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topLinePunct w:val="0"/>
        <w:bidi w:val="0"/>
        <w:adjustRightInd/>
        <w:spacing w:line="360" w:lineRule="auto"/>
        <w:jc w:val="center"/>
        <w:outlineLvl w:val="9"/>
        <w:rPr>
          <w:rFonts w:ascii="楷体" w:hAnsi="楷体" w:eastAsia="楷体"/>
          <w:b/>
          <w:spacing w:val="-6"/>
          <w:sz w:val="44"/>
          <w:szCs w:val="44"/>
        </w:rPr>
      </w:pPr>
    </w:p>
    <w:p>
      <w:pPr>
        <w:keepNext w:val="0"/>
        <w:keepLines w:val="0"/>
        <w:pageBreakBefore w:val="0"/>
        <w:kinsoku/>
        <w:overflowPunct/>
        <w:topLinePunct w:val="0"/>
        <w:bidi w:val="0"/>
        <w:adjustRightInd/>
        <w:spacing w:line="360" w:lineRule="auto"/>
        <w:jc w:val="center"/>
        <w:outlineLvl w:val="9"/>
        <w:rPr>
          <w:rFonts w:ascii="楷体" w:hAnsi="楷体" w:eastAsia="楷体"/>
          <w:b/>
          <w:spacing w:val="-6"/>
          <w:sz w:val="48"/>
          <w:szCs w:val="48"/>
        </w:rPr>
      </w:pPr>
      <w:r>
        <w:rPr>
          <w:rFonts w:hint="eastAsia" w:ascii="楷体" w:hAnsi="楷体" w:eastAsia="楷体"/>
          <w:b/>
          <w:spacing w:val="-6"/>
          <w:sz w:val="48"/>
          <w:szCs w:val="48"/>
        </w:rPr>
        <w:t>浙江求是招标代理有限公司关于</w:t>
      </w:r>
    </w:p>
    <w:p>
      <w:pPr>
        <w:keepNext w:val="0"/>
        <w:keepLines w:val="0"/>
        <w:pageBreakBefore w:val="0"/>
        <w:kinsoku/>
        <w:overflowPunct/>
        <w:topLinePunct w:val="0"/>
        <w:bidi w:val="0"/>
        <w:adjustRightInd/>
        <w:spacing w:line="360" w:lineRule="auto"/>
        <w:jc w:val="center"/>
        <w:outlineLvl w:val="9"/>
        <w:rPr>
          <w:rFonts w:hint="eastAsia" w:ascii="楷体" w:hAnsi="楷体" w:eastAsia="楷体"/>
          <w:b/>
          <w:spacing w:val="-6"/>
          <w:sz w:val="48"/>
          <w:szCs w:val="48"/>
          <w:lang w:eastAsia="zh-CN"/>
        </w:rPr>
      </w:pPr>
      <w:r>
        <w:rPr>
          <w:rFonts w:hint="eastAsia" w:ascii="楷体" w:hAnsi="楷体" w:eastAsia="楷体"/>
          <w:b/>
          <w:spacing w:val="-6"/>
          <w:sz w:val="48"/>
          <w:szCs w:val="48"/>
          <w:lang w:eastAsia="zh-CN"/>
        </w:rPr>
        <w:t>杭州师范大学</w:t>
      </w:r>
    </w:p>
    <w:p>
      <w:pPr>
        <w:keepNext w:val="0"/>
        <w:keepLines w:val="0"/>
        <w:pageBreakBefore w:val="0"/>
        <w:kinsoku/>
        <w:overflowPunct/>
        <w:topLinePunct w:val="0"/>
        <w:bidi w:val="0"/>
        <w:adjustRightInd/>
        <w:spacing w:line="360" w:lineRule="auto"/>
        <w:jc w:val="center"/>
        <w:outlineLvl w:val="9"/>
        <w:rPr>
          <w:rFonts w:hint="eastAsia" w:ascii="楷体" w:hAnsi="楷体" w:eastAsia="楷体"/>
          <w:b/>
          <w:spacing w:val="-6"/>
          <w:sz w:val="48"/>
          <w:szCs w:val="48"/>
          <w:lang w:eastAsia="zh-CN"/>
        </w:rPr>
      </w:pPr>
      <w:r>
        <w:rPr>
          <w:rFonts w:hint="eastAsia" w:ascii="楷体" w:hAnsi="楷体" w:eastAsia="楷体"/>
          <w:b/>
          <w:spacing w:val="-6"/>
          <w:sz w:val="48"/>
          <w:szCs w:val="48"/>
          <w:lang w:eastAsia="zh-CN"/>
        </w:rPr>
        <w:t>餐桌椅</w:t>
      </w:r>
    </w:p>
    <w:p>
      <w:pPr>
        <w:keepNext w:val="0"/>
        <w:keepLines w:val="0"/>
        <w:pageBreakBefore w:val="0"/>
        <w:kinsoku/>
        <w:overflowPunct/>
        <w:topLinePunct w:val="0"/>
        <w:bidi w:val="0"/>
        <w:adjustRightInd/>
        <w:spacing w:line="360" w:lineRule="auto"/>
        <w:jc w:val="center"/>
        <w:outlineLvl w:val="9"/>
        <w:rPr>
          <w:rFonts w:ascii="楷体" w:hAnsi="楷体" w:eastAsia="楷体"/>
          <w:b/>
          <w:sz w:val="72"/>
          <w:szCs w:val="72"/>
        </w:rPr>
      </w:pPr>
    </w:p>
    <w:p>
      <w:pPr>
        <w:keepNext w:val="0"/>
        <w:keepLines w:val="0"/>
        <w:pageBreakBefore w:val="0"/>
        <w:kinsoku/>
        <w:overflowPunct/>
        <w:topLinePunct w:val="0"/>
        <w:bidi w:val="0"/>
        <w:adjustRightInd/>
        <w:spacing w:line="360" w:lineRule="auto"/>
        <w:jc w:val="center"/>
        <w:outlineLvl w:val="9"/>
        <w:rPr>
          <w:rFonts w:ascii="楷体" w:hAnsi="楷体" w:eastAsia="楷体"/>
          <w:b/>
          <w:spacing w:val="-6"/>
          <w:sz w:val="72"/>
          <w:szCs w:val="72"/>
        </w:rPr>
      </w:pPr>
      <w:r>
        <w:rPr>
          <w:rFonts w:hint="eastAsia" w:ascii="楷体" w:hAnsi="楷体" w:eastAsia="楷体"/>
          <w:b/>
          <w:spacing w:val="-6"/>
          <w:sz w:val="72"/>
          <w:szCs w:val="72"/>
        </w:rPr>
        <w:t>招 标 文 件</w:t>
      </w:r>
    </w:p>
    <w:p>
      <w:pPr>
        <w:keepNext w:val="0"/>
        <w:keepLines w:val="0"/>
        <w:pageBreakBefore w:val="0"/>
        <w:kinsoku/>
        <w:overflowPunct/>
        <w:topLinePunct w:val="0"/>
        <w:bidi w:val="0"/>
        <w:adjustRightInd/>
        <w:spacing w:line="360" w:lineRule="auto"/>
        <w:jc w:val="center"/>
        <w:outlineLvl w:val="9"/>
        <w:rPr>
          <w:rFonts w:ascii="楷体" w:hAnsi="楷体" w:eastAsia="楷体"/>
          <w:sz w:val="44"/>
          <w:szCs w:val="44"/>
        </w:rPr>
      </w:pPr>
    </w:p>
    <w:p>
      <w:pPr>
        <w:keepNext w:val="0"/>
        <w:keepLines w:val="0"/>
        <w:pageBreakBefore w:val="0"/>
        <w:kinsoku/>
        <w:overflowPunct/>
        <w:topLinePunct w:val="0"/>
        <w:bidi w:val="0"/>
        <w:adjustRightInd/>
        <w:spacing w:line="360" w:lineRule="auto"/>
        <w:jc w:val="center"/>
        <w:outlineLvl w:val="9"/>
        <w:rPr>
          <w:rFonts w:ascii="楷体" w:hAnsi="楷体" w:eastAsia="楷体"/>
          <w:sz w:val="44"/>
          <w:szCs w:val="44"/>
        </w:rPr>
      </w:pPr>
    </w:p>
    <w:p>
      <w:pPr>
        <w:keepNext w:val="0"/>
        <w:keepLines w:val="0"/>
        <w:pageBreakBefore w:val="0"/>
        <w:kinsoku/>
        <w:overflowPunct/>
        <w:topLinePunct w:val="0"/>
        <w:bidi w:val="0"/>
        <w:adjustRightInd/>
        <w:spacing w:line="360" w:lineRule="auto"/>
        <w:jc w:val="center"/>
        <w:outlineLvl w:val="9"/>
        <w:rPr>
          <w:rFonts w:hint="eastAsia" w:ascii="楷体" w:hAnsi="楷体" w:eastAsia="楷体"/>
          <w:b/>
          <w:spacing w:val="-6"/>
          <w:sz w:val="30"/>
          <w:szCs w:val="30"/>
          <w:lang w:eastAsia="zh-CN"/>
        </w:rPr>
      </w:pPr>
      <w:r>
        <w:rPr>
          <w:rFonts w:hint="eastAsia" w:ascii="楷体" w:hAnsi="楷体" w:eastAsia="楷体"/>
          <w:b/>
          <w:spacing w:val="-6"/>
          <w:sz w:val="30"/>
          <w:szCs w:val="30"/>
        </w:rPr>
        <w:t>项目名称：</w:t>
      </w:r>
      <w:r>
        <w:rPr>
          <w:rFonts w:hint="eastAsia" w:ascii="楷体" w:hAnsi="楷体" w:eastAsia="楷体"/>
          <w:b/>
          <w:spacing w:val="-6"/>
          <w:sz w:val="30"/>
          <w:szCs w:val="30"/>
          <w:lang w:eastAsia="zh-CN"/>
        </w:rPr>
        <w:t>餐桌椅</w:t>
      </w:r>
    </w:p>
    <w:p>
      <w:pPr>
        <w:keepNext w:val="0"/>
        <w:keepLines w:val="0"/>
        <w:pageBreakBefore w:val="0"/>
        <w:kinsoku/>
        <w:overflowPunct/>
        <w:topLinePunct w:val="0"/>
        <w:bidi w:val="0"/>
        <w:adjustRightInd/>
        <w:spacing w:line="360" w:lineRule="auto"/>
        <w:jc w:val="center"/>
        <w:outlineLvl w:val="9"/>
        <w:rPr>
          <w:rFonts w:hint="eastAsia" w:ascii="楷体" w:hAnsi="楷体" w:eastAsia="楷体"/>
          <w:b/>
          <w:spacing w:val="-6"/>
          <w:sz w:val="30"/>
          <w:szCs w:val="30"/>
          <w:lang w:eastAsia="zh-CN"/>
        </w:rPr>
      </w:pPr>
      <w:r>
        <w:rPr>
          <w:rFonts w:hint="eastAsia" w:ascii="楷体" w:hAnsi="楷体" w:eastAsia="楷体"/>
          <w:b/>
          <w:spacing w:val="-6"/>
          <w:sz w:val="30"/>
          <w:szCs w:val="30"/>
        </w:rPr>
        <w:t>项目编号：</w:t>
      </w:r>
      <w:r>
        <w:rPr>
          <w:rFonts w:hint="eastAsia" w:ascii="楷体" w:hAnsi="楷体" w:eastAsia="楷体"/>
          <w:b/>
          <w:spacing w:val="-6"/>
          <w:sz w:val="30"/>
          <w:szCs w:val="30"/>
          <w:lang w:eastAsia="zh-CN"/>
        </w:rPr>
        <w:t>HZNU-2019092</w:t>
      </w:r>
    </w:p>
    <w:p>
      <w:pPr>
        <w:keepNext w:val="0"/>
        <w:keepLines w:val="0"/>
        <w:pageBreakBefore w:val="0"/>
        <w:kinsoku/>
        <w:overflowPunct/>
        <w:topLinePunct w:val="0"/>
        <w:bidi w:val="0"/>
        <w:adjustRightInd/>
        <w:spacing w:line="360" w:lineRule="auto"/>
        <w:jc w:val="center"/>
        <w:outlineLvl w:val="9"/>
        <w:rPr>
          <w:rFonts w:hint="eastAsia" w:ascii="楷体" w:hAnsi="楷体" w:eastAsia="楷体"/>
          <w:b/>
          <w:spacing w:val="-6"/>
          <w:sz w:val="30"/>
          <w:szCs w:val="30"/>
          <w:lang w:eastAsia="zh-CN"/>
        </w:rPr>
      </w:pPr>
      <w:r>
        <w:rPr>
          <w:rFonts w:hint="eastAsia" w:ascii="楷体" w:hAnsi="楷体" w:eastAsia="楷体"/>
          <w:b/>
          <w:spacing w:val="-6"/>
          <w:sz w:val="30"/>
          <w:szCs w:val="30"/>
        </w:rPr>
        <w:t>采 购 人：</w:t>
      </w:r>
      <w:r>
        <w:rPr>
          <w:rFonts w:hint="eastAsia" w:ascii="楷体" w:hAnsi="楷体" w:eastAsia="楷体"/>
          <w:b/>
          <w:spacing w:val="-6"/>
          <w:sz w:val="30"/>
          <w:szCs w:val="30"/>
          <w:lang w:eastAsia="zh-CN"/>
        </w:rPr>
        <w:t>杭州师范大学</w:t>
      </w:r>
    </w:p>
    <w:p>
      <w:pPr>
        <w:keepNext w:val="0"/>
        <w:keepLines w:val="0"/>
        <w:pageBreakBefore w:val="0"/>
        <w:kinsoku/>
        <w:overflowPunct/>
        <w:topLinePunct w:val="0"/>
        <w:bidi w:val="0"/>
        <w:adjustRightInd/>
        <w:spacing w:line="360" w:lineRule="auto"/>
        <w:jc w:val="center"/>
        <w:outlineLvl w:val="9"/>
        <w:rPr>
          <w:rFonts w:ascii="楷体" w:hAnsi="楷体" w:eastAsia="楷体"/>
          <w:b/>
          <w:spacing w:val="-6"/>
          <w:sz w:val="30"/>
          <w:szCs w:val="30"/>
        </w:rPr>
      </w:pPr>
      <w:r>
        <w:rPr>
          <w:rFonts w:hint="eastAsia" w:ascii="楷体" w:hAnsi="楷体" w:eastAsia="楷体"/>
          <w:b/>
          <w:spacing w:val="-6"/>
          <w:sz w:val="30"/>
          <w:szCs w:val="30"/>
        </w:rPr>
        <w:t>采购代理机构：浙江求是招标代理有限公司</w:t>
      </w:r>
    </w:p>
    <w:p>
      <w:pPr>
        <w:keepNext w:val="0"/>
        <w:keepLines w:val="0"/>
        <w:pageBreakBefore w:val="0"/>
        <w:kinsoku/>
        <w:overflowPunct/>
        <w:topLinePunct w:val="0"/>
        <w:bidi w:val="0"/>
        <w:adjustRightInd/>
        <w:spacing w:line="360" w:lineRule="auto"/>
        <w:jc w:val="center"/>
        <w:outlineLvl w:val="9"/>
        <w:rPr>
          <w:rFonts w:ascii="楷体" w:hAnsi="楷体" w:eastAsia="楷体"/>
          <w:b/>
          <w:spacing w:val="-6"/>
          <w:sz w:val="30"/>
          <w:szCs w:val="30"/>
        </w:rPr>
        <w:sectPr>
          <w:footerReference r:id="rId6" w:type="first"/>
          <w:headerReference r:id="rId3" w:type="default"/>
          <w:footerReference r:id="rId4" w:type="default"/>
          <w:footerReference r:id="rId5" w:type="even"/>
          <w:pgSz w:w="11906" w:h="16838"/>
          <w:pgMar w:top="1247" w:right="1247" w:bottom="1247" w:left="1247" w:header="142" w:footer="532" w:gutter="0"/>
          <w:cols w:space="720" w:num="1"/>
          <w:docGrid w:linePitch="381" w:charSpace="0"/>
        </w:sectPr>
      </w:pPr>
    </w:p>
    <w:p>
      <w:pPr>
        <w:pStyle w:val="14"/>
        <w:keepNext w:val="0"/>
        <w:keepLines w:val="0"/>
        <w:pageBreakBefore w:val="0"/>
        <w:kinsoku/>
        <w:overflowPunct/>
        <w:topLinePunct w:val="0"/>
        <w:bidi w:val="0"/>
        <w:adjustRightInd/>
        <w:spacing w:beforeLines="0" w:afterLines="0" w:line="288" w:lineRule="auto"/>
        <w:outlineLvl w:val="9"/>
        <w:rPr>
          <w:rFonts w:ascii="楷体" w:hAnsi="楷体" w:eastAsia="楷体"/>
          <w:b/>
          <w:sz w:val="21"/>
          <w:szCs w:val="21"/>
        </w:rPr>
      </w:pPr>
    </w:p>
    <w:sdt>
      <w:sdtPr>
        <w:rPr>
          <w:rFonts w:hint="eastAsia" w:ascii="楷体" w:hAnsi="楷体" w:eastAsia="楷体" w:cs="楷体"/>
          <w:b/>
          <w:bCs/>
          <w:kern w:val="2"/>
          <w:sz w:val="30"/>
          <w:szCs w:val="30"/>
          <w:lang w:val="en-US" w:eastAsia="zh-CN" w:bidi="ar-SA"/>
        </w:rPr>
        <w:id w:val="147454630"/>
        <w15:color w:val="DBDBDB"/>
        <w:docPartObj>
          <w:docPartGallery w:val="Table of Contents"/>
          <w:docPartUnique/>
        </w:docPartObj>
      </w:sdtPr>
      <w:sdtEndPr>
        <w:rPr>
          <w:rFonts w:hint="eastAsia" w:ascii="楷体" w:hAnsi="楷体" w:eastAsia="楷体" w:cs="楷体"/>
          <w:b/>
          <w:bCs/>
          <w:kern w:val="2"/>
          <w:sz w:val="30"/>
          <w:szCs w:val="3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楷体" w:hAnsi="楷体" w:eastAsia="楷体" w:cs="楷体"/>
              <w:b/>
              <w:bCs/>
              <w:sz w:val="30"/>
              <w:szCs w:val="30"/>
            </w:rPr>
          </w:pPr>
          <w:bookmarkStart w:id="0" w:name="_Toc25523_WPSOffice_Type1"/>
          <w:r>
            <w:rPr>
              <w:rFonts w:hint="eastAsia" w:ascii="楷体" w:hAnsi="楷体" w:eastAsia="楷体" w:cs="楷体"/>
              <w:b/>
              <w:bCs/>
              <w:sz w:val="30"/>
              <w:szCs w:val="30"/>
            </w:rPr>
            <w:t>目</w:t>
          </w:r>
          <w:r>
            <w:rPr>
              <w:rFonts w:hint="eastAsia" w:ascii="楷体" w:hAnsi="楷体" w:eastAsia="楷体" w:cs="楷体"/>
              <w:b/>
              <w:bCs/>
              <w:sz w:val="30"/>
              <w:szCs w:val="30"/>
              <w:lang w:val="en-US" w:eastAsia="zh-CN"/>
            </w:rPr>
            <w:t xml:space="preserve">    </w:t>
          </w:r>
          <w:r>
            <w:rPr>
              <w:rFonts w:hint="eastAsia" w:ascii="楷体" w:hAnsi="楷体" w:eastAsia="楷体" w:cs="楷体"/>
              <w:b/>
              <w:bCs/>
              <w:sz w:val="30"/>
              <w:szCs w:val="30"/>
            </w:rPr>
            <w:t>录</w:t>
          </w:r>
        </w:p>
        <w:p>
          <w:pPr>
            <w:pStyle w:val="72"/>
            <w:keepNext w:val="0"/>
            <w:keepLines w:val="0"/>
            <w:pageBreakBefore w:val="0"/>
            <w:tabs>
              <w:tab w:val="right" w:leader="dot" w:pos="9412"/>
            </w:tabs>
            <w:kinsoku/>
            <w:wordWrap/>
            <w:overflowPunct/>
            <w:topLinePunct w:val="0"/>
            <w:autoSpaceDE/>
            <w:autoSpaceDN/>
            <w:bidi w:val="0"/>
            <w:adjustRightInd/>
            <w:snapToGrid/>
            <w:spacing w:line="36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_Toc19236_WPSOffice_Level1 </w:instrText>
          </w:r>
          <w:r>
            <w:rPr>
              <w:rFonts w:hint="eastAsia" w:ascii="楷体" w:hAnsi="楷体" w:eastAsia="楷体" w:cs="楷体"/>
              <w:b/>
              <w:bCs/>
              <w:sz w:val="30"/>
              <w:szCs w:val="30"/>
            </w:rPr>
            <w:fldChar w:fldCharType="separate"/>
          </w:r>
          <w:sdt>
            <w:sdtPr>
              <w:rPr>
                <w:rFonts w:hint="eastAsia" w:ascii="楷体" w:hAnsi="楷体" w:eastAsia="楷体" w:cs="楷体"/>
                <w:b/>
                <w:bCs/>
                <w:kern w:val="2"/>
                <w:sz w:val="30"/>
                <w:szCs w:val="30"/>
                <w:lang w:val="en-US" w:eastAsia="zh-CN" w:bidi="ar-SA"/>
              </w:rPr>
              <w:id w:val="147454630"/>
              <w:placeholder>
                <w:docPart w:val="{fdf0aff4-7142-47b5-a7d5-6ed75c06efbc}"/>
              </w:placeholder>
              <w15:color w:val="509DF3"/>
            </w:sdtPr>
            <w:sdtEndPr>
              <w:rPr>
                <w:rFonts w:hint="eastAsia" w:ascii="楷体" w:hAnsi="楷体" w:eastAsia="楷体" w:cs="楷体"/>
                <w:b/>
                <w:bCs/>
                <w:kern w:val="2"/>
                <w:sz w:val="30"/>
                <w:szCs w:val="30"/>
                <w:lang w:val="en-US" w:eastAsia="zh-CN" w:bidi="ar-SA"/>
              </w:rPr>
            </w:sdtEndPr>
            <w:sdtContent>
              <w:r>
                <w:rPr>
                  <w:rFonts w:hint="eastAsia" w:ascii="楷体" w:hAnsi="楷体" w:eastAsia="楷体" w:cs="楷体"/>
                  <w:b/>
                  <w:bCs/>
                  <w:sz w:val="30"/>
                  <w:szCs w:val="30"/>
                </w:rPr>
                <w:t>第一章  投标邀请</w:t>
              </w:r>
            </w:sdtContent>
          </w:sdt>
          <w:r>
            <w:rPr>
              <w:rFonts w:hint="eastAsia" w:ascii="楷体" w:hAnsi="楷体" w:eastAsia="楷体" w:cs="楷体"/>
              <w:b/>
              <w:bCs/>
              <w:sz w:val="30"/>
              <w:szCs w:val="30"/>
            </w:rPr>
            <w:tab/>
          </w:r>
          <w:bookmarkStart w:id="1" w:name="_Toc19236_WPSOffice_Level1Page"/>
          <w:r>
            <w:rPr>
              <w:rFonts w:hint="eastAsia" w:ascii="楷体" w:hAnsi="楷体" w:eastAsia="楷体" w:cs="楷体"/>
              <w:b/>
              <w:bCs/>
              <w:sz w:val="30"/>
              <w:szCs w:val="30"/>
            </w:rPr>
            <w:t>3</w:t>
          </w:r>
          <w:bookmarkEnd w:id="1"/>
          <w:r>
            <w:rPr>
              <w:rFonts w:hint="eastAsia" w:ascii="楷体" w:hAnsi="楷体" w:eastAsia="楷体" w:cs="楷体"/>
              <w:b/>
              <w:bCs/>
              <w:sz w:val="30"/>
              <w:szCs w:val="30"/>
            </w:rPr>
            <w:fldChar w:fldCharType="end"/>
          </w:r>
        </w:p>
        <w:p>
          <w:pPr>
            <w:pStyle w:val="72"/>
            <w:keepNext w:val="0"/>
            <w:keepLines w:val="0"/>
            <w:pageBreakBefore w:val="0"/>
            <w:tabs>
              <w:tab w:val="right" w:leader="dot" w:pos="9412"/>
            </w:tabs>
            <w:kinsoku/>
            <w:wordWrap/>
            <w:overflowPunct/>
            <w:topLinePunct w:val="0"/>
            <w:autoSpaceDE/>
            <w:autoSpaceDN/>
            <w:bidi w:val="0"/>
            <w:adjustRightInd/>
            <w:snapToGrid/>
            <w:spacing w:line="36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_Toc25523_WPSOffice_Level1 </w:instrText>
          </w:r>
          <w:r>
            <w:rPr>
              <w:rFonts w:hint="eastAsia" w:ascii="楷体" w:hAnsi="楷体" w:eastAsia="楷体" w:cs="楷体"/>
              <w:b/>
              <w:bCs/>
              <w:sz w:val="30"/>
              <w:szCs w:val="30"/>
            </w:rPr>
            <w:fldChar w:fldCharType="separate"/>
          </w:r>
          <w:sdt>
            <w:sdtPr>
              <w:rPr>
                <w:rFonts w:hint="eastAsia" w:ascii="楷体" w:hAnsi="楷体" w:eastAsia="楷体" w:cs="楷体"/>
                <w:b/>
                <w:bCs/>
                <w:kern w:val="2"/>
                <w:sz w:val="30"/>
                <w:szCs w:val="30"/>
                <w:lang w:val="en-US" w:eastAsia="zh-CN" w:bidi="ar-SA"/>
              </w:rPr>
              <w:id w:val="147454630"/>
              <w:placeholder>
                <w:docPart w:val="{0f61c07a-41e9-40a0-b08e-a3a7e6529e7b}"/>
              </w:placeholder>
              <w15:color w:val="509DF3"/>
            </w:sdtPr>
            <w:sdtEndPr>
              <w:rPr>
                <w:rFonts w:hint="eastAsia" w:ascii="楷体" w:hAnsi="楷体" w:eastAsia="楷体" w:cs="楷体"/>
                <w:b/>
                <w:bCs/>
                <w:kern w:val="2"/>
                <w:sz w:val="30"/>
                <w:szCs w:val="30"/>
                <w:lang w:val="en-US" w:eastAsia="zh-CN" w:bidi="ar-SA"/>
              </w:rPr>
            </w:sdtEndPr>
            <w:sdtContent>
              <w:r>
                <w:rPr>
                  <w:rFonts w:hint="eastAsia" w:ascii="楷体" w:hAnsi="楷体" w:eastAsia="楷体" w:cs="楷体"/>
                  <w:b/>
                  <w:bCs/>
                  <w:sz w:val="30"/>
                  <w:szCs w:val="30"/>
                </w:rPr>
                <w:t>第二章  采购需求</w:t>
              </w:r>
            </w:sdtContent>
          </w:sdt>
          <w:r>
            <w:rPr>
              <w:rFonts w:hint="eastAsia" w:ascii="楷体" w:hAnsi="楷体" w:eastAsia="楷体" w:cs="楷体"/>
              <w:b/>
              <w:bCs/>
              <w:sz w:val="30"/>
              <w:szCs w:val="30"/>
            </w:rPr>
            <w:tab/>
          </w:r>
          <w:bookmarkStart w:id="2" w:name="_Toc25523_WPSOffice_Level1Page"/>
          <w:r>
            <w:rPr>
              <w:rFonts w:hint="eastAsia" w:ascii="楷体" w:hAnsi="楷体" w:eastAsia="楷体" w:cs="楷体"/>
              <w:b/>
              <w:bCs/>
              <w:sz w:val="30"/>
              <w:szCs w:val="30"/>
            </w:rPr>
            <w:t>6</w:t>
          </w:r>
          <w:bookmarkEnd w:id="2"/>
          <w:r>
            <w:rPr>
              <w:rFonts w:hint="eastAsia" w:ascii="楷体" w:hAnsi="楷体" w:eastAsia="楷体" w:cs="楷体"/>
              <w:b/>
              <w:bCs/>
              <w:sz w:val="30"/>
              <w:szCs w:val="30"/>
            </w:rPr>
            <w:fldChar w:fldCharType="end"/>
          </w:r>
        </w:p>
        <w:p>
          <w:pPr>
            <w:pStyle w:val="72"/>
            <w:keepNext w:val="0"/>
            <w:keepLines w:val="0"/>
            <w:pageBreakBefore w:val="0"/>
            <w:tabs>
              <w:tab w:val="right" w:leader="dot" w:pos="9412"/>
            </w:tabs>
            <w:kinsoku/>
            <w:wordWrap/>
            <w:overflowPunct/>
            <w:topLinePunct w:val="0"/>
            <w:autoSpaceDE/>
            <w:autoSpaceDN/>
            <w:bidi w:val="0"/>
            <w:adjustRightInd/>
            <w:snapToGrid/>
            <w:spacing w:line="36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_Toc27539_WPSOffice_Level1 </w:instrText>
          </w:r>
          <w:r>
            <w:rPr>
              <w:rFonts w:hint="eastAsia" w:ascii="楷体" w:hAnsi="楷体" w:eastAsia="楷体" w:cs="楷体"/>
              <w:b/>
              <w:bCs/>
              <w:sz w:val="30"/>
              <w:szCs w:val="30"/>
            </w:rPr>
            <w:fldChar w:fldCharType="separate"/>
          </w:r>
          <w:sdt>
            <w:sdtPr>
              <w:rPr>
                <w:rFonts w:hint="eastAsia" w:ascii="楷体" w:hAnsi="楷体" w:eastAsia="楷体" w:cs="楷体"/>
                <w:b/>
                <w:bCs/>
                <w:kern w:val="2"/>
                <w:sz w:val="30"/>
                <w:szCs w:val="30"/>
                <w:lang w:val="en-US" w:eastAsia="zh-CN" w:bidi="ar-SA"/>
              </w:rPr>
              <w:id w:val="147454630"/>
              <w:placeholder>
                <w:docPart w:val="{a5c03dbb-4879-4861-948c-c5f3afa6f03e}"/>
              </w:placeholder>
              <w15:color w:val="509DF3"/>
            </w:sdtPr>
            <w:sdtEndPr>
              <w:rPr>
                <w:rFonts w:hint="eastAsia" w:ascii="楷体" w:hAnsi="楷体" w:eastAsia="楷体" w:cs="楷体"/>
                <w:b/>
                <w:bCs/>
                <w:kern w:val="2"/>
                <w:sz w:val="30"/>
                <w:szCs w:val="30"/>
                <w:lang w:val="en-US" w:eastAsia="zh-CN" w:bidi="ar-SA"/>
              </w:rPr>
            </w:sdtEndPr>
            <w:sdtContent>
              <w:r>
                <w:rPr>
                  <w:rFonts w:hint="eastAsia" w:ascii="楷体" w:hAnsi="楷体" w:eastAsia="楷体" w:cs="楷体"/>
                  <w:b/>
                  <w:bCs/>
                  <w:sz w:val="30"/>
                  <w:szCs w:val="30"/>
                </w:rPr>
                <w:t>第三章  投标人须知</w:t>
              </w:r>
            </w:sdtContent>
          </w:sdt>
          <w:r>
            <w:rPr>
              <w:rFonts w:hint="eastAsia" w:ascii="楷体" w:hAnsi="楷体" w:eastAsia="楷体" w:cs="楷体"/>
              <w:b/>
              <w:bCs/>
              <w:sz w:val="30"/>
              <w:szCs w:val="30"/>
            </w:rPr>
            <w:tab/>
          </w:r>
          <w:r>
            <w:rPr>
              <w:rFonts w:hint="eastAsia" w:ascii="楷体" w:hAnsi="楷体" w:eastAsia="楷体" w:cs="楷体"/>
              <w:b/>
              <w:bCs/>
              <w:sz w:val="30"/>
              <w:szCs w:val="30"/>
              <w:lang w:val="en-US" w:eastAsia="zh-CN"/>
            </w:rPr>
            <w:t>9</w:t>
          </w:r>
          <w:r>
            <w:rPr>
              <w:rFonts w:hint="eastAsia" w:ascii="楷体" w:hAnsi="楷体" w:eastAsia="楷体" w:cs="楷体"/>
              <w:b/>
              <w:bCs/>
              <w:sz w:val="30"/>
              <w:szCs w:val="30"/>
            </w:rPr>
            <w:fldChar w:fldCharType="end"/>
          </w:r>
        </w:p>
        <w:p>
          <w:pPr>
            <w:pStyle w:val="72"/>
            <w:keepNext w:val="0"/>
            <w:keepLines w:val="0"/>
            <w:pageBreakBefore w:val="0"/>
            <w:tabs>
              <w:tab w:val="right" w:leader="dot" w:pos="9412"/>
            </w:tabs>
            <w:kinsoku/>
            <w:wordWrap/>
            <w:overflowPunct/>
            <w:topLinePunct w:val="0"/>
            <w:autoSpaceDE/>
            <w:autoSpaceDN/>
            <w:bidi w:val="0"/>
            <w:adjustRightInd/>
            <w:snapToGrid/>
            <w:spacing w:line="360" w:lineRule="auto"/>
            <w:textAlignment w:val="auto"/>
            <w:rPr>
              <w:rFonts w:hint="eastAsia" w:ascii="楷体" w:hAnsi="楷体" w:eastAsia="楷体" w:cs="楷体"/>
              <w:b/>
              <w:bCs/>
              <w:sz w:val="30"/>
              <w:szCs w:val="30"/>
              <w:lang w:val="en-US" w:eastAsia="zh-CN"/>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_Toc9693_WPSOffice_Level1 </w:instrText>
          </w:r>
          <w:r>
            <w:rPr>
              <w:rFonts w:hint="eastAsia" w:ascii="楷体" w:hAnsi="楷体" w:eastAsia="楷体" w:cs="楷体"/>
              <w:b/>
              <w:bCs/>
              <w:sz w:val="30"/>
              <w:szCs w:val="30"/>
            </w:rPr>
            <w:fldChar w:fldCharType="separate"/>
          </w:r>
          <w:sdt>
            <w:sdtPr>
              <w:rPr>
                <w:rFonts w:hint="eastAsia" w:ascii="楷体" w:hAnsi="楷体" w:eastAsia="楷体" w:cs="楷体"/>
                <w:b/>
                <w:bCs/>
                <w:kern w:val="2"/>
                <w:sz w:val="30"/>
                <w:szCs w:val="30"/>
                <w:lang w:val="en-US" w:eastAsia="zh-CN" w:bidi="ar-SA"/>
              </w:rPr>
              <w:id w:val="147454630"/>
              <w:placeholder>
                <w:docPart w:val="{db0ce06d-3baa-4aea-a497-0522390f1b77}"/>
              </w:placeholder>
              <w15:color w:val="509DF3"/>
            </w:sdtPr>
            <w:sdtEndPr>
              <w:rPr>
                <w:rFonts w:hint="eastAsia" w:ascii="楷体" w:hAnsi="楷体" w:eastAsia="楷体" w:cs="楷体"/>
                <w:b/>
                <w:bCs/>
                <w:kern w:val="2"/>
                <w:sz w:val="30"/>
                <w:szCs w:val="30"/>
                <w:lang w:val="en-US" w:eastAsia="zh-CN" w:bidi="ar-SA"/>
              </w:rPr>
            </w:sdtEndPr>
            <w:sdtContent>
              <w:r>
                <w:rPr>
                  <w:rFonts w:hint="eastAsia" w:ascii="楷体" w:hAnsi="楷体" w:eastAsia="楷体" w:cs="楷体"/>
                  <w:b/>
                  <w:bCs/>
                  <w:sz w:val="30"/>
                  <w:szCs w:val="30"/>
                </w:rPr>
                <w:t>第四章  评标办法及评分标准</w:t>
              </w:r>
            </w:sdtContent>
          </w:sdt>
          <w:r>
            <w:rPr>
              <w:rFonts w:hint="eastAsia" w:ascii="楷体" w:hAnsi="楷体" w:eastAsia="楷体" w:cs="楷体"/>
              <w:b/>
              <w:bCs/>
              <w:sz w:val="30"/>
              <w:szCs w:val="30"/>
            </w:rPr>
            <w:tab/>
          </w:r>
          <w:r>
            <w:rPr>
              <w:rFonts w:hint="eastAsia" w:ascii="楷体" w:hAnsi="楷体" w:eastAsia="楷体" w:cs="楷体"/>
              <w:b/>
              <w:bCs/>
              <w:sz w:val="30"/>
              <w:szCs w:val="30"/>
              <w:lang w:val="en-US" w:eastAsia="zh-CN"/>
            </w:rPr>
            <w:t>1</w:t>
          </w:r>
          <w:r>
            <w:rPr>
              <w:rFonts w:hint="eastAsia" w:ascii="楷体" w:hAnsi="楷体" w:eastAsia="楷体" w:cs="楷体"/>
              <w:b/>
              <w:bCs/>
              <w:sz w:val="30"/>
              <w:szCs w:val="30"/>
            </w:rPr>
            <w:fldChar w:fldCharType="end"/>
          </w:r>
          <w:r>
            <w:rPr>
              <w:rFonts w:hint="eastAsia" w:ascii="楷体" w:hAnsi="楷体" w:eastAsia="楷体" w:cs="楷体"/>
              <w:b/>
              <w:bCs/>
              <w:sz w:val="30"/>
              <w:szCs w:val="30"/>
              <w:lang w:val="en-US" w:eastAsia="zh-CN"/>
            </w:rPr>
            <w:t>9</w:t>
          </w:r>
        </w:p>
        <w:p>
          <w:pPr>
            <w:pStyle w:val="72"/>
            <w:keepNext w:val="0"/>
            <w:keepLines w:val="0"/>
            <w:pageBreakBefore w:val="0"/>
            <w:tabs>
              <w:tab w:val="right" w:leader="dot" w:pos="9412"/>
            </w:tabs>
            <w:kinsoku/>
            <w:wordWrap/>
            <w:overflowPunct/>
            <w:topLinePunct w:val="0"/>
            <w:autoSpaceDE/>
            <w:autoSpaceDN/>
            <w:bidi w:val="0"/>
            <w:adjustRightInd/>
            <w:snapToGrid/>
            <w:spacing w:line="36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_Toc29994_WPSOffice_Level1 </w:instrText>
          </w:r>
          <w:r>
            <w:rPr>
              <w:rFonts w:hint="eastAsia" w:ascii="楷体" w:hAnsi="楷体" w:eastAsia="楷体" w:cs="楷体"/>
              <w:b/>
              <w:bCs/>
              <w:sz w:val="30"/>
              <w:szCs w:val="30"/>
            </w:rPr>
            <w:fldChar w:fldCharType="separate"/>
          </w:r>
          <w:sdt>
            <w:sdtPr>
              <w:rPr>
                <w:rFonts w:hint="eastAsia" w:ascii="楷体" w:hAnsi="楷体" w:eastAsia="楷体" w:cs="楷体"/>
                <w:b/>
                <w:bCs/>
                <w:kern w:val="2"/>
                <w:sz w:val="30"/>
                <w:szCs w:val="30"/>
                <w:lang w:val="en-US" w:eastAsia="zh-CN" w:bidi="ar-SA"/>
              </w:rPr>
              <w:id w:val="147454630"/>
              <w:placeholder>
                <w:docPart w:val="{d949dd4a-6fb7-4cdb-90af-dfc2efefb781}"/>
              </w:placeholder>
              <w15:color w:val="509DF3"/>
            </w:sdtPr>
            <w:sdtEndPr>
              <w:rPr>
                <w:rFonts w:hint="eastAsia" w:ascii="楷体" w:hAnsi="楷体" w:eastAsia="楷体" w:cs="楷体"/>
                <w:b/>
                <w:bCs/>
                <w:kern w:val="2"/>
                <w:sz w:val="30"/>
                <w:szCs w:val="30"/>
                <w:lang w:val="en-US" w:eastAsia="zh-CN" w:bidi="ar-SA"/>
              </w:rPr>
            </w:sdtEndPr>
            <w:sdtContent>
              <w:r>
                <w:rPr>
                  <w:rFonts w:hint="eastAsia" w:ascii="楷体" w:hAnsi="楷体" w:eastAsia="楷体" w:cs="楷体"/>
                  <w:b/>
                  <w:bCs/>
                  <w:sz w:val="30"/>
                  <w:szCs w:val="30"/>
                </w:rPr>
                <w:t>第五章  拟签订的合同文本</w:t>
              </w:r>
            </w:sdtContent>
          </w:sdt>
          <w:r>
            <w:rPr>
              <w:rFonts w:hint="eastAsia" w:ascii="楷体" w:hAnsi="楷体" w:eastAsia="楷体" w:cs="楷体"/>
              <w:b/>
              <w:bCs/>
              <w:sz w:val="30"/>
              <w:szCs w:val="30"/>
            </w:rPr>
            <w:tab/>
          </w:r>
          <w:bookmarkStart w:id="3" w:name="_Toc29994_WPSOffice_Level1Page"/>
          <w:r>
            <w:rPr>
              <w:rFonts w:hint="eastAsia" w:ascii="楷体" w:hAnsi="楷体" w:eastAsia="楷体" w:cs="楷体"/>
              <w:b/>
              <w:bCs/>
              <w:sz w:val="30"/>
              <w:szCs w:val="30"/>
            </w:rPr>
            <w:t>2</w:t>
          </w:r>
          <w:bookmarkEnd w:id="3"/>
          <w:r>
            <w:rPr>
              <w:rFonts w:hint="eastAsia" w:ascii="楷体" w:hAnsi="楷体" w:eastAsia="楷体" w:cs="楷体"/>
              <w:b/>
              <w:bCs/>
              <w:sz w:val="30"/>
              <w:szCs w:val="30"/>
              <w:lang w:val="en-US" w:eastAsia="zh-CN"/>
            </w:rPr>
            <w:t>1</w:t>
          </w:r>
          <w:r>
            <w:rPr>
              <w:rFonts w:hint="eastAsia" w:ascii="楷体" w:hAnsi="楷体" w:eastAsia="楷体" w:cs="楷体"/>
              <w:b/>
              <w:bCs/>
              <w:sz w:val="30"/>
              <w:szCs w:val="30"/>
            </w:rPr>
            <w:fldChar w:fldCharType="end"/>
          </w:r>
        </w:p>
        <w:p>
          <w:pPr>
            <w:pStyle w:val="72"/>
            <w:keepNext w:val="0"/>
            <w:keepLines w:val="0"/>
            <w:pageBreakBefore w:val="0"/>
            <w:tabs>
              <w:tab w:val="right" w:leader="dot" w:pos="9412"/>
            </w:tabs>
            <w:kinsoku/>
            <w:wordWrap/>
            <w:overflowPunct/>
            <w:topLinePunct w:val="0"/>
            <w:autoSpaceDE/>
            <w:autoSpaceDN/>
            <w:bidi w:val="0"/>
            <w:adjustRightInd/>
            <w:snapToGrid/>
            <w:spacing w:line="360" w:lineRule="auto"/>
            <w:textAlignment w:val="auto"/>
            <w:rPr>
              <w:rFonts w:hint="eastAsia" w:ascii="楷体" w:hAnsi="楷体" w:eastAsia="楷体" w:cs="楷体"/>
              <w:b/>
              <w:bCs/>
              <w:sz w:val="30"/>
              <w:szCs w:val="30"/>
            </w:rPr>
          </w:pPr>
          <w:r>
            <w:rPr>
              <w:rFonts w:hint="eastAsia" w:ascii="楷体" w:hAnsi="楷体" w:eastAsia="楷体" w:cs="楷体"/>
              <w:b/>
              <w:bCs/>
              <w:sz w:val="30"/>
              <w:szCs w:val="30"/>
            </w:rPr>
            <w:fldChar w:fldCharType="begin"/>
          </w:r>
          <w:r>
            <w:rPr>
              <w:rFonts w:hint="eastAsia" w:ascii="楷体" w:hAnsi="楷体" w:eastAsia="楷体" w:cs="楷体"/>
              <w:b/>
              <w:bCs/>
              <w:sz w:val="30"/>
              <w:szCs w:val="30"/>
            </w:rPr>
            <w:instrText xml:space="preserve"> HYPERLINK \l _Toc28913_WPSOffice_Level1 </w:instrText>
          </w:r>
          <w:r>
            <w:rPr>
              <w:rFonts w:hint="eastAsia" w:ascii="楷体" w:hAnsi="楷体" w:eastAsia="楷体" w:cs="楷体"/>
              <w:b/>
              <w:bCs/>
              <w:sz w:val="30"/>
              <w:szCs w:val="30"/>
            </w:rPr>
            <w:fldChar w:fldCharType="separate"/>
          </w:r>
          <w:sdt>
            <w:sdtPr>
              <w:rPr>
                <w:rFonts w:hint="eastAsia" w:ascii="楷体" w:hAnsi="楷体" w:eastAsia="楷体" w:cs="楷体"/>
                <w:b/>
                <w:bCs/>
                <w:kern w:val="2"/>
                <w:sz w:val="30"/>
                <w:szCs w:val="30"/>
                <w:lang w:val="en-US" w:eastAsia="zh-CN" w:bidi="ar-SA"/>
              </w:rPr>
              <w:id w:val="147454630"/>
              <w:placeholder>
                <w:docPart w:val="{db6dec25-290e-40f0-a3fd-4db6c4729135}"/>
              </w:placeholder>
              <w15:color w:val="509DF3"/>
            </w:sdtPr>
            <w:sdtEndPr>
              <w:rPr>
                <w:rFonts w:hint="eastAsia" w:ascii="楷体" w:hAnsi="楷体" w:eastAsia="楷体" w:cs="楷体"/>
                <w:b/>
                <w:bCs/>
                <w:kern w:val="2"/>
                <w:sz w:val="30"/>
                <w:szCs w:val="30"/>
                <w:lang w:val="en-US" w:eastAsia="zh-CN" w:bidi="ar-SA"/>
              </w:rPr>
            </w:sdtEndPr>
            <w:sdtContent>
              <w:r>
                <w:rPr>
                  <w:rFonts w:hint="eastAsia" w:ascii="楷体" w:hAnsi="楷体" w:eastAsia="楷体" w:cs="楷体"/>
                  <w:b/>
                  <w:bCs/>
                  <w:sz w:val="30"/>
                  <w:szCs w:val="30"/>
                </w:rPr>
                <w:t>第六章  投标文件格式</w:t>
              </w:r>
            </w:sdtContent>
          </w:sdt>
          <w:r>
            <w:rPr>
              <w:rFonts w:hint="eastAsia" w:ascii="楷体" w:hAnsi="楷体" w:eastAsia="楷体" w:cs="楷体"/>
              <w:b/>
              <w:bCs/>
              <w:sz w:val="30"/>
              <w:szCs w:val="30"/>
            </w:rPr>
            <w:tab/>
          </w:r>
          <w:bookmarkStart w:id="4" w:name="_Toc28913_WPSOffice_Level1Page"/>
          <w:r>
            <w:rPr>
              <w:rFonts w:hint="eastAsia" w:ascii="楷体" w:hAnsi="楷体" w:eastAsia="楷体" w:cs="楷体"/>
              <w:b/>
              <w:bCs/>
              <w:sz w:val="30"/>
              <w:szCs w:val="30"/>
            </w:rPr>
            <w:t>2</w:t>
          </w:r>
          <w:bookmarkEnd w:id="4"/>
          <w:r>
            <w:rPr>
              <w:rFonts w:hint="eastAsia" w:ascii="楷体" w:hAnsi="楷体" w:eastAsia="楷体" w:cs="楷体"/>
              <w:b/>
              <w:bCs/>
              <w:sz w:val="30"/>
              <w:szCs w:val="30"/>
              <w:lang w:val="en-US" w:eastAsia="zh-CN"/>
            </w:rPr>
            <w:t>5</w:t>
          </w:r>
          <w:r>
            <w:rPr>
              <w:rFonts w:hint="eastAsia" w:ascii="楷体" w:hAnsi="楷体" w:eastAsia="楷体" w:cs="楷体"/>
              <w:b/>
              <w:bCs/>
              <w:sz w:val="30"/>
              <w:szCs w:val="30"/>
            </w:rPr>
            <w:fldChar w:fldCharType="end"/>
          </w:r>
        </w:p>
        <w:bookmarkEnd w:id="0"/>
        <w:p>
          <w:pPr>
            <w:keepNext w:val="0"/>
            <w:keepLines w:val="0"/>
            <w:pageBreakBefore w:val="0"/>
            <w:kinsoku/>
            <w:wordWrap/>
            <w:overflowPunct/>
            <w:topLinePunct w:val="0"/>
            <w:autoSpaceDE/>
            <w:autoSpaceDN/>
            <w:bidi w:val="0"/>
            <w:adjustRightInd/>
            <w:snapToGrid/>
            <w:spacing w:beforeLines="50" w:line="360" w:lineRule="auto"/>
            <w:textAlignment w:val="auto"/>
            <w:outlineLvl w:val="9"/>
            <w:rPr>
              <w:rFonts w:hint="eastAsia" w:ascii="楷体" w:hAnsi="楷体" w:eastAsia="楷体" w:cs="楷体"/>
              <w:b/>
              <w:spacing w:val="-6"/>
              <w:sz w:val="30"/>
              <w:szCs w:val="30"/>
            </w:rPr>
          </w:pPr>
        </w:p>
      </w:sdtContent>
    </w:sdt>
    <w:p>
      <w:pPr>
        <w:pStyle w:val="14"/>
        <w:keepNext w:val="0"/>
        <w:keepLines w:val="0"/>
        <w:pageBreakBefore w:val="0"/>
        <w:kinsoku/>
        <w:overflowPunct/>
        <w:topLinePunct w:val="0"/>
        <w:bidi w:val="0"/>
        <w:adjustRightInd/>
        <w:spacing w:beforeLines="0" w:afterLines="0" w:line="288" w:lineRule="auto"/>
        <w:jc w:val="center"/>
        <w:outlineLvl w:val="9"/>
        <w:rPr>
          <w:rFonts w:hAnsi="宋体"/>
          <w:b/>
          <w:spacing w:val="-6"/>
          <w:sz w:val="32"/>
          <w:szCs w:val="32"/>
        </w:rPr>
      </w:pPr>
      <w:r>
        <w:rPr>
          <w:rFonts w:hAnsi="宋体"/>
          <w:sz w:val="21"/>
          <w:szCs w:val="21"/>
        </w:rPr>
        <w:br w:type="page"/>
      </w:r>
      <w:bookmarkStart w:id="5" w:name="_Toc19236_WPSOffice_Level1"/>
      <w:bookmarkStart w:id="6" w:name="_Toc524527906"/>
      <w:r>
        <w:rPr>
          <w:rFonts w:hAnsi="宋体"/>
          <w:b/>
          <w:spacing w:val="-6"/>
          <w:sz w:val="32"/>
          <w:szCs w:val="32"/>
        </w:rPr>
        <w:t>第一章</w:t>
      </w:r>
      <w:r>
        <w:rPr>
          <w:rFonts w:hint="eastAsia" w:hAnsi="宋体"/>
          <w:b/>
          <w:spacing w:val="-6"/>
          <w:sz w:val="32"/>
          <w:szCs w:val="32"/>
        </w:rPr>
        <w:t xml:space="preserve">  </w:t>
      </w:r>
      <w:r>
        <w:rPr>
          <w:rFonts w:hAnsi="宋体"/>
          <w:b/>
          <w:spacing w:val="-6"/>
          <w:sz w:val="32"/>
          <w:szCs w:val="32"/>
        </w:rPr>
        <w:t>投标邀请</w:t>
      </w:r>
      <w:bookmarkEnd w:id="5"/>
      <w:bookmarkEnd w:id="6"/>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根据</w:t>
      </w:r>
      <w:r>
        <w:rPr>
          <w:rFonts w:ascii="宋体" w:hAnsi="宋体"/>
          <w:sz w:val="21"/>
          <w:szCs w:val="21"/>
        </w:rPr>
        <w:t>《中华人民共和国政府采购法》</w:t>
      </w:r>
      <w:r>
        <w:rPr>
          <w:rFonts w:hint="eastAsia" w:ascii="宋体" w:hAnsi="宋体"/>
          <w:sz w:val="21"/>
          <w:szCs w:val="21"/>
        </w:rPr>
        <w:t>等有关规定</w:t>
      </w:r>
      <w:r>
        <w:rPr>
          <w:rFonts w:ascii="宋体" w:hAnsi="宋体"/>
          <w:sz w:val="21"/>
          <w:szCs w:val="21"/>
        </w:rPr>
        <w:t>，</w:t>
      </w:r>
      <w:r>
        <w:rPr>
          <w:rFonts w:hint="eastAsia" w:ascii="宋体" w:hAnsi="宋体"/>
          <w:sz w:val="21"/>
          <w:szCs w:val="21"/>
        </w:rPr>
        <w:t>浙江求是招标代理有限公司受</w:t>
      </w:r>
      <w:r>
        <w:rPr>
          <w:rFonts w:hint="eastAsia" w:ascii="宋体" w:hAnsi="宋体"/>
          <w:sz w:val="21"/>
          <w:szCs w:val="21"/>
          <w:lang w:eastAsia="zh-CN"/>
        </w:rPr>
        <w:t>杭州师范大学</w:t>
      </w:r>
      <w:r>
        <w:rPr>
          <w:rFonts w:hint="eastAsia" w:ascii="宋体" w:hAnsi="宋体"/>
          <w:sz w:val="21"/>
          <w:szCs w:val="21"/>
        </w:rPr>
        <w:t>委托，现</w:t>
      </w:r>
      <w:r>
        <w:rPr>
          <w:rFonts w:ascii="宋体" w:hAnsi="宋体"/>
          <w:sz w:val="21"/>
          <w:szCs w:val="21"/>
        </w:rPr>
        <w:t>就</w:t>
      </w:r>
      <w:r>
        <w:rPr>
          <w:rFonts w:hint="eastAsia" w:ascii="宋体" w:hAnsi="宋体"/>
          <w:sz w:val="21"/>
          <w:szCs w:val="21"/>
          <w:lang w:eastAsia="zh-CN"/>
        </w:rPr>
        <w:t>餐桌椅</w:t>
      </w:r>
      <w:r>
        <w:rPr>
          <w:rFonts w:ascii="宋体" w:hAnsi="宋体"/>
          <w:sz w:val="21"/>
          <w:szCs w:val="21"/>
        </w:rPr>
        <w:t>进行</w:t>
      </w:r>
      <w:r>
        <w:rPr>
          <w:rFonts w:hint="eastAsia" w:ascii="宋体" w:hAnsi="宋体"/>
          <w:sz w:val="21"/>
          <w:szCs w:val="21"/>
        </w:rPr>
        <w:t>公开招标</w:t>
      </w:r>
      <w:r>
        <w:rPr>
          <w:rFonts w:ascii="宋体" w:hAnsi="宋体"/>
          <w:sz w:val="21"/>
          <w:szCs w:val="21"/>
        </w:rPr>
        <w:t>，</w:t>
      </w:r>
      <w:r>
        <w:rPr>
          <w:rFonts w:hint="eastAsia" w:ascii="宋体" w:hAnsi="宋体"/>
          <w:sz w:val="21"/>
          <w:szCs w:val="21"/>
        </w:rPr>
        <w:t>欢迎</w:t>
      </w:r>
      <w:r>
        <w:rPr>
          <w:rFonts w:ascii="宋体" w:hAnsi="宋体"/>
          <w:sz w:val="21"/>
          <w:szCs w:val="21"/>
        </w:rPr>
        <w:t>国内合格的供应商前来</w:t>
      </w:r>
      <w:r>
        <w:rPr>
          <w:rFonts w:hint="eastAsia" w:ascii="宋体" w:hAnsi="宋体"/>
          <w:sz w:val="21"/>
          <w:szCs w:val="21"/>
        </w:rPr>
        <w:t>投标</w:t>
      </w:r>
      <w:r>
        <w:rPr>
          <w:rFonts w:ascii="宋体" w:hAnsi="宋体"/>
          <w:sz w:val="21"/>
          <w:szCs w:val="21"/>
        </w:rPr>
        <w:t>。</w:t>
      </w:r>
    </w:p>
    <w:p>
      <w:pPr>
        <w:keepNext w:val="0"/>
        <w:keepLines w:val="0"/>
        <w:pageBreakBefore w:val="0"/>
        <w:kinsoku/>
        <w:overflowPunct/>
        <w:topLinePunct w:val="0"/>
        <w:bidi w:val="0"/>
        <w:adjustRightInd/>
        <w:spacing w:line="288" w:lineRule="auto"/>
        <w:outlineLvl w:val="9"/>
        <w:rPr>
          <w:rFonts w:hint="eastAsia" w:ascii="宋体" w:hAnsi="宋体" w:eastAsia="宋体"/>
          <w:b/>
          <w:sz w:val="24"/>
          <w:lang w:eastAsia="zh-CN"/>
        </w:rPr>
      </w:pPr>
      <w:r>
        <w:rPr>
          <w:rFonts w:hint="eastAsia" w:ascii="宋体" w:hAnsi="宋体"/>
          <w:b/>
          <w:sz w:val="24"/>
        </w:rPr>
        <w:t>一、招标项目名称：</w:t>
      </w:r>
      <w:r>
        <w:rPr>
          <w:rFonts w:hint="eastAsia" w:ascii="宋体" w:hAnsi="宋体"/>
          <w:sz w:val="21"/>
          <w:szCs w:val="21"/>
          <w:lang w:eastAsia="zh-CN"/>
        </w:rPr>
        <w:t>餐桌椅</w:t>
      </w:r>
    </w:p>
    <w:p>
      <w:pPr>
        <w:keepNext w:val="0"/>
        <w:keepLines w:val="0"/>
        <w:pageBreakBefore w:val="0"/>
        <w:kinsoku/>
        <w:overflowPunct/>
        <w:topLinePunct w:val="0"/>
        <w:bidi w:val="0"/>
        <w:adjustRightInd/>
        <w:spacing w:line="288" w:lineRule="auto"/>
        <w:outlineLvl w:val="9"/>
        <w:rPr>
          <w:rFonts w:hint="eastAsia" w:ascii="宋体" w:hAnsi="宋体" w:eastAsia="宋体"/>
          <w:b/>
          <w:sz w:val="24"/>
          <w:lang w:eastAsia="zh-CN"/>
        </w:rPr>
      </w:pPr>
      <w:r>
        <w:rPr>
          <w:rFonts w:hint="eastAsia" w:ascii="宋体" w:hAnsi="宋体"/>
          <w:b/>
          <w:sz w:val="24"/>
        </w:rPr>
        <w:t>二、</w:t>
      </w:r>
      <w:r>
        <w:rPr>
          <w:rFonts w:ascii="宋体" w:hAnsi="宋体"/>
          <w:b/>
          <w:sz w:val="24"/>
        </w:rPr>
        <w:t>招标</w:t>
      </w:r>
      <w:r>
        <w:rPr>
          <w:rFonts w:hint="eastAsia" w:ascii="宋体" w:hAnsi="宋体"/>
          <w:b/>
          <w:sz w:val="24"/>
        </w:rPr>
        <w:t>项目</w:t>
      </w:r>
      <w:r>
        <w:rPr>
          <w:rFonts w:ascii="宋体" w:hAnsi="宋体"/>
          <w:b/>
          <w:sz w:val="24"/>
        </w:rPr>
        <w:t>编号</w:t>
      </w:r>
      <w:r>
        <w:rPr>
          <w:rFonts w:hint="eastAsia" w:ascii="宋体" w:hAnsi="宋体"/>
          <w:b/>
          <w:sz w:val="24"/>
        </w:rPr>
        <w:t>：</w:t>
      </w:r>
      <w:r>
        <w:rPr>
          <w:rFonts w:hint="eastAsia" w:ascii="宋体" w:hAnsi="宋体"/>
          <w:sz w:val="21"/>
          <w:szCs w:val="21"/>
          <w:highlight w:val="none"/>
          <w:lang w:eastAsia="zh-CN"/>
        </w:rPr>
        <w:t>HZNU-2019092</w:t>
      </w:r>
    </w:p>
    <w:p>
      <w:pPr>
        <w:keepNext w:val="0"/>
        <w:keepLines w:val="0"/>
        <w:pageBreakBefore w:val="0"/>
        <w:kinsoku/>
        <w:overflowPunct/>
        <w:topLinePunct w:val="0"/>
        <w:bidi w:val="0"/>
        <w:adjustRightInd/>
        <w:spacing w:line="288" w:lineRule="auto"/>
        <w:outlineLvl w:val="9"/>
        <w:rPr>
          <w:rFonts w:ascii="宋体" w:hAnsi="宋体"/>
          <w:b/>
          <w:sz w:val="24"/>
        </w:rPr>
      </w:pPr>
      <w:r>
        <w:rPr>
          <w:rFonts w:hint="eastAsia" w:ascii="宋体" w:hAnsi="宋体"/>
          <w:b/>
          <w:sz w:val="24"/>
        </w:rPr>
        <w:t>三、采购组织类型：</w:t>
      </w:r>
      <w:r>
        <w:rPr>
          <w:rFonts w:hint="eastAsia" w:ascii="宋体" w:hAnsi="宋体"/>
          <w:sz w:val="21"/>
          <w:szCs w:val="21"/>
        </w:rPr>
        <w:t>分散采购委托代理</w:t>
      </w:r>
    </w:p>
    <w:p>
      <w:pPr>
        <w:keepNext w:val="0"/>
        <w:keepLines w:val="0"/>
        <w:pageBreakBefore w:val="0"/>
        <w:kinsoku/>
        <w:overflowPunct/>
        <w:topLinePunct w:val="0"/>
        <w:bidi w:val="0"/>
        <w:adjustRightInd/>
        <w:spacing w:line="288" w:lineRule="auto"/>
        <w:outlineLvl w:val="9"/>
        <w:rPr>
          <w:rFonts w:ascii="宋体" w:hAnsi="宋体"/>
          <w:b/>
          <w:sz w:val="24"/>
        </w:rPr>
      </w:pPr>
      <w:r>
        <w:rPr>
          <w:rFonts w:hint="eastAsia" w:ascii="宋体" w:hAnsi="宋体"/>
          <w:b/>
          <w:sz w:val="24"/>
        </w:rPr>
        <w:t>四、</w:t>
      </w:r>
      <w:r>
        <w:rPr>
          <w:rFonts w:ascii="宋体" w:hAnsi="宋体"/>
          <w:b/>
          <w:sz w:val="24"/>
        </w:rPr>
        <w:t>招标</w:t>
      </w:r>
      <w:r>
        <w:rPr>
          <w:rFonts w:hint="eastAsia" w:ascii="宋体" w:hAnsi="宋体"/>
          <w:b/>
          <w:sz w:val="24"/>
        </w:rPr>
        <w:t>项目概况：</w:t>
      </w:r>
    </w:p>
    <w:tbl>
      <w:tblPr>
        <w:tblStyle w:val="29"/>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363"/>
        <w:gridCol w:w="708"/>
        <w:gridCol w:w="716"/>
        <w:gridCol w:w="1269"/>
        <w:gridCol w:w="1984"/>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4"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序号</w:t>
            </w:r>
          </w:p>
        </w:tc>
        <w:tc>
          <w:tcPr>
            <w:tcW w:w="1363"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名称</w:t>
            </w:r>
          </w:p>
        </w:tc>
        <w:tc>
          <w:tcPr>
            <w:tcW w:w="708"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数量</w:t>
            </w:r>
          </w:p>
        </w:tc>
        <w:tc>
          <w:tcPr>
            <w:tcW w:w="716" w:type="dxa"/>
            <w:vAlign w:val="center"/>
          </w:tcPr>
          <w:p>
            <w:pPr>
              <w:keepNext w:val="0"/>
              <w:keepLines w:val="0"/>
              <w:pageBreakBefore w:val="0"/>
              <w:kinsoku/>
              <w:overflowPunct/>
              <w:topLinePunct w:val="0"/>
              <w:bidi w:val="0"/>
              <w:adjustRightInd/>
              <w:spacing w:line="288" w:lineRule="auto"/>
              <w:jc w:val="left"/>
              <w:outlineLvl w:val="9"/>
              <w:rPr>
                <w:rFonts w:ascii="宋体" w:hAnsi="宋体"/>
                <w:sz w:val="21"/>
                <w:szCs w:val="21"/>
                <w:highlight w:val="none"/>
              </w:rPr>
            </w:pPr>
            <w:r>
              <w:rPr>
                <w:rFonts w:ascii="宋体" w:hAnsi="宋体"/>
                <w:sz w:val="21"/>
                <w:szCs w:val="21"/>
                <w:highlight w:val="none"/>
              </w:rPr>
              <w:t>单位</w:t>
            </w:r>
          </w:p>
        </w:tc>
        <w:tc>
          <w:tcPr>
            <w:tcW w:w="1269"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是否允许采购进口产品</w:t>
            </w:r>
          </w:p>
        </w:tc>
        <w:tc>
          <w:tcPr>
            <w:tcW w:w="1984"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简要规格描述或标项</w:t>
            </w:r>
            <w:r>
              <w:rPr>
                <w:rFonts w:ascii="宋体" w:hAnsi="宋体"/>
                <w:sz w:val="21"/>
                <w:szCs w:val="21"/>
                <w:highlight w:val="none"/>
              </w:rPr>
              <w:t>基本概况介绍</w:t>
            </w:r>
          </w:p>
        </w:tc>
        <w:tc>
          <w:tcPr>
            <w:tcW w:w="1559"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预算金额</w:t>
            </w:r>
          </w:p>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(万元人民币)</w:t>
            </w:r>
          </w:p>
        </w:tc>
        <w:tc>
          <w:tcPr>
            <w:tcW w:w="1560"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最高限价</w:t>
            </w:r>
          </w:p>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64"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hint="eastAsia" w:ascii="宋体" w:hAnsi="宋体"/>
                <w:sz w:val="21"/>
                <w:szCs w:val="21"/>
              </w:rPr>
              <w:t>1</w:t>
            </w:r>
          </w:p>
        </w:tc>
        <w:tc>
          <w:tcPr>
            <w:tcW w:w="1363" w:type="dxa"/>
            <w:vAlign w:val="center"/>
          </w:tcPr>
          <w:p>
            <w:pPr>
              <w:keepNext w:val="0"/>
              <w:keepLines w:val="0"/>
              <w:pageBreakBefore w:val="0"/>
              <w:kinsoku/>
              <w:overflowPunct/>
              <w:topLinePunct w:val="0"/>
              <w:bidi w:val="0"/>
              <w:adjustRightInd/>
              <w:spacing w:line="288" w:lineRule="auto"/>
              <w:jc w:val="center"/>
              <w:outlineLvl w:val="9"/>
              <w:rPr>
                <w:rFonts w:hint="eastAsia" w:ascii="宋体" w:hAnsi="宋体" w:eastAsia="宋体"/>
                <w:sz w:val="21"/>
                <w:szCs w:val="21"/>
                <w:lang w:eastAsia="zh-CN"/>
              </w:rPr>
            </w:pPr>
            <w:r>
              <w:rPr>
                <w:rFonts w:hint="eastAsia" w:ascii="宋体" w:hAnsi="宋体"/>
                <w:sz w:val="21"/>
                <w:szCs w:val="21"/>
                <w:lang w:eastAsia="zh-CN"/>
              </w:rPr>
              <w:t>餐桌椅</w:t>
            </w:r>
          </w:p>
        </w:tc>
        <w:tc>
          <w:tcPr>
            <w:tcW w:w="708" w:type="dxa"/>
            <w:vAlign w:val="center"/>
          </w:tcPr>
          <w:p>
            <w:pPr>
              <w:keepNext w:val="0"/>
              <w:keepLines w:val="0"/>
              <w:pageBreakBefore w:val="0"/>
              <w:kinsoku/>
              <w:overflowPunct/>
              <w:topLinePunct w:val="0"/>
              <w:bidi w:val="0"/>
              <w:adjustRightInd/>
              <w:spacing w:line="288" w:lineRule="auto"/>
              <w:jc w:val="center"/>
              <w:outlineLvl w:val="9"/>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716" w:type="dxa"/>
            <w:vAlign w:val="center"/>
          </w:tcPr>
          <w:p>
            <w:pPr>
              <w:keepNext w:val="0"/>
              <w:keepLines w:val="0"/>
              <w:pageBreakBefore w:val="0"/>
              <w:kinsoku/>
              <w:overflowPunct/>
              <w:topLinePunct w:val="0"/>
              <w:bidi w:val="0"/>
              <w:adjustRightInd/>
              <w:spacing w:line="288" w:lineRule="auto"/>
              <w:jc w:val="center"/>
              <w:outlineLvl w:val="9"/>
              <w:rPr>
                <w:rFonts w:hint="eastAsia" w:ascii="宋体" w:hAnsi="宋体" w:eastAsia="宋体"/>
                <w:sz w:val="21"/>
                <w:szCs w:val="21"/>
                <w:lang w:eastAsia="zh-CN"/>
              </w:rPr>
            </w:pPr>
            <w:r>
              <w:rPr>
                <w:rFonts w:hint="eastAsia" w:ascii="宋体" w:hAnsi="宋体"/>
                <w:sz w:val="21"/>
                <w:szCs w:val="21"/>
                <w:lang w:eastAsia="zh-CN"/>
              </w:rPr>
              <w:t>批</w:t>
            </w:r>
          </w:p>
        </w:tc>
        <w:tc>
          <w:tcPr>
            <w:tcW w:w="1269" w:type="dxa"/>
            <w:vAlign w:val="center"/>
          </w:tcPr>
          <w:p>
            <w:pPr>
              <w:keepNext w:val="0"/>
              <w:keepLines w:val="0"/>
              <w:pageBreakBefore w:val="0"/>
              <w:kinsoku/>
              <w:overflowPunct/>
              <w:topLinePunct w:val="0"/>
              <w:bidi w:val="0"/>
              <w:adjustRightInd/>
              <w:spacing w:line="288" w:lineRule="auto"/>
              <w:jc w:val="center"/>
              <w:outlineLvl w:val="9"/>
              <w:rPr>
                <w:rFonts w:hint="eastAsia" w:ascii="宋体" w:hAnsi="宋体" w:eastAsia="宋体"/>
                <w:sz w:val="21"/>
                <w:szCs w:val="21"/>
                <w:lang w:eastAsia="zh-CN"/>
              </w:rPr>
            </w:pPr>
            <w:r>
              <w:rPr>
                <w:rFonts w:hint="eastAsia" w:ascii="宋体" w:hAnsi="宋体"/>
                <w:sz w:val="21"/>
                <w:szCs w:val="21"/>
                <w:lang w:eastAsia="zh-CN"/>
              </w:rPr>
              <w:t>否</w:t>
            </w:r>
          </w:p>
        </w:tc>
        <w:tc>
          <w:tcPr>
            <w:tcW w:w="1984"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hint="eastAsia" w:ascii="宋体" w:hAnsi="宋体"/>
                <w:sz w:val="21"/>
                <w:szCs w:val="21"/>
              </w:rPr>
              <w:t>详见采购需求</w:t>
            </w:r>
          </w:p>
        </w:tc>
        <w:tc>
          <w:tcPr>
            <w:tcW w:w="1559" w:type="dxa"/>
            <w:vAlign w:val="center"/>
          </w:tcPr>
          <w:p>
            <w:pPr>
              <w:keepNext w:val="0"/>
              <w:keepLines w:val="0"/>
              <w:pageBreakBefore w:val="0"/>
              <w:kinsoku/>
              <w:overflowPunct/>
              <w:topLinePunct w:val="0"/>
              <w:bidi w:val="0"/>
              <w:adjustRightInd/>
              <w:spacing w:line="288" w:lineRule="auto"/>
              <w:jc w:val="center"/>
              <w:outlineLvl w:val="9"/>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70</w:t>
            </w:r>
          </w:p>
        </w:tc>
        <w:tc>
          <w:tcPr>
            <w:tcW w:w="1560" w:type="dxa"/>
            <w:vAlign w:val="center"/>
          </w:tcPr>
          <w:p>
            <w:pPr>
              <w:keepNext w:val="0"/>
              <w:keepLines w:val="0"/>
              <w:pageBreakBefore w:val="0"/>
              <w:kinsoku/>
              <w:overflowPunct/>
              <w:topLinePunct w:val="0"/>
              <w:bidi w:val="0"/>
              <w:adjustRightInd/>
              <w:spacing w:line="288" w:lineRule="auto"/>
              <w:jc w:val="center"/>
              <w:outlineLvl w:val="9"/>
              <w:rPr>
                <w:rFonts w:hint="default" w:ascii="宋体" w:hAnsi="宋体" w:eastAsia="宋体"/>
                <w:sz w:val="21"/>
                <w:szCs w:val="21"/>
                <w:highlight w:val="none"/>
                <w:lang w:val="en-US" w:eastAsia="zh-CN"/>
              </w:rPr>
            </w:pPr>
            <w:r>
              <w:rPr>
                <w:rFonts w:hint="eastAsia" w:ascii="宋体" w:hAnsi="宋体"/>
                <w:sz w:val="21"/>
                <w:szCs w:val="21"/>
                <w:highlight w:val="none"/>
                <w:lang w:val="en-US" w:eastAsia="zh-CN"/>
              </w:rPr>
              <w:t>70</w:t>
            </w:r>
          </w:p>
        </w:tc>
      </w:tr>
    </w:tbl>
    <w:p>
      <w:pPr>
        <w:keepNext w:val="0"/>
        <w:keepLines w:val="0"/>
        <w:pageBreakBefore w:val="0"/>
        <w:kinsoku/>
        <w:overflowPunct/>
        <w:topLinePunct w:val="0"/>
        <w:bidi w:val="0"/>
        <w:adjustRightInd/>
        <w:spacing w:line="288" w:lineRule="auto"/>
        <w:outlineLvl w:val="9"/>
        <w:rPr>
          <w:rFonts w:ascii="宋体" w:hAnsi="宋体"/>
          <w:b/>
          <w:sz w:val="24"/>
        </w:rPr>
      </w:pPr>
      <w:r>
        <w:rPr>
          <w:rFonts w:hint="eastAsia" w:ascii="宋体" w:hAnsi="宋体"/>
          <w:b/>
          <w:sz w:val="24"/>
        </w:rPr>
        <w:t>五、采购需求：</w:t>
      </w:r>
      <w:r>
        <w:rPr>
          <w:rFonts w:hint="eastAsia" w:ascii="宋体" w:hAnsi="宋体"/>
          <w:sz w:val="21"/>
          <w:szCs w:val="21"/>
        </w:rPr>
        <w:t>详见附件</w:t>
      </w:r>
    </w:p>
    <w:p>
      <w:pPr>
        <w:keepNext w:val="0"/>
        <w:keepLines w:val="0"/>
        <w:pageBreakBefore w:val="0"/>
        <w:kinsoku/>
        <w:overflowPunct/>
        <w:topLinePunct w:val="0"/>
        <w:bidi w:val="0"/>
        <w:adjustRightInd/>
        <w:spacing w:line="288" w:lineRule="auto"/>
        <w:outlineLvl w:val="9"/>
        <w:rPr>
          <w:rFonts w:ascii="宋体" w:hAnsi="宋体"/>
          <w:b/>
          <w:sz w:val="24"/>
        </w:rPr>
      </w:pPr>
      <w:r>
        <w:rPr>
          <w:rFonts w:hint="eastAsia" w:ascii="宋体" w:hAnsi="宋体"/>
          <w:b/>
          <w:sz w:val="24"/>
        </w:rPr>
        <w:t>六、</w:t>
      </w:r>
      <w:r>
        <w:rPr>
          <w:rFonts w:ascii="宋体" w:hAnsi="宋体"/>
          <w:b/>
          <w:sz w:val="24"/>
        </w:rPr>
        <w:t>投标</w:t>
      </w:r>
      <w:r>
        <w:rPr>
          <w:rFonts w:hint="eastAsia" w:ascii="宋体" w:hAnsi="宋体"/>
          <w:b/>
          <w:sz w:val="24"/>
        </w:rPr>
        <w:t>供应商</w:t>
      </w:r>
      <w:r>
        <w:rPr>
          <w:rFonts w:ascii="宋体" w:hAnsi="宋体"/>
          <w:b/>
          <w:sz w:val="24"/>
        </w:rPr>
        <w:t>资格要求</w:t>
      </w:r>
      <w:r>
        <w:rPr>
          <w:rFonts w:hint="eastAsia" w:ascii="宋体" w:hAnsi="宋体"/>
          <w:b/>
          <w:sz w:val="24"/>
        </w:rPr>
        <w:t>：</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1.符合《中华人民共和国政府采购法》第二十二条规定的投标人资格条件：</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（一）具有独立承担民事责任的能力；</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（二）具有良好的商业信誉和健全的财务会计制度；</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（三）具有履行合同所必需的设备和专业技术能力；</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（四）有依法缴纳税收和社会保障资金的良好记录；</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（五）参加政府采购活动前三年内，在经营活动中没有重大违法记录；</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（六）法律、行政法规规定的其他条件。</w:t>
      </w:r>
    </w:p>
    <w:p>
      <w:pPr>
        <w:keepNext w:val="0"/>
        <w:keepLines w:val="0"/>
        <w:pageBreakBefore w:val="0"/>
        <w:kinsoku/>
        <w:overflowPunct/>
        <w:topLinePunct w:val="0"/>
        <w:bidi w:val="0"/>
        <w:adjustRightInd/>
        <w:spacing w:line="288" w:lineRule="auto"/>
        <w:ind w:firstLine="422" w:firstLineChars="200"/>
        <w:outlineLvl w:val="9"/>
        <w:rPr>
          <w:rFonts w:ascii="宋体" w:hAnsi="宋体"/>
          <w:b/>
          <w:sz w:val="21"/>
          <w:szCs w:val="21"/>
        </w:rPr>
      </w:pPr>
      <w:r>
        <w:rPr>
          <w:rFonts w:hint="eastAsia" w:ascii="宋体" w:hAnsi="宋体"/>
          <w:b/>
          <w:sz w:val="21"/>
          <w:szCs w:val="21"/>
        </w:rPr>
        <w:t>投标人特定资格条件：</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本项目不接受联合体投标。</w:t>
      </w:r>
    </w:p>
    <w:p>
      <w:pPr>
        <w:keepNext w:val="0"/>
        <w:keepLines w:val="0"/>
        <w:pageBreakBefore w:val="0"/>
        <w:kinsoku/>
        <w:overflowPunct/>
        <w:topLinePunct w:val="0"/>
        <w:bidi w:val="0"/>
        <w:adjustRightInd/>
        <w:spacing w:line="288" w:lineRule="auto"/>
        <w:outlineLvl w:val="9"/>
        <w:rPr>
          <w:rFonts w:ascii="宋体" w:hAnsi="宋体"/>
          <w:b/>
          <w:sz w:val="24"/>
        </w:rPr>
      </w:pPr>
      <w:r>
        <w:rPr>
          <w:rFonts w:hint="eastAsia" w:ascii="宋体" w:hAnsi="宋体"/>
          <w:b/>
          <w:sz w:val="24"/>
        </w:rPr>
        <w:t>七、招标文件的报名/发售时间、地址、方式及售价:</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highlight w:val="none"/>
        </w:rPr>
      </w:pPr>
      <w:r>
        <w:rPr>
          <w:rFonts w:hint="eastAsia" w:ascii="宋体" w:hAnsi="宋体"/>
          <w:sz w:val="21"/>
          <w:szCs w:val="21"/>
          <w:highlight w:val="none"/>
        </w:rPr>
        <w:t>1．报名/发售时间：</w:t>
      </w:r>
      <w:r>
        <w:rPr>
          <w:rFonts w:hint="eastAsia" w:ascii="宋体" w:hAnsi="宋体"/>
          <w:sz w:val="21"/>
          <w:szCs w:val="21"/>
          <w:highlight w:val="none"/>
          <w:lang w:eastAsia="zh-CN"/>
        </w:rPr>
        <w:t>2019年4月15日</w:t>
      </w:r>
      <w:r>
        <w:rPr>
          <w:rFonts w:hint="eastAsia" w:ascii="宋体" w:hAnsi="宋体"/>
          <w:sz w:val="21"/>
          <w:szCs w:val="21"/>
          <w:highlight w:val="none"/>
        </w:rPr>
        <w:t>至</w:t>
      </w:r>
      <w:r>
        <w:rPr>
          <w:rFonts w:hint="eastAsia" w:ascii="宋体" w:hAnsi="宋体"/>
          <w:sz w:val="21"/>
          <w:szCs w:val="21"/>
          <w:highlight w:val="none"/>
          <w:lang w:eastAsia="zh-CN"/>
        </w:rPr>
        <w:t>2019年4月22日</w:t>
      </w:r>
      <w:r>
        <w:rPr>
          <w:rFonts w:ascii="宋体" w:hAnsi="宋体"/>
          <w:sz w:val="21"/>
          <w:szCs w:val="21"/>
          <w:highlight w:val="none"/>
        </w:rPr>
        <w:t>(双休日</w:t>
      </w:r>
      <w:r>
        <w:rPr>
          <w:rFonts w:hint="eastAsia" w:ascii="宋体" w:hAnsi="宋体"/>
          <w:sz w:val="21"/>
          <w:szCs w:val="21"/>
          <w:highlight w:val="none"/>
        </w:rPr>
        <w:t>及法定节假日</w:t>
      </w:r>
      <w:r>
        <w:rPr>
          <w:rFonts w:ascii="宋体" w:hAnsi="宋体"/>
          <w:sz w:val="21"/>
          <w:szCs w:val="21"/>
          <w:highlight w:val="none"/>
        </w:rPr>
        <w:t>除外)</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上午：</w:t>
      </w:r>
      <w:r>
        <w:rPr>
          <w:rFonts w:ascii="宋体" w:hAnsi="宋体"/>
          <w:sz w:val="21"/>
          <w:szCs w:val="21"/>
        </w:rPr>
        <w:t>8:30-11:30</w:t>
      </w:r>
      <w:r>
        <w:rPr>
          <w:rFonts w:hint="eastAsia" w:ascii="宋体" w:hAnsi="宋体"/>
          <w:sz w:val="21"/>
          <w:szCs w:val="21"/>
        </w:rPr>
        <w:t xml:space="preserve"> 、下午：</w:t>
      </w:r>
      <w:r>
        <w:rPr>
          <w:rFonts w:ascii="宋体" w:hAnsi="宋体"/>
          <w:sz w:val="21"/>
          <w:szCs w:val="21"/>
        </w:rPr>
        <w:t>13:00-17:00</w:t>
      </w:r>
      <w:r>
        <w:rPr>
          <w:rFonts w:hint="eastAsia" w:ascii="宋体" w:hAnsi="宋体"/>
          <w:sz w:val="21"/>
          <w:szCs w:val="21"/>
        </w:rPr>
        <w:t>。</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2．报名/发售地址：浙江求是招标代理有限公司（杭州市西湖区玉古路173号中田大厦16楼H室）。</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3.</w:t>
      </w:r>
      <w:r>
        <w:rPr>
          <w:rFonts w:hint="eastAsia"/>
          <w:sz w:val="21"/>
        </w:rPr>
        <w:t xml:space="preserve"> </w:t>
      </w:r>
      <w:r>
        <w:rPr>
          <w:rFonts w:hint="eastAsia" w:ascii="宋体" w:hAnsi="宋体"/>
          <w:sz w:val="21"/>
          <w:szCs w:val="21"/>
        </w:rPr>
        <w:t>方式：微信报名（扫描附件二维码）或现场领售。</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4．</w:t>
      </w:r>
      <w:r>
        <w:rPr>
          <w:rFonts w:ascii="宋体" w:hAnsi="宋体"/>
          <w:sz w:val="21"/>
          <w:szCs w:val="21"/>
        </w:rPr>
        <w:t>标书</w:t>
      </w:r>
      <w:r>
        <w:rPr>
          <w:rFonts w:hint="eastAsia" w:ascii="宋体" w:hAnsi="宋体"/>
          <w:sz w:val="21"/>
          <w:szCs w:val="21"/>
        </w:rPr>
        <w:t>售价</w:t>
      </w:r>
      <w:r>
        <w:rPr>
          <w:rFonts w:ascii="宋体" w:hAnsi="宋体"/>
          <w:sz w:val="21"/>
          <w:szCs w:val="21"/>
        </w:rPr>
        <w:t>：每本</w:t>
      </w:r>
      <w:r>
        <w:rPr>
          <w:rFonts w:hint="eastAsia" w:ascii="宋体" w:hAnsi="宋体"/>
          <w:sz w:val="21"/>
          <w:szCs w:val="21"/>
        </w:rPr>
        <w:t>500元整（</w:t>
      </w:r>
      <w:r>
        <w:rPr>
          <w:rFonts w:ascii="宋体" w:hAnsi="宋体"/>
          <w:sz w:val="21"/>
          <w:szCs w:val="21"/>
        </w:rPr>
        <w:t>售后不退</w:t>
      </w:r>
      <w:r>
        <w:rPr>
          <w:rFonts w:hint="eastAsia" w:ascii="宋体" w:hAnsi="宋体"/>
          <w:sz w:val="21"/>
          <w:szCs w:val="21"/>
        </w:rPr>
        <w:t>）</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收款单位（户名）：浙江求是招标代理有限公司</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开户银行：工行浙大支行</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银行账号：1202024609900033043</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财务联系方式：0571-87666113</w:t>
      </w:r>
    </w:p>
    <w:p>
      <w:pPr>
        <w:keepNext w:val="0"/>
        <w:keepLines w:val="0"/>
        <w:pageBreakBefore w:val="0"/>
        <w:kinsoku/>
        <w:overflowPunct/>
        <w:topLinePunct w:val="0"/>
        <w:bidi w:val="0"/>
        <w:adjustRightInd/>
        <w:spacing w:line="288" w:lineRule="auto"/>
        <w:ind w:firstLine="422" w:firstLineChars="200"/>
        <w:outlineLvl w:val="9"/>
        <w:rPr>
          <w:rFonts w:ascii="宋体" w:hAnsi="宋体"/>
          <w:sz w:val="21"/>
          <w:szCs w:val="21"/>
        </w:rPr>
      </w:pPr>
      <w:r>
        <w:rPr>
          <w:rFonts w:hint="eastAsia" w:ascii="宋体" w:hAnsi="宋体"/>
          <w:b/>
          <w:sz w:val="21"/>
          <w:szCs w:val="21"/>
        </w:rPr>
        <w:t>备注：招标文件发售截止之后有潜在投标人提出要求获取招标文件的允许其获取，如对招标文件有质疑的应在规定的质疑期限内提出。</w:t>
      </w:r>
    </w:p>
    <w:p>
      <w:pPr>
        <w:keepNext w:val="0"/>
        <w:keepLines w:val="0"/>
        <w:pageBreakBefore w:val="0"/>
        <w:kinsoku/>
        <w:overflowPunct/>
        <w:topLinePunct w:val="0"/>
        <w:bidi w:val="0"/>
        <w:adjustRightInd/>
        <w:spacing w:line="288" w:lineRule="auto"/>
        <w:outlineLvl w:val="9"/>
        <w:rPr>
          <w:rFonts w:ascii="宋体" w:hAnsi="宋体"/>
          <w:b/>
          <w:sz w:val="24"/>
        </w:rPr>
      </w:pPr>
      <w:r>
        <w:rPr>
          <w:rFonts w:hint="eastAsia" w:ascii="宋体" w:hAnsi="宋体"/>
          <w:b/>
          <w:sz w:val="24"/>
        </w:rPr>
        <w:t>八、投标人购买标书时应提交的资料：</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1.报名表（通过微信报名的除外）</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报名表下载地址：求是招标网（http://www.qszb.net）；</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2.有效的法人或者其他组织的营业执照等证明文件（复印件加盖公章）、自然人的身份证明。</w:t>
      </w:r>
    </w:p>
    <w:p>
      <w:pPr>
        <w:keepNext w:val="0"/>
        <w:keepLines w:val="0"/>
        <w:pageBreakBefore w:val="0"/>
        <w:kinsoku/>
        <w:overflowPunct/>
        <w:topLinePunct w:val="0"/>
        <w:bidi w:val="0"/>
        <w:adjustRightInd/>
        <w:spacing w:line="288" w:lineRule="auto"/>
        <w:ind w:firstLine="422" w:firstLineChars="200"/>
        <w:outlineLvl w:val="9"/>
        <w:rPr>
          <w:rFonts w:ascii="宋体" w:hAnsi="宋体"/>
          <w:sz w:val="21"/>
          <w:szCs w:val="21"/>
        </w:rPr>
      </w:pPr>
      <w:r>
        <w:rPr>
          <w:rFonts w:hint="eastAsia" w:ascii="宋体" w:hAnsi="宋体"/>
          <w:b/>
          <w:sz w:val="21"/>
          <w:szCs w:val="21"/>
        </w:rPr>
        <w:t>备注：</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1.投标人注册：非浙江政府采购网注册的投标人或发生变更且未及时更新的投标人，应当在规定时间内按照《浙江省政府采购供应商注册及诚信管理暂行办法》（浙财采监字［2009］28号）的相关规定及时办理更新或投标人注册事项。</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highlight w:val="none"/>
        </w:rPr>
      </w:pPr>
      <w:r>
        <w:rPr>
          <w:rFonts w:hint="eastAsia" w:ascii="宋体" w:hAnsi="宋体"/>
          <w:sz w:val="21"/>
          <w:szCs w:val="21"/>
          <w:highlight w:val="none"/>
        </w:rPr>
        <w:t>2.投标人未在采购代理机构办理报名手续的投标文件予以拒收。</w:t>
      </w:r>
    </w:p>
    <w:p>
      <w:pPr>
        <w:keepNext w:val="0"/>
        <w:keepLines w:val="0"/>
        <w:pageBreakBefore w:val="0"/>
        <w:kinsoku/>
        <w:overflowPunct/>
        <w:topLinePunct w:val="0"/>
        <w:bidi w:val="0"/>
        <w:adjustRightInd/>
        <w:spacing w:line="288" w:lineRule="auto"/>
        <w:outlineLvl w:val="9"/>
        <w:rPr>
          <w:rFonts w:hint="eastAsia" w:ascii="宋体" w:hAnsi="宋体" w:eastAsia="宋体"/>
          <w:sz w:val="21"/>
          <w:szCs w:val="21"/>
          <w:highlight w:val="none"/>
          <w:lang w:eastAsia="zh-CN"/>
        </w:rPr>
      </w:pPr>
      <w:r>
        <w:rPr>
          <w:rFonts w:hint="eastAsia" w:ascii="宋体" w:hAnsi="宋体"/>
          <w:b/>
          <w:sz w:val="24"/>
          <w:highlight w:val="none"/>
        </w:rPr>
        <w:t>九、</w:t>
      </w:r>
      <w:r>
        <w:rPr>
          <w:rFonts w:ascii="宋体" w:hAnsi="宋体"/>
          <w:b/>
          <w:sz w:val="24"/>
          <w:highlight w:val="none"/>
        </w:rPr>
        <w:t>投标截止时间：</w:t>
      </w:r>
      <w:r>
        <w:rPr>
          <w:rFonts w:hint="eastAsia" w:ascii="宋体" w:hAnsi="宋体"/>
          <w:sz w:val="21"/>
          <w:szCs w:val="21"/>
          <w:highlight w:val="none"/>
          <w:lang w:eastAsia="zh-CN"/>
        </w:rPr>
        <w:t>2019年5月6日下午13:30:00</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highlight w:val="none"/>
        </w:rPr>
      </w:pPr>
      <w:r>
        <w:rPr>
          <w:rFonts w:hint="eastAsia" w:ascii="宋体" w:hAnsi="宋体"/>
          <w:sz w:val="21"/>
          <w:szCs w:val="21"/>
          <w:highlight w:val="none"/>
        </w:rPr>
        <w:t>投标人逾期送达或者未按照招标文件要求密封的投标文件予以拒收。</w:t>
      </w:r>
    </w:p>
    <w:p>
      <w:pPr>
        <w:keepNext w:val="0"/>
        <w:keepLines w:val="0"/>
        <w:pageBreakBefore w:val="0"/>
        <w:kinsoku/>
        <w:overflowPunct/>
        <w:topLinePunct w:val="0"/>
        <w:bidi w:val="0"/>
        <w:adjustRightInd/>
        <w:spacing w:line="288" w:lineRule="auto"/>
        <w:outlineLvl w:val="9"/>
        <w:rPr>
          <w:rFonts w:ascii="宋体" w:hAnsi="宋体"/>
          <w:sz w:val="21"/>
          <w:szCs w:val="21"/>
          <w:highlight w:val="none"/>
        </w:rPr>
      </w:pPr>
      <w:r>
        <w:rPr>
          <w:rFonts w:hint="eastAsia" w:ascii="宋体" w:hAnsi="宋体"/>
          <w:b/>
          <w:sz w:val="24"/>
          <w:highlight w:val="none"/>
        </w:rPr>
        <w:t>十、</w:t>
      </w:r>
      <w:r>
        <w:rPr>
          <w:rFonts w:ascii="宋体" w:hAnsi="宋体"/>
          <w:b/>
          <w:sz w:val="24"/>
          <w:highlight w:val="none"/>
        </w:rPr>
        <w:t>投标地址：</w:t>
      </w:r>
      <w:r>
        <w:rPr>
          <w:rFonts w:hint="eastAsia" w:ascii="宋体" w:hAnsi="宋体"/>
          <w:sz w:val="21"/>
          <w:szCs w:val="21"/>
          <w:highlight w:val="none"/>
        </w:rPr>
        <w:t>杭州市西湖区玉古路173号中田大厦16楼求是招标会议室。</w:t>
      </w:r>
    </w:p>
    <w:p>
      <w:pPr>
        <w:keepNext w:val="0"/>
        <w:keepLines w:val="0"/>
        <w:pageBreakBefore w:val="0"/>
        <w:kinsoku/>
        <w:overflowPunct/>
        <w:topLinePunct w:val="0"/>
        <w:bidi w:val="0"/>
        <w:adjustRightInd/>
        <w:spacing w:line="288" w:lineRule="auto"/>
        <w:outlineLvl w:val="9"/>
        <w:rPr>
          <w:rFonts w:hint="eastAsia" w:ascii="宋体" w:hAnsi="宋体" w:eastAsia="宋体"/>
          <w:b/>
          <w:sz w:val="24"/>
          <w:highlight w:val="none"/>
          <w:lang w:eastAsia="zh-CN"/>
        </w:rPr>
      </w:pPr>
      <w:r>
        <w:rPr>
          <w:rFonts w:hint="eastAsia" w:ascii="宋体" w:hAnsi="宋体"/>
          <w:b/>
          <w:sz w:val="24"/>
          <w:highlight w:val="none"/>
        </w:rPr>
        <w:t>十一、</w:t>
      </w:r>
      <w:r>
        <w:rPr>
          <w:rFonts w:ascii="宋体" w:hAnsi="宋体"/>
          <w:b/>
          <w:sz w:val="24"/>
          <w:highlight w:val="none"/>
        </w:rPr>
        <w:t>开标时间：</w:t>
      </w:r>
      <w:r>
        <w:rPr>
          <w:rFonts w:hint="eastAsia" w:ascii="宋体" w:hAnsi="宋体"/>
          <w:sz w:val="21"/>
          <w:szCs w:val="21"/>
          <w:highlight w:val="none"/>
          <w:lang w:eastAsia="zh-CN"/>
        </w:rPr>
        <w:t>2019年5月6日下午13:30:00</w:t>
      </w:r>
    </w:p>
    <w:p>
      <w:pPr>
        <w:keepNext w:val="0"/>
        <w:keepLines w:val="0"/>
        <w:pageBreakBefore w:val="0"/>
        <w:kinsoku/>
        <w:overflowPunct/>
        <w:topLinePunct w:val="0"/>
        <w:bidi w:val="0"/>
        <w:adjustRightInd/>
        <w:spacing w:line="288" w:lineRule="auto"/>
        <w:outlineLvl w:val="9"/>
        <w:rPr>
          <w:rFonts w:ascii="宋体" w:hAnsi="宋体"/>
          <w:b/>
          <w:sz w:val="24"/>
          <w:highlight w:val="none"/>
        </w:rPr>
      </w:pPr>
      <w:r>
        <w:rPr>
          <w:rFonts w:hint="eastAsia" w:ascii="宋体" w:hAnsi="宋体"/>
          <w:b/>
          <w:sz w:val="24"/>
          <w:highlight w:val="none"/>
        </w:rPr>
        <w:t>十二、开标地址：</w:t>
      </w:r>
      <w:r>
        <w:rPr>
          <w:rFonts w:hint="eastAsia" w:ascii="宋体" w:hAnsi="宋体"/>
          <w:sz w:val="21"/>
          <w:szCs w:val="21"/>
          <w:highlight w:val="none"/>
        </w:rPr>
        <w:t>杭州市西湖区玉古路173号中田大厦16楼求是招标会议室。</w:t>
      </w:r>
    </w:p>
    <w:p>
      <w:pPr>
        <w:keepNext w:val="0"/>
        <w:keepLines w:val="0"/>
        <w:pageBreakBefore w:val="0"/>
        <w:kinsoku/>
        <w:overflowPunct/>
        <w:topLinePunct w:val="0"/>
        <w:bidi w:val="0"/>
        <w:adjustRightInd/>
        <w:spacing w:line="288" w:lineRule="auto"/>
        <w:outlineLvl w:val="9"/>
        <w:rPr>
          <w:rFonts w:ascii="宋体" w:hAnsi="宋体"/>
          <w:sz w:val="21"/>
          <w:szCs w:val="21"/>
          <w:highlight w:val="none"/>
        </w:rPr>
      </w:pPr>
      <w:r>
        <w:rPr>
          <w:rFonts w:hint="eastAsia" w:ascii="宋体" w:hAnsi="宋体"/>
          <w:b/>
          <w:sz w:val="24"/>
          <w:highlight w:val="none"/>
        </w:rPr>
        <w:t>十三、</w:t>
      </w:r>
      <w:r>
        <w:rPr>
          <w:rFonts w:ascii="宋体" w:hAnsi="宋体"/>
          <w:b/>
          <w:sz w:val="24"/>
          <w:highlight w:val="none"/>
        </w:rPr>
        <w:t>投标保证金：</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highlight w:val="none"/>
        </w:rPr>
      </w:pPr>
      <w:r>
        <w:rPr>
          <w:rFonts w:hint="eastAsia" w:ascii="宋体" w:hAnsi="宋体"/>
          <w:sz w:val="21"/>
          <w:szCs w:val="21"/>
          <w:highlight w:val="none"/>
        </w:rPr>
        <w:t>投标保证金(人民币)：</w:t>
      </w:r>
      <w:r>
        <w:rPr>
          <w:rFonts w:hint="eastAsia" w:ascii="宋体" w:hAnsi="宋体"/>
          <w:sz w:val="21"/>
          <w:szCs w:val="21"/>
          <w:highlight w:val="none"/>
          <w:lang w:val="en-US" w:eastAsia="zh-CN"/>
        </w:rPr>
        <w:t>14000</w:t>
      </w:r>
      <w:r>
        <w:rPr>
          <w:rFonts w:hint="eastAsia" w:ascii="宋体" w:hAnsi="宋体"/>
          <w:sz w:val="21"/>
          <w:szCs w:val="21"/>
          <w:highlight w:val="none"/>
        </w:rPr>
        <w:t>元整；</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highlight w:val="none"/>
        </w:rPr>
        <w:t>投标人应于</w:t>
      </w:r>
      <w:r>
        <w:rPr>
          <w:rFonts w:hint="eastAsia" w:ascii="宋体" w:hAnsi="宋体"/>
          <w:sz w:val="21"/>
          <w:szCs w:val="21"/>
          <w:highlight w:val="none"/>
          <w:lang w:eastAsia="zh-CN"/>
        </w:rPr>
        <w:t>2019年5月5日</w:t>
      </w:r>
      <w:r>
        <w:rPr>
          <w:rFonts w:hint="eastAsia" w:ascii="宋体" w:hAnsi="宋体"/>
          <w:sz w:val="21"/>
          <w:szCs w:val="21"/>
          <w:highlight w:val="none"/>
        </w:rPr>
        <w:t>下午17:00:00前在浙江求是招标代理有限公司交纳并到帐（双休日及</w:t>
      </w:r>
      <w:r>
        <w:rPr>
          <w:rFonts w:hint="eastAsia" w:ascii="宋体" w:hAnsi="宋体"/>
          <w:sz w:val="21"/>
          <w:szCs w:val="21"/>
        </w:rPr>
        <w:t>法定节假日除外）。</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（地址：杭州市西湖区玉古路173号中田大厦16楼H室财务室）。</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交纳方式：</w:t>
      </w:r>
      <w:r>
        <w:rPr>
          <w:rFonts w:hint="eastAsia" w:ascii="宋体" w:hAnsi="宋体"/>
          <w:b/>
          <w:sz w:val="21"/>
          <w:szCs w:val="21"/>
        </w:rPr>
        <w:t>转账、银行汇款等非现金方式。</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收款单位（户名）：浙江求是招标代理有限公司</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开户银行：工行浙大支行</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银行账号：</w:t>
      </w:r>
      <w:r>
        <w:rPr>
          <w:rFonts w:ascii="宋体" w:hAnsi="宋体"/>
          <w:sz w:val="21"/>
          <w:szCs w:val="21"/>
        </w:rPr>
        <w:t>1202024609900033043</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财务联系方式：0571-87666113</w:t>
      </w:r>
    </w:p>
    <w:p>
      <w:pPr>
        <w:keepNext w:val="0"/>
        <w:keepLines w:val="0"/>
        <w:pageBreakBefore w:val="0"/>
        <w:kinsoku/>
        <w:overflowPunct/>
        <w:topLinePunct w:val="0"/>
        <w:bidi w:val="0"/>
        <w:adjustRightInd/>
        <w:spacing w:line="288" w:lineRule="auto"/>
        <w:outlineLvl w:val="9"/>
        <w:rPr>
          <w:rFonts w:ascii="宋体" w:hAnsi="宋体"/>
          <w:b/>
          <w:sz w:val="24"/>
        </w:rPr>
      </w:pPr>
      <w:r>
        <w:rPr>
          <w:rFonts w:hint="eastAsia" w:ascii="宋体" w:hAnsi="宋体"/>
          <w:b/>
          <w:sz w:val="24"/>
        </w:rPr>
        <w:t>十四、公告期限：</w:t>
      </w:r>
      <w:r>
        <w:rPr>
          <w:rFonts w:hint="eastAsia" w:ascii="宋体" w:hAnsi="宋体"/>
          <w:sz w:val="21"/>
          <w:szCs w:val="21"/>
        </w:rPr>
        <w:t>5个工作日</w:t>
      </w:r>
    </w:p>
    <w:p>
      <w:pPr>
        <w:keepNext w:val="0"/>
        <w:keepLines w:val="0"/>
        <w:pageBreakBefore w:val="0"/>
        <w:kinsoku/>
        <w:overflowPunct/>
        <w:topLinePunct w:val="0"/>
        <w:bidi w:val="0"/>
        <w:adjustRightInd/>
        <w:spacing w:line="288" w:lineRule="auto"/>
        <w:outlineLvl w:val="9"/>
        <w:rPr>
          <w:rFonts w:ascii="宋体" w:hAnsi="宋体"/>
          <w:b/>
          <w:sz w:val="24"/>
        </w:rPr>
      </w:pPr>
      <w:r>
        <w:rPr>
          <w:rFonts w:hint="eastAsia" w:ascii="宋体" w:hAnsi="宋体"/>
          <w:b/>
          <w:sz w:val="24"/>
        </w:rPr>
        <w:t>十五、其他事项：</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ascii="宋体" w:hAnsi="宋体"/>
          <w:sz w:val="21"/>
          <w:szCs w:val="21"/>
        </w:rPr>
        <w:t>1</w:t>
      </w:r>
      <w:r>
        <w:rPr>
          <w:rFonts w:hint="eastAsia" w:ascii="宋体" w:hAnsi="宋体"/>
          <w:sz w:val="21"/>
          <w:szCs w:val="21"/>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2.采购项目需要落实的政府采购政策：详见采购需求。</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bookmarkStart w:id="7" w:name="B36_其他事项"/>
      <w:r>
        <w:rPr>
          <w:rFonts w:hint="eastAsia" w:ascii="宋体" w:hAnsi="宋体"/>
          <w:sz w:val="21"/>
          <w:szCs w:val="21"/>
        </w:rPr>
        <w:t>3.</w:t>
      </w:r>
      <w:r>
        <w:rPr>
          <w:rFonts w:ascii="宋体" w:hAnsi="宋体"/>
          <w:sz w:val="21"/>
          <w:szCs w:val="21"/>
        </w:rPr>
        <w:t>其他事项</w:t>
      </w:r>
      <w:r>
        <w:rPr>
          <w:rFonts w:hint="eastAsia" w:ascii="宋体" w:hAnsi="宋体"/>
          <w:sz w:val="21"/>
          <w:szCs w:val="21"/>
        </w:rPr>
        <w:t>：</w:t>
      </w:r>
    </w:p>
    <w:p>
      <w:pPr>
        <w:keepNext w:val="0"/>
        <w:keepLines w:val="0"/>
        <w:pageBreakBefore w:val="0"/>
        <w:kinsoku/>
        <w:overflowPunct/>
        <w:topLinePunct w:val="0"/>
        <w:bidi w:val="0"/>
        <w:adjustRightInd/>
        <w:spacing w:line="288" w:lineRule="auto"/>
        <w:ind w:firstLine="422" w:firstLineChars="200"/>
        <w:outlineLvl w:val="9"/>
        <w:rPr>
          <w:rFonts w:ascii="宋体" w:hAnsi="宋体"/>
          <w:sz w:val="21"/>
          <w:szCs w:val="21"/>
        </w:rPr>
      </w:pPr>
      <w:r>
        <w:rPr>
          <w:rFonts w:hint="eastAsia" w:ascii="宋体" w:hAnsi="宋体"/>
          <w:b/>
          <w:sz w:val="21"/>
          <w:szCs w:val="21"/>
        </w:rPr>
        <w:t>信用记录</w:t>
      </w:r>
      <w:r>
        <w:rPr>
          <w:rFonts w:hint="eastAsia" w:ascii="宋体" w:hAnsi="宋体"/>
          <w:sz w:val="21"/>
          <w:szCs w:val="21"/>
        </w:rPr>
        <w:t>：根据财库[2016]125号《关于在政府采购活动中查询及使用信用记录有关问题的通知》要求，采购代理机构会对投标人信用记录进行查询并甄别。</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（1）信用信息查询的截止时点：投标截止时间；</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（2） 查询渠道：“信用中国”（www.creditchina.gov.cn）、“中国政府采购网”（www.ccgp.gov.cn ）；</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（3）信用信息查询记录和证据留存具体方式：采购代理机构经办人和监督人员将查询网页打印、签字与其他采购文件一并保存；</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（4）信用信息的使用规则：投标人存在不良信用记录的，其投标将被作为无效投标处理。</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不良信用记录指：被列入失信被执行人、重大税收违法案件当事人名单、政府采购严重违法失信行为记录名单。</w:t>
      </w:r>
      <w:bookmarkEnd w:id="7"/>
    </w:p>
    <w:p>
      <w:pPr>
        <w:keepNext w:val="0"/>
        <w:keepLines w:val="0"/>
        <w:pageBreakBefore w:val="0"/>
        <w:kinsoku/>
        <w:overflowPunct/>
        <w:topLinePunct w:val="0"/>
        <w:bidi w:val="0"/>
        <w:adjustRightInd/>
        <w:spacing w:line="288" w:lineRule="auto"/>
        <w:outlineLvl w:val="9"/>
        <w:rPr>
          <w:rFonts w:hint="eastAsia" w:ascii="宋体" w:hAnsi="宋体" w:eastAsia="宋体"/>
          <w:b/>
          <w:sz w:val="24"/>
          <w:lang w:eastAsia="zh-CN"/>
        </w:rPr>
      </w:pPr>
      <w:r>
        <w:rPr>
          <w:rFonts w:hint="eastAsia" w:ascii="宋体" w:hAnsi="宋体"/>
          <w:b/>
          <w:sz w:val="24"/>
        </w:rPr>
        <w:t>十六、联系方式</w:t>
      </w:r>
      <w:r>
        <w:rPr>
          <w:rFonts w:hint="eastAsia" w:ascii="宋体" w:hAnsi="宋体"/>
          <w:b/>
          <w:sz w:val="24"/>
          <w:lang w:eastAsia="zh-CN"/>
        </w:rPr>
        <w:t>：</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1.采购人名称：杭州师范大学</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地址：杭州市余杭区仓前街道余杭塘路2318号行政楼412</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联系人：沈杰</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联系方法：0571-28865149</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highlight w:val="none"/>
        </w:rPr>
      </w:pPr>
      <w:r>
        <w:rPr>
          <w:rFonts w:hint="eastAsia" w:ascii="宋体" w:hAnsi="宋体"/>
          <w:sz w:val="21"/>
          <w:szCs w:val="21"/>
          <w:highlight w:val="none"/>
        </w:rPr>
        <w:t>采购项目联系人：张建丽</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highlight w:val="none"/>
        </w:rPr>
      </w:pPr>
      <w:r>
        <w:rPr>
          <w:rFonts w:hint="eastAsia" w:ascii="宋体" w:hAnsi="宋体"/>
          <w:sz w:val="21"/>
          <w:szCs w:val="21"/>
          <w:highlight w:val="none"/>
        </w:rPr>
        <w:t>联系方式：13064728037</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2.采购代理机构名称：浙江求是招标代理有限公司</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地址：杭州市西湖区玉古路173号中田大厦16楼</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业务联系人：姜海军</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联系方法：0571-87666117</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报名联系人：於路莹</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联系方法：0571-87666112</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传真：0571-87666116</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报名二维码：详见附件</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采购代理机构质疑联系人：王庆庆</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联系方法：0571-87666119</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质疑邮箱：qszb019@126.com</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3.同级政府采购监督管理部门：杭州市财政局政府采购监管处</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联系人：吕先生</w:t>
      </w:r>
    </w:p>
    <w:p>
      <w:pPr>
        <w:keepNext w:val="0"/>
        <w:keepLines w:val="0"/>
        <w:pageBreakBefore w:val="0"/>
        <w:kinsoku/>
        <w:overflowPunct/>
        <w:topLinePunct w:val="0"/>
        <w:bidi w:val="0"/>
        <w:adjustRightInd/>
        <w:spacing w:line="288" w:lineRule="auto"/>
        <w:ind w:firstLine="420" w:firstLineChars="200"/>
        <w:outlineLvl w:val="9"/>
        <w:rPr>
          <w:rFonts w:hint="eastAsia" w:ascii="宋体" w:hAnsi="宋体"/>
          <w:sz w:val="21"/>
          <w:szCs w:val="21"/>
        </w:rPr>
      </w:pPr>
      <w:r>
        <w:rPr>
          <w:rFonts w:hint="eastAsia" w:ascii="宋体" w:hAnsi="宋体"/>
          <w:sz w:val="21"/>
          <w:szCs w:val="21"/>
        </w:rPr>
        <w:t>监督投诉电话：0571-87715261</w:t>
      </w:r>
    </w:p>
    <w:p>
      <w:pPr>
        <w:keepNext w:val="0"/>
        <w:keepLines w:val="0"/>
        <w:pageBreakBefore w:val="0"/>
        <w:kinsoku/>
        <w:overflowPunct/>
        <w:topLinePunct w:val="0"/>
        <w:bidi w:val="0"/>
        <w:adjustRightInd/>
        <w:spacing w:line="288" w:lineRule="auto"/>
        <w:ind w:firstLine="420" w:firstLineChars="200"/>
        <w:outlineLvl w:val="9"/>
        <w:rPr>
          <w:rFonts w:ascii="宋体" w:hAnsi="宋体"/>
          <w:sz w:val="21"/>
          <w:szCs w:val="21"/>
        </w:rPr>
      </w:pPr>
      <w:r>
        <w:rPr>
          <w:rFonts w:hint="eastAsia" w:ascii="宋体" w:hAnsi="宋体"/>
          <w:sz w:val="21"/>
          <w:szCs w:val="21"/>
        </w:rPr>
        <w:t>地址：杭州市中河中路152号市财税大楼6楼</w:t>
      </w:r>
    </w:p>
    <w:p>
      <w:pPr>
        <w:keepNext w:val="0"/>
        <w:keepLines w:val="0"/>
        <w:pageBreakBefore w:val="0"/>
        <w:widowControl/>
        <w:kinsoku/>
        <w:overflowPunct/>
        <w:topLinePunct w:val="0"/>
        <w:bidi w:val="0"/>
        <w:adjustRightInd/>
        <w:spacing w:line="288" w:lineRule="auto"/>
        <w:ind w:right="60" w:firstLine="396" w:firstLineChars="200"/>
        <w:jc w:val="left"/>
        <w:outlineLvl w:val="9"/>
        <w:rPr>
          <w:rFonts w:ascii="宋体" w:hAnsi="宋体" w:cs="宋体"/>
          <w:spacing w:val="-6"/>
          <w:kern w:val="0"/>
          <w:sz w:val="21"/>
          <w:szCs w:val="21"/>
        </w:rPr>
      </w:pPr>
    </w:p>
    <w:p>
      <w:pPr>
        <w:keepNext w:val="0"/>
        <w:keepLines w:val="0"/>
        <w:pageBreakBefore w:val="0"/>
        <w:kinsoku/>
        <w:overflowPunct/>
        <w:topLinePunct w:val="0"/>
        <w:bidi w:val="0"/>
        <w:adjustRightInd/>
        <w:spacing w:line="288" w:lineRule="auto"/>
        <w:ind w:left="238"/>
        <w:jc w:val="center"/>
        <w:outlineLvl w:val="9"/>
        <w:rPr>
          <w:rFonts w:ascii="宋体" w:hAnsi="宋体"/>
          <w:b/>
          <w:bCs/>
          <w:sz w:val="32"/>
          <w:szCs w:val="32"/>
        </w:rPr>
      </w:pPr>
      <w:r>
        <w:rPr>
          <w:rFonts w:hint="eastAsia" w:ascii="宋体" w:hAnsi="宋体"/>
          <w:sz w:val="21"/>
          <w:szCs w:val="21"/>
        </w:rPr>
        <w:br w:type="page"/>
      </w:r>
      <w:bookmarkStart w:id="8" w:name="_Toc25523_WPSOffice_Level1"/>
      <w:bookmarkStart w:id="9" w:name="_Toc524527907"/>
      <w:bookmarkStart w:id="35" w:name="_GoBack"/>
      <w:bookmarkEnd w:id="35"/>
      <w:r>
        <w:rPr>
          <w:rFonts w:hint="eastAsia" w:ascii="宋体" w:hAnsi="宋体"/>
          <w:b/>
          <w:sz w:val="32"/>
          <w:szCs w:val="32"/>
        </w:rPr>
        <w:t xml:space="preserve">第二章  </w:t>
      </w:r>
      <w:r>
        <w:rPr>
          <w:rFonts w:hint="eastAsia" w:ascii="宋体" w:hAnsi="宋体"/>
          <w:b/>
          <w:bCs/>
          <w:sz w:val="32"/>
          <w:szCs w:val="32"/>
        </w:rPr>
        <w:t>采购需求</w:t>
      </w:r>
      <w:bookmarkEnd w:id="8"/>
      <w:bookmarkEnd w:id="9"/>
    </w:p>
    <w:p>
      <w:pPr>
        <w:keepNext w:val="0"/>
        <w:keepLines w:val="0"/>
        <w:pageBreakBefore w:val="0"/>
        <w:kinsoku/>
        <w:overflowPunct/>
        <w:topLinePunct w:val="0"/>
        <w:bidi w:val="0"/>
        <w:adjustRightInd/>
        <w:spacing w:line="288" w:lineRule="auto"/>
        <w:ind w:left="272" w:hanging="272" w:hangingChars="113"/>
        <w:outlineLvl w:val="9"/>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为落实政府采购政策需满足的要求：</w:t>
      </w: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b/>
                <w:sz w:val="21"/>
                <w:szCs w:val="21"/>
              </w:rPr>
            </w:pPr>
            <w:r>
              <w:rPr>
                <w:rFonts w:hint="eastAsia" w:ascii="宋体" w:hAnsi="宋体"/>
                <w:b/>
                <w:sz w:val="21"/>
                <w:szCs w:val="21"/>
              </w:rPr>
              <w:t>序号</w:t>
            </w:r>
          </w:p>
        </w:tc>
        <w:tc>
          <w:tcPr>
            <w:tcW w:w="1701"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b/>
                <w:sz w:val="21"/>
                <w:szCs w:val="21"/>
              </w:rPr>
            </w:pPr>
            <w:r>
              <w:rPr>
                <w:rFonts w:hint="eastAsia" w:ascii="宋体" w:hAnsi="宋体"/>
                <w:b/>
                <w:sz w:val="21"/>
                <w:szCs w:val="21"/>
              </w:rPr>
              <w:t>政策名称</w:t>
            </w:r>
          </w:p>
        </w:tc>
        <w:tc>
          <w:tcPr>
            <w:tcW w:w="7117"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b/>
                <w:sz w:val="21"/>
                <w:szCs w:val="21"/>
              </w:rPr>
            </w:pPr>
            <w:r>
              <w:rPr>
                <w:rFonts w:hint="eastAsia" w:ascii="宋体" w:hAnsi="宋体"/>
                <w:b/>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hint="eastAsia" w:ascii="宋体" w:hAnsi="宋体"/>
                <w:sz w:val="21"/>
                <w:szCs w:val="21"/>
              </w:rPr>
              <w:t>1</w:t>
            </w:r>
          </w:p>
        </w:tc>
        <w:tc>
          <w:tcPr>
            <w:tcW w:w="1701"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hint="eastAsia" w:ascii="宋体" w:hAnsi="宋体"/>
                <w:sz w:val="21"/>
                <w:szCs w:val="21"/>
              </w:rPr>
              <w:t>政府采购促进中小企业发展</w:t>
            </w:r>
          </w:p>
        </w:tc>
        <w:tc>
          <w:tcPr>
            <w:tcW w:w="7117" w:type="dxa"/>
            <w:shd w:val="clear" w:color="auto" w:fill="auto"/>
            <w:vAlign w:val="center"/>
          </w:tcPr>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提供</w:t>
            </w:r>
            <w:r>
              <w:rPr>
                <w:rFonts w:ascii="宋体" w:hAnsi="宋体"/>
                <w:sz w:val="21"/>
                <w:szCs w:val="21"/>
              </w:rPr>
              <w:t>材料</w:t>
            </w:r>
            <w:r>
              <w:rPr>
                <w:rFonts w:hint="eastAsia" w:ascii="宋体" w:hAnsi="宋体"/>
                <w:sz w:val="21"/>
                <w:szCs w:val="21"/>
              </w:rPr>
              <w:t>详见招标</w:t>
            </w:r>
            <w:r>
              <w:rPr>
                <w:rFonts w:ascii="宋体" w:hAnsi="宋体"/>
                <w:sz w:val="21"/>
                <w:szCs w:val="21"/>
              </w:rPr>
              <w:t>文件第六章</w:t>
            </w:r>
            <w:r>
              <w:rPr>
                <w:rFonts w:hint="eastAsia" w:ascii="宋体" w:hAnsi="宋体"/>
                <w:sz w:val="21"/>
                <w:szCs w:val="21"/>
              </w:rPr>
              <w:t>“报价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hint="eastAsia" w:ascii="宋体" w:hAnsi="宋体"/>
                <w:sz w:val="21"/>
                <w:szCs w:val="21"/>
              </w:rPr>
              <w:t>2</w:t>
            </w:r>
          </w:p>
        </w:tc>
        <w:tc>
          <w:tcPr>
            <w:tcW w:w="1701"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hint="eastAsia" w:ascii="宋体" w:hAnsi="宋体"/>
                <w:sz w:val="21"/>
                <w:szCs w:val="21"/>
              </w:rPr>
              <w:t>政府采购支持监狱企业发展</w:t>
            </w:r>
          </w:p>
        </w:tc>
        <w:tc>
          <w:tcPr>
            <w:tcW w:w="7117" w:type="dxa"/>
            <w:shd w:val="clear" w:color="auto" w:fill="auto"/>
            <w:vAlign w:val="center"/>
          </w:tcPr>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w:t>
            </w:r>
            <w:r>
              <w:rPr>
                <w:rFonts w:ascii="宋体" w:hAnsi="宋体"/>
                <w:sz w:val="21"/>
                <w:szCs w:val="21"/>
              </w:rPr>
              <w:t>文件</w:t>
            </w:r>
            <w:r>
              <w:rPr>
                <w:rFonts w:hint="eastAsia" w:ascii="宋体" w:hAnsi="宋体"/>
                <w:sz w:val="21"/>
                <w:szCs w:val="21"/>
              </w:rPr>
              <w:t>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hint="eastAsia" w:ascii="宋体" w:hAnsi="宋体"/>
                <w:sz w:val="21"/>
                <w:szCs w:val="21"/>
              </w:rPr>
              <w:t>3</w:t>
            </w:r>
          </w:p>
        </w:tc>
        <w:tc>
          <w:tcPr>
            <w:tcW w:w="1701"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hint="eastAsia" w:ascii="宋体" w:hAnsi="宋体"/>
                <w:sz w:val="21"/>
                <w:szCs w:val="21"/>
              </w:rPr>
              <w:t>政府</w:t>
            </w:r>
            <w:r>
              <w:rPr>
                <w:rFonts w:ascii="宋体" w:hAnsi="宋体"/>
                <w:sz w:val="21"/>
                <w:szCs w:val="21"/>
              </w:rPr>
              <w:t>采购促进残疾人就业</w:t>
            </w:r>
          </w:p>
        </w:tc>
        <w:tc>
          <w:tcPr>
            <w:tcW w:w="7117" w:type="dxa"/>
            <w:shd w:val="clear" w:color="auto" w:fill="auto"/>
            <w:vAlign w:val="center"/>
          </w:tcPr>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提供</w:t>
            </w:r>
            <w:r>
              <w:rPr>
                <w:rFonts w:ascii="宋体" w:hAnsi="宋体"/>
                <w:sz w:val="21"/>
                <w:szCs w:val="21"/>
              </w:rPr>
              <w:t>材料详见</w:t>
            </w:r>
            <w:r>
              <w:rPr>
                <w:rFonts w:hint="eastAsia" w:ascii="宋体" w:hAnsi="宋体"/>
                <w:sz w:val="21"/>
                <w:szCs w:val="21"/>
              </w:rPr>
              <w:t>招标文件第六章“报价</w:t>
            </w:r>
            <w:r>
              <w:rPr>
                <w:rFonts w:ascii="宋体" w:hAnsi="宋体"/>
                <w:sz w:val="21"/>
                <w:szCs w:val="21"/>
              </w:rPr>
              <w:t>文件</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4</w:t>
            </w:r>
          </w:p>
        </w:tc>
        <w:tc>
          <w:tcPr>
            <w:tcW w:w="1701"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政府采购鼓励</w:t>
            </w:r>
          </w:p>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节能产品</w:t>
            </w:r>
          </w:p>
        </w:tc>
        <w:tc>
          <w:tcPr>
            <w:tcW w:w="7117" w:type="dxa"/>
            <w:shd w:val="clear" w:color="auto" w:fill="auto"/>
            <w:vAlign w:val="center"/>
          </w:tcPr>
          <w:p>
            <w:pPr>
              <w:keepNext w:val="0"/>
              <w:keepLines w:val="0"/>
              <w:pageBreakBefore w:val="0"/>
              <w:kinsoku/>
              <w:overflowPunct/>
              <w:topLinePunct w:val="0"/>
              <w:bidi w:val="0"/>
              <w:adjustRightInd/>
              <w:spacing w:line="288" w:lineRule="auto"/>
              <w:jc w:val="left"/>
              <w:outlineLvl w:val="9"/>
              <w:rPr>
                <w:rFonts w:ascii="宋体" w:hAnsi="宋体"/>
                <w:sz w:val="21"/>
                <w:szCs w:val="21"/>
                <w:highlight w:val="none"/>
              </w:rPr>
            </w:pPr>
            <w:r>
              <w:rPr>
                <w:rFonts w:hint="eastAsia" w:ascii="宋体" w:hAnsi="宋体"/>
                <w:sz w:val="21"/>
                <w:szCs w:val="21"/>
                <w:highlight w:val="none"/>
              </w:rPr>
              <w:t>优先采购节能产品</w:t>
            </w:r>
            <w:r>
              <w:rPr>
                <w:rFonts w:hint="eastAsia" w:ascii="宋体" w:hAnsi="宋体"/>
                <w:sz w:val="21"/>
                <w:szCs w:val="21"/>
                <w:highlight w:val="none"/>
                <w:lang w:eastAsia="zh-CN"/>
              </w:rPr>
              <w:t>：</w:t>
            </w:r>
            <w:r>
              <w:rPr>
                <w:rFonts w:hint="eastAsia" w:ascii="宋体" w:hAnsi="宋体"/>
                <w:sz w:val="21"/>
                <w:szCs w:val="21"/>
                <w:highlight w:val="none"/>
              </w:rPr>
              <w:t>提供</w:t>
            </w:r>
            <w:r>
              <w:rPr>
                <w:rFonts w:ascii="宋体" w:hAnsi="宋体"/>
                <w:sz w:val="21"/>
                <w:szCs w:val="21"/>
                <w:highlight w:val="none"/>
              </w:rPr>
              <w:t>材料详见</w:t>
            </w:r>
            <w:r>
              <w:rPr>
                <w:rFonts w:hint="eastAsia" w:ascii="宋体" w:hAnsi="宋体"/>
                <w:sz w:val="21"/>
                <w:szCs w:val="21"/>
                <w:highlight w:val="none"/>
              </w:rPr>
              <w:t>招标文件第六章“商务</w:t>
            </w:r>
            <w:r>
              <w:rPr>
                <w:rFonts w:ascii="宋体" w:hAnsi="宋体"/>
                <w:sz w:val="21"/>
                <w:szCs w:val="21"/>
                <w:highlight w:val="none"/>
              </w:rPr>
              <w:t>和技术文件</w:t>
            </w:r>
            <w:r>
              <w:rPr>
                <w:rFonts w:hint="eastAsia" w:ascii="宋体" w:hAnsi="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5</w:t>
            </w:r>
          </w:p>
        </w:tc>
        <w:tc>
          <w:tcPr>
            <w:tcW w:w="1701"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政府采购鼓励</w:t>
            </w:r>
          </w:p>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环保产品</w:t>
            </w:r>
          </w:p>
        </w:tc>
        <w:tc>
          <w:tcPr>
            <w:tcW w:w="7117" w:type="dxa"/>
            <w:shd w:val="clear" w:color="auto" w:fill="auto"/>
            <w:vAlign w:val="center"/>
          </w:tcPr>
          <w:p>
            <w:pPr>
              <w:keepNext w:val="0"/>
              <w:keepLines w:val="0"/>
              <w:pageBreakBefore w:val="0"/>
              <w:kinsoku/>
              <w:overflowPunct/>
              <w:topLinePunct w:val="0"/>
              <w:bidi w:val="0"/>
              <w:adjustRightInd/>
              <w:spacing w:line="288" w:lineRule="auto"/>
              <w:jc w:val="left"/>
              <w:outlineLvl w:val="9"/>
              <w:rPr>
                <w:rFonts w:ascii="宋体" w:hAnsi="宋体"/>
                <w:sz w:val="21"/>
                <w:szCs w:val="21"/>
                <w:highlight w:val="none"/>
              </w:rPr>
            </w:pPr>
            <w:r>
              <w:rPr>
                <w:rFonts w:hint="eastAsia" w:ascii="宋体" w:hAnsi="宋体"/>
                <w:sz w:val="21"/>
                <w:szCs w:val="21"/>
                <w:highlight w:val="none"/>
              </w:rPr>
              <w:t>优先采购环保产品</w:t>
            </w:r>
            <w:r>
              <w:rPr>
                <w:rFonts w:hint="eastAsia" w:ascii="宋体" w:hAnsi="宋体"/>
                <w:sz w:val="21"/>
                <w:szCs w:val="21"/>
                <w:highlight w:val="none"/>
                <w:lang w:eastAsia="zh-CN"/>
              </w:rPr>
              <w:t>：</w:t>
            </w:r>
            <w:r>
              <w:rPr>
                <w:rFonts w:hint="eastAsia" w:ascii="宋体" w:hAnsi="宋体"/>
                <w:sz w:val="21"/>
                <w:szCs w:val="21"/>
                <w:highlight w:val="none"/>
              </w:rPr>
              <w:t>提供</w:t>
            </w:r>
            <w:r>
              <w:rPr>
                <w:rFonts w:ascii="宋体" w:hAnsi="宋体"/>
                <w:sz w:val="21"/>
                <w:szCs w:val="21"/>
                <w:highlight w:val="none"/>
              </w:rPr>
              <w:t>材料详见</w:t>
            </w:r>
            <w:r>
              <w:rPr>
                <w:rFonts w:hint="eastAsia" w:ascii="宋体" w:hAnsi="宋体"/>
                <w:sz w:val="21"/>
                <w:szCs w:val="21"/>
                <w:highlight w:val="none"/>
              </w:rPr>
              <w:t>招标文件第六章“商务</w:t>
            </w:r>
            <w:r>
              <w:rPr>
                <w:rFonts w:ascii="宋体" w:hAnsi="宋体"/>
                <w:sz w:val="21"/>
                <w:szCs w:val="21"/>
                <w:highlight w:val="none"/>
              </w:rPr>
              <w:t>和技术文件</w:t>
            </w:r>
            <w:r>
              <w:rPr>
                <w:rFonts w:hint="eastAsia" w:ascii="宋体" w:hAnsi="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6</w:t>
            </w:r>
          </w:p>
        </w:tc>
        <w:tc>
          <w:tcPr>
            <w:tcW w:w="1701" w:type="dxa"/>
            <w:shd w:val="clear" w:color="auto" w:fill="auto"/>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ascii="宋体" w:hAnsi="宋体"/>
                <w:sz w:val="21"/>
                <w:szCs w:val="21"/>
                <w:highlight w:val="none"/>
              </w:rPr>
              <w:t>政府采购进口</w:t>
            </w:r>
          </w:p>
          <w:p>
            <w:pPr>
              <w:keepNext w:val="0"/>
              <w:keepLines w:val="0"/>
              <w:pageBreakBefore w:val="0"/>
              <w:kinsoku/>
              <w:overflowPunct/>
              <w:topLinePunct w:val="0"/>
              <w:bidi w:val="0"/>
              <w:adjustRightInd/>
              <w:spacing w:line="288" w:lineRule="auto"/>
              <w:jc w:val="center"/>
              <w:outlineLvl w:val="9"/>
              <w:rPr>
                <w:rFonts w:ascii="宋体" w:hAnsi="宋体"/>
                <w:sz w:val="21"/>
                <w:szCs w:val="21"/>
                <w:highlight w:val="none"/>
              </w:rPr>
            </w:pPr>
            <w:r>
              <w:rPr>
                <w:rFonts w:hint="eastAsia" w:ascii="宋体" w:hAnsi="宋体"/>
                <w:sz w:val="21"/>
                <w:szCs w:val="21"/>
                <w:highlight w:val="none"/>
              </w:rPr>
              <w:t>产品</w:t>
            </w:r>
          </w:p>
        </w:tc>
        <w:tc>
          <w:tcPr>
            <w:tcW w:w="7117" w:type="dxa"/>
            <w:shd w:val="clear" w:color="auto" w:fill="auto"/>
            <w:vAlign w:val="center"/>
          </w:tcPr>
          <w:p>
            <w:pPr>
              <w:keepNext w:val="0"/>
              <w:keepLines w:val="0"/>
              <w:pageBreakBefore w:val="0"/>
              <w:kinsoku/>
              <w:overflowPunct/>
              <w:topLinePunct w:val="0"/>
              <w:bidi w:val="0"/>
              <w:adjustRightInd/>
              <w:spacing w:line="288" w:lineRule="auto"/>
              <w:jc w:val="left"/>
              <w:outlineLvl w:val="9"/>
              <w:rPr>
                <w:rFonts w:ascii="宋体" w:hAnsi="宋体"/>
                <w:sz w:val="21"/>
                <w:szCs w:val="21"/>
                <w:highlight w:val="none"/>
              </w:rPr>
            </w:pPr>
            <w:r>
              <w:rPr>
                <w:rFonts w:hint="eastAsia" w:ascii="宋体" w:hAnsi="宋体"/>
                <w:sz w:val="21"/>
                <w:szCs w:val="21"/>
                <w:highlight w:val="none"/>
              </w:rPr>
              <w:t>不允许采购进口产品</w:t>
            </w:r>
          </w:p>
        </w:tc>
      </w:tr>
    </w:tbl>
    <w:p>
      <w:pPr>
        <w:keepNext w:val="0"/>
        <w:keepLines w:val="0"/>
        <w:pageBreakBefore w:val="0"/>
        <w:kinsoku/>
        <w:overflowPunct/>
        <w:topLinePunct w:val="0"/>
        <w:bidi w:val="0"/>
        <w:adjustRightInd/>
        <w:spacing w:line="288" w:lineRule="auto"/>
        <w:outlineLvl w:val="9"/>
        <w:rPr>
          <w:rFonts w:ascii="宋体" w:hAnsi="宋体"/>
          <w:sz w:val="21"/>
          <w:szCs w:val="21"/>
        </w:rPr>
      </w:pPr>
    </w:p>
    <w:p>
      <w:pPr>
        <w:keepNext w:val="0"/>
        <w:keepLines w:val="0"/>
        <w:pageBreakBefore w:val="0"/>
        <w:kinsoku/>
        <w:overflowPunct/>
        <w:topLinePunct w:val="0"/>
        <w:bidi w:val="0"/>
        <w:adjustRightInd/>
        <w:spacing w:line="288" w:lineRule="auto"/>
        <w:ind w:left="272" w:hanging="272" w:hangingChars="113"/>
        <w:outlineLvl w:val="9"/>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采购资金的支付方式、时间、条件：</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jc w:val="center"/>
              <w:outlineLvl w:val="9"/>
              <w:rPr>
                <w:rFonts w:ascii="宋体" w:hAnsi="宋体"/>
                <w:b/>
                <w:spacing w:val="-6"/>
                <w:sz w:val="21"/>
                <w:szCs w:val="21"/>
                <w:highlight w:val="none"/>
              </w:rPr>
            </w:pPr>
            <w:r>
              <w:rPr>
                <w:rFonts w:hint="eastAsia" w:ascii="宋体" w:hAnsi="宋体"/>
                <w:b/>
                <w:spacing w:val="-6"/>
                <w:sz w:val="21"/>
                <w:szCs w:val="21"/>
                <w:highlight w:val="none"/>
              </w:rPr>
              <w:t>▲质量保证金</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highlight w:val="none"/>
              </w:rPr>
            </w:pPr>
            <w:r>
              <w:rPr>
                <w:rFonts w:hint="eastAsia" w:ascii="宋体" w:hAnsi="宋体"/>
                <w:spacing w:val="-6"/>
                <w:sz w:val="21"/>
                <w:szCs w:val="21"/>
                <w:highlight w:val="none"/>
              </w:rPr>
              <w:t>中标人在签订合同时必须向</w:t>
            </w:r>
            <w:r>
              <w:rPr>
                <w:rFonts w:hint="eastAsia" w:ascii="宋体" w:hAnsi="宋体"/>
                <w:spacing w:val="-6"/>
                <w:sz w:val="21"/>
                <w:szCs w:val="21"/>
                <w:highlight w:val="none"/>
                <w:lang w:eastAsia="zh-CN"/>
              </w:rPr>
              <w:t>采购人</w:t>
            </w:r>
            <w:r>
              <w:rPr>
                <w:rFonts w:hint="eastAsia" w:ascii="宋体" w:hAnsi="宋体"/>
                <w:spacing w:val="-6"/>
                <w:sz w:val="21"/>
                <w:szCs w:val="21"/>
                <w:highlight w:val="none"/>
              </w:rPr>
              <w:t>交纳中标总额5%的履约保证金。货到设备验收合格后，履约保证金自动转为质量保证金。质量保证金在设备验收合格后12个月内无发现有质量问题和维护问题，凭中标人开具的正规收据全额无息退还。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jc w:val="center"/>
              <w:outlineLvl w:val="9"/>
              <w:rPr>
                <w:rFonts w:ascii="宋体" w:hAnsi="宋体"/>
                <w:b/>
                <w:spacing w:val="-6"/>
                <w:sz w:val="21"/>
                <w:szCs w:val="21"/>
                <w:highlight w:val="none"/>
              </w:rPr>
            </w:pPr>
            <w:r>
              <w:rPr>
                <w:rFonts w:hint="eastAsia" w:ascii="宋体" w:hAnsi="宋体"/>
                <w:b/>
                <w:spacing w:val="-6"/>
                <w:sz w:val="21"/>
                <w:szCs w:val="21"/>
                <w:highlight w:val="none"/>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outlineLvl w:val="9"/>
              <w:rPr>
                <w:rFonts w:hint="eastAsia" w:ascii="宋体" w:hAnsi="宋体"/>
                <w:spacing w:val="-6"/>
                <w:sz w:val="21"/>
                <w:szCs w:val="21"/>
                <w:highlight w:val="none"/>
              </w:rPr>
            </w:pPr>
            <w:r>
              <w:rPr>
                <w:rFonts w:hint="eastAsia" w:ascii="宋体" w:hAnsi="宋体"/>
                <w:spacing w:val="-6"/>
                <w:sz w:val="21"/>
                <w:szCs w:val="21"/>
                <w:highlight w:val="none"/>
              </w:rPr>
              <w:t>1.中标人按照</w:t>
            </w:r>
            <w:r>
              <w:rPr>
                <w:rFonts w:hint="eastAsia" w:ascii="宋体" w:hAnsi="宋体"/>
                <w:spacing w:val="-6"/>
                <w:sz w:val="21"/>
                <w:szCs w:val="21"/>
                <w:highlight w:val="none"/>
                <w:lang w:eastAsia="zh-CN"/>
              </w:rPr>
              <w:t>采购人</w:t>
            </w:r>
            <w:r>
              <w:rPr>
                <w:rFonts w:hint="eastAsia" w:ascii="宋体" w:hAnsi="宋体"/>
                <w:spacing w:val="-6"/>
                <w:sz w:val="21"/>
                <w:szCs w:val="21"/>
                <w:highlight w:val="none"/>
              </w:rPr>
              <w:t>要求将货物送至各个使用点并安装调试，经验收合格。</w:t>
            </w:r>
          </w:p>
          <w:p>
            <w:pPr>
              <w:keepNext w:val="0"/>
              <w:keepLines w:val="0"/>
              <w:pageBreakBefore w:val="0"/>
              <w:kinsoku/>
              <w:overflowPunct/>
              <w:topLinePunct w:val="0"/>
              <w:bidi w:val="0"/>
              <w:adjustRightInd/>
              <w:spacing w:line="288" w:lineRule="auto"/>
              <w:outlineLvl w:val="9"/>
              <w:rPr>
                <w:rFonts w:hint="eastAsia" w:ascii="宋体" w:hAnsi="宋体"/>
                <w:spacing w:val="-6"/>
                <w:sz w:val="21"/>
                <w:szCs w:val="21"/>
                <w:highlight w:val="none"/>
              </w:rPr>
            </w:pPr>
            <w:r>
              <w:rPr>
                <w:rFonts w:hint="eastAsia" w:ascii="宋体" w:hAnsi="宋体"/>
                <w:spacing w:val="-6"/>
                <w:sz w:val="21"/>
                <w:szCs w:val="21"/>
                <w:highlight w:val="none"/>
              </w:rPr>
              <w:t>2.中标人向</w:t>
            </w:r>
            <w:r>
              <w:rPr>
                <w:rFonts w:hint="eastAsia" w:ascii="宋体" w:hAnsi="宋体"/>
                <w:spacing w:val="-6"/>
                <w:sz w:val="21"/>
                <w:szCs w:val="21"/>
                <w:highlight w:val="none"/>
                <w:lang w:eastAsia="zh-CN"/>
              </w:rPr>
              <w:t>采购人</w:t>
            </w:r>
            <w:r>
              <w:rPr>
                <w:rFonts w:hint="eastAsia" w:ascii="宋体" w:hAnsi="宋体"/>
                <w:spacing w:val="-6"/>
                <w:sz w:val="21"/>
                <w:szCs w:val="21"/>
                <w:highlight w:val="none"/>
              </w:rPr>
              <w:t>开具符合法律、法规规范及行业要求的真实、有效的增值税普通发票。</w:t>
            </w:r>
          </w:p>
          <w:p>
            <w:pPr>
              <w:keepNext w:val="0"/>
              <w:keepLines w:val="0"/>
              <w:pageBreakBefore w:val="0"/>
              <w:kinsoku/>
              <w:overflowPunct/>
              <w:topLinePunct w:val="0"/>
              <w:bidi w:val="0"/>
              <w:adjustRightInd/>
              <w:spacing w:line="288" w:lineRule="auto"/>
              <w:outlineLvl w:val="9"/>
              <w:rPr>
                <w:rFonts w:hint="eastAsia" w:ascii="宋体" w:hAnsi="宋体"/>
                <w:spacing w:val="-6"/>
                <w:sz w:val="21"/>
                <w:szCs w:val="21"/>
                <w:highlight w:val="none"/>
              </w:rPr>
            </w:pPr>
            <w:r>
              <w:rPr>
                <w:rFonts w:hint="eastAsia" w:ascii="宋体" w:hAnsi="宋体"/>
                <w:spacing w:val="-6"/>
                <w:sz w:val="21"/>
                <w:szCs w:val="21"/>
                <w:highlight w:val="none"/>
              </w:rPr>
              <w:t>3.</w:t>
            </w:r>
            <w:r>
              <w:rPr>
                <w:rFonts w:hint="eastAsia" w:ascii="宋体" w:hAnsi="宋体"/>
                <w:spacing w:val="-6"/>
                <w:sz w:val="21"/>
                <w:szCs w:val="21"/>
                <w:highlight w:val="none"/>
                <w:lang w:eastAsia="zh-CN"/>
              </w:rPr>
              <w:t>采购人</w:t>
            </w:r>
            <w:r>
              <w:rPr>
                <w:rFonts w:hint="eastAsia" w:ascii="宋体" w:hAnsi="宋体"/>
                <w:spacing w:val="-6"/>
                <w:sz w:val="21"/>
                <w:szCs w:val="21"/>
                <w:highlight w:val="none"/>
              </w:rPr>
              <w:t>凭供货发票、验收单、入库单等支付凭证办理相关支付手续，向中标人付清全部合同款。</w:t>
            </w:r>
          </w:p>
          <w:p>
            <w:pPr>
              <w:keepNext w:val="0"/>
              <w:keepLines w:val="0"/>
              <w:pageBreakBefore w:val="0"/>
              <w:kinsoku/>
              <w:overflowPunct/>
              <w:topLinePunct w:val="0"/>
              <w:bidi w:val="0"/>
              <w:adjustRightInd/>
              <w:spacing w:line="288" w:lineRule="auto"/>
              <w:outlineLvl w:val="9"/>
              <w:rPr>
                <w:rFonts w:ascii="宋体" w:hAnsi="宋体"/>
                <w:b/>
                <w:spacing w:val="-6"/>
                <w:sz w:val="21"/>
                <w:szCs w:val="21"/>
                <w:highlight w:val="none"/>
              </w:rPr>
            </w:pPr>
            <w:r>
              <w:rPr>
                <w:rFonts w:hint="eastAsia" w:ascii="宋体" w:hAnsi="宋体"/>
                <w:spacing w:val="-6"/>
                <w:sz w:val="21"/>
                <w:szCs w:val="21"/>
                <w:highlight w:val="none"/>
              </w:rPr>
              <w:t>4.若单个合同金额超过五十万人民币（含五十万人民币或等值外币），或产品是属于单独为招标人定制、设计开发的项目，经中标人申请</w:t>
            </w:r>
            <w:r>
              <w:rPr>
                <w:rFonts w:hint="eastAsia" w:ascii="宋体" w:hAnsi="宋体"/>
                <w:spacing w:val="-6"/>
                <w:sz w:val="21"/>
                <w:szCs w:val="21"/>
                <w:highlight w:val="none"/>
                <w:lang w:eastAsia="zh-CN"/>
              </w:rPr>
              <w:t>采购人</w:t>
            </w:r>
            <w:r>
              <w:rPr>
                <w:rFonts w:hint="eastAsia" w:ascii="宋体" w:hAnsi="宋体"/>
                <w:spacing w:val="-6"/>
                <w:sz w:val="21"/>
                <w:szCs w:val="21"/>
                <w:highlight w:val="none"/>
              </w:rPr>
              <w:t>可预先支付合同款的30%给中标人作为货物的预付款。预付款与合同履行同步进行，预付款支付进程不得影响本合同的履行。</w:t>
            </w:r>
          </w:p>
        </w:tc>
      </w:tr>
    </w:tbl>
    <w:p>
      <w:pPr>
        <w:keepNext w:val="0"/>
        <w:keepLines w:val="0"/>
        <w:pageBreakBefore w:val="0"/>
        <w:kinsoku/>
        <w:overflowPunct/>
        <w:topLinePunct w:val="0"/>
        <w:bidi w:val="0"/>
        <w:adjustRightInd/>
        <w:spacing w:line="288" w:lineRule="auto"/>
        <w:ind w:left="272" w:hanging="272" w:hangingChars="113"/>
        <w:outlineLvl w:val="9"/>
        <w:rPr>
          <w:rFonts w:ascii="宋体" w:hAnsi="宋体"/>
          <w:b/>
          <w:sz w:val="24"/>
        </w:rPr>
      </w:pPr>
    </w:p>
    <w:p>
      <w:pPr>
        <w:keepNext w:val="0"/>
        <w:keepLines w:val="0"/>
        <w:pageBreakBefore w:val="0"/>
        <w:kinsoku/>
        <w:overflowPunct/>
        <w:topLinePunct w:val="0"/>
        <w:bidi w:val="0"/>
        <w:adjustRightInd/>
        <w:spacing w:line="288" w:lineRule="auto"/>
        <w:ind w:left="272" w:hanging="272" w:hangingChars="113"/>
        <w:outlineLvl w:val="9"/>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服务</w:t>
      </w:r>
      <w:r>
        <w:rPr>
          <w:rFonts w:ascii="宋体" w:hAnsi="宋体"/>
          <w:b/>
          <w:sz w:val="24"/>
        </w:rPr>
        <w:t>要求</w:t>
      </w:r>
      <w:r>
        <w:rPr>
          <w:rFonts w:hint="eastAsia" w:ascii="宋体" w:hAnsi="宋体"/>
          <w:b/>
          <w:spacing w:val="-6"/>
          <w:sz w:val="24"/>
        </w:rPr>
        <w:t>（技术要求里另有注明的以技术要求为准）</w:t>
      </w:r>
      <w:r>
        <w:rPr>
          <w:rFonts w:ascii="宋体" w:hAnsi="宋体"/>
          <w:b/>
          <w:sz w:val="24"/>
        </w:rPr>
        <w:t>：</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highlight w:val="none"/>
              </w:rPr>
            </w:pPr>
            <w:r>
              <w:rPr>
                <w:rFonts w:hint="eastAsia" w:ascii="宋体" w:hAnsi="宋体"/>
                <w:spacing w:val="-6"/>
                <w:sz w:val="21"/>
                <w:szCs w:val="21"/>
                <w:highlight w:val="none"/>
              </w:rPr>
              <w:t>质保期</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highlight w:val="none"/>
              </w:rPr>
            </w:pPr>
            <w:r>
              <w:rPr>
                <w:rFonts w:hint="eastAsia" w:ascii="宋体" w:hAnsi="宋体"/>
                <w:spacing w:val="-6"/>
                <w:sz w:val="21"/>
                <w:szCs w:val="21"/>
                <w:highlight w:val="none"/>
                <w:lang w:val="en-US" w:eastAsia="zh-CN"/>
              </w:rPr>
              <w:t>5</w:t>
            </w:r>
            <w:r>
              <w:rPr>
                <w:rFonts w:hint="eastAsia" w:ascii="宋体" w:hAnsi="宋体"/>
                <w:spacing w:val="-6"/>
                <w:sz w:val="21"/>
                <w:szCs w:val="21"/>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highlight w:val="none"/>
              </w:rPr>
            </w:pPr>
            <w:r>
              <w:rPr>
                <w:rFonts w:hint="eastAsia" w:ascii="宋体" w:hAnsi="宋体"/>
                <w:spacing w:val="-6"/>
                <w:sz w:val="21"/>
                <w:szCs w:val="21"/>
                <w:highlight w:val="none"/>
              </w:rPr>
              <w:t>交付时间和地点</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highlight w:val="none"/>
              </w:rPr>
            </w:pPr>
            <w:r>
              <w:rPr>
                <w:rFonts w:hint="eastAsia" w:ascii="宋体" w:hAnsi="宋体"/>
                <w:spacing w:val="-6"/>
                <w:sz w:val="21"/>
                <w:szCs w:val="21"/>
                <w:highlight w:val="none"/>
              </w:rPr>
              <w:t>交付时间：合同签订后90日内交付并</w:t>
            </w:r>
            <w:r>
              <w:rPr>
                <w:rFonts w:ascii="宋体" w:hAnsi="宋体"/>
                <w:spacing w:val="-6"/>
                <w:sz w:val="21"/>
                <w:szCs w:val="21"/>
                <w:highlight w:val="none"/>
              </w:rPr>
              <w:t>安装完毕。</w:t>
            </w:r>
          </w:p>
          <w:p>
            <w:pPr>
              <w:keepNext w:val="0"/>
              <w:keepLines w:val="0"/>
              <w:pageBreakBefore w:val="0"/>
              <w:kinsoku/>
              <w:overflowPunct/>
              <w:topLinePunct w:val="0"/>
              <w:bidi w:val="0"/>
              <w:adjustRightInd/>
              <w:spacing w:line="288" w:lineRule="auto"/>
              <w:outlineLvl w:val="9"/>
              <w:rPr>
                <w:rFonts w:ascii="宋体" w:hAnsi="宋体"/>
                <w:spacing w:val="-6"/>
                <w:sz w:val="21"/>
                <w:szCs w:val="21"/>
                <w:highlight w:val="none"/>
              </w:rPr>
            </w:pPr>
            <w:r>
              <w:rPr>
                <w:rFonts w:hint="eastAsia" w:ascii="宋体" w:hAnsi="宋体"/>
                <w:spacing w:val="-6"/>
                <w:sz w:val="21"/>
                <w:szCs w:val="21"/>
                <w:highlight w:val="none"/>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r>
              <w:rPr>
                <w:rFonts w:hint="eastAsia" w:ascii="宋体" w:hAnsi="宋体"/>
                <w:sz w:val="21"/>
                <w:szCs w:val="21"/>
              </w:rPr>
              <w:t>服务标准</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r>
              <w:rPr>
                <w:rFonts w:hint="eastAsia" w:ascii="宋体" w:hAnsi="宋体"/>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hint="eastAsia" w:ascii="宋体" w:hAnsi="宋体"/>
                <w:sz w:val="21"/>
                <w:szCs w:val="21"/>
              </w:rPr>
              <w:t>服务</w:t>
            </w:r>
            <w:r>
              <w:rPr>
                <w:rFonts w:ascii="宋体" w:hAnsi="宋体"/>
                <w:sz w:val="21"/>
                <w:szCs w:val="21"/>
              </w:rPr>
              <w:t>效率</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合同货物出现故障后，中标人接到采购人通知应在不超过2小时内做出响应，不超过2个工作日内解决故障。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highlight w:val="none"/>
              </w:rPr>
            </w:pPr>
            <w:r>
              <w:rPr>
                <w:rFonts w:hint="eastAsia" w:ascii="宋体" w:hAnsi="宋体"/>
                <w:spacing w:val="-6"/>
                <w:sz w:val="21"/>
                <w:szCs w:val="21"/>
                <w:highlight w:val="none"/>
              </w:rPr>
              <w:t>验收</w:t>
            </w:r>
            <w:r>
              <w:rPr>
                <w:rFonts w:ascii="宋体" w:hAnsi="宋体"/>
                <w:spacing w:val="-6"/>
                <w:sz w:val="21"/>
                <w:szCs w:val="21"/>
                <w:highlight w:val="none"/>
              </w:rPr>
              <w:t>标准</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outlineLvl w:val="9"/>
              <w:rPr>
                <w:rFonts w:hint="eastAsia" w:ascii="宋体" w:hAnsi="宋体" w:eastAsia="宋体"/>
                <w:sz w:val="21"/>
                <w:szCs w:val="21"/>
                <w:highlight w:val="none"/>
                <w:lang w:eastAsia="zh-CN"/>
              </w:rPr>
            </w:pPr>
            <w:r>
              <w:rPr>
                <w:rFonts w:hint="eastAsia" w:ascii="宋体" w:hAnsi="宋体"/>
                <w:sz w:val="21"/>
                <w:szCs w:val="21"/>
                <w:highlight w:val="none"/>
                <w:lang w:eastAsia="zh-CN"/>
              </w:rPr>
              <w:t>采购人将委托专业家具检测机构进行跟踪检测，随时、随地对原材料、成品进行抽检，检测标准以招标文件及投标承诺为依据，检测费用由中标人承担（一般不超过总价的</w:t>
            </w:r>
            <w:r>
              <w:rPr>
                <w:rFonts w:hint="eastAsia" w:ascii="宋体" w:hAnsi="宋体"/>
                <w:sz w:val="21"/>
                <w:szCs w:val="21"/>
                <w:highlight w:val="none"/>
                <w:lang w:val="en-US" w:eastAsia="zh-CN"/>
              </w:rPr>
              <w:t>2%</w:t>
            </w:r>
            <w:r>
              <w:rPr>
                <w:rFonts w:hint="eastAsia" w:ascii="宋体" w:hAnsi="宋体"/>
                <w:sz w:val="21"/>
                <w:szCs w:val="21"/>
                <w:highlight w:val="none"/>
                <w:lang w:eastAsia="zh-CN"/>
              </w:rPr>
              <w:t>），应包含在投标总价中。检测中若发现有不合格原材料、成品，采购人有权因此而终止部分直至全部合同，由此而造成的后果由中标人负责，项目验收时应向采购人提供相关检测报告。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r>
              <w:rPr>
                <w:rFonts w:ascii="宋体" w:hAnsi="宋体"/>
                <w:sz w:val="21"/>
                <w:szCs w:val="21"/>
              </w:rPr>
              <w:t>其他技术、服务要求</w:t>
            </w:r>
          </w:p>
        </w:tc>
        <w:tc>
          <w:tcPr>
            <w:tcW w:w="7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培训：</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1</w:t>
            </w:r>
            <w:r>
              <w:rPr>
                <w:rFonts w:ascii="宋体" w:hAnsi="宋体"/>
                <w:sz w:val="21"/>
                <w:szCs w:val="21"/>
              </w:rPr>
              <w:t xml:space="preserve">.1 </w:t>
            </w:r>
            <w:r>
              <w:rPr>
                <w:rFonts w:hint="eastAsia" w:ascii="宋体" w:hAnsi="宋体"/>
                <w:sz w:val="21"/>
                <w:szCs w:val="21"/>
              </w:rPr>
              <w:t>中标人应对采购人的操作人员、维修人员免费进行培训。</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ascii="宋体" w:hAnsi="宋体"/>
                <w:sz w:val="21"/>
                <w:szCs w:val="21"/>
              </w:rPr>
              <w:t>1.</w:t>
            </w: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中标人应提供相应的培训计划。</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ascii="宋体" w:hAnsi="宋体"/>
                <w:sz w:val="21"/>
                <w:szCs w:val="21"/>
              </w:rPr>
              <w:t>1.</w:t>
            </w:r>
            <w:r>
              <w:rPr>
                <w:rFonts w:hint="eastAsia" w:ascii="宋体" w:hAnsi="宋体"/>
                <w:sz w:val="21"/>
                <w:szCs w:val="21"/>
              </w:rPr>
              <w:t>3</w:t>
            </w:r>
            <w:r>
              <w:rPr>
                <w:rFonts w:ascii="宋体" w:hAnsi="宋体"/>
                <w:sz w:val="21"/>
                <w:szCs w:val="21"/>
              </w:rPr>
              <w:t xml:space="preserve"> </w:t>
            </w:r>
            <w:r>
              <w:rPr>
                <w:rFonts w:hint="eastAsia" w:ascii="宋体" w:hAnsi="宋体"/>
                <w:sz w:val="21"/>
                <w:szCs w:val="21"/>
              </w:rPr>
              <w:t>标人应对上述内容的实现方式、地点、人数、时间在投标文件中详细说明。</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技术支持：</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中标人应及时免费提供合同货物软件的升级，免费提供合同货物新功能和应用的资料。</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3</w:t>
            </w:r>
            <w:r>
              <w:rPr>
                <w:rFonts w:ascii="宋体" w:hAnsi="宋体"/>
                <w:sz w:val="21"/>
                <w:szCs w:val="21"/>
              </w:rPr>
              <w:t>.</w:t>
            </w:r>
            <w:r>
              <w:rPr>
                <w:rFonts w:hint="eastAsia" w:ascii="宋体" w:hAnsi="宋体"/>
                <w:sz w:val="21"/>
                <w:szCs w:val="21"/>
              </w:rPr>
              <w:t>安装调试（若需要安装调试）：</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3</w:t>
            </w:r>
            <w:r>
              <w:rPr>
                <w:rFonts w:ascii="宋体" w:hAnsi="宋体"/>
                <w:sz w:val="21"/>
                <w:szCs w:val="21"/>
              </w:rPr>
              <w:t xml:space="preserve">.1 </w:t>
            </w:r>
            <w:r>
              <w:rPr>
                <w:rFonts w:hint="eastAsia" w:ascii="宋体" w:hAnsi="宋体"/>
                <w:sz w:val="21"/>
                <w:szCs w:val="21"/>
              </w:rPr>
              <w:t>安装地点：采购人指定地点。</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3</w:t>
            </w:r>
            <w:r>
              <w:rPr>
                <w:rFonts w:ascii="宋体" w:hAnsi="宋体"/>
                <w:sz w:val="21"/>
                <w:szCs w:val="21"/>
              </w:rPr>
              <w:t xml:space="preserve">.2 </w:t>
            </w:r>
            <w:r>
              <w:rPr>
                <w:rFonts w:hint="eastAsia" w:ascii="宋体" w:hAnsi="宋体"/>
                <w:sz w:val="21"/>
                <w:szCs w:val="21"/>
              </w:rPr>
              <w:t>安装完成时间：接到采购人通知后在7日内完成安装和调试，如在规定的时间内由于中标人的原因不能完成安装和调试，中标人应承担由此给采购人造成的损失。</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3</w:t>
            </w:r>
            <w:r>
              <w:rPr>
                <w:rFonts w:ascii="宋体" w:hAnsi="宋体"/>
                <w:sz w:val="21"/>
                <w:szCs w:val="21"/>
              </w:rPr>
              <w:t xml:space="preserve">.3 </w:t>
            </w:r>
            <w:r>
              <w:rPr>
                <w:rFonts w:hint="eastAsia" w:ascii="宋体" w:hAnsi="宋体"/>
                <w:sz w:val="21"/>
                <w:szCs w:val="21"/>
              </w:rPr>
              <w:t>安装标准：符合我国国家有关技术规范要求和技术标准，所有的软件和硬件必须保证同时安装到位。</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3</w:t>
            </w:r>
            <w:r>
              <w:rPr>
                <w:rFonts w:ascii="宋体" w:hAnsi="宋体"/>
                <w:sz w:val="21"/>
                <w:szCs w:val="21"/>
              </w:rPr>
              <w:t xml:space="preserve">.4 </w:t>
            </w:r>
            <w:r>
              <w:rPr>
                <w:rFonts w:hint="eastAsia" w:ascii="宋体" w:hAnsi="宋体"/>
                <w:sz w:val="21"/>
                <w:szCs w:val="21"/>
              </w:rPr>
              <w:t>中标人免费提供合同货物的安装服务。</w:t>
            </w:r>
          </w:p>
          <w:p>
            <w:pPr>
              <w:keepNext w:val="0"/>
              <w:keepLines w:val="0"/>
              <w:pageBreakBefore w:val="0"/>
              <w:kinsoku/>
              <w:overflowPunct/>
              <w:topLinePunct w:val="0"/>
              <w:bidi w:val="0"/>
              <w:adjustRightInd/>
              <w:spacing w:line="288" w:lineRule="auto"/>
              <w:outlineLvl w:val="9"/>
              <w:rPr>
                <w:rFonts w:ascii="宋体" w:hAnsi="宋体"/>
                <w:sz w:val="21"/>
                <w:szCs w:val="21"/>
              </w:rPr>
            </w:pPr>
            <w:r>
              <w:rPr>
                <w:rFonts w:hint="eastAsia" w:ascii="宋体" w:hAnsi="宋体"/>
                <w:sz w:val="21"/>
                <w:szCs w:val="21"/>
              </w:rPr>
              <w:t>3</w:t>
            </w:r>
            <w:r>
              <w:rPr>
                <w:rFonts w:ascii="宋体" w:hAnsi="宋体"/>
                <w:sz w:val="21"/>
                <w:szCs w:val="21"/>
              </w:rPr>
              <w:t xml:space="preserve">.5 </w:t>
            </w:r>
            <w:r>
              <w:rPr>
                <w:rFonts w:hint="eastAsia" w:ascii="宋体" w:hAnsi="宋体"/>
                <w:sz w:val="21"/>
                <w:szCs w:val="21"/>
              </w:rPr>
              <w:t>中标人在投标文件中应提供安装调试计划、对安装场地和环境的要求。</w:t>
            </w:r>
          </w:p>
        </w:tc>
      </w:tr>
    </w:tbl>
    <w:p>
      <w:pPr>
        <w:keepNext w:val="0"/>
        <w:keepLines w:val="0"/>
        <w:pageBreakBefore w:val="0"/>
        <w:kinsoku/>
        <w:overflowPunct/>
        <w:topLinePunct w:val="0"/>
        <w:bidi w:val="0"/>
        <w:adjustRightInd/>
        <w:spacing w:line="288" w:lineRule="auto"/>
        <w:ind w:left="272" w:hanging="272" w:hangingChars="113"/>
        <w:outlineLvl w:val="9"/>
        <w:rPr>
          <w:rFonts w:ascii="宋体" w:hAnsi="宋体"/>
          <w:b/>
          <w:sz w:val="24"/>
        </w:rPr>
      </w:pPr>
    </w:p>
    <w:p>
      <w:pPr>
        <w:keepNext w:val="0"/>
        <w:keepLines w:val="0"/>
        <w:pageBreakBefore w:val="0"/>
        <w:kinsoku/>
        <w:overflowPunct/>
        <w:topLinePunct w:val="0"/>
        <w:bidi w:val="0"/>
        <w:adjustRightInd/>
        <w:spacing w:line="288" w:lineRule="auto"/>
        <w:ind w:left="272" w:hanging="272" w:hangingChars="113"/>
        <w:outlineLvl w:val="9"/>
        <w:rPr>
          <w:rFonts w:ascii="宋体" w:hAnsi="宋体"/>
          <w:b/>
          <w:sz w:val="24"/>
        </w:rPr>
      </w:pPr>
      <w:r>
        <w:rPr>
          <w:rFonts w:hint="eastAsia" w:ascii="宋体" w:hAnsi="宋体"/>
          <w:b/>
          <w:sz w:val="24"/>
        </w:rPr>
        <w:t>四</w:t>
      </w:r>
      <w:r>
        <w:rPr>
          <w:rFonts w:ascii="宋体" w:hAnsi="宋体"/>
          <w:b/>
          <w:sz w:val="24"/>
        </w:rPr>
        <w:t>、技术要求</w:t>
      </w:r>
    </w:p>
    <w:p>
      <w:pPr>
        <w:keepNext w:val="0"/>
        <w:keepLines w:val="0"/>
        <w:pageBreakBefore w:val="0"/>
        <w:widowControl w:val="0"/>
        <w:kinsoku/>
        <w:wordWrap/>
        <w:overflowPunct/>
        <w:topLinePunct w:val="0"/>
        <w:autoSpaceDE/>
        <w:autoSpaceDN/>
        <w:bidi w:val="0"/>
        <w:adjustRightInd/>
        <w:snapToGrid/>
        <w:spacing w:line="288" w:lineRule="auto"/>
        <w:ind w:left="0" w:firstLine="0" w:firstLineChars="0"/>
        <w:textAlignment w:val="auto"/>
        <w:outlineLvl w:val="9"/>
        <w:rPr>
          <w:rFonts w:hint="eastAsia" w:ascii="宋体" w:hAnsi="宋体"/>
          <w:b/>
          <w:bCs w:val="0"/>
          <w:sz w:val="21"/>
          <w:szCs w:val="21"/>
          <w:lang w:eastAsia="zh-CN"/>
        </w:rPr>
      </w:pPr>
      <w:r>
        <w:rPr>
          <w:rFonts w:hint="eastAsia" w:ascii="宋体" w:hAnsi="宋体"/>
          <w:b/>
          <w:bCs w:val="0"/>
          <w:sz w:val="21"/>
          <w:szCs w:val="21"/>
          <w:lang w:eastAsia="zh-CN"/>
        </w:rPr>
        <w:t>本项目采购清单：详见（附表一）</w:t>
      </w:r>
    </w:p>
    <w:p>
      <w:pPr>
        <w:keepNext w:val="0"/>
        <w:keepLines w:val="0"/>
        <w:pageBreakBefore w:val="0"/>
        <w:widowControl w:val="0"/>
        <w:kinsoku/>
        <w:wordWrap/>
        <w:overflowPunct/>
        <w:topLinePunct w:val="0"/>
        <w:autoSpaceDE/>
        <w:autoSpaceDN/>
        <w:bidi w:val="0"/>
        <w:adjustRightInd/>
        <w:snapToGrid/>
        <w:spacing w:line="288" w:lineRule="auto"/>
        <w:ind w:left="0" w:firstLine="0" w:firstLineChars="0"/>
        <w:textAlignment w:val="auto"/>
        <w:outlineLvl w:val="9"/>
        <w:rPr>
          <w:rFonts w:hint="eastAsia" w:ascii="宋体" w:hAnsi="宋体"/>
          <w:b/>
          <w:bCs w:val="0"/>
          <w:sz w:val="21"/>
          <w:szCs w:val="21"/>
          <w:u w:val="single"/>
          <w:lang w:eastAsia="zh-CN"/>
        </w:rPr>
      </w:pPr>
      <w:r>
        <w:rPr>
          <w:rFonts w:hint="eastAsia" w:ascii="宋体" w:hAnsi="宋体"/>
          <w:b/>
          <w:bCs w:val="0"/>
          <w:sz w:val="21"/>
          <w:szCs w:val="21"/>
          <w:u w:val="single"/>
          <w:lang w:eastAsia="zh-CN"/>
        </w:rPr>
        <w:t>▲总价不得超过总预算，分项报价（明细）不得超过分项（明细按财政预算号计）采购预算。</w:t>
      </w: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709"/>
        <w:gridCol w:w="709"/>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序号</w:t>
            </w:r>
          </w:p>
        </w:tc>
        <w:tc>
          <w:tcPr>
            <w:tcW w:w="1418" w:type="dxa"/>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名称</w:t>
            </w:r>
          </w:p>
        </w:tc>
        <w:tc>
          <w:tcPr>
            <w:tcW w:w="709" w:type="dxa"/>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数量</w:t>
            </w:r>
          </w:p>
        </w:tc>
        <w:tc>
          <w:tcPr>
            <w:tcW w:w="709" w:type="dxa"/>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单位</w:t>
            </w:r>
          </w:p>
        </w:tc>
        <w:tc>
          <w:tcPr>
            <w:tcW w:w="5953" w:type="dxa"/>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功能、目标、质量、安全、技术规格、物理特性等要求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vAlign w:val="center"/>
          </w:tcPr>
          <w:p>
            <w:pPr>
              <w:keepNext w:val="0"/>
              <w:keepLines w:val="0"/>
              <w:pageBreakBefore w:val="0"/>
              <w:kinsoku/>
              <w:overflowPunct/>
              <w:topLinePunct w:val="0"/>
              <w:bidi w:val="0"/>
              <w:adjustRightInd/>
              <w:jc w:val="center"/>
              <w:outlineLvl w:val="9"/>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1418" w:type="dxa"/>
            <w:vAlign w:val="center"/>
          </w:tcPr>
          <w:p>
            <w:pPr>
              <w:jc w:val="center"/>
              <w:rPr>
                <w:rFonts w:hint="eastAsia" w:ascii="宋体" w:hAnsi="宋体"/>
                <w:sz w:val="21"/>
                <w:szCs w:val="21"/>
                <w:lang w:val="en-US" w:eastAsia="zh-CN"/>
              </w:rPr>
            </w:pPr>
            <w:r>
              <w:rPr>
                <w:rFonts w:hint="eastAsia" w:ascii="宋体" w:hAnsi="宋体"/>
                <w:sz w:val="21"/>
                <w:szCs w:val="21"/>
              </w:rPr>
              <w:t>四人连体餐桌</w:t>
            </w:r>
            <w:r>
              <w:rPr>
                <w:rFonts w:hint="eastAsia" w:ascii="宋体" w:hAnsi="宋体"/>
                <w:sz w:val="21"/>
                <w:szCs w:val="21"/>
                <w:lang w:val="en-US" w:eastAsia="zh-CN"/>
              </w:rPr>
              <w:t>1</w:t>
            </w:r>
          </w:p>
          <w:p>
            <w:pPr>
              <w:jc w:val="center"/>
              <w:rPr>
                <w:rFonts w:hint="eastAsia" w:ascii="宋体" w:hAnsi="宋体"/>
                <w:sz w:val="21"/>
                <w:szCs w:val="21"/>
                <w:lang w:val="en-US" w:eastAsia="zh-CN"/>
              </w:rPr>
            </w:pPr>
            <w:r>
              <w:rPr>
                <w:rFonts w:hint="eastAsia" w:ascii="宋体" w:hAnsi="宋体"/>
                <w:b/>
                <w:bCs/>
                <w:sz w:val="21"/>
                <w:szCs w:val="21"/>
                <w:lang w:val="en-US" w:eastAsia="zh-CN"/>
              </w:rPr>
              <w:t>（核心产品）</w:t>
            </w:r>
          </w:p>
        </w:tc>
        <w:tc>
          <w:tcPr>
            <w:tcW w:w="709" w:type="dxa"/>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260</w:t>
            </w:r>
          </w:p>
        </w:tc>
        <w:tc>
          <w:tcPr>
            <w:tcW w:w="709" w:type="dxa"/>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套</w:t>
            </w:r>
          </w:p>
        </w:tc>
        <w:tc>
          <w:tcPr>
            <w:tcW w:w="5953" w:type="dxa"/>
            <w:vAlign w:val="center"/>
          </w:tcPr>
          <w:p>
            <w:pPr>
              <w:rPr>
                <w:rFonts w:hint="eastAsia" w:ascii="宋体" w:hAnsi="宋体" w:eastAsia="宋体"/>
                <w:sz w:val="21"/>
                <w:szCs w:val="21"/>
                <w:lang w:eastAsia="zh-CN"/>
              </w:rPr>
            </w:pPr>
            <w:r>
              <w:rPr>
                <w:rFonts w:hint="eastAsia" w:ascii="宋体" w:hAnsi="宋体"/>
                <w:sz w:val="21"/>
                <w:szCs w:val="21"/>
                <w:lang w:val="en-US" w:eastAsia="zh-CN"/>
              </w:rPr>
              <w:t>1.尺寸</w:t>
            </w:r>
            <w:r>
              <w:rPr>
                <w:rFonts w:hint="eastAsia" w:ascii="宋体" w:hAnsi="宋体"/>
                <w:sz w:val="21"/>
                <w:szCs w:val="21"/>
              </w:rPr>
              <w:t>1200*700*760</w:t>
            </w:r>
            <w:r>
              <w:rPr>
                <w:rFonts w:hint="eastAsia" w:ascii="宋体" w:hAnsi="宋体"/>
                <w:sz w:val="21"/>
                <w:szCs w:val="21"/>
                <w:lang w:val="en-US" w:eastAsia="zh-CN"/>
              </w:rPr>
              <w:t>mm</w:t>
            </w:r>
            <w:r>
              <w:rPr>
                <w:rFonts w:hint="eastAsia" w:ascii="宋体" w:hAnsi="宋体"/>
                <w:sz w:val="21"/>
                <w:szCs w:val="21"/>
                <w:lang w:eastAsia="zh-CN"/>
              </w:rPr>
              <w:t>；</w:t>
            </w:r>
          </w:p>
          <w:p>
            <w:pPr>
              <w:rPr>
                <w:rFonts w:hint="eastAsia" w:ascii="宋体" w:hAnsi="宋体"/>
                <w:sz w:val="21"/>
                <w:szCs w:val="21"/>
              </w:rPr>
            </w:pPr>
            <w:r>
              <w:rPr>
                <w:rFonts w:hint="eastAsia" w:ascii="宋体" w:hAnsi="宋体" w:eastAsia="宋体" w:cs="宋体"/>
                <w:sz w:val="21"/>
                <w:szCs w:val="21"/>
                <w:lang w:val="en-US" w:eastAsia="zh-CN"/>
              </w:rPr>
              <w:t>★</w:t>
            </w:r>
            <w:r>
              <w:rPr>
                <w:rFonts w:hint="eastAsia" w:ascii="宋体" w:hAnsi="宋体"/>
                <w:sz w:val="21"/>
                <w:szCs w:val="21"/>
                <w:lang w:val="en-US" w:eastAsia="zh-CN"/>
              </w:rPr>
              <w:t>2.</w:t>
            </w:r>
            <w:r>
              <w:rPr>
                <w:rFonts w:hint="eastAsia" w:ascii="宋体" w:hAnsi="宋体"/>
                <w:sz w:val="21"/>
                <w:szCs w:val="21"/>
              </w:rPr>
              <w:t>钢架：中管采用50*50*1.8方管，立脚管采用上Ø60*1.5圆管+下Ø75*1.5mm圆管，扶手采用Ø28*1.2圆管，居中工字型拆装工艺，经二氧化碳气体保护焊焊接而成，无虚焊、脱焊；表面经抛丸打磨后静电喷塑处理，底脚尼龙可调节内塞。</w:t>
            </w:r>
          </w:p>
          <w:p>
            <w:pPr>
              <w:rPr>
                <w:rFonts w:hint="eastAsia" w:ascii="宋体" w:hAnsi="宋体"/>
                <w:sz w:val="21"/>
                <w:szCs w:val="21"/>
                <w:lang w:eastAsia="zh-CN"/>
              </w:rPr>
            </w:pPr>
            <w:r>
              <w:rPr>
                <w:rFonts w:hint="eastAsia" w:ascii="宋体" w:hAnsi="宋体"/>
                <w:sz w:val="21"/>
                <w:szCs w:val="21"/>
                <w:lang w:val="en-US" w:eastAsia="zh-CN"/>
              </w:rPr>
              <w:t>★3.</w:t>
            </w:r>
            <w:r>
              <w:rPr>
                <w:rFonts w:hint="eastAsia" w:ascii="宋体" w:hAnsi="宋体"/>
                <w:sz w:val="21"/>
                <w:szCs w:val="21"/>
              </w:rPr>
              <w:t>面板/座靠板：面板/座靠板12mm厚多层板贴0.7mm厚防火板</w:t>
            </w:r>
            <w:r>
              <w:rPr>
                <w:rFonts w:hint="eastAsia" w:ascii="宋体" w:hAnsi="宋体"/>
                <w:sz w:val="21"/>
                <w:szCs w:val="21"/>
                <w:lang w:eastAsia="zh-CN"/>
              </w:rPr>
              <w:t>，</w:t>
            </w:r>
            <w:r>
              <w:rPr>
                <w:rFonts w:hint="eastAsia" w:ascii="宋体" w:hAnsi="宋体"/>
                <w:sz w:val="21"/>
                <w:szCs w:val="21"/>
              </w:rPr>
              <w:t>靠背板双贴，四周本色油漆。面板造型为两长边下弯，座板造型为波浪形人体工程学设计。其中座板尺寸为1080*360*13，靠板1080*180*13，面板1200*700*18</w:t>
            </w:r>
            <w:r>
              <w:rPr>
                <w:rFonts w:hint="eastAsia" w:ascii="宋体" w:hAnsi="宋体"/>
                <w:sz w:val="21"/>
                <w:szCs w:val="21"/>
                <w:lang w:eastAsia="zh-CN"/>
              </w:rPr>
              <w:t>；</w:t>
            </w:r>
          </w:p>
          <w:p>
            <w:pPr>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甲醛释放量符合E1级要求。</w:t>
            </w:r>
          </w:p>
          <w:p>
            <w:pPr>
              <w:rPr>
                <w:rFonts w:hint="eastAsia" w:ascii="宋体" w:hAnsi="宋体" w:eastAsia="宋体"/>
                <w:sz w:val="21"/>
                <w:szCs w:val="21"/>
                <w:lang w:eastAsia="zh-CN"/>
              </w:rPr>
            </w:pPr>
            <w:r>
              <w:rPr>
                <w:rFonts w:hint="eastAsia" w:ascii="宋体" w:hAnsi="宋体"/>
                <w:sz w:val="21"/>
                <w:szCs w:val="21"/>
                <w:lang w:val="en-US" w:eastAsia="zh-CN"/>
              </w:rPr>
              <w:t>5.</w:t>
            </w:r>
            <w:r>
              <w:rPr>
                <w:rFonts w:hint="eastAsia" w:ascii="宋体" w:hAnsi="宋体"/>
                <w:sz w:val="21"/>
                <w:szCs w:val="21"/>
                <w:lang w:eastAsia="zh-CN"/>
              </w:rPr>
              <w:t>参考图片</w:t>
            </w:r>
          </w:p>
          <w:p>
            <w:pPr>
              <w:rPr>
                <w:rFonts w:hint="eastAsia" w:ascii="宋体" w:hAnsi="宋体" w:eastAsia="宋体"/>
                <w:sz w:val="21"/>
                <w:szCs w:val="21"/>
                <w:lang w:eastAsia="zh-CN"/>
              </w:rPr>
            </w:pPr>
            <w:r>
              <w:rPr>
                <w:rFonts w:hint="eastAsia" w:ascii="宋体" w:hAnsi="宋体" w:eastAsia="宋体"/>
                <w:sz w:val="21"/>
                <w:szCs w:val="21"/>
                <w:lang w:eastAsia="zh-CN"/>
              </w:rPr>
              <w:drawing>
                <wp:inline distT="0" distB="0" distL="114300" distR="114300">
                  <wp:extent cx="1800225" cy="1033780"/>
                  <wp:effectExtent l="0" t="0" r="9525" b="1397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9"/>
                          <a:stretch>
                            <a:fillRect/>
                          </a:stretch>
                        </pic:blipFill>
                        <pic:spPr>
                          <a:xfrm>
                            <a:off x="0" y="0"/>
                            <a:ext cx="1800225" cy="10337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vAlign w:val="center"/>
          </w:tcPr>
          <w:p>
            <w:pPr>
              <w:keepNext w:val="0"/>
              <w:keepLines w:val="0"/>
              <w:pageBreakBefore w:val="0"/>
              <w:kinsoku/>
              <w:overflowPunct/>
              <w:topLinePunct w:val="0"/>
              <w:bidi w:val="0"/>
              <w:adjustRightInd/>
              <w:jc w:val="center"/>
              <w:outlineLvl w:val="9"/>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1418" w:type="dxa"/>
            <w:vAlign w:val="center"/>
          </w:tcPr>
          <w:p>
            <w:pPr>
              <w:jc w:val="center"/>
              <w:rPr>
                <w:rFonts w:hint="eastAsia" w:ascii="宋体" w:hAnsi="宋体"/>
                <w:sz w:val="21"/>
                <w:szCs w:val="21"/>
              </w:rPr>
            </w:pPr>
            <w:r>
              <w:rPr>
                <w:rFonts w:hint="eastAsia" w:ascii="宋体" w:hAnsi="宋体"/>
                <w:sz w:val="21"/>
                <w:szCs w:val="21"/>
              </w:rPr>
              <w:t>四人连体餐桌</w:t>
            </w:r>
            <w:r>
              <w:rPr>
                <w:rFonts w:hint="eastAsia" w:ascii="宋体" w:hAnsi="宋体"/>
                <w:sz w:val="21"/>
                <w:szCs w:val="21"/>
                <w:lang w:val="en-US" w:eastAsia="zh-CN"/>
              </w:rPr>
              <w:t>2</w:t>
            </w:r>
          </w:p>
        </w:tc>
        <w:tc>
          <w:tcPr>
            <w:tcW w:w="709" w:type="dxa"/>
            <w:vAlign w:val="center"/>
          </w:tcPr>
          <w:p>
            <w:pPr>
              <w:jc w:val="center"/>
              <w:rPr>
                <w:rFonts w:ascii="宋体" w:hAnsi="宋体"/>
                <w:sz w:val="21"/>
                <w:szCs w:val="21"/>
              </w:rPr>
            </w:pPr>
            <w:r>
              <w:rPr>
                <w:rFonts w:hint="eastAsia" w:ascii="宋体" w:hAnsi="宋体"/>
                <w:sz w:val="21"/>
                <w:szCs w:val="21"/>
                <w:lang w:val="en-US" w:eastAsia="zh-CN"/>
              </w:rPr>
              <w:t>219</w:t>
            </w:r>
          </w:p>
        </w:tc>
        <w:tc>
          <w:tcPr>
            <w:tcW w:w="709" w:type="dxa"/>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套</w:t>
            </w:r>
          </w:p>
        </w:tc>
        <w:tc>
          <w:tcPr>
            <w:tcW w:w="5953" w:type="dxa"/>
            <w:vAlign w:val="center"/>
          </w:tcPr>
          <w:p>
            <w:pPr>
              <w:rPr>
                <w:rFonts w:hint="default" w:ascii="宋体" w:hAnsi="宋体"/>
                <w:sz w:val="21"/>
                <w:szCs w:val="21"/>
                <w:lang w:val="en-US" w:eastAsia="zh-CN"/>
              </w:rPr>
            </w:pPr>
            <w:r>
              <w:rPr>
                <w:rFonts w:hint="eastAsia" w:ascii="宋体" w:hAnsi="宋体"/>
                <w:sz w:val="21"/>
                <w:szCs w:val="21"/>
                <w:lang w:val="en-US" w:eastAsia="zh-CN"/>
              </w:rPr>
              <w:t>1.尺寸1200*700*760mm；</w:t>
            </w:r>
          </w:p>
          <w:p>
            <w:pPr>
              <w:rPr>
                <w:rFonts w:hint="eastAsia" w:ascii="宋体" w:hAnsi="宋体"/>
                <w:sz w:val="21"/>
                <w:szCs w:val="21"/>
                <w:lang w:eastAsia="zh-CN"/>
              </w:rPr>
            </w:pPr>
            <w:r>
              <w:rPr>
                <w:rFonts w:hint="eastAsia" w:ascii="宋体" w:hAnsi="宋体"/>
                <w:sz w:val="21"/>
                <w:szCs w:val="21"/>
                <w:lang w:val="en-US" w:eastAsia="zh-CN"/>
              </w:rPr>
              <w:t>★2.</w:t>
            </w:r>
            <w:r>
              <w:rPr>
                <w:rFonts w:hint="eastAsia" w:ascii="宋体" w:hAnsi="宋体"/>
                <w:sz w:val="21"/>
                <w:szCs w:val="21"/>
              </w:rPr>
              <w:t>面板采用25mm厚多层板贴防火板，四角倒鸭嘴边，本色油漆。靠背采用PP+玻纤制作，座板采用人体工程学原理模压式一体成型18mm厚多层板制作，四周倒斜角，表面贴防火板，四周本色油漆，座板与靠背采用过胶螺丝固定</w:t>
            </w:r>
            <w:r>
              <w:rPr>
                <w:rFonts w:hint="eastAsia" w:ascii="宋体" w:hAnsi="宋体"/>
                <w:sz w:val="21"/>
                <w:szCs w:val="21"/>
                <w:lang w:eastAsia="zh-CN"/>
              </w:rPr>
              <w:t>；</w:t>
            </w:r>
          </w:p>
          <w:p>
            <w:pPr>
              <w:rPr>
                <w:rFonts w:hint="eastAsia" w:ascii="宋体" w:hAnsi="宋体"/>
                <w:sz w:val="21"/>
                <w:szCs w:val="21"/>
                <w:lang w:eastAsia="zh-CN"/>
              </w:rPr>
            </w:pPr>
            <w:r>
              <w:rPr>
                <w:rFonts w:hint="eastAsia" w:ascii="宋体" w:hAnsi="宋体"/>
                <w:sz w:val="21"/>
                <w:szCs w:val="21"/>
                <w:lang w:val="en-US" w:eastAsia="zh-CN"/>
              </w:rPr>
              <w:t>★3.</w:t>
            </w:r>
            <w:r>
              <w:rPr>
                <w:rFonts w:hint="eastAsia" w:ascii="宋体" w:hAnsi="宋体"/>
                <w:sz w:val="21"/>
                <w:szCs w:val="21"/>
              </w:rPr>
              <w:t>钢架上框采用40*40*3.7mm角钢制作，主架采用人字交叉式40*60*1.5mm方管增加牢固度，座档30*70*2.0mm方管，马车螺丝固定，椅面连接件采用4mm冷轧板冲压一次成型，钢架焊接后经过打磨、磷化后喷塑处理，底部安装耐磨脚套；</w:t>
            </w:r>
          </w:p>
          <w:p>
            <w:pPr>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产品甲醛释放量符合E1级要求。</w:t>
            </w:r>
          </w:p>
          <w:p>
            <w:pPr>
              <w:rPr>
                <w:rFonts w:hint="eastAsia" w:ascii="宋体" w:hAnsi="宋体"/>
                <w:sz w:val="21"/>
                <w:szCs w:val="21"/>
                <w:lang w:val="en-US" w:eastAsia="zh-CN"/>
              </w:rPr>
            </w:pPr>
            <w:r>
              <w:rPr>
                <w:rFonts w:hint="eastAsia" w:ascii="宋体" w:hAnsi="宋体"/>
                <w:sz w:val="21"/>
                <w:szCs w:val="21"/>
                <w:lang w:val="en-US" w:eastAsia="zh-CN"/>
              </w:rPr>
              <w:t>5.参考图片</w:t>
            </w:r>
          </w:p>
          <w:p>
            <w:pPr>
              <w:rPr>
                <w:rFonts w:ascii="宋体" w:hAnsi="宋体"/>
                <w:sz w:val="21"/>
                <w:szCs w:val="21"/>
              </w:rPr>
            </w:pPr>
            <w:r>
              <w:rPr>
                <w:rFonts w:hint="eastAsia" w:ascii="宋体" w:hAnsi="宋体" w:eastAsia="宋体"/>
                <w:sz w:val="21"/>
                <w:szCs w:val="21"/>
                <w:lang w:eastAsia="zh-CN"/>
              </w:rPr>
              <w:drawing>
                <wp:inline distT="0" distB="0" distL="114300" distR="114300">
                  <wp:extent cx="1800225" cy="1108710"/>
                  <wp:effectExtent l="0" t="0" r="9525" b="15240"/>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10"/>
                          <a:stretch>
                            <a:fillRect/>
                          </a:stretch>
                        </pic:blipFill>
                        <pic:spPr>
                          <a:xfrm>
                            <a:off x="0" y="0"/>
                            <a:ext cx="1800225" cy="110871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9" w:type="dxa"/>
            <w:vAlign w:val="center"/>
          </w:tcPr>
          <w:p>
            <w:pPr>
              <w:keepNext w:val="0"/>
              <w:keepLines w:val="0"/>
              <w:pageBreakBefore w:val="0"/>
              <w:kinsoku/>
              <w:overflowPunct/>
              <w:topLinePunct w:val="0"/>
              <w:bidi w:val="0"/>
              <w:adjustRightInd/>
              <w:jc w:val="center"/>
              <w:outlineLvl w:val="9"/>
              <w:rPr>
                <w:rFonts w:hint="eastAsia" w:ascii="宋体" w:hAnsi="宋体" w:eastAsia="宋体"/>
                <w:sz w:val="21"/>
                <w:szCs w:val="21"/>
                <w:lang w:val="en-US" w:eastAsia="zh-CN"/>
              </w:rPr>
            </w:pPr>
            <w:r>
              <w:rPr>
                <w:rFonts w:hint="eastAsia" w:ascii="宋体" w:hAnsi="宋体"/>
                <w:sz w:val="21"/>
                <w:szCs w:val="21"/>
                <w:lang w:val="en-US" w:eastAsia="zh-CN"/>
              </w:rPr>
              <w:t>3</w:t>
            </w:r>
          </w:p>
        </w:tc>
        <w:tc>
          <w:tcPr>
            <w:tcW w:w="1418" w:type="dxa"/>
            <w:vAlign w:val="center"/>
          </w:tcPr>
          <w:p>
            <w:pPr>
              <w:jc w:val="center"/>
              <w:rPr>
                <w:rFonts w:hint="eastAsia" w:ascii="宋体" w:hAnsi="宋体"/>
                <w:sz w:val="21"/>
                <w:szCs w:val="21"/>
              </w:rPr>
            </w:pPr>
            <w:r>
              <w:rPr>
                <w:rFonts w:hint="eastAsia" w:ascii="宋体" w:hAnsi="宋体"/>
                <w:sz w:val="21"/>
                <w:szCs w:val="21"/>
              </w:rPr>
              <w:t>长方形折叠桌子</w:t>
            </w:r>
          </w:p>
        </w:tc>
        <w:tc>
          <w:tcPr>
            <w:tcW w:w="709" w:type="dxa"/>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145</w:t>
            </w:r>
          </w:p>
        </w:tc>
        <w:tc>
          <w:tcPr>
            <w:tcW w:w="709" w:type="dxa"/>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张</w:t>
            </w:r>
          </w:p>
        </w:tc>
        <w:tc>
          <w:tcPr>
            <w:tcW w:w="5953" w:type="dxa"/>
            <w:vAlign w:val="center"/>
          </w:tcPr>
          <w:p>
            <w:pPr>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lang w:eastAsia="zh-CN"/>
              </w:rPr>
              <w:t>尺寸</w:t>
            </w:r>
            <w:r>
              <w:rPr>
                <w:rFonts w:hint="eastAsia" w:ascii="宋体" w:hAnsi="宋体"/>
                <w:sz w:val="21"/>
                <w:szCs w:val="21"/>
              </w:rPr>
              <w:t>不小于1200*400*760mm</w:t>
            </w:r>
            <w:r>
              <w:rPr>
                <w:rFonts w:hint="eastAsia" w:ascii="宋体" w:hAnsi="宋体"/>
                <w:sz w:val="21"/>
                <w:szCs w:val="21"/>
                <w:lang w:eastAsia="zh-CN"/>
              </w:rPr>
              <w:t>；</w:t>
            </w:r>
          </w:p>
          <w:p>
            <w:pPr>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材料：面板采用18mmE1级三聚板，同色封边。</w:t>
            </w:r>
          </w:p>
          <w:p>
            <w:pPr>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立脚采用30*30*1.2mm的方管，辅管采用20*30*1.2mm扁管、20*20*1.2mm方管，φ16*1.2mm、φ13*1.0mm圆管。</w:t>
            </w:r>
          </w:p>
          <w:p>
            <w:pPr>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所有焊接均采用二氧化碳气体保护焊，无虚焊、脱焊；表面经抛丸打磨后静电喷塑处理。</w:t>
            </w:r>
          </w:p>
          <w:p>
            <w:pPr>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颜色：面板胡桃木，铁件黑色。</w:t>
            </w:r>
          </w:p>
          <w:p>
            <w:pPr>
              <w:rPr>
                <w:rFonts w:hint="eastAsia" w:ascii="宋体" w:hAnsi="宋体"/>
                <w:sz w:val="21"/>
                <w:szCs w:val="21"/>
              </w:rPr>
            </w:pPr>
            <w:r>
              <w:rPr>
                <w:rFonts w:hint="eastAsia" w:ascii="宋体" w:hAnsi="宋体"/>
                <w:sz w:val="21"/>
                <w:szCs w:val="21"/>
              </w:rPr>
              <w:t>★6.产品甲醛释放量符合E1级要求。</w:t>
            </w:r>
          </w:p>
          <w:p>
            <w:pPr>
              <w:rPr>
                <w:rFonts w:hint="eastAsia" w:ascii="宋体" w:hAnsi="宋体"/>
                <w:sz w:val="21"/>
                <w:szCs w:val="21"/>
                <w:lang w:val="en-US" w:eastAsia="zh-CN"/>
              </w:rPr>
            </w:pPr>
            <w:r>
              <w:rPr>
                <w:rFonts w:hint="eastAsia" w:ascii="宋体" w:hAnsi="宋体"/>
                <w:sz w:val="21"/>
                <w:szCs w:val="21"/>
                <w:lang w:val="en-US" w:eastAsia="zh-CN"/>
              </w:rPr>
              <w:t>7.参考图片</w:t>
            </w:r>
          </w:p>
          <w:p>
            <w:pPr>
              <w:rPr>
                <w:rFonts w:hint="eastAsia" w:ascii="宋体" w:hAnsi="宋体" w:eastAsia="宋体"/>
                <w:sz w:val="21"/>
                <w:szCs w:val="21"/>
                <w:lang w:eastAsia="zh-CN"/>
              </w:rPr>
            </w:pPr>
            <w:r>
              <w:rPr>
                <w:rFonts w:hint="default" w:ascii="宋体" w:hAnsi="宋体"/>
                <w:sz w:val="21"/>
                <w:szCs w:val="21"/>
                <w:lang w:val="en-US" w:eastAsia="zh-CN"/>
              </w:rPr>
              <w:drawing>
                <wp:inline distT="0" distB="0" distL="114300" distR="114300">
                  <wp:extent cx="1800225" cy="1276985"/>
                  <wp:effectExtent l="0" t="0" r="9525" b="18415"/>
                  <wp:docPr id="7" name="图片 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3"/>
                          <pic:cNvPicPr>
                            <a:picLocks noChangeAspect="1"/>
                          </pic:cNvPicPr>
                        </pic:nvPicPr>
                        <pic:blipFill>
                          <a:blip r:embed="rId11"/>
                          <a:stretch>
                            <a:fillRect/>
                          </a:stretch>
                        </pic:blipFill>
                        <pic:spPr>
                          <a:xfrm>
                            <a:off x="0" y="0"/>
                            <a:ext cx="1800225" cy="1276985"/>
                          </a:xfrm>
                          <a:prstGeom prst="rect">
                            <a:avLst/>
                          </a:prstGeom>
                        </pic:spPr>
                      </pic:pic>
                    </a:graphicData>
                  </a:graphic>
                </wp:inline>
              </w:drawing>
            </w:r>
          </w:p>
        </w:tc>
      </w:tr>
    </w:tbl>
    <w:p>
      <w:pPr>
        <w:keepNext w:val="0"/>
        <w:keepLines w:val="0"/>
        <w:pageBreakBefore w:val="0"/>
        <w:kinsoku/>
        <w:overflowPunct/>
        <w:topLinePunct w:val="0"/>
        <w:bidi w:val="0"/>
        <w:adjustRightInd/>
        <w:spacing w:line="288" w:lineRule="auto"/>
        <w:outlineLvl w:val="9"/>
        <w:rPr>
          <w:rFonts w:ascii="宋体" w:hAnsi="宋体"/>
          <w:b/>
          <w:sz w:val="21"/>
          <w:szCs w:val="21"/>
        </w:rPr>
      </w:pPr>
    </w:p>
    <w:p>
      <w:pPr>
        <w:keepNext w:val="0"/>
        <w:keepLines w:val="0"/>
        <w:pageBreakBefore w:val="0"/>
        <w:kinsoku/>
        <w:overflowPunct/>
        <w:topLinePunct w:val="0"/>
        <w:bidi w:val="0"/>
        <w:adjustRightInd/>
        <w:spacing w:line="288" w:lineRule="auto"/>
        <w:outlineLvl w:val="9"/>
        <w:rPr>
          <w:rFonts w:hint="eastAsia" w:ascii="宋体" w:hAnsi="宋体" w:eastAsia="宋体"/>
          <w:b/>
          <w:sz w:val="21"/>
          <w:szCs w:val="21"/>
          <w:lang w:eastAsia="zh-CN"/>
        </w:rPr>
      </w:pPr>
      <w:r>
        <w:rPr>
          <w:rFonts w:hint="eastAsia" w:ascii="宋体" w:hAnsi="宋体"/>
          <w:b/>
          <w:sz w:val="21"/>
          <w:szCs w:val="21"/>
          <w:lang w:eastAsia="zh-CN"/>
        </w:rPr>
        <w:t>本项目需提供投标样品</w:t>
      </w:r>
    </w:p>
    <w:p>
      <w:pPr>
        <w:keepNext w:val="0"/>
        <w:keepLines w:val="0"/>
        <w:pageBreakBefore w:val="0"/>
        <w:kinsoku/>
        <w:overflowPunct/>
        <w:topLinePunct w:val="0"/>
        <w:bidi w:val="0"/>
        <w:adjustRightInd/>
        <w:spacing w:line="288" w:lineRule="auto"/>
        <w:outlineLvl w:val="9"/>
        <w:rPr>
          <w:rFonts w:hint="eastAsia" w:ascii="宋体" w:hAnsi="宋体" w:eastAsia="宋体"/>
          <w:b/>
          <w:sz w:val="21"/>
          <w:szCs w:val="21"/>
          <w:highlight w:val="none"/>
          <w:lang w:eastAsia="zh-CN"/>
        </w:rPr>
      </w:pPr>
      <w:r>
        <w:rPr>
          <w:rFonts w:hint="eastAsia" w:ascii="宋体" w:hAnsi="宋体"/>
          <w:b/>
          <w:sz w:val="21"/>
          <w:szCs w:val="21"/>
          <w:highlight w:val="none"/>
        </w:rPr>
        <w:t>1、样品内容：</w:t>
      </w:r>
      <w:r>
        <w:rPr>
          <w:rFonts w:hint="eastAsia" w:ascii="宋体" w:hAnsi="宋体"/>
          <w:b/>
          <w:sz w:val="21"/>
          <w:szCs w:val="21"/>
          <w:highlight w:val="none"/>
          <w:lang w:eastAsia="zh-CN"/>
        </w:rPr>
        <w:t>“序号</w:t>
      </w:r>
      <w:r>
        <w:rPr>
          <w:rFonts w:hint="eastAsia" w:ascii="宋体" w:hAnsi="宋体"/>
          <w:b/>
          <w:sz w:val="21"/>
          <w:szCs w:val="21"/>
          <w:highlight w:val="none"/>
        </w:rPr>
        <w:t>1</w:t>
      </w:r>
      <w:r>
        <w:rPr>
          <w:rFonts w:hint="eastAsia" w:ascii="宋体" w:hAnsi="宋体"/>
          <w:b/>
          <w:sz w:val="21"/>
          <w:szCs w:val="21"/>
          <w:highlight w:val="none"/>
          <w:lang w:eastAsia="zh-CN"/>
        </w:rPr>
        <w:t>：</w:t>
      </w:r>
      <w:r>
        <w:rPr>
          <w:rFonts w:hint="eastAsia" w:ascii="宋体" w:hAnsi="宋体"/>
          <w:b/>
          <w:sz w:val="21"/>
          <w:szCs w:val="21"/>
          <w:highlight w:val="none"/>
        </w:rPr>
        <w:t>四人连体餐桌1</w:t>
      </w:r>
      <w:r>
        <w:rPr>
          <w:rFonts w:hint="eastAsia" w:ascii="宋体" w:hAnsi="宋体"/>
          <w:b/>
          <w:sz w:val="21"/>
          <w:szCs w:val="21"/>
          <w:highlight w:val="none"/>
          <w:lang w:eastAsia="zh-CN"/>
        </w:rPr>
        <w:t>”一套；“序号</w:t>
      </w:r>
      <w:r>
        <w:rPr>
          <w:rFonts w:hint="eastAsia" w:ascii="宋体" w:hAnsi="宋体"/>
          <w:b/>
          <w:sz w:val="21"/>
          <w:szCs w:val="21"/>
          <w:highlight w:val="none"/>
        </w:rPr>
        <w:t>2</w:t>
      </w:r>
      <w:r>
        <w:rPr>
          <w:rFonts w:hint="eastAsia" w:ascii="宋体" w:hAnsi="宋体"/>
          <w:b/>
          <w:sz w:val="21"/>
          <w:szCs w:val="21"/>
          <w:highlight w:val="none"/>
          <w:lang w:eastAsia="zh-CN"/>
        </w:rPr>
        <w:t>：</w:t>
      </w:r>
      <w:r>
        <w:rPr>
          <w:rFonts w:hint="eastAsia" w:ascii="宋体" w:hAnsi="宋体"/>
          <w:b/>
          <w:sz w:val="21"/>
          <w:szCs w:val="21"/>
          <w:highlight w:val="none"/>
        </w:rPr>
        <w:t>四人连体餐桌2</w:t>
      </w:r>
      <w:r>
        <w:rPr>
          <w:rFonts w:hint="eastAsia" w:ascii="宋体" w:hAnsi="宋体"/>
          <w:b/>
          <w:sz w:val="21"/>
          <w:szCs w:val="21"/>
          <w:highlight w:val="none"/>
          <w:lang w:eastAsia="zh-CN"/>
        </w:rPr>
        <w:t>”一套；</w:t>
      </w:r>
    </w:p>
    <w:p>
      <w:pPr>
        <w:keepNext w:val="0"/>
        <w:keepLines w:val="0"/>
        <w:pageBreakBefore w:val="0"/>
        <w:widowControl w:val="0"/>
        <w:kinsoku/>
        <w:wordWrap/>
        <w:overflowPunct/>
        <w:topLinePunct w:val="0"/>
        <w:autoSpaceDE/>
        <w:autoSpaceDN/>
        <w:bidi w:val="0"/>
        <w:adjustRightInd/>
        <w:snapToGrid/>
        <w:spacing w:line="288" w:lineRule="auto"/>
        <w:ind w:firstLine="316" w:firstLineChars="150"/>
        <w:textAlignment w:val="auto"/>
        <w:outlineLvl w:val="9"/>
        <w:rPr>
          <w:rFonts w:hint="eastAsia" w:ascii="宋体" w:hAnsi="宋体"/>
          <w:b/>
          <w:sz w:val="21"/>
          <w:szCs w:val="21"/>
        </w:rPr>
      </w:pPr>
      <w:r>
        <w:rPr>
          <w:rFonts w:hint="eastAsia" w:ascii="宋体" w:hAnsi="宋体"/>
          <w:b/>
          <w:sz w:val="21"/>
          <w:szCs w:val="21"/>
        </w:rPr>
        <w:t>样品不得出现投标供应商的名称、商标。</w:t>
      </w:r>
    </w:p>
    <w:p>
      <w:pPr>
        <w:keepNext w:val="0"/>
        <w:keepLines w:val="0"/>
        <w:pageBreakBefore w:val="0"/>
        <w:kinsoku/>
        <w:overflowPunct/>
        <w:topLinePunct w:val="0"/>
        <w:bidi w:val="0"/>
        <w:adjustRightInd/>
        <w:spacing w:line="288" w:lineRule="auto"/>
        <w:outlineLvl w:val="9"/>
        <w:rPr>
          <w:rFonts w:hint="eastAsia" w:ascii="宋体" w:hAnsi="宋体"/>
          <w:b/>
          <w:sz w:val="21"/>
          <w:szCs w:val="21"/>
        </w:rPr>
      </w:pPr>
      <w:r>
        <w:rPr>
          <w:rFonts w:hint="eastAsia" w:ascii="宋体" w:hAnsi="宋体"/>
          <w:b/>
          <w:sz w:val="21"/>
          <w:szCs w:val="21"/>
        </w:rPr>
        <w:t>2、样品递交时间及地点：投标截止时间前送交到开标现场（开标前半个小时开始接收），逾期送达将予以拒收。</w:t>
      </w:r>
    </w:p>
    <w:p>
      <w:pPr>
        <w:keepNext w:val="0"/>
        <w:keepLines w:val="0"/>
        <w:pageBreakBefore w:val="0"/>
        <w:kinsoku/>
        <w:overflowPunct/>
        <w:topLinePunct w:val="0"/>
        <w:bidi w:val="0"/>
        <w:adjustRightInd/>
        <w:spacing w:line="288" w:lineRule="auto"/>
        <w:outlineLvl w:val="9"/>
        <w:rPr>
          <w:rFonts w:hint="eastAsia" w:ascii="宋体" w:hAnsi="宋体"/>
          <w:b/>
          <w:sz w:val="21"/>
          <w:szCs w:val="21"/>
        </w:rPr>
      </w:pPr>
      <w:r>
        <w:rPr>
          <w:rFonts w:hint="eastAsia" w:ascii="宋体" w:hAnsi="宋体"/>
          <w:b/>
          <w:sz w:val="21"/>
          <w:szCs w:val="21"/>
        </w:rPr>
        <w:t>3、中标供应商的样品将被封存作为履约验收的参考，未中标供应商的样品在采购活动结束后3个工作日内自行撤回，逾期将作废弃处理。</w:t>
      </w:r>
    </w:p>
    <w:p>
      <w:pPr>
        <w:keepNext w:val="0"/>
        <w:keepLines w:val="0"/>
        <w:pageBreakBefore w:val="0"/>
        <w:kinsoku/>
        <w:overflowPunct/>
        <w:topLinePunct w:val="0"/>
        <w:bidi w:val="0"/>
        <w:adjustRightInd/>
        <w:spacing w:line="288" w:lineRule="auto"/>
        <w:outlineLvl w:val="9"/>
        <w:rPr>
          <w:rFonts w:ascii="宋体" w:hAnsi="宋体"/>
          <w:b/>
          <w:sz w:val="21"/>
          <w:szCs w:val="21"/>
        </w:rPr>
      </w:pPr>
      <w:r>
        <w:rPr>
          <w:rFonts w:hint="eastAsia" w:ascii="宋体" w:hAnsi="宋体"/>
          <w:b/>
          <w:sz w:val="21"/>
          <w:szCs w:val="21"/>
        </w:rPr>
        <w:t>4、未提供样品的</w:t>
      </w:r>
      <w:r>
        <w:rPr>
          <w:rFonts w:hint="eastAsia" w:ascii="宋体" w:hAnsi="宋体"/>
          <w:b/>
          <w:sz w:val="21"/>
          <w:szCs w:val="21"/>
          <w:lang w:eastAsia="zh-CN"/>
        </w:rPr>
        <w:t>或样品提供不全的</w:t>
      </w:r>
      <w:r>
        <w:rPr>
          <w:rFonts w:hint="eastAsia" w:ascii="宋体" w:hAnsi="宋体"/>
          <w:b/>
          <w:sz w:val="21"/>
          <w:szCs w:val="21"/>
        </w:rPr>
        <w:t>，样品分为0分。</w:t>
      </w:r>
    </w:p>
    <w:p>
      <w:pPr>
        <w:keepNext w:val="0"/>
        <w:keepLines w:val="0"/>
        <w:pageBreakBefore w:val="0"/>
        <w:kinsoku/>
        <w:overflowPunct/>
        <w:topLinePunct w:val="0"/>
        <w:bidi w:val="0"/>
        <w:adjustRightInd/>
        <w:spacing w:line="288" w:lineRule="auto"/>
        <w:outlineLvl w:val="9"/>
        <w:rPr>
          <w:rFonts w:ascii="宋体" w:hAnsi="宋体"/>
          <w:b/>
          <w:sz w:val="21"/>
          <w:szCs w:val="21"/>
        </w:rPr>
      </w:pPr>
    </w:p>
    <w:p>
      <w:pPr>
        <w:keepNext w:val="0"/>
        <w:keepLines w:val="0"/>
        <w:pageBreakBefore w:val="0"/>
        <w:kinsoku/>
        <w:overflowPunct/>
        <w:topLinePunct w:val="0"/>
        <w:bidi w:val="0"/>
        <w:adjustRightInd/>
        <w:spacing w:line="288" w:lineRule="auto"/>
        <w:outlineLvl w:val="9"/>
        <w:rPr>
          <w:rFonts w:ascii="宋体" w:hAnsi="宋体"/>
          <w:b/>
          <w:sz w:val="21"/>
          <w:szCs w:val="21"/>
        </w:rPr>
      </w:pPr>
      <w:r>
        <w:rPr>
          <w:rFonts w:hint="eastAsia" w:ascii="宋体" w:hAnsi="宋体"/>
          <w:b/>
          <w:sz w:val="21"/>
          <w:szCs w:val="21"/>
        </w:rPr>
        <w:t>注：</w:t>
      </w:r>
    </w:p>
    <w:p>
      <w:pPr>
        <w:keepNext w:val="0"/>
        <w:keepLines w:val="0"/>
        <w:pageBreakBefore w:val="0"/>
        <w:kinsoku/>
        <w:overflowPunct/>
        <w:topLinePunct w:val="0"/>
        <w:bidi w:val="0"/>
        <w:adjustRightInd/>
        <w:spacing w:line="288" w:lineRule="auto"/>
        <w:outlineLvl w:val="9"/>
        <w:rPr>
          <w:rFonts w:ascii="宋体" w:hAnsi="宋体"/>
          <w:b/>
          <w:sz w:val="21"/>
          <w:szCs w:val="21"/>
        </w:rPr>
      </w:pPr>
      <w:r>
        <w:rPr>
          <w:rFonts w:hint="eastAsia" w:ascii="宋体" w:hAnsi="宋体"/>
          <w:b/>
          <w:sz w:val="21"/>
          <w:szCs w:val="21"/>
        </w:rPr>
        <w:t>1.除招标文件中所明确的技术规格外，欢迎其他能满足本项目技术需求且性能相当于或高于所明确</w:t>
      </w:r>
      <w:r>
        <w:rPr>
          <w:rFonts w:hint="eastAsia" w:ascii="宋体" w:hAnsi="宋体"/>
          <w:b/>
          <w:sz w:val="21"/>
          <w:szCs w:val="21"/>
          <w:lang w:eastAsia="zh-CN"/>
        </w:rPr>
        <w:t>需求</w:t>
      </w:r>
      <w:r>
        <w:rPr>
          <w:rFonts w:hint="eastAsia" w:ascii="宋体" w:hAnsi="宋体"/>
          <w:b/>
          <w:sz w:val="21"/>
          <w:szCs w:val="21"/>
        </w:rPr>
        <w:t>的产品参加投标报价。同时在采购需求偏离表中作出详细对比说明。</w:t>
      </w:r>
    </w:p>
    <w:p>
      <w:pPr>
        <w:keepNext w:val="0"/>
        <w:keepLines w:val="0"/>
        <w:pageBreakBefore w:val="0"/>
        <w:kinsoku/>
        <w:overflowPunct/>
        <w:topLinePunct w:val="0"/>
        <w:bidi w:val="0"/>
        <w:adjustRightInd/>
        <w:spacing w:line="288" w:lineRule="auto"/>
        <w:outlineLvl w:val="9"/>
        <w:rPr>
          <w:rFonts w:ascii="宋体" w:hAnsi="宋体"/>
          <w:b/>
          <w:sz w:val="21"/>
          <w:szCs w:val="21"/>
        </w:rPr>
      </w:pPr>
      <w:r>
        <w:rPr>
          <w:rFonts w:hint="eastAsia" w:ascii="宋体" w:hAnsi="宋体"/>
          <w:b/>
          <w:sz w:val="21"/>
          <w:szCs w:val="21"/>
        </w:rPr>
        <w:t>2.如技术要求中未特别注明需执行的国家相关标准、行业标准、地方标准或者其他标准、规范，则统一执行最新标准、规范。</w:t>
      </w:r>
    </w:p>
    <w:p>
      <w:pPr>
        <w:keepNext w:val="0"/>
        <w:keepLines w:val="0"/>
        <w:pageBreakBefore w:val="0"/>
        <w:kinsoku/>
        <w:overflowPunct/>
        <w:topLinePunct w:val="0"/>
        <w:bidi w:val="0"/>
        <w:adjustRightInd/>
        <w:spacing w:line="288" w:lineRule="auto"/>
        <w:jc w:val="center"/>
        <w:outlineLvl w:val="9"/>
        <w:rPr>
          <w:rFonts w:ascii="宋体" w:hAnsi="宋体"/>
          <w:sz w:val="21"/>
          <w:szCs w:val="21"/>
        </w:rPr>
      </w:pPr>
      <w:r>
        <w:rPr>
          <w:rFonts w:ascii="宋体" w:hAnsi="宋体"/>
          <w:sz w:val="21"/>
          <w:szCs w:val="21"/>
        </w:rPr>
        <w:br w:type="page"/>
      </w:r>
      <w:bookmarkStart w:id="10" w:name="_Toc524527908"/>
      <w:bookmarkStart w:id="11" w:name="_Toc27539_WPSOffice_Level1"/>
      <w:r>
        <w:rPr>
          <w:rFonts w:hint="eastAsia" w:ascii="宋体" w:hAnsi="宋体"/>
          <w:b/>
          <w:sz w:val="32"/>
          <w:szCs w:val="32"/>
        </w:rPr>
        <w:t>第三章  投标人须知</w:t>
      </w:r>
      <w:bookmarkEnd w:id="10"/>
      <w:bookmarkEnd w:id="11"/>
    </w:p>
    <w:p>
      <w:pPr>
        <w:keepNext w:val="0"/>
        <w:keepLines w:val="0"/>
        <w:pageBreakBefore w:val="0"/>
        <w:kinsoku/>
        <w:overflowPunct/>
        <w:topLinePunct w:val="0"/>
        <w:bidi w:val="0"/>
        <w:adjustRightInd/>
        <w:spacing w:line="288" w:lineRule="auto"/>
        <w:ind w:left="238"/>
        <w:jc w:val="center"/>
        <w:outlineLvl w:val="9"/>
        <w:rPr>
          <w:rFonts w:ascii="宋体" w:hAnsi="宋体"/>
          <w:b/>
          <w:sz w:val="24"/>
        </w:rPr>
      </w:pPr>
      <w:r>
        <w:rPr>
          <w:rFonts w:hint="eastAsia" w:ascii="宋体" w:hAnsi="宋体"/>
          <w:b/>
          <w:sz w:val="24"/>
        </w:rPr>
        <w:t>投标人</w:t>
      </w:r>
      <w:r>
        <w:rPr>
          <w:rFonts w:ascii="宋体" w:hAnsi="宋体"/>
          <w:b/>
          <w:sz w:val="24"/>
        </w:rPr>
        <w:t>须知</w:t>
      </w:r>
      <w:r>
        <w:rPr>
          <w:rFonts w:hint="eastAsia" w:ascii="宋体" w:hAnsi="宋体"/>
          <w:b/>
          <w:sz w:val="24"/>
        </w:rPr>
        <w:t>前附表</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rPr>
            </w:pPr>
            <w:r>
              <w:rPr>
                <w:rFonts w:hint="eastAsia" w:ascii="宋体" w:hAnsi="宋体"/>
                <w:sz w:val="21"/>
                <w:szCs w:val="21"/>
              </w:rPr>
              <w:t>序号</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rPr>
            </w:pPr>
            <w:r>
              <w:rPr>
                <w:rFonts w:hint="eastAsia" w:ascii="宋体" w:hAnsi="宋体"/>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rPr>
            </w:pPr>
            <w:r>
              <w:rPr>
                <w:rFonts w:hint="eastAsia" w:ascii="宋体" w:hAnsi="宋体"/>
                <w:sz w:val="21"/>
                <w:szCs w:val="21"/>
              </w:rPr>
              <w:t>1</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outlineLvl w:val="9"/>
              <w:rPr>
                <w:rFonts w:hint="eastAsia" w:ascii="宋体" w:hAnsi="宋体" w:eastAsia="宋体"/>
                <w:sz w:val="21"/>
                <w:szCs w:val="21"/>
                <w:lang w:eastAsia="zh-CN"/>
              </w:rPr>
            </w:pPr>
            <w:r>
              <w:rPr>
                <w:rFonts w:hint="eastAsia" w:ascii="宋体" w:hAnsi="宋体"/>
                <w:sz w:val="21"/>
                <w:szCs w:val="21"/>
              </w:rPr>
              <w:t>采购人：</w:t>
            </w:r>
            <w:r>
              <w:rPr>
                <w:rFonts w:hint="eastAsia" w:ascii="宋体" w:hAnsi="宋体"/>
                <w:sz w:val="21"/>
                <w:szCs w:val="21"/>
                <w:lang w:eastAsia="zh-CN"/>
              </w:rPr>
              <w:t>杭州师范大学</w:t>
            </w:r>
          </w:p>
          <w:p>
            <w:pPr>
              <w:keepNext w:val="0"/>
              <w:keepLines w:val="0"/>
              <w:pageBreakBefore w:val="0"/>
              <w:kinsoku/>
              <w:overflowPunct/>
              <w:topLinePunct w:val="0"/>
              <w:bidi w:val="0"/>
              <w:adjustRightInd/>
              <w:outlineLvl w:val="9"/>
              <w:rPr>
                <w:rFonts w:hint="eastAsia" w:ascii="宋体" w:hAnsi="宋体" w:eastAsia="宋体"/>
                <w:sz w:val="21"/>
                <w:szCs w:val="21"/>
                <w:lang w:eastAsia="zh-CN"/>
              </w:rPr>
            </w:pPr>
            <w:r>
              <w:rPr>
                <w:rFonts w:hint="eastAsia" w:ascii="宋体" w:hAnsi="宋体"/>
                <w:sz w:val="21"/>
                <w:szCs w:val="21"/>
              </w:rPr>
              <w:t>项目名称：</w:t>
            </w:r>
            <w:r>
              <w:rPr>
                <w:rFonts w:hint="eastAsia" w:ascii="宋体" w:hAnsi="宋体"/>
                <w:sz w:val="21"/>
                <w:szCs w:val="21"/>
                <w:lang w:eastAsia="zh-CN"/>
              </w:rPr>
              <w:t>餐桌椅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highlight w:val="none"/>
              </w:rPr>
            </w:pPr>
            <w:r>
              <w:rPr>
                <w:rFonts w:hint="eastAsia" w:ascii="宋体" w:hAnsi="宋体"/>
                <w:sz w:val="21"/>
                <w:szCs w:val="21"/>
                <w:highlight w:val="none"/>
              </w:rPr>
              <w:t>2</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outlineLvl w:val="9"/>
              <w:rPr>
                <w:rFonts w:ascii="宋体" w:hAnsi="宋体"/>
                <w:sz w:val="21"/>
                <w:szCs w:val="21"/>
                <w:highlight w:val="none"/>
              </w:rPr>
            </w:pPr>
            <w:r>
              <w:rPr>
                <w:rFonts w:hint="eastAsia" w:ascii="宋体" w:hAnsi="宋体"/>
                <w:sz w:val="21"/>
                <w:szCs w:val="21"/>
                <w:highlight w:val="none"/>
              </w:rPr>
              <w:t>投标报价：</w:t>
            </w:r>
          </w:p>
          <w:p>
            <w:pPr>
              <w:keepNext w:val="0"/>
              <w:keepLines w:val="0"/>
              <w:pageBreakBefore w:val="0"/>
              <w:kinsoku/>
              <w:overflowPunct/>
              <w:topLinePunct w:val="0"/>
              <w:bidi w:val="0"/>
              <w:adjustRightInd/>
              <w:outlineLvl w:val="9"/>
              <w:rPr>
                <w:rFonts w:ascii="宋体" w:hAnsi="宋体"/>
                <w:b/>
                <w:spacing w:val="-6"/>
                <w:sz w:val="21"/>
                <w:szCs w:val="21"/>
                <w:highlight w:val="none"/>
              </w:rPr>
            </w:pPr>
            <w:r>
              <w:rPr>
                <w:rFonts w:hint="eastAsia" w:ascii="宋体" w:hAnsi="宋体"/>
                <w:b/>
                <w:spacing w:val="-6"/>
                <w:sz w:val="21"/>
                <w:szCs w:val="21"/>
                <w:highlight w:val="none"/>
              </w:rPr>
              <w:t>1.投标报价是指一次性报出不得更改的价格；</w:t>
            </w:r>
          </w:p>
          <w:p>
            <w:pPr>
              <w:keepNext w:val="0"/>
              <w:keepLines w:val="0"/>
              <w:pageBreakBefore w:val="0"/>
              <w:kinsoku/>
              <w:overflowPunct/>
              <w:topLinePunct w:val="0"/>
              <w:bidi w:val="0"/>
              <w:adjustRightInd/>
              <w:outlineLvl w:val="9"/>
              <w:rPr>
                <w:rFonts w:ascii="宋体" w:hAnsi="宋体"/>
                <w:b/>
                <w:spacing w:val="-6"/>
                <w:sz w:val="21"/>
                <w:szCs w:val="21"/>
                <w:highlight w:val="none"/>
              </w:rPr>
            </w:pPr>
            <w:r>
              <w:rPr>
                <w:rFonts w:hint="eastAsia" w:ascii="宋体" w:hAnsi="宋体"/>
                <w:b/>
                <w:spacing w:val="-6"/>
                <w:sz w:val="21"/>
                <w:szCs w:val="21"/>
                <w:highlight w:val="none"/>
              </w:rPr>
              <w:t>2.本次投标采用人民币报价。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highlight w:val="none"/>
              </w:rPr>
            </w:pPr>
            <w:r>
              <w:rPr>
                <w:rFonts w:hint="eastAsia" w:ascii="宋体" w:hAnsi="宋体"/>
                <w:sz w:val="21"/>
                <w:szCs w:val="21"/>
                <w:highlight w:val="none"/>
              </w:rPr>
              <w:t>3</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投标费用：</w:t>
            </w:r>
          </w:p>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1.不论投标结果如何，投标人均应自行承担所有与投标有关的全部费用；</w:t>
            </w:r>
          </w:p>
          <w:p>
            <w:pPr>
              <w:keepNext w:val="0"/>
              <w:keepLines w:val="0"/>
              <w:pageBreakBefore w:val="0"/>
              <w:kinsoku/>
              <w:overflowPunct/>
              <w:topLinePunct w:val="0"/>
              <w:autoSpaceDE w:val="0"/>
              <w:autoSpaceDN w:val="0"/>
              <w:bidi w:val="0"/>
              <w:adjustRightInd/>
              <w:textAlignment w:val="bottom"/>
              <w:outlineLvl w:val="9"/>
              <w:rPr>
                <w:rFonts w:ascii="宋体" w:hAnsi="宋体"/>
                <w:spacing w:val="-6"/>
                <w:sz w:val="21"/>
                <w:szCs w:val="21"/>
                <w:highlight w:val="none"/>
              </w:rPr>
            </w:pPr>
            <w:r>
              <w:rPr>
                <w:rFonts w:hint="eastAsia" w:ascii="宋体" w:hAnsi="宋体"/>
                <w:sz w:val="21"/>
                <w:szCs w:val="21"/>
                <w:highlight w:val="none"/>
              </w:rPr>
              <w:t>2.中标人在中标通知书发出后七个工作日内，向采购代理机构交纳代理服务费。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highlight w:val="none"/>
              </w:rPr>
            </w:pPr>
            <w:r>
              <w:rPr>
                <w:rFonts w:hint="eastAsia" w:ascii="宋体" w:hAnsi="宋体"/>
                <w:sz w:val="21"/>
                <w:szCs w:val="21"/>
                <w:highlight w:val="none"/>
              </w:rPr>
              <w:t>4</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outlineLvl w:val="9"/>
              <w:rPr>
                <w:rFonts w:ascii="宋体" w:hAnsi="宋体"/>
                <w:sz w:val="21"/>
                <w:szCs w:val="21"/>
                <w:highlight w:val="none"/>
              </w:rPr>
            </w:pPr>
            <w:r>
              <w:rPr>
                <w:rFonts w:hint="eastAsia" w:ascii="宋体" w:hAnsi="宋体"/>
                <w:sz w:val="21"/>
                <w:szCs w:val="21"/>
                <w:highlight w:val="none"/>
              </w:rPr>
              <w:t>投标文件份数：</w:t>
            </w:r>
          </w:p>
          <w:p>
            <w:pPr>
              <w:keepNext w:val="0"/>
              <w:keepLines w:val="0"/>
              <w:pageBreakBefore w:val="0"/>
              <w:kinsoku/>
              <w:overflowPunct/>
              <w:topLinePunct w:val="0"/>
              <w:bidi w:val="0"/>
              <w:adjustRightInd/>
              <w:outlineLvl w:val="9"/>
              <w:rPr>
                <w:rFonts w:ascii="宋体" w:hAnsi="宋体"/>
                <w:b/>
                <w:spacing w:val="-6"/>
                <w:sz w:val="21"/>
                <w:szCs w:val="21"/>
                <w:highlight w:val="none"/>
              </w:rPr>
            </w:pPr>
            <w:r>
              <w:rPr>
                <w:rFonts w:hint="eastAsia" w:ascii="宋体" w:hAnsi="宋体"/>
                <w:b/>
                <w:sz w:val="21"/>
                <w:szCs w:val="21"/>
                <w:highlight w:val="none"/>
              </w:rPr>
              <w:t>1.</w:t>
            </w:r>
            <w:r>
              <w:rPr>
                <w:rFonts w:ascii="宋体" w:hAnsi="宋体"/>
                <w:b/>
                <w:spacing w:val="-6"/>
                <w:sz w:val="21"/>
                <w:szCs w:val="21"/>
                <w:highlight w:val="none"/>
              </w:rPr>
              <w:t>正本</w:t>
            </w:r>
            <w:r>
              <w:rPr>
                <w:rFonts w:hint="eastAsia" w:ascii="宋体" w:hAnsi="宋体"/>
                <w:b/>
                <w:spacing w:val="-6"/>
                <w:sz w:val="21"/>
                <w:szCs w:val="21"/>
                <w:highlight w:val="none"/>
              </w:rPr>
              <w:t>一</w:t>
            </w:r>
            <w:r>
              <w:rPr>
                <w:rFonts w:ascii="宋体" w:hAnsi="宋体"/>
                <w:b/>
                <w:spacing w:val="-6"/>
                <w:sz w:val="21"/>
                <w:szCs w:val="21"/>
                <w:highlight w:val="none"/>
              </w:rPr>
              <w:t>份，副本五份</w:t>
            </w:r>
            <w:r>
              <w:rPr>
                <w:rFonts w:hint="eastAsia" w:ascii="宋体" w:hAnsi="宋体"/>
                <w:b/>
                <w:spacing w:val="-6"/>
                <w:sz w:val="21"/>
                <w:szCs w:val="21"/>
                <w:highlight w:val="none"/>
              </w:rPr>
              <w:t>；</w:t>
            </w:r>
          </w:p>
          <w:p>
            <w:pPr>
              <w:keepNext w:val="0"/>
              <w:keepLines w:val="0"/>
              <w:pageBreakBefore w:val="0"/>
              <w:kinsoku/>
              <w:overflowPunct/>
              <w:topLinePunct w:val="0"/>
              <w:bidi w:val="0"/>
              <w:adjustRightInd/>
              <w:outlineLvl w:val="9"/>
              <w:rPr>
                <w:rFonts w:ascii="宋体" w:hAnsi="宋体"/>
                <w:sz w:val="21"/>
                <w:szCs w:val="21"/>
                <w:highlight w:val="none"/>
              </w:rPr>
            </w:pPr>
            <w:r>
              <w:rPr>
                <w:rFonts w:hint="eastAsia" w:ascii="宋体" w:hAnsi="宋体"/>
                <w:b/>
                <w:spacing w:val="-6"/>
                <w:sz w:val="21"/>
                <w:szCs w:val="21"/>
                <w:highlight w:val="none"/>
              </w:rPr>
              <w:t>2.报价文件单独密封，</w:t>
            </w:r>
            <w:r>
              <w:rPr>
                <w:rFonts w:ascii="宋体" w:hAnsi="宋体"/>
                <w:b/>
                <w:spacing w:val="-6"/>
                <w:sz w:val="21"/>
                <w:szCs w:val="21"/>
                <w:highlight w:val="none"/>
              </w:rPr>
              <w:t>如</w:t>
            </w:r>
            <w:r>
              <w:rPr>
                <w:rFonts w:hint="eastAsia" w:ascii="宋体" w:hAnsi="宋体"/>
                <w:b/>
                <w:spacing w:val="-6"/>
                <w:sz w:val="21"/>
                <w:szCs w:val="21"/>
                <w:highlight w:val="none"/>
              </w:rPr>
              <w:t>未按要求密封导致</w:t>
            </w:r>
            <w:r>
              <w:rPr>
                <w:rFonts w:ascii="宋体" w:hAnsi="宋体"/>
                <w:b/>
                <w:spacing w:val="-6"/>
                <w:sz w:val="21"/>
                <w:szCs w:val="21"/>
                <w:highlight w:val="none"/>
              </w:rPr>
              <w:t>开标时发生报价泄露</w:t>
            </w:r>
            <w:r>
              <w:rPr>
                <w:rFonts w:hint="eastAsia" w:ascii="宋体" w:hAnsi="宋体"/>
                <w:b/>
                <w:spacing w:val="-6"/>
                <w:sz w:val="21"/>
                <w:szCs w:val="21"/>
                <w:highlight w:val="none"/>
              </w:rPr>
              <w:t>，</w:t>
            </w:r>
            <w:r>
              <w:rPr>
                <w:rFonts w:ascii="宋体" w:hAnsi="宋体"/>
                <w:b/>
                <w:spacing w:val="-6"/>
                <w:sz w:val="21"/>
                <w:szCs w:val="21"/>
                <w:highlight w:val="none"/>
              </w:rPr>
              <w:t>自行承担相关责任</w:t>
            </w:r>
            <w:r>
              <w:rPr>
                <w:rFonts w:hint="eastAsia" w:ascii="宋体" w:hAnsi="宋体"/>
                <w:b/>
                <w:spacing w:val="-6"/>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highlight w:val="none"/>
              </w:rPr>
            </w:pPr>
            <w:r>
              <w:rPr>
                <w:rFonts w:hint="eastAsia" w:ascii="宋体" w:hAnsi="宋体"/>
                <w:sz w:val="21"/>
                <w:szCs w:val="21"/>
                <w:highlight w:val="none"/>
              </w:rPr>
              <w:t>5</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投标文件装订要求：</w:t>
            </w:r>
          </w:p>
          <w:p>
            <w:pPr>
              <w:keepNext w:val="0"/>
              <w:keepLines w:val="0"/>
              <w:pageBreakBefore w:val="0"/>
              <w:kinsoku/>
              <w:overflowPunct/>
              <w:topLinePunct w:val="0"/>
              <w:autoSpaceDE w:val="0"/>
              <w:autoSpaceDN w:val="0"/>
              <w:bidi w:val="0"/>
              <w:adjustRightInd/>
              <w:textAlignment w:val="bottom"/>
              <w:outlineLvl w:val="9"/>
              <w:rPr>
                <w:rFonts w:ascii="宋体" w:hAnsi="宋体"/>
                <w:b/>
                <w:sz w:val="21"/>
                <w:szCs w:val="21"/>
                <w:highlight w:val="none"/>
              </w:rPr>
            </w:pPr>
            <w:r>
              <w:rPr>
                <w:rFonts w:hint="eastAsia" w:hAnsi="宋体"/>
                <w:b/>
                <w:spacing w:val="-6"/>
                <w:sz w:val="21"/>
                <w:szCs w:val="21"/>
                <w:highlight w:val="none"/>
              </w:rPr>
              <w:t>报价文件单独装订成册、资格文件及商务和技术文件合并装订成册</w:t>
            </w:r>
            <w:r>
              <w:rPr>
                <w:rFonts w:hint="eastAsia" w:ascii="宋体" w:hAnsi="宋体"/>
                <w:b/>
                <w:sz w:val="21"/>
                <w:szCs w:val="21"/>
                <w:highlight w:val="none"/>
              </w:rPr>
              <w:t>。</w:t>
            </w:r>
          </w:p>
          <w:p>
            <w:pPr>
              <w:keepNext w:val="0"/>
              <w:keepLines w:val="0"/>
              <w:pageBreakBefore w:val="0"/>
              <w:kinsoku/>
              <w:overflowPunct/>
              <w:topLinePunct w:val="0"/>
              <w:bidi w:val="0"/>
              <w:adjustRightInd/>
              <w:spacing w:line="288" w:lineRule="auto"/>
              <w:jc w:val="left"/>
              <w:outlineLvl w:val="9"/>
              <w:rPr>
                <w:rFonts w:ascii="宋体" w:hAnsi="宋体"/>
                <w:b/>
                <w:snapToGrid w:val="0"/>
                <w:kern w:val="0"/>
                <w:sz w:val="21"/>
                <w:szCs w:val="21"/>
                <w:highlight w:val="none"/>
              </w:rPr>
            </w:pPr>
            <w:r>
              <w:rPr>
                <w:rFonts w:hint="eastAsia" w:ascii="宋体" w:hAnsi="宋体"/>
                <w:b/>
                <w:spacing w:val="-6"/>
                <w:sz w:val="21"/>
                <w:szCs w:val="21"/>
                <w:highlight w:val="none"/>
              </w:rPr>
              <w:t>▲</w:t>
            </w:r>
            <w:r>
              <w:rPr>
                <w:rFonts w:hint="eastAsia" w:ascii="宋体" w:hAnsi="宋体"/>
                <w:b/>
                <w:snapToGrid w:val="0"/>
                <w:kern w:val="0"/>
                <w:sz w:val="21"/>
                <w:szCs w:val="21"/>
                <w:highlight w:val="none"/>
              </w:rPr>
              <w:t>活页装订（卡条、抽杆夹、订书机、散装）的投标文件无效。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highlight w:val="none"/>
              </w:rPr>
            </w:pPr>
            <w:r>
              <w:rPr>
                <w:rFonts w:hint="eastAsia" w:ascii="宋体" w:hAnsi="宋体"/>
                <w:sz w:val="21"/>
                <w:szCs w:val="21"/>
                <w:highlight w:val="none"/>
              </w:rPr>
              <w:t>6</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b/>
                <w:sz w:val="21"/>
                <w:szCs w:val="21"/>
                <w:highlight w:val="none"/>
              </w:rPr>
              <w:t>资格审查要求的资格证明材料(均需加盖公章)：</w:t>
            </w:r>
          </w:p>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（1）有效的法人或者其他组织的营业执照等证明文件（复印件），自然人的身份证明；</w:t>
            </w:r>
          </w:p>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（2）2018年度的财务状况报告（复印件）或开标前三个月内出具的银行资信证明（若资信证明中注明复印无效，需提交正本）；</w:t>
            </w:r>
          </w:p>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（3）</w:t>
            </w:r>
            <w:r>
              <w:rPr>
                <w:rFonts w:hint="eastAsia" w:ascii="宋体" w:hAnsi="宋体"/>
                <w:spacing w:val="-6"/>
                <w:sz w:val="21"/>
                <w:szCs w:val="21"/>
                <w:highlight w:val="none"/>
                <w:lang w:eastAsia="zh-CN"/>
              </w:rPr>
              <w:t>2019年2月至2019年5月</w:t>
            </w:r>
            <w:r>
              <w:rPr>
                <w:rFonts w:hint="eastAsia" w:hAnsi="宋体"/>
                <w:spacing w:val="-6"/>
                <w:sz w:val="21"/>
                <w:szCs w:val="21"/>
                <w:highlight w:val="none"/>
              </w:rPr>
              <w:t>任意一月</w:t>
            </w:r>
            <w:r>
              <w:rPr>
                <w:rFonts w:hint="eastAsia" w:ascii="宋体" w:hAnsi="宋体"/>
                <w:sz w:val="21"/>
                <w:szCs w:val="21"/>
                <w:highlight w:val="none"/>
              </w:rPr>
              <w:t>依法缴纳税收的证明材料（依法免税的投标人，应提供相应文件证明其依法免税）；</w:t>
            </w:r>
          </w:p>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（4）</w:t>
            </w:r>
            <w:r>
              <w:rPr>
                <w:rFonts w:hint="eastAsia" w:ascii="宋体" w:hAnsi="宋体"/>
                <w:spacing w:val="-6"/>
                <w:sz w:val="21"/>
                <w:szCs w:val="21"/>
                <w:highlight w:val="none"/>
                <w:lang w:eastAsia="zh-CN"/>
              </w:rPr>
              <w:t>2019年2月至2019年5月</w:t>
            </w:r>
            <w:r>
              <w:rPr>
                <w:rFonts w:hint="eastAsia" w:hAnsi="宋体"/>
                <w:spacing w:val="-6"/>
                <w:sz w:val="21"/>
                <w:szCs w:val="21"/>
                <w:highlight w:val="none"/>
              </w:rPr>
              <w:t>任意一月</w:t>
            </w:r>
            <w:r>
              <w:rPr>
                <w:rFonts w:hint="eastAsia" w:ascii="宋体" w:hAnsi="宋体"/>
                <w:sz w:val="21"/>
                <w:szCs w:val="21"/>
                <w:highlight w:val="none"/>
              </w:rPr>
              <w:t>依法缴纳社会保障资金的证明材料（依法不需要缴纳社会保障资金的投标人，应提供相应文件证明其依法不需要缴纳社会保障资金）；</w:t>
            </w:r>
          </w:p>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（5）具有履行合同所必需的设备和专业技术能力的承诺函；</w:t>
            </w:r>
          </w:p>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（6）参加政府采购活动前3年内在经营活动中没有重大违法记录的书面声明；</w:t>
            </w:r>
          </w:p>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highlight w:val="none"/>
              </w:rPr>
            </w:pPr>
            <w:r>
              <w:rPr>
                <w:rFonts w:hint="eastAsia" w:ascii="宋体" w:hAnsi="宋体"/>
                <w:sz w:val="21"/>
                <w:szCs w:val="21"/>
                <w:highlight w:val="none"/>
              </w:rPr>
              <w:t>（7）</w:t>
            </w:r>
            <w:r>
              <w:rPr>
                <w:rFonts w:ascii="宋体" w:hAnsi="宋体"/>
                <w:sz w:val="21"/>
                <w:szCs w:val="21"/>
                <w:highlight w:val="none"/>
              </w:rPr>
              <w:t>投标人特定资格条件（如有）</w:t>
            </w:r>
            <w:r>
              <w:rPr>
                <w:rFonts w:hint="eastAsia" w:ascii="宋体" w:hAnsi="宋体"/>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rPr>
            </w:pPr>
            <w:r>
              <w:rPr>
                <w:rFonts w:hint="eastAsia" w:ascii="宋体" w:hAnsi="宋体"/>
                <w:sz w:val="21"/>
                <w:szCs w:val="21"/>
              </w:rPr>
              <w:t>7</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rPr>
            </w:pPr>
            <w:r>
              <w:rPr>
                <w:rFonts w:hint="eastAsia" w:ascii="宋体" w:hAnsi="宋体"/>
                <w:b/>
                <w:sz w:val="21"/>
                <w:szCs w:val="21"/>
              </w:rPr>
              <w:t>投标</w:t>
            </w:r>
            <w:r>
              <w:rPr>
                <w:rFonts w:ascii="宋体" w:hAnsi="宋体"/>
                <w:b/>
                <w:sz w:val="21"/>
                <w:szCs w:val="21"/>
              </w:rPr>
              <w:t>有效期</w:t>
            </w:r>
            <w:r>
              <w:rPr>
                <w:rFonts w:hint="eastAsia" w:ascii="宋体" w:hAnsi="宋体"/>
                <w:b/>
                <w:sz w:val="21"/>
                <w:szCs w:val="21"/>
              </w:rPr>
              <w:t>：</w:t>
            </w:r>
            <w:r>
              <w:rPr>
                <w:rFonts w:hint="eastAsia" w:ascii="宋体" w:hAnsi="宋体"/>
                <w:sz w:val="21"/>
                <w:szCs w:val="21"/>
              </w:rPr>
              <w:t>从提交投标文件的截止之日起算90天。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rPr>
            </w:pPr>
            <w:r>
              <w:rPr>
                <w:rFonts w:hint="eastAsia" w:ascii="宋体" w:hAnsi="宋体"/>
                <w:sz w:val="21"/>
                <w:szCs w:val="21"/>
              </w:rPr>
              <w:t>8</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rPr>
            </w:pPr>
            <w:r>
              <w:rPr>
                <w:rFonts w:hint="eastAsia" w:ascii="宋体" w:hAnsi="宋体"/>
                <w:sz w:val="21"/>
                <w:szCs w:val="21"/>
              </w:rPr>
              <w:t>评标办法及评分标准：详见第四章《评标办法及评分标准》。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rPr>
            </w:pPr>
            <w:r>
              <w:rPr>
                <w:rFonts w:hint="eastAsia" w:ascii="宋体" w:hAnsi="宋体"/>
                <w:sz w:val="21"/>
                <w:szCs w:val="21"/>
              </w:rPr>
              <w:t>9</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rPr>
            </w:pPr>
            <w:r>
              <w:rPr>
                <w:rFonts w:hint="eastAsia" w:ascii="宋体" w:hAnsi="宋体"/>
                <w:sz w:val="21"/>
                <w:szCs w:val="21"/>
              </w:rPr>
              <w:t>评标结果公示：评标结果公示于浙江政府采购网（</w:t>
            </w:r>
            <w:r>
              <w:fldChar w:fldCharType="begin"/>
            </w:r>
            <w:r>
              <w:instrText xml:space="preserve"> HYPERLINK "http://www.zjzfcg.gov.cn/" </w:instrText>
            </w:r>
            <w:r>
              <w:fldChar w:fldCharType="separate"/>
            </w:r>
            <w:r>
              <w:rPr>
                <w:rFonts w:hint="eastAsia" w:ascii="宋体" w:hAnsi="宋体"/>
                <w:sz w:val="21"/>
                <w:szCs w:val="21"/>
              </w:rPr>
              <w:t>http://www.zjzfcg.gov.cn</w:t>
            </w:r>
            <w:r>
              <w:rPr>
                <w:rFonts w:hint="eastAsia" w:ascii="宋体" w:hAnsi="宋体"/>
                <w:sz w:val="21"/>
                <w:szCs w:val="21"/>
              </w:rPr>
              <w:fldChar w:fldCharType="end"/>
            </w:r>
            <w:r>
              <w:rPr>
                <w:rFonts w:hint="eastAsia" w:ascii="宋体" w:hAnsi="宋体"/>
                <w:sz w:val="21"/>
                <w:szCs w:val="21"/>
              </w:rPr>
              <w:t>）等相关网站或媒体。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rPr>
            </w:pPr>
            <w:r>
              <w:rPr>
                <w:rFonts w:hint="eastAsia" w:ascii="宋体" w:hAnsi="宋体"/>
                <w:sz w:val="21"/>
                <w:szCs w:val="21"/>
              </w:rPr>
              <w:t>10</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rPr>
            </w:pPr>
            <w:r>
              <w:rPr>
                <w:rFonts w:hint="eastAsia" w:ascii="宋体" w:hAnsi="宋体"/>
                <w:sz w:val="21"/>
                <w:szCs w:val="21"/>
              </w:rPr>
              <w:t>投标保证金退还：</w:t>
            </w:r>
          </w:p>
          <w:p>
            <w:pPr>
              <w:keepNext w:val="0"/>
              <w:keepLines w:val="0"/>
              <w:pageBreakBefore w:val="0"/>
              <w:kinsoku/>
              <w:overflowPunct/>
              <w:topLinePunct w:val="0"/>
              <w:autoSpaceDE w:val="0"/>
              <w:autoSpaceDN w:val="0"/>
              <w:bidi w:val="0"/>
              <w:adjustRightInd/>
              <w:ind w:firstLine="420" w:firstLineChars="200"/>
              <w:textAlignment w:val="bottom"/>
              <w:outlineLvl w:val="9"/>
              <w:rPr>
                <w:rFonts w:ascii="宋体" w:hAnsi="宋体"/>
                <w:sz w:val="21"/>
                <w:szCs w:val="21"/>
              </w:rPr>
            </w:pPr>
            <w:r>
              <w:rPr>
                <w:rFonts w:hint="eastAsia" w:ascii="宋体" w:hAnsi="宋体"/>
                <w:sz w:val="21"/>
                <w:szCs w:val="21"/>
              </w:rPr>
              <w:t>未中标人的投标保证金，自中标通知书发出之日起五个工作日内退还（因投标人自身原因导致无法及时退还的除外）。</w:t>
            </w:r>
          </w:p>
          <w:p>
            <w:pPr>
              <w:keepNext w:val="0"/>
              <w:keepLines w:val="0"/>
              <w:pageBreakBefore w:val="0"/>
              <w:kinsoku/>
              <w:overflowPunct/>
              <w:topLinePunct w:val="0"/>
              <w:autoSpaceDE w:val="0"/>
              <w:autoSpaceDN w:val="0"/>
              <w:bidi w:val="0"/>
              <w:adjustRightInd/>
              <w:ind w:firstLine="420" w:firstLineChars="200"/>
              <w:textAlignment w:val="bottom"/>
              <w:outlineLvl w:val="9"/>
              <w:rPr>
                <w:rFonts w:ascii="宋体" w:hAnsi="宋体"/>
                <w:sz w:val="21"/>
                <w:szCs w:val="21"/>
              </w:rPr>
            </w:pPr>
            <w:r>
              <w:rPr>
                <w:rFonts w:hint="eastAsia" w:ascii="宋体" w:hAnsi="宋体"/>
                <w:sz w:val="21"/>
                <w:szCs w:val="21"/>
              </w:rPr>
              <w:t>中标人的投标保证金，自政府采购合同签订之日起五个工作日内退还（因中标人自身原因导致无法及时退还的除外）。</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投标保证金</w:t>
            </w:r>
            <w:r>
              <w:rPr>
                <w:rFonts w:ascii="宋体" w:hAnsi="宋体"/>
                <w:spacing w:val="-6"/>
                <w:sz w:val="21"/>
                <w:szCs w:val="21"/>
              </w:rPr>
              <w:t>退还</w:t>
            </w:r>
            <w:r>
              <w:rPr>
                <w:rFonts w:hint="eastAsia" w:ascii="宋体" w:hAnsi="宋体"/>
                <w:spacing w:val="-6"/>
                <w:sz w:val="21"/>
                <w:szCs w:val="21"/>
              </w:rPr>
              <w:t>方式</w:t>
            </w:r>
            <w:r>
              <w:rPr>
                <w:rFonts w:ascii="宋体" w:hAnsi="宋体"/>
                <w:spacing w:val="-6"/>
                <w:sz w:val="21"/>
                <w:szCs w:val="21"/>
              </w:rPr>
              <w:t>：凭保证金收据自行</w:t>
            </w:r>
            <w:r>
              <w:rPr>
                <w:rFonts w:hint="eastAsia" w:ascii="宋体" w:hAnsi="宋体"/>
                <w:spacing w:val="-6"/>
                <w:sz w:val="21"/>
                <w:szCs w:val="21"/>
              </w:rPr>
              <w:t>退还</w:t>
            </w:r>
            <w:r>
              <w:rPr>
                <w:rFonts w:ascii="宋体" w:hAnsi="宋体"/>
                <w:spacing w:val="-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1"/>
                <w:szCs w:val="21"/>
              </w:rPr>
            </w:pPr>
            <w:r>
              <w:rPr>
                <w:rFonts w:hint="eastAsia" w:ascii="宋体" w:hAnsi="宋体"/>
                <w:sz w:val="21"/>
                <w:szCs w:val="21"/>
              </w:rPr>
              <w:t>11</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rPr>
            </w:pPr>
            <w:r>
              <w:rPr>
                <w:rFonts w:hint="eastAsia" w:ascii="宋体" w:hAnsi="宋体"/>
                <w:sz w:val="21"/>
                <w:szCs w:val="21"/>
              </w:rPr>
              <w:t>签订合同：中标通知书发出后30日内。</w:t>
            </w:r>
          </w:p>
          <w:p>
            <w:pPr>
              <w:keepNext w:val="0"/>
              <w:keepLines w:val="0"/>
              <w:pageBreakBefore w:val="0"/>
              <w:kinsoku/>
              <w:overflowPunct/>
              <w:topLinePunct w:val="0"/>
              <w:autoSpaceDE w:val="0"/>
              <w:autoSpaceDN w:val="0"/>
              <w:bidi w:val="0"/>
              <w:adjustRightInd/>
              <w:textAlignment w:val="bottom"/>
              <w:outlineLvl w:val="9"/>
              <w:rPr>
                <w:rFonts w:ascii="宋体" w:hAnsi="宋体"/>
                <w:sz w:val="21"/>
                <w:szCs w:val="21"/>
              </w:rPr>
            </w:pPr>
            <w:r>
              <w:rPr>
                <w:rFonts w:hint="eastAsia" w:ascii="宋体" w:hAnsi="宋体"/>
                <w:sz w:val="21"/>
                <w:szCs w:val="21"/>
              </w:rPr>
              <w:t>支付代理服务费：中标通知书发出后七个工作日内。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hint="default" w:ascii="宋体" w:hAnsi="宋体" w:eastAsia="宋体"/>
                <w:sz w:val="21"/>
                <w:szCs w:val="21"/>
                <w:lang w:val="en-US" w:eastAsia="zh-CN"/>
              </w:rPr>
            </w:pPr>
            <w:r>
              <w:rPr>
                <w:rFonts w:hint="eastAsia" w:ascii="宋体" w:hAnsi="宋体"/>
                <w:sz w:val="21"/>
                <w:szCs w:val="21"/>
                <w:lang w:val="en-US" w:eastAsia="zh-CN"/>
              </w:rPr>
              <w:t>12</w:t>
            </w:r>
          </w:p>
        </w:tc>
        <w:tc>
          <w:tcPr>
            <w:tcW w:w="8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textAlignment w:val="bottom"/>
              <w:outlineLvl w:val="9"/>
              <w:rPr>
                <w:rFonts w:hint="eastAsia" w:ascii="宋体" w:hAnsi="宋体"/>
                <w:sz w:val="21"/>
                <w:szCs w:val="21"/>
              </w:rPr>
            </w:pPr>
            <w:r>
              <w:rPr>
                <w:rFonts w:hint="eastAsia" w:ascii="宋体" w:hAnsi="宋体"/>
                <w:sz w:val="21"/>
                <w:szCs w:val="21"/>
              </w:rPr>
              <w:t>企业信用融资：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http://cg.hzft.gov.cn）“中小企业信用融资”专栏，查看信用融资政策文件及各相关银行服务方案。</w:t>
            </w:r>
          </w:p>
        </w:tc>
      </w:tr>
    </w:tbl>
    <w:p>
      <w:pPr>
        <w:pStyle w:val="14"/>
        <w:keepNext w:val="0"/>
        <w:keepLines w:val="0"/>
        <w:pageBreakBefore w:val="0"/>
        <w:kinsoku/>
        <w:overflowPunct/>
        <w:topLinePunct w:val="0"/>
        <w:bidi w:val="0"/>
        <w:adjustRightInd/>
        <w:spacing w:beforeLines="0" w:afterLines="0" w:line="288" w:lineRule="auto"/>
        <w:jc w:val="center"/>
        <w:outlineLvl w:val="9"/>
        <w:rPr>
          <w:rFonts w:hAnsi="宋体"/>
          <w:b/>
          <w:spacing w:val="-6"/>
          <w:sz w:val="32"/>
          <w:szCs w:val="32"/>
        </w:rPr>
      </w:pPr>
      <w:r>
        <w:rPr>
          <w:rFonts w:hAnsi="宋体"/>
          <w:b/>
          <w:spacing w:val="-6"/>
          <w:sz w:val="21"/>
          <w:szCs w:val="21"/>
        </w:rPr>
        <w:br w:type="page"/>
      </w:r>
      <w:r>
        <w:rPr>
          <w:rFonts w:hAnsi="宋体"/>
          <w:b/>
          <w:spacing w:val="-6"/>
          <w:sz w:val="32"/>
          <w:szCs w:val="32"/>
        </w:rPr>
        <w:t>一</w:t>
      </w:r>
      <w:r>
        <w:rPr>
          <w:rFonts w:hint="eastAsia" w:hAnsi="宋体"/>
          <w:b/>
          <w:spacing w:val="-6"/>
          <w:sz w:val="32"/>
          <w:szCs w:val="32"/>
        </w:rPr>
        <w:t>、</w:t>
      </w:r>
      <w:r>
        <w:rPr>
          <w:rFonts w:hAnsi="宋体"/>
          <w:b/>
          <w:spacing w:val="-6"/>
          <w:sz w:val="32"/>
          <w:szCs w:val="32"/>
        </w:rPr>
        <w:t>总</w:t>
      </w:r>
      <w:r>
        <w:rPr>
          <w:rFonts w:hint="eastAsia" w:hAnsi="宋体"/>
          <w:b/>
          <w:spacing w:val="-6"/>
          <w:sz w:val="32"/>
          <w:szCs w:val="32"/>
        </w:rPr>
        <w:t xml:space="preserve">  </w:t>
      </w:r>
      <w:r>
        <w:rPr>
          <w:rFonts w:hAnsi="宋体"/>
          <w:b/>
          <w:spacing w:val="-6"/>
          <w:sz w:val="32"/>
          <w:szCs w:val="32"/>
        </w:rPr>
        <w:t>则</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（一</w:t>
      </w:r>
      <w:r>
        <w:rPr>
          <w:rFonts w:ascii="宋体" w:hAnsi="宋体"/>
          <w:b/>
          <w:spacing w:val="-6"/>
          <w:sz w:val="24"/>
        </w:rPr>
        <w:t>）</w:t>
      </w:r>
      <w:r>
        <w:rPr>
          <w:rFonts w:hint="eastAsia" w:ascii="宋体" w:hAnsi="宋体"/>
          <w:b/>
          <w:spacing w:val="-6"/>
          <w:sz w:val="24"/>
        </w:rPr>
        <w:t xml:space="preserve"> 适用范围</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本招标文件适用于</w:t>
      </w:r>
      <w:r>
        <w:rPr>
          <w:rFonts w:hint="eastAsia" w:ascii="宋体" w:hAnsi="宋体"/>
          <w:spacing w:val="-6"/>
          <w:sz w:val="21"/>
          <w:szCs w:val="21"/>
          <w:lang w:eastAsia="zh-CN"/>
        </w:rPr>
        <w:t>杭州师范大学餐桌椅</w:t>
      </w:r>
      <w:r>
        <w:rPr>
          <w:rFonts w:hint="eastAsia" w:ascii="宋体" w:hAnsi="宋体"/>
          <w:spacing w:val="-6"/>
          <w:sz w:val="21"/>
          <w:szCs w:val="21"/>
        </w:rPr>
        <w:t>的招标、评标、定标、验收、合同履约、付款等（法律、法规另有规定的，从其规定）。</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（二） 定义</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1.“采购</w:t>
      </w:r>
      <w:r>
        <w:rPr>
          <w:rFonts w:ascii="宋体" w:hAnsi="宋体"/>
          <w:spacing w:val="-6"/>
          <w:sz w:val="21"/>
          <w:szCs w:val="21"/>
        </w:rPr>
        <w:t>人</w:t>
      </w:r>
      <w:r>
        <w:rPr>
          <w:rFonts w:hint="eastAsia" w:ascii="宋体" w:hAnsi="宋体"/>
          <w:spacing w:val="-6"/>
          <w:sz w:val="21"/>
          <w:szCs w:val="21"/>
        </w:rPr>
        <w:t>”系指</w:t>
      </w:r>
      <w:r>
        <w:rPr>
          <w:rFonts w:hint="eastAsia" w:ascii="宋体" w:hAnsi="宋体"/>
          <w:spacing w:val="-6"/>
          <w:sz w:val="21"/>
          <w:szCs w:val="21"/>
          <w:lang w:eastAsia="zh-CN"/>
        </w:rPr>
        <w:t>杭州师范大学</w:t>
      </w:r>
      <w:r>
        <w:rPr>
          <w:rFonts w:hint="eastAsia" w:ascii="宋体" w:hAnsi="宋体"/>
          <w:spacing w:val="-6"/>
          <w:sz w:val="21"/>
          <w:szCs w:val="21"/>
        </w:rPr>
        <w:t>；</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2.“采购代理机构”系指组织本次招标的浙江求是招标代理有限公司；</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“投标人”系指是指响应招标、参加投标竞争的法人、其他组织或者自然人；</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w:t>
      </w:r>
      <w:r>
        <w:rPr>
          <w:rFonts w:hint="eastAsia" w:ascii="宋体" w:hAnsi="宋体"/>
          <w:spacing w:val="-6"/>
          <w:sz w:val="21"/>
          <w:szCs w:val="21"/>
        </w:rPr>
        <w:t>“书面形式”包括信函、传真、电子邮件等；</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w:t>
      </w:r>
      <w:r>
        <w:rPr>
          <w:rFonts w:hint="eastAsia" w:ascii="宋体" w:hAnsi="宋体"/>
          <w:spacing w:val="-6"/>
          <w:sz w:val="21"/>
          <w:szCs w:val="21"/>
        </w:rPr>
        <w:t>“▲”系指实质性要求条款，投标人应当做出实质性响应。</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（三） 招标方式</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本次招标采用公开招标方式进行。</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（四） 投标委托</w:t>
      </w:r>
    </w:p>
    <w:p>
      <w:pPr>
        <w:keepNext w:val="0"/>
        <w:keepLines w:val="0"/>
        <w:pageBreakBefore w:val="0"/>
        <w:kinsoku/>
        <w:overflowPunct/>
        <w:topLinePunct w:val="0"/>
        <w:bidi w:val="0"/>
        <w:adjustRightInd/>
        <w:spacing w:line="288" w:lineRule="auto"/>
        <w:ind w:firstLine="396" w:firstLineChars="200"/>
        <w:outlineLvl w:val="9"/>
        <w:rPr>
          <w:spacing w:val="-6"/>
          <w:sz w:val="21"/>
          <w:szCs w:val="21"/>
        </w:rPr>
      </w:pPr>
      <w:r>
        <w:rPr>
          <w:rFonts w:ascii="宋体" w:hAnsi="宋体"/>
          <w:spacing w:val="-6"/>
          <w:sz w:val="21"/>
          <w:szCs w:val="21"/>
        </w:rPr>
        <w:t>投标人代表须携带有效身份证件</w:t>
      </w:r>
      <w:r>
        <w:rPr>
          <w:rFonts w:hint="eastAsia" w:ascii="宋体" w:hAnsi="宋体"/>
          <w:spacing w:val="-6"/>
          <w:sz w:val="21"/>
          <w:szCs w:val="21"/>
        </w:rPr>
        <w:t>。</w:t>
      </w:r>
      <w:r>
        <w:rPr>
          <w:rFonts w:ascii="宋体" w:hAnsi="宋体"/>
          <w:spacing w:val="-6"/>
          <w:sz w:val="21"/>
          <w:szCs w:val="21"/>
        </w:rPr>
        <w:t>如投标人代表不是法定代表人，须有</w:t>
      </w:r>
      <w:r>
        <w:rPr>
          <w:rFonts w:ascii="宋体" w:hAnsi="宋体"/>
          <w:bCs/>
          <w:spacing w:val="-6"/>
          <w:sz w:val="21"/>
          <w:szCs w:val="21"/>
        </w:rPr>
        <w:t>附有法定代表人资格证明</w:t>
      </w:r>
      <w:r>
        <w:rPr>
          <w:rFonts w:hint="eastAsia" w:ascii="宋体" w:hAnsi="宋体"/>
          <w:bCs/>
          <w:spacing w:val="-6"/>
          <w:sz w:val="21"/>
          <w:szCs w:val="21"/>
        </w:rPr>
        <w:t>书</w:t>
      </w:r>
      <w:r>
        <w:rPr>
          <w:rFonts w:ascii="宋体" w:hAnsi="宋体"/>
          <w:bCs/>
          <w:spacing w:val="-6"/>
          <w:sz w:val="21"/>
          <w:szCs w:val="21"/>
        </w:rPr>
        <w:t>的法定代表人授权</w:t>
      </w:r>
      <w:r>
        <w:rPr>
          <w:rFonts w:hint="eastAsia" w:ascii="宋体" w:hAnsi="宋体"/>
          <w:bCs/>
          <w:spacing w:val="-6"/>
          <w:sz w:val="21"/>
          <w:szCs w:val="21"/>
        </w:rPr>
        <w:t>委托</w:t>
      </w:r>
      <w:r>
        <w:rPr>
          <w:rFonts w:ascii="宋体" w:hAnsi="宋体"/>
          <w:bCs/>
          <w:spacing w:val="-6"/>
          <w:sz w:val="21"/>
          <w:szCs w:val="21"/>
        </w:rPr>
        <w:t>书</w:t>
      </w:r>
      <w:r>
        <w:rPr>
          <w:rFonts w:hint="eastAsia" w:ascii="宋体" w:hAnsi="宋体"/>
          <w:spacing w:val="-6"/>
          <w:sz w:val="21"/>
          <w:szCs w:val="21"/>
        </w:rPr>
        <w:t>（</w:t>
      </w:r>
      <w:r>
        <w:rPr>
          <w:rFonts w:ascii="宋体" w:hAnsi="宋体"/>
          <w:spacing w:val="-6"/>
          <w:sz w:val="21"/>
          <w:szCs w:val="21"/>
        </w:rPr>
        <w:t>正本用原件，副本用复印件</w:t>
      </w:r>
      <w:r>
        <w:rPr>
          <w:rFonts w:hint="eastAsia" w:ascii="宋体" w:hAnsi="宋体"/>
          <w:spacing w:val="-6"/>
          <w:sz w:val="21"/>
          <w:szCs w:val="21"/>
        </w:rPr>
        <w:t>，详见投标文件格式）</w:t>
      </w:r>
      <w:r>
        <w:rPr>
          <w:rFonts w:ascii="宋体" w:hAnsi="宋体"/>
          <w:spacing w:val="-6"/>
          <w:sz w:val="21"/>
          <w:szCs w:val="21"/>
        </w:rPr>
        <w:t>，</w:t>
      </w:r>
      <w:r>
        <w:rPr>
          <w:rFonts w:hint="eastAsia"/>
          <w:spacing w:val="-6"/>
          <w:sz w:val="21"/>
          <w:szCs w:val="21"/>
        </w:rPr>
        <w:t>投标人未参加开标的，视同认可开标结果。</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（五） 投标费用</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ascii="宋体" w:hAnsi="宋体"/>
          <w:spacing w:val="-6"/>
          <w:sz w:val="21"/>
          <w:szCs w:val="21"/>
        </w:rPr>
        <w:t>1.</w:t>
      </w:r>
      <w:r>
        <w:rPr>
          <w:rFonts w:hint="eastAsia" w:ascii="宋体" w:hAnsi="宋体"/>
          <w:spacing w:val="-6"/>
          <w:sz w:val="21"/>
          <w:szCs w:val="21"/>
        </w:rPr>
        <w:t>不论投标结果如何，投标人均应自行承担所有与投标有关的全部费用；</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2.中标人在中标通知书发出后七个工作日内，向采购代理机构交纳代理服务费，收费标准：</w:t>
      </w:r>
    </w:p>
    <w:tbl>
      <w:tblPr>
        <w:tblStyle w:val="29"/>
        <w:tblW w:w="779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highlight w:val="none"/>
              </w:rPr>
            </w:pPr>
            <w:r>
              <w:rPr>
                <w:rFonts w:hint="eastAsia" w:ascii="宋体" w:hAnsi="宋体"/>
                <w:spacing w:val="-6"/>
                <w:sz w:val="21"/>
                <w:szCs w:val="21"/>
                <w:highlight w:val="none"/>
              </w:rPr>
              <w:t>中标</w:t>
            </w:r>
            <w:r>
              <w:rPr>
                <w:rFonts w:ascii="宋体" w:hAnsi="宋体"/>
                <w:spacing w:val="-6"/>
                <w:sz w:val="21"/>
                <w:szCs w:val="21"/>
                <w:highlight w:val="none"/>
              </w:rPr>
              <w:t>金额（万元）</w:t>
            </w:r>
          </w:p>
        </w:tc>
        <w:tc>
          <w:tcPr>
            <w:tcW w:w="3827"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highlight w:val="none"/>
              </w:rPr>
            </w:pPr>
            <w:r>
              <w:rPr>
                <w:rFonts w:hint="eastAsia" w:ascii="宋体" w:hAnsi="宋体"/>
                <w:spacing w:val="-6"/>
                <w:sz w:val="21"/>
                <w:szCs w:val="21"/>
                <w:highlight w:val="none"/>
              </w:rPr>
              <w:t>收费标准</w:t>
            </w:r>
            <w:r>
              <w:rPr>
                <w:rFonts w:ascii="宋体" w:hAnsi="宋体"/>
                <w:spacing w:val="-6"/>
                <w:sz w:val="21"/>
                <w:szCs w:val="21"/>
                <w:highlight w:val="none"/>
              </w:rPr>
              <w:t>（费率，</w:t>
            </w:r>
            <w:r>
              <w:rPr>
                <w:rFonts w:hint="eastAsia" w:ascii="宋体" w:hAnsi="宋体"/>
                <w:spacing w:val="-6"/>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highlight w:val="none"/>
              </w:rPr>
            </w:pPr>
            <w:r>
              <w:rPr>
                <w:rFonts w:hint="eastAsia" w:ascii="宋体" w:hAnsi="宋体"/>
                <w:spacing w:val="-6"/>
                <w:sz w:val="21"/>
                <w:szCs w:val="21"/>
                <w:highlight w:val="none"/>
              </w:rPr>
              <w:t>100以内</w:t>
            </w:r>
          </w:p>
        </w:tc>
        <w:tc>
          <w:tcPr>
            <w:tcW w:w="3827" w:type="dxa"/>
          </w:tcPr>
          <w:p>
            <w:pPr>
              <w:keepNext w:val="0"/>
              <w:keepLines w:val="0"/>
              <w:pageBreakBefore w:val="0"/>
              <w:kinsoku/>
              <w:overflowPunct/>
              <w:topLinePunct w:val="0"/>
              <w:bidi w:val="0"/>
              <w:adjustRightInd/>
              <w:spacing w:line="288" w:lineRule="auto"/>
              <w:jc w:val="center"/>
              <w:outlineLvl w:val="9"/>
              <w:rPr>
                <w:rFonts w:hint="eastAsia" w:ascii="宋体" w:hAnsi="宋体" w:eastAsia="宋体"/>
                <w:spacing w:val="-6"/>
                <w:sz w:val="21"/>
                <w:szCs w:val="21"/>
                <w:highlight w:val="none"/>
                <w:lang w:val="en-US" w:eastAsia="zh-CN"/>
              </w:rPr>
            </w:pPr>
            <w:r>
              <w:rPr>
                <w:rFonts w:hint="eastAsia" w:ascii="宋体" w:hAnsi="宋体"/>
                <w:spacing w:val="-6"/>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highlight w:val="none"/>
              </w:rPr>
            </w:pPr>
            <w:r>
              <w:rPr>
                <w:rFonts w:hint="eastAsia" w:ascii="宋体" w:hAnsi="宋体"/>
                <w:spacing w:val="-6"/>
                <w:sz w:val="21"/>
                <w:szCs w:val="21"/>
                <w:highlight w:val="none"/>
              </w:rPr>
              <w:t>100-500</w:t>
            </w:r>
          </w:p>
        </w:tc>
        <w:tc>
          <w:tcPr>
            <w:tcW w:w="3827" w:type="dxa"/>
          </w:tcPr>
          <w:p>
            <w:pPr>
              <w:keepNext w:val="0"/>
              <w:keepLines w:val="0"/>
              <w:pageBreakBefore w:val="0"/>
              <w:kinsoku/>
              <w:overflowPunct/>
              <w:topLinePunct w:val="0"/>
              <w:bidi w:val="0"/>
              <w:adjustRightInd/>
              <w:spacing w:line="288" w:lineRule="auto"/>
              <w:jc w:val="center"/>
              <w:outlineLvl w:val="9"/>
              <w:rPr>
                <w:rFonts w:hint="eastAsia" w:ascii="宋体" w:hAnsi="宋体" w:eastAsia="宋体"/>
                <w:spacing w:val="-6"/>
                <w:sz w:val="21"/>
                <w:szCs w:val="21"/>
                <w:highlight w:val="none"/>
                <w:lang w:val="en-US" w:eastAsia="zh-CN"/>
              </w:rPr>
            </w:pPr>
            <w:r>
              <w:rPr>
                <w:rFonts w:hint="eastAsia" w:ascii="宋体" w:hAnsi="宋体"/>
                <w:spacing w:val="-6"/>
                <w:sz w:val="21"/>
                <w:szCs w:val="21"/>
                <w:highlight w:val="none"/>
                <w:lang w:val="en-US" w:eastAsia="zh-CN"/>
              </w:rPr>
              <w:t>0.88</w:t>
            </w:r>
          </w:p>
        </w:tc>
      </w:tr>
    </w:tbl>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（六） 联合体投标</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本项目不接受联合体投标。</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（七） 转包与分包</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本项目不允许转包；</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keepNext w:val="0"/>
        <w:keepLines w:val="0"/>
        <w:pageBreakBefore w:val="0"/>
        <w:kinsoku/>
        <w:overflowPunct/>
        <w:topLinePunct w:val="0"/>
        <w:bidi w:val="0"/>
        <w:adjustRightInd/>
        <w:spacing w:line="288" w:lineRule="auto"/>
        <w:outlineLvl w:val="9"/>
        <w:rPr>
          <w:rFonts w:ascii="宋体" w:hAnsi="宋体" w:cs="宋体"/>
          <w:b/>
          <w:spacing w:val="-6"/>
          <w:kern w:val="0"/>
          <w:sz w:val="24"/>
        </w:rPr>
      </w:pPr>
      <w:r>
        <w:rPr>
          <w:rFonts w:hint="eastAsia" w:ascii="宋体" w:hAnsi="宋体" w:cs="宋体"/>
          <w:b/>
          <w:spacing w:val="-6"/>
          <w:kern w:val="0"/>
          <w:sz w:val="24"/>
        </w:rPr>
        <w:t>（八） 特别说明</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Ansi="宋体"/>
          <w:spacing w:val="-6"/>
          <w:sz w:val="21"/>
          <w:szCs w:val="21"/>
        </w:rPr>
        <w:t>▲</w:t>
      </w:r>
      <w:r>
        <w:rPr>
          <w:rFonts w:hint="eastAsia" w:hAnsi="宋体"/>
          <w:spacing w:val="-6"/>
          <w:sz w:val="21"/>
          <w:szCs w:val="21"/>
        </w:rPr>
        <w:t>1</w:t>
      </w:r>
      <w:r>
        <w:rPr>
          <w:rFonts w:hAnsi="宋体"/>
          <w:spacing w:val="-6"/>
          <w:sz w:val="21"/>
          <w:szCs w:val="21"/>
        </w:rPr>
        <w:t>.投标人应仔细阅读招标文件的所有内容，按照招标文件的要求提交投标文件，并对所提供的全部资料的真实性承担法律责任。</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Ansi="宋体"/>
          <w:spacing w:val="-6"/>
          <w:sz w:val="21"/>
          <w:szCs w:val="21"/>
        </w:rPr>
        <w:t>▲</w:t>
      </w:r>
      <w:r>
        <w:rPr>
          <w:rFonts w:hint="eastAsia" w:hAnsi="宋体"/>
          <w:spacing w:val="-6"/>
          <w:sz w:val="21"/>
          <w:szCs w:val="21"/>
        </w:rPr>
        <w:t>2</w:t>
      </w:r>
      <w:r>
        <w:rPr>
          <w:rFonts w:hAnsi="宋体"/>
          <w:spacing w:val="-6"/>
          <w:sz w:val="21"/>
          <w:szCs w:val="21"/>
        </w:rPr>
        <w:t>.</w:t>
      </w:r>
      <w:r>
        <w:rPr>
          <w:rFonts w:hint="eastAsia" w:hAnsi="宋体"/>
          <w:spacing w:val="-6"/>
          <w:sz w:val="21"/>
          <w:szCs w:val="21"/>
        </w:rPr>
        <w:t>单位负责人为同一人或者存在直接控股、管理关系的不同供应商，不得参加同一合同项下的政府采购活动。</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Ansi="宋体"/>
          <w:spacing w:val="-6"/>
          <w:sz w:val="21"/>
          <w:szCs w:val="21"/>
        </w:rPr>
        <w:t>▲</w:t>
      </w:r>
      <w:r>
        <w:rPr>
          <w:rFonts w:hint="eastAsia" w:hAnsi="宋体"/>
          <w:spacing w:val="-6"/>
          <w:sz w:val="21"/>
          <w:szCs w:val="21"/>
        </w:rPr>
        <w:t>3.为采购项目提供整体设计、规范编制或者项目管理、监理、检测等服务的供应商，不得再参加该采购项目的其他采购活动。</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u w:val="single"/>
        </w:rPr>
      </w:pPr>
      <w:r>
        <w:rPr>
          <w:rFonts w:hAnsi="宋体"/>
          <w:spacing w:val="-6"/>
          <w:sz w:val="21"/>
          <w:szCs w:val="21"/>
          <w:u w:val="single"/>
        </w:rPr>
        <w:t>▲</w:t>
      </w:r>
      <w:r>
        <w:rPr>
          <w:rFonts w:hint="eastAsia" w:hAnsi="宋体"/>
          <w:spacing w:val="-6"/>
          <w:sz w:val="21"/>
          <w:szCs w:val="21"/>
          <w:u w:val="single"/>
        </w:rPr>
        <w:t>4.投标人授权代表必须为投标人本单位在职职工，并提供</w:t>
      </w:r>
      <w:r>
        <w:rPr>
          <w:rFonts w:hint="eastAsia" w:hAnsi="宋体"/>
          <w:spacing w:val="-6"/>
          <w:sz w:val="21"/>
          <w:szCs w:val="21"/>
          <w:u w:val="single"/>
          <w:lang w:eastAsia="zh-CN"/>
        </w:rPr>
        <w:t>2019年2月至2019年5月</w:t>
      </w:r>
      <w:r>
        <w:rPr>
          <w:rFonts w:hint="eastAsia" w:hAnsi="宋体"/>
          <w:spacing w:val="-6"/>
          <w:sz w:val="21"/>
          <w:szCs w:val="21"/>
          <w:u w:val="single"/>
        </w:rPr>
        <w:t>任意一月社保缴纳证明。</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5</w:t>
      </w:r>
      <w:r>
        <w:rPr>
          <w:rFonts w:hAnsi="宋体"/>
          <w:spacing w:val="-6"/>
          <w:sz w:val="21"/>
          <w:szCs w:val="21"/>
        </w:rPr>
        <w:t>.</w:t>
      </w:r>
      <w:r>
        <w:rPr>
          <w:rFonts w:hint="eastAsia" w:hAnsi="宋体"/>
          <w:spacing w:val="-6"/>
          <w:sz w:val="21"/>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非单一产品采购项目，多家投标人提供的核心产品品牌相同的，按前款规定处理</w:t>
      </w:r>
      <w:r>
        <w:rPr>
          <w:rFonts w:hAnsi="宋体"/>
          <w:spacing w:val="-6"/>
          <w:sz w:val="21"/>
          <w:szCs w:val="21"/>
        </w:rPr>
        <w:t>。</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highlight w:val="none"/>
        </w:rPr>
      </w:pPr>
      <w:r>
        <w:rPr>
          <w:rFonts w:hint="eastAsia" w:hAnsi="宋体"/>
          <w:spacing w:val="-6"/>
          <w:sz w:val="21"/>
          <w:szCs w:val="21"/>
        </w:rPr>
        <w:t>6</w:t>
      </w:r>
      <w:r>
        <w:rPr>
          <w:rFonts w:hAnsi="宋体"/>
          <w:spacing w:val="-6"/>
          <w:sz w:val="21"/>
          <w:szCs w:val="21"/>
        </w:rPr>
        <w:t>.</w:t>
      </w:r>
      <w:r>
        <w:rPr>
          <w:rFonts w:hint="eastAsia" w:hAnsi="宋体"/>
          <w:spacing w:val="-6"/>
          <w:sz w:val="21"/>
          <w:szCs w:val="21"/>
        </w:rPr>
        <w:t>按照《浙江省政府采购供应商注册及诚信管理暂行办法》（浙财采监字［2009］28号）的相关规定，</w:t>
      </w:r>
      <w:r>
        <w:rPr>
          <w:rFonts w:hAnsi="宋体"/>
          <w:spacing w:val="-6"/>
          <w:sz w:val="21"/>
          <w:szCs w:val="21"/>
          <w:highlight w:val="none"/>
        </w:rPr>
        <w:t>未注册入库供应商参加政府采购活动时，应按</w:t>
      </w:r>
      <w:r>
        <w:rPr>
          <w:rFonts w:hint="eastAsia" w:hAnsi="宋体"/>
          <w:spacing w:val="-6"/>
          <w:sz w:val="21"/>
          <w:szCs w:val="21"/>
          <w:highlight w:val="none"/>
        </w:rPr>
        <w:t>招标</w:t>
      </w:r>
      <w:r>
        <w:rPr>
          <w:rFonts w:hAnsi="宋体"/>
          <w:spacing w:val="-6"/>
          <w:sz w:val="21"/>
          <w:szCs w:val="21"/>
          <w:highlight w:val="none"/>
        </w:rPr>
        <w:t>文件要求提交相应的资格证明材料，按规定接受</w:t>
      </w:r>
      <w:r>
        <w:rPr>
          <w:rFonts w:hint="eastAsia" w:hAnsi="宋体"/>
          <w:spacing w:val="-6"/>
          <w:sz w:val="21"/>
          <w:szCs w:val="21"/>
          <w:highlight w:val="none"/>
        </w:rPr>
        <w:t>采购代理机构</w:t>
      </w:r>
      <w:r>
        <w:rPr>
          <w:rFonts w:hAnsi="宋体"/>
          <w:spacing w:val="-6"/>
          <w:sz w:val="21"/>
          <w:szCs w:val="21"/>
          <w:highlight w:val="none"/>
        </w:rPr>
        <w:t>或其委托的评审专家的资格审查和其他评审。一旦被确定为中标候选供应商的，应在中标通知书发出前的3个工作日内按本办法的规定进行注册申请，否则，</w:t>
      </w:r>
      <w:r>
        <w:rPr>
          <w:rFonts w:hint="eastAsia" w:hAnsi="宋体"/>
          <w:spacing w:val="-6"/>
          <w:sz w:val="21"/>
          <w:szCs w:val="21"/>
          <w:highlight w:val="none"/>
        </w:rPr>
        <w:t>采购代理机构</w:t>
      </w:r>
      <w:r>
        <w:rPr>
          <w:rFonts w:hAnsi="宋体"/>
          <w:spacing w:val="-6"/>
          <w:sz w:val="21"/>
          <w:szCs w:val="21"/>
          <w:highlight w:val="none"/>
        </w:rPr>
        <w:t>可以拒绝向其发出中标通知书，并直接推荐排名次之的供应商为中标候选供应商，依次类推。</w:t>
      </w:r>
    </w:p>
    <w:p>
      <w:pPr>
        <w:keepNext w:val="0"/>
        <w:keepLines w:val="0"/>
        <w:pageBreakBefore w:val="0"/>
        <w:kinsoku/>
        <w:overflowPunct/>
        <w:topLinePunct w:val="0"/>
        <w:bidi w:val="0"/>
        <w:adjustRightInd/>
        <w:spacing w:line="288" w:lineRule="auto"/>
        <w:outlineLvl w:val="9"/>
        <w:rPr>
          <w:rFonts w:ascii="宋体" w:hAnsi="宋体" w:cs="宋体"/>
          <w:b/>
          <w:spacing w:val="-6"/>
          <w:kern w:val="0"/>
          <w:sz w:val="24"/>
        </w:rPr>
      </w:pPr>
      <w:r>
        <w:rPr>
          <w:rFonts w:ascii="宋体" w:hAnsi="宋体" w:cs="宋体"/>
          <w:b/>
          <w:spacing w:val="-6"/>
          <w:kern w:val="0"/>
          <w:sz w:val="24"/>
        </w:rPr>
        <w:t>（九）</w:t>
      </w:r>
      <w:r>
        <w:rPr>
          <w:rFonts w:hint="eastAsia" w:ascii="宋体" w:hAnsi="宋体" w:cs="宋体"/>
          <w:b/>
          <w:spacing w:val="-6"/>
          <w:kern w:val="0"/>
          <w:sz w:val="24"/>
        </w:rPr>
        <w:t xml:space="preserve"> </w:t>
      </w:r>
      <w:r>
        <w:rPr>
          <w:rFonts w:ascii="宋体" w:hAnsi="宋体" w:cs="宋体"/>
          <w:b/>
          <w:spacing w:val="-6"/>
          <w:kern w:val="0"/>
          <w:sz w:val="24"/>
        </w:rPr>
        <w:t>质疑和投诉</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Ansi="宋体"/>
          <w:spacing w:val="-6"/>
          <w:sz w:val="21"/>
          <w:szCs w:val="21"/>
        </w:rPr>
        <w:t>1</w:t>
      </w:r>
      <w:r>
        <w:rPr>
          <w:rFonts w:hint="eastAsia" w:hAnsi="宋体"/>
          <w:spacing w:val="-6"/>
          <w:sz w:val="21"/>
          <w:szCs w:val="21"/>
        </w:rPr>
        <w:t>.</w:t>
      </w:r>
      <w:r>
        <w:rPr>
          <w:rFonts w:hAnsi="宋体"/>
          <w:spacing w:val="-6"/>
          <w:sz w:val="21"/>
          <w:szCs w:val="21"/>
        </w:rPr>
        <w:t>投标人</w:t>
      </w:r>
      <w:r>
        <w:rPr>
          <w:rFonts w:hint="eastAsia" w:hAnsi="宋体"/>
          <w:spacing w:val="-6"/>
          <w:sz w:val="21"/>
          <w:szCs w:val="21"/>
        </w:rPr>
        <w:t>认为招标文件、招标过程和中标结果使自己的权益受到损害的，可以在知道或者应知其权益受到损害之日起七个工作日内，以书面形式向采购人或</w:t>
      </w:r>
      <w:r>
        <w:rPr>
          <w:rFonts w:hAnsi="宋体"/>
          <w:spacing w:val="-6"/>
          <w:sz w:val="21"/>
          <w:szCs w:val="21"/>
        </w:rPr>
        <w:t>采购代理机构</w:t>
      </w:r>
      <w:r>
        <w:rPr>
          <w:rFonts w:hint="eastAsia" w:hAnsi="宋体"/>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2.</w:t>
      </w:r>
      <w:r>
        <w:rPr>
          <w:rFonts w:hint="eastAsia" w:hAnsi="宋体"/>
          <w:b/>
          <w:spacing w:val="-6"/>
          <w:sz w:val="21"/>
          <w:szCs w:val="21"/>
        </w:rPr>
        <w:t>投标人提出质疑应当提交质疑函和必要的证明材料，质疑函范本请到“浙江政府采购网下载专区”下载，质疑函应当包括下列内容：</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（一）供应商的姓名或者名称、地址、邮编、联系人及联系电话；</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（二）质疑项目的名称、编号；</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（三）具体、明确的质疑事项和与质疑事项相关的请求；</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（四）事实依据；</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（五）必要的法律依据；</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（六）提出质疑的日期。</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投标人为自然人的，应当由本人签字；投标人为法人或者其他组织的，应当由法定代表人、主要负责人，或者其授权代表签字或者盖章，并加盖公章。</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3.提出质疑的供应商应当是参与本项目招标活动的投标人。</w:t>
      </w:r>
      <w:r>
        <w:rPr>
          <w:rFonts w:hint="eastAsia" w:hAnsi="宋体"/>
          <w:b/>
          <w:spacing w:val="-6"/>
          <w:sz w:val="21"/>
          <w:szCs w:val="21"/>
        </w:rPr>
        <w:t>投标人在法定质疑期内应一次性提出针对同一采购程序环节的质疑。</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4.根据《政府采购质疑和投诉办法》第三十七条的规定，投诉人在全国范围</w:t>
      </w:r>
      <w:r>
        <w:rPr>
          <w:rFonts w:hAnsi="宋体"/>
          <w:spacing w:val="-6"/>
          <w:sz w:val="21"/>
          <w:szCs w:val="21"/>
        </w:rPr>
        <w:t>12</w:t>
      </w:r>
      <w:r>
        <w:rPr>
          <w:rFonts w:hint="eastAsia" w:hAnsi="宋体"/>
          <w:spacing w:val="-6"/>
          <w:sz w:val="21"/>
          <w:szCs w:val="21"/>
        </w:rPr>
        <w:t>个月内三次以上投诉查无实据的，由财政部门列入不良行为记录名单。</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投诉人有下列行为之一的，属于虚假、恶意投诉，由财政部门列入不良行为记录名单，禁止其</w:t>
      </w:r>
      <w:r>
        <w:rPr>
          <w:rFonts w:hAnsi="宋体"/>
          <w:spacing w:val="-6"/>
          <w:sz w:val="21"/>
          <w:szCs w:val="21"/>
        </w:rPr>
        <w:t>1</w:t>
      </w:r>
      <w:r>
        <w:rPr>
          <w:rFonts w:hint="eastAsia" w:hAnsi="宋体"/>
          <w:spacing w:val="-6"/>
          <w:sz w:val="21"/>
          <w:szCs w:val="21"/>
        </w:rPr>
        <w:t>至</w:t>
      </w:r>
      <w:r>
        <w:rPr>
          <w:rFonts w:hAnsi="宋体"/>
          <w:spacing w:val="-6"/>
          <w:sz w:val="21"/>
          <w:szCs w:val="21"/>
        </w:rPr>
        <w:t>3</w:t>
      </w:r>
      <w:r>
        <w:rPr>
          <w:rFonts w:hint="eastAsia" w:hAnsi="宋体"/>
          <w:spacing w:val="-6"/>
          <w:sz w:val="21"/>
          <w:szCs w:val="21"/>
        </w:rPr>
        <w:t>年内参加政府采购活动：</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（一）捏造事实</w:t>
      </w:r>
      <w:r>
        <w:rPr>
          <w:rFonts w:hAnsi="宋体"/>
          <w:spacing w:val="-6"/>
          <w:sz w:val="21"/>
          <w:szCs w:val="21"/>
        </w:rPr>
        <w:t>;</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（二）提供虚假材料</w:t>
      </w:r>
      <w:r>
        <w:rPr>
          <w:rFonts w:hAnsi="宋体"/>
          <w:spacing w:val="-6"/>
          <w:sz w:val="21"/>
          <w:szCs w:val="21"/>
        </w:rPr>
        <w:t>;</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（三）以非法手段取得证明材料。证据来源的合法性存在明显疑问，投诉人无法证明其取得方式合法的，视为以非法手段取得证明材料。</w:t>
      </w:r>
    </w:p>
    <w:p>
      <w:pPr>
        <w:pStyle w:val="10"/>
        <w:keepNext w:val="0"/>
        <w:keepLines w:val="0"/>
        <w:pageBreakBefore w:val="0"/>
        <w:kinsoku/>
        <w:overflowPunct/>
        <w:topLinePunct w:val="0"/>
        <w:bidi w:val="0"/>
        <w:adjustRightInd/>
        <w:spacing w:line="288" w:lineRule="auto"/>
        <w:ind w:firstLine="406" w:firstLineChars="200"/>
        <w:outlineLvl w:val="9"/>
        <w:rPr>
          <w:rFonts w:cs="宋体"/>
          <w:b/>
          <w:sz w:val="21"/>
          <w:szCs w:val="21"/>
        </w:rPr>
      </w:pPr>
    </w:p>
    <w:p>
      <w:pPr>
        <w:pStyle w:val="10"/>
        <w:keepNext w:val="0"/>
        <w:keepLines w:val="0"/>
        <w:pageBreakBefore w:val="0"/>
        <w:kinsoku/>
        <w:overflowPunct/>
        <w:topLinePunct w:val="0"/>
        <w:bidi w:val="0"/>
        <w:adjustRightInd/>
        <w:spacing w:line="288" w:lineRule="auto"/>
        <w:ind w:firstLine="404" w:firstLineChars="200"/>
        <w:jc w:val="left"/>
        <w:outlineLvl w:val="9"/>
        <w:rPr>
          <w:rFonts w:hAnsi="宋体" w:cs="宋体"/>
          <w:kern w:val="0"/>
          <w:sz w:val="21"/>
          <w:szCs w:val="21"/>
        </w:rPr>
      </w:pPr>
    </w:p>
    <w:p>
      <w:pPr>
        <w:pStyle w:val="10"/>
        <w:keepNext w:val="0"/>
        <w:keepLines w:val="0"/>
        <w:pageBreakBefore w:val="0"/>
        <w:kinsoku/>
        <w:overflowPunct/>
        <w:topLinePunct w:val="0"/>
        <w:bidi w:val="0"/>
        <w:adjustRightInd/>
        <w:spacing w:line="288" w:lineRule="auto"/>
        <w:ind w:firstLine="0"/>
        <w:jc w:val="center"/>
        <w:outlineLvl w:val="9"/>
        <w:rPr>
          <w:rFonts w:hAnsi="宋体"/>
          <w:b/>
          <w:spacing w:val="-6"/>
          <w:sz w:val="32"/>
          <w:szCs w:val="32"/>
        </w:rPr>
      </w:pPr>
      <w:r>
        <w:rPr>
          <w:rFonts w:hAnsi="宋体"/>
          <w:b/>
          <w:spacing w:val="-6"/>
          <w:sz w:val="32"/>
          <w:szCs w:val="32"/>
        </w:rPr>
        <w:br w:type="page"/>
      </w:r>
      <w:r>
        <w:rPr>
          <w:rFonts w:hAnsi="宋体"/>
          <w:b/>
          <w:spacing w:val="-6"/>
          <w:sz w:val="32"/>
          <w:szCs w:val="32"/>
        </w:rPr>
        <w:t>二</w:t>
      </w:r>
      <w:r>
        <w:rPr>
          <w:rFonts w:hint="eastAsia" w:hAnsi="宋体"/>
          <w:b/>
          <w:spacing w:val="-6"/>
          <w:sz w:val="32"/>
          <w:szCs w:val="32"/>
        </w:rPr>
        <w:t>、招标文件</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（一） 招标文件的构成。本招标文件由以下部份组成：</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1.投标邀请</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2.采购需求</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3.投标人须知</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4.评标办法及评分标准</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5.拟签订的合同文本</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6.投标文件格式</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7.本项目招标文件的澄清、答复、修改、补充的内容</w:t>
      </w:r>
    </w:p>
    <w:p>
      <w:pPr>
        <w:keepNext w:val="0"/>
        <w:keepLines w:val="0"/>
        <w:pageBreakBefore w:val="0"/>
        <w:kinsoku/>
        <w:overflowPunct/>
        <w:topLinePunct w:val="0"/>
        <w:bidi w:val="0"/>
        <w:adjustRightInd/>
        <w:spacing w:line="288" w:lineRule="auto"/>
        <w:jc w:val="left"/>
        <w:outlineLvl w:val="9"/>
        <w:rPr>
          <w:rFonts w:ascii="宋体" w:hAnsi="宋体"/>
          <w:spacing w:val="-6"/>
          <w:sz w:val="24"/>
        </w:rPr>
      </w:pPr>
      <w:r>
        <w:rPr>
          <w:rFonts w:hint="eastAsia" w:ascii="宋体" w:hAnsi="宋体"/>
          <w:b/>
          <w:spacing w:val="-6"/>
          <w:sz w:val="24"/>
        </w:rPr>
        <w:t>（二） 投标人的风险</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投标人没有按照招标文件要求提供全部资料，或者投标人没有对招标文件在各方面作出实质性响应是投标人的风险，并可能导致其投标被拒绝。</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（三） 招标文件的澄清与修改</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1</w:t>
      </w:r>
      <w:r>
        <w:rPr>
          <w:rFonts w:hAnsi="宋体"/>
          <w:spacing w:val="-6"/>
          <w:sz w:val="21"/>
          <w:szCs w:val="21"/>
        </w:rPr>
        <w:t>.采购人或者采购代理机构可以对已发出的招标文件进行必要的澄清或者修改</w:t>
      </w:r>
      <w:r>
        <w:rPr>
          <w:rFonts w:hint="eastAsia" w:hAnsi="宋体"/>
          <w:spacing w:val="-6"/>
          <w:sz w:val="21"/>
          <w:szCs w:val="21"/>
        </w:rPr>
        <w:t>，</w:t>
      </w:r>
      <w:r>
        <w:rPr>
          <w:rFonts w:hAnsi="宋体"/>
          <w:spacing w:val="-6"/>
          <w:sz w:val="21"/>
          <w:szCs w:val="21"/>
        </w:rPr>
        <w:t>澄清或者修改</w:t>
      </w:r>
      <w:r>
        <w:rPr>
          <w:rFonts w:hint="eastAsia" w:hAnsi="宋体"/>
          <w:spacing w:val="-6"/>
          <w:sz w:val="21"/>
          <w:szCs w:val="21"/>
        </w:rPr>
        <w:t>会</w:t>
      </w:r>
      <w:r>
        <w:rPr>
          <w:rFonts w:hAnsi="宋体"/>
          <w:spacing w:val="-6"/>
          <w:sz w:val="21"/>
          <w:szCs w:val="21"/>
        </w:rPr>
        <w:t>在原公告发布媒体上发布澄清公告</w:t>
      </w:r>
      <w:r>
        <w:rPr>
          <w:rFonts w:hint="eastAsia" w:hAnsi="宋体"/>
          <w:spacing w:val="-6"/>
          <w:sz w:val="21"/>
          <w:szCs w:val="21"/>
        </w:rPr>
        <w:t>，</w:t>
      </w:r>
      <w:r>
        <w:rPr>
          <w:rFonts w:hAnsi="宋体"/>
          <w:spacing w:val="-6"/>
          <w:sz w:val="21"/>
          <w:szCs w:val="21"/>
        </w:rPr>
        <w:t>澄清或者修改的内容为招标文件的组成部分。</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int="eastAsia" w:hAnsi="宋体"/>
          <w:spacing w:val="-6"/>
          <w:sz w:val="21"/>
          <w:szCs w:val="21"/>
        </w:rPr>
        <w:t>回函确认。若无书面回函确认，视同投标人已收到招标文件修改的通知，并受其约束。</w:t>
      </w:r>
    </w:p>
    <w:p>
      <w:pPr>
        <w:pStyle w:val="10"/>
        <w:keepNext w:val="0"/>
        <w:keepLines w:val="0"/>
        <w:pageBreakBefore w:val="0"/>
        <w:kinsoku/>
        <w:overflowPunct/>
        <w:topLinePunct w:val="0"/>
        <w:bidi w:val="0"/>
        <w:adjustRightInd/>
        <w:spacing w:line="288" w:lineRule="auto"/>
        <w:ind w:firstLine="0"/>
        <w:jc w:val="center"/>
        <w:outlineLvl w:val="9"/>
        <w:rPr>
          <w:rFonts w:hAnsi="宋体"/>
          <w:spacing w:val="-6"/>
          <w:sz w:val="21"/>
          <w:szCs w:val="21"/>
        </w:rPr>
      </w:pPr>
      <w:r>
        <w:rPr>
          <w:rFonts w:hAnsi="宋体"/>
          <w:spacing w:val="-6"/>
          <w:sz w:val="21"/>
          <w:szCs w:val="21"/>
        </w:rPr>
        <w:br w:type="page"/>
      </w:r>
      <w:r>
        <w:rPr>
          <w:rFonts w:hAnsi="宋体"/>
          <w:b/>
          <w:spacing w:val="-6"/>
          <w:sz w:val="32"/>
          <w:szCs w:val="32"/>
        </w:rPr>
        <w:t>三</w:t>
      </w:r>
      <w:r>
        <w:rPr>
          <w:rFonts w:hint="eastAsia" w:hAnsi="宋体"/>
          <w:b/>
          <w:spacing w:val="-6"/>
          <w:sz w:val="32"/>
          <w:szCs w:val="32"/>
        </w:rPr>
        <w:t>、</w:t>
      </w:r>
      <w:r>
        <w:rPr>
          <w:rFonts w:hAnsi="宋体"/>
          <w:b/>
          <w:spacing w:val="-6"/>
          <w:sz w:val="32"/>
          <w:szCs w:val="32"/>
        </w:rPr>
        <w:t>投标文件的编制</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（一） 投标文件的组成</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投标文件由</w:t>
      </w:r>
      <w:r>
        <w:rPr>
          <w:rFonts w:hint="eastAsia" w:hAnsi="宋体"/>
          <w:b/>
          <w:spacing w:val="-6"/>
          <w:sz w:val="21"/>
          <w:szCs w:val="21"/>
        </w:rPr>
        <w:t>报价文件、资格文件及商务和技术文件</w:t>
      </w:r>
      <w:r>
        <w:rPr>
          <w:rFonts w:hint="eastAsia" w:hAnsi="宋体"/>
          <w:spacing w:val="-6"/>
          <w:sz w:val="21"/>
          <w:szCs w:val="21"/>
        </w:rPr>
        <w:t>两部分组成（格式详见招标文件第六章）。</w:t>
      </w:r>
    </w:p>
    <w:p>
      <w:pPr>
        <w:pStyle w:val="10"/>
        <w:keepNext w:val="0"/>
        <w:keepLines w:val="0"/>
        <w:pageBreakBefore w:val="0"/>
        <w:kinsoku/>
        <w:overflowPunct/>
        <w:topLinePunct w:val="0"/>
        <w:bidi w:val="0"/>
        <w:adjustRightInd/>
        <w:spacing w:line="288" w:lineRule="auto"/>
        <w:ind w:firstLine="398" w:firstLineChars="200"/>
        <w:jc w:val="left"/>
        <w:outlineLvl w:val="9"/>
        <w:rPr>
          <w:rFonts w:hAnsi="宋体"/>
          <w:spacing w:val="-6"/>
          <w:sz w:val="21"/>
          <w:szCs w:val="21"/>
        </w:rPr>
      </w:pPr>
      <w:r>
        <w:rPr>
          <w:rFonts w:hint="eastAsia" w:hAnsi="宋体"/>
          <w:b/>
          <w:spacing w:val="-6"/>
          <w:sz w:val="21"/>
          <w:szCs w:val="21"/>
        </w:rPr>
        <w:t>多标项项目建议按标项分别制作。</w:t>
      </w:r>
    </w:p>
    <w:p>
      <w:pPr>
        <w:keepNext w:val="0"/>
        <w:keepLines w:val="0"/>
        <w:pageBreakBefore w:val="0"/>
        <w:kinsoku/>
        <w:overflowPunct/>
        <w:topLinePunct w:val="0"/>
        <w:bidi w:val="0"/>
        <w:adjustRightInd/>
        <w:spacing w:line="288" w:lineRule="auto"/>
        <w:ind w:firstLine="398" w:firstLineChars="200"/>
        <w:jc w:val="left"/>
        <w:outlineLvl w:val="9"/>
        <w:rPr>
          <w:rFonts w:ascii="宋体" w:hAnsi="宋体"/>
          <w:b/>
          <w:spacing w:val="-6"/>
          <w:sz w:val="21"/>
          <w:szCs w:val="21"/>
        </w:rPr>
      </w:pPr>
      <w:r>
        <w:rPr>
          <w:rFonts w:ascii="宋体" w:hAnsi="宋体"/>
          <w:b/>
          <w:spacing w:val="-6"/>
          <w:sz w:val="21"/>
          <w:szCs w:val="21"/>
        </w:rPr>
        <w:t>1.</w:t>
      </w:r>
      <w:r>
        <w:rPr>
          <w:rFonts w:hint="eastAsia" w:ascii="宋体" w:hAnsi="宋体"/>
          <w:b/>
          <w:spacing w:val="-6"/>
          <w:sz w:val="21"/>
          <w:szCs w:val="21"/>
        </w:rPr>
        <w:t>报价文件：（单独密封，</w:t>
      </w:r>
      <w:r>
        <w:rPr>
          <w:rFonts w:ascii="宋体" w:hAnsi="宋体"/>
          <w:b/>
          <w:spacing w:val="-6"/>
          <w:sz w:val="21"/>
          <w:szCs w:val="21"/>
        </w:rPr>
        <w:t>如开标时发生报价泄露</w:t>
      </w:r>
      <w:r>
        <w:rPr>
          <w:rFonts w:hint="eastAsia" w:ascii="宋体" w:hAnsi="宋体"/>
          <w:b/>
          <w:spacing w:val="-6"/>
          <w:sz w:val="21"/>
          <w:szCs w:val="21"/>
        </w:rPr>
        <w:t>，</w:t>
      </w:r>
      <w:r>
        <w:rPr>
          <w:rFonts w:ascii="宋体" w:hAnsi="宋体"/>
          <w:b/>
          <w:spacing w:val="-6"/>
          <w:sz w:val="21"/>
          <w:szCs w:val="21"/>
        </w:rPr>
        <w:t>自行承担相关责任</w:t>
      </w:r>
      <w:r>
        <w:rPr>
          <w:rFonts w:hint="eastAsia" w:ascii="宋体" w:hAnsi="宋体"/>
          <w:b/>
          <w:spacing w:val="-6"/>
          <w:sz w:val="21"/>
          <w:szCs w:val="21"/>
        </w:rPr>
        <w:t>）</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（1）开标一览表</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（2）投标报价明细表</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（3）投标人企业类型声明函</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（4）小微企业资格证明材料、监狱企业资格证明材料（若属于小微、监狱企业）</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（5）</w:t>
      </w:r>
      <w:bookmarkStart w:id="12" w:name="OLE_LINK14"/>
      <w:bookmarkStart w:id="13" w:name="OLE_LINK13"/>
      <w:r>
        <w:rPr>
          <w:rFonts w:hint="eastAsia" w:hAnsi="宋体"/>
          <w:spacing w:val="-6"/>
          <w:sz w:val="21"/>
          <w:szCs w:val="21"/>
        </w:rPr>
        <w:t>残疾人福利性单位声明函</w:t>
      </w:r>
      <w:bookmarkEnd w:id="12"/>
      <w:bookmarkEnd w:id="13"/>
      <w:r>
        <w:rPr>
          <w:rFonts w:hint="eastAsia" w:hAnsi="宋体"/>
          <w:spacing w:val="-6"/>
          <w:sz w:val="21"/>
          <w:szCs w:val="21"/>
        </w:rPr>
        <w:t>（若属于残疾人福利性单位）</w:t>
      </w:r>
    </w:p>
    <w:p>
      <w:pPr>
        <w:keepNext w:val="0"/>
        <w:keepLines w:val="0"/>
        <w:pageBreakBefore w:val="0"/>
        <w:kinsoku/>
        <w:overflowPunct/>
        <w:topLinePunct w:val="0"/>
        <w:bidi w:val="0"/>
        <w:adjustRightInd/>
        <w:spacing w:line="288" w:lineRule="auto"/>
        <w:ind w:firstLine="398" w:firstLineChars="200"/>
        <w:jc w:val="left"/>
        <w:outlineLvl w:val="9"/>
        <w:rPr>
          <w:rFonts w:ascii="宋体" w:hAnsi="宋体"/>
          <w:b/>
          <w:spacing w:val="-6"/>
          <w:sz w:val="21"/>
          <w:szCs w:val="21"/>
        </w:rPr>
      </w:pPr>
      <w:r>
        <w:rPr>
          <w:rFonts w:hint="eastAsia" w:ascii="宋体" w:hAnsi="宋体"/>
          <w:b/>
          <w:spacing w:val="-6"/>
          <w:sz w:val="21"/>
          <w:szCs w:val="21"/>
        </w:rPr>
        <w:t>2.</w:t>
      </w:r>
      <w:r>
        <w:rPr>
          <w:rFonts w:hint="eastAsia" w:hAnsi="宋体"/>
          <w:b/>
          <w:spacing w:val="-6"/>
          <w:sz w:val="21"/>
          <w:szCs w:val="21"/>
        </w:rPr>
        <w:t>资格文件及</w:t>
      </w:r>
      <w:r>
        <w:rPr>
          <w:rFonts w:hint="eastAsia" w:ascii="宋体" w:hAnsi="宋体"/>
          <w:b/>
          <w:spacing w:val="-6"/>
          <w:sz w:val="21"/>
          <w:szCs w:val="21"/>
        </w:rPr>
        <w:t>商务和技术文件：</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b/>
          <w:spacing w:val="-6"/>
          <w:sz w:val="21"/>
          <w:szCs w:val="21"/>
        </w:rPr>
      </w:pPr>
      <w:r>
        <w:rPr>
          <w:rFonts w:ascii="宋体" w:hAnsi="宋体"/>
          <w:spacing w:val="-6"/>
          <w:sz w:val="21"/>
          <w:szCs w:val="21"/>
        </w:rPr>
        <w:t>▲</w:t>
      </w:r>
      <w:r>
        <w:rPr>
          <w:rFonts w:hint="eastAsia" w:ascii="宋体" w:hAnsi="宋体"/>
          <w:b/>
          <w:spacing w:val="-6"/>
          <w:sz w:val="21"/>
          <w:szCs w:val="21"/>
        </w:rPr>
        <w:t xml:space="preserve">2.1 </w:t>
      </w:r>
      <w:r>
        <w:rPr>
          <w:rFonts w:hint="eastAsia" w:hAnsi="宋体"/>
          <w:b/>
          <w:spacing w:val="-6"/>
          <w:sz w:val="21"/>
          <w:szCs w:val="21"/>
        </w:rPr>
        <w:t>资格文件：</w:t>
      </w:r>
    </w:p>
    <w:p>
      <w:pPr>
        <w:keepNext w:val="0"/>
        <w:keepLines w:val="0"/>
        <w:pageBreakBefore w:val="0"/>
        <w:kinsoku/>
        <w:overflowPunct/>
        <w:topLinePunct w:val="0"/>
        <w:bidi w:val="0"/>
        <w:adjustRightInd/>
        <w:spacing w:line="288" w:lineRule="auto"/>
        <w:ind w:firstLine="398" w:firstLineChars="200"/>
        <w:jc w:val="left"/>
        <w:outlineLvl w:val="9"/>
        <w:rPr>
          <w:rFonts w:ascii="宋体" w:hAnsi="宋体"/>
          <w:b/>
          <w:spacing w:val="-6"/>
          <w:sz w:val="21"/>
          <w:szCs w:val="21"/>
        </w:rPr>
      </w:pPr>
      <w:r>
        <w:rPr>
          <w:rFonts w:hint="eastAsia" w:ascii="宋体" w:hAnsi="宋体"/>
          <w:b/>
          <w:spacing w:val="-6"/>
          <w:sz w:val="21"/>
          <w:szCs w:val="21"/>
        </w:rPr>
        <w:t>资格审查要求的资格证明材料(均需加盖公章)：</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u w:val="single"/>
        </w:rPr>
      </w:pPr>
      <w:r>
        <w:rPr>
          <w:rFonts w:hint="eastAsia" w:hAnsi="宋体"/>
          <w:spacing w:val="-6"/>
          <w:sz w:val="21"/>
          <w:szCs w:val="21"/>
          <w:u w:val="single"/>
        </w:rPr>
        <w:t>（1）有效的法人或者其他组织的营业执照等证明文件（复印件），自然人的身份证明；</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u w:val="single"/>
        </w:rPr>
      </w:pPr>
      <w:r>
        <w:rPr>
          <w:rFonts w:hint="eastAsia" w:hAnsi="宋体"/>
          <w:spacing w:val="-6"/>
          <w:sz w:val="21"/>
          <w:szCs w:val="21"/>
          <w:u w:val="single"/>
        </w:rPr>
        <w:t>（2）</w:t>
      </w:r>
      <w:r>
        <w:rPr>
          <w:rFonts w:hint="eastAsia" w:hAnsi="宋体"/>
          <w:b/>
          <w:spacing w:val="-6"/>
          <w:sz w:val="21"/>
          <w:szCs w:val="21"/>
          <w:u w:val="single"/>
        </w:rPr>
        <w:t>2018年度的财务状况报告</w:t>
      </w:r>
      <w:r>
        <w:rPr>
          <w:rFonts w:hint="eastAsia" w:hAnsi="宋体"/>
          <w:spacing w:val="-6"/>
          <w:sz w:val="21"/>
          <w:szCs w:val="21"/>
          <w:u w:val="single"/>
        </w:rPr>
        <w:t>（复印件）</w:t>
      </w:r>
      <w:r>
        <w:rPr>
          <w:rFonts w:hint="eastAsia" w:hAnsi="宋体"/>
          <w:b/>
          <w:spacing w:val="-6"/>
          <w:sz w:val="21"/>
          <w:szCs w:val="21"/>
          <w:u w:val="single"/>
        </w:rPr>
        <w:t>或开标前三个月内出具的银行资信证明</w:t>
      </w:r>
      <w:r>
        <w:rPr>
          <w:rFonts w:hint="eastAsia" w:hAnsi="宋体"/>
          <w:spacing w:val="-6"/>
          <w:sz w:val="21"/>
          <w:szCs w:val="21"/>
          <w:u w:val="single"/>
        </w:rPr>
        <w:t>（若资信证明中注明复印无效，需提交正本）；</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u w:val="single"/>
        </w:rPr>
      </w:pPr>
      <w:r>
        <w:rPr>
          <w:rFonts w:hint="eastAsia" w:hAnsi="宋体"/>
          <w:spacing w:val="-6"/>
          <w:sz w:val="21"/>
          <w:szCs w:val="21"/>
          <w:u w:val="single"/>
        </w:rPr>
        <w:t>（3）</w:t>
      </w:r>
      <w:r>
        <w:rPr>
          <w:rFonts w:hint="eastAsia" w:hAnsi="宋体"/>
          <w:spacing w:val="-6"/>
          <w:sz w:val="21"/>
          <w:szCs w:val="21"/>
          <w:u w:val="single"/>
          <w:lang w:eastAsia="zh-CN"/>
        </w:rPr>
        <w:t>2019年2月至2019年5月</w:t>
      </w:r>
      <w:r>
        <w:rPr>
          <w:rFonts w:hint="eastAsia" w:hAnsi="宋体"/>
          <w:spacing w:val="-6"/>
          <w:sz w:val="21"/>
          <w:szCs w:val="21"/>
          <w:u w:val="single"/>
        </w:rPr>
        <w:t>任意一月依法缴纳税收的证明材料（依法免税的投标人，应提供相应文件证明其依法免税）；</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u w:val="single"/>
        </w:rPr>
      </w:pPr>
      <w:r>
        <w:rPr>
          <w:rFonts w:hint="eastAsia" w:hAnsi="宋体"/>
          <w:spacing w:val="-6"/>
          <w:sz w:val="21"/>
          <w:szCs w:val="21"/>
          <w:u w:val="single"/>
        </w:rPr>
        <w:t>（4）</w:t>
      </w:r>
      <w:r>
        <w:rPr>
          <w:rFonts w:hint="eastAsia" w:hAnsi="宋体"/>
          <w:spacing w:val="-6"/>
          <w:sz w:val="21"/>
          <w:szCs w:val="21"/>
          <w:u w:val="single"/>
          <w:lang w:eastAsia="zh-CN"/>
        </w:rPr>
        <w:t>2019年2月至2019年5月</w:t>
      </w:r>
      <w:r>
        <w:rPr>
          <w:rFonts w:hint="eastAsia" w:hAnsi="宋体"/>
          <w:spacing w:val="-6"/>
          <w:sz w:val="21"/>
          <w:szCs w:val="21"/>
          <w:u w:val="single"/>
        </w:rPr>
        <w:t>任意一月依法缴纳社会保障资金的证明材料（依法不需要缴纳社会保障资金的投标人，应提供相应文件证明其依法不需要缴纳社会保障资金）；</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u w:val="single"/>
        </w:rPr>
      </w:pPr>
      <w:r>
        <w:rPr>
          <w:rFonts w:hint="eastAsia" w:hAnsi="宋体"/>
          <w:spacing w:val="-6"/>
          <w:sz w:val="21"/>
          <w:szCs w:val="21"/>
          <w:u w:val="single"/>
        </w:rPr>
        <w:t>（5）具有履行合同所必需的设备和专业技术能力的承诺函；</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u w:val="single"/>
        </w:rPr>
      </w:pPr>
      <w:r>
        <w:rPr>
          <w:rFonts w:hint="eastAsia" w:hAnsi="宋体"/>
          <w:spacing w:val="-6"/>
          <w:sz w:val="21"/>
          <w:szCs w:val="21"/>
          <w:u w:val="single"/>
        </w:rPr>
        <w:t>（6）参加政府采购活动前3年内在经营活动中没有重大违法记录的书面声明；</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u w:val="single"/>
        </w:rPr>
      </w:pPr>
      <w:r>
        <w:rPr>
          <w:rFonts w:hint="eastAsia" w:hAnsi="宋体"/>
          <w:spacing w:val="-6"/>
          <w:sz w:val="21"/>
          <w:szCs w:val="21"/>
          <w:u w:val="single"/>
        </w:rPr>
        <w:t>（7）</w:t>
      </w:r>
      <w:r>
        <w:rPr>
          <w:rFonts w:hAnsi="宋体"/>
          <w:spacing w:val="-6"/>
          <w:sz w:val="21"/>
          <w:szCs w:val="21"/>
          <w:u w:val="single"/>
        </w:rPr>
        <w:t>投标人特定资格条件（如有）</w:t>
      </w:r>
      <w:r>
        <w:rPr>
          <w:rFonts w:hint="eastAsia" w:hAnsi="宋体"/>
          <w:spacing w:val="-6"/>
          <w:sz w:val="21"/>
          <w:szCs w:val="21"/>
          <w:u w:val="single"/>
        </w:rPr>
        <w:t>。</w:t>
      </w:r>
    </w:p>
    <w:p>
      <w:pPr>
        <w:keepNext w:val="0"/>
        <w:keepLines w:val="0"/>
        <w:pageBreakBefore w:val="0"/>
        <w:kinsoku/>
        <w:overflowPunct/>
        <w:topLinePunct w:val="0"/>
        <w:bidi w:val="0"/>
        <w:adjustRightInd/>
        <w:spacing w:line="288" w:lineRule="auto"/>
        <w:ind w:firstLine="398" w:firstLineChars="200"/>
        <w:jc w:val="left"/>
        <w:outlineLvl w:val="9"/>
        <w:rPr>
          <w:rFonts w:ascii="宋体" w:hAnsi="宋体"/>
          <w:spacing w:val="-6"/>
          <w:sz w:val="21"/>
          <w:szCs w:val="21"/>
        </w:rPr>
      </w:pPr>
      <w:r>
        <w:rPr>
          <w:rFonts w:hint="eastAsia" w:ascii="宋体" w:hAnsi="宋体"/>
          <w:b/>
          <w:spacing w:val="-6"/>
          <w:sz w:val="21"/>
          <w:szCs w:val="21"/>
        </w:rPr>
        <w:t>2.2 商务和技术文件：</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A.商务文件：</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（1）投标函</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（2）</w:t>
      </w:r>
      <w:r>
        <w:rPr>
          <w:rFonts w:hAnsi="宋体"/>
          <w:spacing w:val="-6"/>
          <w:sz w:val="21"/>
          <w:szCs w:val="21"/>
        </w:rPr>
        <w:t>法定代表人资格证明书</w:t>
      </w:r>
      <w:r>
        <w:rPr>
          <w:rFonts w:hint="eastAsia" w:hAnsi="宋体"/>
          <w:spacing w:val="-6"/>
          <w:sz w:val="21"/>
          <w:szCs w:val="21"/>
        </w:rPr>
        <w:t>、法定代表人授权委托书</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（3）</w:t>
      </w:r>
      <w:r>
        <w:rPr>
          <w:rFonts w:hint="eastAsia" w:hAnsi="宋体"/>
          <w:b/>
          <w:spacing w:val="-6"/>
          <w:sz w:val="21"/>
          <w:szCs w:val="21"/>
          <w:lang w:eastAsia="zh-CN"/>
        </w:rPr>
        <w:t>2019年2月至2019年5月</w:t>
      </w:r>
      <w:r>
        <w:rPr>
          <w:rFonts w:hint="eastAsia" w:hAnsi="宋体"/>
          <w:b/>
          <w:spacing w:val="-6"/>
          <w:sz w:val="21"/>
          <w:szCs w:val="21"/>
        </w:rPr>
        <w:t>任意一月</w:t>
      </w:r>
      <w:r>
        <w:rPr>
          <w:rFonts w:hAnsi="宋体"/>
          <w:spacing w:val="-6"/>
          <w:sz w:val="21"/>
          <w:szCs w:val="21"/>
        </w:rPr>
        <w:t>投标授权代表社保缴纳证明</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（4）投标声明书</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（5）投标人情况介绍</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highlight w:val="none"/>
        </w:rPr>
      </w:pPr>
      <w:r>
        <w:rPr>
          <w:rFonts w:hint="eastAsia" w:hAnsi="宋体"/>
          <w:spacing w:val="-6"/>
          <w:sz w:val="21"/>
          <w:szCs w:val="21"/>
          <w:highlight w:val="none"/>
        </w:rPr>
        <w:t>（6）投标人自2016年1月1日以来（以合同签订时间为准）相关成功案例和业绩证明（项目实施情况一览表、完整的合同复印件等）（原件现场备查）</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（7）节能、环保产品证明材料</w:t>
      </w:r>
    </w:p>
    <w:p>
      <w:pPr>
        <w:pStyle w:val="10"/>
        <w:keepNext w:val="0"/>
        <w:keepLines w:val="0"/>
        <w:pageBreakBefore w:val="0"/>
        <w:kinsoku/>
        <w:overflowPunct/>
        <w:topLinePunct w:val="0"/>
        <w:bidi w:val="0"/>
        <w:adjustRightInd/>
        <w:spacing w:line="288" w:lineRule="auto"/>
        <w:ind w:firstLine="396" w:firstLineChars="200"/>
        <w:jc w:val="left"/>
        <w:outlineLvl w:val="9"/>
        <w:rPr>
          <w:rFonts w:hAnsi="宋体"/>
          <w:spacing w:val="-6"/>
          <w:sz w:val="21"/>
          <w:szCs w:val="21"/>
        </w:rPr>
      </w:pPr>
      <w:r>
        <w:rPr>
          <w:rFonts w:hint="eastAsia" w:hAnsi="宋体"/>
          <w:spacing w:val="-6"/>
          <w:sz w:val="21"/>
          <w:szCs w:val="21"/>
        </w:rPr>
        <w:t>（8）投标人需要说明的其他文件和材料</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B.技术文件</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（1）采购</w:t>
      </w:r>
      <w:r>
        <w:rPr>
          <w:rFonts w:ascii="宋体" w:hAnsi="宋体"/>
          <w:spacing w:val="-6"/>
          <w:sz w:val="21"/>
          <w:szCs w:val="21"/>
        </w:rPr>
        <w:t>需求</w:t>
      </w:r>
      <w:r>
        <w:rPr>
          <w:rFonts w:hint="eastAsia" w:ascii="宋体" w:hAnsi="宋体"/>
          <w:spacing w:val="-6"/>
          <w:sz w:val="21"/>
          <w:szCs w:val="21"/>
        </w:rPr>
        <w:t>偏离表</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（2）标的物</w:t>
      </w:r>
      <w:r>
        <w:rPr>
          <w:rFonts w:ascii="宋体" w:hAnsi="宋体"/>
          <w:spacing w:val="-6"/>
          <w:sz w:val="21"/>
          <w:szCs w:val="21"/>
        </w:rPr>
        <w:t>配置清单（不含报价）</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w:t>
      </w:r>
      <w:r>
        <w:rPr>
          <w:rFonts w:hint="eastAsia" w:ascii="宋体" w:hAnsi="宋体"/>
          <w:spacing w:val="-6"/>
          <w:sz w:val="21"/>
          <w:szCs w:val="21"/>
          <w:lang w:val="en-US" w:eastAsia="zh-CN"/>
        </w:rPr>
        <w:t>3</w:t>
      </w:r>
      <w:r>
        <w:rPr>
          <w:rFonts w:hint="eastAsia" w:ascii="宋体" w:hAnsi="宋体"/>
          <w:spacing w:val="-6"/>
          <w:sz w:val="21"/>
          <w:szCs w:val="21"/>
        </w:rPr>
        <w:t>）项目实施方案（如生产排期计划、人员投入状况、安装人员配备等）</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w:t>
      </w:r>
      <w:r>
        <w:rPr>
          <w:rFonts w:hint="eastAsia" w:ascii="宋体" w:hAnsi="宋体"/>
          <w:spacing w:val="-6"/>
          <w:sz w:val="21"/>
          <w:szCs w:val="21"/>
          <w:lang w:val="en-US" w:eastAsia="zh-CN"/>
        </w:rPr>
        <w:t>4</w:t>
      </w:r>
      <w:r>
        <w:rPr>
          <w:rFonts w:hint="eastAsia" w:ascii="宋体" w:hAnsi="宋体"/>
          <w:spacing w:val="-6"/>
          <w:sz w:val="21"/>
          <w:szCs w:val="21"/>
        </w:rPr>
        <w:t>）</w:t>
      </w:r>
      <w:r>
        <w:rPr>
          <w:rFonts w:ascii="宋体" w:hAnsi="宋体"/>
          <w:spacing w:val="-6"/>
          <w:sz w:val="21"/>
          <w:szCs w:val="21"/>
        </w:rPr>
        <w:t>售后服务</w:t>
      </w:r>
      <w:r>
        <w:rPr>
          <w:rFonts w:hint="eastAsia" w:ascii="宋体" w:hAnsi="宋体"/>
          <w:spacing w:val="-6"/>
          <w:sz w:val="21"/>
          <w:szCs w:val="21"/>
        </w:rPr>
        <w:t>方案</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w:t>
      </w:r>
      <w:r>
        <w:rPr>
          <w:rFonts w:hint="eastAsia" w:ascii="宋体" w:hAnsi="宋体"/>
          <w:spacing w:val="-6"/>
          <w:sz w:val="21"/>
          <w:szCs w:val="21"/>
          <w:lang w:val="en-US" w:eastAsia="zh-CN"/>
        </w:rPr>
        <w:t>5</w:t>
      </w:r>
      <w:r>
        <w:rPr>
          <w:rFonts w:ascii="宋体" w:hAnsi="宋体"/>
          <w:spacing w:val="-6"/>
          <w:sz w:val="21"/>
          <w:szCs w:val="21"/>
        </w:rPr>
        <w:t>）投标人建议的安装、调试、验收方法或方案</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（二） 投标文件的签署和份数</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1.投标人应按本招标文件规定的格式和顺序编制、装订投标文件，投标文件内容不完整、编排混乱导致投标文件被误读、漏读或者查找不到相关内容的，是投标人的责任。</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2.</w:t>
      </w:r>
      <w:r>
        <w:rPr>
          <w:rFonts w:hint="eastAsia" w:ascii="宋体" w:hAnsi="宋体"/>
          <w:b/>
          <w:spacing w:val="-6"/>
          <w:sz w:val="21"/>
          <w:szCs w:val="21"/>
        </w:rPr>
        <w:t>投标人应按报价文件单独装订成册、资格文件及商务和技术文件合并装订成册，其中正本一份、副本五份，投标文件的封面应注明“正本“、“副本”字样。</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b/>
          <w:snapToGrid w:val="0"/>
          <w:kern w:val="0"/>
          <w:sz w:val="21"/>
          <w:szCs w:val="21"/>
        </w:rPr>
      </w:pPr>
      <w:r>
        <w:rPr>
          <w:rFonts w:hint="eastAsia" w:ascii="宋体" w:hAnsi="宋体"/>
          <w:spacing w:val="-6"/>
          <w:sz w:val="21"/>
          <w:szCs w:val="21"/>
        </w:rPr>
        <w:t>▲</w:t>
      </w:r>
      <w:r>
        <w:rPr>
          <w:rFonts w:hint="eastAsia" w:ascii="宋体" w:hAnsi="宋体"/>
          <w:b/>
          <w:spacing w:val="-6"/>
          <w:sz w:val="21"/>
          <w:szCs w:val="21"/>
        </w:rPr>
        <w:t>活页装订（卡条、抽杆夹、订书机、散装）的投标文件无效。</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3.投标文件的正本需打印或用不褪色的墨水填写，投标文件正本除本《投标人须知》中规定的可提供复印件外均须提供原件（复印件须加盖公章）。副本可以是正本加盖公章后的复印件。</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4.投标文件须由投标人在规定位置盖章并由投标人</w:t>
      </w:r>
      <w:r>
        <w:rPr>
          <w:rFonts w:ascii="宋体" w:hAnsi="宋体"/>
          <w:spacing w:val="-6"/>
          <w:sz w:val="21"/>
          <w:szCs w:val="21"/>
        </w:rPr>
        <w:t>代表</w:t>
      </w:r>
      <w:r>
        <w:rPr>
          <w:rFonts w:hint="eastAsia" w:ascii="宋体" w:hAnsi="宋体"/>
          <w:spacing w:val="-6"/>
          <w:sz w:val="21"/>
          <w:szCs w:val="21"/>
        </w:rPr>
        <w:t>签署，投标人应写全称。</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5.投标文件不得涂改，若有修改错漏处，须由投标人</w:t>
      </w:r>
      <w:r>
        <w:rPr>
          <w:rFonts w:ascii="宋体" w:hAnsi="宋体"/>
          <w:spacing w:val="-6"/>
          <w:sz w:val="21"/>
          <w:szCs w:val="21"/>
        </w:rPr>
        <w:t>代表</w:t>
      </w:r>
      <w:r>
        <w:rPr>
          <w:rFonts w:hint="eastAsia" w:ascii="宋体" w:hAnsi="宋体"/>
          <w:spacing w:val="-6"/>
          <w:sz w:val="21"/>
          <w:szCs w:val="21"/>
        </w:rPr>
        <w:t>签字并加盖公章。投标文件因字迹潦草或表达不清所引起的后果由投标人负责。</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（三） 投标文件的包装、递交、修改和撤回</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1.</w:t>
      </w:r>
      <w:r>
        <w:rPr>
          <w:rFonts w:hint="eastAsia" w:ascii="宋体" w:hAnsi="宋体"/>
          <w:b/>
          <w:spacing w:val="-6"/>
          <w:sz w:val="21"/>
          <w:szCs w:val="21"/>
        </w:rPr>
        <w:t>投标人应按报价文件、</w:t>
      </w:r>
      <w:r>
        <w:rPr>
          <w:rFonts w:ascii="宋体" w:hAnsi="宋体"/>
          <w:b/>
          <w:spacing w:val="-6"/>
          <w:sz w:val="21"/>
          <w:szCs w:val="21"/>
        </w:rPr>
        <w:t>资格文件及</w:t>
      </w:r>
      <w:r>
        <w:rPr>
          <w:rFonts w:hint="eastAsia" w:ascii="宋体" w:hAnsi="宋体"/>
          <w:b/>
          <w:spacing w:val="-6"/>
          <w:sz w:val="21"/>
          <w:szCs w:val="21"/>
        </w:rPr>
        <w:t>商务和技术文件分别密封包装，相同部分的正副本可密封在同一个密封袋内。</w:t>
      </w:r>
      <w:r>
        <w:rPr>
          <w:rFonts w:hint="eastAsia" w:ascii="宋体" w:hAnsi="宋体"/>
          <w:spacing w:val="-6"/>
          <w:sz w:val="21"/>
          <w:szCs w:val="21"/>
        </w:rPr>
        <w:t>投标人应在投标文件包装封面上注明投标人名称、投标人地址、投标文件名称（报价文件、资格</w:t>
      </w:r>
      <w:r>
        <w:rPr>
          <w:rFonts w:ascii="宋体" w:hAnsi="宋体"/>
          <w:spacing w:val="-6"/>
          <w:sz w:val="21"/>
          <w:szCs w:val="21"/>
        </w:rPr>
        <w:t>文件及</w:t>
      </w:r>
      <w:r>
        <w:rPr>
          <w:rFonts w:hint="eastAsia" w:ascii="宋体" w:hAnsi="宋体"/>
          <w:spacing w:val="-6"/>
          <w:sz w:val="21"/>
          <w:szCs w:val="21"/>
        </w:rPr>
        <w:t>商务和技术文件）、投标项目名称、项目编号及“开标时启封”字样，并加盖投标人公章。</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2.未按规定密封</w:t>
      </w:r>
      <w:r>
        <w:rPr>
          <w:rFonts w:ascii="宋体" w:hAnsi="宋体"/>
          <w:spacing w:val="-6"/>
          <w:sz w:val="21"/>
          <w:szCs w:val="21"/>
        </w:rPr>
        <w:t>或</w:t>
      </w:r>
      <w:r>
        <w:rPr>
          <w:rFonts w:hint="eastAsia" w:ascii="宋体" w:hAnsi="宋体"/>
          <w:spacing w:val="-6"/>
          <w:sz w:val="21"/>
          <w:szCs w:val="21"/>
        </w:rPr>
        <w:t>标记的投标文件被误投或提前拆封的风险由投标人承担。</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w:t>
      </w:r>
      <w:r>
        <w:rPr>
          <w:rFonts w:hint="eastAsia" w:ascii="宋体" w:hAnsi="宋体"/>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pPr>
        <w:keepNext w:val="0"/>
        <w:keepLines w:val="0"/>
        <w:pageBreakBefore w:val="0"/>
        <w:kinsoku/>
        <w:overflowPunct/>
        <w:topLinePunct w:val="0"/>
        <w:bidi w:val="0"/>
        <w:adjustRightInd/>
        <w:spacing w:line="288" w:lineRule="auto"/>
        <w:jc w:val="left"/>
        <w:outlineLvl w:val="9"/>
        <w:rPr>
          <w:rFonts w:ascii="宋体" w:hAnsi="宋体"/>
          <w:spacing w:val="-6"/>
          <w:sz w:val="24"/>
        </w:rPr>
      </w:pPr>
      <w:r>
        <w:rPr>
          <w:rFonts w:hint="eastAsia" w:ascii="宋体" w:hAnsi="宋体"/>
          <w:b/>
          <w:spacing w:val="-6"/>
          <w:sz w:val="24"/>
        </w:rPr>
        <w:t>（四） 投标文件的语言及计量</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投标文件以及投标人与采购人或</w:t>
      </w:r>
      <w:r>
        <w:rPr>
          <w:rFonts w:ascii="宋体" w:hAnsi="宋体"/>
          <w:spacing w:val="-6"/>
          <w:sz w:val="21"/>
          <w:szCs w:val="21"/>
        </w:rPr>
        <w:t>采购代理机构</w:t>
      </w:r>
      <w:r>
        <w:rPr>
          <w:rFonts w:hint="eastAsia" w:ascii="宋体" w:hAnsi="宋体"/>
          <w:spacing w:val="-6"/>
          <w:sz w:val="21"/>
          <w:szCs w:val="21"/>
        </w:rPr>
        <w:t>就有关投标事宜的所有来往函电，均应以中文汉语书写。除签名、盖章、专用名称等特殊情形外，以中文汉语以外的文字表述的投标文件视同未提供（有中文汉语说明的除外）。</w:t>
      </w:r>
    </w:p>
    <w:p>
      <w:pPr>
        <w:keepNext w:val="0"/>
        <w:keepLines w:val="0"/>
        <w:pageBreakBefore w:val="0"/>
        <w:kinsoku/>
        <w:overflowPunct/>
        <w:topLinePunct w:val="0"/>
        <w:bidi w:val="0"/>
        <w:adjustRightInd/>
        <w:spacing w:line="288" w:lineRule="auto"/>
        <w:jc w:val="left"/>
        <w:outlineLvl w:val="9"/>
        <w:rPr>
          <w:rFonts w:ascii="宋体" w:hAnsi="宋体"/>
          <w:spacing w:val="-6"/>
          <w:sz w:val="24"/>
        </w:rPr>
      </w:pPr>
      <w:r>
        <w:rPr>
          <w:rFonts w:hint="eastAsia" w:ascii="宋体" w:hAnsi="宋体"/>
          <w:b/>
          <w:spacing w:val="-6"/>
          <w:sz w:val="24"/>
        </w:rPr>
        <w:t>（五） 投标报价</w:t>
      </w:r>
    </w:p>
    <w:p>
      <w:pPr>
        <w:pStyle w:val="14"/>
        <w:keepNext w:val="0"/>
        <w:keepLines w:val="0"/>
        <w:pageBreakBefore w:val="0"/>
        <w:kinsoku/>
        <w:overflowPunct/>
        <w:topLinePunct w:val="0"/>
        <w:bidi w:val="0"/>
        <w:adjustRightInd/>
        <w:spacing w:beforeLines="0" w:afterLines="0" w:line="288" w:lineRule="auto"/>
        <w:ind w:firstLine="396" w:firstLineChars="200"/>
        <w:jc w:val="left"/>
        <w:outlineLvl w:val="9"/>
        <w:rPr>
          <w:rFonts w:hAnsi="宋体"/>
          <w:spacing w:val="-6"/>
          <w:sz w:val="21"/>
          <w:szCs w:val="21"/>
        </w:rPr>
      </w:pPr>
      <w:r>
        <w:rPr>
          <w:rFonts w:hint="eastAsia" w:hAnsi="宋体"/>
          <w:spacing w:val="-6"/>
          <w:sz w:val="21"/>
          <w:szCs w:val="21"/>
        </w:rPr>
        <w:t>1.</w:t>
      </w:r>
      <w:r>
        <w:rPr>
          <w:rFonts w:hint="eastAsia" w:hAnsi="宋体"/>
          <w:b/>
          <w:spacing w:val="-6"/>
          <w:sz w:val="21"/>
          <w:szCs w:val="21"/>
        </w:rPr>
        <w:t>本次投标采用人民币报价。</w:t>
      </w:r>
    </w:p>
    <w:p>
      <w:pPr>
        <w:pStyle w:val="14"/>
        <w:keepNext w:val="0"/>
        <w:keepLines w:val="0"/>
        <w:pageBreakBefore w:val="0"/>
        <w:kinsoku/>
        <w:overflowPunct/>
        <w:topLinePunct w:val="0"/>
        <w:bidi w:val="0"/>
        <w:adjustRightInd/>
        <w:spacing w:beforeLines="0" w:afterLines="0" w:line="288" w:lineRule="auto"/>
        <w:ind w:firstLine="396" w:firstLineChars="200"/>
        <w:jc w:val="left"/>
        <w:outlineLvl w:val="9"/>
        <w:rPr>
          <w:rFonts w:hAnsi="宋体"/>
          <w:spacing w:val="-6"/>
          <w:sz w:val="21"/>
          <w:szCs w:val="21"/>
        </w:rPr>
      </w:pPr>
      <w:r>
        <w:rPr>
          <w:rFonts w:hint="eastAsia" w:hAnsi="宋体"/>
          <w:spacing w:val="-6"/>
          <w:sz w:val="21"/>
          <w:szCs w:val="21"/>
        </w:rPr>
        <w:t>2.</w:t>
      </w:r>
      <w:r>
        <w:rPr>
          <w:rFonts w:hAnsi="宋体"/>
          <w:b/>
          <w:bCs/>
          <w:spacing w:val="-6"/>
          <w:sz w:val="21"/>
          <w:szCs w:val="21"/>
        </w:rPr>
        <w:t>投标报价是指一次性报出不得更改的价格</w:t>
      </w:r>
      <w:r>
        <w:rPr>
          <w:rFonts w:hint="eastAsia" w:hAnsi="宋体"/>
          <w:b/>
          <w:bCs/>
          <w:spacing w:val="-6"/>
          <w:sz w:val="21"/>
          <w:szCs w:val="21"/>
        </w:rPr>
        <w:t>，</w:t>
      </w:r>
      <w:r>
        <w:rPr>
          <w:rFonts w:hAnsi="宋体"/>
          <w:b/>
          <w:bCs/>
          <w:spacing w:val="-6"/>
          <w:sz w:val="21"/>
          <w:szCs w:val="21"/>
        </w:rPr>
        <w:t>投标报价应按招标文件中相关附表格式填写</w:t>
      </w:r>
      <w:r>
        <w:rPr>
          <w:rFonts w:hint="eastAsia" w:hAnsi="宋体"/>
          <w:spacing w:val="-6"/>
          <w:sz w:val="21"/>
          <w:szCs w:val="21"/>
        </w:rPr>
        <w:t>。</w:t>
      </w:r>
    </w:p>
    <w:p>
      <w:pPr>
        <w:pStyle w:val="14"/>
        <w:keepNext w:val="0"/>
        <w:keepLines w:val="0"/>
        <w:pageBreakBefore w:val="0"/>
        <w:kinsoku/>
        <w:overflowPunct/>
        <w:topLinePunct w:val="0"/>
        <w:bidi w:val="0"/>
        <w:adjustRightInd/>
        <w:spacing w:beforeLines="0" w:afterLines="0" w:line="288" w:lineRule="auto"/>
        <w:ind w:firstLine="396" w:firstLineChars="200"/>
        <w:jc w:val="left"/>
        <w:outlineLvl w:val="9"/>
        <w:rPr>
          <w:rFonts w:hAnsi="宋体"/>
          <w:spacing w:val="-6"/>
          <w:sz w:val="21"/>
          <w:szCs w:val="21"/>
        </w:rPr>
      </w:pPr>
      <w:r>
        <w:rPr>
          <w:rFonts w:hint="eastAsia" w:hAnsi="宋体"/>
          <w:spacing w:val="-6"/>
          <w:sz w:val="21"/>
          <w:szCs w:val="21"/>
        </w:rPr>
        <w:t>3.</w:t>
      </w:r>
      <w:r>
        <w:rPr>
          <w:rFonts w:hAnsi="宋体"/>
          <w:spacing w:val="-6"/>
          <w:sz w:val="21"/>
          <w:szCs w:val="21"/>
        </w:rPr>
        <w:t>投标报价是履行合同的最终价格，应包括</w:t>
      </w:r>
      <w:r>
        <w:rPr>
          <w:rFonts w:hint="eastAsia" w:hAnsi="宋体"/>
          <w:spacing w:val="-6"/>
          <w:sz w:val="21"/>
          <w:szCs w:val="21"/>
        </w:rPr>
        <w:t>完成所有产品供货及履行所有规定服务所产生的全部费用</w:t>
      </w:r>
      <w:r>
        <w:rPr>
          <w:rFonts w:hAnsi="宋体"/>
          <w:spacing w:val="-6"/>
          <w:sz w:val="21"/>
          <w:szCs w:val="21"/>
        </w:rPr>
        <w:t>。</w:t>
      </w:r>
    </w:p>
    <w:p>
      <w:pPr>
        <w:pStyle w:val="14"/>
        <w:keepNext w:val="0"/>
        <w:keepLines w:val="0"/>
        <w:pageBreakBefore w:val="0"/>
        <w:kinsoku/>
        <w:overflowPunct/>
        <w:topLinePunct w:val="0"/>
        <w:bidi w:val="0"/>
        <w:adjustRightInd/>
        <w:spacing w:beforeLines="0" w:afterLines="0" w:line="288" w:lineRule="auto"/>
        <w:ind w:firstLine="396" w:firstLineChars="200"/>
        <w:jc w:val="left"/>
        <w:outlineLvl w:val="9"/>
        <w:rPr>
          <w:rFonts w:hAnsi="宋体"/>
          <w:spacing w:val="-6"/>
          <w:sz w:val="21"/>
          <w:szCs w:val="21"/>
        </w:rPr>
      </w:pPr>
      <w:r>
        <w:rPr>
          <w:rFonts w:hint="eastAsia" w:hAnsi="宋体"/>
          <w:spacing w:val="-6"/>
          <w:sz w:val="21"/>
          <w:szCs w:val="21"/>
        </w:rPr>
        <w:t>4</w:t>
      </w:r>
      <w:r>
        <w:rPr>
          <w:rFonts w:hAnsi="宋体"/>
          <w:spacing w:val="-6"/>
          <w:sz w:val="21"/>
          <w:szCs w:val="21"/>
        </w:rPr>
        <w:t>.</w:t>
      </w:r>
      <w:r>
        <w:rPr>
          <w:rFonts w:hint="eastAsia" w:hAnsi="宋体"/>
          <w:spacing w:val="-6"/>
          <w:sz w:val="21"/>
          <w:szCs w:val="21"/>
        </w:rPr>
        <w:t>投标文件只允许有一个报价，有选择的报价将不予接受。</w:t>
      </w:r>
    </w:p>
    <w:p>
      <w:pPr>
        <w:pStyle w:val="6"/>
        <w:keepNext w:val="0"/>
        <w:keepLines w:val="0"/>
        <w:pageBreakBefore w:val="0"/>
        <w:widowControl w:val="0"/>
        <w:numPr>
          <w:ilvl w:val="0"/>
          <w:numId w:val="0"/>
        </w:numPr>
        <w:tabs>
          <w:tab w:val="left" w:pos="720"/>
        </w:tabs>
        <w:kinsoku/>
        <w:overflowPunct/>
        <w:topLinePunct w:val="0"/>
        <w:bidi w:val="0"/>
        <w:adjustRightInd/>
        <w:spacing w:afterLines="0" w:line="288" w:lineRule="auto"/>
        <w:ind w:left="327" w:hanging="327" w:hangingChars="143"/>
        <w:outlineLvl w:val="9"/>
        <w:rPr>
          <w:rFonts w:ascii="宋体" w:hAnsi="宋体"/>
          <w:b/>
          <w:spacing w:val="-6"/>
          <w:kern w:val="2"/>
          <w:szCs w:val="24"/>
        </w:rPr>
      </w:pPr>
      <w:r>
        <w:rPr>
          <w:rFonts w:hint="eastAsia" w:ascii="宋体" w:hAnsi="宋体"/>
          <w:b/>
          <w:spacing w:val="-6"/>
          <w:kern w:val="2"/>
          <w:szCs w:val="24"/>
        </w:rPr>
        <w:t>（六） 投标有效期</w:t>
      </w:r>
    </w:p>
    <w:p>
      <w:pPr>
        <w:pStyle w:val="14"/>
        <w:keepNext w:val="0"/>
        <w:keepLines w:val="0"/>
        <w:pageBreakBefore w:val="0"/>
        <w:kinsoku/>
        <w:overflowPunct/>
        <w:topLinePunct w:val="0"/>
        <w:bidi w:val="0"/>
        <w:adjustRightInd/>
        <w:spacing w:beforeLines="0" w:afterLines="0" w:line="288" w:lineRule="auto"/>
        <w:ind w:firstLine="396" w:firstLineChars="200"/>
        <w:jc w:val="left"/>
        <w:outlineLvl w:val="9"/>
        <w:rPr>
          <w:rFonts w:hAnsi="宋体"/>
          <w:spacing w:val="-6"/>
          <w:sz w:val="21"/>
          <w:szCs w:val="21"/>
        </w:rPr>
      </w:pPr>
      <w:r>
        <w:rPr>
          <w:rFonts w:hint="eastAsia" w:hAnsi="宋体"/>
          <w:spacing w:val="-6"/>
          <w:sz w:val="21"/>
          <w:szCs w:val="21"/>
        </w:rPr>
        <w:t>▲1</w:t>
      </w:r>
      <w:r>
        <w:rPr>
          <w:rFonts w:hAnsi="宋体"/>
          <w:spacing w:val="-6"/>
          <w:sz w:val="21"/>
          <w:szCs w:val="21"/>
        </w:rPr>
        <w:t>.</w:t>
      </w:r>
      <w:r>
        <w:rPr>
          <w:rFonts w:hint="eastAsia" w:hAnsi="宋体"/>
          <w:spacing w:val="-6"/>
          <w:sz w:val="21"/>
          <w:szCs w:val="21"/>
        </w:rPr>
        <w:t>从提交投标文件的截止之日起算90天。</w:t>
      </w:r>
    </w:p>
    <w:p>
      <w:pPr>
        <w:pStyle w:val="14"/>
        <w:keepNext w:val="0"/>
        <w:keepLines w:val="0"/>
        <w:pageBreakBefore w:val="0"/>
        <w:kinsoku/>
        <w:overflowPunct/>
        <w:topLinePunct w:val="0"/>
        <w:bidi w:val="0"/>
        <w:adjustRightInd/>
        <w:spacing w:beforeLines="0" w:afterLines="0" w:line="288" w:lineRule="auto"/>
        <w:ind w:firstLine="396" w:firstLineChars="200"/>
        <w:jc w:val="left"/>
        <w:outlineLvl w:val="9"/>
        <w:rPr>
          <w:rFonts w:hAnsi="宋体"/>
          <w:spacing w:val="-6"/>
          <w:sz w:val="21"/>
          <w:szCs w:val="21"/>
        </w:rPr>
      </w:pPr>
      <w:r>
        <w:rPr>
          <w:rFonts w:hint="eastAsia" w:hAnsi="宋体"/>
          <w:spacing w:val="-6"/>
          <w:sz w:val="21"/>
          <w:szCs w:val="21"/>
        </w:rPr>
        <w:t>2</w:t>
      </w:r>
      <w:r>
        <w:rPr>
          <w:rFonts w:hAnsi="宋体"/>
          <w:spacing w:val="-6"/>
          <w:sz w:val="21"/>
          <w:szCs w:val="21"/>
        </w:rPr>
        <w:t>.</w:t>
      </w:r>
      <w:r>
        <w:rPr>
          <w:rFonts w:hint="eastAsia" w:hAnsi="宋体"/>
          <w:spacing w:val="-6"/>
          <w:sz w:val="21"/>
          <w:szCs w:val="21"/>
        </w:rPr>
        <w:t>在原投标有效期满之前，如果出现特殊情况，采购人</w:t>
      </w:r>
      <w:r>
        <w:rPr>
          <w:rFonts w:hAnsi="宋体"/>
          <w:spacing w:val="-6"/>
          <w:sz w:val="21"/>
          <w:szCs w:val="21"/>
        </w:rPr>
        <w:t>或</w:t>
      </w:r>
      <w:r>
        <w:rPr>
          <w:rFonts w:hint="eastAsia" w:hAnsi="宋体"/>
          <w:spacing w:val="-6"/>
          <w:sz w:val="21"/>
          <w:szCs w:val="21"/>
        </w:rPr>
        <w:t>采购</w:t>
      </w:r>
      <w:r>
        <w:rPr>
          <w:rFonts w:hAnsi="宋体"/>
          <w:spacing w:val="-6"/>
          <w:sz w:val="21"/>
          <w:szCs w:val="21"/>
        </w:rPr>
        <w:t>代理机构</w:t>
      </w:r>
      <w:r>
        <w:rPr>
          <w:rFonts w:hint="eastAsia" w:hAnsi="宋体"/>
          <w:spacing w:val="-6"/>
          <w:sz w:val="21"/>
          <w:szCs w:val="21"/>
        </w:rPr>
        <w:t>以书面形式通知投标人延长投标有效期。</w:t>
      </w:r>
    </w:p>
    <w:p>
      <w:pPr>
        <w:keepNext w:val="0"/>
        <w:keepLines w:val="0"/>
        <w:pageBreakBefore w:val="0"/>
        <w:kinsoku/>
        <w:overflowPunct/>
        <w:topLinePunct w:val="0"/>
        <w:bidi w:val="0"/>
        <w:adjustRightInd/>
        <w:spacing w:line="288" w:lineRule="auto"/>
        <w:jc w:val="left"/>
        <w:outlineLvl w:val="9"/>
        <w:rPr>
          <w:rFonts w:ascii="宋体" w:hAnsi="宋体"/>
          <w:b/>
          <w:spacing w:val="-6"/>
          <w:sz w:val="24"/>
        </w:rPr>
      </w:pPr>
      <w:r>
        <w:rPr>
          <w:rFonts w:hint="eastAsia" w:ascii="宋体" w:hAnsi="宋体"/>
          <w:b/>
          <w:spacing w:val="-6"/>
          <w:sz w:val="24"/>
        </w:rPr>
        <w:t>（七） 投标保证金</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▲1.投标人须按时提交投标保证金。</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cs="宋体"/>
          <w:b/>
          <w:spacing w:val="-6"/>
          <w:kern w:val="0"/>
          <w:sz w:val="21"/>
          <w:szCs w:val="21"/>
        </w:rPr>
      </w:pPr>
      <w:r>
        <w:rPr>
          <w:rFonts w:hint="eastAsia" w:ascii="宋体" w:hAnsi="宋体"/>
          <w:spacing w:val="-6"/>
          <w:sz w:val="21"/>
          <w:szCs w:val="21"/>
        </w:rPr>
        <w:t>2.投标</w:t>
      </w:r>
      <w:r>
        <w:rPr>
          <w:rFonts w:ascii="宋体" w:hAnsi="宋体"/>
          <w:spacing w:val="-6"/>
          <w:sz w:val="21"/>
          <w:szCs w:val="21"/>
        </w:rPr>
        <w:t>保证金</w:t>
      </w:r>
      <w:r>
        <w:rPr>
          <w:rFonts w:hint="eastAsia" w:ascii="宋体" w:hAnsi="宋体"/>
          <w:spacing w:val="-6"/>
          <w:sz w:val="21"/>
          <w:szCs w:val="21"/>
        </w:rPr>
        <w:t>交纳</w:t>
      </w:r>
      <w:r>
        <w:rPr>
          <w:rFonts w:ascii="宋体" w:hAnsi="宋体"/>
          <w:spacing w:val="-6"/>
          <w:sz w:val="21"/>
          <w:szCs w:val="21"/>
        </w:rPr>
        <w:t>方式</w:t>
      </w:r>
      <w:r>
        <w:rPr>
          <w:rFonts w:hint="eastAsia" w:ascii="宋体" w:hAnsi="宋体"/>
          <w:spacing w:val="-6"/>
          <w:sz w:val="21"/>
          <w:szCs w:val="21"/>
        </w:rPr>
        <w:t>：</w:t>
      </w:r>
      <w:r>
        <w:rPr>
          <w:rFonts w:hint="eastAsia" w:ascii="宋体" w:hAnsi="宋体" w:cs="宋体"/>
          <w:b/>
          <w:spacing w:val="-6"/>
          <w:kern w:val="0"/>
          <w:sz w:val="21"/>
          <w:szCs w:val="21"/>
        </w:rPr>
        <w:t>转账、银行汇款等非现金方式。</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3.未中标人的投标保证金，自中标通知书发出之日起五个工作日内退还（因投标人自身原因导致无法及时退还的除外）。</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4.中标人的投标保证金，自政府采购合同签订之日起五个工作日内退还（因中标人自身原因导致无法及时退还的除外）。</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5.投标保证金</w:t>
      </w:r>
      <w:r>
        <w:rPr>
          <w:rFonts w:ascii="宋体" w:hAnsi="宋体"/>
          <w:spacing w:val="-6"/>
          <w:sz w:val="21"/>
          <w:szCs w:val="21"/>
        </w:rPr>
        <w:t>退还</w:t>
      </w:r>
      <w:r>
        <w:rPr>
          <w:rFonts w:hint="eastAsia" w:ascii="宋体" w:hAnsi="宋体"/>
          <w:spacing w:val="-6"/>
          <w:sz w:val="21"/>
          <w:szCs w:val="21"/>
        </w:rPr>
        <w:t>方式</w:t>
      </w:r>
      <w:r>
        <w:rPr>
          <w:rFonts w:ascii="宋体" w:hAnsi="宋体"/>
          <w:spacing w:val="-6"/>
          <w:sz w:val="21"/>
          <w:szCs w:val="21"/>
        </w:rPr>
        <w:t>：凭保证金收据自行</w:t>
      </w:r>
      <w:r>
        <w:rPr>
          <w:rFonts w:hint="eastAsia" w:ascii="宋体" w:hAnsi="宋体"/>
          <w:spacing w:val="-6"/>
          <w:sz w:val="21"/>
          <w:szCs w:val="21"/>
        </w:rPr>
        <w:t>退还</w:t>
      </w:r>
      <w:r>
        <w:rPr>
          <w:rFonts w:ascii="宋体" w:hAnsi="宋体"/>
          <w:spacing w:val="-6"/>
          <w:sz w:val="21"/>
          <w:szCs w:val="21"/>
        </w:rPr>
        <w:t>。</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6.下列情况，投标保证金将不予退还：</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（1）投标人在投标有效期内撤销投标文件的；</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（2）投标人未按规定签订合同或转让中标的；</w:t>
      </w:r>
    </w:p>
    <w:p>
      <w:pPr>
        <w:keepNext w:val="0"/>
        <w:keepLines w:val="0"/>
        <w:pageBreakBefore w:val="0"/>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（3）投标人在投标期间存在提供虚假材料、相互串通投标等违法违规行为的。</w:t>
      </w:r>
    </w:p>
    <w:p>
      <w:pPr>
        <w:keepNext w:val="0"/>
        <w:keepLines w:val="0"/>
        <w:pageBreakBefore w:val="0"/>
        <w:kinsoku/>
        <w:overflowPunct/>
        <w:topLinePunct w:val="0"/>
        <w:bidi w:val="0"/>
        <w:adjustRightInd/>
        <w:spacing w:line="288" w:lineRule="auto"/>
        <w:outlineLvl w:val="9"/>
        <w:rPr>
          <w:rFonts w:ascii="宋体" w:hAnsi="宋体"/>
          <w:b/>
          <w:spacing w:val="-6"/>
          <w:sz w:val="24"/>
        </w:rPr>
      </w:pPr>
      <w:r>
        <w:rPr>
          <w:rFonts w:hint="eastAsia" w:ascii="宋体" w:hAnsi="宋体"/>
          <w:b/>
          <w:spacing w:val="-6"/>
          <w:sz w:val="24"/>
        </w:rPr>
        <w:t>（八） 投标无效的情形</w:t>
      </w:r>
    </w:p>
    <w:p>
      <w:pPr>
        <w:keepNext w:val="0"/>
        <w:keepLines w:val="0"/>
        <w:pageBreakBefore w:val="0"/>
        <w:widowControl/>
        <w:kinsoku/>
        <w:overflowPunct/>
        <w:topLinePunct w:val="0"/>
        <w:bidi w:val="0"/>
        <w:adjustRightInd/>
        <w:spacing w:line="288" w:lineRule="auto"/>
        <w:ind w:firstLine="398" w:firstLineChars="200"/>
        <w:jc w:val="left"/>
        <w:outlineLvl w:val="9"/>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在资格审查时，如发现下列情形之一的，投标文件将被视为无效：</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）资格证明</w:t>
      </w:r>
      <w:r>
        <w:rPr>
          <w:rFonts w:hint="eastAsia" w:ascii="宋体" w:hAnsi="宋体"/>
          <w:spacing w:val="-6"/>
          <w:sz w:val="21"/>
          <w:szCs w:val="21"/>
        </w:rPr>
        <w:t>材料</w:t>
      </w:r>
      <w:r>
        <w:rPr>
          <w:rFonts w:ascii="宋体" w:hAnsi="宋体"/>
          <w:spacing w:val="-6"/>
          <w:sz w:val="21"/>
          <w:szCs w:val="21"/>
        </w:rPr>
        <w:t>不全的，或者不符合</w:t>
      </w:r>
      <w:r>
        <w:rPr>
          <w:rFonts w:hint="eastAsia" w:ascii="宋体" w:hAnsi="宋体"/>
          <w:spacing w:val="-6"/>
          <w:sz w:val="21"/>
          <w:szCs w:val="21"/>
        </w:rPr>
        <w:t>招标</w:t>
      </w:r>
      <w:r>
        <w:rPr>
          <w:rFonts w:ascii="宋体" w:hAnsi="宋体"/>
          <w:spacing w:val="-6"/>
          <w:sz w:val="21"/>
          <w:szCs w:val="21"/>
        </w:rPr>
        <w:t>文件要求的</w:t>
      </w:r>
      <w:r>
        <w:rPr>
          <w:rFonts w:hint="eastAsia" w:ascii="宋体" w:hAnsi="宋体"/>
          <w:spacing w:val="-6"/>
          <w:sz w:val="21"/>
          <w:szCs w:val="21"/>
        </w:rPr>
        <w:t>；</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（2）投标人不具备招标文件中规定的资格要求的；</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（3）经查询存在不良信用记录的。</w:t>
      </w:r>
    </w:p>
    <w:p>
      <w:pPr>
        <w:keepNext w:val="0"/>
        <w:keepLines w:val="0"/>
        <w:pageBreakBefore w:val="0"/>
        <w:kinsoku/>
        <w:overflowPunct/>
        <w:topLinePunct w:val="0"/>
        <w:bidi w:val="0"/>
        <w:adjustRightInd/>
        <w:spacing w:line="288" w:lineRule="auto"/>
        <w:ind w:firstLine="398" w:firstLineChars="200"/>
        <w:outlineLvl w:val="9"/>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在符合</w:t>
      </w:r>
      <w:r>
        <w:rPr>
          <w:rFonts w:ascii="宋体" w:hAnsi="宋体"/>
          <w:b/>
          <w:spacing w:val="-6"/>
          <w:sz w:val="21"/>
          <w:szCs w:val="21"/>
        </w:rPr>
        <w:t>性审查、</w:t>
      </w:r>
      <w:r>
        <w:rPr>
          <w:rFonts w:hint="eastAsia" w:ascii="宋体" w:hAnsi="宋体"/>
          <w:b/>
          <w:spacing w:val="-6"/>
          <w:sz w:val="21"/>
          <w:szCs w:val="21"/>
        </w:rPr>
        <w:t>商务</w:t>
      </w:r>
      <w:r>
        <w:rPr>
          <w:rFonts w:ascii="宋体" w:hAnsi="宋体"/>
          <w:b/>
          <w:spacing w:val="-6"/>
          <w:sz w:val="21"/>
          <w:szCs w:val="21"/>
        </w:rPr>
        <w:t>和技术评审</w:t>
      </w:r>
      <w:r>
        <w:rPr>
          <w:rFonts w:hint="eastAsia" w:ascii="宋体" w:hAnsi="宋体"/>
          <w:b/>
          <w:spacing w:val="-6"/>
          <w:sz w:val="21"/>
          <w:szCs w:val="21"/>
        </w:rPr>
        <w:t>时，如发现下列情形之一的，投标文件将被视为无效：</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资格</w:t>
      </w:r>
      <w:r>
        <w:rPr>
          <w:rFonts w:ascii="宋体" w:hAnsi="宋体"/>
          <w:spacing w:val="-6"/>
          <w:sz w:val="21"/>
          <w:szCs w:val="21"/>
        </w:rPr>
        <w:t>文件及</w:t>
      </w:r>
      <w:r>
        <w:rPr>
          <w:rFonts w:hint="eastAsia" w:ascii="宋体" w:hAnsi="宋体"/>
          <w:spacing w:val="-6"/>
          <w:sz w:val="21"/>
          <w:szCs w:val="21"/>
        </w:rPr>
        <w:t>商务</w:t>
      </w:r>
      <w:r>
        <w:rPr>
          <w:rFonts w:ascii="宋体" w:hAnsi="宋体"/>
          <w:spacing w:val="-6"/>
          <w:sz w:val="21"/>
          <w:szCs w:val="21"/>
        </w:rPr>
        <w:t>和技术文件</w:t>
      </w:r>
      <w:r>
        <w:rPr>
          <w:rFonts w:hint="eastAsia" w:ascii="宋体" w:hAnsi="宋体"/>
          <w:spacing w:val="-6"/>
          <w:sz w:val="21"/>
          <w:szCs w:val="21"/>
        </w:rPr>
        <w:t>未按要求签署、盖章的；</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（2）未提供或未按要求提供投标函</w:t>
      </w:r>
      <w:r>
        <w:rPr>
          <w:rFonts w:ascii="宋体" w:hAnsi="宋体"/>
          <w:spacing w:val="-6"/>
          <w:sz w:val="21"/>
          <w:szCs w:val="21"/>
        </w:rPr>
        <w:t>、法定代表人资格证明书</w:t>
      </w:r>
      <w:r>
        <w:rPr>
          <w:rFonts w:hint="eastAsia" w:ascii="宋体" w:hAnsi="宋体"/>
          <w:spacing w:val="-6"/>
          <w:sz w:val="21"/>
          <w:szCs w:val="21"/>
        </w:rPr>
        <w:t>、法定代表人授权委托书、投标</w:t>
      </w:r>
      <w:r>
        <w:rPr>
          <w:rFonts w:ascii="宋体" w:hAnsi="宋体"/>
          <w:spacing w:val="-6"/>
          <w:sz w:val="21"/>
          <w:szCs w:val="21"/>
        </w:rPr>
        <w:t>声明书</w:t>
      </w:r>
      <w:r>
        <w:rPr>
          <w:rFonts w:hint="eastAsia" w:ascii="宋体" w:hAnsi="宋体"/>
          <w:spacing w:val="-6"/>
          <w:sz w:val="21"/>
          <w:szCs w:val="21"/>
        </w:rPr>
        <w:t>；</w:t>
      </w:r>
      <w:r>
        <w:rPr>
          <w:rFonts w:ascii="宋体" w:hAnsi="宋体"/>
          <w:spacing w:val="-6"/>
          <w:sz w:val="21"/>
          <w:szCs w:val="21"/>
        </w:rPr>
        <w:t xml:space="preserve"> </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（3）</w:t>
      </w:r>
      <w:r>
        <w:rPr>
          <w:rFonts w:hint="eastAsia" w:ascii="宋体" w:hAnsi="宋体"/>
          <w:bCs/>
          <w:spacing w:val="-6"/>
          <w:sz w:val="21"/>
          <w:szCs w:val="21"/>
        </w:rPr>
        <w:t>法定代表人委托授权代表</w:t>
      </w:r>
      <w:r>
        <w:rPr>
          <w:rFonts w:ascii="宋体" w:hAnsi="宋体"/>
          <w:bCs/>
          <w:spacing w:val="-6"/>
          <w:sz w:val="21"/>
          <w:szCs w:val="21"/>
        </w:rPr>
        <w:t>参加投</w:t>
      </w:r>
      <w:r>
        <w:rPr>
          <w:rFonts w:hint="eastAsia" w:ascii="宋体" w:hAnsi="宋体"/>
          <w:bCs/>
          <w:spacing w:val="-6"/>
          <w:sz w:val="21"/>
          <w:szCs w:val="21"/>
        </w:rPr>
        <w:t>标但未</w:t>
      </w:r>
      <w:r>
        <w:rPr>
          <w:rFonts w:ascii="宋体" w:hAnsi="宋体"/>
          <w:bCs/>
          <w:spacing w:val="-6"/>
          <w:sz w:val="21"/>
          <w:szCs w:val="21"/>
        </w:rPr>
        <w:t>提供</w:t>
      </w:r>
      <w:r>
        <w:rPr>
          <w:rFonts w:hint="eastAsia" w:ascii="宋体" w:hAnsi="宋体"/>
          <w:bCs/>
          <w:spacing w:val="-6"/>
          <w:sz w:val="21"/>
          <w:szCs w:val="21"/>
        </w:rPr>
        <w:t>投标授权代表社保缴纳证明的</w:t>
      </w:r>
      <w:r>
        <w:rPr>
          <w:rFonts w:ascii="宋体" w:hAnsi="宋体"/>
          <w:bCs/>
          <w:spacing w:val="-6"/>
          <w:sz w:val="21"/>
          <w:szCs w:val="21"/>
        </w:rPr>
        <w:t>；</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（4）未提供或未如实提供采购</w:t>
      </w:r>
      <w:r>
        <w:rPr>
          <w:rFonts w:ascii="宋体" w:hAnsi="宋体"/>
          <w:spacing w:val="-6"/>
          <w:sz w:val="21"/>
          <w:szCs w:val="21"/>
        </w:rPr>
        <w:t>需求偏离表的；</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（5）</w:t>
      </w:r>
      <w:r>
        <w:rPr>
          <w:rFonts w:ascii="宋体" w:hAnsi="宋体"/>
          <w:spacing w:val="-6"/>
          <w:sz w:val="21"/>
          <w:szCs w:val="21"/>
        </w:rPr>
        <w:t>明显不符合招标文件</w:t>
      </w:r>
      <w:r>
        <w:rPr>
          <w:rFonts w:hint="eastAsia" w:ascii="宋体" w:hAnsi="宋体"/>
          <w:spacing w:val="-6"/>
          <w:sz w:val="21"/>
          <w:szCs w:val="21"/>
        </w:rPr>
        <w:t>要求，</w:t>
      </w:r>
      <w:r>
        <w:rPr>
          <w:rFonts w:ascii="宋体" w:hAnsi="宋体"/>
          <w:spacing w:val="-6"/>
          <w:sz w:val="21"/>
          <w:szCs w:val="21"/>
        </w:rPr>
        <w:t>或者</w:t>
      </w:r>
      <w:r>
        <w:rPr>
          <w:rFonts w:hint="eastAsia" w:ascii="宋体" w:hAnsi="宋体"/>
          <w:spacing w:val="-6"/>
          <w:sz w:val="21"/>
          <w:szCs w:val="21"/>
        </w:rPr>
        <w:t>与</w:t>
      </w:r>
      <w:r>
        <w:rPr>
          <w:rFonts w:ascii="宋体" w:hAnsi="宋体"/>
          <w:spacing w:val="-6"/>
          <w:sz w:val="21"/>
          <w:szCs w:val="21"/>
        </w:rPr>
        <w:t>招标文件中标“▲”的项目发生实质性偏离的；</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（6）</w:t>
      </w:r>
      <w:r>
        <w:rPr>
          <w:rFonts w:ascii="宋体" w:hAnsi="宋体"/>
          <w:spacing w:val="-6"/>
          <w:sz w:val="21"/>
          <w:szCs w:val="21"/>
        </w:rPr>
        <w:t>未提供或未如实提供投标技术参数，或者投标文件标明的响应或偏离与事实不符或虚假投标的；</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（7）</w:t>
      </w:r>
      <w:r>
        <w:rPr>
          <w:rFonts w:ascii="宋体" w:hAnsi="宋体"/>
          <w:spacing w:val="-6"/>
          <w:sz w:val="21"/>
          <w:szCs w:val="21"/>
        </w:rPr>
        <w:t>投标技术方案不明确，存在一个或一个以上备选（替代）投标方案的；</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（8）投标文件含有采购人不能接受的附加条件的；</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（9）法律、法规和招标文件规定的其他无效情形。</w:t>
      </w:r>
    </w:p>
    <w:p>
      <w:pPr>
        <w:keepNext w:val="0"/>
        <w:keepLines w:val="0"/>
        <w:pageBreakBefore w:val="0"/>
        <w:widowControl/>
        <w:kinsoku/>
        <w:overflowPunct/>
        <w:topLinePunct w:val="0"/>
        <w:bidi w:val="0"/>
        <w:adjustRightInd/>
        <w:spacing w:line="288" w:lineRule="auto"/>
        <w:ind w:firstLine="398" w:firstLineChars="200"/>
        <w:jc w:val="left"/>
        <w:outlineLvl w:val="9"/>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.在报价评审时，如发现下列情形之一的，投标文件将被视为无效：</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（1）报价</w:t>
      </w:r>
      <w:r>
        <w:rPr>
          <w:rFonts w:ascii="宋体" w:hAnsi="宋体"/>
          <w:spacing w:val="-6"/>
          <w:sz w:val="21"/>
          <w:szCs w:val="21"/>
        </w:rPr>
        <w:t>文件</w:t>
      </w:r>
      <w:r>
        <w:rPr>
          <w:rFonts w:hint="eastAsia" w:ascii="宋体" w:hAnsi="宋体"/>
          <w:spacing w:val="-6"/>
          <w:sz w:val="21"/>
          <w:szCs w:val="21"/>
        </w:rPr>
        <w:t>未按要求签署、盖章的；</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）未按照招标文件标明的币种报价的</w:t>
      </w:r>
      <w:r>
        <w:rPr>
          <w:rFonts w:hint="eastAsia" w:ascii="宋体" w:hAnsi="宋体"/>
          <w:spacing w:val="-6"/>
          <w:sz w:val="21"/>
          <w:szCs w:val="21"/>
        </w:rPr>
        <w:t>；</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报价</w:t>
      </w:r>
      <w:r>
        <w:rPr>
          <w:rFonts w:hint="eastAsia" w:ascii="宋体" w:hAnsi="宋体"/>
          <w:spacing w:val="-6"/>
          <w:sz w:val="21"/>
          <w:szCs w:val="21"/>
        </w:rPr>
        <w:t>明细有</w:t>
      </w:r>
      <w:r>
        <w:rPr>
          <w:rFonts w:ascii="宋体" w:hAnsi="宋体"/>
          <w:spacing w:val="-6"/>
          <w:sz w:val="21"/>
          <w:szCs w:val="21"/>
        </w:rPr>
        <w:t>缺漏项</w:t>
      </w:r>
      <w:r>
        <w:rPr>
          <w:rFonts w:hint="eastAsia" w:ascii="宋体" w:hAnsi="宋体"/>
          <w:spacing w:val="-6"/>
          <w:sz w:val="21"/>
          <w:szCs w:val="21"/>
        </w:rPr>
        <w:t>，或者</w:t>
      </w:r>
      <w:r>
        <w:rPr>
          <w:rFonts w:ascii="宋体" w:hAnsi="宋体"/>
          <w:spacing w:val="-6"/>
          <w:sz w:val="21"/>
          <w:szCs w:val="21"/>
        </w:rPr>
        <w:t>与招标文件要求不一致的；</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（4）报价超过招标文件中规定的预算金额或者最高限价的；</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（5）报价具有选择性，或者开标价格与投标文件承诺的优惠（折扣）价格不一致的；</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pPr>
        <w:keepNext w:val="0"/>
        <w:keepLines w:val="0"/>
        <w:pageBreakBefore w:val="0"/>
        <w:widowControl/>
        <w:kinsoku/>
        <w:overflowPunct/>
        <w:topLinePunct w:val="0"/>
        <w:bidi w:val="0"/>
        <w:adjustRightInd/>
        <w:spacing w:line="288" w:lineRule="auto"/>
        <w:ind w:firstLine="398" w:firstLineChars="200"/>
        <w:jc w:val="left"/>
        <w:outlineLvl w:val="9"/>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（1）不同投标人的投标文件由同一单位或者个人编制；</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（2）不同投标人委托同一单位或者个人办理投标事宜；</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（3）不同投标人的投标文件载明的项目管理成员或者联系人员为同一人；</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（4）不同投标人的投标文件异常一致或者投标报价呈规律性差异；</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（5）不同投标人的投标文件相互混装；</w:t>
      </w:r>
    </w:p>
    <w:p>
      <w:pPr>
        <w:keepNext w:val="0"/>
        <w:keepLines w:val="0"/>
        <w:pageBreakBefore w:val="0"/>
        <w:widowControl/>
        <w:kinsoku/>
        <w:overflowPunct/>
        <w:topLinePunct w:val="0"/>
        <w:bidi w:val="0"/>
        <w:adjustRightInd/>
        <w:spacing w:line="288" w:lineRule="auto"/>
        <w:ind w:firstLine="396" w:firstLineChars="200"/>
        <w:jc w:val="left"/>
        <w:outlineLvl w:val="9"/>
        <w:rPr>
          <w:rFonts w:ascii="宋体" w:hAnsi="宋体"/>
          <w:spacing w:val="-6"/>
          <w:sz w:val="21"/>
          <w:szCs w:val="21"/>
        </w:rPr>
      </w:pPr>
      <w:r>
        <w:rPr>
          <w:rFonts w:hint="eastAsia" w:ascii="宋体" w:hAnsi="宋体"/>
          <w:spacing w:val="-6"/>
          <w:sz w:val="21"/>
          <w:szCs w:val="21"/>
        </w:rPr>
        <w:t>（6）不同投标人的投标保证金从同一单位或者个人的账户转出。</w:t>
      </w:r>
    </w:p>
    <w:p>
      <w:pPr>
        <w:keepNext w:val="0"/>
        <w:keepLines w:val="0"/>
        <w:pageBreakBefore w:val="0"/>
        <w:widowControl/>
        <w:kinsoku/>
        <w:overflowPunct/>
        <w:topLinePunct w:val="0"/>
        <w:bidi w:val="0"/>
        <w:adjustRightInd/>
        <w:spacing w:line="288" w:lineRule="auto"/>
        <w:ind w:firstLine="398" w:firstLineChars="200"/>
        <w:jc w:val="center"/>
        <w:outlineLvl w:val="9"/>
        <w:rPr>
          <w:rFonts w:hAnsi="宋体"/>
          <w:b/>
          <w:spacing w:val="-6"/>
          <w:sz w:val="32"/>
          <w:szCs w:val="32"/>
        </w:rPr>
      </w:pPr>
      <w:r>
        <w:rPr>
          <w:rFonts w:hAnsi="宋体"/>
          <w:b/>
          <w:spacing w:val="-6"/>
          <w:sz w:val="21"/>
          <w:szCs w:val="21"/>
        </w:rPr>
        <w:br w:type="page"/>
      </w:r>
      <w:r>
        <w:rPr>
          <w:rFonts w:hAnsi="宋体"/>
          <w:b/>
          <w:spacing w:val="-6"/>
          <w:sz w:val="32"/>
          <w:szCs w:val="32"/>
        </w:rPr>
        <w:t>四</w:t>
      </w:r>
      <w:r>
        <w:rPr>
          <w:rFonts w:hint="eastAsia" w:hAnsi="宋体"/>
          <w:b/>
          <w:spacing w:val="-6"/>
          <w:sz w:val="32"/>
          <w:szCs w:val="32"/>
        </w:rPr>
        <w:t>、开  标</w:t>
      </w:r>
    </w:p>
    <w:p>
      <w:pPr>
        <w:pStyle w:val="10"/>
        <w:keepNext w:val="0"/>
        <w:keepLines w:val="0"/>
        <w:pageBreakBefore w:val="0"/>
        <w:kinsoku/>
        <w:overflowPunct/>
        <w:topLinePunct w:val="0"/>
        <w:bidi w:val="0"/>
        <w:adjustRightInd/>
        <w:spacing w:line="288" w:lineRule="auto"/>
        <w:ind w:firstLine="0"/>
        <w:outlineLvl w:val="9"/>
        <w:rPr>
          <w:rFonts w:hAnsi="宋体"/>
          <w:b/>
          <w:spacing w:val="-6"/>
          <w:sz w:val="24"/>
          <w:szCs w:val="24"/>
        </w:rPr>
      </w:pPr>
      <w:r>
        <w:rPr>
          <w:rFonts w:hint="eastAsia" w:hAnsi="宋体"/>
          <w:b/>
          <w:spacing w:val="-6"/>
          <w:sz w:val="24"/>
          <w:szCs w:val="24"/>
        </w:rPr>
        <w:t>（一） 开标准备</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制订开标、评审工作的组织方案，落实工作场地、设施，检查录音录像采集设备运行情况。</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通知或邀请相关单位和人员出席开标、评审活动（按规定由相关监管部门或其授权机构随机抽取、通知的政府采购评审专家除外）。</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3.</w:t>
      </w:r>
      <w:r>
        <w:rPr>
          <w:rFonts w:ascii="宋体" w:hAnsi="宋体"/>
          <w:spacing w:val="-6"/>
          <w:sz w:val="21"/>
          <w:szCs w:val="21"/>
        </w:rPr>
        <w:t>准备政府采购项目的相关文件资料，如项目政府采购预算采购计划书（计划）及保证金缴纳凭证复印件、专家抽取有关凭证、项目书面说明、采购文件、补充文件及质疑答复情况、现场工作所需的相关登记表单、评审工作底稿等。</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4.</w:t>
      </w:r>
      <w:r>
        <w:rPr>
          <w:rFonts w:ascii="宋体" w:hAnsi="宋体"/>
          <w:spacing w:val="-6"/>
          <w:sz w:val="21"/>
          <w:szCs w:val="21"/>
        </w:rPr>
        <w:t>其他应准备的事项。</w:t>
      </w:r>
    </w:p>
    <w:p>
      <w:pPr>
        <w:pStyle w:val="10"/>
        <w:keepNext w:val="0"/>
        <w:keepLines w:val="0"/>
        <w:pageBreakBefore w:val="0"/>
        <w:kinsoku/>
        <w:overflowPunct/>
        <w:topLinePunct w:val="0"/>
        <w:bidi w:val="0"/>
        <w:adjustRightInd/>
        <w:spacing w:line="288" w:lineRule="auto"/>
        <w:ind w:firstLine="0"/>
        <w:outlineLvl w:val="9"/>
        <w:rPr>
          <w:rFonts w:hAnsi="宋体"/>
          <w:b/>
          <w:spacing w:val="-6"/>
          <w:sz w:val="24"/>
          <w:szCs w:val="24"/>
        </w:rPr>
      </w:pPr>
      <w:r>
        <w:rPr>
          <w:rFonts w:hint="eastAsia" w:hAnsi="宋体"/>
          <w:b/>
          <w:spacing w:val="-6"/>
          <w:sz w:val="24"/>
          <w:szCs w:val="24"/>
        </w:rPr>
        <w:t>（二） 开标程序</w:t>
      </w:r>
    </w:p>
    <w:p>
      <w:pPr>
        <w:pStyle w:val="10"/>
        <w:keepNext w:val="0"/>
        <w:keepLines w:val="0"/>
        <w:pageBreakBefore w:val="0"/>
        <w:kinsoku/>
        <w:overflowPunct/>
        <w:topLinePunct w:val="0"/>
        <w:bidi w:val="0"/>
        <w:adjustRightInd/>
        <w:spacing w:line="288" w:lineRule="auto"/>
        <w:ind w:firstLine="396" w:firstLineChars="200"/>
        <w:outlineLvl w:val="9"/>
        <w:rPr>
          <w:rFonts w:hAnsi="宋体"/>
          <w:spacing w:val="-6"/>
          <w:sz w:val="21"/>
          <w:szCs w:val="21"/>
        </w:rPr>
      </w:pPr>
      <w:r>
        <w:rPr>
          <w:rFonts w:hAnsi="宋体"/>
          <w:spacing w:val="-6"/>
          <w:sz w:val="21"/>
          <w:szCs w:val="21"/>
        </w:rPr>
        <w:t>采购代理机构按照</w:t>
      </w:r>
      <w:r>
        <w:rPr>
          <w:rFonts w:hint="eastAsia" w:hAnsi="宋体"/>
          <w:spacing w:val="-6"/>
          <w:sz w:val="21"/>
          <w:szCs w:val="21"/>
        </w:rPr>
        <w:t>招标</w:t>
      </w:r>
      <w:r>
        <w:rPr>
          <w:rFonts w:hAnsi="宋体"/>
          <w:spacing w:val="-6"/>
          <w:sz w:val="21"/>
          <w:szCs w:val="21"/>
        </w:rPr>
        <w:t>文件规定的时间、地点和程序组织开标，开标原则上应采取先拆封</w:t>
      </w:r>
      <w:r>
        <w:rPr>
          <w:rFonts w:hint="eastAsia" w:hAnsi="宋体"/>
          <w:spacing w:val="-6"/>
          <w:sz w:val="21"/>
          <w:szCs w:val="21"/>
        </w:rPr>
        <w:t>资格</w:t>
      </w:r>
      <w:r>
        <w:rPr>
          <w:rFonts w:hAnsi="宋体"/>
          <w:spacing w:val="-6"/>
          <w:sz w:val="21"/>
          <w:szCs w:val="21"/>
        </w:rPr>
        <w:t>文件及商务和技术文件、后拆封报价文件的顺序进行。具体按以下程序进行：</w:t>
      </w:r>
    </w:p>
    <w:p>
      <w:pPr>
        <w:pStyle w:val="10"/>
        <w:keepNext w:val="0"/>
        <w:keepLines w:val="0"/>
        <w:pageBreakBefore w:val="0"/>
        <w:kinsoku/>
        <w:overflowPunct/>
        <w:topLinePunct w:val="0"/>
        <w:bidi w:val="0"/>
        <w:adjustRightInd/>
        <w:spacing w:line="288" w:lineRule="auto"/>
        <w:ind w:firstLine="396" w:firstLineChars="200"/>
        <w:outlineLvl w:val="9"/>
        <w:rPr>
          <w:rFonts w:hAnsi="宋体"/>
          <w:spacing w:val="-6"/>
          <w:sz w:val="21"/>
          <w:szCs w:val="21"/>
        </w:rPr>
      </w:pPr>
      <w:r>
        <w:rPr>
          <w:rFonts w:hint="eastAsia" w:hAnsi="宋体"/>
          <w:spacing w:val="-6"/>
          <w:sz w:val="21"/>
          <w:szCs w:val="21"/>
        </w:rPr>
        <w:t>1.</w:t>
      </w:r>
      <w:r>
        <w:rPr>
          <w:rFonts w:hAnsi="宋体"/>
          <w:spacing w:val="-6"/>
          <w:sz w:val="21"/>
          <w:szCs w:val="21"/>
        </w:rPr>
        <w:t>开启开标场地的录音录像采集设备，并确保其正常运行。</w:t>
      </w:r>
    </w:p>
    <w:p>
      <w:pPr>
        <w:pStyle w:val="10"/>
        <w:keepNext w:val="0"/>
        <w:keepLines w:val="0"/>
        <w:pageBreakBefore w:val="0"/>
        <w:kinsoku/>
        <w:overflowPunct/>
        <w:topLinePunct w:val="0"/>
        <w:bidi w:val="0"/>
        <w:adjustRightInd/>
        <w:spacing w:line="288" w:lineRule="auto"/>
        <w:ind w:firstLine="396" w:firstLineChars="200"/>
        <w:outlineLvl w:val="9"/>
        <w:rPr>
          <w:rFonts w:hAnsi="宋体"/>
          <w:spacing w:val="-6"/>
          <w:sz w:val="21"/>
          <w:szCs w:val="21"/>
        </w:rPr>
      </w:pPr>
      <w:r>
        <w:rPr>
          <w:rFonts w:hint="eastAsia" w:hAnsi="宋体"/>
          <w:spacing w:val="-6"/>
          <w:sz w:val="21"/>
          <w:szCs w:val="21"/>
        </w:rPr>
        <w:t>2.</w:t>
      </w:r>
      <w:r>
        <w:rPr>
          <w:rFonts w:hAnsi="宋体"/>
          <w:spacing w:val="-6"/>
          <w:sz w:val="21"/>
          <w:szCs w:val="21"/>
        </w:rPr>
        <w:t>核验出席开标活动现场的各投标人代表及相关单位人员身份，并组织其分别登记、签到，无关人员可拒绝其进入现场。</w:t>
      </w:r>
    </w:p>
    <w:p>
      <w:pPr>
        <w:pStyle w:val="10"/>
        <w:keepNext w:val="0"/>
        <w:keepLines w:val="0"/>
        <w:pageBreakBefore w:val="0"/>
        <w:kinsoku/>
        <w:overflowPunct/>
        <w:topLinePunct w:val="0"/>
        <w:bidi w:val="0"/>
        <w:adjustRightInd/>
        <w:spacing w:line="288" w:lineRule="auto"/>
        <w:ind w:firstLine="396" w:firstLineChars="200"/>
        <w:outlineLvl w:val="9"/>
        <w:rPr>
          <w:rFonts w:hAnsi="宋体"/>
          <w:spacing w:val="-6"/>
          <w:sz w:val="21"/>
          <w:szCs w:val="21"/>
        </w:rPr>
      </w:pPr>
      <w:r>
        <w:rPr>
          <w:rFonts w:hint="eastAsia" w:hAnsi="宋体"/>
          <w:spacing w:val="-6"/>
          <w:sz w:val="21"/>
          <w:szCs w:val="21"/>
        </w:rPr>
        <w:t>3.</w:t>
      </w:r>
      <w:r>
        <w:rPr>
          <w:rFonts w:hAnsi="宋体"/>
          <w:spacing w:val="-6"/>
          <w:sz w:val="21"/>
          <w:szCs w:val="21"/>
        </w:rPr>
        <w:t>对现场接受</w:t>
      </w:r>
      <w:r>
        <w:rPr>
          <w:rFonts w:hint="eastAsia" w:hAnsi="宋体"/>
          <w:spacing w:val="-6"/>
          <w:sz w:val="21"/>
          <w:szCs w:val="21"/>
        </w:rPr>
        <w:t>投标文件的，</w:t>
      </w:r>
      <w:r>
        <w:rPr>
          <w:rFonts w:hAnsi="宋体"/>
          <w:spacing w:val="-6"/>
          <w:sz w:val="21"/>
          <w:szCs w:val="21"/>
        </w:rPr>
        <w:t>由现场工作人员接收</w:t>
      </w:r>
      <w:r>
        <w:rPr>
          <w:rFonts w:hint="eastAsia" w:hAnsi="宋体"/>
          <w:spacing w:val="-6"/>
          <w:sz w:val="21"/>
          <w:szCs w:val="21"/>
        </w:rPr>
        <w:t>投标</w:t>
      </w:r>
      <w:r>
        <w:rPr>
          <w:rFonts w:hAnsi="宋体"/>
          <w:spacing w:val="-6"/>
          <w:sz w:val="21"/>
          <w:szCs w:val="21"/>
        </w:rPr>
        <w:t>文件并</w:t>
      </w:r>
      <w:r>
        <w:rPr>
          <w:rFonts w:hint="eastAsia" w:hAnsi="宋体"/>
          <w:spacing w:val="-6"/>
          <w:sz w:val="21"/>
          <w:szCs w:val="21"/>
        </w:rPr>
        <w:t>如实记载投标文件的送达时间和密封情况，签收保存，并向投标人出具签收回执。</w:t>
      </w:r>
    </w:p>
    <w:p>
      <w:pPr>
        <w:pStyle w:val="10"/>
        <w:keepNext w:val="0"/>
        <w:keepLines w:val="0"/>
        <w:pageBreakBefore w:val="0"/>
        <w:kinsoku/>
        <w:overflowPunct/>
        <w:topLinePunct w:val="0"/>
        <w:bidi w:val="0"/>
        <w:adjustRightInd/>
        <w:spacing w:line="288" w:lineRule="auto"/>
        <w:ind w:firstLine="396" w:firstLineChars="200"/>
        <w:outlineLvl w:val="9"/>
        <w:rPr>
          <w:rFonts w:hAnsi="宋体"/>
          <w:spacing w:val="-6"/>
          <w:sz w:val="21"/>
          <w:szCs w:val="21"/>
        </w:rPr>
      </w:pPr>
      <w:r>
        <w:rPr>
          <w:rFonts w:hint="eastAsia" w:hAnsi="宋体"/>
          <w:spacing w:val="-6"/>
          <w:sz w:val="21"/>
          <w:szCs w:val="21"/>
        </w:rPr>
        <w:t>4.</w:t>
      </w:r>
      <w:r>
        <w:rPr>
          <w:rFonts w:hAnsi="宋体"/>
          <w:spacing w:val="-6"/>
          <w:sz w:val="21"/>
          <w:szCs w:val="21"/>
        </w:rPr>
        <w:t>主持人宣布开标，介绍开标现场的人员情况，宣读递交</w:t>
      </w:r>
      <w:r>
        <w:rPr>
          <w:rFonts w:hint="eastAsia" w:hAnsi="宋体"/>
          <w:spacing w:val="-6"/>
          <w:sz w:val="21"/>
          <w:szCs w:val="21"/>
        </w:rPr>
        <w:t>投标文件的投标人名单</w:t>
      </w:r>
      <w:r>
        <w:rPr>
          <w:rFonts w:hAnsi="宋体"/>
          <w:spacing w:val="-6"/>
          <w:sz w:val="21"/>
          <w:szCs w:val="21"/>
        </w:rPr>
        <w:t>、开标纪律、应当回避的情形等注意事项，组织投标人签署不存在影响公平竞争的《政府采购活动现场确认声明书》。</w:t>
      </w:r>
    </w:p>
    <w:p>
      <w:pPr>
        <w:pStyle w:val="10"/>
        <w:keepNext w:val="0"/>
        <w:keepLines w:val="0"/>
        <w:pageBreakBefore w:val="0"/>
        <w:kinsoku/>
        <w:overflowPunct/>
        <w:topLinePunct w:val="0"/>
        <w:bidi w:val="0"/>
        <w:adjustRightInd/>
        <w:spacing w:line="288" w:lineRule="auto"/>
        <w:ind w:firstLine="396" w:firstLineChars="200"/>
        <w:outlineLvl w:val="9"/>
        <w:rPr>
          <w:rFonts w:hAnsi="宋体"/>
          <w:sz w:val="21"/>
          <w:szCs w:val="21"/>
          <w:highlight w:val="none"/>
        </w:rPr>
      </w:pPr>
      <w:r>
        <w:rPr>
          <w:rFonts w:hint="eastAsia" w:hAnsi="宋体"/>
          <w:spacing w:val="-6"/>
          <w:sz w:val="21"/>
          <w:szCs w:val="21"/>
          <w:highlight w:val="none"/>
        </w:rPr>
        <w:t>5.</w:t>
      </w:r>
      <w:r>
        <w:rPr>
          <w:rFonts w:hAnsi="宋体"/>
          <w:spacing w:val="-6"/>
          <w:sz w:val="21"/>
          <w:szCs w:val="21"/>
          <w:highlight w:val="none"/>
        </w:rPr>
        <w:t>对投标人</w:t>
      </w:r>
      <w:r>
        <w:rPr>
          <w:rFonts w:hint="eastAsia" w:hAnsi="宋体"/>
          <w:spacing w:val="-6"/>
          <w:sz w:val="21"/>
          <w:szCs w:val="21"/>
          <w:highlight w:val="none"/>
        </w:rPr>
        <w:t>投标保证金缴纳情况进行查验</w:t>
      </w:r>
      <w:r>
        <w:rPr>
          <w:rFonts w:hAnsi="宋体"/>
          <w:spacing w:val="-6"/>
          <w:sz w:val="21"/>
          <w:szCs w:val="21"/>
          <w:highlight w:val="none"/>
        </w:rPr>
        <w:t>、核实，提请投标人代表查验投标文件密封情况。</w:t>
      </w:r>
    </w:p>
    <w:p>
      <w:pPr>
        <w:pStyle w:val="10"/>
        <w:keepNext w:val="0"/>
        <w:keepLines w:val="0"/>
        <w:pageBreakBefore w:val="0"/>
        <w:kinsoku/>
        <w:overflowPunct/>
        <w:topLinePunct w:val="0"/>
        <w:bidi w:val="0"/>
        <w:adjustRightInd/>
        <w:spacing w:line="288" w:lineRule="auto"/>
        <w:ind w:firstLine="396" w:firstLineChars="200"/>
        <w:outlineLvl w:val="9"/>
        <w:rPr>
          <w:rFonts w:hAnsi="宋体"/>
          <w:sz w:val="21"/>
          <w:szCs w:val="21"/>
          <w:highlight w:val="none"/>
        </w:rPr>
      </w:pPr>
      <w:r>
        <w:rPr>
          <w:rFonts w:hint="eastAsia" w:hAnsi="宋体"/>
          <w:spacing w:val="-6"/>
          <w:sz w:val="21"/>
          <w:szCs w:val="21"/>
          <w:highlight w:val="none"/>
        </w:rPr>
        <w:t>6.</w:t>
      </w:r>
      <w:r>
        <w:rPr>
          <w:rFonts w:hAnsi="宋体"/>
          <w:spacing w:val="-6"/>
          <w:sz w:val="21"/>
          <w:szCs w:val="21"/>
          <w:highlight w:val="none"/>
        </w:rPr>
        <w:t>按投标人提交投标文件的先后顺序当众拆封、清点</w:t>
      </w:r>
      <w:r>
        <w:rPr>
          <w:rFonts w:hint="eastAsia" w:hAnsi="宋体"/>
          <w:spacing w:val="-6"/>
          <w:sz w:val="21"/>
          <w:szCs w:val="21"/>
          <w:highlight w:val="none"/>
        </w:rPr>
        <w:t>投标</w:t>
      </w:r>
      <w:r>
        <w:rPr>
          <w:rFonts w:hAnsi="宋体"/>
          <w:spacing w:val="-6"/>
          <w:sz w:val="21"/>
          <w:szCs w:val="21"/>
          <w:highlight w:val="none"/>
        </w:rPr>
        <w:t>文件（包括正本、副本）数量</w:t>
      </w:r>
      <w:r>
        <w:rPr>
          <w:rFonts w:hint="eastAsia" w:hAnsi="宋体"/>
          <w:spacing w:val="-6"/>
          <w:sz w:val="21"/>
          <w:szCs w:val="21"/>
          <w:highlight w:val="none"/>
        </w:rPr>
        <w:t>，</w:t>
      </w:r>
      <w:r>
        <w:rPr>
          <w:rFonts w:hAnsi="宋体"/>
          <w:spacing w:val="-6"/>
          <w:sz w:val="21"/>
          <w:szCs w:val="21"/>
          <w:highlight w:val="none"/>
        </w:rPr>
        <w:t>将其中密封的报价文件现场集中封存保管等候拆封</w:t>
      </w:r>
      <w:r>
        <w:rPr>
          <w:rFonts w:hAnsi="宋体"/>
          <w:sz w:val="21"/>
          <w:szCs w:val="21"/>
          <w:highlight w:val="none"/>
        </w:rPr>
        <w:t>。</w:t>
      </w:r>
    </w:p>
    <w:p>
      <w:pPr>
        <w:pStyle w:val="10"/>
        <w:keepNext w:val="0"/>
        <w:keepLines w:val="0"/>
        <w:pageBreakBefore w:val="0"/>
        <w:kinsoku/>
        <w:overflowPunct/>
        <w:topLinePunct w:val="0"/>
        <w:bidi w:val="0"/>
        <w:adjustRightInd/>
        <w:spacing w:line="288" w:lineRule="auto"/>
        <w:ind w:firstLine="396" w:firstLineChars="200"/>
        <w:outlineLvl w:val="9"/>
        <w:rPr>
          <w:rFonts w:hAnsi="宋体"/>
          <w:spacing w:val="-6"/>
          <w:sz w:val="21"/>
          <w:szCs w:val="21"/>
          <w:highlight w:val="none"/>
        </w:rPr>
      </w:pPr>
      <w:r>
        <w:rPr>
          <w:rFonts w:hint="eastAsia" w:hAnsi="宋体"/>
          <w:spacing w:val="-6"/>
          <w:sz w:val="21"/>
          <w:szCs w:val="21"/>
          <w:highlight w:val="none"/>
        </w:rPr>
        <w:t>7.采购人或采购代理机构将依法对投标人的资格进行审查，投标人未按照招标文件要求提供与资格条件相应的有效资格证明材料的，视为投标人不具备招标文件中规定的资格要求，其投标无效。采购人或采购代理机构应按照招标文件要求，以确认承诺、现场查询等方式进行。</w:t>
      </w:r>
    </w:p>
    <w:p>
      <w:pPr>
        <w:pStyle w:val="10"/>
        <w:keepNext w:val="0"/>
        <w:keepLines w:val="0"/>
        <w:pageBreakBefore w:val="0"/>
        <w:kinsoku/>
        <w:overflowPunct/>
        <w:topLinePunct w:val="0"/>
        <w:bidi w:val="0"/>
        <w:adjustRightInd/>
        <w:spacing w:line="288" w:lineRule="auto"/>
        <w:ind w:firstLine="396" w:firstLineChars="200"/>
        <w:outlineLvl w:val="9"/>
        <w:rPr>
          <w:rFonts w:hAnsi="宋体"/>
          <w:spacing w:val="-6"/>
          <w:sz w:val="21"/>
          <w:szCs w:val="21"/>
          <w:highlight w:val="none"/>
        </w:rPr>
      </w:pPr>
      <w:r>
        <w:rPr>
          <w:rFonts w:hint="eastAsia" w:hAnsi="宋体"/>
          <w:spacing w:val="-6"/>
          <w:sz w:val="21"/>
          <w:szCs w:val="21"/>
          <w:highlight w:val="none"/>
        </w:rPr>
        <w:t>8.</w:t>
      </w:r>
      <w:r>
        <w:rPr>
          <w:rFonts w:hAnsi="宋体"/>
          <w:spacing w:val="-6"/>
          <w:sz w:val="21"/>
          <w:szCs w:val="21"/>
          <w:highlight w:val="none"/>
        </w:rPr>
        <w:t>将</w:t>
      </w:r>
      <w:r>
        <w:rPr>
          <w:rFonts w:hint="eastAsia" w:hAnsi="宋体"/>
          <w:spacing w:val="-6"/>
          <w:sz w:val="21"/>
          <w:szCs w:val="21"/>
          <w:highlight w:val="none"/>
        </w:rPr>
        <w:t>通过资格审查</w:t>
      </w:r>
      <w:r>
        <w:rPr>
          <w:rFonts w:hAnsi="宋体"/>
          <w:spacing w:val="-6"/>
          <w:sz w:val="21"/>
          <w:szCs w:val="21"/>
          <w:highlight w:val="none"/>
        </w:rPr>
        <w:t>的</w:t>
      </w:r>
      <w:r>
        <w:rPr>
          <w:rFonts w:hint="eastAsia" w:hAnsi="宋体"/>
          <w:spacing w:val="-6"/>
          <w:sz w:val="21"/>
          <w:szCs w:val="21"/>
          <w:highlight w:val="none"/>
        </w:rPr>
        <w:t>投标人的资格</w:t>
      </w:r>
      <w:r>
        <w:rPr>
          <w:rFonts w:hAnsi="宋体"/>
          <w:spacing w:val="-6"/>
          <w:sz w:val="21"/>
          <w:szCs w:val="21"/>
          <w:highlight w:val="none"/>
        </w:rPr>
        <w:t>文件及商务和技术文件由现场工作人员护送至指定的评审地点，同时告知投标人代表拆封报价文件的预计时间。</w:t>
      </w:r>
    </w:p>
    <w:p>
      <w:pPr>
        <w:pStyle w:val="10"/>
        <w:keepNext w:val="0"/>
        <w:keepLines w:val="0"/>
        <w:pageBreakBefore w:val="0"/>
        <w:kinsoku/>
        <w:overflowPunct/>
        <w:topLinePunct w:val="0"/>
        <w:bidi w:val="0"/>
        <w:adjustRightInd/>
        <w:spacing w:line="288" w:lineRule="auto"/>
        <w:ind w:firstLine="396" w:firstLineChars="200"/>
        <w:outlineLvl w:val="9"/>
        <w:rPr>
          <w:rFonts w:hAnsi="宋体"/>
          <w:spacing w:val="-6"/>
          <w:sz w:val="21"/>
          <w:szCs w:val="21"/>
        </w:rPr>
      </w:pPr>
      <w:r>
        <w:rPr>
          <w:rFonts w:hint="eastAsia" w:hAnsi="宋体"/>
          <w:spacing w:val="-6"/>
          <w:sz w:val="21"/>
          <w:szCs w:val="21"/>
          <w:highlight w:val="none"/>
        </w:rPr>
        <w:t>9.</w:t>
      </w:r>
      <w:r>
        <w:rPr>
          <w:rFonts w:hAnsi="宋体"/>
          <w:spacing w:val="-6"/>
          <w:sz w:val="21"/>
          <w:szCs w:val="21"/>
          <w:highlight w:val="none"/>
        </w:rPr>
        <w:t>商务和技术评审结束后，主持人宣告商务和技术评审无效投标人名称及理由，投标人代表可收回未拆封</w:t>
      </w:r>
      <w:r>
        <w:rPr>
          <w:rFonts w:hAnsi="宋体"/>
          <w:spacing w:val="-6"/>
          <w:sz w:val="21"/>
          <w:szCs w:val="21"/>
        </w:rPr>
        <w:t>的报价文件并签字确认；公布经商务和技术评审符合采购需求的投标人名单，采用综合评分法的，公布其商务和技术得分情况。</w:t>
      </w:r>
    </w:p>
    <w:p>
      <w:pPr>
        <w:pStyle w:val="10"/>
        <w:keepNext w:val="0"/>
        <w:keepLines w:val="0"/>
        <w:pageBreakBefore w:val="0"/>
        <w:kinsoku/>
        <w:overflowPunct/>
        <w:topLinePunct w:val="0"/>
        <w:bidi w:val="0"/>
        <w:adjustRightInd/>
        <w:spacing w:line="288" w:lineRule="auto"/>
        <w:ind w:firstLine="396" w:firstLineChars="200"/>
        <w:outlineLvl w:val="9"/>
        <w:rPr>
          <w:rFonts w:hAnsi="宋体"/>
          <w:spacing w:val="-6"/>
          <w:sz w:val="21"/>
          <w:szCs w:val="21"/>
        </w:rPr>
      </w:pPr>
      <w:r>
        <w:rPr>
          <w:rFonts w:hint="eastAsia" w:hAnsi="宋体"/>
          <w:spacing w:val="-6"/>
          <w:sz w:val="21"/>
          <w:szCs w:val="21"/>
        </w:rPr>
        <w:t>10.</w:t>
      </w:r>
      <w:r>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标委员会对报价的合理性、准确性等进行审查核实。</w:t>
      </w:r>
    </w:p>
    <w:p>
      <w:pPr>
        <w:pStyle w:val="10"/>
        <w:keepNext w:val="0"/>
        <w:keepLines w:val="0"/>
        <w:pageBreakBefore w:val="0"/>
        <w:kinsoku/>
        <w:overflowPunct/>
        <w:topLinePunct w:val="0"/>
        <w:bidi w:val="0"/>
        <w:adjustRightInd/>
        <w:spacing w:line="288" w:lineRule="auto"/>
        <w:ind w:firstLine="396" w:firstLineChars="200"/>
        <w:outlineLvl w:val="9"/>
        <w:rPr>
          <w:rFonts w:hAnsi="宋体"/>
          <w:sz w:val="21"/>
          <w:szCs w:val="21"/>
        </w:rPr>
      </w:pPr>
      <w:r>
        <w:rPr>
          <w:rFonts w:hint="eastAsia" w:hAnsi="宋体"/>
          <w:spacing w:val="-6"/>
          <w:sz w:val="21"/>
          <w:szCs w:val="21"/>
        </w:rPr>
        <w:t>11.</w:t>
      </w:r>
      <w:r>
        <w:rPr>
          <w:rFonts w:hAnsi="宋体"/>
          <w:spacing w:val="-6"/>
          <w:sz w:val="21"/>
          <w:szCs w:val="21"/>
        </w:rPr>
        <w:t>评审结束后，主持人公布中标候选供应商名单，及采购人最终确定</w:t>
      </w:r>
      <w:r>
        <w:rPr>
          <w:rFonts w:hint="eastAsia" w:hAnsi="宋体"/>
          <w:spacing w:val="-6"/>
          <w:sz w:val="21"/>
          <w:szCs w:val="21"/>
        </w:rPr>
        <w:t>中标人</w:t>
      </w:r>
      <w:r>
        <w:rPr>
          <w:rFonts w:hAnsi="宋体"/>
          <w:spacing w:val="-6"/>
          <w:sz w:val="21"/>
          <w:szCs w:val="21"/>
        </w:rPr>
        <w:t>名单的时间和公告方式等。</w:t>
      </w:r>
    </w:p>
    <w:p>
      <w:pPr>
        <w:pStyle w:val="10"/>
        <w:keepNext w:val="0"/>
        <w:keepLines w:val="0"/>
        <w:pageBreakBefore w:val="0"/>
        <w:kinsoku/>
        <w:overflowPunct/>
        <w:topLinePunct w:val="0"/>
        <w:bidi w:val="0"/>
        <w:adjustRightInd/>
        <w:spacing w:line="288" w:lineRule="auto"/>
        <w:ind w:firstLine="0"/>
        <w:outlineLvl w:val="9"/>
        <w:rPr>
          <w:rFonts w:hAnsi="宋体"/>
          <w:sz w:val="21"/>
          <w:szCs w:val="21"/>
        </w:rPr>
      </w:pPr>
      <w:r>
        <w:rPr>
          <w:rFonts w:hAnsi="宋体"/>
          <w:b/>
          <w:spacing w:val="-6"/>
          <w:sz w:val="21"/>
          <w:szCs w:val="21"/>
        </w:rPr>
        <w:br w:type="page"/>
      </w:r>
    </w:p>
    <w:p>
      <w:pPr>
        <w:pStyle w:val="14"/>
        <w:keepNext w:val="0"/>
        <w:keepLines w:val="0"/>
        <w:pageBreakBefore w:val="0"/>
        <w:kinsoku/>
        <w:overflowPunct/>
        <w:topLinePunct w:val="0"/>
        <w:bidi w:val="0"/>
        <w:adjustRightInd/>
        <w:spacing w:beforeLines="0" w:afterLines="0" w:line="288" w:lineRule="auto"/>
        <w:jc w:val="center"/>
        <w:outlineLvl w:val="9"/>
        <w:rPr>
          <w:rFonts w:hAnsi="宋体"/>
          <w:b/>
          <w:spacing w:val="-6"/>
          <w:sz w:val="32"/>
          <w:szCs w:val="32"/>
        </w:rPr>
      </w:pPr>
      <w:r>
        <w:rPr>
          <w:rFonts w:hint="eastAsia" w:hAnsi="宋体"/>
          <w:b/>
          <w:spacing w:val="-6"/>
          <w:sz w:val="32"/>
          <w:szCs w:val="32"/>
        </w:rPr>
        <w:t>五、评  标</w:t>
      </w:r>
    </w:p>
    <w:p>
      <w:pPr>
        <w:keepNext w:val="0"/>
        <w:keepLines w:val="0"/>
        <w:pageBreakBefore w:val="0"/>
        <w:kinsoku/>
        <w:overflowPunct/>
        <w:topLinePunct w:val="0"/>
        <w:bidi w:val="0"/>
        <w:adjustRightInd/>
        <w:spacing w:line="288" w:lineRule="auto"/>
        <w:outlineLvl w:val="9"/>
        <w:rPr>
          <w:rFonts w:ascii="宋体" w:hAnsi="宋体"/>
          <w:b/>
          <w:spacing w:val="-6"/>
          <w:sz w:val="24"/>
        </w:rPr>
      </w:pPr>
      <w:r>
        <w:rPr>
          <w:rFonts w:hint="eastAsia" w:ascii="宋体" w:hAnsi="宋体"/>
          <w:b/>
          <w:spacing w:val="-6"/>
          <w:sz w:val="24"/>
        </w:rPr>
        <w:t>（一） 组建评标委员会</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Ansi="宋体"/>
          <w:spacing w:val="-6"/>
          <w:sz w:val="21"/>
          <w:szCs w:val="21"/>
        </w:rPr>
        <w:t>本项目评标委员会</w:t>
      </w:r>
      <w:r>
        <w:rPr>
          <w:rFonts w:hint="eastAsia" w:hAnsi="宋体"/>
          <w:spacing w:val="-6"/>
          <w:sz w:val="21"/>
          <w:szCs w:val="21"/>
        </w:rPr>
        <w:t>依据相关法律法规组建，成员人数为5人以上单数</w:t>
      </w:r>
      <w:r>
        <w:rPr>
          <w:rFonts w:hAnsi="宋体"/>
          <w:spacing w:val="-6"/>
          <w:sz w:val="21"/>
          <w:szCs w:val="21"/>
        </w:rPr>
        <w:t>。</w:t>
      </w:r>
    </w:p>
    <w:p>
      <w:pPr>
        <w:pStyle w:val="10"/>
        <w:keepNext w:val="0"/>
        <w:keepLines w:val="0"/>
        <w:pageBreakBefore w:val="0"/>
        <w:kinsoku/>
        <w:overflowPunct/>
        <w:topLinePunct w:val="0"/>
        <w:bidi w:val="0"/>
        <w:adjustRightInd/>
        <w:spacing w:line="288" w:lineRule="auto"/>
        <w:ind w:firstLine="0"/>
        <w:outlineLvl w:val="9"/>
        <w:rPr>
          <w:rFonts w:hAnsi="宋体"/>
          <w:b/>
          <w:spacing w:val="-6"/>
          <w:sz w:val="24"/>
          <w:szCs w:val="24"/>
        </w:rPr>
      </w:pPr>
      <w:r>
        <w:rPr>
          <w:rFonts w:hAnsi="宋体"/>
          <w:b/>
          <w:spacing w:val="-6"/>
          <w:sz w:val="24"/>
          <w:szCs w:val="24"/>
        </w:rPr>
        <w:t>（二</w:t>
      </w:r>
      <w:r>
        <w:rPr>
          <w:rFonts w:hint="eastAsia" w:hAnsi="宋体"/>
          <w:b/>
          <w:spacing w:val="-6"/>
          <w:sz w:val="24"/>
          <w:szCs w:val="24"/>
        </w:rPr>
        <w:t xml:space="preserve">） </w:t>
      </w:r>
      <w:r>
        <w:rPr>
          <w:rFonts w:hAnsi="宋体"/>
          <w:b/>
          <w:spacing w:val="-6"/>
          <w:sz w:val="24"/>
          <w:szCs w:val="24"/>
        </w:rPr>
        <w:t>评标的方式</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Ansi="宋体"/>
          <w:spacing w:val="-6"/>
          <w:sz w:val="21"/>
          <w:szCs w:val="21"/>
        </w:rPr>
        <w:t>本项目采用不公开方式评标，评标的依据为招标文件和投标文件。</w:t>
      </w:r>
    </w:p>
    <w:p>
      <w:pPr>
        <w:pStyle w:val="10"/>
        <w:keepNext w:val="0"/>
        <w:keepLines w:val="0"/>
        <w:pageBreakBefore w:val="0"/>
        <w:kinsoku/>
        <w:overflowPunct/>
        <w:topLinePunct w:val="0"/>
        <w:bidi w:val="0"/>
        <w:adjustRightInd/>
        <w:spacing w:line="288" w:lineRule="auto"/>
        <w:ind w:firstLine="0"/>
        <w:outlineLvl w:val="9"/>
        <w:rPr>
          <w:rFonts w:hAnsi="宋体"/>
          <w:b/>
          <w:spacing w:val="-6"/>
          <w:sz w:val="24"/>
          <w:szCs w:val="24"/>
        </w:rPr>
      </w:pPr>
      <w:r>
        <w:rPr>
          <w:rFonts w:hAnsi="宋体"/>
          <w:b/>
          <w:spacing w:val="-6"/>
          <w:sz w:val="24"/>
          <w:szCs w:val="24"/>
        </w:rPr>
        <w:t>（三）</w:t>
      </w:r>
      <w:r>
        <w:rPr>
          <w:rFonts w:hint="eastAsia" w:hAnsi="宋体"/>
          <w:b/>
          <w:spacing w:val="-6"/>
          <w:sz w:val="24"/>
          <w:szCs w:val="24"/>
        </w:rPr>
        <w:t xml:space="preserve"> </w:t>
      </w:r>
      <w:r>
        <w:rPr>
          <w:rFonts w:hAnsi="宋体"/>
          <w:b/>
          <w:spacing w:val="-6"/>
          <w:sz w:val="24"/>
          <w:szCs w:val="24"/>
        </w:rPr>
        <w:t>评标程序</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int="eastAsia" w:hAnsi="宋体"/>
          <w:spacing w:val="-6"/>
          <w:sz w:val="21"/>
          <w:szCs w:val="21"/>
        </w:rPr>
        <w:t>采购代理机构</w:t>
      </w:r>
      <w:r>
        <w:rPr>
          <w:rFonts w:hAnsi="宋体"/>
          <w:spacing w:val="-6"/>
          <w:sz w:val="21"/>
          <w:szCs w:val="21"/>
        </w:rPr>
        <w:t>按照</w:t>
      </w:r>
      <w:r>
        <w:rPr>
          <w:rFonts w:hint="eastAsia" w:hAnsi="宋体"/>
          <w:spacing w:val="-6"/>
          <w:sz w:val="21"/>
          <w:szCs w:val="21"/>
        </w:rPr>
        <w:t>招标</w:t>
      </w:r>
      <w:r>
        <w:rPr>
          <w:rFonts w:hAnsi="宋体"/>
          <w:spacing w:val="-6"/>
          <w:sz w:val="21"/>
          <w:szCs w:val="21"/>
        </w:rPr>
        <w:t>文件规定的时间、地点及程序组织评审。评审活动一般应按以下程序组织开展：</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int="eastAsia" w:hAnsi="宋体"/>
          <w:spacing w:val="-6"/>
          <w:sz w:val="21"/>
          <w:szCs w:val="21"/>
        </w:rPr>
        <w:t>1.</w:t>
      </w:r>
      <w:r>
        <w:rPr>
          <w:rFonts w:hAnsi="宋体"/>
          <w:spacing w:val="-6"/>
          <w:sz w:val="21"/>
          <w:szCs w:val="21"/>
        </w:rPr>
        <w:t>开启评审场地的录音录像采集设备，并确保其正常运行</w:t>
      </w:r>
      <w:r>
        <w:rPr>
          <w:rFonts w:hint="eastAsia" w:hAnsi="宋体"/>
          <w:spacing w:val="-6"/>
          <w:sz w:val="21"/>
          <w:szCs w:val="21"/>
        </w:rPr>
        <w:t>。</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int="eastAsia" w:hAnsi="宋体"/>
          <w:spacing w:val="-6"/>
          <w:sz w:val="21"/>
          <w:szCs w:val="21"/>
        </w:rPr>
        <w:t>2.</w:t>
      </w:r>
      <w:r>
        <w:rPr>
          <w:rFonts w:hAnsi="宋体"/>
          <w:spacing w:val="-6"/>
          <w:sz w:val="21"/>
          <w:szCs w:val="21"/>
        </w:rPr>
        <w:t>核验出席评审活动现场的</w:t>
      </w:r>
      <w:r>
        <w:rPr>
          <w:rFonts w:hint="eastAsia" w:hAnsi="宋体"/>
          <w:spacing w:val="-6"/>
          <w:sz w:val="21"/>
          <w:szCs w:val="21"/>
        </w:rPr>
        <w:t>评标委员会</w:t>
      </w:r>
      <w:r>
        <w:rPr>
          <w:rFonts w:hAnsi="宋体"/>
          <w:spacing w:val="-6"/>
          <w:sz w:val="21"/>
          <w:szCs w:val="21"/>
        </w:rPr>
        <w:t>各成员身份，并要求其分别登记、签到，按规定统一收缴、保存其通讯工具，无关人员一律拒绝其进入评审现场。</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int="eastAsia" w:hAnsi="宋体"/>
          <w:spacing w:val="-6"/>
          <w:sz w:val="21"/>
          <w:szCs w:val="21"/>
        </w:rPr>
        <w:t>3.</w:t>
      </w:r>
      <w:r>
        <w:rPr>
          <w:rFonts w:hAnsi="宋体"/>
          <w:spacing w:val="-6"/>
          <w:sz w:val="21"/>
          <w:szCs w:val="21"/>
        </w:rPr>
        <w:t>介绍评审现场的人员情况，宣布评审工作纪律，告知</w:t>
      </w:r>
      <w:r>
        <w:rPr>
          <w:rFonts w:hint="eastAsia" w:hAnsi="宋体"/>
          <w:spacing w:val="-6"/>
          <w:sz w:val="21"/>
          <w:szCs w:val="21"/>
        </w:rPr>
        <w:t>评标委员会</w:t>
      </w:r>
      <w:r>
        <w:rPr>
          <w:rFonts w:hAnsi="宋体"/>
          <w:spacing w:val="-6"/>
          <w:sz w:val="21"/>
          <w:szCs w:val="21"/>
        </w:rPr>
        <w:t>应当回避情形；组织推选</w:t>
      </w:r>
      <w:r>
        <w:rPr>
          <w:rFonts w:hint="eastAsia" w:hAnsi="宋体"/>
          <w:spacing w:val="-6"/>
          <w:sz w:val="21"/>
          <w:szCs w:val="21"/>
        </w:rPr>
        <w:t>评标委员会</w:t>
      </w:r>
      <w:r>
        <w:rPr>
          <w:rFonts w:hAnsi="宋体"/>
          <w:spacing w:val="-6"/>
          <w:sz w:val="21"/>
          <w:szCs w:val="21"/>
        </w:rPr>
        <w:t>组长。</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int="eastAsia" w:hAnsi="宋体"/>
          <w:spacing w:val="-6"/>
          <w:sz w:val="21"/>
          <w:szCs w:val="21"/>
        </w:rPr>
        <w:t>4.</w:t>
      </w:r>
      <w:r>
        <w:rPr>
          <w:rFonts w:hAnsi="宋体"/>
          <w:spacing w:val="-6"/>
          <w:sz w:val="21"/>
          <w:szCs w:val="21"/>
        </w:rPr>
        <w:t>通报报名参加本项目采购的</w:t>
      </w:r>
      <w:r>
        <w:rPr>
          <w:rFonts w:hint="eastAsia" w:hAnsi="宋体"/>
          <w:spacing w:val="-6"/>
          <w:sz w:val="21"/>
          <w:szCs w:val="21"/>
        </w:rPr>
        <w:t>投标人</w:t>
      </w:r>
      <w:r>
        <w:rPr>
          <w:rFonts w:hAnsi="宋体"/>
          <w:spacing w:val="-6"/>
          <w:sz w:val="21"/>
          <w:szCs w:val="21"/>
        </w:rPr>
        <w:t>名单及资格预审情况（如有），宣读最终提交</w:t>
      </w:r>
      <w:r>
        <w:rPr>
          <w:rFonts w:hint="eastAsia" w:hAnsi="宋体"/>
          <w:spacing w:val="-6"/>
          <w:sz w:val="21"/>
          <w:szCs w:val="21"/>
        </w:rPr>
        <w:t>投标文件且通过</w:t>
      </w:r>
      <w:r>
        <w:rPr>
          <w:rFonts w:hAnsi="宋体"/>
          <w:spacing w:val="-6"/>
          <w:sz w:val="21"/>
          <w:szCs w:val="21"/>
        </w:rPr>
        <w:t>资格审查的</w:t>
      </w:r>
      <w:r>
        <w:rPr>
          <w:rFonts w:hint="eastAsia" w:hAnsi="宋体"/>
          <w:spacing w:val="-6"/>
          <w:sz w:val="21"/>
          <w:szCs w:val="21"/>
        </w:rPr>
        <w:t>投标人</w:t>
      </w:r>
      <w:r>
        <w:rPr>
          <w:rFonts w:hAnsi="宋体"/>
          <w:spacing w:val="-6"/>
          <w:sz w:val="21"/>
          <w:szCs w:val="21"/>
        </w:rPr>
        <w:t>名单，组织</w:t>
      </w:r>
      <w:r>
        <w:rPr>
          <w:rFonts w:hint="eastAsia" w:hAnsi="宋体"/>
          <w:spacing w:val="-6"/>
          <w:sz w:val="21"/>
          <w:szCs w:val="21"/>
        </w:rPr>
        <w:t>评标委员会</w:t>
      </w:r>
      <w:r>
        <w:rPr>
          <w:rFonts w:hAnsi="宋体"/>
          <w:spacing w:val="-6"/>
          <w:sz w:val="21"/>
          <w:szCs w:val="21"/>
        </w:rPr>
        <w:t>各位成员签订《政府采购评审人员廉洁自律承诺书》。</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int="eastAsia" w:hAnsi="宋体"/>
          <w:spacing w:val="-6"/>
          <w:sz w:val="21"/>
          <w:szCs w:val="21"/>
        </w:rPr>
        <w:t>5.</w:t>
      </w:r>
      <w:r>
        <w:rPr>
          <w:rFonts w:hAnsi="宋体"/>
          <w:spacing w:val="-6"/>
          <w:sz w:val="21"/>
          <w:szCs w:val="21"/>
        </w:rPr>
        <w:t>根据需要简要介绍</w:t>
      </w:r>
      <w:r>
        <w:rPr>
          <w:rFonts w:hint="eastAsia" w:hAnsi="宋体"/>
          <w:spacing w:val="-6"/>
          <w:sz w:val="21"/>
          <w:szCs w:val="21"/>
        </w:rPr>
        <w:t>招标</w:t>
      </w:r>
      <w:r>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Pr>
          <w:rFonts w:hint="eastAsia" w:hAnsi="宋体"/>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int="eastAsia" w:hAnsi="宋体"/>
          <w:spacing w:val="-6"/>
          <w:sz w:val="21"/>
          <w:szCs w:val="21"/>
        </w:rPr>
        <w:t>评标委员会</w:t>
      </w:r>
      <w:r>
        <w:rPr>
          <w:rFonts w:hAnsi="宋体"/>
          <w:spacing w:val="-6"/>
          <w:sz w:val="21"/>
          <w:szCs w:val="21"/>
        </w:rPr>
        <w:t>提出的有关</w:t>
      </w:r>
      <w:r>
        <w:rPr>
          <w:rFonts w:hint="eastAsia" w:hAnsi="宋体"/>
          <w:spacing w:val="-6"/>
          <w:sz w:val="21"/>
          <w:szCs w:val="21"/>
        </w:rPr>
        <w:t>招标</w:t>
      </w:r>
      <w:r>
        <w:rPr>
          <w:rFonts w:hAnsi="宋体"/>
          <w:spacing w:val="-6"/>
          <w:sz w:val="21"/>
          <w:szCs w:val="21"/>
        </w:rPr>
        <w:t>文件、</w:t>
      </w:r>
      <w:r>
        <w:rPr>
          <w:rFonts w:hint="eastAsia" w:hAnsi="宋体"/>
          <w:spacing w:val="-6"/>
          <w:sz w:val="21"/>
          <w:szCs w:val="21"/>
        </w:rPr>
        <w:t>投标</w:t>
      </w:r>
      <w:r>
        <w:rPr>
          <w:rFonts w:hAnsi="宋体"/>
          <w:spacing w:val="-6"/>
          <w:sz w:val="21"/>
          <w:szCs w:val="21"/>
        </w:rPr>
        <w:t>文件的问题进行必要的说明、解释或讨论。</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int="eastAsia" w:hAnsi="宋体"/>
          <w:spacing w:val="-6"/>
          <w:sz w:val="21"/>
          <w:szCs w:val="21"/>
        </w:rPr>
        <w:t>6.评标委员会</w:t>
      </w:r>
      <w:r>
        <w:rPr>
          <w:rFonts w:hAnsi="宋体"/>
          <w:spacing w:val="-6"/>
          <w:sz w:val="21"/>
          <w:szCs w:val="21"/>
        </w:rPr>
        <w:t>组长组织</w:t>
      </w:r>
      <w:r>
        <w:rPr>
          <w:rFonts w:hint="eastAsia" w:hAnsi="宋体"/>
          <w:spacing w:val="-6"/>
          <w:sz w:val="21"/>
          <w:szCs w:val="21"/>
        </w:rPr>
        <w:t>评标委员会</w:t>
      </w:r>
      <w:r>
        <w:rPr>
          <w:rFonts w:hAnsi="宋体"/>
          <w:spacing w:val="-6"/>
          <w:sz w:val="21"/>
          <w:szCs w:val="21"/>
        </w:rPr>
        <w:t>独立评审。评标委员会对拟认定为投标文件无效</w:t>
      </w:r>
      <w:r>
        <w:rPr>
          <w:rFonts w:hint="eastAsia" w:hAnsi="宋体"/>
          <w:spacing w:val="-6"/>
          <w:sz w:val="21"/>
          <w:szCs w:val="21"/>
        </w:rPr>
        <w:t>的</w:t>
      </w:r>
      <w:r>
        <w:rPr>
          <w:rFonts w:hAnsi="宋体"/>
          <w:spacing w:val="-6"/>
          <w:sz w:val="21"/>
          <w:szCs w:val="21"/>
        </w:rPr>
        <w:t>，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int="eastAsia" w:hAnsi="宋体"/>
          <w:spacing w:val="-6"/>
          <w:sz w:val="21"/>
          <w:szCs w:val="21"/>
        </w:rPr>
        <w:t>7.</w:t>
      </w:r>
      <w:r>
        <w:rPr>
          <w:rFonts w:hAnsi="宋体"/>
          <w:spacing w:val="-6"/>
          <w:sz w:val="21"/>
          <w:szCs w:val="21"/>
        </w:rPr>
        <w:t>做好评审现场相关记录，协助评标委员会组长做好评审报告起草、有关内容电脑文字录入等工作，并要求评标委员会各成员签字确认。</w:t>
      </w:r>
    </w:p>
    <w:p>
      <w:pPr>
        <w:pStyle w:val="14"/>
        <w:keepNext w:val="0"/>
        <w:keepLines w:val="0"/>
        <w:pageBreakBefore w:val="0"/>
        <w:kinsoku/>
        <w:overflowPunct/>
        <w:topLinePunct w:val="0"/>
        <w:bidi w:val="0"/>
        <w:adjustRightInd/>
        <w:spacing w:beforeLines="0" w:afterLines="0" w:line="288" w:lineRule="auto"/>
        <w:ind w:firstLine="396" w:firstLineChars="200"/>
        <w:outlineLvl w:val="9"/>
        <w:rPr>
          <w:rFonts w:hAnsi="宋体"/>
          <w:spacing w:val="-6"/>
          <w:sz w:val="21"/>
          <w:szCs w:val="21"/>
        </w:rPr>
      </w:pPr>
      <w:r>
        <w:rPr>
          <w:rFonts w:hint="eastAsia" w:hAnsi="宋体"/>
          <w:spacing w:val="-6"/>
          <w:sz w:val="21"/>
          <w:szCs w:val="21"/>
        </w:rPr>
        <w:t>8.</w:t>
      </w:r>
      <w:r>
        <w:rPr>
          <w:rFonts w:hAnsi="宋体"/>
          <w:spacing w:val="-6"/>
          <w:sz w:val="21"/>
          <w:szCs w:val="21"/>
        </w:rPr>
        <w:t>评审结束后，</w:t>
      </w:r>
      <w:r>
        <w:rPr>
          <w:rFonts w:hint="eastAsia" w:hAnsi="宋体"/>
          <w:spacing w:val="-6"/>
          <w:sz w:val="21"/>
          <w:szCs w:val="21"/>
        </w:rPr>
        <w:t>采购代理机构</w:t>
      </w:r>
      <w:r>
        <w:rPr>
          <w:rFonts w:hAnsi="宋体"/>
          <w:spacing w:val="-6"/>
          <w:sz w:val="21"/>
          <w:szCs w:val="21"/>
        </w:rPr>
        <w:t>交还评审人员及其他现场相关人员的通讯工具。</w:t>
      </w:r>
    </w:p>
    <w:p>
      <w:pPr>
        <w:pStyle w:val="10"/>
        <w:keepNext w:val="0"/>
        <w:keepLines w:val="0"/>
        <w:pageBreakBefore w:val="0"/>
        <w:kinsoku/>
        <w:overflowPunct/>
        <w:topLinePunct w:val="0"/>
        <w:bidi w:val="0"/>
        <w:adjustRightInd/>
        <w:spacing w:line="288" w:lineRule="auto"/>
        <w:ind w:firstLine="0"/>
        <w:outlineLvl w:val="9"/>
        <w:rPr>
          <w:rFonts w:hAnsi="宋体"/>
          <w:b/>
          <w:spacing w:val="-6"/>
          <w:sz w:val="24"/>
          <w:szCs w:val="24"/>
        </w:rPr>
      </w:pPr>
      <w:r>
        <w:rPr>
          <w:rFonts w:hAnsi="宋体"/>
          <w:b/>
          <w:spacing w:val="-6"/>
          <w:sz w:val="24"/>
          <w:szCs w:val="24"/>
        </w:rPr>
        <w:t>（四）</w:t>
      </w:r>
      <w:r>
        <w:rPr>
          <w:rFonts w:hint="eastAsia" w:hAnsi="宋体"/>
          <w:b/>
          <w:spacing w:val="-6"/>
          <w:sz w:val="24"/>
          <w:szCs w:val="24"/>
        </w:rPr>
        <w:t xml:space="preserve"> </w:t>
      </w:r>
      <w:r>
        <w:rPr>
          <w:rFonts w:hAnsi="宋体"/>
          <w:b/>
          <w:spacing w:val="-6"/>
          <w:sz w:val="24"/>
          <w:szCs w:val="24"/>
        </w:rPr>
        <w:t>澄清问题的形式</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对于投标文件中含义不明确、同类问题表述不一致或者有明显文字和计算错误的内容，评标委员会应当以书面形式要求投标人作出必要的澄清、说明或者补正。</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10"/>
        <w:keepNext w:val="0"/>
        <w:keepLines w:val="0"/>
        <w:pageBreakBefore w:val="0"/>
        <w:kinsoku/>
        <w:overflowPunct/>
        <w:topLinePunct w:val="0"/>
        <w:bidi w:val="0"/>
        <w:adjustRightInd/>
        <w:spacing w:line="288" w:lineRule="auto"/>
        <w:ind w:firstLine="0"/>
        <w:outlineLvl w:val="9"/>
        <w:rPr>
          <w:rFonts w:hAnsi="宋体"/>
          <w:b/>
          <w:spacing w:val="-6"/>
          <w:sz w:val="24"/>
          <w:szCs w:val="24"/>
        </w:rPr>
      </w:pPr>
      <w:r>
        <w:rPr>
          <w:rFonts w:hAnsi="宋体"/>
          <w:b/>
          <w:spacing w:val="-6"/>
          <w:sz w:val="24"/>
          <w:szCs w:val="24"/>
        </w:rPr>
        <w:t>（五）</w:t>
      </w:r>
      <w:r>
        <w:rPr>
          <w:rFonts w:hint="eastAsia" w:hAnsi="宋体"/>
          <w:b/>
          <w:spacing w:val="-6"/>
          <w:sz w:val="24"/>
          <w:szCs w:val="24"/>
        </w:rPr>
        <w:t xml:space="preserve"> </w:t>
      </w:r>
      <w:r>
        <w:rPr>
          <w:rFonts w:hAnsi="宋体"/>
          <w:b/>
          <w:spacing w:val="-6"/>
          <w:sz w:val="24"/>
          <w:szCs w:val="24"/>
        </w:rPr>
        <w:t>错误修正</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投标文件报价出现前后不一致的，除招标文件另有规定外，按照下列规定修正：</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（一）投标文件中开标一览表内容与投标文件中相应内容不一致的，以开标一览表为准；</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（二）大写金额和小写金额不一致的，以大写金额为准；</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（三）单价金额小数点或者百分比有明显错位的，以开标一览表的总价为准，并修改单价；</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（四）总价金额与按单价汇总金额不一致的，以单价金额计算结果为准。</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hint="eastAsia" w:ascii="宋体" w:hAnsi="宋体"/>
          <w:spacing w:val="-6"/>
          <w:sz w:val="21"/>
          <w:szCs w:val="21"/>
        </w:rPr>
        <w:t>第二款的规定经投标人确认后产生约束力，投标人不确认的，其投标无效。</w:t>
      </w:r>
    </w:p>
    <w:p>
      <w:pPr>
        <w:pStyle w:val="10"/>
        <w:keepNext w:val="0"/>
        <w:keepLines w:val="0"/>
        <w:pageBreakBefore w:val="0"/>
        <w:kinsoku/>
        <w:overflowPunct/>
        <w:topLinePunct w:val="0"/>
        <w:bidi w:val="0"/>
        <w:adjustRightInd/>
        <w:spacing w:line="288" w:lineRule="auto"/>
        <w:ind w:firstLine="0"/>
        <w:outlineLvl w:val="9"/>
        <w:rPr>
          <w:rFonts w:hAnsi="宋体"/>
          <w:b/>
          <w:spacing w:val="-6"/>
          <w:sz w:val="24"/>
          <w:szCs w:val="24"/>
        </w:rPr>
      </w:pPr>
      <w:r>
        <w:rPr>
          <w:rFonts w:hAnsi="宋体"/>
          <w:b/>
          <w:spacing w:val="-6"/>
          <w:sz w:val="24"/>
          <w:szCs w:val="24"/>
        </w:rPr>
        <w:t>（</w:t>
      </w:r>
      <w:r>
        <w:rPr>
          <w:rFonts w:hint="eastAsia" w:hAnsi="宋体"/>
          <w:b/>
          <w:spacing w:val="-6"/>
          <w:sz w:val="24"/>
          <w:szCs w:val="24"/>
        </w:rPr>
        <w:t>六</w:t>
      </w:r>
      <w:r>
        <w:rPr>
          <w:rFonts w:hAnsi="宋体"/>
          <w:b/>
          <w:spacing w:val="-6"/>
          <w:sz w:val="24"/>
          <w:szCs w:val="24"/>
        </w:rPr>
        <w:t>）</w:t>
      </w:r>
      <w:r>
        <w:rPr>
          <w:rFonts w:hint="eastAsia" w:hAnsi="宋体"/>
          <w:b/>
          <w:spacing w:val="-6"/>
          <w:sz w:val="24"/>
          <w:szCs w:val="24"/>
        </w:rPr>
        <w:t xml:space="preserve"> </w:t>
      </w:r>
      <w:r>
        <w:rPr>
          <w:rFonts w:hAnsi="宋体"/>
          <w:b/>
          <w:spacing w:val="-6"/>
          <w:sz w:val="24"/>
          <w:szCs w:val="24"/>
        </w:rPr>
        <w:t>评标原则和评标办法</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2</w:t>
      </w:r>
      <w:r>
        <w:rPr>
          <w:rFonts w:ascii="宋体" w:hAnsi="宋体"/>
          <w:spacing w:val="-6"/>
          <w:sz w:val="21"/>
          <w:szCs w:val="21"/>
        </w:rPr>
        <w:t>.</w:t>
      </w:r>
      <w:r>
        <w:rPr>
          <w:rFonts w:hint="eastAsia" w:ascii="宋体" w:hAnsi="宋体"/>
          <w:spacing w:val="-6"/>
          <w:sz w:val="21"/>
          <w:szCs w:val="21"/>
        </w:rPr>
        <w:t>评标中因评标委员会成员缺席、回避或者健康等特殊原因导致评标委员会组成不符合规定的，依法补足后继续评标。被更换的评标委员会成员所作出的评标意见无效。</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ascii="宋体" w:hAnsi="宋体"/>
          <w:spacing w:val="-6"/>
          <w:sz w:val="21"/>
          <w:szCs w:val="21"/>
        </w:rPr>
        <w:t>3.</w:t>
      </w:r>
      <w:r>
        <w:rPr>
          <w:rFonts w:hint="eastAsia" w:ascii="宋体" w:hAnsi="宋体"/>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4.评标办法。本项目评标办法是综合评分法，具体评标内容及评分标准等详见《第四章：评标办法及评分标准》。</w:t>
      </w:r>
    </w:p>
    <w:p>
      <w:pPr>
        <w:keepNext w:val="0"/>
        <w:keepLines w:val="0"/>
        <w:pageBreakBefore w:val="0"/>
        <w:kinsoku/>
        <w:overflowPunct/>
        <w:topLinePunct w:val="0"/>
        <w:bidi w:val="0"/>
        <w:adjustRightInd/>
        <w:spacing w:line="288" w:lineRule="auto"/>
        <w:outlineLvl w:val="9"/>
        <w:rPr>
          <w:rFonts w:ascii="宋体" w:hAnsi="宋体"/>
          <w:b/>
          <w:spacing w:val="-6"/>
          <w:sz w:val="24"/>
        </w:rPr>
      </w:pPr>
      <w:r>
        <w:rPr>
          <w:rFonts w:hint="eastAsia" w:ascii="宋体" w:hAnsi="宋体"/>
          <w:b/>
          <w:spacing w:val="-6"/>
          <w:sz w:val="24"/>
        </w:rPr>
        <w:t>（七） 定 标</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1.采购代理机构自评审结束之日起2个工作日内将评审报告送交采购人。采购人收到评审报告之日起</w:t>
      </w:r>
      <w:r>
        <w:rPr>
          <w:rFonts w:ascii="宋体" w:hAnsi="宋体"/>
          <w:spacing w:val="-6"/>
          <w:sz w:val="21"/>
          <w:szCs w:val="21"/>
        </w:rPr>
        <w:t>5</w:t>
      </w:r>
      <w:r>
        <w:rPr>
          <w:rFonts w:hint="eastAsia" w:ascii="宋体" w:hAnsi="宋体"/>
          <w:spacing w:val="-6"/>
          <w:sz w:val="21"/>
          <w:szCs w:val="21"/>
        </w:rPr>
        <w:t>个工作日内在评审报告推荐的中标候选人中按顺序确定中标供应商。</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2.采购代理机构自中标供应商确定之日起</w:t>
      </w:r>
      <w:r>
        <w:rPr>
          <w:rFonts w:ascii="宋体" w:hAnsi="宋体"/>
          <w:spacing w:val="-6"/>
          <w:sz w:val="21"/>
          <w:szCs w:val="21"/>
        </w:rPr>
        <w:t>2</w:t>
      </w:r>
      <w:r>
        <w:rPr>
          <w:rFonts w:hint="eastAsia" w:ascii="宋体" w:hAnsi="宋体"/>
          <w:spacing w:val="-6"/>
          <w:sz w:val="21"/>
          <w:szCs w:val="21"/>
        </w:rPr>
        <w:t>个工作日内，发出中标通知书，并在浙江政府采购网（</w:t>
      </w:r>
      <w:r>
        <w:fldChar w:fldCharType="begin"/>
      </w:r>
      <w:r>
        <w:instrText xml:space="preserve"> HYPERLINK "http://www.zjzfcg.gov.cn/" </w:instrText>
      </w:r>
      <w:r>
        <w:fldChar w:fldCharType="separate"/>
      </w:r>
      <w:r>
        <w:rPr>
          <w:rFonts w:hint="eastAsia" w:ascii="宋体" w:hAnsi="宋体"/>
          <w:spacing w:val="-6"/>
          <w:sz w:val="21"/>
          <w:szCs w:val="21"/>
        </w:rPr>
        <w:t>http://www.zjzfcg.gov.cn</w:t>
      </w:r>
      <w:r>
        <w:rPr>
          <w:rFonts w:hint="eastAsia" w:ascii="宋体" w:hAnsi="宋体"/>
          <w:spacing w:val="-6"/>
          <w:sz w:val="21"/>
          <w:szCs w:val="21"/>
        </w:rPr>
        <w:fldChar w:fldCharType="end"/>
      </w:r>
      <w:r>
        <w:rPr>
          <w:rFonts w:hint="eastAsia" w:ascii="宋体" w:hAnsi="宋体"/>
          <w:spacing w:val="-6"/>
          <w:sz w:val="21"/>
          <w:szCs w:val="21"/>
        </w:rPr>
        <w:t>）等相关网站或媒体上公告中标结果，招标文件随中标结果同时公告。</w:t>
      </w:r>
    </w:p>
    <w:p>
      <w:pPr>
        <w:keepNext w:val="0"/>
        <w:keepLines w:val="0"/>
        <w:pageBreakBefore w:val="0"/>
        <w:kinsoku/>
        <w:overflowPunct/>
        <w:topLinePunct w:val="0"/>
        <w:bidi w:val="0"/>
        <w:adjustRightInd/>
        <w:spacing w:line="288" w:lineRule="auto"/>
        <w:outlineLvl w:val="9"/>
        <w:rPr>
          <w:rFonts w:ascii="宋体" w:hAnsi="宋体"/>
          <w:spacing w:val="-6"/>
          <w:sz w:val="24"/>
        </w:rPr>
      </w:pPr>
      <w:r>
        <w:rPr>
          <w:rFonts w:hint="eastAsia" w:ascii="宋体" w:hAnsi="宋体"/>
          <w:b/>
          <w:bCs/>
          <w:spacing w:val="-6"/>
          <w:sz w:val="24"/>
        </w:rPr>
        <w:t>（八） 合同授予</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1</w:t>
      </w:r>
      <w:r>
        <w:rPr>
          <w:rFonts w:ascii="宋体" w:hAnsi="宋体"/>
          <w:spacing w:val="-6"/>
          <w:sz w:val="21"/>
          <w:szCs w:val="21"/>
        </w:rPr>
        <w:t>.</w:t>
      </w:r>
      <w:r>
        <w:rPr>
          <w:rFonts w:hint="eastAsia" w:ascii="宋体" w:hAnsi="宋体"/>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spacing w:val="-6"/>
          <w:sz w:val="21"/>
          <w:szCs w:val="21"/>
        </w:rPr>
        <w:t>2.中标后无正当理由拒不与采购人签订政府采购合同，将被扣罚投标保证金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keepNext w:val="0"/>
        <w:keepLines w:val="0"/>
        <w:pageBreakBefore w:val="0"/>
        <w:kinsoku/>
        <w:overflowPunct/>
        <w:topLinePunct w:val="0"/>
        <w:bidi w:val="0"/>
        <w:adjustRightInd/>
        <w:spacing w:line="288" w:lineRule="auto"/>
        <w:ind w:firstLine="425" w:firstLineChars="214"/>
        <w:jc w:val="center"/>
        <w:outlineLvl w:val="9"/>
        <w:rPr>
          <w:rFonts w:ascii="宋体" w:hAnsi="宋体"/>
          <w:b/>
          <w:spacing w:val="-6"/>
          <w:sz w:val="32"/>
          <w:szCs w:val="32"/>
        </w:rPr>
      </w:pPr>
      <w:r>
        <w:rPr>
          <w:rFonts w:ascii="宋体" w:hAnsi="宋体"/>
          <w:b/>
          <w:bCs/>
          <w:spacing w:val="-6"/>
          <w:sz w:val="21"/>
          <w:szCs w:val="21"/>
        </w:rPr>
        <w:br w:type="page"/>
      </w:r>
      <w:bookmarkStart w:id="14" w:name="_Toc524527909"/>
      <w:bookmarkStart w:id="15" w:name="_Toc9693_WPSOffice_Level1"/>
      <w:r>
        <w:rPr>
          <w:rFonts w:hint="eastAsia" w:ascii="宋体" w:hAnsi="宋体"/>
          <w:b/>
          <w:spacing w:val="-6"/>
          <w:sz w:val="32"/>
          <w:szCs w:val="32"/>
        </w:rPr>
        <w:t>第四章  评标办法及评分标准</w:t>
      </w:r>
      <w:bookmarkEnd w:id="14"/>
      <w:bookmarkEnd w:id="15"/>
    </w:p>
    <w:p>
      <w:pPr>
        <w:keepNext w:val="0"/>
        <w:keepLines w:val="0"/>
        <w:pageBreakBefore w:val="0"/>
        <w:kinsoku/>
        <w:overflowPunct/>
        <w:topLinePunct w:val="0"/>
        <w:bidi w:val="0"/>
        <w:adjustRightInd/>
        <w:spacing w:line="288" w:lineRule="auto"/>
        <w:outlineLvl w:val="9"/>
        <w:rPr>
          <w:rFonts w:ascii="宋体" w:hAnsi="宋体"/>
          <w:b/>
          <w:spacing w:val="-6"/>
          <w:sz w:val="24"/>
        </w:rPr>
      </w:pPr>
      <w:r>
        <w:rPr>
          <w:rFonts w:hint="eastAsia" w:ascii="宋体" w:hAnsi="宋体"/>
          <w:b/>
          <w:spacing w:val="-6"/>
          <w:sz w:val="24"/>
        </w:rPr>
        <w:t>一、总则</w:t>
      </w:r>
    </w:p>
    <w:p>
      <w:pPr>
        <w:keepNext w:val="0"/>
        <w:keepLines w:val="0"/>
        <w:pageBreakBefore w:val="0"/>
        <w:kinsoku/>
        <w:overflowPunct/>
        <w:topLinePunct w:val="0"/>
        <w:bidi w:val="0"/>
        <w:adjustRightInd/>
        <w:spacing w:line="288" w:lineRule="auto"/>
        <w:ind w:firstLine="396" w:firstLineChars="200"/>
        <w:outlineLvl w:val="9"/>
        <w:rPr>
          <w:rFonts w:ascii="宋体" w:hAnsi="宋体"/>
          <w:bCs/>
          <w:spacing w:val="-6"/>
          <w:sz w:val="21"/>
          <w:szCs w:val="21"/>
        </w:rPr>
      </w:pPr>
      <w:r>
        <w:rPr>
          <w:rFonts w:hint="eastAsia" w:ascii="宋体" w:hAnsi="宋体"/>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kinsoku/>
        <w:overflowPunct/>
        <w:topLinePunct w:val="0"/>
        <w:bidi w:val="0"/>
        <w:adjustRightInd/>
        <w:spacing w:line="288" w:lineRule="auto"/>
        <w:ind w:firstLine="396" w:firstLineChars="200"/>
        <w:outlineLvl w:val="9"/>
        <w:rPr>
          <w:rFonts w:ascii="宋体" w:hAnsi="宋体"/>
          <w:bCs/>
          <w:spacing w:val="-6"/>
          <w:sz w:val="21"/>
          <w:szCs w:val="21"/>
        </w:rPr>
      </w:pPr>
      <w:r>
        <w:rPr>
          <w:rFonts w:hint="eastAsia" w:ascii="宋体" w:hAnsi="宋体"/>
          <w:bCs/>
          <w:spacing w:val="-6"/>
          <w:sz w:val="21"/>
          <w:szCs w:val="21"/>
        </w:rPr>
        <w:t>评分过程中采用四舍五入法，并保留小数2位。</w:t>
      </w:r>
    </w:p>
    <w:p>
      <w:pPr>
        <w:keepNext w:val="0"/>
        <w:keepLines w:val="0"/>
        <w:pageBreakBefore w:val="0"/>
        <w:kinsoku/>
        <w:overflowPunct/>
        <w:topLinePunct w:val="0"/>
        <w:bidi w:val="0"/>
        <w:adjustRightInd/>
        <w:spacing w:line="288" w:lineRule="auto"/>
        <w:ind w:firstLine="396" w:firstLineChars="200"/>
        <w:outlineLvl w:val="9"/>
        <w:rPr>
          <w:rFonts w:ascii="宋体" w:hAnsi="宋体"/>
          <w:bCs/>
          <w:spacing w:val="-6"/>
          <w:sz w:val="21"/>
          <w:szCs w:val="21"/>
        </w:rPr>
      </w:pPr>
      <w:r>
        <w:rPr>
          <w:rFonts w:hint="eastAsia" w:ascii="宋体" w:hAnsi="宋体"/>
          <w:spacing w:val="-6"/>
          <w:sz w:val="21"/>
          <w:szCs w:val="21"/>
        </w:rPr>
        <w:t>投标人评标</w:t>
      </w:r>
      <w:r>
        <w:rPr>
          <w:rFonts w:hint="eastAsia" w:ascii="宋体" w:hAnsi="宋体"/>
          <w:bCs/>
          <w:spacing w:val="-6"/>
          <w:sz w:val="21"/>
          <w:szCs w:val="21"/>
        </w:rPr>
        <w:t>综合得分=商务分+技术分+价格分</w:t>
      </w:r>
    </w:p>
    <w:p>
      <w:pPr>
        <w:keepNext w:val="0"/>
        <w:keepLines w:val="0"/>
        <w:pageBreakBefore w:val="0"/>
        <w:kinsoku/>
        <w:overflowPunct/>
        <w:topLinePunct w:val="0"/>
        <w:bidi w:val="0"/>
        <w:adjustRightInd/>
        <w:spacing w:line="288" w:lineRule="auto"/>
        <w:ind w:firstLine="396" w:firstLineChars="200"/>
        <w:outlineLvl w:val="9"/>
        <w:rPr>
          <w:rFonts w:ascii="宋体" w:hAnsi="宋体"/>
          <w:spacing w:val="-6"/>
          <w:sz w:val="21"/>
          <w:szCs w:val="21"/>
        </w:rPr>
      </w:pPr>
      <w:r>
        <w:rPr>
          <w:rFonts w:hint="eastAsia" w:ascii="宋体" w:hAnsi="宋体"/>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hint="eastAsia" w:ascii="宋体" w:hAnsi="宋体"/>
          <w:bCs/>
          <w:spacing w:val="-6"/>
          <w:sz w:val="21"/>
          <w:szCs w:val="21"/>
        </w:rPr>
        <w:t>技术分=（评标委员会所有成员评分合计数）</w:t>
      </w:r>
      <w:r>
        <w:rPr>
          <w:rFonts w:ascii="宋体" w:hAnsi="宋体"/>
          <w:bCs/>
          <w:spacing w:val="-6"/>
          <w:sz w:val="21"/>
          <w:szCs w:val="21"/>
        </w:rPr>
        <w:t>/（</w:t>
      </w:r>
      <w:r>
        <w:rPr>
          <w:rFonts w:hint="eastAsia" w:ascii="宋体" w:hAnsi="宋体"/>
          <w:bCs/>
          <w:spacing w:val="-6"/>
          <w:sz w:val="21"/>
          <w:szCs w:val="21"/>
        </w:rPr>
        <w:t>评标委员会组成人员数）</w:t>
      </w:r>
    </w:p>
    <w:p>
      <w:pPr>
        <w:keepNext w:val="0"/>
        <w:keepLines w:val="0"/>
        <w:pageBreakBefore w:val="0"/>
        <w:kinsoku/>
        <w:overflowPunct/>
        <w:topLinePunct w:val="0"/>
        <w:bidi w:val="0"/>
        <w:adjustRightInd/>
        <w:spacing w:line="288" w:lineRule="auto"/>
        <w:outlineLvl w:val="9"/>
        <w:rPr>
          <w:rFonts w:ascii="宋体" w:hAnsi="宋体"/>
          <w:b/>
          <w:spacing w:val="-6"/>
          <w:sz w:val="24"/>
        </w:rPr>
      </w:pPr>
      <w:r>
        <w:rPr>
          <w:rFonts w:hint="eastAsia" w:ascii="宋体" w:hAnsi="宋体"/>
          <w:b/>
          <w:spacing w:val="-6"/>
          <w:sz w:val="24"/>
        </w:rPr>
        <w:t>二、评标内容及标准</w:t>
      </w: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kinsoku/>
              <w:overflowPunct/>
              <w:topLinePunct w:val="0"/>
              <w:bidi w:val="0"/>
              <w:adjustRightInd/>
              <w:spacing w:beforeLines="0" w:afterLines="0" w:line="240" w:lineRule="auto"/>
              <w:ind w:firstLine="0"/>
              <w:jc w:val="center"/>
              <w:outlineLvl w:val="9"/>
              <w:rPr>
                <w:rFonts w:hint="eastAsia" w:hAnsi="宋体"/>
                <w:spacing w:val="-6"/>
                <w:sz w:val="21"/>
                <w:highlight w:val="none"/>
              </w:rPr>
            </w:pPr>
            <w:r>
              <w:rPr>
                <w:rFonts w:hint="eastAsia" w:hAnsi="宋体"/>
                <w:b/>
                <w:spacing w:val="-6"/>
                <w:sz w:val="21"/>
                <w:highlight w:val="none"/>
              </w:rPr>
              <w:t>评审因素</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b/>
                <w:spacing w:val="-6"/>
                <w:sz w:val="21"/>
                <w:highlight w:val="none"/>
              </w:rPr>
              <w:t>分值</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b/>
                <w:spacing w:val="-6"/>
                <w:sz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9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kinsoku/>
              <w:overflowPunct/>
              <w:topLinePunct w:val="0"/>
              <w:bidi w:val="0"/>
              <w:adjustRightInd/>
              <w:spacing w:beforeLines="0" w:afterLines="0" w:line="240" w:lineRule="auto"/>
              <w:ind w:firstLine="0"/>
              <w:outlineLvl w:val="9"/>
              <w:rPr>
                <w:rFonts w:hint="eastAsia" w:hAnsi="宋体"/>
                <w:spacing w:val="-6"/>
                <w:sz w:val="21"/>
                <w:highlight w:val="none"/>
              </w:rPr>
            </w:pPr>
            <w:r>
              <w:rPr>
                <w:rFonts w:hint="eastAsia" w:hAnsi="宋体"/>
                <w:b/>
                <w:spacing w:val="-6"/>
                <w:sz w:val="21"/>
                <w:highlight w:val="none"/>
              </w:rPr>
              <w:t>价格分（</w:t>
            </w:r>
            <w:r>
              <w:rPr>
                <w:rFonts w:hint="eastAsia" w:hAnsi="宋体"/>
                <w:b/>
                <w:spacing w:val="-6"/>
                <w:sz w:val="21"/>
                <w:highlight w:val="none"/>
                <w:lang w:val="en-US" w:eastAsia="zh-CN"/>
              </w:rPr>
              <w:t>3</w:t>
            </w:r>
            <w:r>
              <w:rPr>
                <w:rFonts w:hint="eastAsia" w:hAnsi="宋体"/>
                <w:b/>
                <w:spacing w:val="-6"/>
                <w:sz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kinsoku/>
              <w:overflowPunct/>
              <w:topLinePunct w:val="0"/>
              <w:bidi w:val="0"/>
              <w:adjustRightInd/>
              <w:spacing w:beforeLines="0" w:afterLines="0" w:line="240" w:lineRule="auto"/>
              <w:ind w:firstLine="0"/>
              <w:jc w:val="center"/>
              <w:outlineLvl w:val="9"/>
              <w:rPr>
                <w:rFonts w:hint="eastAsia" w:hAnsi="宋体"/>
                <w:spacing w:val="-6"/>
                <w:sz w:val="21"/>
                <w:highlight w:val="none"/>
              </w:rPr>
            </w:pPr>
            <w:r>
              <w:rPr>
                <w:rFonts w:hint="eastAsia" w:hAnsi="宋体"/>
                <w:spacing w:val="-6"/>
                <w:sz w:val="21"/>
                <w:highlight w:val="none"/>
              </w:rPr>
              <w:t>投标报价</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lang w:val="en-US" w:eastAsia="zh-CN"/>
              </w:rPr>
              <w:t>3</w:t>
            </w:r>
            <w:r>
              <w:rPr>
                <w:rFonts w:hint="eastAsia" w:ascii="宋体" w:hAnsi="宋体"/>
                <w:spacing w:val="-6"/>
                <w:sz w:val="21"/>
                <w:highlight w:val="none"/>
              </w:rPr>
              <w:t>0</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kinsoku/>
              <w:overflowPunct/>
              <w:topLinePunct w:val="0"/>
              <w:bidi w:val="0"/>
              <w:adjustRightInd/>
              <w:spacing w:beforeLines="0" w:afterLines="0" w:line="240" w:lineRule="auto"/>
              <w:ind w:firstLine="0"/>
              <w:outlineLvl w:val="9"/>
              <w:rPr>
                <w:rFonts w:hint="eastAsia" w:hAnsi="宋体"/>
                <w:spacing w:val="-6"/>
                <w:sz w:val="21"/>
                <w:highlight w:val="none"/>
              </w:rPr>
            </w:pPr>
            <w:r>
              <w:rPr>
                <w:rFonts w:hint="eastAsia" w:hAnsi="宋体"/>
                <w:spacing w:val="-6"/>
                <w:sz w:val="21"/>
                <w:highlight w:val="none"/>
              </w:rPr>
              <w:t>价格分采用低价优先法计算，即：满足招标文件要求且投标价格最低的投标报价为评标基准价。价格分按照下列公式计算：</w:t>
            </w:r>
          </w:p>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价格分=（评标基准价/投标报价）×</w:t>
            </w:r>
            <w:r>
              <w:rPr>
                <w:rFonts w:hint="eastAsia" w:ascii="宋体" w:hAnsi="宋体"/>
                <w:spacing w:val="-6"/>
                <w:sz w:val="21"/>
                <w:highlight w:val="none"/>
                <w:lang w:val="en-US" w:eastAsia="zh-CN"/>
              </w:rPr>
              <w:t>3</w:t>
            </w:r>
            <w:r>
              <w:rPr>
                <w:rFonts w:hint="eastAsia" w:ascii="宋体" w:hAnsi="宋体"/>
                <w:spacing w:val="-6"/>
                <w:sz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9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kinsoku/>
              <w:overflowPunct/>
              <w:topLinePunct w:val="0"/>
              <w:bidi w:val="0"/>
              <w:adjustRightInd/>
              <w:spacing w:beforeLines="0" w:afterLines="0" w:line="240" w:lineRule="auto"/>
              <w:ind w:firstLine="0"/>
              <w:outlineLvl w:val="9"/>
              <w:rPr>
                <w:rFonts w:hint="eastAsia" w:hAnsi="宋体"/>
                <w:spacing w:val="-6"/>
                <w:sz w:val="21"/>
                <w:highlight w:val="none"/>
              </w:rPr>
            </w:pPr>
            <w:r>
              <w:rPr>
                <w:rFonts w:hint="eastAsia" w:hAnsi="宋体"/>
                <w:b/>
                <w:spacing w:val="-6"/>
                <w:sz w:val="21"/>
                <w:highlight w:val="none"/>
              </w:rPr>
              <w:t>商务分（</w:t>
            </w:r>
            <w:r>
              <w:rPr>
                <w:rFonts w:hint="eastAsia" w:hAnsi="宋体"/>
                <w:b/>
                <w:spacing w:val="-6"/>
                <w:sz w:val="21"/>
                <w:highlight w:val="none"/>
                <w:lang w:val="en-US" w:eastAsia="zh-CN"/>
              </w:rPr>
              <w:t>20</w:t>
            </w:r>
            <w:r>
              <w:rPr>
                <w:rFonts w:hint="eastAsia" w:hAnsi="宋体"/>
                <w:b/>
                <w:spacing w:val="-6"/>
                <w:sz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eastAsia="zh-CN"/>
              </w:rPr>
            </w:pPr>
            <w:r>
              <w:rPr>
                <w:rFonts w:hint="eastAsia" w:ascii="宋体" w:hAnsi="宋体"/>
                <w:spacing w:val="-6"/>
                <w:sz w:val="21"/>
                <w:highlight w:val="none"/>
                <w:lang w:eastAsia="zh-CN"/>
              </w:rPr>
              <w:t>体系认证</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3</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投标人有效的质量管理体系认证、环境管理体系认证、职业健康安全管理体系认证，每提供一份有效证明材料得1分，最高得3分（投标文件中提供复印件，不提供不得分，原件备查）。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lang w:eastAsia="zh-CN"/>
              </w:rPr>
            </w:pPr>
            <w:r>
              <w:rPr>
                <w:rFonts w:hint="eastAsia" w:ascii="宋体" w:hAnsi="宋体"/>
                <w:spacing w:val="-6"/>
                <w:sz w:val="21"/>
                <w:highlight w:val="none"/>
                <w:lang w:eastAsia="zh-CN"/>
              </w:rPr>
              <w:t>信用等级</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val="en-US" w:eastAsia="zh-CN"/>
              </w:rPr>
            </w:pPr>
            <w:r>
              <w:rPr>
                <w:rFonts w:hint="eastAsia" w:ascii="宋体" w:hAnsi="宋体"/>
                <w:spacing w:val="-6"/>
                <w:sz w:val="21"/>
                <w:highlight w:val="none"/>
                <w:lang w:val="en-US" w:eastAsia="zh-CN"/>
              </w:rPr>
              <w:t>1</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投标人有效的信用等级证书（政府或职能部门），AAA或同等级的得</w:t>
            </w:r>
            <w:r>
              <w:rPr>
                <w:rFonts w:hint="eastAsia" w:ascii="宋体" w:hAnsi="宋体"/>
                <w:spacing w:val="-6"/>
                <w:sz w:val="21"/>
                <w:highlight w:val="none"/>
                <w:lang w:val="en-US" w:eastAsia="zh-CN"/>
              </w:rPr>
              <w:t>1</w:t>
            </w:r>
            <w:r>
              <w:rPr>
                <w:rFonts w:hint="eastAsia" w:ascii="宋体" w:hAnsi="宋体"/>
                <w:spacing w:val="-6"/>
                <w:sz w:val="21"/>
                <w:highlight w:val="none"/>
              </w:rPr>
              <w:t>分，AA或同等级的得</w:t>
            </w:r>
            <w:r>
              <w:rPr>
                <w:rFonts w:hint="eastAsia" w:ascii="宋体" w:hAnsi="宋体"/>
                <w:spacing w:val="-6"/>
                <w:sz w:val="21"/>
                <w:highlight w:val="none"/>
                <w:lang w:val="en-US" w:eastAsia="zh-CN"/>
              </w:rPr>
              <w:t>0.5</w:t>
            </w:r>
            <w:r>
              <w:rPr>
                <w:rFonts w:hint="eastAsia" w:ascii="宋体" w:hAnsi="宋体"/>
                <w:spacing w:val="-6"/>
                <w:sz w:val="21"/>
                <w:highlight w:val="none"/>
              </w:rPr>
              <w:t>分，其他不得分（投标文件中提供复印件，不提供不得分，原件备查）。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质保期</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3</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质保期满足招标文件要求的得1分，每延长一年加1分，最多加2分，延长时间不足一年的不计入加分。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业绩</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eastAsia="zh-CN"/>
              </w:rPr>
            </w:pPr>
            <w:r>
              <w:rPr>
                <w:rFonts w:hint="eastAsia" w:ascii="宋体" w:hAnsi="宋体"/>
                <w:spacing w:val="-6"/>
                <w:sz w:val="21"/>
                <w:highlight w:val="none"/>
                <w:lang w:val="en-US" w:eastAsia="zh-CN"/>
              </w:rPr>
              <w:t>5</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kinsoku/>
              <w:overflowPunct/>
              <w:topLinePunct w:val="0"/>
              <w:bidi w:val="0"/>
              <w:adjustRightInd/>
              <w:spacing w:beforeLines="0" w:afterLines="0" w:line="240" w:lineRule="auto"/>
              <w:ind w:firstLine="0"/>
              <w:outlineLvl w:val="9"/>
              <w:rPr>
                <w:rFonts w:hint="eastAsia" w:hAnsi="宋体"/>
                <w:spacing w:val="-6"/>
                <w:sz w:val="21"/>
                <w:highlight w:val="none"/>
              </w:rPr>
            </w:pPr>
            <w:r>
              <w:rPr>
                <w:rFonts w:hint="eastAsia" w:hAnsi="宋体"/>
                <w:spacing w:val="-6"/>
                <w:sz w:val="21"/>
                <w:highlight w:val="none"/>
              </w:rPr>
              <w:t>投标人自2016年1月1日以来（以合同签订时间为准）同类项目业绩：</w:t>
            </w:r>
          </w:p>
          <w:p>
            <w:pPr>
              <w:pStyle w:val="10"/>
              <w:keepNext w:val="0"/>
              <w:keepLines w:val="0"/>
              <w:pageBreakBefore w:val="0"/>
              <w:kinsoku/>
              <w:overflowPunct/>
              <w:topLinePunct w:val="0"/>
              <w:bidi w:val="0"/>
              <w:adjustRightInd/>
              <w:spacing w:beforeLines="0" w:afterLines="0" w:line="240" w:lineRule="auto"/>
              <w:ind w:firstLine="0"/>
              <w:outlineLvl w:val="9"/>
              <w:rPr>
                <w:rFonts w:hint="eastAsia" w:hAnsi="宋体"/>
                <w:spacing w:val="-6"/>
                <w:sz w:val="21"/>
                <w:highlight w:val="none"/>
              </w:rPr>
            </w:pPr>
            <w:r>
              <w:rPr>
                <w:rFonts w:hint="eastAsia" w:hAnsi="宋体"/>
                <w:spacing w:val="-6"/>
                <w:sz w:val="21"/>
                <w:highlight w:val="none"/>
              </w:rPr>
              <w:t>每提供1份合同得1分，最高得</w:t>
            </w:r>
            <w:r>
              <w:rPr>
                <w:rFonts w:hint="eastAsia" w:hAnsi="宋体"/>
                <w:spacing w:val="-6"/>
                <w:sz w:val="21"/>
                <w:highlight w:val="none"/>
                <w:lang w:val="en-US" w:eastAsia="zh-CN"/>
              </w:rPr>
              <w:t>5</w:t>
            </w:r>
            <w:r>
              <w:rPr>
                <w:rFonts w:hint="eastAsia" w:hAnsi="宋体"/>
                <w:spacing w:val="-6"/>
                <w:sz w:val="21"/>
                <w:highlight w:val="none"/>
              </w:rPr>
              <w:t>分。（以提供的完整合同复印件为准）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eastAsia="zh-CN"/>
              </w:rPr>
            </w:pPr>
            <w:r>
              <w:rPr>
                <w:rFonts w:hint="eastAsia" w:ascii="宋体" w:hAnsi="宋体"/>
                <w:spacing w:val="-6"/>
                <w:sz w:val="21"/>
                <w:highlight w:val="none"/>
                <w:lang w:eastAsia="zh-CN"/>
              </w:rPr>
              <w:t>检测报告</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val="en-US" w:eastAsia="zh-CN"/>
              </w:rPr>
            </w:pPr>
            <w:r>
              <w:rPr>
                <w:rFonts w:hint="eastAsia" w:ascii="宋体" w:hAnsi="宋体"/>
                <w:spacing w:val="-6"/>
                <w:sz w:val="21"/>
                <w:highlight w:val="none"/>
                <w:lang w:val="en-US" w:eastAsia="zh-CN"/>
              </w:rPr>
              <w:t>2</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kinsoku/>
              <w:overflowPunct/>
              <w:topLinePunct w:val="0"/>
              <w:bidi w:val="0"/>
              <w:adjustRightInd/>
              <w:spacing w:beforeLines="0" w:afterLines="0" w:line="240" w:lineRule="auto"/>
              <w:ind w:firstLine="0"/>
              <w:outlineLvl w:val="9"/>
              <w:rPr>
                <w:rFonts w:hint="eastAsia" w:hAnsi="宋体"/>
                <w:spacing w:val="-6"/>
                <w:sz w:val="21"/>
                <w:highlight w:val="none"/>
              </w:rPr>
            </w:pPr>
            <w:r>
              <w:rPr>
                <w:rFonts w:hint="eastAsia" w:hAnsi="宋体"/>
                <w:spacing w:val="-6"/>
                <w:sz w:val="21"/>
                <w:highlight w:val="none"/>
              </w:rPr>
              <w:t>类似成品具有自201</w:t>
            </w:r>
            <w:r>
              <w:rPr>
                <w:rFonts w:hint="eastAsia" w:hAnsi="宋体"/>
                <w:spacing w:val="-6"/>
                <w:sz w:val="21"/>
                <w:highlight w:val="none"/>
                <w:lang w:val="en-US" w:eastAsia="zh-CN"/>
              </w:rPr>
              <w:t>8</w:t>
            </w:r>
            <w:r>
              <w:rPr>
                <w:rFonts w:hint="eastAsia" w:hAnsi="宋体"/>
                <w:spacing w:val="-6"/>
                <w:sz w:val="21"/>
                <w:highlight w:val="none"/>
              </w:rPr>
              <w:t>年1月1日以来通过取得CMA计量认证的检测机构出具的合格检测报告，每提供一样得1分，最高得</w:t>
            </w:r>
            <w:r>
              <w:rPr>
                <w:rFonts w:hint="eastAsia" w:hAnsi="宋体"/>
                <w:spacing w:val="-6"/>
                <w:sz w:val="21"/>
                <w:highlight w:val="none"/>
                <w:lang w:val="en-US" w:eastAsia="zh-CN"/>
              </w:rPr>
              <w:t>2</w:t>
            </w:r>
            <w:r>
              <w:rPr>
                <w:rFonts w:hint="eastAsia" w:hAnsi="宋体"/>
                <w:spacing w:val="-6"/>
                <w:sz w:val="21"/>
                <w:highlight w:val="none"/>
              </w:rPr>
              <w:t>分（投标文件中提供复印件，不提供不得分，原件备查）。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val="en-US" w:eastAsia="zh-CN"/>
              </w:rPr>
            </w:pPr>
            <w:r>
              <w:rPr>
                <w:rFonts w:hint="eastAsia" w:ascii="宋体" w:hAnsi="宋体"/>
                <w:spacing w:val="-6"/>
                <w:sz w:val="21"/>
                <w:highlight w:val="none"/>
                <w:lang w:val="en-US" w:eastAsia="zh-CN"/>
              </w:rPr>
              <w:t>5</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kinsoku/>
              <w:overflowPunct/>
              <w:topLinePunct w:val="0"/>
              <w:bidi w:val="0"/>
              <w:adjustRightInd/>
              <w:spacing w:beforeLines="0" w:afterLines="0" w:line="240" w:lineRule="auto"/>
              <w:ind w:firstLine="0"/>
              <w:outlineLvl w:val="9"/>
              <w:rPr>
                <w:rFonts w:hint="eastAsia" w:hAnsi="宋体"/>
                <w:spacing w:val="-6"/>
                <w:sz w:val="21"/>
                <w:highlight w:val="none"/>
              </w:rPr>
            </w:pPr>
            <w:r>
              <w:rPr>
                <w:rFonts w:hint="eastAsia" w:hAnsi="宋体"/>
                <w:spacing w:val="-6"/>
                <w:sz w:val="21"/>
                <w:highlight w:val="none"/>
                <w:lang w:eastAsia="zh-CN"/>
              </w:rPr>
              <w:t>多层板、防火板</w:t>
            </w:r>
            <w:r>
              <w:rPr>
                <w:rFonts w:hint="eastAsia" w:hAnsi="宋体"/>
                <w:spacing w:val="-6"/>
                <w:sz w:val="21"/>
                <w:highlight w:val="none"/>
              </w:rPr>
              <w:t>、油漆、五金件、</w:t>
            </w:r>
            <w:r>
              <w:rPr>
                <w:rFonts w:hint="eastAsia" w:hAnsi="宋体"/>
                <w:spacing w:val="-6"/>
                <w:sz w:val="21"/>
                <w:highlight w:val="none"/>
                <w:lang w:eastAsia="zh-CN"/>
              </w:rPr>
              <w:t>塑粉</w:t>
            </w:r>
            <w:r>
              <w:rPr>
                <w:rFonts w:hint="eastAsia" w:hAnsi="宋体"/>
                <w:spacing w:val="-6"/>
                <w:sz w:val="21"/>
                <w:highlight w:val="none"/>
              </w:rPr>
              <w:t>具有自201</w:t>
            </w:r>
            <w:r>
              <w:rPr>
                <w:rFonts w:hint="eastAsia" w:hAnsi="宋体"/>
                <w:spacing w:val="-6"/>
                <w:sz w:val="21"/>
                <w:highlight w:val="none"/>
                <w:lang w:val="en-US" w:eastAsia="zh-CN"/>
              </w:rPr>
              <w:t>8</w:t>
            </w:r>
            <w:r>
              <w:rPr>
                <w:rFonts w:hint="eastAsia" w:hAnsi="宋体"/>
                <w:spacing w:val="-6"/>
                <w:sz w:val="21"/>
                <w:highlight w:val="none"/>
              </w:rPr>
              <w:t>年1月1日以来通过取得CMA计量认证的检测机构出具的合格检测报告，每提供一样得1分，最高得5分（投标文件中提供复印件，不提供不得分，原件备查）。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政策功能</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eastAsia="zh-CN"/>
              </w:rPr>
            </w:pPr>
            <w:r>
              <w:rPr>
                <w:rFonts w:hint="eastAsia" w:ascii="宋体" w:hAnsi="宋体"/>
                <w:spacing w:val="-6"/>
                <w:sz w:val="21"/>
                <w:highlight w:val="none"/>
                <w:lang w:val="en-US" w:eastAsia="zh-CN"/>
              </w:rPr>
              <w:t>1</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z w:val="21"/>
                <w:highlight w:val="none"/>
              </w:rPr>
            </w:pPr>
            <w:r>
              <w:rPr>
                <w:rFonts w:hint="eastAsia" w:ascii="宋体" w:hAnsi="宋体"/>
                <w:sz w:val="21"/>
                <w:highlight w:val="none"/>
              </w:rPr>
              <w:t>所投产品属于品目清单范围，且提供国家确定的认证机构出具的处于有效期之内的节能产品认证证书（复印件加盖公章），得</w:t>
            </w:r>
            <w:r>
              <w:rPr>
                <w:rFonts w:hint="eastAsia" w:ascii="宋体" w:hAnsi="宋体"/>
                <w:sz w:val="21"/>
                <w:highlight w:val="none"/>
                <w:lang w:val="en-US" w:eastAsia="zh-CN"/>
              </w:rPr>
              <w:t>0.5</w:t>
            </w:r>
            <w:r>
              <w:rPr>
                <w:rFonts w:hint="eastAsia" w:ascii="宋体" w:hAnsi="宋体"/>
                <w:sz w:val="21"/>
                <w:highlight w:val="none"/>
              </w:rPr>
              <w:t>分；</w:t>
            </w:r>
          </w:p>
          <w:p>
            <w:pPr>
              <w:keepNext w:val="0"/>
              <w:keepLines w:val="0"/>
              <w:pageBreakBefore w:val="0"/>
              <w:kinsoku/>
              <w:overflowPunct/>
              <w:topLinePunct w:val="0"/>
              <w:bidi w:val="0"/>
              <w:adjustRightInd/>
              <w:spacing w:beforeLines="0" w:afterLines="0"/>
              <w:outlineLvl w:val="9"/>
              <w:rPr>
                <w:rFonts w:hint="eastAsia" w:ascii="宋体" w:hAnsi="宋体"/>
                <w:sz w:val="21"/>
                <w:highlight w:val="none"/>
              </w:rPr>
            </w:pPr>
            <w:r>
              <w:rPr>
                <w:rFonts w:hint="eastAsia" w:ascii="宋体" w:hAnsi="宋体"/>
                <w:sz w:val="21"/>
                <w:highlight w:val="none"/>
              </w:rPr>
              <w:t>所投产品属于品目清单范围，且提供国家确定的认证机构出具的处于有效期之内的环境标志产品认证证书（复印件加盖公章），得</w:t>
            </w:r>
            <w:r>
              <w:rPr>
                <w:rFonts w:hint="eastAsia" w:ascii="宋体" w:hAnsi="宋体"/>
                <w:sz w:val="21"/>
                <w:highlight w:val="none"/>
                <w:lang w:val="en-US" w:eastAsia="zh-CN"/>
              </w:rPr>
              <w:t>0.5</w:t>
            </w:r>
            <w:r>
              <w:rPr>
                <w:rFonts w:hint="eastAsia" w:ascii="宋体" w:hAnsi="宋体"/>
                <w:sz w:val="21"/>
                <w:highlight w:val="none"/>
              </w:rPr>
              <w:t>分；</w:t>
            </w:r>
          </w:p>
          <w:p>
            <w:pPr>
              <w:pStyle w:val="10"/>
              <w:keepNext w:val="0"/>
              <w:keepLines w:val="0"/>
              <w:pageBreakBefore w:val="0"/>
              <w:kinsoku/>
              <w:overflowPunct/>
              <w:topLinePunct w:val="0"/>
              <w:bidi w:val="0"/>
              <w:adjustRightInd/>
              <w:spacing w:beforeLines="0" w:afterLines="0" w:line="240" w:lineRule="auto"/>
              <w:ind w:firstLine="0"/>
              <w:outlineLvl w:val="9"/>
              <w:rPr>
                <w:rFonts w:hint="eastAsia" w:hAnsi="宋体"/>
                <w:spacing w:val="-6"/>
                <w:sz w:val="21"/>
                <w:highlight w:val="none"/>
              </w:rPr>
            </w:pPr>
            <w:r>
              <w:rPr>
                <w:rFonts w:hint="eastAsia" w:hAnsi="宋体"/>
                <w:sz w:val="21"/>
                <w:highlight w:val="none"/>
              </w:rPr>
              <w:t>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9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pStyle w:val="10"/>
              <w:keepNext w:val="0"/>
              <w:keepLines w:val="0"/>
              <w:pageBreakBefore w:val="0"/>
              <w:kinsoku/>
              <w:overflowPunct/>
              <w:topLinePunct w:val="0"/>
              <w:bidi w:val="0"/>
              <w:adjustRightInd/>
              <w:spacing w:beforeLines="0" w:afterLines="0" w:line="240" w:lineRule="auto"/>
              <w:ind w:firstLine="0"/>
              <w:outlineLvl w:val="9"/>
              <w:rPr>
                <w:rFonts w:hint="eastAsia" w:hAnsi="宋体"/>
                <w:spacing w:val="-6"/>
                <w:sz w:val="21"/>
                <w:highlight w:val="none"/>
              </w:rPr>
            </w:pPr>
            <w:r>
              <w:rPr>
                <w:rFonts w:hint="eastAsia" w:hAnsi="宋体"/>
                <w:b/>
                <w:spacing w:val="-6"/>
                <w:sz w:val="21"/>
                <w:highlight w:val="none"/>
              </w:rPr>
              <w:t>技术分（</w:t>
            </w:r>
            <w:r>
              <w:rPr>
                <w:rFonts w:hint="eastAsia" w:hAnsi="宋体"/>
                <w:b/>
                <w:spacing w:val="-6"/>
                <w:sz w:val="21"/>
                <w:highlight w:val="none"/>
                <w:lang w:val="en-US" w:eastAsia="zh-CN"/>
              </w:rPr>
              <w:t>50</w:t>
            </w:r>
            <w:r>
              <w:rPr>
                <w:rFonts w:hint="eastAsia" w:hAnsi="宋体"/>
                <w:b/>
                <w:spacing w:val="-6"/>
                <w:sz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技术响应程度</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default" w:ascii="宋体" w:hAnsi="宋体"/>
                <w:spacing w:val="-6"/>
                <w:sz w:val="21"/>
                <w:highlight w:val="none"/>
                <w:lang w:val="en-US"/>
              </w:rPr>
            </w:pPr>
            <w:r>
              <w:rPr>
                <w:rFonts w:hint="eastAsia" w:ascii="宋体" w:hAnsi="宋体"/>
                <w:spacing w:val="-6"/>
                <w:sz w:val="21"/>
                <w:highlight w:val="none"/>
                <w:lang w:val="en-US" w:eastAsia="zh-CN"/>
              </w:rPr>
              <w:t>20</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不符合（负偏离）技术要求中标注“▲”条款（不可偏离）的投标无效；</w:t>
            </w:r>
          </w:p>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全部满足招标文件明确的功能、性能和技术指标要求，该项得满分；</w:t>
            </w:r>
          </w:p>
          <w:p>
            <w:pPr>
              <w:keepNext w:val="0"/>
              <w:keepLines w:val="0"/>
              <w:pageBreakBefore w:val="0"/>
              <w:kinsoku/>
              <w:overflowPunct/>
              <w:topLinePunct w:val="0"/>
              <w:bidi w:val="0"/>
              <w:adjustRightInd/>
              <w:spacing w:beforeLines="0" w:afterLines="0"/>
              <w:outlineLvl w:val="9"/>
              <w:rPr>
                <w:rFonts w:hint="eastAsia" w:ascii="宋体" w:hAnsi="宋体" w:eastAsia="宋体"/>
                <w:spacing w:val="-6"/>
                <w:sz w:val="21"/>
                <w:highlight w:val="none"/>
                <w:lang w:eastAsia="zh-CN"/>
              </w:rPr>
            </w:pPr>
            <w:r>
              <w:rPr>
                <w:rFonts w:hint="eastAsia" w:ascii="宋体" w:hAnsi="宋体"/>
                <w:spacing w:val="-6"/>
                <w:sz w:val="21"/>
                <w:highlight w:val="none"/>
              </w:rPr>
              <w:t>允许偏离的功能、性能和技术指标低于招标需求（负偏离）的，每条扣</w:t>
            </w:r>
            <w:r>
              <w:rPr>
                <w:rFonts w:hint="eastAsia" w:ascii="宋体" w:hAnsi="宋体"/>
                <w:spacing w:val="-6"/>
                <w:sz w:val="21"/>
                <w:highlight w:val="none"/>
                <w:lang w:val="en-US" w:eastAsia="zh-CN"/>
              </w:rPr>
              <w:t>2</w:t>
            </w:r>
            <w:r>
              <w:rPr>
                <w:rFonts w:hint="eastAsia" w:ascii="宋体" w:hAnsi="宋体"/>
                <w:spacing w:val="-6"/>
                <w:sz w:val="21"/>
                <w:highlight w:val="none"/>
              </w:rPr>
              <w:t>分</w:t>
            </w:r>
            <w:r>
              <w:rPr>
                <w:rFonts w:hint="eastAsia" w:ascii="宋体" w:hAnsi="宋体"/>
                <w:spacing w:val="-6"/>
                <w:sz w:val="21"/>
                <w:highlight w:val="none"/>
                <w:lang w:eastAsia="zh-CN"/>
              </w:rPr>
              <w:t>；</w:t>
            </w:r>
          </w:p>
          <w:p>
            <w:pPr>
              <w:keepNext w:val="0"/>
              <w:keepLines w:val="0"/>
              <w:pageBreakBefore w:val="0"/>
              <w:kinsoku/>
              <w:overflowPunct/>
              <w:topLinePunct w:val="0"/>
              <w:bidi w:val="0"/>
              <w:adjustRightInd/>
              <w:spacing w:beforeLines="0" w:afterLines="0"/>
              <w:outlineLvl w:val="9"/>
              <w:rPr>
                <w:rFonts w:hint="eastAsia" w:ascii="宋体" w:hAnsi="宋体" w:eastAsia="宋体"/>
                <w:spacing w:val="-6"/>
                <w:sz w:val="21"/>
                <w:highlight w:val="none"/>
                <w:lang w:eastAsia="zh-CN"/>
              </w:rPr>
            </w:pPr>
            <w:r>
              <w:rPr>
                <w:rFonts w:hint="eastAsia" w:ascii="宋体" w:hAnsi="宋体"/>
                <w:spacing w:val="-6"/>
                <w:sz w:val="21"/>
                <w:highlight w:val="none"/>
                <w:lang w:eastAsia="zh-CN"/>
              </w:rPr>
              <w:t>带“</w:t>
            </w:r>
            <w:r>
              <w:rPr>
                <w:rFonts w:hint="eastAsia" w:ascii="宋体" w:hAnsi="宋体" w:eastAsia="宋体" w:cs="宋体"/>
                <w:spacing w:val="-6"/>
                <w:sz w:val="21"/>
                <w:highlight w:val="none"/>
                <w:lang w:eastAsia="zh-CN"/>
              </w:rPr>
              <w:t>★</w:t>
            </w:r>
            <w:r>
              <w:rPr>
                <w:rFonts w:hint="eastAsia" w:ascii="宋体" w:hAnsi="宋体"/>
                <w:spacing w:val="-6"/>
                <w:sz w:val="21"/>
                <w:highlight w:val="none"/>
                <w:lang w:eastAsia="zh-CN"/>
              </w:rPr>
              <w:t>”的功能、性能和技术指标低于招标需求（负偏离）的，每条扣</w:t>
            </w:r>
            <w:r>
              <w:rPr>
                <w:rFonts w:hint="eastAsia" w:ascii="宋体" w:hAnsi="宋体"/>
                <w:spacing w:val="-6"/>
                <w:sz w:val="21"/>
                <w:highlight w:val="none"/>
                <w:lang w:val="en-US" w:eastAsia="zh-CN"/>
              </w:rPr>
              <w:t>4</w:t>
            </w:r>
            <w:r>
              <w:rPr>
                <w:rFonts w:hint="eastAsia" w:ascii="宋体" w:hAnsi="宋体"/>
                <w:spacing w:val="-6"/>
                <w:sz w:val="21"/>
                <w:highlight w:val="none"/>
                <w:lang w:eastAsia="zh-CN"/>
              </w:rPr>
              <w:t>分；</w:t>
            </w:r>
          </w:p>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lang w:eastAsia="zh-CN"/>
              </w:rPr>
              <w:t>本项分值扣至</w:t>
            </w:r>
            <w:r>
              <w:rPr>
                <w:rFonts w:hint="eastAsia" w:ascii="宋体" w:hAnsi="宋体"/>
                <w:spacing w:val="-6"/>
                <w:sz w:val="21"/>
                <w:highlight w:val="none"/>
                <w:lang w:val="en-US" w:eastAsia="zh-CN"/>
              </w:rPr>
              <w:t>0分以下</w:t>
            </w:r>
            <w:r>
              <w:rPr>
                <w:rFonts w:hint="eastAsia" w:ascii="宋体" w:hAnsi="宋体"/>
                <w:spacing w:val="-6"/>
                <w:sz w:val="21"/>
                <w:highlight w:val="none"/>
              </w:rPr>
              <w:t>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项目实施方案</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5</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z w:val="21"/>
                <w:highlight w:val="none"/>
              </w:rPr>
            </w:pPr>
            <w:r>
              <w:rPr>
                <w:rFonts w:hint="eastAsia" w:ascii="宋体" w:hAnsi="宋体"/>
                <w:sz w:val="21"/>
                <w:highlight w:val="none"/>
              </w:rPr>
              <w:t>项目实施计划、生产排期详细完整程度，符合项目进度要求，投入人员数量和综合素质。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售后服务</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5</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z w:val="21"/>
                <w:highlight w:val="none"/>
              </w:rPr>
            </w:pPr>
            <w:r>
              <w:rPr>
                <w:rFonts w:hint="eastAsia" w:ascii="宋体" w:hAnsi="宋体"/>
                <w:spacing w:val="-6"/>
                <w:sz w:val="21"/>
                <w:highlight w:val="none"/>
              </w:rPr>
              <w:t>售后服务方案的完整性、合理性、针对性，</w:t>
            </w:r>
            <w:r>
              <w:rPr>
                <w:rFonts w:hint="eastAsia" w:ascii="宋体" w:hAnsi="宋体"/>
                <w:sz w:val="21"/>
                <w:highlight w:val="none"/>
              </w:rPr>
              <w:t>专业服务力量和服务保障方案的详细程度。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z w:val="21"/>
                <w:highlight w:val="none"/>
              </w:rPr>
            </w:pPr>
            <w:r>
              <w:rPr>
                <w:rFonts w:hint="eastAsia" w:ascii="宋体" w:hAnsi="宋体"/>
                <w:sz w:val="21"/>
                <w:highlight w:val="none"/>
              </w:rPr>
              <w:t>安装调试验收</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eastAsia="zh-CN"/>
              </w:rPr>
            </w:pPr>
            <w:r>
              <w:rPr>
                <w:rFonts w:hint="eastAsia" w:ascii="宋体" w:hAnsi="宋体"/>
                <w:spacing w:val="-6"/>
                <w:sz w:val="21"/>
                <w:highlight w:val="none"/>
                <w:lang w:val="en-US" w:eastAsia="zh-CN"/>
              </w:rPr>
              <w:t>3</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z w:val="21"/>
                <w:highlight w:val="none"/>
              </w:rPr>
            </w:pPr>
            <w:r>
              <w:rPr>
                <w:rFonts w:hint="eastAsia" w:ascii="宋体" w:hAnsi="宋体"/>
                <w:sz w:val="21"/>
                <w:highlight w:val="none"/>
              </w:rPr>
              <w:t>安装、调试、验收方法或方案的详细完整度、合理可行性。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投标文件制作</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rPr>
            </w:pPr>
            <w:r>
              <w:rPr>
                <w:rFonts w:hint="eastAsia" w:ascii="宋体" w:hAnsi="宋体"/>
                <w:spacing w:val="-6"/>
                <w:sz w:val="21"/>
                <w:highlight w:val="none"/>
              </w:rPr>
              <w:t>2</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投标文件装订、目录编制、提供相关资料是否完善，材料、表格详细完整，是否有</w:t>
            </w:r>
            <w:r>
              <w:rPr>
                <w:rFonts w:hint="eastAsia" w:ascii="宋体" w:hAnsi="宋体"/>
                <w:sz w:val="21"/>
                <w:highlight w:val="none"/>
              </w:rPr>
              <w:t>错漏或次序混乱。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eastAsia="zh-CN"/>
              </w:rPr>
            </w:pPr>
            <w:r>
              <w:rPr>
                <w:rFonts w:hint="eastAsia" w:ascii="宋体" w:hAnsi="宋体"/>
                <w:spacing w:val="-6"/>
                <w:sz w:val="21"/>
                <w:highlight w:val="none"/>
                <w:lang w:eastAsia="zh-CN"/>
              </w:rPr>
              <w:t>样品分</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val="en-US" w:eastAsia="zh-CN"/>
              </w:rPr>
            </w:pPr>
            <w:r>
              <w:rPr>
                <w:rFonts w:hint="eastAsia" w:ascii="宋体" w:hAnsi="宋体"/>
                <w:spacing w:val="-6"/>
                <w:sz w:val="21"/>
                <w:highlight w:val="none"/>
                <w:lang w:val="en-US" w:eastAsia="zh-CN"/>
              </w:rPr>
              <w:t>5</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样品材质、制作工艺及质量情况。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continue"/>
            <w:tcBorders>
              <w:left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lang w:eastAsia="zh-CN"/>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val="en-US" w:eastAsia="zh-CN"/>
              </w:rPr>
            </w:pPr>
            <w:r>
              <w:rPr>
                <w:rFonts w:hint="eastAsia" w:ascii="宋体" w:hAnsi="宋体"/>
                <w:spacing w:val="-6"/>
                <w:sz w:val="21"/>
                <w:highlight w:val="none"/>
                <w:lang w:val="en-US" w:eastAsia="zh-CN"/>
              </w:rPr>
              <w:t>5</w:t>
            </w:r>
          </w:p>
        </w:tc>
        <w:tc>
          <w:tcPr>
            <w:tcW w:w="7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样品外观</w:t>
            </w:r>
            <w:r>
              <w:rPr>
                <w:rFonts w:hint="eastAsia" w:ascii="宋体" w:hAnsi="宋体"/>
                <w:spacing w:val="-6"/>
                <w:sz w:val="21"/>
                <w:highlight w:val="none"/>
                <w:lang w:eastAsia="zh-CN"/>
              </w:rPr>
              <w:t>及</w:t>
            </w:r>
            <w:r>
              <w:rPr>
                <w:rFonts w:hint="eastAsia" w:ascii="宋体" w:hAnsi="宋体"/>
                <w:spacing w:val="-6"/>
                <w:sz w:val="21"/>
                <w:highlight w:val="none"/>
              </w:rPr>
              <w:t>整体效果。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1" w:type="dxa"/>
            <w:vMerge w:val="continue"/>
            <w:tcBorders>
              <w:left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spacing w:val="-6"/>
                <w:sz w:val="21"/>
                <w:highlight w:val="none"/>
                <w:lang w:eastAsia="zh-CN"/>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jc w:val="center"/>
              <w:outlineLvl w:val="9"/>
              <w:rPr>
                <w:rFonts w:hint="eastAsia" w:ascii="宋体" w:hAnsi="宋体" w:eastAsia="宋体"/>
                <w:spacing w:val="-6"/>
                <w:sz w:val="21"/>
                <w:highlight w:val="none"/>
                <w:lang w:val="en-US" w:eastAsia="zh-CN"/>
              </w:rPr>
            </w:pPr>
            <w:r>
              <w:rPr>
                <w:rFonts w:hint="eastAsia" w:ascii="宋体" w:hAnsi="宋体"/>
                <w:spacing w:val="-6"/>
                <w:sz w:val="21"/>
                <w:highlight w:val="none"/>
                <w:lang w:val="en-US" w:eastAsia="zh-CN"/>
              </w:rPr>
              <w:t>5</w:t>
            </w:r>
          </w:p>
        </w:tc>
        <w:tc>
          <w:tcPr>
            <w:tcW w:w="7088"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kinsoku/>
              <w:overflowPunct/>
              <w:topLinePunct w:val="0"/>
              <w:bidi w:val="0"/>
              <w:adjustRightInd/>
              <w:spacing w:beforeLines="0" w:afterLines="0"/>
              <w:outlineLvl w:val="9"/>
              <w:rPr>
                <w:rFonts w:hint="eastAsia" w:ascii="宋体" w:hAnsi="宋体"/>
                <w:spacing w:val="-6"/>
                <w:sz w:val="21"/>
                <w:highlight w:val="none"/>
              </w:rPr>
            </w:pPr>
            <w:r>
              <w:rPr>
                <w:rFonts w:hint="eastAsia" w:ascii="宋体" w:hAnsi="宋体"/>
                <w:spacing w:val="-6"/>
                <w:sz w:val="21"/>
                <w:highlight w:val="none"/>
              </w:rPr>
              <w:t>样品舒适性、结构设计的合理性。</w:t>
            </w:r>
          </w:p>
        </w:tc>
      </w:tr>
    </w:tbl>
    <w:p>
      <w:pPr>
        <w:keepNext w:val="0"/>
        <w:keepLines w:val="0"/>
        <w:pageBreakBefore w:val="0"/>
        <w:kinsoku/>
        <w:overflowPunct/>
        <w:topLinePunct w:val="0"/>
        <w:bidi w:val="0"/>
        <w:adjustRightInd/>
        <w:spacing w:line="360" w:lineRule="auto"/>
        <w:jc w:val="left"/>
        <w:outlineLvl w:val="9"/>
        <w:rPr>
          <w:rFonts w:ascii="宋体" w:hAnsi="宋体"/>
          <w:b/>
          <w:sz w:val="21"/>
          <w:szCs w:val="21"/>
        </w:rPr>
      </w:pPr>
    </w:p>
    <w:p>
      <w:pPr>
        <w:keepNext w:val="0"/>
        <w:keepLines w:val="0"/>
        <w:pageBreakBefore w:val="0"/>
        <w:kinsoku/>
        <w:overflowPunct/>
        <w:topLinePunct w:val="0"/>
        <w:bidi w:val="0"/>
        <w:adjustRightInd/>
        <w:spacing w:line="360" w:lineRule="auto"/>
        <w:jc w:val="left"/>
        <w:outlineLvl w:val="9"/>
        <w:rPr>
          <w:rFonts w:ascii="宋体" w:hAnsi="宋体"/>
          <w:b/>
          <w:sz w:val="21"/>
          <w:szCs w:val="21"/>
        </w:rPr>
      </w:pPr>
      <w:r>
        <w:rPr>
          <w:rFonts w:hint="eastAsia" w:ascii="宋体" w:hAnsi="宋体"/>
          <w:b/>
          <w:sz w:val="21"/>
          <w:szCs w:val="21"/>
        </w:rPr>
        <w:t>说明</w:t>
      </w:r>
      <w:r>
        <w:rPr>
          <w:rFonts w:ascii="宋体" w:hAnsi="宋体"/>
          <w:b/>
          <w:sz w:val="21"/>
          <w:szCs w:val="21"/>
        </w:rPr>
        <w:t>：</w:t>
      </w:r>
    </w:p>
    <w:p>
      <w:pPr>
        <w:keepNext w:val="0"/>
        <w:keepLines w:val="0"/>
        <w:pageBreakBefore w:val="0"/>
        <w:kinsoku/>
        <w:overflowPunct/>
        <w:topLinePunct w:val="0"/>
        <w:bidi w:val="0"/>
        <w:adjustRightInd/>
        <w:spacing w:line="288" w:lineRule="auto"/>
        <w:outlineLvl w:val="9"/>
        <w:rPr>
          <w:rFonts w:ascii="宋体" w:hAnsi="宋体"/>
          <w:b/>
          <w:bCs/>
          <w:spacing w:val="-6"/>
          <w:sz w:val="21"/>
          <w:szCs w:val="21"/>
        </w:rPr>
      </w:pPr>
      <w:r>
        <w:rPr>
          <w:rFonts w:hint="eastAsia" w:ascii="宋体" w:hAnsi="宋体"/>
          <w:b/>
          <w:bCs/>
          <w:spacing w:val="-6"/>
          <w:sz w:val="21"/>
          <w:szCs w:val="21"/>
        </w:rPr>
        <w:t>1</w:t>
      </w:r>
      <w:r>
        <w:rPr>
          <w:rFonts w:ascii="宋体" w:hAnsi="宋体"/>
          <w:b/>
          <w:bCs/>
          <w:spacing w:val="-6"/>
          <w:sz w:val="21"/>
          <w:szCs w:val="21"/>
        </w:rPr>
        <w:t>.</w:t>
      </w:r>
      <w:r>
        <w:rPr>
          <w:rFonts w:hint="eastAsia" w:ascii="宋体" w:hAnsi="宋体"/>
          <w:b/>
          <w:bCs/>
          <w:spacing w:val="-6"/>
          <w:sz w:val="21"/>
          <w:szCs w:val="21"/>
        </w:rPr>
        <w:t>根据《政府采购促进中小企业发展暂行办法》（财库[2011]181号）的规定，投标人如为小型或微型企业并提交相关证明材料且所投产品为小型或微型企业制造的，</w:t>
      </w:r>
      <w:r>
        <w:rPr>
          <w:rFonts w:ascii="宋体" w:hAnsi="宋体"/>
          <w:b/>
          <w:bCs/>
          <w:spacing w:val="-6"/>
          <w:sz w:val="21"/>
          <w:szCs w:val="21"/>
        </w:rPr>
        <w:t>其小型或微型企业</w:t>
      </w:r>
      <w:r>
        <w:rPr>
          <w:rFonts w:hint="eastAsia" w:ascii="宋体" w:hAnsi="宋体"/>
          <w:b/>
          <w:bCs/>
          <w:spacing w:val="-6"/>
          <w:sz w:val="21"/>
          <w:szCs w:val="21"/>
        </w:rPr>
        <w:t>部分</w:t>
      </w:r>
      <w:r>
        <w:rPr>
          <w:rFonts w:ascii="宋体" w:hAnsi="宋体"/>
          <w:b/>
          <w:bCs/>
          <w:spacing w:val="-6"/>
          <w:sz w:val="21"/>
          <w:szCs w:val="21"/>
        </w:rPr>
        <w:t>的投标</w:t>
      </w:r>
      <w:r>
        <w:rPr>
          <w:rFonts w:hint="eastAsia" w:ascii="宋体" w:hAnsi="宋体"/>
          <w:b/>
          <w:bCs/>
          <w:spacing w:val="-6"/>
          <w:sz w:val="21"/>
          <w:szCs w:val="21"/>
        </w:rPr>
        <w:t>报价扣除6%后参与评审；</w:t>
      </w:r>
    </w:p>
    <w:p>
      <w:pPr>
        <w:keepNext w:val="0"/>
        <w:keepLines w:val="0"/>
        <w:pageBreakBefore w:val="0"/>
        <w:kinsoku/>
        <w:overflowPunct/>
        <w:topLinePunct w:val="0"/>
        <w:bidi w:val="0"/>
        <w:adjustRightInd/>
        <w:spacing w:line="288" w:lineRule="auto"/>
        <w:outlineLvl w:val="9"/>
        <w:rPr>
          <w:rFonts w:ascii="宋体" w:hAnsi="宋体"/>
          <w:b/>
          <w:bCs/>
          <w:spacing w:val="-6"/>
          <w:sz w:val="21"/>
          <w:szCs w:val="21"/>
        </w:rPr>
      </w:pPr>
      <w:r>
        <w:rPr>
          <w:rFonts w:hint="eastAsia" w:ascii="宋体" w:hAnsi="宋体"/>
          <w:b/>
          <w:bCs/>
          <w:spacing w:val="-6"/>
          <w:sz w:val="21"/>
          <w:szCs w:val="21"/>
        </w:rPr>
        <w:t>2</w:t>
      </w:r>
      <w:r>
        <w:rPr>
          <w:rFonts w:ascii="宋体" w:hAnsi="宋体"/>
          <w:b/>
          <w:bCs/>
          <w:spacing w:val="-6"/>
          <w:sz w:val="21"/>
          <w:szCs w:val="21"/>
        </w:rPr>
        <w:t>.</w:t>
      </w:r>
      <w:r>
        <w:rPr>
          <w:rFonts w:hint="eastAsia" w:ascii="宋体" w:hAnsi="宋体"/>
          <w:b/>
          <w:bCs/>
          <w:spacing w:val="-6"/>
          <w:sz w:val="21"/>
          <w:szCs w:val="21"/>
        </w:rPr>
        <w:t>根据《</w:t>
      </w:r>
      <w:r>
        <w:rPr>
          <w:rFonts w:ascii="宋体" w:hAnsi="宋体"/>
          <w:b/>
          <w:bCs/>
          <w:spacing w:val="-6"/>
          <w:sz w:val="21"/>
          <w:szCs w:val="21"/>
        </w:rPr>
        <w:t>关于政府采购支持监狱企业发展有关问题的通知</w:t>
      </w:r>
      <w:r>
        <w:rPr>
          <w:rFonts w:hint="eastAsia" w:ascii="宋体" w:hAnsi="宋体"/>
          <w:b/>
          <w:bCs/>
          <w:spacing w:val="-6"/>
          <w:sz w:val="21"/>
          <w:szCs w:val="21"/>
        </w:rPr>
        <w:t>》（</w:t>
      </w:r>
      <w:r>
        <w:rPr>
          <w:rFonts w:ascii="宋体" w:hAnsi="宋体"/>
          <w:b/>
          <w:bCs/>
          <w:spacing w:val="-6"/>
          <w:sz w:val="21"/>
          <w:szCs w:val="21"/>
        </w:rPr>
        <w:t>财库[2014]68号</w:t>
      </w:r>
      <w:r>
        <w:rPr>
          <w:rFonts w:hint="eastAsia" w:ascii="宋体" w:hAnsi="宋体"/>
          <w:b/>
          <w:bCs/>
          <w:spacing w:val="-6"/>
          <w:sz w:val="21"/>
          <w:szCs w:val="21"/>
        </w:rPr>
        <w:t>）的规定，投标人如为监狱企业并提交相关证明材料的视同</w:t>
      </w:r>
      <w:r>
        <w:rPr>
          <w:rFonts w:ascii="宋体" w:hAnsi="宋体"/>
          <w:b/>
          <w:bCs/>
          <w:spacing w:val="-6"/>
          <w:sz w:val="21"/>
          <w:szCs w:val="21"/>
        </w:rPr>
        <w:t>小型或微型企业</w:t>
      </w:r>
      <w:r>
        <w:rPr>
          <w:rFonts w:hint="eastAsia" w:ascii="宋体" w:hAnsi="宋体"/>
          <w:b/>
          <w:bCs/>
          <w:spacing w:val="-6"/>
          <w:sz w:val="21"/>
          <w:szCs w:val="21"/>
        </w:rPr>
        <w:t>，享受</w:t>
      </w:r>
      <w:r>
        <w:rPr>
          <w:rFonts w:ascii="宋体" w:hAnsi="宋体"/>
          <w:b/>
          <w:bCs/>
          <w:spacing w:val="-6"/>
          <w:sz w:val="21"/>
          <w:szCs w:val="21"/>
        </w:rPr>
        <w:t>投标</w:t>
      </w:r>
      <w:r>
        <w:rPr>
          <w:rFonts w:hint="eastAsia" w:ascii="宋体" w:hAnsi="宋体"/>
          <w:b/>
          <w:bCs/>
          <w:spacing w:val="-6"/>
          <w:sz w:val="21"/>
          <w:szCs w:val="21"/>
        </w:rPr>
        <w:t>报价扣除6%后参与评审；</w:t>
      </w:r>
    </w:p>
    <w:p>
      <w:pPr>
        <w:keepNext w:val="0"/>
        <w:keepLines w:val="0"/>
        <w:pageBreakBefore w:val="0"/>
        <w:kinsoku/>
        <w:overflowPunct/>
        <w:topLinePunct w:val="0"/>
        <w:bidi w:val="0"/>
        <w:adjustRightInd/>
        <w:spacing w:line="288" w:lineRule="auto"/>
        <w:outlineLvl w:val="9"/>
        <w:rPr>
          <w:rFonts w:ascii="宋体" w:hAnsi="宋体"/>
          <w:b/>
          <w:bCs/>
          <w:spacing w:val="-6"/>
          <w:sz w:val="21"/>
          <w:szCs w:val="21"/>
        </w:rPr>
      </w:pPr>
      <w:r>
        <w:rPr>
          <w:rFonts w:hint="eastAsia" w:ascii="宋体" w:hAnsi="宋体"/>
          <w:b/>
          <w:bCs/>
          <w:spacing w:val="-6"/>
          <w:sz w:val="21"/>
          <w:szCs w:val="21"/>
        </w:rPr>
        <w:t>3</w:t>
      </w:r>
      <w:r>
        <w:rPr>
          <w:rFonts w:ascii="宋体" w:hAnsi="宋体"/>
          <w:b/>
          <w:bCs/>
          <w:spacing w:val="-6"/>
          <w:sz w:val="21"/>
          <w:szCs w:val="21"/>
        </w:rPr>
        <w:t>.</w:t>
      </w:r>
      <w:r>
        <w:rPr>
          <w:rFonts w:hint="eastAsia" w:ascii="宋体" w:hAnsi="宋体"/>
          <w:b/>
          <w:bCs/>
          <w:spacing w:val="-6"/>
          <w:sz w:val="21"/>
          <w:szCs w:val="21"/>
        </w:rPr>
        <w:t>根据《关于促进残疾人就业政府采购政策的通知》（财库[2017]141号）的规定，投标人如为残疾人福利性单位并提交《残疾人福利性单位声明函》的视同</w:t>
      </w:r>
      <w:r>
        <w:rPr>
          <w:rFonts w:ascii="宋体" w:hAnsi="宋体"/>
          <w:b/>
          <w:bCs/>
          <w:spacing w:val="-6"/>
          <w:sz w:val="21"/>
          <w:szCs w:val="21"/>
        </w:rPr>
        <w:t>小型或微型企业</w:t>
      </w:r>
      <w:r>
        <w:rPr>
          <w:rFonts w:hint="eastAsia" w:ascii="宋体" w:hAnsi="宋体"/>
          <w:b/>
          <w:bCs/>
          <w:spacing w:val="-6"/>
          <w:sz w:val="21"/>
          <w:szCs w:val="21"/>
        </w:rPr>
        <w:t>，享受</w:t>
      </w:r>
      <w:r>
        <w:rPr>
          <w:rFonts w:ascii="宋体" w:hAnsi="宋体"/>
          <w:b/>
          <w:bCs/>
          <w:spacing w:val="-6"/>
          <w:sz w:val="21"/>
          <w:szCs w:val="21"/>
        </w:rPr>
        <w:t>投标</w:t>
      </w:r>
      <w:r>
        <w:rPr>
          <w:rFonts w:hint="eastAsia" w:ascii="宋体" w:hAnsi="宋体"/>
          <w:b/>
          <w:bCs/>
          <w:spacing w:val="-6"/>
          <w:sz w:val="21"/>
          <w:szCs w:val="21"/>
        </w:rPr>
        <w:t>报价扣除6%后参与评审；</w:t>
      </w:r>
    </w:p>
    <w:p>
      <w:pPr>
        <w:keepNext w:val="0"/>
        <w:keepLines w:val="0"/>
        <w:pageBreakBefore w:val="0"/>
        <w:kinsoku/>
        <w:overflowPunct/>
        <w:topLinePunct w:val="0"/>
        <w:bidi w:val="0"/>
        <w:adjustRightInd/>
        <w:spacing w:line="288" w:lineRule="auto"/>
        <w:outlineLvl w:val="9"/>
        <w:rPr>
          <w:rFonts w:ascii="宋体" w:hAnsi="宋体"/>
          <w:bCs/>
          <w:spacing w:val="-6"/>
          <w:sz w:val="21"/>
          <w:szCs w:val="21"/>
        </w:rPr>
      </w:pPr>
      <w:r>
        <w:rPr>
          <w:rFonts w:hint="eastAsia" w:ascii="宋体" w:hAnsi="宋体"/>
          <w:b/>
          <w:bCs/>
          <w:spacing w:val="-6"/>
          <w:sz w:val="21"/>
          <w:szCs w:val="21"/>
        </w:rPr>
        <w:t>4</w:t>
      </w:r>
      <w:r>
        <w:rPr>
          <w:rFonts w:ascii="宋体" w:hAnsi="宋体"/>
          <w:b/>
          <w:bCs/>
          <w:spacing w:val="-6"/>
          <w:sz w:val="21"/>
          <w:szCs w:val="21"/>
        </w:rPr>
        <w:t>.残疾人福利性单位属于小型、微型企业的，不重复享受政策。</w:t>
      </w:r>
    </w:p>
    <w:p>
      <w:pPr>
        <w:keepNext w:val="0"/>
        <w:keepLines w:val="0"/>
        <w:pageBreakBefore w:val="0"/>
        <w:kinsoku/>
        <w:overflowPunct/>
        <w:topLinePunct w:val="0"/>
        <w:bidi w:val="0"/>
        <w:adjustRightInd/>
        <w:spacing w:line="288" w:lineRule="auto"/>
        <w:jc w:val="center"/>
        <w:outlineLvl w:val="9"/>
        <w:rPr>
          <w:rFonts w:ascii="宋体" w:hAnsi="宋体"/>
          <w:b/>
          <w:sz w:val="21"/>
          <w:szCs w:val="21"/>
        </w:rPr>
      </w:pPr>
      <w:r>
        <w:rPr>
          <w:rFonts w:ascii="宋体" w:hAnsi="宋体"/>
          <w:b/>
          <w:bCs/>
          <w:spacing w:val="-6"/>
          <w:sz w:val="32"/>
          <w:szCs w:val="32"/>
        </w:rPr>
        <w:br w:type="page"/>
      </w:r>
      <w:bookmarkStart w:id="16" w:name="_Toc29994_WPSOffice_Level1"/>
      <w:bookmarkStart w:id="17" w:name="_Toc524527910"/>
      <w:r>
        <w:rPr>
          <w:rFonts w:hint="eastAsia" w:ascii="宋体" w:hAnsi="宋体"/>
          <w:b/>
          <w:bCs/>
          <w:spacing w:val="-6"/>
          <w:sz w:val="32"/>
          <w:szCs w:val="32"/>
        </w:rPr>
        <w:t>第五章  拟签订的合同文本</w:t>
      </w:r>
      <w:bookmarkEnd w:id="16"/>
      <w:bookmarkEnd w:id="17"/>
    </w:p>
    <w:p>
      <w:pPr>
        <w:spacing w:beforeLines="0" w:afterLines="0"/>
        <w:jc w:val="center"/>
        <w:rPr>
          <w:rFonts w:hint="eastAsia" w:ascii="宋体" w:hAnsi="宋体"/>
          <w:color w:val="000000"/>
          <w:sz w:val="21"/>
          <w:vertAlign w:val="subscript"/>
        </w:rPr>
      </w:pPr>
      <w:r>
        <w:rPr>
          <w:rFonts w:hint="eastAsia" w:ascii="宋体" w:hAnsi="宋体"/>
          <w:color w:val="000000"/>
          <w:sz w:val="21"/>
        </w:rPr>
        <w:t>杭州师范大学采购合同（国内供货）</w:t>
      </w:r>
    </w:p>
    <w:p>
      <w:pPr>
        <w:spacing w:beforeLines="0" w:afterLines="0"/>
        <w:rPr>
          <w:rFonts w:hint="eastAsia" w:ascii="宋体" w:hAnsi="宋体"/>
          <w:sz w:val="21"/>
        </w:rPr>
      </w:pPr>
    </w:p>
    <w:p>
      <w:pPr>
        <w:spacing w:beforeLines="0" w:afterLines="0"/>
        <w:ind w:firstLine="420" w:firstLineChars="200"/>
        <w:rPr>
          <w:rFonts w:hint="eastAsia" w:ascii="宋体" w:hAnsi="宋体"/>
          <w:snapToGrid w:val="0"/>
          <w:sz w:val="21"/>
        </w:rPr>
      </w:pPr>
      <w:r>
        <w:rPr>
          <w:rFonts w:hint="eastAsia" w:ascii="宋体" w:hAnsi="宋体"/>
          <w:snapToGrid w:val="0"/>
          <w:sz w:val="21"/>
        </w:rPr>
        <w:t>甲  方：杭州师范大学</w:t>
      </w:r>
    </w:p>
    <w:p>
      <w:pPr>
        <w:spacing w:beforeLines="0" w:afterLines="0"/>
        <w:ind w:firstLine="420" w:firstLineChars="200"/>
        <w:rPr>
          <w:rFonts w:hint="eastAsia" w:ascii="宋体" w:hAnsi="宋体"/>
          <w:snapToGrid w:val="0"/>
          <w:sz w:val="21"/>
        </w:rPr>
      </w:pPr>
      <w:r>
        <w:rPr>
          <w:rFonts w:hint="eastAsia" w:ascii="宋体" w:hAnsi="宋体"/>
          <w:snapToGrid w:val="0"/>
          <w:sz w:val="21"/>
        </w:rPr>
        <w:t>乙  方：</w:t>
      </w:r>
    </w:p>
    <w:p>
      <w:pPr>
        <w:spacing w:beforeLines="0" w:afterLines="0"/>
        <w:ind w:firstLine="420" w:firstLineChars="200"/>
        <w:rPr>
          <w:rFonts w:hint="eastAsia" w:ascii="宋体" w:hAnsi="宋体"/>
          <w:snapToGrid w:val="0"/>
          <w:sz w:val="21"/>
        </w:rPr>
      </w:pPr>
      <w:r>
        <w:rPr>
          <w:rFonts w:hint="eastAsia" w:ascii="宋体" w:hAnsi="宋体"/>
          <w:snapToGrid w:val="0"/>
          <w:sz w:val="21"/>
        </w:rPr>
        <w:t>合同编号：HZNU-2019092</w:t>
      </w:r>
    </w:p>
    <w:p>
      <w:pPr>
        <w:spacing w:beforeLines="0" w:afterLines="0"/>
        <w:ind w:firstLine="420" w:firstLineChars="200"/>
        <w:rPr>
          <w:rFonts w:hint="eastAsia" w:ascii="宋体" w:hAnsi="宋体"/>
          <w:snapToGrid w:val="0"/>
          <w:sz w:val="21"/>
        </w:rPr>
      </w:pPr>
      <w:r>
        <w:rPr>
          <w:rFonts w:hint="eastAsia" w:ascii="宋体" w:hAnsi="宋体"/>
          <w:snapToGrid w:val="0"/>
          <w:sz w:val="21"/>
        </w:rPr>
        <w:t>标书编号：HZNU-2019092</w:t>
      </w:r>
    </w:p>
    <w:p>
      <w:pPr>
        <w:spacing w:beforeLines="0" w:afterLines="0"/>
        <w:ind w:firstLine="420" w:firstLineChars="200"/>
        <w:rPr>
          <w:rFonts w:hint="eastAsia" w:ascii="宋体" w:hAnsi="宋体"/>
          <w:snapToGrid w:val="0"/>
          <w:sz w:val="21"/>
        </w:rPr>
      </w:pPr>
      <w:r>
        <w:rPr>
          <w:rFonts w:hint="eastAsia" w:ascii="宋体" w:hAnsi="宋体"/>
          <w:snapToGrid w:val="0"/>
          <w:sz w:val="21"/>
        </w:rPr>
        <w:t>项目名称：</w:t>
      </w:r>
    </w:p>
    <w:p>
      <w:pPr>
        <w:spacing w:beforeLines="0" w:afterLines="0"/>
        <w:ind w:firstLine="420" w:firstLineChars="200"/>
        <w:rPr>
          <w:rFonts w:hint="eastAsia" w:ascii="宋体" w:hAnsi="宋体"/>
          <w:snapToGrid w:val="0"/>
          <w:sz w:val="21"/>
        </w:rPr>
      </w:pPr>
      <w:r>
        <w:rPr>
          <w:rFonts w:hint="eastAsia" w:ascii="宋体" w:hAnsi="宋体"/>
          <w:snapToGrid w:val="0"/>
          <w:sz w:val="21"/>
        </w:rPr>
        <w:t>需求部门：</w:t>
      </w:r>
    </w:p>
    <w:p>
      <w:pPr>
        <w:spacing w:beforeLines="0" w:afterLines="0"/>
        <w:ind w:firstLine="420" w:firstLineChars="200"/>
        <w:rPr>
          <w:rFonts w:hint="eastAsia" w:ascii="宋体" w:hAnsi="宋体"/>
          <w:snapToGrid w:val="0"/>
          <w:sz w:val="21"/>
        </w:rPr>
      </w:pPr>
      <w:r>
        <w:rPr>
          <w:rFonts w:hint="eastAsia" w:ascii="宋体" w:hAnsi="宋体"/>
          <w:snapToGrid w:val="0"/>
          <w:sz w:val="21"/>
        </w:rPr>
        <w:t>经费来源：</w:t>
      </w:r>
    </w:p>
    <w:p>
      <w:pPr>
        <w:spacing w:beforeLines="0" w:afterLines="0"/>
        <w:ind w:firstLine="420" w:firstLineChars="200"/>
        <w:rPr>
          <w:rFonts w:hint="eastAsia" w:ascii="宋体" w:hAnsi="宋体"/>
          <w:snapToGrid w:val="0"/>
          <w:sz w:val="21"/>
        </w:rPr>
      </w:pPr>
      <w:r>
        <w:rPr>
          <w:rFonts w:hint="eastAsia" w:ascii="宋体" w:hAnsi="宋体"/>
          <w:snapToGrid w:val="0"/>
          <w:sz w:val="21"/>
        </w:rPr>
        <w:t>经费代码：</w:t>
      </w:r>
    </w:p>
    <w:p>
      <w:pPr>
        <w:spacing w:beforeLines="0" w:afterLines="0"/>
        <w:ind w:firstLine="420" w:firstLineChars="200"/>
        <w:rPr>
          <w:rFonts w:hint="eastAsia" w:ascii="宋体" w:hAnsi="宋体"/>
          <w:b/>
          <w:snapToGrid w:val="0"/>
          <w:sz w:val="21"/>
        </w:rPr>
      </w:pPr>
      <w:r>
        <w:rPr>
          <w:rFonts w:hint="eastAsia" w:ascii="宋体" w:hAnsi="宋体"/>
          <w:snapToGrid w:val="0"/>
          <w:sz w:val="21"/>
        </w:rPr>
        <w:t>签约地点：杭州师范大学</w:t>
      </w:r>
    </w:p>
    <w:p>
      <w:pPr>
        <w:spacing w:beforeLines="0" w:afterLines="0"/>
        <w:ind w:firstLine="422" w:firstLineChars="200"/>
        <w:rPr>
          <w:rFonts w:hint="eastAsia" w:ascii="宋体" w:hAnsi="宋体"/>
          <w:b/>
          <w:snapToGrid w:val="0"/>
          <w:sz w:val="21"/>
        </w:rPr>
      </w:pPr>
    </w:p>
    <w:p>
      <w:pPr>
        <w:spacing w:beforeLines="0" w:afterLines="0"/>
        <w:ind w:firstLine="420" w:firstLineChars="200"/>
        <w:rPr>
          <w:rFonts w:hint="eastAsia" w:ascii="宋体" w:hAnsi="宋体"/>
          <w:snapToGrid w:val="0"/>
          <w:sz w:val="21"/>
        </w:rPr>
      </w:pPr>
      <w:r>
        <w:rPr>
          <w:rFonts w:hint="eastAsia" w:ascii="宋体" w:hAnsi="宋体"/>
          <w:snapToGrid w:val="0"/>
          <w:sz w:val="21"/>
        </w:rPr>
        <w:t>根据《中华人民共和国政府采购法》、《中华人民共和国合同法》等有关法律法规精神，杭州师范大学（甲方）经过</w:t>
      </w:r>
      <w:r>
        <w:rPr>
          <w:rFonts w:hint="eastAsia" w:ascii="宋体" w:hAnsi="宋体"/>
          <w:snapToGrid w:val="0"/>
          <w:sz w:val="21"/>
          <w:u w:val="single"/>
        </w:rPr>
        <w:t xml:space="preserve">      </w:t>
      </w:r>
      <w:r>
        <w:rPr>
          <w:rFonts w:hint="eastAsia" w:ascii="宋体" w:hAnsi="宋体"/>
          <w:snapToGrid w:val="0"/>
          <w:sz w:val="21"/>
        </w:rPr>
        <w:t>采购方式，确定</w:t>
      </w:r>
      <w:r>
        <w:rPr>
          <w:rFonts w:hint="eastAsia" w:ascii="宋体" w:hAnsi="宋体"/>
          <w:snapToGrid w:val="0"/>
          <w:sz w:val="21"/>
          <w:u w:val="single"/>
        </w:rPr>
        <w:t xml:space="preserve">          </w:t>
      </w:r>
      <w:r>
        <w:rPr>
          <w:rFonts w:hint="eastAsia" w:ascii="宋体" w:hAnsi="宋体"/>
          <w:snapToGrid w:val="0"/>
          <w:sz w:val="21"/>
        </w:rPr>
        <w:t>（乙方）为供货单位，双方经协商达成以下条款：</w:t>
      </w:r>
    </w:p>
    <w:p>
      <w:pPr>
        <w:spacing w:beforeLines="0" w:afterLines="0"/>
        <w:ind w:firstLine="422" w:firstLineChars="200"/>
        <w:rPr>
          <w:rFonts w:hint="eastAsia" w:ascii="宋体" w:hAnsi="宋体"/>
          <w:snapToGrid w:val="0"/>
          <w:sz w:val="21"/>
        </w:rPr>
      </w:pPr>
      <w:r>
        <w:rPr>
          <w:rFonts w:hint="eastAsia" w:ascii="宋体" w:hAnsi="宋体"/>
          <w:b/>
          <w:snapToGrid w:val="0"/>
          <w:sz w:val="21"/>
        </w:rPr>
        <w:t xml:space="preserve">第一条：采购货物配置清单及合同价                      </w:t>
      </w:r>
      <w:r>
        <w:rPr>
          <w:rFonts w:hint="eastAsia" w:ascii="宋体" w:hAnsi="宋体"/>
          <w:snapToGrid w:val="0"/>
          <w:sz w:val="21"/>
        </w:rPr>
        <w:t>金额单位：元（人民币）</w:t>
      </w:r>
    </w:p>
    <w:tbl>
      <w:tblPr>
        <w:tblStyle w:val="29"/>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51"/>
        <w:gridCol w:w="907"/>
        <w:gridCol w:w="901"/>
        <w:gridCol w:w="1415"/>
        <w:gridCol w:w="1158"/>
        <w:gridCol w:w="1415"/>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21"/>
              </w:rPr>
            </w:pPr>
            <w:r>
              <w:rPr>
                <w:rFonts w:hint="eastAsia"/>
                <w:sz w:val="21"/>
              </w:rPr>
              <w:t>编号</w:t>
            </w:r>
          </w:p>
        </w:tc>
        <w:tc>
          <w:tcPr>
            <w:tcW w:w="11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21"/>
              </w:rPr>
            </w:pPr>
            <w:r>
              <w:rPr>
                <w:rFonts w:hint="eastAsia"/>
                <w:sz w:val="21"/>
              </w:rPr>
              <w:t>产品名称</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21"/>
              </w:rPr>
            </w:pPr>
            <w:r>
              <w:rPr>
                <w:rFonts w:hint="eastAsia"/>
                <w:sz w:val="21"/>
              </w:rPr>
              <w:t>型号</w:t>
            </w:r>
          </w:p>
        </w:tc>
        <w:tc>
          <w:tcPr>
            <w:tcW w:w="9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21"/>
              </w:rPr>
            </w:pPr>
            <w:r>
              <w:rPr>
                <w:rFonts w:hint="eastAsia"/>
                <w:sz w:val="21"/>
              </w:rPr>
              <w:t>数量</w:t>
            </w:r>
          </w:p>
        </w:tc>
        <w:tc>
          <w:tcPr>
            <w:tcW w:w="14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r>
              <w:rPr>
                <w:rFonts w:hint="eastAsia"/>
                <w:snapToGrid w:val="0"/>
                <w:sz w:val="21"/>
              </w:rPr>
              <w:t>单价</w:t>
            </w: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r>
              <w:rPr>
                <w:rFonts w:hint="eastAsia"/>
                <w:snapToGrid w:val="0"/>
                <w:sz w:val="21"/>
              </w:rPr>
              <w:t>合计价格</w:t>
            </w:r>
          </w:p>
        </w:tc>
        <w:tc>
          <w:tcPr>
            <w:tcW w:w="14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21"/>
              </w:rPr>
            </w:pPr>
            <w:r>
              <w:rPr>
                <w:rFonts w:hint="eastAsia"/>
                <w:sz w:val="21"/>
              </w:rPr>
              <w:t>预算号</w:t>
            </w:r>
          </w:p>
        </w:tc>
        <w:tc>
          <w:tcPr>
            <w:tcW w:w="15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21"/>
              </w:rPr>
            </w:pPr>
            <w:r>
              <w:rPr>
                <w:rFonts w:hint="eastAsia"/>
                <w:sz w:val="21"/>
              </w:rPr>
              <w:t>执行号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21"/>
              </w:rPr>
            </w:pPr>
          </w:p>
        </w:tc>
        <w:tc>
          <w:tcPr>
            <w:tcW w:w="115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textAlignment w:val="center"/>
              <w:rPr>
                <w:rFonts w:hint="default"/>
                <w:sz w:val="21"/>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textAlignment w:val="center"/>
              <w:rPr>
                <w:rFonts w:hint="eastAsia" w:ascii="宋体" w:hAnsi="宋体"/>
                <w:kern w:val="0"/>
                <w:sz w:val="20"/>
              </w:rPr>
            </w:pPr>
          </w:p>
        </w:tc>
        <w:tc>
          <w:tcPr>
            <w:tcW w:w="9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textAlignment w:val="center"/>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18"/>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1"/>
              </w:rPr>
            </w:pPr>
          </w:p>
        </w:tc>
        <w:tc>
          <w:tcPr>
            <w:tcW w:w="14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1"/>
              </w:rPr>
            </w:pPr>
          </w:p>
        </w:tc>
        <w:tc>
          <w:tcPr>
            <w:tcW w:w="15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21"/>
              </w:rPr>
            </w:pPr>
          </w:p>
        </w:tc>
        <w:tc>
          <w:tcPr>
            <w:tcW w:w="115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textAlignment w:val="center"/>
              <w:rPr>
                <w:rFonts w:hint="default"/>
                <w:sz w:val="21"/>
              </w:rPr>
            </w:pP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textAlignment w:val="center"/>
              <w:rPr>
                <w:rFonts w:hint="eastAsia" w:ascii="宋体" w:hAnsi="宋体"/>
                <w:kern w:val="0"/>
                <w:sz w:val="20"/>
              </w:rPr>
            </w:pPr>
          </w:p>
        </w:tc>
        <w:tc>
          <w:tcPr>
            <w:tcW w:w="90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400" w:lineRule="exact"/>
              <w:jc w:val="center"/>
              <w:textAlignment w:val="center"/>
              <w:rPr>
                <w:rFonts w:hint="default"/>
                <w:sz w:val="18"/>
              </w:rPr>
            </w:pPr>
          </w:p>
        </w:tc>
        <w:tc>
          <w:tcPr>
            <w:tcW w:w="14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rFonts w:hint="default"/>
                <w:sz w:val="18"/>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1"/>
              </w:rPr>
            </w:pPr>
          </w:p>
        </w:tc>
        <w:tc>
          <w:tcPr>
            <w:tcW w:w="14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1"/>
              </w:rPr>
            </w:pPr>
          </w:p>
        </w:tc>
        <w:tc>
          <w:tcPr>
            <w:tcW w:w="15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0" w:type="dxa"/>
            <w:gridSpan w:val="8"/>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rFonts w:hint="eastAsia" w:ascii="宋体" w:hAnsi="宋体"/>
                <w:kern w:val="0"/>
                <w:sz w:val="20"/>
              </w:rPr>
            </w:pPr>
            <w:r>
              <w:rPr>
                <w:rFonts w:hint="eastAsia"/>
                <w:sz w:val="21"/>
              </w:rPr>
              <w:t>合同总价人民币（大写）：</w:t>
            </w:r>
            <w:r>
              <w:rPr>
                <w:rFonts w:hint="eastAsia"/>
                <w:sz w:val="21"/>
                <w:u w:val="single"/>
              </w:rPr>
              <w:t xml:space="preserve">                  ￥                        。</w:t>
            </w:r>
          </w:p>
        </w:tc>
      </w:tr>
    </w:tbl>
    <w:p>
      <w:pPr>
        <w:spacing w:beforeLines="0" w:afterLines="0"/>
        <w:ind w:firstLine="420" w:firstLineChars="200"/>
        <w:rPr>
          <w:rFonts w:hint="eastAsia" w:ascii="宋体" w:hAnsi="宋体"/>
          <w:sz w:val="21"/>
        </w:rPr>
      </w:pPr>
      <w:r>
        <w:rPr>
          <w:rFonts w:hint="eastAsia" w:ascii="宋体" w:hAnsi="宋体"/>
          <w:sz w:val="21"/>
        </w:rPr>
        <w:t>注：1．设备型号、数量、配置要求等详见配置清单。</w:t>
      </w:r>
    </w:p>
    <w:p>
      <w:pPr>
        <w:spacing w:beforeLines="0" w:afterLines="0"/>
        <w:ind w:firstLine="420" w:firstLineChars="200"/>
        <w:rPr>
          <w:rFonts w:hint="eastAsia" w:ascii="宋体" w:hAnsi="宋体"/>
          <w:sz w:val="21"/>
        </w:rPr>
      </w:pPr>
      <w:r>
        <w:rPr>
          <w:rFonts w:hint="eastAsia" w:ascii="宋体" w:hAnsi="宋体"/>
          <w:sz w:val="21"/>
        </w:rPr>
        <w:t>2．以上合同总价包括运抵各使用单位的运费及安装调试等所有费用。</w:t>
      </w:r>
    </w:p>
    <w:p>
      <w:pPr>
        <w:spacing w:beforeLines="0" w:afterLines="0"/>
        <w:ind w:firstLine="422" w:firstLineChars="200"/>
        <w:rPr>
          <w:rFonts w:hint="eastAsia" w:ascii="宋体" w:hAnsi="宋体"/>
          <w:b/>
          <w:sz w:val="21"/>
        </w:rPr>
      </w:pPr>
      <w:r>
        <w:rPr>
          <w:rFonts w:hint="eastAsia" w:ascii="宋体" w:hAnsi="宋体"/>
          <w:b/>
          <w:sz w:val="21"/>
        </w:rPr>
        <w:t>第二条：质量保证</w:t>
      </w:r>
    </w:p>
    <w:p>
      <w:pPr>
        <w:spacing w:beforeLines="0" w:afterLines="0"/>
        <w:ind w:firstLine="420" w:firstLineChars="200"/>
        <w:rPr>
          <w:rFonts w:hint="eastAsia" w:ascii="宋体" w:hAnsi="宋体"/>
          <w:sz w:val="21"/>
        </w:rPr>
      </w:pPr>
      <w:r>
        <w:rPr>
          <w:rFonts w:hint="eastAsia" w:ascii="宋体" w:hAnsi="宋体"/>
          <w:sz w:val="21"/>
        </w:rPr>
        <w:t>乙方保证本合同中所供应的国产商品是</w:t>
      </w:r>
      <w:r>
        <w:rPr>
          <w:rFonts w:hint="eastAsia" w:ascii="宋体" w:hAnsi="宋体"/>
          <w:sz w:val="21"/>
          <w:u w:val="single"/>
        </w:rPr>
        <w:t xml:space="preserve"> 2019   </w:t>
      </w:r>
      <w:r>
        <w:rPr>
          <w:rFonts w:hint="eastAsia" w:ascii="宋体" w:hAnsi="宋体"/>
          <w:sz w:val="21"/>
        </w:rPr>
        <w:t>年生产的，符合国家技术规格和质量标准的出厂原装合格产品；进口商品是荣获国家商检局颁布安全许可证的出厂原装合格产品。如发生所供商品与合同不符，甲方有权拒收或退货，由此产生的一切责任和后果由乙方承担。</w:t>
      </w:r>
    </w:p>
    <w:p>
      <w:pPr>
        <w:spacing w:beforeLines="0" w:afterLines="0"/>
        <w:ind w:firstLine="422" w:firstLineChars="200"/>
        <w:rPr>
          <w:rFonts w:hint="eastAsia" w:ascii="宋体" w:hAnsi="宋体"/>
          <w:b/>
          <w:sz w:val="21"/>
        </w:rPr>
      </w:pPr>
      <w:r>
        <w:rPr>
          <w:rFonts w:hint="eastAsia" w:ascii="宋体" w:hAnsi="宋体"/>
          <w:b/>
          <w:sz w:val="21"/>
        </w:rPr>
        <w:t>第三条：交货</w:t>
      </w:r>
    </w:p>
    <w:p>
      <w:pPr>
        <w:spacing w:beforeLines="0" w:afterLines="0"/>
        <w:ind w:firstLine="420" w:firstLineChars="200"/>
        <w:rPr>
          <w:rFonts w:hint="eastAsia" w:ascii="宋体" w:hAnsi="宋体"/>
          <w:sz w:val="21"/>
        </w:rPr>
      </w:pPr>
      <w:r>
        <w:rPr>
          <w:rFonts w:hint="eastAsia" w:ascii="宋体" w:hAnsi="宋体"/>
          <w:sz w:val="21"/>
        </w:rPr>
        <w:t>1．合同签订后，乙方应将商品安全运至甲方事先指定的地点，乙方负责安装、调试，然后交甲方使用者验收，验收期为</w:t>
      </w:r>
      <w:r>
        <w:rPr>
          <w:rFonts w:hint="eastAsia" w:ascii="宋体" w:hAnsi="宋体"/>
          <w:sz w:val="21"/>
          <w:u w:val="single"/>
        </w:rPr>
        <w:t xml:space="preserve"> 15 </w:t>
      </w:r>
      <w:r>
        <w:rPr>
          <w:rFonts w:hint="eastAsia" w:ascii="宋体" w:hAnsi="宋体"/>
          <w:sz w:val="21"/>
        </w:rPr>
        <w:t>日。</w:t>
      </w:r>
    </w:p>
    <w:p>
      <w:pPr>
        <w:spacing w:beforeLines="0" w:afterLines="0"/>
        <w:ind w:firstLine="420" w:firstLineChars="200"/>
        <w:rPr>
          <w:rFonts w:hint="eastAsia" w:ascii="宋体" w:hAnsi="宋体"/>
          <w:sz w:val="21"/>
        </w:rPr>
      </w:pPr>
      <w:r>
        <w:rPr>
          <w:rFonts w:hint="eastAsia" w:ascii="宋体" w:hAnsi="宋体"/>
          <w:sz w:val="21"/>
        </w:rPr>
        <w:t>2．在所提供商品交付使用时，乙方必须向甲方提供产品说明书、质量保证书、保修卡等必须具备的相关资料和必备的附件。并免费提供现场技术培训。</w:t>
      </w:r>
    </w:p>
    <w:p>
      <w:pPr>
        <w:spacing w:beforeLines="0" w:afterLines="0"/>
        <w:ind w:firstLine="420" w:firstLineChars="200"/>
        <w:rPr>
          <w:rFonts w:hint="eastAsia" w:ascii="宋体" w:hAnsi="宋体"/>
          <w:sz w:val="21"/>
        </w:rPr>
      </w:pPr>
      <w:r>
        <w:rPr>
          <w:rFonts w:hint="eastAsia" w:ascii="宋体" w:hAnsi="宋体"/>
          <w:sz w:val="21"/>
        </w:rPr>
        <w:t>3．交货时间：</w:t>
      </w:r>
      <w:r>
        <w:rPr>
          <w:rFonts w:hint="eastAsia" w:ascii="宋体" w:hAnsi="宋体"/>
          <w:sz w:val="21"/>
          <w:u w:val="single"/>
        </w:rPr>
        <w:t xml:space="preserve">                  </w:t>
      </w:r>
      <w:r>
        <w:rPr>
          <w:rFonts w:hint="eastAsia" w:ascii="宋体" w:hAnsi="宋体"/>
          <w:sz w:val="21"/>
        </w:rPr>
        <w:t>。</w:t>
      </w:r>
    </w:p>
    <w:p>
      <w:pPr>
        <w:spacing w:beforeLines="0" w:afterLines="0"/>
        <w:ind w:firstLine="707" w:firstLineChars="337"/>
        <w:rPr>
          <w:rFonts w:hint="eastAsia" w:ascii="宋体" w:hAnsi="宋体"/>
          <w:sz w:val="21"/>
        </w:rPr>
      </w:pPr>
      <w:r>
        <w:rPr>
          <w:rFonts w:hint="eastAsia" w:ascii="宋体" w:hAnsi="宋体"/>
          <w:sz w:val="21"/>
        </w:rPr>
        <w:t>交货地点：</w:t>
      </w:r>
      <w:r>
        <w:rPr>
          <w:rFonts w:hint="eastAsia" w:ascii="宋体" w:hAnsi="宋体"/>
          <w:sz w:val="21"/>
          <w:u w:val="single"/>
        </w:rPr>
        <w:t xml:space="preserve">                   </w:t>
      </w:r>
      <w:r>
        <w:rPr>
          <w:rFonts w:hint="eastAsia" w:ascii="宋体" w:hAnsi="宋体"/>
          <w:sz w:val="21"/>
        </w:rPr>
        <w:t>。</w:t>
      </w:r>
    </w:p>
    <w:p>
      <w:pPr>
        <w:spacing w:beforeLines="0" w:afterLines="0"/>
        <w:ind w:left="288" w:firstLine="420"/>
        <w:rPr>
          <w:rFonts w:hint="eastAsia" w:ascii="宋体" w:hAnsi="宋体"/>
          <w:sz w:val="21"/>
        </w:rPr>
      </w:pPr>
      <w:r>
        <w:rPr>
          <w:rFonts w:hint="eastAsia" w:ascii="宋体" w:hAnsi="宋体"/>
          <w:sz w:val="21"/>
        </w:rPr>
        <w:t>使用方联系人及联系方式：</w:t>
      </w:r>
      <w:r>
        <w:rPr>
          <w:rFonts w:hint="eastAsia" w:ascii="宋体" w:hAnsi="宋体"/>
          <w:sz w:val="21"/>
          <w:u w:val="single"/>
        </w:rPr>
        <w:t xml:space="preserve">                             </w:t>
      </w:r>
      <w:r>
        <w:rPr>
          <w:rFonts w:hint="eastAsia" w:ascii="宋体" w:hAnsi="宋体"/>
          <w:sz w:val="21"/>
        </w:rPr>
        <w:t>。</w:t>
      </w:r>
    </w:p>
    <w:p>
      <w:pPr>
        <w:spacing w:beforeLines="0" w:afterLines="0"/>
        <w:ind w:firstLine="422" w:firstLineChars="200"/>
        <w:rPr>
          <w:rFonts w:hint="eastAsia" w:ascii="宋体" w:hAnsi="宋体"/>
          <w:b/>
          <w:sz w:val="21"/>
        </w:rPr>
      </w:pPr>
      <w:r>
        <w:rPr>
          <w:rFonts w:hint="eastAsia" w:ascii="宋体" w:hAnsi="宋体"/>
          <w:b/>
          <w:sz w:val="21"/>
        </w:rPr>
        <w:t>第四条：售后服务</w:t>
      </w:r>
    </w:p>
    <w:p>
      <w:pPr>
        <w:spacing w:beforeLines="0" w:afterLines="0"/>
        <w:ind w:firstLine="420" w:firstLineChars="200"/>
        <w:rPr>
          <w:rFonts w:hint="eastAsia" w:ascii="宋体" w:hAnsi="宋体"/>
          <w:sz w:val="21"/>
        </w:rPr>
      </w:pPr>
      <w:r>
        <w:rPr>
          <w:rFonts w:hint="eastAsia" w:ascii="宋体" w:hAnsi="宋体"/>
          <w:sz w:val="21"/>
        </w:rPr>
        <w:t>1．合同商品（系统）的质保期从验收合格之日起为</w:t>
      </w:r>
      <w:r>
        <w:rPr>
          <w:rFonts w:hint="eastAsia" w:ascii="宋体" w:hAnsi="宋体"/>
          <w:sz w:val="21"/>
          <w:u w:val="single"/>
        </w:rPr>
        <w:t xml:space="preserve">     </w:t>
      </w:r>
      <w:r>
        <w:rPr>
          <w:rFonts w:hint="eastAsia" w:ascii="宋体" w:hAnsi="宋体"/>
          <w:sz w:val="21"/>
        </w:rPr>
        <w:t>年。质保期满后，乙方仍提供整机维修和系统维护服务，收取成本费。</w:t>
      </w:r>
    </w:p>
    <w:p>
      <w:pPr>
        <w:spacing w:beforeLines="0" w:afterLines="0"/>
        <w:ind w:firstLine="420" w:firstLineChars="200"/>
        <w:rPr>
          <w:rFonts w:hint="eastAsia" w:ascii="宋体" w:hAnsi="宋体"/>
          <w:sz w:val="21"/>
        </w:rPr>
      </w:pPr>
      <w:r>
        <w:rPr>
          <w:rFonts w:hint="eastAsia" w:ascii="宋体" w:hAnsi="宋体"/>
          <w:sz w:val="21"/>
        </w:rPr>
        <w:t>2．其它优惠条件：</w:t>
      </w:r>
    </w:p>
    <w:p>
      <w:pPr>
        <w:spacing w:beforeLines="0" w:afterLines="0"/>
        <w:ind w:firstLine="422" w:firstLineChars="200"/>
        <w:rPr>
          <w:rFonts w:hint="eastAsia" w:ascii="宋体" w:hAnsi="宋体"/>
          <w:b/>
          <w:sz w:val="21"/>
        </w:rPr>
      </w:pPr>
      <w:r>
        <w:rPr>
          <w:rFonts w:hint="eastAsia" w:ascii="宋体" w:hAnsi="宋体"/>
          <w:b/>
          <w:sz w:val="21"/>
        </w:rPr>
        <w:t>第五条：验收</w:t>
      </w:r>
    </w:p>
    <w:p>
      <w:pPr>
        <w:spacing w:beforeLines="0" w:afterLines="0"/>
        <w:ind w:firstLine="420" w:firstLineChars="200"/>
        <w:rPr>
          <w:rFonts w:hint="eastAsia" w:ascii="宋体" w:hAnsi="宋体"/>
          <w:sz w:val="21"/>
        </w:rPr>
      </w:pPr>
      <w:r>
        <w:rPr>
          <w:rFonts w:hint="eastAsia" w:ascii="宋体" w:hAnsi="宋体"/>
          <w:sz w:val="21"/>
        </w:rPr>
        <w:t>1．乙方将所供商品运至交货地点拆箱并安装调试完毕后，由甲方使用者当场负责验收。</w:t>
      </w:r>
    </w:p>
    <w:p>
      <w:pPr>
        <w:spacing w:beforeLines="0" w:afterLines="0"/>
        <w:ind w:firstLine="420" w:firstLineChars="200"/>
        <w:rPr>
          <w:rFonts w:hint="eastAsia" w:ascii="宋体" w:hAnsi="宋体"/>
          <w:sz w:val="21"/>
        </w:rPr>
      </w:pPr>
      <w:r>
        <w:rPr>
          <w:rFonts w:hint="eastAsia" w:ascii="宋体" w:hAnsi="宋体"/>
          <w:sz w:val="21"/>
        </w:rPr>
        <w:t>2．合同商品从验收合格之日起</w:t>
      </w:r>
      <w:r>
        <w:rPr>
          <w:rFonts w:hint="eastAsia" w:ascii="宋体" w:hAnsi="宋体"/>
          <w:sz w:val="21"/>
          <w:u w:val="single"/>
        </w:rPr>
        <w:t xml:space="preserve"> 30 </w:t>
      </w:r>
      <w:r>
        <w:rPr>
          <w:rFonts w:hint="eastAsia" w:ascii="宋体" w:hAnsi="宋体"/>
          <w:sz w:val="21"/>
        </w:rPr>
        <w:t>日内，出现非使用方人为因素造成的无法排除的故障由乙方予以整机调换。</w:t>
      </w:r>
    </w:p>
    <w:p>
      <w:pPr>
        <w:spacing w:beforeLines="0" w:afterLines="0"/>
        <w:ind w:firstLine="422" w:firstLineChars="200"/>
        <w:rPr>
          <w:rFonts w:hint="eastAsia" w:ascii="宋体" w:hAnsi="宋体"/>
          <w:b/>
          <w:sz w:val="21"/>
        </w:rPr>
      </w:pPr>
      <w:r>
        <w:rPr>
          <w:rFonts w:hint="eastAsia" w:ascii="宋体" w:hAnsi="宋体"/>
          <w:b/>
          <w:sz w:val="21"/>
        </w:rPr>
        <w:t>第六条：质量保证金</w:t>
      </w:r>
    </w:p>
    <w:p>
      <w:pPr>
        <w:spacing w:beforeLines="0" w:afterLines="0"/>
        <w:ind w:firstLine="420" w:firstLineChars="200"/>
        <w:rPr>
          <w:rFonts w:hint="eastAsia" w:ascii="宋体" w:hAnsi="宋体"/>
          <w:sz w:val="21"/>
        </w:rPr>
      </w:pPr>
      <w:r>
        <w:rPr>
          <w:rFonts w:hint="eastAsia" w:ascii="宋体" w:hAnsi="宋体"/>
          <w:sz w:val="21"/>
        </w:rPr>
        <w:t>乙方在收到甲方发出的签订合同要约后7天内 (合同生效前)必须向甲方交纳中标总额的</w:t>
      </w:r>
      <w:r>
        <w:rPr>
          <w:rFonts w:hint="eastAsia" w:ascii="宋体" w:hAnsi="宋体"/>
          <w:sz w:val="21"/>
          <w:u w:val="single"/>
        </w:rPr>
        <w:t xml:space="preserve">  5 </w:t>
      </w:r>
      <w:r>
        <w:rPr>
          <w:rFonts w:hint="eastAsia" w:ascii="宋体" w:hAnsi="宋体"/>
          <w:sz w:val="21"/>
        </w:rPr>
        <w:t>%（计￥</w:t>
      </w:r>
      <w:r>
        <w:rPr>
          <w:rFonts w:hint="eastAsia" w:ascii="宋体" w:hAnsi="宋体"/>
          <w:sz w:val="21"/>
          <w:u w:val="single"/>
        </w:rPr>
        <w:t xml:space="preserve">      </w:t>
      </w:r>
      <w:r>
        <w:rPr>
          <w:rFonts w:hint="eastAsia" w:ascii="宋体" w:hAnsi="宋体"/>
          <w:sz w:val="21"/>
        </w:rPr>
        <w:t>元）的履约保证金,履约保证金为合同生效必要条件。货到设备验收合格后，履约保证金自动转为质量保证金。质量保证金在仪器设备验收合格后12个月内无发现有质量问题和维护问题，凭乙方开具的正规收据全额无息退还。</w:t>
      </w:r>
    </w:p>
    <w:p>
      <w:pPr>
        <w:spacing w:beforeLines="0" w:afterLines="0"/>
        <w:ind w:firstLine="422" w:firstLineChars="200"/>
        <w:rPr>
          <w:rFonts w:hint="eastAsia" w:ascii="宋体" w:hAnsi="宋体"/>
          <w:b/>
          <w:snapToGrid w:val="0"/>
          <w:sz w:val="21"/>
        </w:rPr>
      </w:pPr>
      <w:r>
        <w:rPr>
          <w:rFonts w:hint="eastAsia" w:ascii="宋体" w:hAnsi="宋体"/>
          <w:b/>
          <w:snapToGrid w:val="0"/>
          <w:sz w:val="21"/>
        </w:rPr>
        <w:t>第七条：货款的支付</w:t>
      </w:r>
    </w:p>
    <w:p>
      <w:pPr>
        <w:numPr>
          <w:ilvl w:val="0"/>
          <w:numId w:val="0"/>
        </w:numPr>
        <w:spacing w:beforeLines="0" w:afterLines="0"/>
        <w:ind w:firstLine="420" w:firstLineChars="200"/>
        <w:rPr>
          <w:rFonts w:hint="eastAsia" w:ascii="宋体" w:hAnsi="宋体"/>
          <w:sz w:val="21"/>
        </w:rPr>
      </w:pPr>
      <w:r>
        <w:rPr>
          <w:rFonts w:hint="eastAsia" w:ascii="宋体" w:hAnsi="宋体"/>
          <w:sz w:val="21"/>
        </w:rPr>
        <w:t>1．乙方按照甲方要求将货物送至各个使用点并安装调试，经验收合格。</w:t>
      </w:r>
    </w:p>
    <w:p>
      <w:pPr>
        <w:numPr>
          <w:ilvl w:val="0"/>
          <w:numId w:val="0"/>
        </w:numPr>
        <w:spacing w:beforeLines="0" w:afterLines="0"/>
        <w:ind w:firstLine="420" w:firstLineChars="200"/>
        <w:rPr>
          <w:rFonts w:hint="eastAsia" w:ascii="宋体" w:hAnsi="宋体"/>
          <w:sz w:val="21"/>
        </w:rPr>
      </w:pPr>
      <w:r>
        <w:rPr>
          <w:rFonts w:hint="eastAsia" w:ascii="宋体" w:hAnsi="宋体"/>
          <w:sz w:val="21"/>
        </w:rPr>
        <w:t>2．乙方向甲方开具符合法律、法规规范及行业要求的真实、有效的增值税普通发票。</w:t>
      </w:r>
    </w:p>
    <w:p>
      <w:pPr>
        <w:numPr>
          <w:ilvl w:val="0"/>
          <w:numId w:val="0"/>
        </w:numPr>
        <w:spacing w:beforeLines="0" w:afterLines="0"/>
        <w:ind w:firstLine="420" w:firstLineChars="200"/>
        <w:rPr>
          <w:rFonts w:hint="eastAsia" w:ascii="宋体" w:hAnsi="宋体"/>
          <w:sz w:val="21"/>
        </w:rPr>
      </w:pPr>
      <w:r>
        <w:rPr>
          <w:rFonts w:hint="eastAsia" w:ascii="宋体" w:hAnsi="宋体"/>
          <w:sz w:val="21"/>
        </w:rPr>
        <w:t>3．甲方凭供货发票、验收单、入库单等支付凭证办理相关支付手续，向乙方付清全部合同款。</w:t>
      </w:r>
    </w:p>
    <w:p>
      <w:pPr>
        <w:spacing w:beforeLines="0" w:afterLines="0"/>
        <w:ind w:firstLine="422" w:firstLineChars="200"/>
        <w:rPr>
          <w:rFonts w:hint="eastAsia" w:ascii="宋体" w:hAnsi="宋体"/>
          <w:b/>
          <w:sz w:val="21"/>
        </w:rPr>
      </w:pPr>
      <w:r>
        <w:rPr>
          <w:rFonts w:hint="eastAsia" w:ascii="宋体" w:hAnsi="宋体"/>
          <w:b/>
          <w:sz w:val="21"/>
        </w:rPr>
        <w:t>第八条：违约责任</w:t>
      </w:r>
    </w:p>
    <w:p>
      <w:pPr>
        <w:spacing w:beforeLines="0" w:afterLines="0"/>
        <w:ind w:firstLine="420" w:firstLineChars="200"/>
        <w:rPr>
          <w:rFonts w:hint="eastAsia" w:ascii="宋体" w:hAnsi="宋体"/>
          <w:sz w:val="21"/>
        </w:rPr>
      </w:pPr>
      <w:r>
        <w:rPr>
          <w:rFonts w:hint="eastAsia" w:ascii="宋体" w:hAnsi="宋体"/>
          <w:sz w:val="21"/>
        </w:rPr>
        <w:t>1．乙方无正当理由逾期履行合同的，自逾期之日起，向甲方每日偿付合同总价款0.05%（计￥</w:t>
      </w:r>
      <w:r>
        <w:rPr>
          <w:rFonts w:hint="eastAsia" w:ascii="宋体" w:hAnsi="宋体"/>
          <w:sz w:val="21"/>
          <w:u w:val="single"/>
        </w:rPr>
        <w:t xml:space="preserve">        </w:t>
      </w:r>
      <w:r>
        <w:rPr>
          <w:rFonts w:hint="eastAsia" w:ascii="宋体" w:hAnsi="宋体"/>
          <w:sz w:val="21"/>
        </w:rPr>
        <w:t>元）的违约金。</w:t>
      </w:r>
    </w:p>
    <w:p>
      <w:pPr>
        <w:spacing w:beforeLines="0" w:afterLines="0"/>
        <w:ind w:firstLine="420" w:firstLineChars="200"/>
        <w:rPr>
          <w:rFonts w:hint="eastAsia" w:ascii="宋体" w:hAnsi="宋体"/>
          <w:sz w:val="21"/>
        </w:rPr>
      </w:pPr>
      <w:r>
        <w:rPr>
          <w:rFonts w:hint="eastAsia" w:ascii="宋体" w:hAnsi="宋体"/>
          <w:sz w:val="21"/>
        </w:rPr>
        <w:t>2．甲方无正当理由逾期支付货款的，自逾期之日起，向乙方每日偿付合同总价款0.05%（计￥</w:t>
      </w:r>
      <w:r>
        <w:rPr>
          <w:rFonts w:hint="eastAsia" w:ascii="宋体" w:hAnsi="宋体"/>
          <w:sz w:val="21"/>
          <w:u w:val="single"/>
        </w:rPr>
        <w:t xml:space="preserve">       </w:t>
      </w:r>
      <w:r>
        <w:rPr>
          <w:rFonts w:hint="eastAsia" w:ascii="宋体" w:hAnsi="宋体"/>
          <w:sz w:val="21"/>
        </w:rPr>
        <w:t>元）的违约金。</w:t>
      </w:r>
    </w:p>
    <w:p>
      <w:pPr>
        <w:spacing w:beforeLines="0" w:afterLines="0"/>
        <w:ind w:firstLine="420" w:firstLineChars="200"/>
        <w:rPr>
          <w:rFonts w:hint="eastAsia" w:ascii="宋体" w:hAnsi="宋体"/>
          <w:sz w:val="21"/>
        </w:rPr>
      </w:pPr>
      <w:r>
        <w:rPr>
          <w:rFonts w:hint="eastAsia" w:ascii="宋体" w:hAnsi="宋体"/>
          <w:sz w:val="21"/>
        </w:rPr>
        <w:t>3．如乙方在合同生效后未能按合同约定的交货时间供货或未能如期履行合同规定的其他内容，甲方有权没收乙方交纳的履约保证金。</w:t>
      </w:r>
    </w:p>
    <w:p>
      <w:pPr>
        <w:spacing w:beforeLines="0" w:afterLines="0"/>
        <w:ind w:firstLine="420" w:firstLineChars="200"/>
        <w:rPr>
          <w:rFonts w:hint="eastAsia" w:ascii="宋体" w:hAnsi="宋体"/>
          <w:sz w:val="21"/>
        </w:rPr>
      </w:pPr>
      <w:r>
        <w:rPr>
          <w:rFonts w:hint="eastAsia" w:ascii="宋体" w:hAnsi="宋体"/>
          <w:sz w:val="21"/>
        </w:rPr>
        <w:t>4．乙方应保证甲方所采购的商品及其任何一部分，在使用时不受第三方提出侵犯其专利权、版权、商标权或其他权利的起诉。一旦出现侵权，乙方应承担全部责任。</w:t>
      </w:r>
    </w:p>
    <w:p>
      <w:pPr>
        <w:spacing w:beforeLines="0" w:afterLines="0"/>
        <w:ind w:firstLine="420" w:firstLineChars="200"/>
        <w:rPr>
          <w:rFonts w:hint="eastAsia" w:ascii="宋体" w:hAnsi="宋体"/>
          <w:sz w:val="21"/>
        </w:rPr>
      </w:pPr>
      <w:r>
        <w:rPr>
          <w:rFonts w:hint="eastAsia" w:ascii="宋体" w:hAnsi="宋体"/>
          <w:sz w:val="21"/>
        </w:rPr>
        <w:t>5．乙方在商品交付验收合格之日起壹年内违反本合同有关质量保证及售后服务的，甲方没收乙方所交的质量保证金，损失不足部分的赔偿由乙方承担；在商品交付验收合格之日起壹年后发生质量或维护问题的，乙方应承担损失赔偿责任，如有争议，则按本合同第九条处理。</w:t>
      </w:r>
    </w:p>
    <w:p>
      <w:pPr>
        <w:spacing w:beforeLines="0" w:afterLines="0"/>
        <w:ind w:firstLine="422" w:firstLineChars="200"/>
        <w:rPr>
          <w:rFonts w:hint="eastAsia" w:ascii="宋体" w:hAnsi="宋体"/>
          <w:b/>
          <w:sz w:val="21"/>
        </w:rPr>
      </w:pPr>
      <w:r>
        <w:rPr>
          <w:rFonts w:hint="eastAsia" w:ascii="宋体" w:hAnsi="宋体"/>
          <w:b/>
          <w:sz w:val="21"/>
        </w:rPr>
        <w:t>第九条：争议解决</w:t>
      </w:r>
    </w:p>
    <w:p>
      <w:pPr>
        <w:spacing w:beforeLines="0" w:afterLines="0"/>
        <w:ind w:firstLine="420" w:firstLineChars="200"/>
        <w:rPr>
          <w:rFonts w:hint="eastAsia" w:ascii="宋体" w:hAnsi="宋体"/>
          <w:sz w:val="21"/>
        </w:rPr>
      </w:pPr>
      <w:r>
        <w:rPr>
          <w:rFonts w:hint="eastAsia" w:ascii="宋体" w:hAnsi="宋体"/>
          <w:sz w:val="21"/>
        </w:rPr>
        <w:t>本合同在发生所供商品的质量、售后服务等问题时，各使用方有权直接向乙方索赔，签订必要的书面处理协议。如协商不成，向甲方所在地人民法院提起诉讼解决。</w:t>
      </w:r>
    </w:p>
    <w:p>
      <w:pPr>
        <w:spacing w:beforeLines="0" w:afterLines="0"/>
        <w:ind w:firstLine="422" w:firstLineChars="200"/>
        <w:rPr>
          <w:rFonts w:hint="eastAsia" w:ascii="宋体" w:hAnsi="宋体"/>
          <w:b/>
          <w:snapToGrid w:val="0"/>
          <w:sz w:val="21"/>
        </w:rPr>
      </w:pPr>
      <w:r>
        <w:rPr>
          <w:rFonts w:hint="eastAsia" w:ascii="宋体" w:hAnsi="宋体"/>
          <w:b/>
          <w:snapToGrid w:val="0"/>
          <w:sz w:val="21"/>
        </w:rPr>
        <w:t>第十条：双方约定的其他事项</w:t>
      </w:r>
    </w:p>
    <w:p>
      <w:pPr>
        <w:spacing w:beforeLines="0" w:afterLines="0"/>
        <w:ind w:firstLine="420" w:firstLineChars="200"/>
        <w:rPr>
          <w:rFonts w:hint="eastAsia" w:ascii="宋体" w:hAnsi="宋体"/>
          <w:sz w:val="21"/>
        </w:rPr>
      </w:pPr>
    </w:p>
    <w:p>
      <w:pPr>
        <w:spacing w:beforeLines="0" w:afterLines="0"/>
        <w:ind w:firstLine="422" w:firstLineChars="200"/>
        <w:rPr>
          <w:rFonts w:hint="eastAsia" w:ascii="宋体" w:hAnsi="宋体"/>
          <w:b/>
          <w:sz w:val="21"/>
        </w:rPr>
      </w:pPr>
      <w:r>
        <w:rPr>
          <w:rFonts w:hint="eastAsia" w:ascii="宋体" w:hAnsi="宋体"/>
          <w:b/>
          <w:sz w:val="21"/>
        </w:rPr>
        <w:t>第十一条：合同生效</w:t>
      </w:r>
    </w:p>
    <w:p>
      <w:pPr>
        <w:spacing w:beforeLines="0" w:afterLines="0"/>
        <w:ind w:firstLine="420" w:firstLineChars="200"/>
        <w:rPr>
          <w:rFonts w:hint="eastAsia" w:ascii="宋体" w:hAnsi="宋体"/>
          <w:snapToGrid w:val="0"/>
          <w:sz w:val="21"/>
        </w:rPr>
      </w:pPr>
      <w:r>
        <w:rPr>
          <w:rFonts w:hint="eastAsia" w:ascii="宋体" w:hAnsi="宋体"/>
          <w:snapToGrid w:val="0"/>
          <w:sz w:val="21"/>
        </w:rPr>
        <w:t>1．本合同（乙方已经向甲方提交履约保证金）经双方法定代表人或其授权委托人签字并加盖双方公章后，乙方提交5%的履约保证金之日起生效。</w:t>
      </w:r>
    </w:p>
    <w:p>
      <w:pPr>
        <w:spacing w:beforeLines="0" w:afterLines="0"/>
        <w:ind w:firstLine="420" w:firstLineChars="200"/>
        <w:rPr>
          <w:rFonts w:hint="eastAsia" w:ascii="宋体" w:hAnsi="宋体"/>
          <w:snapToGrid w:val="0"/>
          <w:sz w:val="21"/>
        </w:rPr>
      </w:pPr>
      <w:r>
        <w:rPr>
          <w:rFonts w:hint="eastAsia" w:ascii="宋体" w:hAnsi="宋体"/>
          <w:snapToGrid w:val="0"/>
          <w:sz w:val="21"/>
        </w:rPr>
        <w:t>2．本合同一式</w:t>
      </w:r>
      <w:r>
        <w:rPr>
          <w:rFonts w:hint="eastAsia" w:ascii="宋体" w:hAnsi="宋体"/>
          <w:snapToGrid w:val="0"/>
          <w:sz w:val="21"/>
          <w:u w:val="single"/>
        </w:rPr>
        <w:t xml:space="preserve">  陆 </w:t>
      </w:r>
      <w:r>
        <w:rPr>
          <w:rFonts w:hint="eastAsia" w:ascii="宋体" w:hAnsi="宋体"/>
          <w:snapToGrid w:val="0"/>
          <w:sz w:val="21"/>
        </w:rPr>
        <w:t>份，甲方执</w:t>
      </w:r>
      <w:r>
        <w:rPr>
          <w:rFonts w:hint="eastAsia" w:ascii="宋体" w:hAnsi="宋体"/>
          <w:snapToGrid w:val="0"/>
          <w:sz w:val="21"/>
          <w:u w:val="single"/>
        </w:rPr>
        <w:t xml:space="preserve"> 肆 </w:t>
      </w:r>
      <w:r>
        <w:rPr>
          <w:rFonts w:hint="eastAsia" w:ascii="宋体" w:hAnsi="宋体"/>
          <w:snapToGrid w:val="0"/>
          <w:sz w:val="21"/>
        </w:rPr>
        <w:t>份，乙方执</w:t>
      </w:r>
      <w:r>
        <w:rPr>
          <w:rFonts w:hint="eastAsia" w:ascii="宋体" w:hAnsi="宋体"/>
          <w:snapToGrid w:val="0"/>
          <w:sz w:val="21"/>
          <w:u w:val="single"/>
        </w:rPr>
        <w:t xml:space="preserve"> 壹  </w:t>
      </w:r>
      <w:r>
        <w:rPr>
          <w:rFonts w:hint="eastAsia" w:ascii="宋体" w:hAnsi="宋体"/>
          <w:snapToGrid w:val="0"/>
          <w:sz w:val="21"/>
        </w:rPr>
        <w:t>份，招标代理公司执</w:t>
      </w:r>
      <w:r>
        <w:rPr>
          <w:rFonts w:hint="eastAsia" w:ascii="宋体" w:hAnsi="宋体"/>
          <w:snapToGrid w:val="0"/>
          <w:sz w:val="21"/>
          <w:u w:val="single"/>
        </w:rPr>
        <w:t xml:space="preserve"> 壹 </w:t>
      </w:r>
      <w:r>
        <w:rPr>
          <w:rFonts w:hint="eastAsia" w:ascii="宋体" w:hAnsi="宋体"/>
          <w:snapToGrid w:val="0"/>
          <w:sz w:val="21"/>
        </w:rPr>
        <w:t>份</w:t>
      </w:r>
    </w:p>
    <w:p>
      <w:pPr>
        <w:spacing w:beforeLines="0" w:afterLines="0"/>
        <w:ind w:firstLine="420" w:firstLineChars="200"/>
        <w:rPr>
          <w:rFonts w:hint="eastAsia" w:ascii="宋体" w:hAnsi="宋体"/>
          <w:snapToGrid w:val="0"/>
          <w:sz w:val="21"/>
        </w:rPr>
      </w:pPr>
      <w:r>
        <w:rPr>
          <w:rFonts w:hint="eastAsia" w:ascii="宋体" w:hAnsi="宋体"/>
          <w:snapToGrid w:val="0"/>
          <w:sz w:val="21"/>
        </w:rPr>
        <w:t>3．与本合同有关的招标文件、投标文件、询价纪要、澄清回复、补充协议等与本合同具有同等法律效力。除法定条件及程序外，合同、补充协议不得对有关的招标文件、投标文件等作实质性修改；产生歧义或履行中有冲突的以招、投标文件为准。</w:t>
      </w:r>
    </w:p>
    <w:p>
      <w:pPr>
        <w:spacing w:beforeLines="0" w:afterLines="0"/>
        <w:ind w:firstLine="420" w:firstLineChars="200"/>
        <w:rPr>
          <w:rFonts w:hint="eastAsia" w:ascii="宋体" w:hAnsi="宋体"/>
          <w:snapToGrid w:val="0"/>
          <w:sz w:val="21"/>
        </w:rPr>
      </w:pPr>
    </w:p>
    <w:p>
      <w:pPr>
        <w:spacing w:beforeLines="0" w:afterLines="0"/>
        <w:ind w:firstLine="420" w:firstLineChars="200"/>
        <w:rPr>
          <w:rFonts w:hint="eastAsia" w:ascii="宋体" w:hAnsi="宋体"/>
          <w:snapToGrid w:val="0"/>
          <w:sz w:val="21"/>
        </w:rPr>
      </w:pPr>
      <w:r>
        <w:rPr>
          <w:rFonts w:hint="eastAsia" w:ascii="宋体" w:hAnsi="宋体"/>
          <w:snapToGrid w:val="0"/>
          <w:sz w:val="21"/>
        </w:rPr>
        <w:t>甲方（公章）：杭州师范大学</w:t>
      </w:r>
    </w:p>
    <w:p>
      <w:pPr>
        <w:spacing w:beforeLines="0" w:afterLines="0"/>
        <w:ind w:firstLine="420" w:firstLineChars="200"/>
        <w:rPr>
          <w:rFonts w:hint="eastAsia" w:ascii="宋体" w:hAnsi="宋体"/>
          <w:snapToGrid w:val="0"/>
          <w:sz w:val="21"/>
        </w:rPr>
      </w:pPr>
      <w:r>
        <w:rPr>
          <w:rFonts w:hint="eastAsia" w:ascii="宋体" w:hAnsi="宋体"/>
          <w:snapToGrid w:val="0"/>
          <w:sz w:val="21"/>
        </w:rPr>
        <w:t>法定代表人或授权委托人：</w:t>
      </w:r>
    </w:p>
    <w:p>
      <w:pPr>
        <w:spacing w:beforeLines="0" w:afterLines="0"/>
        <w:ind w:firstLine="420" w:firstLineChars="200"/>
        <w:rPr>
          <w:rFonts w:hint="eastAsia" w:ascii="宋体" w:hAnsi="宋体"/>
          <w:snapToGrid w:val="0"/>
          <w:sz w:val="21"/>
        </w:rPr>
      </w:pPr>
      <w:r>
        <w:rPr>
          <w:rFonts w:hint="eastAsia" w:ascii="宋体" w:hAnsi="宋体"/>
          <w:snapToGrid w:val="0"/>
          <w:sz w:val="21"/>
        </w:rPr>
        <w:t>邮编：311121</w:t>
      </w:r>
    </w:p>
    <w:p>
      <w:pPr>
        <w:spacing w:beforeLines="0" w:afterLines="0"/>
        <w:ind w:firstLine="420" w:firstLineChars="200"/>
        <w:rPr>
          <w:rFonts w:hint="eastAsia" w:ascii="宋体" w:hAnsi="宋体"/>
          <w:snapToGrid w:val="0"/>
          <w:sz w:val="21"/>
        </w:rPr>
      </w:pPr>
      <w:r>
        <w:rPr>
          <w:rFonts w:hint="eastAsia" w:ascii="宋体" w:hAnsi="宋体"/>
          <w:snapToGrid w:val="0"/>
          <w:sz w:val="21"/>
        </w:rPr>
        <w:t>联系人：</w:t>
      </w:r>
    </w:p>
    <w:p>
      <w:pPr>
        <w:spacing w:beforeLines="0" w:afterLines="0"/>
        <w:ind w:firstLine="420" w:firstLineChars="200"/>
        <w:rPr>
          <w:rFonts w:hint="eastAsia" w:ascii="宋体" w:hAnsi="宋体"/>
          <w:snapToGrid w:val="0"/>
          <w:sz w:val="21"/>
        </w:rPr>
      </w:pPr>
      <w:r>
        <w:rPr>
          <w:rFonts w:hint="eastAsia" w:ascii="宋体" w:hAnsi="宋体"/>
          <w:snapToGrid w:val="0"/>
          <w:sz w:val="21"/>
        </w:rPr>
        <w:t>电话：0571-28865850</w:t>
      </w:r>
    </w:p>
    <w:p>
      <w:pPr>
        <w:spacing w:beforeLines="0" w:afterLines="0"/>
        <w:ind w:firstLine="420" w:firstLineChars="200"/>
        <w:rPr>
          <w:rFonts w:hint="eastAsia" w:ascii="宋体" w:hAnsi="宋体"/>
          <w:snapToGrid w:val="0"/>
          <w:sz w:val="21"/>
        </w:rPr>
      </w:pPr>
      <w:r>
        <w:rPr>
          <w:rFonts w:hint="eastAsia" w:ascii="宋体" w:hAnsi="宋体"/>
          <w:snapToGrid w:val="0"/>
          <w:sz w:val="21"/>
        </w:rPr>
        <w:t>传真：0571-28865850</w:t>
      </w:r>
    </w:p>
    <w:p>
      <w:pPr>
        <w:spacing w:beforeLines="0" w:afterLines="0"/>
        <w:ind w:firstLine="420" w:firstLineChars="200"/>
        <w:rPr>
          <w:rFonts w:hint="eastAsia" w:ascii="宋体" w:hAnsi="宋体"/>
          <w:snapToGrid w:val="0"/>
          <w:sz w:val="21"/>
        </w:rPr>
      </w:pPr>
      <w:r>
        <w:rPr>
          <w:rFonts w:hint="eastAsia" w:ascii="宋体" w:hAnsi="宋体"/>
          <w:snapToGrid w:val="0"/>
          <w:sz w:val="21"/>
        </w:rPr>
        <w:t>附：增值税专用发票开票资料</w:t>
      </w:r>
    </w:p>
    <w:p>
      <w:pPr>
        <w:spacing w:beforeLines="0" w:afterLines="0"/>
        <w:ind w:firstLine="420" w:firstLineChars="200"/>
        <w:rPr>
          <w:rFonts w:hint="eastAsia" w:ascii="宋体" w:hAnsi="宋体"/>
          <w:snapToGrid w:val="0"/>
          <w:sz w:val="21"/>
        </w:rPr>
      </w:pPr>
      <w:r>
        <w:rPr>
          <w:rFonts w:hint="eastAsia" w:ascii="宋体" w:hAnsi="宋体"/>
          <w:snapToGrid w:val="0"/>
          <w:sz w:val="21"/>
        </w:rPr>
        <w:t>纳税人：杭州师范大学</w:t>
      </w:r>
    </w:p>
    <w:p>
      <w:pPr>
        <w:spacing w:beforeLines="0" w:afterLines="0"/>
        <w:ind w:firstLine="420" w:firstLineChars="200"/>
        <w:rPr>
          <w:rFonts w:hint="eastAsia" w:ascii="宋体" w:hAnsi="宋体"/>
          <w:snapToGrid w:val="0"/>
          <w:sz w:val="21"/>
        </w:rPr>
      </w:pPr>
      <w:r>
        <w:rPr>
          <w:rFonts w:hint="eastAsia" w:ascii="宋体" w:hAnsi="宋体"/>
          <w:snapToGrid w:val="0"/>
          <w:sz w:val="21"/>
        </w:rPr>
        <w:t>地址：浙江省杭州市余杭区仓前街道余杭塘路2318号</w:t>
      </w:r>
    </w:p>
    <w:p>
      <w:pPr>
        <w:spacing w:beforeLines="0" w:afterLines="0"/>
        <w:ind w:firstLine="420" w:firstLineChars="200"/>
        <w:rPr>
          <w:rFonts w:hint="eastAsia" w:ascii="宋体" w:hAnsi="宋体"/>
          <w:snapToGrid w:val="0"/>
          <w:sz w:val="21"/>
        </w:rPr>
      </w:pPr>
      <w:r>
        <w:rPr>
          <w:rFonts w:hint="eastAsia" w:ascii="宋体" w:hAnsi="宋体"/>
          <w:snapToGrid w:val="0"/>
          <w:sz w:val="21"/>
        </w:rPr>
        <w:t>税号：12330100470103303W</w:t>
      </w:r>
    </w:p>
    <w:p>
      <w:pPr>
        <w:spacing w:beforeLines="0" w:afterLines="0"/>
        <w:ind w:firstLine="420" w:firstLineChars="200"/>
        <w:rPr>
          <w:rFonts w:hint="eastAsia" w:ascii="宋体" w:hAnsi="宋体"/>
          <w:snapToGrid w:val="0"/>
          <w:sz w:val="21"/>
        </w:rPr>
      </w:pPr>
      <w:r>
        <w:rPr>
          <w:rFonts w:hint="eastAsia" w:ascii="宋体" w:hAnsi="宋体"/>
          <w:snapToGrid w:val="0"/>
          <w:sz w:val="21"/>
        </w:rPr>
        <w:t>联系电话：28869903</w:t>
      </w:r>
    </w:p>
    <w:p>
      <w:pPr>
        <w:spacing w:beforeLines="0" w:afterLines="0"/>
        <w:ind w:firstLine="420" w:firstLineChars="200"/>
        <w:rPr>
          <w:rFonts w:hint="eastAsia" w:ascii="宋体" w:hAnsi="宋体"/>
          <w:snapToGrid w:val="0"/>
          <w:sz w:val="21"/>
        </w:rPr>
      </w:pPr>
      <w:r>
        <w:rPr>
          <w:rFonts w:hint="eastAsia" w:ascii="宋体" w:hAnsi="宋体"/>
          <w:snapToGrid w:val="0"/>
          <w:sz w:val="21"/>
        </w:rPr>
        <w:t>开户银行：交通银行杭州下沙支行</w:t>
      </w:r>
    </w:p>
    <w:p>
      <w:pPr>
        <w:spacing w:beforeLines="0" w:afterLines="0"/>
        <w:ind w:firstLine="420" w:firstLineChars="200"/>
        <w:rPr>
          <w:rFonts w:hint="eastAsia" w:ascii="宋体" w:hAnsi="宋体"/>
          <w:snapToGrid w:val="0"/>
          <w:sz w:val="21"/>
        </w:rPr>
      </w:pPr>
      <w:r>
        <w:rPr>
          <w:rFonts w:hint="eastAsia" w:ascii="宋体" w:hAnsi="宋体"/>
          <w:snapToGrid w:val="0"/>
          <w:sz w:val="21"/>
        </w:rPr>
        <w:t>账号：331065950018000482533</w:t>
      </w:r>
    </w:p>
    <w:p>
      <w:pPr>
        <w:spacing w:beforeLines="0" w:afterLines="0"/>
        <w:ind w:firstLine="420" w:firstLineChars="200"/>
        <w:rPr>
          <w:rFonts w:hint="eastAsia" w:ascii="宋体" w:hAnsi="宋体"/>
          <w:snapToGrid w:val="0"/>
          <w:sz w:val="21"/>
        </w:rPr>
      </w:pPr>
    </w:p>
    <w:p>
      <w:pPr>
        <w:spacing w:beforeLines="0" w:afterLines="0"/>
        <w:ind w:firstLine="420" w:firstLineChars="200"/>
        <w:rPr>
          <w:rFonts w:hint="eastAsia" w:ascii="宋体" w:hAnsi="宋体"/>
          <w:snapToGrid w:val="0"/>
          <w:sz w:val="21"/>
        </w:rPr>
      </w:pPr>
      <w:r>
        <w:rPr>
          <w:rFonts w:hint="eastAsia" w:ascii="宋体" w:hAnsi="宋体"/>
          <w:snapToGrid w:val="0"/>
          <w:sz w:val="21"/>
        </w:rPr>
        <w:t>乙方（公章）：</w:t>
      </w:r>
    </w:p>
    <w:p>
      <w:pPr>
        <w:spacing w:beforeLines="0" w:afterLines="0"/>
        <w:ind w:firstLine="420" w:firstLineChars="200"/>
        <w:rPr>
          <w:rFonts w:hint="eastAsia" w:ascii="宋体" w:hAnsi="宋体"/>
          <w:snapToGrid w:val="0"/>
          <w:sz w:val="21"/>
        </w:rPr>
      </w:pPr>
      <w:r>
        <w:rPr>
          <w:rFonts w:hint="eastAsia" w:ascii="宋体" w:hAnsi="宋体"/>
          <w:snapToGrid w:val="0"/>
          <w:sz w:val="21"/>
        </w:rPr>
        <w:t>法定代表人或授权委托人：纸质合同上必须亲笔签名</w:t>
      </w:r>
    </w:p>
    <w:p>
      <w:pPr>
        <w:spacing w:beforeLines="0" w:afterLines="0"/>
        <w:ind w:firstLine="420" w:firstLineChars="200"/>
        <w:rPr>
          <w:rFonts w:hint="eastAsia" w:ascii="宋体" w:hAnsi="宋体"/>
          <w:snapToGrid w:val="0"/>
          <w:sz w:val="21"/>
        </w:rPr>
      </w:pPr>
      <w:r>
        <w:rPr>
          <w:rFonts w:hint="eastAsia" w:ascii="宋体" w:hAnsi="宋体"/>
          <w:snapToGrid w:val="0"/>
          <w:sz w:val="21"/>
        </w:rPr>
        <w:t>地址：</w:t>
      </w:r>
    </w:p>
    <w:p>
      <w:pPr>
        <w:spacing w:beforeLines="0" w:afterLines="0"/>
        <w:ind w:firstLine="420" w:firstLineChars="200"/>
        <w:rPr>
          <w:rFonts w:hint="eastAsia" w:ascii="宋体" w:hAnsi="宋体"/>
          <w:snapToGrid w:val="0"/>
          <w:sz w:val="21"/>
        </w:rPr>
      </w:pPr>
      <w:r>
        <w:rPr>
          <w:rFonts w:hint="eastAsia" w:ascii="宋体" w:hAnsi="宋体"/>
          <w:snapToGrid w:val="0"/>
          <w:sz w:val="21"/>
        </w:rPr>
        <w:t>邮编：</w:t>
      </w:r>
    </w:p>
    <w:p>
      <w:pPr>
        <w:spacing w:beforeLines="0" w:afterLines="0"/>
        <w:ind w:firstLine="420" w:firstLineChars="200"/>
        <w:rPr>
          <w:rFonts w:hint="eastAsia" w:ascii="宋体" w:hAnsi="宋体"/>
          <w:snapToGrid w:val="0"/>
          <w:sz w:val="21"/>
        </w:rPr>
      </w:pPr>
      <w:r>
        <w:rPr>
          <w:rFonts w:hint="eastAsia" w:ascii="宋体" w:hAnsi="宋体"/>
          <w:snapToGrid w:val="0"/>
          <w:sz w:val="21"/>
        </w:rPr>
        <w:t>联系人：</w:t>
      </w:r>
    </w:p>
    <w:p>
      <w:pPr>
        <w:spacing w:beforeLines="0" w:afterLines="0"/>
        <w:ind w:firstLine="420" w:firstLineChars="200"/>
        <w:rPr>
          <w:rFonts w:hint="eastAsia" w:ascii="宋体" w:hAnsi="宋体"/>
          <w:snapToGrid w:val="0"/>
          <w:sz w:val="21"/>
        </w:rPr>
      </w:pPr>
      <w:r>
        <w:rPr>
          <w:rFonts w:hint="eastAsia" w:ascii="宋体" w:hAnsi="宋体"/>
          <w:snapToGrid w:val="0"/>
          <w:sz w:val="21"/>
        </w:rPr>
        <w:t>电话：          手机：千万别忘了</w:t>
      </w:r>
    </w:p>
    <w:p>
      <w:pPr>
        <w:spacing w:beforeLines="0" w:afterLines="0"/>
        <w:ind w:firstLine="420" w:firstLineChars="200"/>
        <w:rPr>
          <w:rFonts w:hint="eastAsia" w:ascii="宋体" w:hAnsi="宋体"/>
          <w:snapToGrid w:val="0"/>
          <w:sz w:val="21"/>
        </w:rPr>
      </w:pPr>
      <w:r>
        <w:rPr>
          <w:rFonts w:hint="eastAsia" w:ascii="宋体" w:hAnsi="宋体"/>
          <w:snapToGrid w:val="0"/>
          <w:sz w:val="21"/>
        </w:rPr>
        <w:t>传真：</w:t>
      </w:r>
    </w:p>
    <w:p>
      <w:pPr>
        <w:spacing w:beforeLines="0" w:afterLines="0"/>
        <w:ind w:firstLine="420" w:firstLineChars="200"/>
        <w:rPr>
          <w:rFonts w:hint="eastAsia" w:ascii="宋体" w:hAnsi="宋体"/>
          <w:snapToGrid w:val="0"/>
          <w:sz w:val="21"/>
        </w:rPr>
      </w:pPr>
      <w:r>
        <w:rPr>
          <w:rFonts w:hint="eastAsia" w:ascii="宋体" w:hAnsi="宋体"/>
          <w:snapToGrid w:val="0"/>
          <w:sz w:val="21"/>
        </w:rPr>
        <w:t>开户银行：</w:t>
      </w:r>
    </w:p>
    <w:p>
      <w:pPr>
        <w:spacing w:beforeLines="0" w:afterLines="0"/>
        <w:ind w:firstLine="420" w:firstLineChars="200"/>
        <w:rPr>
          <w:rFonts w:hint="eastAsia" w:ascii="宋体" w:hAnsi="宋体"/>
          <w:snapToGrid w:val="0"/>
          <w:sz w:val="21"/>
        </w:rPr>
      </w:pPr>
      <w:r>
        <w:rPr>
          <w:rFonts w:hint="eastAsia" w:ascii="宋体" w:hAnsi="宋体"/>
          <w:snapToGrid w:val="0"/>
          <w:sz w:val="21"/>
        </w:rPr>
        <w:t>账号：</w:t>
      </w:r>
    </w:p>
    <w:p>
      <w:pPr>
        <w:spacing w:beforeLines="0" w:afterLines="0"/>
        <w:ind w:firstLine="4427" w:firstLineChars="2100"/>
        <w:rPr>
          <w:rFonts w:hint="eastAsia" w:ascii="宋体" w:hAnsi="宋体"/>
          <w:snapToGrid w:val="0"/>
          <w:sz w:val="21"/>
        </w:rPr>
      </w:pPr>
      <w:r>
        <w:rPr>
          <w:rFonts w:hint="eastAsia" w:ascii="宋体" w:hAnsi="宋体"/>
          <w:b/>
          <w:snapToGrid w:val="0"/>
          <w:sz w:val="21"/>
        </w:rPr>
        <w:t>合同签发日期：</w:t>
      </w:r>
      <w:r>
        <w:rPr>
          <w:rFonts w:hint="eastAsia" w:ascii="宋体" w:hAnsi="宋体"/>
          <w:snapToGrid w:val="0"/>
          <w:sz w:val="21"/>
        </w:rPr>
        <w:t xml:space="preserve">    年    月    日</w:t>
      </w:r>
    </w:p>
    <w:p>
      <w:pPr>
        <w:spacing w:beforeLines="0" w:afterLines="0"/>
        <w:rPr>
          <w:rFonts w:hint="eastAsia" w:ascii="宋体" w:hAnsi="宋体"/>
          <w:snapToGrid w:val="0"/>
          <w:sz w:val="21"/>
        </w:rPr>
      </w:pPr>
      <w:r>
        <w:rPr>
          <w:rFonts w:hint="eastAsia" w:ascii="宋体" w:hAnsi="宋体"/>
          <w:snapToGrid w:val="0"/>
          <w:sz w:val="21"/>
        </w:rPr>
        <w:br w:type="page"/>
      </w:r>
    </w:p>
    <w:p>
      <w:pPr>
        <w:spacing w:beforeLines="0" w:afterLines="0" w:line="440" w:lineRule="exact"/>
        <w:jc w:val="center"/>
        <w:rPr>
          <w:rFonts w:hint="default"/>
          <w:b/>
          <w:snapToGrid w:val="0"/>
          <w:sz w:val="30"/>
        </w:rPr>
      </w:pPr>
      <w:r>
        <w:rPr>
          <w:rFonts w:hint="eastAsia"/>
          <w:b/>
          <w:snapToGrid w:val="0"/>
          <w:sz w:val="30"/>
        </w:rPr>
        <w:t>配  置  清  单</w:t>
      </w:r>
    </w:p>
    <w:tbl>
      <w:tblPr>
        <w:tblStyle w:val="2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709"/>
        <w:gridCol w:w="805"/>
        <w:gridCol w:w="2700"/>
        <w:gridCol w:w="816"/>
        <w:gridCol w:w="772"/>
        <w:gridCol w:w="1062"/>
        <w:gridCol w:w="1018"/>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b/>
                <w:snapToGrid w:val="0"/>
                <w:sz w:val="21"/>
              </w:rPr>
            </w:pPr>
            <w:r>
              <w:rPr>
                <w:rFonts w:hint="eastAsia"/>
                <w:b/>
                <w:snapToGrid w:val="0"/>
                <w:sz w:val="21"/>
              </w:rPr>
              <w:t>序号</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b/>
                <w:snapToGrid w:val="0"/>
                <w:sz w:val="21"/>
              </w:rPr>
            </w:pPr>
            <w:r>
              <w:rPr>
                <w:rFonts w:hint="eastAsia"/>
                <w:b/>
                <w:snapToGrid w:val="0"/>
                <w:sz w:val="21"/>
              </w:rPr>
              <w:t>设备名称</w:t>
            </w:r>
          </w:p>
        </w:tc>
        <w:tc>
          <w:tcPr>
            <w:tcW w:w="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b/>
                <w:snapToGrid w:val="0"/>
                <w:sz w:val="21"/>
              </w:rPr>
            </w:pPr>
            <w:r>
              <w:rPr>
                <w:rFonts w:hint="eastAsia"/>
                <w:b/>
                <w:snapToGrid w:val="0"/>
                <w:sz w:val="21"/>
              </w:rPr>
              <w:t>品牌型号</w:t>
            </w:r>
          </w:p>
        </w:tc>
        <w:tc>
          <w:tcPr>
            <w:tcW w:w="2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b/>
                <w:snapToGrid w:val="0"/>
                <w:sz w:val="21"/>
              </w:rPr>
            </w:pPr>
            <w:r>
              <w:rPr>
                <w:rFonts w:hint="eastAsia"/>
                <w:b/>
                <w:snapToGrid w:val="0"/>
                <w:sz w:val="21"/>
              </w:rPr>
              <w:t>产品描述</w:t>
            </w:r>
          </w:p>
          <w:p>
            <w:pPr>
              <w:spacing w:beforeLines="0" w:afterLines="0"/>
              <w:jc w:val="center"/>
              <w:rPr>
                <w:rFonts w:hint="default"/>
                <w:b/>
                <w:snapToGrid w:val="0"/>
                <w:sz w:val="21"/>
              </w:rPr>
            </w:pPr>
            <w:r>
              <w:rPr>
                <w:rFonts w:hint="eastAsia"/>
                <w:b/>
                <w:snapToGrid w:val="0"/>
                <w:sz w:val="21"/>
              </w:rPr>
              <w:t>（规格和功能）</w:t>
            </w: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b/>
                <w:snapToGrid w:val="0"/>
                <w:sz w:val="21"/>
              </w:rPr>
            </w:pPr>
            <w:r>
              <w:rPr>
                <w:rFonts w:hint="eastAsia"/>
                <w:b/>
                <w:snapToGrid w:val="0"/>
                <w:sz w:val="21"/>
              </w:rPr>
              <w:t>数量</w:t>
            </w:r>
          </w:p>
        </w:tc>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b/>
                <w:snapToGrid w:val="0"/>
                <w:sz w:val="21"/>
              </w:rPr>
            </w:pPr>
            <w:r>
              <w:rPr>
                <w:rFonts w:hint="eastAsia"/>
                <w:b/>
                <w:snapToGrid w:val="0"/>
                <w:sz w:val="21"/>
              </w:rPr>
              <w:t>单价</w:t>
            </w: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b/>
                <w:snapToGrid w:val="0"/>
                <w:sz w:val="21"/>
              </w:rPr>
            </w:pPr>
            <w:r>
              <w:rPr>
                <w:rFonts w:hint="eastAsia"/>
                <w:b/>
                <w:snapToGrid w:val="0"/>
                <w:sz w:val="21"/>
              </w:rPr>
              <w:t>合计价格</w:t>
            </w:r>
          </w:p>
        </w:tc>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b/>
                <w:snapToGrid w:val="0"/>
                <w:sz w:val="21"/>
              </w:rPr>
            </w:pPr>
            <w:r>
              <w:rPr>
                <w:rFonts w:hint="eastAsia"/>
                <w:b/>
                <w:snapToGrid w:val="0"/>
                <w:sz w:val="21"/>
              </w:rPr>
              <w:t>制造商</w:t>
            </w:r>
          </w:p>
        </w:tc>
        <w:tc>
          <w:tcPr>
            <w:tcW w:w="11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b/>
                <w:snapToGrid w:val="0"/>
                <w:sz w:val="21"/>
              </w:rPr>
            </w:pPr>
            <w:r>
              <w:rPr>
                <w:rFonts w:hint="eastAsia"/>
                <w:b/>
                <w:snapToGrid w:val="0"/>
                <w:sz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2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8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7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0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c>
          <w:tcPr>
            <w:tcW w:w="11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napToGrid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628"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snapToGrid w:val="0"/>
                <w:sz w:val="21"/>
              </w:rPr>
            </w:pPr>
            <w:r>
              <w:rPr>
                <w:rFonts w:hint="eastAsia"/>
                <w:snapToGrid w:val="0"/>
                <w:sz w:val="21"/>
              </w:rPr>
              <w:t>总计人民币（大写）：</w:t>
            </w:r>
          </w:p>
        </w:tc>
      </w:tr>
    </w:tbl>
    <w:p>
      <w:pPr>
        <w:spacing w:beforeLines="0" w:afterLines="0"/>
        <w:rPr>
          <w:rFonts w:hint="eastAsia" w:ascii="宋体" w:hAnsi="宋体"/>
          <w:snapToGrid w:val="0"/>
          <w:sz w:val="21"/>
        </w:rPr>
      </w:pPr>
      <w:r>
        <w:rPr>
          <w:rFonts w:hint="eastAsia" w:ascii="宋体" w:hAnsi="宋体"/>
          <w:snapToGrid w:val="0"/>
          <w:sz w:val="21"/>
        </w:rPr>
        <w:br w:type="page"/>
      </w:r>
    </w:p>
    <w:p>
      <w:pPr>
        <w:snapToGrid w:val="0"/>
        <w:spacing w:beforeLines="0" w:afterLines="0" w:line="312" w:lineRule="auto"/>
        <w:ind w:left="140" w:leftChars="50" w:firstLine="1807" w:firstLineChars="600"/>
        <w:rPr>
          <w:rFonts w:hint="default"/>
          <w:b/>
          <w:sz w:val="30"/>
          <w:szCs w:val="30"/>
        </w:rPr>
      </w:pPr>
      <w:r>
        <w:rPr>
          <w:rFonts w:hint="eastAsia"/>
          <w:b/>
          <w:sz w:val="30"/>
          <w:szCs w:val="30"/>
        </w:rPr>
        <w:t>使用部门关于核对、履行合同的承诺</w:t>
      </w:r>
    </w:p>
    <w:p>
      <w:pPr>
        <w:snapToGrid w:val="0"/>
        <w:spacing w:beforeLines="0" w:afterLines="0" w:line="312" w:lineRule="auto"/>
        <w:rPr>
          <w:rFonts w:hint="eastAsia" w:ascii="宋体" w:hAnsi="宋体" w:eastAsia="宋体" w:cs="宋体"/>
          <w:sz w:val="21"/>
          <w:szCs w:val="21"/>
        </w:rPr>
      </w:pPr>
    </w:p>
    <w:p>
      <w:pPr>
        <w:snapToGrid w:val="0"/>
        <w:spacing w:beforeLines="0" w:afterLines="0" w:line="312" w:lineRule="auto"/>
        <w:rPr>
          <w:rFonts w:hint="eastAsia" w:ascii="宋体" w:hAnsi="宋体" w:eastAsia="宋体" w:cs="宋体"/>
          <w:sz w:val="21"/>
          <w:szCs w:val="21"/>
        </w:rPr>
      </w:pPr>
    </w:p>
    <w:p>
      <w:pPr>
        <w:snapToGrid w:val="0"/>
        <w:spacing w:beforeLines="0" w:afterLines="0" w:line="312" w:lineRule="auto"/>
        <w:rPr>
          <w:rFonts w:hint="eastAsia" w:ascii="宋体" w:hAnsi="宋体" w:eastAsia="宋体" w:cs="宋体"/>
          <w:sz w:val="21"/>
          <w:szCs w:val="21"/>
        </w:rPr>
      </w:pPr>
    </w:p>
    <w:p>
      <w:pPr>
        <w:snapToGrid w:val="0"/>
        <w:spacing w:beforeLines="0" w:afterLines="0" w:line="312" w:lineRule="auto"/>
        <w:rPr>
          <w:rFonts w:hint="eastAsia" w:ascii="宋体" w:hAnsi="宋体" w:eastAsia="宋体" w:cs="宋体"/>
          <w:sz w:val="21"/>
          <w:szCs w:val="21"/>
        </w:rPr>
      </w:pPr>
    </w:p>
    <w:p>
      <w:pPr>
        <w:snapToGrid w:val="0"/>
        <w:spacing w:beforeLines="0" w:afterLines="0" w:line="312" w:lineRule="auto"/>
        <w:ind w:firstLine="420" w:firstLineChars="200"/>
        <w:rPr>
          <w:rFonts w:hint="eastAsia" w:ascii="宋体" w:hAnsi="宋体" w:eastAsia="宋体" w:cs="宋体"/>
          <w:snapToGrid w:val="0"/>
          <w:sz w:val="21"/>
          <w:szCs w:val="21"/>
        </w:rPr>
      </w:pPr>
      <w:r>
        <w:rPr>
          <w:rFonts w:hint="eastAsia" w:ascii="宋体" w:hAnsi="宋体" w:eastAsia="宋体" w:cs="宋体"/>
          <w:sz w:val="21"/>
          <w:szCs w:val="21"/>
        </w:rPr>
        <w:t>已经依据招标文件、投标文件等要求认真填写了HZNU-2019092合同的相关内容、仔细核对了合同的所有内容，确认无误。</w:t>
      </w:r>
      <w:r>
        <w:rPr>
          <w:rFonts w:hint="eastAsia" w:ascii="宋体" w:hAnsi="宋体" w:eastAsia="宋体" w:cs="宋体"/>
          <w:snapToGrid w:val="0"/>
          <w:sz w:val="21"/>
          <w:szCs w:val="21"/>
        </w:rPr>
        <w:t>合同生效后，我学院/部门具体负责本合同的履行事宜（督促设备的到货、安装、验收入库、报销等）。</w:t>
      </w:r>
    </w:p>
    <w:p>
      <w:pPr>
        <w:snapToGrid w:val="0"/>
        <w:spacing w:beforeLines="0" w:afterLines="0" w:line="312" w:lineRule="auto"/>
        <w:ind w:firstLine="420" w:firstLineChars="200"/>
        <w:rPr>
          <w:rFonts w:hint="eastAsia" w:ascii="宋体" w:hAnsi="宋体" w:eastAsia="宋体" w:cs="宋体"/>
          <w:sz w:val="21"/>
          <w:szCs w:val="21"/>
        </w:rPr>
      </w:pPr>
    </w:p>
    <w:p>
      <w:pPr>
        <w:snapToGrid w:val="0"/>
        <w:spacing w:beforeLines="0" w:afterLines="0" w:line="300" w:lineRule="auto"/>
        <w:ind w:firstLine="422" w:firstLineChars="200"/>
        <w:rPr>
          <w:rFonts w:hint="eastAsia" w:ascii="宋体" w:hAnsi="宋体" w:eastAsia="宋体" w:cs="宋体"/>
          <w:b/>
          <w:snapToGrid w:val="0"/>
          <w:sz w:val="21"/>
          <w:szCs w:val="21"/>
        </w:rPr>
      </w:pPr>
    </w:p>
    <w:p>
      <w:pPr>
        <w:tabs>
          <w:tab w:val="left" w:pos="5895"/>
          <w:tab w:val="left" w:pos="8497"/>
        </w:tabs>
        <w:snapToGrid w:val="0"/>
        <w:spacing w:beforeLines="0" w:afterLines="0" w:line="360" w:lineRule="auto"/>
        <w:ind w:firstLine="1897" w:firstLineChars="900"/>
        <w:rPr>
          <w:rFonts w:hint="eastAsia" w:ascii="宋体" w:hAnsi="宋体" w:eastAsia="宋体" w:cs="宋体"/>
          <w:b/>
          <w:snapToGrid w:val="0"/>
          <w:sz w:val="21"/>
          <w:szCs w:val="21"/>
        </w:rPr>
      </w:pPr>
      <w:r>
        <w:rPr>
          <w:rFonts w:hint="eastAsia" w:ascii="宋体" w:hAnsi="宋体" w:eastAsia="宋体" w:cs="宋体"/>
          <w:b/>
          <w:snapToGrid w:val="0"/>
          <w:sz w:val="21"/>
          <w:szCs w:val="21"/>
        </w:rPr>
        <w:t>经办人签字：</w:t>
      </w:r>
      <w:r>
        <w:rPr>
          <w:rFonts w:hint="eastAsia" w:ascii="宋体" w:hAnsi="宋体" w:eastAsia="宋体" w:cs="宋体"/>
          <w:b/>
          <w:snapToGrid w:val="0"/>
          <w:sz w:val="21"/>
          <w:szCs w:val="21"/>
        </w:rPr>
        <w:tab/>
      </w:r>
      <w:r>
        <w:rPr>
          <w:rFonts w:hint="eastAsia" w:ascii="宋体" w:hAnsi="宋体" w:eastAsia="宋体" w:cs="宋体"/>
          <w:b/>
          <w:snapToGrid w:val="0"/>
          <w:sz w:val="21"/>
          <w:szCs w:val="21"/>
        </w:rPr>
        <w:t>负责人签字（加盖部门公章）：</w:t>
      </w:r>
    </w:p>
    <w:p>
      <w:pPr>
        <w:tabs>
          <w:tab w:val="left" w:pos="4536"/>
          <w:tab w:val="left" w:pos="8497"/>
        </w:tabs>
        <w:snapToGrid w:val="0"/>
        <w:spacing w:beforeLines="0" w:afterLines="0" w:line="360" w:lineRule="auto"/>
        <w:ind w:firstLine="422" w:firstLineChars="200"/>
        <w:rPr>
          <w:rFonts w:hint="eastAsia" w:ascii="宋体" w:hAnsi="宋体" w:eastAsia="宋体" w:cs="宋体"/>
          <w:b/>
          <w:snapToGrid w:val="0"/>
          <w:sz w:val="21"/>
          <w:szCs w:val="21"/>
        </w:rPr>
      </w:pPr>
    </w:p>
    <w:p>
      <w:pPr>
        <w:tabs>
          <w:tab w:val="left" w:pos="5895"/>
          <w:tab w:val="left" w:pos="8497"/>
        </w:tabs>
        <w:snapToGrid w:val="0"/>
        <w:spacing w:beforeLines="0" w:afterLines="0" w:line="360" w:lineRule="auto"/>
        <w:ind w:firstLine="1897" w:firstLineChars="900"/>
        <w:rPr>
          <w:rFonts w:hint="eastAsia" w:ascii="宋体" w:hAnsi="宋体" w:eastAsia="宋体" w:cs="宋体"/>
          <w:b/>
          <w:snapToGrid w:val="0"/>
          <w:sz w:val="21"/>
          <w:szCs w:val="21"/>
        </w:rPr>
      </w:pPr>
      <w:r>
        <w:rPr>
          <w:rFonts w:hint="eastAsia" w:ascii="宋体" w:hAnsi="宋体" w:eastAsia="宋体" w:cs="宋体"/>
          <w:b/>
          <w:snapToGrid w:val="0"/>
          <w:sz w:val="21"/>
          <w:szCs w:val="21"/>
        </w:rPr>
        <w:t>联系电话：</w:t>
      </w:r>
      <w:r>
        <w:rPr>
          <w:rFonts w:hint="eastAsia" w:ascii="宋体" w:hAnsi="宋体" w:eastAsia="宋体" w:cs="宋体"/>
          <w:b/>
          <w:snapToGrid w:val="0"/>
          <w:sz w:val="21"/>
          <w:szCs w:val="21"/>
        </w:rPr>
        <w:tab/>
      </w:r>
      <w:r>
        <w:rPr>
          <w:rFonts w:hint="eastAsia" w:ascii="宋体" w:hAnsi="宋体" w:eastAsia="宋体" w:cs="宋体"/>
          <w:b/>
          <w:snapToGrid w:val="0"/>
          <w:sz w:val="21"/>
          <w:szCs w:val="21"/>
        </w:rPr>
        <w:t>联系电话：</w:t>
      </w:r>
    </w:p>
    <w:p>
      <w:pPr>
        <w:spacing w:beforeLines="0" w:afterLines="0" w:line="440" w:lineRule="exact"/>
        <w:jc w:val="center"/>
        <w:rPr>
          <w:rFonts w:hint="eastAsia" w:ascii="宋体" w:hAnsi="宋体" w:eastAsia="宋体" w:cs="宋体"/>
          <w:b/>
          <w:snapToGrid w:val="0"/>
          <w:sz w:val="21"/>
          <w:szCs w:val="21"/>
        </w:rPr>
      </w:pPr>
    </w:p>
    <w:p>
      <w:pPr>
        <w:spacing w:beforeLines="0" w:afterLines="0"/>
        <w:ind w:firstLine="5903" w:firstLineChars="2800"/>
        <w:rPr>
          <w:rFonts w:hint="eastAsia" w:ascii="宋体" w:hAnsi="宋体" w:eastAsia="宋体" w:cs="宋体"/>
          <w:snapToGrid w:val="0"/>
          <w:sz w:val="21"/>
          <w:szCs w:val="21"/>
        </w:rPr>
      </w:pPr>
      <w:r>
        <w:rPr>
          <w:rFonts w:hint="eastAsia" w:ascii="宋体" w:hAnsi="宋体" w:eastAsia="宋体" w:cs="宋体"/>
          <w:b/>
          <w:snapToGrid w:val="0"/>
          <w:sz w:val="21"/>
          <w:szCs w:val="21"/>
        </w:rPr>
        <w:t>日   期：</w:t>
      </w:r>
    </w:p>
    <w:p>
      <w:pPr>
        <w:pStyle w:val="14"/>
        <w:snapToGrid w:val="0"/>
        <w:spacing w:beforeLines="0" w:afterLines="0" w:line="288" w:lineRule="auto"/>
        <w:ind w:firstLine="398" w:firstLineChars="200"/>
        <w:rPr>
          <w:rFonts w:hint="eastAsia" w:ascii="宋体" w:hAnsi="宋体" w:eastAsia="宋体" w:cs="宋体"/>
          <w:b/>
          <w:spacing w:val="-6"/>
          <w:sz w:val="21"/>
          <w:szCs w:val="21"/>
        </w:rPr>
      </w:pPr>
    </w:p>
    <w:p>
      <w:pPr>
        <w:pStyle w:val="14"/>
        <w:keepNext w:val="0"/>
        <w:keepLines w:val="0"/>
        <w:pageBreakBefore w:val="0"/>
        <w:tabs>
          <w:tab w:val="left" w:pos="2472"/>
        </w:tabs>
        <w:kinsoku/>
        <w:overflowPunct/>
        <w:topLinePunct w:val="0"/>
        <w:bidi w:val="0"/>
        <w:adjustRightInd/>
        <w:spacing w:beforeLines="0" w:afterLines="0" w:line="288" w:lineRule="auto"/>
        <w:jc w:val="center"/>
        <w:outlineLvl w:val="9"/>
        <w:rPr>
          <w:rFonts w:hAnsi="宋体"/>
          <w:b/>
          <w:spacing w:val="-6"/>
          <w:sz w:val="32"/>
          <w:szCs w:val="32"/>
        </w:rPr>
      </w:pPr>
      <w:r>
        <w:rPr>
          <w:rFonts w:hAnsi="宋体"/>
          <w:b/>
          <w:spacing w:val="-6"/>
          <w:sz w:val="32"/>
          <w:szCs w:val="32"/>
        </w:rPr>
        <w:br w:type="page"/>
      </w:r>
      <w:bookmarkStart w:id="18" w:name="_Toc524527911"/>
      <w:bookmarkStart w:id="19" w:name="_Toc28913_WPSOffice_Level1"/>
      <w:r>
        <w:rPr>
          <w:rFonts w:hAnsi="宋体"/>
          <w:b/>
          <w:spacing w:val="-6"/>
          <w:sz w:val="32"/>
          <w:szCs w:val="32"/>
        </w:rPr>
        <w:t>第六章</w:t>
      </w:r>
      <w:r>
        <w:rPr>
          <w:rFonts w:hint="eastAsia" w:hAnsi="宋体"/>
          <w:b/>
          <w:spacing w:val="-6"/>
          <w:sz w:val="32"/>
          <w:szCs w:val="32"/>
        </w:rPr>
        <w:t xml:space="preserve">  </w:t>
      </w:r>
      <w:r>
        <w:rPr>
          <w:rFonts w:hAnsi="宋体"/>
          <w:b/>
          <w:spacing w:val="-6"/>
          <w:sz w:val="32"/>
          <w:szCs w:val="32"/>
        </w:rPr>
        <w:t>投标文件格式</w:t>
      </w:r>
      <w:bookmarkEnd w:id="18"/>
      <w:bookmarkEnd w:id="19"/>
    </w:p>
    <w:p>
      <w:pPr>
        <w:keepNext w:val="0"/>
        <w:keepLines w:val="0"/>
        <w:pageBreakBefore w:val="0"/>
        <w:kinsoku/>
        <w:overflowPunct/>
        <w:topLinePunct w:val="0"/>
        <w:bidi w:val="0"/>
        <w:adjustRightInd/>
        <w:spacing w:line="360" w:lineRule="auto"/>
        <w:outlineLvl w:val="9"/>
        <w:rPr>
          <w:rFonts w:ascii="宋体" w:hAnsi="宋体"/>
          <w:b/>
          <w:bCs/>
          <w:spacing w:val="-6"/>
          <w:sz w:val="24"/>
        </w:rPr>
      </w:pPr>
    </w:p>
    <w:p>
      <w:pPr>
        <w:pStyle w:val="14"/>
        <w:keepNext w:val="0"/>
        <w:keepLines w:val="0"/>
        <w:pageBreakBefore w:val="0"/>
        <w:kinsoku/>
        <w:overflowPunct/>
        <w:topLinePunct w:val="0"/>
        <w:bidi w:val="0"/>
        <w:adjustRightInd/>
        <w:spacing w:beforeLines="0" w:afterLines="0" w:line="360" w:lineRule="auto"/>
        <w:ind w:firstLine="398" w:firstLineChars="200"/>
        <w:outlineLvl w:val="9"/>
        <w:rPr>
          <w:rFonts w:hAnsi="宋体"/>
          <w:b/>
          <w:bCs/>
          <w:spacing w:val="-6"/>
          <w:sz w:val="21"/>
          <w:szCs w:val="21"/>
        </w:rPr>
      </w:pPr>
      <w:r>
        <w:rPr>
          <w:rFonts w:hint="eastAsia" w:hAnsi="宋体"/>
          <w:b/>
          <w:bCs/>
          <w:spacing w:val="-6"/>
          <w:sz w:val="21"/>
          <w:szCs w:val="21"/>
        </w:rPr>
        <w:t>投标文件的编制应按照本项目：“第三章  投标人须知”</w:t>
      </w:r>
      <w:r>
        <w:rPr>
          <w:rFonts w:hAnsi="宋体"/>
          <w:b/>
          <w:spacing w:val="-6"/>
          <w:sz w:val="21"/>
          <w:szCs w:val="21"/>
        </w:rPr>
        <w:t>三</w:t>
      </w:r>
      <w:r>
        <w:rPr>
          <w:rFonts w:hint="eastAsia" w:hAnsi="宋体"/>
          <w:b/>
          <w:spacing w:val="-6"/>
          <w:sz w:val="21"/>
          <w:szCs w:val="21"/>
        </w:rPr>
        <w:t>、</w:t>
      </w:r>
      <w:r>
        <w:rPr>
          <w:rFonts w:hAnsi="宋体"/>
          <w:b/>
          <w:spacing w:val="-6"/>
          <w:sz w:val="21"/>
          <w:szCs w:val="21"/>
        </w:rPr>
        <w:t>投标文件的编制</w:t>
      </w:r>
      <w:r>
        <w:rPr>
          <w:rFonts w:hint="eastAsia" w:hAnsi="宋体"/>
          <w:b/>
          <w:spacing w:val="-6"/>
          <w:sz w:val="21"/>
          <w:szCs w:val="21"/>
        </w:rPr>
        <w:t>的要求编制。</w:t>
      </w:r>
    </w:p>
    <w:p>
      <w:pPr>
        <w:keepNext w:val="0"/>
        <w:keepLines w:val="0"/>
        <w:pageBreakBefore w:val="0"/>
        <w:kinsoku/>
        <w:overflowPunct/>
        <w:topLinePunct w:val="0"/>
        <w:bidi w:val="0"/>
        <w:adjustRightInd/>
        <w:spacing w:line="360" w:lineRule="auto"/>
        <w:outlineLvl w:val="9"/>
        <w:rPr>
          <w:rFonts w:ascii="宋体" w:hAnsi="宋体"/>
          <w:b/>
          <w:bCs/>
          <w:spacing w:val="-6"/>
          <w:sz w:val="24"/>
        </w:rPr>
      </w:pPr>
    </w:p>
    <w:p>
      <w:pPr>
        <w:keepNext w:val="0"/>
        <w:keepLines w:val="0"/>
        <w:pageBreakBefore w:val="0"/>
        <w:kinsoku/>
        <w:overflowPunct/>
        <w:topLinePunct w:val="0"/>
        <w:bidi w:val="0"/>
        <w:adjustRightInd/>
        <w:spacing w:line="360" w:lineRule="auto"/>
        <w:outlineLvl w:val="9"/>
        <w:rPr>
          <w:rFonts w:ascii="宋体" w:hAnsi="宋体"/>
          <w:b/>
          <w:bCs/>
          <w:spacing w:val="-6"/>
          <w:sz w:val="24"/>
        </w:rPr>
      </w:pPr>
    </w:p>
    <w:p>
      <w:pPr>
        <w:keepNext w:val="0"/>
        <w:keepLines w:val="0"/>
        <w:pageBreakBefore w:val="0"/>
        <w:kinsoku/>
        <w:overflowPunct/>
        <w:topLinePunct w:val="0"/>
        <w:bidi w:val="0"/>
        <w:adjustRightInd/>
        <w:spacing w:line="360" w:lineRule="auto"/>
        <w:outlineLvl w:val="9"/>
        <w:rPr>
          <w:rFonts w:ascii="宋体" w:hAnsi="宋体"/>
          <w:b/>
          <w:bCs/>
          <w:spacing w:val="-6"/>
          <w:sz w:val="24"/>
        </w:rPr>
      </w:pPr>
    </w:p>
    <w:p>
      <w:pPr>
        <w:keepNext w:val="0"/>
        <w:keepLines w:val="0"/>
        <w:pageBreakBefore w:val="0"/>
        <w:kinsoku/>
        <w:overflowPunct/>
        <w:topLinePunct w:val="0"/>
        <w:bidi w:val="0"/>
        <w:adjustRightInd/>
        <w:spacing w:line="360" w:lineRule="auto"/>
        <w:jc w:val="center"/>
        <w:outlineLvl w:val="9"/>
        <w:rPr>
          <w:rFonts w:ascii="宋体" w:hAnsi="宋体"/>
          <w:b/>
          <w:bCs/>
          <w:spacing w:val="-6"/>
          <w:sz w:val="24"/>
        </w:rPr>
      </w:pPr>
      <w:r>
        <w:rPr>
          <w:rFonts w:hint="eastAsia" w:ascii="宋体" w:hAnsi="宋体"/>
          <w:b/>
          <w:bCs/>
          <w:spacing w:val="-6"/>
          <w:sz w:val="24"/>
        </w:rPr>
        <w:t>外层包装（封签）</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jc w:val="center"/>
        <w:outlineLvl w:val="9"/>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（投标人名称）</w:t>
      </w:r>
    </w:p>
    <w:p>
      <w:pPr>
        <w:keepNext w:val="0"/>
        <w:keepLines w:val="0"/>
        <w:pageBreakBefore w:val="0"/>
        <w:kinsoku/>
        <w:overflowPunct/>
        <w:topLinePunct w:val="0"/>
        <w:bidi w:val="0"/>
        <w:adjustRightInd/>
        <w:spacing w:line="360" w:lineRule="auto"/>
        <w:jc w:val="center"/>
        <w:outlineLvl w:val="9"/>
        <w:rPr>
          <w:rFonts w:ascii="宋体" w:hAnsi="宋体"/>
          <w:b/>
          <w:bCs/>
          <w:spacing w:val="-6"/>
          <w:sz w:val="24"/>
        </w:rPr>
      </w:pPr>
      <w:r>
        <w:rPr>
          <w:rFonts w:hint="eastAsia" w:ascii="宋体" w:hAnsi="宋体"/>
          <w:b/>
          <w:bCs/>
          <w:spacing w:val="-6"/>
          <w:sz w:val="24"/>
        </w:rPr>
        <w:t>投 标 文 件</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采购人：</w:t>
      </w:r>
      <w:r>
        <w:rPr>
          <w:rFonts w:hint="eastAsia" w:ascii="宋体" w:hAnsi="宋体"/>
          <w:bCs/>
          <w:spacing w:val="-6"/>
          <w:sz w:val="24"/>
          <w:lang w:eastAsia="zh-CN"/>
        </w:rPr>
        <w:t>杭州师范大学</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项目名称：</w:t>
      </w:r>
      <w:r>
        <w:rPr>
          <w:rFonts w:hint="eastAsia" w:ascii="宋体" w:hAnsi="宋体"/>
          <w:bCs/>
          <w:spacing w:val="-6"/>
          <w:sz w:val="24"/>
          <w:lang w:eastAsia="zh-CN"/>
        </w:rPr>
        <w:t>餐桌椅</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项目编号：</w:t>
      </w:r>
      <w:r>
        <w:rPr>
          <w:rFonts w:hint="eastAsia" w:ascii="宋体" w:hAnsi="宋体"/>
          <w:bCs/>
          <w:spacing w:val="-6"/>
          <w:sz w:val="24"/>
          <w:lang w:eastAsia="zh-CN"/>
        </w:rPr>
        <w:t>HZNU-2019092</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投标文件名称：报价文件</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投标人地址：</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在  年  月  日  时  分之前不得启封</w:t>
      </w:r>
    </w:p>
    <w:p>
      <w:pPr>
        <w:keepNext w:val="0"/>
        <w:keepLines w:val="0"/>
        <w:pageBreakBefore w:val="0"/>
        <w:kinsoku/>
        <w:overflowPunct/>
        <w:topLinePunct w:val="0"/>
        <w:bidi w:val="0"/>
        <w:adjustRightInd/>
        <w:spacing w:line="360" w:lineRule="auto"/>
        <w:outlineLvl w:val="9"/>
        <w:rPr>
          <w:rFonts w:ascii="宋体" w:hAnsi="宋体"/>
          <w:bCs/>
          <w:spacing w:val="-6"/>
          <w:sz w:val="24"/>
        </w:rPr>
      </w:pP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spacing w:val="-6"/>
          <w:sz w:val="24"/>
        </w:rPr>
        <w:t>投标人代表签字</w:t>
      </w:r>
      <w:r>
        <w:rPr>
          <w:rFonts w:hint="eastAsia" w:ascii="宋体" w:hAnsi="宋体"/>
          <w:bCs/>
          <w:spacing w:val="-6"/>
          <w:sz w:val="24"/>
        </w:rPr>
        <w:t>：</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ascii="宋体" w:hAnsi="宋体"/>
          <w:bCs/>
          <w:spacing w:val="-6"/>
          <w:sz w:val="24"/>
        </w:rPr>
        <w:br w:type="page"/>
      </w:r>
      <w:r>
        <w:rPr>
          <w:rFonts w:hint="eastAsia" w:ascii="宋体" w:hAnsi="宋体"/>
          <w:bCs/>
          <w:spacing w:val="-6"/>
          <w:sz w:val="24"/>
        </w:rPr>
        <w:t>报价文件</w:t>
      </w:r>
      <w:r>
        <w:rPr>
          <w:rFonts w:hint="eastAsia" w:ascii="宋体" w:hAnsi="宋体"/>
          <w:spacing w:val="-6"/>
          <w:sz w:val="24"/>
        </w:rPr>
        <w:t>封面</w:t>
      </w:r>
    </w:p>
    <w:p>
      <w:pPr>
        <w:keepNext w:val="0"/>
        <w:keepLines w:val="0"/>
        <w:pageBreakBefore w:val="0"/>
        <w:kinsoku/>
        <w:overflowPunct/>
        <w:topLinePunct w:val="0"/>
        <w:bidi w:val="0"/>
        <w:adjustRightInd/>
        <w:spacing w:line="360" w:lineRule="auto"/>
        <w:jc w:val="right"/>
        <w:outlineLvl w:val="9"/>
        <w:rPr>
          <w:rFonts w:ascii="宋体" w:hAnsi="宋体"/>
          <w:spacing w:val="-6"/>
          <w:sz w:val="24"/>
        </w:rPr>
      </w:pPr>
      <w:r>
        <w:rPr>
          <w:rFonts w:hint="eastAsia" w:ascii="宋体" w:hAnsi="宋体"/>
          <w:b/>
          <w:bCs/>
          <w:spacing w:val="-6"/>
          <w:sz w:val="24"/>
        </w:rPr>
        <w:t>正本或副本</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jc w:val="center"/>
        <w:outlineLvl w:val="9"/>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（投标人名称）</w:t>
      </w:r>
    </w:p>
    <w:p>
      <w:pPr>
        <w:keepNext w:val="0"/>
        <w:keepLines w:val="0"/>
        <w:pageBreakBefore w:val="0"/>
        <w:kinsoku/>
        <w:overflowPunct/>
        <w:topLinePunct w:val="0"/>
        <w:bidi w:val="0"/>
        <w:adjustRightInd/>
        <w:spacing w:line="360" w:lineRule="auto"/>
        <w:jc w:val="center"/>
        <w:outlineLvl w:val="9"/>
        <w:rPr>
          <w:rFonts w:ascii="宋体" w:hAnsi="宋体"/>
          <w:b/>
          <w:bCs/>
          <w:spacing w:val="-6"/>
          <w:sz w:val="24"/>
        </w:rPr>
      </w:pPr>
      <w:r>
        <w:rPr>
          <w:rFonts w:hint="eastAsia" w:ascii="宋体" w:hAnsi="宋体"/>
          <w:b/>
          <w:bCs/>
          <w:spacing w:val="-6"/>
          <w:sz w:val="24"/>
        </w:rPr>
        <w:t>报价文件</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采购人：</w:t>
      </w:r>
      <w:r>
        <w:rPr>
          <w:rFonts w:hint="eastAsia" w:ascii="宋体" w:hAnsi="宋体"/>
          <w:bCs/>
          <w:spacing w:val="-6"/>
          <w:sz w:val="24"/>
          <w:lang w:eastAsia="zh-CN"/>
        </w:rPr>
        <w:t>杭州师范大学</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项目名称：</w:t>
      </w:r>
      <w:r>
        <w:rPr>
          <w:rFonts w:hint="eastAsia" w:ascii="宋体" w:hAnsi="宋体"/>
          <w:bCs/>
          <w:spacing w:val="-6"/>
          <w:sz w:val="24"/>
          <w:lang w:eastAsia="zh-CN"/>
        </w:rPr>
        <w:t>餐桌椅</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项目编号：</w:t>
      </w:r>
      <w:r>
        <w:rPr>
          <w:rFonts w:hint="eastAsia" w:ascii="宋体" w:hAnsi="宋体"/>
          <w:bCs/>
          <w:spacing w:val="-6"/>
          <w:sz w:val="24"/>
          <w:lang w:eastAsia="zh-CN"/>
        </w:rPr>
        <w:t>HZNU-2019092</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投标人地址：</w:t>
      </w:r>
    </w:p>
    <w:p>
      <w:pPr>
        <w:keepNext w:val="0"/>
        <w:keepLines w:val="0"/>
        <w:pageBreakBefore w:val="0"/>
        <w:kinsoku/>
        <w:overflowPunct/>
        <w:topLinePunct w:val="0"/>
        <w:bidi w:val="0"/>
        <w:adjustRightInd/>
        <w:spacing w:line="360" w:lineRule="auto"/>
        <w:outlineLvl w:val="9"/>
        <w:rPr>
          <w:rFonts w:ascii="宋体" w:hAnsi="宋体"/>
          <w:bCs/>
          <w:spacing w:val="-6"/>
          <w:sz w:val="24"/>
        </w:rPr>
      </w:pP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keepNext w:val="0"/>
        <w:keepLines w:val="0"/>
        <w:pageBreakBefore w:val="0"/>
        <w:kinsoku/>
        <w:overflowPunct/>
        <w:topLinePunct w:val="0"/>
        <w:bidi w:val="0"/>
        <w:adjustRightInd/>
        <w:spacing w:line="360" w:lineRule="auto"/>
        <w:jc w:val="center"/>
        <w:outlineLvl w:val="9"/>
        <w:rPr>
          <w:rFonts w:ascii="宋体" w:hAnsi="宋体"/>
          <w:b/>
          <w:spacing w:val="-6"/>
          <w:sz w:val="52"/>
          <w:szCs w:val="52"/>
        </w:rPr>
      </w:pPr>
      <w:r>
        <w:rPr>
          <w:rFonts w:ascii="宋体" w:hAnsi="宋体"/>
          <w:bCs/>
          <w:spacing w:val="-6"/>
          <w:sz w:val="24"/>
        </w:rPr>
        <w:br w:type="page"/>
      </w:r>
      <w:bookmarkStart w:id="20" w:name="_Toc31627_WPSOffice_Level1"/>
      <w:bookmarkStart w:id="21" w:name="_Toc21506_WPSOffice_Level1"/>
      <w:r>
        <w:rPr>
          <w:rFonts w:hint="eastAsia" w:ascii="宋体" w:hAnsi="宋体"/>
          <w:b/>
          <w:spacing w:val="-6"/>
          <w:sz w:val="52"/>
          <w:szCs w:val="52"/>
        </w:rPr>
        <w:t>报价文件</w:t>
      </w:r>
      <w:bookmarkEnd w:id="20"/>
      <w:bookmarkEnd w:id="21"/>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r>
        <w:rPr>
          <w:rFonts w:hint="eastAsia" w:ascii="宋体" w:hAnsi="宋体"/>
          <w:b/>
          <w:spacing w:val="-6"/>
          <w:sz w:val="24"/>
        </w:rPr>
        <w:t>开标一览表</w:t>
      </w: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p>
    <w:p>
      <w:pPr>
        <w:keepNext w:val="0"/>
        <w:keepLines w:val="0"/>
        <w:pageBreakBefore w:val="0"/>
        <w:kinsoku/>
        <w:overflowPunct/>
        <w:topLinePunct w:val="0"/>
        <w:bidi w:val="0"/>
        <w:adjustRightInd/>
        <w:spacing w:line="360" w:lineRule="auto"/>
        <w:outlineLvl w:val="9"/>
        <w:rPr>
          <w:rFonts w:hint="eastAsia" w:ascii="宋体" w:hAnsi="宋体" w:eastAsia="宋体"/>
          <w:spacing w:val="-6"/>
          <w:sz w:val="24"/>
          <w:lang w:eastAsia="zh-CN"/>
        </w:rPr>
      </w:pPr>
      <w:r>
        <w:rPr>
          <w:rFonts w:hint="eastAsia" w:ascii="宋体" w:hAnsi="宋体"/>
          <w:spacing w:val="-6"/>
          <w:sz w:val="24"/>
        </w:rPr>
        <w:t>采购人：</w:t>
      </w:r>
      <w:r>
        <w:rPr>
          <w:rFonts w:hint="eastAsia" w:ascii="宋体" w:hAnsi="宋体"/>
          <w:bCs/>
          <w:spacing w:val="-6"/>
          <w:sz w:val="24"/>
          <w:lang w:eastAsia="zh-CN"/>
        </w:rPr>
        <w:t>杭州师范大学</w:t>
      </w:r>
    </w:p>
    <w:p>
      <w:pPr>
        <w:keepNext w:val="0"/>
        <w:keepLines w:val="0"/>
        <w:pageBreakBefore w:val="0"/>
        <w:kinsoku/>
        <w:overflowPunct/>
        <w:topLinePunct w:val="0"/>
        <w:bidi w:val="0"/>
        <w:adjustRightInd/>
        <w:spacing w:line="360" w:lineRule="auto"/>
        <w:outlineLvl w:val="9"/>
        <w:rPr>
          <w:rFonts w:hint="eastAsia" w:ascii="宋体" w:hAnsi="宋体" w:eastAsia="宋体"/>
          <w:spacing w:val="-6"/>
          <w:sz w:val="24"/>
          <w:lang w:eastAsia="zh-CN"/>
        </w:rPr>
      </w:pPr>
      <w:r>
        <w:rPr>
          <w:rFonts w:hint="eastAsia" w:ascii="宋体" w:hAnsi="宋体"/>
          <w:spacing w:val="-6"/>
          <w:sz w:val="24"/>
        </w:rPr>
        <w:t>项目名称：</w:t>
      </w:r>
      <w:r>
        <w:rPr>
          <w:rFonts w:hint="eastAsia" w:ascii="宋体" w:hAnsi="宋体"/>
          <w:spacing w:val="-6"/>
          <w:sz w:val="24"/>
          <w:lang w:eastAsia="zh-CN"/>
        </w:rPr>
        <w:t>餐桌椅</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spacing w:val="-6"/>
          <w:sz w:val="24"/>
        </w:rPr>
        <w:t>项目编号：</w:t>
      </w:r>
      <w:r>
        <w:rPr>
          <w:rFonts w:hint="eastAsia" w:ascii="宋体" w:hAnsi="宋体"/>
          <w:bCs/>
          <w:spacing w:val="-6"/>
          <w:sz w:val="24"/>
          <w:lang w:eastAsia="zh-CN"/>
        </w:rPr>
        <w:t>HZNU-2019092</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360" w:lineRule="auto"/>
              <w:jc w:val="center"/>
              <w:outlineLvl w:val="9"/>
              <w:rPr>
                <w:rFonts w:ascii="宋体" w:hAnsi="宋体"/>
                <w:spacing w:val="-6"/>
                <w:sz w:val="24"/>
                <w:u w:val="single"/>
              </w:rPr>
            </w:pPr>
            <w:r>
              <w:rPr>
                <w:rFonts w:hint="eastAsia" w:ascii="宋体" w:hAnsi="宋体"/>
                <w:b/>
                <w:spacing w:val="-6"/>
                <w:sz w:val="24"/>
              </w:rPr>
              <w:t>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金额大写：_________</w:t>
            </w:r>
            <w:r>
              <w:rPr>
                <w:rFonts w:ascii="宋体" w:hAnsi="宋体"/>
                <w:spacing w:val="-6"/>
                <w:sz w:val="24"/>
              </w:rPr>
              <w:t>________</w:t>
            </w:r>
            <w:r>
              <w:rPr>
                <w:rFonts w:hint="eastAsia" w:ascii="宋体" w:hAnsi="宋体"/>
                <w:spacing w:val="-6"/>
                <w:sz w:val="24"/>
              </w:rPr>
              <w:t>_______________小写：__________</w:t>
            </w:r>
            <w:r>
              <w:rPr>
                <w:rFonts w:ascii="宋体" w:hAnsi="宋体"/>
                <w:spacing w:val="-6"/>
                <w:sz w:val="24"/>
              </w:rPr>
              <w:t>__________</w:t>
            </w:r>
            <w:r>
              <w:rPr>
                <w:rFonts w:hint="eastAsia" w:ascii="宋体" w:hAnsi="宋体"/>
                <w:spacing w:val="-6"/>
                <w:sz w:val="24"/>
              </w:rPr>
              <w:t>______________</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单位：人民币元</w:t>
            </w:r>
          </w:p>
          <w:p>
            <w:pPr>
              <w:keepNext w:val="0"/>
              <w:keepLines w:val="0"/>
              <w:pageBreakBefore w:val="0"/>
              <w:kinsoku/>
              <w:overflowPunct/>
              <w:topLinePunct w:val="0"/>
              <w:bidi w:val="0"/>
              <w:adjustRightInd/>
              <w:spacing w:line="360" w:lineRule="auto"/>
              <w:jc w:val="left"/>
              <w:outlineLvl w:val="9"/>
              <w:rPr>
                <w:rFonts w:ascii="宋体" w:hAnsi="宋体"/>
                <w:b/>
                <w:spacing w:val="-6"/>
                <w:sz w:val="24"/>
              </w:rPr>
            </w:pPr>
            <w:r>
              <w:rPr>
                <w:rFonts w:hint="eastAsia" w:ascii="宋体" w:hAnsi="宋体"/>
                <w:b/>
                <w:spacing w:val="-6"/>
                <w:sz w:val="24"/>
              </w:rPr>
              <w:t>投标总价包括完成所有产品供货及履行所有规定服务所产生的全部费用。</w:t>
            </w:r>
          </w:p>
        </w:tc>
      </w:tr>
    </w:tbl>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ind w:right="-1089" w:rightChars="-389"/>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ind w:right="-1089" w:rightChars="-389"/>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ind w:right="-1089" w:rightChars="-389"/>
        <w:outlineLvl w:val="9"/>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pStyle w:val="14"/>
        <w:keepNext w:val="0"/>
        <w:keepLines w:val="0"/>
        <w:pageBreakBefore w:val="0"/>
        <w:kinsoku/>
        <w:overflowPunct/>
        <w:topLinePunct w:val="0"/>
        <w:bidi w:val="0"/>
        <w:adjustRightInd/>
        <w:spacing w:beforeLines="0" w:afterLines="0" w:line="360" w:lineRule="auto"/>
        <w:jc w:val="center"/>
        <w:outlineLvl w:val="9"/>
        <w:rPr>
          <w:rFonts w:hAnsi="宋体"/>
          <w:b/>
          <w:spacing w:val="-6"/>
        </w:rPr>
      </w:pPr>
      <w:r>
        <w:rPr>
          <w:rFonts w:hAnsi="宋体"/>
          <w:b/>
          <w:spacing w:val="-6"/>
        </w:rPr>
        <w:br w:type="page"/>
      </w:r>
      <w:r>
        <w:rPr>
          <w:rFonts w:hAnsi="宋体"/>
          <w:b/>
          <w:spacing w:val="-6"/>
        </w:rPr>
        <w:t>投标报价明细表</w:t>
      </w:r>
    </w:p>
    <w:p>
      <w:pPr>
        <w:keepNext w:val="0"/>
        <w:keepLines w:val="0"/>
        <w:pageBreakBefore w:val="0"/>
        <w:kinsoku/>
        <w:overflowPunct/>
        <w:topLinePunct w:val="0"/>
        <w:bidi w:val="0"/>
        <w:adjustRightInd/>
        <w:spacing w:line="360" w:lineRule="auto"/>
        <w:outlineLvl w:val="9"/>
        <w:rPr>
          <w:rFonts w:hint="eastAsia" w:ascii="宋体" w:hAnsi="宋体" w:eastAsia="宋体"/>
          <w:spacing w:val="-6"/>
          <w:sz w:val="24"/>
          <w:lang w:eastAsia="zh-CN"/>
        </w:rPr>
      </w:pPr>
      <w:r>
        <w:rPr>
          <w:rFonts w:hint="eastAsia" w:ascii="宋体" w:hAnsi="宋体"/>
          <w:spacing w:val="-6"/>
          <w:sz w:val="24"/>
        </w:rPr>
        <w:t>采购人：</w:t>
      </w:r>
      <w:r>
        <w:rPr>
          <w:rFonts w:hint="eastAsia" w:ascii="宋体" w:hAnsi="宋体"/>
          <w:bCs/>
          <w:spacing w:val="-6"/>
          <w:sz w:val="24"/>
          <w:lang w:eastAsia="zh-CN"/>
        </w:rPr>
        <w:t>杭州师范大学</w:t>
      </w:r>
    </w:p>
    <w:p>
      <w:pPr>
        <w:keepNext w:val="0"/>
        <w:keepLines w:val="0"/>
        <w:pageBreakBefore w:val="0"/>
        <w:kinsoku/>
        <w:overflowPunct/>
        <w:topLinePunct w:val="0"/>
        <w:bidi w:val="0"/>
        <w:adjustRightInd/>
        <w:spacing w:line="360" w:lineRule="auto"/>
        <w:outlineLvl w:val="9"/>
        <w:rPr>
          <w:rFonts w:hint="eastAsia" w:ascii="宋体" w:hAnsi="宋体" w:eastAsia="宋体"/>
          <w:spacing w:val="-6"/>
          <w:sz w:val="24"/>
          <w:lang w:eastAsia="zh-CN"/>
        </w:rPr>
      </w:pPr>
      <w:r>
        <w:rPr>
          <w:rFonts w:hint="eastAsia" w:ascii="宋体" w:hAnsi="宋体"/>
          <w:spacing w:val="-6"/>
          <w:sz w:val="24"/>
        </w:rPr>
        <w:t>项目名称：</w:t>
      </w:r>
      <w:r>
        <w:rPr>
          <w:rFonts w:hint="eastAsia" w:ascii="宋体" w:hAnsi="宋体"/>
          <w:spacing w:val="-6"/>
          <w:sz w:val="24"/>
          <w:lang w:eastAsia="zh-CN"/>
        </w:rPr>
        <w:t>餐桌椅</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spacing w:val="-6"/>
          <w:sz w:val="24"/>
        </w:rPr>
        <w:t>项目编号：</w:t>
      </w:r>
      <w:r>
        <w:rPr>
          <w:rFonts w:hint="eastAsia" w:ascii="宋体" w:hAnsi="宋体"/>
          <w:bCs/>
          <w:spacing w:val="-6"/>
          <w:sz w:val="24"/>
          <w:lang w:eastAsia="zh-CN"/>
        </w:rPr>
        <w:t>HZNU-2019092</w:t>
      </w:r>
    </w:p>
    <w:p>
      <w:pPr>
        <w:pStyle w:val="14"/>
        <w:keepNext w:val="0"/>
        <w:keepLines w:val="0"/>
        <w:pageBreakBefore w:val="0"/>
        <w:kinsoku/>
        <w:overflowPunct/>
        <w:topLinePunct w:val="0"/>
        <w:bidi w:val="0"/>
        <w:adjustRightInd/>
        <w:spacing w:beforeLines="0" w:afterLines="0" w:line="360" w:lineRule="auto"/>
        <w:ind w:right="342"/>
        <w:jc w:val="right"/>
        <w:outlineLvl w:val="9"/>
        <w:rPr>
          <w:rFonts w:hAnsi="宋体"/>
          <w:b/>
          <w:spacing w:val="-6"/>
        </w:rPr>
      </w:pPr>
      <w:r>
        <w:rPr>
          <w:rFonts w:hAnsi="宋体"/>
          <w:spacing w:val="-6"/>
        </w:rPr>
        <w:t>金额单位：</w:t>
      </w:r>
      <w:r>
        <w:rPr>
          <w:rFonts w:hint="eastAsia" w:hAnsi="宋体"/>
          <w:spacing w:val="-6"/>
        </w:rPr>
        <w:t>人民币元</w:t>
      </w:r>
    </w:p>
    <w:tbl>
      <w:tblPr>
        <w:tblStyle w:val="29"/>
        <w:tblW w:w="949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126"/>
        <w:gridCol w:w="993"/>
        <w:gridCol w:w="992"/>
        <w:gridCol w:w="992"/>
        <w:gridCol w:w="1134"/>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名称</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单位</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品牌</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spacing w:line="360" w:lineRule="auto"/>
              <w:jc w:val="center"/>
              <w:outlineLvl w:val="9"/>
              <w:rPr>
                <w:rFonts w:ascii="宋体" w:hAnsi="宋体"/>
                <w:spacing w:val="-6"/>
                <w:sz w:val="24"/>
              </w:rPr>
            </w:pPr>
            <w:r>
              <w:rPr>
                <w:rFonts w:ascii="宋体" w:hAnsi="宋体"/>
                <w:spacing w:val="-6"/>
                <w:sz w:val="24"/>
              </w:rPr>
              <w:t>型号</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kern w:val="2"/>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kern w:val="2"/>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418"/>
              </w:tabs>
              <w:kinsoku/>
              <w:overflowPunct/>
              <w:topLinePunct w:val="0"/>
              <w:bidi w:val="0"/>
              <w:adjustRightInd/>
              <w:jc w:val="center"/>
              <w:outlineLvl w:val="9"/>
              <w:rPr>
                <w:rFonts w:ascii="宋体" w:hAnsi="宋体"/>
                <w:spacing w:val="-6"/>
                <w:sz w:val="24"/>
              </w:rPr>
            </w:pPr>
          </w:p>
        </w:tc>
      </w:tr>
    </w:tbl>
    <w:p>
      <w:pPr>
        <w:keepNext w:val="0"/>
        <w:keepLines w:val="0"/>
        <w:pageBreakBefore w:val="0"/>
        <w:tabs>
          <w:tab w:val="left" w:pos="1418"/>
        </w:tabs>
        <w:kinsoku/>
        <w:overflowPunct/>
        <w:topLinePunct w:val="0"/>
        <w:bidi w:val="0"/>
        <w:adjustRightInd/>
        <w:spacing w:line="360" w:lineRule="auto"/>
        <w:outlineLvl w:val="9"/>
        <w:rPr>
          <w:rFonts w:ascii="宋体" w:hAnsi="宋体"/>
          <w:spacing w:val="-6"/>
          <w:sz w:val="24"/>
          <w:u w:val="single"/>
        </w:rPr>
      </w:pPr>
    </w:p>
    <w:p>
      <w:pPr>
        <w:keepNext w:val="0"/>
        <w:keepLines w:val="0"/>
        <w:pageBreakBefore w:val="0"/>
        <w:tabs>
          <w:tab w:val="left" w:pos="1418"/>
        </w:tabs>
        <w:kinsoku/>
        <w:overflowPunct/>
        <w:topLinePunct w:val="0"/>
        <w:bidi w:val="0"/>
        <w:adjustRightInd/>
        <w:spacing w:line="360" w:lineRule="auto"/>
        <w:outlineLvl w:val="9"/>
        <w:rPr>
          <w:rFonts w:hint="eastAsia" w:ascii="宋体" w:hAnsi="宋体" w:eastAsia="宋体"/>
          <w:spacing w:val="-6"/>
          <w:sz w:val="24"/>
          <w:u w:val="single"/>
          <w:lang w:eastAsia="zh-CN"/>
        </w:rPr>
      </w:pPr>
      <w:r>
        <w:rPr>
          <w:rFonts w:hint="eastAsia" w:ascii="宋体" w:hAnsi="宋体"/>
          <w:spacing w:val="-6"/>
          <w:sz w:val="24"/>
          <w:u w:val="none"/>
          <w:lang w:eastAsia="zh-CN"/>
        </w:rPr>
        <w:t>质保期：</w:t>
      </w:r>
      <w:r>
        <w:rPr>
          <w:rFonts w:hint="eastAsia" w:ascii="宋体" w:hAnsi="宋体"/>
          <w:spacing w:val="-6"/>
          <w:sz w:val="24"/>
          <w:u w:val="single"/>
          <w:lang w:val="en-US" w:eastAsia="zh-CN"/>
        </w:rPr>
        <w:t xml:space="preserve">        </w:t>
      </w:r>
      <w:r>
        <w:rPr>
          <w:rFonts w:hint="eastAsia" w:ascii="宋体" w:hAnsi="宋体"/>
          <w:spacing w:val="-6"/>
          <w:sz w:val="24"/>
          <w:u w:val="none"/>
          <w:lang w:eastAsia="zh-CN"/>
        </w:rPr>
        <w:t>年</w:t>
      </w:r>
    </w:p>
    <w:p>
      <w:pPr>
        <w:keepNext w:val="0"/>
        <w:keepLines w:val="0"/>
        <w:pageBreakBefore w:val="0"/>
        <w:tabs>
          <w:tab w:val="left" w:pos="1418"/>
        </w:tabs>
        <w:kinsoku/>
        <w:overflowPunct/>
        <w:topLinePunct w:val="0"/>
        <w:bidi w:val="0"/>
        <w:adjustRightInd/>
        <w:spacing w:line="360" w:lineRule="auto"/>
        <w:outlineLvl w:val="9"/>
        <w:rPr>
          <w:rFonts w:ascii="宋体" w:hAnsi="宋体"/>
          <w:spacing w:val="-6"/>
          <w:sz w:val="24"/>
          <w:u w:val="single"/>
        </w:rPr>
      </w:pPr>
    </w:p>
    <w:p>
      <w:pPr>
        <w:keepNext w:val="0"/>
        <w:keepLines w:val="0"/>
        <w:pageBreakBefore w:val="0"/>
        <w:kinsoku/>
        <w:overflowPunct/>
        <w:topLinePunct w:val="0"/>
        <w:bidi w:val="0"/>
        <w:adjustRightInd/>
        <w:spacing w:line="360" w:lineRule="auto"/>
        <w:ind w:right="-1089" w:rightChars="-389"/>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ind w:right="-1089" w:rightChars="-389"/>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ind w:right="-1089" w:rightChars="-389"/>
        <w:outlineLvl w:val="9"/>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keepNext w:val="0"/>
        <w:keepLines w:val="0"/>
        <w:pageBreakBefore w:val="0"/>
        <w:kinsoku/>
        <w:overflowPunct/>
        <w:topLinePunct w:val="0"/>
        <w:bidi w:val="0"/>
        <w:adjustRightInd/>
        <w:spacing w:line="360" w:lineRule="auto"/>
        <w:jc w:val="center"/>
        <w:outlineLvl w:val="9"/>
        <w:rPr>
          <w:rFonts w:ascii="宋体" w:hAnsi="宋体"/>
          <w:spacing w:val="-6"/>
          <w:sz w:val="24"/>
        </w:rPr>
      </w:pPr>
      <w:r>
        <w:rPr>
          <w:rFonts w:ascii="宋体" w:hAnsi="宋体"/>
          <w:b/>
          <w:spacing w:val="-6"/>
          <w:sz w:val="24"/>
        </w:rPr>
        <w:br w:type="page"/>
      </w:r>
      <w:r>
        <w:rPr>
          <w:rFonts w:hint="eastAsia" w:ascii="宋体" w:hAnsi="宋体"/>
          <w:b/>
          <w:bCs/>
          <w:sz w:val="24"/>
        </w:rPr>
        <w:t>投标人企业类型声明函</w:t>
      </w:r>
    </w:p>
    <w:p>
      <w:pPr>
        <w:pStyle w:val="22"/>
        <w:keepNext w:val="0"/>
        <w:keepLines w:val="0"/>
        <w:pageBreakBefore w:val="0"/>
        <w:kinsoku/>
        <w:overflowPunct/>
        <w:topLinePunct w:val="0"/>
        <w:bidi w:val="0"/>
        <w:adjustRightInd/>
        <w:spacing w:line="360" w:lineRule="auto"/>
        <w:ind w:left="169" w:hanging="169" w:hangingChars="74"/>
        <w:jc w:val="center"/>
        <w:outlineLvl w:val="9"/>
        <w:rPr>
          <w:rFonts w:ascii="宋体" w:hAnsi="宋体"/>
          <w:b/>
          <w:spacing w:val="-6"/>
          <w:sz w:val="24"/>
        </w:rPr>
      </w:pPr>
    </w:p>
    <w:p>
      <w:pPr>
        <w:keepNext w:val="0"/>
        <w:keepLines w:val="0"/>
        <w:pageBreakBefore w:val="0"/>
        <w:kinsoku/>
        <w:overflowPunct/>
        <w:topLinePunct w:val="0"/>
        <w:bidi w:val="0"/>
        <w:adjustRightInd/>
        <w:spacing w:line="360" w:lineRule="auto"/>
        <w:ind w:firstLine="480" w:firstLineChars="200"/>
        <w:outlineLvl w:val="9"/>
        <w:rPr>
          <w:rFonts w:ascii="宋体" w:hAnsi="宋体"/>
          <w:sz w:val="24"/>
        </w:rPr>
      </w:pPr>
      <w:r>
        <w:rPr>
          <w:rFonts w:hint="eastAsia" w:ascii="宋体" w:hAnsi="宋体"/>
          <w:sz w:val="24"/>
        </w:rPr>
        <w:t>本公司郑重声明，根据《政府采购促进中小企业发展暂行办法》（财库</w:t>
      </w:r>
      <w:r>
        <w:rPr>
          <w:rFonts w:ascii="宋体" w:hAnsi="宋体"/>
          <w:sz w:val="24"/>
        </w:rPr>
        <w:t>[</w:t>
      </w:r>
      <w:r>
        <w:rPr>
          <w:rFonts w:hint="eastAsia" w:ascii="宋体" w:hAnsi="宋体"/>
          <w:sz w:val="24"/>
        </w:rPr>
        <w:t>2011</w:t>
      </w:r>
      <w:r>
        <w:rPr>
          <w:rFonts w:ascii="宋体" w:hAnsi="宋体"/>
          <w:sz w:val="24"/>
        </w:rPr>
        <w:t>]</w:t>
      </w:r>
      <w:r>
        <w:rPr>
          <w:rFonts w:hint="eastAsia" w:ascii="宋体" w:hAnsi="宋体"/>
          <w:sz w:val="24"/>
        </w:rPr>
        <w:t>181号）的规定，本公司为______（请填写：大型、中型、小型、微型）企业。即，本公司同时满足以下条件：</w:t>
      </w:r>
    </w:p>
    <w:p>
      <w:pPr>
        <w:keepNext w:val="0"/>
        <w:keepLines w:val="0"/>
        <w:pageBreakBefore w:val="0"/>
        <w:kinsoku/>
        <w:overflowPunct/>
        <w:topLinePunct w:val="0"/>
        <w:bidi w:val="0"/>
        <w:adjustRightInd/>
        <w:spacing w:line="360" w:lineRule="auto"/>
        <w:ind w:firstLine="480" w:firstLineChars="200"/>
        <w:outlineLvl w:val="9"/>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大型、中型、小型、微型）企业。</w:t>
      </w:r>
    </w:p>
    <w:p>
      <w:pPr>
        <w:keepNext w:val="0"/>
        <w:keepLines w:val="0"/>
        <w:pageBreakBefore w:val="0"/>
        <w:kinsoku/>
        <w:overflowPunct/>
        <w:topLinePunct w:val="0"/>
        <w:bidi w:val="0"/>
        <w:adjustRightInd/>
        <w:spacing w:line="360" w:lineRule="auto"/>
        <w:ind w:firstLine="480" w:firstLineChars="200"/>
        <w:outlineLvl w:val="9"/>
        <w:rPr>
          <w:rFonts w:ascii="宋体" w:hAnsi="宋体"/>
          <w:sz w:val="24"/>
        </w:rPr>
      </w:pPr>
      <w:r>
        <w:rPr>
          <w:rFonts w:ascii="宋体" w:hAnsi="宋体"/>
          <w:sz w:val="24"/>
        </w:rPr>
        <w:t>2.</w:t>
      </w:r>
      <w:r>
        <w:rPr>
          <w:rFonts w:hint="eastAsia" w:ascii="宋体" w:hAnsi="宋体"/>
          <w:sz w:val="24"/>
        </w:rPr>
        <w:t>本公司参加</w:t>
      </w:r>
      <w:r>
        <w:rPr>
          <w:rFonts w:hint="eastAsia" w:ascii="宋体" w:hAnsi="宋体"/>
          <w:sz w:val="24"/>
          <w:lang w:eastAsia="zh-CN"/>
        </w:rPr>
        <w:t>杭州师范大学餐桌椅</w:t>
      </w:r>
      <w:r>
        <w:rPr>
          <w:rFonts w:hint="eastAsia" w:ascii="宋体" w:hAnsi="宋体"/>
          <w:sz w:val="24"/>
        </w:rPr>
        <w:t>采购活动（按投标形式选择填写）：</w:t>
      </w:r>
    </w:p>
    <w:p>
      <w:pPr>
        <w:keepNext w:val="0"/>
        <w:keepLines w:val="0"/>
        <w:pageBreakBefore w:val="0"/>
        <w:kinsoku/>
        <w:overflowPunct/>
        <w:topLinePunct w:val="0"/>
        <w:bidi w:val="0"/>
        <w:adjustRightInd/>
        <w:spacing w:line="360" w:lineRule="auto"/>
        <w:ind w:firstLine="480" w:firstLineChars="200"/>
        <w:outlineLvl w:val="9"/>
        <w:rPr>
          <w:rFonts w:ascii="宋体" w:hAnsi="宋体"/>
          <w:sz w:val="24"/>
        </w:rPr>
      </w:pPr>
      <w:r>
        <w:rPr>
          <w:rFonts w:hint="eastAsia" w:ascii="宋体" w:hAnsi="宋体"/>
          <w:sz w:val="24"/>
        </w:rPr>
        <w:t>（1）□本公司为直接投标人提供本企业制造的货物,由本企业承担工程、提供服务。</w:t>
      </w:r>
    </w:p>
    <w:p>
      <w:pPr>
        <w:keepNext w:val="0"/>
        <w:keepLines w:val="0"/>
        <w:pageBreakBefore w:val="0"/>
        <w:kinsoku/>
        <w:overflowPunct/>
        <w:topLinePunct w:val="0"/>
        <w:bidi w:val="0"/>
        <w:adjustRightInd/>
        <w:spacing w:line="360" w:lineRule="auto"/>
        <w:ind w:firstLine="480" w:firstLineChars="200"/>
        <w:outlineLvl w:val="9"/>
        <w:rPr>
          <w:rFonts w:ascii="宋体" w:hAnsi="宋体"/>
          <w:sz w:val="24"/>
        </w:rPr>
      </w:pPr>
      <w:r>
        <w:rPr>
          <w:rFonts w:hint="eastAsia" w:ascii="宋体" w:hAnsi="宋体"/>
          <w:sz w:val="24"/>
        </w:rPr>
        <w:t>（2）□本公司为代理商，提供其他______（请填写：中型、小型、微型）企业制造的货物。本条所称货物不包括使用大型企业注册商标的货物。</w:t>
      </w:r>
    </w:p>
    <w:p>
      <w:pPr>
        <w:keepNext w:val="0"/>
        <w:keepLines w:val="0"/>
        <w:pageBreakBefore w:val="0"/>
        <w:kinsoku/>
        <w:overflowPunct/>
        <w:topLinePunct w:val="0"/>
        <w:bidi w:val="0"/>
        <w:adjustRightInd/>
        <w:spacing w:line="360" w:lineRule="auto"/>
        <w:ind w:firstLine="480" w:firstLineChars="200"/>
        <w:outlineLvl w:val="9"/>
        <w:rPr>
          <w:rFonts w:ascii="宋体" w:hAnsi="宋体"/>
          <w:sz w:val="24"/>
        </w:rPr>
      </w:pPr>
      <w:r>
        <w:rPr>
          <w:rFonts w:hint="eastAsia" w:ascii="宋体" w:hAnsi="宋体"/>
          <w:sz w:val="24"/>
        </w:rPr>
        <w:t>本公司对上述声明的真实性负责。如有虚假，将依法承担相应责任。</w:t>
      </w:r>
    </w:p>
    <w:p>
      <w:pPr>
        <w:keepNext w:val="0"/>
        <w:keepLines w:val="0"/>
        <w:pageBreakBefore w:val="0"/>
        <w:kinsoku/>
        <w:overflowPunct/>
        <w:topLinePunct w:val="0"/>
        <w:bidi w:val="0"/>
        <w:adjustRightInd/>
        <w:spacing w:line="360" w:lineRule="auto"/>
        <w:outlineLvl w:val="9"/>
        <w:rPr>
          <w:rFonts w:ascii="宋体" w:hAnsi="宋体"/>
          <w:sz w:val="24"/>
        </w:rPr>
      </w:pPr>
    </w:p>
    <w:p>
      <w:pPr>
        <w:keepNext w:val="0"/>
        <w:keepLines w:val="0"/>
        <w:pageBreakBefore w:val="0"/>
        <w:kinsoku/>
        <w:overflowPunct/>
        <w:topLinePunct w:val="0"/>
        <w:bidi w:val="0"/>
        <w:adjustRightInd/>
        <w:spacing w:line="360" w:lineRule="auto"/>
        <w:outlineLvl w:val="9"/>
        <w:rPr>
          <w:rFonts w:ascii="宋体" w:hAnsi="宋体"/>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keepNext w:val="0"/>
        <w:keepLines w:val="0"/>
        <w:pageBreakBefore w:val="0"/>
        <w:kinsoku/>
        <w:overflowPunct/>
        <w:topLinePunct w:val="0"/>
        <w:bidi w:val="0"/>
        <w:adjustRightInd/>
        <w:spacing w:line="360" w:lineRule="auto"/>
        <w:outlineLvl w:val="9"/>
        <w:rPr>
          <w:rFonts w:ascii="宋体" w:hAnsi="宋体"/>
          <w:b/>
          <w:bCs/>
          <w:sz w:val="21"/>
          <w:szCs w:val="21"/>
        </w:rPr>
      </w:pPr>
    </w:p>
    <w:p>
      <w:pPr>
        <w:keepNext w:val="0"/>
        <w:keepLines w:val="0"/>
        <w:pageBreakBefore w:val="0"/>
        <w:kinsoku/>
        <w:overflowPunct/>
        <w:topLinePunct w:val="0"/>
        <w:bidi w:val="0"/>
        <w:adjustRightInd/>
        <w:spacing w:line="360" w:lineRule="auto"/>
        <w:jc w:val="center"/>
        <w:outlineLvl w:val="9"/>
        <w:rPr>
          <w:rFonts w:ascii="宋体" w:hAnsi="宋体"/>
          <w:sz w:val="24"/>
        </w:rPr>
      </w:pPr>
      <w:r>
        <w:rPr>
          <w:rFonts w:ascii="宋体" w:hAnsi="宋体"/>
          <w:sz w:val="24"/>
        </w:rPr>
        <w:br w:type="page"/>
      </w:r>
      <w:r>
        <w:rPr>
          <w:rFonts w:hint="eastAsia" w:ascii="宋体" w:hAnsi="宋体"/>
          <w:b/>
          <w:bCs/>
          <w:sz w:val="24"/>
        </w:rPr>
        <w:t>小微企业资格证明材料</w:t>
      </w:r>
      <w:r>
        <w:rPr>
          <w:rFonts w:hint="eastAsia" w:ascii="宋体" w:hAnsi="宋体"/>
          <w:sz w:val="24"/>
        </w:rPr>
        <w:t>（加盖公章）</w:t>
      </w:r>
    </w:p>
    <w:p>
      <w:pPr>
        <w:keepNext w:val="0"/>
        <w:keepLines w:val="0"/>
        <w:pageBreakBefore w:val="0"/>
        <w:kinsoku/>
        <w:overflowPunct/>
        <w:topLinePunct w:val="0"/>
        <w:bidi w:val="0"/>
        <w:adjustRightInd/>
        <w:spacing w:line="360" w:lineRule="auto"/>
        <w:jc w:val="center"/>
        <w:outlineLvl w:val="9"/>
        <w:rPr>
          <w:rFonts w:ascii="宋体" w:hAnsi="宋体"/>
          <w:sz w:val="24"/>
        </w:rPr>
      </w:pPr>
      <w:r>
        <w:rPr>
          <w:rFonts w:hint="eastAsia" w:ascii="宋体" w:hAnsi="宋体"/>
          <w:sz w:val="24"/>
        </w:rPr>
        <w:t>投标人在“国家企业信用信息公示系统-小微企业名录”中的网页查询截图或当地中小企业行政主管部门的确认意见</w:t>
      </w:r>
    </w:p>
    <w:p>
      <w:pPr>
        <w:keepNext w:val="0"/>
        <w:keepLines w:val="0"/>
        <w:pageBreakBefore w:val="0"/>
        <w:kinsoku/>
        <w:overflowPunct/>
        <w:topLinePunct w:val="0"/>
        <w:bidi w:val="0"/>
        <w:adjustRightInd/>
        <w:spacing w:line="360" w:lineRule="auto"/>
        <w:outlineLvl w:val="9"/>
        <w:rPr>
          <w:rFonts w:ascii="宋体" w:hAnsi="宋体"/>
          <w:b/>
          <w:bCs/>
          <w:sz w:val="21"/>
          <w:szCs w:val="21"/>
        </w:rPr>
      </w:pPr>
    </w:p>
    <w:p>
      <w:pPr>
        <w:keepNext w:val="0"/>
        <w:keepLines w:val="0"/>
        <w:pageBreakBefore w:val="0"/>
        <w:kinsoku/>
        <w:overflowPunct/>
        <w:topLinePunct w:val="0"/>
        <w:bidi w:val="0"/>
        <w:adjustRightInd/>
        <w:spacing w:line="360" w:lineRule="auto"/>
        <w:outlineLvl w:val="9"/>
        <w:rPr>
          <w:rFonts w:ascii="宋体" w:hAnsi="宋体"/>
          <w:b/>
          <w:bCs/>
          <w:sz w:val="21"/>
          <w:szCs w:val="21"/>
        </w:rPr>
      </w:pPr>
    </w:p>
    <w:p>
      <w:pPr>
        <w:keepNext w:val="0"/>
        <w:keepLines w:val="0"/>
        <w:pageBreakBefore w:val="0"/>
        <w:kinsoku/>
        <w:overflowPunct/>
        <w:topLinePunct w:val="0"/>
        <w:bidi w:val="0"/>
        <w:adjustRightInd/>
        <w:spacing w:line="360" w:lineRule="auto"/>
        <w:outlineLvl w:val="9"/>
        <w:rPr>
          <w:rFonts w:ascii="宋体" w:hAnsi="宋体"/>
          <w:b/>
          <w:bCs/>
          <w:sz w:val="21"/>
          <w:szCs w:val="21"/>
        </w:rPr>
      </w:pPr>
    </w:p>
    <w:p>
      <w:pPr>
        <w:keepNext w:val="0"/>
        <w:keepLines w:val="0"/>
        <w:pageBreakBefore w:val="0"/>
        <w:kinsoku/>
        <w:overflowPunct/>
        <w:topLinePunct w:val="0"/>
        <w:bidi w:val="0"/>
        <w:adjustRightInd/>
        <w:spacing w:line="360" w:lineRule="auto"/>
        <w:outlineLvl w:val="9"/>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keepNext w:val="0"/>
        <w:keepLines w:val="0"/>
        <w:pageBreakBefore w:val="0"/>
        <w:kinsoku/>
        <w:overflowPunct/>
        <w:topLinePunct w:val="0"/>
        <w:bidi w:val="0"/>
        <w:adjustRightInd/>
        <w:spacing w:line="360" w:lineRule="auto"/>
        <w:jc w:val="left"/>
        <w:outlineLvl w:val="9"/>
        <w:rPr>
          <w:rFonts w:ascii="宋体" w:hAnsi="宋体"/>
          <w:b/>
          <w:bCs/>
          <w:sz w:val="21"/>
          <w:szCs w:val="21"/>
        </w:rPr>
      </w:pPr>
      <w:r>
        <w:rPr>
          <w:rFonts w:hint="eastAsia" w:ascii="宋体" w:hAnsi="宋体"/>
          <w:b/>
          <w:bCs/>
          <w:sz w:val="21"/>
          <w:szCs w:val="21"/>
        </w:rPr>
        <w:t>1.评标委员会将依据“投标人企业类型声明函”及小微企业资格证明材料评定投标人的企业类型；</w:t>
      </w:r>
    </w:p>
    <w:p>
      <w:pPr>
        <w:keepNext w:val="0"/>
        <w:keepLines w:val="0"/>
        <w:pageBreakBefore w:val="0"/>
        <w:kinsoku/>
        <w:overflowPunct/>
        <w:topLinePunct w:val="0"/>
        <w:bidi w:val="0"/>
        <w:adjustRightInd/>
        <w:spacing w:line="360" w:lineRule="auto"/>
        <w:jc w:val="left"/>
        <w:outlineLvl w:val="9"/>
        <w:rPr>
          <w:rFonts w:ascii="宋体" w:hAnsi="宋体"/>
          <w:b/>
          <w:bCs/>
          <w:sz w:val="21"/>
          <w:szCs w:val="21"/>
        </w:rPr>
      </w:pPr>
      <w:r>
        <w:rPr>
          <w:rFonts w:hint="eastAsia" w:ascii="宋体" w:hAnsi="宋体"/>
          <w:b/>
          <w:bCs/>
          <w:sz w:val="21"/>
          <w:szCs w:val="21"/>
        </w:rPr>
        <w:t>2</w:t>
      </w:r>
      <w:r>
        <w:rPr>
          <w:rFonts w:ascii="宋体" w:hAnsi="宋体"/>
          <w:b/>
          <w:bCs/>
          <w:sz w:val="21"/>
          <w:szCs w:val="21"/>
        </w:rPr>
        <w:t>.如投标人为代理商</w:t>
      </w:r>
      <w:r>
        <w:rPr>
          <w:rFonts w:hint="eastAsia" w:ascii="宋体" w:hAnsi="宋体"/>
          <w:b/>
          <w:bCs/>
          <w:sz w:val="21"/>
          <w:szCs w:val="21"/>
        </w:rPr>
        <w:t>，提供其它小微企业</w:t>
      </w:r>
      <w:r>
        <w:rPr>
          <w:rFonts w:ascii="宋体" w:hAnsi="宋体"/>
          <w:b/>
          <w:bCs/>
          <w:sz w:val="21"/>
          <w:szCs w:val="21"/>
        </w:rPr>
        <w:t>制造的货物的，</w:t>
      </w:r>
      <w:r>
        <w:rPr>
          <w:rFonts w:hint="eastAsia" w:ascii="宋体" w:hAnsi="宋体"/>
          <w:b/>
          <w:bCs/>
          <w:sz w:val="21"/>
          <w:szCs w:val="21"/>
        </w:rPr>
        <w:t>所</w:t>
      </w:r>
      <w:r>
        <w:rPr>
          <w:rFonts w:ascii="宋体" w:hAnsi="宋体"/>
          <w:b/>
          <w:bCs/>
          <w:sz w:val="21"/>
          <w:szCs w:val="21"/>
        </w:rPr>
        <w:t>代理品牌</w:t>
      </w:r>
      <w:r>
        <w:rPr>
          <w:rFonts w:hint="eastAsia" w:ascii="宋体" w:hAnsi="宋体"/>
          <w:b/>
          <w:bCs/>
          <w:sz w:val="21"/>
          <w:szCs w:val="21"/>
        </w:rPr>
        <w:t>制造</w:t>
      </w:r>
      <w:r>
        <w:rPr>
          <w:rFonts w:ascii="宋体" w:hAnsi="宋体"/>
          <w:b/>
          <w:bCs/>
          <w:sz w:val="21"/>
          <w:szCs w:val="21"/>
        </w:rPr>
        <w:t>商</w:t>
      </w:r>
      <w:r>
        <w:rPr>
          <w:rFonts w:hint="eastAsia" w:ascii="宋体" w:hAnsi="宋体"/>
          <w:b/>
          <w:bCs/>
          <w:sz w:val="21"/>
          <w:szCs w:val="21"/>
        </w:rPr>
        <w:t>的小微企业资格证明材料也需提供；</w:t>
      </w:r>
    </w:p>
    <w:p>
      <w:pPr>
        <w:keepNext w:val="0"/>
        <w:keepLines w:val="0"/>
        <w:pageBreakBefore w:val="0"/>
        <w:kinsoku/>
        <w:overflowPunct/>
        <w:topLinePunct w:val="0"/>
        <w:bidi w:val="0"/>
        <w:adjustRightInd/>
        <w:spacing w:line="360" w:lineRule="auto"/>
        <w:jc w:val="left"/>
        <w:outlineLvl w:val="9"/>
        <w:rPr>
          <w:rFonts w:ascii="宋体" w:hAnsi="宋体"/>
          <w:b/>
          <w:bCs/>
          <w:sz w:val="21"/>
          <w:szCs w:val="21"/>
        </w:rPr>
      </w:pPr>
      <w:r>
        <w:rPr>
          <w:rFonts w:hint="eastAsia" w:ascii="宋体" w:hAnsi="宋体"/>
          <w:b/>
          <w:bCs/>
          <w:sz w:val="21"/>
          <w:szCs w:val="21"/>
        </w:rPr>
        <w:t>3.小微企业资格证明材料中认定情形为“中小企业”等无法界定投标人或其代理品牌制造商具体企业类型的均为无效证明材料。</w:t>
      </w:r>
    </w:p>
    <w:p>
      <w:pPr>
        <w:keepNext w:val="0"/>
        <w:keepLines w:val="0"/>
        <w:pageBreakBefore w:val="0"/>
        <w:kinsoku/>
        <w:overflowPunct/>
        <w:topLinePunct w:val="0"/>
        <w:bidi w:val="0"/>
        <w:adjustRightInd/>
        <w:spacing w:line="360" w:lineRule="auto"/>
        <w:jc w:val="left"/>
        <w:outlineLvl w:val="9"/>
        <w:rPr>
          <w:rFonts w:ascii="宋体" w:hAnsi="宋体"/>
          <w:b/>
          <w:bCs/>
          <w:sz w:val="21"/>
          <w:szCs w:val="21"/>
        </w:rPr>
      </w:pPr>
    </w:p>
    <w:p>
      <w:pPr>
        <w:keepNext w:val="0"/>
        <w:keepLines w:val="0"/>
        <w:pageBreakBefore w:val="0"/>
        <w:kinsoku/>
        <w:overflowPunct/>
        <w:topLinePunct w:val="0"/>
        <w:bidi w:val="0"/>
        <w:adjustRightInd/>
        <w:spacing w:line="360" w:lineRule="auto"/>
        <w:outlineLvl w:val="9"/>
        <w:rPr>
          <w:rFonts w:ascii="宋体" w:hAnsi="宋体"/>
          <w:sz w:val="24"/>
        </w:rPr>
      </w:pPr>
      <w:r>
        <w:rPr>
          <w:rFonts w:ascii="宋体" w:hAnsi="宋体"/>
          <w:sz w:val="24"/>
        </w:rPr>
        <w:br w:type="page"/>
      </w:r>
    </w:p>
    <w:p>
      <w:pPr>
        <w:keepNext w:val="0"/>
        <w:keepLines w:val="0"/>
        <w:pageBreakBefore w:val="0"/>
        <w:kinsoku/>
        <w:overflowPunct/>
        <w:topLinePunct w:val="0"/>
        <w:bidi w:val="0"/>
        <w:adjustRightInd/>
        <w:spacing w:line="360" w:lineRule="auto"/>
        <w:jc w:val="center"/>
        <w:outlineLvl w:val="9"/>
        <w:rPr>
          <w:rFonts w:ascii="宋体" w:hAnsi="宋体"/>
          <w:b/>
          <w:bCs/>
          <w:sz w:val="24"/>
        </w:rPr>
      </w:pPr>
      <w:r>
        <w:rPr>
          <w:rFonts w:hint="eastAsia" w:ascii="宋体" w:hAnsi="宋体"/>
          <w:b/>
          <w:bCs/>
          <w:sz w:val="24"/>
        </w:rPr>
        <w:t>监狱企业资格证明材料</w:t>
      </w:r>
    </w:p>
    <w:p>
      <w:pPr>
        <w:keepNext w:val="0"/>
        <w:keepLines w:val="0"/>
        <w:pageBreakBefore w:val="0"/>
        <w:kinsoku/>
        <w:overflowPunct/>
        <w:topLinePunct w:val="0"/>
        <w:bidi w:val="0"/>
        <w:adjustRightInd/>
        <w:spacing w:line="360" w:lineRule="auto"/>
        <w:outlineLvl w:val="9"/>
        <w:rPr>
          <w:rFonts w:ascii="宋体" w:hAnsi="宋体"/>
          <w:b/>
          <w:bCs/>
          <w:sz w:val="21"/>
          <w:szCs w:val="21"/>
        </w:rPr>
      </w:pPr>
      <w:r>
        <w:rPr>
          <w:rFonts w:hint="eastAsia" w:ascii="宋体" w:hAnsi="宋体"/>
          <w:b/>
          <w:bCs/>
          <w:sz w:val="21"/>
          <w:szCs w:val="21"/>
        </w:rPr>
        <w:t>（省级以上监狱管理局、戒毒管理局（含新疆生产建设兵团）出具的属于监狱企业的证明文件）</w:t>
      </w:r>
    </w:p>
    <w:p>
      <w:pPr>
        <w:keepNext w:val="0"/>
        <w:keepLines w:val="0"/>
        <w:pageBreakBefore w:val="0"/>
        <w:kinsoku/>
        <w:overflowPunct/>
        <w:topLinePunct w:val="0"/>
        <w:bidi w:val="0"/>
        <w:adjustRightInd/>
        <w:spacing w:line="360" w:lineRule="auto"/>
        <w:outlineLvl w:val="9"/>
        <w:rPr>
          <w:rFonts w:ascii="宋体" w:hAnsi="宋体"/>
          <w:b/>
          <w:bCs/>
          <w:sz w:val="21"/>
          <w:szCs w:val="21"/>
        </w:rPr>
      </w:pPr>
    </w:p>
    <w:p>
      <w:pPr>
        <w:keepNext w:val="0"/>
        <w:keepLines w:val="0"/>
        <w:pageBreakBefore w:val="0"/>
        <w:kinsoku/>
        <w:overflowPunct/>
        <w:topLinePunct w:val="0"/>
        <w:bidi w:val="0"/>
        <w:adjustRightInd/>
        <w:spacing w:line="360" w:lineRule="auto"/>
        <w:outlineLvl w:val="9"/>
        <w:rPr>
          <w:rFonts w:ascii="宋体" w:hAnsi="宋体"/>
          <w:b/>
          <w:bCs/>
          <w:sz w:val="21"/>
          <w:szCs w:val="21"/>
        </w:rPr>
      </w:pPr>
    </w:p>
    <w:p>
      <w:pPr>
        <w:pStyle w:val="10"/>
        <w:keepNext w:val="0"/>
        <w:keepLines w:val="0"/>
        <w:pageBreakBefore w:val="0"/>
        <w:kinsoku/>
        <w:overflowPunct/>
        <w:topLinePunct w:val="0"/>
        <w:bidi w:val="0"/>
        <w:adjustRightInd/>
        <w:spacing w:line="288" w:lineRule="auto"/>
        <w:jc w:val="center"/>
        <w:outlineLvl w:val="9"/>
        <w:rPr>
          <w:rFonts w:hAnsi="宋体"/>
          <w:sz w:val="21"/>
          <w:szCs w:val="21"/>
        </w:rPr>
      </w:pPr>
      <w:r>
        <w:rPr>
          <w:rFonts w:hAnsi="宋体"/>
          <w:spacing w:val="-6"/>
        </w:rPr>
        <w:br w:type="page"/>
      </w:r>
      <w:r>
        <w:rPr>
          <w:rFonts w:hint="eastAsia" w:hAnsi="宋体"/>
          <w:b/>
          <w:spacing w:val="6"/>
          <w:sz w:val="24"/>
        </w:rPr>
        <w:t>残疾人福利性单位声明函</w:t>
      </w:r>
    </w:p>
    <w:p>
      <w:pPr>
        <w:keepNext w:val="0"/>
        <w:keepLines w:val="0"/>
        <w:pageBreakBefore w:val="0"/>
        <w:kinsoku/>
        <w:overflowPunct/>
        <w:topLinePunct w:val="0"/>
        <w:bidi w:val="0"/>
        <w:adjustRightInd/>
        <w:spacing w:line="360" w:lineRule="auto"/>
        <w:jc w:val="center"/>
        <w:outlineLvl w:val="9"/>
        <w:rPr>
          <w:rFonts w:ascii="宋体" w:hAnsi="宋体"/>
          <w:b/>
          <w:spacing w:val="6"/>
          <w:sz w:val="21"/>
          <w:szCs w:val="21"/>
        </w:rPr>
      </w:pPr>
    </w:p>
    <w:p>
      <w:pPr>
        <w:keepNext w:val="0"/>
        <w:keepLines w:val="0"/>
        <w:pageBreakBefore w:val="0"/>
        <w:kinsoku/>
        <w:overflowPunct/>
        <w:topLinePunct w:val="0"/>
        <w:bidi w:val="0"/>
        <w:adjustRightInd/>
        <w:spacing w:line="360" w:lineRule="auto"/>
        <w:ind w:firstLine="504" w:firstLineChars="200"/>
        <w:outlineLvl w:val="9"/>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[2017]141</w:t>
      </w:r>
      <w:r>
        <w:rPr>
          <w:rFonts w:hint="eastAsia" w:ascii="宋体" w:hAnsi="宋体"/>
          <w:spacing w:val="6"/>
          <w:sz w:val="24"/>
        </w:rPr>
        <w:t>号）的规定，本单位为：</w:t>
      </w:r>
    </w:p>
    <w:p>
      <w:pPr>
        <w:keepNext w:val="0"/>
        <w:keepLines w:val="0"/>
        <w:pageBreakBefore w:val="0"/>
        <w:kinsoku/>
        <w:overflowPunct/>
        <w:topLinePunct w:val="0"/>
        <w:bidi w:val="0"/>
        <w:adjustRightInd/>
        <w:spacing w:line="360" w:lineRule="auto"/>
        <w:ind w:firstLine="504" w:firstLineChars="200"/>
        <w:outlineLvl w:val="9"/>
        <w:rPr>
          <w:rFonts w:ascii="宋体" w:hAnsi="宋体"/>
          <w:spacing w:val="6"/>
          <w:sz w:val="24"/>
          <w:u w:val="single"/>
        </w:rPr>
      </w:pPr>
      <w:r>
        <w:rPr>
          <w:rFonts w:hint="eastAsia" w:ascii="宋体" w:hAnsi="宋体"/>
          <w:spacing w:val="6"/>
          <w:sz w:val="24"/>
          <w:u w:val="single"/>
        </w:rPr>
        <w:t>（勾选）□ 非残疾人福利性单位；</w:t>
      </w:r>
    </w:p>
    <w:p>
      <w:pPr>
        <w:keepNext w:val="0"/>
        <w:keepLines w:val="0"/>
        <w:pageBreakBefore w:val="0"/>
        <w:kinsoku/>
        <w:overflowPunct/>
        <w:topLinePunct w:val="0"/>
        <w:bidi w:val="0"/>
        <w:adjustRightInd/>
        <w:spacing w:line="360" w:lineRule="auto"/>
        <w:ind w:firstLine="504" w:firstLineChars="200"/>
        <w:outlineLvl w:val="9"/>
        <w:rPr>
          <w:rFonts w:ascii="宋体" w:hAnsi="宋体"/>
          <w:spacing w:val="6"/>
          <w:sz w:val="24"/>
        </w:rPr>
      </w:pPr>
      <w:r>
        <w:rPr>
          <w:rFonts w:hint="eastAsia" w:ascii="宋体" w:hAnsi="宋体"/>
          <w:spacing w:val="6"/>
          <w:sz w:val="24"/>
          <w:u w:val="single"/>
        </w:rPr>
        <w:t>（勾选）□ 符合条件的残疾人福利性单位，</w:t>
      </w:r>
      <w:r>
        <w:rPr>
          <w:rFonts w:hint="eastAsia" w:ascii="宋体" w:hAnsi="宋体"/>
          <w:spacing w:val="6"/>
          <w:sz w:val="24"/>
        </w:rPr>
        <w:t>且本单位参加</w:t>
      </w:r>
      <w:r>
        <w:rPr>
          <w:rFonts w:hint="eastAsia" w:ascii="宋体" w:hAnsi="宋体"/>
          <w:sz w:val="24"/>
          <w:lang w:eastAsia="zh-CN"/>
        </w:rPr>
        <w:t>杭州师范大学</w:t>
      </w:r>
      <w:r>
        <w:rPr>
          <w:rFonts w:hint="eastAsia" w:ascii="宋体" w:hAnsi="宋体"/>
          <w:spacing w:val="6"/>
          <w:sz w:val="24"/>
        </w:rPr>
        <w:t>的</w:t>
      </w:r>
      <w:r>
        <w:rPr>
          <w:rFonts w:hint="eastAsia" w:ascii="宋体" w:hAnsi="宋体"/>
          <w:spacing w:val="6"/>
          <w:sz w:val="24"/>
          <w:lang w:eastAsia="zh-CN"/>
        </w:rPr>
        <w:t>餐桌椅</w:t>
      </w:r>
      <w:r>
        <w:rPr>
          <w:rFonts w:hint="eastAsia" w:ascii="宋体" w:hAnsi="宋体"/>
          <w:spacing w:val="6"/>
          <w:sz w:val="24"/>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kinsoku/>
        <w:overflowPunct/>
        <w:topLinePunct w:val="0"/>
        <w:bidi w:val="0"/>
        <w:adjustRightInd/>
        <w:spacing w:line="360" w:lineRule="auto"/>
        <w:ind w:firstLine="504" w:firstLineChars="200"/>
        <w:outlineLvl w:val="9"/>
        <w:rPr>
          <w:rFonts w:ascii="宋体" w:hAnsi="宋体"/>
          <w:spacing w:val="6"/>
          <w:sz w:val="24"/>
        </w:rPr>
      </w:pPr>
      <w:r>
        <w:rPr>
          <w:rFonts w:hint="eastAsia" w:ascii="宋体" w:hAnsi="宋体"/>
          <w:spacing w:val="6"/>
          <w:sz w:val="24"/>
        </w:rPr>
        <w:t>本单位对上述声明的真实性负责。如有虚假，将依法承担相应责任。</w:t>
      </w:r>
    </w:p>
    <w:p>
      <w:pPr>
        <w:keepNext w:val="0"/>
        <w:keepLines w:val="0"/>
        <w:pageBreakBefore w:val="0"/>
        <w:kinsoku/>
        <w:overflowPunct/>
        <w:topLinePunct w:val="0"/>
        <w:bidi w:val="0"/>
        <w:adjustRightInd/>
        <w:spacing w:line="360" w:lineRule="auto"/>
        <w:outlineLvl w:val="9"/>
        <w:rPr>
          <w:rFonts w:hAnsi="宋体"/>
          <w:spacing w:val="-6"/>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 xml:space="preserve"> 年  月  日</w:t>
      </w:r>
    </w:p>
    <w:p>
      <w:pPr>
        <w:keepNext w:val="0"/>
        <w:keepLines w:val="0"/>
        <w:pageBreakBefore w:val="0"/>
        <w:kinsoku/>
        <w:overflowPunct/>
        <w:topLinePunct w:val="0"/>
        <w:bidi w:val="0"/>
        <w:adjustRightInd/>
        <w:spacing w:line="360" w:lineRule="auto"/>
        <w:ind w:firstLine="506" w:firstLineChars="200"/>
        <w:jc w:val="left"/>
        <w:outlineLvl w:val="9"/>
        <w:rPr>
          <w:rFonts w:ascii="宋体" w:hAnsi="宋体"/>
          <w:b/>
          <w:bCs/>
          <w:sz w:val="24"/>
        </w:rPr>
      </w:pPr>
      <w:r>
        <w:rPr>
          <w:rFonts w:hint="eastAsia" w:ascii="宋体" w:hAnsi="宋体"/>
          <w:b/>
          <w:spacing w:val="6"/>
          <w:sz w:val="24"/>
        </w:rPr>
        <w:t>注：未提供此函、未勾选或同时勾选2项的视同非残疾人福利性单位。</w:t>
      </w:r>
    </w:p>
    <w:p>
      <w:pPr>
        <w:keepNext w:val="0"/>
        <w:keepLines w:val="0"/>
        <w:pageBreakBefore w:val="0"/>
        <w:kinsoku/>
        <w:overflowPunct/>
        <w:topLinePunct w:val="0"/>
        <w:bidi w:val="0"/>
        <w:adjustRightInd/>
        <w:spacing w:line="360" w:lineRule="auto"/>
        <w:outlineLvl w:val="9"/>
        <w:rPr>
          <w:rFonts w:ascii="宋体" w:hAnsi="宋体"/>
          <w:b/>
          <w:bCs/>
          <w:sz w:val="21"/>
          <w:szCs w:val="21"/>
        </w:rPr>
      </w:pPr>
      <w:r>
        <w:rPr>
          <w:rFonts w:hint="eastAsia" w:ascii="宋体" w:hAnsi="宋体"/>
          <w:b/>
          <w:bCs/>
          <w:sz w:val="21"/>
          <w:szCs w:val="21"/>
        </w:rPr>
        <w:t>说明</w:t>
      </w:r>
      <w:r>
        <w:rPr>
          <w:rFonts w:ascii="宋体" w:hAnsi="宋体"/>
          <w:b/>
          <w:bCs/>
          <w:sz w:val="21"/>
          <w:szCs w:val="21"/>
        </w:rPr>
        <w:t>：</w:t>
      </w:r>
    </w:p>
    <w:p>
      <w:pPr>
        <w:keepNext w:val="0"/>
        <w:keepLines w:val="0"/>
        <w:pageBreakBefore w:val="0"/>
        <w:kinsoku/>
        <w:overflowPunct/>
        <w:topLinePunct w:val="0"/>
        <w:bidi w:val="0"/>
        <w:adjustRightInd/>
        <w:spacing w:line="360" w:lineRule="auto"/>
        <w:ind w:firstLine="420" w:firstLineChars="200"/>
        <w:jc w:val="left"/>
        <w:outlineLvl w:val="9"/>
        <w:rPr>
          <w:rFonts w:ascii="宋体" w:hAnsi="宋体"/>
          <w:spacing w:val="6"/>
          <w:sz w:val="21"/>
          <w:szCs w:val="21"/>
        </w:rPr>
      </w:pPr>
      <w:r>
        <w:rPr>
          <w:rFonts w:hint="eastAsia" w:ascii="宋体" w:hAnsi="宋体"/>
          <w:bCs/>
          <w:sz w:val="21"/>
          <w:szCs w:val="21"/>
        </w:rPr>
        <w:t>1、</w:t>
      </w:r>
      <w:r>
        <w:rPr>
          <w:rFonts w:hint="eastAsia" w:ascii="宋体" w:hAnsi="宋体"/>
          <w:spacing w:val="6"/>
          <w:sz w:val="21"/>
          <w:szCs w:val="21"/>
        </w:rPr>
        <w:t>若投标人同时满足以下条件，则属于依法享受政府采购支持政策的残疾人福利性单位，可提供《残疾人福利性单位声明函》，并对声明的真实性负责：</w:t>
      </w:r>
    </w:p>
    <w:p>
      <w:pPr>
        <w:keepNext w:val="0"/>
        <w:keepLines w:val="0"/>
        <w:pageBreakBefore w:val="0"/>
        <w:widowControl/>
        <w:shd w:val="clear" w:color="auto" w:fill="FFFFFF"/>
        <w:kinsoku/>
        <w:overflowPunct/>
        <w:topLinePunct w:val="0"/>
        <w:bidi w:val="0"/>
        <w:adjustRightInd/>
        <w:spacing w:line="360" w:lineRule="auto"/>
        <w:ind w:firstLine="444" w:firstLineChars="200"/>
        <w:jc w:val="left"/>
        <w:outlineLvl w:val="9"/>
        <w:rPr>
          <w:rFonts w:ascii="宋体" w:hAnsi="宋体"/>
          <w:spacing w:val="6"/>
          <w:sz w:val="21"/>
          <w:szCs w:val="21"/>
        </w:rPr>
      </w:pPr>
      <w:r>
        <w:rPr>
          <w:rFonts w:hint="eastAsia" w:ascii="宋体" w:hAnsi="宋体"/>
          <w:spacing w:val="6"/>
          <w:sz w:val="21"/>
          <w:szCs w:val="21"/>
        </w:rPr>
        <w:t>（一）安置的残疾人占本单位在职职工人数的比例不低于25%（含25%），并且安置的残疾人人数不少于10人（含10人）；</w:t>
      </w:r>
    </w:p>
    <w:p>
      <w:pPr>
        <w:keepNext w:val="0"/>
        <w:keepLines w:val="0"/>
        <w:pageBreakBefore w:val="0"/>
        <w:widowControl/>
        <w:shd w:val="clear" w:color="auto" w:fill="FFFFFF"/>
        <w:kinsoku/>
        <w:overflowPunct/>
        <w:topLinePunct w:val="0"/>
        <w:bidi w:val="0"/>
        <w:adjustRightInd/>
        <w:spacing w:line="360" w:lineRule="auto"/>
        <w:jc w:val="left"/>
        <w:outlineLvl w:val="9"/>
        <w:rPr>
          <w:rFonts w:ascii="宋体" w:hAnsi="宋体"/>
          <w:spacing w:val="6"/>
          <w:sz w:val="21"/>
          <w:szCs w:val="21"/>
        </w:rPr>
      </w:pPr>
      <w:r>
        <w:rPr>
          <w:rFonts w:hint="eastAsia" w:ascii="宋体" w:hAnsi="宋体"/>
          <w:spacing w:val="6"/>
          <w:sz w:val="21"/>
          <w:szCs w:val="21"/>
        </w:rPr>
        <w:t>　　（二）依法与安置的每位残疾人签订了一年以上（含一年）的劳动合同或服务协议；</w:t>
      </w:r>
    </w:p>
    <w:p>
      <w:pPr>
        <w:keepNext w:val="0"/>
        <w:keepLines w:val="0"/>
        <w:pageBreakBefore w:val="0"/>
        <w:widowControl/>
        <w:shd w:val="clear" w:color="auto" w:fill="FFFFFF"/>
        <w:kinsoku/>
        <w:overflowPunct/>
        <w:topLinePunct w:val="0"/>
        <w:bidi w:val="0"/>
        <w:adjustRightInd/>
        <w:spacing w:line="360" w:lineRule="auto"/>
        <w:jc w:val="left"/>
        <w:outlineLvl w:val="9"/>
        <w:rPr>
          <w:rFonts w:ascii="宋体" w:hAnsi="宋体"/>
          <w:spacing w:val="6"/>
          <w:sz w:val="21"/>
          <w:szCs w:val="21"/>
        </w:rPr>
      </w:pPr>
      <w:r>
        <w:rPr>
          <w:rFonts w:hint="eastAsia" w:ascii="宋体" w:hAnsi="宋体"/>
          <w:spacing w:val="6"/>
          <w:sz w:val="21"/>
          <w:szCs w:val="21"/>
        </w:rPr>
        <w:t>　　（三）为安置的每位残疾人按月足额缴纳了基本养老保险、基本医疗保险、失业保险、工伤保险和生育保险等社会保险费；</w:t>
      </w:r>
    </w:p>
    <w:p>
      <w:pPr>
        <w:keepNext w:val="0"/>
        <w:keepLines w:val="0"/>
        <w:pageBreakBefore w:val="0"/>
        <w:widowControl/>
        <w:shd w:val="clear" w:color="auto" w:fill="FFFFFF"/>
        <w:kinsoku/>
        <w:overflowPunct/>
        <w:topLinePunct w:val="0"/>
        <w:bidi w:val="0"/>
        <w:adjustRightInd/>
        <w:spacing w:line="360" w:lineRule="auto"/>
        <w:jc w:val="left"/>
        <w:outlineLvl w:val="9"/>
        <w:rPr>
          <w:rFonts w:ascii="宋体" w:hAnsi="宋体"/>
          <w:spacing w:val="6"/>
          <w:sz w:val="21"/>
          <w:szCs w:val="21"/>
        </w:rPr>
      </w:pPr>
      <w:r>
        <w:rPr>
          <w:rFonts w:hint="eastAsia" w:ascii="宋体" w:hAnsi="宋体"/>
          <w:spacing w:val="6"/>
          <w:sz w:val="21"/>
          <w:szCs w:val="21"/>
        </w:rPr>
        <w:t>　　（四）通过银行等金融机构向安置的每位残疾人，按月支付了不低于单位所在区县适用的经省级人民政府批准的月最低工资标准的工资；</w:t>
      </w:r>
    </w:p>
    <w:p>
      <w:pPr>
        <w:keepNext w:val="0"/>
        <w:keepLines w:val="0"/>
        <w:pageBreakBefore w:val="0"/>
        <w:widowControl/>
        <w:shd w:val="clear" w:color="auto" w:fill="FFFFFF"/>
        <w:kinsoku/>
        <w:overflowPunct/>
        <w:topLinePunct w:val="0"/>
        <w:bidi w:val="0"/>
        <w:adjustRightInd/>
        <w:spacing w:line="360" w:lineRule="auto"/>
        <w:jc w:val="left"/>
        <w:outlineLvl w:val="9"/>
        <w:rPr>
          <w:rFonts w:ascii="宋体" w:hAnsi="宋体"/>
          <w:spacing w:val="6"/>
          <w:sz w:val="21"/>
          <w:szCs w:val="21"/>
        </w:rPr>
      </w:pPr>
      <w:r>
        <w:rPr>
          <w:rFonts w:hint="eastAsia" w:ascii="宋体" w:hAnsi="宋体"/>
          <w:spacing w:val="6"/>
          <w:sz w:val="21"/>
          <w:szCs w:val="21"/>
        </w:rPr>
        <w:t>　　（五）提供本单位制造的货物、承担的工程或者服务（以下简称产品），或者提供其他残疾人福利性单位制造的货物（不包括使用非残疾人福利性单位注册商标的货物）。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shd w:val="clear" w:color="auto" w:fill="FFFFFF"/>
        <w:kinsoku/>
        <w:overflowPunct/>
        <w:topLinePunct w:val="0"/>
        <w:bidi w:val="0"/>
        <w:adjustRightInd/>
        <w:spacing w:line="360" w:lineRule="auto"/>
        <w:jc w:val="left"/>
        <w:outlineLvl w:val="9"/>
        <w:rPr>
          <w:rFonts w:ascii="宋体" w:hAnsi="宋体"/>
          <w:spacing w:val="6"/>
          <w:sz w:val="21"/>
          <w:szCs w:val="21"/>
        </w:rPr>
      </w:pPr>
      <w:r>
        <w:rPr>
          <w:rFonts w:hint="eastAsia" w:ascii="宋体" w:hAnsi="宋体"/>
          <w:spacing w:val="6"/>
          <w:sz w:val="21"/>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kinsoku/>
        <w:overflowPunct/>
        <w:topLinePunct w:val="0"/>
        <w:bidi w:val="0"/>
        <w:adjustRightInd/>
        <w:spacing w:line="360" w:lineRule="auto"/>
        <w:jc w:val="left"/>
        <w:outlineLvl w:val="9"/>
        <w:rPr>
          <w:rFonts w:hAnsi="宋体"/>
          <w:spacing w:val="-6"/>
        </w:rPr>
      </w:pPr>
      <w:r>
        <w:rPr>
          <w:rFonts w:hint="eastAsia" w:ascii="宋体" w:hAnsi="宋体"/>
          <w:bCs/>
          <w:sz w:val="21"/>
          <w:szCs w:val="21"/>
        </w:rPr>
        <w:t xml:space="preserve">    2、</w:t>
      </w:r>
      <w:r>
        <w:rPr>
          <w:rFonts w:ascii="宋体" w:hAnsi="宋体"/>
          <w:bCs/>
          <w:sz w:val="21"/>
          <w:szCs w:val="21"/>
        </w:rPr>
        <w:t>中标</w:t>
      </w:r>
      <w:r>
        <w:rPr>
          <w:rFonts w:hint="eastAsia" w:ascii="宋体" w:hAnsi="宋体"/>
          <w:bCs/>
          <w:sz w:val="21"/>
          <w:szCs w:val="21"/>
        </w:rPr>
        <w:t>人</w:t>
      </w:r>
      <w:r>
        <w:rPr>
          <w:rFonts w:ascii="宋体" w:hAnsi="宋体"/>
          <w:bCs/>
          <w:sz w:val="21"/>
          <w:szCs w:val="21"/>
        </w:rPr>
        <w:t>为残疾人福利性单位的，《残疾人福利性单位声明函》随中标结果同时公告</w:t>
      </w:r>
      <w:r>
        <w:rPr>
          <w:rFonts w:hint="eastAsia" w:ascii="宋体" w:hAnsi="宋体"/>
          <w:bCs/>
          <w:sz w:val="21"/>
          <w:szCs w:val="21"/>
        </w:rPr>
        <w:t>，</w:t>
      </w:r>
      <w:r>
        <w:rPr>
          <w:rFonts w:ascii="宋体" w:hAnsi="宋体"/>
          <w:bCs/>
          <w:sz w:val="21"/>
          <w:szCs w:val="21"/>
        </w:rPr>
        <w:t>接受社会监督</w:t>
      </w:r>
      <w:r>
        <w:rPr>
          <w:rFonts w:hint="eastAsia" w:ascii="宋体" w:hAnsi="宋体"/>
          <w:bCs/>
          <w:sz w:val="21"/>
          <w:szCs w:val="21"/>
        </w:rPr>
        <w:t>。</w:t>
      </w:r>
      <w:r>
        <w:rPr>
          <w:rFonts w:hAnsi="宋体"/>
          <w:spacing w:val="-6"/>
        </w:rPr>
        <w:t xml:space="preserve"> </w:t>
      </w:r>
    </w:p>
    <w:p>
      <w:pPr>
        <w:keepNext w:val="0"/>
        <w:keepLines w:val="0"/>
        <w:pageBreakBefore w:val="0"/>
        <w:kinsoku/>
        <w:overflowPunct/>
        <w:topLinePunct w:val="0"/>
        <w:bidi w:val="0"/>
        <w:adjustRightInd/>
        <w:spacing w:line="360" w:lineRule="auto"/>
        <w:jc w:val="center"/>
        <w:outlineLvl w:val="9"/>
        <w:rPr>
          <w:rFonts w:ascii="宋体" w:hAnsi="宋体"/>
          <w:b/>
          <w:bCs/>
          <w:spacing w:val="-6"/>
          <w:sz w:val="24"/>
        </w:rPr>
      </w:pPr>
      <w:r>
        <w:rPr>
          <w:rFonts w:ascii="宋体" w:hAnsi="宋体"/>
          <w:bCs/>
          <w:spacing w:val="-6"/>
          <w:sz w:val="24"/>
        </w:rPr>
        <w:br w:type="page"/>
      </w:r>
      <w:r>
        <w:rPr>
          <w:rFonts w:hint="eastAsia" w:ascii="宋体" w:hAnsi="宋体"/>
          <w:b/>
          <w:bCs/>
          <w:spacing w:val="-6"/>
          <w:sz w:val="24"/>
        </w:rPr>
        <w:t>外层包装（封签）</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jc w:val="center"/>
        <w:outlineLvl w:val="9"/>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（投标人名称）</w:t>
      </w:r>
    </w:p>
    <w:p>
      <w:pPr>
        <w:keepNext w:val="0"/>
        <w:keepLines w:val="0"/>
        <w:pageBreakBefore w:val="0"/>
        <w:kinsoku/>
        <w:overflowPunct/>
        <w:topLinePunct w:val="0"/>
        <w:bidi w:val="0"/>
        <w:adjustRightInd/>
        <w:spacing w:line="360" w:lineRule="auto"/>
        <w:jc w:val="center"/>
        <w:outlineLvl w:val="9"/>
        <w:rPr>
          <w:rFonts w:ascii="宋体" w:hAnsi="宋体"/>
          <w:b/>
          <w:bCs/>
          <w:spacing w:val="-6"/>
          <w:sz w:val="24"/>
        </w:rPr>
      </w:pPr>
      <w:r>
        <w:rPr>
          <w:rFonts w:hint="eastAsia" w:ascii="宋体" w:hAnsi="宋体"/>
          <w:b/>
          <w:bCs/>
          <w:spacing w:val="-6"/>
          <w:sz w:val="24"/>
        </w:rPr>
        <w:t>投 标 文 件</w:t>
      </w:r>
    </w:p>
    <w:p>
      <w:pPr>
        <w:keepNext w:val="0"/>
        <w:keepLines w:val="0"/>
        <w:pageBreakBefore w:val="0"/>
        <w:kinsoku/>
        <w:overflowPunct/>
        <w:topLinePunct w:val="0"/>
        <w:bidi w:val="0"/>
        <w:adjustRightInd/>
        <w:spacing w:line="360" w:lineRule="auto"/>
        <w:outlineLvl w:val="9"/>
        <w:rPr>
          <w:rFonts w:ascii="宋体" w:hAnsi="宋体"/>
          <w:bCs/>
          <w:spacing w:val="-6"/>
          <w:sz w:val="24"/>
        </w:rPr>
      </w:pP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采购人：</w:t>
      </w:r>
      <w:r>
        <w:rPr>
          <w:rFonts w:hint="eastAsia" w:ascii="宋体" w:hAnsi="宋体"/>
          <w:bCs/>
          <w:spacing w:val="-6"/>
          <w:sz w:val="24"/>
          <w:lang w:eastAsia="zh-CN"/>
        </w:rPr>
        <w:t>杭州师范大学</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项目名称：</w:t>
      </w:r>
      <w:r>
        <w:rPr>
          <w:rFonts w:hint="eastAsia" w:ascii="宋体" w:hAnsi="宋体"/>
          <w:bCs/>
          <w:spacing w:val="-6"/>
          <w:sz w:val="24"/>
          <w:lang w:eastAsia="zh-CN"/>
        </w:rPr>
        <w:t>餐桌椅</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项目编号：</w:t>
      </w:r>
      <w:r>
        <w:rPr>
          <w:rFonts w:hint="eastAsia" w:ascii="宋体" w:hAnsi="宋体"/>
          <w:bCs/>
          <w:spacing w:val="-6"/>
          <w:sz w:val="24"/>
          <w:lang w:eastAsia="zh-CN"/>
        </w:rPr>
        <w:t>HZNU-2019092</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投标文件名称：资格</w:t>
      </w:r>
      <w:r>
        <w:rPr>
          <w:rFonts w:ascii="宋体" w:hAnsi="宋体"/>
          <w:bCs/>
          <w:spacing w:val="-6"/>
          <w:sz w:val="24"/>
        </w:rPr>
        <w:t>文件及</w:t>
      </w:r>
      <w:r>
        <w:rPr>
          <w:rFonts w:hint="eastAsia" w:ascii="宋体" w:hAnsi="宋体"/>
          <w:bCs/>
          <w:spacing w:val="-6"/>
          <w:sz w:val="24"/>
        </w:rPr>
        <w:t>商务和技术文件</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投标人地址：</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在  年  月  日  时  分之前不得启封</w:t>
      </w:r>
    </w:p>
    <w:p>
      <w:pPr>
        <w:keepNext w:val="0"/>
        <w:keepLines w:val="0"/>
        <w:pageBreakBefore w:val="0"/>
        <w:kinsoku/>
        <w:overflowPunct/>
        <w:topLinePunct w:val="0"/>
        <w:bidi w:val="0"/>
        <w:adjustRightInd/>
        <w:spacing w:line="360" w:lineRule="auto"/>
        <w:outlineLvl w:val="9"/>
        <w:rPr>
          <w:rFonts w:ascii="宋体" w:hAnsi="宋体"/>
          <w:bCs/>
          <w:spacing w:val="-6"/>
          <w:sz w:val="24"/>
        </w:rPr>
      </w:pP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spacing w:val="-6"/>
          <w:sz w:val="24"/>
        </w:rPr>
        <w:t>投标人代表签字</w:t>
      </w:r>
      <w:r>
        <w:rPr>
          <w:rFonts w:hint="eastAsia" w:ascii="宋体" w:hAnsi="宋体"/>
          <w:bCs/>
          <w:spacing w:val="-6"/>
          <w:sz w:val="24"/>
        </w:rPr>
        <w:t>：</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ascii="宋体" w:hAnsi="宋体"/>
          <w:bCs/>
          <w:spacing w:val="-6"/>
          <w:sz w:val="24"/>
        </w:rPr>
        <w:br w:type="page"/>
      </w:r>
      <w:r>
        <w:rPr>
          <w:rFonts w:hint="eastAsia" w:ascii="宋体" w:hAnsi="宋体"/>
          <w:bCs/>
          <w:spacing w:val="-6"/>
          <w:sz w:val="24"/>
        </w:rPr>
        <w:t>资格文件及</w:t>
      </w:r>
      <w:r>
        <w:rPr>
          <w:rFonts w:ascii="宋体" w:hAnsi="宋体"/>
          <w:bCs/>
          <w:spacing w:val="-6"/>
          <w:sz w:val="24"/>
        </w:rPr>
        <w:t>商务和技术文件</w:t>
      </w:r>
      <w:r>
        <w:rPr>
          <w:rFonts w:hint="eastAsia" w:ascii="宋体" w:hAnsi="宋体"/>
          <w:spacing w:val="-6"/>
          <w:sz w:val="24"/>
        </w:rPr>
        <w:t>封面</w:t>
      </w:r>
    </w:p>
    <w:p>
      <w:pPr>
        <w:keepNext w:val="0"/>
        <w:keepLines w:val="0"/>
        <w:pageBreakBefore w:val="0"/>
        <w:kinsoku/>
        <w:overflowPunct/>
        <w:topLinePunct w:val="0"/>
        <w:bidi w:val="0"/>
        <w:adjustRightInd/>
        <w:spacing w:line="360" w:lineRule="auto"/>
        <w:jc w:val="right"/>
        <w:outlineLvl w:val="9"/>
        <w:rPr>
          <w:rFonts w:ascii="宋体" w:hAnsi="宋体"/>
          <w:spacing w:val="-6"/>
          <w:sz w:val="24"/>
        </w:rPr>
      </w:pPr>
      <w:r>
        <w:rPr>
          <w:rFonts w:hint="eastAsia" w:ascii="宋体" w:hAnsi="宋体"/>
          <w:b/>
          <w:bCs/>
          <w:spacing w:val="-6"/>
          <w:sz w:val="24"/>
        </w:rPr>
        <w:t>正本或副本</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jc w:val="center"/>
        <w:outlineLvl w:val="9"/>
        <w:rPr>
          <w:rFonts w:ascii="宋体" w:hAnsi="宋体"/>
          <w:bCs/>
          <w:spacing w:val="-6"/>
          <w:sz w:val="24"/>
        </w:rPr>
      </w:pPr>
      <w:r>
        <w:rPr>
          <w:rFonts w:hint="eastAsia" w:ascii="宋体" w:hAnsi="宋体"/>
          <w:bCs/>
          <w:spacing w:val="-6"/>
          <w:sz w:val="24"/>
          <w:u w:val="single"/>
        </w:rPr>
        <w:t xml:space="preserve">                    </w:t>
      </w:r>
      <w:r>
        <w:rPr>
          <w:rFonts w:hint="eastAsia" w:ascii="宋体" w:hAnsi="宋体"/>
          <w:bCs/>
          <w:spacing w:val="-6"/>
          <w:sz w:val="24"/>
        </w:rPr>
        <w:t>（投标人名称）</w:t>
      </w:r>
    </w:p>
    <w:p>
      <w:pPr>
        <w:keepNext w:val="0"/>
        <w:keepLines w:val="0"/>
        <w:pageBreakBefore w:val="0"/>
        <w:kinsoku/>
        <w:overflowPunct/>
        <w:topLinePunct w:val="0"/>
        <w:bidi w:val="0"/>
        <w:adjustRightInd/>
        <w:spacing w:line="360" w:lineRule="auto"/>
        <w:jc w:val="center"/>
        <w:outlineLvl w:val="9"/>
        <w:rPr>
          <w:rFonts w:ascii="宋体" w:hAnsi="宋体"/>
          <w:b/>
          <w:bCs/>
          <w:spacing w:val="-6"/>
          <w:sz w:val="24"/>
        </w:rPr>
      </w:pPr>
      <w:r>
        <w:rPr>
          <w:rFonts w:hint="eastAsia" w:ascii="宋体" w:hAnsi="宋体"/>
          <w:b/>
          <w:bCs/>
          <w:spacing w:val="-6"/>
          <w:sz w:val="24"/>
        </w:rPr>
        <w:t>资格文件及</w:t>
      </w:r>
      <w:r>
        <w:rPr>
          <w:rFonts w:ascii="宋体" w:hAnsi="宋体"/>
          <w:b/>
          <w:bCs/>
          <w:spacing w:val="-6"/>
          <w:sz w:val="24"/>
        </w:rPr>
        <w:t>商务和技术文件</w:t>
      </w:r>
    </w:p>
    <w:p>
      <w:pPr>
        <w:keepNext w:val="0"/>
        <w:keepLines w:val="0"/>
        <w:pageBreakBefore w:val="0"/>
        <w:kinsoku/>
        <w:overflowPunct/>
        <w:topLinePunct w:val="0"/>
        <w:bidi w:val="0"/>
        <w:adjustRightInd/>
        <w:spacing w:line="360" w:lineRule="auto"/>
        <w:outlineLvl w:val="9"/>
        <w:rPr>
          <w:rFonts w:ascii="宋体" w:hAnsi="宋体"/>
          <w:bCs/>
          <w:spacing w:val="-6"/>
          <w:sz w:val="24"/>
        </w:rPr>
      </w:pP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采购人：</w:t>
      </w:r>
      <w:r>
        <w:rPr>
          <w:rFonts w:hint="eastAsia" w:ascii="宋体" w:hAnsi="宋体"/>
          <w:bCs/>
          <w:spacing w:val="-6"/>
          <w:sz w:val="24"/>
          <w:lang w:eastAsia="zh-CN"/>
        </w:rPr>
        <w:t>杭州师范大学</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项目名称：</w:t>
      </w:r>
      <w:r>
        <w:rPr>
          <w:rFonts w:hint="eastAsia" w:ascii="宋体" w:hAnsi="宋体"/>
          <w:bCs/>
          <w:spacing w:val="-6"/>
          <w:sz w:val="24"/>
          <w:lang w:eastAsia="zh-CN"/>
        </w:rPr>
        <w:t>餐桌椅</w:t>
      </w:r>
    </w:p>
    <w:p>
      <w:pPr>
        <w:keepNext w:val="0"/>
        <w:keepLines w:val="0"/>
        <w:pageBreakBefore w:val="0"/>
        <w:kinsoku/>
        <w:overflowPunct/>
        <w:topLinePunct w:val="0"/>
        <w:bidi w:val="0"/>
        <w:adjustRightInd/>
        <w:spacing w:line="360" w:lineRule="auto"/>
        <w:outlineLvl w:val="9"/>
        <w:rPr>
          <w:rFonts w:hint="eastAsia" w:ascii="宋体" w:hAnsi="宋体" w:eastAsia="宋体"/>
          <w:bCs/>
          <w:spacing w:val="-6"/>
          <w:sz w:val="24"/>
          <w:lang w:eastAsia="zh-CN"/>
        </w:rPr>
      </w:pPr>
      <w:r>
        <w:rPr>
          <w:rFonts w:hint="eastAsia" w:ascii="宋体" w:hAnsi="宋体"/>
          <w:bCs/>
          <w:spacing w:val="-6"/>
          <w:sz w:val="24"/>
        </w:rPr>
        <w:t>项目编号：</w:t>
      </w:r>
      <w:r>
        <w:rPr>
          <w:rFonts w:hint="eastAsia" w:ascii="宋体" w:hAnsi="宋体"/>
          <w:bCs/>
          <w:spacing w:val="-6"/>
          <w:sz w:val="24"/>
          <w:lang w:eastAsia="zh-CN"/>
        </w:rPr>
        <w:t>HZNU-2019092</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投标人地址：</w:t>
      </w:r>
    </w:p>
    <w:p>
      <w:pPr>
        <w:keepNext w:val="0"/>
        <w:keepLines w:val="0"/>
        <w:pageBreakBefore w:val="0"/>
        <w:kinsoku/>
        <w:overflowPunct/>
        <w:topLinePunct w:val="0"/>
        <w:bidi w:val="0"/>
        <w:adjustRightInd/>
        <w:spacing w:line="360" w:lineRule="auto"/>
        <w:outlineLvl w:val="9"/>
        <w:rPr>
          <w:rFonts w:ascii="宋体" w:hAnsi="宋体"/>
          <w:bCs/>
          <w:spacing w:val="-6"/>
          <w:sz w:val="24"/>
        </w:rPr>
      </w:pP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keepNext w:val="0"/>
        <w:keepLines w:val="0"/>
        <w:pageBreakBefore w:val="0"/>
        <w:tabs>
          <w:tab w:val="center" w:pos="4706"/>
        </w:tabs>
        <w:kinsoku/>
        <w:overflowPunct/>
        <w:topLinePunct w:val="0"/>
        <w:bidi w:val="0"/>
        <w:adjustRightInd/>
        <w:spacing w:line="360" w:lineRule="auto"/>
        <w:jc w:val="left"/>
        <w:outlineLvl w:val="9"/>
        <w:rPr>
          <w:rFonts w:ascii="宋体" w:hAnsi="宋体"/>
          <w:bCs/>
          <w:spacing w:val="-6"/>
          <w:sz w:val="32"/>
          <w:szCs w:val="32"/>
        </w:rPr>
      </w:pPr>
      <w:r>
        <w:rPr>
          <w:rFonts w:ascii="宋体" w:hAnsi="宋体"/>
          <w:bCs/>
          <w:spacing w:val="-6"/>
          <w:sz w:val="24"/>
        </w:rPr>
        <w:br w:type="page"/>
      </w:r>
      <w:r>
        <w:rPr>
          <w:rFonts w:ascii="宋体" w:hAnsi="宋体"/>
          <w:bCs/>
          <w:spacing w:val="-6"/>
          <w:sz w:val="24"/>
        </w:rPr>
        <w:tab/>
      </w:r>
      <w:r>
        <w:rPr>
          <w:rFonts w:hint="eastAsia" w:ascii="宋体" w:hAnsi="宋体"/>
          <w:bCs/>
          <w:spacing w:val="-6"/>
          <w:sz w:val="32"/>
          <w:szCs w:val="32"/>
        </w:rPr>
        <w:t>评分索引表</w:t>
      </w:r>
    </w:p>
    <w:tbl>
      <w:tblPr>
        <w:tblStyle w:val="29"/>
        <w:tblW w:w="95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182"/>
        <w:gridCol w:w="967"/>
        <w:gridCol w:w="1053"/>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b/>
                <w:spacing w:val="-6"/>
                <w:sz w:val="21"/>
                <w:szCs w:val="21"/>
              </w:rPr>
            </w:pPr>
            <w:r>
              <w:rPr>
                <w:rFonts w:hint="eastAsia" w:ascii="宋体" w:hAnsi="宋体"/>
                <w:b/>
                <w:spacing w:val="-6"/>
                <w:sz w:val="21"/>
                <w:szCs w:val="21"/>
              </w:rPr>
              <w:t>序号</w:t>
            </w: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b/>
                <w:spacing w:val="-6"/>
                <w:sz w:val="21"/>
                <w:szCs w:val="21"/>
              </w:rPr>
            </w:pPr>
            <w:r>
              <w:rPr>
                <w:rFonts w:hint="eastAsia" w:ascii="宋体" w:hAnsi="宋体"/>
                <w:b/>
                <w:spacing w:val="-6"/>
                <w:sz w:val="21"/>
                <w:szCs w:val="21"/>
              </w:rPr>
              <w:t>评审因素</w:t>
            </w: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b/>
                <w:spacing w:val="-6"/>
                <w:sz w:val="21"/>
                <w:szCs w:val="21"/>
              </w:rPr>
            </w:pPr>
            <w:r>
              <w:rPr>
                <w:rFonts w:hint="eastAsia" w:ascii="宋体" w:hAnsi="宋体"/>
                <w:b/>
                <w:spacing w:val="-6"/>
                <w:sz w:val="21"/>
                <w:szCs w:val="21"/>
              </w:rPr>
              <w:t>分值</w:t>
            </w:r>
          </w:p>
        </w:tc>
        <w:tc>
          <w:tcPr>
            <w:tcW w:w="3182" w:type="dxa"/>
            <w:vAlign w:val="center"/>
          </w:tcPr>
          <w:p>
            <w:pPr>
              <w:pStyle w:val="57"/>
              <w:keepNext w:val="0"/>
              <w:keepLines w:val="0"/>
              <w:pageBreakBefore w:val="0"/>
              <w:kinsoku/>
              <w:overflowPunct/>
              <w:topLinePunct w:val="0"/>
              <w:bidi w:val="0"/>
              <w:adjustRightInd/>
              <w:spacing w:line="288" w:lineRule="auto"/>
              <w:ind w:firstLine="398"/>
              <w:outlineLvl w:val="9"/>
              <w:rPr>
                <w:rFonts w:hint="default" w:ascii="宋体" w:hAnsi="宋体" w:eastAsia="宋体"/>
                <w:b/>
                <w:spacing w:val="-6"/>
                <w:sz w:val="21"/>
                <w:szCs w:val="21"/>
              </w:rPr>
            </w:pPr>
            <w:r>
              <w:rPr>
                <w:rFonts w:ascii="宋体" w:hAnsi="宋体" w:eastAsia="宋体"/>
                <w:b/>
                <w:spacing w:val="-6"/>
                <w:sz w:val="21"/>
                <w:szCs w:val="21"/>
              </w:rPr>
              <w:t>评分细则</w:t>
            </w:r>
          </w:p>
        </w:tc>
        <w:tc>
          <w:tcPr>
            <w:tcW w:w="967" w:type="dxa"/>
            <w:vAlign w:val="center"/>
          </w:tcPr>
          <w:p>
            <w:pPr>
              <w:pStyle w:val="57"/>
              <w:keepNext w:val="0"/>
              <w:keepLines w:val="0"/>
              <w:pageBreakBefore w:val="0"/>
              <w:kinsoku/>
              <w:overflowPunct/>
              <w:topLinePunct w:val="0"/>
              <w:bidi w:val="0"/>
              <w:adjustRightInd/>
              <w:spacing w:line="288" w:lineRule="auto"/>
              <w:outlineLvl w:val="9"/>
              <w:rPr>
                <w:rFonts w:hint="default" w:ascii="宋体" w:hAnsi="宋体" w:eastAsia="宋体"/>
                <w:b/>
                <w:spacing w:val="-6"/>
                <w:sz w:val="21"/>
                <w:szCs w:val="21"/>
              </w:rPr>
            </w:pPr>
            <w:r>
              <w:rPr>
                <w:rFonts w:ascii="宋体" w:hAnsi="宋体" w:eastAsia="宋体"/>
                <w:b/>
                <w:spacing w:val="-6"/>
                <w:sz w:val="21"/>
                <w:szCs w:val="21"/>
              </w:rPr>
              <w:t>自评分</w:t>
            </w:r>
          </w:p>
        </w:tc>
        <w:tc>
          <w:tcPr>
            <w:tcW w:w="1053" w:type="dxa"/>
            <w:vAlign w:val="center"/>
          </w:tcPr>
          <w:p>
            <w:pPr>
              <w:pStyle w:val="57"/>
              <w:keepNext w:val="0"/>
              <w:keepLines w:val="0"/>
              <w:pageBreakBefore w:val="0"/>
              <w:kinsoku/>
              <w:overflowPunct/>
              <w:topLinePunct w:val="0"/>
              <w:bidi w:val="0"/>
              <w:adjustRightInd/>
              <w:spacing w:line="288" w:lineRule="auto"/>
              <w:outlineLvl w:val="9"/>
              <w:rPr>
                <w:rFonts w:hint="default" w:ascii="宋体" w:hAnsi="宋体" w:eastAsia="宋体"/>
                <w:b/>
                <w:spacing w:val="-6"/>
                <w:sz w:val="21"/>
                <w:szCs w:val="21"/>
              </w:rPr>
            </w:pPr>
            <w:r>
              <w:rPr>
                <w:rFonts w:ascii="宋体" w:hAnsi="宋体" w:eastAsia="宋体"/>
                <w:b/>
                <w:spacing w:val="-6"/>
                <w:sz w:val="21"/>
                <w:szCs w:val="21"/>
              </w:rPr>
              <w:t>自评依据</w:t>
            </w:r>
          </w:p>
        </w:tc>
        <w:tc>
          <w:tcPr>
            <w:tcW w:w="881" w:type="dxa"/>
            <w:vAlign w:val="center"/>
          </w:tcPr>
          <w:p>
            <w:pPr>
              <w:pStyle w:val="57"/>
              <w:keepNext w:val="0"/>
              <w:keepLines w:val="0"/>
              <w:pageBreakBefore w:val="0"/>
              <w:kinsoku/>
              <w:overflowPunct/>
              <w:topLinePunct w:val="0"/>
              <w:bidi w:val="0"/>
              <w:adjustRightInd/>
              <w:spacing w:line="288" w:lineRule="auto"/>
              <w:outlineLvl w:val="9"/>
              <w:rPr>
                <w:rFonts w:hint="default" w:ascii="宋体" w:hAnsi="宋体" w:eastAsia="宋体"/>
                <w:b/>
                <w:spacing w:val="-6"/>
                <w:sz w:val="21"/>
                <w:szCs w:val="21"/>
              </w:rPr>
            </w:pPr>
            <w:r>
              <w:rPr>
                <w:rFonts w:ascii="宋体" w:hAnsi="宋体" w:eastAsia="宋体"/>
                <w:b/>
                <w:spacing w:val="-6"/>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64" w:type="dxa"/>
            <w:gridSpan w:val="7"/>
            <w:vAlign w:val="center"/>
          </w:tcPr>
          <w:p>
            <w:pPr>
              <w:pStyle w:val="57"/>
              <w:keepNext w:val="0"/>
              <w:keepLines w:val="0"/>
              <w:pageBreakBefore w:val="0"/>
              <w:kinsoku/>
              <w:overflowPunct/>
              <w:topLinePunct w:val="0"/>
              <w:bidi w:val="0"/>
              <w:adjustRightInd/>
              <w:spacing w:line="288" w:lineRule="auto"/>
              <w:outlineLvl w:val="9"/>
              <w:rPr>
                <w:rFonts w:hint="default" w:ascii="宋体" w:hAnsi="宋体" w:eastAsia="宋体"/>
                <w:b/>
                <w:spacing w:val="-6"/>
                <w:sz w:val="21"/>
                <w:szCs w:val="21"/>
              </w:rPr>
            </w:pPr>
            <w:r>
              <w:rPr>
                <w:rFonts w:ascii="宋体" w:hAnsi="宋体" w:eastAsia="宋体"/>
                <w:b/>
                <w:spacing w:val="-6"/>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kern w:val="0"/>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kern w:val="0"/>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kern w:val="0"/>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kern w:val="0"/>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64" w:type="dxa"/>
            <w:gridSpan w:val="7"/>
            <w:vAlign w:val="center"/>
          </w:tcPr>
          <w:p>
            <w:pPr>
              <w:pStyle w:val="10"/>
              <w:keepNext w:val="0"/>
              <w:keepLines w:val="0"/>
              <w:pageBreakBefore w:val="0"/>
              <w:kinsoku/>
              <w:overflowPunct/>
              <w:topLinePunct w:val="0"/>
              <w:bidi w:val="0"/>
              <w:adjustRightInd/>
              <w:spacing w:line="288" w:lineRule="auto"/>
              <w:ind w:firstLine="0"/>
              <w:jc w:val="center"/>
              <w:outlineLvl w:val="9"/>
              <w:rPr>
                <w:rFonts w:hAnsi="宋体"/>
                <w:b/>
                <w:spacing w:val="-6"/>
                <w:sz w:val="21"/>
                <w:szCs w:val="21"/>
              </w:rPr>
            </w:pPr>
            <w:r>
              <w:rPr>
                <w:rFonts w:hint="eastAsia" w:hAnsi="宋体"/>
                <w:b/>
                <w:spacing w:val="-6"/>
                <w:sz w:val="21"/>
                <w:szCs w:val="21"/>
              </w:rPr>
              <w:t>技术</w:t>
            </w:r>
            <w:r>
              <w:rPr>
                <w:rFonts w:hAnsi="宋体"/>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2091"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709"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182" w:type="dxa"/>
            <w:vAlign w:val="center"/>
          </w:tcPr>
          <w:p>
            <w:pPr>
              <w:keepNext w:val="0"/>
              <w:keepLines w:val="0"/>
              <w:pageBreakBefore w:val="0"/>
              <w:kinsoku/>
              <w:overflowPunct/>
              <w:topLinePunct w:val="0"/>
              <w:bidi w:val="0"/>
              <w:adjustRightInd/>
              <w:spacing w:line="288" w:lineRule="auto"/>
              <w:outlineLvl w:val="9"/>
              <w:rPr>
                <w:rFonts w:ascii="宋体" w:hAnsi="宋体"/>
                <w:spacing w:val="-6"/>
                <w:sz w:val="21"/>
                <w:szCs w:val="21"/>
              </w:rPr>
            </w:pPr>
          </w:p>
        </w:tc>
        <w:tc>
          <w:tcPr>
            <w:tcW w:w="967"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1053"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881" w:type="dxa"/>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r>
    </w:tbl>
    <w:p>
      <w:pPr>
        <w:keepNext w:val="0"/>
        <w:keepLines w:val="0"/>
        <w:pageBreakBefore w:val="0"/>
        <w:kinsoku/>
        <w:overflowPunct/>
        <w:topLinePunct w:val="0"/>
        <w:bidi w:val="0"/>
        <w:adjustRightInd/>
        <w:spacing w:line="360" w:lineRule="auto"/>
        <w:outlineLvl w:val="9"/>
        <w:rPr>
          <w:rFonts w:ascii="宋体" w:hAnsi="宋体"/>
          <w:spacing w:val="-6"/>
          <w:sz w:val="24"/>
          <w:szCs w:val="20"/>
        </w:rPr>
      </w:pPr>
    </w:p>
    <w:p>
      <w:pPr>
        <w:keepNext w:val="0"/>
        <w:keepLines w:val="0"/>
        <w:pageBreakBefore w:val="0"/>
        <w:kinsoku/>
        <w:overflowPunct/>
        <w:topLinePunct w:val="0"/>
        <w:bidi w:val="0"/>
        <w:adjustRightInd/>
        <w:spacing w:line="360" w:lineRule="auto"/>
        <w:outlineLvl w:val="9"/>
        <w:rPr>
          <w:rFonts w:ascii="宋体" w:hAnsi="宋体"/>
          <w:spacing w:val="-6"/>
          <w:sz w:val="21"/>
          <w:szCs w:val="21"/>
        </w:rPr>
      </w:pPr>
      <w:r>
        <w:rPr>
          <w:rFonts w:hint="eastAsia" w:ascii="宋体" w:hAnsi="宋体"/>
          <w:spacing w:val="-6"/>
          <w:sz w:val="21"/>
          <w:szCs w:val="21"/>
        </w:rPr>
        <w:t>备注：本表仅为方便评标委员会评审使用，不作为判别投标文件是否有效的依据。</w:t>
      </w:r>
    </w:p>
    <w:p>
      <w:pPr>
        <w:pStyle w:val="10"/>
        <w:keepNext w:val="0"/>
        <w:keepLines w:val="0"/>
        <w:pageBreakBefore w:val="0"/>
        <w:kinsoku/>
        <w:overflowPunct/>
        <w:topLinePunct w:val="0"/>
        <w:bidi w:val="0"/>
        <w:adjustRightInd/>
        <w:spacing w:line="360" w:lineRule="auto"/>
        <w:ind w:firstLine="0"/>
        <w:jc w:val="center"/>
        <w:outlineLvl w:val="9"/>
        <w:rPr>
          <w:rFonts w:hAnsi="宋体"/>
          <w:b/>
          <w:spacing w:val="-6"/>
          <w:sz w:val="24"/>
        </w:rPr>
      </w:pPr>
      <w:r>
        <w:rPr>
          <w:rFonts w:hAnsi="宋体"/>
          <w:b/>
          <w:spacing w:val="-6"/>
          <w:sz w:val="24"/>
        </w:rPr>
        <w:br w:type="page"/>
      </w:r>
    </w:p>
    <w:p>
      <w:pPr>
        <w:pStyle w:val="10"/>
        <w:keepNext w:val="0"/>
        <w:keepLines w:val="0"/>
        <w:pageBreakBefore w:val="0"/>
        <w:kinsoku/>
        <w:overflowPunct/>
        <w:topLinePunct w:val="0"/>
        <w:bidi w:val="0"/>
        <w:adjustRightInd/>
        <w:spacing w:line="360" w:lineRule="auto"/>
        <w:ind w:firstLine="0"/>
        <w:jc w:val="center"/>
        <w:outlineLvl w:val="9"/>
        <w:rPr>
          <w:rFonts w:hAnsi="宋体"/>
          <w:b/>
          <w:spacing w:val="-6"/>
          <w:sz w:val="52"/>
          <w:szCs w:val="52"/>
        </w:rPr>
      </w:pPr>
      <w:bookmarkStart w:id="22" w:name="_Toc11600_WPSOffice_Level1"/>
      <w:bookmarkStart w:id="23" w:name="_Toc27596_WPSOffice_Level1"/>
      <w:r>
        <w:rPr>
          <w:rFonts w:hint="eastAsia" w:hAnsi="宋体"/>
          <w:b/>
          <w:spacing w:val="-6"/>
          <w:sz w:val="52"/>
          <w:szCs w:val="52"/>
        </w:rPr>
        <w:t>资格文件</w:t>
      </w:r>
      <w:bookmarkEnd w:id="22"/>
      <w:bookmarkEnd w:id="23"/>
    </w:p>
    <w:p>
      <w:pPr>
        <w:pStyle w:val="10"/>
        <w:keepNext w:val="0"/>
        <w:keepLines w:val="0"/>
        <w:pageBreakBefore w:val="0"/>
        <w:kinsoku/>
        <w:overflowPunct/>
        <w:topLinePunct w:val="0"/>
        <w:bidi w:val="0"/>
        <w:adjustRightInd/>
        <w:spacing w:line="360" w:lineRule="auto"/>
        <w:ind w:firstLine="0"/>
        <w:outlineLvl w:val="9"/>
        <w:rPr>
          <w:rFonts w:hAnsi="宋体"/>
          <w:b/>
          <w:spacing w:val="-6"/>
          <w:sz w:val="24"/>
          <w:szCs w:val="24"/>
        </w:rPr>
      </w:pPr>
    </w:p>
    <w:p>
      <w:pPr>
        <w:pStyle w:val="10"/>
        <w:keepNext w:val="0"/>
        <w:keepLines w:val="0"/>
        <w:pageBreakBefore w:val="0"/>
        <w:kinsoku/>
        <w:overflowPunct/>
        <w:topLinePunct w:val="0"/>
        <w:bidi w:val="0"/>
        <w:adjustRightInd/>
        <w:spacing w:line="360" w:lineRule="auto"/>
        <w:ind w:firstLine="0"/>
        <w:jc w:val="center"/>
        <w:outlineLvl w:val="9"/>
        <w:rPr>
          <w:rFonts w:hAnsi="宋体"/>
          <w:b/>
          <w:spacing w:val="-6"/>
          <w:sz w:val="24"/>
          <w:szCs w:val="24"/>
        </w:rPr>
      </w:pPr>
      <w:r>
        <w:rPr>
          <w:rFonts w:hint="eastAsia" w:hAnsi="宋体"/>
          <w:b/>
          <w:spacing w:val="-6"/>
          <w:sz w:val="24"/>
          <w:szCs w:val="24"/>
        </w:rPr>
        <w:t>有效的法人或者其他组织的营业执照等证明文件</w:t>
      </w:r>
      <w:r>
        <w:rPr>
          <w:rFonts w:hint="eastAsia" w:hAnsi="宋体"/>
          <w:spacing w:val="-6"/>
          <w:sz w:val="24"/>
          <w:szCs w:val="24"/>
        </w:rPr>
        <w:t>（复印件）</w:t>
      </w:r>
      <w:r>
        <w:rPr>
          <w:rFonts w:hint="eastAsia" w:hAnsi="宋体"/>
          <w:b/>
          <w:spacing w:val="-6"/>
          <w:sz w:val="24"/>
          <w:szCs w:val="24"/>
        </w:rPr>
        <w:t>，自然人的身份证明</w:t>
      </w:r>
    </w:p>
    <w:p>
      <w:pPr>
        <w:pStyle w:val="10"/>
        <w:keepNext w:val="0"/>
        <w:keepLines w:val="0"/>
        <w:pageBreakBefore w:val="0"/>
        <w:kinsoku/>
        <w:overflowPunct/>
        <w:topLinePunct w:val="0"/>
        <w:bidi w:val="0"/>
        <w:adjustRightInd/>
        <w:spacing w:line="360" w:lineRule="auto"/>
        <w:ind w:firstLine="0"/>
        <w:jc w:val="center"/>
        <w:outlineLvl w:val="9"/>
        <w:rPr>
          <w:rFonts w:hAnsi="宋体"/>
          <w:b/>
          <w:spacing w:val="-6"/>
          <w:sz w:val="24"/>
          <w:szCs w:val="24"/>
        </w:rPr>
      </w:pPr>
    </w:p>
    <w:p>
      <w:pPr>
        <w:pStyle w:val="10"/>
        <w:keepNext w:val="0"/>
        <w:keepLines w:val="0"/>
        <w:pageBreakBefore w:val="0"/>
        <w:kinsoku/>
        <w:overflowPunct/>
        <w:topLinePunct w:val="0"/>
        <w:bidi w:val="0"/>
        <w:adjustRightInd/>
        <w:spacing w:line="360" w:lineRule="auto"/>
        <w:ind w:firstLine="0"/>
        <w:jc w:val="center"/>
        <w:outlineLvl w:val="9"/>
        <w:rPr>
          <w:rFonts w:hAnsi="宋体"/>
          <w:b/>
          <w:spacing w:val="-6"/>
          <w:sz w:val="24"/>
          <w:szCs w:val="24"/>
        </w:rPr>
      </w:pPr>
    </w:p>
    <w:p>
      <w:pPr>
        <w:pStyle w:val="10"/>
        <w:keepNext w:val="0"/>
        <w:keepLines w:val="0"/>
        <w:pageBreakBefore w:val="0"/>
        <w:kinsoku/>
        <w:overflowPunct/>
        <w:topLinePunct w:val="0"/>
        <w:bidi w:val="0"/>
        <w:adjustRightInd/>
        <w:spacing w:line="360" w:lineRule="auto"/>
        <w:ind w:firstLine="0"/>
        <w:jc w:val="center"/>
        <w:outlineLvl w:val="9"/>
        <w:rPr>
          <w:rFonts w:hAnsi="宋体"/>
          <w:b/>
          <w:spacing w:val="-6"/>
          <w:sz w:val="24"/>
          <w:szCs w:val="24"/>
        </w:rPr>
      </w:pP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说明</w:t>
      </w:r>
      <w:r>
        <w:rPr>
          <w:rFonts w:ascii="宋体" w:hAnsi="宋体"/>
          <w:b/>
          <w:spacing w:val="-6"/>
          <w:sz w:val="21"/>
          <w:szCs w:val="21"/>
        </w:rPr>
        <w:t>：</w:t>
      </w:r>
    </w:p>
    <w:p>
      <w:pPr>
        <w:pStyle w:val="22"/>
        <w:keepNext w:val="0"/>
        <w:keepLines w:val="0"/>
        <w:pageBreakBefore w:val="0"/>
        <w:kinsoku/>
        <w:overflowPunct/>
        <w:topLinePunct w:val="0"/>
        <w:bidi w:val="0"/>
        <w:adjustRightInd/>
        <w:spacing w:line="360" w:lineRule="auto"/>
        <w:ind w:left="398" w:hanging="398"/>
        <w:outlineLvl w:val="9"/>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如投标人是企业（包括合伙企业），提供在工商部门注册的有效“企业法人营业执照”或“营业执照”；</w:t>
      </w:r>
    </w:p>
    <w:p>
      <w:pPr>
        <w:pStyle w:val="22"/>
        <w:keepNext w:val="0"/>
        <w:keepLines w:val="0"/>
        <w:pageBreakBefore w:val="0"/>
        <w:kinsoku/>
        <w:overflowPunct/>
        <w:topLinePunct w:val="0"/>
        <w:bidi w:val="0"/>
        <w:adjustRightInd/>
        <w:spacing w:line="360" w:lineRule="auto"/>
        <w:ind w:left="398" w:hanging="398"/>
        <w:outlineLvl w:val="9"/>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如投标人是事业单位，提供有效的“事业单位法人证书”；</w:t>
      </w:r>
    </w:p>
    <w:p>
      <w:pPr>
        <w:pStyle w:val="22"/>
        <w:keepNext w:val="0"/>
        <w:keepLines w:val="0"/>
        <w:pageBreakBefore w:val="0"/>
        <w:kinsoku/>
        <w:overflowPunct/>
        <w:topLinePunct w:val="0"/>
        <w:bidi w:val="0"/>
        <w:adjustRightInd/>
        <w:spacing w:line="360" w:lineRule="auto"/>
        <w:ind w:left="398" w:hanging="398"/>
        <w:outlineLvl w:val="9"/>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如投标人是非企业专业服务机构的，提供执业许可证等证明文件；</w:t>
      </w:r>
    </w:p>
    <w:p>
      <w:pPr>
        <w:pStyle w:val="22"/>
        <w:keepNext w:val="0"/>
        <w:keepLines w:val="0"/>
        <w:pageBreakBefore w:val="0"/>
        <w:kinsoku/>
        <w:overflowPunct/>
        <w:topLinePunct w:val="0"/>
        <w:bidi w:val="0"/>
        <w:adjustRightInd/>
        <w:spacing w:line="360" w:lineRule="auto"/>
        <w:ind w:left="398" w:hanging="398"/>
        <w:outlineLvl w:val="9"/>
        <w:rPr>
          <w:rFonts w:ascii="宋体" w:hAnsi="宋体"/>
          <w:b/>
          <w:spacing w:val="-6"/>
          <w:sz w:val="21"/>
          <w:szCs w:val="21"/>
        </w:rPr>
      </w:pPr>
      <w:r>
        <w:rPr>
          <w:rFonts w:hint="eastAsia" w:ascii="宋体" w:hAnsi="宋体"/>
          <w:b/>
          <w:spacing w:val="-6"/>
          <w:sz w:val="21"/>
          <w:szCs w:val="21"/>
        </w:rPr>
        <w:t>4</w:t>
      </w:r>
      <w:r>
        <w:rPr>
          <w:rFonts w:ascii="宋体" w:hAnsi="宋体"/>
          <w:b/>
          <w:spacing w:val="-6"/>
          <w:sz w:val="21"/>
          <w:szCs w:val="21"/>
        </w:rPr>
        <w:t>.</w:t>
      </w:r>
      <w:r>
        <w:rPr>
          <w:rFonts w:hint="eastAsia" w:ascii="宋体" w:hAnsi="宋体"/>
          <w:b/>
          <w:spacing w:val="-6"/>
          <w:sz w:val="21"/>
          <w:szCs w:val="21"/>
        </w:rPr>
        <w:t>如投标人是个体工商户，提供有效的“个体工商户营业执照”；</w:t>
      </w:r>
    </w:p>
    <w:p>
      <w:pPr>
        <w:pStyle w:val="22"/>
        <w:keepNext w:val="0"/>
        <w:keepLines w:val="0"/>
        <w:pageBreakBefore w:val="0"/>
        <w:kinsoku/>
        <w:overflowPunct/>
        <w:topLinePunct w:val="0"/>
        <w:bidi w:val="0"/>
        <w:adjustRightInd/>
        <w:spacing w:line="360" w:lineRule="auto"/>
        <w:ind w:left="398" w:hanging="398"/>
        <w:outlineLvl w:val="9"/>
        <w:rPr>
          <w:rFonts w:ascii="宋体" w:hAnsi="宋体"/>
          <w:b/>
          <w:spacing w:val="-6"/>
          <w:sz w:val="21"/>
          <w:szCs w:val="21"/>
        </w:rPr>
      </w:pPr>
      <w:r>
        <w:rPr>
          <w:rFonts w:hint="eastAsia" w:ascii="宋体" w:hAnsi="宋体"/>
          <w:b/>
          <w:spacing w:val="-6"/>
          <w:sz w:val="21"/>
          <w:szCs w:val="21"/>
        </w:rPr>
        <w:t>5</w:t>
      </w:r>
      <w:r>
        <w:rPr>
          <w:rFonts w:ascii="宋体" w:hAnsi="宋体"/>
          <w:b/>
          <w:spacing w:val="-6"/>
          <w:sz w:val="21"/>
          <w:szCs w:val="21"/>
        </w:rPr>
        <w:t>.</w:t>
      </w:r>
      <w:r>
        <w:rPr>
          <w:rFonts w:hint="eastAsia" w:ascii="宋体" w:hAnsi="宋体"/>
          <w:b/>
          <w:spacing w:val="-6"/>
          <w:sz w:val="21"/>
          <w:szCs w:val="21"/>
        </w:rPr>
        <w:t>如投标人是自然人，提供有效的自然人身份证明。</w:t>
      </w:r>
    </w:p>
    <w:p>
      <w:pPr>
        <w:pStyle w:val="10"/>
        <w:keepNext w:val="0"/>
        <w:keepLines w:val="0"/>
        <w:pageBreakBefore w:val="0"/>
        <w:kinsoku/>
        <w:overflowPunct/>
        <w:topLinePunct w:val="0"/>
        <w:bidi w:val="0"/>
        <w:adjustRightInd/>
        <w:spacing w:line="360" w:lineRule="auto"/>
        <w:ind w:firstLine="0"/>
        <w:jc w:val="center"/>
        <w:outlineLvl w:val="9"/>
        <w:rPr>
          <w:rFonts w:hAnsi="宋体"/>
          <w:spacing w:val="-6"/>
          <w:sz w:val="24"/>
          <w:szCs w:val="24"/>
        </w:rPr>
      </w:pPr>
      <w:r>
        <w:rPr>
          <w:rFonts w:hAnsi="宋体"/>
          <w:bCs/>
          <w:spacing w:val="-6"/>
          <w:sz w:val="24"/>
        </w:rPr>
        <w:br w:type="page"/>
      </w:r>
      <w:r>
        <w:rPr>
          <w:rFonts w:hint="eastAsia" w:hAnsi="宋体"/>
          <w:b/>
          <w:spacing w:val="-6"/>
          <w:sz w:val="24"/>
          <w:szCs w:val="24"/>
        </w:rPr>
        <w:t>2018年度的财务状况报告</w:t>
      </w:r>
      <w:r>
        <w:rPr>
          <w:rFonts w:hint="eastAsia" w:hAnsi="宋体"/>
          <w:spacing w:val="-6"/>
          <w:sz w:val="24"/>
          <w:szCs w:val="24"/>
        </w:rPr>
        <w:t>（复印件）</w:t>
      </w:r>
      <w:r>
        <w:rPr>
          <w:rFonts w:hint="eastAsia" w:hAnsi="宋体"/>
          <w:b/>
          <w:spacing w:val="-6"/>
          <w:sz w:val="24"/>
          <w:szCs w:val="24"/>
        </w:rPr>
        <w:t>或开标前三个月内出具的银行资信证明</w:t>
      </w:r>
      <w:r>
        <w:rPr>
          <w:rFonts w:hint="eastAsia" w:hAnsi="宋体"/>
          <w:spacing w:val="-6"/>
          <w:sz w:val="24"/>
          <w:szCs w:val="24"/>
        </w:rPr>
        <w:t>（若资信证明中注明复印无效，需提交正本）</w:t>
      </w:r>
    </w:p>
    <w:p>
      <w:pPr>
        <w:pStyle w:val="10"/>
        <w:keepNext w:val="0"/>
        <w:keepLines w:val="0"/>
        <w:pageBreakBefore w:val="0"/>
        <w:kinsoku/>
        <w:overflowPunct/>
        <w:topLinePunct w:val="0"/>
        <w:bidi w:val="0"/>
        <w:adjustRightInd/>
        <w:spacing w:line="360" w:lineRule="auto"/>
        <w:ind w:firstLine="0"/>
        <w:jc w:val="center"/>
        <w:outlineLvl w:val="9"/>
        <w:rPr>
          <w:rFonts w:hAnsi="宋体"/>
          <w:spacing w:val="-6"/>
          <w:sz w:val="24"/>
          <w:szCs w:val="24"/>
        </w:rPr>
      </w:pPr>
    </w:p>
    <w:p>
      <w:pPr>
        <w:pStyle w:val="10"/>
        <w:keepNext w:val="0"/>
        <w:keepLines w:val="0"/>
        <w:pageBreakBefore w:val="0"/>
        <w:kinsoku/>
        <w:overflowPunct/>
        <w:topLinePunct w:val="0"/>
        <w:bidi w:val="0"/>
        <w:adjustRightInd/>
        <w:spacing w:line="360" w:lineRule="auto"/>
        <w:ind w:firstLine="0"/>
        <w:jc w:val="center"/>
        <w:outlineLvl w:val="9"/>
        <w:rPr>
          <w:rFonts w:hAnsi="宋体"/>
          <w:spacing w:val="-6"/>
          <w:sz w:val="24"/>
          <w:szCs w:val="24"/>
        </w:rPr>
      </w:pPr>
    </w:p>
    <w:p>
      <w:pPr>
        <w:pStyle w:val="10"/>
        <w:keepNext w:val="0"/>
        <w:keepLines w:val="0"/>
        <w:pageBreakBefore w:val="0"/>
        <w:kinsoku/>
        <w:overflowPunct/>
        <w:topLinePunct w:val="0"/>
        <w:bidi w:val="0"/>
        <w:adjustRightInd/>
        <w:spacing w:line="360" w:lineRule="auto"/>
        <w:ind w:firstLine="0"/>
        <w:jc w:val="center"/>
        <w:outlineLvl w:val="9"/>
        <w:rPr>
          <w:rFonts w:hAnsi="宋体"/>
          <w:spacing w:val="-6"/>
          <w:sz w:val="24"/>
          <w:szCs w:val="24"/>
        </w:rPr>
      </w:pPr>
    </w:p>
    <w:p>
      <w:pPr>
        <w:keepNext w:val="0"/>
        <w:keepLines w:val="0"/>
        <w:pageBreakBefore w:val="0"/>
        <w:kinsoku/>
        <w:overflowPunct/>
        <w:topLinePunct w:val="0"/>
        <w:bidi w:val="0"/>
        <w:adjustRightInd/>
        <w:spacing w:line="360" w:lineRule="auto"/>
        <w:outlineLvl w:val="9"/>
        <w:rPr>
          <w:rFonts w:ascii="宋体" w:hAnsi="宋体"/>
          <w:b/>
          <w:bCs/>
          <w:spacing w:val="-6"/>
          <w:sz w:val="21"/>
          <w:szCs w:val="21"/>
        </w:rPr>
      </w:pPr>
      <w:r>
        <w:rPr>
          <w:rFonts w:hint="eastAsia" w:ascii="宋体" w:hAnsi="宋体"/>
          <w:b/>
          <w:bCs/>
          <w:spacing w:val="-6"/>
          <w:sz w:val="21"/>
          <w:szCs w:val="21"/>
        </w:rPr>
        <w:t>说明：</w:t>
      </w:r>
    </w:p>
    <w:p>
      <w:pPr>
        <w:keepNext w:val="0"/>
        <w:keepLines w:val="0"/>
        <w:pageBreakBefore w:val="0"/>
        <w:kinsoku/>
        <w:overflowPunct/>
        <w:topLinePunct w:val="0"/>
        <w:bidi w:val="0"/>
        <w:adjustRightInd/>
        <w:spacing w:line="360" w:lineRule="auto"/>
        <w:outlineLvl w:val="9"/>
        <w:rPr>
          <w:rFonts w:ascii="宋体" w:hAnsi="宋体"/>
          <w:bCs/>
          <w:spacing w:val="-6"/>
          <w:sz w:val="21"/>
          <w:szCs w:val="21"/>
        </w:rPr>
      </w:pPr>
      <w:r>
        <w:rPr>
          <w:rFonts w:hint="eastAsia" w:ascii="宋体" w:hAnsi="宋体"/>
          <w:bCs/>
          <w:spacing w:val="-6"/>
          <w:sz w:val="21"/>
          <w:szCs w:val="21"/>
        </w:rPr>
        <w:t>1.供应商是法人的，应提供财务状况报告，包括资产负债表、利润表或其基本开户银行出具的资信证明</w:t>
      </w:r>
      <w:r>
        <w:rPr>
          <w:rFonts w:hint="eastAsia" w:ascii="宋体" w:hAnsi="宋体"/>
          <w:b/>
          <w:spacing w:val="-6"/>
          <w:sz w:val="21"/>
          <w:szCs w:val="21"/>
        </w:rPr>
        <w:t>（若资信证明中注明复印无效，需提交正本）</w:t>
      </w:r>
      <w:r>
        <w:rPr>
          <w:rFonts w:hint="eastAsia" w:ascii="宋体" w:hAnsi="宋体"/>
          <w:bCs/>
          <w:spacing w:val="-6"/>
          <w:sz w:val="21"/>
          <w:szCs w:val="21"/>
        </w:rPr>
        <w:t>，并加盖公章；</w:t>
      </w:r>
    </w:p>
    <w:p>
      <w:pPr>
        <w:pStyle w:val="22"/>
        <w:keepNext w:val="0"/>
        <w:keepLines w:val="0"/>
        <w:pageBreakBefore w:val="0"/>
        <w:kinsoku/>
        <w:overflowPunct/>
        <w:topLinePunct w:val="0"/>
        <w:bidi w:val="0"/>
        <w:adjustRightInd/>
        <w:spacing w:line="360" w:lineRule="auto"/>
        <w:ind w:firstLineChars="0"/>
        <w:outlineLvl w:val="9"/>
        <w:rPr>
          <w:rFonts w:ascii="宋体" w:hAnsi="宋体"/>
          <w:bCs/>
          <w:spacing w:val="-6"/>
          <w:sz w:val="21"/>
          <w:szCs w:val="21"/>
        </w:rPr>
      </w:pPr>
      <w:r>
        <w:rPr>
          <w:rFonts w:hint="eastAsia" w:ascii="宋体" w:hAnsi="宋体"/>
          <w:bCs/>
          <w:spacing w:val="-6"/>
          <w:sz w:val="21"/>
          <w:szCs w:val="21"/>
        </w:rPr>
        <w:t>2.部分其他组织和自然人没有财务状况报告的，可以提供银行出具的资信证明</w:t>
      </w:r>
      <w:r>
        <w:rPr>
          <w:rFonts w:hint="eastAsia" w:ascii="宋体" w:hAnsi="宋体"/>
          <w:b/>
          <w:spacing w:val="-6"/>
          <w:sz w:val="21"/>
          <w:szCs w:val="21"/>
        </w:rPr>
        <w:t>(若资信证明中注明复印无效，需提交正本)</w:t>
      </w:r>
      <w:r>
        <w:rPr>
          <w:rFonts w:hint="eastAsia" w:ascii="宋体" w:hAnsi="宋体"/>
          <w:bCs/>
          <w:spacing w:val="-6"/>
          <w:sz w:val="21"/>
          <w:szCs w:val="21"/>
        </w:rPr>
        <w:t>,并加盖公章；</w:t>
      </w:r>
    </w:p>
    <w:p>
      <w:pPr>
        <w:pStyle w:val="22"/>
        <w:keepNext w:val="0"/>
        <w:keepLines w:val="0"/>
        <w:pageBreakBefore w:val="0"/>
        <w:kinsoku/>
        <w:overflowPunct/>
        <w:topLinePunct w:val="0"/>
        <w:bidi w:val="0"/>
        <w:adjustRightInd/>
        <w:spacing w:line="360" w:lineRule="auto"/>
        <w:ind w:firstLineChars="0"/>
        <w:outlineLvl w:val="9"/>
        <w:rPr>
          <w:rFonts w:ascii="宋体" w:hAnsi="宋体"/>
          <w:bCs/>
          <w:spacing w:val="-6"/>
          <w:sz w:val="21"/>
          <w:szCs w:val="21"/>
        </w:rPr>
      </w:pPr>
      <w:r>
        <w:rPr>
          <w:rFonts w:hint="eastAsia" w:ascii="宋体" w:hAnsi="宋体"/>
          <w:bCs/>
          <w:spacing w:val="-6"/>
          <w:sz w:val="21"/>
          <w:szCs w:val="21"/>
        </w:rPr>
        <w:t>3</w:t>
      </w:r>
      <w:r>
        <w:rPr>
          <w:rFonts w:ascii="宋体" w:hAnsi="宋体"/>
          <w:bCs/>
          <w:spacing w:val="-6"/>
          <w:sz w:val="21"/>
          <w:szCs w:val="21"/>
        </w:rPr>
        <w:t>.</w:t>
      </w:r>
      <w:r>
        <w:rPr>
          <w:rFonts w:hint="eastAsia" w:ascii="宋体" w:hAnsi="宋体"/>
          <w:bCs/>
          <w:spacing w:val="-6"/>
          <w:sz w:val="21"/>
          <w:szCs w:val="21"/>
        </w:rPr>
        <w:t>银行资信证明应能说明投标人与银行之间业务往来正常，企业信誉良好等，</w:t>
      </w:r>
      <w:r>
        <w:rPr>
          <w:rFonts w:hint="eastAsia" w:ascii="宋体" w:hAnsi="宋体"/>
          <w:b/>
          <w:spacing w:val="-6"/>
          <w:sz w:val="21"/>
          <w:szCs w:val="21"/>
        </w:rPr>
        <w:t>银行出具的存款证明不能替代银行资信证明</w:t>
      </w:r>
      <w:r>
        <w:rPr>
          <w:rFonts w:hint="eastAsia" w:ascii="宋体" w:hAnsi="宋体"/>
          <w:bCs/>
          <w:spacing w:val="-6"/>
          <w:sz w:val="21"/>
          <w:szCs w:val="21"/>
        </w:rPr>
        <w:t>。</w:t>
      </w:r>
    </w:p>
    <w:p>
      <w:pPr>
        <w:pStyle w:val="10"/>
        <w:keepNext w:val="0"/>
        <w:keepLines w:val="0"/>
        <w:pageBreakBefore w:val="0"/>
        <w:kinsoku/>
        <w:overflowPunct/>
        <w:topLinePunct w:val="0"/>
        <w:bidi w:val="0"/>
        <w:adjustRightInd/>
        <w:spacing w:line="360" w:lineRule="auto"/>
        <w:ind w:firstLine="0"/>
        <w:jc w:val="center"/>
        <w:outlineLvl w:val="9"/>
        <w:rPr>
          <w:rFonts w:hAnsi="宋体"/>
          <w:bCs/>
          <w:spacing w:val="-6"/>
          <w:sz w:val="21"/>
          <w:szCs w:val="21"/>
        </w:rPr>
      </w:pPr>
    </w:p>
    <w:p>
      <w:pPr>
        <w:keepNext w:val="0"/>
        <w:keepLines w:val="0"/>
        <w:pageBreakBefore w:val="0"/>
        <w:kinsoku/>
        <w:overflowPunct/>
        <w:topLinePunct w:val="0"/>
        <w:bidi w:val="0"/>
        <w:adjustRightInd/>
        <w:jc w:val="center"/>
        <w:outlineLvl w:val="9"/>
        <w:rPr>
          <w:rFonts w:ascii="Calibri" w:hAnsi="Calibri"/>
          <w:sz w:val="32"/>
          <w:szCs w:val="32"/>
        </w:rPr>
      </w:pPr>
      <w:r>
        <w:rPr>
          <w:rFonts w:ascii="宋体" w:hAnsi="宋体"/>
          <w:bCs/>
          <w:spacing w:val="-6"/>
          <w:sz w:val="21"/>
          <w:szCs w:val="21"/>
        </w:rPr>
        <w:br w:type="page"/>
      </w:r>
      <w:r>
        <w:rPr>
          <w:rFonts w:hint="eastAsia" w:ascii="Calibri" w:hAnsi="Calibri"/>
          <w:sz w:val="32"/>
          <w:szCs w:val="32"/>
        </w:rPr>
        <w:t>资信证明</w:t>
      </w:r>
    </w:p>
    <w:p>
      <w:pPr>
        <w:keepNext w:val="0"/>
        <w:keepLines w:val="0"/>
        <w:pageBreakBefore w:val="0"/>
        <w:kinsoku/>
        <w:overflowPunct/>
        <w:topLinePunct w:val="0"/>
        <w:bidi w:val="0"/>
        <w:adjustRightInd/>
        <w:jc w:val="center"/>
        <w:outlineLvl w:val="9"/>
        <w:rPr>
          <w:rFonts w:ascii="Calibri" w:hAnsi="Calibri"/>
          <w:sz w:val="24"/>
        </w:rPr>
      </w:pPr>
    </w:p>
    <w:p>
      <w:pPr>
        <w:keepNext w:val="0"/>
        <w:keepLines w:val="0"/>
        <w:pageBreakBefore w:val="0"/>
        <w:kinsoku/>
        <w:wordWrap w:val="0"/>
        <w:overflowPunct/>
        <w:topLinePunct w:val="0"/>
        <w:bidi w:val="0"/>
        <w:adjustRightInd/>
        <w:outlineLvl w:val="9"/>
        <w:rPr>
          <w:rFonts w:ascii="Calibri" w:hAnsi="Calibri"/>
          <w:sz w:val="24"/>
        </w:rPr>
      </w:pPr>
      <w:r>
        <w:rPr>
          <w:rFonts w:hint="eastAsia" w:ascii="Calibri" w:hAnsi="Calibri"/>
          <w:sz w:val="24"/>
          <w:u w:val="single"/>
        </w:rPr>
        <w:t xml:space="preserve">             </w:t>
      </w:r>
      <w:r>
        <w:rPr>
          <w:rFonts w:hint="eastAsia" w:ascii="Calibri" w:hAnsi="Calibri"/>
          <w:sz w:val="24"/>
        </w:rPr>
        <w:t>：</w:t>
      </w:r>
    </w:p>
    <w:p>
      <w:pPr>
        <w:keepNext w:val="0"/>
        <w:keepLines w:val="0"/>
        <w:pageBreakBefore w:val="0"/>
        <w:kinsoku/>
        <w:wordWrap w:val="0"/>
        <w:overflowPunct/>
        <w:topLinePunct w:val="0"/>
        <w:bidi w:val="0"/>
        <w:adjustRightInd/>
        <w:spacing w:line="360" w:lineRule="auto"/>
        <w:ind w:firstLine="480" w:firstLineChars="200"/>
        <w:outlineLvl w:val="9"/>
        <w:rPr>
          <w:rFonts w:ascii="Calibri" w:hAnsi="Calibri"/>
          <w:sz w:val="24"/>
        </w:rPr>
      </w:pPr>
      <w:r>
        <w:rPr>
          <w:rFonts w:hint="eastAsia" w:ascii="Calibri" w:hAnsi="Calibri"/>
          <w:sz w:val="24"/>
        </w:rPr>
        <w:t>兹证明，</w:t>
      </w:r>
      <w:r>
        <w:rPr>
          <w:rFonts w:hint="eastAsia" w:ascii="Calibri" w:hAnsi="Calibri"/>
          <w:sz w:val="24"/>
          <w:u w:val="single"/>
        </w:rPr>
        <w:t xml:space="preserve">             </w:t>
      </w:r>
      <w:r>
        <w:rPr>
          <w:rFonts w:hint="eastAsia" w:ascii="Calibri" w:hAnsi="Calibri"/>
          <w:sz w:val="24"/>
        </w:rPr>
        <w:t>（单位名称）在我行辖属网点</w:t>
      </w:r>
      <w:r>
        <w:rPr>
          <w:rFonts w:hint="eastAsia" w:ascii="Calibri" w:hAnsi="Calibri"/>
          <w:sz w:val="24"/>
          <w:u w:val="single"/>
        </w:rPr>
        <w:t xml:space="preserve">             </w:t>
      </w:r>
      <w:r>
        <w:rPr>
          <w:rFonts w:hint="eastAsia" w:ascii="Calibri" w:hAnsi="Calibri"/>
          <w:sz w:val="24"/>
        </w:rPr>
        <w:t>支行开立基本账户，账号：</w:t>
      </w:r>
      <w:r>
        <w:rPr>
          <w:rFonts w:hint="eastAsia" w:ascii="Calibri" w:hAnsi="Calibri"/>
          <w:sz w:val="24"/>
          <w:u w:val="single"/>
        </w:rPr>
        <w:t xml:space="preserve">             </w:t>
      </w:r>
      <w:r>
        <w:rPr>
          <w:rFonts w:hint="eastAsia" w:ascii="Calibri" w:hAnsi="Calibri"/>
          <w:sz w:val="24"/>
        </w:rPr>
        <w:t>。根据</w:t>
      </w:r>
      <w:r>
        <w:rPr>
          <w:rFonts w:hint="eastAsia" w:ascii="Calibri" w:hAnsi="Calibri"/>
          <w:sz w:val="24"/>
          <w:u w:val="single"/>
        </w:rPr>
        <w:t xml:space="preserve">             </w:t>
      </w:r>
      <w:r>
        <w:rPr>
          <w:rFonts w:hint="eastAsia" w:ascii="Calibri" w:hAnsi="Calibri"/>
          <w:sz w:val="24"/>
        </w:rPr>
        <w:t>（单位名称）委托，我行对</w:t>
      </w:r>
      <w:r>
        <w:rPr>
          <w:rFonts w:hint="eastAsia" w:ascii="Calibri" w:hAnsi="Calibri"/>
          <w:sz w:val="24"/>
          <w:u w:val="single"/>
        </w:rPr>
        <w:t xml:space="preserve">             </w:t>
      </w:r>
      <w:r>
        <w:rPr>
          <w:rFonts w:hint="eastAsia" w:ascii="Calibri" w:hAnsi="Calibri"/>
          <w:sz w:val="24"/>
        </w:rPr>
        <w:t>（单位名称）在我行的结算记录开立本证明书，供</w:t>
      </w:r>
      <w:r>
        <w:rPr>
          <w:rFonts w:hint="eastAsia" w:ascii="Calibri" w:hAnsi="Calibri"/>
          <w:sz w:val="24"/>
          <w:u w:val="single"/>
        </w:rPr>
        <w:t xml:space="preserve">             </w:t>
      </w:r>
      <w:r>
        <w:rPr>
          <w:rFonts w:hint="eastAsia" w:ascii="Calibri" w:hAnsi="Calibri"/>
          <w:sz w:val="24"/>
        </w:rPr>
        <w:t>（单位名称）参加</w:t>
      </w:r>
      <w:r>
        <w:rPr>
          <w:rFonts w:hint="eastAsia" w:ascii="Calibri" w:hAnsi="Calibri"/>
          <w:sz w:val="24"/>
          <w:u w:val="single"/>
        </w:rPr>
        <w:t xml:space="preserve">             </w:t>
      </w:r>
      <w:r>
        <w:rPr>
          <w:rFonts w:hint="eastAsia" w:ascii="Calibri" w:hAnsi="Calibri"/>
          <w:sz w:val="24"/>
        </w:rPr>
        <w:t>项目招标采购时使用。经确认，具体情况如下：</w:t>
      </w:r>
    </w:p>
    <w:p>
      <w:pPr>
        <w:keepNext w:val="0"/>
        <w:keepLines w:val="0"/>
        <w:pageBreakBefore w:val="0"/>
        <w:kinsoku/>
        <w:wordWrap w:val="0"/>
        <w:overflowPunct/>
        <w:topLinePunct w:val="0"/>
        <w:bidi w:val="0"/>
        <w:adjustRightInd/>
        <w:spacing w:line="360" w:lineRule="auto"/>
        <w:ind w:firstLine="480" w:firstLineChars="200"/>
        <w:outlineLvl w:val="9"/>
        <w:rPr>
          <w:rFonts w:ascii="Calibri" w:hAnsi="Calibri"/>
          <w:sz w:val="24"/>
        </w:rPr>
      </w:pPr>
      <w:r>
        <w:rPr>
          <w:rFonts w:hint="eastAsia" w:ascii="Calibri" w:hAnsi="Calibri"/>
          <w:sz w:val="24"/>
        </w:rPr>
        <w:t>自</w:t>
      </w:r>
      <w:r>
        <w:rPr>
          <w:rFonts w:hint="eastAsia" w:ascii="Calibri" w:hAnsi="Calibri"/>
          <w:sz w:val="24"/>
          <w:u w:val="single"/>
        </w:rPr>
        <w:t xml:space="preserve">   </w:t>
      </w:r>
      <w:r>
        <w:rPr>
          <w:rFonts w:hint="eastAsia" w:ascii="Calibri" w:hAnsi="Calibri"/>
          <w:sz w:val="24"/>
        </w:rPr>
        <w:t>年</w:t>
      </w:r>
      <w:r>
        <w:rPr>
          <w:rFonts w:hint="eastAsia" w:ascii="Calibri" w:hAnsi="Calibri"/>
          <w:sz w:val="24"/>
          <w:u w:val="single"/>
        </w:rPr>
        <w:t xml:space="preserve">   </w:t>
      </w:r>
      <w:r>
        <w:rPr>
          <w:rFonts w:hint="eastAsia" w:ascii="Calibri" w:hAnsi="Calibri"/>
          <w:sz w:val="24"/>
        </w:rPr>
        <w:t>月</w:t>
      </w:r>
      <w:r>
        <w:rPr>
          <w:rFonts w:hint="eastAsia" w:ascii="Calibri" w:hAnsi="Calibri"/>
          <w:sz w:val="24"/>
          <w:u w:val="single"/>
        </w:rPr>
        <w:t xml:space="preserve">   </w:t>
      </w:r>
      <w:r>
        <w:rPr>
          <w:rFonts w:hint="eastAsia" w:ascii="Calibri" w:hAnsi="Calibri"/>
          <w:sz w:val="24"/>
        </w:rPr>
        <w:t>日至</w:t>
      </w:r>
      <w:r>
        <w:rPr>
          <w:rFonts w:hint="eastAsia" w:ascii="Calibri" w:hAnsi="Calibri"/>
          <w:sz w:val="24"/>
          <w:u w:val="single"/>
        </w:rPr>
        <w:t xml:space="preserve">   </w:t>
      </w:r>
      <w:r>
        <w:rPr>
          <w:rFonts w:hint="eastAsia" w:ascii="Calibri" w:hAnsi="Calibri"/>
          <w:sz w:val="24"/>
        </w:rPr>
        <w:t>年</w:t>
      </w:r>
      <w:r>
        <w:rPr>
          <w:rFonts w:hint="eastAsia" w:ascii="Calibri" w:hAnsi="Calibri"/>
          <w:sz w:val="24"/>
          <w:u w:val="single"/>
        </w:rPr>
        <w:t xml:space="preserve">   </w:t>
      </w:r>
      <w:r>
        <w:rPr>
          <w:rFonts w:hint="eastAsia" w:ascii="Calibri" w:hAnsi="Calibri"/>
          <w:sz w:val="24"/>
        </w:rPr>
        <w:t>月</w:t>
      </w:r>
      <w:r>
        <w:rPr>
          <w:rFonts w:hint="eastAsia" w:ascii="Calibri" w:hAnsi="Calibri"/>
          <w:sz w:val="24"/>
          <w:u w:val="single"/>
        </w:rPr>
        <w:t xml:space="preserve">   </w:t>
      </w:r>
      <w:r>
        <w:rPr>
          <w:rFonts w:hint="eastAsia" w:ascii="Calibri" w:hAnsi="Calibri"/>
          <w:sz w:val="24"/>
        </w:rPr>
        <w:t>日（即该日我行营业终了结账时）止，</w:t>
      </w:r>
      <w:r>
        <w:rPr>
          <w:rFonts w:hint="eastAsia" w:ascii="Calibri" w:hAnsi="Calibri"/>
          <w:sz w:val="24"/>
          <w:u w:val="single"/>
        </w:rPr>
        <w:t xml:space="preserve">             </w:t>
      </w:r>
      <w:r>
        <w:rPr>
          <w:rFonts w:hint="eastAsia" w:ascii="Calibri" w:hAnsi="Calibri"/>
          <w:sz w:val="24"/>
        </w:rPr>
        <w:t>（单位名称）无违反我行结算制度规定的行为。</w:t>
      </w:r>
    </w:p>
    <w:p>
      <w:pPr>
        <w:keepNext w:val="0"/>
        <w:keepLines w:val="0"/>
        <w:pageBreakBefore w:val="0"/>
        <w:kinsoku/>
        <w:wordWrap w:val="0"/>
        <w:overflowPunct/>
        <w:topLinePunct w:val="0"/>
        <w:bidi w:val="0"/>
        <w:adjustRightInd/>
        <w:spacing w:line="360" w:lineRule="auto"/>
        <w:ind w:firstLine="480" w:firstLineChars="200"/>
        <w:outlineLvl w:val="9"/>
        <w:rPr>
          <w:rFonts w:ascii="Calibri" w:hAnsi="Calibri"/>
          <w:sz w:val="24"/>
        </w:rPr>
      </w:pPr>
      <w:r>
        <w:rPr>
          <w:rFonts w:hint="eastAsia" w:ascii="Calibri" w:hAnsi="Calibri"/>
          <w:sz w:val="24"/>
        </w:rPr>
        <w:t xml:space="preserve">仅此证明，下无正文。 </w:t>
      </w:r>
    </w:p>
    <w:p>
      <w:pPr>
        <w:keepNext w:val="0"/>
        <w:keepLines w:val="0"/>
        <w:pageBreakBefore w:val="0"/>
        <w:kinsoku/>
        <w:wordWrap w:val="0"/>
        <w:overflowPunct/>
        <w:topLinePunct w:val="0"/>
        <w:bidi w:val="0"/>
        <w:adjustRightInd/>
        <w:spacing w:line="360" w:lineRule="auto"/>
        <w:ind w:firstLine="480" w:firstLineChars="200"/>
        <w:outlineLvl w:val="9"/>
        <w:rPr>
          <w:rFonts w:ascii="Calibri" w:hAnsi="Calibri"/>
          <w:sz w:val="24"/>
        </w:rPr>
      </w:pPr>
    </w:p>
    <w:p>
      <w:pPr>
        <w:keepNext w:val="0"/>
        <w:keepLines w:val="0"/>
        <w:pageBreakBefore w:val="0"/>
        <w:kinsoku/>
        <w:wordWrap w:val="0"/>
        <w:overflowPunct/>
        <w:topLinePunct w:val="0"/>
        <w:bidi w:val="0"/>
        <w:adjustRightInd/>
        <w:spacing w:line="360" w:lineRule="auto"/>
        <w:ind w:firstLine="480" w:firstLineChars="200"/>
        <w:outlineLvl w:val="9"/>
        <w:rPr>
          <w:rFonts w:ascii="Calibri" w:hAnsi="Calibri"/>
          <w:sz w:val="24"/>
        </w:rPr>
      </w:pPr>
    </w:p>
    <w:p>
      <w:pPr>
        <w:keepNext w:val="0"/>
        <w:keepLines w:val="0"/>
        <w:pageBreakBefore w:val="0"/>
        <w:kinsoku/>
        <w:wordWrap w:val="0"/>
        <w:overflowPunct/>
        <w:topLinePunct w:val="0"/>
        <w:bidi w:val="0"/>
        <w:adjustRightInd/>
        <w:spacing w:line="360" w:lineRule="auto"/>
        <w:ind w:firstLine="480" w:firstLineChars="200"/>
        <w:jc w:val="right"/>
        <w:outlineLvl w:val="9"/>
        <w:rPr>
          <w:rFonts w:ascii="Calibri" w:hAnsi="Calibri"/>
          <w:sz w:val="24"/>
        </w:rPr>
      </w:pPr>
      <w:r>
        <w:rPr>
          <w:rFonts w:hint="eastAsia" w:ascii="Calibri" w:hAnsi="Calibri"/>
          <w:sz w:val="24"/>
          <w:u w:val="single"/>
        </w:rPr>
        <w:t xml:space="preserve">         </w:t>
      </w:r>
      <w:r>
        <w:rPr>
          <w:rFonts w:hint="eastAsia" w:ascii="Calibri" w:hAnsi="Calibri"/>
          <w:sz w:val="24"/>
        </w:rPr>
        <w:t>（银行）</w:t>
      </w:r>
    </w:p>
    <w:p>
      <w:pPr>
        <w:keepNext w:val="0"/>
        <w:keepLines w:val="0"/>
        <w:pageBreakBefore w:val="0"/>
        <w:kinsoku/>
        <w:wordWrap w:val="0"/>
        <w:overflowPunct/>
        <w:topLinePunct w:val="0"/>
        <w:bidi w:val="0"/>
        <w:adjustRightInd/>
        <w:spacing w:line="360" w:lineRule="auto"/>
        <w:ind w:firstLine="480" w:firstLineChars="200"/>
        <w:jc w:val="right"/>
        <w:outlineLvl w:val="9"/>
        <w:rPr>
          <w:rFonts w:ascii="Calibri" w:hAnsi="Calibri"/>
          <w:sz w:val="24"/>
        </w:rPr>
      </w:pPr>
      <w:r>
        <w:rPr>
          <w:rFonts w:hint="eastAsia" w:ascii="Calibri" w:hAnsi="Calibri"/>
          <w:sz w:val="24"/>
          <w:u w:val="single"/>
        </w:rPr>
        <w:t xml:space="preserve">   </w:t>
      </w:r>
      <w:r>
        <w:rPr>
          <w:rFonts w:hint="eastAsia" w:ascii="Calibri" w:hAnsi="Calibri"/>
          <w:sz w:val="24"/>
        </w:rPr>
        <w:t>年</w:t>
      </w:r>
      <w:r>
        <w:rPr>
          <w:rFonts w:hint="eastAsia" w:ascii="Calibri" w:hAnsi="Calibri"/>
          <w:sz w:val="24"/>
          <w:u w:val="single"/>
        </w:rPr>
        <w:t xml:space="preserve">   </w:t>
      </w:r>
      <w:r>
        <w:rPr>
          <w:rFonts w:hint="eastAsia" w:ascii="Calibri" w:hAnsi="Calibri"/>
          <w:sz w:val="24"/>
        </w:rPr>
        <w:t>月</w:t>
      </w:r>
      <w:r>
        <w:rPr>
          <w:rFonts w:hint="eastAsia" w:ascii="Calibri" w:hAnsi="Calibri"/>
          <w:sz w:val="24"/>
          <w:u w:val="single"/>
        </w:rPr>
        <w:t xml:space="preserve">   </w:t>
      </w:r>
      <w:r>
        <w:rPr>
          <w:rFonts w:hint="eastAsia" w:ascii="Calibri" w:hAnsi="Calibri"/>
          <w:sz w:val="24"/>
        </w:rPr>
        <w:t>日</w:t>
      </w:r>
    </w:p>
    <w:p>
      <w:pPr>
        <w:keepNext w:val="0"/>
        <w:keepLines w:val="0"/>
        <w:pageBreakBefore w:val="0"/>
        <w:kinsoku/>
        <w:overflowPunct/>
        <w:topLinePunct w:val="0"/>
        <w:bidi w:val="0"/>
        <w:adjustRightInd/>
        <w:ind w:firstLine="560" w:firstLineChars="200"/>
        <w:jc w:val="right"/>
        <w:outlineLvl w:val="9"/>
        <w:rPr>
          <w:rFonts w:ascii="Calibri" w:hAnsi="Calibri"/>
          <w:szCs w:val="28"/>
        </w:rPr>
      </w:pPr>
    </w:p>
    <w:p>
      <w:pPr>
        <w:keepNext w:val="0"/>
        <w:keepLines w:val="0"/>
        <w:pageBreakBefore w:val="0"/>
        <w:kinsoku/>
        <w:overflowPunct/>
        <w:topLinePunct w:val="0"/>
        <w:bidi w:val="0"/>
        <w:adjustRightInd/>
        <w:ind w:firstLine="560" w:firstLineChars="200"/>
        <w:jc w:val="right"/>
        <w:outlineLvl w:val="9"/>
        <w:rPr>
          <w:rFonts w:ascii="Calibri" w:hAnsi="Calibri"/>
          <w:szCs w:val="28"/>
        </w:rPr>
      </w:pPr>
    </w:p>
    <w:p>
      <w:pPr>
        <w:keepNext w:val="0"/>
        <w:keepLines w:val="0"/>
        <w:pageBreakBefore w:val="0"/>
        <w:kinsoku/>
        <w:overflowPunct/>
        <w:topLinePunct w:val="0"/>
        <w:bidi w:val="0"/>
        <w:adjustRightInd/>
        <w:ind w:firstLine="560" w:firstLineChars="200"/>
        <w:jc w:val="right"/>
        <w:outlineLvl w:val="9"/>
        <w:rPr>
          <w:rFonts w:ascii="Calibri" w:hAnsi="Calibri"/>
          <w:szCs w:val="28"/>
        </w:rPr>
      </w:pPr>
    </w:p>
    <w:p>
      <w:pPr>
        <w:keepNext w:val="0"/>
        <w:keepLines w:val="0"/>
        <w:pageBreakBefore w:val="0"/>
        <w:kinsoku/>
        <w:overflowPunct/>
        <w:topLinePunct w:val="0"/>
        <w:bidi w:val="0"/>
        <w:adjustRightInd/>
        <w:spacing w:line="360" w:lineRule="auto"/>
        <w:outlineLvl w:val="9"/>
        <w:rPr>
          <w:rFonts w:ascii="宋体" w:hAnsi="宋体"/>
          <w:bCs/>
          <w:spacing w:val="-6"/>
          <w:sz w:val="21"/>
          <w:szCs w:val="21"/>
        </w:rPr>
      </w:pPr>
      <w:r>
        <w:rPr>
          <w:rFonts w:hint="eastAsia" w:ascii="宋体" w:hAnsi="宋体"/>
          <w:bCs/>
          <w:spacing w:val="-6"/>
          <w:sz w:val="21"/>
          <w:szCs w:val="21"/>
        </w:rPr>
        <w:t>说明：</w:t>
      </w:r>
    </w:p>
    <w:p>
      <w:pPr>
        <w:keepNext w:val="0"/>
        <w:keepLines w:val="0"/>
        <w:pageBreakBefore w:val="0"/>
        <w:kinsoku/>
        <w:overflowPunct/>
        <w:topLinePunct w:val="0"/>
        <w:bidi w:val="0"/>
        <w:adjustRightInd/>
        <w:spacing w:line="360" w:lineRule="auto"/>
        <w:ind w:firstLine="495" w:firstLineChars="250"/>
        <w:outlineLvl w:val="9"/>
        <w:rPr>
          <w:rFonts w:ascii="宋体" w:hAnsi="宋体"/>
          <w:bCs/>
          <w:spacing w:val="-6"/>
          <w:sz w:val="21"/>
          <w:szCs w:val="21"/>
        </w:rPr>
      </w:pPr>
      <w:r>
        <w:rPr>
          <w:rFonts w:hint="eastAsia" w:ascii="宋体" w:hAnsi="宋体"/>
          <w:bCs/>
          <w:spacing w:val="-6"/>
          <w:sz w:val="21"/>
          <w:szCs w:val="21"/>
        </w:rPr>
        <w:t>本“资信证明”内容与格式</w:t>
      </w:r>
      <w:r>
        <w:rPr>
          <w:rFonts w:hint="eastAsia" w:ascii="宋体" w:hAnsi="宋体"/>
          <w:b/>
          <w:bCs/>
          <w:spacing w:val="-6"/>
          <w:sz w:val="21"/>
          <w:szCs w:val="21"/>
        </w:rPr>
        <w:t>仅供参考</w:t>
      </w:r>
      <w:r>
        <w:rPr>
          <w:rFonts w:hint="eastAsia" w:ascii="宋体" w:hAnsi="宋体"/>
          <w:bCs/>
          <w:spacing w:val="-6"/>
          <w:sz w:val="21"/>
          <w:szCs w:val="21"/>
        </w:rPr>
        <w:t>，各银行可根据自身制度进行</w:t>
      </w:r>
      <w:r>
        <w:rPr>
          <w:rFonts w:hint="eastAsia" w:ascii="宋体" w:hAnsi="宋体"/>
          <w:b/>
          <w:bCs/>
          <w:spacing w:val="-6"/>
          <w:sz w:val="21"/>
          <w:szCs w:val="21"/>
        </w:rPr>
        <w:t>修改</w:t>
      </w:r>
      <w:r>
        <w:rPr>
          <w:rFonts w:hint="eastAsia" w:ascii="宋体" w:hAnsi="宋体"/>
          <w:bCs/>
          <w:spacing w:val="-6"/>
          <w:sz w:val="21"/>
          <w:szCs w:val="21"/>
        </w:rPr>
        <w:t>，但应满足本招标文件中对“资信证明”的要求。</w:t>
      </w:r>
    </w:p>
    <w:p>
      <w:pPr>
        <w:pStyle w:val="22"/>
        <w:keepNext w:val="0"/>
        <w:keepLines w:val="0"/>
        <w:pageBreakBefore w:val="0"/>
        <w:kinsoku/>
        <w:overflowPunct/>
        <w:topLinePunct w:val="0"/>
        <w:bidi w:val="0"/>
        <w:adjustRightInd/>
        <w:spacing w:line="360" w:lineRule="auto"/>
        <w:ind w:left="0" w:firstLine="0" w:firstLineChars="0"/>
        <w:outlineLvl w:val="9"/>
        <w:rPr>
          <w:rFonts w:ascii="宋体" w:hAnsi="宋体"/>
          <w:spacing w:val="-6"/>
          <w:sz w:val="24"/>
        </w:rPr>
      </w:pPr>
    </w:p>
    <w:p>
      <w:pPr>
        <w:pStyle w:val="22"/>
        <w:keepNext w:val="0"/>
        <w:keepLines w:val="0"/>
        <w:pageBreakBefore w:val="0"/>
        <w:kinsoku/>
        <w:overflowPunct/>
        <w:topLinePunct w:val="0"/>
        <w:bidi w:val="0"/>
        <w:adjustRightInd/>
        <w:spacing w:line="360" w:lineRule="auto"/>
        <w:ind w:left="0" w:firstLine="0" w:firstLineChars="0"/>
        <w:jc w:val="center"/>
        <w:outlineLvl w:val="9"/>
        <w:rPr>
          <w:rFonts w:ascii="宋体" w:hAnsi="宋体"/>
          <w:b/>
          <w:spacing w:val="-6"/>
          <w:sz w:val="24"/>
        </w:rPr>
      </w:pPr>
      <w:r>
        <w:rPr>
          <w:rFonts w:ascii="宋体" w:hAnsi="宋体"/>
          <w:bCs/>
          <w:spacing w:val="-6"/>
          <w:sz w:val="24"/>
        </w:rPr>
        <w:br w:type="page"/>
      </w:r>
      <w:r>
        <w:rPr>
          <w:rFonts w:hint="eastAsia" w:ascii="宋体" w:hAnsi="宋体"/>
          <w:b/>
          <w:spacing w:val="-6"/>
          <w:sz w:val="24"/>
          <w:lang w:eastAsia="zh-CN"/>
        </w:rPr>
        <w:t>2019年2月至2019年5月</w:t>
      </w:r>
      <w:r>
        <w:rPr>
          <w:rFonts w:hint="eastAsia" w:ascii="宋体" w:hAnsi="宋体"/>
          <w:b/>
          <w:spacing w:val="-6"/>
          <w:sz w:val="24"/>
        </w:rPr>
        <w:t>任意一月依法缴纳税收的证明材料</w:t>
      </w:r>
    </w:p>
    <w:p>
      <w:pPr>
        <w:pStyle w:val="22"/>
        <w:keepNext w:val="0"/>
        <w:keepLines w:val="0"/>
        <w:pageBreakBefore w:val="0"/>
        <w:kinsoku/>
        <w:overflowPunct/>
        <w:topLinePunct w:val="0"/>
        <w:bidi w:val="0"/>
        <w:adjustRightInd/>
        <w:spacing w:line="360" w:lineRule="auto"/>
        <w:ind w:left="0" w:firstLine="0" w:firstLineChars="0"/>
        <w:jc w:val="center"/>
        <w:outlineLvl w:val="9"/>
        <w:rPr>
          <w:rFonts w:hAnsi="宋体"/>
          <w:spacing w:val="-6"/>
          <w:sz w:val="24"/>
        </w:rPr>
      </w:pPr>
      <w:r>
        <w:rPr>
          <w:rFonts w:hint="eastAsia" w:ascii="宋体" w:hAnsi="宋体"/>
          <w:spacing w:val="-6"/>
          <w:sz w:val="24"/>
        </w:rPr>
        <w:t>（依法免税的投标人，应提供相</w:t>
      </w:r>
      <w:r>
        <w:rPr>
          <w:rFonts w:hint="eastAsia" w:hAnsi="宋体"/>
          <w:spacing w:val="-6"/>
          <w:sz w:val="24"/>
        </w:rPr>
        <w:t>应文件证明其依法免税）</w:t>
      </w:r>
    </w:p>
    <w:p>
      <w:pPr>
        <w:pStyle w:val="22"/>
        <w:keepNext w:val="0"/>
        <w:keepLines w:val="0"/>
        <w:pageBreakBefore w:val="0"/>
        <w:kinsoku/>
        <w:overflowPunct/>
        <w:topLinePunct w:val="0"/>
        <w:bidi w:val="0"/>
        <w:adjustRightInd/>
        <w:spacing w:line="360" w:lineRule="auto"/>
        <w:ind w:left="0" w:firstLine="0" w:firstLineChars="0"/>
        <w:jc w:val="center"/>
        <w:outlineLvl w:val="9"/>
        <w:rPr>
          <w:rFonts w:hAnsi="宋体"/>
          <w:spacing w:val="-6"/>
          <w:sz w:val="24"/>
        </w:rPr>
      </w:pPr>
    </w:p>
    <w:p>
      <w:pPr>
        <w:pStyle w:val="22"/>
        <w:keepNext w:val="0"/>
        <w:keepLines w:val="0"/>
        <w:pageBreakBefore w:val="0"/>
        <w:kinsoku/>
        <w:overflowPunct/>
        <w:topLinePunct w:val="0"/>
        <w:bidi w:val="0"/>
        <w:adjustRightInd/>
        <w:spacing w:line="360" w:lineRule="auto"/>
        <w:ind w:left="0" w:firstLine="0" w:firstLineChars="0"/>
        <w:jc w:val="center"/>
        <w:outlineLvl w:val="9"/>
        <w:rPr>
          <w:rFonts w:hAnsi="宋体"/>
          <w:spacing w:val="-6"/>
          <w:sz w:val="24"/>
        </w:rPr>
      </w:pPr>
    </w:p>
    <w:p>
      <w:pPr>
        <w:pStyle w:val="22"/>
        <w:keepNext w:val="0"/>
        <w:keepLines w:val="0"/>
        <w:pageBreakBefore w:val="0"/>
        <w:kinsoku/>
        <w:overflowPunct/>
        <w:topLinePunct w:val="0"/>
        <w:bidi w:val="0"/>
        <w:adjustRightInd/>
        <w:spacing w:line="360" w:lineRule="auto"/>
        <w:ind w:left="0" w:firstLine="0" w:firstLineChars="0"/>
        <w:jc w:val="center"/>
        <w:outlineLvl w:val="9"/>
        <w:rPr>
          <w:rFonts w:hAnsi="宋体"/>
          <w:spacing w:val="-6"/>
          <w:sz w:val="24"/>
        </w:rPr>
      </w:pPr>
    </w:p>
    <w:p>
      <w:pPr>
        <w:pStyle w:val="22"/>
        <w:keepNext w:val="0"/>
        <w:keepLines w:val="0"/>
        <w:pageBreakBefore w:val="0"/>
        <w:kinsoku/>
        <w:overflowPunct/>
        <w:topLinePunct w:val="0"/>
        <w:bidi w:val="0"/>
        <w:adjustRightInd/>
        <w:spacing w:line="360" w:lineRule="auto"/>
        <w:ind w:left="398" w:hanging="398"/>
        <w:outlineLvl w:val="9"/>
        <w:rPr>
          <w:rFonts w:ascii="宋体" w:hAnsi="宋体"/>
          <w:b/>
          <w:spacing w:val="-6"/>
          <w:sz w:val="21"/>
          <w:szCs w:val="21"/>
        </w:rPr>
      </w:pPr>
      <w:r>
        <w:rPr>
          <w:rFonts w:hint="eastAsia" w:ascii="宋体" w:hAnsi="宋体"/>
          <w:b/>
          <w:spacing w:val="-6"/>
          <w:sz w:val="21"/>
          <w:szCs w:val="21"/>
        </w:rPr>
        <w:t>说明：</w:t>
      </w: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依法缴纳税收的证明材料指依法缴纳税收的凭据（完税证明或</w:t>
      </w:r>
      <w:r>
        <w:rPr>
          <w:rFonts w:ascii="宋体" w:hAnsi="宋体"/>
          <w:b/>
          <w:spacing w:val="-6"/>
          <w:sz w:val="21"/>
          <w:szCs w:val="21"/>
        </w:rPr>
        <w:t>纳税证明</w:t>
      </w:r>
      <w:r>
        <w:rPr>
          <w:rFonts w:hint="eastAsia" w:ascii="宋体" w:hAnsi="宋体"/>
          <w:b/>
          <w:spacing w:val="-6"/>
          <w:sz w:val="21"/>
          <w:szCs w:val="21"/>
        </w:rPr>
        <w:t>或银行电子缴税付款凭证等）；</w:t>
      </w: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依法免税的投标人，应提供相应文件证明其依法免税；</w:t>
      </w: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投标人因新注册成立等原因无法提供相关材料的，应在投标文件中提交如实的情况说明。</w:t>
      </w:r>
    </w:p>
    <w:p>
      <w:pPr>
        <w:pStyle w:val="10"/>
        <w:keepNext w:val="0"/>
        <w:keepLines w:val="0"/>
        <w:pageBreakBefore w:val="0"/>
        <w:kinsoku/>
        <w:overflowPunct/>
        <w:topLinePunct w:val="0"/>
        <w:bidi w:val="0"/>
        <w:adjustRightInd/>
        <w:spacing w:line="360" w:lineRule="auto"/>
        <w:ind w:firstLine="0"/>
        <w:jc w:val="center"/>
        <w:outlineLvl w:val="9"/>
        <w:rPr>
          <w:rFonts w:hAnsi="宋体"/>
          <w:b/>
          <w:spacing w:val="-6"/>
          <w:sz w:val="24"/>
          <w:szCs w:val="24"/>
        </w:rPr>
      </w:pPr>
      <w:r>
        <w:rPr>
          <w:rFonts w:hAnsi="宋体"/>
          <w:bCs/>
          <w:spacing w:val="-6"/>
          <w:sz w:val="24"/>
        </w:rPr>
        <w:br w:type="page"/>
      </w:r>
      <w:r>
        <w:rPr>
          <w:rFonts w:hint="eastAsia" w:hAnsi="宋体"/>
          <w:b/>
          <w:spacing w:val="-6"/>
          <w:sz w:val="24"/>
          <w:lang w:eastAsia="zh-CN"/>
        </w:rPr>
        <w:t>2019年2月至2019年5月</w:t>
      </w:r>
      <w:r>
        <w:rPr>
          <w:rFonts w:hint="eastAsia" w:hAnsi="宋体"/>
          <w:b/>
          <w:spacing w:val="-6"/>
          <w:sz w:val="24"/>
        </w:rPr>
        <w:t>任意一月</w:t>
      </w:r>
      <w:r>
        <w:rPr>
          <w:rFonts w:hint="eastAsia" w:hAnsi="宋体"/>
          <w:b/>
          <w:spacing w:val="-6"/>
          <w:sz w:val="24"/>
          <w:szCs w:val="24"/>
        </w:rPr>
        <w:t>依法</w:t>
      </w:r>
      <w:r>
        <w:rPr>
          <w:rFonts w:hint="eastAsia" w:hAnsi="宋体"/>
          <w:b/>
          <w:spacing w:val="-6"/>
          <w:sz w:val="24"/>
        </w:rPr>
        <w:t>缴纳</w:t>
      </w:r>
      <w:r>
        <w:rPr>
          <w:rFonts w:hint="eastAsia" w:hAnsi="宋体"/>
          <w:b/>
          <w:spacing w:val="-6"/>
          <w:sz w:val="24"/>
          <w:szCs w:val="24"/>
        </w:rPr>
        <w:t>社会保障资金的证明材料</w:t>
      </w:r>
    </w:p>
    <w:p>
      <w:pPr>
        <w:pStyle w:val="10"/>
        <w:keepNext w:val="0"/>
        <w:keepLines w:val="0"/>
        <w:pageBreakBefore w:val="0"/>
        <w:kinsoku/>
        <w:overflowPunct/>
        <w:topLinePunct w:val="0"/>
        <w:bidi w:val="0"/>
        <w:adjustRightInd/>
        <w:spacing w:line="360" w:lineRule="auto"/>
        <w:ind w:firstLine="0"/>
        <w:jc w:val="center"/>
        <w:outlineLvl w:val="9"/>
        <w:rPr>
          <w:rFonts w:hAnsi="宋体"/>
          <w:spacing w:val="-6"/>
          <w:sz w:val="24"/>
          <w:szCs w:val="24"/>
        </w:rPr>
      </w:pPr>
      <w:r>
        <w:rPr>
          <w:rFonts w:hint="eastAsia" w:hAnsi="宋体"/>
          <w:spacing w:val="-6"/>
          <w:sz w:val="24"/>
          <w:szCs w:val="24"/>
        </w:rPr>
        <w:t>（依法不需要缴纳社会保障资金的投标人，应提供相应文件证明其依法不需要缴纳社会保障资金）</w:t>
      </w:r>
    </w:p>
    <w:p>
      <w:pPr>
        <w:pStyle w:val="10"/>
        <w:keepNext w:val="0"/>
        <w:keepLines w:val="0"/>
        <w:pageBreakBefore w:val="0"/>
        <w:kinsoku/>
        <w:overflowPunct/>
        <w:topLinePunct w:val="0"/>
        <w:bidi w:val="0"/>
        <w:adjustRightInd/>
        <w:spacing w:line="360" w:lineRule="auto"/>
        <w:ind w:firstLine="0"/>
        <w:jc w:val="center"/>
        <w:outlineLvl w:val="9"/>
        <w:rPr>
          <w:rFonts w:hAnsi="宋体"/>
          <w:spacing w:val="-6"/>
          <w:sz w:val="24"/>
          <w:szCs w:val="24"/>
        </w:rPr>
      </w:pPr>
    </w:p>
    <w:p>
      <w:pPr>
        <w:pStyle w:val="10"/>
        <w:keepNext w:val="0"/>
        <w:keepLines w:val="0"/>
        <w:pageBreakBefore w:val="0"/>
        <w:kinsoku/>
        <w:overflowPunct/>
        <w:topLinePunct w:val="0"/>
        <w:bidi w:val="0"/>
        <w:adjustRightInd/>
        <w:spacing w:line="360" w:lineRule="auto"/>
        <w:ind w:firstLine="0"/>
        <w:jc w:val="center"/>
        <w:outlineLvl w:val="9"/>
        <w:rPr>
          <w:rFonts w:hAnsi="宋体"/>
          <w:spacing w:val="-6"/>
          <w:sz w:val="24"/>
          <w:szCs w:val="24"/>
        </w:rPr>
      </w:pPr>
    </w:p>
    <w:p>
      <w:pPr>
        <w:pStyle w:val="10"/>
        <w:keepNext w:val="0"/>
        <w:keepLines w:val="0"/>
        <w:pageBreakBefore w:val="0"/>
        <w:kinsoku/>
        <w:overflowPunct/>
        <w:topLinePunct w:val="0"/>
        <w:bidi w:val="0"/>
        <w:adjustRightInd/>
        <w:spacing w:line="360" w:lineRule="auto"/>
        <w:ind w:firstLine="0"/>
        <w:jc w:val="center"/>
        <w:outlineLvl w:val="9"/>
        <w:rPr>
          <w:rFonts w:hAnsi="宋体"/>
          <w:spacing w:val="-6"/>
          <w:sz w:val="24"/>
          <w:szCs w:val="24"/>
        </w:rPr>
      </w:pPr>
    </w:p>
    <w:p>
      <w:pPr>
        <w:pStyle w:val="22"/>
        <w:keepNext w:val="0"/>
        <w:keepLines w:val="0"/>
        <w:pageBreakBefore w:val="0"/>
        <w:kinsoku/>
        <w:overflowPunct/>
        <w:topLinePunct w:val="0"/>
        <w:bidi w:val="0"/>
        <w:adjustRightInd/>
        <w:spacing w:line="360" w:lineRule="auto"/>
        <w:ind w:left="398" w:hanging="398"/>
        <w:outlineLvl w:val="9"/>
        <w:rPr>
          <w:rFonts w:ascii="宋体" w:hAnsi="宋体"/>
          <w:b/>
          <w:spacing w:val="-6"/>
          <w:sz w:val="21"/>
          <w:szCs w:val="21"/>
        </w:rPr>
      </w:pPr>
      <w:r>
        <w:rPr>
          <w:rFonts w:hint="eastAsia" w:ascii="宋体" w:hAnsi="宋体"/>
          <w:b/>
          <w:spacing w:val="-6"/>
          <w:sz w:val="21"/>
          <w:szCs w:val="21"/>
        </w:rPr>
        <w:t>说明：</w:t>
      </w: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依法缴纳社会保障资金的证明材料指依法缴纳社会保险的凭据（社保缴费专用收据或银行电子缴税付款凭证或社会保险缴纳清单等）；</w:t>
      </w: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依法不需要缴纳社会保障资金的投标人，应提供相应文件证明其依法不需要缴纳社会保障资金；</w:t>
      </w: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投标人因新注册成立等原因无法提供相关材料的，应在投标文件中提交如实的情况说明。</w:t>
      </w:r>
    </w:p>
    <w:p>
      <w:pPr>
        <w:pStyle w:val="22"/>
        <w:keepNext w:val="0"/>
        <w:keepLines w:val="0"/>
        <w:pageBreakBefore w:val="0"/>
        <w:kinsoku/>
        <w:overflowPunct/>
        <w:topLinePunct w:val="0"/>
        <w:bidi w:val="0"/>
        <w:adjustRightInd/>
        <w:spacing w:line="360" w:lineRule="auto"/>
        <w:ind w:left="0" w:firstLine="0" w:firstLineChars="0"/>
        <w:jc w:val="center"/>
        <w:outlineLvl w:val="9"/>
        <w:rPr>
          <w:rFonts w:ascii="宋体" w:hAnsi="宋体"/>
          <w:b/>
          <w:spacing w:val="-6"/>
          <w:sz w:val="24"/>
        </w:rPr>
      </w:pPr>
      <w:r>
        <w:rPr>
          <w:rFonts w:ascii="宋体" w:hAnsi="宋体"/>
          <w:bCs/>
          <w:spacing w:val="-6"/>
          <w:sz w:val="24"/>
        </w:rPr>
        <w:br w:type="page"/>
      </w:r>
      <w:r>
        <w:rPr>
          <w:rFonts w:hint="eastAsia" w:ascii="宋体" w:hAnsi="宋体"/>
          <w:b/>
          <w:spacing w:val="-6"/>
          <w:sz w:val="24"/>
        </w:rPr>
        <w:t>具有履行合同所必需的设备和专业技术能力的承诺函（</w:t>
      </w:r>
      <w:r>
        <w:rPr>
          <w:rFonts w:ascii="宋体" w:hAnsi="宋体"/>
          <w:b/>
          <w:spacing w:val="-6"/>
          <w:sz w:val="24"/>
        </w:rPr>
        <w:t>格式自拟）</w:t>
      </w:r>
    </w:p>
    <w:p>
      <w:pPr>
        <w:pStyle w:val="22"/>
        <w:keepNext w:val="0"/>
        <w:keepLines w:val="0"/>
        <w:pageBreakBefore w:val="0"/>
        <w:kinsoku/>
        <w:overflowPunct/>
        <w:topLinePunct w:val="0"/>
        <w:bidi w:val="0"/>
        <w:adjustRightInd/>
        <w:spacing w:line="360" w:lineRule="auto"/>
        <w:ind w:left="0" w:firstLine="0" w:firstLineChars="0"/>
        <w:jc w:val="center"/>
        <w:outlineLvl w:val="9"/>
        <w:rPr>
          <w:rFonts w:ascii="宋体" w:hAnsi="宋体"/>
          <w:b/>
          <w:spacing w:val="-6"/>
          <w:sz w:val="24"/>
        </w:rPr>
      </w:pPr>
    </w:p>
    <w:p>
      <w:pPr>
        <w:pStyle w:val="22"/>
        <w:keepNext w:val="0"/>
        <w:keepLines w:val="0"/>
        <w:pageBreakBefore w:val="0"/>
        <w:kinsoku/>
        <w:overflowPunct/>
        <w:topLinePunct w:val="0"/>
        <w:bidi w:val="0"/>
        <w:adjustRightInd/>
        <w:spacing w:line="360" w:lineRule="auto"/>
        <w:ind w:left="0" w:firstLine="0" w:firstLineChars="0"/>
        <w:jc w:val="center"/>
        <w:outlineLvl w:val="9"/>
        <w:rPr>
          <w:rFonts w:ascii="宋体" w:hAnsi="宋体"/>
          <w:b/>
          <w:spacing w:val="-6"/>
          <w:sz w:val="24"/>
        </w:rPr>
      </w:pPr>
    </w:p>
    <w:p>
      <w:pPr>
        <w:pStyle w:val="22"/>
        <w:keepNext w:val="0"/>
        <w:keepLines w:val="0"/>
        <w:pageBreakBefore w:val="0"/>
        <w:kinsoku/>
        <w:overflowPunct/>
        <w:topLinePunct w:val="0"/>
        <w:bidi w:val="0"/>
        <w:adjustRightInd/>
        <w:spacing w:line="360" w:lineRule="auto"/>
        <w:ind w:left="0" w:firstLine="0" w:firstLineChars="0"/>
        <w:jc w:val="center"/>
        <w:outlineLvl w:val="9"/>
        <w:rPr>
          <w:rFonts w:ascii="宋体" w:hAnsi="宋体"/>
          <w:b/>
          <w:spacing w:val="-6"/>
          <w:sz w:val="24"/>
        </w:rPr>
      </w:pPr>
    </w:p>
    <w:p>
      <w:pPr>
        <w:pStyle w:val="22"/>
        <w:keepNext w:val="0"/>
        <w:keepLines w:val="0"/>
        <w:pageBreakBefore w:val="0"/>
        <w:kinsoku/>
        <w:overflowPunct/>
        <w:topLinePunct w:val="0"/>
        <w:bidi w:val="0"/>
        <w:adjustRightInd/>
        <w:spacing w:line="360" w:lineRule="auto"/>
        <w:ind w:left="0" w:firstLine="0" w:firstLineChars="0"/>
        <w:jc w:val="center"/>
        <w:outlineLvl w:val="9"/>
        <w:rPr>
          <w:rFonts w:ascii="宋体" w:hAnsi="宋体"/>
          <w:b/>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pStyle w:val="22"/>
        <w:keepNext w:val="0"/>
        <w:keepLines w:val="0"/>
        <w:pageBreakBefore w:val="0"/>
        <w:kinsoku/>
        <w:overflowPunct/>
        <w:topLinePunct w:val="0"/>
        <w:bidi w:val="0"/>
        <w:adjustRightInd/>
        <w:spacing w:line="360" w:lineRule="auto"/>
        <w:ind w:left="1" w:firstLine="0" w:firstLineChars="0"/>
        <w:jc w:val="center"/>
        <w:outlineLvl w:val="9"/>
        <w:rPr>
          <w:rFonts w:ascii="宋体" w:hAnsi="宋体"/>
          <w:b/>
          <w:spacing w:val="-6"/>
          <w:sz w:val="24"/>
        </w:rPr>
      </w:pPr>
      <w:r>
        <w:rPr>
          <w:rFonts w:ascii="宋体" w:hAnsi="宋体"/>
          <w:bCs/>
          <w:spacing w:val="-6"/>
          <w:sz w:val="24"/>
        </w:rPr>
        <w:br w:type="page"/>
      </w:r>
      <w:r>
        <w:rPr>
          <w:rFonts w:hint="eastAsia" w:ascii="宋体" w:hAnsi="宋体"/>
          <w:b/>
          <w:spacing w:val="-6"/>
          <w:sz w:val="24"/>
        </w:rPr>
        <w:t>参加政府采购活动前3年内在经营活动中没有重大违法记录的书面声明</w:t>
      </w:r>
    </w:p>
    <w:p>
      <w:pPr>
        <w:pStyle w:val="22"/>
        <w:keepNext w:val="0"/>
        <w:keepLines w:val="0"/>
        <w:pageBreakBefore w:val="0"/>
        <w:kinsoku/>
        <w:overflowPunct/>
        <w:topLinePunct w:val="0"/>
        <w:bidi w:val="0"/>
        <w:adjustRightInd/>
        <w:spacing w:line="360" w:lineRule="auto"/>
        <w:ind w:left="169" w:hanging="169" w:hangingChars="74"/>
        <w:jc w:val="center"/>
        <w:outlineLvl w:val="9"/>
        <w:rPr>
          <w:rFonts w:ascii="宋体" w:hAnsi="宋体"/>
          <w:b/>
          <w:spacing w:val="-6"/>
          <w:sz w:val="24"/>
        </w:rPr>
      </w:pPr>
    </w:p>
    <w:p>
      <w:pPr>
        <w:pStyle w:val="22"/>
        <w:keepNext w:val="0"/>
        <w:keepLines w:val="0"/>
        <w:pageBreakBefore w:val="0"/>
        <w:kinsoku/>
        <w:overflowPunct/>
        <w:topLinePunct w:val="0"/>
        <w:bidi w:val="0"/>
        <w:adjustRightInd/>
        <w:spacing w:line="360" w:lineRule="auto"/>
        <w:ind w:left="169" w:hanging="169" w:hangingChars="74"/>
        <w:jc w:val="center"/>
        <w:outlineLvl w:val="9"/>
        <w:rPr>
          <w:rFonts w:ascii="宋体" w:hAnsi="宋体"/>
          <w:b/>
          <w:spacing w:val="-6"/>
          <w:sz w:val="24"/>
        </w:rPr>
      </w:pPr>
      <w:r>
        <w:rPr>
          <w:rFonts w:hint="eastAsia" w:ascii="宋体" w:hAnsi="宋体"/>
          <w:b/>
          <w:spacing w:val="-6"/>
          <w:sz w:val="24"/>
        </w:rPr>
        <w:t>声明函</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致：</w:t>
      </w:r>
      <w:r>
        <w:rPr>
          <w:rFonts w:hint="eastAsia" w:ascii="宋体" w:hAnsi="宋体"/>
          <w:spacing w:val="-6"/>
          <w:sz w:val="24"/>
          <w:lang w:eastAsia="zh-CN"/>
        </w:rPr>
        <w:t>杭州师范大学</w:t>
      </w:r>
      <w:r>
        <w:rPr>
          <w:rFonts w:hint="eastAsia" w:ascii="宋体" w:hAnsi="宋体"/>
          <w:spacing w:val="-6"/>
          <w:sz w:val="24"/>
        </w:rPr>
        <w:t>、浙江求是招标代理有限公司：</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我公司郑重承诺在参加本项目政府采购活动前三年内，在经营活动中</w:t>
      </w:r>
      <w:r>
        <w:rPr>
          <w:rFonts w:hint="eastAsia" w:ascii="宋体" w:hAnsi="宋体"/>
          <w:b/>
          <w:spacing w:val="-6"/>
          <w:sz w:val="24"/>
          <w:u w:val="single"/>
        </w:rPr>
        <w:t xml:space="preserve">    </w:t>
      </w:r>
      <w:r>
        <w:rPr>
          <w:rFonts w:hint="eastAsia" w:ascii="宋体" w:hAnsi="宋体"/>
          <w:b/>
          <w:spacing w:val="-6"/>
          <w:sz w:val="24"/>
        </w:rPr>
        <w:t>（填写“有”或“没有”，如实填写，如不填写视同未提供本声明函）</w:t>
      </w:r>
      <w:r>
        <w:rPr>
          <w:rFonts w:hint="eastAsia" w:ascii="宋体" w:hAnsi="宋体"/>
          <w:spacing w:val="-6"/>
          <w:sz w:val="24"/>
        </w:rPr>
        <w:t>重大违法记录，重大违法记录是指供应商因违法经营受到刑事处罚或者责令停产停业、吊销许可证或者执照、较大数额罚款等行政处罚。</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Ansi="宋体"/>
          <w:spacing w:val="-6"/>
          <w:sz w:val="24"/>
        </w:rPr>
        <w:t>以上事项如有虚假或隐瞒，我方愿意承担一切后果和责任。</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特此声明。</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r>
        <w:rPr>
          <w:rFonts w:ascii="宋体" w:hAnsi="宋体"/>
          <w:spacing w:val="-6"/>
          <w:sz w:val="24"/>
        </w:rPr>
        <w:br w:type="page"/>
      </w:r>
      <w:r>
        <w:rPr>
          <w:rFonts w:hint="eastAsia" w:ascii="宋体" w:hAnsi="宋体"/>
          <w:b/>
          <w:spacing w:val="-6"/>
          <w:sz w:val="24"/>
        </w:rPr>
        <w:t>投标人特定资格条件（如有）</w:t>
      </w:r>
    </w:p>
    <w:p>
      <w:pPr>
        <w:pStyle w:val="22"/>
        <w:keepNext w:val="0"/>
        <w:keepLines w:val="0"/>
        <w:pageBreakBefore w:val="0"/>
        <w:kinsoku/>
        <w:overflowPunct/>
        <w:topLinePunct w:val="0"/>
        <w:bidi w:val="0"/>
        <w:adjustRightInd/>
        <w:spacing w:line="360" w:lineRule="auto"/>
        <w:ind w:left="0" w:firstLine="0" w:firstLineChars="0"/>
        <w:jc w:val="center"/>
        <w:outlineLvl w:val="9"/>
        <w:rPr>
          <w:rFonts w:ascii="宋体" w:hAnsi="宋体"/>
          <w:bCs/>
          <w:spacing w:val="-6"/>
          <w:sz w:val="24"/>
        </w:rPr>
      </w:pPr>
      <w:r>
        <w:rPr>
          <w:rFonts w:ascii="宋体" w:hAnsi="宋体"/>
          <w:b/>
          <w:spacing w:val="-6"/>
          <w:sz w:val="52"/>
          <w:szCs w:val="52"/>
        </w:rPr>
        <w:br w:type="page"/>
      </w:r>
      <w:bookmarkStart w:id="24" w:name="_Toc3290_WPSOffice_Level1"/>
      <w:bookmarkStart w:id="25" w:name="_Toc18648_WPSOffice_Level1"/>
      <w:r>
        <w:rPr>
          <w:rFonts w:hint="eastAsia" w:ascii="宋体" w:hAnsi="宋体"/>
          <w:b/>
          <w:spacing w:val="-6"/>
          <w:sz w:val="52"/>
          <w:szCs w:val="52"/>
        </w:rPr>
        <w:t>商务文件</w:t>
      </w:r>
      <w:bookmarkEnd w:id="24"/>
      <w:bookmarkEnd w:id="25"/>
    </w:p>
    <w:p>
      <w:pPr>
        <w:keepNext w:val="0"/>
        <w:keepLines w:val="0"/>
        <w:pageBreakBefore w:val="0"/>
        <w:kinsoku/>
        <w:overflowPunct/>
        <w:topLinePunct w:val="0"/>
        <w:bidi w:val="0"/>
        <w:adjustRightInd/>
        <w:spacing w:line="288" w:lineRule="auto"/>
        <w:jc w:val="center"/>
        <w:outlineLvl w:val="9"/>
        <w:rPr>
          <w:rFonts w:ascii="宋体" w:hAnsi="宋体"/>
          <w:b/>
          <w:spacing w:val="-6"/>
          <w:sz w:val="24"/>
        </w:rPr>
      </w:pPr>
      <w:r>
        <w:rPr>
          <w:rFonts w:hint="eastAsia" w:ascii="宋体" w:hAnsi="宋体"/>
          <w:b/>
          <w:spacing w:val="-6"/>
          <w:sz w:val="24"/>
        </w:rPr>
        <w:t>投 标 函</w:t>
      </w:r>
    </w:p>
    <w:p>
      <w:pPr>
        <w:keepNext w:val="0"/>
        <w:keepLines w:val="0"/>
        <w:pageBreakBefore w:val="0"/>
        <w:kinsoku/>
        <w:overflowPunct/>
        <w:topLinePunct w:val="0"/>
        <w:bidi w:val="0"/>
        <w:adjustRightInd/>
        <w:spacing w:line="288" w:lineRule="auto"/>
        <w:jc w:val="center"/>
        <w:outlineLvl w:val="9"/>
        <w:rPr>
          <w:rFonts w:ascii="宋体" w:hAnsi="宋体"/>
          <w:b/>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致：浙江求是招标代理有限公司：</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根据贵方为</w:t>
      </w:r>
      <w:r>
        <w:rPr>
          <w:rFonts w:hint="eastAsia" w:ascii="宋体" w:hAnsi="宋体"/>
          <w:bCs/>
          <w:spacing w:val="-6"/>
          <w:sz w:val="24"/>
          <w:lang w:eastAsia="zh-CN"/>
        </w:rPr>
        <w:t>杭州师范大学餐桌椅</w:t>
      </w:r>
      <w:r>
        <w:rPr>
          <w:rFonts w:hint="eastAsia" w:ascii="宋体" w:hAnsi="宋体"/>
          <w:spacing w:val="-6"/>
          <w:sz w:val="24"/>
        </w:rPr>
        <w:t>的投标邀请（项目编号</w:t>
      </w:r>
      <w:r>
        <w:rPr>
          <w:rFonts w:hint="eastAsia" w:ascii="宋体" w:hAnsi="宋体"/>
          <w:bCs/>
          <w:spacing w:val="-6"/>
          <w:sz w:val="24"/>
        </w:rPr>
        <w:t>：</w:t>
      </w:r>
      <w:r>
        <w:rPr>
          <w:rFonts w:hint="eastAsia" w:ascii="宋体" w:hAnsi="宋体"/>
          <w:bCs/>
          <w:spacing w:val="-6"/>
          <w:sz w:val="24"/>
          <w:lang w:eastAsia="zh-CN"/>
        </w:rPr>
        <w:t>HZNU-2019092</w:t>
      </w:r>
      <w:r>
        <w:rPr>
          <w:rFonts w:hint="eastAsia" w:ascii="宋体" w:hAnsi="宋体"/>
          <w:bCs/>
          <w:spacing w:val="-6"/>
          <w:sz w:val="24"/>
        </w:rPr>
        <w:t>）</w:t>
      </w:r>
      <w:r>
        <w:rPr>
          <w:rFonts w:hint="eastAsia" w:ascii="宋体" w:hAnsi="宋体"/>
          <w:spacing w:val="-6"/>
          <w:sz w:val="24"/>
        </w:rPr>
        <w:t>，签字代表</w:t>
      </w:r>
      <w:r>
        <w:rPr>
          <w:rFonts w:hint="eastAsia" w:ascii="宋体" w:hAnsi="宋体"/>
          <w:bCs/>
          <w:spacing w:val="-6"/>
          <w:sz w:val="24"/>
        </w:rPr>
        <w:t>____________</w:t>
      </w:r>
      <w:r>
        <w:rPr>
          <w:rFonts w:hint="eastAsia" w:ascii="宋体" w:hAnsi="宋体"/>
          <w:spacing w:val="-6"/>
          <w:sz w:val="24"/>
        </w:rPr>
        <w:t>（全名）经正式授权并代表投标人</w:t>
      </w:r>
      <w:r>
        <w:rPr>
          <w:rFonts w:hint="eastAsia" w:ascii="宋体" w:hAnsi="宋体"/>
          <w:bCs/>
          <w:spacing w:val="-6"/>
          <w:sz w:val="24"/>
          <w:u w:val="single"/>
        </w:rPr>
        <w:t xml:space="preserve">      </w:t>
      </w:r>
      <w:r>
        <w:rPr>
          <w:rFonts w:ascii="宋体" w:hAnsi="宋体"/>
          <w:bCs/>
          <w:spacing w:val="-6"/>
          <w:sz w:val="24"/>
          <w:u w:val="single"/>
        </w:rPr>
        <w:t xml:space="preserve">           </w:t>
      </w:r>
      <w:r>
        <w:rPr>
          <w:rFonts w:hint="eastAsia" w:ascii="宋体" w:hAnsi="宋体"/>
          <w:bCs/>
          <w:spacing w:val="-6"/>
          <w:sz w:val="24"/>
          <w:u w:val="single"/>
        </w:rPr>
        <w:t xml:space="preserve">       </w:t>
      </w:r>
      <w:r>
        <w:rPr>
          <w:rFonts w:hint="eastAsia" w:ascii="宋体" w:hAnsi="宋体"/>
          <w:spacing w:val="-6"/>
          <w:sz w:val="24"/>
        </w:rPr>
        <w:t>（投标人名称）提交资格</w:t>
      </w:r>
      <w:r>
        <w:rPr>
          <w:rFonts w:ascii="宋体" w:hAnsi="宋体"/>
          <w:spacing w:val="-6"/>
          <w:sz w:val="24"/>
        </w:rPr>
        <w:t>文件及</w:t>
      </w:r>
      <w:r>
        <w:rPr>
          <w:rFonts w:hint="eastAsia" w:ascii="宋体" w:hAnsi="宋体"/>
          <w:spacing w:val="-6"/>
          <w:sz w:val="24"/>
        </w:rPr>
        <w:t>商务和技术文件正本一份、副本</w:t>
      </w:r>
      <w:r>
        <w:rPr>
          <w:rFonts w:hint="eastAsia" w:ascii="宋体" w:hAnsi="宋体"/>
          <w:spacing w:val="-6"/>
          <w:sz w:val="24"/>
          <w:u w:val="single"/>
        </w:rPr>
        <w:t xml:space="preserve">   </w:t>
      </w:r>
      <w:r>
        <w:rPr>
          <w:rFonts w:hint="eastAsia" w:ascii="宋体" w:hAnsi="宋体"/>
          <w:spacing w:val="-6"/>
          <w:sz w:val="24"/>
        </w:rPr>
        <w:t>份。</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据此函，签字代表宣布同意如下：</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1</w:t>
      </w:r>
      <w:r>
        <w:rPr>
          <w:rFonts w:ascii="宋体" w:hAnsi="宋体"/>
          <w:spacing w:val="-6"/>
          <w:sz w:val="24"/>
        </w:rPr>
        <w:t>.</w:t>
      </w:r>
      <w:r>
        <w:rPr>
          <w:rFonts w:hint="eastAsia" w:ascii="宋体" w:hAnsi="宋体"/>
          <w:spacing w:val="-6"/>
          <w:sz w:val="24"/>
        </w:rPr>
        <w:t>投标人已详细审查全部“招标文件”，包括修改文件（如有）以及全部参考资料和有关附件，已经了解我方对于招标文件、招标过程、中标结果有依法进行询问、质疑、投诉的权利及相关渠道和要求。</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2</w:t>
      </w:r>
      <w:r>
        <w:rPr>
          <w:rFonts w:ascii="宋体" w:hAnsi="宋体"/>
          <w:spacing w:val="-6"/>
          <w:sz w:val="24"/>
        </w:rPr>
        <w:t>.</w:t>
      </w:r>
      <w:r>
        <w:rPr>
          <w:rFonts w:hint="eastAsia" w:ascii="宋体" w:hAnsi="宋体"/>
          <w:spacing w:val="-6"/>
          <w:sz w:val="24"/>
        </w:rPr>
        <w:t>投标人在投标之前已经与贵方进行了充分的沟通，完全理解并接受招标文件的各项规定和要求，对招标文件的合理性、合法性不再有异议。</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3</w:t>
      </w:r>
      <w:r>
        <w:rPr>
          <w:rFonts w:ascii="宋体" w:hAnsi="宋体"/>
          <w:spacing w:val="-6"/>
          <w:sz w:val="24"/>
        </w:rPr>
        <w:t>.</w:t>
      </w:r>
      <w:r>
        <w:rPr>
          <w:rFonts w:hint="eastAsia" w:ascii="宋体" w:hAnsi="宋体"/>
          <w:spacing w:val="-6"/>
          <w:sz w:val="24"/>
        </w:rPr>
        <w:t>投标有效期自提交投标文件的截止之日起</w:t>
      </w:r>
      <w:r>
        <w:rPr>
          <w:rFonts w:hint="eastAsia" w:ascii="宋体" w:hAnsi="宋体"/>
          <w:bCs/>
          <w:spacing w:val="-6"/>
          <w:sz w:val="24"/>
          <w:u w:val="single"/>
        </w:rPr>
        <w:t xml:space="preserve"> 90</w:t>
      </w:r>
      <w:r>
        <w:rPr>
          <w:rFonts w:ascii="宋体" w:hAnsi="宋体"/>
          <w:bCs/>
          <w:spacing w:val="-6"/>
          <w:sz w:val="24"/>
          <w:u w:val="single"/>
        </w:rPr>
        <w:t xml:space="preserve"> </w:t>
      </w:r>
      <w:r>
        <w:rPr>
          <w:rFonts w:hint="eastAsia" w:ascii="宋体" w:hAnsi="宋体"/>
          <w:spacing w:val="-6"/>
          <w:sz w:val="24"/>
        </w:rPr>
        <w:t>天。</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4</w:t>
      </w:r>
      <w:r>
        <w:rPr>
          <w:rFonts w:ascii="宋体" w:hAnsi="宋体"/>
          <w:spacing w:val="-6"/>
          <w:sz w:val="24"/>
        </w:rPr>
        <w:t>.</w:t>
      </w:r>
      <w:r>
        <w:rPr>
          <w:rFonts w:hint="eastAsia" w:ascii="宋体" w:hAnsi="宋体"/>
          <w:spacing w:val="-6"/>
          <w:sz w:val="24"/>
        </w:rPr>
        <w:t>如中标，本投标文件至本项目合同履行完毕止均保持有效，本投标人将按“招标文件”及政府采购法律、法规的规定履行合同责任和义务。</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5</w:t>
      </w:r>
      <w:r>
        <w:rPr>
          <w:rFonts w:ascii="宋体" w:hAnsi="宋体"/>
          <w:spacing w:val="-6"/>
          <w:sz w:val="24"/>
        </w:rPr>
        <w:t>.</w:t>
      </w:r>
      <w:r>
        <w:rPr>
          <w:rFonts w:hint="eastAsia" w:ascii="宋体" w:hAnsi="宋体"/>
          <w:spacing w:val="-6"/>
          <w:sz w:val="24"/>
        </w:rPr>
        <w:t>投标人同意按照贵方要求提供与投标有关的一切数据或资料。</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6</w:t>
      </w:r>
      <w:r>
        <w:rPr>
          <w:rFonts w:ascii="宋体" w:hAnsi="宋体"/>
          <w:spacing w:val="-6"/>
          <w:sz w:val="24"/>
        </w:rPr>
        <w:t>.</w:t>
      </w:r>
      <w:r>
        <w:rPr>
          <w:rFonts w:hint="eastAsia" w:ascii="宋体" w:hAnsi="宋体"/>
          <w:spacing w:val="-6"/>
          <w:sz w:val="24"/>
        </w:rPr>
        <w:t>与本投标有关的一切正式往来信函请寄：</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 xml:space="preserve">地址：                         </w:t>
      </w:r>
      <w:r>
        <w:rPr>
          <w:rFonts w:ascii="宋体" w:hAnsi="宋体"/>
          <w:spacing w:val="-6"/>
          <w:sz w:val="24"/>
        </w:rPr>
        <w:t xml:space="preserve">     </w:t>
      </w:r>
      <w:r>
        <w:rPr>
          <w:rFonts w:hint="eastAsia" w:ascii="宋体" w:hAnsi="宋体"/>
          <w:spacing w:val="-6"/>
          <w:sz w:val="24"/>
        </w:rPr>
        <w:t>邮编：</w:t>
      </w:r>
      <w:r>
        <w:rPr>
          <w:rFonts w:hint="eastAsia" w:ascii="宋体" w:hAnsi="宋体"/>
          <w:spacing w:val="-6"/>
          <w:sz w:val="24"/>
          <w:u w:val="single"/>
        </w:rPr>
        <w:t xml:space="preserve">                         </w:t>
      </w:r>
    </w:p>
    <w:p>
      <w:pPr>
        <w:keepNext w:val="0"/>
        <w:keepLines w:val="0"/>
        <w:pageBreakBefore w:val="0"/>
        <w:kinsoku/>
        <w:overflowPunct/>
        <w:topLinePunct w:val="0"/>
        <w:bidi w:val="0"/>
        <w:adjustRightInd/>
        <w:spacing w:line="360" w:lineRule="auto"/>
        <w:outlineLvl w:val="9"/>
        <w:rPr>
          <w:rFonts w:ascii="宋体" w:hAnsi="宋体"/>
          <w:spacing w:val="-6"/>
          <w:sz w:val="24"/>
          <w:u w:val="single"/>
        </w:rPr>
      </w:pPr>
      <w:r>
        <w:rPr>
          <w:rFonts w:hint="eastAsia" w:ascii="宋体" w:hAnsi="宋体"/>
          <w:spacing w:val="-6"/>
          <w:sz w:val="24"/>
        </w:rPr>
        <w:t xml:space="preserve">电话：                         </w:t>
      </w:r>
      <w:r>
        <w:rPr>
          <w:rFonts w:ascii="宋体" w:hAnsi="宋体"/>
          <w:spacing w:val="-6"/>
          <w:sz w:val="24"/>
        </w:rPr>
        <w:t xml:space="preserve">     </w:t>
      </w:r>
      <w:r>
        <w:rPr>
          <w:rFonts w:hint="eastAsia" w:ascii="宋体" w:hAnsi="宋体"/>
          <w:spacing w:val="-6"/>
          <w:sz w:val="24"/>
        </w:rPr>
        <w:t xml:space="preserve">传真：                         </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 xml:space="preserve">投标人代表姓名：               </w:t>
      </w:r>
      <w:r>
        <w:rPr>
          <w:rFonts w:ascii="宋体" w:hAnsi="宋体"/>
          <w:spacing w:val="-6"/>
          <w:sz w:val="24"/>
        </w:rPr>
        <w:t xml:space="preserve">     </w:t>
      </w:r>
      <w:r>
        <w:rPr>
          <w:rFonts w:hint="eastAsia" w:ascii="宋体" w:hAnsi="宋体"/>
          <w:spacing w:val="-6"/>
          <w:sz w:val="24"/>
        </w:rPr>
        <w:t xml:space="preserve">职务：                        </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开户银行：</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银行帐号：</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投标人代表签字</w:t>
      </w:r>
      <w:r>
        <w:rPr>
          <w:rFonts w:hint="eastAsia" w:ascii="宋体" w:hAnsi="宋体"/>
          <w:bCs/>
          <w:spacing w:val="-6"/>
          <w:sz w:val="24"/>
        </w:rPr>
        <w:t>：</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r>
        <w:rPr>
          <w:rFonts w:ascii="宋体" w:hAnsi="宋体"/>
          <w:b/>
          <w:spacing w:val="-6"/>
          <w:sz w:val="24"/>
        </w:rPr>
        <w:br w:type="page"/>
      </w:r>
      <w:r>
        <w:rPr>
          <w:rFonts w:ascii="宋体" w:hAnsi="宋体"/>
          <w:b/>
          <w:spacing w:val="-6"/>
          <w:sz w:val="24"/>
        </w:rPr>
        <w:t>法定代表人资格证明书</w:t>
      </w: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致：</w:t>
      </w:r>
      <w:r>
        <w:rPr>
          <w:rFonts w:hint="eastAsia" w:ascii="宋体" w:hAnsi="宋体"/>
          <w:bCs/>
          <w:spacing w:val="-6"/>
          <w:sz w:val="24"/>
          <w:lang w:eastAsia="zh-CN"/>
        </w:rPr>
        <w:t>杭州师范大学</w:t>
      </w:r>
      <w:r>
        <w:rPr>
          <w:rFonts w:hint="eastAsia" w:ascii="宋体" w:hAnsi="宋体"/>
          <w:bCs/>
          <w:spacing w:val="-6"/>
          <w:sz w:val="24"/>
        </w:rPr>
        <w:t>、浙江求是招标代理有限公司：</w:t>
      </w:r>
    </w:p>
    <w:p>
      <w:pPr>
        <w:keepNext w:val="0"/>
        <w:keepLines w:val="0"/>
        <w:pageBreakBefore w:val="0"/>
        <w:kinsoku/>
        <w:overflowPunct/>
        <w:topLinePunct w:val="0"/>
        <w:bidi w:val="0"/>
        <w:adjustRightInd/>
        <w:spacing w:line="360" w:lineRule="auto"/>
        <w:ind w:firstLine="456" w:firstLineChars="200"/>
        <w:outlineLvl w:val="9"/>
        <w:rPr>
          <w:rFonts w:ascii="宋体" w:hAnsi="宋体"/>
          <w:bCs/>
          <w:spacing w:val="-6"/>
          <w:sz w:val="24"/>
        </w:rPr>
      </w:pPr>
      <w:r>
        <w:rPr>
          <w:rFonts w:hint="eastAsia" w:ascii="宋体" w:hAnsi="宋体"/>
          <w:bCs/>
          <w:spacing w:val="-6"/>
          <w:sz w:val="24"/>
        </w:rPr>
        <w:t>我</w:t>
      </w:r>
      <w:r>
        <w:rPr>
          <w:rFonts w:hint="eastAsia" w:ascii="宋体" w:hAnsi="宋体"/>
          <w:spacing w:val="-6"/>
          <w:sz w:val="24"/>
          <w:u w:val="single"/>
        </w:rPr>
        <w:t xml:space="preserve">                 </w:t>
      </w:r>
      <w:r>
        <w:rPr>
          <w:rFonts w:ascii="宋体" w:hAnsi="宋体"/>
          <w:bCs/>
          <w:spacing w:val="-6"/>
          <w:sz w:val="24"/>
        </w:rPr>
        <w:t>（姓名）系</w:t>
      </w:r>
      <w:r>
        <w:rPr>
          <w:rFonts w:hint="eastAsia" w:ascii="宋体" w:hAnsi="宋体"/>
          <w:spacing w:val="-6"/>
          <w:sz w:val="24"/>
          <w:u w:val="single"/>
        </w:rPr>
        <w:t xml:space="preserve">                            </w:t>
      </w:r>
      <w:r>
        <w:rPr>
          <w:rFonts w:hint="eastAsia" w:ascii="宋体" w:hAnsi="宋体"/>
          <w:bCs/>
          <w:spacing w:val="-6"/>
          <w:sz w:val="24"/>
        </w:rPr>
        <w:t>（投标人名称）</w:t>
      </w:r>
      <w:r>
        <w:rPr>
          <w:rFonts w:ascii="宋体" w:hAnsi="宋体"/>
          <w:bCs/>
          <w:spacing w:val="-6"/>
          <w:sz w:val="24"/>
        </w:rPr>
        <w:t>的法定代表人，身份证号</w:t>
      </w:r>
      <w:r>
        <w:rPr>
          <w:rFonts w:hint="eastAsia" w:ascii="宋体" w:hAnsi="宋体"/>
          <w:bCs/>
          <w:spacing w:val="-6"/>
          <w:sz w:val="24"/>
        </w:rPr>
        <w:t>：</w:t>
      </w:r>
      <w:r>
        <w:rPr>
          <w:rFonts w:hint="eastAsia" w:ascii="宋体" w:hAnsi="宋体"/>
          <w:spacing w:val="-6"/>
          <w:sz w:val="24"/>
          <w:u w:val="single"/>
        </w:rPr>
        <w:t xml:space="preserve">                                     </w:t>
      </w:r>
      <w:r>
        <w:rPr>
          <w:rFonts w:ascii="宋体" w:hAnsi="宋体"/>
          <w:bCs/>
          <w:spacing w:val="-6"/>
          <w:sz w:val="24"/>
        </w:rPr>
        <w:t>。</w:t>
      </w:r>
    </w:p>
    <w:p>
      <w:pPr>
        <w:keepNext w:val="0"/>
        <w:keepLines w:val="0"/>
        <w:pageBreakBefore w:val="0"/>
        <w:kinsoku/>
        <w:overflowPunct/>
        <w:topLinePunct w:val="0"/>
        <w:bidi w:val="0"/>
        <w:adjustRightInd/>
        <w:spacing w:line="360" w:lineRule="auto"/>
        <w:ind w:firstLine="456" w:firstLineChars="200"/>
        <w:outlineLvl w:val="9"/>
        <w:rPr>
          <w:rFonts w:ascii="宋体" w:hAnsi="宋体"/>
          <w:bCs/>
          <w:spacing w:val="-6"/>
          <w:sz w:val="24"/>
        </w:rPr>
      </w:pPr>
      <w:r>
        <w:rPr>
          <w:rFonts w:ascii="宋体" w:hAnsi="宋体"/>
          <w:bCs/>
          <w:spacing w:val="-6"/>
          <w:sz w:val="24"/>
        </w:rPr>
        <w:t>特此证明。</w:t>
      </w:r>
    </w:p>
    <w:p>
      <w:pPr>
        <w:keepNext w:val="0"/>
        <w:keepLines w:val="0"/>
        <w:pageBreakBefore w:val="0"/>
        <w:kinsoku/>
        <w:overflowPunct/>
        <w:topLinePunct w:val="0"/>
        <w:bidi w:val="0"/>
        <w:adjustRightInd/>
        <w:spacing w:line="360" w:lineRule="auto"/>
        <w:outlineLvl w:val="9"/>
        <w:rPr>
          <w:rFonts w:ascii="宋体" w:hAnsi="宋体"/>
          <w:bCs/>
          <w:spacing w:val="-6"/>
          <w:sz w:val="24"/>
        </w:rPr>
      </w:pP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keepNext w:val="0"/>
              <w:keepLines w:val="0"/>
              <w:pageBreakBefore w:val="0"/>
              <w:kinsoku/>
              <w:overflowPunct/>
              <w:topLinePunct w:val="0"/>
              <w:bidi w:val="0"/>
              <w:adjustRightInd/>
              <w:outlineLvl w:val="9"/>
              <w:rPr>
                <w:rFonts w:ascii="宋体" w:hAnsi="宋体"/>
                <w:sz w:val="24"/>
              </w:rPr>
            </w:pPr>
            <w:r>
              <w:rPr>
                <w:rFonts w:hint="eastAsia" w:ascii="新宋体" w:hAnsi="新宋体" w:eastAsia="新宋体"/>
                <w:sz w:val="24"/>
              </w:rPr>
              <w:t>法定代表人</w:t>
            </w:r>
            <w:r>
              <w:rPr>
                <w:rFonts w:hint="eastAsia" w:ascii="宋体" w:hAnsi="宋体"/>
                <w:sz w:val="24"/>
              </w:rPr>
              <w:t>身份证：</w:t>
            </w:r>
          </w:p>
          <w:p>
            <w:pPr>
              <w:keepNext w:val="0"/>
              <w:keepLines w:val="0"/>
              <w:pageBreakBefore w:val="0"/>
              <w:kinsoku/>
              <w:overflowPunct/>
              <w:topLinePunct w:val="0"/>
              <w:bidi w:val="0"/>
              <w:adjustRightInd/>
              <w:outlineLvl w:val="9"/>
              <w:rPr>
                <w:rFonts w:ascii="宋体" w:hAnsi="宋体"/>
                <w:sz w:val="24"/>
              </w:rPr>
            </w:pPr>
          </w:p>
          <w:p>
            <w:pPr>
              <w:keepNext w:val="0"/>
              <w:keepLines w:val="0"/>
              <w:pageBreakBefore w:val="0"/>
              <w:kinsoku/>
              <w:overflowPunct/>
              <w:topLinePunct w:val="0"/>
              <w:bidi w:val="0"/>
              <w:adjustRightInd/>
              <w:outlineLvl w:val="9"/>
              <w:rPr>
                <w:rFonts w:ascii="宋体" w:hAnsi="宋体"/>
                <w:sz w:val="24"/>
              </w:rPr>
            </w:pPr>
          </w:p>
          <w:p>
            <w:pPr>
              <w:keepNext w:val="0"/>
              <w:keepLines w:val="0"/>
              <w:pageBreakBefore w:val="0"/>
              <w:kinsoku/>
              <w:overflowPunct/>
              <w:topLinePunct w:val="0"/>
              <w:bidi w:val="0"/>
              <w:adjustRightInd/>
              <w:outlineLvl w:val="9"/>
              <w:rPr>
                <w:rFonts w:ascii="宋体" w:hAnsi="宋体"/>
                <w:sz w:val="24"/>
              </w:rPr>
            </w:pPr>
          </w:p>
          <w:p>
            <w:pPr>
              <w:keepNext w:val="0"/>
              <w:keepLines w:val="0"/>
              <w:pageBreakBefore w:val="0"/>
              <w:kinsoku/>
              <w:overflowPunct/>
              <w:topLinePunct w:val="0"/>
              <w:bidi w:val="0"/>
              <w:adjustRightInd/>
              <w:outlineLvl w:val="9"/>
              <w:rPr>
                <w:rFonts w:ascii="宋体" w:hAnsi="宋体"/>
                <w:sz w:val="24"/>
              </w:rPr>
            </w:pPr>
          </w:p>
          <w:p>
            <w:pPr>
              <w:keepNext w:val="0"/>
              <w:keepLines w:val="0"/>
              <w:pageBreakBefore w:val="0"/>
              <w:kinsoku/>
              <w:overflowPunct/>
              <w:topLinePunct w:val="0"/>
              <w:bidi w:val="0"/>
              <w:adjustRightInd/>
              <w:outlineLvl w:val="9"/>
              <w:rPr>
                <w:rFonts w:ascii="宋体" w:hAnsi="宋体"/>
                <w:sz w:val="24"/>
              </w:rPr>
            </w:pPr>
            <w:r>
              <w:rPr>
                <w:rFonts w:hint="eastAsia" w:ascii="宋体" w:hAnsi="宋体"/>
                <w:sz w:val="24"/>
              </w:rPr>
              <w:t>复印件粘贴处</w:t>
            </w:r>
          </w:p>
        </w:tc>
      </w:tr>
    </w:tbl>
    <w:p>
      <w:pPr>
        <w:keepNext w:val="0"/>
        <w:keepLines w:val="0"/>
        <w:pageBreakBefore w:val="0"/>
        <w:kinsoku/>
        <w:overflowPunct/>
        <w:topLinePunct w:val="0"/>
        <w:bidi w:val="0"/>
        <w:adjustRightInd/>
        <w:spacing w:line="360" w:lineRule="auto"/>
        <w:outlineLvl w:val="9"/>
        <w:rPr>
          <w:rFonts w:ascii="宋体" w:hAnsi="宋体"/>
          <w:bCs/>
          <w:spacing w:val="-6"/>
          <w:sz w:val="24"/>
        </w:rPr>
      </w:pPr>
    </w:p>
    <w:p>
      <w:pPr>
        <w:keepNext w:val="0"/>
        <w:keepLines w:val="0"/>
        <w:pageBreakBefore w:val="0"/>
        <w:kinsoku/>
        <w:overflowPunct/>
        <w:topLinePunct w:val="0"/>
        <w:bidi w:val="0"/>
        <w:adjustRightInd/>
        <w:spacing w:line="360" w:lineRule="auto"/>
        <w:ind w:right="456"/>
        <w:outlineLvl w:val="9"/>
        <w:rPr>
          <w:rFonts w:ascii="宋体" w:hAnsi="宋体"/>
          <w:b/>
          <w:bCs/>
          <w:spacing w:val="-6"/>
          <w:sz w:val="24"/>
        </w:rPr>
      </w:pPr>
    </w:p>
    <w:p>
      <w:pPr>
        <w:keepNext w:val="0"/>
        <w:keepLines w:val="0"/>
        <w:pageBreakBefore w:val="0"/>
        <w:kinsoku/>
        <w:overflowPunct/>
        <w:topLinePunct w:val="0"/>
        <w:bidi w:val="0"/>
        <w:adjustRightInd/>
        <w:spacing w:line="360" w:lineRule="auto"/>
        <w:ind w:right="456"/>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ind w:right="456"/>
        <w:outlineLvl w:val="9"/>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r>
        <w:rPr>
          <w:rFonts w:ascii="宋体" w:hAnsi="宋体"/>
          <w:b/>
          <w:spacing w:val="-6"/>
          <w:sz w:val="24"/>
        </w:rPr>
        <w:br w:type="page"/>
      </w:r>
      <w:r>
        <w:rPr>
          <w:rFonts w:hint="eastAsia" w:ascii="宋体" w:hAnsi="宋体"/>
          <w:b/>
          <w:spacing w:val="-6"/>
          <w:sz w:val="24"/>
        </w:rPr>
        <w:t>法定代表人授权委托书</w:t>
      </w:r>
    </w:p>
    <w:p>
      <w:pPr>
        <w:keepNext w:val="0"/>
        <w:keepLines w:val="0"/>
        <w:pageBreakBefore w:val="0"/>
        <w:kinsoku/>
        <w:overflowPunct/>
        <w:topLinePunct w:val="0"/>
        <w:bidi w:val="0"/>
        <w:adjustRightInd/>
        <w:spacing w:line="360" w:lineRule="auto"/>
        <w:jc w:val="center"/>
        <w:outlineLvl w:val="9"/>
        <w:rPr>
          <w:rFonts w:ascii="宋体" w:hAnsi="宋体"/>
          <w:b/>
          <w:bCs/>
          <w:spacing w:val="-6"/>
          <w:sz w:val="24"/>
        </w:rPr>
      </w:pPr>
    </w:p>
    <w:p>
      <w:pPr>
        <w:keepNext w:val="0"/>
        <w:keepLines w:val="0"/>
        <w:pageBreakBefore w:val="0"/>
        <w:kinsoku/>
        <w:overflowPunct/>
        <w:topLinePunct w:val="0"/>
        <w:bidi w:val="0"/>
        <w:adjustRightInd/>
        <w:spacing w:line="360" w:lineRule="auto"/>
        <w:outlineLvl w:val="9"/>
        <w:rPr>
          <w:rFonts w:ascii="宋体" w:hAnsi="宋体"/>
          <w:b/>
          <w:bCs/>
          <w:spacing w:val="-6"/>
          <w:sz w:val="24"/>
        </w:rPr>
      </w:pPr>
      <w:r>
        <w:rPr>
          <w:rFonts w:hint="eastAsia" w:ascii="宋体" w:hAnsi="宋体"/>
          <w:bCs/>
          <w:spacing w:val="-6"/>
          <w:sz w:val="24"/>
        </w:rPr>
        <w:t>致：</w:t>
      </w:r>
      <w:r>
        <w:rPr>
          <w:rFonts w:hint="eastAsia" w:ascii="宋体" w:hAnsi="宋体"/>
          <w:bCs/>
          <w:spacing w:val="-6"/>
          <w:sz w:val="24"/>
          <w:lang w:eastAsia="zh-CN"/>
        </w:rPr>
        <w:t>杭州师范大学</w:t>
      </w:r>
      <w:r>
        <w:rPr>
          <w:rFonts w:hint="eastAsia" w:ascii="宋体" w:hAnsi="宋体"/>
          <w:bCs/>
          <w:spacing w:val="-6"/>
          <w:sz w:val="24"/>
        </w:rPr>
        <w:t>、浙江求是招标代理有限公司</w:t>
      </w:r>
      <w:r>
        <w:rPr>
          <w:rFonts w:hint="eastAsia" w:ascii="宋体" w:hAnsi="宋体"/>
          <w:spacing w:val="-6"/>
          <w:sz w:val="24"/>
        </w:rPr>
        <w:t>：</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 xml:space="preserve">我 </w:t>
      </w:r>
      <w:r>
        <w:rPr>
          <w:rFonts w:hint="eastAsia" w:ascii="宋体" w:hAnsi="宋体"/>
          <w:spacing w:val="-6"/>
          <w:sz w:val="24"/>
          <w:u w:val="single"/>
        </w:rPr>
        <w:t xml:space="preserve">              </w:t>
      </w:r>
      <w:r>
        <w:rPr>
          <w:rFonts w:hint="eastAsia" w:ascii="宋体" w:hAnsi="宋体"/>
          <w:spacing w:val="-6"/>
          <w:sz w:val="24"/>
        </w:rPr>
        <w:t xml:space="preserve">（姓名）系 </w:t>
      </w:r>
      <w:r>
        <w:rPr>
          <w:rFonts w:hint="eastAsia" w:ascii="宋体" w:hAnsi="宋体"/>
          <w:spacing w:val="-6"/>
          <w:sz w:val="24"/>
          <w:u w:val="single"/>
        </w:rPr>
        <w:t xml:space="preserve">                             </w:t>
      </w:r>
      <w:r>
        <w:rPr>
          <w:rFonts w:hint="eastAsia" w:ascii="宋体" w:hAnsi="宋体"/>
          <w:spacing w:val="-6"/>
          <w:sz w:val="24"/>
        </w:rPr>
        <w:t>（投标人名称）的法定代表人，现授权委托本单位在职职工：</w:t>
      </w:r>
      <w:r>
        <w:rPr>
          <w:rFonts w:hint="eastAsia" w:ascii="宋体" w:hAnsi="宋体"/>
          <w:spacing w:val="-6"/>
          <w:sz w:val="24"/>
          <w:u w:val="single"/>
        </w:rPr>
        <w:t xml:space="preserve">        </w:t>
      </w:r>
      <w:r>
        <w:rPr>
          <w:rFonts w:hint="eastAsia" w:ascii="宋体" w:hAnsi="宋体"/>
          <w:spacing w:val="-6"/>
          <w:sz w:val="24"/>
        </w:rPr>
        <w:t>（姓名），身份证号码：</w:t>
      </w:r>
      <w:r>
        <w:rPr>
          <w:rFonts w:hint="eastAsia" w:ascii="宋体" w:hAnsi="宋体"/>
          <w:spacing w:val="-6"/>
          <w:sz w:val="24"/>
          <w:u w:val="single"/>
        </w:rPr>
        <w:t xml:space="preserve">                            </w:t>
      </w:r>
      <w:r>
        <w:rPr>
          <w:rFonts w:hint="eastAsia" w:ascii="宋体" w:hAnsi="宋体"/>
          <w:spacing w:val="-6"/>
          <w:sz w:val="24"/>
        </w:rPr>
        <w:t>以我方的名义参加</w:t>
      </w:r>
      <w:r>
        <w:rPr>
          <w:rFonts w:hint="eastAsia" w:ascii="宋体" w:hAnsi="宋体"/>
          <w:bCs/>
          <w:spacing w:val="-6"/>
          <w:sz w:val="24"/>
          <w:u w:val="single"/>
          <w:lang w:eastAsia="zh-CN"/>
        </w:rPr>
        <w:t>杭州师范大学餐桌椅</w:t>
      </w:r>
      <w:r>
        <w:rPr>
          <w:rFonts w:hint="eastAsia" w:ascii="宋体" w:hAnsi="宋体"/>
          <w:bCs/>
          <w:spacing w:val="-6"/>
          <w:sz w:val="24"/>
        </w:rPr>
        <w:t>项目</w:t>
      </w:r>
      <w:r>
        <w:rPr>
          <w:rFonts w:hint="eastAsia" w:ascii="宋体" w:hAnsi="宋体"/>
          <w:spacing w:val="-6"/>
          <w:sz w:val="24"/>
        </w:rPr>
        <w:t>的投标活动，并代表我方全权办理针对上述项目的投标、开标、评标、签约等具体事务和签署相关文件。</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我方对被授权人的签名负全部责任。</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在撤销授权的书面通知以前，本授权书一直有效。被授权人在授权书有效期内签署的所有文件不因授权的撤销而失效。</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被授权人无转委托权，特此委托。</w:t>
      </w:r>
    </w:p>
    <w:p>
      <w:pPr>
        <w:keepNext w:val="0"/>
        <w:keepLines w:val="0"/>
        <w:pageBreakBefore w:val="0"/>
        <w:kinsoku/>
        <w:overflowPunct/>
        <w:topLinePunct w:val="0"/>
        <w:bidi w:val="0"/>
        <w:adjustRightInd/>
        <w:spacing w:line="360" w:lineRule="auto"/>
        <w:ind w:firstLine="424" w:firstLineChars="186"/>
        <w:outlineLvl w:val="9"/>
        <w:rPr>
          <w:rFonts w:ascii="宋体" w:hAnsi="宋体"/>
          <w:spacing w:val="-6"/>
          <w:sz w:val="24"/>
          <w:u w:val="single"/>
        </w:rPr>
      </w:pPr>
      <w:r>
        <w:rPr>
          <w:rFonts w:hint="eastAsia" w:ascii="宋体" w:hAnsi="宋体"/>
          <w:spacing w:val="-6"/>
          <w:sz w:val="24"/>
          <w:u w:val="single"/>
        </w:rPr>
        <w:t>▲授权代表必须为投标人本单位在职职工，并提供</w:t>
      </w:r>
      <w:r>
        <w:rPr>
          <w:rFonts w:hint="eastAsia" w:ascii="宋体" w:hAnsi="宋体"/>
          <w:spacing w:val="-6"/>
          <w:sz w:val="24"/>
          <w:u w:val="single"/>
          <w:lang w:eastAsia="zh-CN"/>
        </w:rPr>
        <w:t>2019年2月至2019年5月</w:t>
      </w:r>
      <w:r>
        <w:rPr>
          <w:rFonts w:hint="eastAsia" w:ascii="宋体" w:hAnsi="宋体"/>
          <w:spacing w:val="-6"/>
          <w:sz w:val="24"/>
          <w:u w:val="single"/>
        </w:rPr>
        <w:t>任意一月的社保缴纳证明。</w:t>
      </w:r>
    </w:p>
    <w:p>
      <w:pPr>
        <w:keepNext w:val="0"/>
        <w:keepLines w:val="0"/>
        <w:pageBreakBefore w:val="0"/>
        <w:kinsoku/>
        <w:overflowPunct/>
        <w:topLinePunct w:val="0"/>
        <w:bidi w:val="0"/>
        <w:adjustRightInd/>
        <w:spacing w:line="360" w:lineRule="auto"/>
        <w:ind w:firstLine="424" w:firstLineChars="186"/>
        <w:outlineLvl w:val="9"/>
        <w:rPr>
          <w:rFonts w:ascii="宋体" w:hAnsi="宋体"/>
          <w:spacing w:val="-6"/>
          <w:sz w:val="24"/>
        </w:rPr>
      </w:pPr>
    </w:p>
    <w:p>
      <w:pPr>
        <w:keepNext w:val="0"/>
        <w:keepLines w:val="0"/>
        <w:pageBreakBefore w:val="0"/>
        <w:kinsoku/>
        <w:overflowPunct/>
        <w:topLinePunct w:val="0"/>
        <w:bidi w:val="0"/>
        <w:adjustRightInd/>
        <w:spacing w:line="360" w:lineRule="auto"/>
        <w:ind w:firstLine="424" w:firstLineChars="186"/>
        <w:outlineLvl w:val="9"/>
        <w:rPr>
          <w:rFonts w:ascii="宋体" w:hAnsi="宋体"/>
          <w:spacing w:val="-6"/>
          <w:sz w:val="24"/>
          <w:u w:val="single"/>
        </w:rPr>
      </w:pPr>
      <w:r>
        <w:rPr>
          <w:rFonts w:hint="eastAsia" w:ascii="宋体" w:hAnsi="宋体"/>
          <w:spacing w:val="-6"/>
          <w:sz w:val="24"/>
        </w:rPr>
        <w:t>法定代表人（签字或盖章）：</w:t>
      </w:r>
      <w:r>
        <w:rPr>
          <w:rFonts w:hint="eastAsia" w:ascii="宋体" w:hAnsi="宋体"/>
          <w:spacing w:val="-6"/>
          <w:sz w:val="24"/>
          <w:u w:val="single"/>
        </w:rPr>
        <w:t xml:space="preserve">                      </w:t>
      </w:r>
    </w:p>
    <w:p>
      <w:pPr>
        <w:keepNext w:val="0"/>
        <w:keepLines w:val="0"/>
        <w:pageBreakBefore w:val="0"/>
        <w:kinsoku/>
        <w:overflowPunct/>
        <w:topLinePunct w:val="0"/>
        <w:bidi w:val="0"/>
        <w:adjustRightInd/>
        <w:spacing w:line="360" w:lineRule="auto"/>
        <w:ind w:firstLine="424" w:firstLineChars="186"/>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bCs/>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keepNext w:val="0"/>
        <w:keepLines w:val="0"/>
        <w:pageBreakBefore w:val="0"/>
        <w:kinsoku/>
        <w:overflowPunct/>
        <w:topLinePunct w:val="0"/>
        <w:bidi w:val="0"/>
        <w:adjustRightInd/>
        <w:spacing w:line="360" w:lineRule="auto"/>
        <w:outlineLvl w:val="9"/>
        <w:rPr>
          <w:rFonts w:ascii="宋体" w:hAnsi="宋体"/>
          <w:spacing w:val="-6"/>
          <w:sz w:val="24"/>
        </w:rPr>
      </w:pPr>
    </w:p>
    <w:tbl>
      <w:tblPr>
        <w:tblStyle w:val="29"/>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trPr>
        <w:tc>
          <w:tcPr>
            <w:tcW w:w="9639" w:type="dxa"/>
          </w:tcPr>
          <w:p>
            <w:pPr>
              <w:keepNext w:val="0"/>
              <w:keepLines w:val="0"/>
              <w:pageBreakBefore w:val="0"/>
              <w:kinsoku/>
              <w:overflowPunct/>
              <w:topLinePunct w:val="0"/>
              <w:bidi w:val="0"/>
              <w:adjustRightInd/>
              <w:outlineLvl w:val="9"/>
              <w:rPr>
                <w:rFonts w:ascii="宋体" w:hAnsi="宋体"/>
                <w:sz w:val="24"/>
              </w:rPr>
            </w:pPr>
            <w:r>
              <w:rPr>
                <w:rFonts w:hint="eastAsia" w:ascii="新宋体" w:hAnsi="新宋体" w:eastAsia="新宋体"/>
                <w:sz w:val="24"/>
              </w:rPr>
              <w:t>授权代表</w:t>
            </w:r>
            <w:r>
              <w:rPr>
                <w:rFonts w:hint="eastAsia" w:ascii="宋体" w:hAnsi="宋体"/>
                <w:sz w:val="24"/>
              </w:rPr>
              <w:t>身份证：</w:t>
            </w:r>
          </w:p>
          <w:p>
            <w:pPr>
              <w:keepNext w:val="0"/>
              <w:keepLines w:val="0"/>
              <w:pageBreakBefore w:val="0"/>
              <w:kinsoku/>
              <w:overflowPunct/>
              <w:topLinePunct w:val="0"/>
              <w:bidi w:val="0"/>
              <w:adjustRightInd/>
              <w:outlineLvl w:val="9"/>
              <w:rPr>
                <w:rFonts w:ascii="宋体" w:hAnsi="宋体"/>
                <w:sz w:val="24"/>
              </w:rPr>
            </w:pPr>
          </w:p>
          <w:p>
            <w:pPr>
              <w:keepNext w:val="0"/>
              <w:keepLines w:val="0"/>
              <w:pageBreakBefore w:val="0"/>
              <w:kinsoku/>
              <w:overflowPunct/>
              <w:topLinePunct w:val="0"/>
              <w:bidi w:val="0"/>
              <w:adjustRightInd/>
              <w:outlineLvl w:val="9"/>
              <w:rPr>
                <w:rFonts w:ascii="宋体" w:hAnsi="宋体"/>
                <w:sz w:val="24"/>
              </w:rPr>
            </w:pPr>
          </w:p>
          <w:p>
            <w:pPr>
              <w:keepNext w:val="0"/>
              <w:keepLines w:val="0"/>
              <w:pageBreakBefore w:val="0"/>
              <w:kinsoku/>
              <w:overflowPunct/>
              <w:topLinePunct w:val="0"/>
              <w:bidi w:val="0"/>
              <w:adjustRightInd/>
              <w:outlineLvl w:val="9"/>
              <w:rPr>
                <w:rFonts w:ascii="宋体" w:hAnsi="宋体"/>
                <w:sz w:val="24"/>
              </w:rPr>
            </w:pPr>
          </w:p>
          <w:p>
            <w:pPr>
              <w:keepNext w:val="0"/>
              <w:keepLines w:val="0"/>
              <w:pageBreakBefore w:val="0"/>
              <w:kinsoku/>
              <w:overflowPunct/>
              <w:topLinePunct w:val="0"/>
              <w:bidi w:val="0"/>
              <w:adjustRightInd/>
              <w:outlineLvl w:val="9"/>
              <w:rPr>
                <w:rFonts w:ascii="宋体" w:hAnsi="宋体"/>
                <w:sz w:val="24"/>
              </w:rPr>
            </w:pPr>
          </w:p>
          <w:p>
            <w:pPr>
              <w:keepNext w:val="0"/>
              <w:keepLines w:val="0"/>
              <w:pageBreakBefore w:val="0"/>
              <w:kinsoku/>
              <w:overflowPunct/>
              <w:topLinePunct w:val="0"/>
              <w:bidi w:val="0"/>
              <w:adjustRightInd/>
              <w:outlineLvl w:val="9"/>
              <w:rPr>
                <w:rFonts w:ascii="宋体" w:hAnsi="宋体"/>
                <w:sz w:val="24"/>
              </w:rPr>
            </w:pPr>
            <w:r>
              <w:rPr>
                <w:rFonts w:hint="eastAsia" w:ascii="宋体" w:hAnsi="宋体"/>
                <w:sz w:val="24"/>
              </w:rPr>
              <w:t>复印件粘贴处</w:t>
            </w:r>
          </w:p>
        </w:tc>
      </w:tr>
    </w:tbl>
    <w:p>
      <w:pPr>
        <w:pStyle w:val="14"/>
        <w:keepNext w:val="0"/>
        <w:keepLines w:val="0"/>
        <w:pageBreakBefore w:val="0"/>
        <w:kinsoku/>
        <w:overflowPunct/>
        <w:topLinePunct w:val="0"/>
        <w:bidi w:val="0"/>
        <w:adjustRightInd/>
        <w:spacing w:beforeLines="0" w:afterLines="0" w:line="360" w:lineRule="auto"/>
        <w:outlineLvl w:val="9"/>
        <w:rPr>
          <w:rFonts w:hAnsi="宋体"/>
          <w:b/>
          <w:spacing w:val="-6"/>
        </w:rPr>
      </w:pPr>
    </w:p>
    <w:p>
      <w:pPr>
        <w:keepNext w:val="0"/>
        <w:keepLines w:val="0"/>
        <w:pageBreakBefore w:val="0"/>
        <w:kinsoku/>
        <w:overflowPunct/>
        <w:topLinePunct w:val="0"/>
        <w:bidi w:val="0"/>
        <w:adjustRightInd/>
        <w:spacing w:line="360" w:lineRule="auto"/>
        <w:outlineLvl w:val="9"/>
        <w:rPr>
          <w:rFonts w:ascii="宋体" w:hAnsi="宋体"/>
          <w:b/>
          <w:bCs/>
          <w:spacing w:val="-6"/>
          <w:sz w:val="21"/>
          <w:szCs w:val="21"/>
        </w:rPr>
      </w:pPr>
      <w:r>
        <w:rPr>
          <w:rFonts w:hint="eastAsia" w:ascii="宋体" w:hAnsi="宋体"/>
          <w:b/>
          <w:bCs/>
          <w:spacing w:val="-6"/>
          <w:sz w:val="21"/>
          <w:szCs w:val="21"/>
        </w:rPr>
        <w:t>说明：</w:t>
      </w:r>
    </w:p>
    <w:p>
      <w:pPr>
        <w:keepNext w:val="0"/>
        <w:keepLines w:val="0"/>
        <w:pageBreakBefore w:val="0"/>
        <w:kinsoku/>
        <w:overflowPunct/>
        <w:topLinePunct w:val="0"/>
        <w:bidi w:val="0"/>
        <w:adjustRightInd/>
        <w:spacing w:line="360" w:lineRule="auto"/>
        <w:outlineLvl w:val="9"/>
        <w:rPr>
          <w:rFonts w:ascii="宋体" w:hAnsi="宋体"/>
          <w:b/>
          <w:bCs/>
          <w:spacing w:val="-6"/>
          <w:sz w:val="21"/>
          <w:szCs w:val="21"/>
        </w:rPr>
      </w:pPr>
      <w:r>
        <w:rPr>
          <w:rFonts w:hint="eastAsia" w:ascii="宋体" w:hAnsi="宋体"/>
          <w:b/>
          <w:bCs/>
          <w:spacing w:val="-6"/>
          <w:sz w:val="21"/>
          <w:szCs w:val="21"/>
        </w:rPr>
        <w:t>1、投标人的</w:t>
      </w:r>
      <w:r>
        <w:rPr>
          <w:rFonts w:ascii="宋体" w:hAnsi="宋体"/>
          <w:b/>
          <w:bCs/>
          <w:spacing w:val="-6"/>
          <w:sz w:val="21"/>
          <w:szCs w:val="21"/>
        </w:rPr>
        <w:t>法定代表人参加投标，须在投标文件中提供</w:t>
      </w:r>
      <w:r>
        <w:rPr>
          <w:rFonts w:hint="eastAsia" w:ascii="宋体" w:hAnsi="宋体"/>
          <w:b/>
          <w:bCs/>
          <w:spacing w:val="-6"/>
          <w:sz w:val="21"/>
          <w:szCs w:val="21"/>
        </w:rPr>
        <w:t>：</w:t>
      </w:r>
      <w:r>
        <w:rPr>
          <w:rFonts w:ascii="宋体" w:hAnsi="宋体"/>
          <w:b/>
          <w:bCs/>
          <w:spacing w:val="-6"/>
          <w:sz w:val="21"/>
          <w:szCs w:val="21"/>
        </w:rPr>
        <w:t>法定代表人资格证明</w:t>
      </w:r>
      <w:r>
        <w:rPr>
          <w:rFonts w:hint="eastAsia" w:ascii="宋体" w:hAnsi="宋体"/>
          <w:b/>
          <w:bCs/>
          <w:spacing w:val="-6"/>
          <w:sz w:val="21"/>
          <w:szCs w:val="21"/>
        </w:rPr>
        <w:t>书；</w:t>
      </w:r>
    </w:p>
    <w:p>
      <w:pPr>
        <w:keepNext w:val="0"/>
        <w:keepLines w:val="0"/>
        <w:pageBreakBefore w:val="0"/>
        <w:kinsoku/>
        <w:overflowPunct/>
        <w:topLinePunct w:val="0"/>
        <w:bidi w:val="0"/>
        <w:adjustRightInd/>
        <w:spacing w:line="360" w:lineRule="auto"/>
        <w:outlineLvl w:val="9"/>
        <w:rPr>
          <w:rFonts w:ascii="宋体" w:hAnsi="宋体"/>
          <w:b/>
          <w:bCs/>
          <w:spacing w:val="-6"/>
          <w:sz w:val="21"/>
          <w:szCs w:val="21"/>
        </w:rPr>
      </w:pPr>
      <w:r>
        <w:rPr>
          <w:rFonts w:hint="eastAsia" w:ascii="宋体" w:hAnsi="宋体"/>
          <w:b/>
          <w:bCs/>
          <w:spacing w:val="-6"/>
          <w:sz w:val="21"/>
          <w:szCs w:val="21"/>
        </w:rPr>
        <w:t>2、投标人的法定代表人委托授权代表</w:t>
      </w:r>
      <w:r>
        <w:rPr>
          <w:rFonts w:ascii="宋体" w:hAnsi="宋体"/>
          <w:b/>
          <w:bCs/>
          <w:spacing w:val="-6"/>
          <w:sz w:val="21"/>
          <w:szCs w:val="21"/>
        </w:rPr>
        <w:t>参加投标，须在投标文件中提供</w:t>
      </w:r>
      <w:r>
        <w:rPr>
          <w:rFonts w:hint="eastAsia" w:ascii="宋体" w:hAnsi="宋体"/>
          <w:b/>
          <w:bCs/>
          <w:spacing w:val="-6"/>
          <w:sz w:val="21"/>
          <w:szCs w:val="21"/>
        </w:rPr>
        <w:t>：</w:t>
      </w:r>
      <w:r>
        <w:rPr>
          <w:rFonts w:ascii="宋体" w:hAnsi="宋体"/>
          <w:b/>
          <w:bCs/>
          <w:spacing w:val="-6"/>
          <w:sz w:val="21"/>
          <w:szCs w:val="21"/>
        </w:rPr>
        <w:t>法定代表人资格证明</w:t>
      </w:r>
      <w:r>
        <w:rPr>
          <w:rFonts w:hint="eastAsia" w:ascii="宋体" w:hAnsi="宋体"/>
          <w:b/>
          <w:bCs/>
          <w:spacing w:val="-6"/>
          <w:sz w:val="21"/>
          <w:szCs w:val="21"/>
        </w:rPr>
        <w:t>书和</w:t>
      </w:r>
      <w:r>
        <w:rPr>
          <w:rFonts w:ascii="宋体" w:hAnsi="宋体"/>
          <w:b/>
          <w:bCs/>
          <w:spacing w:val="-6"/>
          <w:sz w:val="21"/>
          <w:szCs w:val="21"/>
        </w:rPr>
        <w:t>法定代表人授权</w:t>
      </w:r>
      <w:r>
        <w:rPr>
          <w:rFonts w:hint="eastAsia" w:ascii="宋体" w:hAnsi="宋体"/>
          <w:b/>
          <w:bCs/>
          <w:spacing w:val="-6"/>
          <w:sz w:val="21"/>
          <w:szCs w:val="21"/>
        </w:rPr>
        <w:t>委托</w:t>
      </w:r>
      <w:r>
        <w:rPr>
          <w:rFonts w:ascii="宋体" w:hAnsi="宋体"/>
          <w:b/>
          <w:bCs/>
          <w:spacing w:val="-6"/>
          <w:sz w:val="21"/>
          <w:szCs w:val="21"/>
        </w:rPr>
        <w:t>书</w:t>
      </w:r>
      <w:r>
        <w:rPr>
          <w:rFonts w:hint="eastAsia" w:ascii="宋体" w:hAnsi="宋体"/>
          <w:b/>
          <w:bCs/>
          <w:spacing w:val="-6"/>
          <w:sz w:val="21"/>
          <w:szCs w:val="21"/>
        </w:rPr>
        <w:t>。</w:t>
      </w:r>
    </w:p>
    <w:p>
      <w:pPr>
        <w:keepNext w:val="0"/>
        <w:keepLines w:val="0"/>
        <w:pageBreakBefore w:val="0"/>
        <w:kinsoku/>
        <w:overflowPunct/>
        <w:topLinePunct w:val="0"/>
        <w:bidi w:val="0"/>
        <w:adjustRightInd/>
        <w:spacing w:line="360" w:lineRule="auto"/>
        <w:jc w:val="center"/>
        <w:outlineLvl w:val="9"/>
        <w:rPr>
          <w:rFonts w:ascii="宋体" w:hAnsi="宋体"/>
          <w:b/>
          <w:spacing w:val="-6"/>
          <w:sz w:val="24"/>
          <w:szCs w:val="20"/>
        </w:rPr>
      </w:pPr>
      <w:r>
        <w:rPr>
          <w:rFonts w:ascii="宋体" w:hAnsi="宋体"/>
          <w:b/>
          <w:spacing w:val="-6"/>
          <w:sz w:val="24"/>
        </w:rPr>
        <w:br w:type="page"/>
      </w:r>
      <w:r>
        <w:rPr>
          <w:rFonts w:hint="eastAsia" w:ascii="宋体" w:hAnsi="宋体"/>
          <w:b/>
          <w:spacing w:val="-6"/>
          <w:sz w:val="24"/>
          <w:lang w:eastAsia="zh-CN"/>
        </w:rPr>
        <w:t>2019年2月至2019年5月</w:t>
      </w:r>
      <w:r>
        <w:rPr>
          <w:rFonts w:hint="eastAsia" w:ascii="宋体" w:hAnsi="宋体"/>
          <w:b/>
          <w:spacing w:val="-6"/>
          <w:sz w:val="24"/>
        </w:rPr>
        <w:t>任意一月的</w:t>
      </w:r>
      <w:r>
        <w:rPr>
          <w:rFonts w:hint="eastAsia" w:ascii="宋体" w:hAnsi="宋体"/>
          <w:b/>
          <w:spacing w:val="-6"/>
          <w:sz w:val="24"/>
          <w:szCs w:val="20"/>
        </w:rPr>
        <w:t>投标授权代表社保缴纳证明</w:t>
      </w: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r>
        <w:rPr>
          <w:rFonts w:ascii="宋体" w:hAnsi="宋体"/>
          <w:b/>
          <w:spacing w:val="-6"/>
          <w:sz w:val="24"/>
        </w:rPr>
        <w:br w:type="page"/>
      </w:r>
      <w:r>
        <w:rPr>
          <w:rFonts w:hint="eastAsia" w:ascii="宋体" w:hAnsi="宋体"/>
          <w:b/>
          <w:spacing w:val="-6"/>
          <w:sz w:val="24"/>
        </w:rPr>
        <w:t>投标声明书</w:t>
      </w: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致：浙江求是招标代理有限公司：</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u w:val="single"/>
        </w:rPr>
        <w:t xml:space="preserve">                                   </w:t>
      </w:r>
      <w:r>
        <w:rPr>
          <w:rFonts w:hint="eastAsia" w:ascii="宋体" w:hAnsi="宋体"/>
          <w:spacing w:val="-6"/>
          <w:sz w:val="24"/>
        </w:rPr>
        <w:t>（投标人名称）系中华人民共和国合法企业，经营地址</w:t>
      </w:r>
      <w:r>
        <w:rPr>
          <w:rFonts w:hint="eastAsia" w:ascii="宋体" w:hAnsi="宋体"/>
          <w:spacing w:val="-6"/>
          <w:sz w:val="24"/>
          <w:u w:val="single"/>
        </w:rPr>
        <w:t xml:space="preserve">                               </w:t>
      </w:r>
      <w:r>
        <w:rPr>
          <w:rFonts w:hint="eastAsia" w:ascii="宋体" w:hAnsi="宋体"/>
          <w:spacing w:val="-6"/>
          <w:sz w:val="24"/>
        </w:rPr>
        <w:t>。</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我方愿意参加贵方组织的</w:t>
      </w:r>
      <w:r>
        <w:rPr>
          <w:rFonts w:hint="eastAsia" w:ascii="宋体" w:hAnsi="宋体"/>
          <w:spacing w:val="-6"/>
          <w:sz w:val="24"/>
          <w:lang w:eastAsia="zh-CN"/>
        </w:rPr>
        <w:t>杭州师范大学餐桌椅</w:t>
      </w:r>
      <w:r>
        <w:rPr>
          <w:rFonts w:hint="eastAsia" w:ascii="宋体" w:hAnsi="宋体"/>
          <w:bCs/>
          <w:spacing w:val="-6"/>
          <w:sz w:val="24"/>
        </w:rPr>
        <w:t>项目</w:t>
      </w:r>
      <w:r>
        <w:rPr>
          <w:rFonts w:hint="eastAsia" w:ascii="宋体" w:hAnsi="宋体"/>
          <w:spacing w:val="-6"/>
          <w:sz w:val="24"/>
        </w:rPr>
        <w:t>的投标，为便于贵方公正、择优地确定中标人及其投标产品和服务，我方就本次投标有关事项郑重声明如下：</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1</w:t>
      </w:r>
      <w:r>
        <w:rPr>
          <w:rFonts w:ascii="宋体" w:hAnsi="宋体"/>
          <w:spacing w:val="-6"/>
          <w:sz w:val="24"/>
        </w:rPr>
        <w:t>.</w:t>
      </w:r>
      <w:r>
        <w:rPr>
          <w:rFonts w:hint="eastAsia" w:ascii="宋体" w:hAnsi="宋体"/>
          <w:spacing w:val="-6"/>
          <w:sz w:val="24"/>
        </w:rPr>
        <w:t>我方向贵方提交的所有投标文件、资料都是准确的和真实的；</w:t>
      </w:r>
    </w:p>
    <w:p>
      <w:pPr>
        <w:keepNext w:val="0"/>
        <w:keepLines w:val="0"/>
        <w:pageBreakBefore w:val="0"/>
        <w:kinsoku/>
        <w:overflowPunct/>
        <w:topLinePunct w:val="0"/>
        <w:bidi w:val="0"/>
        <w:adjustRightInd/>
        <w:spacing w:line="360" w:lineRule="auto"/>
        <w:ind w:firstLine="456" w:firstLineChars="200"/>
        <w:outlineLvl w:val="9"/>
        <w:rPr>
          <w:rFonts w:ascii="宋体" w:hAnsi="宋体"/>
          <w:spacing w:val="-6"/>
          <w:sz w:val="24"/>
        </w:rPr>
      </w:pPr>
      <w:r>
        <w:rPr>
          <w:rFonts w:hint="eastAsia" w:ascii="宋体" w:hAnsi="宋体"/>
          <w:spacing w:val="-6"/>
          <w:sz w:val="24"/>
        </w:rPr>
        <w:t>2</w:t>
      </w:r>
      <w:r>
        <w:rPr>
          <w:rFonts w:ascii="宋体" w:hAnsi="宋体"/>
          <w:spacing w:val="-6"/>
          <w:sz w:val="24"/>
        </w:rPr>
        <w:t>.</w:t>
      </w:r>
      <w:r>
        <w:rPr>
          <w:rFonts w:hint="eastAsia" w:ascii="宋体" w:hAnsi="宋体"/>
          <w:spacing w:val="-6"/>
          <w:sz w:val="24"/>
        </w:rPr>
        <w:t>我方不是采购人的附属机构；在获知本项目采购信息后，与采购人聘请的为此项目提供咨询服务的公司及其附属机构没有任何联系。</w:t>
      </w:r>
    </w:p>
    <w:p>
      <w:pPr>
        <w:pStyle w:val="10"/>
        <w:keepNext w:val="0"/>
        <w:keepLines w:val="0"/>
        <w:pageBreakBefore w:val="0"/>
        <w:kinsoku/>
        <w:overflowPunct/>
        <w:topLinePunct w:val="0"/>
        <w:bidi w:val="0"/>
        <w:adjustRightInd/>
        <w:spacing w:line="360" w:lineRule="auto"/>
        <w:ind w:firstLine="456" w:firstLineChars="200"/>
        <w:outlineLvl w:val="9"/>
        <w:rPr>
          <w:rFonts w:hAnsi="宋体"/>
          <w:spacing w:val="-6"/>
          <w:sz w:val="24"/>
          <w:szCs w:val="24"/>
        </w:rPr>
      </w:pPr>
      <w:r>
        <w:rPr>
          <w:rFonts w:hAnsi="宋体"/>
          <w:spacing w:val="-6"/>
          <w:sz w:val="24"/>
          <w:szCs w:val="24"/>
        </w:rPr>
        <w:t>3.我方</w:t>
      </w:r>
      <w:r>
        <w:rPr>
          <w:rFonts w:hint="eastAsia" w:hAnsi="宋体"/>
          <w:spacing w:val="-6"/>
          <w:sz w:val="24"/>
          <w:szCs w:val="24"/>
        </w:rPr>
        <w:t>在参加政府采购活动前3年内：</w:t>
      </w:r>
      <w:r>
        <w:rPr>
          <w:rFonts w:hint="eastAsia" w:hAnsi="宋体"/>
          <w:b/>
          <w:spacing w:val="-6"/>
          <w:sz w:val="24"/>
          <w:szCs w:val="24"/>
          <w:u w:val="single"/>
        </w:rPr>
        <w:t xml:space="preserve">      </w:t>
      </w:r>
      <w:r>
        <w:rPr>
          <w:rFonts w:hint="eastAsia" w:hAnsi="宋体"/>
          <w:b/>
          <w:spacing w:val="-6"/>
          <w:sz w:val="24"/>
          <w:szCs w:val="24"/>
        </w:rPr>
        <w:t>（填写“有”或“没有”，如实填写，如不填写视同未按要求填写）</w:t>
      </w:r>
      <w:r>
        <w:rPr>
          <w:rFonts w:hint="eastAsia" w:hAnsi="宋体"/>
          <w:spacing w:val="-6"/>
          <w:sz w:val="24"/>
          <w:szCs w:val="24"/>
        </w:rPr>
        <w:t>因违法经营被禁止在一定期限内参加政府采购活动,且期限未满的情形；</w:t>
      </w:r>
    </w:p>
    <w:p>
      <w:pPr>
        <w:pStyle w:val="10"/>
        <w:keepNext w:val="0"/>
        <w:keepLines w:val="0"/>
        <w:pageBreakBefore w:val="0"/>
        <w:kinsoku/>
        <w:overflowPunct/>
        <w:topLinePunct w:val="0"/>
        <w:bidi w:val="0"/>
        <w:adjustRightInd/>
        <w:spacing w:line="360" w:lineRule="auto"/>
        <w:ind w:firstLine="456" w:firstLineChars="200"/>
        <w:outlineLvl w:val="9"/>
        <w:rPr>
          <w:rFonts w:hAnsi="宋体"/>
          <w:spacing w:val="-6"/>
          <w:sz w:val="24"/>
          <w:szCs w:val="24"/>
        </w:rPr>
      </w:pPr>
      <w:r>
        <w:rPr>
          <w:rFonts w:hAnsi="宋体"/>
          <w:spacing w:val="-6"/>
          <w:sz w:val="24"/>
          <w:szCs w:val="24"/>
        </w:rPr>
        <w:t>4.以上事项如有虚假或隐瞒，我方愿意承担一切后果和责任。</w:t>
      </w:r>
    </w:p>
    <w:p>
      <w:pPr>
        <w:pStyle w:val="66"/>
        <w:keepNext w:val="0"/>
        <w:keepLines w:val="0"/>
        <w:pageBreakBefore w:val="0"/>
        <w:kinsoku/>
        <w:overflowPunct/>
        <w:topLinePunct w:val="0"/>
        <w:bidi w:val="0"/>
        <w:adjustRightInd/>
        <w:spacing w:line="360" w:lineRule="auto"/>
        <w:outlineLvl w:val="9"/>
        <w:rPr>
          <w:rFonts w:ascii="宋体" w:hAnsi="宋体"/>
          <w:spacing w:val="-6"/>
          <w:szCs w:val="24"/>
        </w:rPr>
      </w:pPr>
    </w:p>
    <w:p>
      <w:pPr>
        <w:pStyle w:val="66"/>
        <w:keepNext w:val="0"/>
        <w:keepLines w:val="0"/>
        <w:pageBreakBefore w:val="0"/>
        <w:kinsoku/>
        <w:overflowPunct/>
        <w:topLinePunct w:val="0"/>
        <w:bidi w:val="0"/>
        <w:adjustRightInd/>
        <w:spacing w:line="360" w:lineRule="auto"/>
        <w:outlineLvl w:val="9"/>
        <w:rPr>
          <w:rFonts w:ascii="宋体" w:hAnsi="宋体"/>
          <w:spacing w:val="-6"/>
          <w:szCs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bCs/>
          <w:spacing w:val="-6"/>
          <w:sz w:val="24"/>
        </w:rPr>
        <w:t xml:space="preserve">日期：  </w:t>
      </w:r>
      <w:r>
        <w:rPr>
          <w:rFonts w:ascii="宋体" w:hAnsi="宋体"/>
          <w:bCs/>
          <w:spacing w:val="-6"/>
          <w:sz w:val="24"/>
        </w:rPr>
        <w:t xml:space="preserve">  </w:t>
      </w:r>
      <w:r>
        <w:rPr>
          <w:rFonts w:hint="eastAsia" w:ascii="宋体" w:hAnsi="宋体"/>
          <w:bCs/>
          <w:spacing w:val="-6"/>
          <w:sz w:val="24"/>
        </w:rPr>
        <w:t>年  月  日</w:t>
      </w: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r>
        <w:rPr>
          <w:rFonts w:ascii="宋体" w:hAnsi="宋体"/>
          <w:b/>
          <w:spacing w:val="-6"/>
          <w:sz w:val="24"/>
        </w:rPr>
        <w:br w:type="page"/>
      </w:r>
      <w:r>
        <w:rPr>
          <w:rFonts w:hint="eastAsia" w:ascii="宋体" w:hAnsi="宋体"/>
          <w:b/>
          <w:spacing w:val="-6"/>
          <w:sz w:val="24"/>
        </w:rPr>
        <w:t>投标人一般情况</w:t>
      </w: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84"/>
        <w:gridCol w:w="1921"/>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1</w:t>
            </w:r>
          </w:p>
        </w:tc>
        <w:tc>
          <w:tcPr>
            <w:tcW w:w="8763" w:type="dxa"/>
            <w:gridSpan w:val="3"/>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2</w:t>
            </w:r>
          </w:p>
        </w:tc>
        <w:tc>
          <w:tcPr>
            <w:tcW w:w="8763" w:type="dxa"/>
            <w:gridSpan w:val="3"/>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3</w:t>
            </w:r>
          </w:p>
        </w:tc>
        <w:tc>
          <w:tcPr>
            <w:tcW w:w="8763" w:type="dxa"/>
            <w:gridSpan w:val="3"/>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4</w:t>
            </w:r>
          </w:p>
        </w:tc>
        <w:tc>
          <w:tcPr>
            <w:tcW w:w="4305" w:type="dxa"/>
            <w:gridSpan w:val="2"/>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联系人：</w:t>
            </w:r>
          </w:p>
        </w:tc>
        <w:tc>
          <w:tcPr>
            <w:tcW w:w="4458" w:type="dxa"/>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5</w:t>
            </w:r>
          </w:p>
        </w:tc>
        <w:tc>
          <w:tcPr>
            <w:tcW w:w="4305" w:type="dxa"/>
            <w:gridSpan w:val="2"/>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电子信箱：</w:t>
            </w:r>
          </w:p>
        </w:tc>
        <w:tc>
          <w:tcPr>
            <w:tcW w:w="4458" w:type="dxa"/>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keepNext w:val="0"/>
              <w:keepLines w:val="0"/>
              <w:pageBreakBefore w:val="0"/>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6</w:t>
            </w:r>
          </w:p>
        </w:tc>
        <w:tc>
          <w:tcPr>
            <w:tcW w:w="4305" w:type="dxa"/>
            <w:gridSpan w:val="2"/>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注册地：</w:t>
            </w:r>
          </w:p>
        </w:tc>
        <w:tc>
          <w:tcPr>
            <w:tcW w:w="4458" w:type="dxa"/>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0" w:hRule="atLeast"/>
        </w:trPr>
        <w:tc>
          <w:tcPr>
            <w:tcW w:w="735" w:type="dxa"/>
            <w:vAlign w:val="center"/>
          </w:tcPr>
          <w:p>
            <w:pPr>
              <w:keepNext w:val="0"/>
              <w:keepLines w:val="0"/>
              <w:pageBreakBefore w:val="0"/>
              <w:kinsoku/>
              <w:overflowPunct/>
              <w:topLinePunct w:val="0"/>
              <w:bidi w:val="0"/>
              <w:adjustRightInd/>
              <w:spacing w:line="360" w:lineRule="auto"/>
              <w:jc w:val="center"/>
              <w:outlineLvl w:val="9"/>
              <w:rPr>
                <w:rFonts w:ascii="宋体" w:hAnsi="宋体"/>
                <w:spacing w:val="-6"/>
                <w:sz w:val="24"/>
              </w:rPr>
            </w:pPr>
            <w:r>
              <w:rPr>
                <w:rFonts w:hint="eastAsia" w:ascii="宋体" w:hAnsi="宋体"/>
                <w:spacing w:val="-6"/>
                <w:sz w:val="24"/>
              </w:rPr>
              <w:t>7</w:t>
            </w:r>
          </w:p>
        </w:tc>
        <w:tc>
          <w:tcPr>
            <w:tcW w:w="2384" w:type="dxa"/>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其他需要说明的情况</w:t>
            </w:r>
          </w:p>
        </w:tc>
        <w:tc>
          <w:tcPr>
            <w:tcW w:w="6379" w:type="dxa"/>
            <w:gridSpan w:val="2"/>
            <w:vAlign w:val="center"/>
          </w:tcPr>
          <w:p>
            <w:pPr>
              <w:keepNext w:val="0"/>
              <w:keepLines w:val="0"/>
              <w:pageBreakBefore w:val="0"/>
              <w:kinsoku/>
              <w:overflowPunct/>
              <w:topLinePunct w:val="0"/>
              <w:bidi w:val="0"/>
              <w:adjustRightInd/>
              <w:spacing w:line="360" w:lineRule="auto"/>
              <w:outlineLvl w:val="9"/>
              <w:rPr>
                <w:rFonts w:ascii="宋体" w:hAnsi="宋体"/>
                <w:spacing w:val="-6"/>
                <w:sz w:val="24"/>
              </w:rPr>
            </w:pPr>
          </w:p>
        </w:tc>
      </w:tr>
    </w:tbl>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b/>
          <w:spacing w:val="-6"/>
          <w:sz w:val="24"/>
        </w:rPr>
      </w:pPr>
      <w:r>
        <w:rPr>
          <w:rFonts w:hint="eastAsia" w:ascii="宋体" w:hAnsi="宋体"/>
          <w:b/>
          <w:spacing w:val="-6"/>
          <w:sz w:val="24"/>
        </w:rPr>
        <w:t>说明：所有投标人都须填写此表。</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pStyle w:val="22"/>
        <w:keepNext w:val="0"/>
        <w:keepLines w:val="0"/>
        <w:pageBreakBefore w:val="0"/>
        <w:kinsoku/>
        <w:overflowPunct/>
        <w:topLinePunct w:val="0"/>
        <w:bidi w:val="0"/>
        <w:adjustRightInd/>
        <w:spacing w:line="360" w:lineRule="auto"/>
        <w:ind w:left="0" w:firstLine="0" w:firstLineChars="0"/>
        <w:jc w:val="center"/>
        <w:outlineLvl w:val="9"/>
        <w:rPr>
          <w:rFonts w:ascii="宋体" w:hAnsi="宋体"/>
          <w:b/>
          <w:spacing w:val="-6"/>
          <w:sz w:val="24"/>
        </w:rPr>
      </w:pPr>
      <w:r>
        <w:rPr>
          <w:rFonts w:ascii="宋体" w:hAnsi="宋体"/>
          <w:b/>
          <w:spacing w:val="-6"/>
          <w:sz w:val="24"/>
        </w:rPr>
        <w:br w:type="page"/>
      </w:r>
      <w:r>
        <w:rPr>
          <w:rFonts w:hint="eastAsia" w:ascii="宋体" w:hAnsi="宋体"/>
          <w:b/>
          <w:spacing w:val="-6"/>
          <w:sz w:val="24"/>
        </w:rPr>
        <w:t>投标人同类项目实施情况一览表</w:t>
      </w:r>
    </w:p>
    <w:tbl>
      <w:tblPr>
        <w:tblStyle w:val="29"/>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684"/>
        <w:gridCol w:w="1155"/>
        <w:gridCol w:w="830"/>
        <w:gridCol w:w="1558"/>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ascii="宋体" w:hAnsi="宋体"/>
                <w:b/>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采购人</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项目名称</w:t>
            </w: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合同金额</w:t>
            </w:r>
          </w:p>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（万元）</w:t>
            </w: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合同签订时间</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b/>
                <w:sz w:val="21"/>
                <w:szCs w:val="21"/>
              </w:rPr>
            </w:pPr>
            <w:r>
              <w:rPr>
                <w:rFonts w:hint="eastAsia" w:ascii="宋体" w:hAnsi="宋体"/>
                <w:b/>
                <w:sz w:val="21"/>
                <w:szCs w:val="21"/>
              </w:rPr>
              <w:t>采购人联系人</w:t>
            </w:r>
          </w:p>
          <w:p>
            <w:pPr>
              <w:keepNext w:val="0"/>
              <w:keepLines w:val="0"/>
              <w:pageBreakBefore w:val="0"/>
              <w:kinsoku/>
              <w:overflowPunct/>
              <w:topLinePunct w:val="0"/>
              <w:bidi w:val="0"/>
              <w:adjustRightInd/>
              <w:jc w:val="center"/>
              <w:outlineLvl w:val="9"/>
              <w:rPr>
                <w:rFonts w:ascii="宋体" w:hAnsi="宋体"/>
                <w:b/>
                <w:sz w:val="24"/>
              </w:rPr>
            </w:pPr>
            <w:r>
              <w:rPr>
                <w:rFonts w:hint="eastAsia" w:ascii="宋体" w:hAnsi="宋体"/>
                <w:b/>
                <w:sz w:val="21"/>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6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ascii="宋体" w:hAnsi="宋体"/>
                <w:sz w:val="24"/>
                <w:szCs w:val="20"/>
              </w:rPr>
            </w:pPr>
          </w:p>
        </w:tc>
      </w:tr>
    </w:tbl>
    <w:p>
      <w:pPr>
        <w:pStyle w:val="22"/>
        <w:keepNext w:val="0"/>
        <w:keepLines w:val="0"/>
        <w:pageBreakBefore w:val="0"/>
        <w:kinsoku/>
        <w:overflowPunct/>
        <w:topLinePunct w:val="0"/>
        <w:bidi w:val="0"/>
        <w:adjustRightInd/>
        <w:spacing w:line="360" w:lineRule="auto"/>
        <w:ind w:left="480" w:hanging="480"/>
        <w:outlineLvl w:val="9"/>
        <w:rPr>
          <w:rFonts w:ascii="宋体" w:hAnsi="宋体"/>
          <w:sz w:val="24"/>
        </w:rPr>
      </w:pP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说明：</w:t>
      </w: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1</w:t>
      </w:r>
      <w:r>
        <w:rPr>
          <w:rFonts w:ascii="宋体" w:hAnsi="宋体"/>
          <w:b/>
          <w:spacing w:val="-6"/>
          <w:sz w:val="21"/>
          <w:szCs w:val="21"/>
        </w:rPr>
        <w:t>.</w:t>
      </w:r>
      <w:r>
        <w:rPr>
          <w:rFonts w:hint="eastAsia" w:ascii="宋体" w:hAnsi="宋体"/>
          <w:b/>
          <w:spacing w:val="-6"/>
          <w:sz w:val="21"/>
          <w:szCs w:val="21"/>
        </w:rPr>
        <w:t>投标人须提供上述业绩合同复印件；</w:t>
      </w: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2</w:t>
      </w:r>
      <w:r>
        <w:rPr>
          <w:rFonts w:ascii="宋体" w:hAnsi="宋体"/>
          <w:b/>
          <w:spacing w:val="-6"/>
          <w:sz w:val="21"/>
          <w:szCs w:val="21"/>
        </w:rPr>
        <w:t>.</w:t>
      </w:r>
      <w:r>
        <w:rPr>
          <w:rFonts w:hint="eastAsia" w:ascii="宋体" w:hAnsi="宋体"/>
          <w:b/>
          <w:spacing w:val="-6"/>
          <w:sz w:val="21"/>
          <w:szCs w:val="21"/>
        </w:rPr>
        <w:t>所有合同复印件应清晰，应能体现合同签订时间、双方签字盖章等内容；</w:t>
      </w:r>
    </w:p>
    <w:p>
      <w:pPr>
        <w:keepNext w:val="0"/>
        <w:keepLines w:val="0"/>
        <w:pageBreakBefore w:val="0"/>
        <w:kinsoku/>
        <w:overflowPunct/>
        <w:topLinePunct w:val="0"/>
        <w:bidi w:val="0"/>
        <w:adjustRightInd/>
        <w:spacing w:line="360" w:lineRule="auto"/>
        <w:outlineLvl w:val="9"/>
        <w:rPr>
          <w:rFonts w:ascii="宋体" w:hAnsi="宋体"/>
          <w:b/>
          <w:spacing w:val="-6"/>
          <w:sz w:val="21"/>
          <w:szCs w:val="21"/>
        </w:rPr>
      </w:pPr>
      <w:r>
        <w:rPr>
          <w:rFonts w:hint="eastAsia" w:ascii="宋体" w:hAnsi="宋体"/>
          <w:b/>
          <w:spacing w:val="-6"/>
          <w:sz w:val="21"/>
          <w:szCs w:val="21"/>
        </w:rPr>
        <w:t>3</w:t>
      </w:r>
      <w:r>
        <w:rPr>
          <w:rFonts w:ascii="宋体" w:hAnsi="宋体"/>
          <w:b/>
          <w:spacing w:val="-6"/>
          <w:sz w:val="21"/>
          <w:szCs w:val="21"/>
        </w:rPr>
        <w:t>.</w:t>
      </w:r>
      <w:r>
        <w:rPr>
          <w:rFonts w:hint="eastAsia" w:ascii="宋体" w:hAnsi="宋体"/>
          <w:b/>
          <w:spacing w:val="-6"/>
          <w:sz w:val="21"/>
          <w:szCs w:val="21"/>
        </w:rPr>
        <w:t>投标人应在不涉及商业秘密的前提下尽可能提供详细的合同复印件内容。</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jc w:val="center"/>
        <w:outlineLvl w:val="9"/>
        <w:rPr>
          <w:rFonts w:ascii="宋体" w:hAnsi="宋体"/>
          <w:b/>
          <w:sz w:val="24"/>
        </w:rPr>
      </w:pPr>
      <w:r>
        <w:rPr>
          <w:rFonts w:hint="eastAsia" w:ascii="宋体" w:hAnsi="宋体"/>
          <w:spacing w:val="-6"/>
          <w:sz w:val="24"/>
        </w:rPr>
        <w:br w:type="page"/>
      </w:r>
      <w:r>
        <w:rPr>
          <w:rFonts w:hint="eastAsia" w:ascii="宋体" w:hAnsi="宋体"/>
          <w:b/>
          <w:sz w:val="24"/>
        </w:rPr>
        <w:t>节能环保产品证明材料</w:t>
      </w:r>
    </w:p>
    <w:p>
      <w:pPr>
        <w:keepNext w:val="0"/>
        <w:keepLines w:val="0"/>
        <w:pageBreakBefore w:val="0"/>
        <w:kinsoku/>
        <w:overflowPunct/>
        <w:topLinePunct w:val="0"/>
        <w:bidi w:val="0"/>
        <w:adjustRightInd/>
        <w:spacing w:line="360" w:lineRule="auto"/>
        <w:outlineLvl w:val="9"/>
        <w:rPr>
          <w:rFonts w:ascii="宋体" w:hAnsi="宋体"/>
          <w:bCs/>
          <w:sz w:val="24"/>
        </w:rPr>
      </w:pPr>
    </w:p>
    <w:p>
      <w:pPr>
        <w:keepNext w:val="0"/>
        <w:keepLines w:val="0"/>
        <w:pageBreakBefore w:val="0"/>
        <w:kinsoku/>
        <w:overflowPunct/>
        <w:topLinePunct w:val="0"/>
        <w:bidi w:val="0"/>
        <w:adjustRightInd/>
        <w:spacing w:line="288" w:lineRule="auto"/>
        <w:outlineLvl w:val="9"/>
        <w:rPr>
          <w:rFonts w:ascii="宋体" w:hAnsi="宋体"/>
          <w:b/>
          <w:sz w:val="21"/>
          <w:szCs w:val="21"/>
        </w:rPr>
      </w:pPr>
      <w:r>
        <w:rPr>
          <w:rFonts w:hint="eastAsia" w:ascii="宋体" w:hAnsi="宋体"/>
          <w:b/>
          <w:sz w:val="21"/>
          <w:szCs w:val="21"/>
        </w:rPr>
        <w:t>说明：</w:t>
      </w:r>
    </w:p>
    <w:p>
      <w:pPr>
        <w:keepNext w:val="0"/>
        <w:keepLines w:val="0"/>
        <w:pageBreakBefore w:val="0"/>
        <w:kinsoku/>
        <w:overflowPunct/>
        <w:topLinePunct w:val="0"/>
        <w:bidi w:val="0"/>
        <w:adjustRightInd/>
        <w:spacing w:line="288" w:lineRule="auto"/>
        <w:outlineLvl w:val="9"/>
        <w:rPr>
          <w:b/>
          <w:sz w:val="21"/>
          <w:szCs w:val="21"/>
        </w:rPr>
      </w:pPr>
      <w:r>
        <w:rPr>
          <w:rFonts w:hint="eastAsia"/>
          <w:b/>
          <w:sz w:val="21"/>
          <w:szCs w:val="21"/>
        </w:rPr>
        <w:t>所投产品属于品目清单范围，且提供国家确定的认证机构出具的处于有效期之内的节能产品、环境标志产品认证证书（复印件加盖公章）。</w:t>
      </w:r>
    </w:p>
    <w:p>
      <w:pPr>
        <w:keepNext w:val="0"/>
        <w:keepLines w:val="0"/>
        <w:pageBreakBefore w:val="0"/>
        <w:kinsoku/>
        <w:overflowPunct/>
        <w:topLinePunct w:val="0"/>
        <w:bidi w:val="0"/>
        <w:adjustRightInd/>
        <w:spacing w:line="360" w:lineRule="auto"/>
        <w:jc w:val="center"/>
        <w:outlineLvl w:val="9"/>
        <w:rPr>
          <w:rFonts w:ascii="宋体" w:hAnsi="宋体"/>
          <w:b/>
          <w:sz w:val="24"/>
        </w:rPr>
      </w:pPr>
      <w:r>
        <w:rPr>
          <w:rFonts w:ascii="宋体" w:hAnsi="宋体"/>
          <w:spacing w:val="-6"/>
          <w:sz w:val="24"/>
        </w:rPr>
        <w:br w:type="page"/>
      </w:r>
      <w:r>
        <w:rPr>
          <w:rFonts w:hint="eastAsia" w:ascii="宋体" w:hAnsi="宋体"/>
          <w:b/>
          <w:sz w:val="24"/>
        </w:rPr>
        <w:t>投标人需要说明的其他文件和材料</w:t>
      </w:r>
    </w:p>
    <w:p>
      <w:pPr>
        <w:keepNext w:val="0"/>
        <w:keepLines w:val="0"/>
        <w:pageBreakBefore w:val="0"/>
        <w:kinsoku/>
        <w:overflowPunct/>
        <w:topLinePunct w:val="0"/>
        <w:bidi w:val="0"/>
        <w:adjustRightInd/>
        <w:spacing w:line="360" w:lineRule="auto"/>
        <w:jc w:val="both"/>
        <w:outlineLvl w:val="9"/>
        <w:rPr>
          <w:rFonts w:ascii="宋体" w:hAnsi="宋体"/>
          <w:b/>
          <w:sz w:val="21"/>
          <w:szCs w:val="21"/>
        </w:rPr>
      </w:pPr>
      <w:r>
        <w:rPr>
          <w:rFonts w:hint="eastAsia" w:ascii="宋体" w:hAnsi="宋体"/>
          <w:b/>
          <w:sz w:val="21"/>
          <w:szCs w:val="21"/>
        </w:rPr>
        <w:t>说明:包括但不仅限于有效的体系认证证书、信用等级证书、合格检测报告。</w:t>
      </w:r>
    </w:p>
    <w:p>
      <w:pPr>
        <w:keepNext w:val="0"/>
        <w:keepLines w:val="0"/>
        <w:pageBreakBefore w:val="0"/>
        <w:kinsoku/>
        <w:overflowPunct/>
        <w:topLinePunct w:val="0"/>
        <w:bidi w:val="0"/>
        <w:adjustRightInd/>
        <w:spacing w:line="360" w:lineRule="auto"/>
        <w:jc w:val="center"/>
        <w:outlineLvl w:val="9"/>
        <w:rPr>
          <w:rFonts w:ascii="宋体" w:hAnsi="宋体"/>
          <w:b/>
          <w:sz w:val="52"/>
          <w:szCs w:val="52"/>
        </w:rPr>
      </w:pPr>
      <w:r>
        <w:rPr>
          <w:rFonts w:ascii="宋体" w:hAnsi="宋体"/>
          <w:b/>
          <w:sz w:val="52"/>
          <w:szCs w:val="52"/>
        </w:rPr>
        <w:br w:type="page"/>
      </w:r>
      <w:bookmarkStart w:id="26" w:name="_Toc13078_WPSOffice_Level1"/>
      <w:bookmarkStart w:id="27" w:name="_Toc3183_WPSOffice_Level1"/>
      <w:r>
        <w:rPr>
          <w:rFonts w:hint="eastAsia" w:ascii="宋体" w:hAnsi="宋体"/>
          <w:b/>
          <w:sz w:val="52"/>
          <w:szCs w:val="52"/>
        </w:rPr>
        <w:t>技术文件</w:t>
      </w:r>
      <w:bookmarkEnd w:id="26"/>
      <w:bookmarkEnd w:id="27"/>
    </w:p>
    <w:p>
      <w:pPr>
        <w:keepNext w:val="0"/>
        <w:keepLines w:val="0"/>
        <w:pageBreakBefore w:val="0"/>
        <w:kinsoku/>
        <w:overflowPunct/>
        <w:topLinePunct w:val="0"/>
        <w:bidi w:val="0"/>
        <w:adjustRightInd/>
        <w:spacing w:line="288" w:lineRule="auto"/>
        <w:jc w:val="center"/>
        <w:outlineLvl w:val="9"/>
        <w:rPr>
          <w:rFonts w:ascii="宋体" w:hAnsi="宋体"/>
          <w:b/>
          <w:bCs/>
          <w:iCs/>
          <w:spacing w:val="-6"/>
          <w:sz w:val="24"/>
        </w:rPr>
      </w:pPr>
      <w:r>
        <w:rPr>
          <w:rFonts w:hint="eastAsia" w:ascii="宋体" w:hAnsi="宋体"/>
          <w:b/>
          <w:bCs/>
          <w:iCs/>
          <w:spacing w:val="-6"/>
          <w:sz w:val="24"/>
        </w:rPr>
        <w:t>采购</w:t>
      </w:r>
      <w:r>
        <w:rPr>
          <w:rFonts w:ascii="宋体" w:hAnsi="宋体"/>
          <w:b/>
          <w:bCs/>
          <w:iCs/>
          <w:spacing w:val="-6"/>
          <w:sz w:val="24"/>
        </w:rPr>
        <w:t>需求</w:t>
      </w:r>
      <w:r>
        <w:rPr>
          <w:rFonts w:hint="eastAsia" w:ascii="宋体" w:hAnsi="宋体"/>
          <w:b/>
          <w:bCs/>
          <w:iCs/>
          <w:spacing w:val="-6"/>
          <w:sz w:val="24"/>
        </w:rPr>
        <w:t>偏离表</w:t>
      </w:r>
    </w:p>
    <w:p>
      <w:pPr>
        <w:keepNext w:val="0"/>
        <w:keepLines w:val="0"/>
        <w:pageBreakBefore w:val="0"/>
        <w:kinsoku/>
        <w:overflowPunct/>
        <w:topLinePunct w:val="0"/>
        <w:bidi w:val="0"/>
        <w:adjustRightInd/>
        <w:spacing w:line="288" w:lineRule="auto"/>
        <w:outlineLvl w:val="9"/>
        <w:rPr>
          <w:rFonts w:hint="eastAsia" w:ascii="宋体" w:hAnsi="宋体" w:eastAsia="宋体"/>
          <w:bCs/>
          <w:spacing w:val="-6"/>
          <w:sz w:val="24"/>
          <w:lang w:eastAsia="zh-CN"/>
        </w:rPr>
      </w:pPr>
      <w:r>
        <w:rPr>
          <w:rFonts w:hint="eastAsia" w:ascii="宋体" w:hAnsi="宋体"/>
          <w:bCs/>
          <w:spacing w:val="-6"/>
          <w:sz w:val="24"/>
        </w:rPr>
        <w:t>采购人：</w:t>
      </w:r>
      <w:r>
        <w:rPr>
          <w:rFonts w:hint="eastAsia" w:ascii="宋体" w:hAnsi="宋体"/>
          <w:bCs/>
          <w:spacing w:val="-6"/>
          <w:sz w:val="24"/>
          <w:lang w:eastAsia="zh-CN"/>
        </w:rPr>
        <w:t>杭州师范大学</w:t>
      </w:r>
    </w:p>
    <w:p>
      <w:pPr>
        <w:keepNext w:val="0"/>
        <w:keepLines w:val="0"/>
        <w:pageBreakBefore w:val="0"/>
        <w:kinsoku/>
        <w:overflowPunct/>
        <w:topLinePunct w:val="0"/>
        <w:bidi w:val="0"/>
        <w:adjustRightInd/>
        <w:spacing w:line="288" w:lineRule="auto"/>
        <w:outlineLvl w:val="9"/>
        <w:rPr>
          <w:rFonts w:hint="eastAsia" w:ascii="宋体" w:hAnsi="宋体" w:eastAsia="宋体"/>
          <w:bCs/>
          <w:spacing w:val="-6"/>
          <w:sz w:val="24"/>
          <w:lang w:eastAsia="zh-CN"/>
        </w:rPr>
      </w:pPr>
      <w:r>
        <w:rPr>
          <w:rFonts w:hint="eastAsia" w:ascii="宋体" w:hAnsi="宋体"/>
          <w:bCs/>
          <w:spacing w:val="-6"/>
          <w:sz w:val="24"/>
        </w:rPr>
        <w:t>项目名称：</w:t>
      </w:r>
      <w:r>
        <w:rPr>
          <w:rFonts w:hint="eastAsia" w:ascii="宋体" w:hAnsi="宋体"/>
          <w:bCs/>
          <w:spacing w:val="-6"/>
          <w:sz w:val="24"/>
          <w:lang w:eastAsia="zh-CN"/>
        </w:rPr>
        <w:t>餐桌椅</w:t>
      </w:r>
    </w:p>
    <w:p>
      <w:pPr>
        <w:keepNext w:val="0"/>
        <w:keepLines w:val="0"/>
        <w:pageBreakBefore w:val="0"/>
        <w:kinsoku/>
        <w:overflowPunct/>
        <w:topLinePunct w:val="0"/>
        <w:bidi w:val="0"/>
        <w:adjustRightInd/>
        <w:spacing w:line="288" w:lineRule="auto"/>
        <w:outlineLvl w:val="9"/>
        <w:rPr>
          <w:rFonts w:hint="eastAsia" w:ascii="宋体" w:hAnsi="宋体" w:eastAsia="宋体"/>
          <w:bCs/>
          <w:spacing w:val="-6"/>
          <w:sz w:val="24"/>
          <w:lang w:eastAsia="zh-CN"/>
        </w:rPr>
      </w:pPr>
      <w:r>
        <w:rPr>
          <w:rFonts w:hint="eastAsia" w:ascii="宋体" w:hAnsi="宋体"/>
          <w:bCs/>
          <w:spacing w:val="-6"/>
          <w:sz w:val="24"/>
        </w:rPr>
        <w:t>项目编号：</w:t>
      </w:r>
      <w:r>
        <w:rPr>
          <w:rFonts w:hint="eastAsia" w:ascii="宋体" w:hAnsi="宋体"/>
          <w:bCs/>
          <w:spacing w:val="-6"/>
          <w:sz w:val="24"/>
          <w:lang w:eastAsia="zh-CN"/>
        </w:rPr>
        <w:t>HZNU-2019092</w:t>
      </w: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b/>
                <w:spacing w:val="-6"/>
                <w:sz w:val="24"/>
              </w:rPr>
            </w:pPr>
            <w:r>
              <w:rPr>
                <w:rFonts w:hint="eastAsia" w:ascii="宋体" w:hAnsi="宋体"/>
                <w:b/>
                <w:spacing w:val="-6"/>
                <w:sz w:val="24"/>
              </w:rPr>
              <w:t>序号</w:t>
            </w:r>
          </w:p>
        </w:tc>
        <w:tc>
          <w:tcPr>
            <w:tcW w:w="3260"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b/>
                <w:spacing w:val="-6"/>
                <w:sz w:val="24"/>
              </w:rPr>
            </w:pPr>
            <w:r>
              <w:rPr>
                <w:rFonts w:hint="eastAsia" w:ascii="宋体" w:hAnsi="宋体"/>
                <w:b/>
                <w:spacing w:val="-6"/>
                <w:sz w:val="24"/>
              </w:rPr>
              <w:t>招标文件要求</w:t>
            </w: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b/>
                <w:spacing w:val="-6"/>
                <w:sz w:val="24"/>
              </w:rPr>
            </w:pPr>
            <w:r>
              <w:rPr>
                <w:rFonts w:hint="eastAsia" w:ascii="宋体" w:hAnsi="宋体"/>
                <w:b/>
                <w:spacing w:val="-6"/>
                <w:sz w:val="24"/>
              </w:rPr>
              <w:t>响应内容</w:t>
            </w: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b/>
                <w:spacing w:val="-6"/>
                <w:sz w:val="24"/>
              </w:rPr>
            </w:pPr>
            <w:r>
              <w:rPr>
                <w:rFonts w:hint="eastAsia" w:ascii="宋体" w:hAnsi="宋体"/>
                <w:b/>
                <w:spacing w:val="-6"/>
                <w:sz w:val="24"/>
              </w:rPr>
              <w:t>是否偏离</w:t>
            </w:r>
          </w:p>
          <w:p>
            <w:pPr>
              <w:keepNext w:val="0"/>
              <w:keepLines w:val="0"/>
              <w:pageBreakBefore w:val="0"/>
              <w:kinsoku/>
              <w:overflowPunct/>
              <w:topLinePunct w:val="0"/>
              <w:bidi w:val="0"/>
              <w:adjustRightInd/>
              <w:snapToGrid w:val="0"/>
              <w:spacing w:line="288" w:lineRule="auto"/>
              <w:jc w:val="center"/>
              <w:outlineLvl w:val="9"/>
              <w:rPr>
                <w:rFonts w:ascii="宋体" w:hAnsi="宋体"/>
                <w:b/>
                <w:spacing w:val="-6"/>
                <w:sz w:val="24"/>
              </w:rPr>
            </w:pPr>
            <w:r>
              <w:rPr>
                <w:rFonts w:hint="eastAsia" w:ascii="宋体" w:hAnsi="宋体"/>
                <w:b/>
                <w:spacing w:val="-6"/>
                <w:sz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98" w:type="dxa"/>
            <w:gridSpan w:val="4"/>
            <w:vAlign w:val="center"/>
          </w:tcPr>
          <w:p>
            <w:pPr>
              <w:keepNext w:val="0"/>
              <w:keepLines w:val="0"/>
              <w:pageBreakBefore w:val="0"/>
              <w:kinsoku/>
              <w:overflowPunct/>
              <w:topLinePunct w:val="0"/>
              <w:bidi w:val="0"/>
              <w:adjustRightInd/>
              <w:spacing w:line="288" w:lineRule="auto"/>
              <w:outlineLvl w:val="9"/>
              <w:rPr>
                <w:rFonts w:ascii="宋体" w:hAnsi="宋体"/>
                <w:b/>
                <w:sz w:val="21"/>
                <w:szCs w:val="21"/>
              </w:rPr>
            </w:pPr>
            <w:r>
              <w:rPr>
                <w:rFonts w:hint="eastAsia" w:ascii="宋体" w:hAnsi="宋体"/>
                <w:b/>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r>
              <w:rPr>
                <w:rFonts w:hint="eastAsia" w:ascii="宋体" w:hAnsi="宋体"/>
                <w:spacing w:val="-6"/>
                <w:sz w:val="21"/>
                <w:szCs w:val="21"/>
              </w:rPr>
              <w:t>1</w:t>
            </w:r>
          </w:p>
        </w:tc>
        <w:tc>
          <w:tcPr>
            <w:tcW w:w="3260"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r>
              <w:rPr>
                <w:rFonts w:hint="eastAsia" w:ascii="宋体" w:hAnsi="宋体"/>
                <w:spacing w:val="-6"/>
                <w:sz w:val="21"/>
                <w:szCs w:val="21"/>
              </w:rPr>
              <w:t>2</w:t>
            </w:r>
          </w:p>
        </w:tc>
        <w:tc>
          <w:tcPr>
            <w:tcW w:w="3260"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r>
              <w:rPr>
                <w:rFonts w:ascii="宋体" w:hAnsi="宋体"/>
                <w:spacing w:val="-6"/>
                <w:sz w:val="21"/>
                <w:szCs w:val="21"/>
              </w:rPr>
              <w:t>……</w:t>
            </w:r>
          </w:p>
        </w:tc>
        <w:tc>
          <w:tcPr>
            <w:tcW w:w="3260"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98" w:type="dxa"/>
            <w:gridSpan w:val="4"/>
            <w:vAlign w:val="center"/>
          </w:tcPr>
          <w:p>
            <w:pPr>
              <w:keepNext w:val="0"/>
              <w:keepLines w:val="0"/>
              <w:pageBreakBefore w:val="0"/>
              <w:kinsoku/>
              <w:overflowPunct/>
              <w:topLinePunct w:val="0"/>
              <w:bidi w:val="0"/>
              <w:adjustRightInd/>
              <w:snapToGrid w:val="0"/>
              <w:spacing w:line="288" w:lineRule="auto"/>
              <w:outlineLvl w:val="9"/>
              <w:rPr>
                <w:rFonts w:ascii="宋体" w:hAnsi="宋体"/>
                <w:b/>
                <w:spacing w:val="-6"/>
                <w:sz w:val="21"/>
                <w:szCs w:val="21"/>
              </w:rPr>
            </w:pPr>
            <w:r>
              <w:rPr>
                <w:rFonts w:hint="eastAsia" w:ascii="宋体" w:hAnsi="宋体"/>
                <w:b/>
                <w:sz w:val="21"/>
                <w:szCs w:val="21"/>
              </w:rPr>
              <w:t>服务</w:t>
            </w:r>
            <w:r>
              <w:rPr>
                <w:rFonts w:ascii="宋体" w:hAnsi="宋体"/>
                <w:b/>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r>
              <w:rPr>
                <w:rFonts w:hint="eastAsia" w:ascii="宋体" w:hAnsi="宋体"/>
                <w:spacing w:val="-6"/>
                <w:sz w:val="21"/>
                <w:szCs w:val="21"/>
              </w:rPr>
              <w:t>1</w:t>
            </w:r>
          </w:p>
        </w:tc>
        <w:tc>
          <w:tcPr>
            <w:tcW w:w="3260" w:type="dxa"/>
            <w:vAlign w:val="center"/>
          </w:tcPr>
          <w:p>
            <w:pPr>
              <w:keepNext w:val="0"/>
              <w:keepLines w:val="0"/>
              <w:pageBreakBefore w:val="0"/>
              <w:kinsoku/>
              <w:overflowPunct/>
              <w:topLinePunct w:val="0"/>
              <w:bidi w:val="0"/>
              <w:adjustRightInd/>
              <w:spacing w:line="288" w:lineRule="auto"/>
              <w:jc w:val="center"/>
              <w:outlineLvl w:val="9"/>
              <w:rPr>
                <w:rFonts w:ascii="宋体" w:hAnsi="宋体"/>
                <w:spacing w:val="-6"/>
                <w:sz w:val="21"/>
                <w:szCs w:val="21"/>
              </w:rPr>
            </w:pP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r>
              <w:rPr>
                <w:rFonts w:hint="eastAsia" w:ascii="宋体" w:hAnsi="宋体"/>
                <w:spacing w:val="-6"/>
                <w:sz w:val="21"/>
                <w:szCs w:val="21"/>
              </w:rPr>
              <w:t>2</w:t>
            </w:r>
          </w:p>
        </w:tc>
        <w:tc>
          <w:tcPr>
            <w:tcW w:w="3260"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r>
              <w:rPr>
                <w:rFonts w:ascii="宋体" w:hAnsi="宋体"/>
                <w:spacing w:val="-6"/>
                <w:sz w:val="21"/>
                <w:szCs w:val="21"/>
              </w:rPr>
              <w:t>……</w:t>
            </w:r>
          </w:p>
        </w:tc>
        <w:tc>
          <w:tcPr>
            <w:tcW w:w="3260"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498" w:type="dxa"/>
            <w:gridSpan w:val="4"/>
            <w:vAlign w:val="center"/>
          </w:tcPr>
          <w:p>
            <w:pPr>
              <w:keepNext w:val="0"/>
              <w:keepLines w:val="0"/>
              <w:pageBreakBefore w:val="0"/>
              <w:kinsoku/>
              <w:overflowPunct/>
              <w:topLinePunct w:val="0"/>
              <w:bidi w:val="0"/>
              <w:adjustRightInd/>
              <w:snapToGrid w:val="0"/>
              <w:spacing w:line="288" w:lineRule="auto"/>
              <w:outlineLvl w:val="9"/>
              <w:rPr>
                <w:rFonts w:ascii="宋体" w:hAnsi="宋体"/>
                <w:b/>
                <w:spacing w:val="-6"/>
                <w:sz w:val="21"/>
                <w:szCs w:val="21"/>
              </w:rPr>
            </w:pPr>
            <w:r>
              <w:rPr>
                <w:rFonts w:ascii="宋体" w:hAnsi="宋体"/>
                <w:b/>
                <w:spacing w:val="-6"/>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r>
              <w:rPr>
                <w:rFonts w:hint="eastAsia" w:ascii="宋体" w:hAnsi="宋体"/>
                <w:spacing w:val="-6"/>
                <w:sz w:val="21"/>
                <w:szCs w:val="21"/>
              </w:rPr>
              <w:t>1</w:t>
            </w:r>
          </w:p>
        </w:tc>
        <w:tc>
          <w:tcPr>
            <w:tcW w:w="3260"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r>
              <w:rPr>
                <w:rFonts w:hint="eastAsia" w:ascii="宋体" w:hAnsi="宋体"/>
                <w:spacing w:val="-6"/>
                <w:sz w:val="21"/>
                <w:szCs w:val="21"/>
              </w:rPr>
              <w:t>2</w:t>
            </w:r>
          </w:p>
        </w:tc>
        <w:tc>
          <w:tcPr>
            <w:tcW w:w="3260"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51"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r>
              <w:rPr>
                <w:rFonts w:ascii="宋体" w:hAnsi="宋体"/>
                <w:spacing w:val="-6"/>
                <w:sz w:val="21"/>
                <w:szCs w:val="21"/>
              </w:rPr>
              <w:t>……</w:t>
            </w:r>
          </w:p>
        </w:tc>
        <w:tc>
          <w:tcPr>
            <w:tcW w:w="3260" w:type="dxa"/>
            <w:vAlign w:val="center"/>
          </w:tcPr>
          <w:p>
            <w:pPr>
              <w:keepNext w:val="0"/>
              <w:keepLines w:val="0"/>
              <w:pageBreakBefore w:val="0"/>
              <w:kinsoku/>
              <w:overflowPunct/>
              <w:topLinePunct w:val="0"/>
              <w:bidi w:val="0"/>
              <w:adjustRightInd/>
              <w:spacing w:line="288" w:lineRule="auto"/>
              <w:jc w:val="center"/>
              <w:outlineLvl w:val="9"/>
              <w:rPr>
                <w:rFonts w:ascii="宋体" w:hAnsi="宋体"/>
                <w:sz w:val="21"/>
                <w:szCs w:val="21"/>
              </w:rPr>
            </w:pPr>
          </w:p>
        </w:tc>
        <w:tc>
          <w:tcPr>
            <w:tcW w:w="3402"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c>
          <w:tcPr>
            <w:tcW w:w="1985" w:type="dxa"/>
            <w:vAlign w:val="center"/>
          </w:tcPr>
          <w:p>
            <w:pPr>
              <w:keepNext w:val="0"/>
              <w:keepLines w:val="0"/>
              <w:pageBreakBefore w:val="0"/>
              <w:kinsoku/>
              <w:overflowPunct/>
              <w:topLinePunct w:val="0"/>
              <w:bidi w:val="0"/>
              <w:adjustRightInd/>
              <w:snapToGrid w:val="0"/>
              <w:spacing w:line="288" w:lineRule="auto"/>
              <w:jc w:val="center"/>
              <w:outlineLvl w:val="9"/>
              <w:rPr>
                <w:rFonts w:ascii="宋体" w:hAnsi="宋体"/>
                <w:spacing w:val="-6"/>
                <w:sz w:val="21"/>
                <w:szCs w:val="21"/>
              </w:rPr>
            </w:pPr>
          </w:p>
        </w:tc>
      </w:tr>
    </w:tbl>
    <w:p>
      <w:pPr>
        <w:keepNext w:val="0"/>
        <w:keepLines w:val="0"/>
        <w:pageBreakBefore w:val="0"/>
        <w:kinsoku/>
        <w:overflowPunct/>
        <w:topLinePunct w:val="0"/>
        <w:bidi w:val="0"/>
        <w:adjustRightInd/>
        <w:spacing w:line="288" w:lineRule="auto"/>
        <w:outlineLvl w:val="9"/>
        <w:rPr>
          <w:rFonts w:ascii="宋体" w:hAnsi="宋体"/>
          <w:b/>
          <w:bCs/>
          <w:spacing w:val="-6"/>
          <w:sz w:val="24"/>
        </w:rPr>
      </w:pPr>
    </w:p>
    <w:p>
      <w:pPr>
        <w:keepNext w:val="0"/>
        <w:keepLines w:val="0"/>
        <w:pageBreakBefore w:val="0"/>
        <w:kinsoku/>
        <w:overflowPunct/>
        <w:topLinePunct w:val="0"/>
        <w:bidi w:val="0"/>
        <w:adjustRightInd/>
        <w:spacing w:line="288" w:lineRule="auto"/>
        <w:outlineLvl w:val="9"/>
        <w:rPr>
          <w:rFonts w:ascii="宋体" w:hAnsi="宋体"/>
          <w:b/>
          <w:bCs/>
          <w:spacing w:val="-6"/>
          <w:sz w:val="24"/>
        </w:rPr>
      </w:pPr>
      <w:r>
        <w:rPr>
          <w:rFonts w:hint="eastAsia" w:ascii="宋体" w:hAnsi="宋体"/>
          <w:b/>
          <w:bCs/>
          <w:spacing w:val="-6"/>
          <w:sz w:val="24"/>
        </w:rPr>
        <w:t>说明：</w:t>
      </w:r>
    </w:p>
    <w:p>
      <w:pPr>
        <w:keepNext w:val="0"/>
        <w:keepLines w:val="0"/>
        <w:pageBreakBefore w:val="0"/>
        <w:kinsoku/>
        <w:overflowPunct/>
        <w:topLinePunct w:val="0"/>
        <w:bidi w:val="0"/>
        <w:adjustRightInd/>
        <w:spacing w:line="288" w:lineRule="auto"/>
        <w:outlineLvl w:val="9"/>
        <w:rPr>
          <w:rFonts w:ascii="宋体" w:hAnsi="宋体"/>
          <w:b/>
          <w:bCs/>
          <w:spacing w:val="-6"/>
          <w:sz w:val="24"/>
        </w:rPr>
      </w:pPr>
      <w:r>
        <w:rPr>
          <w:rFonts w:hint="eastAsia" w:ascii="宋体" w:hAnsi="宋体"/>
          <w:b/>
          <w:bCs/>
          <w:spacing w:val="-6"/>
          <w:sz w:val="24"/>
        </w:rPr>
        <w:t>1</w:t>
      </w:r>
      <w:r>
        <w:rPr>
          <w:rFonts w:ascii="宋体" w:hAnsi="宋体"/>
          <w:b/>
          <w:bCs/>
          <w:spacing w:val="-6"/>
          <w:sz w:val="24"/>
        </w:rPr>
        <w:t>.</w:t>
      </w:r>
      <w:r>
        <w:rPr>
          <w:rFonts w:hint="eastAsia" w:ascii="宋体" w:hAnsi="宋体"/>
          <w:b/>
          <w:bCs/>
          <w:spacing w:val="-6"/>
          <w:sz w:val="24"/>
        </w:rPr>
        <w:t>逐项按照招标文件要求填写响应规格；</w:t>
      </w:r>
    </w:p>
    <w:p>
      <w:pPr>
        <w:keepNext w:val="0"/>
        <w:keepLines w:val="0"/>
        <w:pageBreakBefore w:val="0"/>
        <w:kinsoku/>
        <w:overflowPunct/>
        <w:topLinePunct w:val="0"/>
        <w:bidi w:val="0"/>
        <w:adjustRightInd/>
        <w:spacing w:line="288" w:lineRule="auto"/>
        <w:outlineLvl w:val="9"/>
        <w:rPr>
          <w:rFonts w:ascii="宋体" w:hAnsi="宋体"/>
          <w:b/>
          <w:bCs/>
          <w:spacing w:val="-6"/>
          <w:sz w:val="24"/>
        </w:rPr>
      </w:pPr>
      <w:r>
        <w:rPr>
          <w:rFonts w:hint="eastAsia" w:ascii="宋体" w:hAnsi="宋体"/>
          <w:b/>
          <w:bCs/>
          <w:spacing w:val="-6"/>
          <w:sz w:val="24"/>
        </w:rPr>
        <w:t>2</w:t>
      </w:r>
      <w:r>
        <w:rPr>
          <w:rFonts w:ascii="宋体" w:hAnsi="宋体"/>
          <w:b/>
          <w:bCs/>
          <w:spacing w:val="-6"/>
          <w:sz w:val="24"/>
        </w:rPr>
        <w:t>.</w:t>
      </w:r>
      <w:r>
        <w:rPr>
          <w:rFonts w:hint="eastAsia" w:ascii="宋体" w:hAnsi="宋体"/>
          <w:b/>
          <w:bCs/>
          <w:spacing w:val="-6"/>
          <w:sz w:val="24"/>
        </w:rPr>
        <w:t>偏离说明是指对招标文件要求存在不同之处的解释说明。偏离系指：正偏离（高于招标要求）、负偏离（低于招标要求）、无偏离（满足招标要求）；</w:t>
      </w:r>
    </w:p>
    <w:p>
      <w:pPr>
        <w:keepNext w:val="0"/>
        <w:keepLines w:val="0"/>
        <w:pageBreakBefore w:val="0"/>
        <w:kinsoku/>
        <w:overflowPunct/>
        <w:topLinePunct w:val="0"/>
        <w:bidi w:val="0"/>
        <w:adjustRightInd/>
        <w:spacing w:line="288" w:lineRule="auto"/>
        <w:outlineLvl w:val="9"/>
        <w:rPr>
          <w:rFonts w:ascii="宋体" w:hAnsi="宋体"/>
          <w:b/>
          <w:spacing w:val="-6"/>
          <w:sz w:val="24"/>
        </w:rPr>
      </w:pPr>
      <w:r>
        <w:rPr>
          <w:rFonts w:hint="eastAsia" w:ascii="宋体" w:hAnsi="宋体"/>
          <w:b/>
          <w:bCs/>
          <w:spacing w:val="-6"/>
          <w:sz w:val="24"/>
        </w:rPr>
        <w:t>3</w:t>
      </w:r>
      <w:r>
        <w:rPr>
          <w:rFonts w:ascii="宋体" w:hAnsi="宋体"/>
          <w:b/>
          <w:bCs/>
          <w:spacing w:val="-6"/>
          <w:sz w:val="24"/>
        </w:rPr>
        <w:t>.</w:t>
      </w:r>
      <w:r>
        <w:rPr>
          <w:rFonts w:hint="eastAsia" w:ascii="宋体" w:hAnsi="宋体"/>
          <w:b/>
          <w:bCs/>
          <w:spacing w:val="-6"/>
          <w:sz w:val="24"/>
        </w:rPr>
        <w:t>如不填写或未如实填写</w:t>
      </w:r>
      <w:r>
        <w:rPr>
          <w:rFonts w:hint="eastAsia" w:ascii="宋体" w:hAnsi="宋体"/>
          <w:b/>
          <w:spacing w:val="-6"/>
          <w:sz w:val="24"/>
        </w:rPr>
        <w:t>，自行承担投标风险。</w:t>
      </w:r>
    </w:p>
    <w:p>
      <w:pPr>
        <w:keepNext w:val="0"/>
        <w:keepLines w:val="0"/>
        <w:pageBreakBefore w:val="0"/>
        <w:kinsoku/>
        <w:overflowPunct/>
        <w:topLinePunct w:val="0"/>
        <w:bidi w:val="0"/>
        <w:adjustRightInd/>
        <w:spacing w:line="288" w:lineRule="auto"/>
        <w:outlineLvl w:val="9"/>
        <w:rPr>
          <w:rFonts w:ascii="宋体" w:hAnsi="宋体"/>
          <w:spacing w:val="-6"/>
          <w:sz w:val="24"/>
        </w:rPr>
      </w:pPr>
    </w:p>
    <w:p>
      <w:pPr>
        <w:keepNext w:val="0"/>
        <w:keepLines w:val="0"/>
        <w:pageBreakBefore w:val="0"/>
        <w:kinsoku/>
        <w:overflowPunct/>
        <w:topLinePunct w:val="0"/>
        <w:bidi w:val="0"/>
        <w:adjustRightInd/>
        <w:spacing w:line="288" w:lineRule="auto"/>
        <w:outlineLvl w:val="9"/>
        <w:rPr>
          <w:rFonts w:ascii="宋体" w:hAnsi="宋体"/>
          <w:spacing w:val="-6"/>
          <w:sz w:val="24"/>
        </w:rPr>
      </w:pPr>
    </w:p>
    <w:p>
      <w:pPr>
        <w:keepNext w:val="0"/>
        <w:keepLines w:val="0"/>
        <w:pageBreakBefore w:val="0"/>
        <w:kinsoku/>
        <w:overflowPunct/>
        <w:topLinePunct w:val="0"/>
        <w:bidi w:val="0"/>
        <w:adjustRightInd/>
        <w:spacing w:line="288"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288" w:lineRule="auto"/>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288" w:lineRule="auto"/>
        <w:outlineLvl w:val="9"/>
        <w:rPr>
          <w:rFonts w:ascii="宋体" w:hAnsi="宋体"/>
          <w:spacing w:val="-6"/>
          <w:sz w:val="24"/>
        </w:rPr>
      </w:pPr>
      <w:r>
        <w:rPr>
          <w:rFonts w:hint="eastAsia" w:ascii="宋体" w:hAnsi="宋体"/>
          <w:spacing w:val="-6"/>
          <w:sz w:val="24"/>
        </w:rPr>
        <w:t>日期：  年  月  日</w:t>
      </w:r>
    </w:p>
    <w:p>
      <w:pPr>
        <w:keepNext w:val="0"/>
        <w:keepLines w:val="0"/>
        <w:pageBreakBefore w:val="0"/>
        <w:kinsoku/>
        <w:overflowPunct/>
        <w:topLinePunct w:val="0"/>
        <w:bidi w:val="0"/>
        <w:adjustRightInd/>
        <w:snapToGrid w:val="0"/>
        <w:spacing w:before="50" w:afterLines="50" w:line="288" w:lineRule="auto"/>
        <w:jc w:val="center"/>
        <w:outlineLvl w:val="9"/>
        <w:rPr>
          <w:rFonts w:ascii="宋体" w:hAnsi="宋体"/>
          <w:spacing w:val="-6"/>
          <w:sz w:val="24"/>
        </w:rPr>
      </w:pPr>
      <w:r>
        <w:rPr>
          <w:rFonts w:ascii="宋体" w:hAnsi="宋体"/>
          <w:b/>
          <w:spacing w:val="-6"/>
          <w:sz w:val="24"/>
        </w:rPr>
        <w:br w:type="page"/>
      </w:r>
      <w:r>
        <w:rPr>
          <w:rFonts w:hint="eastAsia" w:ascii="宋体" w:hAnsi="宋体"/>
          <w:b/>
          <w:spacing w:val="-6"/>
          <w:sz w:val="24"/>
        </w:rPr>
        <w:t>标的物配置清单</w:t>
      </w:r>
      <w:r>
        <w:rPr>
          <w:rFonts w:hint="eastAsia" w:ascii="宋体" w:hAnsi="宋体"/>
          <w:spacing w:val="-6"/>
          <w:sz w:val="24"/>
        </w:rPr>
        <w:t>（不含报价）</w:t>
      </w:r>
    </w:p>
    <w:tbl>
      <w:tblPr>
        <w:tblStyle w:val="2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45"/>
        <w:gridCol w:w="790"/>
        <w:gridCol w:w="790"/>
        <w:gridCol w:w="1053"/>
        <w:gridCol w:w="992"/>
        <w:gridCol w:w="1924"/>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jc w:val="center"/>
              <w:outlineLvl w:val="9"/>
              <w:rPr>
                <w:rFonts w:ascii="宋体" w:hAnsi="宋体"/>
                <w:b/>
                <w:sz w:val="24"/>
              </w:rPr>
            </w:pPr>
            <w:r>
              <w:rPr>
                <w:rFonts w:hint="eastAsia" w:ascii="宋体" w:hAnsi="宋体"/>
                <w:b/>
                <w:sz w:val="24"/>
              </w:rPr>
              <w:t>序号</w:t>
            </w:r>
          </w:p>
        </w:tc>
        <w:tc>
          <w:tcPr>
            <w:tcW w:w="2045" w:type="dxa"/>
            <w:vAlign w:val="center"/>
          </w:tcPr>
          <w:p>
            <w:pPr>
              <w:keepNext w:val="0"/>
              <w:keepLines w:val="0"/>
              <w:pageBreakBefore w:val="0"/>
              <w:kinsoku/>
              <w:overflowPunct/>
              <w:topLinePunct w:val="0"/>
              <w:bidi w:val="0"/>
              <w:adjustRightInd/>
              <w:jc w:val="center"/>
              <w:outlineLvl w:val="9"/>
              <w:rPr>
                <w:rFonts w:ascii="宋体" w:hAnsi="宋体"/>
                <w:b/>
                <w:sz w:val="24"/>
              </w:rPr>
            </w:pPr>
            <w:r>
              <w:rPr>
                <w:rFonts w:hint="eastAsia" w:ascii="宋体" w:hAnsi="宋体"/>
                <w:b/>
                <w:sz w:val="24"/>
              </w:rPr>
              <w:t>名称</w:t>
            </w: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r>
              <w:rPr>
                <w:rFonts w:hint="eastAsia" w:ascii="宋体" w:hAnsi="宋体"/>
                <w:b/>
                <w:sz w:val="24"/>
              </w:rPr>
              <w:t>数量</w:t>
            </w: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r>
              <w:rPr>
                <w:rFonts w:hint="eastAsia" w:ascii="宋体" w:hAnsi="宋体"/>
                <w:b/>
                <w:sz w:val="24"/>
              </w:rPr>
              <w:t>单位</w:t>
            </w:r>
          </w:p>
        </w:tc>
        <w:tc>
          <w:tcPr>
            <w:tcW w:w="1053" w:type="dxa"/>
            <w:vAlign w:val="center"/>
          </w:tcPr>
          <w:p>
            <w:pPr>
              <w:keepNext w:val="0"/>
              <w:keepLines w:val="0"/>
              <w:pageBreakBefore w:val="0"/>
              <w:kinsoku/>
              <w:overflowPunct/>
              <w:topLinePunct w:val="0"/>
              <w:bidi w:val="0"/>
              <w:adjustRightInd/>
              <w:jc w:val="center"/>
              <w:outlineLvl w:val="9"/>
              <w:rPr>
                <w:rFonts w:ascii="宋体" w:hAnsi="宋体"/>
                <w:b/>
                <w:sz w:val="24"/>
              </w:rPr>
            </w:pPr>
            <w:r>
              <w:rPr>
                <w:rFonts w:hint="eastAsia" w:ascii="宋体" w:hAnsi="宋体"/>
                <w:b/>
                <w:sz w:val="24"/>
              </w:rPr>
              <w:t>品牌</w:t>
            </w:r>
          </w:p>
        </w:tc>
        <w:tc>
          <w:tcPr>
            <w:tcW w:w="992" w:type="dxa"/>
            <w:vAlign w:val="center"/>
          </w:tcPr>
          <w:p>
            <w:pPr>
              <w:keepNext w:val="0"/>
              <w:keepLines w:val="0"/>
              <w:pageBreakBefore w:val="0"/>
              <w:kinsoku/>
              <w:overflowPunct/>
              <w:topLinePunct w:val="0"/>
              <w:bidi w:val="0"/>
              <w:adjustRightInd/>
              <w:jc w:val="center"/>
              <w:outlineLvl w:val="9"/>
              <w:rPr>
                <w:rFonts w:ascii="宋体" w:hAnsi="宋体"/>
                <w:b/>
                <w:sz w:val="24"/>
              </w:rPr>
            </w:pPr>
            <w:r>
              <w:rPr>
                <w:rFonts w:hint="eastAsia" w:ascii="宋体" w:hAnsi="宋体"/>
                <w:b/>
                <w:sz w:val="24"/>
              </w:rPr>
              <w:t>型号</w:t>
            </w:r>
          </w:p>
        </w:tc>
        <w:tc>
          <w:tcPr>
            <w:tcW w:w="1924"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kern w:val="2"/>
              </w:rPr>
            </w:pPr>
            <w:r>
              <w:rPr>
                <w:rFonts w:ascii="宋体" w:eastAsia="宋体"/>
                <w:b/>
                <w:kern w:val="2"/>
              </w:rPr>
              <w:t>配置（</w:t>
            </w:r>
            <w:r>
              <w:rPr>
                <w:rFonts w:hint="default" w:ascii="宋体" w:eastAsia="宋体"/>
                <w:b/>
                <w:kern w:val="2"/>
              </w:rPr>
              <w:t>可另附页）</w:t>
            </w:r>
          </w:p>
        </w:tc>
        <w:tc>
          <w:tcPr>
            <w:tcW w:w="1195"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kern w:val="2"/>
              </w:rPr>
            </w:pPr>
            <w:r>
              <w:rPr>
                <w:rFonts w:ascii="宋体" w:eastAsia="宋体"/>
                <w:b/>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2045"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053"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992"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924"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kern w:val="2"/>
              </w:rPr>
            </w:pPr>
          </w:p>
        </w:tc>
        <w:tc>
          <w:tcPr>
            <w:tcW w:w="1195"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2045"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053"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992"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924"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kern w:val="2"/>
              </w:rPr>
            </w:pPr>
          </w:p>
        </w:tc>
        <w:tc>
          <w:tcPr>
            <w:tcW w:w="1195"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2045"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053"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992"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924"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kern w:val="2"/>
              </w:rPr>
            </w:pPr>
          </w:p>
        </w:tc>
        <w:tc>
          <w:tcPr>
            <w:tcW w:w="1195"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2045"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053"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992"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924"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kern w:val="2"/>
              </w:rPr>
            </w:pPr>
          </w:p>
        </w:tc>
        <w:tc>
          <w:tcPr>
            <w:tcW w:w="1195"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2045"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053"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992"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924"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kern w:val="2"/>
              </w:rPr>
            </w:pPr>
          </w:p>
        </w:tc>
        <w:tc>
          <w:tcPr>
            <w:tcW w:w="1195"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09"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2045"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790"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053"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992" w:type="dxa"/>
            <w:vAlign w:val="center"/>
          </w:tcPr>
          <w:p>
            <w:pPr>
              <w:keepNext w:val="0"/>
              <w:keepLines w:val="0"/>
              <w:pageBreakBefore w:val="0"/>
              <w:kinsoku/>
              <w:overflowPunct/>
              <w:topLinePunct w:val="0"/>
              <w:bidi w:val="0"/>
              <w:adjustRightInd/>
              <w:jc w:val="center"/>
              <w:outlineLvl w:val="9"/>
              <w:rPr>
                <w:rFonts w:ascii="宋体" w:hAnsi="宋体"/>
                <w:b/>
                <w:sz w:val="24"/>
              </w:rPr>
            </w:pPr>
          </w:p>
        </w:tc>
        <w:tc>
          <w:tcPr>
            <w:tcW w:w="1924"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kern w:val="2"/>
              </w:rPr>
            </w:pPr>
          </w:p>
        </w:tc>
        <w:tc>
          <w:tcPr>
            <w:tcW w:w="1195" w:type="dxa"/>
            <w:vAlign w:val="center"/>
          </w:tcPr>
          <w:p>
            <w:pPr>
              <w:pStyle w:val="58"/>
              <w:keepNext w:val="0"/>
              <w:keepLines w:val="0"/>
              <w:pageBreakBefore w:val="0"/>
              <w:widowControl w:val="0"/>
              <w:kinsoku/>
              <w:overflowPunct/>
              <w:topLinePunct w:val="0"/>
              <w:bidi w:val="0"/>
              <w:adjustRightInd/>
              <w:spacing w:before="0" w:beforeAutospacing="0" w:after="0" w:afterAutospacing="0"/>
              <w:outlineLvl w:val="9"/>
              <w:rPr>
                <w:rFonts w:hint="default" w:ascii="宋体" w:eastAsia="宋体"/>
                <w:b/>
              </w:rPr>
            </w:pPr>
          </w:p>
        </w:tc>
      </w:tr>
    </w:tbl>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投标人名称（盖章）：</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投标人代表签字：</w:t>
      </w:r>
    </w:p>
    <w:p>
      <w:pPr>
        <w:keepNext w:val="0"/>
        <w:keepLines w:val="0"/>
        <w:pageBreakBefore w:val="0"/>
        <w:kinsoku/>
        <w:overflowPunct/>
        <w:topLinePunct w:val="0"/>
        <w:bidi w:val="0"/>
        <w:adjustRightInd/>
        <w:spacing w:line="360" w:lineRule="auto"/>
        <w:outlineLvl w:val="9"/>
        <w:rPr>
          <w:rFonts w:ascii="宋体" w:hAnsi="宋体"/>
          <w:spacing w:val="-6"/>
          <w:sz w:val="24"/>
        </w:rPr>
      </w:pPr>
      <w:r>
        <w:rPr>
          <w:rFonts w:hint="eastAsia" w:ascii="宋体" w:hAnsi="宋体"/>
          <w:spacing w:val="-6"/>
          <w:sz w:val="24"/>
        </w:rPr>
        <w:t xml:space="preserve">日期：  </w:t>
      </w:r>
      <w:r>
        <w:rPr>
          <w:rFonts w:ascii="宋体" w:hAnsi="宋体"/>
          <w:spacing w:val="-6"/>
          <w:sz w:val="24"/>
        </w:rPr>
        <w:t xml:space="preserve">  </w:t>
      </w:r>
      <w:r>
        <w:rPr>
          <w:rFonts w:hint="eastAsia" w:ascii="宋体" w:hAnsi="宋体"/>
          <w:spacing w:val="-6"/>
          <w:sz w:val="24"/>
        </w:rPr>
        <w:t>年  月  日</w:t>
      </w: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p>
    <w:p>
      <w:pPr>
        <w:keepNext w:val="0"/>
        <w:keepLines w:val="0"/>
        <w:pageBreakBefore w:val="0"/>
        <w:kinsoku/>
        <w:overflowPunct/>
        <w:topLinePunct w:val="0"/>
        <w:bidi w:val="0"/>
        <w:adjustRightInd/>
        <w:spacing w:line="360" w:lineRule="auto"/>
        <w:jc w:val="center"/>
        <w:outlineLvl w:val="9"/>
        <w:rPr>
          <w:rFonts w:ascii="宋体" w:hAnsi="宋体"/>
          <w:b/>
          <w:spacing w:val="-6"/>
          <w:sz w:val="24"/>
        </w:rPr>
      </w:pPr>
    </w:p>
    <w:p>
      <w:pPr>
        <w:keepNext w:val="0"/>
        <w:keepLines w:val="0"/>
        <w:pageBreakBefore w:val="0"/>
        <w:widowControl/>
        <w:kinsoku/>
        <w:overflowPunct/>
        <w:topLinePunct w:val="0"/>
        <w:bidi w:val="0"/>
        <w:adjustRightInd/>
        <w:jc w:val="left"/>
        <w:outlineLvl w:val="9"/>
        <w:rPr>
          <w:rFonts w:ascii="宋体" w:hAnsi="宋体"/>
          <w:b/>
          <w:spacing w:val="-6"/>
          <w:sz w:val="24"/>
        </w:rPr>
      </w:pPr>
      <w:r>
        <w:rPr>
          <w:rFonts w:ascii="宋体" w:hAnsi="宋体"/>
          <w:b/>
          <w:spacing w:val="-6"/>
          <w:sz w:val="24"/>
        </w:rPr>
        <w:br w:type="page"/>
      </w:r>
    </w:p>
    <w:p>
      <w:pPr>
        <w:pStyle w:val="22"/>
        <w:keepNext w:val="0"/>
        <w:keepLines w:val="0"/>
        <w:pageBreakBefore w:val="0"/>
        <w:kinsoku/>
        <w:overflowPunct/>
        <w:topLinePunct w:val="0"/>
        <w:bidi w:val="0"/>
        <w:adjustRightInd/>
        <w:spacing w:after="120" w:line="360" w:lineRule="auto"/>
        <w:ind w:left="458" w:hanging="458"/>
        <w:jc w:val="center"/>
        <w:outlineLvl w:val="9"/>
        <w:rPr>
          <w:rFonts w:hint="eastAsia" w:ascii="宋体" w:hAnsi="宋体" w:eastAsia="宋体"/>
          <w:b/>
          <w:spacing w:val="-6"/>
          <w:sz w:val="24"/>
          <w:lang w:eastAsia="zh-CN"/>
        </w:rPr>
      </w:pPr>
      <w:bookmarkStart w:id="28" w:name="_Toc31971_WPSOffice_Level1"/>
      <w:r>
        <w:rPr>
          <w:rFonts w:hint="eastAsia" w:ascii="宋体" w:hAnsi="宋体"/>
          <w:b/>
          <w:spacing w:val="-6"/>
          <w:sz w:val="24"/>
          <w:lang w:eastAsia="zh-CN"/>
        </w:rPr>
        <w:t>以下格式自拟</w:t>
      </w:r>
    </w:p>
    <w:p>
      <w:pPr>
        <w:pStyle w:val="22"/>
        <w:keepNext w:val="0"/>
        <w:keepLines w:val="0"/>
        <w:pageBreakBefore w:val="0"/>
        <w:kinsoku/>
        <w:overflowPunct/>
        <w:topLinePunct w:val="0"/>
        <w:bidi w:val="0"/>
        <w:adjustRightInd/>
        <w:spacing w:after="120" w:line="360" w:lineRule="auto"/>
        <w:ind w:left="458" w:hanging="458"/>
        <w:outlineLvl w:val="9"/>
        <w:rPr>
          <w:rFonts w:ascii="宋体" w:hAnsi="宋体"/>
          <w:b/>
          <w:spacing w:val="-6"/>
          <w:sz w:val="24"/>
        </w:rPr>
      </w:pPr>
      <w:r>
        <w:rPr>
          <w:rFonts w:hint="eastAsia" w:ascii="宋体" w:hAnsi="宋体"/>
          <w:b/>
          <w:spacing w:val="-6"/>
          <w:sz w:val="24"/>
        </w:rPr>
        <w:t>项目实施方案（如生产排期计划、人员投入状况、安装人员配备等）</w:t>
      </w:r>
      <w:bookmarkEnd w:id="28"/>
    </w:p>
    <w:p>
      <w:pPr>
        <w:pStyle w:val="22"/>
        <w:keepNext w:val="0"/>
        <w:keepLines w:val="0"/>
        <w:pageBreakBefore w:val="0"/>
        <w:kinsoku/>
        <w:overflowPunct/>
        <w:topLinePunct w:val="0"/>
        <w:bidi w:val="0"/>
        <w:adjustRightInd/>
        <w:spacing w:after="120" w:line="360" w:lineRule="auto"/>
        <w:ind w:left="458" w:hanging="458"/>
        <w:outlineLvl w:val="9"/>
        <w:rPr>
          <w:rFonts w:hint="eastAsia" w:ascii="宋体" w:hAnsi="宋体"/>
          <w:b/>
          <w:spacing w:val="-6"/>
          <w:sz w:val="24"/>
        </w:rPr>
      </w:pPr>
      <w:bookmarkStart w:id="29" w:name="_Toc22431_WPSOffice_Level1"/>
    </w:p>
    <w:p>
      <w:pPr>
        <w:pStyle w:val="22"/>
        <w:keepNext w:val="0"/>
        <w:keepLines w:val="0"/>
        <w:pageBreakBefore w:val="0"/>
        <w:kinsoku/>
        <w:overflowPunct/>
        <w:topLinePunct w:val="0"/>
        <w:bidi w:val="0"/>
        <w:adjustRightInd/>
        <w:spacing w:after="120" w:line="360" w:lineRule="auto"/>
        <w:ind w:left="458" w:hanging="458"/>
        <w:outlineLvl w:val="9"/>
        <w:rPr>
          <w:rFonts w:ascii="宋体" w:hAnsi="宋体"/>
          <w:b/>
          <w:spacing w:val="-6"/>
          <w:sz w:val="24"/>
        </w:rPr>
      </w:pPr>
      <w:r>
        <w:rPr>
          <w:rFonts w:hint="eastAsia" w:ascii="宋体" w:hAnsi="宋体"/>
          <w:b/>
          <w:spacing w:val="-6"/>
          <w:sz w:val="24"/>
        </w:rPr>
        <w:t>售后服务方案</w:t>
      </w:r>
      <w:bookmarkEnd w:id="29"/>
    </w:p>
    <w:p>
      <w:pPr>
        <w:pStyle w:val="22"/>
        <w:keepNext w:val="0"/>
        <w:keepLines w:val="0"/>
        <w:pageBreakBefore w:val="0"/>
        <w:kinsoku/>
        <w:overflowPunct/>
        <w:topLinePunct w:val="0"/>
        <w:bidi w:val="0"/>
        <w:adjustRightInd/>
        <w:spacing w:after="120" w:line="360" w:lineRule="auto"/>
        <w:ind w:left="458" w:hanging="458"/>
        <w:outlineLvl w:val="9"/>
        <w:rPr>
          <w:rFonts w:hint="eastAsia" w:ascii="宋体" w:hAnsi="宋体"/>
          <w:b/>
          <w:spacing w:val="-6"/>
          <w:sz w:val="24"/>
        </w:rPr>
      </w:pPr>
      <w:bookmarkStart w:id="30" w:name="_Toc13811_WPSOffice_Level1"/>
    </w:p>
    <w:p>
      <w:pPr>
        <w:pStyle w:val="22"/>
        <w:keepNext w:val="0"/>
        <w:keepLines w:val="0"/>
        <w:pageBreakBefore w:val="0"/>
        <w:kinsoku/>
        <w:overflowPunct/>
        <w:topLinePunct w:val="0"/>
        <w:bidi w:val="0"/>
        <w:adjustRightInd/>
        <w:spacing w:after="120" w:line="360" w:lineRule="auto"/>
        <w:ind w:left="458" w:hanging="458"/>
        <w:outlineLvl w:val="9"/>
        <w:rPr>
          <w:rFonts w:hint="eastAsia" w:ascii="宋体" w:hAnsi="宋体"/>
          <w:b/>
          <w:spacing w:val="-6"/>
          <w:sz w:val="24"/>
        </w:rPr>
      </w:pPr>
      <w:r>
        <w:rPr>
          <w:rFonts w:hint="eastAsia" w:ascii="宋体" w:hAnsi="宋体"/>
          <w:b/>
          <w:spacing w:val="-6"/>
          <w:sz w:val="24"/>
        </w:rPr>
        <w:t>投标人建议的安装、调试、验收方法或方案</w:t>
      </w:r>
      <w:bookmarkEnd w:id="30"/>
    </w:p>
    <w:p>
      <w:pPr>
        <w:keepNext w:val="0"/>
        <w:keepLines w:val="0"/>
        <w:pageBreakBefore w:val="0"/>
        <w:kinsoku/>
        <w:overflowPunct/>
        <w:topLinePunct w:val="0"/>
        <w:bidi w:val="0"/>
        <w:adjustRightInd/>
        <w:outlineLvl w:val="9"/>
        <w:rPr>
          <w:rFonts w:hint="eastAsia" w:ascii="宋体" w:hAnsi="宋体"/>
          <w:b/>
          <w:spacing w:val="-6"/>
          <w:sz w:val="24"/>
        </w:rPr>
      </w:pPr>
      <w:r>
        <w:rPr>
          <w:rFonts w:hint="eastAsia" w:ascii="宋体" w:hAnsi="宋体"/>
          <w:b/>
          <w:spacing w:val="-6"/>
          <w:sz w:val="24"/>
        </w:rPr>
        <w:br w:type="page"/>
      </w:r>
    </w:p>
    <w:p>
      <w:pPr>
        <w:keepNext w:val="0"/>
        <w:keepLines w:val="0"/>
        <w:pageBreakBefore w:val="0"/>
        <w:kinsoku/>
        <w:overflowPunct/>
        <w:topLinePunct w:val="0"/>
        <w:bidi w:val="0"/>
        <w:adjustRightInd/>
        <w:spacing w:line="360" w:lineRule="auto"/>
        <w:jc w:val="center"/>
        <w:outlineLvl w:val="9"/>
        <w:rPr>
          <w:rFonts w:cs="仿宋" w:asciiTheme="minorEastAsia" w:hAnsiTheme="minorEastAsia" w:eastAsiaTheme="minorEastAsia"/>
          <w:b/>
          <w:sz w:val="32"/>
          <w:szCs w:val="32"/>
        </w:rPr>
      </w:pPr>
      <w:bookmarkStart w:id="31" w:name="_Toc12056_WPSOffice_Level1"/>
      <w:bookmarkStart w:id="32" w:name="_Toc25671_WPSOffice_Level1"/>
      <w:r>
        <w:rPr>
          <w:rFonts w:hint="eastAsia" w:cs="仿宋" w:asciiTheme="minorEastAsia" w:hAnsiTheme="minorEastAsia" w:eastAsiaTheme="minorEastAsia"/>
          <w:b/>
          <w:sz w:val="32"/>
          <w:szCs w:val="32"/>
        </w:rPr>
        <w:t>政府采购支持中小企业信用融资相关事项通知</w:t>
      </w:r>
      <w:bookmarkEnd w:id="31"/>
      <w:bookmarkEnd w:id="32"/>
    </w:p>
    <w:p>
      <w:pPr>
        <w:keepNext w:val="0"/>
        <w:keepLines w:val="0"/>
        <w:pageBreakBefore w:val="0"/>
        <w:kinsoku/>
        <w:overflowPunct/>
        <w:topLinePunct w:val="0"/>
        <w:bidi w:val="0"/>
        <w:adjustRightInd/>
        <w:spacing w:line="360" w:lineRule="auto"/>
        <w:outlineLvl w:val="9"/>
        <w:rPr>
          <w:rFonts w:cs="仿宋" w:asciiTheme="minorEastAsia" w:hAnsiTheme="minorEastAsia" w:eastAsiaTheme="minorEastAsia"/>
          <w:b/>
          <w:sz w:val="32"/>
          <w:szCs w:val="32"/>
        </w:rPr>
      </w:pPr>
    </w:p>
    <w:p>
      <w:pPr>
        <w:keepNext w:val="0"/>
        <w:keepLines w:val="0"/>
        <w:pageBreakBefore w:val="0"/>
        <w:kinsoku/>
        <w:overflowPunct/>
        <w:topLinePunct w:val="0"/>
        <w:bidi w:val="0"/>
        <w:adjustRightInd/>
        <w:spacing w:line="360" w:lineRule="auto"/>
        <w:ind w:firstLine="480" w:firstLineChars="200"/>
        <w:outlineLvl w:val="9"/>
        <w:rPr>
          <w:rFonts w:cs="仿宋" w:asciiTheme="minorEastAsia" w:hAnsiTheme="minorEastAsia" w:eastAsiaTheme="minorEastAsia"/>
          <w:sz w:val="24"/>
        </w:rPr>
      </w:pPr>
      <w:r>
        <w:rPr>
          <w:rFonts w:hint="eastAsia" w:cs="仿宋" w:asciiTheme="minorEastAsia" w:hAnsiTheme="minorEastAsia" w:eastAsiaTheme="minorEastAsia"/>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keepNext w:val="0"/>
        <w:keepLines w:val="0"/>
        <w:pageBreakBefore w:val="0"/>
        <w:kinsoku/>
        <w:overflowPunct/>
        <w:topLinePunct w:val="0"/>
        <w:bidi w:val="0"/>
        <w:adjustRightInd/>
        <w:spacing w:line="360" w:lineRule="auto"/>
        <w:ind w:firstLine="482" w:firstLineChars="200"/>
        <w:outlineLvl w:val="9"/>
        <w:rPr>
          <w:rFonts w:cs="仿宋" w:asciiTheme="minorEastAsia" w:hAnsiTheme="minorEastAsia" w:eastAsiaTheme="minorEastAsia"/>
          <w:b/>
          <w:sz w:val="24"/>
        </w:rPr>
      </w:pPr>
      <w:r>
        <w:rPr>
          <w:rFonts w:hint="eastAsia" w:cs="仿宋" w:asciiTheme="minorEastAsia" w:hAnsiTheme="minorEastAsia" w:eastAsiaTheme="minorEastAsia"/>
          <w:b/>
          <w:sz w:val="24"/>
        </w:rPr>
        <w:t>一、适用对象</w:t>
      </w:r>
    </w:p>
    <w:p>
      <w:pPr>
        <w:keepNext w:val="0"/>
        <w:keepLines w:val="0"/>
        <w:pageBreakBefore w:val="0"/>
        <w:kinsoku/>
        <w:overflowPunct/>
        <w:topLinePunct w:val="0"/>
        <w:bidi w:val="0"/>
        <w:adjustRightInd/>
        <w:spacing w:line="360" w:lineRule="auto"/>
        <w:ind w:firstLine="480" w:firstLineChars="200"/>
        <w:outlineLvl w:val="9"/>
        <w:rPr>
          <w:rFonts w:cs="仿宋" w:asciiTheme="minorEastAsia" w:hAnsiTheme="minorEastAsia" w:eastAsiaTheme="minorEastAsia"/>
          <w:sz w:val="24"/>
        </w:rPr>
      </w:pPr>
      <w:r>
        <w:rPr>
          <w:rFonts w:hint="eastAsia" w:cs="仿宋" w:asciiTheme="minorEastAsia" w:hAnsiTheme="minorEastAsia" w:eastAsiaTheme="minorEastAsia"/>
          <w:sz w:val="24"/>
        </w:rPr>
        <w:t>在杭州市政府采购网上注册入库，并取得杭州市政府采购合同的杭州市内中小企业供应商。</w:t>
      </w:r>
    </w:p>
    <w:p>
      <w:pPr>
        <w:keepNext w:val="0"/>
        <w:keepLines w:val="0"/>
        <w:pageBreakBefore w:val="0"/>
        <w:kinsoku/>
        <w:overflowPunct/>
        <w:topLinePunct w:val="0"/>
        <w:bidi w:val="0"/>
        <w:adjustRightInd/>
        <w:spacing w:line="360" w:lineRule="auto"/>
        <w:ind w:firstLine="482" w:firstLineChars="200"/>
        <w:outlineLvl w:val="9"/>
        <w:rPr>
          <w:rFonts w:cs="仿宋" w:asciiTheme="minorEastAsia" w:hAnsiTheme="minorEastAsia" w:eastAsiaTheme="minorEastAsia"/>
          <w:b/>
          <w:sz w:val="24"/>
        </w:rPr>
      </w:pPr>
      <w:r>
        <w:rPr>
          <w:rFonts w:hint="eastAsia" w:cs="仿宋" w:asciiTheme="minorEastAsia" w:hAnsiTheme="minorEastAsia" w:eastAsiaTheme="minorEastAsia"/>
          <w:b/>
          <w:sz w:val="24"/>
        </w:rPr>
        <w:t>二、相关信息获取方式</w:t>
      </w:r>
    </w:p>
    <w:p>
      <w:pPr>
        <w:keepNext w:val="0"/>
        <w:keepLines w:val="0"/>
        <w:pageBreakBefore w:val="0"/>
        <w:kinsoku/>
        <w:overflowPunct/>
        <w:topLinePunct w:val="0"/>
        <w:bidi w:val="0"/>
        <w:adjustRightInd/>
        <w:spacing w:line="360" w:lineRule="auto"/>
        <w:ind w:firstLine="480" w:firstLineChars="200"/>
        <w:outlineLvl w:val="9"/>
        <w:rPr>
          <w:rFonts w:cs="仿宋" w:asciiTheme="minorEastAsia" w:hAnsiTheme="minorEastAsia" w:eastAsiaTheme="minorEastAsia"/>
          <w:sz w:val="24"/>
        </w:rPr>
      </w:pPr>
      <w:r>
        <w:rPr>
          <w:rFonts w:hint="eastAsia" w:cs="仿宋" w:asciiTheme="minorEastAsia" w:hAnsiTheme="minorEastAsia" w:eastAsiaTheme="minorEastAsia"/>
          <w:sz w:val="24"/>
        </w:rPr>
        <w:t>请登陆杭州市政府采购网（</w:t>
      </w:r>
      <w:r>
        <w:fldChar w:fldCharType="begin"/>
      </w:r>
      <w:r>
        <w:instrText xml:space="preserve"> HYPERLINK "http://cg.hzft.gov.cn" </w:instrText>
      </w:r>
      <w:r>
        <w:fldChar w:fldCharType="separate"/>
      </w:r>
      <w:r>
        <w:rPr>
          <w:rStyle w:val="34"/>
          <w:rFonts w:hint="eastAsia" w:cs="仿宋" w:asciiTheme="minorEastAsia" w:hAnsiTheme="minorEastAsia" w:eastAsiaTheme="minorEastAsia"/>
          <w:sz w:val="24"/>
        </w:rPr>
        <w:t>http://cg.hzft.gov.cn</w:t>
      </w:r>
      <w:r>
        <w:rPr>
          <w:rStyle w:val="34"/>
          <w:rFonts w:hint="eastAsia" w:cs="仿宋" w:asciiTheme="minorEastAsia" w:hAnsiTheme="minorEastAsia" w:eastAsiaTheme="minorEastAsia"/>
          <w:sz w:val="24"/>
        </w:rPr>
        <w:fldChar w:fldCharType="end"/>
      </w:r>
      <w:r>
        <w:rPr>
          <w:rFonts w:hint="eastAsia" w:cs="仿宋" w:asciiTheme="minorEastAsia" w:hAnsiTheme="minorEastAsia" w:eastAsiaTheme="minorEastAsia"/>
          <w:sz w:val="24"/>
        </w:rPr>
        <w:t>）“中小企业信用融资”专栏，可查看信用融资政策文件及各相关银行服务方案。</w:t>
      </w:r>
    </w:p>
    <w:p>
      <w:pPr>
        <w:keepNext w:val="0"/>
        <w:keepLines w:val="0"/>
        <w:pageBreakBefore w:val="0"/>
        <w:kinsoku/>
        <w:overflowPunct/>
        <w:topLinePunct w:val="0"/>
        <w:bidi w:val="0"/>
        <w:adjustRightInd/>
        <w:spacing w:line="360" w:lineRule="auto"/>
        <w:ind w:firstLine="482" w:firstLineChars="200"/>
        <w:outlineLvl w:val="9"/>
        <w:rPr>
          <w:rFonts w:cs="仿宋" w:asciiTheme="minorEastAsia" w:hAnsiTheme="minorEastAsia" w:eastAsiaTheme="minorEastAsia"/>
          <w:b/>
          <w:sz w:val="24"/>
        </w:rPr>
      </w:pPr>
      <w:r>
        <w:rPr>
          <w:rFonts w:hint="eastAsia" w:cs="仿宋" w:asciiTheme="minorEastAsia" w:hAnsiTheme="minorEastAsia" w:eastAsiaTheme="minorEastAsia"/>
          <w:b/>
          <w:sz w:val="24"/>
        </w:rPr>
        <w:t>三、申请方式和步骤</w:t>
      </w:r>
    </w:p>
    <w:p>
      <w:pPr>
        <w:keepNext w:val="0"/>
        <w:keepLines w:val="0"/>
        <w:pageBreakBefore w:val="0"/>
        <w:kinsoku/>
        <w:overflowPunct/>
        <w:topLinePunct w:val="0"/>
        <w:bidi w:val="0"/>
        <w:adjustRightInd/>
        <w:spacing w:line="360" w:lineRule="auto"/>
        <w:ind w:firstLine="480" w:firstLineChars="200"/>
        <w:outlineLvl w:val="9"/>
        <w:rPr>
          <w:rFonts w:cs="仿宋" w:asciiTheme="minorEastAsia" w:hAnsiTheme="minorEastAsia" w:eastAsiaTheme="minorEastAsia"/>
          <w:sz w:val="24"/>
        </w:rPr>
      </w:pPr>
      <w:r>
        <w:rPr>
          <w:rFonts w:hint="eastAsia" w:cs="仿宋" w:asciiTheme="minorEastAsia" w:hAnsiTheme="minorEastAsia" w:eastAsiaTheme="minorEastAsia"/>
          <w:sz w:val="24"/>
        </w:rPr>
        <w:t>1、供应商若有融资意向，需先与六家合作银行对接，办理相关融资前期手续；</w:t>
      </w:r>
    </w:p>
    <w:p>
      <w:pPr>
        <w:keepNext w:val="0"/>
        <w:keepLines w:val="0"/>
        <w:pageBreakBefore w:val="0"/>
        <w:kinsoku/>
        <w:overflowPunct/>
        <w:topLinePunct w:val="0"/>
        <w:bidi w:val="0"/>
        <w:adjustRightInd/>
        <w:spacing w:line="360" w:lineRule="auto"/>
        <w:ind w:firstLine="480" w:firstLineChars="200"/>
        <w:outlineLvl w:val="9"/>
        <w:rPr>
          <w:rFonts w:cs="仿宋" w:asciiTheme="minorEastAsia" w:hAnsiTheme="minorEastAsia" w:eastAsiaTheme="minorEastAsia"/>
          <w:sz w:val="24"/>
        </w:rPr>
      </w:pPr>
      <w:r>
        <w:rPr>
          <w:rFonts w:hint="eastAsia" w:cs="仿宋" w:asciiTheme="minorEastAsia" w:hAnsiTheme="minorEastAsia" w:eastAsiaTheme="minorEastAsia"/>
          <w:sz w:val="24"/>
        </w:rPr>
        <w:t>2、中标后，供应商应与采购单位或者采购代理机构及时联系，告知融资需求；</w:t>
      </w:r>
    </w:p>
    <w:p>
      <w:pPr>
        <w:keepNext w:val="0"/>
        <w:keepLines w:val="0"/>
        <w:pageBreakBefore w:val="0"/>
        <w:kinsoku/>
        <w:overflowPunct/>
        <w:topLinePunct w:val="0"/>
        <w:bidi w:val="0"/>
        <w:adjustRightInd/>
        <w:spacing w:line="360" w:lineRule="auto"/>
        <w:ind w:firstLine="480" w:firstLineChars="200"/>
        <w:outlineLvl w:val="9"/>
        <w:rPr>
          <w:rFonts w:cs="仿宋" w:asciiTheme="minorEastAsia" w:hAnsiTheme="minorEastAsia" w:eastAsiaTheme="minorEastAsia"/>
          <w:sz w:val="24"/>
        </w:rPr>
      </w:pPr>
      <w:r>
        <w:rPr>
          <w:rFonts w:hint="eastAsia" w:cs="仿宋" w:asciiTheme="minorEastAsia" w:hAnsiTheme="minorEastAsia" w:eastAsiaTheme="minorEastAsia"/>
          <w:sz w:val="24"/>
        </w:rPr>
        <w:t>3、采购单位或者采购代理机构在政府采购信息系统录入中标合同信息时，须在合同备案页“是否为可融资合同”前打勾，并选择相应的信用融资合作银行，录入账号信息；</w:t>
      </w:r>
    </w:p>
    <w:p>
      <w:pPr>
        <w:keepNext w:val="0"/>
        <w:keepLines w:val="0"/>
        <w:pageBreakBefore w:val="0"/>
        <w:kinsoku/>
        <w:overflowPunct/>
        <w:topLinePunct w:val="0"/>
        <w:bidi w:val="0"/>
        <w:adjustRightInd/>
        <w:spacing w:line="360" w:lineRule="auto"/>
        <w:ind w:firstLine="480" w:firstLineChars="200"/>
        <w:outlineLvl w:val="9"/>
        <w:rPr>
          <w:rFonts w:cs="仿宋" w:asciiTheme="minorEastAsia" w:hAnsiTheme="minorEastAsia" w:eastAsiaTheme="minorEastAsia"/>
          <w:sz w:val="24"/>
        </w:rPr>
      </w:pPr>
      <w:r>
        <w:rPr>
          <w:rFonts w:hint="eastAsia" w:cs="仿宋" w:asciiTheme="minorEastAsia" w:hAnsiTheme="minorEastAsia" w:eastAsiaTheme="minorEastAsia"/>
          <w:sz w:val="24"/>
        </w:rPr>
        <w:t>4、相关信息录入后，相关合作银行将在政府采购信息系统查询到合同备案信息，经审核，与供应商联系并办理相关融资事宜。</w:t>
      </w:r>
    </w:p>
    <w:p>
      <w:pPr>
        <w:keepNext w:val="0"/>
        <w:keepLines w:val="0"/>
        <w:pageBreakBefore w:val="0"/>
        <w:kinsoku/>
        <w:overflowPunct/>
        <w:topLinePunct w:val="0"/>
        <w:bidi w:val="0"/>
        <w:adjustRightInd/>
        <w:spacing w:line="360" w:lineRule="auto"/>
        <w:ind w:firstLine="482" w:firstLineChars="200"/>
        <w:outlineLvl w:val="9"/>
        <w:rPr>
          <w:rFonts w:cs="仿宋" w:asciiTheme="minorEastAsia" w:hAnsiTheme="minorEastAsia" w:eastAsiaTheme="minorEastAsia"/>
          <w:b/>
          <w:sz w:val="24"/>
        </w:rPr>
      </w:pPr>
      <w:r>
        <w:rPr>
          <w:rFonts w:hint="eastAsia" w:cs="仿宋" w:asciiTheme="minorEastAsia" w:hAnsiTheme="minorEastAsia" w:eastAsiaTheme="minorEastAsia"/>
          <w:b/>
          <w:sz w:val="24"/>
        </w:rPr>
        <w:t>四、注意事项</w:t>
      </w:r>
    </w:p>
    <w:p>
      <w:pPr>
        <w:pStyle w:val="22"/>
        <w:keepNext w:val="0"/>
        <w:keepLines w:val="0"/>
        <w:pageBreakBefore w:val="0"/>
        <w:kinsoku/>
        <w:overflowPunct/>
        <w:topLinePunct w:val="0"/>
        <w:bidi w:val="0"/>
        <w:adjustRightInd/>
        <w:spacing w:after="120" w:line="360" w:lineRule="auto"/>
        <w:ind w:left="458" w:hanging="458"/>
        <w:outlineLvl w:val="9"/>
        <w:rPr>
          <w:rFonts w:hint="eastAsia" w:cs="仿宋" w:asciiTheme="minorEastAsia" w:hAnsiTheme="minorEastAsia" w:eastAsiaTheme="minorEastAsia"/>
          <w:sz w:val="24"/>
        </w:rPr>
      </w:pPr>
      <w:r>
        <w:rPr>
          <w:rFonts w:hint="eastAsia" w:cs="仿宋" w:asciiTheme="minorEastAsia" w:hAnsiTheme="minorEastAsia" w:eastAsiaTheme="minorEastAsia"/>
          <w:sz w:val="24"/>
        </w:rPr>
        <w:t>请各采购单位和采购代理机构积极支持和配合政府采购信用融资工作，在合同备案环节务必请仔细核对收款银行、账号信息等内容，一旦录入将无法修改。</w:t>
      </w:r>
    </w:p>
    <w:p>
      <w:pPr>
        <w:pStyle w:val="22"/>
        <w:keepNext w:val="0"/>
        <w:keepLines w:val="0"/>
        <w:pageBreakBefore w:val="0"/>
        <w:kinsoku/>
        <w:overflowPunct/>
        <w:topLinePunct w:val="0"/>
        <w:bidi w:val="0"/>
        <w:adjustRightInd/>
        <w:spacing w:after="120" w:line="360" w:lineRule="auto"/>
        <w:ind w:left="458" w:hanging="458"/>
        <w:outlineLvl w:val="9"/>
        <w:rPr>
          <w:rFonts w:hint="eastAsia" w:cs="仿宋" w:asciiTheme="minorEastAsia" w:hAnsiTheme="minorEastAsia" w:eastAsiaTheme="minorEastAsia"/>
          <w:sz w:val="24"/>
        </w:rPr>
        <w:sectPr>
          <w:footerReference r:id="rId7" w:type="default"/>
          <w:pgSz w:w="11906" w:h="16838"/>
          <w:pgMar w:top="1247" w:right="1247" w:bottom="1247" w:left="1247" w:header="142" w:footer="491" w:gutter="0"/>
          <w:cols w:space="720" w:num="1"/>
          <w:docGrid w:linePitch="381" w:charSpace="0"/>
        </w:sectPr>
      </w:pPr>
    </w:p>
    <w:p>
      <w:pPr>
        <w:keepNext w:val="0"/>
        <w:keepLines w:val="0"/>
        <w:pageBreakBefore w:val="0"/>
        <w:widowControl/>
        <w:kinsoku/>
        <w:overflowPunct/>
        <w:topLinePunct w:val="0"/>
        <w:bidi w:val="0"/>
        <w:adjustRightInd/>
        <w:jc w:val="left"/>
        <w:outlineLvl w:val="9"/>
        <w:rPr>
          <w:rFonts w:asciiTheme="minorEastAsia" w:hAnsiTheme="minorEastAsia" w:eastAsiaTheme="minorEastAsia"/>
          <w:b/>
          <w:spacing w:val="-6"/>
          <w:sz w:val="24"/>
        </w:rPr>
      </w:pPr>
      <w:bookmarkStart w:id="33" w:name="_Toc14846_WPSOffice_Level1"/>
      <w:bookmarkStart w:id="34" w:name="_Toc19875_WPSOffice_Level1"/>
      <w:r>
        <w:rPr>
          <w:rFonts w:asciiTheme="minorEastAsia" w:hAnsiTheme="minorEastAsia" w:eastAsiaTheme="minorEastAsia"/>
          <w:b/>
          <w:spacing w:val="-6"/>
          <w:sz w:val="24"/>
        </w:rPr>
        <w:t>附表一：</w:t>
      </w:r>
      <w:bookmarkEnd w:id="33"/>
      <w:bookmarkEnd w:id="34"/>
    </w:p>
    <w:p>
      <w:pPr>
        <w:keepNext w:val="0"/>
        <w:keepLines w:val="0"/>
        <w:pageBreakBefore w:val="0"/>
        <w:widowControl/>
        <w:kinsoku/>
        <w:overflowPunct/>
        <w:topLinePunct w:val="0"/>
        <w:bidi w:val="0"/>
        <w:adjustRightInd/>
        <w:jc w:val="left"/>
        <w:outlineLvl w:val="9"/>
        <w:rPr>
          <w:rFonts w:asciiTheme="minorEastAsia" w:hAnsiTheme="minorEastAsia" w:eastAsiaTheme="minorEastAsia"/>
          <w:b/>
          <w:spacing w:val="-6"/>
          <w:sz w:val="24"/>
        </w:rPr>
      </w:pPr>
    </w:p>
    <w:tbl>
      <w:tblPr>
        <w:tblStyle w:val="29"/>
        <w:tblW w:w="134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270"/>
        <w:gridCol w:w="709"/>
        <w:gridCol w:w="709"/>
        <w:gridCol w:w="964"/>
        <w:gridCol w:w="964"/>
        <w:gridCol w:w="1019"/>
        <w:gridCol w:w="850"/>
        <w:gridCol w:w="1418"/>
        <w:gridCol w:w="1134"/>
        <w:gridCol w:w="1134"/>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432"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序号</w:t>
            </w:r>
          </w:p>
        </w:tc>
        <w:tc>
          <w:tcPr>
            <w:tcW w:w="1270"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名称</w:t>
            </w:r>
          </w:p>
        </w:tc>
        <w:tc>
          <w:tcPr>
            <w:tcW w:w="709" w:type="dxa"/>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数量</w:t>
            </w:r>
          </w:p>
        </w:tc>
        <w:tc>
          <w:tcPr>
            <w:tcW w:w="709"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单位</w:t>
            </w:r>
          </w:p>
        </w:tc>
        <w:tc>
          <w:tcPr>
            <w:tcW w:w="964" w:type="dxa"/>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预算金额(元)</w:t>
            </w:r>
          </w:p>
        </w:tc>
        <w:tc>
          <w:tcPr>
            <w:tcW w:w="964"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是否进口</w:t>
            </w:r>
          </w:p>
        </w:tc>
        <w:tc>
          <w:tcPr>
            <w:tcW w:w="1019"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需求部门</w:t>
            </w:r>
          </w:p>
        </w:tc>
        <w:tc>
          <w:tcPr>
            <w:tcW w:w="850"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highlight w:val="none"/>
              </w:rPr>
            </w:pPr>
            <w:r>
              <w:rPr>
                <w:rFonts w:hint="eastAsia" w:cs="宋体" w:asciiTheme="minorEastAsia" w:hAnsiTheme="minorEastAsia" w:eastAsiaTheme="minorEastAsia"/>
                <w:b/>
                <w:bCs/>
                <w:kern w:val="0"/>
                <w:sz w:val="21"/>
                <w:szCs w:val="21"/>
                <w:highlight w:val="none"/>
              </w:rPr>
              <w:t>用户</w:t>
            </w:r>
          </w:p>
        </w:tc>
        <w:tc>
          <w:tcPr>
            <w:tcW w:w="1418"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highlight w:val="none"/>
              </w:rPr>
            </w:pPr>
            <w:r>
              <w:rPr>
                <w:rFonts w:hint="eastAsia" w:cs="宋体" w:asciiTheme="minorEastAsia" w:hAnsiTheme="minorEastAsia" w:eastAsiaTheme="minorEastAsia"/>
                <w:b/>
                <w:bCs/>
                <w:kern w:val="0"/>
                <w:sz w:val="21"/>
                <w:szCs w:val="21"/>
                <w:highlight w:val="none"/>
              </w:rPr>
              <w:t>联系电话</w:t>
            </w:r>
          </w:p>
        </w:tc>
        <w:tc>
          <w:tcPr>
            <w:tcW w:w="1134" w:type="dxa"/>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highlight w:val="none"/>
              </w:rPr>
            </w:pPr>
            <w:r>
              <w:rPr>
                <w:rFonts w:hint="eastAsia" w:cs="宋体" w:asciiTheme="minorEastAsia" w:hAnsiTheme="minorEastAsia" w:eastAsiaTheme="minorEastAsia"/>
                <w:b/>
                <w:bCs/>
                <w:kern w:val="0"/>
                <w:sz w:val="21"/>
                <w:szCs w:val="21"/>
                <w:highlight w:val="none"/>
              </w:rPr>
              <w:t>经费财务代码</w:t>
            </w:r>
          </w:p>
        </w:tc>
        <w:tc>
          <w:tcPr>
            <w:tcW w:w="1134"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经费名称</w:t>
            </w:r>
          </w:p>
        </w:tc>
        <w:tc>
          <w:tcPr>
            <w:tcW w:w="1417"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预算号</w:t>
            </w:r>
          </w:p>
        </w:tc>
        <w:tc>
          <w:tcPr>
            <w:tcW w:w="1418" w:type="dxa"/>
            <w:shd w:val="clear" w:color="auto" w:fill="auto"/>
            <w:vAlign w:val="center"/>
          </w:tcPr>
          <w:p>
            <w:pPr>
              <w:keepNext w:val="0"/>
              <w:keepLines w:val="0"/>
              <w:pageBreakBefore w:val="0"/>
              <w:widowControl/>
              <w:kinsoku/>
              <w:overflowPunct/>
              <w:topLinePunct w:val="0"/>
              <w:bidi w:val="0"/>
              <w:adjustRightInd/>
              <w:jc w:val="center"/>
              <w:outlineLvl w:val="9"/>
              <w:rPr>
                <w:rFonts w:cs="宋体" w:asciiTheme="minorEastAsia" w:hAnsiTheme="minorEastAsia" w:eastAsiaTheme="minorEastAsia"/>
                <w:b/>
                <w:bCs/>
                <w:kern w:val="0"/>
                <w:sz w:val="21"/>
                <w:szCs w:val="21"/>
              </w:rPr>
            </w:pPr>
            <w:r>
              <w:rPr>
                <w:rFonts w:hint="eastAsia" w:cs="宋体" w:asciiTheme="minorEastAsia" w:hAnsiTheme="minorEastAsia" w:eastAsiaTheme="minorEastAsia"/>
                <w:b/>
                <w:bCs/>
                <w:kern w:val="0"/>
                <w:sz w:val="21"/>
                <w:szCs w:val="21"/>
              </w:rPr>
              <w:t>执行书号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hint="eastAsia" w:cs="Tahoma" w:asciiTheme="minorEastAsia" w:hAnsiTheme="minorEastAsia" w:eastAsiaTheme="minorEastAsia"/>
                <w:sz w:val="21"/>
                <w:szCs w:val="21"/>
                <w:lang w:val="en-US" w:eastAsia="zh-CN"/>
              </w:rPr>
            </w:pPr>
            <w:r>
              <w:rPr>
                <w:rFonts w:hint="eastAsia" w:cs="Tahoma" w:asciiTheme="minorEastAsia" w:hAnsiTheme="minorEastAsia" w:eastAsiaTheme="minorEastAsia"/>
                <w:sz w:val="21"/>
                <w:szCs w:val="21"/>
                <w:lang w:val="en-US" w:eastAsia="zh-CN"/>
              </w:rPr>
              <w:t>1</w:t>
            </w:r>
          </w:p>
        </w:tc>
        <w:tc>
          <w:tcPr>
            <w:tcW w:w="1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hint="eastAsia" w:cs="Tahoma" w:asciiTheme="minorEastAsia" w:hAnsiTheme="minorEastAsia" w:eastAsiaTheme="minorEastAsia"/>
                <w:sz w:val="21"/>
                <w:szCs w:val="21"/>
                <w:lang w:eastAsia="zh-CN"/>
              </w:rPr>
            </w:pPr>
            <w:r>
              <w:rPr>
                <w:rFonts w:hint="eastAsia" w:cs="Tahoma" w:asciiTheme="minorEastAsia" w:hAnsiTheme="minorEastAsia" w:eastAsiaTheme="minorEastAsia"/>
                <w:sz w:val="21"/>
                <w:szCs w:val="21"/>
                <w:lang w:eastAsia="zh-CN"/>
              </w:rPr>
              <w:t>餐桌椅</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hint="eastAsia" w:cs="Tahoma" w:asciiTheme="minorEastAsia" w:hAnsiTheme="minorEastAsia" w:eastAsiaTheme="minorEastAsia"/>
                <w:sz w:val="21"/>
                <w:szCs w:val="21"/>
                <w:lang w:val="en-US" w:eastAsia="zh-CN"/>
              </w:rPr>
            </w:pPr>
            <w:r>
              <w:rPr>
                <w:rFonts w:hint="eastAsia" w:cs="Tahoma" w:asciiTheme="minorEastAsia" w:hAnsiTheme="minorEastAsia" w:eastAsiaTheme="minorEastAsia"/>
                <w:sz w:val="21"/>
                <w:szCs w:val="21"/>
                <w:lang w:val="en-US" w:eastAsia="zh-CN"/>
              </w:rPr>
              <w:t>1</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hint="eastAsia" w:cs="Tahoma" w:asciiTheme="minorEastAsia" w:hAnsiTheme="minorEastAsia" w:eastAsiaTheme="minorEastAsia"/>
                <w:sz w:val="21"/>
                <w:szCs w:val="21"/>
                <w:lang w:eastAsia="zh-CN"/>
              </w:rPr>
            </w:pPr>
            <w:r>
              <w:rPr>
                <w:rFonts w:hint="eastAsia" w:cs="Tahoma" w:asciiTheme="minorEastAsia" w:hAnsiTheme="minorEastAsia" w:eastAsiaTheme="minorEastAsia"/>
                <w:sz w:val="21"/>
                <w:szCs w:val="21"/>
                <w:lang w:eastAsia="zh-CN"/>
              </w:rPr>
              <w:t>批</w:t>
            </w:r>
          </w:p>
        </w:tc>
        <w:tc>
          <w:tcPr>
            <w:tcW w:w="9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hint="default" w:cs="Tahoma" w:asciiTheme="minorEastAsia" w:hAnsiTheme="minorEastAsia" w:eastAsiaTheme="minorEastAsia"/>
                <w:sz w:val="21"/>
                <w:szCs w:val="21"/>
                <w:lang w:val="en-US" w:eastAsia="zh-CN"/>
              </w:rPr>
            </w:pPr>
            <w:r>
              <w:rPr>
                <w:rFonts w:hint="eastAsia" w:cs="Tahoma" w:asciiTheme="minorEastAsia" w:hAnsiTheme="minorEastAsia" w:eastAsiaTheme="minorEastAsia"/>
                <w:sz w:val="21"/>
                <w:szCs w:val="21"/>
                <w:lang w:val="en-US" w:eastAsia="zh-CN"/>
              </w:rPr>
              <w:t>700000</w:t>
            </w:r>
          </w:p>
        </w:tc>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hint="eastAsia" w:cs="Tahoma" w:asciiTheme="minorEastAsia" w:hAnsiTheme="minorEastAsia" w:eastAsiaTheme="minorEastAsia"/>
                <w:sz w:val="21"/>
                <w:szCs w:val="21"/>
                <w:lang w:eastAsia="zh-CN"/>
              </w:rPr>
            </w:pPr>
            <w:r>
              <w:rPr>
                <w:rFonts w:hint="eastAsia" w:cs="Tahoma" w:asciiTheme="minorEastAsia" w:hAnsiTheme="minorEastAsia" w:eastAsiaTheme="minorEastAsia"/>
                <w:sz w:val="21"/>
                <w:szCs w:val="21"/>
                <w:lang w:eastAsia="zh-CN"/>
              </w:rPr>
              <w:t>否</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后勤集团</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cs="Tahoma" w:asciiTheme="minorEastAsia" w:hAnsiTheme="minorEastAsia" w:eastAsiaTheme="minorEastAsia"/>
                <w:sz w:val="21"/>
                <w:szCs w:val="21"/>
                <w:highlight w:val="none"/>
              </w:rPr>
            </w:pPr>
            <w:r>
              <w:rPr>
                <w:rFonts w:hint="eastAsia" w:cs="Tahoma" w:asciiTheme="minorEastAsia" w:hAnsiTheme="minorEastAsia" w:eastAsiaTheme="minorEastAsia"/>
                <w:sz w:val="21"/>
                <w:szCs w:val="21"/>
                <w:highlight w:val="none"/>
              </w:rPr>
              <w:t>张建丽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cs="Tahoma" w:asciiTheme="minorEastAsia" w:hAnsiTheme="minorEastAsia" w:eastAsiaTheme="minorEastAsia"/>
                <w:sz w:val="21"/>
                <w:szCs w:val="21"/>
                <w:highlight w:val="none"/>
              </w:rPr>
            </w:pPr>
            <w:r>
              <w:rPr>
                <w:rFonts w:hint="eastAsia" w:cs="Tahoma" w:asciiTheme="minorEastAsia" w:hAnsiTheme="minorEastAsia" w:eastAsiaTheme="minorEastAsia"/>
                <w:sz w:val="21"/>
                <w:szCs w:val="21"/>
                <w:highlight w:val="none"/>
              </w:rPr>
              <w:t>13064728037</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adjustRightInd/>
              <w:jc w:val="center"/>
              <w:outlineLvl w:val="9"/>
              <w:rPr>
                <w:rFonts w:cs="Tahoma" w:asciiTheme="minorEastAsia" w:hAnsiTheme="minorEastAsia" w:eastAsiaTheme="minorEastAsia"/>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公管处搬迁</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HZZFCG-YS-2019-04814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bidi w:val="0"/>
              <w:adjustRightInd/>
              <w:jc w:val="center"/>
              <w:outlineLvl w:val="9"/>
              <w:rPr>
                <w:rFonts w:cs="Tahoma" w:asciiTheme="minorEastAsia" w:hAnsiTheme="minorEastAsia" w:eastAsiaTheme="minorEastAsia"/>
                <w:sz w:val="21"/>
                <w:szCs w:val="21"/>
              </w:rPr>
            </w:pPr>
            <w:r>
              <w:rPr>
                <w:rFonts w:hint="eastAsia" w:cs="Tahoma" w:asciiTheme="minorEastAsia" w:hAnsiTheme="minorEastAsia" w:eastAsiaTheme="minorEastAsia"/>
                <w:sz w:val="21"/>
                <w:szCs w:val="21"/>
              </w:rPr>
              <w:t>杭政采分-2019-00215</w:t>
            </w:r>
          </w:p>
        </w:tc>
      </w:tr>
    </w:tbl>
    <w:p>
      <w:pPr>
        <w:pStyle w:val="14"/>
        <w:keepNext w:val="0"/>
        <w:keepLines w:val="0"/>
        <w:pageBreakBefore w:val="0"/>
        <w:kinsoku/>
        <w:overflowPunct/>
        <w:topLinePunct w:val="0"/>
        <w:bidi w:val="0"/>
        <w:adjustRightInd/>
        <w:snapToGrid w:val="0"/>
        <w:spacing w:beforeLines="0" w:afterLines="0" w:line="288" w:lineRule="auto"/>
        <w:jc w:val="left"/>
        <w:outlineLvl w:val="9"/>
        <w:rPr>
          <w:rFonts w:cs="Segoe UI Emoji" w:asciiTheme="minorEastAsia" w:hAnsiTheme="minorEastAsia" w:eastAsiaTheme="minorEastAsia"/>
          <w:spacing w:val="-6"/>
          <w:sz w:val="21"/>
          <w:szCs w:val="21"/>
        </w:rPr>
      </w:pPr>
    </w:p>
    <w:p>
      <w:pPr>
        <w:pStyle w:val="14"/>
        <w:keepNext w:val="0"/>
        <w:keepLines w:val="0"/>
        <w:pageBreakBefore w:val="0"/>
        <w:kinsoku/>
        <w:overflowPunct/>
        <w:topLinePunct w:val="0"/>
        <w:bidi w:val="0"/>
        <w:adjustRightInd/>
        <w:snapToGrid w:val="0"/>
        <w:spacing w:beforeLines="0" w:afterLines="0" w:line="288" w:lineRule="auto"/>
        <w:jc w:val="left"/>
        <w:outlineLvl w:val="9"/>
        <w:rPr>
          <w:rFonts w:asciiTheme="minorEastAsia" w:hAnsiTheme="minorEastAsia" w:eastAsiaTheme="minorEastAsia"/>
          <w:spacing w:val="-6"/>
          <w:sz w:val="21"/>
          <w:szCs w:val="21"/>
        </w:rPr>
      </w:pPr>
      <w:r>
        <w:rPr>
          <w:rFonts w:hint="eastAsia" w:cs="Segoe UI Emoji" w:asciiTheme="minorEastAsia" w:hAnsiTheme="minorEastAsia" w:eastAsiaTheme="minorEastAsia"/>
          <w:spacing w:val="-6"/>
          <w:sz w:val="21"/>
          <w:szCs w:val="21"/>
        </w:rPr>
        <w:t>▲</w:t>
      </w:r>
      <w:r>
        <w:rPr>
          <w:rFonts w:hint="eastAsia" w:asciiTheme="minorEastAsia" w:hAnsiTheme="minorEastAsia" w:eastAsiaTheme="minorEastAsia"/>
          <w:spacing w:val="-6"/>
          <w:sz w:val="21"/>
          <w:szCs w:val="21"/>
        </w:rPr>
        <w:t>总价不得超过总预算，分项报价（明细）不得超过分项（明细按</w:t>
      </w:r>
      <w:r>
        <w:rPr>
          <w:rFonts w:hint="eastAsia" w:cs="宋体" w:asciiTheme="minorEastAsia" w:hAnsiTheme="minorEastAsia" w:eastAsiaTheme="minorEastAsia"/>
          <w:bCs/>
          <w:kern w:val="0"/>
          <w:sz w:val="21"/>
          <w:szCs w:val="21"/>
        </w:rPr>
        <w:t>财政预算号计</w:t>
      </w:r>
      <w:r>
        <w:rPr>
          <w:rFonts w:hint="eastAsia" w:asciiTheme="minorEastAsia" w:hAnsiTheme="minorEastAsia" w:eastAsiaTheme="minorEastAsia"/>
          <w:spacing w:val="-6"/>
          <w:sz w:val="21"/>
          <w:szCs w:val="21"/>
        </w:rPr>
        <w:t>）采购预算。</w:t>
      </w:r>
    </w:p>
    <w:p>
      <w:pPr>
        <w:pStyle w:val="22"/>
        <w:keepNext w:val="0"/>
        <w:keepLines w:val="0"/>
        <w:pageBreakBefore w:val="0"/>
        <w:kinsoku/>
        <w:overflowPunct/>
        <w:topLinePunct w:val="0"/>
        <w:bidi w:val="0"/>
        <w:adjustRightInd/>
        <w:spacing w:after="120" w:line="360" w:lineRule="auto"/>
        <w:ind w:left="458" w:hanging="458"/>
        <w:outlineLvl w:val="9"/>
        <w:rPr>
          <w:rFonts w:hint="eastAsia" w:cs="仿宋" w:asciiTheme="minorEastAsia" w:hAnsiTheme="minorEastAsia" w:eastAsiaTheme="minorEastAsia"/>
          <w:sz w:val="24"/>
        </w:rPr>
      </w:pPr>
    </w:p>
    <w:sectPr>
      <w:pgSz w:w="16838" w:h="11906" w:orient="landscape"/>
      <w:pgMar w:top="1247" w:right="1247" w:bottom="1247" w:left="1247" w:header="142" w:footer="491"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Neue Light">
    <w:altName w:val="Courier New"/>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0000012" w:usb3="00000000" w:csb0="0002000D"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3"/>
      </w:rPr>
    </w:pPr>
    <w:r>
      <w:fldChar w:fldCharType="begin"/>
    </w:r>
    <w:r>
      <w:rPr>
        <w:rStyle w:val="33"/>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Align="top"/>
      <w:pBdr>
        <w:between w:val="none" w:color="auto" w:sz="0" w:space="0"/>
      </w:pBdr>
    </w:pPr>
    <w:r>
      <w:fldChar w:fldCharType="begin"/>
    </w:r>
    <w:r>
      <w:rPr>
        <w:rStyle w:val="33"/>
      </w:rPr>
      <w:instrText xml:space="preserve"> PAGE  </w:instrText>
    </w:r>
    <w:r>
      <w:fldChar w:fldCharType="separate"/>
    </w:r>
    <w:r>
      <w:rPr>
        <w:rStyle w:val="33"/>
      </w:rPr>
      <w:t>1</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8"/>
        <w:tab w:val="left" w:pos="7695"/>
      </w:tabs>
      <w:ind w:right="56"/>
      <w:jc w:val="center"/>
      <w:rPr>
        <w:sz w:val="21"/>
        <w:szCs w:val="21"/>
      </w:rPr>
    </w:pPr>
    <w:r>
      <w:rPr>
        <w:sz w:val="21"/>
        <w:szCs w:val="21"/>
      </w:rPr>
      <w:fldChar w:fldCharType="begin"/>
    </w:r>
    <w:r>
      <w:rPr>
        <w:sz w:val="21"/>
        <w:szCs w:val="21"/>
      </w:rPr>
      <w:instrText xml:space="preserve">PAGE  \* Arabic  \* MERGEFORMAT</w:instrText>
    </w:r>
    <w:r>
      <w:rPr>
        <w:sz w:val="21"/>
        <w:szCs w:val="21"/>
      </w:rPr>
      <w:fldChar w:fldCharType="separate"/>
    </w:r>
    <w:r>
      <w:rPr>
        <w:sz w:val="21"/>
        <w:szCs w:val="21"/>
        <w:lang w:val="zh-CN"/>
      </w:rPr>
      <w:t>26</w:t>
    </w:r>
    <w:r>
      <w:rPr>
        <w:sz w:val="21"/>
        <w:szCs w:val="21"/>
      </w:rPr>
      <w:fldChar w:fldCharType="end"/>
    </w:r>
    <w:r>
      <w:rPr>
        <w:sz w:val="21"/>
        <w:szCs w:val="21"/>
        <w:lang w:val="zh-CN"/>
      </w:rPr>
      <w:t xml:space="preserve"> / </w:t>
    </w:r>
    <w:r>
      <w:fldChar w:fldCharType="begin"/>
    </w:r>
    <w:r>
      <w:instrText xml:space="preserve">NUMPAGES  \* Arabic  \* MERGEFORMAT</w:instrText>
    </w:r>
    <w:r>
      <w:fldChar w:fldCharType="separate"/>
    </w:r>
    <w:r>
      <w:rPr>
        <w:sz w:val="21"/>
        <w:szCs w:val="21"/>
        <w:lang w:val="zh-CN"/>
      </w:rPr>
      <w:t>51</w:t>
    </w:r>
    <w:r>
      <w:rPr>
        <w:sz w:val="21"/>
        <w:szCs w:val="21"/>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5905500" cy="676275"/>
          <wp:effectExtent l="19050" t="0" r="0" b="0"/>
          <wp:docPr id="1" name="图片 1" descr="E:\页眉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页眉620.jpg"/>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4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30DB5"/>
    <w:rsid w:val="00030E81"/>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3E78"/>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1D6C"/>
    <w:rsid w:val="00062C77"/>
    <w:rsid w:val="00062D39"/>
    <w:rsid w:val="00064453"/>
    <w:rsid w:val="00064F1A"/>
    <w:rsid w:val="00065066"/>
    <w:rsid w:val="00065362"/>
    <w:rsid w:val="00065A82"/>
    <w:rsid w:val="00066072"/>
    <w:rsid w:val="0006785D"/>
    <w:rsid w:val="00067B67"/>
    <w:rsid w:val="00071135"/>
    <w:rsid w:val="00071C2A"/>
    <w:rsid w:val="00072425"/>
    <w:rsid w:val="00073FF7"/>
    <w:rsid w:val="00074378"/>
    <w:rsid w:val="00074D7B"/>
    <w:rsid w:val="00076570"/>
    <w:rsid w:val="000765AF"/>
    <w:rsid w:val="00077067"/>
    <w:rsid w:val="000804A7"/>
    <w:rsid w:val="00080A03"/>
    <w:rsid w:val="00081AD3"/>
    <w:rsid w:val="00084D5F"/>
    <w:rsid w:val="00085880"/>
    <w:rsid w:val="00085EC0"/>
    <w:rsid w:val="00090ABA"/>
    <w:rsid w:val="00092E35"/>
    <w:rsid w:val="00093340"/>
    <w:rsid w:val="000941F1"/>
    <w:rsid w:val="00094C73"/>
    <w:rsid w:val="000957CD"/>
    <w:rsid w:val="00096127"/>
    <w:rsid w:val="000965C7"/>
    <w:rsid w:val="00096B9C"/>
    <w:rsid w:val="0009732C"/>
    <w:rsid w:val="000A2678"/>
    <w:rsid w:val="000A2935"/>
    <w:rsid w:val="000A29BE"/>
    <w:rsid w:val="000A3119"/>
    <w:rsid w:val="000A3B73"/>
    <w:rsid w:val="000A4CE6"/>
    <w:rsid w:val="000A51DA"/>
    <w:rsid w:val="000A6116"/>
    <w:rsid w:val="000A6D72"/>
    <w:rsid w:val="000A7CFC"/>
    <w:rsid w:val="000B054B"/>
    <w:rsid w:val="000B1842"/>
    <w:rsid w:val="000B2628"/>
    <w:rsid w:val="000B3E1B"/>
    <w:rsid w:val="000B40E6"/>
    <w:rsid w:val="000B504A"/>
    <w:rsid w:val="000B55D0"/>
    <w:rsid w:val="000B575E"/>
    <w:rsid w:val="000B5C73"/>
    <w:rsid w:val="000B62E4"/>
    <w:rsid w:val="000B6848"/>
    <w:rsid w:val="000B6C54"/>
    <w:rsid w:val="000B75B1"/>
    <w:rsid w:val="000B78AE"/>
    <w:rsid w:val="000C19F0"/>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1003F0"/>
    <w:rsid w:val="0010098C"/>
    <w:rsid w:val="00100E4C"/>
    <w:rsid w:val="00101278"/>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4DE1"/>
    <w:rsid w:val="00125768"/>
    <w:rsid w:val="00126439"/>
    <w:rsid w:val="001266CC"/>
    <w:rsid w:val="00126C29"/>
    <w:rsid w:val="00130CAF"/>
    <w:rsid w:val="00130ED6"/>
    <w:rsid w:val="00132A2E"/>
    <w:rsid w:val="001330A8"/>
    <w:rsid w:val="001345C3"/>
    <w:rsid w:val="00136919"/>
    <w:rsid w:val="0013796A"/>
    <w:rsid w:val="00140466"/>
    <w:rsid w:val="00142B06"/>
    <w:rsid w:val="0014310B"/>
    <w:rsid w:val="00143148"/>
    <w:rsid w:val="00143B7E"/>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6B84"/>
    <w:rsid w:val="00157BA2"/>
    <w:rsid w:val="00157C26"/>
    <w:rsid w:val="00160B84"/>
    <w:rsid w:val="00161017"/>
    <w:rsid w:val="001613DD"/>
    <w:rsid w:val="001632A6"/>
    <w:rsid w:val="0016347D"/>
    <w:rsid w:val="00163D10"/>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786"/>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3E88"/>
    <w:rsid w:val="001B5FB1"/>
    <w:rsid w:val="001B64C4"/>
    <w:rsid w:val="001B68FB"/>
    <w:rsid w:val="001B6FB1"/>
    <w:rsid w:val="001B7852"/>
    <w:rsid w:val="001C11F4"/>
    <w:rsid w:val="001C18CF"/>
    <w:rsid w:val="001C1AF2"/>
    <w:rsid w:val="001C39AF"/>
    <w:rsid w:val="001C60EB"/>
    <w:rsid w:val="001C787A"/>
    <w:rsid w:val="001D0B2F"/>
    <w:rsid w:val="001D0F0B"/>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1B70"/>
    <w:rsid w:val="001F21F0"/>
    <w:rsid w:val="001F2717"/>
    <w:rsid w:val="001F3E40"/>
    <w:rsid w:val="001F3F3F"/>
    <w:rsid w:val="001F44F4"/>
    <w:rsid w:val="001F464D"/>
    <w:rsid w:val="001F5858"/>
    <w:rsid w:val="001F7D64"/>
    <w:rsid w:val="00201740"/>
    <w:rsid w:val="00202AFC"/>
    <w:rsid w:val="00203DAA"/>
    <w:rsid w:val="00204379"/>
    <w:rsid w:val="00204748"/>
    <w:rsid w:val="002048D6"/>
    <w:rsid w:val="00205352"/>
    <w:rsid w:val="002053B5"/>
    <w:rsid w:val="00205919"/>
    <w:rsid w:val="00206B67"/>
    <w:rsid w:val="00206C9F"/>
    <w:rsid w:val="0021024F"/>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25F6"/>
    <w:rsid w:val="00223964"/>
    <w:rsid w:val="00223B3B"/>
    <w:rsid w:val="002242FA"/>
    <w:rsid w:val="00225014"/>
    <w:rsid w:val="00225666"/>
    <w:rsid w:val="00225E4F"/>
    <w:rsid w:val="00226B5C"/>
    <w:rsid w:val="00226DAF"/>
    <w:rsid w:val="00227BFF"/>
    <w:rsid w:val="00230467"/>
    <w:rsid w:val="00230BB3"/>
    <w:rsid w:val="00231503"/>
    <w:rsid w:val="002315A6"/>
    <w:rsid w:val="00231D77"/>
    <w:rsid w:val="00231DEE"/>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534"/>
    <w:rsid w:val="0024503F"/>
    <w:rsid w:val="002450D1"/>
    <w:rsid w:val="0024679B"/>
    <w:rsid w:val="00247559"/>
    <w:rsid w:val="002509C7"/>
    <w:rsid w:val="00250A45"/>
    <w:rsid w:val="00251163"/>
    <w:rsid w:val="0025247A"/>
    <w:rsid w:val="00253721"/>
    <w:rsid w:val="002547BE"/>
    <w:rsid w:val="00255253"/>
    <w:rsid w:val="00255D8A"/>
    <w:rsid w:val="002562F5"/>
    <w:rsid w:val="002571E6"/>
    <w:rsid w:val="0026011F"/>
    <w:rsid w:val="00260977"/>
    <w:rsid w:val="002629DD"/>
    <w:rsid w:val="0026507F"/>
    <w:rsid w:val="00265095"/>
    <w:rsid w:val="0027040C"/>
    <w:rsid w:val="00270464"/>
    <w:rsid w:val="0027204E"/>
    <w:rsid w:val="00272542"/>
    <w:rsid w:val="00273787"/>
    <w:rsid w:val="00273896"/>
    <w:rsid w:val="00274A62"/>
    <w:rsid w:val="00274D87"/>
    <w:rsid w:val="00276367"/>
    <w:rsid w:val="00277580"/>
    <w:rsid w:val="00277C34"/>
    <w:rsid w:val="00282451"/>
    <w:rsid w:val="00282FB2"/>
    <w:rsid w:val="00283516"/>
    <w:rsid w:val="0028576A"/>
    <w:rsid w:val="002915FF"/>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E83"/>
    <w:rsid w:val="002B5499"/>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5F33"/>
    <w:rsid w:val="002C7CAD"/>
    <w:rsid w:val="002D03C0"/>
    <w:rsid w:val="002D0896"/>
    <w:rsid w:val="002D10B5"/>
    <w:rsid w:val="002D1786"/>
    <w:rsid w:val="002D3048"/>
    <w:rsid w:val="002D3294"/>
    <w:rsid w:val="002D35AA"/>
    <w:rsid w:val="002D47F3"/>
    <w:rsid w:val="002D5FFD"/>
    <w:rsid w:val="002D7383"/>
    <w:rsid w:val="002E03E2"/>
    <w:rsid w:val="002E07ED"/>
    <w:rsid w:val="002E3A71"/>
    <w:rsid w:val="002E4C92"/>
    <w:rsid w:val="002E4FDC"/>
    <w:rsid w:val="002E549E"/>
    <w:rsid w:val="002E5791"/>
    <w:rsid w:val="002E62A7"/>
    <w:rsid w:val="002E64B2"/>
    <w:rsid w:val="002E66CF"/>
    <w:rsid w:val="002E68EC"/>
    <w:rsid w:val="002F0F07"/>
    <w:rsid w:val="002F10F4"/>
    <w:rsid w:val="002F217D"/>
    <w:rsid w:val="002F4178"/>
    <w:rsid w:val="002F41F8"/>
    <w:rsid w:val="002F6F89"/>
    <w:rsid w:val="002F7560"/>
    <w:rsid w:val="00301351"/>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2365"/>
    <w:rsid w:val="0031267B"/>
    <w:rsid w:val="00313747"/>
    <w:rsid w:val="003140F3"/>
    <w:rsid w:val="003153A6"/>
    <w:rsid w:val="00316590"/>
    <w:rsid w:val="00316B96"/>
    <w:rsid w:val="003171CE"/>
    <w:rsid w:val="0032012F"/>
    <w:rsid w:val="00320747"/>
    <w:rsid w:val="003210E3"/>
    <w:rsid w:val="00322663"/>
    <w:rsid w:val="003232CA"/>
    <w:rsid w:val="003232CD"/>
    <w:rsid w:val="003241E3"/>
    <w:rsid w:val="00324345"/>
    <w:rsid w:val="00325133"/>
    <w:rsid w:val="00325EA2"/>
    <w:rsid w:val="003264E3"/>
    <w:rsid w:val="00326C09"/>
    <w:rsid w:val="00326DBE"/>
    <w:rsid w:val="00327EC1"/>
    <w:rsid w:val="003309CC"/>
    <w:rsid w:val="00330ACE"/>
    <w:rsid w:val="00331BE2"/>
    <w:rsid w:val="00332DED"/>
    <w:rsid w:val="00333ED6"/>
    <w:rsid w:val="0033444D"/>
    <w:rsid w:val="0033509F"/>
    <w:rsid w:val="00341716"/>
    <w:rsid w:val="00341D06"/>
    <w:rsid w:val="00343044"/>
    <w:rsid w:val="00343788"/>
    <w:rsid w:val="00343CEA"/>
    <w:rsid w:val="003442F4"/>
    <w:rsid w:val="0034476F"/>
    <w:rsid w:val="003449A1"/>
    <w:rsid w:val="00344C67"/>
    <w:rsid w:val="00346578"/>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B68"/>
    <w:rsid w:val="00374413"/>
    <w:rsid w:val="003773A7"/>
    <w:rsid w:val="003839BD"/>
    <w:rsid w:val="00385FBB"/>
    <w:rsid w:val="00386526"/>
    <w:rsid w:val="00387150"/>
    <w:rsid w:val="00387B54"/>
    <w:rsid w:val="00387C2A"/>
    <w:rsid w:val="003933A4"/>
    <w:rsid w:val="00393AAD"/>
    <w:rsid w:val="00393EF7"/>
    <w:rsid w:val="00395436"/>
    <w:rsid w:val="0039578F"/>
    <w:rsid w:val="00395BA7"/>
    <w:rsid w:val="003964A1"/>
    <w:rsid w:val="0039735E"/>
    <w:rsid w:val="00397533"/>
    <w:rsid w:val="00397FC5"/>
    <w:rsid w:val="003A06EB"/>
    <w:rsid w:val="003A0759"/>
    <w:rsid w:val="003A14F2"/>
    <w:rsid w:val="003A2CB6"/>
    <w:rsid w:val="003A2CBB"/>
    <w:rsid w:val="003A2CE1"/>
    <w:rsid w:val="003A3E9B"/>
    <w:rsid w:val="003A41F8"/>
    <w:rsid w:val="003A5038"/>
    <w:rsid w:val="003A5460"/>
    <w:rsid w:val="003A5D2C"/>
    <w:rsid w:val="003A7431"/>
    <w:rsid w:val="003A7D18"/>
    <w:rsid w:val="003B11CA"/>
    <w:rsid w:val="003B134E"/>
    <w:rsid w:val="003B1AEE"/>
    <w:rsid w:val="003B1C1F"/>
    <w:rsid w:val="003B28C2"/>
    <w:rsid w:val="003B2F96"/>
    <w:rsid w:val="003B357D"/>
    <w:rsid w:val="003B386B"/>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6ACA"/>
    <w:rsid w:val="003C7359"/>
    <w:rsid w:val="003C746E"/>
    <w:rsid w:val="003C77EB"/>
    <w:rsid w:val="003D1E07"/>
    <w:rsid w:val="003D2811"/>
    <w:rsid w:val="003D2850"/>
    <w:rsid w:val="003D306E"/>
    <w:rsid w:val="003D3342"/>
    <w:rsid w:val="003D35A2"/>
    <w:rsid w:val="003D3E5C"/>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10855"/>
    <w:rsid w:val="00411200"/>
    <w:rsid w:val="00411DAF"/>
    <w:rsid w:val="0041213C"/>
    <w:rsid w:val="0041409C"/>
    <w:rsid w:val="0041426E"/>
    <w:rsid w:val="0041545F"/>
    <w:rsid w:val="00416015"/>
    <w:rsid w:val="00416B34"/>
    <w:rsid w:val="00416EAC"/>
    <w:rsid w:val="00420634"/>
    <w:rsid w:val="0042081F"/>
    <w:rsid w:val="004211C9"/>
    <w:rsid w:val="00421296"/>
    <w:rsid w:val="0042563A"/>
    <w:rsid w:val="00425765"/>
    <w:rsid w:val="00426194"/>
    <w:rsid w:val="00427131"/>
    <w:rsid w:val="004277BA"/>
    <w:rsid w:val="00427E22"/>
    <w:rsid w:val="0043176C"/>
    <w:rsid w:val="00433638"/>
    <w:rsid w:val="00434010"/>
    <w:rsid w:val="004355DD"/>
    <w:rsid w:val="00441565"/>
    <w:rsid w:val="00442074"/>
    <w:rsid w:val="004422EC"/>
    <w:rsid w:val="0044272F"/>
    <w:rsid w:val="00442B30"/>
    <w:rsid w:val="004453F0"/>
    <w:rsid w:val="00445D9A"/>
    <w:rsid w:val="004469A9"/>
    <w:rsid w:val="004473FE"/>
    <w:rsid w:val="00450275"/>
    <w:rsid w:val="004502D8"/>
    <w:rsid w:val="00452D8A"/>
    <w:rsid w:val="00453435"/>
    <w:rsid w:val="00453A4B"/>
    <w:rsid w:val="00455AF6"/>
    <w:rsid w:val="00455B3C"/>
    <w:rsid w:val="00456080"/>
    <w:rsid w:val="00457648"/>
    <w:rsid w:val="00460046"/>
    <w:rsid w:val="004608B3"/>
    <w:rsid w:val="00461EA1"/>
    <w:rsid w:val="00462652"/>
    <w:rsid w:val="00463B75"/>
    <w:rsid w:val="00463D29"/>
    <w:rsid w:val="00464A8D"/>
    <w:rsid w:val="004653D3"/>
    <w:rsid w:val="00465A6B"/>
    <w:rsid w:val="004665C7"/>
    <w:rsid w:val="004667D5"/>
    <w:rsid w:val="00466F63"/>
    <w:rsid w:val="004678B9"/>
    <w:rsid w:val="0047158C"/>
    <w:rsid w:val="0047417A"/>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B89"/>
    <w:rsid w:val="00483F4B"/>
    <w:rsid w:val="00483F8A"/>
    <w:rsid w:val="00484415"/>
    <w:rsid w:val="00490624"/>
    <w:rsid w:val="00490A7B"/>
    <w:rsid w:val="004921C2"/>
    <w:rsid w:val="004925C8"/>
    <w:rsid w:val="00492B0C"/>
    <w:rsid w:val="00494993"/>
    <w:rsid w:val="00494FE5"/>
    <w:rsid w:val="00495BB8"/>
    <w:rsid w:val="00496105"/>
    <w:rsid w:val="004968B7"/>
    <w:rsid w:val="00496AF0"/>
    <w:rsid w:val="004A1C4A"/>
    <w:rsid w:val="004A24A6"/>
    <w:rsid w:val="004A2DE8"/>
    <w:rsid w:val="004A3D82"/>
    <w:rsid w:val="004A3FE4"/>
    <w:rsid w:val="004A489C"/>
    <w:rsid w:val="004B41C6"/>
    <w:rsid w:val="004B759C"/>
    <w:rsid w:val="004B7A1A"/>
    <w:rsid w:val="004C0B2C"/>
    <w:rsid w:val="004C18F8"/>
    <w:rsid w:val="004C3E5D"/>
    <w:rsid w:val="004C424F"/>
    <w:rsid w:val="004C4640"/>
    <w:rsid w:val="004C4D43"/>
    <w:rsid w:val="004C5352"/>
    <w:rsid w:val="004C5C99"/>
    <w:rsid w:val="004C6118"/>
    <w:rsid w:val="004C635E"/>
    <w:rsid w:val="004C696F"/>
    <w:rsid w:val="004C6BBE"/>
    <w:rsid w:val="004C78D0"/>
    <w:rsid w:val="004C7DDF"/>
    <w:rsid w:val="004C7FC0"/>
    <w:rsid w:val="004D0196"/>
    <w:rsid w:val="004D0385"/>
    <w:rsid w:val="004D0ABE"/>
    <w:rsid w:val="004D2173"/>
    <w:rsid w:val="004D244D"/>
    <w:rsid w:val="004D338F"/>
    <w:rsid w:val="004D3548"/>
    <w:rsid w:val="004D3604"/>
    <w:rsid w:val="004D3A12"/>
    <w:rsid w:val="004D42B5"/>
    <w:rsid w:val="004D65EE"/>
    <w:rsid w:val="004D691A"/>
    <w:rsid w:val="004D6C06"/>
    <w:rsid w:val="004D7A3E"/>
    <w:rsid w:val="004E05EA"/>
    <w:rsid w:val="004E13AE"/>
    <w:rsid w:val="004E1A2F"/>
    <w:rsid w:val="004E1AC2"/>
    <w:rsid w:val="004E1C0D"/>
    <w:rsid w:val="004E1E8F"/>
    <w:rsid w:val="004E248D"/>
    <w:rsid w:val="004E4DF5"/>
    <w:rsid w:val="004E55ED"/>
    <w:rsid w:val="004E5A54"/>
    <w:rsid w:val="004E5AB9"/>
    <w:rsid w:val="004E641D"/>
    <w:rsid w:val="004E666E"/>
    <w:rsid w:val="004F014A"/>
    <w:rsid w:val="004F04A4"/>
    <w:rsid w:val="004F0E43"/>
    <w:rsid w:val="004F1269"/>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AAC"/>
    <w:rsid w:val="005002DC"/>
    <w:rsid w:val="00501DC4"/>
    <w:rsid w:val="0050283A"/>
    <w:rsid w:val="00502E5B"/>
    <w:rsid w:val="00502F81"/>
    <w:rsid w:val="00503437"/>
    <w:rsid w:val="00503F1B"/>
    <w:rsid w:val="00504712"/>
    <w:rsid w:val="00504D67"/>
    <w:rsid w:val="00505A25"/>
    <w:rsid w:val="00505C50"/>
    <w:rsid w:val="005069F0"/>
    <w:rsid w:val="00506A53"/>
    <w:rsid w:val="00510BB7"/>
    <w:rsid w:val="00511929"/>
    <w:rsid w:val="00512A62"/>
    <w:rsid w:val="00513B1C"/>
    <w:rsid w:val="005144D1"/>
    <w:rsid w:val="005150AE"/>
    <w:rsid w:val="0051588D"/>
    <w:rsid w:val="00515BE8"/>
    <w:rsid w:val="0051644D"/>
    <w:rsid w:val="00516CD3"/>
    <w:rsid w:val="005170B5"/>
    <w:rsid w:val="005205F6"/>
    <w:rsid w:val="00520A33"/>
    <w:rsid w:val="00521116"/>
    <w:rsid w:val="00521866"/>
    <w:rsid w:val="005224A1"/>
    <w:rsid w:val="00522A86"/>
    <w:rsid w:val="00522CE3"/>
    <w:rsid w:val="00523E7A"/>
    <w:rsid w:val="00524853"/>
    <w:rsid w:val="00526134"/>
    <w:rsid w:val="00526451"/>
    <w:rsid w:val="00530BBC"/>
    <w:rsid w:val="00532103"/>
    <w:rsid w:val="00532147"/>
    <w:rsid w:val="00532F04"/>
    <w:rsid w:val="00533518"/>
    <w:rsid w:val="005336D7"/>
    <w:rsid w:val="005341B3"/>
    <w:rsid w:val="00534DBF"/>
    <w:rsid w:val="005353F7"/>
    <w:rsid w:val="00535EA7"/>
    <w:rsid w:val="00536654"/>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439"/>
    <w:rsid w:val="00552A8A"/>
    <w:rsid w:val="005546E1"/>
    <w:rsid w:val="00554DD6"/>
    <w:rsid w:val="00556914"/>
    <w:rsid w:val="00556B9C"/>
    <w:rsid w:val="00557654"/>
    <w:rsid w:val="005606E1"/>
    <w:rsid w:val="00560A36"/>
    <w:rsid w:val="00560A79"/>
    <w:rsid w:val="00560F3D"/>
    <w:rsid w:val="00561278"/>
    <w:rsid w:val="005616BD"/>
    <w:rsid w:val="005622DC"/>
    <w:rsid w:val="0056252C"/>
    <w:rsid w:val="005625F7"/>
    <w:rsid w:val="00563613"/>
    <w:rsid w:val="005643E8"/>
    <w:rsid w:val="005644F8"/>
    <w:rsid w:val="00564D6C"/>
    <w:rsid w:val="005654BE"/>
    <w:rsid w:val="00565879"/>
    <w:rsid w:val="00566529"/>
    <w:rsid w:val="00567533"/>
    <w:rsid w:val="005712C6"/>
    <w:rsid w:val="00571DBA"/>
    <w:rsid w:val="005723DC"/>
    <w:rsid w:val="005726F3"/>
    <w:rsid w:val="00574DC1"/>
    <w:rsid w:val="00575895"/>
    <w:rsid w:val="00577C3A"/>
    <w:rsid w:val="005802E6"/>
    <w:rsid w:val="00581D03"/>
    <w:rsid w:val="0058256A"/>
    <w:rsid w:val="00582816"/>
    <w:rsid w:val="00583539"/>
    <w:rsid w:val="00584DB3"/>
    <w:rsid w:val="005876EF"/>
    <w:rsid w:val="005878B8"/>
    <w:rsid w:val="005905B4"/>
    <w:rsid w:val="00590773"/>
    <w:rsid w:val="00591255"/>
    <w:rsid w:val="005915D7"/>
    <w:rsid w:val="005917E3"/>
    <w:rsid w:val="00592F49"/>
    <w:rsid w:val="005930E6"/>
    <w:rsid w:val="00593C63"/>
    <w:rsid w:val="00594786"/>
    <w:rsid w:val="00594BFF"/>
    <w:rsid w:val="005967A6"/>
    <w:rsid w:val="005967EE"/>
    <w:rsid w:val="005977A9"/>
    <w:rsid w:val="005A0B3D"/>
    <w:rsid w:val="005A1471"/>
    <w:rsid w:val="005A2394"/>
    <w:rsid w:val="005A2822"/>
    <w:rsid w:val="005A3ADA"/>
    <w:rsid w:val="005A4528"/>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E9F"/>
    <w:rsid w:val="005C6EB2"/>
    <w:rsid w:val="005C6F03"/>
    <w:rsid w:val="005C701B"/>
    <w:rsid w:val="005D0515"/>
    <w:rsid w:val="005D0E6E"/>
    <w:rsid w:val="005D2E87"/>
    <w:rsid w:val="005D515E"/>
    <w:rsid w:val="005D6256"/>
    <w:rsid w:val="005D6D07"/>
    <w:rsid w:val="005D72EC"/>
    <w:rsid w:val="005D7671"/>
    <w:rsid w:val="005D7846"/>
    <w:rsid w:val="005D79BB"/>
    <w:rsid w:val="005E0481"/>
    <w:rsid w:val="005E0795"/>
    <w:rsid w:val="005E0A59"/>
    <w:rsid w:val="005E1DE7"/>
    <w:rsid w:val="005E2553"/>
    <w:rsid w:val="005E30D1"/>
    <w:rsid w:val="005E4137"/>
    <w:rsid w:val="005E4AAD"/>
    <w:rsid w:val="005E4ABE"/>
    <w:rsid w:val="005E4DDB"/>
    <w:rsid w:val="005E5088"/>
    <w:rsid w:val="005E60F5"/>
    <w:rsid w:val="005E7241"/>
    <w:rsid w:val="005E7B45"/>
    <w:rsid w:val="005F1172"/>
    <w:rsid w:val="005F163A"/>
    <w:rsid w:val="005F2F4F"/>
    <w:rsid w:val="005F3CFC"/>
    <w:rsid w:val="005F5B90"/>
    <w:rsid w:val="005F6E77"/>
    <w:rsid w:val="005F77A5"/>
    <w:rsid w:val="00600FF3"/>
    <w:rsid w:val="006020B8"/>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497F"/>
    <w:rsid w:val="00616B49"/>
    <w:rsid w:val="006171F9"/>
    <w:rsid w:val="00617997"/>
    <w:rsid w:val="00617E4F"/>
    <w:rsid w:val="0062136D"/>
    <w:rsid w:val="00622BCB"/>
    <w:rsid w:val="00622DFF"/>
    <w:rsid w:val="0062313E"/>
    <w:rsid w:val="006234A2"/>
    <w:rsid w:val="006241A6"/>
    <w:rsid w:val="00624B01"/>
    <w:rsid w:val="006253D5"/>
    <w:rsid w:val="0062542D"/>
    <w:rsid w:val="00625F2E"/>
    <w:rsid w:val="00627BCD"/>
    <w:rsid w:val="00627CD0"/>
    <w:rsid w:val="00627D66"/>
    <w:rsid w:val="00631079"/>
    <w:rsid w:val="006311DA"/>
    <w:rsid w:val="00631DCB"/>
    <w:rsid w:val="00631E35"/>
    <w:rsid w:val="00632425"/>
    <w:rsid w:val="006324C5"/>
    <w:rsid w:val="00632B80"/>
    <w:rsid w:val="00634EB6"/>
    <w:rsid w:val="0063533C"/>
    <w:rsid w:val="0063560C"/>
    <w:rsid w:val="00636593"/>
    <w:rsid w:val="00637CB2"/>
    <w:rsid w:val="00641AC2"/>
    <w:rsid w:val="00641B22"/>
    <w:rsid w:val="00642353"/>
    <w:rsid w:val="00643E26"/>
    <w:rsid w:val="00644C53"/>
    <w:rsid w:val="006454A6"/>
    <w:rsid w:val="006460DA"/>
    <w:rsid w:val="00646A98"/>
    <w:rsid w:val="0064712A"/>
    <w:rsid w:val="006471BB"/>
    <w:rsid w:val="00647CC3"/>
    <w:rsid w:val="00650D4C"/>
    <w:rsid w:val="00651518"/>
    <w:rsid w:val="00651589"/>
    <w:rsid w:val="0065182B"/>
    <w:rsid w:val="00651BA8"/>
    <w:rsid w:val="0065339E"/>
    <w:rsid w:val="00653E9A"/>
    <w:rsid w:val="0065476F"/>
    <w:rsid w:val="00655BFA"/>
    <w:rsid w:val="00656B4B"/>
    <w:rsid w:val="00661B07"/>
    <w:rsid w:val="006625A5"/>
    <w:rsid w:val="00663DF6"/>
    <w:rsid w:val="0066445B"/>
    <w:rsid w:val="006646D8"/>
    <w:rsid w:val="0066485B"/>
    <w:rsid w:val="00664A68"/>
    <w:rsid w:val="00665C3D"/>
    <w:rsid w:val="006660FE"/>
    <w:rsid w:val="00666304"/>
    <w:rsid w:val="00670B47"/>
    <w:rsid w:val="00671056"/>
    <w:rsid w:val="006716EA"/>
    <w:rsid w:val="00671DFD"/>
    <w:rsid w:val="00671EC4"/>
    <w:rsid w:val="006729B0"/>
    <w:rsid w:val="00673C8C"/>
    <w:rsid w:val="00674747"/>
    <w:rsid w:val="0067535B"/>
    <w:rsid w:val="00676D52"/>
    <w:rsid w:val="006773E9"/>
    <w:rsid w:val="006811F9"/>
    <w:rsid w:val="00682AD7"/>
    <w:rsid w:val="006839CB"/>
    <w:rsid w:val="00684614"/>
    <w:rsid w:val="00684F77"/>
    <w:rsid w:val="006858D2"/>
    <w:rsid w:val="006861A7"/>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200A"/>
    <w:rsid w:val="006A27F6"/>
    <w:rsid w:val="006A2CFB"/>
    <w:rsid w:val="006A3181"/>
    <w:rsid w:val="006A3524"/>
    <w:rsid w:val="006A475C"/>
    <w:rsid w:val="006A4AD6"/>
    <w:rsid w:val="006A53B8"/>
    <w:rsid w:val="006A6157"/>
    <w:rsid w:val="006A77D9"/>
    <w:rsid w:val="006B03F2"/>
    <w:rsid w:val="006B1614"/>
    <w:rsid w:val="006B17ED"/>
    <w:rsid w:val="006B28B1"/>
    <w:rsid w:val="006B2C52"/>
    <w:rsid w:val="006B2CC2"/>
    <w:rsid w:val="006B3DA0"/>
    <w:rsid w:val="006B42CD"/>
    <w:rsid w:val="006B53D3"/>
    <w:rsid w:val="006B5A26"/>
    <w:rsid w:val="006B5DB1"/>
    <w:rsid w:val="006B5DCA"/>
    <w:rsid w:val="006B67DB"/>
    <w:rsid w:val="006B6921"/>
    <w:rsid w:val="006B77CE"/>
    <w:rsid w:val="006B7912"/>
    <w:rsid w:val="006C062B"/>
    <w:rsid w:val="006C20D9"/>
    <w:rsid w:val="006C248B"/>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442"/>
    <w:rsid w:val="006E2B55"/>
    <w:rsid w:val="006E30CC"/>
    <w:rsid w:val="006E4198"/>
    <w:rsid w:val="006E4425"/>
    <w:rsid w:val="006E4BFC"/>
    <w:rsid w:val="006E51E2"/>
    <w:rsid w:val="006E56F7"/>
    <w:rsid w:val="006E5A01"/>
    <w:rsid w:val="006E5BB6"/>
    <w:rsid w:val="006F095C"/>
    <w:rsid w:val="006F0ADD"/>
    <w:rsid w:val="006F0F42"/>
    <w:rsid w:val="006F17C3"/>
    <w:rsid w:val="006F1CCA"/>
    <w:rsid w:val="006F63A0"/>
    <w:rsid w:val="006F69E6"/>
    <w:rsid w:val="006F6A32"/>
    <w:rsid w:val="006F6FAD"/>
    <w:rsid w:val="006F764F"/>
    <w:rsid w:val="006F79CB"/>
    <w:rsid w:val="006F7E8A"/>
    <w:rsid w:val="00700546"/>
    <w:rsid w:val="00701DC6"/>
    <w:rsid w:val="00702818"/>
    <w:rsid w:val="007050BF"/>
    <w:rsid w:val="00707062"/>
    <w:rsid w:val="007079FC"/>
    <w:rsid w:val="0071044A"/>
    <w:rsid w:val="00710D9B"/>
    <w:rsid w:val="007124A3"/>
    <w:rsid w:val="00712D65"/>
    <w:rsid w:val="00713CD3"/>
    <w:rsid w:val="00714B8A"/>
    <w:rsid w:val="00715A52"/>
    <w:rsid w:val="00716D52"/>
    <w:rsid w:val="00717BBD"/>
    <w:rsid w:val="00721974"/>
    <w:rsid w:val="007224C5"/>
    <w:rsid w:val="00722C09"/>
    <w:rsid w:val="0072444D"/>
    <w:rsid w:val="0072490B"/>
    <w:rsid w:val="0072545F"/>
    <w:rsid w:val="00725469"/>
    <w:rsid w:val="00725715"/>
    <w:rsid w:val="00727040"/>
    <w:rsid w:val="00727474"/>
    <w:rsid w:val="00727B78"/>
    <w:rsid w:val="007301B8"/>
    <w:rsid w:val="00730985"/>
    <w:rsid w:val="00731944"/>
    <w:rsid w:val="00732574"/>
    <w:rsid w:val="00732B90"/>
    <w:rsid w:val="00732F31"/>
    <w:rsid w:val="00733DF7"/>
    <w:rsid w:val="007345F6"/>
    <w:rsid w:val="007348F8"/>
    <w:rsid w:val="007349FB"/>
    <w:rsid w:val="0073516A"/>
    <w:rsid w:val="00735AD9"/>
    <w:rsid w:val="007361EE"/>
    <w:rsid w:val="007362B1"/>
    <w:rsid w:val="0073637A"/>
    <w:rsid w:val="007374E8"/>
    <w:rsid w:val="00740287"/>
    <w:rsid w:val="00740289"/>
    <w:rsid w:val="00740D39"/>
    <w:rsid w:val="007427F5"/>
    <w:rsid w:val="00742D3C"/>
    <w:rsid w:val="00743503"/>
    <w:rsid w:val="007459CF"/>
    <w:rsid w:val="007471E6"/>
    <w:rsid w:val="00747F83"/>
    <w:rsid w:val="00750333"/>
    <w:rsid w:val="007504C8"/>
    <w:rsid w:val="00751C49"/>
    <w:rsid w:val="007522F5"/>
    <w:rsid w:val="00753C8E"/>
    <w:rsid w:val="00753DDE"/>
    <w:rsid w:val="00755683"/>
    <w:rsid w:val="007563F9"/>
    <w:rsid w:val="00756428"/>
    <w:rsid w:val="00756C3F"/>
    <w:rsid w:val="007576BA"/>
    <w:rsid w:val="00760A12"/>
    <w:rsid w:val="00760F3C"/>
    <w:rsid w:val="007614DF"/>
    <w:rsid w:val="00761C30"/>
    <w:rsid w:val="007622ED"/>
    <w:rsid w:val="00763901"/>
    <w:rsid w:val="00763D85"/>
    <w:rsid w:val="00764342"/>
    <w:rsid w:val="00764357"/>
    <w:rsid w:val="007643FA"/>
    <w:rsid w:val="00765CC7"/>
    <w:rsid w:val="00766419"/>
    <w:rsid w:val="00766A30"/>
    <w:rsid w:val="00767717"/>
    <w:rsid w:val="00770064"/>
    <w:rsid w:val="00770DC5"/>
    <w:rsid w:val="007710C8"/>
    <w:rsid w:val="0077125D"/>
    <w:rsid w:val="00771263"/>
    <w:rsid w:val="00773D1D"/>
    <w:rsid w:val="00774976"/>
    <w:rsid w:val="00774A21"/>
    <w:rsid w:val="00774EEC"/>
    <w:rsid w:val="00775DCF"/>
    <w:rsid w:val="0077618C"/>
    <w:rsid w:val="00776857"/>
    <w:rsid w:val="00776C7D"/>
    <w:rsid w:val="00777870"/>
    <w:rsid w:val="00777D33"/>
    <w:rsid w:val="007807B1"/>
    <w:rsid w:val="00780B43"/>
    <w:rsid w:val="0078100F"/>
    <w:rsid w:val="00781A1E"/>
    <w:rsid w:val="00782159"/>
    <w:rsid w:val="0078469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90F"/>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348D"/>
    <w:rsid w:val="007C63BC"/>
    <w:rsid w:val="007C6FDE"/>
    <w:rsid w:val="007C75A1"/>
    <w:rsid w:val="007C7ADF"/>
    <w:rsid w:val="007C7D9A"/>
    <w:rsid w:val="007D0EBE"/>
    <w:rsid w:val="007D14E5"/>
    <w:rsid w:val="007D1C44"/>
    <w:rsid w:val="007D1D15"/>
    <w:rsid w:val="007D2948"/>
    <w:rsid w:val="007D2D93"/>
    <w:rsid w:val="007D37E1"/>
    <w:rsid w:val="007D3B2C"/>
    <w:rsid w:val="007D4369"/>
    <w:rsid w:val="007D6F12"/>
    <w:rsid w:val="007D7679"/>
    <w:rsid w:val="007D7947"/>
    <w:rsid w:val="007E058F"/>
    <w:rsid w:val="007E4289"/>
    <w:rsid w:val="007E48B5"/>
    <w:rsid w:val="007E5B57"/>
    <w:rsid w:val="007E6121"/>
    <w:rsid w:val="007E709E"/>
    <w:rsid w:val="007E709F"/>
    <w:rsid w:val="007E765F"/>
    <w:rsid w:val="007F0774"/>
    <w:rsid w:val="007F087E"/>
    <w:rsid w:val="007F0B33"/>
    <w:rsid w:val="007F0B48"/>
    <w:rsid w:val="007F0BAD"/>
    <w:rsid w:val="007F1C34"/>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A56"/>
    <w:rsid w:val="00804FDD"/>
    <w:rsid w:val="0080545B"/>
    <w:rsid w:val="008059CB"/>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27BC2"/>
    <w:rsid w:val="00830052"/>
    <w:rsid w:val="008303DB"/>
    <w:rsid w:val="008319C0"/>
    <w:rsid w:val="00831E4F"/>
    <w:rsid w:val="00831F0B"/>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1AE6"/>
    <w:rsid w:val="00851C77"/>
    <w:rsid w:val="00851D97"/>
    <w:rsid w:val="008522D3"/>
    <w:rsid w:val="008524D2"/>
    <w:rsid w:val="008535D1"/>
    <w:rsid w:val="0085386D"/>
    <w:rsid w:val="008541CE"/>
    <w:rsid w:val="00854ADE"/>
    <w:rsid w:val="008553B2"/>
    <w:rsid w:val="008557ED"/>
    <w:rsid w:val="00855903"/>
    <w:rsid w:val="00855E48"/>
    <w:rsid w:val="00855E7C"/>
    <w:rsid w:val="00857D30"/>
    <w:rsid w:val="00861B88"/>
    <w:rsid w:val="00861F7D"/>
    <w:rsid w:val="0086223B"/>
    <w:rsid w:val="00862C05"/>
    <w:rsid w:val="00864094"/>
    <w:rsid w:val="008655DA"/>
    <w:rsid w:val="00866CE1"/>
    <w:rsid w:val="00866EC9"/>
    <w:rsid w:val="00867887"/>
    <w:rsid w:val="00870E1A"/>
    <w:rsid w:val="008724E9"/>
    <w:rsid w:val="00873FCF"/>
    <w:rsid w:val="008744BC"/>
    <w:rsid w:val="008744D1"/>
    <w:rsid w:val="00874B24"/>
    <w:rsid w:val="00875709"/>
    <w:rsid w:val="00876C30"/>
    <w:rsid w:val="00876DA6"/>
    <w:rsid w:val="00880B93"/>
    <w:rsid w:val="00882313"/>
    <w:rsid w:val="0088589D"/>
    <w:rsid w:val="00886116"/>
    <w:rsid w:val="0088749D"/>
    <w:rsid w:val="00887CEB"/>
    <w:rsid w:val="00887FDD"/>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63"/>
    <w:rsid w:val="008B0295"/>
    <w:rsid w:val="008B17B6"/>
    <w:rsid w:val="008B193A"/>
    <w:rsid w:val="008B1963"/>
    <w:rsid w:val="008B2566"/>
    <w:rsid w:val="008B37A5"/>
    <w:rsid w:val="008B43E4"/>
    <w:rsid w:val="008B49B0"/>
    <w:rsid w:val="008B4B8C"/>
    <w:rsid w:val="008B525E"/>
    <w:rsid w:val="008B5346"/>
    <w:rsid w:val="008B5D73"/>
    <w:rsid w:val="008B6802"/>
    <w:rsid w:val="008B74D7"/>
    <w:rsid w:val="008C0FE3"/>
    <w:rsid w:val="008C1158"/>
    <w:rsid w:val="008C26B6"/>
    <w:rsid w:val="008C2CB9"/>
    <w:rsid w:val="008C2E48"/>
    <w:rsid w:val="008C39BC"/>
    <w:rsid w:val="008C57AC"/>
    <w:rsid w:val="008C6582"/>
    <w:rsid w:val="008C6838"/>
    <w:rsid w:val="008C6865"/>
    <w:rsid w:val="008D0FF4"/>
    <w:rsid w:val="008D1021"/>
    <w:rsid w:val="008D10EE"/>
    <w:rsid w:val="008D150B"/>
    <w:rsid w:val="008D2A54"/>
    <w:rsid w:val="008D3842"/>
    <w:rsid w:val="008D489F"/>
    <w:rsid w:val="008D49C8"/>
    <w:rsid w:val="008D4A72"/>
    <w:rsid w:val="008D611D"/>
    <w:rsid w:val="008D7410"/>
    <w:rsid w:val="008D76B0"/>
    <w:rsid w:val="008E0F85"/>
    <w:rsid w:val="008E17AF"/>
    <w:rsid w:val="008E1A89"/>
    <w:rsid w:val="008E1E97"/>
    <w:rsid w:val="008E36A5"/>
    <w:rsid w:val="008E3767"/>
    <w:rsid w:val="008E3CB9"/>
    <w:rsid w:val="008E52F6"/>
    <w:rsid w:val="008E5B81"/>
    <w:rsid w:val="008E76FC"/>
    <w:rsid w:val="008F2A5A"/>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AB5"/>
    <w:rsid w:val="009118A7"/>
    <w:rsid w:val="00911E91"/>
    <w:rsid w:val="00913C4B"/>
    <w:rsid w:val="0091587E"/>
    <w:rsid w:val="009220F6"/>
    <w:rsid w:val="00923861"/>
    <w:rsid w:val="00924652"/>
    <w:rsid w:val="00924753"/>
    <w:rsid w:val="0092550E"/>
    <w:rsid w:val="009255C6"/>
    <w:rsid w:val="0092599B"/>
    <w:rsid w:val="00925CEC"/>
    <w:rsid w:val="0092603D"/>
    <w:rsid w:val="00926185"/>
    <w:rsid w:val="0093076F"/>
    <w:rsid w:val="009321C2"/>
    <w:rsid w:val="00932622"/>
    <w:rsid w:val="00932748"/>
    <w:rsid w:val="00932AFC"/>
    <w:rsid w:val="0093370A"/>
    <w:rsid w:val="00935870"/>
    <w:rsid w:val="00935BA4"/>
    <w:rsid w:val="00935D33"/>
    <w:rsid w:val="00936BD2"/>
    <w:rsid w:val="00937A59"/>
    <w:rsid w:val="00940CFF"/>
    <w:rsid w:val="0094270E"/>
    <w:rsid w:val="00943EBB"/>
    <w:rsid w:val="00944D3F"/>
    <w:rsid w:val="009451F6"/>
    <w:rsid w:val="00945869"/>
    <w:rsid w:val="00945A84"/>
    <w:rsid w:val="0094614F"/>
    <w:rsid w:val="00946AF5"/>
    <w:rsid w:val="00947BC9"/>
    <w:rsid w:val="00947F1D"/>
    <w:rsid w:val="0095095A"/>
    <w:rsid w:val="0095187E"/>
    <w:rsid w:val="00951DFB"/>
    <w:rsid w:val="00953603"/>
    <w:rsid w:val="00953663"/>
    <w:rsid w:val="00953808"/>
    <w:rsid w:val="009542F7"/>
    <w:rsid w:val="009544BF"/>
    <w:rsid w:val="00954992"/>
    <w:rsid w:val="00954C21"/>
    <w:rsid w:val="0095619B"/>
    <w:rsid w:val="00956A06"/>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11BB"/>
    <w:rsid w:val="00982A6B"/>
    <w:rsid w:val="00984C5F"/>
    <w:rsid w:val="00985433"/>
    <w:rsid w:val="0099000D"/>
    <w:rsid w:val="00992C1B"/>
    <w:rsid w:val="00993077"/>
    <w:rsid w:val="00993876"/>
    <w:rsid w:val="00994286"/>
    <w:rsid w:val="00994CDE"/>
    <w:rsid w:val="00995542"/>
    <w:rsid w:val="00996D2C"/>
    <w:rsid w:val="009A01D0"/>
    <w:rsid w:val="009A0AB5"/>
    <w:rsid w:val="009A60A5"/>
    <w:rsid w:val="009A71F0"/>
    <w:rsid w:val="009A7B57"/>
    <w:rsid w:val="009A7D0E"/>
    <w:rsid w:val="009B1124"/>
    <w:rsid w:val="009B256C"/>
    <w:rsid w:val="009B36B4"/>
    <w:rsid w:val="009B3AC5"/>
    <w:rsid w:val="009B4484"/>
    <w:rsid w:val="009B59F1"/>
    <w:rsid w:val="009B7D9D"/>
    <w:rsid w:val="009C047F"/>
    <w:rsid w:val="009C10E0"/>
    <w:rsid w:val="009C2700"/>
    <w:rsid w:val="009C292F"/>
    <w:rsid w:val="009C2B88"/>
    <w:rsid w:val="009C3F74"/>
    <w:rsid w:val="009C51CB"/>
    <w:rsid w:val="009C6D3B"/>
    <w:rsid w:val="009C6DB3"/>
    <w:rsid w:val="009D09F7"/>
    <w:rsid w:val="009D12F4"/>
    <w:rsid w:val="009D1EAA"/>
    <w:rsid w:val="009D2856"/>
    <w:rsid w:val="009D38D4"/>
    <w:rsid w:val="009D3992"/>
    <w:rsid w:val="009D471F"/>
    <w:rsid w:val="009D5641"/>
    <w:rsid w:val="009D6C4D"/>
    <w:rsid w:val="009D6DC4"/>
    <w:rsid w:val="009D7F26"/>
    <w:rsid w:val="009E1C6C"/>
    <w:rsid w:val="009E1D25"/>
    <w:rsid w:val="009E3036"/>
    <w:rsid w:val="009E4E14"/>
    <w:rsid w:val="009E4F6A"/>
    <w:rsid w:val="009E59D2"/>
    <w:rsid w:val="009E5DD7"/>
    <w:rsid w:val="009E61D2"/>
    <w:rsid w:val="009E6541"/>
    <w:rsid w:val="009E7C3F"/>
    <w:rsid w:val="009F015D"/>
    <w:rsid w:val="009F0505"/>
    <w:rsid w:val="009F071D"/>
    <w:rsid w:val="009F0AC9"/>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28F"/>
    <w:rsid w:val="00A2439F"/>
    <w:rsid w:val="00A243CE"/>
    <w:rsid w:val="00A248F2"/>
    <w:rsid w:val="00A25439"/>
    <w:rsid w:val="00A25CB7"/>
    <w:rsid w:val="00A26AB9"/>
    <w:rsid w:val="00A30DD5"/>
    <w:rsid w:val="00A30E68"/>
    <w:rsid w:val="00A312EA"/>
    <w:rsid w:val="00A31424"/>
    <w:rsid w:val="00A32176"/>
    <w:rsid w:val="00A33692"/>
    <w:rsid w:val="00A36666"/>
    <w:rsid w:val="00A3777B"/>
    <w:rsid w:val="00A3782A"/>
    <w:rsid w:val="00A40370"/>
    <w:rsid w:val="00A41F7E"/>
    <w:rsid w:val="00A42FC9"/>
    <w:rsid w:val="00A4319C"/>
    <w:rsid w:val="00A44458"/>
    <w:rsid w:val="00A445B7"/>
    <w:rsid w:val="00A446C5"/>
    <w:rsid w:val="00A50424"/>
    <w:rsid w:val="00A51078"/>
    <w:rsid w:val="00A51DE9"/>
    <w:rsid w:val="00A52110"/>
    <w:rsid w:val="00A527CF"/>
    <w:rsid w:val="00A52DB1"/>
    <w:rsid w:val="00A5363A"/>
    <w:rsid w:val="00A53ADC"/>
    <w:rsid w:val="00A53C6D"/>
    <w:rsid w:val="00A54380"/>
    <w:rsid w:val="00A54947"/>
    <w:rsid w:val="00A54A40"/>
    <w:rsid w:val="00A5584C"/>
    <w:rsid w:val="00A573A9"/>
    <w:rsid w:val="00A57D4E"/>
    <w:rsid w:val="00A61213"/>
    <w:rsid w:val="00A616EF"/>
    <w:rsid w:val="00A62B8C"/>
    <w:rsid w:val="00A63B9A"/>
    <w:rsid w:val="00A63CD1"/>
    <w:rsid w:val="00A6503E"/>
    <w:rsid w:val="00A65969"/>
    <w:rsid w:val="00A667E4"/>
    <w:rsid w:val="00A6703B"/>
    <w:rsid w:val="00A701F6"/>
    <w:rsid w:val="00A7035E"/>
    <w:rsid w:val="00A70748"/>
    <w:rsid w:val="00A70C72"/>
    <w:rsid w:val="00A71F05"/>
    <w:rsid w:val="00A71FCD"/>
    <w:rsid w:val="00A72F25"/>
    <w:rsid w:val="00A734A5"/>
    <w:rsid w:val="00A73E33"/>
    <w:rsid w:val="00A7439E"/>
    <w:rsid w:val="00A751DC"/>
    <w:rsid w:val="00A754DD"/>
    <w:rsid w:val="00A7625F"/>
    <w:rsid w:val="00A76648"/>
    <w:rsid w:val="00A7668C"/>
    <w:rsid w:val="00A81205"/>
    <w:rsid w:val="00A81CC4"/>
    <w:rsid w:val="00A824E5"/>
    <w:rsid w:val="00A8260B"/>
    <w:rsid w:val="00A82D9A"/>
    <w:rsid w:val="00A836BC"/>
    <w:rsid w:val="00A83AB2"/>
    <w:rsid w:val="00A85BAC"/>
    <w:rsid w:val="00A868BE"/>
    <w:rsid w:val="00A876D6"/>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0666"/>
    <w:rsid w:val="00AC122A"/>
    <w:rsid w:val="00AC14F1"/>
    <w:rsid w:val="00AC195F"/>
    <w:rsid w:val="00AC38A6"/>
    <w:rsid w:val="00AC3BD2"/>
    <w:rsid w:val="00AC3DC6"/>
    <w:rsid w:val="00AC406A"/>
    <w:rsid w:val="00AC413C"/>
    <w:rsid w:val="00AC44C3"/>
    <w:rsid w:val="00AC490F"/>
    <w:rsid w:val="00AC506A"/>
    <w:rsid w:val="00AC5255"/>
    <w:rsid w:val="00AC547C"/>
    <w:rsid w:val="00AC5679"/>
    <w:rsid w:val="00AC7D8F"/>
    <w:rsid w:val="00AC7E2E"/>
    <w:rsid w:val="00AD1265"/>
    <w:rsid w:val="00AD209D"/>
    <w:rsid w:val="00AD25B9"/>
    <w:rsid w:val="00AD2A06"/>
    <w:rsid w:val="00AD4B0B"/>
    <w:rsid w:val="00AD6CB8"/>
    <w:rsid w:val="00AE00E9"/>
    <w:rsid w:val="00AE1BD6"/>
    <w:rsid w:val="00AE1D46"/>
    <w:rsid w:val="00AE1E27"/>
    <w:rsid w:val="00AE236D"/>
    <w:rsid w:val="00AE5A55"/>
    <w:rsid w:val="00AE6003"/>
    <w:rsid w:val="00AE624F"/>
    <w:rsid w:val="00AE6B99"/>
    <w:rsid w:val="00AE6BEC"/>
    <w:rsid w:val="00AE7040"/>
    <w:rsid w:val="00AF0702"/>
    <w:rsid w:val="00AF0AA5"/>
    <w:rsid w:val="00AF0B3A"/>
    <w:rsid w:val="00AF0EBE"/>
    <w:rsid w:val="00AF0EFB"/>
    <w:rsid w:val="00AF13E6"/>
    <w:rsid w:val="00AF1CEF"/>
    <w:rsid w:val="00AF2458"/>
    <w:rsid w:val="00AF2889"/>
    <w:rsid w:val="00AF2C5F"/>
    <w:rsid w:val="00AF498B"/>
    <w:rsid w:val="00AF5A98"/>
    <w:rsid w:val="00AF5EF9"/>
    <w:rsid w:val="00AF6D36"/>
    <w:rsid w:val="00AF75BE"/>
    <w:rsid w:val="00AF79C9"/>
    <w:rsid w:val="00AF7E41"/>
    <w:rsid w:val="00B0168B"/>
    <w:rsid w:val="00B01BE3"/>
    <w:rsid w:val="00B02A47"/>
    <w:rsid w:val="00B035F8"/>
    <w:rsid w:val="00B036AC"/>
    <w:rsid w:val="00B038D8"/>
    <w:rsid w:val="00B038ED"/>
    <w:rsid w:val="00B052E0"/>
    <w:rsid w:val="00B06AFE"/>
    <w:rsid w:val="00B072BD"/>
    <w:rsid w:val="00B073DE"/>
    <w:rsid w:val="00B1176B"/>
    <w:rsid w:val="00B11D18"/>
    <w:rsid w:val="00B120E8"/>
    <w:rsid w:val="00B127B0"/>
    <w:rsid w:val="00B130EE"/>
    <w:rsid w:val="00B13407"/>
    <w:rsid w:val="00B13F7B"/>
    <w:rsid w:val="00B14629"/>
    <w:rsid w:val="00B151D8"/>
    <w:rsid w:val="00B1533A"/>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A51"/>
    <w:rsid w:val="00B25F29"/>
    <w:rsid w:val="00B2631A"/>
    <w:rsid w:val="00B264E1"/>
    <w:rsid w:val="00B26937"/>
    <w:rsid w:val="00B26A24"/>
    <w:rsid w:val="00B26CD2"/>
    <w:rsid w:val="00B26E42"/>
    <w:rsid w:val="00B274DC"/>
    <w:rsid w:val="00B27829"/>
    <w:rsid w:val="00B27B99"/>
    <w:rsid w:val="00B27C8E"/>
    <w:rsid w:val="00B30111"/>
    <w:rsid w:val="00B30EC9"/>
    <w:rsid w:val="00B30FA4"/>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8AC"/>
    <w:rsid w:val="00B45A2B"/>
    <w:rsid w:val="00B46D0E"/>
    <w:rsid w:val="00B50F4A"/>
    <w:rsid w:val="00B51B73"/>
    <w:rsid w:val="00B52542"/>
    <w:rsid w:val="00B5299E"/>
    <w:rsid w:val="00B53074"/>
    <w:rsid w:val="00B554D4"/>
    <w:rsid w:val="00B5729E"/>
    <w:rsid w:val="00B605F7"/>
    <w:rsid w:val="00B60E59"/>
    <w:rsid w:val="00B60EF2"/>
    <w:rsid w:val="00B6105C"/>
    <w:rsid w:val="00B617FF"/>
    <w:rsid w:val="00B61FFB"/>
    <w:rsid w:val="00B6501B"/>
    <w:rsid w:val="00B67D0C"/>
    <w:rsid w:val="00B70ACC"/>
    <w:rsid w:val="00B72011"/>
    <w:rsid w:val="00B72356"/>
    <w:rsid w:val="00B7236D"/>
    <w:rsid w:val="00B73C9B"/>
    <w:rsid w:val="00B74D31"/>
    <w:rsid w:val="00B74F6E"/>
    <w:rsid w:val="00B751A1"/>
    <w:rsid w:val="00B760B4"/>
    <w:rsid w:val="00B76747"/>
    <w:rsid w:val="00B778BE"/>
    <w:rsid w:val="00B77949"/>
    <w:rsid w:val="00B80FBA"/>
    <w:rsid w:val="00B81584"/>
    <w:rsid w:val="00B815D5"/>
    <w:rsid w:val="00B82862"/>
    <w:rsid w:val="00B8286B"/>
    <w:rsid w:val="00B839CD"/>
    <w:rsid w:val="00B83DEE"/>
    <w:rsid w:val="00B83F17"/>
    <w:rsid w:val="00B84CE8"/>
    <w:rsid w:val="00B87F33"/>
    <w:rsid w:val="00B90070"/>
    <w:rsid w:val="00B91320"/>
    <w:rsid w:val="00B92F62"/>
    <w:rsid w:val="00B93802"/>
    <w:rsid w:val="00B95152"/>
    <w:rsid w:val="00B952FB"/>
    <w:rsid w:val="00B95414"/>
    <w:rsid w:val="00B95D3B"/>
    <w:rsid w:val="00B96462"/>
    <w:rsid w:val="00B971FD"/>
    <w:rsid w:val="00BA0EBF"/>
    <w:rsid w:val="00BA0F3E"/>
    <w:rsid w:val="00BA1999"/>
    <w:rsid w:val="00BA1DE6"/>
    <w:rsid w:val="00BA1EBC"/>
    <w:rsid w:val="00BA328A"/>
    <w:rsid w:val="00BA374C"/>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4285"/>
    <w:rsid w:val="00BC52C9"/>
    <w:rsid w:val="00BC55EE"/>
    <w:rsid w:val="00BC5ABD"/>
    <w:rsid w:val="00BC5B4B"/>
    <w:rsid w:val="00BC6BDA"/>
    <w:rsid w:val="00BC6DAD"/>
    <w:rsid w:val="00BD10C8"/>
    <w:rsid w:val="00BD16E8"/>
    <w:rsid w:val="00BD255E"/>
    <w:rsid w:val="00BD2C6A"/>
    <w:rsid w:val="00BD2E63"/>
    <w:rsid w:val="00BD4D89"/>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34EC"/>
    <w:rsid w:val="00C141C9"/>
    <w:rsid w:val="00C15084"/>
    <w:rsid w:val="00C15940"/>
    <w:rsid w:val="00C15BA8"/>
    <w:rsid w:val="00C203D4"/>
    <w:rsid w:val="00C21E75"/>
    <w:rsid w:val="00C22D7A"/>
    <w:rsid w:val="00C23AEC"/>
    <w:rsid w:val="00C23D65"/>
    <w:rsid w:val="00C24009"/>
    <w:rsid w:val="00C25FD4"/>
    <w:rsid w:val="00C26C41"/>
    <w:rsid w:val="00C26CA2"/>
    <w:rsid w:val="00C271DB"/>
    <w:rsid w:val="00C30062"/>
    <w:rsid w:val="00C30B37"/>
    <w:rsid w:val="00C31072"/>
    <w:rsid w:val="00C3162E"/>
    <w:rsid w:val="00C32603"/>
    <w:rsid w:val="00C330BA"/>
    <w:rsid w:val="00C3343D"/>
    <w:rsid w:val="00C35711"/>
    <w:rsid w:val="00C36031"/>
    <w:rsid w:val="00C36C10"/>
    <w:rsid w:val="00C37F61"/>
    <w:rsid w:val="00C410D1"/>
    <w:rsid w:val="00C4121D"/>
    <w:rsid w:val="00C46465"/>
    <w:rsid w:val="00C4672B"/>
    <w:rsid w:val="00C468E9"/>
    <w:rsid w:val="00C4747B"/>
    <w:rsid w:val="00C50533"/>
    <w:rsid w:val="00C50971"/>
    <w:rsid w:val="00C518BE"/>
    <w:rsid w:val="00C525C7"/>
    <w:rsid w:val="00C52BC8"/>
    <w:rsid w:val="00C52E2C"/>
    <w:rsid w:val="00C551F8"/>
    <w:rsid w:val="00C55424"/>
    <w:rsid w:val="00C55F54"/>
    <w:rsid w:val="00C565EB"/>
    <w:rsid w:val="00C5770E"/>
    <w:rsid w:val="00C578CA"/>
    <w:rsid w:val="00C60E54"/>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B92"/>
    <w:rsid w:val="00C7227F"/>
    <w:rsid w:val="00C7284E"/>
    <w:rsid w:val="00C7417D"/>
    <w:rsid w:val="00C7417F"/>
    <w:rsid w:val="00C74DF9"/>
    <w:rsid w:val="00C76859"/>
    <w:rsid w:val="00C76C16"/>
    <w:rsid w:val="00C80F89"/>
    <w:rsid w:val="00C81134"/>
    <w:rsid w:val="00C813DE"/>
    <w:rsid w:val="00C81F2E"/>
    <w:rsid w:val="00C820C0"/>
    <w:rsid w:val="00C82523"/>
    <w:rsid w:val="00C83623"/>
    <w:rsid w:val="00C836D5"/>
    <w:rsid w:val="00C842A2"/>
    <w:rsid w:val="00C850E2"/>
    <w:rsid w:val="00C86BA3"/>
    <w:rsid w:val="00C92255"/>
    <w:rsid w:val="00C93A92"/>
    <w:rsid w:val="00C93BBC"/>
    <w:rsid w:val="00C93C59"/>
    <w:rsid w:val="00C94C58"/>
    <w:rsid w:val="00C95C76"/>
    <w:rsid w:val="00C9706D"/>
    <w:rsid w:val="00C9765D"/>
    <w:rsid w:val="00CA011C"/>
    <w:rsid w:val="00CA1CD7"/>
    <w:rsid w:val="00CA1F37"/>
    <w:rsid w:val="00CA34C2"/>
    <w:rsid w:val="00CA3920"/>
    <w:rsid w:val="00CA3CE5"/>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3948"/>
    <w:rsid w:val="00CB4B18"/>
    <w:rsid w:val="00CB4C95"/>
    <w:rsid w:val="00CB6C76"/>
    <w:rsid w:val="00CB6EC8"/>
    <w:rsid w:val="00CB7D30"/>
    <w:rsid w:val="00CC05D4"/>
    <w:rsid w:val="00CC494D"/>
    <w:rsid w:val="00CC4DE8"/>
    <w:rsid w:val="00CC5012"/>
    <w:rsid w:val="00CC54C1"/>
    <w:rsid w:val="00CC5A0C"/>
    <w:rsid w:val="00CD0E49"/>
    <w:rsid w:val="00CD1356"/>
    <w:rsid w:val="00CD1698"/>
    <w:rsid w:val="00CD1A3A"/>
    <w:rsid w:val="00CD23CE"/>
    <w:rsid w:val="00CD25EE"/>
    <w:rsid w:val="00CD2DE7"/>
    <w:rsid w:val="00CD2E25"/>
    <w:rsid w:val="00CD51E0"/>
    <w:rsid w:val="00CD5C1C"/>
    <w:rsid w:val="00CD71C8"/>
    <w:rsid w:val="00CE1191"/>
    <w:rsid w:val="00CE177A"/>
    <w:rsid w:val="00CE213F"/>
    <w:rsid w:val="00CE2279"/>
    <w:rsid w:val="00CE2B79"/>
    <w:rsid w:val="00CE2C00"/>
    <w:rsid w:val="00CE2D60"/>
    <w:rsid w:val="00CE3C9A"/>
    <w:rsid w:val="00CE4480"/>
    <w:rsid w:val="00CE4BD0"/>
    <w:rsid w:val="00CE4CD5"/>
    <w:rsid w:val="00CE6381"/>
    <w:rsid w:val="00CE6AC0"/>
    <w:rsid w:val="00CF0663"/>
    <w:rsid w:val="00CF1CEF"/>
    <w:rsid w:val="00CF22A1"/>
    <w:rsid w:val="00CF245C"/>
    <w:rsid w:val="00CF2659"/>
    <w:rsid w:val="00CF350E"/>
    <w:rsid w:val="00CF3F70"/>
    <w:rsid w:val="00CF5166"/>
    <w:rsid w:val="00CF69AC"/>
    <w:rsid w:val="00CF723C"/>
    <w:rsid w:val="00CF7693"/>
    <w:rsid w:val="00D016CA"/>
    <w:rsid w:val="00D017BE"/>
    <w:rsid w:val="00D01B03"/>
    <w:rsid w:val="00D031D0"/>
    <w:rsid w:val="00D035A9"/>
    <w:rsid w:val="00D035B6"/>
    <w:rsid w:val="00D03D6B"/>
    <w:rsid w:val="00D03F28"/>
    <w:rsid w:val="00D04082"/>
    <w:rsid w:val="00D047F3"/>
    <w:rsid w:val="00D04B61"/>
    <w:rsid w:val="00D063A9"/>
    <w:rsid w:val="00D07096"/>
    <w:rsid w:val="00D11C81"/>
    <w:rsid w:val="00D1208F"/>
    <w:rsid w:val="00D133EA"/>
    <w:rsid w:val="00D20B0D"/>
    <w:rsid w:val="00D21E42"/>
    <w:rsid w:val="00D22249"/>
    <w:rsid w:val="00D23EA0"/>
    <w:rsid w:val="00D24132"/>
    <w:rsid w:val="00D24153"/>
    <w:rsid w:val="00D24548"/>
    <w:rsid w:val="00D26276"/>
    <w:rsid w:val="00D26E98"/>
    <w:rsid w:val="00D27718"/>
    <w:rsid w:val="00D30081"/>
    <w:rsid w:val="00D30C4A"/>
    <w:rsid w:val="00D3167A"/>
    <w:rsid w:val="00D31AC2"/>
    <w:rsid w:val="00D31AEF"/>
    <w:rsid w:val="00D343B2"/>
    <w:rsid w:val="00D3532B"/>
    <w:rsid w:val="00D357CA"/>
    <w:rsid w:val="00D35DA5"/>
    <w:rsid w:val="00D376C1"/>
    <w:rsid w:val="00D41B5E"/>
    <w:rsid w:val="00D41E2F"/>
    <w:rsid w:val="00D42672"/>
    <w:rsid w:val="00D42D09"/>
    <w:rsid w:val="00D4301D"/>
    <w:rsid w:val="00D44055"/>
    <w:rsid w:val="00D4450E"/>
    <w:rsid w:val="00D4539C"/>
    <w:rsid w:val="00D457F1"/>
    <w:rsid w:val="00D45CE3"/>
    <w:rsid w:val="00D46DD9"/>
    <w:rsid w:val="00D47FA2"/>
    <w:rsid w:val="00D504AF"/>
    <w:rsid w:val="00D53FF7"/>
    <w:rsid w:val="00D546F4"/>
    <w:rsid w:val="00D54A7A"/>
    <w:rsid w:val="00D553ED"/>
    <w:rsid w:val="00D5549E"/>
    <w:rsid w:val="00D56886"/>
    <w:rsid w:val="00D57009"/>
    <w:rsid w:val="00D60528"/>
    <w:rsid w:val="00D6182B"/>
    <w:rsid w:val="00D62555"/>
    <w:rsid w:val="00D653A8"/>
    <w:rsid w:val="00D65FAC"/>
    <w:rsid w:val="00D67389"/>
    <w:rsid w:val="00D67892"/>
    <w:rsid w:val="00D71451"/>
    <w:rsid w:val="00D71790"/>
    <w:rsid w:val="00D72441"/>
    <w:rsid w:val="00D72ADC"/>
    <w:rsid w:val="00D72BA6"/>
    <w:rsid w:val="00D7397C"/>
    <w:rsid w:val="00D74B2C"/>
    <w:rsid w:val="00D753F1"/>
    <w:rsid w:val="00D77F1F"/>
    <w:rsid w:val="00D8005B"/>
    <w:rsid w:val="00D8163E"/>
    <w:rsid w:val="00D81CB6"/>
    <w:rsid w:val="00D82D58"/>
    <w:rsid w:val="00D82F96"/>
    <w:rsid w:val="00D83F66"/>
    <w:rsid w:val="00D84429"/>
    <w:rsid w:val="00D84D51"/>
    <w:rsid w:val="00D85B44"/>
    <w:rsid w:val="00D8698C"/>
    <w:rsid w:val="00D86CE5"/>
    <w:rsid w:val="00D8746E"/>
    <w:rsid w:val="00D87AF6"/>
    <w:rsid w:val="00D90740"/>
    <w:rsid w:val="00D9111F"/>
    <w:rsid w:val="00D91B1D"/>
    <w:rsid w:val="00D92462"/>
    <w:rsid w:val="00D931CF"/>
    <w:rsid w:val="00D931D7"/>
    <w:rsid w:val="00D93AEB"/>
    <w:rsid w:val="00D94888"/>
    <w:rsid w:val="00D951D2"/>
    <w:rsid w:val="00D9781D"/>
    <w:rsid w:val="00D97CCD"/>
    <w:rsid w:val="00DA11D1"/>
    <w:rsid w:val="00DA14A8"/>
    <w:rsid w:val="00DA23DC"/>
    <w:rsid w:val="00DA2446"/>
    <w:rsid w:val="00DA3DE4"/>
    <w:rsid w:val="00DA51AD"/>
    <w:rsid w:val="00DA7373"/>
    <w:rsid w:val="00DB06DD"/>
    <w:rsid w:val="00DB1138"/>
    <w:rsid w:val="00DB147A"/>
    <w:rsid w:val="00DB28B7"/>
    <w:rsid w:val="00DB3929"/>
    <w:rsid w:val="00DB40FD"/>
    <w:rsid w:val="00DB5075"/>
    <w:rsid w:val="00DB52F8"/>
    <w:rsid w:val="00DB5BAD"/>
    <w:rsid w:val="00DB733D"/>
    <w:rsid w:val="00DB744D"/>
    <w:rsid w:val="00DC0027"/>
    <w:rsid w:val="00DC046E"/>
    <w:rsid w:val="00DC0530"/>
    <w:rsid w:val="00DC0616"/>
    <w:rsid w:val="00DC0727"/>
    <w:rsid w:val="00DC0B7E"/>
    <w:rsid w:val="00DC1A0D"/>
    <w:rsid w:val="00DC4563"/>
    <w:rsid w:val="00DC48A8"/>
    <w:rsid w:val="00DC4906"/>
    <w:rsid w:val="00DC52F6"/>
    <w:rsid w:val="00DC644A"/>
    <w:rsid w:val="00DC712D"/>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D2C"/>
    <w:rsid w:val="00DE2B6B"/>
    <w:rsid w:val="00DE2DFD"/>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1E70"/>
    <w:rsid w:val="00E02269"/>
    <w:rsid w:val="00E029D5"/>
    <w:rsid w:val="00E03577"/>
    <w:rsid w:val="00E0378B"/>
    <w:rsid w:val="00E03F23"/>
    <w:rsid w:val="00E05628"/>
    <w:rsid w:val="00E06A26"/>
    <w:rsid w:val="00E06AD6"/>
    <w:rsid w:val="00E07AAE"/>
    <w:rsid w:val="00E07E09"/>
    <w:rsid w:val="00E105B8"/>
    <w:rsid w:val="00E118B9"/>
    <w:rsid w:val="00E11DC6"/>
    <w:rsid w:val="00E1233C"/>
    <w:rsid w:val="00E1257B"/>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0F78"/>
    <w:rsid w:val="00E320DA"/>
    <w:rsid w:val="00E32B86"/>
    <w:rsid w:val="00E33548"/>
    <w:rsid w:val="00E33AC2"/>
    <w:rsid w:val="00E33AD1"/>
    <w:rsid w:val="00E33F8E"/>
    <w:rsid w:val="00E3580C"/>
    <w:rsid w:val="00E35CBE"/>
    <w:rsid w:val="00E3615D"/>
    <w:rsid w:val="00E400BB"/>
    <w:rsid w:val="00E40516"/>
    <w:rsid w:val="00E405F5"/>
    <w:rsid w:val="00E4083F"/>
    <w:rsid w:val="00E40CC0"/>
    <w:rsid w:val="00E41521"/>
    <w:rsid w:val="00E42B00"/>
    <w:rsid w:val="00E44698"/>
    <w:rsid w:val="00E44F0D"/>
    <w:rsid w:val="00E455F5"/>
    <w:rsid w:val="00E456A8"/>
    <w:rsid w:val="00E471BC"/>
    <w:rsid w:val="00E477A3"/>
    <w:rsid w:val="00E47885"/>
    <w:rsid w:val="00E479C2"/>
    <w:rsid w:val="00E47B79"/>
    <w:rsid w:val="00E51E87"/>
    <w:rsid w:val="00E52AC3"/>
    <w:rsid w:val="00E5309B"/>
    <w:rsid w:val="00E53133"/>
    <w:rsid w:val="00E53849"/>
    <w:rsid w:val="00E53868"/>
    <w:rsid w:val="00E538D9"/>
    <w:rsid w:val="00E53D0E"/>
    <w:rsid w:val="00E53E04"/>
    <w:rsid w:val="00E54270"/>
    <w:rsid w:val="00E547ED"/>
    <w:rsid w:val="00E554A9"/>
    <w:rsid w:val="00E56197"/>
    <w:rsid w:val="00E56850"/>
    <w:rsid w:val="00E56C7A"/>
    <w:rsid w:val="00E60310"/>
    <w:rsid w:val="00E60CAE"/>
    <w:rsid w:val="00E617C1"/>
    <w:rsid w:val="00E61935"/>
    <w:rsid w:val="00E62B4D"/>
    <w:rsid w:val="00E62EB1"/>
    <w:rsid w:val="00E6358A"/>
    <w:rsid w:val="00E63CB4"/>
    <w:rsid w:val="00E64173"/>
    <w:rsid w:val="00E6495B"/>
    <w:rsid w:val="00E66266"/>
    <w:rsid w:val="00E666FB"/>
    <w:rsid w:val="00E6695E"/>
    <w:rsid w:val="00E66A42"/>
    <w:rsid w:val="00E66C0C"/>
    <w:rsid w:val="00E70D51"/>
    <w:rsid w:val="00E71B13"/>
    <w:rsid w:val="00E71DC2"/>
    <w:rsid w:val="00E72564"/>
    <w:rsid w:val="00E73425"/>
    <w:rsid w:val="00E74359"/>
    <w:rsid w:val="00E77E0E"/>
    <w:rsid w:val="00E77E98"/>
    <w:rsid w:val="00E821D7"/>
    <w:rsid w:val="00E8274E"/>
    <w:rsid w:val="00E84C5E"/>
    <w:rsid w:val="00E87A9C"/>
    <w:rsid w:val="00E87B7D"/>
    <w:rsid w:val="00E87EAD"/>
    <w:rsid w:val="00E9045F"/>
    <w:rsid w:val="00E920C5"/>
    <w:rsid w:val="00E934A6"/>
    <w:rsid w:val="00E958C4"/>
    <w:rsid w:val="00E97011"/>
    <w:rsid w:val="00E97303"/>
    <w:rsid w:val="00E973E3"/>
    <w:rsid w:val="00E978B5"/>
    <w:rsid w:val="00E97D98"/>
    <w:rsid w:val="00EA0048"/>
    <w:rsid w:val="00EA0096"/>
    <w:rsid w:val="00EA0692"/>
    <w:rsid w:val="00EA1466"/>
    <w:rsid w:val="00EA3363"/>
    <w:rsid w:val="00EA34B8"/>
    <w:rsid w:val="00EA3E7A"/>
    <w:rsid w:val="00EA3FB3"/>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4DF"/>
    <w:rsid w:val="00EC42B9"/>
    <w:rsid w:val="00EC4DB9"/>
    <w:rsid w:val="00EC57DE"/>
    <w:rsid w:val="00EC66F2"/>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652"/>
    <w:rsid w:val="00EF1C0D"/>
    <w:rsid w:val="00EF24DD"/>
    <w:rsid w:val="00EF2C0A"/>
    <w:rsid w:val="00EF367C"/>
    <w:rsid w:val="00EF3763"/>
    <w:rsid w:val="00EF4FD1"/>
    <w:rsid w:val="00EF54C8"/>
    <w:rsid w:val="00EF5884"/>
    <w:rsid w:val="00EF5A30"/>
    <w:rsid w:val="00EF636C"/>
    <w:rsid w:val="00EF66E3"/>
    <w:rsid w:val="00F00E12"/>
    <w:rsid w:val="00F012B1"/>
    <w:rsid w:val="00F01C3C"/>
    <w:rsid w:val="00F0291D"/>
    <w:rsid w:val="00F029D8"/>
    <w:rsid w:val="00F02B44"/>
    <w:rsid w:val="00F04857"/>
    <w:rsid w:val="00F04D5D"/>
    <w:rsid w:val="00F06203"/>
    <w:rsid w:val="00F067C2"/>
    <w:rsid w:val="00F0706C"/>
    <w:rsid w:val="00F07277"/>
    <w:rsid w:val="00F07AF3"/>
    <w:rsid w:val="00F1181C"/>
    <w:rsid w:val="00F125F3"/>
    <w:rsid w:val="00F14514"/>
    <w:rsid w:val="00F148B2"/>
    <w:rsid w:val="00F15C6C"/>
    <w:rsid w:val="00F16673"/>
    <w:rsid w:val="00F1715D"/>
    <w:rsid w:val="00F1779C"/>
    <w:rsid w:val="00F1780A"/>
    <w:rsid w:val="00F17A89"/>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56A6"/>
    <w:rsid w:val="00F35DF9"/>
    <w:rsid w:val="00F35F9A"/>
    <w:rsid w:val="00F3693E"/>
    <w:rsid w:val="00F36A29"/>
    <w:rsid w:val="00F40CF0"/>
    <w:rsid w:val="00F41F7F"/>
    <w:rsid w:val="00F42046"/>
    <w:rsid w:val="00F456DC"/>
    <w:rsid w:val="00F50E37"/>
    <w:rsid w:val="00F512E8"/>
    <w:rsid w:val="00F5182F"/>
    <w:rsid w:val="00F521A6"/>
    <w:rsid w:val="00F531FC"/>
    <w:rsid w:val="00F54A4A"/>
    <w:rsid w:val="00F56637"/>
    <w:rsid w:val="00F56EAB"/>
    <w:rsid w:val="00F572B7"/>
    <w:rsid w:val="00F5753F"/>
    <w:rsid w:val="00F57559"/>
    <w:rsid w:val="00F60D93"/>
    <w:rsid w:val="00F60F99"/>
    <w:rsid w:val="00F616F6"/>
    <w:rsid w:val="00F62038"/>
    <w:rsid w:val="00F62333"/>
    <w:rsid w:val="00F640BE"/>
    <w:rsid w:val="00F64156"/>
    <w:rsid w:val="00F6431A"/>
    <w:rsid w:val="00F64B7F"/>
    <w:rsid w:val="00F65FBE"/>
    <w:rsid w:val="00F66FEC"/>
    <w:rsid w:val="00F679DA"/>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A77"/>
    <w:rsid w:val="00FB03BD"/>
    <w:rsid w:val="00FB11A0"/>
    <w:rsid w:val="00FB265B"/>
    <w:rsid w:val="00FB3FE6"/>
    <w:rsid w:val="00FB4C94"/>
    <w:rsid w:val="00FB5CF8"/>
    <w:rsid w:val="00FB6248"/>
    <w:rsid w:val="00FB6BE5"/>
    <w:rsid w:val="00FC044C"/>
    <w:rsid w:val="00FC0A4B"/>
    <w:rsid w:val="00FC3188"/>
    <w:rsid w:val="00FC4494"/>
    <w:rsid w:val="00FC4AFC"/>
    <w:rsid w:val="00FC592C"/>
    <w:rsid w:val="00FC5BF8"/>
    <w:rsid w:val="00FD0974"/>
    <w:rsid w:val="00FD188A"/>
    <w:rsid w:val="00FD1905"/>
    <w:rsid w:val="00FD1C7E"/>
    <w:rsid w:val="00FD1D32"/>
    <w:rsid w:val="00FD4C67"/>
    <w:rsid w:val="00FD4E6D"/>
    <w:rsid w:val="00FD5259"/>
    <w:rsid w:val="00FD71D1"/>
    <w:rsid w:val="00FE004A"/>
    <w:rsid w:val="00FE03A0"/>
    <w:rsid w:val="00FE0DF1"/>
    <w:rsid w:val="00FE12B4"/>
    <w:rsid w:val="00FE1AD5"/>
    <w:rsid w:val="00FE1E56"/>
    <w:rsid w:val="00FE211E"/>
    <w:rsid w:val="00FE2603"/>
    <w:rsid w:val="00FE3625"/>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13A1130"/>
    <w:rsid w:val="01474512"/>
    <w:rsid w:val="01B53780"/>
    <w:rsid w:val="02236824"/>
    <w:rsid w:val="02731F90"/>
    <w:rsid w:val="028426B0"/>
    <w:rsid w:val="02B9791D"/>
    <w:rsid w:val="031B2597"/>
    <w:rsid w:val="03754667"/>
    <w:rsid w:val="03AB679F"/>
    <w:rsid w:val="03D012A8"/>
    <w:rsid w:val="0471244C"/>
    <w:rsid w:val="0476464C"/>
    <w:rsid w:val="04BF387D"/>
    <w:rsid w:val="04F85B7F"/>
    <w:rsid w:val="04F92F58"/>
    <w:rsid w:val="057D35B7"/>
    <w:rsid w:val="059B3AAE"/>
    <w:rsid w:val="05C86530"/>
    <w:rsid w:val="062B4BF2"/>
    <w:rsid w:val="0686670B"/>
    <w:rsid w:val="069464EB"/>
    <w:rsid w:val="06984505"/>
    <w:rsid w:val="076013E0"/>
    <w:rsid w:val="079A361A"/>
    <w:rsid w:val="07F54BC0"/>
    <w:rsid w:val="082008CE"/>
    <w:rsid w:val="084E3529"/>
    <w:rsid w:val="08732BE6"/>
    <w:rsid w:val="08BC4FFD"/>
    <w:rsid w:val="08EF6FEF"/>
    <w:rsid w:val="096B180A"/>
    <w:rsid w:val="09705438"/>
    <w:rsid w:val="09933D81"/>
    <w:rsid w:val="09A815EF"/>
    <w:rsid w:val="09AC5A8C"/>
    <w:rsid w:val="09BF0A5F"/>
    <w:rsid w:val="09E7370B"/>
    <w:rsid w:val="09F321A2"/>
    <w:rsid w:val="09FF14CE"/>
    <w:rsid w:val="0A4260BB"/>
    <w:rsid w:val="0A800311"/>
    <w:rsid w:val="0B6D3222"/>
    <w:rsid w:val="0BCF050F"/>
    <w:rsid w:val="0C394D9B"/>
    <w:rsid w:val="0D0A5D09"/>
    <w:rsid w:val="0D516D18"/>
    <w:rsid w:val="0D533931"/>
    <w:rsid w:val="0D8060B5"/>
    <w:rsid w:val="0E0A7653"/>
    <w:rsid w:val="0E4942BD"/>
    <w:rsid w:val="0E7526B5"/>
    <w:rsid w:val="0EB8243A"/>
    <w:rsid w:val="0EFC41F0"/>
    <w:rsid w:val="0F2B0D38"/>
    <w:rsid w:val="102106C5"/>
    <w:rsid w:val="10435247"/>
    <w:rsid w:val="10817ED7"/>
    <w:rsid w:val="10E331CB"/>
    <w:rsid w:val="11647498"/>
    <w:rsid w:val="1183660D"/>
    <w:rsid w:val="119756AA"/>
    <w:rsid w:val="11D3202B"/>
    <w:rsid w:val="125E6002"/>
    <w:rsid w:val="12A2048D"/>
    <w:rsid w:val="12F05378"/>
    <w:rsid w:val="130A06A1"/>
    <w:rsid w:val="132C75E5"/>
    <w:rsid w:val="135A7B2B"/>
    <w:rsid w:val="13A867BE"/>
    <w:rsid w:val="13B1186D"/>
    <w:rsid w:val="13F27B4E"/>
    <w:rsid w:val="13F313F0"/>
    <w:rsid w:val="14DB3B34"/>
    <w:rsid w:val="159B10DE"/>
    <w:rsid w:val="159D60AA"/>
    <w:rsid w:val="16025CC3"/>
    <w:rsid w:val="160E074B"/>
    <w:rsid w:val="161533F4"/>
    <w:rsid w:val="166951DF"/>
    <w:rsid w:val="168A7548"/>
    <w:rsid w:val="168E35F3"/>
    <w:rsid w:val="16AC6209"/>
    <w:rsid w:val="16D704B9"/>
    <w:rsid w:val="170C0021"/>
    <w:rsid w:val="178072CB"/>
    <w:rsid w:val="17C5097C"/>
    <w:rsid w:val="17CD7F2C"/>
    <w:rsid w:val="188270E2"/>
    <w:rsid w:val="18AC3253"/>
    <w:rsid w:val="18C01770"/>
    <w:rsid w:val="18D31693"/>
    <w:rsid w:val="19032385"/>
    <w:rsid w:val="194444AB"/>
    <w:rsid w:val="19503D2D"/>
    <w:rsid w:val="19720AC7"/>
    <w:rsid w:val="1A4C04ED"/>
    <w:rsid w:val="1A4D7C55"/>
    <w:rsid w:val="1A5D6BD9"/>
    <w:rsid w:val="1AA33CBC"/>
    <w:rsid w:val="1AE42D4F"/>
    <w:rsid w:val="1AF95386"/>
    <w:rsid w:val="1B041A82"/>
    <w:rsid w:val="1B30632B"/>
    <w:rsid w:val="1B3D3845"/>
    <w:rsid w:val="1BE95AA6"/>
    <w:rsid w:val="1C0B5FEC"/>
    <w:rsid w:val="1C233D72"/>
    <w:rsid w:val="1D483797"/>
    <w:rsid w:val="1D49300A"/>
    <w:rsid w:val="1D6C20DF"/>
    <w:rsid w:val="1E491587"/>
    <w:rsid w:val="1EBF464D"/>
    <w:rsid w:val="1EC16D2C"/>
    <w:rsid w:val="1EC835CB"/>
    <w:rsid w:val="1F2C7FBC"/>
    <w:rsid w:val="1F562161"/>
    <w:rsid w:val="1F59270D"/>
    <w:rsid w:val="1FF23CB0"/>
    <w:rsid w:val="1FF76471"/>
    <w:rsid w:val="201574A1"/>
    <w:rsid w:val="20183540"/>
    <w:rsid w:val="20822DE8"/>
    <w:rsid w:val="20CB5CFA"/>
    <w:rsid w:val="20CC07CE"/>
    <w:rsid w:val="2108204F"/>
    <w:rsid w:val="212526FA"/>
    <w:rsid w:val="21292C1A"/>
    <w:rsid w:val="213E0A83"/>
    <w:rsid w:val="214E44B6"/>
    <w:rsid w:val="21560235"/>
    <w:rsid w:val="21913DBA"/>
    <w:rsid w:val="21977B2C"/>
    <w:rsid w:val="22564C3B"/>
    <w:rsid w:val="227117F0"/>
    <w:rsid w:val="229724F6"/>
    <w:rsid w:val="22E63D49"/>
    <w:rsid w:val="22E91128"/>
    <w:rsid w:val="23354BD7"/>
    <w:rsid w:val="23CD1FB5"/>
    <w:rsid w:val="23D17DB3"/>
    <w:rsid w:val="23F519CD"/>
    <w:rsid w:val="24287BD3"/>
    <w:rsid w:val="24340275"/>
    <w:rsid w:val="248F341C"/>
    <w:rsid w:val="24983B90"/>
    <w:rsid w:val="24AC7022"/>
    <w:rsid w:val="24E21EE4"/>
    <w:rsid w:val="24F417CC"/>
    <w:rsid w:val="250116BE"/>
    <w:rsid w:val="250658E9"/>
    <w:rsid w:val="252D0247"/>
    <w:rsid w:val="265E792E"/>
    <w:rsid w:val="26647764"/>
    <w:rsid w:val="26F85FDC"/>
    <w:rsid w:val="274B1909"/>
    <w:rsid w:val="27535BB4"/>
    <w:rsid w:val="2760332F"/>
    <w:rsid w:val="27AE5FB0"/>
    <w:rsid w:val="288D684A"/>
    <w:rsid w:val="28FC2B64"/>
    <w:rsid w:val="291C23B2"/>
    <w:rsid w:val="29533E03"/>
    <w:rsid w:val="29871A83"/>
    <w:rsid w:val="29992D97"/>
    <w:rsid w:val="29E83B4C"/>
    <w:rsid w:val="2A5B30DB"/>
    <w:rsid w:val="2A830702"/>
    <w:rsid w:val="2AB72BB0"/>
    <w:rsid w:val="2ABE5E63"/>
    <w:rsid w:val="2AFD3C60"/>
    <w:rsid w:val="2BA2006A"/>
    <w:rsid w:val="2C05252B"/>
    <w:rsid w:val="2C0F4C44"/>
    <w:rsid w:val="2C286A90"/>
    <w:rsid w:val="2C8B6B16"/>
    <w:rsid w:val="2D4A1A33"/>
    <w:rsid w:val="2D9A2079"/>
    <w:rsid w:val="2DDB2055"/>
    <w:rsid w:val="2E5D662D"/>
    <w:rsid w:val="2EA91F03"/>
    <w:rsid w:val="2EC25055"/>
    <w:rsid w:val="2F136099"/>
    <w:rsid w:val="2F3B15D1"/>
    <w:rsid w:val="2FD67739"/>
    <w:rsid w:val="304C12AD"/>
    <w:rsid w:val="30830218"/>
    <w:rsid w:val="30933E27"/>
    <w:rsid w:val="30C52AF8"/>
    <w:rsid w:val="31195BDD"/>
    <w:rsid w:val="31552BA5"/>
    <w:rsid w:val="31626EEC"/>
    <w:rsid w:val="31BA1499"/>
    <w:rsid w:val="31E53686"/>
    <w:rsid w:val="32556B94"/>
    <w:rsid w:val="32862880"/>
    <w:rsid w:val="329D409A"/>
    <w:rsid w:val="339300E8"/>
    <w:rsid w:val="33FB78BE"/>
    <w:rsid w:val="340C625E"/>
    <w:rsid w:val="342C1FFE"/>
    <w:rsid w:val="34B64A05"/>
    <w:rsid w:val="34D74C20"/>
    <w:rsid w:val="353051D1"/>
    <w:rsid w:val="355C5AB8"/>
    <w:rsid w:val="35674518"/>
    <w:rsid w:val="36073EE5"/>
    <w:rsid w:val="36937331"/>
    <w:rsid w:val="36B55F6B"/>
    <w:rsid w:val="36B97D63"/>
    <w:rsid w:val="37316B00"/>
    <w:rsid w:val="37396ED7"/>
    <w:rsid w:val="3741559E"/>
    <w:rsid w:val="377F5B96"/>
    <w:rsid w:val="379104CC"/>
    <w:rsid w:val="37C13625"/>
    <w:rsid w:val="37E80F39"/>
    <w:rsid w:val="37F41BB3"/>
    <w:rsid w:val="38157B80"/>
    <w:rsid w:val="38167BBE"/>
    <w:rsid w:val="382F5281"/>
    <w:rsid w:val="38455D28"/>
    <w:rsid w:val="388C787E"/>
    <w:rsid w:val="38CD18D2"/>
    <w:rsid w:val="39637FF6"/>
    <w:rsid w:val="39992590"/>
    <w:rsid w:val="39B1799E"/>
    <w:rsid w:val="39F5444D"/>
    <w:rsid w:val="3A2C76F8"/>
    <w:rsid w:val="3A496F92"/>
    <w:rsid w:val="3A8C029D"/>
    <w:rsid w:val="3B6364CA"/>
    <w:rsid w:val="3B7D4803"/>
    <w:rsid w:val="3BBC0B3B"/>
    <w:rsid w:val="3BDB63DE"/>
    <w:rsid w:val="3C022718"/>
    <w:rsid w:val="3C207F71"/>
    <w:rsid w:val="3C9B7E38"/>
    <w:rsid w:val="3CEB1852"/>
    <w:rsid w:val="3D0F5AFE"/>
    <w:rsid w:val="3DB00787"/>
    <w:rsid w:val="3DCE17F9"/>
    <w:rsid w:val="3DD63BA2"/>
    <w:rsid w:val="3E305EEC"/>
    <w:rsid w:val="3E5D33E1"/>
    <w:rsid w:val="3E743817"/>
    <w:rsid w:val="3E9E5DB4"/>
    <w:rsid w:val="3EC035FB"/>
    <w:rsid w:val="3F0C5F62"/>
    <w:rsid w:val="3F39232B"/>
    <w:rsid w:val="3F5102FC"/>
    <w:rsid w:val="3F662721"/>
    <w:rsid w:val="3F83211A"/>
    <w:rsid w:val="3F9F114C"/>
    <w:rsid w:val="3FBE237E"/>
    <w:rsid w:val="3FD008F7"/>
    <w:rsid w:val="3FDC2B95"/>
    <w:rsid w:val="4062059F"/>
    <w:rsid w:val="406B2955"/>
    <w:rsid w:val="41122B16"/>
    <w:rsid w:val="416870FB"/>
    <w:rsid w:val="41912701"/>
    <w:rsid w:val="41CE7D37"/>
    <w:rsid w:val="41D85F1B"/>
    <w:rsid w:val="41FA15A4"/>
    <w:rsid w:val="42355F51"/>
    <w:rsid w:val="42465FDE"/>
    <w:rsid w:val="426A7F26"/>
    <w:rsid w:val="42884742"/>
    <w:rsid w:val="42936FFE"/>
    <w:rsid w:val="42AE5AE3"/>
    <w:rsid w:val="43022830"/>
    <w:rsid w:val="43205265"/>
    <w:rsid w:val="435A19B8"/>
    <w:rsid w:val="435C4CF1"/>
    <w:rsid w:val="437F023B"/>
    <w:rsid w:val="438C046E"/>
    <w:rsid w:val="43B97087"/>
    <w:rsid w:val="43C85B6C"/>
    <w:rsid w:val="443E3144"/>
    <w:rsid w:val="444075FB"/>
    <w:rsid w:val="44717C3B"/>
    <w:rsid w:val="44BE65E0"/>
    <w:rsid w:val="44F6370A"/>
    <w:rsid w:val="45045AC7"/>
    <w:rsid w:val="455F7633"/>
    <w:rsid w:val="458E64E3"/>
    <w:rsid w:val="462B1E90"/>
    <w:rsid w:val="465D36F9"/>
    <w:rsid w:val="46B22AC6"/>
    <w:rsid w:val="46FB0074"/>
    <w:rsid w:val="47044815"/>
    <w:rsid w:val="471D5D1F"/>
    <w:rsid w:val="472A4DB0"/>
    <w:rsid w:val="4738342D"/>
    <w:rsid w:val="478C13E0"/>
    <w:rsid w:val="48506B8D"/>
    <w:rsid w:val="486C005E"/>
    <w:rsid w:val="49FF35F0"/>
    <w:rsid w:val="4A00396A"/>
    <w:rsid w:val="4A32799B"/>
    <w:rsid w:val="4A8E43FC"/>
    <w:rsid w:val="4B100DA8"/>
    <w:rsid w:val="4B477326"/>
    <w:rsid w:val="4B582BD7"/>
    <w:rsid w:val="4B9C0EE4"/>
    <w:rsid w:val="4BBD0862"/>
    <w:rsid w:val="4BDB4ECF"/>
    <w:rsid w:val="4C13294D"/>
    <w:rsid w:val="4C173D33"/>
    <w:rsid w:val="4C2E56D9"/>
    <w:rsid w:val="4C582B91"/>
    <w:rsid w:val="4C850A0F"/>
    <w:rsid w:val="4D202F62"/>
    <w:rsid w:val="4D373DEA"/>
    <w:rsid w:val="4D8469F2"/>
    <w:rsid w:val="4DCB2E58"/>
    <w:rsid w:val="4E637906"/>
    <w:rsid w:val="4EA346FA"/>
    <w:rsid w:val="4EA86BDB"/>
    <w:rsid w:val="4EBF6F04"/>
    <w:rsid w:val="4ED458A1"/>
    <w:rsid w:val="4EE851A5"/>
    <w:rsid w:val="4EF63CE1"/>
    <w:rsid w:val="4F021E57"/>
    <w:rsid w:val="4F140B78"/>
    <w:rsid w:val="4F2518BB"/>
    <w:rsid w:val="4F27578B"/>
    <w:rsid w:val="4F5E7ECC"/>
    <w:rsid w:val="4FA47FEB"/>
    <w:rsid w:val="50263228"/>
    <w:rsid w:val="502E7FCE"/>
    <w:rsid w:val="50503A3B"/>
    <w:rsid w:val="50A03EF4"/>
    <w:rsid w:val="50D802B2"/>
    <w:rsid w:val="50E13A61"/>
    <w:rsid w:val="50E768C2"/>
    <w:rsid w:val="510332A5"/>
    <w:rsid w:val="5146382D"/>
    <w:rsid w:val="517459E7"/>
    <w:rsid w:val="518911B3"/>
    <w:rsid w:val="519604B6"/>
    <w:rsid w:val="51A511DA"/>
    <w:rsid w:val="51BA1695"/>
    <w:rsid w:val="51BA56AD"/>
    <w:rsid w:val="523D1809"/>
    <w:rsid w:val="52CE3B68"/>
    <w:rsid w:val="537E219C"/>
    <w:rsid w:val="540B48F1"/>
    <w:rsid w:val="54114993"/>
    <w:rsid w:val="54905CDD"/>
    <w:rsid w:val="54BB24E2"/>
    <w:rsid w:val="54C52B79"/>
    <w:rsid w:val="54F24A86"/>
    <w:rsid w:val="5520697A"/>
    <w:rsid w:val="553118B0"/>
    <w:rsid w:val="55615872"/>
    <w:rsid w:val="559001B2"/>
    <w:rsid w:val="55B2291D"/>
    <w:rsid w:val="56AE12FC"/>
    <w:rsid w:val="56D87D0B"/>
    <w:rsid w:val="56F34E35"/>
    <w:rsid w:val="576E2CF5"/>
    <w:rsid w:val="58092A15"/>
    <w:rsid w:val="58135B7C"/>
    <w:rsid w:val="58175994"/>
    <w:rsid w:val="581C5065"/>
    <w:rsid w:val="58290EC7"/>
    <w:rsid w:val="58490211"/>
    <w:rsid w:val="58AC24B2"/>
    <w:rsid w:val="58B87927"/>
    <w:rsid w:val="593144FC"/>
    <w:rsid w:val="59FA61AA"/>
    <w:rsid w:val="5A521EF4"/>
    <w:rsid w:val="5A6D682C"/>
    <w:rsid w:val="5AFF06E1"/>
    <w:rsid w:val="5B0A4BB4"/>
    <w:rsid w:val="5B266FED"/>
    <w:rsid w:val="5B3B15CF"/>
    <w:rsid w:val="5C5408DC"/>
    <w:rsid w:val="5CCA5A2B"/>
    <w:rsid w:val="5CD428F0"/>
    <w:rsid w:val="5D1A42DE"/>
    <w:rsid w:val="5D4221F0"/>
    <w:rsid w:val="5D454BC2"/>
    <w:rsid w:val="5E057968"/>
    <w:rsid w:val="5E081707"/>
    <w:rsid w:val="5EA82DB6"/>
    <w:rsid w:val="5EC80C11"/>
    <w:rsid w:val="5F001790"/>
    <w:rsid w:val="5F561F68"/>
    <w:rsid w:val="5F726888"/>
    <w:rsid w:val="5F751977"/>
    <w:rsid w:val="5F9831B5"/>
    <w:rsid w:val="600913B2"/>
    <w:rsid w:val="605001A4"/>
    <w:rsid w:val="60552D9D"/>
    <w:rsid w:val="60754BB7"/>
    <w:rsid w:val="60764CF9"/>
    <w:rsid w:val="610A32A7"/>
    <w:rsid w:val="610C4183"/>
    <w:rsid w:val="61552F0D"/>
    <w:rsid w:val="620B22C0"/>
    <w:rsid w:val="623E7551"/>
    <w:rsid w:val="624A5543"/>
    <w:rsid w:val="62AC3BB2"/>
    <w:rsid w:val="62FB32C7"/>
    <w:rsid w:val="63091291"/>
    <w:rsid w:val="631C02D8"/>
    <w:rsid w:val="632740D8"/>
    <w:rsid w:val="63462E7A"/>
    <w:rsid w:val="637B6260"/>
    <w:rsid w:val="63AC6F8D"/>
    <w:rsid w:val="63D322C0"/>
    <w:rsid w:val="63E35D12"/>
    <w:rsid w:val="63FE4EB5"/>
    <w:rsid w:val="64492B7F"/>
    <w:rsid w:val="645C08F1"/>
    <w:rsid w:val="648A47B6"/>
    <w:rsid w:val="648F4E80"/>
    <w:rsid w:val="64FC143E"/>
    <w:rsid w:val="65676711"/>
    <w:rsid w:val="65726327"/>
    <w:rsid w:val="6608134F"/>
    <w:rsid w:val="660E5675"/>
    <w:rsid w:val="661A4D45"/>
    <w:rsid w:val="6682652A"/>
    <w:rsid w:val="66DA202F"/>
    <w:rsid w:val="66E1029B"/>
    <w:rsid w:val="66F74058"/>
    <w:rsid w:val="670B0904"/>
    <w:rsid w:val="671F6FDB"/>
    <w:rsid w:val="6765684A"/>
    <w:rsid w:val="678533C0"/>
    <w:rsid w:val="679720DB"/>
    <w:rsid w:val="67BB3C02"/>
    <w:rsid w:val="68037192"/>
    <w:rsid w:val="68127CA1"/>
    <w:rsid w:val="68462EA0"/>
    <w:rsid w:val="68A13454"/>
    <w:rsid w:val="69300193"/>
    <w:rsid w:val="6A6754CD"/>
    <w:rsid w:val="6A813BA8"/>
    <w:rsid w:val="6A945A9B"/>
    <w:rsid w:val="6AEA2988"/>
    <w:rsid w:val="6B155834"/>
    <w:rsid w:val="6BE10C67"/>
    <w:rsid w:val="6C3A6A49"/>
    <w:rsid w:val="6C421B88"/>
    <w:rsid w:val="6C490484"/>
    <w:rsid w:val="6CA874F3"/>
    <w:rsid w:val="6CD5347D"/>
    <w:rsid w:val="6CF55FCB"/>
    <w:rsid w:val="6D1C038D"/>
    <w:rsid w:val="6D777B45"/>
    <w:rsid w:val="6D874EAA"/>
    <w:rsid w:val="6DD0636B"/>
    <w:rsid w:val="6E033242"/>
    <w:rsid w:val="6E450AE0"/>
    <w:rsid w:val="6E636E1D"/>
    <w:rsid w:val="6EB159C7"/>
    <w:rsid w:val="6EC05B55"/>
    <w:rsid w:val="6EC52B35"/>
    <w:rsid w:val="6EE460F8"/>
    <w:rsid w:val="6EED2895"/>
    <w:rsid w:val="6F0C033D"/>
    <w:rsid w:val="6F25742D"/>
    <w:rsid w:val="6F5748DD"/>
    <w:rsid w:val="6F6A42D8"/>
    <w:rsid w:val="6F6A455F"/>
    <w:rsid w:val="6F760B24"/>
    <w:rsid w:val="6FD01D0D"/>
    <w:rsid w:val="700B3712"/>
    <w:rsid w:val="70213B40"/>
    <w:rsid w:val="703B084C"/>
    <w:rsid w:val="70B70481"/>
    <w:rsid w:val="71AB1C59"/>
    <w:rsid w:val="71D92F74"/>
    <w:rsid w:val="721232F7"/>
    <w:rsid w:val="7214068D"/>
    <w:rsid w:val="72876DEB"/>
    <w:rsid w:val="72C82DDB"/>
    <w:rsid w:val="72CE307C"/>
    <w:rsid w:val="72D63E5A"/>
    <w:rsid w:val="73164C86"/>
    <w:rsid w:val="73213242"/>
    <w:rsid w:val="73234585"/>
    <w:rsid w:val="736C0658"/>
    <w:rsid w:val="73AE4EC9"/>
    <w:rsid w:val="742B41E8"/>
    <w:rsid w:val="74F867C1"/>
    <w:rsid w:val="75206FB9"/>
    <w:rsid w:val="75315330"/>
    <w:rsid w:val="760826FB"/>
    <w:rsid w:val="762E06DA"/>
    <w:rsid w:val="767A627F"/>
    <w:rsid w:val="76970BE9"/>
    <w:rsid w:val="76AE2499"/>
    <w:rsid w:val="76C02781"/>
    <w:rsid w:val="7742723F"/>
    <w:rsid w:val="777C2CA0"/>
    <w:rsid w:val="778B254E"/>
    <w:rsid w:val="77900E7D"/>
    <w:rsid w:val="7872717E"/>
    <w:rsid w:val="791F21A9"/>
    <w:rsid w:val="79484D2A"/>
    <w:rsid w:val="79B77AFD"/>
    <w:rsid w:val="79FF324F"/>
    <w:rsid w:val="7A0E70E5"/>
    <w:rsid w:val="7A96453B"/>
    <w:rsid w:val="7A9A1EA4"/>
    <w:rsid w:val="7AA0261E"/>
    <w:rsid w:val="7ABA4E4E"/>
    <w:rsid w:val="7AD43366"/>
    <w:rsid w:val="7AFD5EEC"/>
    <w:rsid w:val="7B127A63"/>
    <w:rsid w:val="7B1A2C8D"/>
    <w:rsid w:val="7B6B270A"/>
    <w:rsid w:val="7B6D3913"/>
    <w:rsid w:val="7B7128C1"/>
    <w:rsid w:val="7B934516"/>
    <w:rsid w:val="7BBC5AB7"/>
    <w:rsid w:val="7BBE3A01"/>
    <w:rsid w:val="7BCD6BDC"/>
    <w:rsid w:val="7CAB1C8C"/>
    <w:rsid w:val="7D374FCD"/>
    <w:rsid w:val="7D424EAA"/>
    <w:rsid w:val="7D464CFB"/>
    <w:rsid w:val="7DA442C4"/>
    <w:rsid w:val="7DD341AE"/>
    <w:rsid w:val="7E18219E"/>
    <w:rsid w:val="7E206EC8"/>
    <w:rsid w:val="7E286A6E"/>
    <w:rsid w:val="7E2A2C41"/>
    <w:rsid w:val="7E490FDF"/>
    <w:rsid w:val="7E604CFC"/>
    <w:rsid w:val="7E750D36"/>
    <w:rsid w:val="7EA94C29"/>
    <w:rsid w:val="7EDD3A5C"/>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69"/>
    <w:semiHidden/>
    <w:unhideWhenUsed/>
    <w:qFormat/>
    <w:uiPriority w:val="9"/>
    <w:pPr>
      <w:keepNext/>
      <w:keepLines/>
      <w:spacing w:before="260" w:after="260" w:line="416" w:lineRule="auto"/>
      <w:outlineLvl w:val="2"/>
    </w:pPr>
    <w:rPr>
      <w:b/>
      <w:bCs/>
      <w:sz w:val="32"/>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1680"/>
      <w:jc w:val="left"/>
    </w:pPr>
    <w:rPr>
      <w:rFonts w:asciiTheme="minorHAnsi" w:hAnsiTheme="minorHAnsi" w:cstheme="minorHAnsi"/>
      <w:sz w:val="18"/>
      <w:szCs w:val="18"/>
    </w:rPr>
  </w:style>
  <w:style w:type="paragraph" w:styleId="6">
    <w:name w:val="List Number"/>
    <w:basedOn w:val="1"/>
    <w:qFormat/>
    <w:uiPriority w:val="0"/>
    <w:pPr>
      <w:widowControl/>
      <w:numPr>
        <w:ilvl w:val="0"/>
        <w:numId w:val="1"/>
      </w:numPr>
      <w:tabs>
        <w:tab w:val="left" w:pos="454"/>
        <w:tab w:val="clear" w:pos="720"/>
      </w:tabs>
      <w:spacing w:afterLines="50"/>
      <w:ind w:left="454" w:hanging="284"/>
      <w:jc w:val="left"/>
    </w:pPr>
    <w:rPr>
      <w:kern w:val="0"/>
      <w:sz w:val="24"/>
      <w:szCs w:val="20"/>
    </w:rPr>
  </w:style>
  <w:style w:type="paragraph" w:styleId="7">
    <w:name w:val="Normal Indent"/>
    <w:basedOn w:val="1"/>
    <w:link w:val="44"/>
    <w:qFormat/>
    <w:uiPriority w:val="0"/>
    <w:pPr>
      <w:ind w:firstLine="420"/>
    </w:pPr>
    <w:rPr>
      <w:sz w:val="21"/>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annotation text"/>
    <w:basedOn w:val="1"/>
    <w:link w:val="43"/>
    <w:unhideWhenUsed/>
    <w:qFormat/>
    <w:uiPriority w:val="99"/>
    <w:pPr>
      <w:jc w:val="left"/>
    </w:pPr>
  </w:style>
  <w:style w:type="paragraph" w:styleId="10">
    <w:name w:val="Body Text Indent"/>
    <w:basedOn w:val="1"/>
    <w:link w:val="38"/>
    <w:qFormat/>
    <w:uiPriority w:val="0"/>
    <w:pPr>
      <w:spacing w:line="200" w:lineRule="atLeast"/>
      <w:ind w:firstLine="301"/>
    </w:pPr>
    <w:rPr>
      <w:rFonts w:ascii="宋体" w:hAnsi="Courier New"/>
      <w:spacing w:val="-4"/>
      <w:sz w:val="18"/>
      <w:szCs w:val="20"/>
    </w:rPr>
  </w:style>
  <w:style w:type="paragraph" w:styleId="11">
    <w:name w:val="List 2"/>
    <w:basedOn w:val="1"/>
    <w:unhideWhenUsed/>
    <w:qFormat/>
    <w:uiPriority w:val="99"/>
    <w:pPr>
      <w:ind w:left="100" w:leftChars="200" w:hanging="200" w:hangingChars="200"/>
      <w:contextualSpacing/>
    </w:pPr>
  </w:style>
  <w:style w:type="paragraph" w:styleId="12">
    <w:name w:val="toc 5"/>
    <w:basedOn w:val="1"/>
    <w:next w:val="1"/>
    <w:unhideWhenUsed/>
    <w:qFormat/>
    <w:uiPriority w:val="39"/>
    <w:pPr>
      <w:ind w:left="1120"/>
      <w:jc w:val="left"/>
    </w:pPr>
    <w:rPr>
      <w:rFonts w:asciiTheme="minorHAnsi" w:hAnsiTheme="minorHAnsi" w:cstheme="minorHAnsi"/>
      <w:sz w:val="18"/>
      <w:szCs w:val="18"/>
    </w:rPr>
  </w:style>
  <w:style w:type="paragraph" w:styleId="13">
    <w:name w:val="toc 3"/>
    <w:basedOn w:val="1"/>
    <w:next w:val="1"/>
    <w:unhideWhenUsed/>
    <w:qFormat/>
    <w:uiPriority w:val="39"/>
    <w:pPr>
      <w:ind w:left="560"/>
      <w:jc w:val="left"/>
    </w:pPr>
    <w:rPr>
      <w:rFonts w:asciiTheme="minorHAnsi" w:hAnsiTheme="minorHAnsi" w:cstheme="minorHAnsi"/>
      <w:i/>
      <w:iCs/>
      <w:sz w:val="20"/>
      <w:szCs w:val="20"/>
    </w:rPr>
  </w:style>
  <w:style w:type="paragraph" w:styleId="14">
    <w:name w:val="Plain Text"/>
    <w:basedOn w:val="1"/>
    <w:link w:val="51"/>
    <w:qFormat/>
    <w:uiPriority w:val="0"/>
    <w:pPr>
      <w:spacing w:beforeLines="50" w:afterLines="50" w:line="400" w:lineRule="atLeast"/>
    </w:pPr>
    <w:rPr>
      <w:rFonts w:ascii="宋体" w:hAnsi="Courier New"/>
      <w:sz w:val="24"/>
    </w:rPr>
  </w:style>
  <w:style w:type="paragraph" w:styleId="15">
    <w:name w:val="toc 8"/>
    <w:basedOn w:val="1"/>
    <w:next w:val="1"/>
    <w:unhideWhenUsed/>
    <w:qFormat/>
    <w:uiPriority w:val="39"/>
    <w:pPr>
      <w:ind w:left="1960"/>
      <w:jc w:val="left"/>
    </w:pPr>
    <w:rPr>
      <w:rFonts w:asciiTheme="minorHAnsi" w:hAnsiTheme="minorHAnsi" w:cstheme="minorHAnsi"/>
      <w:sz w:val="18"/>
      <w:szCs w:val="18"/>
    </w:rPr>
  </w:style>
  <w:style w:type="paragraph" w:styleId="16">
    <w:name w:val="Date"/>
    <w:basedOn w:val="1"/>
    <w:next w:val="1"/>
    <w:qFormat/>
    <w:uiPriority w:val="0"/>
    <w:pPr>
      <w:ind w:left="2500" w:leftChars="2500"/>
    </w:pPr>
    <w:rPr>
      <w:rFonts w:eastAsia="楷体_GB2312"/>
      <w:sz w:val="32"/>
      <w:szCs w:val="20"/>
    </w:rPr>
  </w:style>
  <w:style w:type="paragraph" w:styleId="17">
    <w:name w:val="Balloon Text"/>
    <w:basedOn w:val="1"/>
    <w:qFormat/>
    <w:uiPriority w:val="0"/>
    <w:rPr>
      <w:sz w:val="18"/>
      <w:szCs w:val="18"/>
    </w:rPr>
  </w:style>
  <w:style w:type="paragraph" w:styleId="18">
    <w:name w:val="footer"/>
    <w:basedOn w:val="1"/>
    <w:link w:val="39"/>
    <w:qFormat/>
    <w:uiPriority w:val="99"/>
    <w:pPr>
      <w:tabs>
        <w:tab w:val="center" w:pos="4153"/>
        <w:tab w:val="right" w:pos="8306"/>
      </w:tabs>
      <w:snapToGrid w:val="0"/>
      <w:jc w:val="left"/>
    </w:pPr>
    <w:rPr>
      <w:sz w:val="18"/>
      <w:szCs w:val="18"/>
    </w:rPr>
  </w:style>
  <w:style w:type="paragraph" w:styleId="19">
    <w:name w:val="header"/>
    <w:basedOn w:val="1"/>
    <w:qFormat/>
    <w:uiPriority w:val="0"/>
    <w:pPr>
      <w:tabs>
        <w:tab w:val="center" w:pos="4153"/>
        <w:tab w:val="right" w:pos="8306"/>
      </w:tabs>
      <w:snapToGrid w:val="0"/>
      <w:jc w:val="center"/>
    </w:pPr>
    <w:rPr>
      <w:sz w:val="18"/>
      <w:szCs w:val="18"/>
    </w:rPr>
  </w:style>
  <w:style w:type="paragraph" w:styleId="20">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21">
    <w:name w:val="toc 4"/>
    <w:basedOn w:val="1"/>
    <w:next w:val="1"/>
    <w:unhideWhenUsed/>
    <w:qFormat/>
    <w:uiPriority w:val="39"/>
    <w:pPr>
      <w:ind w:left="840"/>
      <w:jc w:val="left"/>
    </w:pPr>
    <w:rPr>
      <w:rFonts w:asciiTheme="minorHAnsi" w:hAnsiTheme="minorHAnsi" w:cstheme="minorHAnsi"/>
      <w:sz w:val="18"/>
      <w:szCs w:val="18"/>
    </w:rPr>
  </w:style>
  <w:style w:type="paragraph" w:styleId="22">
    <w:name w:val="List"/>
    <w:basedOn w:val="1"/>
    <w:qFormat/>
    <w:uiPriority w:val="0"/>
    <w:pPr>
      <w:ind w:left="200" w:hanging="200" w:hangingChars="200"/>
    </w:pPr>
  </w:style>
  <w:style w:type="paragraph" w:styleId="23">
    <w:name w:val="toc 6"/>
    <w:basedOn w:val="1"/>
    <w:next w:val="1"/>
    <w:unhideWhenUsed/>
    <w:qFormat/>
    <w:uiPriority w:val="39"/>
    <w:pPr>
      <w:ind w:left="1400"/>
      <w:jc w:val="left"/>
    </w:pPr>
    <w:rPr>
      <w:rFonts w:asciiTheme="minorHAnsi" w:hAnsiTheme="minorHAnsi" w:cstheme="minorHAnsi"/>
      <w:sz w:val="18"/>
      <w:szCs w:val="18"/>
    </w:rPr>
  </w:style>
  <w:style w:type="paragraph" w:styleId="24">
    <w:name w:val="toc 2"/>
    <w:basedOn w:val="1"/>
    <w:next w:val="1"/>
    <w:unhideWhenUsed/>
    <w:qFormat/>
    <w:uiPriority w:val="39"/>
    <w:pPr>
      <w:ind w:left="280"/>
      <w:jc w:val="left"/>
    </w:pPr>
    <w:rPr>
      <w:rFonts w:asciiTheme="minorHAnsi" w:hAnsiTheme="minorHAnsi" w:cstheme="minorHAnsi"/>
      <w:smallCaps/>
      <w:sz w:val="20"/>
      <w:szCs w:val="20"/>
    </w:rPr>
  </w:style>
  <w:style w:type="paragraph" w:styleId="25">
    <w:name w:val="toc 9"/>
    <w:basedOn w:val="1"/>
    <w:next w:val="1"/>
    <w:unhideWhenUsed/>
    <w:qFormat/>
    <w:uiPriority w:val="39"/>
    <w:pPr>
      <w:ind w:left="2240"/>
      <w:jc w:val="left"/>
    </w:pPr>
    <w:rPr>
      <w:rFonts w:asciiTheme="minorHAnsi" w:hAnsiTheme="minorHAnsi" w:cstheme="minorHAnsi"/>
      <w:sz w:val="18"/>
      <w:szCs w:val="18"/>
    </w:rPr>
  </w:style>
  <w:style w:type="paragraph" w:styleId="26">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7">
    <w:name w:val="Normal (Web)"/>
    <w:basedOn w:val="1"/>
    <w:qFormat/>
    <w:uiPriority w:val="99"/>
    <w:pPr>
      <w:widowControl/>
      <w:spacing w:before="100" w:beforeAutospacing="1" w:after="100" w:afterAutospacing="1"/>
      <w:ind w:firstLine="420"/>
      <w:jc w:val="left"/>
    </w:pPr>
    <w:rPr>
      <w:rFonts w:ascii="宋体" w:hAnsi="宋体"/>
      <w:kern w:val="0"/>
      <w:sz w:val="20"/>
      <w:szCs w:val="20"/>
    </w:rPr>
  </w:style>
  <w:style w:type="paragraph" w:styleId="28">
    <w:name w:val="annotation subject"/>
    <w:basedOn w:val="9"/>
    <w:next w:val="9"/>
    <w:link w:val="55"/>
    <w:unhideWhenUsed/>
    <w:qFormat/>
    <w:uiPriority w:val="99"/>
    <w:rPr>
      <w:b/>
      <w:bCs/>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Strong"/>
    <w:qFormat/>
    <w:uiPriority w:val="0"/>
    <w:rPr>
      <w:b/>
      <w:bCs/>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annotation reference"/>
    <w:unhideWhenUsed/>
    <w:qFormat/>
    <w:uiPriority w:val="99"/>
    <w:rPr>
      <w:sz w:val="21"/>
      <w:szCs w:val="21"/>
    </w:rPr>
  </w:style>
  <w:style w:type="character" w:customStyle="1" w:styleId="36">
    <w:name w:val="纯文本 Char1"/>
    <w:qFormat/>
    <w:uiPriority w:val="0"/>
    <w:rPr>
      <w:rFonts w:ascii="宋体" w:hAnsi="Courier New"/>
      <w:kern w:val="2"/>
      <w:sz w:val="21"/>
    </w:rPr>
  </w:style>
  <w:style w:type="character" w:customStyle="1" w:styleId="37">
    <w:name w:val="访问过的超链接"/>
    <w:unhideWhenUsed/>
    <w:qFormat/>
    <w:uiPriority w:val="99"/>
    <w:rPr>
      <w:color w:val="800080"/>
      <w:u w:val="single"/>
    </w:rPr>
  </w:style>
  <w:style w:type="character" w:customStyle="1" w:styleId="38">
    <w:name w:val="正文文本缩进 Char"/>
    <w:link w:val="10"/>
    <w:qFormat/>
    <w:uiPriority w:val="0"/>
    <w:rPr>
      <w:rFonts w:ascii="宋体" w:hAnsi="Courier New"/>
      <w:spacing w:val="-4"/>
      <w:kern w:val="2"/>
      <w:sz w:val="18"/>
    </w:rPr>
  </w:style>
  <w:style w:type="character" w:customStyle="1" w:styleId="39">
    <w:name w:val="页脚 Char"/>
    <w:link w:val="18"/>
    <w:qFormat/>
    <w:uiPriority w:val="99"/>
    <w:rPr>
      <w:kern w:val="2"/>
      <w:sz w:val="18"/>
      <w:szCs w:val="18"/>
    </w:rPr>
  </w:style>
  <w:style w:type="character" w:customStyle="1" w:styleId="40">
    <w:name w:val="z-窗体顶端 Char"/>
    <w:link w:val="41"/>
    <w:semiHidden/>
    <w:qFormat/>
    <w:uiPriority w:val="99"/>
    <w:rPr>
      <w:rFonts w:ascii="Arial" w:hAnsi="Arial"/>
      <w:vanish/>
      <w:sz w:val="16"/>
      <w:szCs w:val="16"/>
    </w:rPr>
  </w:style>
  <w:style w:type="paragraph" w:customStyle="1" w:styleId="41">
    <w:name w:val="HTML Top of Form"/>
    <w:basedOn w:val="1"/>
    <w:next w:val="1"/>
    <w:link w:val="40"/>
    <w:unhideWhenUsed/>
    <w:qFormat/>
    <w:uiPriority w:val="99"/>
    <w:pPr>
      <w:widowControl/>
      <w:pBdr>
        <w:bottom w:val="single" w:color="auto" w:sz="6" w:space="1"/>
      </w:pBdr>
      <w:jc w:val="center"/>
    </w:pPr>
    <w:rPr>
      <w:rFonts w:ascii="Arial" w:hAnsi="Arial"/>
      <w:vanish/>
      <w:kern w:val="0"/>
      <w:sz w:val="16"/>
      <w:szCs w:val="16"/>
    </w:rPr>
  </w:style>
  <w:style w:type="character" w:customStyle="1" w:styleId="42">
    <w:name w:val="black601"/>
    <w:qFormat/>
    <w:uiPriority w:val="0"/>
    <w:rPr>
      <w:color w:val="666666"/>
    </w:rPr>
  </w:style>
  <w:style w:type="character" w:customStyle="1" w:styleId="43">
    <w:name w:val="批注文字 Char"/>
    <w:link w:val="9"/>
    <w:qFormat/>
    <w:uiPriority w:val="99"/>
    <w:rPr>
      <w:kern w:val="2"/>
      <w:sz w:val="28"/>
      <w:szCs w:val="24"/>
    </w:rPr>
  </w:style>
  <w:style w:type="character" w:customStyle="1" w:styleId="44">
    <w:name w:val="正文缩进 Char"/>
    <w:link w:val="7"/>
    <w:qFormat/>
    <w:uiPriority w:val="0"/>
    <w:rPr>
      <w:rFonts w:eastAsia="宋体"/>
      <w:kern w:val="2"/>
      <w:sz w:val="21"/>
      <w:lang w:val="en-US" w:eastAsia="zh-CN" w:bidi="ar-SA"/>
    </w:rPr>
  </w:style>
  <w:style w:type="character" w:customStyle="1" w:styleId="45">
    <w:name w:val="标题 1 Char"/>
    <w:link w:val="2"/>
    <w:qFormat/>
    <w:uiPriority w:val="9"/>
    <w:rPr>
      <w:b/>
      <w:bCs/>
      <w:kern w:val="44"/>
      <w:sz w:val="44"/>
      <w:szCs w:val="44"/>
    </w:rPr>
  </w:style>
  <w:style w:type="character" w:customStyle="1" w:styleId="46">
    <w:name w:val="sub_title s0"/>
    <w:basedOn w:val="31"/>
    <w:qFormat/>
    <w:uiPriority w:val="0"/>
  </w:style>
  <w:style w:type="character" w:customStyle="1" w:styleId="47">
    <w:name w:val="标题 2 Char"/>
    <w:link w:val="3"/>
    <w:semiHidden/>
    <w:qFormat/>
    <w:uiPriority w:val="9"/>
    <w:rPr>
      <w:rFonts w:ascii="Cambria" w:hAnsi="Cambria" w:eastAsia="宋体" w:cs="Times New Roman"/>
      <w:b/>
      <w:bCs/>
      <w:kern w:val="2"/>
      <w:sz w:val="32"/>
      <w:szCs w:val="32"/>
    </w:rPr>
  </w:style>
  <w:style w:type="character" w:customStyle="1" w:styleId="48">
    <w:name w:val="正文文本缩进 字符"/>
    <w:qFormat/>
    <w:uiPriority w:val="0"/>
    <w:rPr>
      <w:rFonts w:ascii="宋体" w:hAnsi="Courier New"/>
      <w:spacing w:val="-4"/>
      <w:kern w:val="2"/>
      <w:sz w:val="18"/>
    </w:rPr>
  </w:style>
  <w:style w:type="character" w:customStyle="1" w:styleId="49">
    <w:name w:val="标题 1 Char Char"/>
    <w:qFormat/>
    <w:uiPriority w:val="0"/>
    <w:rPr>
      <w:rFonts w:eastAsia="宋体"/>
      <w:b/>
      <w:spacing w:val="-2"/>
      <w:sz w:val="24"/>
      <w:lang w:val="en-US" w:eastAsia="zh-CN" w:bidi="ar-SA"/>
    </w:rPr>
  </w:style>
  <w:style w:type="character" w:customStyle="1" w:styleId="50">
    <w:name w:val="纯文本 Char"/>
    <w:qFormat/>
    <w:uiPriority w:val="0"/>
    <w:rPr>
      <w:rFonts w:ascii="宋体" w:hAnsi="Courier New"/>
      <w:kern w:val="2"/>
      <w:sz w:val="24"/>
      <w:szCs w:val="24"/>
    </w:rPr>
  </w:style>
  <w:style w:type="character" w:customStyle="1" w:styleId="51">
    <w:name w:val="纯文本 Char2"/>
    <w:link w:val="14"/>
    <w:qFormat/>
    <w:uiPriority w:val="99"/>
    <w:rPr>
      <w:rFonts w:ascii="宋体" w:hAnsi="Courier New"/>
      <w:kern w:val="2"/>
      <w:sz w:val="24"/>
      <w:szCs w:val="24"/>
    </w:rPr>
  </w:style>
  <w:style w:type="character" w:customStyle="1" w:styleId="52">
    <w:name w:val="maywed421"/>
    <w:qFormat/>
    <w:uiPriority w:val="0"/>
    <w:rPr>
      <w:color w:val="366FB6"/>
      <w:u w:val="none"/>
    </w:rPr>
  </w:style>
  <w:style w:type="character" w:customStyle="1" w:styleId="53">
    <w:name w:val="z-窗体底端 Char"/>
    <w:link w:val="54"/>
    <w:semiHidden/>
    <w:qFormat/>
    <w:uiPriority w:val="99"/>
    <w:rPr>
      <w:rFonts w:ascii="Arial" w:hAnsi="Arial"/>
      <w:vanish/>
      <w:sz w:val="16"/>
      <w:szCs w:val="16"/>
    </w:rPr>
  </w:style>
  <w:style w:type="paragraph" w:customStyle="1" w:styleId="54">
    <w:name w:val="HTML Bottom of Form"/>
    <w:basedOn w:val="1"/>
    <w:next w:val="1"/>
    <w:link w:val="53"/>
    <w:unhideWhenUsed/>
    <w:qFormat/>
    <w:uiPriority w:val="99"/>
    <w:pPr>
      <w:widowControl/>
      <w:pBdr>
        <w:top w:val="single" w:color="auto" w:sz="6" w:space="1"/>
      </w:pBdr>
      <w:jc w:val="center"/>
    </w:pPr>
    <w:rPr>
      <w:rFonts w:ascii="Arial" w:hAnsi="Arial"/>
      <w:vanish/>
      <w:kern w:val="0"/>
      <w:sz w:val="16"/>
      <w:szCs w:val="16"/>
    </w:rPr>
  </w:style>
  <w:style w:type="character" w:customStyle="1" w:styleId="55">
    <w:name w:val="批注主题 Char"/>
    <w:link w:val="28"/>
    <w:semiHidden/>
    <w:qFormat/>
    <w:uiPriority w:val="99"/>
    <w:rPr>
      <w:b/>
      <w:bCs/>
      <w:kern w:val="2"/>
      <w:sz w:val="28"/>
      <w:szCs w:val="24"/>
    </w:rPr>
  </w:style>
  <w:style w:type="paragraph" w:customStyle="1" w:styleId="56">
    <w:name w:val="List Paragraph1"/>
    <w:basedOn w:val="1"/>
    <w:qFormat/>
    <w:uiPriority w:val="0"/>
    <w:pPr>
      <w:ind w:firstLine="420" w:firstLineChars="200"/>
    </w:pPr>
    <w:rPr>
      <w:sz w:val="21"/>
    </w:rPr>
  </w:style>
  <w:style w:type="paragraph" w:customStyle="1" w:styleId="57">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59">
    <w:name w:val="Proposals body"/>
    <w:basedOn w:val="1"/>
    <w:next w:val="1"/>
    <w:qFormat/>
    <w:uiPriority w:val="0"/>
    <w:pPr>
      <w:widowControl/>
      <w:spacing w:line="460" w:lineRule="exact"/>
      <w:jc w:val="left"/>
    </w:pPr>
    <w:rPr>
      <w:rFonts w:ascii="仿宋_GB2312" w:eastAsia="仿宋_GB2312"/>
      <w:snapToGrid w:val="0"/>
      <w:kern w:val="0"/>
      <w:sz w:val="24"/>
    </w:rPr>
  </w:style>
  <w:style w:type="paragraph" w:customStyle="1" w:styleId="60">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61">
    <w:name w:val="彩色列表 - 强调文字颜色 11"/>
    <w:basedOn w:val="1"/>
    <w:qFormat/>
    <w:uiPriority w:val="34"/>
    <w:pPr>
      <w:ind w:firstLine="420" w:firstLineChars="200"/>
    </w:pPr>
    <w:rPr>
      <w:rFonts w:ascii="Calibri" w:hAnsi="Calibri"/>
      <w:sz w:val="21"/>
      <w:szCs w:val="22"/>
    </w:rPr>
  </w:style>
  <w:style w:type="paragraph" w:customStyle="1" w:styleId="6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4">
    <w:name w:val="正文段"/>
    <w:basedOn w:val="1"/>
    <w:qFormat/>
    <w:uiPriority w:val="0"/>
    <w:pPr>
      <w:widowControl/>
      <w:snapToGrid w:val="0"/>
      <w:spacing w:afterLines="50"/>
      <w:ind w:firstLine="200" w:firstLineChars="200"/>
    </w:pPr>
    <w:rPr>
      <w:kern w:val="0"/>
      <w:sz w:val="24"/>
      <w:szCs w:val="20"/>
    </w:rPr>
  </w:style>
  <w:style w:type="paragraph" w:customStyle="1" w:styleId="65">
    <w:name w:val="Char Char Char Char1"/>
    <w:basedOn w:val="1"/>
    <w:qFormat/>
    <w:uiPriority w:val="0"/>
    <w:rPr>
      <w:rFonts w:ascii="Tahoma" w:hAnsi="Tahoma"/>
      <w:sz w:val="24"/>
      <w:szCs w:val="20"/>
    </w:rPr>
  </w:style>
  <w:style w:type="paragraph" w:customStyle="1" w:styleId="66">
    <w:name w:val="默认段落字体 Para Char Char Char Char Char Char Char Char Char1 Char Char Char Char"/>
    <w:basedOn w:val="1"/>
    <w:qFormat/>
    <w:uiPriority w:val="0"/>
    <w:rPr>
      <w:rFonts w:ascii="Tahoma" w:hAnsi="Tahoma"/>
      <w:sz w:val="24"/>
      <w:szCs w:val="20"/>
    </w:rPr>
  </w:style>
  <w:style w:type="paragraph" w:customStyle="1" w:styleId="67">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character" w:customStyle="1" w:styleId="69">
    <w:name w:val="标题 3 Char"/>
    <w:link w:val="4"/>
    <w:semiHidden/>
    <w:qFormat/>
    <w:uiPriority w:val="9"/>
    <w:rPr>
      <w:b/>
      <w:bCs/>
      <w:kern w:val="2"/>
      <w:sz w:val="32"/>
      <w:szCs w:val="32"/>
    </w:rPr>
  </w:style>
  <w:style w:type="character" w:customStyle="1" w:styleId="70">
    <w:name w:val="正文文本缩进 字符1"/>
    <w:qFormat/>
    <w:uiPriority w:val="0"/>
    <w:rPr>
      <w:rFonts w:ascii="宋体" w:hAnsi="Courier New"/>
      <w:spacing w:val="-4"/>
      <w:kern w:val="2"/>
      <w:sz w:val="18"/>
    </w:rPr>
  </w:style>
  <w:style w:type="paragraph" w:styleId="71">
    <w:name w:val="List Paragraph"/>
    <w:basedOn w:val="1"/>
    <w:qFormat/>
    <w:uiPriority w:val="99"/>
    <w:pPr>
      <w:ind w:firstLine="420" w:firstLineChars="200"/>
    </w:pPr>
  </w:style>
  <w:style w:type="paragraph" w:customStyle="1" w:styleId="7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df0aff4-7142-47b5-a7d5-6ed75c06efbc}"/>
        <w:style w:val=""/>
        <w:category>
          <w:name w:val="常规"/>
          <w:gallery w:val="placeholder"/>
        </w:category>
        <w:types>
          <w:type w:val="bbPlcHdr"/>
        </w:types>
        <w:behaviors>
          <w:behavior w:val="content"/>
        </w:behaviors>
        <w:description w:val=""/>
        <w:guid w:val="{fdf0aff4-7142-47b5-a7d5-6ed75c06efbc}"/>
      </w:docPartPr>
      <w:docPartBody>
        <w:p>
          <w:r>
            <w:rPr>
              <w:color w:val="808080"/>
            </w:rPr>
            <w:t>单击此处输入文字。</w:t>
          </w:r>
        </w:p>
      </w:docPartBody>
    </w:docPart>
    <w:docPart>
      <w:docPartPr>
        <w:name w:val="{0f61c07a-41e9-40a0-b08e-a3a7e6529e7b}"/>
        <w:style w:val=""/>
        <w:category>
          <w:name w:val="常规"/>
          <w:gallery w:val="placeholder"/>
        </w:category>
        <w:types>
          <w:type w:val="bbPlcHdr"/>
        </w:types>
        <w:behaviors>
          <w:behavior w:val="content"/>
        </w:behaviors>
        <w:description w:val=""/>
        <w:guid w:val="{0f61c07a-41e9-40a0-b08e-a3a7e6529e7b}"/>
      </w:docPartPr>
      <w:docPartBody>
        <w:p>
          <w:r>
            <w:rPr>
              <w:color w:val="808080"/>
            </w:rPr>
            <w:t>单击此处输入文字。</w:t>
          </w:r>
        </w:p>
      </w:docPartBody>
    </w:docPart>
    <w:docPart>
      <w:docPartPr>
        <w:name w:val="{a5c03dbb-4879-4861-948c-c5f3afa6f03e}"/>
        <w:style w:val=""/>
        <w:category>
          <w:name w:val="常规"/>
          <w:gallery w:val="placeholder"/>
        </w:category>
        <w:types>
          <w:type w:val="bbPlcHdr"/>
        </w:types>
        <w:behaviors>
          <w:behavior w:val="content"/>
        </w:behaviors>
        <w:description w:val=""/>
        <w:guid w:val="{a5c03dbb-4879-4861-948c-c5f3afa6f03e}"/>
      </w:docPartPr>
      <w:docPartBody>
        <w:p>
          <w:r>
            <w:rPr>
              <w:color w:val="808080"/>
            </w:rPr>
            <w:t>单击此处输入文字。</w:t>
          </w:r>
        </w:p>
      </w:docPartBody>
    </w:docPart>
    <w:docPart>
      <w:docPartPr>
        <w:name w:val="{db0ce06d-3baa-4aea-a497-0522390f1b77}"/>
        <w:style w:val=""/>
        <w:category>
          <w:name w:val="常规"/>
          <w:gallery w:val="placeholder"/>
        </w:category>
        <w:types>
          <w:type w:val="bbPlcHdr"/>
        </w:types>
        <w:behaviors>
          <w:behavior w:val="content"/>
        </w:behaviors>
        <w:description w:val=""/>
        <w:guid w:val="{db0ce06d-3baa-4aea-a497-0522390f1b77}"/>
      </w:docPartPr>
      <w:docPartBody>
        <w:p>
          <w:r>
            <w:rPr>
              <w:color w:val="808080"/>
            </w:rPr>
            <w:t>单击此处输入文字。</w:t>
          </w:r>
        </w:p>
      </w:docPartBody>
    </w:docPart>
    <w:docPart>
      <w:docPartPr>
        <w:name w:val="{d949dd4a-6fb7-4cdb-90af-dfc2efefb781}"/>
        <w:style w:val=""/>
        <w:category>
          <w:name w:val="常规"/>
          <w:gallery w:val="placeholder"/>
        </w:category>
        <w:types>
          <w:type w:val="bbPlcHdr"/>
        </w:types>
        <w:behaviors>
          <w:behavior w:val="content"/>
        </w:behaviors>
        <w:description w:val=""/>
        <w:guid w:val="{d949dd4a-6fb7-4cdb-90af-dfc2efefb781}"/>
      </w:docPartPr>
      <w:docPartBody>
        <w:p>
          <w:r>
            <w:rPr>
              <w:color w:val="808080"/>
            </w:rPr>
            <w:t>单击此处输入文字。</w:t>
          </w:r>
        </w:p>
      </w:docPartBody>
    </w:docPart>
    <w:docPart>
      <w:docPartPr>
        <w:name w:val="{db6dec25-290e-40f0-a3fd-4db6c4729135}"/>
        <w:style w:val=""/>
        <w:category>
          <w:name w:val="常规"/>
          <w:gallery w:val="placeholder"/>
        </w:category>
        <w:types>
          <w:type w:val="bbPlcHdr"/>
        </w:types>
        <w:behaviors>
          <w:behavior w:val="content"/>
        </w:behaviors>
        <w:description w:val=""/>
        <w:guid w:val="{db6dec25-290e-40f0-a3fd-4db6c472913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3399C6-E860-41E9-AE3D-A99A4937178E}">
  <ds:schemaRefs/>
</ds:datastoreItem>
</file>

<file path=docProps/app.xml><?xml version="1.0" encoding="utf-8"?>
<Properties xmlns="http://schemas.openxmlformats.org/officeDocument/2006/extended-properties" xmlns:vt="http://schemas.openxmlformats.org/officeDocument/2006/docPropsVTypes">
  <Template>Normal</Template>
  <Pages>51</Pages>
  <Words>3366</Words>
  <Characters>19187</Characters>
  <Lines>159</Lines>
  <Paragraphs>45</Paragraphs>
  <TotalTime>8</TotalTime>
  <ScaleCrop>false</ScaleCrop>
  <LinksUpToDate>false</LinksUpToDate>
  <CharactersWithSpaces>22508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2018-07-05T10:18:00Z</dcterms:created>
  <dc:creator>jj</dc:creator>
  <cp:lastModifiedBy>Administrator</cp:lastModifiedBy>
  <cp:lastPrinted>2018-06-25T02:02:00Z</cp:lastPrinted>
  <dcterms:modified xsi:type="dcterms:W3CDTF">2019-04-15T07:29:14Z</dcterms:modified>
  <dc:title>求是招标代理有限公司</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