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2025年西湖区雨污水管网CCTV检测及综合评估项目</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ZKGC2025-XH-068</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杭州市西湖区综合行政执法局</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浙江浙坤工程管理有限公司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十五</w:t>
      </w:r>
      <w:r>
        <w:rPr>
          <w:rFonts w:hint="eastAsia" w:ascii="宋体" w:hAnsi="宋体" w:cs="宋体"/>
          <w:bCs/>
          <w:color w:val="auto"/>
          <w:sz w:val="32"/>
          <w:szCs w:val="32"/>
          <w:highlight w:val="none"/>
        </w:rPr>
        <w:t>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bookmarkStart w:id="448" w:name="_GoBack"/>
      <w:r>
        <w:rPr>
          <w:rFonts w:hint="eastAsia" w:ascii="宋体" w:hAnsi="宋体" w:cs="宋体"/>
          <w:color w:val="auto"/>
          <w:sz w:val="24"/>
          <w:highlight w:val="none"/>
          <w:u w:val="single"/>
          <w:lang w:eastAsia="zh-CN"/>
        </w:rPr>
        <w:t>2025年西湖区雨污水管网CCTV检测及综合评估项目</w:t>
      </w:r>
      <w:bookmarkEnd w:id="448"/>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8</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ZKGC2025-XH-068</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2025年西湖区雨污水管网CCTV检测及综合评估项目</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6070000</w:t>
      </w:r>
      <w:r>
        <w:rPr>
          <w:rFonts w:ascii="宋体" w:hAnsi="宋体" w:cs="宋体"/>
          <w:color w:val="auto"/>
          <w:sz w:val="24"/>
          <w:highlight w:val="none"/>
        </w:rPr>
        <w:t xml:space="preserve"> </w:t>
      </w:r>
    </w:p>
    <w:p w14:paraId="524783DF">
      <w:pPr>
        <w:spacing w:line="360" w:lineRule="auto"/>
        <w:ind w:firstLine="48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b/>
          <w:strike w:val="0"/>
          <w:dstrike w:val="0"/>
          <w:color w:val="auto"/>
          <w:sz w:val="24"/>
          <w:highlight w:val="none"/>
          <w:lang w:val="en-US" w:eastAsia="zh-CN"/>
        </w:rPr>
        <w:t>6070000</w:t>
      </w:r>
    </w:p>
    <w:p w14:paraId="6EC5DB8E">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2025年西湖区雨污水管网CCTV检测及综合评估项目</w:t>
      </w:r>
      <w:r>
        <w:rPr>
          <w:rFonts w:hint="eastAsia" w:hAnsi="宋体" w:cs="宋体"/>
          <w:bCs/>
          <w:snapToGrid/>
          <w:color w:val="auto"/>
          <w:kern w:val="2"/>
          <w:sz w:val="24"/>
          <w:szCs w:val="24"/>
          <w:highlight w:val="none"/>
        </w:rPr>
        <w:t>主要内容：完成约180公里雨水管网和40公里污水管网的管道CCTV检测，10公里的竣工道路</w:t>
      </w:r>
      <w:r>
        <w:rPr>
          <w:rFonts w:hint="eastAsia" w:hAnsi="宋体" w:cs="宋体"/>
          <w:bCs/>
          <w:snapToGrid/>
          <w:color w:val="auto"/>
          <w:kern w:val="2"/>
          <w:sz w:val="24"/>
          <w:szCs w:val="24"/>
          <w:highlight w:val="none"/>
          <w:lang w:val="en-US" w:eastAsia="zh-CN"/>
        </w:rPr>
        <w:t>管道</w:t>
      </w:r>
      <w:r>
        <w:rPr>
          <w:rFonts w:hint="eastAsia" w:hAnsi="宋体" w:cs="宋体"/>
          <w:bCs/>
          <w:snapToGrid/>
          <w:color w:val="auto"/>
          <w:kern w:val="2"/>
          <w:sz w:val="24"/>
          <w:szCs w:val="24"/>
          <w:highlight w:val="none"/>
        </w:rPr>
        <w:t>CCTV抽检和10公里的应急管道CCTV抽检。</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自合同签订之日起90天，其中竣工道路管道CCTV抽检、应急管道抽检履约期限为自合同签订之日起</w:t>
      </w:r>
      <w:r>
        <w:rPr>
          <w:rFonts w:hint="eastAsia" w:hAnsi="宋体" w:cs="宋体"/>
          <w:b/>
          <w:bCs/>
          <w:color w:val="auto"/>
          <w:kern w:val="0"/>
          <w:sz w:val="24"/>
          <w:highlight w:val="none"/>
          <w:lang w:eastAsia="zh-CN"/>
        </w:rPr>
        <w:t>一年。</w:t>
      </w:r>
    </w:p>
    <w:p w14:paraId="07281B0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杭州市西湖区综合行政执法局</w:t>
      </w:r>
      <w:r>
        <w:rPr>
          <w:rFonts w:hint="eastAsia" w:ascii="宋体" w:hAnsi="宋体" w:cs="宋体"/>
          <w:color w:val="auto"/>
          <w:sz w:val="24"/>
          <w:highlight w:val="none"/>
        </w:rPr>
        <w:t xml:space="preserve">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址：杭州市西湖区文三西路9号       </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曾工</w:t>
      </w:r>
      <w:r>
        <w:rPr>
          <w:rFonts w:hint="eastAsia" w:ascii="宋体" w:hAnsi="宋体" w:cs="宋体"/>
          <w:color w:val="auto"/>
          <w:sz w:val="24"/>
          <w:highlight w:val="none"/>
        </w:rPr>
        <w:t xml:space="preserve">  </w:t>
      </w:r>
    </w:p>
    <w:p w14:paraId="31CC70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项目联系方式（询问）：0571-89512535 </w:t>
      </w:r>
    </w:p>
    <w:p w14:paraId="160DB7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毛工</w:t>
      </w:r>
      <w:r>
        <w:rPr>
          <w:rFonts w:hint="eastAsia" w:ascii="宋体" w:hAnsi="宋体" w:cs="宋体"/>
          <w:color w:val="auto"/>
          <w:sz w:val="24"/>
          <w:highlight w:val="none"/>
        </w:rPr>
        <w:t xml:space="preserve"> </w:t>
      </w:r>
    </w:p>
    <w:p w14:paraId="6722B2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质疑联系方式：0571-89511973 </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浙江浙坤工程管理有限公司</w:t>
      </w:r>
    </w:p>
    <w:p w14:paraId="16C39B44">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杭州市拱墅区祥兴路18号</w:t>
      </w:r>
    </w:p>
    <w:p w14:paraId="4E949C17">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100F33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张工</w:t>
      </w:r>
      <w:r>
        <w:rPr>
          <w:rFonts w:hint="eastAsia" w:ascii="宋体" w:hAnsi="宋体" w:cs="宋体"/>
          <w:color w:val="auto"/>
          <w:sz w:val="24"/>
          <w:highlight w:val="none"/>
        </w:rPr>
        <w:t xml:space="preserve"> </w:t>
      </w:r>
    </w:p>
    <w:p w14:paraId="5C2D721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18768106829</w:t>
      </w:r>
    </w:p>
    <w:p w14:paraId="44BAD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夏琳</w:t>
      </w:r>
      <w:r>
        <w:rPr>
          <w:rFonts w:hint="eastAsia" w:ascii="宋体" w:hAnsi="宋体" w:cs="宋体"/>
          <w:color w:val="auto"/>
          <w:sz w:val="24"/>
          <w:highlight w:val="none"/>
        </w:rPr>
        <w:t xml:space="preserve"> </w:t>
      </w:r>
    </w:p>
    <w:p w14:paraId="23E21F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0571-87180816</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w:t>
      </w:r>
      <w:r>
        <w:rPr>
          <w:rFonts w:hint="eastAsia" w:ascii="宋体" w:hAnsi="宋体" w:cs="宋体"/>
          <w:color w:val="auto"/>
          <w:sz w:val="24"/>
          <w:highlight w:val="none"/>
          <w:lang w:val="en-US" w:eastAsia="zh-CN"/>
        </w:rPr>
        <w:t>西湖区</w:t>
      </w:r>
      <w:r>
        <w:rPr>
          <w:rFonts w:hint="eastAsia" w:ascii="宋体" w:hAnsi="宋体" w:cs="宋体"/>
          <w:color w:val="auto"/>
          <w:sz w:val="24"/>
          <w:highlight w:val="none"/>
        </w:rPr>
        <w:t>财政局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1D244B5">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9" w:hRule="atLeast"/>
        </w:trPr>
        <w:tc>
          <w:tcPr>
            <w:tcW w:w="629" w:type="dxa"/>
            <w:tcBorders>
              <w:top w:val="single" w:color="auto" w:sz="4" w:space="0"/>
              <w:left w:val="single" w:color="auto" w:sz="4" w:space="0"/>
              <w:bottom w:val="single" w:color="auto" w:sz="4" w:space="0"/>
              <w:right w:val="single" w:color="auto" w:sz="4" w:space="0"/>
            </w:tcBorders>
            <w:vAlign w:val="center"/>
          </w:tcPr>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u w:val="single"/>
                <w:lang w:eastAsia="zh-CN"/>
              </w:rPr>
              <w:t>2025年西湖区雨污水管网CCTV检测及综合评估项目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其他未列明</w:t>
            </w:r>
            <w:r>
              <w:rPr>
                <w:rFonts w:hint="eastAsia" w:ascii="宋体" w:hAnsi="宋体" w:cs="宋体"/>
                <w:color w:val="auto"/>
                <w:kern w:val="0"/>
                <w:sz w:val="24"/>
                <w:highlight w:val="none"/>
              </w:rPr>
              <w:t>行业；</w:t>
            </w:r>
          </w:p>
          <w:p w14:paraId="27019300">
            <w:pPr>
              <w:snapToGrid w:val="0"/>
              <w:spacing w:line="360" w:lineRule="auto"/>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cs="宋体"/>
                <w:b w:val="0"/>
                <w:bCs w:val="0"/>
                <w:color w:val="auto"/>
                <w:kern w:val="0"/>
                <w:sz w:val="24"/>
                <w:szCs w:val="24"/>
                <w:highlight w:val="none"/>
                <w:lang w:val="en-US" w:eastAsia="zh-CN" w:bidi="ar-SA"/>
              </w:rPr>
              <w:t>其他未列明</w:t>
            </w:r>
            <w:r>
              <w:rPr>
                <w:rFonts w:hint="eastAsia" w:ascii="宋体" w:hAnsi="宋体" w:eastAsia="宋体" w:cs="宋体"/>
                <w:b w:val="0"/>
                <w:bCs w:val="0"/>
                <w:color w:val="auto"/>
                <w:kern w:val="0"/>
                <w:sz w:val="24"/>
                <w:szCs w:val="24"/>
                <w:highlight w:val="none"/>
                <w:lang w:val="en-US" w:eastAsia="zh-CN" w:bidi="ar-SA"/>
              </w:rPr>
              <w:t>行业。从业人员300人以下的为中小微型企业。其中，从业人员100人及以上的为中型企业；从业人员10人及以上的为小型企业；从业人员10人以下的为微型企业。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23877A5">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辅助性</w:t>
            </w:r>
            <w:r>
              <w:rPr>
                <w:rFonts w:hint="eastAsia" w:ascii="宋体" w:hAnsi="宋体" w:cs="宋体"/>
                <w:color w:val="auto"/>
                <w:sz w:val="24"/>
                <w:highlight w:val="none"/>
              </w:rPr>
              <w:t>工作分包。</w:t>
            </w:r>
          </w:p>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18E5266">
            <w:pPr>
              <w:pStyle w:val="79"/>
              <w:ind w:firstLine="0" w:firstLineChars="0"/>
              <w:rPr>
                <w:color w:val="auto"/>
                <w:highlight w:val="none"/>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w:t>
            </w:r>
            <w:r>
              <w:rPr>
                <w:rFonts w:hint="eastAsia" w:ascii="宋体" w:hAnsi="宋体" w:cs="宋体"/>
                <w:color w:val="auto"/>
                <w:sz w:val="24"/>
                <w:highlight w:val="none"/>
                <w:lang w:eastAsia="zh-CN"/>
              </w:rPr>
              <w:t>中标供应商</w:t>
            </w:r>
            <w:r>
              <w:rPr>
                <w:rFonts w:hint="eastAsia" w:ascii="宋体" w:hAnsi="宋体" w:cs="宋体"/>
                <w:color w:val="auto"/>
                <w:sz w:val="24"/>
                <w:highlight w:val="none"/>
              </w:rPr>
              <w:t>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w:t>
            </w:r>
            <w:r>
              <w:rPr>
                <w:rFonts w:hint="eastAsia" w:ascii="宋体" w:hAnsi="宋体" w:cs="宋体"/>
                <w:color w:val="auto"/>
                <w:sz w:val="24"/>
                <w:highlight w:val="none"/>
                <w:lang w:eastAsia="zh-CN"/>
              </w:rPr>
              <w:t>中标供应商</w:t>
            </w:r>
            <w:r>
              <w:rPr>
                <w:rFonts w:hint="eastAsia" w:ascii="宋体" w:hAnsi="宋体" w:cs="宋体"/>
                <w:color w:val="auto"/>
                <w:sz w:val="24"/>
                <w:highlight w:val="none"/>
              </w:rPr>
              <w:t>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w:t>
            </w:r>
            <w:r>
              <w:rPr>
                <w:rFonts w:hint="eastAsia" w:ascii="宋体" w:hAnsi="宋体" w:cs="宋体"/>
                <w:color w:val="auto"/>
                <w:sz w:val="24"/>
                <w:highlight w:val="none"/>
                <w:lang w:eastAsia="zh-CN"/>
              </w:rPr>
              <w:t>中标供应商</w:t>
            </w:r>
            <w:r>
              <w:rPr>
                <w:rFonts w:hint="eastAsia" w:ascii="宋体" w:hAnsi="宋体" w:cs="宋体"/>
                <w:color w:val="auto"/>
                <w:sz w:val="24"/>
                <w:highlight w:val="none"/>
              </w:rPr>
              <w:t>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continue"/>
            <w:tcBorders>
              <w:left w:val="single" w:color="auto" w:sz="4" w:space="0"/>
              <w:bottom w:val="single" w:color="auto" w:sz="4" w:space="0"/>
              <w:right w:val="single" w:color="auto" w:sz="4" w:space="0"/>
            </w:tcBorders>
            <w:vAlign w:val="center"/>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right w:val="single" w:color="000000" w:sz="2" w:space="0"/>
            </w:tcBorders>
            <w:vAlign w:val="center"/>
          </w:tcPr>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4" w:hRule="atLeast"/>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450087E2">
            <w:pPr>
              <w:spacing w:line="360" w:lineRule="auto"/>
              <w:rPr>
                <w:rFonts w:hint="eastAsia" w:ascii="宋体" w:hAnsi="宋体" w:cs="宋体"/>
                <w:sz w:val="24"/>
              </w:rPr>
            </w:pPr>
            <w:r>
              <w:rPr>
                <w:rFonts w:hint="eastAsia" w:ascii="宋体" w:hAnsi="宋体" w:cs="宋体"/>
                <w:sz w:val="24"/>
              </w:rPr>
              <w:t>1、成交单位须在领取成交通知书的同时，提供与线上递交的“电子加密响应文件”一致的纸质响应文件并装订成册一正</w:t>
            </w:r>
            <w:r>
              <w:rPr>
                <w:rFonts w:hint="eastAsia" w:ascii="宋体" w:hAnsi="宋体" w:cs="宋体"/>
                <w:sz w:val="24"/>
                <w:lang w:val="en-US" w:eastAsia="zh-CN"/>
              </w:rPr>
              <w:t>二</w:t>
            </w:r>
            <w:r>
              <w:rPr>
                <w:rFonts w:hint="eastAsia" w:ascii="宋体" w:hAnsi="宋体" w:cs="宋体"/>
                <w:sz w:val="24"/>
              </w:rPr>
              <w:t>副给采购代理机构。</w:t>
            </w:r>
          </w:p>
          <w:p w14:paraId="0A68F9F8">
            <w:pPr>
              <w:spacing w:line="360" w:lineRule="auto"/>
              <w:rPr>
                <w:rFonts w:hint="eastAsia" w:ascii="宋体" w:hAnsi="宋体" w:cs="宋体"/>
                <w:sz w:val="24"/>
              </w:rPr>
            </w:pPr>
            <w:r>
              <w:rPr>
                <w:rFonts w:hint="eastAsia" w:ascii="宋体" w:hAnsi="宋体" w:cs="宋体"/>
                <w:sz w:val="24"/>
              </w:rPr>
              <w:t>2、采购代理服务费金额：参考发改价格(2011)534号文件规定的服务类收费标准</w:t>
            </w:r>
            <w:r>
              <w:rPr>
                <w:rFonts w:hint="eastAsia" w:ascii="宋体" w:hAnsi="宋体" w:cs="宋体"/>
                <w:sz w:val="24"/>
                <w:lang w:val="en-US" w:eastAsia="zh-CN"/>
              </w:rPr>
              <w:t>得60%收取</w:t>
            </w:r>
            <w:r>
              <w:rPr>
                <w:rFonts w:hint="eastAsia" w:ascii="宋体" w:hAnsi="宋体" w:cs="宋体"/>
                <w:sz w:val="24"/>
              </w:rPr>
              <w:t>。</w:t>
            </w:r>
          </w:p>
          <w:p w14:paraId="4E47E893">
            <w:pPr>
              <w:spacing w:line="360" w:lineRule="auto"/>
              <w:rPr>
                <w:rFonts w:hint="eastAsia" w:ascii="宋体" w:hAnsi="宋体" w:cs="宋体"/>
                <w:sz w:val="24"/>
              </w:rPr>
            </w:pPr>
            <w:r>
              <w:rPr>
                <w:rFonts w:hint="eastAsia" w:ascii="宋体" w:hAnsi="宋体" w:cs="宋体"/>
                <w:sz w:val="24"/>
              </w:rPr>
              <w:t>采购代理服务费交纳形式：汇票/支票/电汇/现金</w:t>
            </w:r>
          </w:p>
          <w:p w14:paraId="02BF10D4">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sz w:val="24"/>
              </w:rPr>
              <w:t>采购代理服务费由</w:t>
            </w:r>
            <w:r>
              <w:rPr>
                <w:rFonts w:hint="eastAsia" w:ascii="宋体" w:hAnsi="宋体" w:cs="宋体"/>
                <w:sz w:val="24"/>
                <w:lang w:eastAsia="zh-CN"/>
              </w:rPr>
              <w:t>中标供应商</w:t>
            </w:r>
            <w:r>
              <w:rPr>
                <w:rFonts w:hint="eastAsia" w:ascii="宋体" w:hAnsi="宋体" w:cs="宋体"/>
                <w:sz w:val="24"/>
              </w:rPr>
              <w:t>在发布采购结果公告后5日内以人民币方式向采购代理机构支付。</w:t>
            </w:r>
          </w:p>
        </w:tc>
      </w:tr>
    </w:tbl>
    <w:p w14:paraId="1969C939">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2"/>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89"/>
        <w:shd w:val="clear" w:color="auto" w:fill="FFFFFF"/>
        <w:snapToGrid w:val="0"/>
        <w:spacing w:after="240" w:afterAutospacing="0" w:line="360" w:lineRule="auto"/>
        <w:ind w:firstLine="400"/>
        <w:contextualSpacing/>
        <w:rPr>
          <w:rFonts w:hint="eastAsia"/>
          <w:color w:val="auto"/>
          <w:highlight w:val="none"/>
        </w:rPr>
      </w:pPr>
    </w:p>
    <w:p w14:paraId="72BB4C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服务全部由符合政策要求的中小企业承接，提供中小企业声明函；</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无</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11.3.1开标一览表（报价表）</w:t>
      </w:r>
      <w:r>
        <w:rPr>
          <w:rFonts w:hint="eastAsia" w:ascii="宋体" w:hAnsi="宋体" w:cs="宋体"/>
          <w:color w:val="auto"/>
          <w:sz w:val="24"/>
          <w:highlight w:val="none"/>
          <w:lang w:eastAsia="zh-CN"/>
        </w:rPr>
        <w:t>。</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w:t>
      </w:r>
      <w:r>
        <w:rPr>
          <w:rFonts w:hint="eastAsia" w:ascii="宋体" w:hAnsi="宋体" w:cs="宋体"/>
          <w:color w:val="auto"/>
          <w:sz w:val="24"/>
          <w:highlight w:val="none"/>
          <w:lang w:eastAsia="zh-CN"/>
        </w:rPr>
        <w:t>中标供应商</w:t>
      </w:r>
      <w:r>
        <w:rPr>
          <w:rFonts w:hint="eastAsia" w:ascii="宋体" w:hAnsi="宋体" w:cs="宋体"/>
          <w:color w:val="auto"/>
          <w:sz w:val="24"/>
          <w:highlight w:val="none"/>
        </w:rPr>
        <w:t>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w:t>
      </w:r>
      <w:r>
        <w:rPr>
          <w:rFonts w:hint="eastAsia" w:ascii="宋体" w:hAnsi="宋体" w:cs="宋体"/>
          <w:color w:val="auto"/>
          <w:sz w:val="24"/>
          <w:highlight w:val="none"/>
          <w:lang w:eastAsia="zh-CN"/>
        </w:rPr>
        <w:t>中标供应商</w:t>
      </w:r>
      <w:r>
        <w:rPr>
          <w:rFonts w:hint="eastAsia" w:ascii="宋体" w:hAnsi="宋体" w:cs="宋体"/>
          <w:color w:val="auto"/>
          <w:sz w:val="24"/>
          <w:highlight w:val="none"/>
        </w:rPr>
        <w:t>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w:t>
      </w:r>
      <w:r>
        <w:rPr>
          <w:rFonts w:hint="eastAsia" w:ascii="宋体" w:hAnsi="宋体" w:cs="宋体"/>
          <w:color w:val="auto"/>
          <w:sz w:val="24"/>
          <w:highlight w:val="none"/>
          <w:lang w:eastAsia="zh-CN"/>
        </w:rPr>
        <w:t>中标供应商</w:t>
      </w:r>
      <w:r>
        <w:rPr>
          <w:rFonts w:hint="eastAsia" w:ascii="宋体" w:hAnsi="宋体" w:cs="宋体"/>
          <w:color w:val="auto"/>
          <w:sz w:val="24"/>
          <w:highlight w:val="none"/>
        </w:rPr>
        <w:t>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w:t>
      </w:r>
      <w:r>
        <w:rPr>
          <w:rFonts w:hint="eastAsia" w:ascii="宋体" w:hAnsi="宋体" w:cs="宋体"/>
          <w:color w:val="auto"/>
          <w:kern w:val="0"/>
          <w:sz w:val="24"/>
          <w:highlight w:val="none"/>
          <w:lang w:eastAsia="zh-CN"/>
        </w:rPr>
        <w:t>中标供应商</w:t>
      </w:r>
      <w:r>
        <w:rPr>
          <w:rFonts w:hint="eastAsia" w:ascii="宋体" w:hAnsi="宋体" w:cs="宋体"/>
          <w:color w:val="auto"/>
          <w:kern w:val="0"/>
          <w:sz w:val="24"/>
          <w:highlight w:val="none"/>
        </w:rPr>
        <w:t>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25.2中标供应商按规定的日期、时间、地点，由法定代表人或其授权代表与采购人代表签订合同。如中标供应商为联合体的，由联合体成员各方法定代表人或其授权代表与采购人代表签订合同。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2"/>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4"/>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68057669"/>
      <w:bookmarkEnd w:id="16"/>
      <w:bookmarkStart w:id="17" w:name="_Hlt68072998"/>
      <w:bookmarkEnd w:id="17"/>
      <w:bookmarkStart w:id="18" w:name="_Hlt75236011"/>
      <w:bookmarkEnd w:id="18"/>
      <w:bookmarkStart w:id="19" w:name="_Hlt75236101"/>
      <w:bookmarkEnd w:id="19"/>
      <w:bookmarkStart w:id="20" w:name="_Hlt74707468"/>
      <w:bookmarkEnd w:id="20"/>
      <w:bookmarkStart w:id="21" w:name="_Hlt75236290"/>
      <w:bookmarkEnd w:id="21"/>
      <w:bookmarkStart w:id="22" w:name="_Hlt74730295"/>
      <w:bookmarkEnd w:id="22"/>
      <w:bookmarkStart w:id="23" w:name="_Hlt68072990"/>
      <w:bookmarkEnd w:id="23"/>
      <w:bookmarkStart w:id="24" w:name="_Hlt74714665"/>
      <w:bookmarkEnd w:id="24"/>
      <w:bookmarkStart w:id="25" w:name="_Hlt68073093"/>
      <w:bookmarkEnd w:id="25"/>
      <w:bookmarkStart w:id="26" w:name="_Hlt68403820"/>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11670358">
      <w:pPr>
        <w:snapToGrid w:val="0"/>
        <w:spacing w:line="360" w:lineRule="auto"/>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一、项目概况</w:t>
      </w:r>
    </w:p>
    <w:p w14:paraId="07817D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对杭州市西湖区综合行政执法局管辖的雨污水主管道CCTV检测</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支管道潜望镜检测，能够及时了解掌握排水管道设施的运行情况。</w:t>
      </w:r>
    </w:p>
    <w:p w14:paraId="5126926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需择优选取一家具有优质服务团队和服务能力的单位进行服务。供应商应根据采购文件所提出的采购内容和技术、服务要求，综合考虑，选择具有最佳性价比的服务团队前来投标。希望供应商以优良的服务和优惠的价格，充分显示竞争实力。</w:t>
      </w:r>
    </w:p>
    <w:p w14:paraId="20C8FCFC">
      <w:pPr>
        <w:snapToGrid w:val="0"/>
        <w:spacing w:line="360" w:lineRule="auto"/>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val="en-US" w:eastAsia="zh-CN"/>
        </w:rPr>
        <w:t>工作</w:t>
      </w:r>
      <w:r>
        <w:rPr>
          <w:rFonts w:hint="eastAsia" w:ascii="宋体" w:hAnsi="宋体" w:eastAsia="宋体" w:cs="宋体"/>
          <w:b/>
          <w:color w:val="auto"/>
          <w:sz w:val="24"/>
          <w:szCs w:val="24"/>
          <w:highlight w:val="none"/>
        </w:rPr>
        <w:t>内容</w:t>
      </w:r>
    </w:p>
    <w:tbl>
      <w:tblPr>
        <w:tblStyle w:val="62"/>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788"/>
        <w:gridCol w:w="1920"/>
        <w:gridCol w:w="2088"/>
        <w:gridCol w:w="2736"/>
      </w:tblGrid>
      <w:tr w14:paraId="0BA83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09" w:type="dxa"/>
            <w:tcBorders>
              <w:top w:val="single" w:color="auto" w:sz="4" w:space="0"/>
              <w:left w:val="single" w:color="auto" w:sz="4" w:space="0"/>
              <w:bottom w:val="single" w:color="auto" w:sz="4" w:space="0"/>
              <w:right w:val="single" w:color="auto" w:sz="4" w:space="0"/>
            </w:tcBorders>
            <w:noWrap w:val="0"/>
            <w:vAlign w:val="center"/>
          </w:tcPr>
          <w:p w14:paraId="741FA118">
            <w:pPr>
              <w:jc w:val="center"/>
              <w:rPr>
                <w:rFonts w:hint="eastAsia" w:ascii="宋体" w:hAnsi="宋体" w:eastAsia="宋体" w:cs="宋体"/>
                <w:sz w:val="24"/>
                <w:szCs w:val="24"/>
                <w:lang w:val="en-US"/>
              </w:rPr>
            </w:pPr>
            <w:bookmarkStart w:id="28" w:name="_Toc360651491"/>
            <w:r>
              <w:rPr>
                <w:rFonts w:hint="eastAsia" w:ascii="宋体" w:hAnsi="宋体" w:eastAsia="宋体" w:cs="宋体"/>
                <w:sz w:val="24"/>
                <w:szCs w:val="24"/>
              </w:rPr>
              <w:t>序号</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29EA53C6">
            <w:pPr>
              <w:jc w:val="center"/>
              <w:rPr>
                <w:rFonts w:hint="eastAsia" w:ascii="宋体" w:hAnsi="宋体" w:eastAsia="宋体" w:cs="宋体"/>
                <w:sz w:val="24"/>
                <w:szCs w:val="24"/>
                <w:lang w:val="en-US"/>
              </w:rPr>
            </w:pPr>
            <w:r>
              <w:rPr>
                <w:rFonts w:hint="eastAsia" w:ascii="宋体" w:hAnsi="宋体" w:eastAsia="宋体" w:cs="宋体"/>
                <w:sz w:val="24"/>
                <w:szCs w:val="24"/>
              </w:rPr>
              <w:t>名称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6CD25189">
            <w:pPr>
              <w:jc w:val="center"/>
              <w:rPr>
                <w:rFonts w:hint="eastAsia" w:ascii="宋体" w:hAnsi="宋体" w:eastAsia="宋体" w:cs="宋体"/>
                <w:sz w:val="24"/>
                <w:szCs w:val="24"/>
                <w:lang w:val="en-US"/>
              </w:rPr>
            </w:pPr>
            <w:r>
              <w:rPr>
                <w:rFonts w:hint="eastAsia" w:ascii="宋体" w:hAnsi="宋体" w:eastAsia="宋体" w:cs="宋体"/>
                <w:sz w:val="24"/>
                <w:szCs w:val="24"/>
              </w:rPr>
              <w:t>工作内容描述</w:t>
            </w:r>
          </w:p>
        </w:tc>
        <w:tc>
          <w:tcPr>
            <w:tcW w:w="2088" w:type="dxa"/>
            <w:tcBorders>
              <w:top w:val="single" w:color="auto" w:sz="4" w:space="0"/>
              <w:left w:val="single" w:color="auto" w:sz="4" w:space="0"/>
              <w:bottom w:val="single" w:color="auto" w:sz="4" w:space="0"/>
              <w:right w:val="single" w:color="auto" w:sz="4" w:space="0"/>
            </w:tcBorders>
            <w:noWrap w:val="0"/>
            <w:vAlign w:val="center"/>
          </w:tcPr>
          <w:p w14:paraId="646CB848">
            <w:pPr>
              <w:jc w:val="center"/>
              <w:rPr>
                <w:rFonts w:hint="eastAsia" w:ascii="宋体" w:hAnsi="宋体" w:eastAsia="宋体" w:cs="宋体"/>
                <w:sz w:val="24"/>
                <w:szCs w:val="24"/>
                <w:highlight w:val="yellow"/>
                <w:lang w:val="en-US"/>
              </w:rPr>
            </w:pPr>
            <w:r>
              <w:rPr>
                <w:rFonts w:hint="eastAsia" w:ascii="宋体" w:hAnsi="宋体" w:eastAsia="宋体" w:cs="宋体"/>
                <w:sz w:val="24"/>
                <w:szCs w:val="24"/>
                <w:highlight w:val="none"/>
                <w:lang w:val="en-US" w:eastAsia="zh-CN"/>
              </w:rPr>
              <w:t>预估</w:t>
            </w:r>
            <w:r>
              <w:rPr>
                <w:rFonts w:hint="eastAsia" w:ascii="宋体" w:hAnsi="宋体" w:eastAsia="宋体" w:cs="宋体"/>
                <w:sz w:val="24"/>
                <w:szCs w:val="24"/>
                <w:highlight w:val="none"/>
              </w:rPr>
              <w:t>数量（米）</w:t>
            </w:r>
          </w:p>
        </w:tc>
        <w:tc>
          <w:tcPr>
            <w:tcW w:w="2736" w:type="dxa"/>
            <w:tcBorders>
              <w:top w:val="single" w:color="auto" w:sz="4" w:space="0"/>
              <w:left w:val="single" w:color="auto" w:sz="4" w:space="0"/>
              <w:bottom w:val="single" w:color="auto" w:sz="4" w:space="0"/>
              <w:right w:val="single" w:color="auto" w:sz="4" w:space="0"/>
            </w:tcBorders>
            <w:noWrap w:val="0"/>
            <w:vAlign w:val="center"/>
          </w:tcPr>
          <w:p w14:paraId="70D6E21C">
            <w:pPr>
              <w:jc w:val="center"/>
              <w:rPr>
                <w:rFonts w:hint="eastAsia" w:ascii="宋体" w:hAnsi="宋体" w:eastAsia="宋体" w:cs="宋体"/>
                <w:kern w:val="2"/>
                <w:sz w:val="24"/>
                <w:szCs w:val="24"/>
                <w:lang w:val="en-US" w:eastAsia="zh-CN" w:bidi="ar-SA"/>
                <w14:ligatures w14:val="standardContextual"/>
              </w:rPr>
            </w:pPr>
            <w:r>
              <w:rPr>
                <w:rFonts w:hint="eastAsia" w:ascii="宋体" w:hAnsi="宋体" w:eastAsia="宋体" w:cs="宋体"/>
                <w:sz w:val="24"/>
                <w:szCs w:val="24"/>
                <w:lang w:val="en-US" w:eastAsia="zh-CN"/>
              </w:rPr>
              <w:t>备注</w:t>
            </w:r>
          </w:p>
        </w:tc>
      </w:tr>
      <w:tr w14:paraId="142A2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09" w:type="dxa"/>
            <w:tcBorders>
              <w:top w:val="single" w:color="auto" w:sz="4" w:space="0"/>
              <w:left w:val="single" w:color="auto" w:sz="4" w:space="0"/>
              <w:bottom w:val="single" w:color="auto" w:sz="4" w:space="0"/>
              <w:right w:val="single" w:color="auto" w:sz="4" w:space="0"/>
            </w:tcBorders>
            <w:noWrap w:val="0"/>
            <w:vAlign w:val="center"/>
          </w:tcPr>
          <w:p w14:paraId="28507B8B">
            <w:pPr>
              <w:jc w:val="center"/>
              <w:rPr>
                <w:rFonts w:hint="eastAsia" w:ascii="宋体" w:hAnsi="宋体" w:eastAsia="宋体" w:cs="宋体"/>
                <w:sz w:val="24"/>
                <w:szCs w:val="24"/>
                <w:lang w:val="en-US"/>
              </w:rPr>
            </w:pPr>
            <w:r>
              <w:rPr>
                <w:rFonts w:hint="eastAsia" w:ascii="宋体" w:hAnsi="宋体" w:eastAsia="宋体" w:cs="宋体"/>
                <w:sz w:val="24"/>
                <w:szCs w:val="24"/>
                <w:lang w:val="en-US"/>
              </w:rPr>
              <w:t>1</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1B6192FA">
            <w:pPr>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雨水管道</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6D5C2DA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CCTV检测</w:t>
            </w:r>
          </w:p>
        </w:tc>
        <w:tc>
          <w:tcPr>
            <w:tcW w:w="2088" w:type="dxa"/>
            <w:tcBorders>
              <w:top w:val="single" w:color="auto" w:sz="4" w:space="0"/>
              <w:left w:val="single" w:color="auto" w:sz="4" w:space="0"/>
              <w:bottom w:val="single" w:color="auto" w:sz="4" w:space="0"/>
              <w:right w:val="single" w:color="auto" w:sz="4" w:space="0"/>
            </w:tcBorders>
            <w:noWrap w:val="0"/>
            <w:vAlign w:val="center"/>
          </w:tcPr>
          <w:p w14:paraId="46391787">
            <w:pPr>
              <w:keepNext w:val="0"/>
              <w:keepLines w:val="0"/>
              <w:widowControl/>
              <w:suppressLineNumbers w:val="0"/>
              <w:jc w:val="center"/>
              <w:textAlignment w:val="center"/>
              <w:rPr>
                <w:rFonts w:hint="default"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128</w:t>
            </w:r>
            <w:r>
              <w:rPr>
                <w:rFonts w:hint="eastAsia" w:ascii="宋体" w:hAnsi="宋体" w:cs="宋体"/>
                <w:color w:val="auto"/>
                <w:sz w:val="24"/>
                <w:szCs w:val="24"/>
                <w:highlight w:val="none"/>
                <w:lang w:val="en-US" w:eastAsia="zh-CN"/>
              </w:rPr>
              <w:t>695.64</w:t>
            </w:r>
          </w:p>
        </w:tc>
        <w:tc>
          <w:tcPr>
            <w:tcW w:w="2736" w:type="dxa"/>
            <w:vMerge w:val="restart"/>
            <w:tcBorders>
              <w:top w:val="single" w:color="auto" w:sz="4" w:space="0"/>
              <w:left w:val="single" w:color="auto" w:sz="4" w:space="0"/>
              <w:right w:val="single" w:color="auto" w:sz="4" w:space="0"/>
            </w:tcBorders>
            <w:noWrap w:val="0"/>
            <w:vAlign w:val="center"/>
          </w:tcPr>
          <w:p w14:paraId="2EBE9F1C">
            <w:pPr>
              <w:keepNext w:val="0"/>
              <w:keepLines w:val="0"/>
              <w:widowControl/>
              <w:suppressLineNumbers w:val="0"/>
              <w:jc w:val="center"/>
              <w:textAlignment w:val="center"/>
              <w:rPr>
                <w:rFonts w:hint="eastAsia" w:ascii="宋体" w:hAnsi="宋体" w:eastAsia="宋体" w:cs="宋体"/>
                <w:kern w:val="2"/>
                <w:sz w:val="24"/>
                <w:szCs w:val="24"/>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D300管道以上采用CCTV检测，D300及D300以下管道采用QV检测</w:t>
            </w:r>
          </w:p>
        </w:tc>
      </w:tr>
      <w:tr w14:paraId="0E2F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09" w:type="dxa"/>
            <w:tcBorders>
              <w:top w:val="single" w:color="auto" w:sz="4" w:space="0"/>
              <w:left w:val="single" w:color="auto" w:sz="4" w:space="0"/>
              <w:bottom w:val="single" w:color="auto" w:sz="4" w:space="0"/>
              <w:right w:val="single" w:color="auto" w:sz="4" w:space="0"/>
            </w:tcBorders>
            <w:noWrap w:val="0"/>
            <w:vAlign w:val="center"/>
          </w:tcPr>
          <w:p w14:paraId="2F36F5C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4E5234E1">
            <w:pPr>
              <w:jc w:val="center"/>
              <w:rPr>
                <w:rFonts w:hint="eastAsia" w:ascii="宋体" w:hAnsi="宋体" w:eastAsia="宋体" w:cs="宋体"/>
                <w:sz w:val="24"/>
                <w:szCs w:val="24"/>
              </w:rPr>
            </w:pPr>
            <w:r>
              <w:rPr>
                <w:rFonts w:hint="eastAsia" w:ascii="宋体" w:hAnsi="宋体" w:eastAsia="宋体" w:cs="宋体"/>
                <w:sz w:val="24"/>
                <w:szCs w:val="24"/>
                <w:lang w:val="en-US" w:eastAsia="zh-CN"/>
              </w:rPr>
              <w:t>雨水管道</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74394CE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QV检测</w:t>
            </w:r>
          </w:p>
        </w:tc>
        <w:tc>
          <w:tcPr>
            <w:tcW w:w="2088" w:type="dxa"/>
            <w:tcBorders>
              <w:top w:val="single" w:color="auto" w:sz="4" w:space="0"/>
              <w:left w:val="single" w:color="auto" w:sz="4" w:space="0"/>
              <w:bottom w:val="single" w:color="auto" w:sz="4" w:space="0"/>
              <w:right w:val="single" w:color="auto" w:sz="4" w:space="0"/>
            </w:tcBorders>
            <w:noWrap w:val="0"/>
            <w:vAlign w:val="center"/>
          </w:tcPr>
          <w:p w14:paraId="3678CE4E">
            <w:pPr>
              <w:keepNext w:val="0"/>
              <w:keepLines w:val="0"/>
              <w:widowControl/>
              <w:suppressLineNumbers w:val="0"/>
              <w:jc w:val="center"/>
              <w:textAlignment w:val="center"/>
              <w:rPr>
                <w:rFonts w:hint="default"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51</w:t>
            </w:r>
            <w:r>
              <w:rPr>
                <w:rFonts w:hint="eastAsia" w:ascii="宋体" w:hAnsi="宋体" w:cs="宋体"/>
                <w:color w:val="auto"/>
                <w:sz w:val="24"/>
                <w:szCs w:val="24"/>
                <w:highlight w:val="none"/>
                <w:lang w:val="en-US" w:eastAsia="zh-CN"/>
              </w:rPr>
              <w:t>092.69</w:t>
            </w:r>
          </w:p>
        </w:tc>
        <w:tc>
          <w:tcPr>
            <w:tcW w:w="2736" w:type="dxa"/>
            <w:vMerge w:val="continue"/>
            <w:tcBorders>
              <w:left w:val="single" w:color="auto" w:sz="4" w:space="0"/>
              <w:bottom w:val="single" w:color="auto" w:sz="4" w:space="0"/>
              <w:right w:val="single" w:color="auto" w:sz="4" w:space="0"/>
            </w:tcBorders>
            <w:noWrap w:val="0"/>
            <w:vAlign w:val="center"/>
          </w:tcPr>
          <w:p w14:paraId="2BAA7ADC">
            <w:pPr>
              <w:keepNext w:val="0"/>
              <w:keepLines w:val="0"/>
              <w:widowControl/>
              <w:suppressLineNumbers w:val="0"/>
              <w:jc w:val="center"/>
              <w:textAlignment w:val="center"/>
              <w:rPr>
                <w:rFonts w:hint="eastAsia" w:ascii="宋体" w:hAnsi="宋体" w:eastAsia="宋体" w:cs="宋体"/>
                <w:kern w:val="2"/>
                <w:sz w:val="24"/>
                <w:szCs w:val="24"/>
                <w:lang w:val="en-US" w:eastAsia="zh-CN" w:bidi="ar-SA"/>
                <w14:ligatures w14:val="standardContextual"/>
              </w:rPr>
            </w:pPr>
          </w:p>
        </w:tc>
      </w:tr>
      <w:tr w14:paraId="2655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09" w:type="dxa"/>
            <w:tcBorders>
              <w:top w:val="single" w:color="auto" w:sz="4" w:space="0"/>
              <w:left w:val="single" w:color="auto" w:sz="4" w:space="0"/>
              <w:bottom w:val="single" w:color="auto" w:sz="4" w:space="0"/>
              <w:right w:val="single" w:color="auto" w:sz="4" w:space="0"/>
            </w:tcBorders>
            <w:noWrap w:val="0"/>
            <w:vAlign w:val="center"/>
          </w:tcPr>
          <w:p w14:paraId="6B6EC88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666E2A9C">
            <w:pPr>
              <w:jc w:val="center"/>
              <w:rPr>
                <w:rFonts w:hint="eastAsia" w:ascii="宋体" w:hAnsi="宋体" w:eastAsia="宋体" w:cs="宋体"/>
                <w:sz w:val="24"/>
                <w:szCs w:val="24"/>
              </w:rPr>
            </w:pPr>
            <w:r>
              <w:rPr>
                <w:rFonts w:hint="eastAsia" w:ascii="宋体" w:hAnsi="宋体" w:eastAsia="宋体" w:cs="宋体"/>
                <w:sz w:val="24"/>
                <w:szCs w:val="24"/>
                <w:lang w:val="en-US" w:eastAsia="zh-CN"/>
              </w:rPr>
              <w:t>污水管道</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1DBC25A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CCTV检测</w:t>
            </w:r>
          </w:p>
        </w:tc>
        <w:tc>
          <w:tcPr>
            <w:tcW w:w="2088" w:type="dxa"/>
            <w:tcBorders>
              <w:top w:val="single" w:color="auto" w:sz="4" w:space="0"/>
              <w:left w:val="single" w:color="auto" w:sz="4" w:space="0"/>
              <w:bottom w:val="single" w:color="auto" w:sz="4" w:space="0"/>
              <w:right w:val="single" w:color="auto" w:sz="4" w:space="0"/>
            </w:tcBorders>
            <w:noWrap w:val="0"/>
            <w:vAlign w:val="center"/>
          </w:tcPr>
          <w:p w14:paraId="07930F1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8620</w:t>
            </w:r>
          </w:p>
        </w:tc>
        <w:tc>
          <w:tcPr>
            <w:tcW w:w="2736" w:type="dxa"/>
            <w:vMerge w:val="restart"/>
            <w:tcBorders>
              <w:top w:val="single" w:color="auto" w:sz="4" w:space="0"/>
              <w:left w:val="single" w:color="auto" w:sz="4" w:space="0"/>
              <w:right w:val="single" w:color="auto" w:sz="4" w:space="0"/>
            </w:tcBorders>
            <w:noWrap w:val="0"/>
            <w:vAlign w:val="center"/>
          </w:tcPr>
          <w:p w14:paraId="73F01774">
            <w:pPr>
              <w:jc w:val="center"/>
              <w:rPr>
                <w:rFonts w:hint="eastAsia" w:ascii="宋体" w:hAnsi="宋体" w:eastAsia="宋体" w:cs="宋体"/>
                <w:kern w:val="2"/>
                <w:sz w:val="24"/>
                <w:szCs w:val="24"/>
                <w:lang w:val="en-US" w:eastAsia="zh-CN" w:bidi="ar-SA"/>
                <w14:ligatures w14:val="standardContextual"/>
              </w:rPr>
            </w:pPr>
            <w:bookmarkStart w:id="29" w:name="OLE_LINK1"/>
            <w:r>
              <w:rPr>
                <w:rFonts w:hint="eastAsia" w:ascii="宋体" w:hAnsi="宋体" w:eastAsia="宋体" w:cs="宋体"/>
                <w:i w:val="0"/>
                <w:iCs w:val="0"/>
                <w:color w:val="000000"/>
                <w:kern w:val="0"/>
                <w:sz w:val="24"/>
                <w:szCs w:val="24"/>
                <w:u w:val="none"/>
                <w:lang w:val="en-US" w:eastAsia="zh-CN" w:bidi="ar"/>
              </w:rPr>
              <w:t>D300管道以上采用CCTV检测，D300及D300以下管道采用QV检测</w:t>
            </w:r>
            <w:bookmarkEnd w:id="29"/>
          </w:p>
        </w:tc>
      </w:tr>
      <w:tr w14:paraId="166E8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09" w:type="dxa"/>
            <w:tcBorders>
              <w:top w:val="single" w:color="auto" w:sz="4" w:space="0"/>
              <w:left w:val="single" w:color="auto" w:sz="4" w:space="0"/>
              <w:bottom w:val="single" w:color="auto" w:sz="4" w:space="0"/>
              <w:right w:val="single" w:color="auto" w:sz="4" w:space="0"/>
            </w:tcBorders>
            <w:noWrap w:val="0"/>
            <w:vAlign w:val="center"/>
          </w:tcPr>
          <w:p w14:paraId="31C67BE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371BB1A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污水管道</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1933B3A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QV检测</w:t>
            </w:r>
          </w:p>
        </w:tc>
        <w:tc>
          <w:tcPr>
            <w:tcW w:w="2088" w:type="dxa"/>
            <w:tcBorders>
              <w:top w:val="single" w:color="auto" w:sz="4" w:space="0"/>
              <w:left w:val="single" w:color="auto" w:sz="4" w:space="0"/>
              <w:bottom w:val="single" w:color="auto" w:sz="4" w:space="0"/>
              <w:right w:val="single" w:color="auto" w:sz="4" w:space="0"/>
            </w:tcBorders>
            <w:noWrap w:val="0"/>
            <w:vAlign w:val="center"/>
          </w:tcPr>
          <w:p w14:paraId="7A5BB476">
            <w:pPr>
              <w:keepNext w:val="0"/>
              <w:keepLines w:val="0"/>
              <w:widowControl/>
              <w:suppressLineNumbers w:val="0"/>
              <w:jc w:val="center"/>
              <w:textAlignment w:val="center"/>
              <w:rPr>
                <w:rFonts w:hint="default" w:ascii="宋体" w:hAnsi="宋体" w:eastAsia="宋体" w:cs="宋体"/>
                <w:i w:val="0"/>
                <w:iCs w:val="0"/>
                <w:color w:val="FF0000"/>
                <w:kern w:val="0"/>
                <w:sz w:val="24"/>
                <w:szCs w:val="24"/>
                <w:highlight w:val="none"/>
                <w:u w:val="none"/>
                <w:lang w:val="en-US" w:eastAsia="zh-CN" w:bidi="ar"/>
              </w:rPr>
            </w:pPr>
            <w:r>
              <w:rPr>
                <w:rFonts w:hint="eastAsia" w:ascii="宋体" w:hAnsi="宋体" w:eastAsia="宋体" w:cs="宋体"/>
                <w:sz w:val="24"/>
                <w:szCs w:val="24"/>
                <w:highlight w:val="none"/>
                <w:lang w:val="en-US" w:eastAsia="zh-CN"/>
              </w:rPr>
              <w:t>31398</w:t>
            </w:r>
            <w:r>
              <w:rPr>
                <w:rFonts w:hint="eastAsia" w:ascii="宋体" w:hAnsi="宋体" w:cs="宋体"/>
                <w:sz w:val="24"/>
                <w:szCs w:val="24"/>
                <w:highlight w:val="none"/>
                <w:lang w:val="en-US" w:eastAsia="zh-CN"/>
              </w:rPr>
              <w:t>.7</w:t>
            </w:r>
          </w:p>
        </w:tc>
        <w:tc>
          <w:tcPr>
            <w:tcW w:w="2736" w:type="dxa"/>
            <w:vMerge w:val="continue"/>
            <w:tcBorders>
              <w:left w:val="single" w:color="auto" w:sz="4" w:space="0"/>
              <w:bottom w:val="single" w:color="auto" w:sz="4" w:space="0"/>
              <w:right w:val="single" w:color="auto" w:sz="4" w:space="0"/>
            </w:tcBorders>
            <w:noWrap w:val="0"/>
            <w:vAlign w:val="center"/>
          </w:tcPr>
          <w:p w14:paraId="234C331F">
            <w:pPr>
              <w:jc w:val="center"/>
              <w:rPr>
                <w:rFonts w:hint="eastAsia" w:ascii="宋体" w:hAnsi="宋体" w:eastAsia="宋体" w:cs="宋体"/>
                <w:i w:val="0"/>
                <w:iCs w:val="0"/>
                <w:color w:val="000000"/>
                <w:kern w:val="0"/>
                <w:sz w:val="24"/>
                <w:szCs w:val="24"/>
                <w:u w:val="none"/>
                <w:lang w:val="en-US" w:eastAsia="zh-CN" w:bidi="ar"/>
                <w14:ligatures w14:val="standardContextual"/>
              </w:rPr>
            </w:pPr>
          </w:p>
        </w:tc>
      </w:tr>
      <w:tr w14:paraId="450E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09" w:type="dxa"/>
            <w:tcBorders>
              <w:top w:val="single" w:color="auto" w:sz="4" w:space="0"/>
              <w:left w:val="single" w:color="auto" w:sz="4" w:space="0"/>
              <w:bottom w:val="single" w:color="auto" w:sz="4" w:space="0"/>
              <w:right w:val="single" w:color="auto" w:sz="4" w:space="0"/>
            </w:tcBorders>
            <w:noWrap w:val="0"/>
            <w:vAlign w:val="center"/>
          </w:tcPr>
          <w:p w14:paraId="1F93CD1C">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63EBE44F">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竣工</w:t>
            </w:r>
            <w:r>
              <w:rPr>
                <w:rFonts w:hint="eastAsia" w:ascii="宋体" w:hAnsi="宋体" w:cs="宋体"/>
                <w:color w:val="auto"/>
                <w:sz w:val="24"/>
                <w:szCs w:val="24"/>
                <w:highlight w:val="none"/>
                <w:lang w:val="en-US" w:eastAsia="zh-CN"/>
              </w:rPr>
              <w:t>道路管道</w:t>
            </w:r>
            <w:r>
              <w:rPr>
                <w:rFonts w:hint="eastAsia" w:ascii="宋体" w:hAnsi="宋体" w:eastAsia="宋体" w:cs="宋体"/>
                <w:color w:val="auto"/>
                <w:sz w:val="24"/>
                <w:szCs w:val="24"/>
                <w:highlight w:val="none"/>
                <w:lang w:val="en-US" w:eastAsia="zh-CN"/>
              </w:rPr>
              <w:t>CCTV抽检+应急管道抽检</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411923A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CCTV检测</w:t>
            </w:r>
          </w:p>
        </w:tc>
        <w:tc>
          <w:tcPr>
            <w:tcW w:w="2088" w:type="dxa"/>
            <w:tcBorders>
              <w:top w:val="single" w:color="auto" w:sz="4" w:space="0"/>
              <w:left w:val="single" w:color="auto" w:sz="4" w:space="0"/>
              <w:bottom w:val="single" w:color="auto" w:sz="4" w:space="0"/>
              <w:right w:val="single" w:color="auto" w:sz="4" w:space="0"/>
            </w:tcBorders>
            <w:noWrap w:val="0"/>
            <w:vAlign w:val="center"/>
          </w:tcPr>
          <w:p w14:paraId="7EB46125">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20000</w:t>
            </w:r>
          </w:p>
        </w:tc>
        <w:tc>
          <w:tcPr>
            <w:tcW w:w="2736" w:type="dxa"/>
            <w:tcBorders>
              <w:top w:val="single" w:color="auto" w:sz="4" w:space="0"/>
              <w:left w:val="single" w:color="auto" w:sz="4" w:space="0"/>
              <w:bottom w:val="single" w:color="auto" w:sz="4" w:space="0"/>
              <w:right w:val="single" w:color="auto" w:sz="4" w:space="0"/>
            </w:tcBorders>
            <w:noWrap w:val="0"/>
            <w:vAlign w:val="center"/>
          </w:tcPr>
          <w:p w14:paraId="07589F9B">
            <w:pPr>
              <w:jc w:val="center"/>
              <w:rPr>
                <w:rFonts w:hint="eastAsia" w:ascii="宋体" w:hAnsi="宋体" w:eastAsia="宋体" w:cs="宋体"/>
                <w:kern w:val="2"/>
                <w:sz w:val="24"/>
                <w:szCs w:val="24"/>
                <w:highlight w:val="none"/>
                <w:lang w:val="en-US" w:eastAsia="zh-CN" w:bidi="ar-SA"/>
                <w14:ligatures w14:val="standardContextual"/>
              </w:rPr>
            </w:pPr>
            <w:r>
              <w:rPr>
                <w:rFonts w:hint="eastAsia" w:ascii="宋体" w:hAnsi="宋体" w:eastAsia="宋体" w:cs="宋体"/>
                <w:kern w:val="2"/>
                <w:sz w:val="24"/>
                <w:szCs w:val="24"/>
                <w:highlight w:val="none"/>
                <w:lang w:val="en-US" w:eastAsia="zh-CN" w:bidi="ar-SA"/>
                <w14:ligatures w14:val="standardContextual"/>
              </w:rPr>
              <w:t>具体以实际为准</w:t>
            </w:r>
          </w:p>
        </w:tc>
      </w:tr>
      <w:tr w14:paraId="2FF7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809" w:type="dxa"/>
            <w:tcBorders>
              <w:top w:val="single" w:color="auto" w:sz="4" w:space="0"/>
              <w:left w:val="single" w:color="auto" w:sz="4" w:space="0"/>
              <w:bottom w:val="single" w:color="auto" w:sz="4" w:space="0"/>
              <w:right w:val="single" w:color="auto" w:sz="4" w:space="0"/>
            </w:tcBorders>
            <w:noWrap w:val="0"/>
            <w:vAlign w:val="center"/>
          </w:tcPr>
          <w:p w14:paraId="09F2F6E5">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3708" w:type="dxa"/>
            <w:gridSpan w:val="2"/>
            <w:tcBorders>
              <w:top w:val="single" w:color="auto" w:sz="4" w:space="0"/>
              <w:left w:val="single" w:color="auto" w:sz="4" w:space="0"/>
              <w:bottom w:val="single" w:color="auto" w:sz="4" w:space="0"/>
              <w:right w:val="single" w:color="auto" w:sz="4" w:space="0"/>
            </w:tcBorders>
            <w:noWrap w:val="0"/>
            <w:vAlign w:val="center"/>
          </w:tcPr>
          <w:p w14:paraId="44A000C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雨水管道CCTV检测及修复情况的综合评估（内涝体检、管网修复方案）</w:t>
            </w:r>
          </w:p>
        </w:tc>
        <w:tc>
          <w:tcPr>
            <w:tcW w:w="2088" w:type="dxa"/>
            <w:tcBorders>
              <w:top w:val="single" w:color="auto" w:sz="4" w:space="0"/>
              <w:left w:val="single" w:color="auto" w:sz="4" w:space="0"/>
              <w:bottom w:val="single" w:color="auto" w:sz="4" w:space="0"/>
              <w:right w:val="single" w:color="auto" w:sz="4" w:space="0"/>
            </w:tcBorders>
            <w:noWrap w:val="0"/>
            <w:vAlign w:val="center"/>
          </w:tcPr>
          <w:p w14:paraId="2E92712C">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1项</w:t>
            </w:r>
          </w:p>
        </w:tc>
        <w:tc>
          <w:tcPr>
            <w:tcW w:w="2736" w:type="dxa"/>
            <w:tcBorders>
              <w:top w:val="single" w:color="auto" w:sz="4" w:space="0"/>
              <w:left w:val="single" w:color="auto" w:sz="4" w:space="0"/>
              <w:bottom w:val="single" w:color="auto" w:sz="4" w:space="0"/>
              <w:right w:val="single" w:color="auto" w:sz="4" w:space="0"/>
            </w:tcBorders>
            <w:noWrap w:val="0"/>
            <w:vAlign w:val="center"/>
          </w:tcPr>
          <w:p w14:paraId="068BA83A">
            <w:pPr>
              <w:jc w:val="center"/>
              <w:rPr>
                <w:rFonts w:hint="eastAsia" w:ascii="宋体" w:hAnsi="宋体" w:eastAsia="宋体" w:cs="宋体"/>
                <w:kern w:val="2"/>
                <w:sz w:val="24"/>
                <w:szCs w:val="24"/>
                <w:highlight w:val="none"/>
                <w:lang w:val="en-US" w:eastAsia="zh-CN" w:bidi="ar-SA"/>
                <w14:ligatures w14:val="standardContextual"/>
              </w:rPr>
            </w:pPr>
          </w:p>
        </w:tc>
      </w:tr>
      <w:bookmarkEnd w:id="28"/>
    </w:tbl>
    <w:p w14:paraId="538DDD0F">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主要工作内容：查清现状排水管内部状况，如管道内破裂、堵塞、下沉、渗漏、腐蚀、接口错位等缺陷以及雨水管道内污水接入情况，并统计4级缺陷清单附照片；标记出交叉的两条路的排水管位置；最终出具成果报告，成果报告包括项目评估报告和管线平面图，管线平面图检查井井位与现场实际相符，不得以示意图表示。其中管线平面图需注明管材、管径、管道长度、流向、排出口位置、污水来源（污水性质），井内底标高及交叉口四个管口标高，并对成果准度承担相应责任。雨水管道CCTV检测及修复情况的综合评估（内涝体检、管网修复方案）。成果报告以档案资料、电子文档形式一并提交给招标人。</w:t>
      </w:r>
    </w:p>
    <w:p w14:paraId="200E5941">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val="0"/>
          <w:color w:val="auto"/>
          <w:kern w:val="2"/>
          <w:sz w:val="24"/>
          <w:szCs w:val="24"/>
          <w:highlight w:val="none"/>
          <w:lang w:val="en-US" w:eastAsia="zh-CN" w:bidi="ar"/>
        </w:rPr>
      </w:pPr>
    </w:p>
    <w:p w14:paraId="7316C667">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val="0"/>
          <w:color w:val="auto"/>
          <w:kern w:val="2"/>
          <w:sz w:val="24"/>
          <w:szCs w:val="24"/>
          <w:highlight w:val="none"/>
          <w:lang w:val="en-US" w:eastAsia="zh-CN" w:bidi="ar"/>
        </w:rPr>
      </w:pPr>
    </w:p>
    <w:p w14:paraId="4D3254B9">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val="0"/>
          <w:color w:val="auto"/>
          <w:kern w:val="2"/>
          <w:sz w:val="24"/>
          <w:szCs w:val="24"/>
          <w:highlight w:val="none"/>
          <w:lang w:val="en-US" w:eastAsia="zh-CN" w:bidi="ar"/>
        </w:rPr>
      </w:pPr>
    </w:p>
    <w:p w14:paraId="29855A0A">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雨水管道暂定工程量清单如下</w:t>
      </w:r>
      <w:r>
        <w:rPr>
          <w:rFonts w:hint="eastAsia" w:ascii="宋体" w:hAnsi="宋体" w:cs="宋体"/>
          <w:b/>
          <w:bCs w:val="0"/>
          <w:color w:val="auto"/>
          <w:kern w:val="2"/>
          <w:sz w:val="24"/>
          <w:szCs w:val="24"/>
          <w:highlight w:val="none"/>
          <w:lang w:val="en-US" w:eastAsia="zh-CN" w:bidi="ar"/>
        </w:rPr>
        <w:t>（单位：米）</w:t>
      </w:r>
      <w:r>
        <w:rPr>
          <w:rFonts w:hint="eastAsia" w:ascii="宋体" w:hAnsi="宋体" w:eastAsia="宋体" w:cs="宋体"/>
          <w:b/>
          <w:bCs w:val="0"/>
          <w:color w:val="auto"/>
          <w:kern w:val="2"/>
          <w:sz w:val="24"/>
          <w:szCs w:val="24"/>
          <w:highlight w:val="none"/>
          <w:lang w:val="en-US" w:eastAsia="zh-CN" w:bidi="ar"/>
        </w:rPr>
        <w:t>：</w:t>
      </w:r>
    </w:p>
    <w:tbl>
      <w:tblPr>
        <w:tblStyle w:val="62"/>
        <w:tblW w:w="919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2"/>
        <w:gridCol w:w="1070"/>
        <w:gridCol w:w="1714"/>
        <w:gridCol w:w="986"/>
        <w:gridCol w:w="986"/>
        <w:gridCol w:w="986"/>
        <w:gridCol w:w="986"/>
        <w:gridCol w:w="890"/>
        <w:gridCol w:w="1083"/>
      </w:tblGrid>
      <w:tr w14:paraId="00668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9C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B12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道路名称</w:t>
            </w:r>
          </w:p>
        </w:tc>
        <w:tc>
          <w:tcPr>
            <w:tcW w:w="1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9AB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起止点</w:t>
            </w:r>
          </w:p>
        </w:tc>
        <w:tc>
          <w:tcPr>
            <w:tcW w:w="59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61BF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雨水干管</w:t>
            </w:r>
          </w:p>
        </w:tc>
      </w:tr>
      <w:tr w14:paraId="13197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0193">
            <w:pPr>
              <w:jc w:val="center"/>
              <w:rPr>
                <w:rFonts w:hint="eastAsia" w:ascii="宋体" w:hAnsi="宋体" w:eastAsia="宋体" w:cs="宋体"/>
                <w:i w:val="0"/>
                <w:iCs w:val="0"/>
                <w:color w:val="000000"/>
                <w:sz w:val="24"/>
                <w:szCs w:val="24"/>
                <w:highlight w:val="none"/>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807E7">
            <w:pPr>
              <w:jc w:val="center"/>
              <w:rPr>
                <w:rFonts w:hint="eastAsia" w:ascii="宋体" w:hAnsi="宋体" w:eastAsia="宋体" w:cs="宋体"/>
                <w:i w:val="0"/>
                <w:iCs w:val="0"/>
                <w:color w:val="000000"/>
                <w:sz w:val="24"/>
                <w:szCs w:val="24"/>
                <w:highlight w:val="none"/>
                <w:u w:val="none"/>
              </w:rPr>
            </w:pPr>
          </w:p>
        </w:tc>
        <w:tc>
          <w:tcPr>
            <w:tcW w:w="1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E6295">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C202">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管径</w:t>
            </w:r>
            <w:r>
              <w:rPr>
                <w:rStyle w:val="971"/>
                <w:rFonts w:hint="eastAsia" w:ascii="宋体" w:hAnsi="宋体" w:eastAsia="宋体" w:cs="宋体"/>
                <w:sz w:val="24"/>
                <w:szCs w:val="24"/>
                <w:highlight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300</w:t>
            </w:r>
            <w:r>
              <w:rPr>
                <w:rFonts w:hint="eastAsia" w:ascii="宋体" w:hAnsi="宋体" w:cs="宋体"/>
                <w:i w:val="0"/>
                <w:iCs w:val="0"/>
                <w:color w:val="000000"/>
                <w:kern w:val="0"/>
                <w:sz w:val="24"/>
                <w:szCs w:val="24"/>
                <w:highlight w:val="none"/>
                <w:u w:val="none"/>
                <w:lang w:val="en-US" w:eastAsia="zh-CN" w:bidi="ar"/>
              </w:rPr>
              <w:t>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F5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300&lt;管径</w:t>
            </w:r>
            <w:r>
              <w:rPr>
                <w:rStyle w:val="971"/>
                <w:rFonts w:hint="eastAsia" w:ascii="宋体" w:hAnsi="宋体" w:eastAsia="宋体" w:cs="宋体"/>
                <w:sz w:val="24"/>
                <w:szCs w:val="24"/>
                <w:highlight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600</w:t>
            </w:r>
            <w:r>
              <w:rPr>
                <w:rFonts w:hint="eastAsia" w:ascii="宋体" w:hAnsi="宋体" w:cs="宋体"/>
                <w:i w:val="0"/>
                <w:iCs w:val="0"/>
                <w:color w:val="000000"/>
                <w:kern w:val="0"/>
                <w:sz w:val="24"/>
                <w:szCs w:val="24"/>
                <w:highlight w:val="none"/>
                <w:u w:val="none"/>
                <w:lang w:val="en-US" w:eastAsia="zh-CN" w:bidi="ar"/>
              </w:rPr>
              <w:t>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DD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600&lt;管径</w:t>
            </w:r>
            <w:r>
              <w:rPr>
                <w:rStyle w:val="971"/>
                <w:rFonts w:hint="eastAsia" w:ascii="宋体" w:hAnsi="宋体" w:eastAsia="宋体" w:cs="宋体"/>
                <w:sz w:val="24"/>
                <w:szCs w:val="24"/>
                <w:highlight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1000</w:t>
            </w:r>
            <w:r>
              <w:rPr>
                <w:rFonts w:hint="eastAsia" w:ascii="宋体" w:hAnsi="宋体" w:cs="宋体"/>
                <w:i w:val="0"/>
                <w:iCs w:val="0"/>
                <w:color w:val="000000"/>
                <w:kern w:val="0"/>
                <w:sz w:val="24"/>
                <w:szCs w:val="24"/>
                <w:highlight w:val="none"/>
                <w:u w:val="none"/>
                <w:lang w:val="en-US" w:eastAsia="zh-CN" w:bidi="ar"/>
              </w:rPr>
              <w:t>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AD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1000&lt;管径</w:t>
            </w:r>
            <w:r>
              <w:rPr>
                <w:rStyle w:val="971"/>
                <w:rFonts w:hint="eastAsia" w:ascii="宋体" w:hAnsi="宋体" w:eastAsia="宋体" w:cs="宋体"/>
                <w:sz w:val="24"/>
                <w:szCs w:val="24"/>
                <w:highlight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1500</w:t>
            </w:r>
            <w:r>
              <w:rPr>
                <w:rFonts w:hint="eastAsia" w:ascii="宋体" w:hAnsi="宋体" w:cs="宋体"/>
                <w:i w:val="0"/>
                <w:iCs w:val="0"/>
                <w:color w:val="000000"/>
                <w:kern w:val="0"/>
                <w:sz w:val="24"/>
                <w:szCs w:val="24"/>
                <w:highlight w:val="none"/>
                <w:u w:val="none"/>
                <w:lang w:val="en-US" w:eastAsia="zh-CN" w:bidi="ar"/>
              </w:rPr>
              <w:t>mm</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50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管径&gt;1500</w:t>
            </w:r>
            <w:r>
              <w:rPr>
                <w:rFonts w:hint="eastAsia" w:ascii="宋体" w:hAnsi="宋体" w:cs="宋体"/>
                <w:i w:val="0"/>
                <w:iCs w:val="0"/>
                <w:color w:val="000000"/>
                <w:kern w:val="0"/>
                <w:sz w:val="24"/>
                <w:szCs w:val="24"/>
                <w:highlight w:val="none"/>
                <w:u w:val="none"/>
                <w:lang w:val="en-US" w:eastAsia="zh-CN" w:bidi="ar"/>
              </w:rPr>
              <w:t>mm</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8B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r>
      <w:tr w14:paraId="39721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97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C7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花蒋路 </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3C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天目山路-西溪路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F9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50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685.4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4D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3A88">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0622">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AC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1776.4</w:t>
            </w:r>
          </w:p>
        </w:tc>
      </w:tr>
      <w:tr w14:paraId="17011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82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711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竞舟北路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0E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申花路—长江路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00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CB24">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F1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153.4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1F95">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35D7">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B9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374.4</w:t>
            </w:r>
          </w:p>
        </w:tc>
      </w:tr>
      <w:tr w14:paraId="2DFC8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EDF52">
            <w:pPr>
              <w:jc w:val="center"/>
              <w:rPr>
                <w:rFonts w:hint="eastAsia" w:ascii="宋体" w:hAnsi="宋体" w:eastAsia="宋体" w:cs="宋体"/>
                <w:i w:val="0"/>
                <w:iCs w:val="0"/>
                <w:color w:val="000000"/>
                <w:sz w:val="24"/>
                <w:szCs w:val="24"/>
                <w:highlight w:val="none"/>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8C3AC">
            <w:pPr>
              <w:jc w:val="center"/>
              <w:rPr>
                <w:rFonts w:hint="eastAsia" w:ascii="宋体" w:hAnsi="宋体" w:eastAsia="宋体" w:cs="宋体"/>
                <w:i w:val="0"/>
                <w:iCs w:val="0"/>
                <w:color w:val="000000"/>
                <w:sz w:val="24"/>
                <w:szCs w:val="24"/>
                <w:highlight w:val="none"/>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8A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长江路-龙宇街</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6F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91A8">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91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7D43">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946B">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54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536</w:t>
            </w:r>
          </w:p>
        </w:tc>
      </w:tr>
      <w:tr w14:paraId="4C81B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BC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71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萍水街</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36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古墩路-丰潭路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13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6BF6">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20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256.5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08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338</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AB8E">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E0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1698.5</w:t>
            </w:r>
          </w:p>
        </w:tc>
      </w:tr>
      <w:tr w14:paraId="0D7DE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FF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99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池华街</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3A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紫金港北路-古墩路    (原金渡北路）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01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1153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BD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78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1032.2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C0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289.4</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4E7A">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FF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2774.6</w:t>
            </w:r>
          </w:p>
        </w:tc>
      </w:tr>
      <w:tr w14:paraId="27D0A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2C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85B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蒋墩路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2B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文二西路—余杭塘路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62BB">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20</w:t>
            </w:r>
            <w:r>
              <w:rPr>
                <w:rFonts w:hint="eastAsia" w:ascii="宋体" w:hAnsi="宋体" w:cs="宋体"/>
                <w:i w:val="0"/>
                <w:iCs w:val="0"/>
                <w:color w:val="000000"/>
                <w:kern w:val="0"/>
                <w:sz w:val="24"/>
                <w:szCs w:val="24"/>
                <w:highlight w:val="none"/>
                <w:u w:val="none"/>
                <w:lang w:val="en-US" w:eastAsia="zh-CN" w:bidi="ar"/>
              </w:rPr>
              <w:t>27.42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8E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122.2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34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831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CD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C602">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47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3094</w:t>
            </w:r>
          </w:p>
        </w:tc>
      </w:tr>
      <w:tr w14:paraId="64D5C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F536">
            <w:pPr>
              <w:jc w:val="center"/>
              <w:rPr>
                <w:rFonts w:hint="eastAsia" w:ascii="宋体" w:hAnsi="宋体" w:eastAsia="宋体" w:cs="宋体"/>
                <w:i w:val="0"/>
                <w:iCs w:val="0"/>
                <w:color w:val="000000"/>
                <w:sz w:val="24"/>
                <w:szCs w:val="24"/>
                <w:highlight w:val="none"/>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71506">
            <w:pPr>
              <w:jc w:val="center"/>
              <w:rPr>
                <w:rFonts w:hint="eastAsia" w:ascii="宋体" w:hAnsi="宋体" w:eastAsia="宋体" w:cs="宋体"/>
                <w:i w:val="0"/>
                <w:iCs w:val="0"/>
                <w:color w:val="000000"/>
                <w:sz w:val="24"/>
                <w:szCs w:val="24"/>
                <w:highlight w:val="none"/>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04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余杭塘路-留祥路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AC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1061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82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65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73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215</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C02E">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BB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2813</w:t>
            </w:r>
          </w:p>
        </w:tc>
      </w:tr>
      <w:tr w14:paraId="58327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48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C9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余杭塘路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8D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紫荆花北路-崇信路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81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F8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FA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D715">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2624">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DF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1677</w:t>
            </w:r>
          </w:p>
        </w:tc>
      </w:tr>
      <w:tr w14:paraId="1C516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77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5F3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石祥西路（原留石快速路）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52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K1+061.8-陆家浜斗桥</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1A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1252.4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5015">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D05D">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AE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7503.9</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C07F">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DF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8756.3</w:t>
            </w:r>
          </w:p>
        </w:tc>
      </w:tr>
      <w:tr w14:paraId="7605C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A126">
            <w:pPr>
              <w:jc w:val="center"/>
              <w:rPr>
                <w:rFonts w:hint="eastAsia" w:ascii="宋体" w:hAnsi="宋体" w:eastAsia="宋体" w:cs="宋体"/>
                <w:i w:val="0"/>
                <w:iCs w:val="0"/>
                <w:color w:val="000000"/>
                <w:sz w:val="24"/>
                <w:szCs w:val="24"/>
                <w:highlight w:val="none"/>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CFC6C">
            <w:pPr>
              <w:jc w:val="center"/>
              <w:rPr>
                <w:rFonts w:hint="eastAsia" w:ascii="宋体" w:hAnsi="宋体" w:eastAsia="宋体" w:cs="宋体"/>
                <w:i w:val="0"/>
                <w:iCs w:val="0"/>
                <w:color w:val="000000"/>
                <w:sz w:val="24"/>
                <w:szCs w:val="24"/>
                <w:highlight w:val="none"/>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D8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丰潭路以西180米—陆家浜斗桥</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C6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174.2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46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07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6B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112.5</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9636">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BE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466.7</w:t>
            </w:r>
          </w:p>
        </w:tc>
      </w:tr>
      <w:tr w14:paraId="54A5C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900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6C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窑背巷</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3C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天目山路-半导体厂</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85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EADE">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2C40">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C1C9">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D804">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24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r>
      <w:tr w14:paraId="16C9B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C0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E5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王家弄</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BE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保俶</w:t>
            </w:r>
            <w:r>
              <w:rPr>
                <w:rFonts w:hint="eastAsia" w:ascii="宋体" w:hAnsi="宋体" w:eastAsia="宋体" w:cs="宋体"/>
                <w:i w:val="0"/>
                <w:iCs w:val="0"/>
                <w:color w:val="000000"/>
                <w:kern w:val="0"/>
                <w:sz w:val="24"/>
                <w:szCs w:val="24"/>
                <w:highlight w:val="none"/>
                <w:u w:val="none"/>
                <w:lang w:val="en-US" w:eastAsia="zh-CN" w:bidi="ar"/>
              </w:rPr>
              <w:t>路-松木场河东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DC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E5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77B9">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76FC">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1BD0">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A8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473</w:t>
            </w:r>
          </w:p>
        </w:tc>
      </w:tr>
      <w:tr w14:paraId="737F8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A6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C1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金祝北路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06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天目山路-体育场路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29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06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1338">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68AF">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DE32">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5E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580</w:t>
            </w:r>
          </w:p>
        </w:tc>
      </w:tr>
      <w:tr w14:paraId="27341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B2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02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文菁路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14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文一路-翠柏路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15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CC1C">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4EFD">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8A62">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D4BC">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36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401</w:t>
            </w:r>
          </w:p>
        </w:tc>
      </w:tr>
      <w:tr w14:paraId="361B7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0B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9D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莲花街</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11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竞舟路至古墩路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25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49A8">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4A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E3BB">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46DD">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41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700</w:t>
            </w:r>
          </w:p>
        </w:tc>
      </w:tr>
      <w:tr w14:paraId="6D7C3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3E1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55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健身二路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44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小区</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42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D3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2827">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7507">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D4A8">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CB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228</w:t>
            </w:r>
          </w:p>
        </w:tc>
      </w:tr>
      <w:tr w14:paraId="3BC77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75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A8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古荡镇前路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E8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益乐路-丰潭路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C3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A2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1C06">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95F6">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D949">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53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299</w:t>
            </w:r>
          </w:p>
        </w:tc>
      </w:tr>
      <w:tr w14:paraId="7F995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93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BD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白沙泉主干道</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8D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老曙光路-曙光路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F5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B8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CC53">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F1E3">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3CC0">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A7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160</w:t>
            </w:r>
          </w:p>
        </w:tc>
      </w:tr>
      <w:tr w14:paraId="147AF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06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9B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莲花路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3E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莲花小区—竞舟路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9A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0F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6F8E">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E321">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64D4">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D0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432</w:t>
            </w:r>
          </w:p>
        </w:tc>
      </w:tr>
      <w:tr w14:paraId="1290D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4E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D1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文乐路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28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区间道路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B0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F7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3F5F">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B526">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8E76">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5B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402</w:t>
            </w:r>
          </w:p>
        </w:tc>
      </w:tr>
      <w:tr w14:paraId="5137A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C9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A7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黄姑山横路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0A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学院路-教工路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4E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267</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64C9">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3E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FC8A">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FEF2">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BF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848</w:t>
            </w:r>
          </w:p>
        </w:tc>
      </w:tr>
      <w:tr w14:paraId="1AD1A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2C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68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通普路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1E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文一西路-余杭塘河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68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14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E2EE">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5D59">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0B6F">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0D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682</w:t>
            </w:r>
          </w:p>
        </w:tc>
      </w:tr>
      <w:tr w14:paraId="3437F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21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B5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西溪派出所小路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54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文二路-派出所</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69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306.6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C3F4">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0EEF">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4712">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4BA6">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DB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306.6</w:t>
            </w:r>
          </w:p>
        </w:tc>
      </w:tr>
      <w:tr w14:paraId="47A25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14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2F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长江路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39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娄家弯河—丰潭路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1C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50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12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319.5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449E">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9DAE">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1D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498</w:t>
            </w:r>
          </w:p>
        </w:tc>
      </w:tr>
      <w:tr w14:paraId="0C040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DC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2A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双港路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9C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五常港路-崇义路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A822">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10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F5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71D9">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8481">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25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469</w:t>
            </w:r>
          </w:p>
        </w:tc>
      </w:tr>
      <w:tr w14:paraId="41BDB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88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E7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夕阳红路延伸段</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3D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东山弄主干道—外东42号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D6C5">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7F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09B2">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C61B">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134C">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B4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125</w:t>
            </w:r>
          </w:p>
        </w:tc>
      </w:tr>
      <w:tr w14:paraId="35A4E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79D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0F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文一路89号巷</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21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文一路—文一路小学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454E">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AC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BC26">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6486">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065B">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BE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w:t>
            </w:r>
          </w:p>
        </w:tc>
      </w:tr>
      <w:tr w14:paraId="76093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41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FD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爱莲街</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EB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竞舟路—秋水苑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6DA1">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7F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237</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2B8A">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92C8">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759A">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59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237</w:t>
            </w:r>
          </w:p>
        </w:tc>
      </w:tr>
      <w:tr w14:paraId="7642A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4E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3B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紫荆雅路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D1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紫荆花路-紫金港河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BF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9B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826A">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FA7F">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BB05">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6B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341</w:t>
            </w:r>
          </w:p>
        </w:tc>
      </w:tr>
      <w:tr w14:paraId="71AAD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44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8B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秀里街（原祥符南路）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CA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祥和路-古墩路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BA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43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D8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237</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7D3F">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63EB">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46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1136</w:t>
            </w:r>
          </w:p>
        </w:tc>
      </w:tr>
      <w:tr w14:paraId="0D22D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8BA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89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育小弄</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88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紫金港路—强身路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9B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222.4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01BC">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33DC">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B247">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6F44">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5B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222.4</w:t>
            </w:r>
          </w:p>
        </w:tc>
      </w:tr>
      <w:tr w14:paraId="3E248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5E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8C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屏基山路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24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横四路-杨梅山路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3C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A3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62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D661">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C50F">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1D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726</w:t>
            </w:r>
          </w:p>
        </w:tc>
      </w:tr>
      <w:tr w14:paraId="58B47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26F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94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西园二路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2A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池华街—苏嘉路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90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6D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92AF">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95C4">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36B5">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37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285</w:t>
            </w:r>
          </w:p>
        </w:tc>
      </w:tr>
      <w:tr w14:paraId="6D502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38F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5B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金兰巷</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5C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墩祥街-池华街</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91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280.7</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48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31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225.3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1613">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5CE57">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88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678</w:t>
            </w:r>
          </w:p>
        </w:tc>
      </w:tr>
      <w:tr w14:paraId="3DB32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FC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08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崇信路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9D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文一西路-余杭塘路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AC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35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344.3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5D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C6FE">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EA04E">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3F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968.3</w:t>
            </w:r>
          </w:p>
        </w:tc>
      </w:tr>
      <w:tr w14:paraId="7F9D0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22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9B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紫霞街</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C6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五常港路-紫金港路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36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1321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A9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1139.4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25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845.9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60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932.8</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7ECC">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0B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4239.1</w:t>
            </w:r>
          </w:p>
        </w:tc>
      </w:tr>
      <w:tr w14:paraId="03D70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E9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E5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华超巷</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04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天目山路-西溪路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13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DC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32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04A8">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08FE">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4F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238</w:t>
            </w:r>
          </w:p>
        </w:tc>
      </w:tr>
      <w:tr w14:paraId="61A2A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2A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01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金蓬街（原通济北路）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EC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灯彩街-墩池路（通济路）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B5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45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1394.3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1F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1487.5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1C47">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2BD3">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25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3873.8</w:t>
            </w:r>
          </w:p>
        </w:tc>
      </w:tr>
      <w:tr w14:paraId="72570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ED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52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墩池路（原通济路）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3E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金蓬街-池华街</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13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F2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154.5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85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128.1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2D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7D48">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AD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706.6</w:t>
            </w:r>
          </w:p>
        </w:tc>
      </w:tr>
      <w:tr w14:paraId="0BEC5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CB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A5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时雨巷</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D1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西宸唐府-文一西路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01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E9BE">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DB82">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3010">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D714">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51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206</w:t>
            </w:r>
          </w:p>
        </w:tc>
      </w:tr>
      <w:tr w14:paraId="7DD0D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AE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87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采薇巷</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1F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万塘路-中宙集团综合用房</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59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5F7E">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C09F">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8E64">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F148">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A0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123</w:t>
            </w:r>
          </w:p>
        </w:tc>
      </w:tr>
      <w:tr w14:paraId="2F8BC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97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46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嘉仁路（原公平路）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44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墩祥街-金蓬街</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55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632.9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50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256.2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93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AC0C">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A45D">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36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1560.1</w:t>
            </w:r>
          </w:p>
        </w:tc>
      </w:tr>
      <w:tr w14:paraId="40553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CA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40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工专路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35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塘苗路-文三路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AB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07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367</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C3E0">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DFC8">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7365">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94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439</w:t>
            </w:r>
          </w:p>
        </w:tc>
      </w:tr>
      <w:tr w14:paraId="28DDD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56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64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常陇路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0B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留泗路-</w:t>
            </w:r>
            <w:r>
              <w:rPr>
                <w:rStyle w:val="972"/>
                <w:rFonts w:hint="eastAsia" w:ascii="宋体" w:hAnsi="宋体" w:eastAsia="宋体" w:cs="宋体"/>
                <w:sz w:val="24"/>
                <w:szCs w:val="24"/>
                <w:highlight w:val="none"/>
                <w:lang w:val="en-US" w:eastAsia="zh-CN" w:bidi="ar"/>
              </w:rPr>
              <w:t>景月湾</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C0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118.82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DDC5">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BD16">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1F7C">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DD4F">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4E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118.82</w:t>
            </w:r>
          </w:p>
        </w:tc>
      </w:tr>
      <w:tr w14:paraId="7250C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56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B1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枫桦路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10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之浦路-</w:t>
            </w:r>
            <w:r>
              <w:rPr>
                <w:rStyle w:val="972"/>
                <w:rFonts w:hint="eastAsia" w:ascii="宋体" w:hAnsi="宋体" w:eastAsia="宋体" w:cs="宋体"/>
                <w:sz w:val="24"/>
                <w:szCs w:val="24"/>
                <w:highlight w:val="none"/>
                <w:lang w:val="en-US" w:eastAsia="zh-CN" w:bidi="ar"/>
              </w:rPr>
              <w:t>文景路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B3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F9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119.6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D8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338.8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78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475.6</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E445">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85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1427</w:t>
            </w:r>
          </w:p>
        </w:tc>
      </w:tr>
      <w:tr w14:paraId="6C308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1E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5EF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珊瑚沙路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F4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江涵路-</w:t>
            </w:r>
            <w:r>
              <w:rPr>
                <w:rStyle w:val="972"/>
                <w:rFonts w:hint="eastAsia" w:ascii="宋体" w:hAnsi="宋体" w:eastAsia="宋体" w:cs="宋体"/>
                <w:sz w:val="24"/>
                <w:szCs w:val="24"/>
                <w:highlight w:val="none"/>
                <w:lang w:val="en-US" w:eastAsia="zh-CN" w:bidi="ar"/>
              </w:rPr>
              <w:t>龙王沙路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E7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FD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422.5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990A">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B78C">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670A">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71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777.5</w:t>
            </w:r>
          </w:p>
        </w:tc>
      </w:tr>
      <w:tr w14:paraId="18E27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9F3E">
            <w:pPr>
              <w:jc w:val="center"/>
              <w:rPr>
                <w:rFonts w:hint="eastAsia" w:ascii="宋体" w:hAnsi="宋体" w:eastAsia="宋体" w:cs="宋体"/>
                <w:i w:val="0"/>
                <w:iCs w:val="0"/>
                <w:color w:val="000000"/>
                <w:sz w:val="24"/>
                <w:szCs w:val="24"/>
                <w:highlight w:val="none"/>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392FC">
            <w:pPr>
              <w:jc w:val="center"/>
              <w:rPr>
                <w:rFonts w:hint="eastAsia" w:ascii="宋体" w:hAnsi="宋体" w:eastAsia="宋体" w:cs="宋体"/>
                <w:i w:val="0"/>
                <w:iCs w:val="0"/>
                <w:color w:val="000000"/>
                <w:sz w:val="24"/>
                <w:szCs w:val="24"/>
                <w:highlight w:val="none"/>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1E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枫桦路—</w:t>
            </w:r>
            <w:r>
              <w:rPr>
                <w:rStyle w:val="972"/>
                <w:rFonts w:hint="eastAsia" w:ascii="宋体" w:hAnsi="宋体" w:eastAsia="宋体" w:cs="宋体"/>
                <w:sz w:val="24"/>
                <w:szCs w:val="24"/>
                <w:highlight w:val="none"/>
                <w:lang w:val="en-US" w:eastAsia="zh-CN" w:bidi="ar"/>
              </w:rPr>
              <w:t>江涵路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EE8E">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11</w:t>
            </w:r>
            <w:r>
              <w:rPr>
                <w:rFonts w:hint="eastAsia" w:ascii="宋体" w:hAnsi="宋体" w:cs="宋体"/>
                <w:i w:val="0"/>
                <w:iCs w:val="0"/>
                <w:color w:val="000000"/>
                <w:kern w:val="0"/>
                <w:sz w:val="24"/>
                <w:szCs w:val="24"/>
                <w:highlight w:val="none"/>
                <w:u w:val="none"/>
                <w:lang w:val="en-US" w:eastAsia="zh-CN" w:bidi="ar"/>
              </w:rPr>
              <w:t>46.6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906F">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FF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2096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DF8D">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9FD3">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96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3266</w:t>
            </w:r>
          </w:p>
        </w:tc>
      </w:tr>
      <w:tr w14:paraId="3425F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CAA9">
            <w:pPr>
              <w:jc w:val="center"/>
              <w:rPr>
                <w:rFonts w:hint="eastAsia" w:ascii="宋体" w:hAnsi="宋体" w:eastAsia="宋体" w:cs="宋体"/>
                <w:i w:val="0"/>
                <w:iCs w:val="0"/>
                <w:color w:val="000000"/>
                <w:sz w:val="24"/>
                <w:szCs w:val="24"/>
                <w:highlight w:val="none"/>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38652">
            <w:pPr>
              <w:jc w:val="center"/>
              <w:rPr>
                <w:rFonts w:hint="eastAsia" w:ascii="宋体" w:hAnsi="宋体" w:eastAsia="宋体" w:cs="宋体"/>
                <w:i w:val="0"/>
                <w:iCs w:val="0"/>
                <w:color w:val="000000"/>
                <w:sz w:val="24"/>
                <w:szCs w:val="24"/>
                <w:highlight w:val="none"/>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40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碧波路-东环路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69F6">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80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50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B0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18AD">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64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1433</w:t>
            </w:r>
          </w:p>
        </w:tc>
      </w:tr>
      <w:tr w14:paraId="35900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3B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4A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方家路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5E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美院北路—</w:t>
            </w:r>
            <w:r>
              <w:rPr>
                <w:rStyle w:val="972"/>
                <w:rFonts w:hint="eastAsia" w:ascii="宋体" w:hAnsi="宋体" w:eastAsia="宋体" w:cs="宋体"/>
                <w:sz w:val="24"/>
                <w:szCs w:val="24"/>
                <w:highlight w:val="none"/>
                <w:lang w:val="en-US" w:eastAsia="zh-CN" w:bidi="ar"/>
              </w:rPr>
              <w:t>斗门路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BB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1047</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026E">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62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197.9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D4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894.8</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3690">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CA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2139.7</w:t>
            </w:r>
          </w:p>
        </w:tc>
      </w:tr>
      <w:tr w14:paraId="68594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72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3C7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枫桦东路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90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之浦路-</w:t>
            </w:r>
            <w:r>
              <w:rPr>
                <w:rStyle w:val="972"/>
                <w:rFonts w:hint="eastAsia" w:ascii="宋体" w:hAnsi="宋体" w:eastAsia="宋体" w:cs="宋体"/>
                <w:sz w:val="24"/>
                <w:szCs w:val="24"/>
                <w:highlight w:val="none"/>
                <w:lang w:val="en-US" w:eastAsia="zh-CN" w:bidi="ar"/>
              </w:rPr>
              <w:t>定山浦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E1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72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1617">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2EA6">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F1D1">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09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1360</w:t>
            </w:r>
          </w:p>
        </w:tc>
      </w:tr>
      <w:tr w14:paraId="2A754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BF16">
            <w:pPr>
              <w:jc w:val="center"/>
              <w:rPr>
                <w:rFonts w:hint="eastAsia" w:ascii="宋体" w:hAnsi="宋体" w:eastAsia="宋体" w:cs="宋体"/>
                <w:i w:val="0"/>
                <w:iCs w:val="0"/>
                <w:color w:val="000000"/>
                <w:sz w:val="24"/>
                <w:szCs w:val="24"/>
                <w:highlight w:val="none"/>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0F906">
            <w:pPr>
              <w:jc w:val="center"/>
              <w:rPr>
                <w:rFonts w:hint="eastAsia" w:ascii="宋体" w:hAnsi="宋体" w:eastAsia="宋体" w:cs="宋体"/>
                <w:i w:val="0"/>
                <w:iCs w:val="0"/>
                <w:color w:val="000000"/>
                <w:sz w:val="24"/>
                <w:szCs w:val="24"/>
                <w:highlight w:val="none"/>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91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老枫桦东路—梧桐路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77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1501.3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0F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332.5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47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695.3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E1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910.1</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9D33">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DA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3439.2</w:t>
            </w:r>
          </w:p>
        </w:tc>
      </w:tr>
      <w:tr w14:paraId="5C771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5F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55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之江路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5B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杭新路-梅灵南路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95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63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1916.5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72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942.8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66FA">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EF6C">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B4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3369.3</w:t>
            </w:r>
          </w:p>
        </w:tc>
      </w:tr>
      <w:tr w14:paraId="705B9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84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09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清谷路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10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留泗路-青龙洞</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28C5">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CF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DF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294</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F0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359</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E6C5">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24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978</w:t>
            </w:r>
          </w:p>
        </w:tc>
      </w:tr>
      <w:tr w14:paraId="30E4B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DE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B2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外语路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DE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小和山支路-留和路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D6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76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A99D">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133A">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F7C3">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77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803</w:t>
            </w:r>
          </w:p>
        </w:tc>
      </w:tr>
      <w:tr w14:paraId="4E6BC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B6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78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紫荆花北路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（原新纪路）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C6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留祥路—余杭塘</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61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1349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456F">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36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2138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38B9">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7584">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C9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3487</w:t>
            </w:r>
          </w:p>
        </w:tc>
      </w:tr>
      <w:tr w14:paraId="799E6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C1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00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龙谷路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CA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清谷路-旋网山</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37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FF45">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6B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A65F">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CA36">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44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r>
      <w:tr w14:paraId="38BDA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55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98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蚂蝗山路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BE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龙潭路-龙门溪</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8F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B0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6E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169.3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3D38">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D3D4">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3B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313.3</w:t>
            </w:r>
          </w:p>
        </w:tc>
      </w:tr>
      <w:tr w14:paraId="647AC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31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E33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上城埭路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AA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龙潭路—天平路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BC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DB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5188">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FF8E">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FFF6">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70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209</w:t>
            </w:r>
          </w:p>
        </w:tc>
      </w:tr>
      <w:tr w14:paraId="7FCCB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3AF9">
            <w:pPr>
              <w:jc w:val="center"/>
              <w:rPr>
                <w:rFonts w:hint="eastAsia" w:ascii="宋体" w:hAnsi="宋体" w:eastAsia="宋体" w:cs="宋体"/>
                <w:i w:val="0"/>
                <w:iCs w:val="0"/>
                <w:color w:val="000000"/>
                <w:sz w:val="24"/>
                <w:szCs w:val="24"/>
                <w:highlight w:val="none"/>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02AED">
            <w:pPr>
              <w:jc w:val="center"/>
              <w:rPr>
                <w:rFonts w:hint="eastAsia" w:ascii="宋体" w:hAnsi="宋体" w:eastAsia="宋体" w:cs="宋体"/>
                <w:i w:val="0"/>
                <w:iCs w:val="0"/>
                <w:color w:val="000000"/>
                <w:sz w:val="24"/>
                <w:szCs w:val="24"/>
                <w:highlight w:val="none"/>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EA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蚂蝗山路-长埭路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FF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286.6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6E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446.6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39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270.6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46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246.7</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6C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100.1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4A1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1350.6</w:t>
            </w:r>
          </w:p>
        </w:tc>
      </w:tr>
      <w:tr w14:paraId="47781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BA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EB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草鞋桥弄（原西陈路）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AE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庄墩路-张家洋路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3168">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11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B4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B252">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D236">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8E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368</w:t>
            </w:r>
          </w:p>
        </w:tc>
      </w:tr>
      <w:tr w14:paraId="2732B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BD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BE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云涵弄</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02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纬一路-涵秀弄</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E5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123.3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FB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DC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185.1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0A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113.5</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10CE">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4F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572.9</w:t>
            </w:r>
          </w:p>
        </w:tc>
      </w:tr>
      <w:tr w14:paraId="76BF1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93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A9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荷间弄</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0C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K0+030.210～K0+ 244.424、K0+294.240-K0+454.533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38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0C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8F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A419">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EDED1">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32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455.6</w:t>
            </w:r>
          </w:p>
        </w:tc>
      </w:tr>
      <w:tr w14:paraId="483D2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DA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8E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少年路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B7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江涵路-珊瑚沙路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6B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B9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C8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C3D0">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07B8">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3E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1038</w:t>
            </w:r>
          </w:p>
        </w:tc>
      </w:tr>
      <w:tr w14:paraId="18F75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0E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4F5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洙泗路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92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象山路-河山路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85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05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54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262.7</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4C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549.3</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ED67">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A9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1497</w:t>
            </w:r>
          </w:p>
        </w:tc>
      </w:tr>
      <w:tr w14:paraId="5BBF6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8460">
            <w:pPr>
              <w:jc w:val="center"/>
              <w:rPr>
                <w:rFonts w:hint="eastAsia" w:ascii="宋体" w:hAnsi="宋体" w:eastAsia="宋体" w:cs="宋体"/>
                <w:i w:val="0"/>
                <w:iCs w:val="0"/>
                <w:color w:val="000000"/>
                <w:sz w:val="24"/>
                <w:szCs w:val="24"/>
                <w:highlight w:val="none"/>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3351F">
            <w:pPr>
              <w:jc w:val="center"/>
              <w:rPr>
                <w:rFonts w:hint="eastAsia" w:ascii="宋体" w:hAnsi="宋体" w:eastAsia="宋体" w:cs="宋体"/>
                <w:i w:val="0"/>
                <w:iCs w:val="0"/>
                <w:color w:val="000000"/>
                <w:sz w:val="24"/>
                <w:szCs w:val="24"/>
                <w:highlight w:val="none"/>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20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河山路-隧道口</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8B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8D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54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325.5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EB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139.7</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9025">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84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768.8</w:t>
            </w:r>
          </w:p>
        </w:tc>
      </w:tr>
      <w:tr w14:paraId="2CDDE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9CA3">
            <w:pPr>
              <w:jc w:val="center"/>
              <w:rPr>
                <w:rFonts w:hint="eastAsia" w:ascii="宋体" w:hAnsi="宋体" w:eastAsia="宋体" w:cs="宋体"/>
                <w:i w:val="0"/>
                <w:iCs w:val="0"/>
                <w:color w:val="000000"/>
                <w:sz w:val="24"/>
                <w:szCs w:val="24"/>
                <w:highlight w:val="none"/>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9D9B0">
            <w:pPr>
              <w:jc w:val="center"/>
              <w:rPr>
                <w:rFonts w:hint="eastAsia" w:ascii="宋体" w:hAnsi="宋体" w:eastAsia="宋体" w:cs="宋体"/>
                <w:i w:val="0"/>
                <w:iCs w:val="0"/>
                <w:color w:val="000000"/>
                <w:sz w:val="24"/>
                <w:szCs w:val="24"/>
                <w:highlight w:val="none"/>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5B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鸡山路-象山路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C7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531.5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AF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350.1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B7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277.6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74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441.2</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09EF">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4B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1600.4</w:t>
            </w:r>
          </w:p>
        </w:tc>
      </w:tr>
      <w:tr w14:paraId="50BA0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C8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62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梦湖路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80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象山路-灵美路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50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19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193.3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EE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165.9</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4354">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4581">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69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495.2</w:t>
            </w:r>
          </w:p>
        </w:tc>
      </w:tr>
      <w:tr w14:paraId="74B6C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CC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8F26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紫云街</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EB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云起路-蒋墩路          </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BA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141.9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CE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186.5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46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116.6</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FE54">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CB16">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24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445</w:t>
            </w:r>
          </w:p>
        </w:tc>
      </w:tr>
      <w:tr w14:paraId="596D3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C752">
            <w:pPr>
              <w:jc w:val="center"/>
              <w:rPr>
                <w:rFonts w:hint="eastAsia" w:ascii="宋体" w:hAnsi="宋体" w:eastAsia="宋体" w:cs="宋体"/>
                <w:i w:val="0"/>
                <w:iCs w:val="0"/>
                <w:color w:val="000000"/>
                <w:sz w:val="24"/>
                <w:szCs w:val="24"/>
                <w:highlight w:val="none"/>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682B5">
            <w:pPr>
              <w:jc w:val="center"/>
              <w:rPr>
                <w:rFonts w:hint="eastAsia" w:ascii="宋体" w:hAnsi="宋体" w:eastAsia="宋体" w:cs="宋体"/>
                <w:i w:val="0"/>
                <w:iCs w:val="0"/>
                <w:color w:val="000000"/>
                <w:sz w:val="24"/>
                <w:szCs w:val="24"/>
                <w:highlight w:val="none"/>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19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崇仁路-弘德路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C8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04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FE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43F9">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2D59">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7F5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582.9</w:t>
            </w:r>
          </w:p>
        </w:tc>
      </w:tr>
      <w:tr w14:paraId="7ACBC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F4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5D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贝家街</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92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莲池路-张家洋路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FB6D">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D1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108.4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B5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299.1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E2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150.5</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C080">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F5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558</w:t>
            </w:r>
          </w:p>
        </w:tc>
      </w:tr>
      <w:tr w14:paraId="36292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0C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27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保业路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8D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文一路-余杭塘路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C0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6B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240.5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BA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207.8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D8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193.8</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1448">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46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871.1</w:t>
            </w:r>
          </w:p>
        </w:tc>
      </w:tr>
      <w:tr w14:paraId="19E32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AD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32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笃行巷</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6B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学院路-规划支路四</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99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B2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211.5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09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127.8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9F1A">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5A2F">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B3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417.5</w:t>
            </w:r>
          </w:p>
        </w:tc>
      </w:tr>
      <w:tr w14:paraId="2FCF1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C1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99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安埠街 </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F9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少年路-枫桦路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91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292.67</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4F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192.85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8C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304.8</w:t>
            </w:r>
            <w:r>
              <w:rPr>
                <w:rFonts w:hint="eastAsia" w:ascii="宋体" w:hAnsi="宋体" w:cs="宋体"/>
                <w:i w:val="0"/>
                <w:iCs w:val="0"/>
                <w:color w:val="000000"/>
                <w:kern w:val="0"/>
                <w:sz w:val="24"/>
                <w:szCs w:val="24"/>
                <w:highlight w:val="none"/>
                <w:u w:val="none"/>
                <w:lang w:val="en-US" w:eastAsia="zh-CN" w:bidi="ar"/>
              </w:rPr>
              <w:t>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35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395.98</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94C6">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24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1186.33</w:t>
            </w:r>
          </w:p>
        </w:tc>
      </w:tr>
      <w:tr w14:paraId="2C28F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A8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4E43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庄墩路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53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余杭界-良墩路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21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259.41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5D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116.25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78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108.8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5C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80.8</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8E35">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D7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565.26</w:t>
            </w:r>
          </w:p>
        </w:tc>
      </w:tr>
      <w:tr w14:paraId="56B38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2D0A">
            <w:pPr>
              <w:jc w:val="center"/>
              <w:rPr>
                <w:rFonts w:hint="eastAsia" w:ascii="宋体" w:hAnsi="宋体" w:eastAsia="宋体" w:cs="宋体"/>
                <w:i w:val="0"/>
                <w:iCs w:val="0"/>
                <w:color w:val="000000"/>
                <w:sz w:val="24"/>
                <w:szCs w:val="24"/>
                <w:highlight w:val="none"/>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FFF01">
            <w:pPr>
              <w:jc w:val="center"/>
              <w:rPr>
                <w:rFonts w:hint="eastAsia" w:ascii="宋体" w:hAnsi="宋体" w:eastAsia="宋体" w:cs="宋体"/>
                <w:i w:val="0"/>
                <w:iCs w:val="0"/>
                <w:color w:val="000000"/>
                <w:sz w:val="24"/>
                <w:szCs w:val="24"/>
                <w:highlight w:val="none"/>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EF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墩余路-油车桥路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91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E3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8C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92E4">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2365">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28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342.5</w:t>
            </w:r>
          </w:p>
        </w:tc>
      </w:tr>
      <w:tr w14:paraId="2291E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91C5">
            <w:pPr>
              <w:jc w:val="center"/>
              <w:rPr>
                <w:rFonts w:hint="eastAsia" w:ascii="宋体" w:hAnsi="宋体" w:eastAsia="宋体" w:cs="宋体"/>
                <w:i w:val="0"/>
                <w:iCs w:val="0"/>
                <w:color w:val="000000"/>
                <w:sz w:val="24"/>
                <w:szCs w:val="24"/>
                <w:highlight w:val="none"/>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80DAE">
            <w:pPr>
              <w:jc w:val="center"/>
              <w:rPr>
                <w:rFonts w:hint="eastAsia" w:ascii="宋体" w:hAnsi="宋体" w:eastAsia="宋体" w:cs="宋体"/>
                <w:i w:val="0"/>
                <w:iCs w:val="0"/>
                <w:color w:val="000000"/>
                <w:sz w:val="24"/>
                <w:szCs w:val="24"/>
                <w:highlight w:val="none"/>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62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吉鸿路-墩余路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8A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21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468.5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95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657</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1B9C">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FC4D">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89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2229.5</w:t>
            </w:r>
          </w:p>
        </w:tc>
      </w:tr>
      <w:tr w14:paraId="2D0B9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0E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42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知音路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60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K0+241.4-K0+603.3、K0+665-K1+110.811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5DD5">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A8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732.3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12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297.8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78C6">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B86F1">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5A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1030.1</w:t>
            </w:r>
          </w:p>
        </w:tc>
      </w:tr>
      <w:tr w14:paraId="7594E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6B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88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萍圣巷</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4A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萍水西路-梅园路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85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AC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82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4945">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C728">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0E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425</w:t>
            </w:r>
          </w:p>
        </w:tc>
      </w:tr>
      <w:tr w14:paraId="547FA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49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53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圣学弄</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E4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博大路-古墩路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48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74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ED6C">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2DED">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1595">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91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170</w:t>
            </w:r>
          </w:p>
        </w:tc>
      </w:tr>
      <w:tr w14:paraId="06FDD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44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DC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澜玉弄</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35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江涵路-之浦路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D0DD">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FE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225.8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16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155.5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D0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316</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DD53">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9D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697.3</w:t>
            </w:r>
          </w:p>
        </w:tc>
      </w:tr>
      <w:tr w14:paraId="329AC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5D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D7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长埭路(绕城连接线)</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92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绕城高速（龙坞互通）-杭新景高速（袁富互通）连接线</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CF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5C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2064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EA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25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429</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2224C">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3E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4468</w:t>
            </w:r>
          </w:p>
        </w:tc>
      </w:tr>
      <w:tr w14:paraId="120EA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30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00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五常港支路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35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五常港路-浙大人才房</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8D10">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DED3">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D2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129.7</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93C2">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E30B">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22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129.7</w:t>
            </w:r>
          </w:p>
        </w:tc>
      </w:tr>
      <w:tr w14:paraId="33DA4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14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33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铜鉴湖路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50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规划周五路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-袁浦路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92E9">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57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45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740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47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232</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6D38">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77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1981</w:t>
            </w:r>
          </w:p>
        </w:tc>
      </w:tr>
      <w:tr w14:paraId="37F15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0C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DE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云泉路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36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规划周五路 -袁浦路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FEFF">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36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1320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34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890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64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105</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FD54">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CE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2315</w:t>
            </w:r>
          </w:p>
        </w:tc>
      </w:tr>
      <w:tr w14:paraId="791F8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6A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67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大严巷</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03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绕城绿地-庄墩路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67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167</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92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1C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AD7F">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A657">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DB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355</w:t>
            </w:r>
          </w:p>
        </w:tc>
      </w:tr>
      <w:tr w14:paraId="5042C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A4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2C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梁斗巷</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A9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庄墩路-梁斗桥</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A7D2">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4B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381.9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50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E535">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AE19">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C6F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452.5</w:t>
            </w:r>
          </w:p>
        </w:tc>
      </w:tr>
      <w:tr w14:paraId="4E11D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D6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A1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竟舟北路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D0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天虹路到龙宇街（飞虹路到育英路）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2071">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9E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88.84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82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198.4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5ACD">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3D15">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D6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287.24</w:t>
            </w:r>
          </w:p>
        </w:tc>
      </w:tr>
      <w:tr w14:paraId="59BD0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F5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0F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蓬桥路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63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五常港路-学军中学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DF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7C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A87D">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7620">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10C0">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85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188</w:t>
            </w:r>
          </w:p>
        </w:tc>
      </w:tr>
      <w:tr w14:paraId="22C23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C3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60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振中路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3F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西园二路—紫金港北路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84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EA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01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93B3">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F63F">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D6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1221</w:t>
            </w:r>
          </w:p>
        </w:tc>
      </w:tr>
      <w:tr w14:paraId="4B73F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73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C4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莲章弄（三号支路）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5C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甲来路-张家洋路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E7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C0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EE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2A92">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E8DA">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B4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215</w:t>
            </w:r>
          </w:p>
        </w:tc>
      </w:tr>
      <w:tr w14:paraId="26EB1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1B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79</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1A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马塍路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02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天目路口北侧-文二路口南侧（不含文三路口）</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A0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6F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1329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AD65">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62F0">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C62A">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73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1665</w:t>
            </w:r>
          </w:p>
        </w:tc>
      </w:tr>
      <w:tr w14:paraId="5C347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EF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31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观音漾弄</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FD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莲池路-金家汇路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76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109.5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17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AA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48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1B69">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0C2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369.5</w:t>
            </w:r>
          </w:p>
        </w:tc>
      </w:tr>
      <w:tr w14:paraId="4A9EE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CC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E4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盈才巷</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D8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虾龙圩河-申花路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8404">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3F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B756">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0F3D">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9B89">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31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r>
      <w:tr w14:paraId="3DBAF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B4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95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滨澜弄、滨苑弄（麦岭沙路）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B7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枫桦东路-枫桦东路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87C2">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72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522.5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13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579.9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3BE8">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A0A19">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1E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1102.4</w:t>
            </w:r>
          </w:p>
        </w:tc>
      </w:tr>
      <w:tr w14:paraId="48B3E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77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12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狮子山弄（杭富支路）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D4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杭富路-狮子山</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A3DA">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B3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19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386.2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1F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3A51">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65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594.4</w:t>
            </w:r>
          </w:p>
        </w:tc>
      </w:tr>
      <w:tr w14:paraId="5F47F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74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2D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张家堡街（原周一路）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E5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K0+009-K0+666.964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D1EB">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30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51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430.7</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65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168.3</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6E1E">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29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997</w:t>
            </w:r>
          </w:p>
        </w:tc>
      </w:tr>
      <w:tr w14:paraId="2F2DD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1F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D9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西穆坞路（原梅西路）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21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杨梅山路一西穆坞水库</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73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188.72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F2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498.3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FFD6">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6890">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5DD7">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6F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687.02</w:t>
            </w:r>
          </w:p>
        </w:tc>
      </w:tr>
      <w:tr w14:paraId="34DF7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8C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0A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杨梅山路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7F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西溪路-留和路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69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1813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00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89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D5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6CB3">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89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3467</w:t>
            </w:r>
          </w:p>
        </w:tc>
      </w:tr>
      <w:tr w14:paraId="5F5DD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C1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87</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C3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灯彩街</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59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紫金港北路-池华街</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B5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31BC">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E597">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B4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1141</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13B2">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4F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1705</w:t>
            </w:r>
          </w:p>
        </w:tc>
      </w:tr>
      <w:tr w14:paraId="41EC8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21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640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文一西路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1B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紫荆花路-五常港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83E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2493.12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7B13">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422E">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86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9111</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1BC4">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9A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11655</w:t>
            </w:r>
          </w:p>
        </w:tc>
      </w:tr>
      <w:tr w14:paraId="26E3D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86C7">
            <w:pPr>
              <w:jc w:val="center"/>
              <w:rPr>
                <w:rFonts w:hint="eastAsia" w:ascii="宋体" w:hAnsi="宋体" w:eastAsia="宋体" w:cs="宋体"/>
                <w:i w:val="0"/>
                <w:iCs w:val="0"/>
                <w:color w:val="000000"/>
                <w:sz w:val="24"/>
                <w:szCs w:val="24"/>
                <w:highlight w:val="none"/>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1F0E6">
            <w:pPr>
              <w:jc w:val="center"/>
              <w:rPr>
                <w:rFonts w:hint="eastAsia" w:ascii="宋体" w:hAnsi="宋体" w:eastAsia="宋体" w:cs="宋体"/>
                <w:i w:val="0"/>
                <w:iCs w:val="0"/>
                <w:color w:val="000000"/>
                <w:sz w:val="24"/>
                <w:szCs w:val="24"/>
                <w:highlight w:val="none"/>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BE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古翠路-紫荆花路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5A4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3731.84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10CE">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9A3F">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AC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3173</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B7C9">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55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6912</w:t>
            </w:r>
          </w:p>
        </w:tc>
      </w:tr>
      <w:tr w14:paraId="4BF91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18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89</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140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古墩路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7F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文一西路-三墩街</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2C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1561.6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C2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1089.1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4C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833.7</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25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893.6</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AD80">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6A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4378</w:t>
            </w:r>
          </w:p>
        </w:tc>
      </w:tr>
      <w:tr w14:paraId="0531D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E9B0">
            <w:pPr>
              <w:jc w:val="center"/>
              <w:rPr>
                <w:rFonts w:hint="eastAsia" w:ascii="宋体" w:hAnsi="宋体" w:eastAsia="宋体" w:cs="宋体"/>
                <w:i w:val="0"/>
                <w:iCs w:val="0"/>
                <w:color w:val="000000"/>
                <w:sz w:val="24"/>
                <w:szCs w:val="24"/>
                <w:highlight w:val="none"/>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A7DB0">
            <w:pPr>
              <w:jc w:val="center"/>
              <w:rPr>
                <w:rFonts w:hint="eastAsia" w:ascii="宋体" w:hAnsi="宋体" w:eastAsia="宋体" w:cs="宋体"/>
                <w:i w:val="0"/>
                <w:iCs w:val="0"/>
                <w:color w:val="000000"/>
                <w:sz w:val="24"/>
                <w:szCs w:val="24"/>
                <w:highlight w:val="none"/>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51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三墩街-灯彩街</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6F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056D">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83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1143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CB2A">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6E86">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1B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1506</w:t>
            </w:r>
          </w:p>
        </w:tc>
      </w:tr>
      <w:tr w14:paraId="3CE29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C7D8">
            <w:pPr>
              <w:jc w:val="center"/>
              <w:rPr>
                <w:rFonts w:hint="eastAsia" w:ascii="宋体" w:hAnsi="宋体" w:eastAsia="宋体" w:cs="宋体"/>
                <w:i w:val="0"/>
                <w:iCs w:val="0"/>
                <w:color w:val="000000"/>
                <w:sz w:val="24"/>
                <w:szCs w:val="24"/>
                <w:highlight w:val="none"/>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425F1">
            <w:pPr>
              <w:jc w:val="center"/>
              <w:rPr>
                <w:rFonts w:hint="eastAsia" w:ascii="宋体" w:hAnsi="宋体" w:eastAsia="宋体" w:cs="宋体"/>
                <w:i w:val="0"/>
                <w:iCs w:val="0"/>
                <w:color w:val="000000"/>
                <w:sz w:val="24"/>
                <w:szCs w:val="24"/>
                <w:highlight w:val="none"/>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1F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灯彩街-余杭界</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09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220.8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F9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302.2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0F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519.7</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07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123.8</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1490">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64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1166.5</w:t>
            </w:r>
          </w:p>
        </w:tc>
      </w:tr>
      <w:tr w14:paraId="5EE84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9A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9B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双富路（原329国道）</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76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社井村-科海路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712A">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1E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9669.8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F5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5872.3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1D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51.5</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1800">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6C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15593.6</w:t>
            </w:r>
          </w:p>
        </w:tc>
      </w:tr>
      <w:tr w14:paraId="5293F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CE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42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文一西路(文一西路与紫金港交叉口)</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16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蒋村六号路-育才中学东侧支路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06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B5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472.5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D6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273.9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B3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619</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FA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53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221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1441.6</w:t>
            </w:r>
          </w:p>
        </w:tc>
      </w:tr>
      <w:tr w14:paraId="3F8D6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10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16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留和路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71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西溪路-石马村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B45C">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4</w:t>
            </w:r>
            <w:r>
              <w:rPr>
                <w:rFonts w:hint="eastAsia" w:ascii="宋体" w:hAnsi="宋体" w:cs="宋体"/>
                <w:i w:val="0"/>
                <w:iCs w:val="0"/>
                <w:color w:val="000000"/>
                <w:kern w:val="0"/>
                <w:sz w:val="24"/>
                <w:szCs w:val="24"/>
                <w:highlight w:val="none"/>
                <w:u w:val="none"/>
                <w:lang w:val="en-US" w:eastAsia="zh-CN" w:bidi="ar"/>
              </w:rPr>
              <w:t>606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5BB8">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A008">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4F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6166</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28CB">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B14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10866</w:t>
            </w:r>
          </w:p>
        </w:tc>
      </w:tr>
      <w:tr w14:paraId="34AE2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6C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AF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周三路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AE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杭富沿江公路-横南路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60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978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CC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364.9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BD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555.2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36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792.3</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65F8">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CB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2690.4</w:t>
            </w:r>
          </w:p>
        </w:tc>
      </w:tr>
      <w:tr w14:paraId="265BF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C1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94</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400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望江山路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D8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象山路-320国道</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97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6447">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78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EC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321</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64A8">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54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1252</w:t>
            </w:r>
          </w:p>
        </w:tc>
      </w:tr>
      <w:tr w14:paraId="371E0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C82C">
            <w:pPr>
              <w:jc w:val="center"/>
              <w:rPr>
                <w:rFonts w:hint="eastAsia" w:ascii="宋体" w:hAnsi="宋体" w:eastAsia="宋体" w:cs="宋体"/>
                <w:i w:val="0"/>
                <w:iCs w:val="0"/>
                <w:color w:val="000000"/>
                <w:sz w:val="24"/>
                <w:szCs w:val="24"/>
                <w:highlight w:val="none"/>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A229C">
            <w:pPr>
              <w:jc w:val="center"/>
              <w:rPr>
                <w:rFonts w:hint="eastAsia" w:ascii="宋体" w:hAnsi="宋体" w:eastAsia="宋体" w:cs="宋体"/>
                <w:i w:val="0"/>
                <w:iCs w:val="0"/>
                <w:color w:val="000000"/>
                <w:sz w:val="24"/>
                <w:szCs w:val="24"/>
                <w:highlight w:val="none"/>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F9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320国道-镇南路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EE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148C">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EE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AA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511</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8F19">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71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1134</w:t>
            </w:r>
          </w:p>
        </w:tc>
      </w:tr>
      <w:tr w14:paraId="61E37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76D4">
            <w:pPr>
              <w:jc w:val="center"/>
              <w:rPr>
                <w:rFonts w:hint="eastAsia" w:ascii="宋体" w:hAnsi="宋体" w:eastAsia="宋体" w:cs="宋体"/>
                <w:i w:val="0"/>
                <w:iCs w:val="0"/>
                <w:color w:val="000000"/>
                <w:sz w:val="24"/>
                <w:szCs w:val="24"/>
                <w:highlight w:val="none"/>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5C5F8">
            <w:pPr>
              <w:jc w:val="center"/>
              <w:rPr>
                <w:rFonts w:hint="eastAsia" w:ascii="宋体" w:hAnsi="宋体" w:eastAsia="宋体" w:cs="宋体"/>
                <w:i w:val="0"/>
                <w:iCs w:val="0"/>
                <w:color w:val="000000"/>
                <w:sz w:val="24"/>
                <w:szCs w:val="24"/>
                <w:highlight w:val="none"/>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11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镇南路-创意园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17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F8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AF8F">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20FA">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7E69">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7C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378</w:t>
            </w:r>
          </w:p>
        </w:tc>
      </w:tr>
      <w:tr w14:paraId="7ADEC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D80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89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荆长路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48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K0+059-K3+923（南起振华西路-北至杭长高速）</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4DAE">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185.99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82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4457.3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8D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2831.5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FB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358.6</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8FB4">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D9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9878</w:t>
            </w:r>
          </w:p>
        </w:tc>
      </w:tr>
      <w:tr w14:paraId="3098F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94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FE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胜利新村一弄</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50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体育场路-天目山路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17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B9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259</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F5E4">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C1AD">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2E5E">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01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290</w:t>
            </w:r>
          </w:p>
        </w:tc>
      </w:tr>
      <w:tr w14:paraId="3E2D7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AA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97</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CD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三墩街</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94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紫金港北路K0+802.71—厚仁路K1+376.76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E8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298.1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9E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193.18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A0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305.6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CD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35.4</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A2C6">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34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832.28</w:t>
            </w:r>
          </w:p>
        </w:tc>
      </w:tr>
      <w:tr w14:paraId="59D1B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34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38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胜利二路</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B2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体育场路-天目山路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910E">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EC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20B9">
            <w:pPr>
              <w:jc w:val="center"/>
              <w:rPr>
                <w:rFonts w:hint="eastAsia" w:ascii="宋体" w:hAnsi="宋体" w:eastAsia="宋体" w:cs="宋体"/>
                <w:i w:val="0"/>
                <w:iCs w:val="0"/>
                <w:color w:val="000000"/>
                <w:sz w:val="24"/>
                <w:szCs w:val="24"/>
                <w:highlight w:val="none"/>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B46E">
            <w:pPr>
              <w:jc w:val="center"/>
              <w:rPr>
                <w:rFonts w:hint="eastAsia" w:ascii="宋体" w:hAnsi="宋体" w:eastAsia="宋体" w:cs="宋体"/>
                <w:i w:val="0"/>
                <w:iCs w:val="0"/>
                <w:color w:val="000000"/>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B617B">
            <w:pPr>
              <w:jc w:val="center"/>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DF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260</w:t>
            </w:r>
          </w:p>
        </w:tc>
      </w:tr>
      <w:tr w14:paraId="20449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2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67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14B9">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51</w:t>
            </w:r>
            <w:r>
              <w:rPr>
                <w:rFonts w:hint="eastAsia" w:ascii="宋体" w:hAnsi="宋体" w:cs="宋体"/>
                <w:i w:val="0"/>
                <w:iCs w:val="0"/>
                <w:color w:val="000000"/>
                <w:kern w:val="0"/>
                <w:sz w:val="24"/>
                <w:szCs w:val="24"/>
                <w:highlight w:val="none"/>
                <w:u w:val="none"/>
                <w:lang w:val="en-US" w:eastAsia="zh-CN" w:bidi="ar"/>
              </w:rPr>
              <w:t>092.69</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7D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47856.52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42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41124.8</w:t>
            </w:r>
            <w:r>
              <w:rPr>
                <w:rFonts w:hint="eastAsia" w:ascii="宋体" w:hAnsi="宋体" w:cs="宋体"/>
                <w:i w:val="0"/>
                <w:iCs w:val="0"/>
                <w:color w:val="000000"/>
                <w:kern w:val="0"/>
                <w:sz w:val="24"/>
                <w:szCs w:val="24"/>
                <w:highlight w:val="none"/>
                <w:u w:val="none"/>
                <w:lang w:val="en-US" w:eastAsia="zh-CN" w:bidi="ar"/>
              </w:rPr>
              <w:t>4</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93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39561.08</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AA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153.2</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073E">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79788.33</w:t>
            </w:r>
          </w:p>
        </w:tc>
      </w:tr>
    </w:tbl>
    <w:p w14:paraId="49F47DD4">
      <w:pPr>
        <w:keepNext w:val="0"/>
        <w:keepLines w:val="0"/>
        <w:widowControl w:val="0"/>
        <w:suppressLineNumbers w:val="0"/>
        <w:adjustRightInd w:val="0"/>
        <w:spacing w:before="0" w:beforeAutospacing="0" w:after="0" w:afterAutospacing="0" w:line="400" w:lineRule="exact"/>
        <w:ind w:right="0"/>
        <w:jc w:val="both"/>
        <w:rPr>
          <w:rFonts w:hint="eastAsia" w:ascii="宋体" w:hAnsi="宋体" w:eastAsia="宋体" w:cs="宋体"/>
          <w:b/>
          <w:bCs w:val="0"/>
          <w:color w:val="auto"/>
          <w:kern w:val="2"/>
          <w:sz w:val="24"/>
          <w:szCs w:val="24"/>
          <w:highlight w:val="none"/>
          <w:lang w:val="en-US" w:eastAsia="zh-CN" w:bidi="ar"/>
        </w:rPr>
      </w:pPr>
    </w:p>
    <w:p w14:paraId="23A1FC58">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val="0"/>
          <w:color w:val="auto"/>
          <w:kern w:val="2"/>
          <w:sz w:val="24"/>
          <w:szCs w:val="24"/>
          <w:highlight w:val="none"/>
          <w:lang w:val="en-US" w:eastAsia="zh-CN" w:bidi="ar"/>
        </w:rPr>
      </w:pPr>
      <w:r>
        <w:rPr>
          <w:rFonts w:hint="eastAsia" w:ascii="宋体" w:hAnsi="宋体" w:cs="宋体"/>
          <w:b/>
          <w:bCs w:val="0"/>
          <w:color w:val="auto"/>
          <w:kern w:val="2"/>
          <w:sz w:val="24"/>
          <w:szCs w:val="24"/>
          <w:highlight w:val="none"/>
          <w:lang w:val="en-US" w:eastAsia="zh-CN" w:bidi="ar"/>
        </w:rPr>
        <w:t>污</w:t>
      </w:r>
      <w:r>
        <w:rPr>
          <w:rFonts w:hint="eastAsia" w:ascii="宋体" w:hAnsi="宋体" w:eastAsia="宋体" w:cs="宋体"/>
          <w:b/>
          <w:bCs w:val="0"/>
          <w:color w:val="auto"/>
          <w:kern w:val="2"/>
          <w:sz w:val="24"/>
          <w:szCs w:val="24"/>
          <w:highlight w:val="none"/>
          <w:lang w:val="en-US" w:eastAsia="zh-CN" w:bidi="ar"/>
        </w:rPr>
        <w:t>水管道暂定工程量清单如下</w:t>
      </w:r>
      <w:r>
        <w:rPr>
          <w:rFonts w:hint="eastAsia" w:ascii="宋体" w:hAnsi="宋体" w:cs="宋体"/>
          <w:b/>
          <w:bCs w:val="0"/>
          <w:color w:val="auto"/>
          <w:kern w:val="2"/>
          <w:sz w:val="24"/>
          <w:szCs w:val="24"/>
          <w:highlight w:val="none"/>
          <w:lang w:val="en-US" w:eastAsia="zh-CN" w:bidi="ar"/>
        </w:rPr>
        <w:t>（单位：米）</w:t>
      </w:r>
      <w:r>
        <w:rPr>
          <w:rFonts w:hint="eastAsia" w:ascii="宋体" w:hAnsi="宋体" w:eastAsia="宋体" w:cs="宋体"/>
          <w:b/>
          <w:bCs w:val="0"/>
          <w:color w:val="auto"/>
          <w:kern w:val="2"/>
          <w:sz w:val="24"/>
          <w:szCs w:val="24"/>
          <w:highlight w:val="none"/>
          <w:lang w:val="en-US" w:eastAsia="zh-CN" w:bidi="ar"/>
        </w:rPr>
        <w:t>：</w:t>
      </w:r>
    </w:p>
    <w:tbl>
      <w:tblPr>
        <w:tblStyle w:val="62"/>
        <w:tblW w:w="91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6"/>
        <w:gridCol w:w="1081"/>
        <w:gridCol w:w="1739"/>
        <w:gridCol w:w="975"/>
        <w:gridCol w:w="990"/>
        <w:gridCol w:w="960"/>
        <w:gridCol w:w="975"/>
        <w:gridCol w:w="900"/>
        <w:gridCol w:w="1080"/>
      </w:tblGrid>
      <w:tr w14:paraId="799A8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80D0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6709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道路名称</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4311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起止点</w:t>
            </w:r>
          </w:p>
        </w:tc>
        <w:tc>
          <w:tcPr>
            <w:tcW w:w="588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19FE8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污水管道</w:t>
            </w:r>
          </w:p>
        </w:tc>
      </w:tr>
      <w:tr w14:paraId="03BE7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9A27A">
            <w:pPr>
              <w:jc w:val="center"/>
              <w:rPr>
                <w:rFonts w:hint="eastAsia" w:ascii="宋体" w:hAnsi="宋体" w:eastAsia="宋体" w:cs="宋体"/>
                <w:i w:val="0"/>
                <w:iCs w:val="0"/>
                <w:color w:val="000000"/>
                <w:sz w:val="24"/>
                <w:szCs w:val="24"/>
                <w:highlight w:val="none"/>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AA473">
            <w:pPr>
              <w:jc w:val="center"/>
              <w:rPr>
                <w:rFonts w:hint="eastAsia" w:ascii="宋体" w:hAnsi="宋体" w:eastAsia="宋体" w:cs="宋体"/>
                <w:i w:val="0"/>
                <w:iCs w:val="0"/>
                <w:color w:val="000000"/>
                <w:sz w:val="24"/>
                <w:szCs w:val="24"/>
                <w:highlight w:val="none"/>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90F10">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DD3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管径≦300</w:t>
            </w:r>
            <w:r>
              <w:rPr>
                <w:rFonts w:hint="eastAsia" w:ascii="宋体" w:hAnsi="宋体" w:cs="宋体"/>
                <w:i w:val="0"/>
                <w:iCs w:val="0"/>
                <w:color w:val="000000"/>
                <w:kern w:val="0"/>
                <w:sz w:val="24"/>
                <w:szCs w:val="24"/>
                <w:highlight w:val="none"/>
                <w:u w:val="none"/>
                <w:lang w:val="en-US" w:eastAsia="zh-CN" w:bidi="ar"/>
              </w:rPr>
              <w:t>mm</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9DA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300&lt;管径≦600</w:t>
            </w:r>
            <w:r>
              <w:rPr>
                <w:rFonts w:hint="eastAsia" w:ascii="宋体" w:hAnsi="宋体" w:cs="宋体"/>
                <w:i w:val="0"/>
                <w:iCs w:val="0"/>
                <w:color w:val="000000"/>
                <w:kern w:val="0"/>
                <w:sz w:val="24"/>
                <w:szCs w:val="24"/>
                <w:highlight w:val="none"/>
                <w:u w:val="none"/>
                <w:lang w:val="en-US" w:eastAsia="zh-CN" w:bidi="ar"/>
              </w:rPr>
              <w:t>mm</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70D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600&lt;管径≦1000</w:t>
            </w:r>
            <w:r>
              <w:rPr>
                <w:rFonts w:hint="eastAsia" w:ascii="宋体" w:hAnsi="宋体" w:cs="宋体"/>
                <w:i w:val="0"/>
                <w:iCs w:val="0"/>
                <w:color w:val="000000"/>
                <w:kern w:val="0"/>
                <w:sz w:val="24"/>
                <w:szCs w:val="24"/>
                <w:highlight w:val="none"/>
                <w:u w:val="none"/>
                <w:lang w:val="en-US" w:eastAsia="zh-CN" w:bidi="ar"/>
              </w:rPr>
              <w:t>mm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70A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1000&lt;管径≦1500</w:t>
            </w:r>
            <w:r>
              <w:rPr>
                <w:rFonts w:hint="eastAsia" w:ascii="宋体" w:hAnsi="宋体" w:cs="宋体"/>
                <w:i w:val="0"/>
                <w:iCs w:val="0"/>
                <w:color w:val="000000"/>
                <w:kern w:val="0"/>
                <w:sz w:val="24"/>
                <w:szCs w:val="24"/>
                <w:highlight w:val="none"/>
                <w:u w:val="none"/>
                <w:lang w:val="en-US" w:eastAsia="zh-CN" w:bidi="ar"/>
              </w:rPr>
              <w:t>mm</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FB4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管径&gt;1500</w:t>
            </w:r>
            <w:r>
              <w:rPr>
                <w:rFonts w:hint="eastAsia" w:ascii="宋体" w:hAnsi="宋体" w:cs="宋体"/>
                <w:i w:val="0"/>
                <w:iCs w:val="0"/>
                <w:color w:val="000000"/>
                <w:kern w:val="0"/>
                <w:sz w:val="24"/>
                <w:szCs w:val="24"/>
                <w:highlight w:val="none"/>
                <w:u w:val="none"/>
                <w:lang w:val="en-US" w:eastAsia="zh-CN" w:bidi="ar"/>
              </w:rPr>
              <w:t>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30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r>
      <w:tr w14:paraId="76DE4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4CE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49E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林语巷</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18E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文一西路-文二西路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078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F86AE">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0E414">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4ADB4">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F04B4">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DE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600</w:t>
            </w:r>
          </w:p>
        </w:tc>
      </w:tr>
      <w:tr w14:paraId="04F09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57E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9F8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星洲街</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7E2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紫荆花路-古墩路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0C5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625BA">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08B03">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F1F04">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6979E">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E7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258</w:t>
            </w:r>
          </w:p>
        </w:tc>
      </w:tr>
      <w:tr w14:paraId="4F137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DAF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2C0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紫荆雅路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B98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文一西路-紫荆花路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354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EB21A">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026DB">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37A41">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454D9">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6E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353</w:t>
            </w:r>
          </w:p>
        </w:tc>
      </w:tr>
      <w:tr w14:paraId="0B7B0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272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892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金颐路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6A9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五联西苑-古墩路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FA3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51CAF">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8FD22">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64003">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30509">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AE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270</w:t>
            </w:r>
          </w:p>
        </w:tc>
      </w:tr>
      <w:tr w14:paraId="458E2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8CB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F3C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紫庭南弄</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92E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紫荆花路-污水泵站</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A82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C7EF3">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21806">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40728">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0E5E4">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E1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252</w:t>
            </w:r>
          </w:p>
        </w:tc>
      </w:tr>
      <w:tr w14:paraId="554BE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1CE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476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紫庭北弄</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9BA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紫荆花路-紫金庭院</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729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BA7B7">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45358">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982DD">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8410A">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47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237</w:t>
            </w:r>
          </w:p>
        </w:tc>
      </w:tr>
      <w:tr w14:paraId="7B99C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1BD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781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锋尚路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EF5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文三西路-紫荆花路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紫荆花路-变电站</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7A1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890A6">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05CC9">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DE589">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24E25">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F7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374</w:t>
            </w:r>
          </w:p>
        </w:tc>
      </w:tr>
      <w:tr w14:paraId="7D5E3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2B0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118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莲花街</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01F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莲花港河-竟舟路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8BA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44798">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B906F">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DA0CE">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BA751">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36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324</w:t>
            </w:r>
          </w:p>
        </w:tc>
      </w:tr>
      <w:tr w14:paraId="1B91D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111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7FC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星艺街</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497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古墩路-紫荆花路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063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380A6">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0300C">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A263E">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4A858">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776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475</w:t>
            </w:r>
          </w:p>
        </w:tc>
      </w:tr>
      <w:tr w14:paraId="7545A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B5C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3CC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小和山社区支路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AA7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支四路-老年公寓</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A8A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E200E">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52F7D">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BF714">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0D3DB">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79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425</w:t>
            </w:r>
          </w:p>
        </w:tc>
      </w:tr>
      <w:tr w14:paraId="31FAD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7EB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2C5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高教大道支四路延伸段</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0BD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林学院-小和山社区支路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57A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5BB1F">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C038B">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CC21C">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6972B">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E7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1040</w:t>
            </w:r>
          </w:p>
        </w:tc>
      </w:tr>
      <w:tr w14:paraId="10390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95D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73F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百家园路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286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西溪路-天目山路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274F6">
            <w:pPr>
              <w:jc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519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1230</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40294">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54DFA">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22762">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48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1230</w:t>
            </w:r>
          </w:p>
        </w:tc>
      </w:tr>
      <w:tr w14:paraId="734DA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E4B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858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屏基山路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E41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横四路-杨梅山路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6DC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BA14A">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2100B">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D928B">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1DC41">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6D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670</w:t>
            </w:r>
          </w:p>
        </w:tc>
      </w:tr>
      <w:tr w14:paraId="174F2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0B2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992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留漫巷</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F34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留和路-上埠河</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96B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388.5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40E23">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AD826">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02E5D">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9EF3A">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5A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388.5</w:t>
            </w:r>
          </w:p>
        </w:tc>
      </w:tr>
      <w:tr w14:paraId="01D0B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B0E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83A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古荡小区</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A03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文三西路南，古翠路西</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B85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B359E">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51CBD">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B80F5">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1690B">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B5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1713</w:t>
            </w:r>
          </w:p>
        </w:tc>
      </w:tr>
      <w:tr w14:paraId="60207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173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36D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古荡农贸市场支路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990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古荡小学南路-天目山路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075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B07A5">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D3FC5">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EAA0F">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CACBE">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FF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w:t>
            </w:r>
          </w:p>
        </w:tc>
      </w:tr>
      <w:tr w14:paraId="06133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B7E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90E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古荡小区主干道</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BF9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CD7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852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4A422">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4D729">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7358F">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578DE">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6F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852</w:t>
            </w:r>
          </w:p>
        </w:tc>
      </w:tr>
      <w:tr w14:paraId="0410A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25E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899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古荡小学南路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CE6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古荡农贸市场支路～亚洲城东巷</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A96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0F86A">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D790C">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D260B">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D0F6F">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60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497</w:t>
            </w:r>
          </w:p>
        </w:tc>
      </w:tr>
      <w:tr w14:paraId="1CCF2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E8E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E65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西湖三院支路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313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古荡小学南路-文三西路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0A4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55EBC">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2CBF7">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42648">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CB87A">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43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190</w:t>
            </w:r>
          </w:p>
        </w:tc>
      </w:tr>
      <w:tr w14:paraId="0C55B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EC4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DCF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益乐路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037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文三西路-天目山路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18AB5">
            <w:pPr>
              <w:jc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EF0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295</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0D428">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92BDE">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73DD1">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C7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295</w:t>
            </w:r>
          </w:p>
        </w:tc>
      </w:tr>
      <w:tr w14:paraId="3F1D0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9E3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452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古荡幼儿园路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59E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古荡小学南路-文三西路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C6D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01BDE">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A50A1">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057A0">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456D7">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11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286</w:t>
            </w:r>
          </w:p>
        </w:tc>
      </w:tr>
      <w:tr w14:paraId="2FB97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DFF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ECA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健身二路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9BF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A49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E68D8">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6920A">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49C31">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2C2CD">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64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160</w:t>
            </w:r>
          </w:p>
        </w:tc>
      </w:tr>
      <w:tr w14:paraId="24C0E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6F5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BE4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益乐路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6DA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文三西路-文二西路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CE421">
            <w:pPr>
              <w:jc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D44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295</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FE04E">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C0A76">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4C864">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CF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295</w:t>
            </w:r>
          </w:p>
        </w:tc>
      </w:tr>
      <w:tr w14:paraId="10042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47A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F83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莲花街</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AF2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竞舟路至古墩路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3BEFC">
            <w:pPr>
              <w:jc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BE7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463</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6D767">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5B973">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52C14">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CB5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463</w:t>
            </w:r>
          </w:p>
        </w:tc>
      </w:tr>
      <w:tr w14:paraId="419F9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369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2F5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古荡镇前路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EAC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益乐路-丰潭路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6E0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01E06">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975CB">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9F46F">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1BB34">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9C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217</w:t>
            </w:r>
          </w:p>
        </w:tc>
      </w:tr>
      <w:tr w14:paraId="791AB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537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A83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自来水营业公司支路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35C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益乐路-自来水公司门口</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C9A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2F878">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D853A">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D4ADC">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F1F6A">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7C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r>
      <w:tr w14:paraId="66F4C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196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D29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物华路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B32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西斗门路-丰潭路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EAE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E3104">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6CC6F">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79CAE">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2C3EA">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B6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360</w:t>
            </w:r>
          </w:p>
        </w:tc>
      </w:tr>
      <w:tr w14:paraId="16472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82C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9F4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华星路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5AA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古翠路-工专路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EBC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66AC5">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D88D8">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CC9BE">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82371">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BE6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1412</w:t>
            </w:r>
          </w:p>
        </w:tc>
      </w:tr>
      <w:tr w14:paraId="1A003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405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F24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益乐路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6E1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文一西路-西斗门路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068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7EB3F">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7AD24">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A88B6">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F8A3B">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5D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289</w:t>
            </w:r>
          </w:p>
        </w:tc>
      </w:tr>
      <w:tr w14:paraId="5FEC3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8F6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357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西斗门路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D15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丰潭路-通普路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6EA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7C72F">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7B2DC">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CC9AC">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7F8BD">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DC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785</w:t>
            </w:r>
          </w:p>
        </w:tc>
      </w:tr>
      <w:tr w14:paraId="48C19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48F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B6A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金月支弄</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909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莲花街-金月巷</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B07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BC694">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28830">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6509B">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BF14C">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BF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143</w:t>
            </w:r>
          </w:p>
        </w:tc>
      </w:tr>
      <w:tr w14:paraId="48745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6D9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18F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金月巷</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3C5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古墩路-紫荆花北路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B30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B2025">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E3586">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1A8FE">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D1D68">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D3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580</w:t>
            </w:r>
          </w:p>
        </w:tc>
      </w:tr>
      <w:tr w14:paraId="7B28D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AD5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D11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莲花街</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0C1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古墩路-紫荆花路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C3B0B">
            <w:pPr>
              <w:jc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718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496</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4E116">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5E155">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B91D1">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82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496</w:t>
            </w:r>
          </w:p>
        </w:tc>
      </w:tr>
      <w:tr w14:paraId="021F3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F0B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51D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圣苑南街</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AF6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古墩路-紫荆花北路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B0E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0D0E2">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88004">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9022E">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8035A">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5D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w:t>
            </w:r>
          </w:p>
        </w:tc>
      </w:tr>
      <w:tr w14:paraId="58901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044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F8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圣苑北街</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D0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古墩路-紫荆花北路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476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36BA5">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09692">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D3CC7">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25D02">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C8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w:t>
            </w:r>
          </w:p>
        </w:tc>
      </w:tr>
      <w:tr w14:paraId="39E65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9EC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FA8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友谊新村</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BF3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曙光路北-黄龙饭店东侧</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74C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91F61">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0D87F">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3FA2C">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2518F">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5D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165</w:t>
            </w:r>
          </w:p>
        </w:tc>
      </w:tr>
      <w:tr w14:paraId="017A8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355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BC8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金祝住宅区</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E63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金祝北路西侧</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E6E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185CB">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278F3">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117C1">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5DAE9">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82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315</w:t>
            </w:r>
          </w:p>
        </w:tc>
      </w:tr>
      <w:tr w14:paraId="0A25A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F35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44A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宝石二路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068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保俶路至浙江进出口商检局</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5D2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D8F5C">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93114">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FEB46">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B4727">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31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283</w:t>
            </w:r>
          </w:p>
        </w:tc>
      </w:tr>
      <w:tr w14:paraId="35EBB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024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CAF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宝石山下四弄</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5EA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保俶路至宝麓山庄</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910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D8FF2">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8AFB9">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C1C54">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D1352">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CD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267</w:t>
            </w:r>
          </w:p>
        </w:tc>
      </w:tr>
      <w:tr w14:paraId="6FF6C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1B5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7DB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松木场河东</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F9A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天目山路至体育场路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7350D">
            <w:pPr>
              <w:jc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48E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465</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CE1BB">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3B450">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675DE">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0C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465</w:t>
            </w:r>
          </w:p>
        </w:tc>
      </w:tr>
      <w:tr w14:paraId="388AE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FAD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55C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金祝南路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385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体育场路至省府大门</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0D9FD">
            <w:pPr>
              <w:jc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83B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D05B5">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292CB">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08757">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40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r>
      <w:tr w14:paraId="2B714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CDD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7A9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桃花弄</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561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体育场路至保俶路实验小学</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200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666A8">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E6F58">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208D4">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01CA3">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91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159</w:t>
            </w:r>
          </w:p>
        </w:tc>
      </w:tr>
      <w:tr w14:paraId="1A2E4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444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2DB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王家弄</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B45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松木场河东至保俶路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D7E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0EBA1">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EB97E">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E5E60">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28AC7">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C4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123</w:t>
            </w:r>
          </w:p>
        </w:tc>
      </w:tr>
      <w:tr w14:paraId="204AF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515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730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金祝西路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AF3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松木场河东至金祝北路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BEC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1B740">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66776">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7BAC2">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511A4">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37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137</w:t>
            </w:r>
          </w:p>
        </w:tc>
      </w:tr>
      <w:tr w14:paraId="73D3F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5CB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09B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宝石山下二弄</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D4D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流霞山庄至保俶路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4CE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1DF71">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6495A">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BB4FD">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62A3A">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1C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148</w:t>
            </w:r>
          </w:p>
        </w:tc>
      </w:tr>
      <w:tr w14:paraId="3387A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71D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F51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宝石一路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4D5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省府后大门至浙建一公司</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B16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818E9">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D1DAD">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681FF">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FD33E">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1F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r>
      <w:tr w14:paraId="4B25C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D65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3F5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宝石山下一弄</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B35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保俶路至铁路宿舍</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4A8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E8BD1">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4747F">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705C1">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523D0">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231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230</w:t>
            </w:r>
          </w:p>
        </w:tc>
      </w:tr>
      <w:tr w14:paraId="4D151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58C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1B3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白沙泉支路（1、2、3、4、5）</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B8F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白沙泉路-山脚</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0660C">
            <w:pPr>
              <w:jc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33D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471</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A8676">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EBAA2">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10FC2">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A9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471</w:t>
            </w:r>
          </w:p>
        </w:tc>
      </w:tr>
      <w:tr w14:paraId="23C87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737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BCC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老体育场路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395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体育场路至保俶路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E3DF2">
            <w:pPr>
              <w:jc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16E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C322E">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C6415">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AB057">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B3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w:t>
            </w:r>
          </w:p>
        </w:tc>
      </w:tr>
      <w:tr w14:paraId="19024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B5C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809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弥陀寺路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B7C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省府后门-省府路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3B2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F5B85">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A6FFD">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507D6">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17426">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71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w:t>
            </w:r>
          </w:p>
        </w:tc>
      </w:tr>
      <w:tr w14:paraId="4CFBA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302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E2E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向阳弄</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1AB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体育场路-向阳中学</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9CE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CF4FD">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9C813">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FF944">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8A20E">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B0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r>
      <w:tr w14:paraId="25C4F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104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40C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金祝北路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B51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天目山路-体育场路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7B68C">
            <w:pPr>
              <w:jc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7D6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697</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14CC2">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E7F02">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ACB03">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3E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697</w:t>
            </w:r>
          </w:p>
        </w:tc>
      </w:tr>
      <w:tr w14:paraId="22963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058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AFC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白沙泉路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9E3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老曙光路-白沙泉支一路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CA0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FCC0A">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728ED">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A021D">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76FB6">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57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w:t>
            </w:r>
          </w:p>
        </w:tc>
      </w:tr>
      <w:tr w14:paraId="63B68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C16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AF2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铁路新村直路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254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铁路新村小区道路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97A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9C742">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C5303">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F04FD">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B7324">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99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126</w:t>
            </w:r>
          </w:p>
        </w:tc>
      </w:tr>
      <w:tr w14:paraId="70EC5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8AE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089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光明日报支路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7BC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体育场路—小区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FE394">
            <w:pPr>
              <w:jc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CB9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173</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73A8D">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9237F">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9F210">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4E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173</w:t>
            </w:r>
          </w:p>
        </w:tc>
      </w:tr>
      <w:tr w14:paraId="04A7B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327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859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翠苑二区</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C9D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文一路北侧</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235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E0C28">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7658F">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D791F">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EB0C9">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55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667</w:t>
            </w:r>
          </w:p>
        </w:tc>
      </w:tr>
      <w:tr w14:paraId="5ED22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A57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F85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海关路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24D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学院路至九莲新村</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377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FF73A">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42BFD">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E4A11">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89C29">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32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188</w:t>
            </w:r>
          </w:p>
        </w:tc>
      </w:tr>
      <w:tr w14:paraId="523CE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515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6A8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九莲新村</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838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文三路北教工路西</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6B0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99B57">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DF6FF">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254EA">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1E25F">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9E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1217</w:t>
            </w:r>
          </w:p>
        </w:tc>
      </w:tr>
      <w:tr w14:paraId="665CE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79A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79A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翠苑三区主干道</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BD5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D93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2C212">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4305E">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FD005">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3C464">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9F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548</w:t>
            </w:r>
          </w:p>
        </w:tc>
      </w:tr>
      <w:tr w14:paraId="5C262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CE5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97D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翠苑四区主干道</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0AC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0F7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4D39C">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66625">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0BED9">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D90D3">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C0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588</w:t>
            </w:r>
          </w:p>
        </w:tc>
      </w:tr>
      <w:tr w14:paraId="487EE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A53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338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翠苑一区主干道</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DF0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899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13380">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43266">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7B999">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B1EDB">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23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242</w:t>
            </w:r>
          </w:p>
        </w:tc>
      </w:tr>
      <w:tr w14:paraId="0DB04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CAD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3B0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翠柏路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0EC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学院路延伸至翠苑三区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F92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50725">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3131C">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BEE3C">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32739">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A7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579</w:t>
            </w:r>
          </w:p>
        </w:tc>
      </w:tr>
      <w:tr w14:paraId="11542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ECA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D53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育新路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4E9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翠柏路-女子监狱</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0C4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11D80">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CBE5C">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EE88F">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2B9B0">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A4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189</w:t>
            </w:r>
          </w:p>
        </w:tc>
      </w:tr>
      <w:tr w14:paraId="4603D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792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40C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庆隆路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0C9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翠柏路至庆隆桥</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258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71042">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81CBB">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AF2B5">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3216A">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CA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w:t>
            </w:r>
          </w:p>
        </w:tc>
      </w:tr>
      <w:tr w14:paraId="0AE41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153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13D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影业路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2C7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教工路至九莲新村</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CE2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5C04E">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97E09">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1A884">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B52A9">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C4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157</w:t>
            </w:r>
          </w:p>
        </w:tc>
      </w:tr>
      <w:tr w14:paraId="7923E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776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DFE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南天路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B68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文一西路－天河西苑</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603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8BCFD">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5DAF9">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A9DF4">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5CF4B">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8B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420</w:t>
            </w:r>
          </w:p>
        </w:tc>
      </w:tr>
      <w:tr w14:paraId="4AF87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ABD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A2F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曲荷巷</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FE9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天目山路--武警支队</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AB7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228.8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BECC5">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F672C">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91883">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027D5">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85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228.8</w:t>
            </w:r>
          </w:p>
        </w:tc>
      </w:tr>
      <w:tr w14:paraId="1CB8A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045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2C2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高技街</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5A3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古翠路-万塘路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3BE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6E75C">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8D348">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67E08">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BD3BD">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85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650</w:t>
            </w:r>
          </w:p>
        </w:tc>
      </w:tr>
      <w:tr w14:paraId="20098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A30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EEB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九莲社区主干道</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851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6F4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DEB0A">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53099">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C0A6C">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7CB15">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78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420</w:t>
            </w:r>
          </w:p>
        </w:tc>
      </w:tr>
      <w:tr w14:paraId="0B9C3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F95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0E7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高木桥路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F2A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高木桥-翠三路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4DF7F">
            <w:pPr>
              <w:jc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033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320</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75CC0">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FCD32">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3C538">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44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320</w:t>
            </w:r>
          </w:p>
        </w:tc>
      </w:tr>
      <w:tr w14:paraId="6B7F0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529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10A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黄姑山横路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573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学院路－教工路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311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A4AF1">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5B7BA">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985F1">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67A36">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40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579</w:t>
            </w:r>
          </w:p>
        </w:tc>
      </w:tr>
      <w:tr w14:paraId="42241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428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44E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高木桥支路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0BC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高木桥-翠三路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F73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C4DC7">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666EF">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4C9C4">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94875">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1E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r>
      <w:tr w14:paraId="6A369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F92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71E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林家浜路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D82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女子监狱-学院路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519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02E32">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76B95">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99D06">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63F93">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E9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358</w:t>
            </w:r>
          </w:p>
        </w:tc>
      </w:tr>
      <w:tr w14:paraId="2F8B1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BE5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74</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2DC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影业路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872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文三西路-营盘地农居点</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BC9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F2B97">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76966">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B8C1B">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4DA6A">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CE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258</w:t>
            </w:r>
          </w:p>
        </w:tc>
      </w:tr>
      <w:tr w14:paraId="52928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860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AA4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葛家庄路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3CD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古翠路-华星支路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039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371B9">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3699C">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7D482">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942C2">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A1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252</w:t>
            </w:r>
          </w:p>
        </w:tc>
      </w:tr>
      <w:tr w14:paraId="47A1B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16A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898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工专路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59B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文三路-华星路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871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03B8D">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E4990">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BD712">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C2F2A">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1A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260</w:t>
            </w:r>
          </w:p>
        </w:tc>
      </w:tr>
      <w:tr w14:paraId="1FCE1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4FD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699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古荡巷</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796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俞家与路-工专路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62C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1C469">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C89D7">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60839">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F97FD">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14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370</w:t>
            </w:r>
          </w:p>
        </w:tc>
      </w:tr>
      <w:tr w14:paraId="0A9BB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19C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70C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黄姑山小路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3B7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天目山路-黄姑山横路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A55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C9627">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CA1FC">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25068">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F687A">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12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w:t>
            </w:r>
          </w:p>
        </w:tc>
      </w:tr>
      <w:tr w14:paraId="3ABA5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FF5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79</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171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塘苗路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37C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万塘路-古翠路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83695">
            <w:pPr>
              <w:jc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1E1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380</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339B1">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95E3A">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5A05E">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F1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380</w:t>
            </w:r>
          </w:p>
        </w:tc>
      </w:tr>
      <w:tr w14:paraId="6F9E9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A33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B16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毛家桥路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08D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文一西路-余杭塘河</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2A7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8CDAA">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5B0AD">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BF843">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04E2E">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35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466</w:t>
            </w:r>
          </w:p>
        </w:tc>
      </w:tr>
      <w:tr w14:paraId="2E00B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FEC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81</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081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竞舟路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F41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莲花街-天目山路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78064">
            <w:pPr>
              <w:jc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B6F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643</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5FBB2">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C9868">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51E42">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96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643</w:t>
            </w:r>
          </w:p>
        </w:tc>
      </w:tr>
      <w:tr w14:paraId="3F7FE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C86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82</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0C6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东山弄小区</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07F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外东山弄电信局</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8BA84">
            <w:pPr>
              <w:jc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7AD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1380</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91469">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B06CA">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41D2B">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574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1380</w:t>
            </w:r>
          </w:p>
        </w:tc>
      </w:tr>
      <w:tr w14:paraId="68314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A4B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83</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83B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曙光社区主干道</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9CC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49F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A72D4">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A9736">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68568">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DDF32">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C0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485</w:t>
            </w:r>
          </w:p>
        </w:tc>
      </w:tr>
      <w:tr w14:paraId="4DE3B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15F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74F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夕阳红路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0F6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东山弄小区-古玉路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332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5566D">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5D2A4">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BA765">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7DA1B">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E7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163</w:t>
            </w:r>
          </w:p>
        </w:tc>
      </w:tr>
      <w:tr w14:paraId="610E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8F8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85</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AEB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里东山弄</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BA9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外东山弄至曙光路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7CC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550DA">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8F7D4">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B2184">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9EDA0">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9B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230</w:t>
            </w:r>
          </w:p>
        </w:tc>
      </w:tr>
      <w:tr w14:paraId="3430E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3DB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E6A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仁寿山路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67F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外东山弄至山边</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C6C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98DFC">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801B9">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49336">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0F199">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0D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157</w:t>
            </w:r>
          </w:p>
        </w:tc>
      </w:tr>
      <w:tr w14:paraId="4FACF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CEA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87</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A86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浙大支一路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A29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浙大路至曙光支线东</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C07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B423E">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9A1B4">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ADD89">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5B859">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A2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174</w:t>
            </w:r>
          </w:p>
        </w:tc>
      </w:tr>
      <w:tr w14:paraId="05C5B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B5C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1A7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曙光路支线</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77A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曙光路至浙大支三路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7C0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95E64">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4A273">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6873A">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1490A">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41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761</w:t>
            </w:r>
          </w:p>
        </w:tc>
      </w:tr>
      <w:tr w14:paraId="35139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670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89</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C5E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曙光三弄</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B54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曙光路至浙大支三路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BC9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3AB80">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6D488">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EDA4E">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9A570">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9B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w:t>
            </w:r>
          </w:p>
        </w:tc>
      </w:tr>
      <w:tr w14:paraId="57AF0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043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204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红旗村小路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B50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杭大路-黄龙饭店</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956B5">
            <w:pPr>
              <w:jc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268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121</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44485">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75467">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E7D9D">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D7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121</w:t>
            </w:r>
          </w:p>
        </w:tc>
      </w:tr>
      <w:tr w14:paraId="2279D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2AB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91</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C73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外东山弄</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2D2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浙大路-曙光路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8D837">
            <w:pPr>
              <w:jc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3A8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623</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129FA">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6A258">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AFA34">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C4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623</w:t>
            </w:r>
          </w:p>
        </w:tc>
      </w:tr>
      <w:tr w14:paraId="6B5F4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936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5E5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庆丰村路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FA9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西溪路-沿山河</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AAD73">
            <w:pPr>
              <w:jc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848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170</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9D2B0">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8A229">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FF166">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21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170</w:t>
            </w:r>
          </w:p>
        </w:tc>
      </w:tr>
      <w:tr w14:paraId="59D98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AC7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93</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2CD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西溪花园</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94A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西溪河东侧</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D38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D83A3">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87109">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FBA29">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4153F">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4F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458</w:t>
            </w:r>
          </w:p>
        </w:tc>
      </w:tr>
      <w:tr w14:paraId="1F54F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8F8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94</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B19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下宁巷</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459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下宁桥-求智巷</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F45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C101E">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D92C4">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B3886">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F3055">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35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148</w:t>
            </w:r>
          </w:p>
        </w:tc>
      </w:tr>
      <w:tr w14:paraId="6CFC0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D7E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621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求智巷</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3C9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文三路-文二路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38D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2A60F">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EAE03">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B9459">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5B07F">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0F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152</w:t>
            </w:r>
          </w:p>
        </w:tc>
      </w:tr>
      <w:tr w14:paraId="64D1D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CFE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421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上宁巷</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59B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杭大东小桥-文三路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14D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12530">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1517D">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0F94E">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DB0D5">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84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189</w:t>
            </w:r>
          </w:p>
        </w:tc>
      </w:tr>
      <w:tr w14:paraId="49E3D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6F7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97</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1AF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沈塘新村</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B17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文三路-莫干山路西侧</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B88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839D0">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0713F">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1F238">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7C617">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AD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420</w:t>
            </w:r>
          </w:p>
        </w:tc>
      </w:tr>
      <w:tr w14:paraId="1DA00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249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3A8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文三巷</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2BF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马塍路-文三新村</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D9C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3630D">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AE162">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34ED3">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A3B81">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7A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172</w:t>
            </w:r>
          </w:p>
        </w:tc>
      </w:tr>
      <w:tr w14:paraId="44483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065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081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西溪河东路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9F7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文三路-西溪花园</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109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563D2">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E2A3F">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1C478">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705BB">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C4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243</w:t>
            </w:r>
          </w:p>
        </w:tc>
      </w:tr>
      <w:tr w14:paraId="0CA4B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79E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C2C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窑背巷</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B38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天目山路至半导体厂</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A00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E28E7">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6F901">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EB695">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50D2B">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D5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w:t>
            </w:r>
          </w:p>
        </w:tc>
      </w:tr>
      <w:tr w14:paraId="5A38F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CCB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73C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求智弄</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00E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文二路至求智巷</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10A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7160D">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5D909">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CB10A">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624DC">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E2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148</w:t>
            </w:r>
          </w:p>
        </w:tc>
      </w:tr>
      <w:tr w14:paraId="26F79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30F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102</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D2C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湖光巷</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9F0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天目山路-省事务局宿舍</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306A4">
            <w:pPr>
              <w:jc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FEB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220</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45801">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EA066">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F00DB">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04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220</w:t>
            </w:r>
          </w:p>
        </w:tc>
      </w:tr>
      <w:tr w14:paraId="0D577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100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103</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41E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西溪河下路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584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文一路-莫干山路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E8C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5C257">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EEEF3">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48A98">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AF201">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75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386</w:t>
            </w:r>
          </w:p>
        </w:tc>
      </w:tr>
      <w:tr w14:paraId="12E09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CBB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1DF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武林新村路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B53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武林巷-文三路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FBC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48807">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72B86">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2CA2B">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CB623">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E7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198</w:t>
            </w:r>
          </w:p>
        </w:tc>
      </w:tr>
      <w:tr w14:paraId="6F7B7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103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105</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06A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文北巷</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A88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莫干山路-文二路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FAB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5B561">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CCA6F">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EF7B6">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F413F">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AA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501</w:t>
            </w:r>
          </w:p>
        </w:tc>
      </w:tr>
      <w:tr w14:paraId="4B79B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760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106</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AA7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西溪路</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2A1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保俶路—杭大路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F8A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412.4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DA13A">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38A41">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6F7F8">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2D880">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0E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412.4</w:t>
            </w:r>
          </w:p>
        </w:tc>
      </w:tr>
      <w:tr w14:paraId="485E6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7FC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107</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FA1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混堂巷</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0C5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马腾路-莫干山路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AF6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E548E">
            <w:pPr>
              <w:jc w:val="cente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3A6C1">
            <w:pPr>
              <w:jc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0AC1C">
            <w:pPr>
              <w:jc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AD574">
            <w:pPr>
              <w:jc w:val="center"/>
              <w:rPr>
                <w:rFonts w:hint="eastAsia" w:ascii="宋体" w:hAnsi="宋体" w:eastAsia="宋体" w:cs="宋体"/>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2D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284</w:t>
            </w:r>
          </w:p>
        </w:tc>
      </w:tr>
      <w:tr w14:paraId="363FC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CA8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39D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31398.7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6A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8620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F1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F7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379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9A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40018.7</w:t>
            </w:r>
          </w:p>
        </w:tc>
      </w:tr>
    </w:tbl>
    <w:p w14:paraId="7379DC84">
      <w:pPr>
        <w:keepNext w:val="0"/>
        <w:keepLines w:val="0"/>
        <w:widowControl w:val="0"/>
        <w:suppressLineNumbers w:val="0"/>
        <w:adjustRightInd w:val="0"/>
        <w:spacing w:before="0" w:beforeAutospacing="0" w:after="0" w:afterAutospacing="0" w:line="400" w:lineRule="exact"/>
        <w:ind w:right="0"/>
        <w:jc w:val="both"/>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备注：雨、污水管道管径、长度仅为参考，具体以实际为准。</w:t>
      </w:r>
    </w:p>
    <w:p w14:paraId="7A816B72">
      <w:pPr>
        <w:spacing w:line="360" w:lineRule="auto"/>
        <w:rPr>
          <w:rFonts w:hint="eastAsia" w:ascii="宋体" w:hAnsi="宋体" w:eastAsia="宋体" w:cs="宋体"/>
          <w:color w:val="auto"/>
          <w:sz w:val="24"/>
          <w:szCs w:val="24"/>
          <w:highlight w:val="none"/>
        </w:rPr>
      </w:pPr>
    </w:p>
    <w:p w14:paraId="0F6E1B12">
      <w:pPr>
        <w:snapToGrid w:val="0"/>
        <w:spacing w:line="360" w:lineRule="auto"/>
        <w:ind w:firstLine="482" w:firstLineChars="200"/>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三、参照标准</w:t>
      </w:r>
    </w:p>
    <w:p w14:paraId="5CBE761E">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排水管道检测需要遵循以下各项要求：</w:t>
      </w:r>
    </w:p>
    <w:p w14:paraId="3431B5F0">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1、《城镇排水管道检测与评估技术规程》CJJ181-2012；</w:t>
      </w:r>
    </w:p>
    <w:p w14:paraId="4D425237">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2、《城镇排水管道维护安全技术规程》CJJ6；</w:t>
      </w:r>
    </w:p>
    <w:p w14:paraId="4655BCB7">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3、《爆炸性气体环境用电气设备》GB3836；</w:t>
      </w:r>
    </w:p>
    <w:p w14:paraId="01671118">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4、《城镇排水管渠与泵站维护技术规程》CJJ68；</w:t>
      </w:r>
    </w:p>
    <w:p w14:paraId="66EE2BE8">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b w:val="0"/>
          <w:bCs w:val="0"/>
          <w:color w:val="auto"/>
          <w:kern w:val="2"/>
          <w:sz w:val="24"/>
          <w:szCs w:val="24"/>
          <w:highlight w:val="none"/>
          <w:lang w:val="en-US" w:eastAsia="zh-CN" w:bidi="ar"/>
          <w14:ligatures w14:val="standardContextual"/>
        </w:rPr>
      </w:pPr>
      <w:r>
        <w:rPr>
          <w:rFonts w:hint="eastAsia" w:ascii="宋体" w:hAnsi="宋体" w:eastAsia="宋体" w:cs="宋体"/>
          <w:color w:val="auto"/>
          <w:kern w:val="2"/>
          <w:sz w:val="24"/>
          <w:szCs w:val="24"/>
          <w:highlight w:val="none"/>
          <w:lang w:val="en-US" w:eastAsia="zh-CN" w:bidi="ar"/>
        </w:rPr>
        <w:t>5、</w:t>
      </w:r>
      <w:r>
        <w:rPr>
          <w:rFonts w:hint="eastAsia" w:ascii="宋体" w:hAnsi="宋体" w:eastAsia="宋体" w:cs="宋体"/>
          <w:b w:val="0"/>
          <w:bCs w:val="0"/>
          <w:color w:val="auto"/>
          <w:kern w:val="2"/>
          <w:sz w:val="24"/>
          <w:szCs w:val="24"/>
          <w:highlight w:val="none"/>
          <w:lang w:val="en-US" w:eastAsia="zh-CN" w:bidi="ar"/>
          <w14:ligatures w14:val="standardContextual"/>
        </w:rPr>
        <w:t>《城镇排水管道非开挖修复更新工程技术规程》CJJ/T210-2014</w:t>
      </w:r>
    </w:p>
    <w:p w14:paraId="79741075">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6、《建设工程文件归档整理规范》GB/T50328；</w:t>
      </w:r>
    </w:p>
    <w:p w14:paraId="77CA5784">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7、《城市地下管线探测技术规程》(CJJ61-2017)；</w:t>
      </w:r>
    </w:p>
    <w:p w14:paraId="0F0C4B36">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8、《中华人民共和国道路交通安全法》</w:t>
      </w:r>
    </w:p>
    <w:p w14:paraId="7F8A7D3F">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9、其它相关的行业、地方、或者厂矿单位的法规、规程、规定及要求；</w:t>
      </w:r>
    </w:p>
    <w:p w14:paraId="7C29CDE3">
      <w:pPr>
        <w:snapToGrid w:val="0"/>
        <w:spacing w:line="360" w:lineRule="auto"/>
        <w:ind w:firstLine="482" w:firstLineChars="200"/>
        <w:outlineLvl w:val="1"/>
        <w:rPr>
          <w:rFonts w:hint="eastAsia" w:ascii="宋体" w:hAnsi="宋体" w:eastAsia="宋体" w:cs="宋体"/>
          <w:b/>
          <w:color w:val="auto"/>
          <w:sz w:val="24"/>
          <w:szCs w:val="24"/>
          <w:highlight w:val="none"/>
          <w:lang w:val="en-US" w:eastAsia="zh-CN"/>
        </w:rPr>
      </w:pPr>
      <w:bookmarkStart w:id="30" w:name="_Toc361762431"/>
      <w:r>
        <w:rPr>
          <w:rFonts w:hint="eastAsia" w:ascii="宋体" w:hAnsi="宋体" w:eastAsia="宋体" w:cs="宋体"/>
          <w:b/>
          <w:color w:val="auto"/>
          <w:sz w:val="24"/>
          <w:szCs w:val="24"/>
          <w:highlight w:val="none"/>
          <w:lang w:val="en-US" w:eastAsia="zh-CN"/>
        </w:rPr>
        <w:t>四、具体要求</w:t>
      </w:r>
    </w:p>
    <w:p w14:paraId="0A70C69D">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1、管道检测工作范围：</w:t>
      </w:r>
    </w:p>
    <w:p w14:paraId="7C3939C7">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1.1管道内破裂、堵塞、下沉、渗漏、腐蚀、接口错位等缺陷及运行状况的检测。</w:t>
      </w:r>
    </w:p>
    <w:p w14:paraId="59FF6AA7">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1.2管路淤积、排水不畅等原因的调查。</w:t>
      </w:r>
    </w:p>
    <w:p w14:paraId="4D588D70">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1.3雨水管道内污水接入情况及污水性质。</w:t>
      </w:r>
    </w:p>
    <w:p w14:paraId="7B7CB8B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1.4查找因排水系统或基建施工而找不到的检修井或去向不明管段。</w:t>
      </w:r>
    </w:p>
    <w:p w14:paraId="2143B1B4">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2、管道检测要求：</w:t>
      </w:r>
    </w:p>
    <w:p w14:paraId="456B6772">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2.1 管道检测的基本程序要求：检测工作任务书下达，搜集资料，现场踏勘，编写技术检测方案，检测前的准备（含办理占道施工许可证、管道特殊预处理许可手续等），现场检测及初步判读，内业影象判读与处理，评估计算及图件编辑，编写检测报告书和成果验收。主管道采用CCTV检测，支管道采用潜望镜检测，检测任务较简单及工作量较小时，上述程序可酌情简化。</w:t>
      </w:r>
    </w:p>
    <w:p w14:paraId="01384F85">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2.2 管道检测前应搜集如下资料：</w:t>
      </w:r>
    </w:p>
    <w:p w14:paraId="7D3301BC">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    2.2.1 已有排水管线图；</w:t>
      </w:r>
    </w:p>
    <w:p w14:paraId="631BB9EE">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    2.2.2 管道的竣工图或施工图等技术资料；</w:t>
      </w:r>
    </w:p>
    <w:p w14:paraId="347D3683">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    2.2.3 已有管道检测资料；</w:t>
      </w:r>
    </w:p>
    <w:p w14:paraId="5DACD9CF">
      <w:pPr>
        <w:keepNext w:val="0"/>
        <w:keepLines w:val="0"/>
        <w:widowControl w:val="0"/>
        <w:suppressLineNumbers w:val="0"/>
        <w:adjustRightInd w:val="0"/>
        <w:spacing w:before="0" w:beforeAutospacing="0" w:after="0" w:afterAutospacing="0" w:line="360" w:lineRule="auto"/>
        <w:ind w:left="0" w:right="0" w:firstLine="960" w:firstLineChars="4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2.2.4 评估所需的相关资料。</w:t>
      </w:r>
    </w:p>
    <w:p w14:paraId="5C9920A9">
      <w:pPr>
        <w:keepNext w:val="0"/>
        <w:keepLines w:val="0"/>
        <w:widowControl w:val="0"/>
        <w:suppressLineNumbers w:val="0"/>
        <w:adjustRightInd w:val="0"/>
        <w:spacing w:before="0" w:beforeAutospacing="0" w:after="0" w:afterAutospacing="0" w:line="360" w:lineRule="auto"/>
        <w:ind w:left="0" w:right="0" w:firstLine="960" w:firstLineChars="4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2.2.5 在管道检测时，若发现有污水接入或雨污混接点，要求对该支管的上游进行调查，并提供相应的影像资料和图纸。</w:t>
      </w:r>
    </w:p>
    <w:p w14:paraId="5963B92C">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2.3 现场踏勘应包括下列内容：</w:t>
      </w:r>
    </w:p>
    <w:p w14:paraId="77E2962A">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    2.3.1 察看测区的地物、地貌、交通和管道分布情况；</w:t>
      </w:r>
    </w:p>
    <w:p w14:paraId="741A34F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    2.3.2 开井目视检查管道的水位、淤泥和井内构造等情况；</w:t>
      </w:r>
    </w:p>
    <w:p w14:paraId="29CF7323">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    2.3.3 核对所搜集资料中的人井位置、管位、管径、材质等。</w:t>
      </w:r>
    </w:p>
    <w:p w14:paraId="1CB4F6E5">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2.4 技术检测方案应包括下列内容：</w:t>
      </w:r>
    </w:p>
    <w:p w14:paraId="6FD45021">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    2.4.1 检测任务的委托方、施工方，检测任务、目的和工期要求；</w:t>
      </w:r>
    </w:p>
    <w:p w14:paraId="0FA7B4D6">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    2.4.2 管道概况、现场交通条件及对已有资料的分析；</w:t>
      </w:r>
    </w:p>
    <w:p w14:paraId="7534D89A">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    2.4.3 技术方案(包括管道检测及预处理)；</w:t>
      </w:r>
    </w:p>
    <w:p w14:paraId="57E6ABB3">
      <w:pPr>
        <w:keepNext w:val="0"/>
        <w:keepLines w:val="0"/>
        <w:widowControl w:val="0"/>
        <w:suppressLineNumbers w:val="0"/>
        <w:adjustRightInd w:val="0"/>
        <w:spacing w:before="0" w:beforeAutospacing="0" w:after="0" w:afterAutospacing="0" w:line="360" w:lineRule="auto"/>
        <w:ind w:left="0" w:right="0" w:firstLine="960" w:firstLineChars="4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2.4.4 作业质量、健康、安全、交通组织、环保等保证体系与具体措施；</w:t>
      </w:r>
    </w:p>
    <w:p w14:paraId="25BEA5AC">
      <w:pPr>
        <w:keepNext w:val="0"/>
        <w:keepLines w:val="0"/>
        <w:widowControl w:val="0"/>
        <w:suppressLineNumbers w:val="0"/>
        <w:adjustRightInd w:val="0"/>
        <w:spacing w:before="0" w:beforeAutospacing="0" w:after="0" w:afterAutospacing="0" w:line="360" w:lineRule="auto"/>
        <w:ind w:left="0" w:right="0" w:firstLine="960" w:firstLineChars="4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2.4.5 可能存在的问题和对策；</w:t>
      </w:r>
    </w:p>
    <w:p w14:paraId="2FA9A43A">
      <w:pPr>
        <w:keepNext w:val="0"/>
        <w:keepLines w:val="0"/>
        <w:widowControl w:val="0"/>
        <w:suppressLineNumbers w:val="0"/>
        <w:adjustRightInd w:val="0"/>
        <w:spacing w:before="0" w:beforeAutospacing="0" w:after="0" w:afterAutospacing="0" w:line="360" w:lineRule="auto"/>
        <w:ind w:left="0" w:right="0" w:firstLine="960" w:firstLineChars="4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2.4.6 工作量估算及工作进度计划；</w:t>
      </w:r>
    </w:p>
    <w:p w14:paraId="5D82D338">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    2.4.7 人员组织、设备、材料计划；</w:t>
      </w:r>
    </w:p>
    <w:p w14:paraId="0904E05D">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    2.4.8 拟提交的成果资料。</w:t>
      </w:r>
    </w:p>
    <w:p w14:paraId="64114AA6">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2.5 现场管道检测应包括下列内容：</w:t>
      </w:r>
    </w:p>
    <w:p w14:paraId="2A3E0F91">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    2.5.1 设立施工现场围栏和安全标志，必要时须按道路交通管理部门的指示封闭道路后再作业；</w:t>
      </w:r>
    </w:p>
    <w:p w14:paraId="563D41B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    2.5.2 管道预处理，如封堵、吸污、清洗、抽水等；</w:t>
      </w:r>
    </w:p>
    <w:p w14:paraId="12AE6B83">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    2.5.3 仪器设备自检；</w:t>
      </w:r>
    </w:p>
    <w:p w14:paraId="643EB1A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    2.5.4 管道实地检测与初步判读。对发现的重大缺陷问题应及时报知委托方或委托方指定的现场监理；</w:t>
      </w:r>
    </w:p>
    <w:p w14:paraId="0DD14828">
      <w:pPr>
        <w:keepNext w:val="0"/>
        <w:keepLines w:val="0"/>
        <w:widowControl w:val="0"/>
        <w:suppressLineNumbers w:val="0"/>
        <w:adjustRightInd w:val="0"/>
        <w:spacing w:before="0" w:beforeAutospacing="0" w:after="0" w:afterAutospacing="0" w:line="360" w:lineRule="auto"/>
        <w:ind w:left="0" w:right="0" w:firstLine="960" w:firstLineChars="4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2.5.5 检测完成后应及时清理现场，保养设备。</w:t>
      </w:r>
    </w:p>
    <w:p w14:paraId="11528201">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2.6 缺陷分布图的编绘应符合下列要求：</w:t>
      </w:r>
    </w:p>
    <w:p w14:paraId="3BDAB56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    2.6.1 缺陷分布图宜在已有的排水管线图基础上加绘缺陷要素。无排水管线图的应按现行的行业标准《城市地下管线探测技术规程》CJJ61和《城镇排水管渠与泵站维护技术规程》CJJ/T68的有关规定绘制。测区较小的可实地丈量后以自由比例尺简单绘制；</w:t>
      </w:r>
    </w:p>
    <w:p w14:paraId="33B93D9E">
      <w:pPr>
        <w:keepNext w:val="0"/>
        <w:keepLines w:val="0"/>
        <w:widowControl w:val="0"/>
        <w:suppressLineNumbers w:val="0"/>
        <w:adjustRightInd w:val="0"/>
        <w:spacing w:before="0" w:beforeAutospacing="0" w:after="0" w:afterAutospacing="0" w:line="360" w:lineRule="auto"/>
        <w:ind w:left="0" w:right="0" w:firstLine="960" w:firstLineChars="4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2.6.2 管道缺陷图上必须注明的缺陷要素包括：录像文件（带）编号、检测方向、缺陷位置、代码及照片编号、管径和相对距离等；</w:t>
      </w:r>
    </w:p>
    <w:p w14:paraId="522183D0">
      <w:pPr>
        <w:keepNext w:val="0"/>
        <w:keepLines w:val="0"/>
        <w:widowControl w:val="0"/>
        <w:suppressLineNumbers w:val="0"/>
        <w:adjustRightInd w:val="0"/>
        <w:spacing w:before="0" w:beforeAutospacing="0" w:after="0" w:afterAutospacing="0" w:line="360" w:lineRule="auto"/>
        <w:ind w:left="0" w:right="0" w:firstLine="960" w:firstLineChars="4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2.6.3 图上的代码和颜色应按本规程规定执行。</w:t>
      </w:r>
    </w:p>
    <w:p w14:paraId="07942616">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2.7 管道检测记录应在现场按规定格式填写完成，不得事后补填，以保证资料的真实性、准确性。在描述管道缺陷或结构特征在管道环向上的位置时应采用时钟表示法。以声纳检测的渠箱缺陷定位应按系统实际量测位置以数值表示。</w:t>
      </w:r>
    </w:p>
    <w:p w14:paraId="28E56A86">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2.8 管道检测成果报表必须包括：工程名称（或合同号）、检测时间、天气、操作者、所持检测资格证书编号，地名、路名、录像文件（带）编号、管道用途、权属单位、铺设时间、预清洗、开始/结束井编号、形状、管径、材质、内衬、管道接头间距、检测方向、缺陷位置、分布时钟、代码级别及缺陷照片等，对于连续性缺陷还应注明起/止位置和长度。报表应经操作者、填表人和审核人签名确认。</w:t>
      </w:r>
    </w:p>
    <w:p w14:paraId="19878F6C">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2.9 管道检测成果资料应按档案管理中统一载体、装订规格的要求，分为文字、表、图和光盘（录象带）四大类进行编号和组卷。</w:t>
      </w:r>
    </w:p>
    <w:p w14:paraId="23F680FD">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2.10 管道检测成果可置入数字市政系统，并建立动态管理机制。</w:t>
      </w:r>
    </w:p>
    <w:p w14:paraId="45BD5672">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2.11 管道检测现场施工必须执行现行的行业标准《排水管道检测与修复安全技术规程》CJJ6的有关规定。</w:t>
      </w:r>
    </w:p>
    <w:p w14:paraId="76FE751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2.12  普查类检测项目的质量控制宜采用监理模式，现场监理应全程见证现场检测过程，并及时确认管道的重大缺陷。</w:t>
      </w:r>
    </w:p>
    <w:p w14:paraId="3661D379">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2.1</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 xml:space="preserve"> 检测设备的技术要求</w:t>
      </w:r>
    </w:p>
    <w:p w14:paraId="38ADF683">
      <w:pPr>
        <w:keepNext w:val="0"/>
        <w:keepLines w:val="0"/>
        <w:widowControl w:val="0"/>
        <w:suppressLineNumbers w:val="0"/>
        <w:adjustRightInd w:val="0"/>
        <w:spacing w:before="0" w:beforeAutospacing="0" w:after="0" w:afterAutospacing="0" w:line="360" w:lineRule="auto"/>
        <w:ind w:left="0" w:right="0" w:firstLine="960" w:firstLineChars="4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2.1</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.1 摄像头高度可自由调整；爬行器的车轮直径大小或者轴间距可根据被检测管道的大小进行更换或调整；灯光强度能调节。</w:t>
      </w:r>
    </w:p>
    <w:p w14:paraId="48147529">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    2.1</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.2 闭路电视系统和手持式电视检测系统的技术要求应符合规定。</w:t>
      </w:r>
    </w:p>
    <w:p w14:paraId="046A0459">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    2.1</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.3 检测设备结构坚固，密封良好，能在-10°C至+50°C的气温条件下和潮湿的环境中正常工作，宜配有防爆系统和防水系统。</w:t>
      </w:r>
    </w:p>
    <w:p w14:paraId="3587C430">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    2.1</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.4 实施管道结构性检测的摄像头宜具备旋转/仰俯功能，以满足侧向摄影要求。</w:t>
      </w:r>
    </w:p>
    <w:p w14:paraId="1FEF796E">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    2.1</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.5 检测设备须具备距离计数功能，电缆计数测量仪最低计量单位为0.1m，精度误差不大于0.3m或±1%。</w:t>
      </w:r>
    </w:p>
    <w:p w14:paraId="2A7D66D7">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    2.1</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.6 电缆长度120米时，爬行器的爬坡能力应大于5度。</w:t>
      </w:r>
    </w:p>
    <w:p w14:paraId="35529CCF">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    2.1</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.7 检测设备应符合现行的国家标准《爆炸性气体环境用电气设备》GB3836的有关规定。</w:t>
      </w:r>
    </w:p>
    <w:p w14:paraId="2876570F">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    2.1</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.8 对新购置的或经过大修及长期停用后重新启用的设备，应按说明书的要求进行检查和校正。</w:t>
      </w:r>
    </w:p>
    <w:p w14:paraId="37A7897E">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2.1</w:t>
      </w:r>
      <w:r>
        <w:rPr>
          <w:rFonts w:hint="eastAsia" w:ascii="宋体" w:hAnsi="宋体"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 xml:space="preserve"> 影像资料要求：</w:t>
      </w:r>
    </w:p>
    <w:p w14:paraId="4BE99075">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    2.1</w:t>
      </w:r>
      <w:r>
        <w:rPr>
          <w:rFonts w:hint="eastAsia" w:ascii="宋体" w:hAnsi="宋体"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.1 缺陷的类型和代码宜在现场确认并记录。现场检测完毕后，应由第二者根据录象复核。</w:t>
      </w:r>
    </w:p>
    <w:p w14:paraId="736B8A27">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    2.1</w:t>
      </w:r>
      <w:r>
        <w:rPr>
          <w:rFonts w:hint="eastAsia" w:ascii="宋体" w:hAnsi="宋体"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.2 缺陷的几何尺寸应比照管径或相关物体的尺寸判定。</w:t>
      </w:r>
    </w:p>
    <w:p w14:paraId="1D6D477A">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    2.1</w:t>
      </w:r>
      <w:r>
        <w:rPr>
          <w:rFonts w:hint="eastAsia" w:ascii="宋体" w:hAnsi="宋体"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.3 对无法确定的缺陷类型或等级必须在评估报告中加以说明。</w:t>
      </w:r>
    </w:p>
    <w:p w14:paraId="649E97FE">
      <w:pPr>
        <w:keepNext w:val="0"/>
        <w:keepLines w:val="0"/>
        <w:widowControl w:val="0"/>
        <w:suppressLineNumbers w:val="0"/>
        <w:adjustRightInd w:val="0"/>
        <w:spacing w:before="0" w:beforeAutospacing="0" w:after="0" w:afterAutospacing="0" w:line="360" w:lineRule="auto"/>
        <w:ind w:left="0" w:right="0" w:firstLine="960" w:firstLineChars="4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2.1</w:t>
      </w:r>
      <w:r>
        <w:rPr>
          <w:rFonts w:hint="eastAsia" w:ascii="宋体" w:hAnsi="宋体"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.4 缺陷图片应采用现场抓取最佳角度和最清晰图片的方式，特殊情况下也可采用观看录像抓取图片方式。</w:t>
      </w:r>
    </w:p>
    <w:p w14:paraId="530559DE">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
        </w:rPr>
        <w:t>3、完成202</w:t>
      </w:r>
      <w:r>
        <w:rPr>
          <w:rFonts w:hint="eastAsia" w:ascii="宋体" w:hAnsi="宋体" w:cs="宋体"/>
          <w:color w:val="auto"/>
          <w:kern w:val="2"/>
          <w:sz w:val="24"/>
          <w:szCs w:val="24"/>
          <w:highlight w:val="none"/>
          <w:lang w:val="en-US" w:eastAsia="zh-CN" w:bidi="ar"/>
        </w:rPr>
        <w:t>5</w:t>
      </w:r>
      <w:r>
        <w:rPr>
          <w:rFonts w:hint="eastAsia" w:ascii="宋体" w:hAnsi="宋体" w:eastAsia="宋体" w:cs="宋体"/>
          <w:color w:val="auto"/>
          <w:kern w:val="2"/>
          <w:sz w:val="24"/>
          <w:szCs w:val="24"/>
          <w:highlight w:val="none"/>
          <w:lang w:val="en-US" w:eastAsia="zh-CN" w:bidi="ar"/>
        </w:rPr>
        <w:t>年西湖区雨水管网综合评估（防涝系统体检、雨水口评估）。</w:t>
      </w:r>
    </w:p>
    <w:p w14:paraId="63C1B0E2">
      <w:pPr>
        <w:snapToGrid w:val="0"/>
        <w:spacing w:line="360" w:lineRule="auto"/>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、项目实施要求</w:t>
      </w:r>
    </w:p>
    <w:p w14:paraId="6F4BED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1、实施单位要求</w:t>
      </w:r>
    </w:p>
    <w:p w14:paraId="1EE0363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对此项目有准确的理解，具有较强的项目管理能力；配有较强的技术队伍，能提供快速的服务响应；具有良好的项目沟通能力，保证根据采购人的需要进行及时的沟通。</w:t>
      </w:r>
    </w:p>
    <w:p w14:paraId="3F3EA20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2、实施团队要求</w:t>
      </w:r>
    </w:p>
    <w:p w14:paraId="746FE6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需成立专业的项目工作组，具备较强的专业能力。项目负责人及项目服务团队成员应具备相关资历、资格证书、相关项目服务等经验，请各供应商根据项目特点和情况对服务团队人员进行合理配置，并在投标文件中提供服务团队人员名单（包括但不限于人员数量、工作经历及为本项目服务的工作岗位等内容）。项目负责人在服务有效期内有人事变动，需经采购人同意。</w:t>
      </w:r>
    </w:p>
    <w:p w14:paraId="7743FB1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3、供应商须针对本项目配备相应的设施设备</w:t>
      </w:r>
      <w:r>
        <w:rPr>
          <w:rFonts w:hint="eastAsia" w:ascii="宋体" w:hAnsi="宋体" w:cs="宋体"/>
          <w:color w:val="auto"/>
          <w:sz w:val="24"/>
          <w:szCs w:val="24"/>
          <w:highlight w:val="none"/>
          <w:lang w:val="en-US" w:eastAsia="zh-CN"/>
        </w:rPr>
        <w:t>须</w:t>
      </w:r>
      <w:r>
        <w:rPr>
          <w:rFonts w:hint="eastAsia" w:ascii="宋体" w:hAnsi="宋体" w:eastAsia="宋体" w:cs="宋体"/>
          <w:color w:val="auto"/>
          <w:sz w:val="24"/>
          <w:szCs w:val="24"/>
          <w:highlight w:val="none"/>
          <w:lang w:val="en-US" w:eastAsia="zh-CN"/>
        </w:rPr>
        <w:t>包含以下几项:</w:t>
      </w:r>
    </w:p>
    <w:p w14:paraId="1957C0D3">
      <w:pPr>
        <w:spacing w:line="360" w:lineRule="auto"/>
        <w:ind w:firstLine="480" w:firstLineChars="20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1）包括CCTV检测仪、QV检测仪、泥浆泵、发电机组、空气（毒气）检测仪、管道封堵气囊、高压冲洗车</w:t>
      </w:r>
    </w:p>
    <w:p w14:paraId="425443D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）为保证紧急排水调查任务和各类防汛应急保障的需求，需供应商提供大功率排水泵车1台及操作班组1组，供采购人在合同签订起一个自然年内调配使用，人员及耗材费用包含在投币总价中。</w:t>
      </w:r>
    </w:p>
    <w:p w14:paraId="1A93BBC9">
      <w:pPr>
        <w:pStyle w:val="23"/>
        <w:spacing w:line="360" w:lineRule="auto"/>
        <w:ind w:firstLine="480" w:firstLineChars="200"/>
        <w:rPr>
          <w:rFonts w:hint="eastAsia" w:ascii="宋体" w:hAnsi="宋体" w:eastAsia="宋体" w:cs="宋体"/>
          <w:b/>
          <w:color w:val="auto"/>
          <w:sz w:val="24"/>
          <w:szCs w:val="24"/>
          <w:highlight w:val="none"/>
          <w:lang w:val="en-US" w:eastAsia="zh-CN"/>
        </w:rPr>
      </w:pPr>
      <w:r>
        <w:rPr>
          <w:rFonts w:hint="eastAsia" w:hAnsi="宋体" w:cs="宋体"/>
          <w:snapToGrid/>
          <w:color w:val="auto"/>
          <w:kern w:val="2"/>
          <w:sz w:val="24"/>
          <w:szCs w:val="24"/>
          <w:highlight w:val="none"/>
          <w:lang w:val="en-US" w:eastAsia="zh-CN" w:bidi="ar-SA"/>
          <w14:ligatures w14:val="standardContextual"/>
        </w:rPr>
        <w:t>3</w:t>
      </w:r>
      <w:r>
        <w:rPr>
          <w:rFonts w:hint="eastAsia" w:ascii="宋体" w:hAnsi="宋体" w:eastAsia="宋体" w:cs="宋体"/>
          <w:snapToGrid/>
          <w:color w:val="auto"/>
          <w:kern w:val="2"/>
          <w:sz w:val="24"/>
          <w:szCs w:val="24"/>
          <w:highlight w:val="none"/>
          <w:lang w:val="en-US" w:eastAsia="zh-CN" w:bidi="ar-SA"/>
          <w14:ligatures w14:val="standardContextual"/>
        </w:rPr>
        <w:t>）供应商拟投入清洗吸污车</w:t>
      </w:r>
    </w:p>
    <w:p w14:paraId="336207AD">
      <w:pPr>
        <w:snapToGrid w:val="0"/>
        <w:spacing w:line="360" w:lineRule="auto"/>
        <w:ind w:firstLine="482" w:firstLineChars="200"/>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六、项目成果</w:t>
      </w:r>
    </w:p>
    <w:p w14:paraId="473021A4">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完成本项目的实施后，根据招标人的要求，提供书面及电子版本的成果文件。</w:t>
      </w:r>
    </w:p>
    <w:p w14:paraId="0E620816">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在项目全部实施完成后，出具完整的最终成果报告，成果报告包括应包括成果表数据、检测录像数据、缺陷照片数据、缺陷分布图数据、检测报告书等。</w:t>
      </w:r>
    </w:p>
    <w:p w14:paraId="7054229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 xml:space="preserve">书面资料数量：一式叁份。  </w:t>
      </w:r>
    </w:p>
    <w:p w14:paraId="563F8989">
      <w:pPr>
        <w:snapToGrid w:val="0"/>
        <w:spacing w:line="360" w:lineRule="auto"/>
        <w:ind w:firstLine="482" w:firstLineChars="200"/>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七、项目实施进度要求</w:t>
      </w:r>
    </w:p>
    <w:p w14:paraId="323176EF">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本项目服务期为</w:t>
      </w:r>
      <w:r>
        <w:rPr>
          <w:rFonts w:hint="eastAsia" w:ascii="宋体" w:hAnsi="宋体" w:cs="宋体"/>
          <w:color w:val="auto"/>
          <w:kern w:val="2"/>
          <w:sz w:val="24"/>
          <w:szCs w:val="24"/>
          <w:highlight w:val="none"/>
          <w:lang w:val="en-US" w:eastAsia="zh-CN" w:bidi="ar"/>
        </w:rPr>
        <w:t>90</w:t>
      </w:r>
      <w:r>
        <w:rPr>
          <w:rFonts w:hint="eastAsia" w:ascii="宋体" w:hAnsi="宋体" w:eastAsia="宋体" w:cs="宋体"/>
          <w:color w:val="auto"/>
          <w:kern w:val="2"/>
          <w:sz w:val="24"/>
          <w:szCs w:val="24"/>
          <w:highlight w:val="none"/>
          <w:lang w:val="en-US" w:eastAsia="zh-CN" w:bidi="ar"/>
        </w:rPr>
        <w:t xml:space="preserve">日历天，并出具检测成果报告。 </w:t>
      </w:r>
    </w:p>
    <w:p w14:paraId="4BAB9AEE">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投标单位须安排人员，在规定时间内完成标段范围内的所有项目的检测。</w:t>
      </w:r>
    </w:p>
    <w:p w14:paraId="4F842902">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
        </w:rPr>
        <w:t>中标单位须在本实施周期内完成所投标段范围内管道检测项目，并出具最终的成果报告。</w:t>
      </w:r>
      <w:bookmarkEnd w:id="30"/>
    </w:p>
    <w:p w14:paraId="32834455">
      <w:pPr>
        <w:snapToGrid w:val="0"/>
        <w:spacing w:line="360" w:lineRule="auto"/>
        <w:ind w:firstLine="482" w:firstLineChars="200"/>
        <w:outlineLvl w:val="1"/>
        <w:rPr>
          <w:rFonts w:hint="eastAsia" w:ascii="宋体" w:hAnsi="宋体" w:eastAsia="宋体" w:cs="宋体"/>
          <w:b/>
          <w:color w:val="auto"/>
          <w:sz w:val="24"/>
          <w:szCs w:val="24"/>
          <w:highlight w:val="none"/>
        </w:rPr>
      </w:pPr>
      <w:bookmarkStart w:id="31" w:name="_Hlk135648127"/>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、质量保证及售后服务要求</w:t>
      </w:r>
    </w:p>
    <w:p w14:paraId="3DF8F0C7">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1.供应商应提供质量保证承诺及优质的后期服务，并及时响应采购人需求。</w:t>
      </w:r>
    </w:p>
    <w:p w14:paraId="3FB509AB">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2.服务过程中遇到困难或突发状况，须及时与采购人沟通协商共同解决。</w:t>
      </w:r>
    </w:p>
    <w:p w14:paraId="5AB05EC6">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.如在项目过程中发生问题或需要技术支持的，供应商接到采购人通知后按要求及时给予采购人回应与支持。</w:t>
      </w:r>
    </w:p>
    <w:p w14:paraId="00A26907">
      <w:pPr>
        <w:adjustRightInd/>
        <w:snapToGrid w:val="0"/>
        <w:spacing w:line="360" w:lineRule="auto"/>
        <w:ind w:firstLine="482" w:firstLineChars="200"/>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九、保密要求</w:t>
      </w:r>
    </w:p>
    <w:p w14:paraId="7F83DC4F">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次项目工作的有关资料、数据按《中华人民共和国保守国家秘密法》保密。成交供应商须严格按照《中华人民共和国保守国家秘密法》《中华人民共和国保守国家秘密法实施办法》《国家秘密载体保密管理的规定》等以及数据建设相关法律法规及管理文件的要求，对数据资料进行有效管理，做好安全保密工作。</w:t>
      </w:r>
    </w:p>
    <w:bookmarkEnd w:id="31"/>
    <w:p w14:paraId="6108370E">
      <w:pPr>
        <w:snapToGrid w:val="0"/>
        <w:spacing w:line="360" w:lineRule="auto"/>
        <w:ind w:firstLine="482" w:firstLineChars="200"/>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九、知识产权</w:t>
      </w:r>
    </w:p>
    <w:p w14:paraId="5C933BFD">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双方确认，对所有保密信息、标志和授权称谓，以及由保密信息、标志和授权称谓衍生的、以其为基础或含有其部分内容的所有信息和材料的所有权利、利益、知识产权均属于采购人。本合同的签署和履行不应被理解为采购人通过明示、暗示或其它方式许可投标人对采购人在现阶段或将来拥有或持有的知识产权享有任何利益。</w:t>
      </w:r>
    </w:p>
    <w:p w14:paraId="7307A0EA">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本合同所产生技术成果及全部知识产权，包括但不限于管网检测成果、著作权、专利权、专利申请权、技术秘密、商标权等，全部归采购人所有，未经采购人事先书面许可，投标人及投标人技术服务人员不得实施、使用该项技术成果，也不得将该项技术成果以任何方式提供给任何第三方（包括采购人单位中与本项目无关的人员）。违反本条规定的，投标人应当对因此给采购人造成的一切损失承担赔偿责任，赔偿范围包括但不限于采购人因此遭受的直接经济损失，可预见的间接经济损失，以及采购人因此支出的诉讼费、仲裁费、律师费、差旅费、评估费、鉴定费等费用。</w:t>
      </w:r>
    </w:p>
    <w:p w14:paraId="7CA7B241">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投标人保证投标人交付的成果不会侵犯采购人及任何第三方的知识产权，并保证采购人及采购人利益相关方免于遭受任何第三方基于本合同交付成果而提起任何知识产权诉讼。如果任何第三方基于本合同交付成果而针对采购人或采购人利益相关方提起任何知识产权诉讼，投标人应负责应诉，并承担所有费用，包括但不限于：诉讼费、律师费、鉴定费、罚金、赔偿金等，如采购人为自身及采购人利益相关方的利益应诉，并不免除投标人的前述义务，投标人应赔偿采购人因此遭受的前述全部损失。（但由于采购人原因而造成的第三方针对采购人或采购人利益相关方提起任何知识产权诉讼，投标人不承担任何责任）。投标人若侵害了第三方知识产权或其他合法权益的，还应及时公开澄清相关事实，使采购人声誉免受损害。</w:t>
      </w:r>
    </w:p>
    <w:p w14:paraId="183903F2">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如投标人发现任何交付成果的知识产权可能有瑕疵，应立即书面通知采购人，并立即采取一切必要措施使交付成果合法化。</w:t>
      </w:r>
    </w:p>
    <w:p w14:paraId="7095731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 本条规定自本合同生效之日起即应履行，长期有效，并且不受本合同届满、提前终止或本合同中其他条款的无效或履行完毕等情形的影响</w:t>
      </w:r>
    </w:p>
    <w:p w14:paraId="2B430705">
      <w:pPr>
        <w:tabs>
          <w:tab w:val="left" w:pos="6113"/>
        </w:tabs>
        <w:snapToGrid w:val="0"/>
        <w:spacing w:line="360" w:lineRule="auto"/>
        <w:ind w:firstLine="482" w:firstLineChars="200"/>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rPr>
        <w:t>、验收方式</w:t>
      </w:r>
      <w:r>
        <w:rPr>
          <w:rFonts w:hint="eastAsia" w:ascii="宋体" w:hAnsi="宋体" w:eastAsia="宋体" w:cs="宋体"/>
          <w:b/>
          <w:color w:val="auto"/>
          <w:sz w:val="24"/>
          <w:szCs w:val="24"/>
          <w:highlight w:val="none"/>
          <w:lang w:eastAsia="zh-CN"/>
        </w:rPr>
        <w:tab/>
      </w:r>
    </w:p>
    <w:p w14:paraId="40FE8EB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1．采购人按照采购合同规定的技术、服务、标准以及中标单位的投标文件、本项目采购文件等要求，组织对供应商履约情况进行验收，并出具验收意见。</w:t>
      </w:r>
    </w:p>
    <w:p w14:paraId="3034BFD6">
      <w:pPr>
        <w:autoSpaceDE w:val="0"/>
        <w:autoSpaceDN w:val="0"/>
        <w:adjustRightInd w:val="0"/>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2.验收流程</w:t>
      </w:r>
    </w:p>
    <w:p w14:paraId="169734EE">
      <w:pPr>
        <w:autoSpaceDE w:val="0"/>
        <w:autoSpaceDN w:val="0"/>
        <w:adjustRightIn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2.1采购人可根据项目进展情况，对服务过程进行考核和评价，考核情况和服务效果可作为最终验收的依据。</w:t>
      </w:r>
    </w:p>
    <w:p w14:paraId="0863475F">
      <w:pPr>
        <w:autoSpaceDE w:val="0"/>
        <w:autoSpaceDN w:val="0"/>
        <w:adjustRightIn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2.2最终验收工作按《杭州市政府采购履约验收暂行办法》执行。</w:t>
      </w:r>
    </w:p>
    <w:p w14:paraId="696C6702">
      <w:pPr>
        <w:autoSpaceDE w:val="0"/>
        <w:autoSpaceDN w:val="0"/>
        <w:adjustRightInd w:val="0"/>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3.验收标准</w:t>
      </w:r>
    </w:p>
    <w:p w14:paraId="3A6504D3">
      <w:pPr>
        <w:autoSpaceDE w:val="0"/>
        <w:autoSpaceDN w:val="0"/>
        <w:adjustRightIn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3.1供应商完成项目的进度符合进度计划；</w:t>
      </w:r>
    </w:p>
    <w:p w14:paraId="2DBFC695">
      <w:pPr>
        <w:autoSpaceDE w:val="0"/>
        <w:autoSpaceDN w:val="0"/>
        <w:adjustRightIn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3.2供应商已按《采购文件》要求及合同约定的服务内容提交了工作成果；</w:t>
      </w:r>
    </w:p>
    <w:p w14:paraId="033CA54B">
      <w:pPr>
        <w:autoSpaceDE w:val="0"/>
        <w:autoSpaceDN w:val="0"/>
        <w:adjustRightIn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3.3项目负责人、项目团队核心成员与合同约定的人员一致，供应商提供服务的团队人员数量符合合同约定的人数；</w:t>
      </w:r>
    </w:p>
    <w:p w14:paraId="3DF095E8">
      <w:pPr>
        <w:autoSpaceDE w:val="0"/>
        <w:autoSpaceDN w:val="0"/>
        <w:adjustRightIn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3.4供应商提供的实际服务符合采购文件要求；</w:t>
      </w:r>
    </w:p>
    <w:p w14:paraId="5FB87A99">
      <w:pPr>
        <w:autoSpaceDE w:val="0"/>
        <w:autoSpaceDN w:val="0"/>
        <w:adjustRightIn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3.5供应商提供的项目成果资料符合《采购文件》及合同约定要求。</w:t>
      </w:r>
    </w:p>
    <w:p w14:paraId="5590D943">
      <w:pPr>
        <w:snapToGrid w:val="0"/>
        <w:spacing w:line="360" w:lineRule="auto"/>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十一</w:t>
      </w:r>
      <w:r>
        <w:rPr>
          <w:rFonts w:hint="eastAsia" w:ascii="宋体" w:hAnsi="宋体" w:eastAsia="宋体" w:cs="宋体"/>
          <w:b/>
          <w:color w:val="auto"/>
          <w:sz w:val="24"/>
          <w:szCs w:val="24"/>
          <w:highlight w:val="none"/>
        </w:rPr>
        <w:t>、付款方式</w:t>
      </w:r>
    </w:p>
    <w:p w14:paraId="1AB0C45B">
      <w:pPr>
        <w:spacing w:line="360" w:lineRule="auto"/>
        <w:ind w:firstLine="480" w:firstLineChars="200"/>
        <w:rPr>
          <w:rFonts w:hint="eastAsia" w:ascii="宋体" w:hAnsi="宋体" w:eastAsia="宋体" w:cs="宋体"/>
          <w:color w:val="auto"/>
          <w:sz w:val="24"/>
          <w:szCs w:val="24"/>
          <w:highlight w:val="none"/>
        </w:rPr>
      </w:pPr>
      <w:bookmarkStart w:id="32" w:name="_Hlk162950903"/>
      <w:r>
        <w:rPr>
          <w:rFonts w:hint="eastAsia" w:ascii="宋体" w:hAnsi="宋体" w:eastAsia="宋体" w:cs="宋体"/>
          <w:color w:val="auto"/>
          <w:kern w:val="0"/>
          <w:sz w:val="24"/>
          <w:szCs w:val="24"/>
          <w:highlight w:val="none"/>
          <w:lang w:val="zh-CN"/>
        </w:rPr>
        <w:t>1. 合同签订生效并具备实施条件</w:t>
      </w:r>
      <w:r>
        <w:rPr>
          <w:rFonts w:hint="eastAsia" w:ascii="宋体" w:hAnsi="宋体" w:eastAsia="宋体" w:cs="宋体"/>
          <w:color w:val="auto"/>
          <w:sz w:val="24"/>
          <w:szCs w:val="24"/>
          <w:highlight w:val="none"/>
        </w:rPr>
        <w:t>人员设备到场并开展工作后</w:t>
      </w:r>
      <w:r>
        <w:rPr>
          <w:rFonts w:hint="eastAsia" w:ascii="宋体" w:hAnsi="宋体" w:eastAsia="宋体" w:cs="宋体"/>
          <w:color w:val="auto"/>
          <w:kern w:val="0"/>
          <w:sz w:val="24"/>
          <w:szCs w:val="24"/>
          <w:highlight w:val="none"/>
        </w:rPr>
        <w:t>5个工作日</w:t>
      </w:r>
      <w:r>
        <w:rPr>
          <w:rFonts w:hint="eastAsia" w:ascii="宋体" w:hAnsi="宋体" w:eastAsia="宋体" w:cs="宋体"/>
          <w:color w:val="auto"/>
          <w:kern w:val="0"/>
          <w:sz w:val="24"/>
          <w:szCs w:val="24"/>
          <w:highlight w:val="none"/>
          <w:lang w:val="zh-CN"/>
        </w:rPr>
        <w:t>内，采购人向</w:t>
      </w:r>
      <w:r>
        <w:rPr>
          <w:rFonts w:hint="eastAsia" w:ascii="宋体" w:hAnsi="宋体" w:cs="宋体"/>
          <w:color w:val="auto"/>
          <w:kern w:val="0"/>
          <w:sz w:val="24"/>
          <w:szCs w:val="24"/>
          <w:highlight w:val="none"/>
          <w:lang w:val="zh-CN"/>
        </w:rPr>
        <w:t>中标供应商</w:t>
      </w:r>
      <w:r>
        <w:rPr>
          <w:rFonts w:hint="eastAsia" w:ascii="宋体" w:hAnsi="宋体" w:eastAsia="宋体" w:cs="宋体"/>
          <w:color w:val="auto"/>
          <w:kern w:val="0"/>
          <w:sz w:val="24"/>
          <w:szCs w:val="24"/>
          <w:highlight w:val="none"/>
          <w:lang w:val="zh-CN"/>
        </w:rPr>
        <w:t>支付合同总价款4</w:t>
      </w: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zh-CN"/>
        </w:rPr>
        <w:t>%的预付款</w:t>
      </w:r>
      <w:r>
        <w:rPr>
          <w:rFonts w:hint="eastAsia" w:ascii="宋体" w:hAnsi="宋体" w:eastAsia="宋体" w:cs="宋体"/>
          <w:color w:val="auto"/>
          <w:sz w:val="24"/>
          <w:szCs w:val="24"/>
          <w:highlight w:val="none"/>
        </w:rPr>
        <w:t>；</w:t>
      </w:r>
    </w:p>
    <w:p w14:paraId="3319C638">
      <w:pPr>
        <w:autoSpaceDE w:val="0"/>
        <w:autoSpaceDN w:val="0"/>
        <w:adjustRightInd w:val="0"/>
        <w:spacing w:line="360" w:lineRule="auto"/>
        <w:ind w:firstLine="482" w:firstLineChars="200"/>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备注：签订合同时，</w:t>
      </w:r>
      <w:r>
        <w:rPr>
          <w:rFonts w:hint="eastAsia" w:ascii="宋体" w:hAnsi="宋体" w:cs="宋体"/>
          <w:b/>
          <w:color w:val="auto"/>
          <w:kern w:val="0"/>
          <w:sz w:val="24"/>
          <w:szCs w:val="24"/>
          <w:highlight w:val="none"/>
          <w:lang w:val="zh-CN"/>
        </w:rPr>
        <w:t>中标供应商</w:t>
      </w:r>
      <w:r>
        <w:rPr>
          <w:rFonts w:hint="eastAsia" w:ascii="宋体" w:hAnsi="宋体" w:eastAsia="宋体" w:cs="宋体"/>
          <w:b/>
          <w:color w:val="auto"/>
          <w:kern w:val="0"/>
          <w:sz w:val="24"/>
          <w:szCs w:val="24"/>
          <w:highlight w:val="none"/>
          <w:lang w:val="zh-CN"/>
        </w:rPr>
        <w:t>明确表示无需预付款或者主动要求降低预付款比例的，采购人可不适用前述规定。</w:t>
      </w:r>
    </w:p>
    <w:p w14:paraId="0CD91161">
      <w:pPr>
        <w:numPr>
          <w:ilvl w:val="0"/>
          <w:numId w:val="1"/>
        </w:numPr>
        <w:autoSpaceDE w:val="0"/>
        <w:autoSpaceDN w:val="0"/>
        <w:adjustRightIn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检测工作量完成合同规定工作内容的50%后，支付合同总价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%的进度款；</w:t>
      </w:r>
    </w:p>
    <w:p w14:paraId="1464005B">
      <w:pPr>
        <w:autoSpaceDE w:val="0"/>
        <w:autoSpaceDN w:val="0"/>
        <w:adjustRightIn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color w:val="auto"/>
          <w:sz w:val="24"/>
          <w:szCs w:val="24"/>
          <w:highlight w:val="none"/>
        </w:rPr>
        <w:t>完成所有检测工作，出具检测成果报告并通过验收后支付至合同完成产值的80%</w:t>
      </w:r>
      <w:r>
        <w:rPr>
          <w:rFonts w:hint="eastAsia" w:ascii="宋体" w:hAnsi="宋体" w:eastAsia="宋体" w:cs="宋体"/>
          <w:color w:val="auto"/>
          <w:kern w:val="0"/>
          <w:sz w:val="24"/>
          <w:szCs w:val="24"/>
          <w:highlight w:val="none"/>
          <w:lang w:val="en-US" w:eastAsia="zh-CN"/>
        </w:rPr>
        <w:t>。</w:t>
      </w:r>
    </w:p>
    <w:p w14:paraId="4A089378">
      <w:pPr>
        <w:adjustRightInd/>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sz w:val="24"/>
          <w:szCs w:val="24"/>
          <w:highlight w:val="none"/>
        </w:rPr>
        <w:t>审计完成，且所有相关资料移交后，支付至审计价的100%。</w:t>
      </w:r>
    </w:p>
    <w:p w14:paraId="04A05FCC">
      <w:pPr>
        <w:autoSpaceDE w:val="0"/>
        <w:autoSpaceDN w:val="0"/>
        <w:adjustRightIn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zh-CN"/>
        </w:rPr>
        <w:t>采购人付款前，</w:t>
      </w:r>
      <w:r>
        <w:rPr>
          <w:rFonts w:hint="eastAsia" w:ascii="宋体" w:hAnsi="宋体" w:cs="宋体"/>
          <w:color w:val="auto"/>
          <w:kern w:val="0"/>
          <w:sz w:val="24"/>
          <w:szCs w:val="24"/>
          <w:highlight w:val="none"/>
          <w:lang w:val="zh-CN"/>
        </w:rPr>
        <w:t>中标供应商</w:t>
      </w:r>
      <w:r>
        <w:rPr>
          <w:rFonts w:hint="eastAsia" w:ascii="宋体" w:hAnsi="宋体" w:eastAsia="宋体" w:cs="宋体"/>
          <w:color w:val="auto"/>
          <w:kern w:val="0"/>
          <w:sz w:val="24"/>
          <w:szCs w:val="24"/>
          <w:highlight w:val="none"/>
          <w:lang w:val="zh-CN"/>
        </w:rPr>
        <w:t>须提供正规合法的等额发票，否则采购人有权拒绝付款，且不因此承担任何违约责任。</w:t>
      </w:r>
    </w:p>
    <w:bookmarkEnd w:id="32"/>
    <w:p w14:paraId="1947B9CC">
      <w:pPr>
        <w:snapToGrid w:val="0"/>
        <w:spacing w:line="360" w:lineRule="auto"/>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十二</w:t>
      </w:r>
      <w:r>
        <w:rPr>
          <w:rFonts w:hint="eastAsia" w:ascii="宋体" w:hAnsi="宋体" w:eastAsia="宋体" w:cs="宋体"/>
          <w:b/>
          <w:color w:val="auto"/>
          <w:sz w:val="24"/>
          <w:szCs w:val="24"/>
          <w:highlight w:val="none"/>
        </w:rPr>
        <w:t>、特别提示</w:t>
      </w:r>
    </w:p>
    <w:p w14:paraId="4862203D">
      <w:pPr>
        <w:spacing w:line="360" w:lineRule="auto"/>
        <w:ind w:firstLine="120" w:firstLineChars="5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1、如采购文件中遗漏了必须具备的内容或服务，请供应商在投标文件中补充，并提出解决方案供采购人参考；中标供应商有义务保证采购人采购项目的完整性。付款方式以最终签订的合同为准。</w:t>
      </w:r>
    </w:p>
    <w:p w14:paraId="16A70E79">
      <w:pPr>
        <w:spacing w:line="360" w:lineRule="auto"/>
        <w:rPr>
          <w:rFonts w:ascii="宋体" w:hAnsi="宋体" w:cs="宋体"/>
          <w:color w:val="auto"/>
          <w:sz w:val="24"/>
          <w:highlight w:val="none"/>
        </w:rPr>
      </w:pPr>
    </w:p>
    <w:p w14:paraId="78FEAA71">
      <w:pPr>
        <w:widowControl/>
        <w:ind w:firstLine="720" w:firstLineChars="300"/>
        <w:jc w:val="left"/>
        <w:rPr>
          <w:rFonts w:ascii="宋体" w:hAnsi="宋体" w:cs="宋体"/>
          <w:bCs/>
          <w:color w:val="auto"/>
          <w:sz w:val="24"/>
          <w:highlight w:val="none"/>
        </w:rPr>
      </w:pPr>
    </w:p>
    <w:p w14:paraId="6D636660">
      <w:pPr>
        <w:rPr>
          <w:rFonts w:ascii="宋体" w:hAnsi="宋体" w:cs="宋体"/>
          <w:snapToGrid w:val="0"/>
          <w:color w:val="auto"/>
          <w:kern w:val="0"/>
          <w:sz w:val="24"/>
          <w:highlight w:val="none"/>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3" w:name="_Toc184308067"/>
      <w:bookmarkEnd w:id="33"/>
      <w:bookmarkStart w:id="34" w:name="_Toc184313270"/>
      <w:bookmarkEnd w:id="34"/>
      <w:bookmarkStart w:id="35" w:name="_Toc184310293"/>
      <w:bookmarkEnd w:id="35"/>
      <w:bookmarkStart w:id="36" w:name="_Toc184308105"/>
      <w:bookmarkEnd w:id="36"/>
      <w:bookmarkStart w:id="37" w:name="_Toc184314462"/>
      <w:bookmarkEnd w:id="37"/>
      <w:bookmarkStart w:id="38" w:name="_Toc184313277"/>
      <w:bookmarkEnd w:id="38"/>
      <w:bookmarkStart w:id="39" w:name="_Toc184312077"/>
      <w:bookmarkEnd w:id="39"/>
      <w:bookmarkStart w:id="40" w:name="_Toc184310292"/>
      <w:bookmarkEnd w:id="40"/>
      <w:bookmarkStart w:id="41" w:name="_Toc184310341"/>
      <w:bookmarkEnd w:id="41"/>
      <w:bookmarkStart w:id="42" w:name="_Toc184312106"/>
      <w:bookmarkEnd w:id="42"/>
      <w:bookmarkStart w:id="43" w:name="_Toc184310276"/>
      <w:bookmarkEnd w:id="43"/>
      <w:bookmarkStart w:id="44" w:name="_Toc184314477"/>
      <w:bookmarkEnd w:id="44"/>
      <w:bookmarkStart w:id="45" w:name="_Toc184313305"/>
      <w:bookmarkEnd w:id="45"/>
      <w:bookmarkStart w:id="46" w:name="_Toc184312122"/>
      <w:bookmarkEnd w:id="46"/>
      <w:bookmarkStart w:id="47" w:name="_Toc184308042"/>
      <w:bookmarkEnd w:id="47"/>
      <w:bookmarkStart w:id="48" w:name="_Toc184308070"/>
      <w:bookmarkEnd w:id="48"/>
      <w:bookmarkStart w:id="49" w:name="_Toc184310307"/>
      <w:bookmarkEnd w:id="49"/>
      <w:bookmarkStart w:id="50" w:name="_Toc184314427"/>
      <w:bookmarkEnd w:id="50"/>
      <w:bookmarkStart w:id="51" w:name="_Toc184312139"/>
      <w:bookmarkEnd w:id="51"/>
      <w:bookmarkStart w:id="52" w:name="_Toc184312114"/>
      <w:bookmarkEnd w:id="52"/>
      <w:bookmarkStart w:id="53" w:name="_Toc184310299"/>
      <w:bookmarkEnd w:id="53"/>
      <w:bookmarkStart w:id="54" w:name="_Toc184310302"/>
      <w:bookmarkEnd w:id="54"/>
      <w:bookmarkStart w:id="55" w:name="_Toc184313247"/>
      <w:bookmarkEnd w:id="55"/>
      <w:bookmarkStart w:id="56" w:name="_Toc184310327"/>
      <w:bookmarkEnd w:id="56"/>
      <w:bookmarkStart w:id="57" w:name="_Toc184312083"/>
      <w:bookmarkEnd w:id="57"/>
      <w:bookmarkStart w:id="58" w:name="_Toc184312129"/>
      <w:bookmarkEnd w:id="58"/>
      <w:bookmarkStart w:id="59" w:name="_Toc184308041"/>
      <w:bookmarkEnd w:id="59"/>
      <w:bookmarkStart w:id="60" w:name="_Toc184314468"/>
      <w:bookmarkEnd w:id="60"/>
      <w:bookmarkStart w:id="61" w:name="_Toc184308053"/>
      <w:bookmarkEnd w:id="61"/>
      <w:bookmarkStart w:id="62" w:name="_Toc184314440"/>
      <w:bookmarkEnd w:id="62"/>
      <w:bookmarkStart w:id="63" w:name="_Toc184314453"/>
      <w:bookmarkEnd w:id="63"/>
      <w:bookmarkStart w:id="64" w:name="_Toc184308064"/>
      <w:bookmarkEnd w:id="64"/>
      <w:bookmarkStart w:id="65" w:name="_Toc184313261"/>
      <w:bookmarkEnd w:id="65"/>
      <w:bookmarkStart w:id="66" w:name="_Toc184313290"/>
      <w:bookmarkEnd w:id="66"/>
      <w:bookmarkStart w:id="67" w:name="_Toc184308036"/>
      <w:bookmarkEnd w:id="67"/>
      <w:bookmarkStart w:id="68" w:name="_Toc184313295"/>
      <w:bookmarkEnd w:id="68"/>
      <w:bookmarkStart w:id="69" w:name="_Toc184313275"/>
      <w:bookmarkEnd w:id="69"/>
      <w:bookmarkStart w:id="70" w:name="_Toc184308066"/>
      <w:bookmarkEnd w:id="70"/>
      <w:bookmarkStart w:id="71" w:name="_Toc184314421"/>
      <w:bookmarkEnd w:id="71"/>
      <w:bookmarkStart w:id="72" w:name="_Toc184314433"/>
      <w:bookmarkEnd w:id="72"/>
      <w:bookmarkStart w:id="73" w:name="_Toc184310295"/>
      <w:bookmarkEnd w:id="73"/>
      <w:bookmarkStart w:id="74" w:name="_Toc184310273"/>
      <w:bookmarkEnd w:id="74"/>
      <w:bookmarkStart w:id="75" w:name="_Toc184308056"/>
      <w:bookmarkEnd w:id="75"/>
      <w:bookmarkStart w:id="76" w:name="_Toc184310278"/>
      <w:bookmarkEnd w:id="76"/>
      <w:bookmarkStart w:id="77" w:name="_Toc184310277"/>
      <w:bookmarkEnd w:id="77"/>
      <w:bookmarkStart w:id="78" w:name="_Toc184312124"/>
      <w:bookmarkEnd w:id="78"/>
      <w:bookmarkStart w:id="79" w:name="_Toc184308099"/>
      <w:bookmarkEnd w:id="79"/>
      <w:bookmarkStart w:id="80" w:name="_Toc184313257"/>
      <w:bookmarkEnd w:id="80"/>
      <w:bookmarkStart w:id="81" w:name="_Toc184310333"/>
      <w:bookmarkEnd w:id="81"/>
      <w:bookmarkStart w:id="82" w:name="_Toc184314454"/>
      <w:bookmarkEnd w:id="82"/>
      <w:bookmarkStart w:id="83" w:name="_Toc184308055"/>
      <w:bookmarkEnd w:id="83"/>
      <w:bookmarkStart w:id="84" w:name="_Toc184314458"/>
      <w:bookmarkEnd w:id="84"/>
      <w:bookmarkStart w:id="85" w:name="_Toc184314419"/>
      <w:bookmarkEnd w:id="85"/>
      <w:bookmarkStart w:id="86" w:name="_Toc184310300"/>
      <w:bookmarkEnd w:id="86"/>
      <w:bookmarkStart w:id="87" w:name="_Toc184312073"/>
      <w:bookmarkEnd w:id="87"/>
      <w:bookmarkStart w:id="88" w:name="_Toc184310318"/>
      <w:bookmarkEnd w:id="88"/>
      <w:bookmarkStart w:id="89" w:name="_Toc184314414"/>
      <w:bookmarkEnd w:id="89"/>
      <w:bookmarkStart w:id="90" w:name="_Toc184313306"/>
      <w:bookmarkEnd w:id="90"/>
      <w:bookmarkStart w:id="91" w:name="_Toc184312136"/>
      <w:bookmarkEnd w:id="91"/>
      <w:bookmarkStart w:id="92" w:name="_Toc184314467"/>
      <w:bookmarkEnd w:id="92"/>
      <w:bookmarkStart w:id="93" w:name="_Toc184313263"/>
      <w:bookmarkEnd w:id="93"/>
      <w:bookmarkStart w:id="94" w:name="_Toc184314432"/>
      <w:bookmarkEnd w:id="94"/>
      <w:bookmarkStart w:id="95" w:name="_Toc184314464"/>
      <w:bookmarkEnd w:id="95"/>
      <w:bookmarkStart w:id="96" w:name="_Toc184312104"/>
      <w:bookmarkEnd w:id="96"/>
      <w:bookmarkStart w:id="97" w:name="_Toc184310323"/>
      <w:bookmarkEnd w:id="97"/>
      <w:bookmarkStart w:id="98" w:name="_Toc184310280"/>
      <w:bookmarkEnd w:id="98"/>
      <w:bookmarkStart w:id="99" w:name="_Toc184313294"/>
      <w:bookmarkEnd w:id="99"/>
      <w:bookmarkStart w:id="100" w:name="_Toc184310297"/>
      <w:bookmarkEnd w:id="100"/>
      <w:bookmarkStart w:id="101" w:name="_Toc184308100"/>
      <w:bookmarkEnd w:id="101"/>
      <w:bookmarkStart w:id="102" w:name="_Toc184310288"/>
      <w:bookmarkEnd w:id="102"/>
      <w:bookmarkStart w:id="103" w:name="_Toc184308071"/>
      <w:bookmarkEnd w:id="103"/>
      <w:bookmarkStart w:id="104" w:name="_Toc184313281"/>
      <w:bookmarkEnd w:id="104"/>
      <w:bookmarkStart w:id="105" w:name="_Toc184314476"/>
      <w:bookmarkEnd w:id="105"/>
      <w:bookmarkStart w:id="106" w:name="_Toc184314411"/>
      <w:bookmarkEnd w:id="106"/>
      <w:bookmarkStart w:id="107" w:name="_Toc184308051"/>
      <w:bookmarkEnd w:id="107"/>
      <w:bookmarkStart w:id="108" w:name="_Toc184312116"/>
      <w:bookmarkEnd w:id="108"/>
      <w:bookmarkStart w:id="109" w:name="_Toc184308106"/>
      <w:bookmarkEnd w:id="109"/>
      <w:bookmarkStart w:id="110" w:name="_Toc184314482"/>
      <w:bookmarkEnd w:id="110"/>
      <w:bookmarkStart w:id="111" w:name="_Toc184314461"/>
      <w:bookmarkEnd w:id="111"/>
      <w:bookmarkStart w:id="112" w:name="_Toc184312131"/>
      <w:bookmarkEnd w:id="112"/>
      <w:bookmarkStart w:id="113" w:name="_Toc184310303"/>
      <w:bookmarkEnd w:id="113"/>
      <w:bookmarkStart w:id="114" w:name="_Toc184310337"/>
      <w:bookmarkEnd w:id="114"/>
      <w:bookmarkStart w:id="115" w:name="_Toc184308086"/>
      <w:bookmarkEnd w:id="115"/>
      <w:bookmarkStart w:id="116" w:name="_Toc184313298"/>
      <w:bookmarkEnd w:id="116"/>
      <w:bookmarkStart w:id="117" w:name="_Toc184308047"/>
      <w:bookmarkEnd w:id="117"/>
      <w:bookmarkStart w:id="118" w:name="_Toc184313251"/>
      <w:bookmarkEnd w:id="118"/>
      <w:bookmarkStart w:id="119" w:name="_Toc184310344"/>
      <w:bookmarkEnd w:id="119"/>
      <w:bookmarkStart w:id="120" w:name="_Toc184308074"/>
      <w:bookmarkEnd w:id="120"/>
      <w:bookmarkStart w:id="121" w:name="_Toc184312120"/>
      <w:bookmarkEnd w:id="121"/>
      <w:bookmarkStart w:id="122" w:name="_Toc184308084"/>
      <w:bookmarkEnd w:id="122"/>
      <w:bookmarkStart w:id="123" w:name="_Toc184312123"/>
      <w:bookmarkEnd w:id="123"/>
      <w:bookmarkStart w:id="124" w:name="_Toc184313246"/>
      <w:bookmarkEnd w:id="124"/>
      <w:bookmarkStart w:id="125" w:name="_Toc184310316"/>
      <w:bookmarkEnd w:id="125"/>
      <w:bookmarkStart w:id="126" w:name="_Toc184314441"/>
      <w:bookmarkEnd w:id="126"/>
      <w:bookmarkStart w:id="127" w:name="_Toc184310335"/>
      <w:bookmarkEnd w:id="127"/>
      <w:bookmarkStart w:id="128" w:name="_Toc184314413"/>
      <w:bookmarkEnd w:id="128"/>
      <w:bookmarkStart w:id="129" w:name="_Toc184314425"/>
      <w:bookmarkEnd w:id="129"/>
      <w:bookmarkStart w:id="130" w:name="_Toc184313254"/>
      <w:bookmarkEnd w:id="130"/>
      <w:bookmarkStart w:id="131" w:name="_Toc184314472"/>
      <w:bookmarkEnd w:id="131"/>
      <w:bookmarkStart w:id="132" w:name="_Toc184310286"/>
      <w:bookmarkEnd w:id="132"/>
      <w:bookmarkStart w:id="133" w:name="_Toc184314442"/>
      <w:bookmarkEnd w:id="133"/>
      <w:bookmarkStart w:id="134" w:name="_Toc184312127"/>
      <w:bookmarkEnd w:id="134"/>
      <w:bookmarkStart w:id="135" w:name="_Toc184308094"/>
      <w:bookmarkEnd w:id="135"/>
      <w:bookmarkStart w:id="136" w:name="_Toc184312101"/>
      <w:bookmarkEnd w:id="136"/>
      <w:bookmarkStart w:id="137" w:name="_Toc184312099"/>
      <w:bookmarkEnd w:id="137"/>
      <w:bookmarkStart w:id="138" w:name="_Toc184312080"/>
      <w:bookmarkEnd w:id="138"/>
      <w:bookmarkStart w:id="139" w:name="_Toc184312100"/>
      <w:bookmarkEnd w:id="139"/>
      <w:bookmarkStart w:id="140" w:name="_Toc184313291"/>
      <w:bookmarkEnd w:id="140"/>
      <w:bookmarkStart w:id="141" w:name="_Toc184313245"/>
      <w:bookmarkEnd w:id="141"/>
      <w:bookmarkStart w:id="142" w:name="_Toc184308079"/>
      <w:bookmarkEnd w:id="142"/>
      <w:bookmarkStart w:id="143" w:name="_Toc184312130"/>
      <w:bookmarkEnd w:id="143"/>
      <w:bookmarkStart w:id="144" w:name="_Toc184312134"/>
      <w:bookmarkEnd w:id="144"/>
      <w:bookmarkStart w:id="145" w:name="_Toc184313282"/>
      <w:bookmarkEnd w:id="145"/>
      <w:bookmarkStart w:id="146" w:name="_Toc184314448"/>
      <w:bookmarkEnd w:id="146"/>
      <w:bookmarkStart w:id="147" w:name="_Toc184312096"/>
      <w:bookmarkEnd w:id="147"/>
      <w:bookmarkStart w:id="148" w:name="_Toc184310325"/>
      <w:bookmarkEnd w:id="148"/>
      <w:bookmarkStart w:id="149" w:name="_Toc184313252"/>
      <w:bookmarkEnd w:id="149"/>
      <w:bookmarkStart w:id="150" w:name="_Toc184312135"/>
      <w:bookmarkEnd w:id="150"/>
      <w:bookmarkStart w:id="151" w:name="_Toc184310289"/>
      <w:bookmarkEnd w:id="151"/>
      <w:bookmarkStart w:id="152" w:name="_Toc184308096"/>
      <w:bookmarkEnd w:id="152"/>
      <w:bookmarkStart w:id="153" w:name="_Toc184310328"/>
      <w:bookmarkEnd w:id="153"/>
      <w:bookmarkStart w:id="154" w:name="_Toc184312079"/>
      <w:bookmarkEnd w:id="154"/>
      <w:bookmarkStart w:id="155" w:name="_Toc184310304"/>
      <w:bookmarkEnd w:id="155"/>
      <w:bookmarkStart w:id="156" w:name="_Toc184308073"/>
      <w:bookmarkEnd w:id="156"/>
      <w:bookmarkStart w:id="157" w:name="_Toc184314430"/>
      <w:bookmarkEnd w:id="157"/>
      <w:bookmarkStart w:id="158" w:name="_Toc184314410"/>
      <w:bookmarkEnd w:id="158"/>
      <w:bookmarkStart w:id="159" w:name="_Toc184308091"/>
      <w:bookmarkEnd w:id="159"/>
      <w:bookmarkStart w:id="160" w:name="_Toc184313301"/>
      <w:bookmarkEnd w:id="160"/>
      <w:bookmarkStart w:id="161" w:name="_Toc184310342"/>
      <w:bookmarkEnd w:id="161"/>
      <w:bookmarkStart w:id="162" w:name="_Toc184312110"/>
      <w:bookmarkEnd w:id="162"/>
      <w:bookmarkStart w:id="163" w:name="_Toc184308090"/>
      <w:bookmarkEnd w:id="163"/>
      <w:bookmarkStart w:id="164" w:name="_Toc184308049"/>
      <w:bookmarkEnd w:id="164"/>
      <w:bookmarkStart w:id="165" w:name="_Toc184308107"/>
      <w:bookmarkEnd w:id="165"/>
      <w:bookmarkStart w:id="166" w:name="_Toc184308093"/>
      <w:bookmarkEnd w:id="166"/>
      <w:bookmarkStart w:id="167" w:name="_Toc184312078"/>
      <w:bookmarkEnd w:id="167"/>
      <w:bookmarkStart w:id="168" w:name="_Toc184312128"/>
      <w:bookmarkEnd w:id="168"/>
      <w:bookmarkStart w:id="169" w:name="_Toc184308065"/>
      <w:bookmarkEnd w:id="169"/>
      <w:bookmarkStart w:id="170" w:name="_Toc184310312"/>
      <w:bookmarkEnd w:id="170"/>
      <w:bookmarkStart w:id="171" w:name="_Toc184310305"/>
      <w:bookmarkEnd w:id="171"/>
      <w:bookmarkStart w:id="172" w:name="_Toc184313299"/>
      <w:bookmarkEnd w:id="172"/>
      <w:bookmarkStart w:id="173" w:name="_Toc184310339"/>
      <w:bookmarkEnd w:id="173"/>
      <w:bookmarkStart w:id="174" w:name="_Toc184310324"/>
      <w:bookmarkEnd w:id="174"/>
      <w:bookmarkStart w:id="175" w:name="_Toc184312125"/>
      <w:bookmarkEnd w:id="175"/>
      <w:bookmarkStart w:id="176" w:name="_Toc184313304"/>
      <w:bookmarkEnd w:id="176"/>
      <w:bookmarkStart w:id="177" w:name="_Toc184313284"/>
      <w:bookmarkEnd w:id="177"/>
      <w:bookmarkStart w:id="178" w:name="_Toc184313278"/>
      <w:bookmarkEnd w:id="178"/>
      <w:bookmarkStart w:id="179" w:name="_Toc184312076"/>
      <w:bookmarkEnd w:id="179"/>
      <w:bookmarkStart w:id="180" w:name="_Toc184313271"/>
      <w:bookmarkEnd w:id="180"/>
      <w:bookmarkStart w:id="181" w:name="_Toc184312111"/>
      <w:bookmarkEnd w:id="181"/>
      <w:bookmarkStart w:id="182" w:name="_Toc184313249"/>
      <w:bookmarkEnd w:id="182"/>
      <w:bookmarkStart w:id="183" w:name="_Toc184310282"/>
      <w:bookmarkEnd w:id="183"/>
      <w:bookmarkStart w:id="184" w:name="_Toc184314452"/>
      <w:bookmarkEnd w:id="184"/>
      <w:bookmarkStart w:id="185" w:name="_Toc184308072"/>
      <w:bookmarkEnd w:id="185"/>
      <w:bookmarkStart w:id="186" w:name="_Toc184314446"/>
      <w:bookmarkEnd w:id="186"/>
      <w:bookmarkStart w:id="187" w:name="_Toc184308108"/>
      <w:bookmarkEnd w:id="187"/>
      <w:bookmarkStart w:id="188" w:name="_Toc184313262"/>
      <w:bookmarkEnd w:id="188"/>
      <w:bookmarkStart w:id="189" w:name="_Toc184313287"/>
      <w:bookmarkEnd w:id="189"/>
      <w:bookmarkStart w:id="190" w:name="_Toc184312109"/>
      <w:bookmarkEnd w:id="190"/>
      <w:bookmarkStart w:id="191" w:name="_Toc184313274"/>
      <w:bookmarkEnd w:id="191"/>
      <w:bookmarkStart w:id="192" w:name="_Toc184308078"/>
      <w:bookmarkEnd w:id="192"/>
      <w:bookmarkStart w:id="193" w:name="_Toc184310319"/>
      <w:bookmarkEnd w:id="193"/>
      <w:bookmarkStart w:id="194" w:name="_Toc184313248"/>
      <w:bookmarkEnd w:id="194"/>
      <w:bookmarkStart w:id="195" w:name="_Toc184314412"/>
      <w:bookmarkEnd w:id="195"/>
      <w:bookmarkStart w:id="196" w:name="_Toc184314475"/>
      <w:bookmarkEnd w:id="196"/>
      <w:bookmarkStart w:id="197" w:name="_Toc184312081"/>
      <w:bookmarkEnd w:id="197"/>
      <w:bookmarkStart w:id="198" w:name="_Toc184313259"/>
      <w:bookmarkEnd w:id="198"/>
      <w:bookmarkStart w:id="199" w:name="_Toc184308058"/>
      <w:bookmarkEnd w:id="199"/>
      <w:bookmarkStart w:id="200" w:name="_Toc184308040"/>
      <w:bookmarkEnd w:id="200"/>
      <w:bookmarkStart w:id="201" w:name="_Toc184308095"/>
      <w:bookmarkEnd w:id="201"/>
      <w:bookmarkStart w:id="202" w:name="_Toc184314470"/>
      <w:bookmarkEnd w:id="202"/>
      <w:bookmarkStart w:id="203" w:name="_Toc184314459"/>
      <w:bookmarkEnd w:id="203"/>
      <w:bookmarkStart w:id="204" w:name="_Toc184313243"/>
      <w:bookmarkEnd w:id="204"/>
      <w:bookmarkStart w:id="205" w:name="_Toc184312095"/>
      <w:bookmarkEnd w:id="205"/>
      <w:bookmarkStart w:id="206" w:name="_Toc184310330"/>
      <w:bookmarkEnd w:id="206"/>
      <w:bookmarkStart w:id="207" w:name="_Toc184312086"/>
      <w:bookmarkEnd w:id="207"/>
      <w:bookmarkStart w:id="208" w:name="_Toc184308080"/>
      <w:bookmarkEnd w:id="208"/>
      <w:bookmarkStart w:id="209" w:name="_Toc184312088"/>
      <w:bookmarkEnd w:id="209"/>
      <w:bookmarkStart w:id="210" w:name="_Toc184310287"/>
      <w:bookmarkEnd w:id="210"/>
      <w:bookmarkStart w:id="211" w:name="_Toc184308061"/>
      <w:bookmarkEnd w:id="211"/>
      <w:bookmarkStart w:id="212" w:name="_Toc184312121"/>
      <w:bookmarkEnd w:id="212"/>
      <w:bookmarkStart w:id="213" w:name="_Toc184313310"/>
      <w:bookmarkEnd w:id="213"/>
      <w:bookmarkStart w:id="214" w:name="_Toc184314456"/>
      <w:bookmarkEnd w:id="214"/>
      <w:bookmarkStart w:id="215" w:name="_Toc184313260"/>
      <w:bookmarkEnd w:id="215"/>
      <w:bookmarkStart w:id="216" w:name="_Toc184314474"/>
      <w:bookmarkEnd w:id="216"/>
      <w:bookmarkStart w:id="217" w:name="_Toc184310290"/>
      <w:bookmarkEnd w:id="217"/>
      <w:bookmarkStart w:id="218" w:name="_Toc184314423"/>
      <w:bookmarkEnd w:id="218"/>
      <w:bookmarkStart w:id="219" w:name="_Toc184314417"/>
      <w:bookmarkEnd w:id="219"/>
      <w:bookmarkStart w:id="220" w:name="_Toc184313239"/>
      <w:bookmarkEnd w:id="220"/>
      <w:bookmarkStart w:id="221" w:name="_Toc184314478"/>
      <w:bookmarkEnd w:id="221"/>
      <w:bookmarkStart w:id="222" w:name="_Toc184308045"/>
      <w:bookmarkEnd w:id="222"/>
      <w:bookmarkStart w:id="223" w:name="_Toc184313276"/>
      <w:bookmarkEnd w:id="223"/>
      <w:bookmarkStart w:id="224" w:name="_Toc184310281"/>
      <w:bookmarkEnd w:id="224"/>
      <w:bookmarkStart w:id="225" w:name="_Toc184310315"/>
      <w:bookmarkEnd w:id="225"/>
      <w:bookmarkStart w:id="226" w:name="_Toc184312072"/>
      <w:bookmarkEnd w:id="226"/>
      <w:bookmarkStart w:id="227" w:name="_Toc184312105"/>
      <w:bookmarkEnd w:id="227"/>
      <w:bookmarkStart w:id="228" w:name="_Toc184313292"/>
      <w:bookmarkEnd w:id="228"/>
      <w:bookmarkStart w:id="229" w:name="_Toc184313280"/>
      <w:bookmarkEnd w:id="229"/>
      <w:bookmarkStart w:id="230" w:name="_Toc184312067"/>
      <w:bookmarkEnd w:id="230"/>
      <w:bookmarkStart w:id="231" w:name="_Toc184312084"/>
      <w:bookmarkEnd w:id="231"/>
      <w:bookmarkStart w:id="232" w:name="_Toc184313302"/>
      <w:bookmarkEnd w:id="232"/>
      <w:bookmarkStart w:id="233" w:name="_Toc184310338"/>
      <w:bookmarkEnd w:id="233"/>
      <w:bookmarkStart w:id="234" w:name="_Toc184310332"/>
      <w:bookmarkEnd w:id="234"/>
      <w:bookmarkStart w:id="235" w:name="_Toc184312112"/>
      <w:bookmarkEnd w:id="235"/>
      <w:bookmarkStart w:id="236" w:name="_Toc184310321"/>
      <w:bookmarkEnd w:id="236"/>
      <w:bookmarkStart w:id="237" w:name="_Toc184312108"/>
      <w:bookmarkEnd w:id="237"/>
      <w:bookmarkStart w:id="238" w:name="_Toc184314415"/>
      <w:bookmarkEnd w:id="238"/>
      <w:bookmarkStart w:id="239" w:name="_Toc184314445"/>
      <w:bookmarkEnd w:id="239"/>
      <w:bookmarkStart w:id="240" w:name="_Toc184313267"/>
      <w:bookmarkEnd w:id="240"/>
      <w:bookmarkStart w:id="241" w:name="_Toc184312138"/>
      <w:bookmarkEnd w:id="241"/>
      <w:bookmarkStart w:id="242" w:name="_Toc184310309"/>
      <w:bookmarkEnd w:id="242"/>
      <w:bookmarkStart w:id="243" w:name="_Toc184312107"/>
      <w:bookmarkEnd w:id="243"/>
      <w:bookmarkStart w:id="244" w:name="_Toc184308092"/>
      <w:bookmarkEnd w:id="244"/>
      <w:bookmarkStart w:id="245" w:name="_Toc184313283"/>
      <w:bookmarkEnd w:id="245"/>
      <w:bookmarkStart w:id="246" w:name="_Toc184308087"/>
      <w:bookmarkEnd w:id="246"/>
      <w:bookmarkStart w:id="247" w:name="_Toc184310294"/>
      <w:bookmarkEnd w:id="247"/>
      <w:bookmarkStart w:id="248" w:name="_Toc184314473"/>
      <w:bookmarkEnd w:id="248"/>
      <w:bookmarkStart w:id="249" w:name="_Toc184310291"/>
      <w:bookmarkEnd w:id="249"/>
      <w:bookmarkStart w:id="250" w:name="_Toc184308102"/>
      <w:bookmarkEnd w:id="250"/>
      <w:bookmarkStart w:id="251" w:name="_Toc184308077"/>
      <w:bookmarkEnd w:id="251"/>
      <w:bookmarkStart w:id="252" w:name="_Toc184310301"/>
      <w:bookmarkEnd w:id="252"/>
      <w:bookmarkStart w:id="253" w:name="_Toc184314420"/>
      <w:bookmarkEnd w:id="253"/>
      <w:bookmarkStart w:id="254" w:name="_Toc184314463"/>
      <w:bookmarkEnd w:id="254"/>
      <w:bookmarkStart w:id="255" w:name="_Toc184310326"/>
      <w:bookmarkEnd w:id="255"/>
      <w:bookmarkStart w:id="256" w:name="_Toc184310322"/>
      <w:bookmarkEnd w:id="256"/>
      <w:bookmarkStart w:id="257" w:name="_Toc184312113"/>
      <w:bookmarkEnd w:id="257"/>
      <w:bookmarkStart w:id="258" w:name="_Toc184310285"/>
      <w:bookmarkEnd w:id="258"/>
      <w:bookmarkStart w:id="259" w:name="_Toc184312117"/>
      <w:bookmarkEnd w:id="259"/>
      <w:bookmarkStart w:id="260" w:name="_Toc184314451"/>
      <w:bookmarkEnd w:id="260"/>
      <w:bookmarkStart w:id="261" w:name="_Toc184313242"/>
      <w:bookmarkEnd w:id="261"/>
      <w:bookmarkStart w:id="262" w:name="_Toc184308054"/>
      <w:bookmarkEnd w:id="262"/>
      <w:bookmarkStart w:id="263" w:name="_Toc184310331"/>
      <w:bookmarkEnd w:id="263"/>
      <w:bookmarkStart w:id="264" w:name="_Toc184310313"/>
      <w:bookmarkEnd w:id="264"/>
      <w:bookmarkStart w:id="265" w:name="_Toc184314429"/>
      <w:bookmarkEnd w:id="265"/>
      <w:bookmarkStart w:id="266" w:name="_Toc184312137"/>
      <w:bookmarkEnd w:id="266"/>
      <w:bookmarkStart w:id="267" w:name="_Toc184308085"/>
      <w:bookmarkEnd w:id="267"/>
      <w:bookmarkStart w:id="268" w:name="_Toc184310306"/>
      <w:bookmarkEnd w:id="268"/>
      <w:bookmarkStart w:id="269" w:name="_Toc184308097"/>
      <w:bookmarkEnd w:id="269"/>
      <w:bookmarkStart w:id="270" w:name="_Toc184312094"/>
      <w:bookmarkEnd w:id="270"/>
      <w:bookmarkStart w:id="271" w:name="_Toc184314460"/>
      <w:bookmarkEnd w:id="271"/>
      <w:bookmarkStart w:id="272" w:name="_Toc184314465"/>
      <w:bookmarkEnd w:id="272"/>
      <w:bookmarkStart w:id="273" w:name="_Toc184313272"/>
      <w:bookmarkEnd w:id="273"/>
      <w:bookmarkStart w:id="274" w:name="_Toc184313293"/>
      <w:bookmarkEnd w:id="274"/>
      <w:bookmarkStart w:id="275" w:name="_Toc184308081"/>
      <w:bookmarkEnd w:id="275"/>
      <w:bookmarkStart w:id="276" w:name="_Toc184313273"/>
      <w:bookmarkEnd w:id="276"/>
      <w:bookmarkStart w:id="277" w:name="_Toc184313265"/>
      <w:bookmarkEnd w:id="277"/>
      <w:bookmarkStart w:id="278" w:name="_Toc184312115"/>
      <w:bookmarkEnd w:id="278"/>
      <w:bookmarkStart w:id="279" w:name="_Toc184312075"/>
      <w:bookmarkEnd w:id="279"/>
      <w:bookmarkStart w:id="280" w:name="_Toc184312126"/>
      <w:bookmarkEnd w:id="280"/>
      <w:bookmarkStart w:id="281" w:name="_Toc184314480"/>
      <w:bookmarkEnd w:id="281"/>
      <w:bookmarkStart w:id="282" w:name="_Toc184312103"/>
      <w:bookmarkEnd w:id="282"/>
      <w:bookmarkStart w:id="283" w:name="_Toc184308098"/>
      <w:bookmarkEnd w:id="283"/>
      <w:bookmarkStart w:id="284" w:name="_Toc184313300"/>
      <w:bookmarkEnd w:id="284"/>
      <w:bookmarkStart w:id="285" w:name="_Toc184313309"/>
      <w:bookmarkEnd w:id="285"/>
      <w:bookmarkStart w:id="286" w:name="_Toc184313268"/>
      <w:bookmarkEnd w:id="286"/>
      <w:bookmarkStart w:id="287" w:name="_Toc184310336"/>
      <w:bookmarkEnd w:id="287"/>
      <w:bookmarkStart w:id="288" w:name="_Toc184312132"/>
      <w:bookmarkEnd w:id="288"/>
      <w:bookmarkStart w:id="289" w:name="_Toc184312087"/>
      <w:bookmarkEnd w:id="289"/>
      <w:bookmarkStart w:id="290" w:name="_Toc184308075"/>
      <w:bookmarkEnd w:id="290"/>
      <w:bookmarkStart w:id="291" w:name="_Toc184314471"/>
      <w:bookmarkEnd w:id="291"/>
      <w:bookmarkStart w:id="292" w:name="_Toc184308089"/>
      <w:bookmarkEnd w:id="292"/>
      <w:bookmarkStart w:id="293" w:name="_Toc184308083"/>
      <w:bookmarkEnd w:id="293"/>
      <w:bookmarkStart w:id="294" w:name="_Toc184312133"/>
      <w:bookmarkEnd w:id="294"/>
      <w:bookmarkStart w:id="295" w:name="_Toc184308103"/>
      <w:bookmarkEnd w:id="295"/>
      <w:bookmarkStart w:id="296" w:name="_Toc184308043"/>
      <w:bookmarkEnd w:id="296"/>
      <w:bookmarkStart w:id="297" w:name="_Toc184310340"/>
      <w:bookmarkEnd w:id="297"/>
      <w:bookmarkStart w:id="298" w:name="_Toc184313279"/>
      <w:bookmarkEnd w:id="298"/>
      <w:bookmarkStart w:id="299" w:name="_Toc184310275"/>
      <w:bookmarkEnd w:id="299"/>
      <w:bookmarkStart w:id="300" w:name="_Toc184314455"/>
      <w:bookmarkEnd w:id="300"/>
      <w:bookmarkStart w:id="301" w:name="_Toc184313296"/>
      <w:bookmarkEnd w:id="301"/>
      <w:bookmarkStart w:id="302" w:name="_Toc184314466"/>
      <w:bookmarkEnd w:id="302"/>
      <w:bookmarkStart w:id="303" w:name="_Toc184310329"/>
      <w:bookmarkEnd w:id="303"/>
      <w:bookmarkStart w:id="304" w:name="_Toc184312089"/>
      <w:bookmarkEnd w:id="304"/>
      <w:bookmarkStart w:id="305" w:name="_Toc184313256"/>
      <w:bookmarkEnd w:id="305"/>
      <w:bookmarkStart w:id="306" w:name="_Toc184310311"/>
      <w:bookmarkEnd w:id="306"/>
      <w:bookmarkStart w:id="307" w:name="_Toc184314436"/>
      <w:bookmarkEnd w:id="307"/>
      <w:bookmarkStart w:id="308" w:name="_Toc184308062"/>
      <w:bookmarkEnd w:id="308"/>
      <w:bookmarkStart w:id="309" w:name="_Toc184312068"/>
      <w:bookmarkEnd w:id="309"/>
      <w:bookmarkStart w:id="310" w:name="_Toc184312091"/>
      <w:bookmarkEnd w:id="310"/>
      <w:bookmarkStart w:id="311" w:name="_Toc184312118"/>
      <w:bookmarkEnd w:id="311"/>
      <w:bookmarkStart w:id="312" w:name="_Toc184308104"/>
      <w:bookmarkEnd w:id="312"/>
      <w:bookmarkStart w:id="313" w:name="_Toc184313258"/>
      <w:bookmarkEnd w:id="313"/>
      <w:bookmarkStart w:id="314" w:name="_Toc184308082"/>
      <w:bookmarkEnd w:id="314"/>
      <w:bookmarkStart w:id="315" w:name="_Toc184312092"/>
      <w:bookmarkEnd w:id="315"/>
      <w:bookmarkStart w:id="316" w:name="_Toc184314457"/>
      <w:bookmarkEnd w:id="316"/>
      <w:bookmarkStart w:id="317" w:name="_Toc184313289"/>
      <w:bookmarkEnd w:id="317"/>
      <w:bookmarkStart w:id="318" w:name="_Toc184313308"/>
      <w:bookmarkEnd w:id="318"/>
      <w:bookmarkStart w:id="319" w:name="_Toc184310296"/>
      <w:bookmarkEnd w:id="319"/>
      <w:bookmarkStart w:id="320" w:name="_Toc184314426"/>
      <w:bookmarkEnd w:id="320"/>
      <w:bookmarkStart w:id="321" w:name="_Toc184312069"/>
      <w:bookmarkEnd w:id="321"/>
      <w:bookmarkStart w:id="322" w:name="_Toc184308059"/>
      <w:bookmarkEnd w:id="322"/>
      <w:bookmarkStart w:id="323" w:name="_Toc184314418"/>
      <w:bookmarkEnd w:id="323"/>
      <w:bookmarkStart w:id="324" w:name="_Toc184313288"/>
      <w:bookmarkEnd w:id="324"/>
      <w:bookmarkStart w:id="325" w:name="_Toc184308101"/>
      <w:bookmarkEnd w:id="325"/>
      <w:bookmarkStart w:id="326" w:name="_Toc184314438"/>
      <w:bookmarkEnd w:id="326"/>
      <w:bookmarkStart w:id="327" w:name="_Toc184312074"/>
      <w:bookmarkEnd w:id="327"/>
      <w:bookmarkStart w:id="328" w:name="_Toc184308052"/>
      <w:bookmarkEnd w:id="328"/>
      <w:bookmarkStart w:id="329" w:name="_Toc184314424"/>
      <w:bookmarkEnd w:id="329"/>
      <w:bookmarkStart w:id="330" w:name="_Toc184313240"/>
      <w:bookmarkEnd w:id="330"/>
      <w:bookmarkStart w:id="331" w:name="_Toc184314431"/>
      <w:bookmarkEnd w:id="331"/>
      <w:bookmarkStart w:id="332" w:name="_Toc184308037"/>
      <w:bookmarkEnd w:id="332"/>
      <w:bookmarkStart w:id="333" w:name="_Toc184314428"/>
      <w:bookmarkEnd w:id="333"/>
      <w:bookmarkStart w:id="334" w:name="_Toc184308050"/>
      <w:bookmarkEnd w:id="334"/>
      <w:bookmarkStart w:id="335" w:name="_Toc184312071"/>
      <w:bookmarkEnd w:id="335"/>
      <w:bookmarkStart w:id="336" w:name="_Toc184312085"/>
      <w:bookmarkEnd w:id="336"/>
      <w:bookmarkStart w:id="337" w:name="_Toc184314444"/>
      <w:bookmarkEnd w:id="337"/>
      <w:bookmarkStart w:id="338" w:name="_Toc184308068"/>
      <w:bookmarkEnd w:id="338"/>
      <w:bookmarkStart w:id="339" w:name="_Toc184313255"/>
      <w:bookmarkEnd w:id="339"/>
      <w:bookmarkStart w:id="340" w:name="_Toc184313297"/>
      <w:bookmarkEnd w:id="340"/>
      <w:bookmarkStart w:id="341" w:name="_Toc184313269"/>
      <w:bookmarkEnd w:id="341"/>
      <w:bookmarkStart w:id="342" w:name="_Toc184313264"/>
      <w:bookmarkEnd w:id="342"/>
      <w:bookmarkStart w:id="343" w:name="_Toc184310274"/>
      <w:bookmarkEnd w:id="343"/>
      <w:bookmarkStart w:id="344" w:name="_Toc184310279"/>
      <w:bookmarkEnd w:id="344"/>
      <w:bookmarkStart w:id="345" w:name="_Toc184313250"/>
      <w:bookmarkEnd w:id="345"/>
      <w:bookmarkStart w:id="346" w:name="_Toc184314435"/>
      <w:bookmarkEnd w:id="346"/>
      <w:bookmarkStart w:id="347" w:name="_Toc184312119"/>
      <w:bookmarkEnd w:id="347"/>
      <w:bookmarkStart w:id="348" w:name="_Toc184314469"/>
      <w:bookmarkEnd w:id="348"/>
      <w:bookmarkStart w:id="349" w:name="_Toc184310298"/>
      <w:bookmarkEnd w:id="349"/>
      <w:bookmarkStart w:id="350" w:name="_Toc184314422"/>
      <w:bookmarkEnd w:id="350"/>
      <w:bookmarkStart w:id="351" w:name="_Toc184314450"/>
      <w:bookmarkEnd w:id="351"/>
      <w:bookmarkStart w:id="352" w:name="_Toc184314437"/>
      <w:bookmarkEnd w:id="352"/>
      <w:bookmarkStart w:id="353" w:name="_Toc184314443"/>
      <w:bookmarkEnd w:id="353"/>
      <w:bookmarkStart w:id="354" w:name="_Toc184308057"/>
      <w:bookmarkEnd w:id="354"/>
      <w:bookmarkStart w:id="355" w:name="_Toc184310284"/>
      <w:bookmarkEnd w:id="355"/>
      <w:bookmarkStart w:id="356" w:name="_Toc184308044"/>
      <w:bookmarkEnd w:id="356"/>
      <w:bookmarkStart w:id="357" w:name="_Toc184314449"/>
      <w:bookmarkEnd w:id="357"/>
      <w:bookmarkStart w:id="358" w:name="_Toc184308088"/>
      <w:bookmarkEnd w:id="358"/>
      <w:bookmarkStart w:id="359" w:name="_Toc184310283"/>
      <w:bookmarkEnd w:id="359"/>
      <w:bookmarkStart w:id="360" w:name="_Toc184310310"/>
      <w:bookmarkEnd w:id="360"/>
      <w:bookmarkStart w:id="361" w:name="_Toc184310317"/>
      <w:bookmarkEnd w:id="361"/>
      <w:bookmarkStart w:id="362" w:name="_Toc184310343"/>
      <w:bookmarkEnd w:id="362"/>
      <w:bookmarkStart w:id="363" w:name="_Toc184313307"/>
      <w:bookmarkEnd w:id="363"/>
      <w:bookmarkStart w:id="364" w:name="_Toc184314447"/>
      <w:bookmarkEnd w:id="364"/>
      <w:bookmarkStart w:id="365" w:name="_Toc184312093"/>
      <w:bookmarkEnd w:id="365"/>
      <w:bookmarkStart w:id="366" w:name="_Toc184313238"/>
      <w:bookmarkEnd w:id="366"/>
      <w:bookmarkStart w:id="367" w:name="_Toc184314416"/>
      <w:bookmarkEnd w:id="367"/>
      <w:bookmarkStart w:id="368" w:name="_Toc184313285"/>
      <w:bookmarkEnd w:id="368"/>
      <w:bookmarkStart w:id="369" w:name="_Toc184313286"/>
      <w:bookmarkEnd w:id="369"/>
      <w:bookmarkStart w:id="370" w:name="_Toc184308048"/>
      <w:bookmarkEnd w:id="370"/>
      <w:bookmarkStart w:id="371" w:name="_Toc184308038"/>
      <w:bookmarkEnd w:id="371"/>
      <w:bookmarkStart w:id="372" w:name="_Toc184312102"/>
      <w:bookmarkEnd w:id="372"/>
      <w:bookmarkStart w:id="373" w:name="_Toc184313241"/>
      <w:bookmarkEnd w:id="373"/>
      <w:bookmarkStart w:id="374" w:name="_Toc184313266"/>
      <w:bookmarkEnd w:id="374"/>
      <w:bookmarkStart w:id="375" w:name="_Toc184314434"/>
      <w:bookmarkEnd w:id="375"/>
      <w:bookmarkStart w:id="376" w:name="_Toc184314481"/>
      <w:bookmarkEnd w:id="376"/>
      <w:bookmarkStart w:id="377" w:name="_Toc184313244"/>
      <w:bookmarkEnd w:id="377"/>
      <w:bookmarkStart w:id="378" w:name="_Toc184308060"/>
      <w:bookmarkEnd w:id="378"/>
      <w:bookmarkStart w:id="379" w:name="_Toc184308039"/>
      <w:bookmarkEnd w:id="379"/>
      <w:bookmarkStart w:id="380" w:name="_Toc184312097"/>
      <w:bookmarkEnd w:id="380"/>
      <w:bookmarkStart w:id="381" w:name="_Toc184308069"/>
      <w:bookmarkEnd w:id="381"/>
      <w:bookmarkStart w:id="382" w:name="_Toc184310320"/>
      <w:bookmarkEnd w:id="382"/>
      <w:bookmarkStart w:id="383" w:name="_Toc184312090"/>
      <w:bookmarkEnd w:id="383"/>
      <w:bookmarkStart w:id="384" w:name="_Toc184314439"/>
      <w:bookmarkEnd w:id="384"/>
      <w:bookmarkStart w:id="385" w:name="_Toc184312082"/>
      <w:bookmarkEnd w:id="385"/>
      <w:bookmarkStart w:id="386" w:name="_Toc184310334"/>
      <w:bookmarkEnd w:id="386"/>
      <w:bookmarkStart w:id="387" w:name="_Toc184313303"/>
      <w:bookmarkEnd w:id="387"/>
      <w:bookmarkStart w:id="388" w:name="_Toc184308046"/>
      <w:bookmarkEnd w:id="388"/>
      <w:bookmarkStart w:id="389" w:name="_Toc184308076"/>
      <w:bookmarkEnd w:id="389"/>
      <w:bookmarkStart w:id="390" w:name="_Toc184312070"/>
      <w:bookmarkEnd w:id="390"/>
      <w:bookmarkStart w:id="391" w:name="_Toc184310308"/>
      <w:bookmarkEnd w:id="391"/>
      <w:bookmarkStart w:id="392" w:name="_Toc184313253"/>
      <w:bookmarkEnd w:id="392"/>
      <w:bookmarkStart w:id="393" w:name="_Toc184314479"/>
      <w:bookmarkEnd w:id="393"/>
      <w:bookmarkStart w:id="394" w:name="_Toc184308063"/>
      <w:bookmarkEnd w:id="394"/>
      <w:bookmarkStart w:id="395" w:name="_Toc184310272"/>
      <w:bookmarkEnd w:id="395"/>
      <w:bookmarkStart w:id="396" w:name="_Toc184312098"/>
      <w:bookmarkEnd w:id="396"/>
      <w:bookmarkStart w:id="397" w:name="_Toc184310314"/>
      <w:bookmarkEnd w:id="397"/>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5947"/>
        <w:gridCol w:w="764"/>
        <w:gridCol w:w="992"/>
        <w:gridCol w:w="992"/>
      </w:tblGrid>
      <w:tr w14:paraId="6016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FECD4CA">
            <w:pPr>
              <w:adjustRightInd w:val="0"/>
              <w:snapToGrid w:val="0"/>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5947" w:type="dxa"/>
            <w:vAlign w:val="center"/>
          </w:tcPr>
          <w:p w14:paraId="36C0FB9F">
            <w:pPr>
              <w:adjustRightInd w:val="0"/>
              <w:snapToGrid w:val="0"/>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评标标准</w:t>
            </w:r>
          </w:p>
        </w:tc>
        <w:tc>
          <w:tcPr>
            <w:tcW w:w="764" w:type="dxa"/>
            <w:vAlign w:val="center"/>
          </w:tcPr>
          <w:p w14:paraId="1D496572">
            <w:pPr>
              <w:adjustRightInd w:val="0"/>
              <w:snapToGrid w:val="0"/>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权重</w:t>
            </w:r>
          </w:p>
        </w:tc>
        <w:tc>
          <w:tcPr>
            <w:tcW w:w="992" w:type="dxa"/>
            <w:vAlign w:val="center"/>
          </w:tcPr>
          <w:p w14:paraId="114C2D14">
            <w:pPr>
              <w:adjustRightInd w:val="0"/>
              <w:snapToGrid w:val="0"/>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主观分/客观分属性</w:t>
            </w:r>
          </w:p>
        </w:tc>
        <w:tc>
          <w:tcPr>
            <w:tcW w:w="992" w:type="dxa"/>
          </w:tcPr>
          <w:p w14:paraId="581E1E20">
            <w:pPr>
              <w:adjustRightInd w:val="0"/>
              <w:snapToGrid w:val="0"/>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投标文件中评标标准相应的商务技术资料目录*</w:t>
            </w:r>
          </w:p>
        </w:tc>
      </w:tr>
      <w:tr w14:paraId="4080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C019E28">
            <w:pPr>
              <w:numPr>
                <w:ilvl w:val="0"/>
                <w:numId w:val="0"/>
              </w:numPr>
              <w:adjustRightInd w:val="0"/>
              <w:snapToGrid w:val="0"/>
              <w:spacing w:line="240" w:lineRule="auto"/>
              <w:ind w:left="420" w:leftChars="0" w:hanging="420" w:firstLineChars="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bidi="ar-SA"/>
                <w14:ligatures w14:val="standardContextual"/>
              </w:rPr>
              <w:t>1</w:t>
            </w:r>
          </w:p>
        </w:tc>
        <w:tc>
          <w:tcPr>
            <w:tcW w:w="5947" w:type="dxa"/>
            <w:vAlign w:val="center"/>
          </w:tcPr>
          <w:p w14:paraId="6EA94E93">
            <w:pPr>
              <w:widowControl/>
              <w:spacing w:line="360" w:lineRule="auto"/>
              <w:jc w:val="left"/>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供应商具有质量管理体系认证证书、环境认证体系认证证书和职业健康管理体系认证证书，且在有效期内的，</w:t>
            </w:r>
            <w:r>
              <w:rPr>
                <w:rFonts w:hint="eastAsia" w:ascii="宋体" w:hAnsi="宋体" w:cs="宋体"/>
                <w:b w:val="0"/>
                <w:bCs w:val="0"/>
                <w:color w:val="auto"/>
                <w:kern w:val="0"/>
                <w:sz w:val="24"/>
                <w:szCs w:val="24"/>
                <w:highlight w:val="none"/>
                <w:lang w:val="en-US" w:eastAsia="zh-CN"/>
              </w:rPr>
              <w:t>每提供一个得1分，最高得3分</w:t>
            </w:r>
            <w:r>
              <w:rPr>
                <w:rFonts w:hint="eastAsia" w:ascii="宋体" w:hAnsi="宋体" w:eastAsia="宋体" w:cs="宋体"/>
                <w:b w:val="0"/>
                <w:bCs w:val="0"/>
                <w:color w:val="auto"/>
                <w:kern w:val="0"/>
                <w:sz w:val="24"/>
                <w:szCs w:val="24"/>
                <w:highlight w:val="none"/>
                <w:lang w:val="en-US" w:eastAsia="zh-CN"/>
              </w:rPr>
              <w:t>。</w:t>
            </w:r>
          </w:p>
          <w:p w14:paraId="008985D8">
            <w:pPr>
              <w:pStyle w:val="23"/>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val="en-US" w:eastAsia="zh-CN"/>
              </w:rPr>
              <w:t>证明材料：</w:t>
            </w:r>
            <w:r>
              <w:rPr>
                <w:rFonts w:hint="eastAsia" w:ascii="宋体" w:hAnsi="宋体" w:eastAsia="宋体" w:cs="宋体"/>
                <w:b/>
                <w:bCs/>
                <w:color w:val="auto"/>
                <w:sz w:val="24"/>
                <w:szCs w:val="24"/>
                <w:highlight w:val="none"/>
              </w:rPr>
              <w:t>须提供有效证书复印件或国家市场监督管理总局全国认证认可信息公共服务平台查询截图（http://cx.cnca.cn/CertECloud/index/index/page）并加盖单位公章。</w:t>
            </w:r>
            <w:r>
              <w:rPr>
                <w:rFonts w:hint="eastAsia" w:ascii="宋体" w:hAnsi="宋体" w:eastAsia="宋体" w:cs="宋体"/>
                <w:b w:val="0"/>
                <w:bCs w:val="0"/>
                <w:color w:val="auto"/>
                <w:kern w:val="0"/>
                <w:sz w:val="24"/>
                <w:szCs w:val="24"/>
                <w:highlight w:val="none"/>
                <w:lang w:val="en-US" w:eastAsia="zh-CN"/>
              </w:rPr>
              <w:t>】</w:t>
            </w:r>
          </w:p>
        </w:tc>
        <w:tc>
          <w:tcPr>
            <w:tcW w:w="764" w:type="dxa"/>
            <w:vAlign w:val="center"/>
          </w:tcPr>
          <w:p w14:paraId="1AE6D3F8">
            <w:pPr>
              <w:adjustRightInd w:val="0"/>
              <w:snapToGrid w:val="0"/>
              <w:spacing w:line="240" w:lineRule="auto"/>
              <w:jc w:val="center"/>
              <w:rPr>
                <w:rFonts w:hint="eastAsia" w:ascii="宋体" w:hAnsi="宋体" w:eastAsia="宋体" w:cs="宋体"/>
                <w:b w:val="0"/>
                <w:bCs w:val="0"/>
                <w:color w:val="auto"/>
                <w:kern w:val="0"/>
                <w:sz w:val="24"/>
                <w:szCs w:val="24"/>
                <w:highlight w:val="none"/>
                <w:lang w:eastAsia="zh-CN"/>
              </w:rPr>
            </w:pPr>
            <w:r>
              <w:rPr>
                <w:rFonts w:hint="eastAsia" w:ascii="宋体" w:hAnsi="宋体" w:cs="宋体"/>
                <w:b w:val="0"/>
                <w:bCs w:val="0"/>
                <w:color w:val="auto"/>
                <w:kern w:val="0"/>
                <w:sz w:val="24"/>
                <w:szCs w:val="24"/>
                <w:highlight w:val="none"/>
                <w:lang w:val="en-US" w:eastAsia="zh-CN"/>
              </w:rPr>
              <w:t>3</w:t>
            </w:r>
          </w:p>
        </w:tc>
        <w:tc>
          <w:tcPr>
            <w:tcW w:w="992" w:type="dxa"/>
            <w:vAlign w:val="center"/>
          </w:tcPr>
          <w:p w14:paraId="553344CA">
            <w:pPr>
              <w:adjustRightInd w:val="0"/>
              <w:snapToGrid w:val="0"/>
              <w:spacing w:line="240" w:lineRule="auto"/>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客观分</w:t>
            </w:r>
          </w:p>
        </w:tc>
        <w:tc>
          <w:tcPr>
            <w:tcW w:w="992" w:type="dxa"/>
            <w:vAlign w:val="center"/>
          </w:tcPr>
          <w:p w14:paraId="6DEA636F">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体系认证</w:t>
            </w:r>
          </w:p>
        </w:tc>
      </w:tr>
      <w:tr w14:paraId="6395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A1DAC2A">
            <w:pPr>
              <w:numPr>
                <w:ilvl w:val="0"/>
                <w:numId w:val="0"/>
              </w:numPr>
              <w:adjustRightInd w:val="0"/>
              <w:snapToGrid w:val="0"/>
              <w:spacing w:line="240" w:lineRule="auto"/>
              <w:ind w:left="420" w:leftChars="0" w:hanging="420" w:firstLineChars="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bidi="ar-SA"/>
                <w14:ligatures w14:val="standardContextual"/>
              </w:rPr>
              <w:t>2</w:t>
            </w:r>
          </w:p>
        </w:tc>
        <w:tc>
          <w:tcPr>
            <w:tcW w:w="5947" w:type="dxa"/>
            <w:vAlign w:val="center"/>
          </w:tcPr>
          <w:p w14:paraId="0D2CA6C0">
            <w:pPr>
              <w:widowControl/>
              <w:spacing w:line="360" w:lineRule="auto"/>
              <w:jc w:val="left"/>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供应商自20</w:t>
            </w:r>
            <w:r>
              <w:rPr>
                <w:rFonts w:hint="eastAsia" w:ascii="宋体" w:hAnsi="宋体" w:cs="宋体"/>
                <w:b w:val="0"/>
                <w:bCs w:val="0"/>
                <w:color w:val="auto"/>
                <w:kern w:val="0"/>
                <w:sz w:val="24"/>
                <w:szCs w:val="24"/>
                <w:highlight w:val="none"/>
                <w:lang w:val="en-US" w:eastAsia="zh-CN"/>
              </w:rPr>
              <w:t>22</w:t>
            </w:r>
            <w:r>
              <w:rPr>
                <w:rFonts w:hint="eastAsia" w:ascii="宋体" w:hAnsi="宋体" w:eastAsia="宋体" w:cs="宋体"/>
                <w:b w:val="0"/>
                <w:bCs w:val="0"/>
                <w:color w:val="auto"/>
                <w:kern w:val="0"/>
                <w:sz w:val="24"/>
                <w:szCs w:val="24"/>
                <w:highlight w:val="none"/>
              </w:rPr>
              <w:t>年1月1日以来（以合同签订时间为准）每提供1个类似项目</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至少包括管道检测</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业绩得0.5分，最高得1分。</w:t>
            </w:r>
          </w:p>
          <w:p w14:paraId="5F138E7E">
            <w:pPr>
              <w:pStyle w:val="23"/>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证明材料：</w:t>
            </w:r>
            <w:r>
              <w:rPr>
                <w:rFonts w:hint="eastAsia" w:ascii="宋体" w:hAnsi="宋体" w:eastAsia="宋体" w:cs="宋体"/>
                <w:b/>
                <w:bCs/>
                <w:color w:val="auto"/>
                <w:kern w:val="0"/>
                <w:sz w:val="24"/>
                <w:szCs w:val="24"/>
                <w:highlight w:val="none"/>
              </w:rPr>
              <w:t>须提供项目合同复印件并加盖公章</w:t>
            </w:r>
            <w:r>
              <w:rPr>
                <w:rFonts w:hint="eastAsia" w:ascii="宋体" w:hAnsi="宋体" w:eastAsia="宋体" w:cs="宋体"/>
                <w:b w:val="0"/>
                <w:bCs w:val="0"/>
                <w:color w:val="auto"/>
                <w:kern w:val="0"/>
                <w:sz w:val="24"/>
                <w:szCs w:val="24"/>
                <w:highlight w:val="none"/>
                <w:lang w:eastAsia="zh-CN"/>
              </w:rPr>
              <w:t>】</w:t>
            </w:r>
          </w:p>
        </w:tc>
        <w:tc>
          <w:tcPr>
            <w:tcW w:w="764" w:type="dxa"/>
            <w:vAlign w:val="center"/>
          </w:tcPr>
          <w:p w14:paraId="7F56C95D">
            <w:pPr>
              <w:adjustRightInd w:val="0"/>
              <w:snapToGrid w:val="0"/>
              <w:spacing w:line="240" w:lineRule="auto"/>
              <w:jc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1</w:t>
            </w:r>
          </w:p>
        </w:tc>
        <w:tc>
          <w:tcPr>
            <w:tcW w:w="992" w:type="dxa"/>
            <w:vAlign w:val="center"/>
          </w:tcPr>
          <w:p w14:paraId="75B5D053">
            <w:pPr>
              <w:adjustRightInd w:val="0"/>
              <w:snapToGrid w:val="0"/>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客观分</w:t>
            </w:r>
          </w:p>
        </w:tc>
        <w:tc>
          <w:tcPr>
            <w:tcW w:w="992" w:type="dxa"/>
            <w:vAlign w:val="center"/>
          </w:tcPr>
          <w:p w14:paraId="031F414E">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类似业绩</w:t>
            </w:r>
          </w:p>
        </w:tc>
      </w:tr>
      <w:tr w14:paraId="7940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58" w:type="dxa"/>
            <w:vAlign w:val="center"/>
          </w:tcPr>
          <w:p w14:paraId="2749E4B5">
            <w:pPr>
              <w:numPr>
                <w:ilvl w:val="0"/>
                <w:numId w:val="0"/>
              </w:numPr>
              <w:adjustRightInd w:val="0"/>
              <w:snapToGrid w:val="0"/>
              <w:spacing w:line="240" w:lineRule="auto"/>
              <w:ind w:left="420" w:leftChars="0" w:hanging="420" w:firstLineChars="0"/>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bidi="ar-SA"/>
                <w14:ligatures w14:val="standardContextual"/>
              </w:rPr>
              <w:t>3</w:t>
            </w:r>
          </w:p>
        </w:tc>
        <w:tc>
          <w:tcPr>
            <w:tcW w:w="5947" w:type="dxa"/>
            <w:vAlign w:val="top"/>
          </w:tcPr>
          <w:p w14:paraId="05CDC54F">
            <w:pPr>
              <w:pStyle w:val="340"/>
              <w:spacing w:before="118" w:line="360" w:lineRule="auto"/>
              <w:rPr>
                <w:rFonts w:hint="eastAsia" w:ascii="宋体" w:hAnsi="宋体" w:eastAsia="宋体" w:cs="宋体"/>
                <w:b w:val="0"/>
                <w:bCs w:val="0"/>
                <w:color w:val="auto"/>
                <w:kern w:val="2"/>
                <w:sz w:val="24"/>
                <w:szCs w:val="24"/>
                <w:highlight w:val="none"/>
                <w:lang w:val="en-US" w:eastAsia="zh-CN" w:bidi="ar-SA"/>
                <w14:ligatures w14:val="standardContextual"/>
              </w:rPr>
            </w:pPr>
            <w:r>
              <w:rPr>
                <w:rFonts w:hint="eastAsia" w:ascii="宋体" w:hAnsi="宋体" w:eastAsia="宋体" w:cs="宋体"/>
                <w:b w:val="0"/>
                <w:bCs w:val="0"/>
                <w:color w:val="auto"/>
                <w:kern w:val="2"/>
                <w:sz w:val="24"/>
                <w:szCs w:val="24"/>
                <w:highlight w:val="none"/>
                <w:lang w:val="en-US" w:eastAsia="zh-CN" w:bidi="ar-SA"/>
                <w14:ligatures w14:val="standardContextual"/>
              </w:rPr>
              <w:t>根据供应商组织架构（包括管理流程、权责分配、运作流程图、监督机制、自我约束机制、信息反馈渠道及处理机制）的完善性进行综合评分。组织架构完善、符合</w:t>
            </w:r>
            <w:r>
              <w:rPr>
                <w:rFonts w:hint="eastAsia" w:ascii="宋体" w:hAnsi="宋体" w:cs="宋体"/>
                <w:b w:val="0"/>
                <w:bCs w:val="0"/>
                <w:color w:val="auto"/>
                <w:kern w:val="2"/>
                <w:sz w:val="24"/>
                <w:szCs w:val="24"/>
                <w:highlight w:val="none"/>
                <w:lang w:val="en-US" w:eastAsia="zh-CN" w:bidi="ar-SA"/>
                <w14:ligatures w14:val="standardContextual"/>
              </w:rPr>
              <w:t>采购人实际要求</w:t>
            </w:r>
            <w:r>
              <w:rPr>
                <w:rFonts w:hint="eastAsia" w:ascii="宋体" w:hAnsi="宋体" w:eastAsia="宋体" w:cs="宋体"/>
                <w:b w:val="0"/>
                <w:bCs w:val="0"/>
                <w:color w:val="auto"/>
                <w:kern w:val="2"/>
                <w:sz w:val="24"/>
                <w:szCs w:val="24"/>
                <w:highlight w:val="none"/>
                <w:lang w:val="en-US" w:eastAsia="zh-CN" w:bidi="ar-SA"/>
                <w14:ligatures w14:val="standardContextual"/>
              </w:rPr>
              <w:t>的得5分；组织架构较完善，较符合</w:t>
            </w:r>
            <w:r>
              <w:rPr>
                <w:rFonts w:hint="eastAsia" w:ascii="宋体" w:hAnsi="宋体" w:cs="宋体"/>
                <w:b w:val="0"/>
                <w:bCs w:val="0"/>
                <w:color w:val="auto"/>
                <w:kern w:val="2"/>
                <w:sz w:val="24"/>
                <w:szCs w:val="24"/>
                <w:highlight w:val="none"/>
                <w:lang w:val="en-US" w:eastAsia="zh-CN" w:bidi="ar-SA"/>
                <w14:ligatures w14:val="standardContextual"/>
              </w:rPr>
              <w:t>采购人实际要求</w:t>
            </w:r>
            <w:r>
              <w:rPr>
                <w:rFonts w:hint="eastAsia" w:ascii="宋体" w:hAnsi="宋体" w:eastAsia="宋体" w:cs="宋体"/>
                <w:b w:val="0"/>
                <w:bCs w:val="0"/>
                <w:color w:val="auto"/>
                <w:kern w:val="2"/>
                <w:sz w:val="24"/>
                <w:szCs w:val="24"/>
                <w:highlight w:val="none"/>
                <w:lang w:val="en-US" w:eastAsia="zh-CN" w:bidi="ar-SA"/>
                <w14:ligatures w14:val="standardContextual"/>
              </w:rPr>
              <w:t>的得3分，基本完善的得1分，不完善或未提供的得0分。</w:t>
            </w:r>
          </w:p>
        </w:tc>
        <w:tc>
          <w:tcPr>
            <w:tcW w:w="764" w:type="dxa"/>
            <w:vAlign w:val="center"/>
          </w:tcPr>
          <w:p w14:paraId="4BEEE339">
            <w:pPr>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w:t>
            </w:r>
          </w:p>
        </w:tc>
        <w:tc>
          <w:tcPr>
            <w:tcW w:w="992" w:type="dxa"/>
            <w:vAlign w:val="center"/>
          </w:tcPr>
          <w:p w14:paraId="7D4DC186">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c>
          <w:tcPr>
            <w:tcW w:w="992" w:type="dxa"/>
            <w:vAlign w:val="center"/>
          </w:tcPr>
          <w:p w14:paraId="300AAC1A">
            <w:pPr>
              <w:adjustRightInd w:val="0"/>
              <w:snapToGrid w:val="0"/>
              <w:spacing w:line="240" w:lineRule="auto"/>
              <w:jc w:val="center"/>
              <w:rPr>
                <w:rFonts w:hint="eastAsia" w:ascii="宋体" w:hAnsi="宋体" w:eastAsia="宋体" w:cs="宋体"/>
                <w:b/>
                <w:bCs/>
                <w:color w:val="auto"/>
                <w:spacing w:val="-2"/>
                <w:sz w:val="24"/>
                <w:szCs w:val="24"/>
                <w:highlight w:val="none"/>
                <w:lang w:val="en-US" w:eastAsia="zh-CN"/>
              </w:rPr>
            </w:pPr>
            <w:r>
              <w:rPr>
                <w:rFonts w:hint="eastAsia" w:ascii="宋体" w:hAnsi="宋体" w:eastAsia="宋体" w:cs="宋体"/>
                <w:b/>
                <w:bCs/>
                <w:color w:val="auto"/>
                <w:spacing w:val="-2"/>
                <w:sz w:val="24"/>
                <w:szCs w:val="24"/>
                <w:highlight w:val="none"/>
                <w:lang w:val="en-US" w:eastAsia="zh-CN"/>
              </w:rPr>
              <w:t>组织架构体系</w:t>
            </w:r>
          </w:p>
        </w:tc>
      </w:tr>
      <w:tr w14:paraId="7E47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58" w:type="dxa"/>
            <w:vAlign w:val="center"/>
          </w:tcPr>
          <w:p w14:paraId="1378F1B0">
            <w:pPr>
              <w:numPr>
                <w:ilvl w:val="0"/>
                <w:numId w:val="0"/>
              </w:numPr>
              <w:adjustRightInd w:val="0"/>
              <w:snapToGrid w:val="0"/>
              <w:spacing w:line="240" w:lineRule="auto"/>
              <w:ind w:left="420" w:leftChars="0" w:hanging="420" w:firstLineChars="0"/>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bidi="ar-SA"/>
                <w14:ligatures w14:val="standardContextual"/>
              </w:rPr>
              <w:t>4</w:t>
            </w:r>
          </w:p>
        </w:tc>
        <w:tc>
          <w:tcPr>
            <w:tcW w:w="5947" w:type="dxa"/>
            <w:vAlign w:val="top"/>
          </w:tcPr>
          <w:p w14:paraId="161112E0">
            <w:pPr>
              <w:pStyle w:val="340"/>
              <w:spacing w:before="93" w:line="360" w:lineRule="auto"/>
              <w:rPr>
                <w:rFonts w:hint="eastAsia" w:ascii="宋体" w:hAnsi="宋体" w:eastAsia="宋体" w:cs="宋体"/>
                <w:b w:val="0"/>
                <w:bCs w:val="0"/>
                <w:color w:val="auto"/>
                <w:kern w:val="2"/>
                <w:sz w:val="24"/>
                <w:szCs w:val="24"/>
                <w:highlight w:val="none"/>
                <w:lang w:val="en-US" w:eastAsia="zh-CN" w:bidi="ar-SA"/>
                <w14:ligatures w14:val="standardContextual"/>
              </w:rPr>
            </w:pPr>
            <w:r>
              <w:rPr>
                <w:rFonts w:hint="eastAsia" w:ascii="宋体" w:hAnsi="宋体" w:eastAsia="宋体" w:cs="宋体"/>
                <w:b w:val="0"/>
                <w:bCs w:val="0"/>
                <w:color w:val="auto"/>
                <w:kern w:val="2"/>
                <w:sz w:val="24"/>
                <w:szCs w:val="24"/>
                <w:highlight w:val="none"/>
                <w:lang w:val="en-US" w:eastAsia="zh-CN" w:bidi="ar-SA"/>
                <w14:ligatures w14:val="standardContextual"/>
              </w:rPr>
              <w:t>对项目实施的思路、原则、特点的理解情况，对采购人现有服务点的熟悉和理解情况，投标方案点对点应答是否详尽、明晰，实施能力能否满足采购文件要求。全面、合理，符合性强的，得5分；较为全面、合理，符合性较强的，得4分；基本全面、合理，符合性一般的，得3分；基本合理但较简单的，得2分；存在缺漏的，得1分；无相关内容的不得分。</w:t>
            </w:r>
          </w:p>
        </w:tc>
        <w:tc>
          <w:tcPr>
            <w:tcW w:w="764" w:type="dxa"/>
            <w:vAlign w:val="center"/>
          </w:tcPr>
          <w:p w14:paraId="4F3ADBCB">
            <w:pPr>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w:t>
            </w:r>
          </w:p>
        </w:tc>
        <w:tc>
          <w:tcPr>
            <w:tcW w:w="992" w:type="dxa"/>
            <w:vAlign w:val="center"/>
          </w:tcPr>
          <w:p w14:paraId="0FAF80D9">
            <w:pPr>
              <w:adjustRightInd w:val="0"/>
              <w:snapToGrid w:val="0"/>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主观分</w:t>
            </w:r>
          </w:p>
        </w:tc>
        <w:tc>
          <w:tcPr>
            <w:tcW w:w="992" w:type="dxa"/>
            <w:vAlign w:val="center"/>
          </w:tcPr>
          <w:p w14:paraId="71566FAB">
            <w:pPr>
              <w:adjustRightInd w:val="0"/>
              <w:snapToGrid w:val="0"/>
              <w:spacing w:line="240" w:lineRule="auto"/>
              <w:jc w:val="center"/>
              <w:rPr>
                <w:rFonts w:hint="eastAsia" w:ascii="宋体" w:hAnsi="宋体" w:eastAsia="宋体" w:cs="宋体"/>
                <w:b/>
                <w:bCs/>
                <w:color w:val="auto"/>
                <w:spacing w:val="-2"/>
                <w:sz w:val="24"/>
                <w:szCs w:val="24"/>
                <w:highlight w:val="none"/>
                <w:lang w:val="en-US" w:eastAsia="zh-CN"/>
              </w:rPr>
            </w:pPr>
            <w:r>
              <w:rPr>
                <w:rFonts w:hint="eastAsia" w:ascii="宋体" w:hAnsi="宋体" w:eastAsia="宋体" w:cs="宋体"/>
                <w:b/>
                <w:bCs/>
                <w:color w:val="auto"/>
                <w:spacing w:val="-2"/>
                <w:sz w:val="24"/>
                <w:szCs w:val="24"/>
                <w:highlight w:val="none"/>
                <w:lang w:val="en-US" w:eastAsia="zh-CN"/>
              </w:rPr>
              <w:t>实施思路</w:t>
            </w:r>
          </w:p>
        </w:tc>
      </w:tr>
      <w:tr w14:paraId="0F43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Merge w:val="restart"/>
            <w:vAlign w:val="center"/>
          </w:tcPr>
          <w:p w14:paraId="37AB2E33">
            <w:pPr>
              <w:numPr>
                <w:ilvl w:val="0"/>
                <w:numId w:val="0"/>
              </w:numPr>
              <w:adjustRightInd w:val="0"/>
              <w:snapToGrid w:val="0"/>
              <w:spacing w:line="240" w:lineRule="auto"/>
              <w:ind w:leftChars="0"/>
              <w:jc w:val="center"/>
              <w:rPr>
                <w:rFonts w:hint="eastAsia" w:ascii="宋体" w:hAnsi="宋体" w:eastAsia="宋体" w:cs="宋体"/>
                <w:b w:val="0"/>
                <w:bCs w:val="0"/>
                <w:color w:val="auto"/>
                <w:kern w:val="0"/>
                <w:sz w:val="24"/>
                <w:szCs w:val="24"/>
                <w:highlight w:val="none"/>
                <w:lang w:val="en-US" w:eastAsia="zh-CN"/>
              </w:rPr>
            </w:pPr>
          </w:p>
          <w:p w14:paraId="1FF721FD">
            <w:pPr>
              <w:numPr>
                <w:ilvl w:val="0"/>
                <w:numId w:val="0"/>
              </w:numPr>
              <w:adjustRightInd w:val="0"/>
              <w:snapToGrid w:val="0"/>
              <w:spacing w:line="240" w:lineRule="auto"/>
              <w:ind w:leftChars="0"/>
              <w:jc w:val="center"/>
              <w:rPr>
                <w:rFonts w:hint="eastAsia" w:ascii="宋体" w:hAnsi="宋体" w:eastAsia="宋体" w:cs="宋体"/>
                <w:b w:val="0"/>
                <w:bCs w:val="0"/>
                <w:color w:val="auto"/>
                <w:kern w:val="0"/>
                <w:sz w:val="24"/>
                <w:szCs w:val="24"/>
                <w:highlight w:val="none"/>
                <w:lang w:val="en-US" w:eastAsia="zh-CN"/>
              </w:rPr>
            </w:pPr>
          </w:p>
          <w:p w14:paraId="34F6EA77">
            <w:pPr>
              <w:numPr>
                <w:ilvl w:val="0"/>
                <w:numId w:val="0"/>
              </w:numPr>
              <w:adjustRightInd w:val="0"/>
              <w:snapToGrid w:val="0"/>
              <w:spacing w:line="240" w:lineRule="auto"/>
              <w:ind w:leftChars="0"/>
              <w:jc w:val="center"/>
              <w:rPr>
                <w:rFonts w:hint="eastAsia" w:ascii="宋体" w:hAnsi="宋体" w:eastAsia="宋体" w:cs="宋体"/>
                <w:b w:val="0"/>
                <w:bCs w:val="0"/>
                <w:color w:val="auto"/>
                <w:kern w:val="0"/>
                <w:sz w:val="24"/>
                <w:szCs w:val="24"/>
                <w:highlight w:val="none"/>
                <w:lang w:val="en-US" w:eastAsia="zh-CN"/>
              </w:rPr>
            </w:pPr>
          </w:p>
          <w:p w14:paraId="75F1D012">
            <w:pPr>
              <w:numPr>
                <w:ilvl w:val="0"/>
                <w:numId w:val="0"/>
              </w:numPr>
              <w:adjustRightInd w:val="0"/>
              <w:snapToGrid w:val="0"/>
              <w:spacing w:line="240" w:lineRule="auto"/>
              <w:ind w:leftChars="0"/>
              <w:jc w:val="center"/>
              <w:rPr>
                <w:rFonts w:hint="eastAsia" w:ascii="宋体" w:hAnsi="宋体" w:eastAsia="宋体" w:cs="宋体"/>
                <w:b w:val="0"/>
                <w:bCs w:val="0"/>
                <w:color w:val="auto"/>
                <w:kern w:val="0"/>
                <w:sz w:val="24"/>
                <w:szCs w:val="24"/>
                <w:highlight w:val="none"/>
                <w:lang w:val="en-US" w:eastAsia="zh-CN"/>
              </w:rPr>
            </w:pPr>
          </w:p>
          <w:p w14:paraId="1E20F568">
            <w:pPr>
              <w:numPr>
                <w:ilvl w:val="0"/>
                <w:numId w:val="0"/>
              </w:numPr>
              <w:adjustRightInd w:val="0"/>
              <w:snapToGrid w:val="0"/>
              <w:spacing w:line="240" w:lineRule="auto"/>
              <w:ind w:left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5</w:t>
            </w:r>
          </w:p>
        </w:tc>
        <w:tc>
          <w:tcPr>
            <w:tcW w:w="5947" w:type="dxa"/>
            <w:vAlign w:val="top"/>
          </w:tcPr>
          <w:p w14:paraId="60F482DA">
            <w:pPr>
              <w:pStyle w:val="340"/>
              <w:spacing w:before="92" w:line="360" w:lineRule="auto"/>
              <w:rPr>
                <w:rFonts w:hint="eastAsia" w:ascii="宋体" w:hAnsi="宋体" w:eastAsia="宋体" w:cs="宋体"/>
                <w:b w:val="0"/>
                <w:bCs w:val="0"/>
                <w:color w:val="auto"/>
                <w:kern w:val="2"/>
                <w:sz w:val="24"/>
                <w:szCs w:val="24"/>
                <w:highlight w:val="none"/>
                <w:lang w:val="en-US" w:eastAsia="zh-CN" w:bidi="ar-SA"/>
                <w14:ligatures w14:val="standardContextual"/>
              </w:rPr>
            </w:pPr>
            <w:r>
              <w:rPr>
                <w:rFonts w:hint="eastAsia" w:ascii="宋体" w:hAnsi="宋体" w:eastAsia="宋体" w:cs="宋体"/>
                <w:b w:val="0"/>
                <w:bCs w:val="0"/>
                <w:color w:val="auto"/>
                <w:kern w:val="2"/>
                <w:sz w:val="24"/>
                <w:szCs w:val="24"/>
                <w:highlight w:val="none"/>
                <w:lang w:val="en-US" w:eastAsia="zh-CN" w:bidi="ar-SA"/>
                <w14:ligatures w14:val="standardContextual"/>
              </w:rPr>
              <w:t>针对本项目的具体实施方案（管道CCTV检测方案、潜望镜检测、交通组织管理方案等）由评标委员会进行综合评议。实施方案全面、合理，针对性强的，得5分；实施方案较为全面、合理，针对性较强的，得3分；实施方案基本全面、合理，针对性一般的，得1分；无相关内容的不得分。</w:t>
            </w:r>
          </w:p>
        </w:tc>
        <w:tc>
          <w:tcPr>
            <w:tcW w:w="764" w:type="dxa"/>
            <w:vAlign w:val="center"/>
          </w:tcPr>
          <w:p w14:paraId="4B34560E">
            <w:pPr>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w:t>
            </w:r>
          </w:p>
        </w:tc>
        <w:tc>
          <w:tcPr>
            <w:tcW w:w="992" w:type="dxa"/>
            <w:vAlign w:val="center"/>
          </w:tcPr>
          <w:p w14:paraId="6D0A69FC">
            <w:pPr>
              <w:adjustRightInd w:val="0"/>
              <w:snapToGrid w:val="0"/>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主观分</w:t>
            </w:r>
          </w:p>
        </w:tc>
        <w:tc>
          <w:tcPr>
            <w:tcW w:w="992" w:type="dxa"/>
            <w:vMerge w:val="restart"/>
            <w:vAlign w:val="center"/>
          </w:tcPr>
          <w:p w14:paraId="0FC2AD11">
            <w:pPr>
              <w:adjustRightInd w:val="0"/>
              <w:snapToGrid w:val="0"/>
              <w:spacing w:line="240" w:lineRule="auto"/>
              <w:jc w:val="center"/>
              <w:rPr>
                <w:rFonts w:hint="eastAsia" w:ascii="宋体" w:hAnsi="宋体" w:eastAsia="宋体" w:cs="宋体"/>
                <w:b/>
                <w:bCs/>
                <w:color w:val="auto"/>
                <w:spacing w:val="-2"/>
                <w:sz w:val="24"/>
                <w:szCs w:val="24"/>
                <w:highlight w:val="none"/>
                <w:lang w:val="en-US" w:eastAsia="zh-CN"/>
              </w:rPr>
            </w:pPr>
            <w:r>
              <w:rPr>
                <w:rFonts w:hint="eastAsia" w:ascii="宋体" w:hAnsi="宋体" w:eastAsia="宋体" w:cs="宋体"/>
                <w:b/>
                <w:bCs/>
                <w:color w:val="auto"/>
                <w:spacing w:val="-2"/>
                <w:sz w:val="24"/>
                <w:szCs w:val="24"/>
                <w:highlight w:val="none"/>
                <w:lang w:val="en-US" w:eastAsia="zh-CN"/>
              </w:rPr>
              <w:t>具体实施方案</w:t>
            </w:r>
          </w:p>
        </w:tc>
      </w:tr>
      <w:tr w14:paraId="68A0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Merge w:val="continue"/>
            <w:vAlign w:val="center"/>
          </w:tcPr>
          <w:p w14:paraId="1D1EB563">
            <w:pPr>
              <w:numPr>
                <w:ilvl w:val="0"/>
                <w:numId w:val="0"/>
              </w:numPr>
              <w:adjustRightInd w:val="0"/>
              <w:snapToGrid w:val="0"/>
              <w:spacing w:line="240" w:lineRule="auto"/>
              <w:ind w:leftChars="0"/>
              <w:jc w:val="center"/>
              <w:rPr>
                <w:rFonts w:hint="eastAsia" w:ascii="宋体" w:hAnsi="宋体" w:eastAsia="宋体" w:cs="宋体"/>
                <w:b w:val="0"/>
                <w:bCs w:val="0"/>
                <w:color w:val="auto"/>
                <w:kern w:val="0"/>
                <w:sz w:val="24"/>
                <w:szCs w:val="24"/>
                <w:highlight w:val="none"/>
                <w:lang w:val="en-US" w:eastAsia="zh-CN"/>
              </w:rPr>
            </w:pPr>
          </w:p>
        </w:tc>
        <w:tc>
          <w:tcPr>
            <w:tcW w:w="5947" w:type="dxa"/>
            <w:vAlign w:val="center"/>
          </w:tcPr>
          <w:p w14:paraId="14733AC8">
            <w:pPr>
              <w:widowControl/>
              <w:spacing w:line="360" w:lineRule="auto"/>
              <w:jc w:val="left"/>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针对本项目的管道预处理方案（如封堵、吸污、清洗、抽水等）由评标委员会进行综合评议。实施方案全面、合理，针对性强的，得5分；实施方案基本全面、合理针对性一般的，得3分；简单且不太合理的，得1分；无相关内容的不得分。</w:t>
            </w:r>
          </w:p>
        </w:tc>
        <w:tc>
          <w:tcPr>
            <w:tcW w:w="764" w:type="dxa"/>
            <w:vAlign w:val="center"/>
          </w:tcPr>
          <w:p w14:paraId="3C6AE323">
            <w:pPr>
              <w:adjustRightInd w:val="0"/>
              <w:snapToGrid w:val="0"/>
              <w:spacing w:line="240" w:lineRule="auto"/>
              <w:jc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5</w:t>
            </w:r>
          </w:p>
        </w:tc>
        <w:tc>
          <w:tcPr>
            <w:tcW w:w="992" w:type="dxa"/>
            <w:vAlign w:val="center"/>
          </w:tcPr>
          <w:p w14:paraId="6673FEF2">
            <w:pPr>
              <w:adjustRightInd w:val="0"/>
              <w:snapToGrid w:val="0"/>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主观分</w:t>
            </w:r>
          </w:p>
        </w:tc>
        <w:tc>
          <w:tcPr>
            <w:tcW w:w="992" w:type="dxa"/>
            <w:vMerge w:val="continue"/>
            <w:vAlign w:val="center"/>
          </w:tcPr>
          <w:p w14:paraId="61799B40">
            <w:pPr>
              <w:adjustRightInd w:val="0"/>
              <w:snapToGrid w:val="0"/>
              <w:spacing w:line="240" w:lineRule="auto"/>
              <w:jc w:val="center"/>
              <w:rPr>
                <w:rFonts w:hint="eastAsia" w:ascii="宋体" w:hAnsi="宋体" w:eastAsia="宋体" w:cs="宋体"/>
                <w:b/>
                <w:bCs/>
                <w:color w:val="auto"/>
                <w:kern w:val="0"/>
                <w:sz w:val="24"/>
                <w:szCs w:val="24"/>
                <w:highlight w:val="none"/>
              </w:rPr>
            </w:pPr>
          </w:p>
        </w:tc>
      </w:tr>
      <w:tr w14:paraId="0A11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Merge w:val="restart"/>
            <w:vAlign w:val="center"/>
          </w:tcPr>
          <w:p w14:paraId="6204FE9A">
            <w:pPr>
              <w:numPr>
                <w:ilvl w:val="0"/>
                <w:numId w:val="0"/>
              </w:numPr>
              <w:adjustRightInd w:val="0"/>
              <w:snapToGrid w:val="0"/>
              <w:spacing w:line="240" w:lineRule="auto"/>
              <w:ind w:left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6</w:t>
            </w:r>
          </w:p>
        </w:tc>
        <w:tc>
          <w:tcPr>
            <w:tcW w:w="5947" w:type="dxa"/>
            <w:vAlign w:val="center"/>
          </w:tcPr>
          <w:p w14:paraId="1FFF33ED">
            <w:pPr>
              <w:widowControl/>
              <w:spacing w:line="360" w:lineRule="auto"/>
              <w:jc w:val="left"/>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供应商拟投入设备配备：包括CCTV检测仪、QV检测仪、泥浆泵、发电机组、空气（毒气）检测仪、管道封堵气囊、高压冲洗车，每具有一类设备</w:t>
            </w:r>
            <w:r>
              <w:rPr>
                <w:rFonts w:hint="eastAsia" w:ascii="宋体" w:hAnsi="宋体" w:eastAsia="宋体" w:cs="宋体"/>
                <w:b w:val="0"/>
                <w:bCs w:val="0"/>
                <w:color w:val="auto"/>
                <w:kern w:val="0"/>
                <w:sz w:val="24"/>
                <w:szCs w:val="24"/>
                <w:highlight w:val="none"/>
                <w:lang w:val="en-US" w:eastAsia="zh-CN"/>
              </w:rPr>
              <w:t>属于供应商自有</w:t>
            </w:r>
            <w:r>
              <w:rPr>
                <w:rFonts w:hint="eastAsia" w:ascii="宋体" w:hAnsi="宋体" w:eastAsia="宋体" w:cs="宋体"/>
                <w:b w:val="0"/>
                <w:bCs w:val="0"/>
                <w:color w:val="auto"/>
                <w:kern w:val="0"/>
                <w:sz w:val="24"/>
                <w:szCs w:val="24"/>
                <w:highlight w:val="none"/>
              </w:rPr>
              <w:t>得1分，</w:t>
            </w:r>
            <w:r>
              <w:rPr>
                <w:rFonts w:hint="eastAsia" w:ascii="宋体" w:hAnsi="宋体" w:eastAsia="宋体" w:cs="宋体"/>
                <w:b w:val="0"/>
                <w:bCs w:val="0"/>
                <w:color w:val="auto"/>
                <w:kern w:val="0"/>
                <w:sz w:val="24"/>
                <w:szCs w:val="24"/>
                <w:highlight w:val="none"/>
                <w:lang w:val="en-US" w:eastAsia="zh-CN"/>
              </w:rPr>
              <w:t>租赁的每具有一类设备得0.5分。</w:t>
            </w:r>
            <w:r>
              <w:rPr>
                <w:rFonts w:hint="eastAsia" w:ascii="宋体" w:hAnsi="宋体" w:eastAsia="宋体" w:cs="宋体"/>
                <w:b w:val="0"/>
                <w:bCs w:val="0"/>
                <w:color w:val="auto"/>
                <w:kern w:val="0"/>
                <w:sz w:val="24"/>
                <w:szCs w:val="24"/>
                <w:highlight w:val="none"/>
              </w:rPr>
              <w:t>最高得</w:t>
            </w:r>
            <w:r>
              <w:rPr>
                <w:rFonts w:hint="eastAsia" w:ascii="宋体" w:hAnsi="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rPr>
              <w:t>分。</w:t>
            </w:r>
          </w:p>
          <w:p w14:paraId="7F95E57A">
            <w:pPr>
              <w:pStyle w:val="23"/>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证明材料:须提供设备购置发票或租赁协议及</w:t>
            </w:r>
            <w:r>
              <w:rPr>
                <w:rFonts w:hint="eastAsia" w:hAnsi="宋体" w:cs="宋体"/>
                <w:b/>
                <w:bCs/>
                <w:color w:val="auto"/>
                <w:kern w:val="0"/>
                <w:sz w:val="24"/>
                <w:szCs w:val="24"/>
                <w:highlight w:val="none"/>
                <w:lang w:val="en-US" w:eastAsia="zh-CN"/>
              </w:rPr>
              <w:t>租赁</w:t>
            </w:r>
            <w:r>
              <w:rPr>
                <w:rFonts w:hint="eastAsia" w:ascii="宋体" w:hAnsi="宋体" w:eastAsia="宋体" w:cs="宋体"/>
                <w:b/>
                <w:bCs/>
                <w:color w:val="auto"/>
                <w:kern w:val="0"/>
                <w:sz w:val="24"/>
                <w:szCs w:val="24"/>
                <w:highlight w:val="none"/>
                <w:lang w:val="en-US" w:eastAsia="zh-CN"/>
              </w:rPr>
              <w:t>发票，复印件加盖公章</w:t>
            </w:r>
            <w:r>
              <w:rPr>
                <w:rFonts w:hint="eastAsia" w:ascii="宋体" w:hAnsi="宋体" w:eastAsia="宋体" w:cs="宋体"/>
                <w:b/>
                <w:bCs/>
                <w:color w:val="auto"/>
                <w:kern w:val="0"/>
                <w:sz w:val="24"/>
                <w:szCs w:val="24"/>
                <w:highlight w:val="none"/>
                <w:lang w:eastAsia="zh-CN"/>
              </w:rPr>
              <w:t>】</w:t>
            </w:r>
          </w:p>
        </w:tc>
        <w:tc>
          <w:tcPr>
            <w:tcW w:w="764" w:type="dxa"/>
            <w:vAlign w:val="center"/>
          </w:tcPr>
          <w:p w14:paraId="61803E67">
            <w:pPr>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7</w:t>
            </w:r>
          </w:p>
        </w:tc>
        <w:tc>
          <w:tcPr>
            <w:tcW w:w="992" w:type="dxa"/>
            <w:vAlign w:val="center"/>
          </w:tcPr>
          <w:p w14:paraId="28384155">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w:t>
            </w:r>
          </w:p>
        </w:tc>
        <w:tc>
          <w:tcPr>
            <w:tcW w:w="992" w:type="dxa"/>
            <w:vMerge w:val="restart"/>
            <w:vAlign w:val="center"/>
          </w:tcPr>
          <w:p w14:paraId="30E3752A">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拟投入设备</w:t>
            </w:r>
          </w:p>
        </w:tc>
      </w:tr>
      <w:tr w14:paraId="54CE6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Merge w:val="continue"/>
            <w:vAlign w:val="center"/>
          </w:tcPr>
          <w:p w14:paraId="2BD08EF6">
            <w:pPr>
              <w:numPr>
                <w:ilvl w:val="0"/>
                <w:numId w:val="0"/>
              </w:numPr>
              <w:adjustRightInd w:val="0"/>
              <w:snapToGrid w:val="0"/>
              <w:spacing w:line="240" w:lineRule="auto"/>
              <w:ind w:leftChars="0"/>
              <w:jc w:val="center"/>
              <w:rPr>
                <w:rFonts w:hint="eastAsia" w:ascii="宋体" w:hAnsi="宋体" w:eastAsia="宋体" w:cs="宋体"/>
                <w:b w:val="0"/>
                <w:bCs w:val="0"/>
                <w:color w:val="auto"/>
                <w:kern w:val="0"/>
                <w:sz w:val="24"/>
                <w:szCs w:val="24"/>
                <w:highlight w:val="none"/>
                <w:lang w:val="en-US" w:eastAsia="zh-CN"/>
              </w:rPr>
            </w:pPr>
          </w:p>
        </w:tc>
        <w:tc>
          <w:tcPr>
            <w:tcW w:w="5947" w:type="dxa"/>
            <w:vAlign w:val="center"/>
          </w:tcPr>
          <w:p w14:paraId="058E6EAA">
            <w:pPr>
              <w:widowControl/>
              <w:spacing w:line="360" w:lineRule="auto"/>
              <w:jc w:val="left"/>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供应商拟投入</w:t>
            </w:r>
            <w:r>
              <w:rPr>
                <w:rFonts w:hint="eastAsia" w:ascii="宋体" w:hAnsi="宋体" w:cs="宋体"/>
                <w:b w:val="0"/>
                <w:bCs w:val="0"/>
                <w:color w:val="auto"/>
                <w:kern w:val="0"/>
                <w:sz w:val="24"/>
                <w:szCs w:val="24"/>
                <w:highlight w:val="none"/>
                <w:lang w:val="en-US" w:eastAsia="zh-CN"/>
              </w:rPr>
              <w:t>清洗吸污车</w:t>
            </w:r>
            <w:r>
              <w:rPr>
                <w:rFonts w:hint="eastAsia" w:ascii="宋体" w:hAnsi="宋体" w:eastAsia="宋体" w:cs="宋体"/>
                <w:b w:val="0"/>
                <w:bCs w:val="0"/>
                <w:color w:val="auto"/>
                <w:kern w:val="0"/>
                <w:sz w:val="24"/>
                <w:szCs w:val="24"/>
                <w:highlight w:val="none"/>
              </w:rPr>
              <w:t>的，每</w:t>
            </w:r>
            <w:r>
              <w:rPr>
                <w:rFonts w:hint="eastAsia" w:ascii="宋体" w:hAnsi="宋体" w:eastAsia="宋体" w:cs="宋体"/>
                <w:b w:val="0"/>
                <w:bCs w:val="0"/>
                <w:color w:val="auto"/>
                <w:kern w:val="0"/>
                <w:sz w:val="24"/>
                <w:szCs w:val="24"/>
                <w:highlight w:val="none"/>
                <w:lang w:val="en-US" w:eastAsia="zh-CN"/>
              </w:rPr>
              <w:t>投入一辆（自有）的</w:t>
            </w:r>
            <w:r>
              <w:rPr>
                <w:rFonts w:hint="eastAsia" w:ascii="宋体" w:hAnsi="宋体" w:eastAsia="宋体" w:cs="宋体"/>
                <w:b w:val="0"/>
                <w:bCs w:val="0"/>
                <w:color w:val="auto"/>
                <w:kern w:val="0"/>
                <w:sz w:val="24"/>
                <w:szCs w:val="24"/>
                <w:highlight w:val="none"/>
              </w:rPr>
              <w:t>得2分，每</w:t>
            </w:r>
            <w:r>
              <w:rPr>
                <w:rFonts w:hint="eastAsia" w:ascii="宋体" w:hAnsi="宋体" w:eastAsia="宋体" w:cs="宋体"/>
                <w:b w:val="0"/>
                <w:bCs w:val="0"/>
                <w:color w:val="auto"/>
                <w:kern w:val="0"/>
                <w:sz w:val="24"/>
                <w:szCs w:val="24"/>
                <w:highlight w:val="none"/>
                <w:lang w:val="en-US" w:eastAsia="zh-CN"/>
              </w:rPr>
              <w:t>投入一辆（租赁）的</w:t>
            </w:r>
            <w:r>
              <w:rPr>
                <w:rFonts w:hint="eastAsia" w:ascii="宋体" w:hAnsi="宋体" w:eastAsia="宋体" w:cs="宋体"/>
                <w:b w:val="0"/>
                <w:bCs w:val="0"/>
                <w:color w:val="auto"/>
                <w:kern w:val="0"/>
                <w:sz w:val="24"/>
                <w:szCs w:val="24"/>
                <w:highlight w:val="none"/>
              </w:rPr>
              <w:t>得</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rPr>
              <w:t>分</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最高得2分。</w:t>
            </w:r>
          </w:p>
          <w:p w14:paraId="2DD35C3E">
            <w:pPr>
              <w:pStyle w:val="23"/>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【证明材料：须提供车辆购置发票</w:t>
            </w:r>
            <w:r>
              <w:rPr>
                <w:rFonts w:hint="eastAsia" w:hAnsi="宋体" w:cs="宋体"/>
                <w:b/>
                <w:bCs/>
                <w:color w:val="auto"/>
                <w:kern w:val="0"/>
                <w:sz w:val="24"/>
                <w:szCs w:val="24"/>
                <w:highlight w:val="none"/>
                <w:lang w:val="en-US" w:eastAsia="zh-CN"/>
              </w:rPr>
              <w:t>及</w:t>
            </w:r>
            <w:r>
              <w:rPr>
                <w:rFonts w:hint="eastAsia" w:ascii="宋体" w:hAnsi="宋体" w:eastAsia="宋体" w:cs="宋体"/>
                <w:b/>
                <w:bCs/>
                <w:color w:val="auto"/>
                <w:kern w:val="0"/>
                <w:sz w:val="24"/>
                <w:szCs w:val="24"/>
                <w:highlight w:val="none"/>
                <w:lang w:val="en-US" w:eastAsia="zh-CN"/>
              </w:rPr>
              <w:t>行驶证</w:t>
            </w:r>
            <w:r>
              <w:rPr>
                <w:rFonts w:hint="eastAsia" w:hAnsi="宋体" w:cs="宋体"/>
                <w:b/>
                <w:bCs/>
                <w:color w:val="auto"/>
                <w:kern w:val="0"/>
                <w:sz w:val="24"/>
                <w:szCs w:val="24"/>
                <w:highlight w:val="none"/>
                <w:lang w:val="en-US" w:eastAsia="zh-CN"/>
              </w:rPr>
              <w:t>或</w:t>
            </w:r>
            <w:r>
              <w:rPr>
                <w:rFonts w:hint="eastAsia" w:ascii="宋体" w:hAnsi="宋体" w:eastAsia="宋体" w:cs="宋体"/>
                <w:b/>
                <w:bCs/>
                <w:color w:val="auto"/>
                <w:kern w:val="0"/>
                <w:sz w:val="24"/>
                <w:szCs w:val="24"/>
                <w:highlight w:val="none"/>
                <w:lang w:val="en-US" w:eastAsia="zh-CN"/>
              </w:rPr>
              <w:t>租赁协议及</w:t>
            </w:r>
            <w:r>
              <w:rPr>
                <w:rFonts w:hint="eastAsia" w:hAnsi="宋体" w:cs="宋体"/>
                <w:b/>
                <w:bCs/>
                <w:color w:val="auto"/>
                <w:kern w:val="0"/>
                <w:sz w:val="24"/>
                <w:szCs w:val="24"/>
                <w:highlight w:val="none"/>
                <w:lang w:val="en-US" w:eastAsia="zh-CN"/>
              </w:rPr>
              <w:t>租赁</w:t>
            </w:r>
            <w:r>
              <w:rPr>
                <w:rFonts w:hint="eastAsia" w:ascii="宋体" w:hAnsi="宋体" w:eastAsia="宋体" w:cs="宋体"/>
                <w:b/>
                <w:bCs/>
                <w:color w:val="auto"/>
                <w:kern w:val="0"/>
                <w:sz w:val="24"/>
                <w:szCs w:val="24"/>
                <w:highlight w:val="none"/>
                <w:lang w:val="en-US" w:eastAsia="zh-CN"/>
              </w:rPr>
              <w:t>发票，复印件加盖公章。】</w:t>
            </w:r>
          </w:p>
        </w:tc>
        <w:tc>
          <w:tcPr>
            <w:tcW w:w="764" w:type="dxa"/>
            <w:vAlign w:val="center"/>
          </w:tcPr>
          <w:p w14:paraId="772A998F">
            <w:pPr>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w:t>
            </w:r>
          </w:p>
        </w:tc>
        <w:tc>
          <w:tcPr>
            <w:tcW w:w="992" w:type="dxa"/>
            <w:vAlign w:val="center"/>
          </w:tcPr>
          <w:p w14:paraId="0F309252">
            <w:pPr>
              <w:adjustRightInd w:val="0"/>
              <w:snapToGrid w:val="0"/>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客观分</w:t>
            </w:r>
          </w:p>
        </w:tc>
        <w:tc>
          <w:tcPr>
            <w:tcW w:w="992" w:type="dxa"/>
            <w:vMerge w:val="continue"/>
            <w:vAlign w:val="center"/>
          </w:tcPr>
          <w:p w14:paraId="1D589495">
            <w:pPr>
              <w:adjustRightInd w:val="0"/>
              <w:snapToGrid w:val="0"/>
              <w:spacing w:line="240" w:lineRule="auto"/>
              <w:jc w:val="center"/>
              <w:rPr>
                <w:rFonts w:hint="eastAsia" w:ascii="宋体" w:hAnsi="宋体" w:eastAsia="宋体" w:cs="宋体"/>
                <w:b/>
                <w:bCs/>
                <w:color w:val="auto"/>
                <w:kern w:val="0"/>
                <w:sz w:val="24"/>
                <w:szCs w:val="24"/>
                <w:highlight w:val="none"/>
              </w:rPr>
            </w:pPr>
          </w:p>
        </w:tc>
      </w:tr>
      <w:tr w14:paraId="281B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Merge w:val="continue"/>
            <w:vAlign w:val="center"/>
          </w:tcPr>
          <w:p w14:paraId="03034AFD">
            <w:pPr>
              <w:numPr>
                <w:ilvl w:val="0"/>
                <w:numId w:val="0"/>
              </w:numPr>
              <w:adjustRightInd w:val="0"/>
              <w:snapToGrid w:val="0"/>
              <w:spacing w:line="240" w:lineRule="auto"/>
              <w:ind w:leftChars="0"/>
              <w:jc w:val="center"/>
              <w:rPr>
                <w:rFonts w:hint="eastAsia" w:ascii="宋体" w:hAnsi="宋体" w:eastAsia="宋体" w:cs="宋体"/>
                <w:b w:val="0"/>
                <w:bCs w:val="0"/>
                <w:color w:val="auto"/>
                <w:kern w:val="0"/>
                <w:sz w:val="24"/>
                <w:szCs w:val="24"/>
                <w:highlight w:val="none"/>
                <w:lang w:val="en-US" w:eastAsia="zh-CN"/>
              </w:rPr>
            </w:pPr>
          </w:p>
        </w:tc>
        <w:tc>
          <w:tcPr>
            <w:tcW w:w="5947" w:type="dxa"/>
            <w:vAlign w:val="center"/>
          </w:tcPr>
          <w:p w14:paraId="6255BE8A">
            <w:pPr>
              <w:widowControl/>
              <w:spacing w:line="360" w:lineRule="auto"/>
              <w:jc w:val="left"/>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为保证紧急排水调查任务和各类防汛应急保障的需求，需提供大功率水泵1台及操作班组1组，供甲方在合同签订起一个自然年内调配使用，人员及耗材费用包含在投标价格中。</w:t>
            </w:r>
          </w:p>
          <w:p w14:paraId="2D7954D6">
            <w:pPr>
              <w:widowControl/>
              <w:spacing w:line="360" w:lineRule="auto"/>
              <w:jc w:val="left"/>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供应商</w:t>
            </w:r>
            <w:r>
              <w:rPr>
                <w:rFonts w:hint="eastAsia" w:ascii="宋体" w:hAnsi="宋体" w:eastAsia="宋体" w:cs="宋体"/>
                <w:b w:val="0"/>
                <w:bCs w:val="0"/>
                <w:color w:val="auto"/>
                <w:kern w:val="0"/>
                <w:sz w:val="24"/>
                <w:szCs w:val="24"/>
                <w:highlight w:val="none"/>
              </w:rPr>
              <w:t>提供的</w:t>
            </w:r>
            <w:r>
              <w:rPr>
                <w:rFonts w:hint="eastAsia" w:ascii="宋体" w:hAnsi="宋体" w:eastAsia="宋体" w:cs="宋体"/>
                <w:b w:val="0"/>
                <w:bCs w:val="0"/>
                <w:color w:val="auto"/>
                <w:kern w:val="0"/>
                <w:sz w:val="24"/>
                <w:szCs w:val="24"/>
                <w:highlight w:val="none"/>
                <w:lang w:val="en-US" w:eastAsia="zh-CN"/>
              </w:rPr>
              <w:t>水</w:t>
            </w:r>
            <w:r>
              <w:rPr>
                <w:rFonts w:hint="eastAsia" w:ascii="宋体" w:hAnsi="宋体" w:eastAsia="宋体" w:cs="宋体"/>
                <w:b w:val="0"/>
                <w:bCs w:val="0"/>
                <w:color w:val="auto"/>
                <w:kern w:val="0"/>
                <w:sz w:val="24"/>
                <w:szCs w:val="24"/>
                <w:highlight w:val="none"/>
              </w:rPr>
              <w:t>泵，单台总排水量≥</w:t>
            </w:r>
            <w:r>
              <w:rPr>
                <w:rFonts w:hint="eastAsia" w:ascii="宋体" w:hAnsi="宋体" w:cs="宋体"/>
                <w:b w:val="0"/>
                <w:bCs w:val="0"/>
                <w:color w:val="auto"/>
                <w:kern w:val="0"/>
                <w:sz w:val="24"/>
                <w:szCs w:val="24"/>
                <w:highlight w:val="none"/>
                <w:lang w:val="en-US" w:eastAsia="zh-CN"/>
              </w:rPr>
              <w:t>16</w:t>
            </w:r>
            <w:r>
              <w:rPr>
                <w:rFonts w:hint="eastAsia" w:ascii="宋体" w:hAnsi="宋体" w:eastAsia="宋体" w:cs="宋体"/>
                <w:b w:val="0"/>
                <w:bCs w:val="0"/>
                <w:color w:val="auto"/>
                <w:kern w:val="0"/>
                <w:sz w:val="24"/>
                <w:szCs w:val="24"/>
                <w:highlight w:val="none"/>
              </w:rPr>
              <w:t>00m3/h的，</w:t>
            </w:r>
            <w:r>
              <w:rPr>
                <w:rFonts w:hint="eastAsia" w:ascii="宋体" w:hAnsi="宋体" w:eastAsia="宋体" w:cs="宋体"/>
                <w:b w:val="0"/>
                <w:bCs w:val="0"/>
                <w:color w:val="auto"/>
                <w:kern w:val="0"/>
                <w:sz w:val="24"/>
                <w:szCs w:val="24"/>
                <w:highlight w:val="none"/>
                <w:lang w:val="en-US" w:eastAsia="zh-CN"/>
              </w:rPr>
              <w:t>且所有权属于自有</w:t>
            </w:r>
            <w:r>
              <w:rPr>
                <w:rFonts w:hint="eastAsia" w:ascii="宋体" w:hAnsi="宋体" w:eastAsia="宋体" w:cs="宋体"/>
                <w:b w:val="0"/>
                <w:bCs w:val="0"/>
                <w:color w:val="auto"/>
                <w:kern w:val="0"/>
                <w:sz w:val="24"/>
                <w:szCs w:val="24"/>
                <w:highlight w:val="none"/>
              </w:rPr>
              <w:t>得4分，</w:t>
            </w:r>
            <w:r>
              <w:rPr>
                <w:rFonts w:hint="eastAsia" w:ascii="宋体" w:hAnsi="宋体" w:eastAsia="宋体" w:cs="宋体"/>
                <w:b w:val="0"/>
                <w:bCs w:val="0"/>
                <w:color w:val="auto"/>
                <w:kern w:val="0"/>
                <w:sz w:val="24"/>
                <w:szCs w:val="24"/>
                <w:highlight w:val="none"/>
                <w:lang w:val="en-US" w:eastAsia="zh-CN"/>
              </w:rPr>
              <w:t>属于租赁的得2分；</w:t>
            </w:r>
            <w:r>
              <w:rPr>
                <w:rFonts w:hint="eastAsia" w:ascii="宋体" w:hAnsi="宋体" w:eastAsia="宋体" w:cs="宋体"/>
                <w:b w:val="0"/>
                <w:bCs w:val="0"/>
                <w:color w:val="auto"/>
                <w:kern w:val="0"/>
                <w:sz w:val="24"/>
                <w:szCs w:val="24"/>
                <w:highlight w:val="none"/>
              </w:rPr>
              <w:t>单台总排水量小于</w:t>
            </w:r>
            <w:r>
              <w:rPr>
                <w:rFonts w:hint="eastAsia" w:ascii="宋体" w:hAnsi="宋体" w:cs="宋体"/>
                <w:b w:val="0"/>
                <w:bCs w:val="0"/>
                <w:color w:val="auto"/>
                <w:kern w:val="0"/>
                <w:sz w:val="24"/>
                <w:szCs w:val="24"/>
                <w:highlight w:val="none"/>
                <w:lang w:val="en-US" w:eastAsia="zh-CN"/>
              </w:rPr>
              <w:t>1600</w:t>
            </w:r>
            <w:r>
              <w:rPr>
                <w:rFonts w:hint="eastAsia" w:ascii="宋体" w:hAnsi="宋体" w:eastAsia="宋体" w:cs="宋体"/>
                <w:b w:val="0"/>
                <w:bCs w:val="0"/>
                <w:color w:val="auto"/>
                <w:kern w:val="0"/>
                <w:sz w:val="24"/>
                <w:szCs w:val="24"/>
                <w:highlight w:val="none"/>
              </w:rPr>
              <w:t>m3/h但大于等于</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00m3/h的</w:t>
            </w:r>
            <w:r>
              <w:rPr>
                <w:rFonts w:hint="eastAsia" w:ascii="宋体" w:hAnsi="宋体" w:eastAsia="宋体" w:cs="宋体"/>
                <w:b w:val="0"/>
                <w:bCs w:val="0"/>
                <w:color w:val="auto"/>
                <w:kern w:val="0"/>
                <w:sz w:val="24"/>
                <w:szCs w:val="24"/>
                <w:highlight w:val="none"/>
                <w:lang w:val="en-US" w:eastAsia="zh-CN"/>
              </w:rPr>
              <w:t>且所有权属于自有</w:t>
            </w:r>
            <w:r>
              <w:rPr>
                <w:rFonts w:hint="eastAsia" w:ascii="宋体" w:hAnsi="宋体" w:eastAsia="宋体" w:cs="宋体"/>
                <w:b w:val="0"/>
                <w:bCs w:val="0"/>
                <w:color w:val="auto"/>
                <w:kern w:val="0"/>
                <w:sz w:val="24"/>
                <w:szCs w:val="24"/>
                <w:highlight w:val="none"/>
              </w:rPr>
              <w:t>得2分，</w:t>
            </w:r>
            <w:r>
              <w:rPr>
                <w:rFonts w:hint="eastAsia" w:ascii="宋体" w:hAnsi="宋体" w:eastAsia="宋体" w:cs="宋体"/>
                <w:b w:val="0"/>
                <w:bCs w:val="0"/>
                <w:color w:val="auto"/>
                <w:kern w:val="0"/>
                <w:sz w:val="24"/>
                <w:szCs w:val="24"/>
                <w:highlight w:val="none"/>
                <w:lang w:val="en-US" w:eastAsia="zh-CN"/>
              </w:rPr>
              <w:t>租赁的得1分。</w:t>
            </w:r>
            <w:r>
              <w:rPr>
                <w:rFonts w:hint="eastAsia" w:ascii="宋体" w:hAnsi="宋体" w:eastAsia="宋体" w:cs="宋体"/>
                <w:b w:val="0"/>
                <w:bCs w:val="0"/>
                <w:color w:val="auto"/>
                <w:kern w:val="0"/>
                <w:sz w:val="24"/>
                <w:szCs w:val="24"/>
                <w:highlight w:val="none"/>
              </w:rPr>
              <w:t>最高得4分，其他排水量的泵车不得分。</w:t>
            </w:r>
          </w:p>
          <w:p w14:paraId="3EF47F8D">
            <w:pPr>
              <w:pStyle w:val="23"/>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证明材料；须提供购置发票、租赁协议及使用说明为准，复印件加盖公章</w:t>
            </w:r>
            <w:r>
              <w:rPr>
                <w:rFonts w:hint="eastAsia" w:ascii="宋体" w:hAnsi="宋体" w:eastAsia="宋体" w:cs="宋体"/>
                <w:b/>
                <w:bCs/>
                <w:color w:val="auto"/>
                <w:kern w:val="0"/>
                <w:sz w:val="24"/>
                <w:szCs w:val="24"/>
                <w:highlight w:val="none"/>
                <w:lang w:eastAsia="zh-CN"/>
              </w:rPr>
              <w:t>】</w:t>
            </w:r>
          </w:p>
        </w:tc>
        <w:tc>
          <w:tcPr>
            <w:tcW w:w="764" w:type="dxa"/>
            <w:vAlign w:val="center"/>
          </w:tcPr>
          <w:p w14:paraId="38E7C139">
            <w:pPr>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w:t>
            </w:r>
          </w:p>
        </w:tc>
        <w:tc>
          <w:tcPr>
            <w:tcW w:w="992" w:type="dxa"/>
            <w:vAlign w:val="center"/>
          </w:tcPr>
          <w:p w14:paraId="6D06B37F">
            <w:pPr>
              <w:adjustRightInd w:val="0"/>
              <w:snapToGrid w:val="0"/>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客观分</w:t>
            </w:r>
          </w:p>
        </w:tc>
        <w:tc>
          <w:tcPr>
            <w:tcW w:w="992" w:type="dxa"/>
            <w:vMerge w:val="continue"/>
            <w:vAlign w:val="center"/>
          </w:tcPr>
          <w:p w14:paraId="45CF0A20">
            <w:pPr>
              <w:adjustRightInd w:val="0"/>
              <w:snapToGrid w:val="0"/>
              <w:spacing w:line="240" w:lineRule="auto"/>
              <w:jc w:val="center"/>
              <w:rPr>
                <w:rFonts w:hint="eastAsia" w:ascii="宋体" w:hAnsi="宋体" w:eastAsia="宋体" w:cs="宋体"/>
                <w:b/>
                <w:bCs/>
                <w:color w:val="auto"/>
                <w:kern w:val="0"/>
                <w:sz w:val="24"/>
                <w:szCs w:val="24"/>
                <w:highlight w:val="none"/>
              </w:rPr>
            </w:pPr>
          </w:p>
        </w:tc>
      </w:tr>
      <w:tr w14:paraId="0FD2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Merge w:val="restart"/>
            <w:vAlign w:val="center"/>
          </w:tcPr>
          <w:p w14:paraId="675575FB">
            <w:pPr>
              <w:numPr>
                <w:ilvl w:val="0"/>
                <w:numId w:val="0"/>
              </w:numPr>
              <w:adjustRightInd w:val="0"/>
              <w:snapToGrid w:val="0"/>
              <w:spacing w:line="240" w:lineRule="auto"/>
              <w:ind w:left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7</w:t>
            </w:r>
          </w:p>
        </w:tc>
        <w:tc>
          <w:tcPr>
            <w:tcW w:w="5947" w:type="dxa"/>
            <w:vAlign w:val="center"/>
          </w:tcPr>
          <w:p w14:paraId="16B46F32">
            <w:pPr>
              <w:widowControl/>
              <w:spacing w:line="360" w:lineRule="auto"/>
              <w:jc w:val="left"/>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项目负责人：拟派项目负责人同时具备</w:t>
            </w:r>
            <w:r>
              <w:rPr>
                <w:rFonts w:hint="eastAsia" w:ascii="宋体" w:hAnsi="宋体" w:eastAsia="宋体" w:cs="宋体"/>
                <w:b w:val="0"/>
                <w:bCs w:val="0"/>
                <w:color w:val="auto"/>
                <w:kern w:val="0"/>
                <w:sz w:val="24"/>
                <w:szCs w:val="24"/>
                <w:highlight w:val="none"/>
                <w:lang w:val="en-US" w:eastAsia="zh-CN"/>
              </w:rPr>
              <w:t>市政</w:t>
            </w:r>
            <w:r>
              <w:rPr>
                <w:rFonts w:hint="eastAsia" w:ascii="宋体" w:hAnsi="宋体" w:cs="宋体"/>
                <w:b w:val="0"/>
                <w:bCs w:val="0"/>
                <w:color w:val="auto"/>
                <w:kern w:val="0"/>
                <w:sz w:val="24"/>
                <w:szCs w:val="24"/>
                <w:highlight w:val="none"/>
                <w:lang w:val="en-US" w:eastAsia="zh-CN"/>
              </w:rPr>
              <w:t>类高级工程师的2分，工程师得1分</w:t>
            </w:r>
            <w:r>
              <w:rPr>
                <w:rFonts w:hint="eastAsia"/>
                <w:lang w:eastAsia="zh-CN"/>
              </w:rPr>
              <w:t>，</w:t>
            </w:r>
            <w:r>
              <w:rPr>
                <w:rFonts w:hint="eastAsia" w:ascii="宋体" w:hAnsi="宋体" w:eastAsia="宋体" w:cs="宋体"/>
                <w:b w:val="0"/>
                <w:bCs w:val="0"/>
                <w:color w:val="auto"/>
                <w:kern w:val="0"/>
                <w:sz w:val="24"/>
                <w:szCs w:val="24"/>
                <w:highlight w:val="none"/>
              </w:rPr>
              <w:t>其他不得分；</w:t>
            </w:r>
          </w:p>
          <w:p w14:paraId="60AE5C0A">
            <w:pPr>
              <w:pStyle w:val="23"/>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color w:val="auto"/>
                <w:kern w:val="0"/>
                <w:sz w:val="24"/>
                <w:szCs w:val="24"/>
                <w:highlight w:val="none"/>
              </w:rPr>
              <w:t>【证明材料：</w:t>
            </w:r>
            <w:r>
              <w:rPr>
                <w:rFonts w:hint="eastAsia" w:ascii="宋体" w:hAnsi="宋体" w:eastAsia="宋体" w:cs="宋体"/>
                <w:b/>
                <w:color w:val="auto"/>
                <w:kern w:val="0"/>
                <w:sz w:val="24"/>
                <w:szCs w:val="24"/>
                <w:highlight w:val="none"/>
                <w:lang w:val="en-US" w:eastAsia="zh-CN"/>
              </w:rPr>
              <w:t>须提供</w:t>
            </w:r>
            <w:r>
              <w:rPr>
                <w:rFonts w:hint="eastAsia" w:ascii="宋体" w:hAnsi="宋体" w:eastAsia="宋体" w:cs="宋体"/>
                <w:b/>
                <w:color w:val="auto"/>
                <w:kern w:val="0"/>
                <w:sz w:val="24"/>
                <w:szCs w:val="24"/>
                <w:highlight w:val="none"/>
              </w:rPr>
              <w:t>有效期内的证书复印件</w:t>
            </w:r>
            <w:r>
              <w:rPr>
                <w:rFonts w:hint="eastAsia" w:ascii="宋体" w:hAnsi="宋体" w:eastAsia="宋体" w:cs="宋体"/>
                <w:b/>
                <w:color w:val="auto"/>
                <w:kern w:val="0"/>
                <w:sz w:val="24"/>
                <w:szCs w:val="24"/>
                <w:highlight w:val="none"/>
                <w:lang w:val="en-US" w:eastAsia="zh-CN"/>
              </w:rPr>
              <w:t>及</w:t>
            </w:r>
            <w:r>
              <w:rPr>
                <w:rFonts w:hint="eastAsia" w:ascii="宋体" w:hAnsi="宋体" w:eastAsia="宋体" w:cs="宋体"/>
                <w:b/>
                <w:color w:val="auto"/>
                <w:kern w:val="0"/>
                <w:sz w:val="24"/>
                <w:szCs w:val="24"/>
                <w:highlight w:val="none"/>
              </w:rPr>
              <w:t>近半年内任意一个月由投标人为其缴纳的社保缴纳证明复印件</w:t>
            </w:r>
            <w:r>
              <w:rPr>
                <w:rFonts w:hint="eastAsia" w:ascii="宋体" w:hAnsi="宋体" w:eastAsia="宋体" w:cs="宋体"/>
                <w:b/>
                <w:color w:val="auto"/>
                <w:kern w:val="0"/>
                <w:sz w:val="24"/>
                <w:szCs w:val="24"/>
                <w:highlight w:val="none"/>
                <w:lang w:val="en-US" w:eastAsia="zh-CN"/>
              </w:rPr>
              <w:t>并</w:t>
            </w:r>
            <w:r>
              <w:rPr>
                <w:rFonts w:hint="eastAsia" w:ascii="宋体" w:hAnsi="宋体" w:eastAsia="宋体" w:cs="宋体"/>
                <w:b/>
                <w:color w:val="auto"/>
                <w:kern w:val="0"/>
                <w:sz w:val="24"/>
                <w:szCs w:val="24"/>
                <w:highlight w:val="none"/>
              </w:rPr>
              <w:t>加盖公章。】</w:t>
            </w:r>
          </w:p>
        </w:tc>
        <w:tc>
          <w:tcPr>
            <w:tcW w:w="764" w:type="dxa"/>
            <w:vAlign w:val="center"/>
          </w:tcPr>
          <w:p w14:paraId="0BEAE2C8">
            <w:pPr>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w:t>
            </w:r>
          </w:p>
        </w:tc>
        <w:tc>
          <w:tcPr>
            <w:tcW w:w="992" w:type="dxa"/>
            <w:vAlign w:val="center"/>
          </w:tcPr>
          <w:p w14:paraId="070A3331">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w:t>
            </w:r>
          </w:p>
        </w:tc>
        <w:tc>
          <w:tcPr>
            <w:tcW w:w="992" w:type="dxa"/>
            <w:vMerge w:val="restart"/>
            <w:vAlign w:val="center"/>
          </w:tcPr>
          <w:p w14:paraId="7C021EBE">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服务团队人员配备</w:t>
            </w:r>
          </w:p>
        </w:tc>
      </w:tr>
      <w:tr w14:paraId="3277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Merge w:val="continue"/>
            <w:vAlign w:val="center"/>
          </w:tcPr>
          <w:p w14:paraId="643EE626">
            <w:pPr>
              <w:numPr>
                <w:ilvl w:val="0"/>
                <w:numId w:val="0"/>
              </w:numPr>
              <w:adjustRightInd w:val="0"/>
              <w:snapToGrid w:val="0"/>
              <w:spacing w:line="240" w:lineRule="auto"/>
              <w:ind w:leftChars="0"/>
              <w:jc w:val="center"/>
              <w:rPr>
                <w:rFonts w:hint="eastAsia" w:ascii="宋体" w:hAnsi="宋体" w:eastAsia="宋体" w:cs="宋体"/>
                <w:b w:val="0"/>
                <w:bCs w:val="0"/>
                <w:color w:val="auto"/>
                <w:kern w:val="0"/>
                <w:sz w:val="24"/>
                <w:szCs w:val="24"/>
                <w:highlight w:val="none"/>
                <w:lang w:val="en-US" w:eastAsia="zh-CN"/>
              </w:rPr>
            </w:pPr>
          </w:p>
        </w:tc>
        <w:tc>
          <w:tcPr>
            <w:tcW w:w="5947" w:type="dxa"/>
            <w:vAlign w:val="center"/>
          </w:tcPr>
          <w:p w14:paraId="02E2C741">
            <w:pPr>
              <w:widowControl/>
              <w:spacing w:line="360" w:lineRule="auto"/>
              <w:jc w:val="left"/>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项目技术负责人：拟派项目技术负责人具有</w:t>
            </w:r>
            <w:r>
              <w:rPr>
                <w:rFonts w:hint="eastAsia" w:ascii="宋体" w:hAnsi="宋体" w:cs="宋体"/>
                <w:b w:val="0"/>
                <w:bCs w:val="0"/>
                <w:color w:val="auto"/>
                <w:kern w:val="0"/>
                <w:sz w:val="24"/>
                <w:szCs w:val="24"/>
                <w:highlight w:val="none"/>
                <w:lang w:eastAsia="zh-CN"/>
              </w:rPr>
              <w:t>市政类</w:t>
            </w:r>
            <w:r>
              <w:rPr>
                <w:rFonts w:hint="eastAsia" w:ascii="宋体" w:hAnsi="宋体" w:eastAsia="宋体" w:cs="宋体"/>
                <w:b w:val="0"/>
                <w:bCs w:val="0"/>
                <w:color w:val="auto"/>
                <w:kern w:val="0"/>
                <w:sz w:val="24"/>
                <w:szCs w:val="24"/>
                <w:highlight w:val="none"/>
              </w:rPr>
              <w:t>高级</w:t>
            </w:r>
            <w:r>
              <w:rPr>
                <w:rFonts w:hint="eastAsia" w:ascii="宋体" w:hAnsi="宋体" w:cs="宋体"/>
                <w:b w:val="0"/>
                <w:bCs w:val="0"/>
                <w:color w:val="auto"/>
                <w:kern w:val="0"/>
                <w:sz w:val="24"/>
                <w:szCs w:val="24"/>
                <w:highlight w:val="none"/>
                <w:lang w:val="en-US" w:eastAsia="zh-CN"/>
              </w:rPr>
              <w:t>及以上</w:t>
            </w:r>
            <w:r>
              <w:rPr>
                <w:rFonts w:hint="eastAsia" w:ascii="宋体" w:hAnsi="宋体" w:eastAsia="宋体" w:cs="宋体"/>
                <w:b w:val="0"/>
                <w:bCs w:val="0"/>
                <w:color w:val="auto"/>
                <w:kern w:val="0"/>
                <w:sz w:val="24"/>
                <w:szCs w:val="24"/>
                <w:highlight w:val="none"/>
              </w:rPr>
              <w:t>职称的得2分，具有中级职称的得1分，最高得2分，其他不得分。</w:t>
            </w:r>
          </w:p>
          <w:p w14:paraId="54593E3D">
            <w:pPr>
              <w:pStyle w:val="23"/>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【证明材料：</w:t>
            </w:r>
            <w:r>
              <w:rPr>
                <w:rFonts w:hint="eastAsia" w:ascii="宋体" w:hAnsi="宋体" w:eastAsia="宋体" w:cs="宋体"/>
                <w:b/>
                <w:color w:val="auto"/>
                <w:kern w:val="0"/>
                <w:sz w:val="24"/>
                <w:szCs w:val="24"/>
                <w:highlight w:val="none"/>
                <w:lang w:val="en-US" w:eastAsia="zh-CN"/>
              </w:rPr>
              <w:t>须提供</w:t>
            </w:r>
            <w:r>
              <w:rPr>
                <w:rFonts w:hint="eastAsia" w:ascii="宋体" w:hAnsi="宋体" w:eastAsia="宋体" w:cs="宋体"/>
                <w:b/>
                <w:color w:val="auto"/>
                <w:kern w:val="0"/>
                <w:sz w:val="24"/>
                <w:szCs w:val="24"/>
                <w:highlight w:val="none"/>
              </w:rPr>
              <w:t>有效期内的证书复印件</w:t>
            </w:r>
            <w:r>
              <w:rPr>
                <w:rFonts w:hint="eastAsia" w:ascii="宋体" w:hAnsi="宋体" w:eastAsia="宋体" w:cs="宋体"/>
                <w:b/>
                <w:color w:val="auto"/>
                <w:kern w:val="0"/>
                <w:sz w:val="24"/>
                <w:szCs w:val="24"/>
                <w:highlight w:val="none"/>
                <w:lang w:val="en-US" w:eastAsia="zh-CN"/>
              </w:rPr>
              <w:t>及</w:t>
            </w:r>
            <w:r>
              <w:rPr>
                <w:rFonts w:hint="eastAsia" w:ascii="宋体" w:hAnsi="宋体" w:eastAsia="宋体" w:cs="宋体"/>
                <w:b/>
                <w:bCs/>
                <w:color w:val="auto"/>
                <w:kern w:val="0"/>
                <w:sz w:val="24"/>
                <w:szCs w:val="24"/>
                <w:highlight w:val="none"/>
                <w:lang w:val="en-US" w:eastAsia="zh-CN"/>
              </w:rPr>
              <w:t>最近三个月内任意一个月</w:t>
            </w:r>
            <w:r>
              <w:rPr>
                <w:rFonts w:hint="eastAsia" w:ascii="宋体" w:hAnsi="宋体" w:eastAsia="宋体" w:cs="宋体"/>
                <w:b/>
                <w:color w:val="auto"/>
                <w:kern w:val="0"/>
                <w:sz w:val="24"/>
                <w:szCs w:val="24"/>
                <w:highlight w:val="none"/>
              </w:rPr>
              <w:t>由投标人为其缴纳的社保缴纳证明复印件</w:t>
            </w:r>
            <w:r>
              <w:rPr>
                <w:rFonts w:hint="eastAsia" w:ascii="宋体" w:hAnsi="宋体" w:eastAsia="宋体" w:cs="宋体"/>
                <w:b/>
                <w:color w:val="auto"/>
                <w:kern w:val="0"/>
                <w:sz w:val="24"/>
                <w:szCs w:val="24"/>
                <w:highlight w:val="none"/>
                <w:lang w:val="en-US" w:eastAsia="zh-CN"/>
              </w:rPr>
              <w:t>并</w:t>
            </w:r>
            <w:r>
              <w:rPr>
                <w:rFonts w:hint="eastAsia" w:ascii="宋体" w:hAnsi="宋体" w:eastAsia="宋体" w:cs="宋体"/>
                <w:b/>
                <w:color w:val="auto"/>
                <w:kern w:val="0"/>
                <w:sz w:val="24"/>
                <w:szCs w:val="24"/>
                <w:highlight w:val="none"/>
              </w:rPr>
              <w:t>加盖公章。</w:t>
            </w:r>
            <w:r>
              <w:rPr>
                <w:rFonts w:hint="eastAsia" w:ascii="宋体" w:hAnsi="宋体" w:eastAsia="宋体" w:cs="宋体"/>
                <w:b/>
                <w:bCs/>
                <w:color w:val="auto"/>
                <w:kern w:val="0"/>
                <w:sz w:val="24"/>
                <w:szCs w:val="24"/>
                <w:highlight w:val="none"/>
                <w:lang w:val="en-US" w:eastAsia="zh-CN"/>
              </w:rPr>
              <w:t>未提供的不得分</w:t>
            </w:r>
            <w:r>
              <w:rPr>
                <w:rFonts w:hint="eastAsia" w:ascii="宋体" w:hAnsi="宋体" w:eastAsia="宋体" w:cs="宋体"/>
                <w:b/>
                <w:color w:val="auto"/>
                <w:kern w:val="0"/>
                <w:sz w:val="24"/>
                <w:szCs w:val="24"/>
                <w:highlight w:val="none"/>
              </w:rPr>
              <w:t>】</w:t>
            </w:r>
          </w:p>
        </w:tc>
        <w:tc>
          <w:tcPr>
            <w:tcW w:w="764" w:type="dxa"/>
            <w:vAlign w:val="center"/>
          </w:tcPr>
          <w:p w14:paraId="2B920079">
            <w:pPr>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w:t>
            </w:r>
          </w:p>
        </w:tc>
        <w:tc>
          <w:tcPr>
            <w:tcW w:w="992" w:type="dxa"/>
            <w:vAlign w:val="center"/>
          </w:tcPr>
          <w:p w14:paraId="726B455E">
            <w:pPr>
              <w:adjustRightInd w:val="0"/>
              <w:snapToGrid w:val="0"/>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客观分</w:t>
            </w:r>
          </w:p>
        </w:tc>
        <w:tc>
          <w:tcPr>
            <w:tcW w:w="992" w:type="dxa"/>
            <w:vMerge w:val="continue"/>
            <w:vAlign w:val="center"/>
          </w:tcPr>
          <w:p w14:paraId="7D0BA29A">
            <w:pPr>
              <w:adjustRightInd w:val="0"/>
              <w:snapToGrid w:val="0"/>
              <w:spacing w:line="240" w:lineRule="auto"/>
              <w:jc w:val="center"/>
              <w:rPr>
                <w:rFonts w:hint="eastAsia" w:ascii="宋体" w:hAnsi="宋体" w:eastAsia="宋体" w:cs="宋体"/>
                <w:b/>
                <w:bCs/>
                <w:color w:val="auto"/>
                <w:kern w:val="0"/>
                <w:sz w:val="24"/>
                <w:szCs w:val="24"/>
                <w:highlight w:val="none"/>
              </w:rPr>
            </w:pPr>
          </w:p>
        </w:tc>
      </w:tr>
      <w:tr w14:paraId="2A187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Merge w:val="continue"/>
            <w:vAlign w:val="center"/>
          </w:tcPr>
          <w:p w14:paraId="14BBBF8E">
            <w:pPr>
              <w:numPr>
                <w:ilvl w:val="0"/>
                <w:numId w:val="0"/>
              </w:numPr>
              <w:adjustRightInd w:val="0"/>
              <w:snapToGrid w:val="0"/>
              <w:spacing w:line="240" w:lineRule="auto"/>
              <w:ind w:leftChars="0"/>
              <w:jc w:val="center"/>
              <w:rPr>
                <w:rFonts w:hint="eastAsia" w:ascii="宋体" w:hAnsi="宋体" w:eastAsia="宋体" w:cs="宋体"/>
                <w:b w:val="0"/>
                <w:bCs w:val="0"/>
                <w:color w:val="auto"/>
                <w:kern w:val="0"/>
                <w:sz w:val="24"/>
                <w:szCs w:val="24"/>
                <w:highlight w:val="none"/>
                <w:lang w:val="en-US" w:eastAsia="zh-CN"/>
              </w:rPr>
            </w:pPr>
          </w:p>
        </w:tc>
        <w:tc>
          <w:tcPr>
            <w:tcW w:w="5947" w:type="dxa"/>
            <w:vAlign w:val="center"/>
          </w:tcPr>
          <w:p w14:paraId="3510F131">
            <w:pPr>
              <w:widowControl/>
              <w:spacing w:line="360" w:lineRule="auto"/>
              <w:jc w:val="left"/>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项目安全负责人：拟派项目安全负责人具有</w:t>
            </w:r>
            <w:r>
              <w:rPr>
                <w:rFonts w:hint="eastAsia" w:ascii="宋体" w:hAnsi="宋体" w:cs="宋体"/>
                <w:b w:val="0"/>
                <w:bCs w:val="0"/>
                <w:color w:val="auto"/>
                <w:kern w:val="0"/>
                <w:sz w:val="24"/>
                <w:szCs w:val="24"/>
                <w:highlight w:val="none"/>
                <w:lang w:eastAsia="zh-CN"/>
              </w:rPr>
              <w:t>高级注册安全工程师得</w:t>
            </w:r>
            <w:r>
              <w:rPr>
                <w:rFonts w:hint="eastAsia" w:ascii="宋体" w:hAnsi="宋体" w:cs="宋体"/>
                <w:b w:val="0"/>
                <w:bCs w:val="0"/>
                <w:color w:val="auto"/>
                <w:kern w:val="0"/>
                <w:sz w:val="24"/>
                <w:szCs w:val="24"/>
                <w:highlight w:val="none"/>
                <w:lang w:val="en-US" w:eastAsia="zh-CN"/>
              </w:rPr>
              <w:t>2分，</w:t>
            </w:r>
            <w:r>
              <w:rPr>
                <w:rFonts w:hint="eastAsia" w:ascii="宋体" w:hAnsi="宋体" w:eastAsia="宋体" w:cs="宋体"/>
                <w:b w:val="0"/>
                <w:bCs w:val="0"/>
                <w:color w:val="auto"/>
                <w:kern w:val="0"/>
                <w:sz w:val="24"/>
                <w:szCs w:val="24"/>
                <w:highlight w:val="none"/>
              </w:rPr>
              <w:t>中级</w:t>
            </w:r>
            <w:r>
              <w:rPr>
                <w:rFonts w:hint="eastAsia" w:ascii="宋体" w:hAnsi="宋体" w:cs="宋体"/>
                <w:b w:val="0"/>
                <w:bCs w:val="0"/>
                <w:color w:val="auto"/>
                <w:kern w:val="0"/>
                <w:sz w:val="24"/>
                <w:szCs w:val="24"/>
                <w:highlight w:val="none"/>
                <w:lang w:eastAsia="zh-CN"/>
              </w:rPr>
              <w:t>注册安全工程师</w:t>
            </w:r>
            <w:r>
              <w:rPr>
                <w:rFonts w:hint="eastAsia" w:ascii="宋体" w:hAnsi="宋体" w:eastAsia="宋体" w:cs="宋体"/>
                <w:b w:val="0"/>
                <w:bCs w:val="0"/>
                <w:color w:val="auto"/>
                <w:kern w:val="0"/>
                <w:sz w:val="24"/>
                <w:szCs w:val="24"/>
                <w:highlight w:val="none"/>
              </w:rPr>
              <w:t>得1分</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最高得2分，其他类不得分。</w:t>
            </w:r>
          </w:p>
          <w:p w14:paraId="2B498131">
            <w:pPr>
              <w:pStyle w:val="23"/>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color w:val="auto"/>
                <w:kern w:val="0"/>
                <w:sz w:val="24"/>
                <w:szCs w:val="24"/>
                <w:highlight w:val="none"/>
              </w:rPr>
              <w:t>【证明材料：</w:t>
            </w:r>
            <w:r>
              <w:rPr>
                <w:rFonts w:hint="eastAsia" w:ascii="宋体" w:hAnsi="宋体" w:eastAsia="宋体" w:cs="宋体"/>
                <w:b/>
                <w:color w:val="auto"/>
                <w:kern w:val="0"/>
                <w:sz w:val="24"/>
                <w:szCs w:val="24"/>
                <w:highlight w:val="none"/>
                <w:lang w:val="en-US" w:eastAsia="zh-CN"/>
              </w:rPr>
              <w:t>须提供</w:t>
            </w:r>
            <w:r>
              <w:rPr>
                <w:rFonts w:hint="eastAsia" w:ascii="宋体" w:hAnsi="宋体" w:eastAsia="宋体" w:cs="宋体"/>
                <w:b/>
                <w:color w:val="auto"/>
                <w:kern w:val="0"/>
                <w:sz w:val="24"/>
                <w:szCs w:val="24"/>
                <w:highlight w:val="none"/>
              </w:rPr>
              <w:t>有效期内的证书复印件</w:t>
            </w:r>
            <w:r>
              <w:rPr>
                <w:rFonts w:hint="eastAsia" w:ascii="宋体" w:hAnsi="宋体" w:eastAsia="宋体" w:cs="宋体"/>
                <w:b/>
                <w:color w:val="auto"/>
                <w:kern w:val="0"/>
                <w:sz w:val="24"/>
                <w:szCs w:val="24"/>
                <w:highlight w:val="none"/>
                <w:lang w:val="en-US" w:eastAsia="zh-CN"/>
              </w:rPr>
              <w:t>及</w:t>
            </w:r>
            <w:r>
              <w:rPr>
                <w:rFonts w:hint="eastAsia" w:ascii="宋体" w:hAnsi="宋体" w:eastAsia="宋体" w:cs="宋体"/>
                <w:b/>
                <w:bCs/>
                <w:color w:val="auto"/>
                <w:kern w:val="0"/>
                <w:sz w:val="24"/>
                <w:szCs w:val="24"/>
                <w:highlight w:val="none"/>
                <w:lang w:val="en-US" w:eastAsia="zh-CN"/>
              </w:rPr>
              <w:t>最近三个月内任意一个月</w:t>
            </w:r>
            <w:r>
              <w:rPr>
                <w:rFonts w:hint="eastAsia" w:ascii="宋体" w:hAnsi="宋体" w:eastAsia="宋体" w:cs="宋体"/>
                <w:b/>
                <w:color w:val="auto"/>
                <w:kern w:val="0"/>
                <w:sz w:val="24"/>
                <w:szCs w:val="24"/>
                <w:highlight w:val="none"/>
              </w:rPr>
              <w:t>由投标人为其缴纳的社保缴纳证明复印件</w:t>
            </w:r>
            <w:r>
              <w:rPr>
                <w:rFonts w:hint="eastAsia" w:ascii="宋体" w:hAnsi="宋体" w:eastAsia="宋体" w:cs="宋体"/>
                <w:b/>
                <w:color w:val="auto"/>
                <w:kern w:val="0"/>
                <w:sz w:val="24"/>
                <w:szCs w:val="24"/>
                <w:highlight w:val="none"/>
                <w:lang w:val="en-US" w:eastAsia="zh-CN"/>
              </w:rPr>
              <w:t>并</w:t>
            </w:r>
            <w:r>
              <w:rPr>
                <w:rFonts w:hint="eastAsia" w:ascii="宋体" w:hAnsi="宋体" w:eastAsia="宋体" w:cs="宋体"/>
                <w:b/>
                <w:color w:val="auto"/>
                <w:kern w:val="0"/>
                <w:sz w:val="24"/>
                <w:szCs w:val="24"/>
                <w:highlight w:val="none"/>
              </w:rPr>
              <w:t>加盖公章。</w:t>
            </w:r>
            <w:r>
              <w:rPr>
                <w:rFonts w:hint="eastAsia" w:ascii="宋体" w:hAnsi="宋体" w:eastAsia="宋体" w:cs="宋体"/>
                <w:b/>
                <w:bCs/>
                <w:color w:val="auto"/>
                <w:kern w:val="0"/>
                <w:sz w:val="24"/>
                <w:szCs w:val="24"/>
                <w:highlight w:val="none"/>
                <w:lang w:val="en-US" w:eastAsia="zh-CN"/>
              </w:rPr>
              <w:t>未提供的不得分</w:t>
            </w:r>
            <w:r>
              <w:rPr>
                <w:rFonts w:hint="eastAsia" w:ascii="宋体" w:hAnsi="宋体" w:eastAsia="宋体" w:cs="宋体"/>
                <w:b/>
                <w:color w:val="auto"/>
                <w:kern w:val="0"/>
                <w:sz w:val="24"/>
                <w:szCs w:val="24"/>
                <w:highlight w:val="none"/>
              </w:rPr>
              <w:t>】</w:t>
            </w:r>
          </w:p>
        </w:tc>
        <w:tc>
          <w:tcPr>
            <w:tcW w:w="764" w:type="dxa"/>
            <w:vAlign w:val="center"/>
          </w:tcPr>
          <w:p w14:paraId="115CA96E">
            <w:pPr>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w:t>
            </w:r>
          </w:p>
        </w:tc>
        <w:tc>
          <w:tcPr>
            <w:tcW w:w="992" w:type="dxa"/>
            <w:vAlign w:val="center"/>
          </w:tcPr>
          <w:p w14:paraId="56924CEA">
            <w:pPr>
              <w:adjustRightInd w:val="0"/>
              <w:snapToGrid w:val="0"/>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客观分</w:t>
            </w:r>
          </w:p>
        </w:tc>
        <w:tc>
          <w:tcPr>
            <w:tcW w:w="992" w:type="dxa"/>
            <w:vMerge w:val="continue"/>
            <w:vAlign w:val="center"/>
          </w:tcPr>
          <w:p w14:paraId="7528E417">
            <w:pPr>
              <w:adjustRightInd w:val="0"/>
              <w:snapToGrid w:val="0"/>
              <w:spacing w:line="240" w:lineRule="auto"/>
              <w:jc w:val="center"/>
              <w:rPr>
                <w:rFonts w:hint="eastAsia" w:ascii="宋体" w:hAnsi="宋体" w:eastAsia="宋体" w:cs="宋体"/>
                <w:b/>
                <w:bCs/>
                <w:color w:val="auto"/>
                <w:kern w:val="0"/>
                <w:sz w:val="24"/>
                <w:szCs w:val="24"/>
                <w:highlight w:val="none"/>
              </w:rPr>
            </w:pPr>
          </w:p>
        </w:tc>
      </w:tr>
      <w:tr w14:paraId="73FE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Merge w:val="continue"/>
            <w:vAlign w:val="center"/>
          </w:tcPr>
          <w:p w14:paraId="1EB92200">
            <w:pPr>
              <w:numPr>
                <w:ilvl w:val="0"/>
                <w:numId w:val="0"/>
              </w:numPr>
              <w:adjustRightInd w:val="0"/>
              <w:snapToGrid w:val="0"/>
              <w:spacing w:line="240" w:lineRule="auto"/>
              <w:ind w:leftChars="0"/>
              <w:jc w:val="both"/>
              <w:rPr>
                <w:rFonts w:hint="eastAsia" w:ascii="宋体" w:hAnsi="宋体" w:eastAsia="宋体" w:cs="宋体"/>
                <w:b w:val="0"/>
                <w:bCs w:val="0"/>
                <w:color w:val="auto"/>
                <w:kern w:val="0"/>
                <w:sz w:val="24"/>
                <w:szCs w:val="24"/>
                <w:highlight w:val="none"/>
              </w:rPr>
            </w:pPr>
          </w:p>
        </w:tc>
        <w:tc>
          <w:tcPr>
            <w:tcW w:w="5947" w:type="dxa"/>
            <w:vAlign w:val="center"/>
          </w:tcPr>
          <w:p w14:paraId="72C3B0FE">
            <w:pPr>
              <w:pStyle w:val="23"/>
              <w:spacing w:line="360" w:lineRule="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供应商提供的拟投入本项目的其他人员配备情况（不含项目负责人和技术负责人</w:t>
            </w:r>
            <w:r>
              <w:rPr>
                <w:rFonts w:hint="eastAsia" w:hAnsi="宋体" w:cs="宋体"/>
                <w:b w:val="0"/>
                <w:bCs w:val="0"/>
                <w:color w:val="auto"/>
                <w:kern w:val="0"/>
                <w:sz w:val="24"/>
                <w:szCs w:val="24"/>
                <w:highlight w:val="none"/>
                <w:lang w:eastAsia="zh-CN"/>
              </w:rPr>
              <w:t>、</w:t>
            </w:r>
            <w:r>
              <w:rPr>
                <w:rFonts w:hint="eastAsia" w:hAnsi="宋体" w:cs="宋体"/>
                <w:b w:val="0"/>
                <w:bCs w:val="0"/>
                <w:color w:val="auto"/>
                <w:kern w:val="0"/>
                <w:sz w:val="24"/>
                <w:szCs w:val="24"/>
                <w:highlight w:val="none"/>
                <w:lang w:val="en-US" w:eastAsia="zh-CN"/>
              </w:rPr>
              <w:t>安全负责人</w:t>
            </w:r>
            <w:r>
              <w:rPr>
                <w:rFonts w:hint="eastAsia" w:ascii="宋体" w:hAnsi="宋体" w:eastAsia="宋体" w:cs="宋体"/>
                <w:b w:val="0"/>
                <w:bCs w:val="0"/>
                <w:color w:val="auto"/>
                <w:kern w:val="0"/>
                <w:sz w:val="24"/>
                <w:szCs w:val="24"/>
                <w:highlight w:val="none"/>
                <w:lang w:eastAsia="zh-CN"/>
              </w:rPr>
              <w:t>）：提供人员配置计划表，所配备人员同时具备市政专业中级职称及以上和安全员证的每增加一人得</w:t>
            </w:r>
            <w:r>
              <w:rPr>
                <w:rFonts w:hint="eastAsia" w:hAnsi="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eastAsia="zh-CN"/>
              </w:rPr>
              <w:t>分</w:t>
            </w:r>
            <w:r>
              <w:rPr>
                <w:rFonts w:hint="eastAsia" w:ascii="宋体" w:hAnsi="宋体" w:eastAsia="宋体" w:cs="宋体"/>
                <w:b w:val="0"/>
                <w:bCs w:val="0"/>
                <w:color w:val="auto"/>
                <w:kern w:val="0"/>
                <w:sz w:val="24"/>
                <w:szCs w:val="24"/>
                <w:highlight w:val="none"/>
                <w:shd w:val="clear"/>
                <w:lang w:eastAsia="zh-CN"/>
              </w:rPr>
              <w:t>，最高得4分。</w:t>
            </w:r>
          </w:p>
          <w:p w14:paraId="25323336">
            <w:pPr>
              <w:pStyle w:val="23"/>
              <w:spacing w:line="360" w:lineRule="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color w:val="auto"/>
                <w:kern w:val="0"/>
                <w:sz w:val="24"/>
                <w:szCs w:val="24"/>
                <w:highlight w:val="none"/>
              </w:rPr>
              <w:t>【证明材料：</w:t>
            </w:r>
            <w:r>
              <w:rPr>
                <w:rFonts w:hint="eastAsia" w:ascii="宋体" w:hAnsi="宋体" w:eastAsia="宋体" w:cs="宋体"/>
                <w:b/>
                <w:color w:val="auto"/>
                <w:kern w:val="0"/>
                <w:sz w:val="24"/>
                <w:szCs w:val="24"/>
                <w:highlight w:val="none"/>
                <w:lang w:val="en-US" w:eastAsia="zh-CN"/>
              </w:rPr>
              <w:t>须提供</w:t>
            </w:r>
            <w:r>
              <w:rPr>
                <w:rFonts w:hint="eastAsia" w:ascii="宋体" w:hAnsi="宋体" w:eastAsia="宋体" w:cs="宋体"/>
                <w:b/>
                <w:color w:val="auto"/>
                <w:kern w:val="0"/>
                <w:sz w:val="24"/>
                <w:szCs w:val="24"/>
                <w:highlight w:val="none"/>
              </w:rPr>
              <w:t>有效期内的证书复印件</w:t>
            </w:r>
            <w:r>
              <w:rPr>
                <w:rFonts w:hint="eastAsia" w:ascii="宋体" w:hAnsi="宋体" w:eastAsia="宋体" w:cs="宋体"/>
                <w:b/>
                <w:color w:val="auto"/>
                <w:kern w:val="0"/>
                <w:sz w:val="24"/>
                <w:szCs w:val="24"/>
                <w:highlight w:val="none"/>
                <w:lang w:val="en-US" w:eastAsia="zh-CN"/>
              </w:rPr>
              <w:t>及</w:t>
            </w:r>
            <w:r>
              <w:rPr>
                <w:rFonts w:hint="eastAsia" w:ascii="宋体" w:hAnsi="宋体" w:eastAsia="宋体" w:cs="宋体"/>
                <w:b/>
                <w:bCs/>
                <w:color w:val="auto"/>
                <w:kern w:val="0"/>
                <w:sz w:val="24"/>
                <w:szCs w:val="24"/>
                <w:highlight w:val="none"/>
                <w:lang w:val="en-US" w:eastAsia="zh-CN"/>
              </w:rPr>
              <w:t>最近三个月内任意一个月</w:t>
            </w:r>
            <w:r>
              <w:rPr>
                <w:rFonts w:hint="eastAsia" w:ascii="宋体" w:hAnsi="宋体" w:eastAsia="宋体" w:cs="宋体"/>
                <w:b/>
                <w:color w:val="auto"/>
                <w:kern w:val="0"/>
                <w:sz w:val="24"/>
                <w:szCs w:val="24"/>
                <w:highlight w:val="none"/>
              </w:rPr>
              <w:t>由投标人为其缴纳的社保缴纳证明复印件</w:t>
            </w:r>
            <w:r>
              <w:rPr>
                <w:rFonts w:hint="eastAsia" w:ascii="宋体" w:hAnsi="宋体" w:eastAsia="宋体" w:cs="宋体"/>
                <w:b/>
                <w:color w:val="auto"/>
                <w:kern w:val="0"/>
                <w:sz w:val="24"/>
                <w:szCs w:val="24"/>
                <w:highlight w:val="none"/>
                <w:lang w:val="en-US" w:eastAsia="zh-CN"/>
              </w:rPr>
              <w:t>并</w:t>
            </w:r>
            <w:r>
              <w:rPr>
                <w:rFonts w:hint="eastAsia" w:ascii="宋体" w:hAnsi="宋体" w:eastAsia="宋体" w:cs="宋体"/>
                <w:b/>
                <w:color w:val="auto"/>
                <w:kern w:val="0"/>
                <w:sz w:val="24"/>
                <w:szCs w:val="24"/>
                <w:highlight w:val="none"/>
              </w:rPr>
              <w:t>加盖公章。</w:t>
            </w:r>
            <w:r>
              <w:rPr>
                <w:rFonts w:hint="eastAsia" w:ascii="宋体" w:hAnsi="宋体" w:eastAsia="宋体" w:cs="宋体"/>
                <w:b/>
                <w:bCs/>
                <w:color w:val="auto"/>
                <w:kern w:val="0"/>
                <w:sz w:val="24"/>
                <w:szCs w:val="24"/>
                <w:highlight w:val="none"/>
                <w:lang w:val="en-US" w:eastAsia="zh-CN"/>
              </w:rPr>
              <w:t>未提供的不得分</w:t>
            </w:r>
            <w:r>
              <w:rPr>
                <w:rFonts w:hint="eastAsia" w:ascii="宋体" w:hAnsi="宋体" w:eastAsia="宋体" w:cs="宋体"/>
                <w:b/>
                <w:color w:val="auto"/>
                <w:kern w:val="0"/>
                <w:sz w:val="24"/>
                <w:szCs w:val="24"/>
                <w:highlight w:val="none"/>
              </w:rPr>
              <w:t>】</w:t>
            </w:r>
          </w:p>
        </w:tc>
        <w:tc>
          <w:tcPr>
            <w:tcW w:w="764" w:type="dxa"/>
            <w:vAlign w:val="center"/>
          </w:tcPr>
          <w:p w14:paraId="5FA13135">
            <w:pPr>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4</w:t>
            </w:r>
          </w:p>
        </w:tc>
        <w:tc>
          <w:tcPr>
            <w:tcW w:w="992" w:type="dxa"/>
            <w:vAlign w:val="center"/>
          </w:tcPr>
          <w:p w14:paraId="5F7CEF7B">
            <w:pPr>
              <w:adjustRightInd w:val="0"/>
              <w:snapToGrid w:val="0"/>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客观分</w:t>
            </w:r>
          </w:p>
        </w:tc>
        <w:tc>
          <w:tcPr>
            <w:tcW w:w="992" w:type="dxa"/>
            <w:vMerge w:val="continue"/>
            <w:vAlign w:val="center"/>
          </w:tcPr>
          <w:p w14:paraId="30624762">
            <w:pPr>
              <w:adjustRightInd w:val="0"/>
              <w:snapToGrid w:val="0"/>
              <w:spacing w:line="240" w:lineRule="auto"/>
              <w:jc w:val="center"/>
              <w:rPr>
                <w:rFonts w:hint="eastAsia" w:ascii="宋体" w:hAnsi="宋体" w:eastAsia="宋体" w:cs="宋体"/>
                <w:b/>
                <w:bCs/>
                <w:color w:val="auto"/>
                <w:kern w:val="0"/>
                <w:sz w:val="24"/>
                <w:szCs w:val="24"/>
                <w:highlight w:val="none"/>
              </w:rPr>
            </w:pPr>
          </w:p>
        </w:tc>
      </w:tr>
      <w:tr w14:paraId="346E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DE99669">
            <w:pPr>
              <w:numPr>
                <w:ilvl w:val="0"/>
                <w:numId w:val="0"/>
              </w:numPr>
              <w:adjustRightInd w:val="0"/>
              <w:snapToGrid w:val="0"/>
              <w:spacing w:line="240" w:lineRule="auto"/>
              <w:ind w:left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8</w:t>
            </w:r>
          </w:p>
        </w:tc>
        <w:tc>
          <w:tcPr>
            <w:tcW w:w="5947" w:type="dxa"/>
            <w:vAlign w:val="center"/>
          </w:tcPr>
          <w:p w14:paraId="32144BA2">
            <w:pPr>
              <w:widowControl/>
              <w:spacing w:line="360" w:lineRule="auto"/>
              <w:jc w:val="left"/>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根据供应商提供的项目进度安排（包含项目实施计划、人员安排计划、机械设备安排计划及内业整理等方面）进行综合评议。全面、合理，符合性强的，得5分；基本全面、合理，符合性一般的，得3分；简单且不太合理的，得1分；无相关内容的不得分。</w:t>
            </w:r>
          </w:p>
        </w:tc>
        <w:tc>
          <w:tcPr>
            <w:tcW w:w="764" w:type="dxa"/>
            <w:vAlign w:val="center"/>
          </w:tcPr>
          <w:p w14:paraId="36D4A5FC">
            <w:pPr>
              <w:adjustRightInd w:val="0"/>
              <w:snapToGrid w:val="0"/>
              <w:spacing w:line="240" w:lineRule="auto"/>
              <w:jc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5</w:t>
            </w:r>
          </w:p>
        </w:tc>
        <w:tc>
          <w:tcPr>
            <w:tcW w:w="992" w:type="dxa"/>
            <w:vAlign w:val="center"/>
          </w:tcPr>
          <w:p w14:paraId="43804943">
            <w:pPr>
              <w:adjustRightInd w:val="0"/>
              <w:snapToGrid w:val="0"/>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主观分</w:t>
            </w:r>
          </w:p>
        </w:tc>
        <w:tc>
          <w:tcPr>
            <w:tcW w:w="992" w:type="dxa"/>
            <w:vAlign w:val="center"/>
          </w:tcPr>
          <w:p w14:paraId="527A29A9">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进度安排</w:t>
            </w:r>
          </w:p>
        </w:tc>
      </w:tr>
      <w:tr w14:paraId="0885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Merge w:val="restart"/>
            <w:vAlign w:val="center"/>
          </w:tcPr>
          <w:p w14:paraId="1A407A81">
            <w:pPr>
              <w:numPr>
                <w:ilvl w:val="0"/>
                <w:numId w:val="0"/>
              </w:numPr>
              <w:adjustRightInd w:val="0"/>
              <w:snapToGrid w:val="0"/>
              <w:spacing w:line="240" w:lineRule="auto"/>
              <w:ind w:left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9</w:t>
            </w:r>
          </w:p>
        </w:tc>
        <w:tc>
          <w:tcPr>
            <w:tcW w:w="5947" w:type="dxa"/>
            <w:vAlign w:val="center"/>
          </w:tcPr>
          <w:p w14:paraId="5FA65E70">
            <w:pPr>
              <w:widowControl/>
              <w:spacing w:line="360" w:lineRule="auto"/>
              <w:jc w:val="left"/>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供应商针对本项目具有①日常管理规章制度；②内部岗位责任制度；③管理运作制度；④违规行为的监管制度；根据提供的方案内容进行评分，每一项方案内容完整、科学可靠且贴合实际的得1.5分，方案基本贴合，内容一般需完善的得1分，方案内容较差的得0.5分，未提供方案的不得分，最高得6分。</w:t>
            </w:r>
          </w:p>
        </w:tc>
        <w:tc>
          <w:tcPr>
            <w:tcW w:w="764" w:type="dxa"/>
            <w:vAlign w:val="center"/>
          </w:tcPr>
          <w:p w14:paraId="7BD00560">
            <w:pPr>
              <w:adjustRightInd w:val="0"/>
              <w:snapToGrid w:val="0"/>
              <w:spacing w:line="240" w:lineRule="auto"/>
              <w:jc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6</w:t>
            </w:r>
          </w:p>
        </w:tc>
        <w:tc>
          <w:tcPr>
            <w:tcW w:w="992" w:type="dxa"/>
            <w:vAlign w:val="center"/>
          </w:tcPr>
          <w:p w14:paraId="0A76A4C6">
            <w:pPr>
              <w:adjustRightInd w:val="0"/>
              <w:snapToGrid w:val="0"/>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主观分</w:t>
            </w:r>
          </w:p>
        </w:tc>
        <w:tc>
          <w:tcPr>
            <w:tcW w:w="992" w:type="dxa"/>
            <w:vAlign w:val="center"/>
          </w:tcPr>
          <w:p w14:paraId="0D10286E">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管理制度</w:t>
            </w:r>
          </w:p>
        </w:tc>
      </w:tr>
      <w:tr w14:paraId="52A4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Merge w:val="continue"/>
            <w:vAlign w:val="center"/>
          </w:tcPr>
          <w:p w14:paraId="00AA923B">
            <w:pPr>
              <w:numPr>
                <w:ilvl w:val="0"/>
                <w:numId w:val="2"/>
              </w:numPr>
              <w:adjustRightInd w:val="0"/>
              <w:snapToGrid w:val="0"/>
              <w:spacing w:line="240" w:lineRule="auto"/>
              <w:jc w:val="center"/>
              <w:rPr>
                <w:rFonts w:hint="eastAsia" w:ascii="宋体" w:hAnsi="宋体" w:eastAsia="宋体" w:cs="宋体"/>
                <w:b w:val="0"/>
                <w:bCs w:val="0"/>
                <w:color w:val="auto"/>
                <w:kern w:val="0"/>
                <w:sz w:val="24"/>
                <w:szCs w:val="24"/>
                <w:highlight w:val="none"/>
              </w:rPr>
            </w:pPr>
          </w:p>
        </w:tc>
        <w:tc>
          <w:tcPr>
            <w:tcW w:w="5947" w:type="dxa"/>
            <w:vAlign w:val="center"/>
          </w:tcPr>
          <w:p w14:paraId="07923F68">
            <w:pPr>
              <w:widowControl/>
              <w:spacing w:line="360" w:lineRule="auto"/>
              <w:jc w:val="left"/>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质量目标明确情况，保证措施可行性、科学性情况打分。质量保证目标明确，保证措施结合实际、具有针对性得5分；保证措施较结合实际、针对性较强的得3分；方案内容较齐全，缺乏针对性得1分；方案内容不齐，内容空泛得0分。</w:t>
            </w:r>
          </w:p>
        </w:tc>
        <w:tc>
          <w:tcPr>
            <w:tcW w:w="764" w:type="dxa"/>
            <w:vAlign w:val="center"/>
          </w:tcPr>
          <w:p w14:paraId="09CBFC85">
            <w:pPr>
              <w:adjustRightInd w:val="0"/>
              <w:snapToGrid w:val="0"/>
              <w:spacing w:line="240" w:lineRule="auto"/>
              <w:jc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5</w:t>
            </w:r>
          </w:p>
        </w:tc>
        <w:tc>
          <w:tcPr>
            <w:tcW w:w="992" w:type="dxa"/>
            <w:vAlign w:val="center"/>
          </w:tcPr>
          <w:p w14:paraId="2D3836EA">
            <w:pPr>
              <w:adjustRightInd w:val="0"/>
              <w:snapToGrid w:val="0"/>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主观分</w:t>
            </w:r>
          </w:p>
        </w:tc>
        <w:tc>
          <w:tcPr>
            <w:tcW w:w="992" w:type="dxa"/>
            <w:vAlign w:val="center"/>
          </w:tcPr>
          <w:p w14:paraId="57645602">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质量保证</w:t>
            </w:r>
          </w:p>
        </w:tc>
      </w:tr>
      <w:tr w14:paraId="0664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3918EF2">
            <w:pPr>
              <w:numPr>
                <w:ilvl w:val="0"/>
                <w:numId w:val="0"/>
              </w:numPr>
              <w:adjustRightInd w:val="0"/>
              <w:snapToGrid w:val="0"/>
              <w:spacing w:line="240" w:lineRule="auto"/>
              <w:ind w:left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cs="宋体"/>
                <w:b w:val="0"/>
                <w:bCs w:val="0"/>
                <w:color w:val="auto"/>
                <w:kern w:val="0"/>
                <w:sz w:val="24"/>
                <w:szCs w:val="24"/>
                <w:highlight w:val="none"/>
                <w:lang w:val="en-US" w:eastAsia="zh-CN"/>
              </w:rPr>
              <w:t>0</w:t>
            </w:r>
          </w:p>
        </w:tc>
        <w:tc>
          <w:tcPr>
            <w:tcW w:w="5947" w:type="dxa"/>
            <w:vAlign w:val="center"/>
          </w:tcPr>
          <w:p w14:paraId="3E09CA23">
            <w:pPr>
              <w:widowControl/>
              <w:spacing w:line="360" w:lineRule="auto"/>
              <w:jc w:val="left"/>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安全文明施工及环保措施：对供应商提供的安全文明措施及环保措施的可行性、合理性进行评议。内容全面、合理，针对性强的得5分；内容基本全面、合理，针对性一般的，得3分；简单且不太合理的，得1分；无相关内容的不得分。</w:t>
            </w:r>
          </w:p>
        </w:tc>
        <w:tc>
          <w:tcPr>
            <w:tcW w:w="764" w:type="dxa"/>
            <w:vAlign w:val="center"/>
          </w:tcPr>
          <w:p w14:paraId="1463A9CB">
            <w:pPr>
              <w:adjustRightInd w:val="0"/>
              <w:snapToGrid w:val="0"/>
              <w:spacing w:line="240" w:lineRule="auto"/>
              <w:jc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5</w:t>
            </w:r>
          </w:p>
        </w:tc>
        <w:tc>
          <w:tcPr>
            <w:tcW w:w="992" w:type="dxa"/>
            <w:vAlign w:val="center"/>
          </w:tcPr>
          <w:p w14:paraId="6EF10C3D">
            <w:pPr>
              <w:adjustRightInd w:val="0"/>
              <w:snapToGrid w:val="0"/>
              <w:spacing w:line="240" w:lineRule="auto"/>
              <w:jc w:val="center"/>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主观</w:t>
            </w:r>
            <w:r>
              <w:rPr>
                <w:rFonts w:hint="eastAsia" w:ascii="宋体" w:hAnsi="宋体" w:eastAsia="宋体" w:cs="宋体"/>
                <w:b/>
                <w:bCs/>
                <w:color w:val="auto"/>
                <w:kern w:val="0"/>
                <w:sz w:val="24"/>
                <w:szCs w:val="24"/>
                <w:highlight w:val="none"/>
                <w:lang w:val="en-US" w:eastAsia="zh-CN"/>
              </w:rPr>
              <w:t>分</w:t>
            </w:r>
          </w:p>
        </w:tc>
        <w:tc>
          <w:tcPr>
            <w:tcW w:w="992" w:type="dxa"/>
            <w:vMerge w:val="restart"/>
            <w:vAlign w:val="center"/>
          </w:tcPr>
          <w:p w14:paraId="4C0CCFD6">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安全文明施工处措施</w:t>
            </w:r>
          </w:p>
        </w:tc>
      </w:tr>
      <w:tr w14:paraId="4870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4B764AA">
            <w:pPr>
              <w:numPr>
                <w:ilvl w:val="0"/>
                <w:numId w:val="0"/>
              </w:numPr>
              <w:adjustRightInd w:val="0"/>
              <w:snapToGrid w:val="0"/>
              <w:spacing w:line="240" w:lineRule="auto"/>
              <w:ind w:left="420" w:leftChars="0" w:hanging="42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cs="宋体"/>
                <w:b w:val="0"/>
                <w:bCs w:val="0"/>
                <w:color w:val="auto"/>
                <w:kern w:val="0"/>
                <w:sz w:val="24"/>
                <w:szCs w:val="24"/>
                <w:highlight w:val="none"/>
                <w:lang w:val="en-US" w:eastAsia="zh-CN"/>
              </w:rPr>
              <w:t>1</w:t>
            </w:r>
          </w:p>
        </w:tc>
        <w:tc>
          <w:tcPr>
            <w:tcW w:w="5947" w:type="dxa"/>
            <w:vAlign w:val="center"/>
          </w:tcPr>
          <w:p w14:paraId="0EF32031">
            <w:pPr>
              <w:widowControl/>
              <w:spacing w:line="360" w:lineRule="auto"/>
              <w:jc w:val="left"/>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针对本项目的有限空间作业专项技术方案及安全防护措施：对供应商提供的有限空间作业专项技术方案及安全防护措施的可行性、合理性进行评议。内容全面、合理，针对性强的得</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分；内容较为全面、合理，针对性较强的，得</w:t>
            </w:r>
            <w:r>
              <w:rPr>
                <w:rFonts w:hint="eastAsia" w:ascii="宋体" w:hAnsi="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分；内容基本全面、合理，针对性一般的，得1分；内容较为简单或存在缺漏的，得0分。</w:t>
            </w:r>
          </w:p>
        </w:tc>
        <w:tc>
          <w:tcPr>
            <w:tcW w:w="764" w:type="dxa"/>
            <w:vAlign w:val="center"/>
          </w:tcPr>
          <w:p w14:paraId="3849C650">
            <w:pPr>
              <w:adjustRightInd w:val="0"/>
              <w:snapToGrid w:val="0"/>
              <w:spacing w:line="240" w:lineRule="auto"/>
              <w:jc w:val="center"/>
              <w:rPr>
                <w:rFonts w:hint="eastAsia" w:ascii="宋体" w:hAnsi="宋体" w:eastAsia="宋体" w:cs="宋体"/>
                <w:b w:val="0"/>
                <w:bCs w:val="0"/>
                <w:color w:val="auto"/>
                <w:kern w:val="0"/>
                <w:sz w:val="24"/>
                <w:szCs w:val="24"/>
                <w:highlight w:val="none"/>
                <w:lang w:eastAsia="zh-CN"/>
              </w:rPr>
            </w:pPr>
            <w:r>
              <w:rPr>
                <w:rFonts w:hint="eastAsia" w:ascii="宋体" w:hAnsi="宋体" w:cs="宋体"/>
                <w:b w:val="0"/>
                <w:bCs w:val="0"/>
                <w:color w:val="auto"/>
                <w:kern w:val="0"/>
                <w:sz w:val="24"/>
                <w:szCs w:val="24"/>
                <w:highlight w:val="none"/>
                <w:lang w:val="en-US" w:eastAsia="zh-CN"/>
              </w:rPr>
              <w:t>5</w:t>
            </w:r>
          </w:p>
        </w:tc>
        <w:tc>
          <w:tcPr>
            <w:tcW w:w="992" w:type="dxa"/>
            <w:vAlign w:val="center"/>
          </w:tcPr>
          <w:p w14:paraId="1B8A8ED3">
            <w:pPr>
              <w:adjustRightInd w:val="0"/>
              <w:snapToGrid w:val="0"/>
              <w:spacing w:line="240" w:lineRule="auto"/>
              <w:jc w:val="center"/>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主观</w:t>
            </w:r>
            <w:r>
              <w:rPr>
                <w:rFonts w:hint="eastAsia" w:ascii="宋体" w:hAnsi="宋体" w:eastAsia="宋体" w:cs="宋体"/>
                <w:b/>
                <w:bCs/>
                <w:color w:val="auto"/>
                <w:kern w:val="0"/>
                <w:sz w:val="24"/>
                <w:szCs w:val="24"/>
                <w:highlight w:val="none"/>
                <w:lang w:val="en-US" w:eastAsia="zh-CN"/>
              </w:rPr>
              <w:t>分</w:t>
            </w:r>
          </w:p>
        </w:tc>
        <w:tc>
          <w:tcPr>
            <w:tcW w:w="992" w:type="dxa"/>
            <w:vMerge w:val="continue"/>
            <w:vAlign w:val="center"/>
          </w:tcPr>
          <w:p w14:paraId="0B1543E7">
            <w:pPr>
              <w:adjustRightInd w:val="0"/>
              <w:snapToGrid w:val="0"/>
              <w:spacing w:line="240" w:lineRule="auto"/>
              <w:jc w:val="center"/>
              <w:rPr>
                <w:rFonts w:hint="eastAsia" w:ascii="宋体" w:hAnsi="宋体" w:eastAsia="宋体" w:cs="宋体"/>
                <w:b/>
                <w:bCs/>
                <w:color w:val="auto"/>
                <w:kern w:val="0"/>
                <w:sz w:val="24"/>
                <w:szCs w:val="24"/>
                <w:highlight w:val="none"/>
              </w:rPr>
            </w:pPr>
          </w:p>
        </w:tc>
      </w:tr>
      <w:tr w14:paraId="3A8D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C50C999">
            <w:pPr>
              <w:numPr>
                <w:ilvl w:val="0"/>
                <w:numId w:val="0"/>
              </w:numPr>
              <w:adjustRightInd w:val="0"/>
              <w:snapToGrid w:val="0"/>
              <w:spacing w:line="240" w:lineRule="auto"/>
              <w:ind w:left="420" w:leftChars="0" w:hanging="42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cs="宋体"/>
                <w:b w:val="0"/>
                <w:bCs w:val="0"/>
                <w:color w:val="auto"/>
                <w:kern w:val="0"/>
                <w:sz w:val="24"/>
                <w:szCs w:val="24"/>
                <w:highlight w:val="none"/>
                <w:lang w:val="en-US" w:eastAsia="zh-CN"/>
              </w:rPr>
              <w:t>2</w:t>
            </w:r>
          </w:p>
        </w:tc>
        <w:tc>
          <w:tcPr>
            <w:tcW w:w="5947" w:type="dxa"/>
            <w:vAlign w:val="center"/>
          </w:tcPr>
          <w:p w14:paraId="4336488A">
            <w:pPr>
              <w:widowControl/>
              <w:spacing w:line="360" w:lineRule="auto"/>
              <w:jc w:val="left"/>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根据供应商提供的应急保障措施（防汛防台、突发事件应急处理及重大活动保障的人员配备、应急处置方案，落实专职人员等内容）进行综合评议。措施全面、合理，针对性强的得5分；措施较为全面、合理，针对性较强的，得3分；措施基本全面、合理，针对性一般的，得1分；措施较为简单或存在缺漏的，得0分。</w:t>
            </w:r>
          </w:p>
        </w:tc>
        <w:tc>
          <w:tcPr>
            <w:tcW w:w="764" w:type="dxa"/>
            <w:vAlign w:val="center"/>
          </w:tcPr>
          <w:p w14:paraId="0CC1F218">
            <w:pPr>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w:t>
            </w:r>
          </w:p>
        </w:tc>
        <w:tc>
          <w:tcPr>
            <w:tcW w:w="992" w:type="dxa"/>
            <w:vAlign w:val="center"/>
          </w:tcPr>
          <w:p w14:paraId="08ED7306">
            <w:pPr>
              <w:adjustRightInd w:val="0"/>
              <w:snapToGrid w:val="0"/>
              <w:spacing w:line="240" w:lineRule="auto"/>
              <w:jc w:val="center"/>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主观</w:t>
            </w:r>
            <w:r>
              <w:rPr>
                <w:rFonts w:hint="eastAsia" w:ascii="宋体" w:hAnsi="宋体" w:eastAsia="宋体" w:cs="宋体"/>
                <w:b/>
                <w:bCs/>
                <w:color w:val="auto"/>
                <w:kern w:val="0"/>
                <w:sz w:val="24"/>
                <w:szCs w:val="24"/>
                <w:highlight w:val="none"/>
                <w:lang w:val="en-US" w:eastAsia="zh-CN"/>
              </w:rPr>
              <w:t>分</w:t>
            </w:r>
          </w:p>
        </w:tc>
        <w:tc>
          <w:tcPr>
            <w:tcW w:w="992" w:type="dxa"/>
            <w:vAlign w:val="center"/>
          </w:tcPr>
          <w:p w14:paraId="06C8B464">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应急保障措施</w:t>
            </w:r>
          </w:p>
        </w:tc>
      </w:tr>
      <w:tr w14:paraId="2A02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0277A8D">
            <w:pPr>
              <w:numPr>
                <w:ilvl w:val="0"/>
                <w:numId w:val="0"/>
              </w:numPr>
              <w:adjustRightInd w:val="0"/>
              <w:snapToGrid w:val="0"/>
              <w:spacing w:line="240" w:lineRule="auto"/>
              <w:ind w:left="420" w:leftChars="0" w:hanging="420" w:firstLineChars="0"/>
              <w:jc w:val="center"/>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bidi="ar-SA"/>
                <w14:ligatures w14:val="standardContextual"/>
              </w:rPr>
              <w:t>1</w:t>
            </w:r>
            <w:r>
              <w:rPr>
                <w:rFonts w:hint="eastAsia" w:ascii="宋体" w:hAnsi="宋体" w:cs="宋体"/>
                <w:b w:val="0"/>
                <w:bCs w:val="0"/>
                <w:color w:val="auto"/>
                <w:kern w:val="0"/>
                <w:sz w:val="24"/>
                <w:szCs w:val="24"/>
                <w:highlight w:val="none"/>
                <w:lang w:val="en-US" w:eastAsia="zh-CN" w:bidi="ar-SA"/>
                <w14:ligatures w14:val="standardContextual"/>
              </w:rPr>
              <w:t>3</w:t>
            </w:r>
          </w:p>
        </w:tc>
        <w:tc>
          <w:tcPr>
            <w:tcW w:w="5947" w:type="dxa"/>
            <w:vAlign w:val="center"/>
          </w:tcPr>
          <w:p w14:paraId="4D7E8D3E">
            <w:pPr>
              <w:widowControl/>
              <w:spacing w:line="360" w:lineRule="auto"/>
              <w:jc w:val="left"/>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根据供应商提供的针对本项目的人员管理方案（进场人员管理制度、人员岗位职责及考核办法）进行综合评议，方案全面详细、分析到位、切实可行的得3分；方案较全面、分析到位、较可行的得2分；方案基本完整、分析基本到位、基本可行的得1分；方案不全分析不到位、不可行的得0分。</w:t>
            </w:r>
          </w:p>
        </w:tc>
        <w:tc>
          <w:tcPr>
            <w:tcW w:w="764" w:type="dxa"/>
            <w:vAlign w:val="center"/>
          </w:tcPr>
          <w:p w14:paraId="4F25FF4D">
            <w:pPr>
              <w:adjustRightInd w:val="0"/>
              <w:snapToGrid w:val="0"/>
              <w:spacing w:line="240" w:lineRule="auto"/>
              <w:jc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3</w:t>
            </w:r>
          </w:p>
        </w:tc>
        <w:tc>
          <w:tcPr>
            <w:tcW w:w="992" w:type="dxa"/>
            <w:vAlign w:val="center"/>
          </w:tcPr>
          <w:p w14:paraId="4B27EB0A">
            <w:pPr>
              <w:adjustRightInd w:val="0"/>
              <w:snapToGrid w:val="0"/>
              <w:spacing w:line="240" w:lineRule="auto"/>
              <w:jc w:val="center"/>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主观</w:t>
            </w:r>
            <w:r>
              <w:rPr>
                <w:rFonts w:hint="eastAsia" w:ascii="宋体" w:hAnsi="宋体" w:eastAsia="宋体" w:cs="宋体"/>
                <w:b/>
                <w:bCs/>
                <w:color w:val="auto"/>
                <w:kern w:val="0"/>
                <w:sz w:val="24"/>
                <w:szCs w:val="24"/>
                <w:highlight w:val="none"/>
                <w:lang w:val="en-US" w:eastAsia="zh-CN"/>
              </w:rPr>
              <w:t>分</w:t>
            </w:r>
          </w:p>
        </w:tc>
        <w:tc>
          <w:tcPr>
            <w:tcW w:w="992" w:type="dxa"/>
            <w:vAlign w:val="center"/>
          </w:tcPr>
          <w:p w14:paraId="6843A846">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人员管理方案</w:t>
            </w:r>
          </w:p>
        </w:tc>
      </w:tr>
      <w:tr w14:paraId="40954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555B9EE">
            <w:pPr>
              <w:numPr>
                <w:ilvl w:val="0"/>
                <w:numId w:val="0"/>
              </w:numPr>
              <w:adjustRightInd w:val="0"/>
              <w:snapToGrid w:val="0"/>
              <w:spacing w:line="240" w:lineRule="auto"/>
              <w:ind w:left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cs="宋体"/>
                <w:b w:val="0"/>
                <w:bCs w:val="0"/>
                <w:color w:val="auto"/>
                <w:kern w:val="0"/>
                <w:sz w:val="24"/>
                <w:szCs w:val="24"/>
                <w:highlight w:val="none"/>
                <w:lang w:val="en-US" w:eastAsia="zh-CN"/>
              </w:rPr>
              <w:t>4</w:t>
            </w:r>
          </w:p>
        </w:tc>
        <w:tc>
          <w:tcPr>
            <w:tcW w:w="5947" w:type="dxa"/>
            <w:vAlign w:val="center"/>
          </w:tcPr>
          <w:p w14:paraId="65A228DE">
            <w:pPr>
              <w:widowControl/>
              <w:spacing w:line="360" w:lineRule="auto"/>
              <w:jc w:val="left"/>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本次检测的关键点和难点以及针对上述关键点、难点和其他可预见问题所提出的合理化建议和相应的解决措施。内容全面详细、分析到位、切实可行的得5分；内容较全面、分析到位、较可行的得3分；阐述内容基本完整、分析基本到位、基本可行的得1分；阐述内容不全分析不到位、不可行的得0分。</w:t>
            </w:r>
          </w:p>
        </w:tc>
        <w:tc>
          <w:tcPr>
            <w:tcW w:w="764" w:type="dxa"/>
            <w:vAlign w:val="center"/>
          </w:tcPr>
          <w:p w14:paraId="5AEDA9A6">
            <w:pPr>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w:t>
            </w:r>
          </w:p>
        </w:tc>
        <w:tc>
          <w:tcPr>
            <w:tcW w:w="992" w:type="dxa"/>
            <w:vAlign w:val="center"/>
          </w:tcPr>
          <w:p w14:paraId="37BE4EEB">
            <w:pPr>
              <w:adjustRightInd w:val="0"/>
              <w:snapToGrid w:val="0"/>
              <w:spacing w:line="240" w:lineRule="auto"/>
              <w:jc w:val="center"/>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主观</w:t>
            </w:r>
            <w:r>
              <w:rPr>
                <w:rFonts w:hint="eastAsia" w:ascii="宋体" w:hAnsi="宋体" w:eastAsia="宋体" w:cs="宋体"/>
                <w:b/>
                <w:bCs/>
                <w:color w:val="auto"/>
                <w:kern w:val="0"/>
                <w:sz w:val="24"/>
                <w:szCs w:val="24"/>
                <w:highlight w:val="none"/>
                <w:lang w:val="en-US" w:eastAsia="zh-CN"/>
              </w:rPr>
              <w:t>分</w:t>
            </w:r>
          </w:p>
        </w:tc>
        <w:tc>
          <w:tcPr>
            <w:tcW w:w="992" w:type="dxa"/>
            <w:vAlign w:val="center"/>
          </w:tcPr>
          <w:p w14:paraId="11E20103">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合理化建议</w:t>
            </w:r>
          </w:p>
        </w:tc>
      </w:tr>
      <w:tr w14:paraId="7266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BA0E672">
            <w:pPr>
              <w:numPr>
                <w:ilvl w:val="0"/>
                <w:numId w:val="0"/>
              </w:numPr>
              <w:adjustRightInd w:val="0"/>
              <w:snapToGrid w:val="0"/>
              <w:spacing w:line="240" w:lineRule="auto"/>
              <w:ind w:left="420" w:leftChars="0" w:hanging="42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cs="宋体"/>
                <w:b w:val="0"/>
                <w:bCs w:val="0"/>
                <w:color w:val="auto"/>
                <w:kern w:val="0"/>
                <w:sz w:val="24"/>
                <w:szCs w:val="24"/>
                <w:highlight w:val="none"/>
                <w:lang w:val="en-US" w:eastAsia="zh-CN"/>
              </w:rPr>
              <w:t>5</w:t>
            </w:r>
          </w:p>
        </w:tc>
        <w:tc>
          <w:tcPr>
            <w:tcW w:w="5947" w:type="dxa"/>
            <w:vAlign w:val="center"/>
          </w:tcPr>
          <w:p w14:paraId="05EC617A">
            <w:pPr>
              <w:widowControl/>
              <w:spacing w:line="360" w:lineRule="auto"/>
              <w:jc w:val="left"/>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评委根据供应商提供的服务便捷性情况进行评议（根据响应时间、服务体系等合理性、及时性、完整性等进行评议）：服务便捷、响应及时合理的得</w:t>
            </w:r>
            <w:r>
              <w:rPr>
                <w:rFonts w:hint="eastAsia" w:ascii="宋体" w:hAnsi="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rPr>
              <w:t>分，服务较便捷、响应较及时基本合理的得</w:t>
            </w: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rPr>
              <w:t>分，服务不便捷、响应不及时不合理的得0分。</w:t>
            </w:r>
          </w:p>
        </w:tc>
        <w:tc>
          <w:tcPr>
            <w:tcW w:w="764" w:type="dxa"/>
            <w:vAlign w:val="center"/>
          </w:tcPr>
          <w:p w14:paraId="1566CF8B">
            <w:pPr>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4</w:t>
            </w:r>
          </w:p>
        </w:tc>
        <w:tc>
          <w:tcPr>
            <w:tcW w:w="992" w:type="dxa"/>
            <w:vAlign w:val="center"/>
          </w:tcPr>
          <w:p w14:paraId="37FFFA20">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主观</w:t>
            </w:r>
            <w:r>
              <w:rPr>
                <w:rFonts w:hint="eastAsia" w:ascii="宋体" w:hAnsi="宋体" w:eastAsia="宋体" w:cs="宋体"/>
                <w:b/>
                <w:bCs/>
                <w:color w:val="auto"/>
                <w:kern w:val="0"/>
                <w:sz w:val="24"/>
                <w:szCs w:val="24"/>
                <w:highlight w:val="none"/>
                <w:lang w:val="en-US" w:eastAsia="zh-CN"/>
              </w:rPr>
              <w:t>分</w:t>
            </w:r>
          </w:p>
        </w:tc>
        <w:tc>
          <w:tcPr>
            <w:tcW w:w="992" w:type="dxa"/>
            <w:vAlign w:val="center"/>
          </w:tcPr>
          <w:p w14:paraId="471E0F5A">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服务便捷性</w:t>
            </w:r>
          </w:p>
        </w:tc>
      </w:tr>
      <w:tr w14:paraId="1DF3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D06FD7D">
            <w:pPr>
              <w:numPr>
                <w:ilvl w:val="0"/>
                <w:numId w:val="0"/>
              </w:numPr>
              <w:adjustRightInd w:val="0"/>
              <w:snapToGrid w:val="0"/>
              <w:spacing w:line="240" w:lineRule="auto"/>
              <w:ind w:left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16</w:t>
            </w:r>
          </w:p>
        </w:tc>
        <w:tc>
          <w:tcPr>
            <w:tcW w:w="5947" w:type="dxa"/>
          </w:tcPr>
          <w:p w14:paraId="3D4DE924">
            <w:pPr>
              <w:adjustRightInd w:val="0"/>
              <w:spacing w:line="360" w:lineRule="auto"/>
              <w:outlineLvl w:val="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有效投标报价的最低价作为评标基准价，其最低报价为满分；按［投标报价得分=（评标基准价/投标报价）*10］的计算公式计算。</w:t>
            </w:r>
          </w:p>
          <w:p w14:paraId="594979B0">
            <w:pPr>
              <w:widowControl/>
              <w:shd w:val="clear" w:color="auto" w:fill="FFFFFF"/>
              <w:spacing w:line="360" w:lineRule="auto"/>
              <w:ind w:firstLine="42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评标过程中，不得去掉报价中的最高报价和最低报价。</w:t>
            </w:r>
          </w:p>
        </w:tc>
        <w:tc>
          <w:tcPr>
            <w:tcW w:w="764" w:type="dxa"/>
            <w:vAlign w:val="center"/>
          </w:tcPr>
          <w:p w14:paraId="6560CD8B">
            <w:pPr>
              <w:adjustRightInd w:val="0"/>
              <w:spacing w:line="240" w:lineRule="auto"/>
              <w:jc w:val="center"/>
              <w:outlineLvl w:val="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w:t>
            </w:r>
          </w:p>
        </w:tc>
        <w:tc>
          <w:tcPr>
            <w:tcW w:w="992" w:type="dxa"/>
            <w:vAlign w:val="center"/>
          </w:tcPr>
          <w:p w14:paraId="38F40998">
            <w:pPr>
              <w:adjustRightInd w:val="0"/>
              <w:spacing w:line="240" w:lineRule="auto"/>
              <w:jc w:val="center"/>
              <w:outlineLvl w:val="0"/>
              <w:rPr>
                <w:rFonts w:hint="eastAsia" w:ascii="宋体" w:hAnsi="宋体" w:eastAsia="宋体" w:cs="宋体"/>
                <w:b w:val="0"/>
                <w:bCs w:val="0"/>
                <w:color w:val="auto"/>
                <w:kern w:val="0"/>
                <w:sz w:val="24"/>
                <w:szCs w:val="24"/>
                <w:highlight w:val="none"/>
              </w:rPr>
            </w:pPr>
          </w:p>
        </w:tc>
        <w:tc>
          <w:tcPr>
            <w:tcW w:w="992" w:type="dxa"/>
            <w:vAlign w:val="center"/>
          </w:tcPr>
          <w:p w14:paraId="6046D5BE">
            <w:pPr>
              <w:adjustRightInd w:val="0"/>
              <w:spacing w:line="240" w:lineRule="auto"/>
              <w:jc w:val="center"/>
              <w:outlineLvl w:val="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w:t>
            </w:r>
          </w:p>
        </w:tc>
      </w:tr>
    </w:tbl>
    <w:p w14:paraId="350E1F4A">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w:t>
      </w:r>
      <w:r>
        <w:rPr>
          <w:rFonts w:hint="eastAsia" w:ascii="宋体" w:hAnsi="宋体" w:cs="宋体"/>
          <w:color w:val="auto"/>
          <w:kern w:val="0"/>
          <w:sz w:val="24"/>
          <w:highlight w:val="none"/>
          <w:lang w:eastAsia="zh-CN"/>
        </w:rPr>
        <w:t>中标供应商</w:t>
      </w:r>
      <w:r>
        <w:rPr>
          <w:rFonts w:hint="eastAsia" w:ascii="宋体" w:hAnsi="宋体" w:cs="宋体"/>
          <w:color w:val="auto"/>
          <w:kern w:val="0"/>
          <w:sz w:val="24"/>
          <w:highlight w:val="none"/>
        </w:rPr>
        <w:t>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4"/>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8" w:name="第五部分"/>
      <w:bookmarkStart w:id="399"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3768F506">
      <w:pPr>
        <w:widowControl/>
        <w:adjustRightInd/>
        <w:jc w:val="center"/>
        <w:rPr>
          <w:rFonts w:hint="eastAsia" w:ascii="宋体" w:hAnsi="宋体" w:cs="宋体"/>
          <w:b/>
          <w:color w:val="auto"/>
          <w:sz w:val="36"/>
          <w:szCs w:val="36"/>
          <w:highlight w:val="none"/>
        </w:rPr>
      </w:pPr>
    </w:p>
    <w:p w14:paraId="65EF87CC">
      <w:pPr>
        <w:widowControl/>
        <w:adjustRightInd/>
        <w:jc w:val="center"/>
        <w:rPr>
          <w:rFonts w:hint="eastAsia" w:ascii="宋体" w:hAnsi="宋体" w:cs="宋体"/>
          <w:b/>
          <w:color w:val="auto"/>
          <w:sz w:val="36"/>
          <w:szCs w:val="36"/>
          <w:highlight w:val="none"/>
        </w:rPr>
      </w:pPr>
    </w:p>
    <w:p w14:paraId="5D2CE3A4">
      <w:pPr>
        <w:widowControl/>
        <w:adjustRightInd/>
        <w:jc w:val="center"/>
        <w:rPr>
          <w:rFonts w:hint="eastAsia" w:ascii="宋体" w:hAnsi="宋体" w:cs="宋体"/>
          <w:b/>
          <w:color w:val="auto"/>
          <w:sz w:val="36"/>
          <w:szCs w:val="36"/>
          <w:highlight w:val="none"/>
        </w:rPr>
      </w:pPr>
    </w:p>
    <w:p w14:paraId="4F70DB33">
      <w:pPr>
        <w:widowControl/>
        <w:adjustRightInd/>
        <w:jc w:val="center"/>
        <w:rPr>
          <w:rFonts w:hint="eastAsia" w:ascii="宋体" w:hAnsi="宋体" w:cs="宋体"/>
          <w:b/>
          <w:color w:val="auto"/>
          <w:sz w:val="36"/>
          <w:szCs w:val="36"/>
          <w:highlight w:val="none"/>
        </w:rPr>
      </w:pPr>
    </w:p>
    <w:p w14:paraId="0642FAA4">
      <w:pPr>
        <w:widowControl/>
        <w:adjustRightInd/>
        <w:jc w:val="center"/>
        <w:rPr>
          <w:rFonts w:hint="eastAsia" w:ascii="宋体" w:hAnsi="宋体" w:cs="宋体"/>
          <w:b/>
          <w:color w:val="auto"/>
          <w:sz w:val="36"/>
          <w:szCs w:val="36"/>
          <w:highlight w:val="none"/>
        </w:rPr>
      </w:pPr>
    </w:p>
    <w:p w14:paraId="22178209">
      <w:pPr>
        <w:widowControl/>
        <w:adjustRightInd/>
        <w:jc w:val="center"/>
        <w:rPr>
          <w:rFonts w:hint="eastAsia" w:ascii="宋体" w:hAnsi="宋体" w:cs="宋体"/>
          <w:b/>
          <w:color w:val="auto"/>
          <w:sz w:val="36"/>
          <w:szCs w:val="36"/>
          <w:highlight w:val="none"/>
        </w:rPr>
      </w:pPr>
    </w:p>
    <w:p w14:paraId="6426F9CB">
      <w:pPr>
        <w:widowControl/>
        <w:adjustRightInd/>
        <w:jc w:val="center"/>
        <w:rPr>
          <w:rFonts w:hint="eastAsia" w:ascii="宋体" w:hAnsi="宋体" w:cs="宋体"/>
          <w:b/>
          <w:color w:val="auto"/>
          <w:sz w:val="36"/>
          <w:szCs w:val="36"/>
          <w:highlight w:val="none"/>
        </w:rPr>
      </w:pPr>
    </w:p>
    <w:p w14:paraId="1E1F4434">
      <w:pPr>
        <w:widowControl/>
        <w:adjustRightInd/>
        <w:jc w:val="center"/>
        <w:rPr>
          <w:rFonts w:hint="eastAsia" w:ascii="宋体" w:hAnsi="宋体" w:cs="宋体"/>
          <w:b/>
          <w:color w:val="auto"/>
          <w:sz w:val="36"/>
          <w:szCs w:val="36"/>
          <w:highlight w:val="none"/>
        </w:rPr>
      </w:pPr>
    </w:p>
    <w:p w14:paraId="1892BFC7">
      <w:pPr>
        <w:widowControl/>
        <w:adjustRightInd/>
        <w:jc w:val="center"/>
        <w:rPr>
          <w:rFonts w:hint="eastAsia" w:ascii="宋体" w:hAnsi="宋体" w:cs="宋体"/>
          <w:b/>
          <w:color w:val="auto"/>
          <w:sz w:val="36"/>
          <w:szCs w:val="36"/>
          <w:highlight w:val="none"/>
        </w:rPr>
      </w:pPr>
    </w:p>
    <w:p w14:paraId="28FE30CF">
      <w:pPr>
        <w:widowControl/>
        <w:adjustRightInd/>
        <w:jc w:val="center"/>
        <w:rPr>
          <w:rFonts w:hint="eastAsia" w:ascii="宋体" w:hAnsi="宋体" w:cs="宋体"/>
          <w:b/>
          <w:color w:val="auto"/>
          <w:sz w:val="36"/>
          <w:szCs w:val="36"/>
          <w:highlight w:val="none"/>
        </w:rPr>
      </w:pPr>
    </w:p>
    <w:p w14:paraId="43681F15">
      <w:pPr>
        <w:widowControl/>
        <w:adjustRightInd/>
        <w:jc w:val="center"/>
        <w:rPr>
          <w:rFonts w:hint="eastAsia" w:ascii="宋体" w:hAnsi="宋体" w:cs="宋体"/>
          <w:b/>
          <w:color w:val="auto"/>
          <w:sz w:val="36"/>
          <w:szCs w:val="36"/>
          <w:highlight w:val="none"/>
        </w:rPr>
      </w:pPr>
    </w:p>
    <w:p w14:paraId="36BC5F4E">
      <w:pPr>
        <w:widowControl/>
        <w:adjustRightInd/>
        <w:jc w:val="center"/>
        <w:rPr>
          <w:rFonts w:hint="eastAsia" w:ascii="宋体" w:hAnsi="宋体" w:cs="宋体"/>
          <w:b/>
          <w:color w:val="auto"/>
          <w:sz w:val="36"/>
          <w:szCs w:val="36"/>
          <w:highlight w:val="none"/>
        </w:rPr>
      </w:pPr>
    </w:p>
    <w:p w14:paraId="70571579">
      <w:pPr>
        <w:widowControl/>
        <w:adjustRightInd/>
        <w:jc w:val="center"/>
        <w:rPr>
          <w:rFonts w:hint="eastAsia" w:ascii="宋体" w:hAnsi="宋体" w:cs="宋体"/>
          <w:b/>
          <w:color w:val="auto"/>
          <w:sz w:val="36"/>
          <w:szCs w:val="36"/>
          <w:highlight w:val="none"/>
        </w:rPr>
      </w:pPr>
    </w:p>
    <w:p w14:paraId="734D85A1">
      <w:pPr>
        <w:widowControl/>
        <w:adjustRightInd/>
        <w:jc w:val="center"/>
        <w:rPr>
          <w:rFonts w:hint="eastAsia" w:ascii="宋体" w:hAnsi="宋体" w:cs="宋体"/>
          <w:b/>
          <w:color w:val="auto"/>
          <w:sz w:val="36"/>
          <w:szCs w:val="36"/>
          <w:highlight w:val="none"/>
        </w:rPr>
      </w:pPr>
    </w:p>
    <w:p w14:paraId="3CEA968D">
      <w:pPr>
        <w:widowControl/>
        <w:adjustRightInd/>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CE9DB11">
      <w:pPr>
        <w:rPr>
          <w:rFonts w:hint="eastAsia" w:ascii="宋体" w:hAnsi="宋体" w:cs="宋体"/>
          <w:color w:val="auto"/>
          <w:sz w:val="24"/>
          <w:highlight w:val="none"/>
        </w:rPr>
      </w:pP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2"/>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599"/>
        <w:spacing w:before="120" w:line="22" w:lineRule="atLeast"/>
        <w:rPr>
          <w:rFonts w:ascii="宋体" w:hAnsi="宋体" w:eastAsia="宋体" w:cs="宋体"/>
          <w:color w:val="auto"/>
          <w:szCs w:val="24"/>
          <w:highlight w:val="none"/>
        </w:rPr>
      </w:pPr>
    </w:p>
    <w:p w14:paraId="5912128F">
      <w:pPr>
        <w:pStyle w:val="599"/>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680" w:right="1417" w:bottom="471" w:left="1417" w:header="851" w:footer="851" w:gutter="0"/>
          <w:cols w:space="720" w:num="1"/>
        </w:sectPr>
      </w:pPr>
    </w:p>
    <w:p w14:paraId="42329DE3">
      <w:pPr>
        <w:pStyle w:val="32"/>
        <w:adjustRightInd/>
        <w:snapToGrid w:val="0"/>
        <w:spacing w:line="360" w:lineRule="auto"/>
        <w:jc w:val="center"/>
        <w:outlineLvl w:val="1"/>
        <w:rPr>
          <w:rFonts w:hint="eastAsia" w:ascii="宋体" w:hAnsi="宋体" w:eastAsia="宋体" w:cs="宋体"/>
          <w:b/>
          <w:color w:val="auto"/>
          <w:sz w:val="24"/>
          <w:szCs w:val="24"/>
          <w:highlight w:val="none"/>
        </w:rPr>
      </w:pPr>
      <w:bookmarkStart w:id="400" w:name="_Toc361762435"/>
      <w:bookmarkStart w:id="401" w:name="_Toc360651508"/>
      <w:bookmarkStart w:id="402" w:name="_Toc328381300"/>
      <w:bookmarkStart w:id="403" w:name="_Toc350327365"/>
      <w:bookmarkStart w:id="404" w:name="_Toc349721554"/>
      <w:bookmarkStart w:id="405" w:name="_Toc339872468"/>
      <w:bookmarkStart w:id="406" w:name="_Toc326765771"/>
      <w:r>
        <w:rPr>
          <w:rFonts w:hint="eastAsia" w:ascii="宋体" w:hAnsi="宋体" w:eastAsia="宋体" w:cs="宋体"/>
          <w:b/>
          <w:color w:val="auto"/>
          <w:sz w:val="24"/>
          <w:szCs w:val="24"/>
          <w:highlight w:val="none"/>
        </w:rPr>
        <w:t>一、合同一般条款</w:t>
      </w:r>
      <w:bookmarkEnd w:id="400"/>
      <w:bookmarkEnd w:id="401"/>
    </w:p>
    <w:p w14:paraId="667213E4">
      <w:pPr>
        <w:pStyle w:val="397"/>
        <w:pageBreakBefore w:val="0"/>
        <w:kinsoku/>
        <w:wordWrap/>
        <w:overflowPunct/>
        <w:topLinePunct w:val="0"/>
        <w:autoSpaceDE w:val="0"/>
        <w:autoSpaceDN w:val="0"/>
        <w:bidi w:val="0"/>
        <w:spacing w:after="0" w:afterLines="0" w:line="360" w:lineRule="auto"/>
        <w:ind w:right="40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此为</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)与</w:t>
      </w:r>
      <w:r>
        <w:rPr>
          <w:rFonts w:hint="eastAsia" w:ascii="宋体" w:hAnsi="宋体" w:cs="宋体"/>
          <w:color w:val="auto"/>
          <w:sz w:val="24"/>
          <w:szCs w:val="24"/>
          <w:highlight w:val="none"/>
          <w:lang w:eastAsia="zh-CN"/>
        </w:rPr>
        <w:t>中标供应商</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)签订承包合同的一般条款，双方应在实际签订时，拟就更详细的合同。</w:t>
      </w:r>
    </w:p>
    <w:p w14:paraId="74EE52AD">
      <w:pPr>
        <w:pStyle w:val="7"/>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407" w:name="_Toc257377359"/>
      <w:bookmarkStart w:id="408" w:name="_Toc193255579"/>
      <w:r>
        <w:rPr>
          <w:rFonts w:hint="eastAsia" w:ascii="宋体" w:hAnsi="宋体" w:eastAsia="宋体" w:cs="宋体"/>
          <w:color w:val="auto"/>
          <w:sz w:val="24"/>
          <w:szCs w:val="24"/>
          <w:highlight w:val="none"/>
        </w:rPr>
        <w:t>1、合同文件组成及解释顺序</w:t>
      </w:r>
      <w:bookmarkEnd w:id="407"/>
      <w:bookmarkEnd w:id="408"/>
    </w:p>
    <w:p w14:paraId="61E74FA8">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1.1本合同条款；</w:t>
      </w:r>
    </w:p>
    <w:p w14:paraId="680EA27D">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1.2中标通知书；</w:t>
      </w:r>
    </w:p>
    <w:p w14:paraId="3A7CE5FB">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1.3询标记录；</w:t>
      </w:r>
    </w:p>
    <w:p w14:paraId="670A350E">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1.4采购文件（包括采购补充文件及答疑）；</w:t>
      </w:r>
    </w:p>
    <w:p w14:paraId="56675CF4">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p>
    <w:p w14:paraId="292199ED">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1.6国家有关规范及技术标准；</w:t>
      </w:r>
    </w:p>
    <w:p w14:paraId="2F955395">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1.7图纸及经设计认可的技术说明。</w:t>
      </w:r>
    </w:p>
    <w:p w14:paraId="082BFF89">
      <w:pPr>
        <w:pStyle w:val="7"/>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409" w:name="_Toc257377360"/>
      <w:bookmarkStart w:id="410" w:name="_Toc193255580"/>
      <w:r>
        <w:rPr>
          <w:rFonts w:hint="eastAsia" w:ascii="宋体" w:hAnsi="宋体" w:eastAsia="宋体" w:cs="宋体"/>
          <w:color w:val="auto"/>
          <w:sz w:val="24"/>
          <w:szCs w:val="24"/>
          <w:highlight w:val="none"/>
        </w:rPr>
        <w:t>2、定义</w:t>
      </w:r>
      <w:bookmarkEnd w:id="409"/>
      <w:bookmarkEnd w:id="410"/>
    </w:p>
    <w:p w14:paraId="3923F849">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下列术语应解释为：</w:t>
      </w:r>
    </w:p>
    <w:p w14:paraId="14E80091">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2.1“合同”系指</w:t>
      </w:r>
      <w:r>
        <w:rPr>
          <w:rFonts w:hint="eastAsia" w:ascii="宋体" w:hAnsi="宋体" w:cs="宋体"/>
          <w:color w:val="auto"/>
          <w:sz w:val="24"/>
          <w:szCs w:val="24"/>
          <w:highlight w:val="none"/>
          <w:lang w:eastAsia="zh-CN"/>
        </w:rPr>
        <w:t>甲乙双方</w:t>
      </w:r>
      <w:r>
        <w:rPr>
          <w:rFonts w:hint="eastAsia" w:ascii="宋体" w:hAnsi="宋体" w:eastAsia="宋体" w:cs="宋体"/>
          <w:color w:val="auto"/>
          <w:sz w:val="24"/>
          <w:szCs w:val="24"/>
          <w:highlight w:val="none"/>
        </w:rPr>
        <w:t>签署的、合同格式中载明的</w:t>
      </w:r>
      <w:r>
        <w:rPr>
          <w:rFonts w:hint="eastAsia" w:ascii="宋体" w:hAnsi="宋体" w:cs="宋体"/>
          <w:color w:val="auto"/>
          <w:sz w:val="24"/>
          <w:szCs w:val="24"/>
          <w:highlight w:val="none"/>
          <w:lang w:eastAsia="zh-CN"/>
        </w:rPr>
        <w:t>甲乙双方</w:t>
      </w:r>
      <w:r>
        <w:rPr>
          <w:rFonts w:hint="eastAsia" w:ascii="宋体" w:hAnsi="宋体" w:eastAsia="宋体" w:cs="宋体"/>
          <w:color w:val="auto"/>
          <w:sz w:val="24"/>
          <w:szCs w:val="24"/>
          <w:highlight w:val="none"/>
        </w:rPr>
        <w:t>所达成的协议， 包括所有的附件、附录和构成合同的其它文件。</w:t>
      </w:r>
    </w:p>
    <w:p w14:paraId="4E1FAEBA">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“合同价”系指根据合同规定，</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在完全履行合同义务后</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应付给</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的价格。</w:t>
      </w:r>
    </w:p>
    <w:p w14:paraId="3952F914">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“产品”系指</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根据合同规定须向</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提供的一切设备、机械、仪表、备件、工具、手册和其它技术资料及其它材料。</w:t>
      </w:r>
    </w:p>
    <w:p w14:paraId="3113FC1C">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“服务”系指根据合同规定</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承担与供货有关的辅助服务，如运输、保险以及其它的服务，如安装、调试、提供技术援助、培训和其他类似的义务。</w:t>
      </w:r>
    </w:p>
    <w:p w14:paraId="2E317800">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”系指购买产品的单位（招标人）。</w:t>
      </w:r>
    </w:p>
    <w:p w14:paraId="54B6124B">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”系指根据合同规定提供产品和服务的具有法人资格的公司或实体（</w:t>
      </w:r>
      <w:r>
        <w:rPr>
          <w:rFonts w:hint="eastAsia" w:ascii="宋体" w:hAnsi="宋体" w:cs="宋体"/>
          <w:color w:val="auto"/>
          <w:sz w:val="24"/>
          <w:szCs w:val="24"/>
          <w:highlight w:val="none"/>
          <w:lang w:eastAsia="zh-CN"/>
        </w:rPr>
        <w:t>中标供应商</w:t>
      </w:r>
      <w:r>
        <w:rPr>
          <w:rFonts w:hint="eastAsia" w:ascii="宋体" w:hAnsi="宋体" w:eastAsia="宋体" w:cs="宋体"/>
          <w:color w:val="auto"/>
          <w:sz w:val="24"/>
          <w:szCs w:val="24"/>
          <w:highlight w:val="none"/>
        </w:rPr>
        <w:t>）。</w:t>
      </w:r>
    </w:p>
    <w:p w14:paraId="60E5492F">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2.7“现场”系指合同项下产品将要进行安装和运行的地点。</w:t>
      </w:r>
    </w:p>
    <w:p w14:paraId="2E81F2C7">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 “验收”系指合同双方依据规定的程序和条件确认合同项下的产品符合技术规范的要求。</w:t>
      </w:r>
    </w:p>
    <w:p w14:paraId="7CF39F13">
      <w:pPr>
        <w:pStyle w:val="7"/>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411" w:name="_Toc193255581"/>
      <w:bookmarkStart w:id="412" w:name="_Toc257377361"/>
      <w:r>
        <w:rPr>
          <w:rFonts w:hint="eastAsia" w:ascii="宋体" w:hAnsi="宋体" w:eastAsia="宋体" w:cs="宋体"/>
          <w:color w:val="auto"/>
          <w:sz w:val="24"/>
          <w:szCs w:val="24"/>
          <w:highlight w:val="none"/>
        </w:rPr>
        <w:t>3、合同范围</w:t>
      </w:r>
      <w:bookmarkEnd w:id="411"/>
      <w:bookmarkEnd w:id="412"/>
    </w:p>
    <w:p w14:paraId="64F97CE3">
      <w:pPr>
        <w:pStyle w:val="397"/>
        <w:pageBreakBefore w:val="0"/>
        <w:kinsoku/>
        <w:wordWrap/>
        <w:overflowPunct/>
        <w:topLinePunct w:val="0"/>
        <w:autoSpaceDE w:val="0"/>
        <w:autoSpaceDN w:val="0"/>
        <w:bidi w:val="0"/>
        <w:spacing w:after="0" w:afterLines="0" w:line="360" w:lineRule="auto"/>
        <w:ind w:left="0" w:leftChars="0" w:right="407"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合同产品的名称、技术规范和数量应与中标通知书、招标文件及被</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接受的技术商务规范报价表相一致。</w:t>
      </w:r>
    </w:p>
    <w:p w14:paraId="4B2261E6">
      <w:pPr>
        <w:pStyle w:val="7"/>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413" w:name="_Toc193255582"/>
      <w:bookmarkStart w:id="414" w:name="_Toc257377362"/>
      <w:r>
        <w:rPr>
          <w:rFonts w:hint="eastAsia" w:ascii="宋体" w:hAnsi="宋体" w:eastAsia="宋体" w:cs="宋体"/>
          <w:color w:val="auto"/>
          <w:sz w:val="24"/>
          <w:szCs w:val="24"/>
          <w:highlight w:val="none"/>
        </w:rPr>
        <w:t>4、产品的质量、技术标准</w:t>
      </w:r>
      <w:bookmarkEnd w:id="413"/>
      <w:bookmarkEnd w:id="414"/>
    </w:p>
    <w:p w14:paraId="74B022D9">
      <w:pPr>
        <w:pStyle w:val="397"/>
        <w:pageBreakBefore w:val="0"/>
        <w:kinsoku/>
        <w:wordWrap/>
        <w:overflowPunct/>
        <w:topLinePunct w:val="0"/>
        <w:autoSpaceDE w:val="0"/>
        <w:autoSpaceDN w:val="0"/>
        <w:bidi w:val="0"/>
        <w:spacing w:after="0" w:afterLines="0" w:line="360" w:lineRule="auto"/>
        <w:ind w:right="40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质量、技术标准如在招投标文件中无相应说明，则按国家有关部门颁布的最新的国家有关部门标准执行，没有国家有关部门标准的，按企业标准执行。</w:t>
      </w:r>
    </w:p>
    <w:p w14:paraId="3FA867C0">
      <w:pPr>
        <w:pStyle w:val="7"/>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415" w:name="_Toc257377363"/>
      <w:bookmarkStart w:id="416" w:name="_Toc193255583"/>
      <w:r>
        <w:rPr>
          <w:rFonts w:hint="eastAsia" w:ascii="宋体" w:hAnsi="宋体" w:eastAsia="宋体" w:cs="宋体"/>
          <w:color w:val="auto"/>
          <w:sz w:val="24"/>
          <w:szCs w:val="24"/>
          <w:highlight w:val="none"/>
        </w:rPr>
        <w:t>5、专利权</w:t>
      </w:r>
      <w:bookmarkEnd w:id="415"/>
      <w:bookmarkEnd w:id="416"/>
    </w:p>
    <w:p w14:paraId="75F294F7">
      <w:pPr>
        <w:pStyle w:val="397"/>
        <w:pageBreakBefore w:val="0"/>
        <w:kinsoku/>
        <w:wordWrap/>
        <w:overflowPunct/>
        <w:topLinePunct w:val="0"/>
        <w:bidi w:val="0"/>
        <w:spacing w:after="0" w:afterLines="0" w:line="360" w:lineRule="auto"/>
        <w:ind w:right="407" w:firstLine="42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应保护</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在使用合同产品或其任何一部分时不受第三方提出侵犯专利权、 商标权和工业设计权的起诉。如果任何第三方提出侵权指控，</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须与第三方交涉并承担可能发生的一切费用。</w:t>
      </w:r>
    </w:p>
    <w:p w14:paraId="0C9FFB7A">
      <w:pPr>
        <w:pStyle w:val="7"/>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417" w:name="_Toc193255588"/>
      <w:bookmarkStart w:id="418" w:name="_Toc257377368"/>
      <w:r>
        <w:rPr>
          <w:rFonts w:hint="eastAsia" w:ascii="宋体" w:hAnsi="宋体" w:eastAsia="宋体" w:cs="宋体"/>
          <w:color w:val="auto"/>
          <w:sz w:val="24"/>
          <w:szCs w:val="24"/>
          <w:highlight w:val="none"/>
        </w:rPr>
        <w:t>6、合同转让和分包</w:t>
      </w:r>
      <w:bookmarkEnd w:id="417"/>
      <w:bookmarkEnd w:id="418"/>
    </w:p>
    <w:p w14:paraId="07B16EA0">
      <w:pPr>
        <w:pStyle w:val="397"/>
        <w:pageBreakBefore w:val="0"/>
        <w:kinsoku/>
        <w:wordWrap/>
        <w:overflowPunct/>
        <w:topLinePunct w:val="0"/>
        <w:autoSpaceDE w:val="0"/>
        <w:autoSpaceDN w:val="0"/>
        <w:bidi w:val="0"/>
        <w:spacing w:after="0" w:afterLines="0" w:line="360" w:lineRule="auto"/>
        <w:ind w:left="0" w:leftChars="0"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6.1未经</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事先书面同意，</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不得部分转让或全部转让其应履行的合同义务。</w:t>
      </w:r>
    </w:p>
    <w:p w14:paraId="79235F01">
      <w:pPr>
        <w:pStyle w:val="397"/>
        <w:pageBreakBefore w:val="0"/>
        <w:kinsoku/>
        <w:wordWrap/>
        <w:overflowPunct/>
        <w:topLinePunct w:val="0"/>
        <w:autoSpaceDE w:val="0"/>
        <w:autoSpaceDN w:val="0"/>
        <w:bidi w:val="0"/>
        <w:spacing w:after="0" w:afterLines="0" w:line="360" w:lineRule="auto"/>
        <w:ind w:left="0" w:leftChars="0"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6.2未经</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事先书面同意，</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不得全部或部分分包合同，但此分包通知并不能解除</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履行本合同的责任和义务。</w:t>
      </w:r>
    </w:p>
    <w:p w14:paraId="7F0BC859">
      <w:pPr>
        <w:pStyle w:val="7"/>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419" w:name="_Toc193255589"/>
      <w:bookmarkStart w:id="420" w:name="_Toc257377369"/>
      <w:r>
        <w:rPr>
          <w:rFonts w:hint="eastAsia" w:ascii="宋体" w:hAnsi="宋体" w:eastAsia="宋体" w:cs="宋体"/>
          <w:color w:val="auto"/>
          <w:sz w:val="24"/>
          <w:szCs w:val="24"/>
          <w:highlight w:val="none"/>
        </w:rPr>
        <w:t>7、付款方式</w:t>
      </w:r>
      <w:bookmarkEnd w:id="419"/>
      <w:bookmarkEnd w:id="420"/>
    </w:p>
    <w:p w14:paraId="05C3B87E">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详见合同特别条款。</w:t>
      </w:r>
    </w:p>
    <w:p w14:paraId="42D8C916">
      <w:pPr>
        <w:pStyle w:val="7"/>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421" w:name="_Toc257377370"/>
      <w:bookmarkStart w:id="422" w:name="_Toc193255590"/>
      <w:r>
        <w:rPr>
          <w:rFonts w:hint="eastAsia" w:ascii="宋体" w:hAnsi="宋体" w:eastAsia="宋体" w:cs="宋体"/>
          <w:color w:val="auto"/>
          <w:sz w:val="24"/>
          <w:szCs w:val="24"/>
          <w:highlight w:val="none"/>
        </w:rPr>
        <w:t>8、合同修改</w:t>
      </w:r>
      <w:bookmarkEnd w:id="421"/>
      <w:bookmarkEnd w:id="422"/>
    </w:p>
    <w:p w14:paraId="68E15241">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甲乙双方</w:t>
      </w:r>
      <w:r>
        <w:rPr>
          <w:rFonts w:hint="eastAsia" w:ascii="宋体" w:hAnsi="宋体" w:eastAsia="宋体" w:cs="宋体"/>
          <w:color w:val="auto"/>
          <w:sz w:val="24"/>
          <w:szCs w:val="24"/>
          <w:highlight w:val="none"/>
        </w:rPr>
        <w:t>的任何一方对合同内容提出修改，均应以书面形式通知对方，并达成由双方签署的合同修改书。</w:t>
      </w:r>
    </w:p>
    <w:p w14:paraId="5811F545">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bookmarkStart w:id="423" w:name="_Toc257377371"/>
      <w:bookmarkStart w:id="424" w:name="_Toc193255591"/>
      <w:r>
        <w:rPr>
          <w:rFonts w:hint="eastAsia" w:ascii="宋体" w:hAnsi="宋体" w:eastAsia="宋体" w:cs="宋体"/>
          <w:color w:val="auto"/>
          <w:sz w:val="24"/>
          <w:szCs w:val="24"/>
          <w:highlight w:val="none"/>
        </w:rPr>
        <w:t>9、违约责任</w:t>
      </w:r>
      <w:bookmarkEnd w:id="423"/>
      <w:bookmarkEnd w:id="424"/>
    </w:p>
    <w:p w14:paraId="5DB877CE">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9.1违约赔偿</w:t>
      </w:r>
    </w:p>
    <w:p w14:paraId="713A7953">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除不可抗力外，如</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发生不能按期完成施工任务，</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发生中途变更等情况，应及时以书面形式通知对方。双方应本着友好的态度进行协商，妥善解决。如协商无效，按下列规定处以罚金。</w:t>
      </w:r>
    </w:p>
    <w:p w14:paraId="2508E8A6">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9.1.1乙方必须在按期完成整个项目的检测、疏通，如因项目实施质量问题，不能按期验收或验收不合格，乙方应负责返工所造成的经济损失。由此而造成推迟交付的时间按超期天数计算，每超过一天乙方按本项目总价款的1‰赔偿甲方的经济损失。如因甲方原因造成不能按期完工，工期相应顺延。</w:t>
      </w:r>
    </w:p>
    <w:p w14:paraId="411AEDCE">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9.1.2如在合同规定的工期内，达不到项目规定的技术指标，乙方应当承担违约责任。承担方式和违约金额如下：超期10天内，每天扣合同金额的0.5‰；累计超期15天，甲方有权终止执行合同，并没收履约保证金。</w:t>
      </w:r>
    </w:p>
    <w:p w14:paraId="2006BB39">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9.1.3如因乙方原因达不到相关规范要求，则必须无条件返工至合格，并全额没收履约保证金。</w:t>
      </w:r>
    </w:p>
    <w:p w14:paraId="66AC07D2">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9.1.4未经甲方同意，乙方不得在任何时期擅自更换投标文件中规定的项目负责人和技术负责人，同时必须确保项目技术人员的数量和水平与投标文件一致，否则甲方有权放弃或终止合同，并没收投标保证金或履约保证金。项目负责人和技术负责人必须常驻实施现场，暂离现场必须事先征得甲方批准，如未经批准擅自离岗，按每离岗一天没收履约保证金5%计，擅自离岗连续超过5天或累计超过10天的，甲方有权终止合同，并没收全部履约保证金。</w:t>
      </w:r>
    </w:p>
    <w:p w14:paraId="441099E3">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9.1.6 履行本合同的过程中，确因在现有水平和条件下难以克服的技术困难，导致部分或全部失败所造成的损失，风险责任由乙方全部承担。</w:t>
      </w:r>
    </w:p>
    <w:p w14:paraId="5DEF9E49">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9.1.7 因不可抗力导致合同不能全部或部分履行，甲、乙双方协商解决。</w:t>
      </w:r>
    </w:p>
    <w:p w14:paraId="492C899B">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9.2经双方协商同意延期完工和经双方友好协商同意调整工程量且无需罚款者不在此例。</w:t>
      </w:r>
    </w:p>
    <w:p w14:paraId="7DBEBD9A">
      <w:pPr>
        <w:pStyle w:val="7"/>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425" w:name="_Toc193255592"/>
      <w:bookmarkStart w:id="426" w:name="_Toc257377372"/>
      <w:r>
        <w:rPr>
          <w:rFonts w:hint="eastAsia" w:ascii="宋体" w:hAnsi="宋体" w:eastAsia="宋体" w:cs="宋体"/>
          <w:color w:val="auto"/>
          <w:sz w:val="24"/>
          <w:szCs w:val="24"/>
          <w:highlight w:val="none"/>
        </w:rPr>
        <w:t>10、中止合同</w:t>
      </w:r>
      <w:bookmarkEnd w:id="425"/>
      <w:bookmarkEnd w:id="426"/>
    </w:p>
    <w:p w14:paraId="0C64E3F7">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存在如下违约情况时，有权考虑并提出终止全部或部分合同。</w:t>
      </w:r>
    </w:p>
    <w:p w14:paraId="015172C1">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未能在合同规定期限或</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同意延长的期限内完成全部或部分施工量。</w:t>
      </w:r>
    </w:p>
    <w:p w14:paraId="7C5295D7">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未能履行合同规定的其他义务。</w:t>
      </w:r>
    </w:p>
    <w:p w14:paraId="2746E853">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③在发生上述情况后，</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收到</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的违约通知后30天内未能纠正其过失。</w:t>
      </w:r>
    </w:p>
    <w:p w14:paraId="082ED9B0">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应继续执行合同中未中止部分。</w:t>
      </w:r>
    </w:p>
    <w:p w14:paraId="1DBD49E5">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10.3在</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提出终止部分合同的情况下，并不解除</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对已完成部分工程应负的产品质量责任。</w:t>
      </w:r>
    </w:p>
    <w:p w14:paraId="2084C322">
      <w:pPr>
        <w:pStyle w:val="7"/>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427" w:name="_Toc193255593"/>
      <w:bookmarkStart w:id="428" w:name="_Toc257377373"/>
      <w:r>
        <w:rPr>
          <w:rFonts w:hint="eastAsia" w:ascii="宋体" w:hAnsi="宋体" w:eastAsia="宋体" w:cs="宋体"/>
          <w:color w:val="auto"/>
          <w:sz w:val="24"/>
          <w:szCs w:val="24"/>
          <w:highlight w:val="none"/>
        </w:rPr>
        <w:t>11、履约保证金</w:t>
      </w:r>
      <w:bookmarkEnd w:id="427"/>
      <w:bookmarkEnd w:id="428"/>
    </w:p>
    <w:p w14:paraId="690B0A13">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应在规定时间内，向</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提交招标文件规定的履约保证金。</w:t>
      </w:r>
      <w:r>
        <w:rPr>
          <w:rFonts w:hint="eastAsia" w:ascii="宋体" w:hAnsi="宋体" w:eastAsia="宋体" w:cs="宋体"/>
          <w:color w:val="auto"/>
          <w:sz w:val="24"/>
          <w:szCs w:val="24"/>
          <w:highlight w:val="none"/>
          <w:lang w:val="zh-CN"/>
        </w:rPr>
        <w:t>本合同以乙方向甲方按合同总价金额的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%缴纳履约保证金作为合同生效的必要条件。履约保证金在合同期满无违约的情况下，5个工作日内无息退还。</w:t>
      </w:r>
      <w:r>
        <w:rPr>
          <w:rFonts w:hint="eastAsia" w:ascii="宋体" w:hAnsi="宋体" w:eastAsia="宋体" w:cs="宋体"/>
          <w:color w:val="auto"/>
          <w:sz w:val="24"/>
          <w:szCs w:val="24"/>
          <w:highlight w:val="none"/>
        </w:rPr>
        <w:t>履约保证金中质量和工期保证金各占50%。</w:t>
      </w:r>
    </w:p>
    <w:p w14:paraId="6D8F440B">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11.2履约保证金用于补偿</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因</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不能完成其合同义务而蒙受的损失。如</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未能履行合同规定的任何义务，产品质量验收或测试不合格的,</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有权从履约保证金中得到补偿。</w:t>
      </w:r>
    </w:p>
    <w:p w14:paraId="2C93FF79">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11.3如果</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故意拖延交货或拒绝履行合同规定的任何义务，履约保证金将被没收，并加收违约赔偿。</w:t>
      </w:r>
    </w:p>
    <w:p w14:paraId="6C3407E1">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11.4履约保证金可以用支票、汇票、本票或者金融机构、担保机构出具的保函等非现金形式提交</w:t>
      </w:r>
    </w:p>
    <w:p w14:paraId="4227140C">
      <w:pPr>
        <w:pStyle w:val="7"/>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429" w:name="_Toc193255594"/>
      <w:bookmarkStart w:id="430" w:name="_Toc257377374"/>
      <w:r>
        <w:rPr>
          <w:rFonts w:hint="eastAsia" w:ascii="宋体" w:hAnsi="宋体" w:eastAsia="宋体" w:cs="宋体"/>
          <w:color w:val="auto"/>
          <w:sz w:val="24"/>
          <w:szCs w:val="24"/>
          <w:highlight w:val="none"/>
        </w:rPr>
        <w:t>12、不可抗力</w:t>
      </w:r>
      <w:bookmarkEnd w:id="429"/>
      <w:bookmarkEnd w:id="430"/>
    </w:p>
    <w:p w14:paraId="34223B41">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12.1如果双方中任何一方由于战争、严重火灾、水灾、台风和地震以及其它经双方同意属于不可抗力的事故，致使合同履行受阻时，履行合同的期限应予延长，延长的期限应相当于事故所影响的时间。</w:t>
      </w:r>
    </w:p>
    <w:p w14:paraId="00AB79D1">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14:paraId="7725B371">
      <w:pPr>
        <w:pStyle w:val="7"/>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431" w:name="_Toc193255595"/>
      <w:bookmarkStart w:id="432" w:name="_Toc257377375"/>
      <w:r>
        <w:rPr>
          <w:rFonts w:hint="eastAsia" w:ascii="宋体" w:hAnsi="宋体" w:eastAsia="宋体" w:cs="宋体"/>
          <w:color w:val="auto"/>
          <w:sz w:val="24"/>
          <w:szCs w:val="24"/>
          <w:highlight w:val="none"/>
        </w:rPr>
        <w:t>13、仲裁</w:t>
      </w:r>
      <w:bookmarkEnd w:id="431"/>
      <w:bookmarkEnd w:id="432"/>
    </w:p>
    <w:p w14:paraId="33FC7ECA">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13.1凡有关本合同或执行本合同中发生的争端，双方应通过友好协商，妥善解决。如通过协商仍不能解决时，必须由合同签订地仲裁委员会仲裁。</w:t>
      </w:r>
    </w:p>
    <w:p w14:paraId="65F5897A">
      <w:pPr>
        <w:pStyle w:val="397"/>
        <w:pageBreakBefore w:val="0"/>
        <w:kinsoku/>
        <w:wordWrap/>
        <w:overflowPunct/>
        <w:topLinePunct w:val="0"/>
        <w:autoSpaceDE w:val="0"/>
        <w:autoSpaceDN w:val="0"/>
        <w:bidi w:val="0"/>
        <w:spacing w:after="0" w:afterLines="0" w:line="360" w:lineRule="auto"/>
        <w:ind w:right="407"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13.2在仲裁期间，除正在进行仲裁的部分外，本合同其他部分应继续执行。</w:t>
      </w:r>
    </w:p>
    <w:p w14:paraId="1A476920">
      <w:pPr>
        <w:pStyle w:val="7"/>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433" w:name="_Toc257377376"/>
      <w:bookmarkStart w:id="434" w:name="_Toc193255596"/>
      <w:r>
        <w:rPr>
          <w:rFonts w:hint="eastAsia" w:ascii="宋体" w:hAnsi="宋体" w:eastAsia="宋体" w:cs="宋体"/>
          <w:color w:val="auto"/>
          <w:sz w:val="24"/>
          <w:szCs w:val="24"/>
          <w:highlight w:val="none"/>
        </w:rPr>
        <w:t>14、其他：合同应在双方签字盖章后开始生效。</w:t>
      </w:r>
      <w:bookmarkEnd w:id="433"/>
      <w:bookmarkEnd w:id="434"/>
    </w:p>
    <w:p w14:paraId="1AE09E59">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14:paraId="36603ACC">
      <w:pPr>
        <w:pStyle w:val="54"/>
        <w:pageBreakBefore w:val="0"/>
        <w:kinsoku/>
        <w:wordWrap/>
        <w:overflowPunct/>
        <w:topLinePunct w:val="0"/>
        <w:bidi w:val="0"/>
        <w:adjustRightInd/>
        <w:snapToGrid w:val="0"/>
        <w:spacing w:line="360" w:lineRule="auto"/>
        <w:ind w:left="0" w:leftChars="0"/>
        <w:jc w:val="center"/>
        <w:textAlignment w:val="auto"/>
        <w:outlineLvl w:val="1"/>
        <w:rPr>
          <w:rFonts w:hint="eastAsia" w:ascii="宋体" w:hAnsi="宋体" w:eastAsia="宋体" w:cs="宋体"/>
          <w:b/>
          <w:color w:val="auto"/>
          <w:sz w:val="24"/>
          <w:szCs w:val="24"/>
          <w:highlight w:val="none"/>
        </w:rPr>
      </w:pPr>
      <w:bookmarkStart w:id="435" w:name="_Toc361762436"/>
      <w:bookmarkStart w:id="436" w:name="_Toc257377378"/>
      <w:bookmarkStart w:id="437" w:name="_Toc193255598"/>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二、合同特别条款</w:t>
      </w:r>
      <w:bookmarkEnd w:id="435"/>
    </w:p>
    <w:p w14:paraId="7EC52B84">
      <w:pPr>
        <w:pageBreakBefore w:val="0"/>
        <w:kinsoku/>
        <w:wordWrap/>
        <w:overflowPunct/>
        <w:topLinePunct w:val="0"/>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本合同特殊条款是对合同一般条款的补充，两者之间如有抵触，以本特殊条款为准。</w:t>
      </w:r>
    </w:p>
    <w:p w14:paraId="38479F49">
      <w:pPr>
        <w:pageBreakBefore w:val="0"/>
        <w:kinsoku/>
        <w:wordWrap/>
        <w:overflowPunct/>
        <w:topLinePunct w:val="0"/>
        <w:bidi w:val="0"/>
        <w:adjustRightIn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一、工作内容</w:t>
      </w:r>
    </w:p>
    <w:p w14:paraId="171A03D7">
      <w:pPr>
        <w:pageBreakBefore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甲方同意由乙方承包</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eastAsia="zh-CN"/>
        </w:rPr>
        <w:t>2025年西湖区雨污水管网CCTV检测及综合评估项目</w:t>
      </w:r>
      <w:r>
        <w:rPr>
          <w:rFonts w:hint="eastAsia" w:ascii="宋体" w:hAnsi="宋体" w:eastAsia="宋体" w:cs="宋体"/>
          <w:color w:val="auto"/>
          <w:sz w:val="24"/>
          <w:szCs w:val="24"/>
          <w:highlight w:val="none"/>
        </w:rPr>
        <w:t>工作，工程项目范围及工程量暂计</w:t>
      </w:r>
      <w:r>
        <w:rPr>
          <w:rFonts w:hint="eastAsia" w:ascii="宋体" w:hAnsi="宋体" w:eastAsia="宋体" w:cs="宋体"/>
          <w:color w:val="auto"/>
          <w:sz w:val="24"/>
          <w:szCs w:val="24"/>
          <w:highlight w:val="none"/>
          <w:lang w:eastAsia="zh-CN"/>
        </w:rPr>
        <w:t>（见附表）</w:t>
      </w:r>
    </w:p>
    <w:p w14:paraId="42767167">
      <w:pPr>
        <w:pageBreakBefore w:val="0"/>
        <w:kinsoku/>
        <w:wordWrap/>
        <w:overflowPunct/>
        <w:topLinePunct w:val="0"/>
        <w:bidi w:val="0"/>
        <w:adjustRightIn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二、合同额与工期</w:t>
      </w:r>
    </w:p>
    <w:p w14:paraId="6649614A">
      <w:pPr>
        <w:pageBreakBefore w:val="0"/>
        <w:kinsoku/>
        <w:wordWrap/>
        <w:overflowPunct/>
        <w:topLinePunct w:val="0"/>
        <w:bidi w:val="0"/>
        <w:adjustRightInd/>
        <w:spacing w:line="360" w:lineRule="auto"/>
        <w:ind w:firstLine="480" w:firstLineChars="200"/>
        <w:textAlignment w:val="auto"/>
        <w:rPr>
          <w:rFonts w:hint="eastAsia" w:ascii="宋体" w:hAnsi="宋体" w:eastAsia="宋体" w:cs="宋体"/>
          <w:b/>
          <w:color w:val="auto"/>
          <w:sz w:val="24"/>
          <w:szCs w:val="24"/>
          <w:highlight w:val="none"/>
          <w:lang w:val="en-US"/>
        </w:rPr>
      </w:pPr>
      <w:r>
        <w:rPr>
          <w:rFonts w:hint="eastAsia" w:ascii="宋体" w:hAnsi="宋体" w:eastAsia="宋体" w:cs="宋体"/>
          <w:color w:val="auto"/>
          <w:sz w:val="24"/>
          <w:szCs w:val="24"/>
          <w:highlight w:val="none"/>
        </w:rPr>
        <w:t>本</w:t>
      </w:r>
      <w:r>
        <w:rPr>
          <w:rFonts w:hint="eastAsia" w:ascii="宋体" w:hAnsi="宋体" w:eastAsia="宋体" w:cs="宋体"/>
          <w:b/>
          <w:color w:val="auto"/>
          <w:sz w:val="24"/>
          <w:szCs w:val="24"/>
          <w:highlight w:val="none"/>
        </w:rPr>
        <w:t>项目为单价合同</w:t>
      </w:r>
      <w:r>
        <w:rPr>
          <w:rFonts w:hint="eastAsia" w:ascii="宋体" w:hAnsi="宋体" w:eastAsia="宋体" w:cs="宋体"/>
          <w:color w:val="auto"/>
          <w:sz w:val="24"/>
          <w:szCs w:val="24"/>
          <w:highlight w:val="none"/>
        </w:rPr>
        <w:t>，暂定合同金额为(人民币大写)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，小写：</w:t>
      </w:r>
      <w:r>
        <w:rPr>
          <w:rFonts w:hint="eastAsia" w:ascii="宋体" w:hAnsi="宋体" w:eastAsia="宋体" w:cs="宋体"/>
          <w:b/>
          <w:color w:val="auto"/>
          <w:sz w:val="24"/>
          <w:szCs w:val="24"/>
          <w:highlight w:val="none"/>
          <w:u w:val="single"/>
          <w:lang w:val="en-US" w:eastAsia="zh-CN"/>
        </w:rPr>
        <w:t xml:space="preserve">      元 </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具体结算时按投标单价与审计审定实际检测的管道长度计算</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其中</w:t>
      </w:r>
      <w:r>
        <w:rPr>
          <w:rFonts w:hint="eastAsia" w:ascii="宋体" w:hAnsi="宋体" w:eastAsia="宋体" w:cs="宋体"/>
          <w:b/>
          <w:bCs w:val="0"/>
          <w:color w:val="auto"/>
          <w:kern w:val="2"/>
          <w:sz w:val="24"/>
          <w:szCs w:val="24"/>
          <w:highlight w:val="none"/>
          <w:lang w:val="en-US" w:eastAsia="zh-CN" w:bidi="ar"/>
        </w:rPr>
        <w:t>雨水管道CCTV检测及修复情况的综合评估（内涝体检、管网修复方案）</w:t>
      </w:r>
    </w:p>
    <w:p w14:paraId="412A4FD6">
      <w:pPr>
        <w:pageBreakBefore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附投标报价清单，结算时以报价内的单价为准。</w:t>
      </w:r>
    </w:p>
    <w:p w14:paraId="2AAFA3FB">
      <w:pPr>
        <w:pageBreakBefore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 期：</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0天。</w:t>
      </w:r>
    </w:p>
    <w:p w14:paraId="1CB99032">
      <w:pPr>
        <w:pageBreakBefore w:val="0"/>
        <w:kinsoku/>
        <w:wordWrap/>
        <w:overflowPunct/>
        <w:topLinePunct w:val="0"/>
        <w:bidi w:val="0"/>
        <w:adjustRightIn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三、结算与付款</w:t>
      </w:r>
    </w:p>
    <w:p w14:paraId="0232C907">
      <w:pPr>
        <w:pageBreakBefore w:val="0"/>
        <w:kinsoku/>
        <w:wordWrap/>
        <w:overflowPunct/>
        <w:topLinePunct w:val="0"/>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3.1结算</w:t>
      </w:r>
    </w:p>
    <w:p w14:paraId="5D617346">
      <w:pPr>
        <w:pageBreakBefore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b/>
          <w:color w:val="auto"/>
          <w:sz w:val="24"/>
          <w:szCs w:val="24"/>
          <w:highlight w:val="none"/>
        </w:rPr>
        <w:t>工程量按实结算</w:t>
      </w:r>
      <w:r>
        <w:rPr>
          <w:rFonts w:hint="eastAsia" w:ascii="宋体" w:hAnsi="宋体" w:eastAsia="宋体" w:cs="宋体"/>
          <w:color w:val="auto"/>
          <w:sz w:val="24"/>
          <w:szCs w:val="24"/>
          <w:highlight w:val="none"/>
        </w:rPr>
        <w:t>，在接到</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的工程任务单后实施，工程量需</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、监理单位同时到场确认。</w:t>
      </w:r>
    </w:p>
    <w:p w14:paraId="1C985CAA">
      <w:pPr>
        <w:pageBreakBefore w:val="0"/>
        <w:kinsoku/>
        <w:wordWrap/>
        <w:overflowPunct/>
        <w:topLinePunct w:val="0"/>
        <w:bidi w:val="0"/>
        <w:adjustRightIn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3.2付款：</w:t>
      </w:r>
    </w:p>
    <w:p w14:paraId="01C52416">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1. 合同签订生效并具备实施条件</w:t>
      </w:r>
      <w:r>
        <w:rPr>
          <w:rFonts w:hint="eastAsia" w:ascii="宋体" w:hAnsi="宋体" w:eastAsia="宋体" w:cs="宋体"/>
          <w:color w:val="auto"/>
          <w:sz w:val="24"/>
          <w:szCs w:val="24"/>
          <w:highlight w:val="none"/>
        </w:rPr>
        <w:t>人员设备到场并开展工作后</w:t>
      </w:r>
      <w:r>
        <w:rPr>
          <w:rFonts w:hint="eastAsia" w:ascii="宋体" w:hAnsi="宋体" w:eastAsia="宋体" w:cs="宋体"/>
          <w:color w:val="auto"/>
          <w:kern w:val="0"/>
          <w:sz w:val="24"/>
          <w:szCs w:val="24"/>
          <w:highlight w:val="none"/>
        </w:rPr>
        <w:t>5个工作日</w:t>
      </w:r>
      <w:r>
        <w:rPr>
          <w:rFonts w:hint="eastAsia" w:ascii="宋体" w:hAnsi="宋体" w:eastAsia="宋体" w:cs="宋体"/>
          <w:color w:val="auto"/>
          <w:kern w:val="0"/>
          <w:sz w:val="24"/>
          <w:szCs w:val="24"/>
          <w:highlight w:val="none"/>
          <w:lang w:val="zh-CN"/>
        </w:rPr>
        <w:t>内，采购人向</w:t>
      </w:r>
      <w:r>
        <w:rPr>
          <w:rFonts w:hint="eastAsia" w:ascii="宋体" w:hAnsi="宋体" w:cs="宋体"/>
          <w:color w:val="auto"/>
          <w:kern w:val="0"/>
          <w:sz w:val="24"/>
          <w:szCs w:val="24"/>
          <w:highlight w:val="none"/>
          <w:lang w:val="zh-CN"/>
        </w:rPr>
        <w:t>中标供应商</w:t>
      </w:r>
      <w:r>
        <w:rPr>
          <w:rFonts w:hint="eastAsia" w:ascii="宋体" w:hAnsi="宋体" w:eastAsia="宋体" w:cs="宋体"/>
          <w:color w:val="auto"/>
          <w:kern w:val="0"/>
          <w:sz w:val="24"/>
          <w:szCs w:val="24"/>
          <w:highlight w:val="none"/>
          <w:lang w:val="zh-CN"/>
        </w:rPr>
        <w:t>支付合同总价款4</w:t>
      </w: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zh-CN"/>
        </w:rPr>
        <w:t>%的预付款</w:t>
      </w:r>
      <w:r>
        <w:rPr>
          <w:rFonts w:hint="eastAsia" w:ascii="宋体" w:hAnsi="宋体" w:eastAsia="宋体" w:cs="宋体"/>
          <w:color w:val="auto"/>
          <w:sz w:val="24"/>
          <w:szCs w:val="24"/>
          <w:highlight w:val="none"/>
        </w:rPr>
        <w:t>；</w:t>
      </w:r>
    </w:p>
    <w:p w14:paraId="3E998EF3">
      <w:pPr>
        <w:pageBreakBefore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备注：签订合同时，</w:t>
      </w:r>
      <w:r>
        <w:rPr>
          <w:rFonts w:hint="eastAsia" w:ascii="宋体" w:hAnsi="宋体" w:cs="宋体"/>
          <w:b/>
          <w:color w:val="auto"/>
          <w:kern w:val="0"/>
          <w:sz w:val="24"/>
          <w:szCs w:val="24"/>
          <w:highlight w:val="none"/>
          <w:lang w:val="zh-CN"/>
        </w:rPr>
        <w:t>中标供应商</w:t>
      </w:r>
      <w:r>
        <w:rPr>
          <w:rFonts w:hint="eastAsia" w:ascii="宋体" w:hAnsi="宋体" w:eastAsia="宋体" w:cs="宋体"/>
          <w:b/>
          <w:color w:val="auto"/>
          <w:kern w:val="0"/>
          <w:sz w:val="24"/>
          <w:szCs w:val="24"/>
          <w:highlight w:val="none"/>
          <w:lang w:val="zh-CN"/>
        </w:rPr>
        <w:t>明确表示无需预付款或者主动要求降低预付款比例的，采购人可不适用前述规定。</w:t>
      </w:r>
    </w:p>
    <w:p w14:paraId="0145EFB9">
      <w:pPr>
        <w:pageBreakBefore w:val="0"/>
        <w:numPr>
          <w:ilvl w:val="0"/>
          <w:numId w:val="0"/>
        </w:numPr>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检测工作量完成合同规定工作内容的50%后，支付合同总价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%的进度款；</w:t>
      </w:r>
    </w:p>
    <w:p w14:paraId="2821E0A3">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color w:val="auto"/>
          <w:sz w:val="24"/>
          <w:szCs w:val="24"/>
          <w:highlight w:val="none"/>
        </w:rPr>
        <w:t>完成所有检测工作，出具检测成果报告并通过验收后支付至合同完成产值的80%</w:t>
      </w:r>
      <w:r>
        <w:rPr>
          <w:rFonts w:hint="eastAsia" w:ascii="宋体" w:hAnsi="宋体" w:eastAsia="宋体" w:cs="宋体"/>
          <w:color w:val="auto"/>
          <w:kern w:val="0"/>
          <w:sz w:val="24"/>
          <w:szCs w:val="24"/>
          <w:highlight w:val="none"/>
          <w:lang w:val="en-US" w:eastAsia="zh-CN"/>
        </w:rPr>
        <w:t>。</w:t>
      </w:r>
    </w:p>
    <w:p w14:paraId="032A09F9">
      <w:pPr>
        <w:pageBreakBefore w:val="0"/>
        <w:kinsoku/>
        <w:wordWrap/>
        <w:overflowPunct/>
        <w:topLinePunct w:val="0"/>
        <w:bidi w:val="0"/>
        <w:adjustRightIn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sz w:val="24"/>
          <w:szCs w:val="24"/>
          <w:highlight w:val="none"/>
        </w:rPr>
        <w:t>审计完成，且所有相关资料移交后，支付至审计价的100%。</w:t>
      </w:r>
    </w:p>
    <w:p w14:paraId="3CECBE02">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zh-CN"/>
        </w:rPr>
        <w:t>采购人付款前，</w:t>
      </w:r>
      <w:r>
        <w:rPr>
          <w:rFonts w:hint="eastAsia" w:ascii="宋体" w:hAnsi="宋体" w:cs="宋体"/>
          <w:color w:val="auto"/>
          <w:kern w:val="0"/>
          <w:sz w:val="24"/>
          <w:szCs w:val="24"/>
          <w:highlight w:val="none"/>
          <w:lang w:val="zh-CN"/>
        </w:rPr>
        <w:t>中标供应商</w:t>
      </w:r>
      <w:r>
        <w:rPr>
          <w:rFonts w:hint="eastAsia" w:ascii="宋体" w:hAnsi="宋体" w:eastAsia="宋体" w:cs="宋体"/>
          <w:color w:val="auto"/>
          <w:kern w:val="0"/>
          <w:sz w:val="24"/>
          <w:szCs w:val="24"/>
          <w:highlight w:val="none"/>
          <w:lang w:val="zh-CN"/>
        </w:rPr>
        <w:t>须提供正规合法的等额发票，否则采购人有权拒绝付款，且不因此承担任何违约责任。</w:t>
      </w:r>
    </w:p>
    <w:p w14:paraId="25724603">
      <w:pPr>
        <w:pageBreakBefore w:val="0"/>
        <w:kinsoku/>
        <w:wordWrap/>
        <w:overflowPunct/>
        <w:topLinePunct w:val="0"/>
        <w:bidi w:val="0"/>
        <w:adjustRightIn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四、甲方责任条款</w:t>
      </w:r>
    </w:p>
    <w:p w14:paraId="00DB1280">
      <w:pPr>
        <w:pageBreakBefore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1、按约定拨付费用。</w:t>
      </w:r>
    </w:p>
    <w:p w14:paraId="4D35C72D">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2、如遇突发事件，协调乙方在作业过程中同其他部门的关系。</w:t>
      </w:r>
    </w:p>
    <w:p w14:paraId="20197829">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3、乙方在管道检测与修复作业过程中达不到甲方的要求和标准，甲方有权按规定进行经济处罚，直至终止乙方的承包资格。</w:t>
      </w:r>
    </w:p>
    <w:p w14:paraId="2D131D5A">
      <w:pPr>
        <w:pageBreakBefore w:val="0"/>
        <w:kinsoku/>
        <w:wordWrap/>
        <w:overflowPunct/>
        <w:topLinePunct w:val="0"/>
        <w:bidi w:val="0"/>
        <w:adjustRightIn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五、乙方责任条款</w:t>
      </w:r>
    </w:p>
    <w:p w14:paraId="03EEE512">
      <w:pPr>
        <w:pageBreakBefore w:val="0"/>
        <w:kinsoku/>
        <w:wordWrap/>
        <w:overflowPunct/>
        <w:topLinePunct w:val="0"/>
        <w:bidi w:val="0"/>
        <w:adjustRightIn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1、管道检测作业的质量标准和作业规范符合最新杭州市城市市政管理检查考核评分标准和《招标文件》的各项规定。</w:t>
      </w:r>
    </w:p>
    <w:p w14:paraId="6BE24E08">
      <w:pPr>
        <w:pageBreakBefore w:val="0"/>
        <w:kinsoku/>
        <w:wordWrap/>
        <w:overflowPunct/>
        <w:topLinePunct w:val="0"/>
        <w:bidi w:val="0"/>
        <w:adjustRightIn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2、严格遵守相关法律、法规，开展文明作业，作业时出现意外事故和其他法律问题，由承包者自行负责解决，并在第一时间报甲方相关科室备案。</w:t>
      </w:r>
    </w:p>
    <w:p w14:paraId="41D3F9C2">
      <w:pPr>
        <w:pageBreakBefore w:val="0"/>
        <w:kinsoku/>
        <w:wordWrap/>
        <w:overflowPunct/>
        <w:topLinePunct w:val="0"/>
        <w:bidi w:val="0"/>
        <w:adjustRightInd/>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3、管道检测过程中的垃圾处置地点由乙方自行落实</w:t>
      </w:r>
      <w:r>
        <w:rPr>
          <w:rFonts w:hint="eastAsia" w:ascii="宋体" w:hAnsi="宋体" w:eastAsia="宋体" w:cs="宋体"/>
          <w:color w:val="auto"/>
          <w:sz w:val="24"/>
          <w:szCs w:val="24"/>
          <w:highlight w:val="none"/>
          <w:lang w:eastAsia="zh-CN"/>
        </w:rPr>
        <w:t>。</w:t>
      </w:r>
    </w:p>
    <w:p w14:paraId="38EB117B">
      <w:pPr>
        <w:pageBreakBefore w:val="0"/>
        <w:kinsoku/>
        <w:wordWrap/>
        <w:overflowPunct/>
        <w:topLinePunct w:val="0"/>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六、甲方对乙方工作进行考核，考核结果告之乙方。</w:t>
      </w:r>
    </w:p>
    <w:p w14:paraId="629E9B8E">
      <w:pPr>
        <w:pageBreakBefore w:val="0"/>
        <w:kinsoku/>
        <w:wordWrap/>
        <w:overflowPunct/>
        <w:topLinePunct w:val="0"/>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七、《招标文件》中注明的各项条款适用本合同，具有本合同同等效力。</w:t>
      </w:r>
    </w:p>
    <w:p w14:paraId="2C6A70AE">
      <w:pPr>
        <w:pageBreakBefore w:val="0"/>
        <w:kinsoku/>
        <w:wordWrap/>
        <w:overflowPunct/>
        <w:topLinePunct w:val="0"/>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乙方必须加强经常性的安全教育,做好安全防范工作，严格按规范作业,在作业时一旦发生各类事故，由乙方自行负责处理。如乙方发生人员伤亡的责任事故，并在社会上造成负面影响，甲方根据责任事故情况有权终止合同。</w:t>
      </w:r>
    </w:p>
    <w:p w14:paraId="3BB602AA">
      <w:pPr>
        <w:pageBreakBefore w:val="0"/>
        <w:kinsoku/>
        <w:wordWrap/>
        <w:overflowPunct/>
        <w:topLinePunct w:val="0"/>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乙方必须切实保障作业工人的合法权益，必须将职工的社会保险费和住房公积金按标准缴纳。甲方将定期抽查乙方执行情况，如发现乙方有损害工人合法权益的行为，甲方将视情况对乙方进行处罚，情节严重的，甲方有权终止合同。</w:t>
      </w:r>
    </w:p>
    <w:p w14:paraId="42165FAA">
      <w:pPr>
        <w:pageBreakBefore w:val="0"/>
        <w:kinsoku/>
        <w:wordWrap/>
        <w:overflowPunct/>
        <w:topLinePunct w:val="0"/>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十、本合同如遇不可抗拒的原因无法继续履行时，即自然终止，双方自行承担各自损失。</w:t>
      </w:r>
    </w:p>
    <w:p w14:paraId="6EDE8334">
      <w:pPr>
        <w:pageBreakBefore w:val="0"/>
        <w:kinsoku/>
        <w:wordWrap/>
        <w:overflowPunct/>
        <w:topLinePunct w:val="0"/>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十一、本合同如有未尽事宜，双方可通过协商后签定补充协议。</w:t>
      </w:r>
    </w:p>
    <w:p w14:paraId="79663D15">
      <w:pPr>
        <w:pageBreakBefore w:val="0"/>
        <w:kinsoku/>
        <w:wordWrap/>
        <w:overflowPunct/>
        <w:topLinePunct w:val="0"/>
        <w:bidi w:val="0"/>
        <w:adjustRightIn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乙方在投标文件中有表达含糊不清、引起歧义的条款，以甲方理解为准。</w:t>
      </w:r>
    </w:p>
    <w:p w14:paraId="46C43803">
      <w:pPr>
        <w:pageBreakBefore w:val="0"/>
        <w:kinsoku/>
        <w:wordWrap/>
        <w:overflowPunct/>
        <w:topLinePunct w:val="0"/>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十二、本合同一式拾份，甲方伍份，乙方伍份。本合同经双方签字盖章后生效。</w:t>
      </w:r>
    </w:p>
    <w:p w14:paraId="2D2B80F7">
      <w:pPr>
        <w:pageBreakBefore w:val="0"/>
        <w:kinsoku/>
        <w:wordWrap/>
        <w:overflowPunct/>
        <w:topLinePunct w:val="0"/>
        <w:bidi w:val="0"/>
        <w:adjustRightInd/>
        <w:spacing w:line="360" w:lineRule="auto"/>
        <w:ind w:firstLine="480"/>
        <w:textAlignment w:val="auto"/>
        <w:rPr>
          <w:rFonts w:hint="eastAsia" w:ascii="宋体" w:hAnsi="宋体" w:eastAsia="宋体" w:cs="宋体"/>
          <w:color w:val="auto"/>
          <w:sz w:val="24"/>
          <w:szCs w:val="24"/>
          <w:highlight w:val="none"/>
        </w:rPr>
      </w:pPr>
    </w:p>
    <w:p w14:paraId="239AC1D4">
      <w:pPr>
        <w:pageBreakBefore w:val="0"/>
        <w:kinsoku/>
        <w:wordWrap/>
        <w:overflowPunct/>
        <w:topLinePunct w:val="0"/>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甲方（盖章）：                             乙方（盖章）：   </w:t>
      </w:r>
    </w:p>
    <w:p w14:paraId="7075D9CD">
      <w:pPr>
        <w:pageBreakBefore w:val="0"/>
        <w:kinsoku/>
        <w:wordWrap/>
        <w:overflowPunct/>
        <w:topLinePunct w:val="0"/>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法定代表人或受委托人（签字）：             法定代表人或受委托人（签字）：    </w:t>
      </w:r>
    </w:p>
    <w:p w14:paraId="702A16E6">
      <w:pPr>
        <w:pageBreakBefore w:val="0"/>
        <w:kinsoku/>
        <w:wordWrap/>
        <w:overflowPunct/>
        <w:topLinePunct w:val="0"/>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联系人：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联系人：</w:t>
      </w:r>
    </w:p>
    <w:p w14:paraId="32F8713E">
      <w:pPr>
        <w:pageBreakBefore w:val="0"/>
        <w:kinsoku/>
        <w:wordWrap/>
        <w:overflowPunct/>
        <w:topLinePunct w:val="0"/>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地址： </w:t>
      </w:r>
    </w:p>
    <w:p w14:paraId="796741CC">
      <w:pPr>
        <w:pageBreakBefore w:val="0"/>
        <w:kinsoku/>
        <w:wordWrap/>
        <w:overflowPunct/>
        <w:topLinePunct w:val="0"/>
        <w:bidi w:val="0"/>
        <w:adjustRightIn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电话和传真：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电话传真：</w:t>
      </w:r>
    </w:p>
    <w:p w14:paraId="6279F5D4">
      <w:pPr>
        <w:pageBreakBefore w:val="0"/>
        <w:kinsoku/>
        <w:wordWrap/>
        <w:overflowPunct/>
        <w:topLinePunct w:val="0"/>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开户银行： </w:t>
      </w:r>
    </w:p>
    <w:p w14:paraId="0312F71C">
      <w:pPr>
        <w:pageBreakBefore w:val="0"/>
        <w:kinsoku/>
        <w:wordWrap/>
        <w:overflowPunct/>
        <w:topLinePunct w:val="0"/>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帐号：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帐号：</w:t>
      </w:r>
    </w:p>
    <w:bookmarkEnd w:id="436"/>
    <w:bookmarkEnd w:id="437"/>
    <w:p w14:paraId="2FA36043">
      <w:pPr>
        <w:pageBreakBefore w:val="0"/>
        <w:kinsoku/>
        <w:wordWrap/>
        <w:overflowPunct/>
        <w:topLinePunct w:val="0"/>
        <w:bidi w:val="0"/>
        <w:adjustRightInd/>
        <w:snapToGrid w:val="0"/>
        <w:spacing w:line="360" w:lineRule="auto"/>
        <w:textAlignment w:val="auto"/>
        <w:rPr>
          <w:rFonts w:hint="eastAsia" w:ascii="宋体" w:hAnsi="宋体" w:eastAsia="宋体" w:cs="宋体"/>
          <w:color w:val="auto"/>
          <w:sz w:val="24"/>
          <w:szCs w:val="24"/>
          <w:highlight w:val="none"/>
        </w:rPr>
      </w:pPr>
    </w:p>
    <w:p w14:paraId="5C3D0BB2">
      <w:pPr>
        <w:pageBreakBefore w:val="0"/>
        <w:kinsoku/>
        <w:wordWrap/>
        <w:overflowPunct/>
        <w:topLinePunct w:val="0"/>
        <w:bidi w:val="0"/>
        <w:adjustRightInd/>
        <w:snapToGrid w:val="0"/>
        <w:spacing w:line="360" w:lineRule="auto"/>
        <w:ind w:firstLine="6240" w:firstLineChars="2600"/>
        <w:jc w:val="left"/>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签约地点：</w:t>
      </w:r>
    </w:p>
    <w:p w14:paraId="5E0E5B7D">
      <w:pPr>
        <w:keepNext w:val="0"/>
        <w:keepLines w:val="0"/>
        <w:pageBreakBefore w:val="0"/>
        <w:widowControl w:val="0"/>
        <w:suppressLineNumbers w:val="0"/>
        <w:shd w:val="clear" w:color="auto" w:fill="FFFFFF"/>
        <w:kinsoku/>
        <w:wordWrap/>
        <w:overflowPunct/>
        <w:topLinePunct w:val="0"/>
        <w:bidi w:val="0"/>
        <w:adjustRightInd/>
        <w:snapToGrid w:val="0"/>
        <w:spacing w:before="0" w:beforeAutospacing="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shd w:val="clear" w:color="auto" w:fill="FFFFFF"/>
          <w:lang w:val="en-US" w:eastAsia="zh-CN" w:bidi="ar"/>
        </w:rPr>
        <w:t>★ 此仅为合同书样本，中标单位需根据实际情况和采购人签订相应的合同！</w:t>
      </w:r>
      <w:bookmarkEnd w:id="402"/>
      <w:bookmarkEnd w:id="403"/>
      <w:bookmarkEnd w:id="404"/>
      <w:bookmarkEnd w:id="405"/>
      <w:bookmarkEnd w:id="406"/>
    </w:p>
    <w:p w14:paraId="0466D5CD">
      <w:pPr>
        <w:spacing w:line="360" w:lineRule="auto"/>
        <w:ind w:left="-420" w:leftChars="-200" w:right="-420" w:rightChars="-200" w:firstLine="480" w:firstLineChars="200"/>
        <w:rPr>
          <w:rFonts w:ascii="宋体" w:hAnsi="宋体" w:cs="宋体"/>
          <w:color w:val="auto"/>
          <w:sz w:val="24"/>
          <w:highlight w:val="none"/>
        </w:rPr>
      </w:pPr>
    </w:p>
    <w:p w14:paraId="5F30D4DC">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杭州市西湖区综合行政执法局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浙江浙坤工程管理有限公司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2025年西湖区雨污水管网CCTV检测及综合评估项目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ZKGC2025-XH-068</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val="en-US" w:eastAsia="zh-CN"/>
        </w:rPr>
        <w:t>.</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杭州市西湖区综合行政执法局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浙江浙坤工程管理有限公司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2025年西湖区雨污水管网CCTV检测及综合评估项目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ZKGC2025-XH-068</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38" w:name="_Hlk101257010"/>
      <w:r>
        <w:rPr>
          <w:rFonts w:hint="eastAsia" w:ascii="宋体" w:hAnsi="宋体" w:cs="宋体"/>
          <w:color w:val="auto"/>
          <w:sz w:val="24"/>
          <w:highlight w:val="none"/>
        </w:rPr>
        <w:t>（如果有)</w:t>
      </w:r>
      <w:bookmarkEnd w:id="438"/>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服务全部由符合政策要求的中小企业承接，提供中小企业声明函；</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2.3.1开标一览表（报价表）</w:t>
      </w:r>
      <w:r>
        <w:rPr>
          <w:rFonts w:hint="eastAsia" w:ascii="宋体" w:hAnsi="宋体" w:cs="宋体"/>
          <w:color w:val="auto"/>
          <w:sz w:val="24"/>
          <w:highlight w:val="none"/>
          <w:lang w:eastAsia="zh-CN"/>
        </w:rPr>
        <w:t>。</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spacing w:line="360" w:lineRule="auto"/>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09EA2B9B">
      <w:pPr>
        <w:jc w:val="both"/>
        <w:rPr>
          <w:rFonts w:ascii="宋体" w:hAnsi="宋体" w:cs="宋体"/>
          <w:b/>
          <w:color w:val="auto"/>
          <w:kern w:val="0"/>
          <w:sz w:val="32"/>
          <w:szCs w:val="32"/>
          <w:highlight w:val="none"/>
        </w:rPr>
      </w:pPr>
    </w:p>
    <w:p w14:paraId="19DFEAB0">
      <w:pPr>
        <w:jc w:val="center"/>
        <w:rPr>
          <w:rFonts w:hint="eastAsia" w:ascii="宋体" w:hAnsi="宋体" w:cs="宋体"/>
          <w:b/>
          <w:color w:val="auto"/>
          <w:kern w:val="0"/>
          <w:sz w:val="32"/>
          <w:szCs w:val="32"/>
          <w:highlight w:val="none"/>
          <w:lang w:val="zh-CN"/>
        </w:rPr>
      </w:pPr>
    </w:p>
    <w:p w14:paraId="629049E1">
      <w:pPr>
        <w:jc w:val="center"/>
        <w:rPr>
          <w:rFonts w:hint="eastAsia" w:ascii="宋体" w:hAnsi="宋体" w:cs="宋体"/>
          <w:b/>
          <w:color w:val="auto"/>
          <w:kern w:val="0"/>
          <w:sz w:val="32"/>
          <w:szCs w:val="32"/>
          <w:highlight w:val="none"/>
          <w:lang w:val="zh-CN"/>
        </w:rPr>
      </w:pPr>
    </w:p>
    <w:p w14:paraId="22A52E40">
      <w:pPr>
        <w:jc w:val="center"/>
        <w:rPr>
          <w:rFonts w:hint="eastAsia" w:ascii="宋体" w:hAnsi="宋体" w:cs="宋体"/>
          <w:b/>
          <w:color w:val="auto"/>
          <w:kern w:val="0"/>
          <w:sz w:val="32"/>
          <w:szCs w:val="32"/>
          <w:highlight w:val="none"/>
          <w:lang w:val="zh-CN"/>
        </w:rPr>
      </w:pPr>
    </w:p>
    <w:p w14:paraId="451A67AA">
      <w:pPr>
        <w:jc w:val="center"/>
        <w:rPr>
          <w:rFonts w:hint="eastAsia" w:ascii="宋体" w:hAnsi="宋体" w:cs="宋体"/>
          <w:b/>
          <w:color w:val="auto"/>
          <w:kern w:val="0"/>
          <w:sz w:val="32"/>
          <w:szCs w:val="32"/>
          <w:highlight w:val="none"/>
          <w:lang w:val="zh-CN"/>
        </w:rPr>
      </w:pPr>
    </w:p>
    <w:p w14:paraId="630D604D">
      <w:pPr>
        <w:jc w:val="center"/>
        <w:rPr>
          <w:rFonts w:hint="eastAsia" w:ascii="宋体" w:hAnsi="宋体" w:cs="宋体"/>
          <w:b/>
          <w:color w:val="auto"/>
          <w:kern w:val="0"/>
          <w:sz w:val="32"/>
          <w:szCs w:val="32"/>
          <w:highlight w:val="none"/>
          <w:lang w:val="zh-CN"/>
        </w:rPr>
      </w:pPr>
    </w:p>
    <w:p w14:paraId="3AB11522">
      <w:pPr>
        <w:jc w:val="center"/>
        <w:rPr>
          <w:rFonts w:hint="eastAsia" w:ascii="宋体" w:hAnsi="宋体" w:cs="宋体"/>
          <w:b/>
          <w:color w:val="auto"/>
          <w:kern w:val="0"/>
          <w:sz w:val="32"/>
          <w:szCs w:val="32"/>
          <w:highlight w:val="none"/>
          <w:lang w:val="zh-CN"/>
        </w:rPr>
      </w:pPr>
    </w:p>
    <w:p w14:paraId="066CDF42">
      <w:pPr>
        <w:jc w:val="center"/>
        <w:rPr>
          <w:rFonts w:hint="eastAsia" w:ascii="宋体" w:hAnsi="宋体" w:cs="宋体"/>
          <w:b/>
          <w:color w:val="auto"/>
          <w:kern w:val="0"/>
          <w:sz w:val="32"/>
          <w:szCs w:val="32"/>
          <w:highlight w:val="none"/>
          <w:lang w:val="zh-CN"/>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杭州市西湖区综合行政执法局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浙江浙坤工程管理有限公司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2025年西湖区雨污水管网CCTV检测及综合评估项目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ZKGC2025-XH-068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杭州市西湖区综合行政执法局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浙江浙坤工程管理有限公司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2025年西湖区雨污水管网CCTV检测及综合评估项目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ZKGC2025-XH-068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6EA3D298">
      <w:pPr>
        <w:autoSpaceDE w:val="0"/>
        <w:autoSpaceDN w:val="0"/>
        <w:spacing w:line="360" w:lineRule="auto"/>
        <w:jc w:val="center"/>
        <w:rPr>
          <w:rFonts w:hint="eastAsia"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3773C051">
      <w:pPr>
        <w:jc w:val="center"/>
        <w:rPr>
          <w:rFonts w:hint="eastAsia" w:ascii="宋体" w:hAnsi="宋体" w:cs="宋体"/>
          <w:b/>
          <w:color w:val="auto"/>
          <w:kern w:val="0"/>
          <w:sz w:val="32"/>
          <w:szCs w:val="32"/>
          <w:highlight w:val="none"/>
        </w:rPr>
      </w:pPr>
    </w:p>
    <w:p w14:paraId="5D18ECC9">
      <w:pPr>
        <w:jc w:val="center"/>
        <w:rPr>
          <w:rFonts w:hint="eastAsia"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965"/>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965"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965"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965"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965"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杭州市西湖区综合行政执法局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浙江浙坤工程管理有限公司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杭州市西湖区综合行政执法局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浙江浙坤工程管理有限公司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2025年西湖区雨污水管网CCTV检测及综合评估项目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ZKGC2025-XH-068</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09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919"/>
        <w:gridCol w:w="1764"/>
        <w:gridCol w:w="2059"/>
        <w:gridCol w:w="3414"/>
        <w:gridCol w:w="3938"/>
      </w:tblGrid>
      <w:tr w14:paraId="502142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trPr>
        <w:tc>
          <w:tcPr>
            <w:tcW w:w="2919" w:type="dxa"/>
            <w:tcBorders>
              <w:top w:val="single" w:color="auto" w:sz="4" w:space="0"/>
              <w:left w:val="single" w:color="auto" w:sz="4" w:space="0"/>
              <w:bottom w:val="single" w:color="auto" w:sz="6" w:space="0"/>
              <w:right w:val="single" w:color="auto" w:sz="6" w:space="0"/>
            </w:tcBorders>
            <w:noWrap w:val="0"/>
            <w:vAlign w:val="center"/>
          </w:tcPr>
          <w:p w14:paraId="6BD0951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内容</w:t>
            </w:r>
          </w:p>
        </w:tc>
        <w:tc>
          <w:tcPr>
            <w:tcW w:w="1764" w:type="dxa"/>
            <w:tcBorders>
              <w:top w:val="single" w:color="auto" w:sz="4" w:space="0"/>
              <w:left w:val="single" w:color="auto" w:sz="6" w:space="0"/>
              <w:bottom w:val="single" w:color="auto" w:sz="6" w:space="0"/>
              <w:right w:val="single" w:color="auto" w:sz="4" w:space="0"/>
            </w:tcBorders>
            <w:noWrap w:val="0"/>
            <w:vAlign w:val="center"/>
          </w:tcPr>
          <w:p w14:paraId="5DE8271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数量（米）</w:t>
            </w:r>
          </w:p>
        </w:tc>
        <w:tc>
          <w:tcPr>
            <w:tcW w:w="2059" w:type="dxa"/>
            <w:tcBorders>
              <w:top w:val="single" w:color="auto" w:sz="4" w:space="0"/>
              <w:left w:val="single" w:color="auto" w:sz="4" w:space="0"/>
              <w:bottom w:val="single" w:color="auto" w:sz="6" w:space="0"/>
              <w:right w:val="single" w:color="auto" w:sz="4" w:space="0"/>
            </w:tcBorders>
            <w:noWrap w:val="0"/>
            <w:vAlign w:val="center"/>
          </w:tcPr>
          <w:p w14:paraId="1E14BDC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单价（元/米）</w:t>
            </w:r>
          </w:p>
        </w:tc>
        <w:tc>
          <w:tcPr>
            <w:tcW w:w="3414" w:type="dxa"/>
            <w:tcBorders>
              <w:top w:val="single" w:color="auto" w:sz="4" w:space="0"/>
              <w:left w:val="single" w:color="auto" w:sz="4" w:space="0"/>
              <w:bottom w:val="single" w:color="auto" w:sz="6" w:space="0"/>
              <w:right w:val="single" w:color="auto" w:sz="6" w:space="0"/>
            </w:tcBorders>
            <w:noWrap w:val="0"/>
            <w:vAlign w:val="center"/>
          </w:tcPr>
          <w:p w14:paraId="7526E51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合价（元）</w:t>
            </w:r>
          </w:p>
        </w:tc>
        <w:tc>
          <w:tcPr>
            <w:tcW w:w="3938" w:type="dxa"/>
            <w:tcBorders>
              <w:top w:val="single" w:color="auto" w:sz="4" w:space="0"/>
              <w:left w:val="single" w:color="auto" w:sz="6" w:space="0"/>
              <w:bottom w:val="single" w:color="auto" w:sz="6" w:space="0"/>
              <w:right w:val="single" w:color="auto" w:sz="4" w:space="0"/>
            </w:tcBorders>
            <w:noWrap w:val="0"/>
            <w:vAlign w:val="center"/>
          </w:tcPr>
          <w:p w14:paraId="6390C77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备注</w:t>
            </w:r>
          </w:p>
        </w:tc>
      </w:tr>
      <w:tr w14:paraId="3B2CCD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trPr>
        <w:tc>
          <w:tcPr>
            <w:tcW w:w="2919" w:type="dxa"/>
            <w:tcBorders>
              <w:top w:val="single" w:color="auto" w:sz="6" w:space="0"/>
              <w:left w:val="single" w:color="auto" w:sz="4" w:space="0"/>
              <w:bottom w:val="single" w:color="auto" w:sz="6" w:space="0"/>
              <w:right w:val="single" w:color="auto" w:sz="6" w:space="0"/>
            </w:tcBorders>
            <w:noWrap w:val="0"/>
            <w:vAlign w:val="center"/>
          </w:tcPr>
          <w:p w14:paraId="148A0065">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CCTV检测</w:t>
            </w:r>
          </w:p>
        </w:tc>
        <w:tc>
          <w:tcPr>
            <w:tcW w:w="1764" w:type="dxa"/>
            <w:tcBorders>
              <w:top w:val="single" w:color="auto" w:sz="6" w:space="0"/>
              <w:left w:val="single" w:color="auto" w:sz="6" w:space="0"/>
              <w:bottom w:val="single" w:color="auto" w:sz="6" w:space="0"/>
              <w:right w:val="single" w:color="auto" w:sz="4" w:space="0"/>
            </w:tcBorders>
            <w:noWrap w:val="0"/>
            <w:vAlign w:val="center"/>
          </w:tcPr>
          <w:p w14:paraId="4296B5F8">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2059" w:type="dxa"/>
            <w:tcBorders>
              <w:top w:val="single" w:color="auto" w:sz="6" w:space="0"/>
              <w:left w:val="single" w:color="auto" w:sz="4" w:space="0"/>
              <w:bottom w:val="single" w:color="auto" w:sz="6" w:space="0"/>
              <w:right w:val="single" w:color="auto" w:sz="4" w:space="0"/>
            </w:tcBorders>
            <w:noWrap w:val="0"/>
            <w:vAlign w:val="center"/>
          </w:tcPr>
          <w:p w14:paraId="72108E88">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b/>
                <w:bCs w:val="0"/>
                <w:color w:val="auto"/>
                <w:sz w:val="24"/>
                <w:szCs w:val="24"/>
                <w:highlight w:val="none"/>
                <w:lang w:val="en-US"/>
              </w:rPr>
            </w:pPr>
          </w:p>
        </w:tc>
        <w:tc>
          <w:tcPr>
            <w:tcW w:w="3414" w:type="dxa"/>
            <w:tcBorders>
              <w:top w:val="single" w:color="auto" w:sz="6" w:space="0"/>
              <w:left w:val="single" w:color="auto" w:sz="4" w:space="0"/>
              <w:bottom w:val="single" w:color="auto" w:sz="6" w:space="0"/>
              <w:right w:val="single" w:color="auto" w:sz="6" w:space="0"/>
            </w:tcBorders>
            <w:noWrap w:val="0"/>
            <w:vAlign w:val="center"/>
          </w:tcPr>
          <w:p w14:paraId="4CA76EE8">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b/>
                <w:bCs w:val="0"/>
                <w:color w:val="auto"/>
                <w:sz w:val="24"/>
                <w:szCs w:val="24"/>
                <w:highlight w:val="none"/>
                <w:lang w:val="en-US"/>
              </w:rPr>
            </w:pPr>
          </w:p>
        </w:tc>
        <w:tc>
          <w:tcPr>
            <w:tcW w:w="3938" w:type="dxa"/>
            <w:tcBorders>
              <w:top w:val="single" w:color="auto" w:sz="6" w:space="0"/>
              <w:left w:val="single" w:color="auto" w:sz="6" w:space="0"/>
              <w:bottom w:val="single" w:color="auto" w:sz="6" w:space="0"/>
              <w:right w:val="single" w:color="auto" w:sz="4" w:space="0"/>
            </w:tcBorders>
            <w:noWrap w:val="0"/>
            <w:vAlign w:val="top"/>
          </w:tcPr>
          <w:p w14:paraId="1BA060F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lang w:val="en-US"/>
              </w:rPr>
            </w:pPr>
          </w:p>
        </w:tc>
      </w:tr>
      <w:tr w14:paraId="35DB2F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trPr>
        <w:tc>
          <w:tcPr>
            <w:tcW w:w="2919" w:type="dxa"/>
            <w:tcBorders>
              <w:top w:val="single" w:color="auto" w:sz="6" w:space="0"/>
              <w:left w:val="single" w:color="auto" w:sz="4" w:space="0"/>
              <w:bottom w:val="single" w:color="auto" w:sz="6" w:space="0"/>
              <w:right w:val="single" w:color="auto" w:sz="6" w:space="0"/>
            </w:tcBorders>
            <w:noWrap w:val="0"/>
            <w:vAlign w:val="center"/>
          </w:tcPr>
          <w:p w14:paraId="2168547A">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QV检测</w:t>
            </w:r>
          </w:p>
        </w:tc>
        <w:tc>
          <w:tcPr>
            <w:tcW w:w="1764" w:type="dxa"/>
            <w:tcBorders>
              <w:top w:val="single" w:color="auto" w:sz="6" w:space="0"/>
              <w:left w:val="single" w:color="auto" w:sz="6" w:space="0"/>
              <w:bottom w:val="single" w:color="auto" w:sz="6" w:space="0"/>
              <w:right w:val="single" w:color="auto" w:sz="4" w:space="0"/>
            </w:tcBorders>
            <w:noWrap w:val="0"/>
            <w:vAlign w:val="center"/>
          </w:tcPr>
          <w:p w14:paraId="08EB5EC4">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2059" w:type="dxa"/>
            <w:tcBorders>
              <w:top w:val="single" w:color="auto" w:sz="6" w:space="0"/>
              <w:left w:val="single" w:color="auto" w:sz="4" w:space="0"/>
              <w:bottom w:val="single" w:color="auto" w:sz="6" w:space="0"/>
              <w:right w:val="single" w:color="auto" w:sz="4" w:space="0"/>
            </w:tcBorders>
            <w:noWrap w:val="0"/>
            <w:vAlign w:val="center"/>
          </w:tcPr>
          <w:p w14:paraId="7C651971">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b/>
                <w:bCs w:val="0"/>
                <w:color w:val="auto"/>
                <w:sz w:val="24"/>
                <w:szCs w:val="24"/>
                <w:highlight w:val="none"/>
                <w:lang w:val="en-US"/>
              </w:rPr>
            </w:pPr>
          </w:p>
        </w:tc>
        <w:tc>
          <w:tcPr>
            <w:tcW w:w="3414" w:type="dxa"/>
            <w:tcBorders>
              <w:top w:val="single" w:color="auto" w:sz="6" w:space="0"/>
              <w:left w:val="single" w:color="auto" w:sz="4" w:space="0"/>
              <w:bottom w:val="single" w:color="auto" w:sz="6" w:space="0"/>
              <w:right w:val="single" w:color="auto" w:sz="6" w:space="0"/>
            </w:tcBorders>
            <w:noWrap w:val="0"/>
            <w:vAlign w:val="center"/>
          </w:tcPr>
          <w:p w14:paraId="135D142A">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b/>
                <w:bCs w:val="0"/>
                <w:color w:val="auto"/>
                <w:sz w:val="24"/>
                <w:szCs w:val="24"/>
                <w:highlight w:val="none"/>
                <w:lang w:val="en-US"/>
              </w:rPr>
            </w:pPr>
          </w:p>
        </w:tc>
        <w:tc>
          <w:tcPr>
            <w:tcW w:w="3938" w:type="dxa"/>
            <w:tcBorders>
              <w:top w:val="single" w:color="auto" w:sz="6" w:space="0"/>
              <w:left w:val="single" w:color="auto" w:sz="6" w:space="0"/>
              <w:bottom w:val="single" w:color="auto" w:sz="6" w:space="0"/>
              <w:right w:val="single" w:color="auto" w:sz="4" w:space="0"/>
            </w:tcBorders>
            <w:noWrap w:val="0"/>
            <w:vAlign w:val="top"/>
          </w:tcPr>
          <w:p w14:paraId="218BF18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lang w:val="en-US"/>
              </w:rPr>
            </w:pPr>
          </w:p>
        </w:tc>
      </w:tr>
      <w:tr w14:paraId="499672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trPr>
        <w:tc>
          <w:tcPr>
            <w:tcW w:w="6742" w:type="dxa"/>
            <w:gridSpan w:val="3"/>
            <w:tcBorders>
              <w:top w:val="single" w:color="auto" w:sz="6" w:space="0"/>
              <w:left w:val="single" w:color="auto" w:sz="4" w:space="0"/>
              <w:bottom w:val="single" w:color="auto" w:sz="6" w:space="0"/>
              <w:right w:val="single" w:color="auto" w:sz="4" w:space="0"/>
            </w:tcBorders>
            <w:noWrap w:val="0"/>
            <w:vAlign w:val="center"/>
          </w:tcPr>
          <w:p w14:paraId="6C12B838">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2025年西湖区雨水管道CCTV检测及修复情况的综合评估（内涝体检、管网修复方案）</w:t>
            </w:r>
          </w:p>
        </w:tc>
        <w:tc>
          <w:tcPr>
            <w:tcW w:w="3414" w:type="dxa"/>
            <w:tcBorders>
              <w:top w:val="single" w:color="auto" w:sz="6" w:space="0"/>
              <w:left w:val="single" w:color="auto" w:sz="4" w:space="0"/>
              <w:bottom w:val="single" w:color="auto" w:sz="6" w:space="0"/>
              <w:right w:val="single" w:color="auto" w:sz="6" w:space="0"/>
            </w:tcBorders>
            <w:noWrap w:val="0"/>
            <w:vAlign w:val="center"/>
          </w:tcPr>
          <w:p w14:paraId="1A873915">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b/>
                <w:bCs w:val="0"/>
                <w:color w:val="auto"/>
                <w:sz w:val="24"/>
                <w:szCs w:val="24"/>
                <w:highlight w:val="none"/>
                <w:lang w:val="en-US"/>
              </w:rPr>
            </w:pPr>
          </w:p>
        </w:tc>
        <w:tc>
          <w:tcPr>
            <w:tcW w:w="3938" w:type="dxa"/>
            <w:tcBorders>
              <w:top w:val="single" w:color="auto" w:sz="6" w:space="0"/>
              <w:left w:val="single" w:color="auto" w:sz="6" w:space="0"/>
              <w:bottom w:val="single" w:color="auto" w:sz="6" w:space="0"/>
              <w:right w:val="single" w:color="auto" w:sz="4" w:space="0"/>
            </w:tcBorders>
            <w:noWrap w:val="0"/>
            <w:vAlign w:val="top"/>
          </w:tcPr>
          <w:p w14:paraId="341DA27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lang w:val="en-US"/>
              </w:rPr>
            </w:pPr>
          </w:p>
        </w:tc>
      </w:tr>
      <w:tr w14:paraId="53F1CC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0" w:hRule="atLeast"/>
        </w:trPr>
        <w:tc>
          <w:tcPr>
            <w:tcW w:w="2919" w:type="dxa"/>
            <w:vMerge w:val="restart"/>
            <w:tcBorders>
              <w:top w:val="single" w:color="auto" w:sz="6" w:space="0"/>
              <w:left w:val="single" w:color="auto" w:sz="4" w:space="0"/>
              <w:bottom w:val="single" w:color="auto" w:sz="6" w:space="0"/>
              <w:right w:val="single" w:color="auto" w:sz="6" w:space="0"/>
            </w:tcBorders>
            <w:noWrap w:val="0"/>
            <w:vAlign w:val="center"/>
          </w:tcPr>
          <w:p w14:paraId="592ACD43">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本项目总投标报价</w:t>
            </w:r>
          </w:p>
        </w:tc>
        <w:tc>
          <w:tcPr>
            <w:tcW w:w="11175" w:type="dxa"/>
            <w:gridSpan w:val="4"/>
            <w:tcBorders>
              <w:top w:val="single" w:color="auto" w:sz="4" w:space="0"/>
              <w:left w:val="single" w:color="auto" w:sz="6" w:space="0"/>
              <w:bottom w:val="single" w:color="auto" w:sz="4" w:space="0"/>
              <w:right w:val="single" w:color="auto" w:sz="4" w:space="0"/>
            </w:tcBorders>
            <w:noWrap w:val="0"/>
            <w:vAlign w:val="center"/>
          </w:tcPr>
          <w:p w14:paraId="3EE1835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小写：</w:t>
            </w:r>
          </w:p>
        </w:tc>
      </w:tr>
      <w:tr w14:paraId="1BA6AA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6" w:hRule="atLeast"/>
        </w:trPr>
        <w:tc>
          <w:tcPr>
            <w:tcW w:w="2919" w:type="dxa"/>
            <w:vMerge w:val="continue"/>
            <w:tcBorders>
              <w:top w:val="single" w:color="auto" w:sz="6" w:space="0"/>
              <w:left w:val="single" w:color="auto" w:sz="4" w:space="0"/>
              <w:bottom w:val="single" w:color="auto" w:sz="6" w:space="0"/>
              <w:right w:val="single" w:color="auto" w:sz="6" w:space="0"/>
            </w:tcBorders>
            <w:noWrap w:val="0"/>
            <w:vAlign w:val="center"/>
          </w:tcPr>
          <w:p w14:paraId="46259698">
            <w:pPr>
              <w:rPr>
                <w:rFonts w:hint="default" w:ascii="Times New Roman" w:hAnsi="Times New Roman" w:cs="Times New Roman"/>
                <w:color w:val="auto"/>
                <w:sz w:val="24"/>
                <w:szCs w:val="24"/>
                <w:highlight w:val="none"/>
              </w:rPr>
            </w:pPr>
          </w:p>
        </w:tc>
        <w:tc>
          <w:tcPr>
            <w:tcW w:w="11175" w:type="dxa"/>
            <w:gridSpan w:val="4"/>
            <w:tcBorders>
              <w:top w:val="single" w:color="auto" w:sz="4" w:space="0"/>
              <w:left w:val="single" w:color="auto" w:sz="6" w:space="0"/>
              <w:bottom w:val="single" w:color="auto" w:sz="4" w:space="0"/>
              <w:right w:val="single" w:color="auto" w:sz="4" w:space="0"/>
            </w:tcBorders>
            <w:noWrap w:val="0"/>
            <w:vAlign w:val="center"/>
          </w:tcPr>
          <w:p w14:paraId="4369723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大写：</w:t>
            </w: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B15FB6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439" w:name="OLE_LINK13"/>
      <w:bookmarkStart w:id="440" w:name="OLE_LINK14"/>
      <w:r>
        <w:rPr>
          <w:rFonts w:hint="eastAsia" w:ascii="宋体" w:hAnsi="宋体" w:cs="宋体"/>
          <w:b/>
          <w:color w:val="auto"/>
          <w:spacing w:val="6"/>
          <w:sz w:val="32"/>
          <w:szCs w:val="32"/>
          <w:highlight w:val="none"/>
        </w:rPr>
        <w:t>残疾人福利性单位声明函</w:t>
      </w:r>
    </w:p>
    <w:bookmarkEnd w:id="439"/>
    <w:bookmarkEnd w:id="440"/>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2025年西湖区雨污水管网CCTV检测及综合评估项目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0382670C">
      <w:pPr>
        <w:spacing w:line="360" w:lineRule="auto"/>
        <w:jc w:val="left"/>
        <w:rPr>
          <w:rFonts w:hint="eastAsia" w:ascii="宋体" w:hAnsi="宋体" w:cs="宋体"/>
          <w:b/>
          <w:color w:val="auto"/>
          <w:spacing w:val="6"/>
          <w:sz w:val="32"/>
          <w:szCs w:val="32"/>
          <w:highlight w:val="none"/>
        </w:rPr>
      </w:pPr>
    </w:p>
    <w:p w14:paraId="052A10D7">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0CEAE300">
      <w:pPr>
        <w:spacing w:line="360" w:lineRule="auto"/>
        <w:jc w:val="left"/>
        <w:rPr>
          <w:rFonts w:hint="eastAsia" w:ascii="宋体" w:hAnsi="宋体" w:cs="宋体"/>
          <w:b/>
          <w:color w:val="auto"/>
          <w:spacing w:val="6"/>
          <w:sz w:val="32"/>
          <w:szCs w:val="32"/>
          <w:highlight w:val="none"/>
        </w:rPr>
      </w:pPr>
    </w:p>
    <w:p w14:paraId="56B83F72">
      <w:pPr>
        <w:spacing w:line="360" w:lineRule="auto"/>
        <w:jc w:val="left"/>
        <w:rPr>
          <w:rFonts w:hint="eastAsia" w:ascii="宋体" w:hAnsi="宋体" w:cs="宋体"/>
          <w:b/>
          <w:color w:val="auto"/>
          <w:spacing w:val="6"/>
          <w:sz w:val="32"/>
          <w:szCs w:val="32"/>
          <w:highlight w:val="none"/>
        </w:rPr>
      </w:pPr>
    </w:p>
    <w:p w14:paraId="786B9035">
      <w:pPr>
        <w:spacing w:line="360" w:lineRule="auto"/>
        <w:jc w:val="left"/>
        <w:rPr>
          <w:rFonts w:hint="eastAsia" w:ascii="宋体" w:hAnsi="宋体" w:cs="宋体"/>
          <w:b/>
          <w:color w:val="auto"/>
          <w:spacing w:val="6"/>
          <w:sz w:val="32"/>
          <w:szCs w:val="32"/>
          <w:highlight w:val="none"/>
        </w:rPr>
      </w:pPr>
    </w:p>
    <w:p w14:paraId="37AB25D3">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378BB6F1">
      <w:pPr>
        <w:autoSpaceDE w:val="0"/>
        <w:autoSpaceDN w:val="0"/>
        <w:jc w:val="center"/>
        <w:rPr>
          <w:rFonts w:hint="eastAsia" w:ascii="宋体" w:hAnsi="宋体" w:cs="宋体"/>
          <w:b/>
          <w:color w:val="auto"/>
          <w:spacing w:val="6"/>
          <w:sz w:val="32"/>
          <w:szCs w:val="32"/>
          <w:highlight w:val="none"/>
        </w:rPr>
      </w:pPr>
    </w:p>
    <w:p w14:paraId="792B44E1">
      <w:pPr>
        <w:autoSpaceDE w:val="0"/>
        <w:autoSpaceDN w:val="0"/>
        <w:jc w:val="center"/>
        <w:rPr>
          <w:rFonts w:hint="eastAsia" w:ascii="宋体" w:hAnsi="宋体" w:cs="宋体"/>
          <w:b/>
          <w:color w:val="auto"/>
          <w:spacing w:val="6"/>
          <w:sz w:val="32"/>
          <w:szCs w:val="32"/>
          <w:highlight w:val="none"/>
        </w:rPr>
      </w:pPr>
    </w:p>
    <w:p w14:paraId="5C04CB6C">
      <w:pPr>
        <w:autoSpaceDE w:val="0"/>
        <w:autoSpaceDN w:val="0"/>
        <w:jc w:val="center"/>
        <w:rPr>
          <w:rFonts w:hint="eastAsia" w:ascii="宋体" w:hAnsi="宋体" w:cs="宋体"/>
          <w:b/>
          <w:color w:val="auto"/>
          <w:spacing w:val="6"/>
          <w:sz w:val="32"/>
          <w:szCs w:val="32"/>
          <w:highlight w:val="none"/>
        </w:rPr>
      </w:pPr>
    </w:p>
    <w:p w14:paraId="6D1734F0">
      <w:pPr>
        <w:autoSpaceDE w:val="0"/>
        <w:autoSpaceDN w:val="0"/>
        <w:jc w:val="center"/>
        <w:rPr>
          <w:rFonts w:hint="eastAsia" w:ascii="宋体" w:hAnsi="宋体" w:cs="宋体"/>
          <w:b/>
          <w:color w:val="auto"/>
          <w:spacing w:val="6"/>
          <w:sz w:val="32"/>
          <w:szCs w:val="32"/>
          <w:highlight w:val="none"/>
        </w:rPr>
      </w:pPr>
    </w:p>
    <w:p w14:paraId="4248D6D9">
      <w:pPr>
        <w:autoSpaceDE w:val="0"/>
        <w:autoSpaceDN w:val="0"/>
        <w:jc w:val="center"/>
        <w:rPr>
          <w:rFonts w:hint="eastAsia" w:ascii="宋体" w:hAnsi="宋体" w:cs="宋体"/>
          <w:b/>
          <w:color w:val="auto"/>
          <w:spacing w:val="6"/>
          <w:sz w:val="32"/>
          <w:szCs w:val="32"/>
          <w:highlight w:val="none"/>
        </w:rPr>
      </w:pPr>
    </w:p>
    <w:p w14:paraId="3694B27A">
      <w:pPr>
        <w:autoSpaceDE w:val="0"/>
        <w:autoSpaceDN w:val="0"/>
        <w:jc w:val="center"/>
        <w:rPr>
          <w:rFonts w:hint="eastAsia"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杭州市西湖区综合行政执法局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浙江浙坤工程管理有限公司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2025年西湖区雨污水管网CCTV检测及综合评估项目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ZKGC2025-XH-068</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104527AA">
      <w:pPr>
        <w:autoSpaceDE w:val="0"/>
        <w:autoSpaceDN w:val="0"/>
        <w:jc w:val="center"/>
        <w:rPr>
          <w:rFonts w:hint="eastAsia" w:ascii="宋体" w:hAnsi="宋体" w:cs="宋体"/>
          <w:b/>
          <w:color w:val="auto"/>
          <w:spacing w:val="6"/>
          <w:sz w:val="32"/>
          <w:szCs w:val="32"/>
          <w:highlight w:val="none"/>
        </w:rPr>
      </w:pPr>
    </w:p>
    <w:p w14:paraId="0B12DAFC">
      <w:pPr>
        <w:autoSpaceDE w:val="0"/>
        <w:autoSpaceDN w:val="0"/>
        <w:jc w:val="center"/>
        <w:rPr>
          <w:rFonts w:hint="eastAsia" w:ascii="宋体" w:hAnsi="宋体" w:cs="宋体"/>
          <w:b/>
          <w:color w:val="auto"/>
          <w:spacing w:val="6"/>
          <w:sz w:val="32"/>
          <w:szCs w:val="32"/>
          <w:highlight w:val="none"/>
        </w:rPr>
      </w:pPr>
    </w:p>
    <w:p w14:paraId="0EBDEE5A">
      <w:pPr>
        <w:autoSpaceDE w:val="0"/>
        <w:autoSpaceDN w:val="0"/>
        <w:jc w:val="center"/>
        <w:rPr>
          <w:rFonts w:hint="eastAsia" w:ascii="宋体" w:hAnsi="宋体" w:cs="宋体"/>
          <w:b/>
          <w:color w:val="auto"/>
          <w:spacing w:val="6"/>
          <w:sz w:val="32"/>
          <w:szCs w:val="32"/>
          <w:highlight w:val="none"/>
        </w:rPr>
      </w:pPr>
    </w:p>
    <w:p w14:paraId="0061E98B">
      <w:pPr>
        <w:autoSpaceDE w:val="0"/>
        <w:autoSpaceDN w:val="0"/>
        <w:jc w:val="center"/>
        <w:rPr>
          <w:rFonts w:hint="eastAsia" w:ascii="宋体" w:hAnsi="宋体" w:cs="宋体"/>
          <w:b/>
          <w:color w:val="auto"/>
          <w:spacing w:val="6"/>
          <w:sz w:val="32"/>
          <w:szCs w:val="32"/>
          <w:highlight w:val="none"/>
        </w:rPr>
      </w:pPr>
    </w:p>
    <w:p w14:paraId="378CBD18">
      <w:pPr>
        <w:autoSpaceDE w:val="0"/>
        <w:autoSpaceDN w:val="0"/>
        <w:jc w:val="center"/>
        <w:rPr>
          <w:rFonts w:hint="eastAsia" w:ascii="宋体" w:hAnsi="宋体" w:cs="宋体"/>
          <w:b/>
          <w:color w:val="auto"/>
          <w:spacing w:val="6"/>
          <w:sz w:val="32"/>
          <w:szCs w:val="32"/>
          <w:highlight w:val="none"/>
        </w:rPr>
      </w:pPr>
    </w:p>
    <w:p w14:paraId="46EA4F21">
      <w:pPr>
        <w:autoSpaceDE w:val="0"/>
        <w:autoSpaceDN w:val="0"/>
        <w:jc w:val="center"/>
        <w:rPr>
          <w:rFonts w:hint="eastAsia"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2025年西湖区雨污水管网CCTV检测及综合评估项目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ZKGC2025-XH-068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4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4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42"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42"/>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4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43"/>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5FBC8192">
      <w:pPr>
        <w:snapToGrid w:val="0"/>
        <w:spacing w:line="360" w:lineRule="auto"/>
        <w:ind w:firstLine="3666" w:firstLineChars="1100"/>
        <w:rPr>
          <w:rFonts w:hint="eastAsia" w:ascii="宋体" w:hAnsi="宋体" w:cs="宋体"/>
          <w:b/>
          <w:color w:val="auto"/>
          <w:spacing w:val="6"/>
          <w:sz w:val="32"/>
          <w:szCs w:val="32"/>
          <w:highlight w:val="none"/>
        </w:rPr>
      </w:pPr>
    </w:p>
    <w:p w14:paraId="232781C1">
      <w:pPr>
        <w:snapToGrid w:val="0"/>
        <w:spacing w:line="360" w:lineRule="auto"/>
        <w:ind w:firstLine="3666" w:firstLineChars="1100"/>
        <w:rPr>
          <w:rFonts w:hint="eastAsia" w:ascii="宋体" w:hAnsi="宋体" w:cs="宋体"/>
          <w:b/>
          <w:color w:val="auto"/>
          <w:spacing w:val="6"/>
          <w:sz w:val="32"/>
          <w:szCs w:val="32"/>
          <w:highlight w:val="none"/>
        </w:rPr>
      </w:pPr>
    </w:p>
    <w:p w14:paraId="04760B87">
      <w:pPr>
        <w:snapToGrid w:val="0"/>
        <w:spacing w:line="360" w:lineRule="auto"/>
        <w:ind w:firstLine="3666" w:firstLineChars="1100"/>
        <w:rPr>
          <w:rFonts w:hint="eastAsia" w:ascii="宋体" w:hAnsi="宋体" w:cs="宋体"/>
          <w:b/>
          <w:color w:val="auto"/>
          <w:spacing w:val="6"/>
          <w:sz w:val="32"/>
          <w:szCs w:val="32"/>
          <w:highlight w:val="none"/>
        </w:rPr>
      </w:pPr>
    </w:p>
    <w:p w14:paraId="01B02A92">
      <w:pPr>
        <w:snapToGrid w:val="0"/>
        <w:spacing w:line="360" w:lineRule="auto"/>
        <w:ind w:firstLine="3666" w:firstLineChars="1100"/>
        <w:rPr>
          <w:rFonts w:hint="eastAsia" w:ascii="宋体" w:hAnsi="宋体" w:cs="宋体"/>
          <w:b/>
          <w:color w:val="auto"/>
          <w:spacing w:val="6"/>
          <w:sz w:val="32"/>
          <w:szCs w:val="32"/>
          <w:highlight w:val="none"/>
        </w:rPr>
      </w:pPr>
    </w:p>
    <w:p w14:paraId="3F601508">
      <w:pPr>
        <w:snapToGrid w:val="0"/>
        <w:spacing w:line="360" w:lineRule="auto"/>
        <w:ind w:firstLine="3666" w:firstLineChars="1100"/>
        <w:rPr>
          <w:rFonts w:hint="eastAsia"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2025年西湖区雨污水管网CCTV检测及综合评估项目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ZKGC2025-XH-068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2353BDE5">
      <w:pPr>
        <w:spacing w:line="360" w:lineRule="auto"/>
        <w:jc w:val="left"/>
        <w:outlineLvl w:val="0"/>
        <w:rPr>
          <w:rFonts w:hint="eastAsia" w:ascii="宋体" w:hAnsi="宋体" w:cs="宋体"/>
          <w:b/>
          <w:color w:val="auto"/>
          <w:sz w:val="36"/>
          <w:szCs w:val="20"/>
          <w:highlight w:val="none"/>
        </w:rPr>
      </w:pPr>
    </w:p>
    <w:p w14:paraId="3EA17A1C">
      <w:pPr>
        <w:spacing w:line="360" w:lineRule="auto"/>
        <w:jc w:val="left"/>
        <w:outlineLvl w:val="0"/>
        <w:rPr>
          <w:rFonts w:hint="eastAsia" w:ascii="宋体" w:hAnsi="宋体" w:cs="宋体"/>
          <w:b/>
          <w:color w:val="auto"/>
          <w:sz w:val="36"/>
          <w:szCs w:val="20"/>
          <w:highlight w:val="none"/>
        </w:rPr>
      </w:pPr>
    </w:p>
    <w:p w14:paraId="1518AE5F">
      <w:pPr>
        <w:spacing w:line="360" w:lineRule="auto"/>
        <w:jc w:val="left"/>
        <w:outlineLvl w:val="0"/>
        <w:rPr>
          <w:rFonts w:hint="eastAsia" w:ascii="宋体" w:hAnsi="宋体" w:cs="宋体"/>
          <w:b/>
          <w:color w:val="auto"/>
          <w:sz w:val="36"/>
          <w:szCs w:val="20"/>
          <w:highlight w:val="none"/>
        </w:rPr>
      </w:pPr>
    </w:p>
    <w:p w14:paraId="2DE72912">
      <w:pPr>
        <w:spacing w:line="360" w:lineRule="auto"/>
        <w:jc w:val="left"/>
        <w:outlineLvl w:val="0"/>
        <w:rPr>
          <w:rFonts w:hint="eastAsia" w:ascii="宋体" w:hAnsi="宋体" w:cs="宋体"/>
          <w:b/>
          <w:color w:val="auto"/>
          <w:sz w:val="36"/>
          <w:szCs w:val="20"/>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杭州市西湖区综合行政执法局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2025年西湖区雨污水管网CCTV检测及综合评估项目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39"/>
      <w:framePr w:wrap="around" w:vAnchor="text" w:hAnchor="margin" w:xAlign="right" w:y="1"/>
      <w:rPr>
        <w:rStyle w:val="72"/>
      </w:rPr>
    </w:pPr>
    <w:r>
      <w:fldChar w:fldCharType="begin"/>
    </w:r>
    <w:r>
      <w:rPr>
        <w:rStyle w:val="72"/>
      </w:rPr>
      <w:instrText xml:space="preserve">PAGE  </w:instrText>
    </w:r>
    <w:r>
      <w:fldChar w:fldCharType="end"/>
    </w:r>
  </w:p>
  <w:p w14:paraId="65FC6C0A">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44" w:name="_Toc164085800"/>
    <w:bookmarkStart w:id="445" w:name="_Toc36110187"/>
    <w:bookmarkStart w:id="446" w:name="_Toc91899912"/>
    <w:bookmarkStart w:id="447" w:name="_Toc131845147"/>
    <w:r>
      <w:rPr>
        <w:rFonts w:hint="eastAsia" w:ascii="仿宋_GB2312" w:eastAsia="仿宋_GB2312"/>
        <w:kern w:val="0"/>
        <w:szCs w:val="21"/>
      </w:rPr>
      <w:t xml:space="preserve"> 页</w:t>
    </w:r>
    <w:bookmarkEnd w:id="444"/>
    <w:bookmarkEnd w:id="445"/>
    <w:bookmarkEnd w:id="446"/>
    <w:bookmarkEnd w:id="44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39"/>
      <w:framePr w:wrap="around" w:vAnchor="text" w:hAnchor="margin" w:xAlign="right" w:y="1"/>
      <w:rPr>
        <w:rStyle w:val="72"/>
      </w:rPr>
    </w:pPr>
    <w:r>
      <w:fldChar w:fldCharType="begin"/>
    </w:r>
    <w:r>
      <w:rPr>
        <w:rStyle w:val="72"/>
      </w:rPr>
      <w:instrText xml:space="preserve">PAGE  </w:instrText>
    </w:r>
    <w:r>
      <w:fldChar w:fldCharType="end"/>
    </w:r>
  </w:p>
  <w:p w14:paraId="5E0900A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0"/>
      <w:pBdr>
        <w:bottom w:val="single" w:color="auto" w:sz="6" w:space="4"/>
      </w:pBdr>
      <w:jc w:val="right"/>
    </w:pPr>
    <w:r>
      <w:t></w:t>
    </w:r>
    <w:r>
      <w:rPr>
        <w:rFonts w:hint="eastAsia"/>
      </w:rPr>
      <w:t xml:space="preserve">             </w:t>
    </w:r>
    <w:r>
      <w:t>杭州市政府采购公开招标文件</w:t>
    </w:r>
  </w:p>
  <w:p w14:paraId="5E97806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0"/>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0"/>
    </w:pPr>
    <w:r>
      <w:t></w:t>
    </w:r>
    <w:r>
      <w:rPr>
        <w:rFonts w:hint="eastAsia"/>
      </w:rPr>
      <w:t xml:space="preserve">         </w:t>
    </w:r>
  </w:p>
  <w:p w14:paraId="6F97612A">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0"/>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0"/>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25F78"/>
    <w:multiLevelType w:val="multilevel"/>
    <w:tmpl w:val="16625F7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50FFD993"/>
    <w:multiLevelType w:val="singleLevel"/>
    <w:tmpl w:val="50FFD993"/>
    <w:lvl w:ilvl="0" w:tentative="0">
      <w:start w:val="2"/>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5214C"/>
    <w:rsid w:val="036634D2"/>
    <w:rsid w:val="03A10CAA"/>
    <w:rsid w:val="03DD35E4"/>
    <w:rsid w:val="04076900"/>
    <w:rsid w:val="041A5A3B"/>
    <w:rsid w:val="042311BA"/>
    <w:rsid w:val="042B157A"/>
    <w:rsid w:val="048F763B"/>
    <w:rsid w:val="049F330E"/>
    <w:rsid w:val="04AA775C"/>
    <w:rsid w:val="04AF1889"/>
    <w:rsid w:val="04F66F48"/>
    <w:rsid w:val="05251E14"/>
    <w:rsid w:val="053E0EA6"/>
    <w:rsid w:val="05437DEB"/>
    <w:rsid w:val="05A16594"/>
    <w:rsid w:val="05A7762D"/>
    <w:rsid w:val="060B1EB5"/>
    <w:rsid w:val="060E5941"/>
    <w:rsid w:val="06110FAF"/>
    <w:rsid w:val="06493CA7"/>
    <w:rsid w:val="065A6178"/>
    <w:rsid w:val="065B7836"/>
    <w:rsid w:val="066F1CF3"/>
    <w:rsid w:val="06930BB8"/>
    <w:rsid w:val="0696086E"/>
    <w:rsid w:val="07245D42"/>
    <w:rsid w:val="07264C62"/>
    <w:rsid w:val="073C1416"/>
    <w:rsid w:val="07451517"/>
    <w:rsid w:val="0779354C"/>
    <w:rsid w:val="079B25E0"/>
    <w:rsid w:val="07DB0C2F"/>
    <w:rsid w:val="07F67816"/>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AEC37D4"/>
    <w:rsid w:val="0B30404E"/>
    <w:rsid w:val="0B4C6C14"/>
    <w:rsid w:val="0B547599"/>
    <w:rsid w:val="0B631A88"/>
    <w:rsid w:val="0B683D45"/>
    <w:rsid w:val="0B7F3F11"/>
    <w:rsid w:val="0B884417"/>
    <w:rsid w:val="0BF6188C"/>
    <w:rsid w:val="0BF73C91"/>
    <w:rsid w:val="0C0D512F"/>
    <w:rsid w:val="0C170175"/>
    <w:rsid w:val="0C526FE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A53D44"/>
    <w:rsid w:val="0EB803EE"/>
    <w:rsid w:val="0EF94D4B"/>
    <w:rsid w:val="0F4672D5"/>
    <w:rsid w:val="0F4958DC"/>
    <w:rsid w:val="0F4C0664"/>
    <w:rsid w:val="0F515DF7"/>
    <w:rsid w:val="0F596BA8"/>
    <w:rsid w:val="0F6248D2"/>
    <w:rsid w:val="0F693536"/>
    <w:rsid w:val="0F7B0511"/>
    <w:rsid w:val="0F7B76D9"/>
    <w:rsid w:val="0F816ACD"/>
    <w:rsid w:val="0F9832DB"/>
    <w:rsid w:val="0FBF3FD2"/>
    <w:rsid w:val="0FBF7FF3"/>
    <w:rsid w:val="10646583"/>
    <w:rsid w:val="107D4B15"/>
    <w:rsid w:val="108A3C80"/>
    <w:rsid w:val="1092189F"/>
    <w:rsid w:val="10C26171"/>
    <w:rsid w:val="10F33360"/>
    <w:rsid w:val="10FC16EA"/>
    <w:rsid w:val="110F1D40"/>
    <w:rsid w:val="111F7DDE"/>
    <w:rsid w:val="11266F33"/>
    <w:rsid w:val="114A128D"/>
    <w:rsid w:val="118963A1"/>
    <w:rsid w:val="11B04EDA"/>
    <w:rsid w:val="11C6522A"/>
    <w:rsid w:val="11E104CC"/>
    <w:rsid w:val="11E20309"/>
    <w:rsid w:val="12255233"/>
    <w:rsid w:val="12530213"/>
    <w:rsid w:val="1272218F"/>
    <w:rsid w:val="127723A9"/>
    <w:rsid w:val="12862074"/>
    <w:rsid w:val="12883966"/>
    <w:rsid w:val="129E45B4"/>
    <w:rsid w:val="12D81596"/>
    <w:rsid w:val="13072A44"/>
    <w:rsid w:val="135F4BE2"/>
    <w:rsid w:val="13767A5D"/>
    <w:rsid w:val="139B1A0A"/>
    <w:rsid w:val="139D25C7"/>
    <w:rsid w:val="13BF3CE4"/>
    <w:rsid w:val="13CE750E"/>
    <w:rsid w:val="141008D8"/>
    <w:rsid w:val="14125FE6"/>
    <w:rsid w:val="146D271E"/>
    <w:rsid w:val="14982588"/>
    <w:rsid w:val="149A5AD9"/>
    <w:rsid w:val="14A7619D"/>
    <w:rsid w:val="14D94748"/>
    <w:rsid w:val="150536C3"/>
    <w:rsid w:val="150C1963"/>
    <w:rsid w:val="15121A08"/>
    <w:rsid w:val="151447A0"/>
    <w:rsid w:val="154A6454"/>
    <w:rsid w:val="15762120"/>
    <w:rsid w:val="15F1786F"/>
    <w:rsid w:val="162E461F"/>
    <w:rsid w:val="16A8729C"/>
    <w:rsid w:val="16B33777"/>
    <w:rsid w:val="16BC70A7"/>
    <w:rsid w:val="16C6339E"/>
    <w:rsid w:val="172F2D79"/>
    <w:rsid w:val="17557BEF"/>
    <w:rsid w:val="17D349C1"/>
    <w:rsid w:val="1830729E"/>
    <w:rsid w:val="183B1275"/>
    <w:rsid w:val="1870062C"/>
    <w:rsid w:val="18817102"/>
    <w:rsid w:val="18830A15"/>
    <w:rsid w:val="18852B28"/>
    <w:rsid w:val="188B5321"/>
    <w:rsid w:val="190E24E6"/>
    <w:rsid w:val="19832ED4"/>
    <w:rsid w:val="19932372"/>
    <w:rsid w:val="19A20DD5"/>
    <w:rsid w:val="19AE03F1"/>
    <w:rsid w:val="1A071A03"/>
    <w:rsid w:val="1A1F16AE"/>
    <w:rsid w:val="1A3B5C77"/>
    <w:rsid w:val="1A6D3318"/>
    <w:rsid w:val="1A984BAD"/>
    <w:rsid w:val="1AB8220E"/>
    <w:rsid w:val="1AE4166C"/>
    <w:rsid w:val="1AEE0821"/>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4D5114"/>
    <w:rsid w:val="1E5062B3"/>
    <w:rsid w:val="1E523514"/>
    <w:rsid w:val="1E544E3F"/>
    <w:rsid w:val="1E714A66"/>
    <w:rsid w:val="1E802593"/>
    <w:rsid w:val="1E8B6156"/>
    <w:rsid w:val="1EA703CC"/>
    <w:rsid w:val="1EB7330C"/>
    <w:rsid w:val="1F0A0FF3"/>
    <w:rsid w:val="1F5771FF"/>
    <w:rsid w:val="1FD52DD5"/>
    <w:rsid w:val="1FE868A9"/>
    <w:rsid w:val="20034907"/>
    <w:rsid w:val="20173E4B"/>
    <w:rsid w:val="2020147D"/>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1B7B4F"/>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E43F8D"/>
    <w:rsid w:val="258B00E2"/>
    <w:rsid w:val="25A917A6"/>
    <w:rsid w:val="25BE27CC"/>
    <w:rsid w:val="25F74A5C"/>
    <w:rsid w:val="25FA62CC"/>
    <w:rsid w:val="260B672B"/>
    <w:rsid w:val="2628662C"/>
    <w:rsid w:val="262D45DE"/>
    <w:rsid w:val="266E141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7A6532"/>
    <w:rsid w:val="289F7086"/>
    <w:rsid w:val="28C32028"/>
    <w:rsid w:val="28CC490F"/>
    <w:rsid w:val="28DE40AA"/>
    <w:rsid w:val="28F33BD2"/>
    <w:rsid w:val="2927562A"/>
    <w:rsid w:val="29345E77"/>
    <w:rsid w:val="294C65AD"/>
    <w:rsid w:val="295757E3"/>
    <w:rsid w:val="29806583"/>
    <w:rsid w:val="298B3C4C"/>
    <w:rsid w:val="29B03871"/>
    <w:rsid w:val="29F26D24"/>
    <w:rsid w:val="2A15033F"/>
    <w:rsid w:val="2A1662C1"/>
    <w:rsid w:val="2A1C7367"/>
    <w:rsid w:val="2A2815FA"/>
    <w:rsid w:val="2A461F39"/>
    <w:rsid w:val="2A6D6092"/>
    <w:rsid w:val="2A7D76B4"/>
    <w:rsid w:val="2B437463"/>
    <w:rsid w:val="2B7807EE"/>
    <w:rsid w:val="2BA50BF7"/>
    <w:rsid w:val="2BBF00EC"/>
    <w:rsid w:val="2BC37CFD"/>
    <w:rsid w:val="2BD5237F"/>
    <w:rsid w:val="2BE536CE"/>
    <w:rsid w:val="2BE758D9"/>
    <w:rsid w:val="2C09049E"/>
    <w:rsid w:val="2C0A653C"/>
    <w:rsid w:val="2C191F85"/>
    <w:rsid w:val="2C2E0A7D"/>
    <w:rsid w:val="2CE82D6F"/>
    <w:rsid w:val="2D343236"/>
    <w:rsid w:val="2D666875"/>
    <w:rsid w:val="2DD15014"/>
    <w:rsid w:val="2DF72DE4"/>
    <w:rsid w:val="2E0220AF"/>
    <w:rsid w:val="2E4B082A"/>
    <w:rsid w:val="2E4B1DBB"/>
    <w:rsid w:val="2E5D4E86"/>
    <w:rsid w:val="2E5D790B"/>
    <w:rsid w:val="2E994668"/>
    <w:rsid w:val="2E9A3C18"/>
    <w:rsid w:val="2EBB0FEE"/>
    <w:rsid w:val="2EC63002"/>
    <w:rsid w:val="2EF7784D"/>
    <w:rsid w:val="2F0A6B38"/>
    <w:rsid w:val="2F940E64"/>
    <w:rsid w:val="2F946CCB"/>
    <w:rsid w:val="2FD25781"/>
    <w:rsid w:val="2FDC745C"/>
    <w:rsid w:val="2FFD7934"/>
    <w:rsid w:val="30536F85"/>
    <w:rsid w:val="30733ACD"/>
    <w:rsid w:val="308C3862"/>
    <w:rsid w:val="309379D8"/>
    <w:rsid w:val="30A270F7"/>
    <w:rsid w:val="30DF1478"/>
    <w:rsid w:val="30EC586F"/>
    <w:rsid w:val="31030681"/>
    <w:rsid w:val="310402C4"/>
    <w:rsid w:val="311E5564"/>
    <w:rsid w:val="31267093"/>
    <w:rsid w:val="314550B7"/>
    <w:rsid w:val="319C6071"/>
    <w:rsid w:val="31AC537E"/>
    <w:rsid w:val="31E3679B"/>
    <w:rsid w:val="31E732FD"/>
    <w:rsid w:val="32517576"/>
    <w:rsid w:val="327D275F"/>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8E6A31"/>
    <w:rsid w:val="362A49AB"/>
    <w:rsid w:val="363A3B40"/>
    <w:rsid w:val="365302AE"/>
    <w:rsid w:val="36607A0A"/>
    <w:rsid w:val="366E227C"/>
    <w:rsid w:val="366F2E0D"/>
    <w:rsid w:val="367B6A5C"/>
    <w:rsid w:val="36A74ADA"/>
    <w:rsid w:val="36AD60D5"/>
    <w:rsid w:val="36B224F9"/>
    <w:rsid w:val="36EC0CC9"/>
    <w:rsid w:val="373F410B"/>
    <w:rsid w:val="37461371"/>
    <w:rsid w:val="375815A3"/>
    <w:rsid w:val="37EE7094"/>
    <w:rsid w:val="3819091C"/>
    <w:rsid w:val="38296C89"/>
    <w:rsid w:val="383002EB"/>
    <w:rsid w:val="38586797"/>
    <w:rsid w:val="38BC0149"/>
    <w:rsid w:val="38D87D1C"/>
    <w:rsid w:val="38DB1486"/>
    <w:rsid w:val="39636459"/>
    <w:rsid w:val="396B7F6C"/>
    <w:rsid w:val="39B417A9"/>
    <w:rsid w:val="39FC5695"/>
    <w:rsid w:val="3A006D8E"/>
    <w:rsid w:val="3A057993"/>
    <w:rsid w:val="3A3651E5"/>
    <w:rsid w:val="3A744481"/>
    <w:rsid w:val="3A8C7BEF"/>
    <w:rsid w:val="3A906246"/>
    <w:rsid w:val="3AAC17D9"/>
    <w:rsid w:val="3B2349B7"/>
    <w:rsid w:val="3B5B1ACD"/>
    <w:rsid w:val="3B616CFF"/>
    <w:rsid w:val="3B6259F6"/>
    <w:rsid w:val="3B862684"/>
    <w:rsid w:val="3B976654"/>
    <w:rsid w:val="3BC01EFC"/>
    <w:rsid w:val="3BCA786A"/>
    <w:rsid w:val="3BD31E2F"/>
    <w:rsid w:val="3BF15831"/>
    <w:rsid w:val="3C105946"/>
    <w:rsid w:val="3C471448"/>
    <w:rsid w:val="3C5F759A"/>
    <w:rsid w:val="3C6C525A"/>
    <w:rsid w:val="3C9C7C85"/>
    <w:rsid w:val="3CA20800"/>
    <w:rsid w:val="3CCD42E3"/>
    <w:rsid w:val="3CCE23CB"/>
    <w:rsid w:val="3CD17D17"/>
    <w:rsid w:val="3D392974"/>
    <w:rsid w:val="3D3C7F39"/>
    <w:rsid w:val="3D440F09"/>
    <w:rsid w:val="3D4504A0"/>
    <w:rsid w:val="3D8734BB"/>
    <w:rsid w:val="3D8F1598"/>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9745AE"/>
    <w:rsid w:val="40A0133A"/>
    <w:rsid w:val="40C31A53"/>
    <w:rsid w:val="40FF545D"/>
    <w:rsid w:val="410067C8"/>
    <w:rsid w:val="4125649B"/>
    <w:rsid w:val="418F0D2A"/>
    <w:rsid w:val="41D01505"/>
    <w:rsid w:val="42474939"/>
    <w:rsid w:val="424C3C57"/>
    <w:rsid w:val="42565461"/>
    <w:rsid w:val="42613FF3"/>
    <w:rsid w:val="42660D96"/>
    <w:rsid w:val="428667D2"/>
    <w:rsid w:val="42B07FE6"/>
    <w:rsid w:val="42C04969"/>
    <w:rsid w:val="42CD1CE0"/>
    <w:rsid w:val="42E1381E"/>
    <w:rsid w:val="42ED6459"/>
    <w:rsid w:val="42FE58DD"/>
    <w:rsid w:val="43174B3D"/>
    <w:rsid w:val="433230F1"/>
    <w:rsid w:val="434B790E"/>
    <w:rsid w:val="4360274F"/>
    <w:rsid w:val="43977AB6"/>
    <w:rsid w:val="43A3342B"/>
    <w:rsid w:val="43C77C27"/>
    <w:rsid w:val="43DE09EE"/>
    <w:rsid w:val="44002FAD"/>
    <w:rsid w:val="449101DD"/>
    <w:rsid w:val="44B87626"/>
    <w:rsid w:val="44DE1391"/>
    <w:rsid w:val="451B225C"/>
    <w:rsid w:val="451B2DDC"/>
    <w:rsid w:val="452410C9"/>
    <w:rsid w:val="45317DFB"/>
    <w:rsid w:val="456D3CE4"/>
    <w:rsid w:val="4579042C"/>
    <w:rsid w:val="457F0571"/>
    <w:rsid w:val="45851176"/>
    <w:rsid w:val="458F0775"/>
    <w:rsid w:val="45AC718B"/>
    <w:rsid w:val="45C63B94"/>
    <w:rsid w:val="460E7DA5"/>
    <w:rsid w:val="46422483"/>
    <w:rsid w:val="4659254A"/>
    <w:rsid w:val="465B0637"/>
    <w:rsid w:val="465E3F0D"/>
    <w:rsid w:val="466A16E6"/>
    <w:rsid w:val="46893F2B"/>
    <w:rsid w:val="46C4686E"/>
    <w:rsid w:val="46C82215"/>
    <w:rsid w:val="471E4B22"/>
    <w:rsid w:val="477B778F"/>
    <w:rsid w:val="478203EC"/>
    <w:rsid w:val="478E23E4"/>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830203"/>
    <w:rsid w:val="49B64211"/>
    <w:rsid w:val="49E56AF9"/>
    <w:rsid w:val="49F31649"/>
    <w:rsid w:val="49F6167F"/>
    <w:rsid w:val="4A064FA0"/>
    <w:rsid w:val="4A16615C"/>
    <w:rsid w:val="4A4424D7"/>
    <w:rsid w:val="4AB82D0F"/>
    <w:rsid w:val="4AEB5F38"/>
    <w:rsid w:val="4AEB7664"/>
    <w:rsid w:val="4AFD7C19"/>
    <w:rsid w:val="4B0567D1"/>
    <w:rsid w:val="4B236AAE"/>
    <w:rsid w:val="4B65492A"/>
    <w:rsid w:val="4B707271"/>
    <w:rsid w:val="4B9739F7"/>
    <w:rsid w:val="4BEE2503"/>
    <w:rsid w:val="4C245A30"/>
    <w:rsid w:val="4CB22BAD"/>
    <w:rsid w:val="4CB6685F"/>
    <w:rsid w:val="4CC367FE"/>
    <w:rsid w:val="4CD06B06"/>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AC7DD6"/>
    <w:rsid w:val="4FE625E0"/>
    <w:rsid w:val="50106933"/>
    <w:rsid w:val="5021480F"/>
    <w:rsid w:val="50962ECB"/>
    <w:rsid w:val="50A42E38"/>
    <w:rsid w:val="50A4577F"/>
    <w:rsid w:val="50B73D1F"/>
    <w:rsid w:val="50BD5BC9"/>
    <w:rsid w:val="50C11EEE"/>
    <w:rsid w:val="50E97CFC"/>
    <w:rsid w:val="50FA4028"/>
    <w:rsid w:val="510D65B7"/>
    <w:rsid w:val="511157AB"/>
    <w:rsid w:val="5139410F"/>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07CEC"/>
    <w:rsid w:val="558931E1"/>
    <w:rsid w:val="55923347"/>
    <w:rsid w:val="55925180"/>
    <w:rsid w:val="55983B1B"/>
    <w:rsid w:val="55A8376B"/>
    <w:rsid w:val="55DC29B6"/>
    <w:rsid w:val="55DD4241"/>
    <w:rsid w:val="566B6D1E"/>
    <w:rsid w:val="56B934B6"/>
    <w:rsid w:val="56EF6ED8"/>
    <w:rsid w:val="57032A2C"/>
    <w:rsid w:val="570F5219"/>
    <w:rsid w:val="571132F2"/>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3441E"/>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09139C"/>
    <w:rsid w:val="5B2E1A1D"/>
    <w:rsid w:val="5B843A1C"/>
    <w:rsid w:val="5B873E3F"/>
    <w:rsid w:val="5B8878FB"/>
    <w:rsid w:val="5BB95D06"/>
    <w:rsid w:val="5BE2525D"/>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7C0528"/>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0FC0FD2"/>
    <w:rsid w:val="61054A27"/>
    <w:rsid w:val="610A52BC"/>
    <w:rsid w:val="611D2366"/>
    <w:rsid w:val="61421856"/>
    <w:rsid w:val="615227C4"/>
    <w:rsid w:val="61654E3F"/>
    <w:rsid w:val="616B7AA3"/>
    <w:rsid w:val="6182292A"/>
    <w:rsid w:val="619F7F92"/>
    <w:rsid w:val="61F94C26"/>
    <w:rsid w:val="62000E56"/>
    <w:rsid w:val="624F3E49"/>
    <w:rsid w:val="62632286"/>
    <w:rsid w:val="626C3AD2"/>
    <w:rsid w:val="62885958"/>
    <w:rsid w:val="62F40B65"/>
    <w:rsid w:val="62FC2CFE"/>
    <w:rsid w:val="63024505"/>
    <w:rsid w:val="635600A5"/>
    <w:rsid w:val="635B1DB5"/>
    <w:rsid w:val="63711FED"/>
    <w:rsid w:val="63880DDC"/>
    <w:rsid w:val="638D750D"/>
    <w:rsid w:val="63AC6CC0"/>
    <w:rsid w:val="63D80CF3"/>
    <w:rsid w:val="64055776"/>
    <w:rsid w:val="64240056"/>
    <w:rsid w:val="643E143A"/>
    <w:rsid w:val="64491666"/>
    <w:rsid w:val="648B6EEF"/>
    <w:rsid w:val="64C158BF"/>
    <w:rsid w:val="64CE2EAA"/>
    <w:rsid w:val="653C3090"/>
    <w:rsid w:val="65854376"/>
    <w:rsid w:val="658767BE"/>
    <w:rsid w:val="65892531"/>
    <w:rsid w:val="66195831"/>
    <w:rsid w:val="661B7AB4"/>
    <w:rsid w:val="662E75B1"/>
    <w:rsid w:val="66342C2E"/>
    <w:rsid w:val="663E784C"/>
    <w:rsid w:val="666B22F3"/>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9739CD"/>
    <w:rsid w:val="6DAA3FEF"/>
    <w:rsid w:val="6DB91B96"/>
    <w:rsid w:val="6DC0172B"/>
    <w:rsid w:val="6DCB690C"/>
    <w:rsid w:val="6DD41A5B"/>
    <w:rsid w:val="6DF43C2E"/>
    <w:rsid w:val="6DF51CA3"/>
    <w:rsid w:val="6E6935BC"/>
    <w:rsid w:val="6E7C509D"/>
    <w:rsid w:val="6E8335BD"/>
    <w:rsid w:val="6E8E12EF"/>
    <w:rsid w:val="6E972936"/>
    <w:rsid w:val="6ED446C5"/>
    <w:rsid w:val="6F2A7D94"/>
    <w:rsid w:val="6F8331F1"/>
    <w:rsid w:val="6FAE1A09"/>
    <w:rsid w:val="6FD75BF8"/>
    <w:rsid w:val="701A01CF"/>
    <w:rsid w:val="704B4683"/>
    <w:rsid w:val="707723D0"/>
    <w:rsid w:val="708741CD"/>
    <w:rsid w:val="70F5661B"/>
    <w:rsid w:val="71360107"/>
    <w:rsid w:val="713B688E"/>
    <w:rsid w:val="71D43752"/>
    <w:rsid w:val="71E937E8"/>
    <w:rsid w:val="71F1796A"/>
    <w:rsid w:val="72154626"/>
    <w:rsid w:val="72262B5D"/>
    <w:rsid w:val="72283FF7"/>
    <w:rsid w:val="722E7212"/>
    <w:rsid w:val="723A0474"/>
    <w:rsid w:val="725923E4"/>
    <w:rsid w:val="72864BF7"/>
    <w:rsid w:val="729023FC"/>
    <w:rsid w:val="72EE408F"/>
    <w:rsid w:val="739B57F8"/>
    <w:rsid w:val="73C0646E"/>
    <w:rsid w:val="73E7CF11"/>
    <w:rsid w:val="742222F5"/>
    <w:rsid w:val="74476126"/>
    <w:rsid w:val="74706664"/>
    <w:rsid w:val="747F3682"/>
    <w:rsid w:val="749C4185"/>
    <w:rsid w:val="74E068ED"/>
    <w:rsid w:val="75067759"/>
    <w:rsid w:val="752E6DCD"/>
    <w:rsid w:val="7551380D"/>
    <w:rsid w:val="75600BE5"/>
    <w:rsid w:val="7564475C"/>
    <w:rsid w:val="7583797F"/>
    <w:rsid w:val="75D20F1D"/>
    <w:rsid w:val="75DA2C18"/>
    <w:rsid w:val="75E8126A"/>
    <w:rsid w:val="75F54412"/>
    <w:rsid w:val="761D08E0"/>
    <w:rsid w:val="764A3CD3"/>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13B95"/>
    <w:rsid w:val="78B2245C"/>
    <w:rsid w:val="78E172CC"/>
    <w:rsid w:val="78EA1D1F"/>
    <w:rsid w:val="7904172F"/>
    <w:rsid w:val="790F7E27"/>
    <w:rsid w:val="792A231A"/>
    <w:rsid w:val="79316829"/>
    <w:rsid w:val="794A205C"/>
    <w:rsid w:val="797E66A9"/>
    <w:rsid w:val="798518A4"/>
    <w:rsid w:val="79A97383"/>
    <w:rsid w:val="79E27E8B"/>
    <w:rsid w:val="79F850CE"/>
    <w:rsid w:val="79FD443C"/>
    <w:rsid w:val="7A1D1975"/>
    <w:rsid w:val="7A3E5150"/>
    <w:rsid w:val="7A4670D6"/>
    <w:rsid w:val="7A534B63"/>
    <w:rsid w:val="7A615382"/>
    <w:rsid w:val="7A67303B"/>
    <w:rsid w:val="7A940708"/>
    <w:rsid w:val="7AAB1D04"/>
    <w:rsid w:val="7ABA4368"/>
    <w:rsid w:val="7AD05746"/>
    <w:rsid w:val="7B257FFD"/>
    <w:rsid w:val="7B273D20"/>
    <w:rsid w:val="7B343476"/>
    <w:rsid w:val="7B5A2978"/>
    <w:rsid w:val="7B5A7E4C"/>
    <w:rsid w:val="7B667AF9"/>
    <w:rsid w:val="7B713AB0"/>
    <w:rsid w:val="7B7468F8"/>
    <w:rsid w:val="7B9337D7"/>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BD2FDC"/>
    <w:rsid w:val="7DE60973"/>
    <w:rsid w:val="7DEF0916"/>
    <w:rsid w:val="7DFF3783"/>
    <w:rsid w:val="7E176B90"/>
    <w:rsid w:val="7E1E5218"/>
    <w:rsid w:val="7E961E4E"/>
    <w:rsid w:val="7E9A4E1F"/>
    <w:rsid w:val="7EA7723A"/>
    <w:rsid w:val="7EF56FBB"/>
    <w:rsid w:val="7F0768EB"/>
    <w:rsid w:val="7F143BEC"/>
    <w:rsid w:val="7F533BF8"/>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basedOn w:val="69"/>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basedOn w:val="69"/>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basedOn w:val="69"/>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font101"/>
    <w:basedOn w:val="69"/>
    <w:qFormat/>
    <w:uiPriority w:val="0"/>
    <w:rPr>
      <w:rFonts w:hint="eastAsia" w:ascii="宋体" w:hAnsi="宋体" w:eastAsia="宋体" w:cs="宋体"/>
      <w:color w:val="000000"/>
      <w:sz w:val="20"/>
      <w:szCs w:val="20"/>
      <w:u w:val="none"/>
    </w:rPr>
  </w:style>
  <w:style w:type="character" w:customStyle="1" w:styleId="966">
    <w:name w:val="font112"/>
    <w:basedOn w:val="69"/>
    <w:qFormat/>
    <w:uiPriority w:val="0"/>
    <w:rPr>
      <w:rFonts w:ascii="宋体" w:hAnsi="宋体" w:eastAsia="宋体" w:cs="宋体"/>
      <w:color w:val="000000"/>
      <w:sz w:val="18"/>
      <w:szCs w:val="18"/>
      <w:u w:val="none"/>
    </w:rPr>
  </w:style>
  <w:style w:type="character" w:customStyle="1" w:styleId="967">
    <w:name w:val="font121"/>
    <w:basedOn w:val="69"/>
    <w:qFormat/>
    <w:uiPriority w:val="0"/>
    <w:rPr>
      <w:rFonts w:hint="eastAsia" w:ascii="宋体" w:hAnsi="宋体" w:eastAsia="宋体" w:cs="宋体"/>
      <w:color w:val="000000"/>
      <w:sz w:val="20"/>
      <w:szCs w:val="20"/>
      <w:u w:val="none"/>
    </w:rPr>
  </w:style>
  <w:style w:type="character" w:customStyle="1" w:styleId="968">
    <w:name w:val="font131"/>
    <w:basedOn w:val="69"/>
    <w:qFormat/>
    <w:uiPriority w:val="0"/>
    <w:rPr>
      <w:rFonts w:hint="default" w:ascii="Times New Roman" w:hAnsi="Times New Roman" w:cs="Times New Roman"/>
      <w:color w:val="000000"/>
      <w:sz w:val="20"/>
      <w:szCs w:val="20"/>
      <w:u w:val="none"/>
    </w:rPr>
  </w:style>
  <w:style w:type="character" w:customStyle="1" w:styleId="969">
    <w:name w:val="font141"/>
    <w:basedOn w:val="69"/>
    <w:qFormat/>
    <w:uiPriority w:val="0"/>
    <w:rPr>
      <w:rFonts w:hint="default" w:ascii="Times New Roman" w:hAnsi="Times New Roman" w:cs="Times New Roman"/>
      <w:color w:val="000000"/>
      <w:sz w:val="20"/>
      <w:szCs w:val="20"/>
      <w:u w:val="none"/>
    </w:rPr>
  </w:style>
  <w:style w:type="character" w:customStyle="1" w:styleId="970">
    <w:name w:val="font151"/>
    <w:basedOn w:val="69"/>
    <w:qFormat/>
    <w:uiPriority w:val="0"/>
    <w:rPr>
      <w:rFonts w:ascii="方正书宋_GBK" w:hAnsi="方正书宋_GBK" w:eastAsia="方正书宋_GBK" w:cs="方正书宋_GBK"/>
      <w:color w:val="000000"/>
      <w:sz w:val="20"/>
      <w:szCs w:val="20"/>
      <w:u w:val="none"/>
    </w:rPr>
  </w:style>
  <w:style w:type="character" w:customStyle="1" w:styleId="971">
    <w:name w:val="font111"/>
    <w:basedOn w:val="69"/>
    <w:qFormat/>
    <w:uiPriority w:val="0"/>
    <w:rPr>
      <w:rFonts w:ascii="宋体" w:hAnsi="宋体" w:eastAsia="宋体" w:cs="宋体"/>
      <w:color w:val="000000"/>
      <w:sz w:val="18"/>
      <w:szCs w:val="18"/>
      <w:u w:val="none"/>
    </w:rPr>
  </w:style>
  <w:style w:type="character" w:customStyle="1" w:styleId="972">
    <w:name w:val="font122"/>
    <w:basedOn w:val="6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18205</Words>
  <Characters>21123</Characters>
  <Lines>281</Lines>
  <Paragraphs>79</Paragraphs>
  <TotalTime>32</TotalTime>
  <ScaleCrop>false</ScaleCrop>
  <LinksUpToDate>false</LinksUpToDate>
  <CharactersWithSpaces>21624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就叫西瓜吧</cp:lastModifiedBy>
  <cp:lastPrinted>2021-12-28T03:06:00Z</cp:lastPrinted>
  <dcterms:modified xsi:type="dcterms:W3CDTF">2025-07-15T07:02:01Z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5366893BF0B3442C81447A959C5E21CF_13</vt:lpwstr>
  </property>
  <property fmtid="{D5CDD505-2E9C-101B-9397-08002B2CF9AE}" pid="5" name="KSOTemplateDocerSaveRecord">
    <vt:lpwstr>eyJoZGlkIjoiYzVmOGI0MDBkMzgxZTY1OGUzOWI2MWE3MWZmNDVhYWYiLCJ1c2VySWQiOiI0MjA4OTE4NDAifQ==</vt:lpwstr>
  </property>
</Properties>
</file>