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A703F">
      <w:pPr>
        <w:spacing w:line="360" w:lineRule="auto"/>
        <w:jc w:val="center"/>
        <w:rPr>
          <w:rFonts w:ascii="宋体" w:hAnsi="宋体" w:cs="宋体"/>
          <w:b/>
          <w:color w:val="auto"/>
          <w:sz w:val="24"/>
          <w:highlight w:val="none"/>
        </w:rPr>
      </w:pPr>
    </w:p>
    <w:p w14:paraId="06BC50B8">
      <w:pPr>
        <w:adjustRightInd/>
        <w:spacing w:line="360" w:lineRule="auto"/>
        <w:jc w:val="center"/>
        <w:rPr>
          <w:rFonts w:ascii="宋体" w:hAnsi="宋体" w:cs="宋体"/>
          <w:b/>
          <w:color w:val="auto"/>
          <w:sz w:val="48"/>
          <w:szCs w:val="48"/>
          <w:highlight w:val="none"/>
        </w:rPr>
      </w:pPr>
    </w:p>
    <w:p w14:paraId="55425913">
      <w:pPr>
        <w:adjustRightInd/>
        <w:spacing w:line="360" w:lineRule="auto"/>
        <w:jc w:val="center"/>
        <w:rPr>
          <w:rFonts w:hint="eastAsia" w:ascii="宋体" w:hAnsi="宋体" w:cs="宋体"/>
          <w:color w:val="auto"/>
          <w:sz w:val="48"/>
          <w:szCs w:val="48"/>
          <w:highlight w:val="none"/>
        </w:rPr>
      </w:pPr>
      <w:r>
        <w:rPr>
          <w:rFonts w:hint="eastAsia" w:ascii="宋体" w:hAnsi="宋体" w:cs="宋体"/>
          <w:b/>
          <w:bCs/>
          <w:color w:val="auto"/>
          <w:sz w:val="48"/>
          <w:szCs w:val="48"/>
          <w:highlight w:val="none"/>
        </w:rPr>
        <w:t>临平区生活垃圾分类信息数据采集政府购买服务采购项目</w:t>
      </w:r>
      <w:r>
        <w:rPr>
          <w:rFonts w:hint="eastAsia" w:ascii="宋体" w:hAnsi="宋体" w:cs="宋体"/>
          <w:color w:val="auto"/>
          <w:sz w:val="48"/>
          <w:szCs w:val="48"/>
          <w:highlight w:val="none"/>
        </w:rPr>
        <w:t> </w:t>
      </w:r>
    </w:p>
    <w:p w14:paraId="288A8698">
      <w:pPr>
        <w:adjustRightInd/>
        <w:spacing w:line="360" w:lineRule="auto"/>
        <w:jc w:val="center"/>
        <w:rPr>
          <w:rFonts w:hint="eastAsia" w:ascii="宋体" w:hAnsi="宋体" w:cs="宋体"/>
          <w:color w:val="auto"/>
          <w:sz w:val="48"/>
          <w:szCs w:val="48"/>
          <w:highlight w:val="none"/>
        </w:rPr>
      </w:pPr>
    </w:p>
    <w:p w14:paraId="316D3D95">
      <w:pPr>
        <w:adjustRightInd/>
        <w:spacing w:line="360" w:lineRule="auto"/>
        <w:jc w:val="center"/>
        <w:rPr>
          <w:rFonts w:hint="eastAsia" w:ascii="宋体" w:hAnsi="宋体" w:cs="宋体"/>
          <w:color w:val="auto"/>
          <w:sz w:val="48"/>
          <w:szCs w:val="48"/>
          <w:highlight w:val="none"/>
        </w:rPr>
      </w:pPr>
    </w:p>
    <w:p w14:paraId="75EC43B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3EF5AE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07EA8E2">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编号:YHZFCG2025-06</w:t>
      </w:r>
      <w:r>
        <w:rPr>
          <w:rFonts w:hint="eastAsia" w:ascii="宋体" w:hAnsi="宋体" w:cs="宋体"/>
          <w:color w:val="auto"/>
          <w:sz w:val="30"/>
          <w:szCs w:val="30"/>
          <w:highlight w:val="none"/>
          <w:lang w:val="en-US" w:eastAsia="zh-CN"/>
        </w:rPr>
        <w:t>2</w:t>
      </w:r>
    </w:p>
    <w:p w14:paraId="6621A796">
      <w:pPr>
        <w:adjustRightInd/>
        <w:spacing w:line="360" w:lineRule="auto"/>
        <w:rPr>
          <w:rFonts w:ascii="宋体" w:hAnsi="宋体" w:cs="宋体"/>
          <w:color w:val="auto"/>
          <w:sz w:val="28"/>
          <w:szCs w:val="20"/>
          <w:highlight w:val="none"/>
        </w:rPr>
      </w:pPr>
    </w:p>
    <w:p w14:paraId="34271C4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73BFA1">
      <w:pPr>
        <w:spacing w:line="360" w:lineRule="auto"/>
        <w:jc w:val="center"/>
        <w:rPr>
          <w:rFonts w:ascii="宋体" w:hAnsi="宋体" w:cs="宋体"/>
          <w:b/>
          <w:color w:val="auto"/>
          <w:sz w:val="44"/>
          <w:szCs w:val="44"/>
          <w:highlight w:val="none"/>
        </w:rPr>
      </w:pPr>
    </w:p>
    <w:p w14:paraId="028B716A">
      <w:pPr>
        <w:spacing w:line="360" w:lineRule="auto"/>
        <w:jc w:val="center"/>
        <w:rPr>
          <w:rFonts w:ascii="宋体" w:hAnsi="宋体" w:cs="宋体"/>
          <w:color w:val="auto"/>
          <w:sz w:val="24"/>
          <w:highlight w:val="none"/>
        </w:rPr>
      </w:pPr>
    </w:p>
    <w:p w14:paraId="3A8A8E87">
      <w:pPr>
        <w:spacing w:line="360" w:lineRule="auto"/>
        <w:jc w:val="center"/>
        <w:rPr>
          <w:rFonts w:ascii="宋体" w:hAnsi="宋体" w:cs="宋体"/>
          <w:color w:val="auto"/>
          <w:sz w:val="24"/>
          <w:highlight w:val="none"/>
        </w:rPr>
      </w:pPr>
    </w:p>
    <w:p w14:paraId="708AB286">
      <w:pPr>
        <w:spacing w:line="360" w:lineRule="auto"/>
        <w:rPr>
          <w:rFonts w:ascii="宋体" w:hAnsi="宋体" w:cs="宋体"/>
          <w:color w:val="auto"/>
          <w:sz w:val="32"/>
          <w:szCs w:val="32"/>
          <w:highlight w:val="none"/>
        </w:rPr>
      </w:pPr>
    </w:p>
    <w:p w14:paraId="77C0D7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仿宋" w:hAnsi="仿宋"/>
          <w:color w:val="auto"/>
          <w:sz w:val="32"/>
          <w:szCs w:val="32"/>
          <w:highlight w:val="none"/>
        </w:rPr>
        <w:t>杭州市</w:t>
      </w:r>
      <w:r>
        <w:rPr>
          <w:rFonts w:hint="eastAsia" w:ascii="仿宋" w:hAnsi="仿宋"/>
          <w:color w:val="auto"/>
          <w:sz w:val="32"/>
          <w:szCs w:val="32"/>
          <w:highlight w:val="none"/>
          <w:lang w:val="en-US" w:eastAsia="zh-CN"/>
        </w:rPr>
        <w:t>临平</w:t>
      </w:r>
      <w:r>
        <w:rPr>
          <w:rFonts w:hint="eastAsia" w:ascii="仿宋" w:hAnsi="仿宋"/>
          <w:color w:val="auto"/>
          <w:sz w:val="32"/>
          <w:szCs w:val="32"/>
          <w:highlight w:val="none"/>
        </w:rPr>
        <w:t>区综合行政执法局</w:t>
      </w:r>
    </w:p>
    <w:p w14:paraId="6627C8A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耀华建设管理有限公司</w:t>
      </w:r>
    </w:p>
    <w:p w14:paraId="5D84F30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十八</w:t>
      </w:r>
      <w:r>
        <w:rPr>
          <w:rFonts w:hint="eastAsia" w:ascii="宋体" w:hAnsi="宋体" w:cs="宋体"/>
          <w:bCs/>
          <w:color w:val="auto"/>
          <w:sz w:val="32"/>
          <w:szCs w:val="32"/>
          <w:highlight w:val="none"/>
        </w:rPr>
        <w:t>日</w:t>
      </w:r>
    </w:p>
    <w:p w14:paraId="506B27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9C91EEA">
      <w:pPr>
        <w:pStyle w:val="639"/>
        <w:rPr>
          <w:color w:val="auto"/>
          <w:highlight w:val="none"/>
        </w:rPr>
      </w:pPr>
    </w:p>
    <w:p w14:paraId="73B3CF7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42C28D5">
      <w:pPr>
        <w:spacing w:line="360" w:lineRule="auto"/>
        <w:rPr>
          <w:rFonts w:ascii="宋体" w:hAnsi="宋体" w:cs="宋体"/>
          <w:color w:val="auto"/>
          <w:sz w:val="32"/>
          <w:szCs w:val="32"/>
          <w:highlight w:val="none"/>
        </w:rPr>
      </w:pPr>
    </w:p>
    <w:p w14:paraId="3D274A39">
      <w:pPr>
        <w:spacing w:line="360" w:lineRule="auto"/>
        <w:rPr>
          <w:rFonts w:ascii="宋体" w:hAnsi="宋体" w:cs="宋体"/>
          <w:color w:val="auto"/>
          <w:sz w:val="32"/>
          <w:szCs w:val="32"/>
          <w:highlight w:val="none"/>
        </w:rPr>
      </w:pPr>
    </w:p>
    <w:p w14:paraId="2757343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779FA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D80F5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75A3A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B891D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43EC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6D12FF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29FCEE">
      <w:pPr>
        <w:spacing w:line="360" w:lineRule="auto"/>
        <w:ind w:firstLine="549" w:firstLineChars="229"/>
        <w:rPr>
          <w:rFonts w:ascii="宋体" w:hAnsi="宋体" w:cs="宋体"/>
          <w:color w:val="auto"/>
          <w:sz w:val="24"/>
          <w:highlight w:val="none"/>
        </w:rPr>
      </w:pPr>
    </w:p>
    <w:p w14:paraId="7FD92D5E">
      <w:pPr>
        <w:spacing w:line="360" w:lineRule="auto"/>
        <w:ind w:firstLine="549" w:firstLineChars="229"/>
        <w:rPr>
          <w:rFonts w:ascii="宋体" w:hAnsi="宋体" w:cs="宋体"/>
          <w:color w:val="auto"/>
          <w:sz w:val="24"/>
          <w:highlight w:val="none"/>
        </w:rPr>
      </w:pPr>
    </w:p>
    <w:p w14:paraId="49AE7977">
      <w:pPr>
        <w:spacing w:line="360" w:lineRule="auto"/>
        <w:ind w:firstLine="549" w:firstLineChars="229"/>
        <w:rPr>
          <w:rFonts w:ascii="宋体" w:hAnsi="宋体" w:cs="宋体"/>
          <w:color w:val="auto"/>
          <w:sz w:val="24"/>
          <w:highlight w:val="none"/>
        </w:rPr>
      </w:pPr>
    </w:p>
    <w:p w14:paraId="4576B00F">
      <w:pPr>
        <w:spacing w:line="360" w:lineRule="auto"/>
        <w:ind w:firstLine="549" w:firstLineChars="229"/>
        <w:rPr>
          <w:rFonts w:ascii="宋体" w:hAnsi="宋体" w:cs="宋体"/>
          <w:color w:val="auto"/>
          <w:sz w:val="24"/>
          <w:highlight w:val="none"/>
        </w:rPr>
      </w:pPr>
    </w:p>
    <w:p w14:paraId="754D0384">
      <w:pPr>
        <w:spacing w:line="360" w:lineRule="auto"/>
        <w:ind w:firstLine="549" w:firstLineChars="229"/>
        <w:rPr>
          <w:rFonts w:ascii="宋体" w:hAnsi="宋体" w:cs="宋体"/>
          <w:color w:val="auto"/>
          <w:sz w:val="24"/>
          <w:highlight w:val="none"/>
        </w:rPr>
      </w:pPr>
    </w:p>
    <w:p w14:paraId="268CD784">
      <w:pPr>
        <w:spacing w:line="360" w:lineRule="auto"/>
        <w:ind w:firstLine="549" w:firstLineChars="229"/>
        <w:rPr>
          <w:rFonts w:ascii="宋体" w:hAnsi="宋体" w:cs="宋体"/>
          <w:color w:val="auto"/>
          <w:sz w:val="24"/>
          <w:highlight w:val="none"/>
        </w:rPr>
      </w:pPr>
    </w:p>
    <w:p w14:paraId="0434A079">
      <w:pPr>
        <w:spacing w:line="360" w:lineRule="auto"/>
        <w:ind w:firstLine="549" w:firstLineChars="229"/>
        <w:rPr>
          <w:rFonts w:ascii="宋体" w:hAnsi="宋体" w:cs="宋体"/>
          <w:color w:val="auto"/>
          <w:sz w:val="24"/>
          <w:highlight w:val="none"/>
        </w:rPr>
      </w:pPr>
    </w:p>
    <w:p w14:paraId="71FCFA4D">
      <w:pPr>
        <w:spacing w:line="360" w:lineRule="auto"/>
        <w:ind w:firstLine="549" w:firstLineChars="229"/>
        <w:rPr>
          <w:rFonts w:ascii="宋体" w:hAnsi="宋体" w:cs="宋体"/>
          <w:color w:val="auto"/>
          <w:sz w:val="24"/>
          <w:highlight w:val="none"/>
        </w:rPr>
      </w:pPr>
    </w:p>
    <w:p w14:paraId="111B4C98">
      <w:pPr>
        <w:spacing w:line="360" w:lineRule="auto"/>
        <w:ind w:firstLine="549" w:firstLineChars="229"/>
        <w:rPr>
          <w:rFonts w:ascii="宋体" w:hAnsi="宋体" w:cs="宋体"/>
          <w:color w:val="auto"/>
          <w:sz w:val="24"/>
          <w:highlight w:val="none"/>
        </w:rPr>
      </w:pPr>
    </w:p>
    <w:p w14:paraId="5F5616FE">
      <w:pPr>
        <w:spacing w:line="360" w:lineRule="auto"/>
        <w:ind w:firstLine="549" w:firstLineChars="229"/>
        <w:rPr>
          <w:rFonts w:ascii="宋体" w:hAnsi="宋体" w:cs="宋体"/>
          <w:color w:val="auto"/>
          <w:sz w:val="24"/>
          <w:highlight w:val="none"/>
        </w:rPr>
      </w:pPr>
    </w:p>
    <w:p w14:paraId="04BCFBD3">
      <w:pPr>
        <w:spacing w:line="360" w:lineRule="auto"/>
        <w:ind w:firstLine="549" w:firstLineChars="229"/>
        <w:rPr>
          <w:rFonts w:ascii="宋体" w:hAnsi="宋体" w:cs="宋体"/>
          <w:color w:val="auto"/>
          <w:sz w:val="24"/>
          <w:highlight w:val="none"/>
        </w:rPr>
      </w:pPr>
    </w:p>
    <w:p w14:paraId="61157031">
      <w:pPr>
        <w:spacing w:line="360" w:lineRule="auto"/>
        <w:ind w:firstLine="549" w:firstLineChars="229"/>
        <w:rPr>
          <w:rFonts w:ascii="宋体" w:hAnsi="宋体" w:cs="宋体"/>
          <w:color w:val="auto"/>
          <w:sz w:val="24"/>
          <w:highlight w:val="none"/>
        </w:rPr>
      </w:pPr>
    </w:p>
    <w:p w14:paraId="0E7DFDE4">
      <w:pPr>
        <w:spacing w:line="360" w:lineRule="auto"/>
        <w:rPr>
          <w:rFonts w:ascii="宋体" w:hAnsi="宋体" w:cs="宋体"/>
          <w:color w:val="auto"/>
          <w:sz w:val="24"/>
          <w:highlight w:val="none"/>
        </w:rPr>
      </w:pPr>
    </w:p>
    <w:p w14:paraId="1281D17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4EBB6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C78E03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临平区生活垃圾分类信息数据采集政府购买服务采购项目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1"/>
          <w:rFonts w:hint="eastAsia" w:ascii="宋体" w:hAnsi="宋体" w:eastAsia="宋体" w:cs="宋体"/>
          <w:snapToGrid/>
          <w:color w:val="auto"/>
          <w:kern w:val="2"/>
          <w:sz w:val="24"/>
          <w:szCs w:val="24"/>
          <w:highlight w:val="none"/>
        </w:rPr>
        <w:t>https://www.zcygov.cn/）获取（下载）招标文件，并于202</w:t>
      </w:r>
      <w:r>
        <w:rPr>
          <w:rStyle w:val="81"/>
          <w:rFonts w:hint="eastAsia" w:ascii="宋体" w:hAnsi="宋体" w:cs="宋体"/>
          <w:snapToGrid/>
          <w:color w:val="auto"/>
          <w:kern w:val="2"/>
          <w:sz w:val="24"/>
          <w:szCs w:val="24"/>
          <w:highlight w:val="none"/>
          <w:lang w:val="en-US" w:eastAsia="zh-CN"/>
        </w:rPr>
        <w:t>5</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07</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09</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09</w:t>
      </w:r>
      <w:r>
        <w:rPr>
          <w:rStyle w:val="81"/>
          <w:rFonts w:hint="eastAsia" w:ascii="宋体" w:hAnsi="宋体" w:eastAsia="宋体" w:cs="宋体"/>
          <w:snapToGrid/>
          <w:color w:val="auto"/>
          <w:kern w:val="2"/>
          <w:sz w:val="24"/>
          <w:szCs w:val="24"/>
          <w:highlight w:val="none"/>
        </w:rPr>
        <w:t>点</w:t>
      </w:r>
      <w:r>
        <w:rPr>
          <w:rStyle w:val="81"/>
          <w:rFonts w:hint="eastAsia" w:ascii="宋体" w:hAnsi="宋体" w:cs="宋体"/>
          <w:snapToGrid/>
          <w:color w:val="auto"/>
          <w:kern w:val="2"/>
          <w:sz w:val="24"/>
          <w:szCs w:val="24"/>
          <w:highlight w:val="none"/>
          <w:lang w:val="en-US" w:eastAsia="zh-CN"/>
        </w:rPr>
        <w:t>30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r>
        <w:rPr>
          <w:rStyle w:val="81"/>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43FABB3">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9AAD18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YHZFCG2025-062</w:t>
      </w:r>
    </w:p>
    <w:p w14:paraId="09364B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临平区生活垃圾分类信息数据采集政府购买服务采购项目</w:t>
      </w:r>
    </w:p>
    <w:p w14:paraId="02FAF3DF">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1000000</w:t>
      </w:r>
    </w:p>
    <w:p w14:paraId="706A7658">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1000000</w:t>
      </w:r>
      <w:r>
        <w:rPr>
          <w:rFonts w:ascii="宋体" w:hAnsi="宋体" w:cs="宋体"/>
          <w:color w:val="auto"/>
          <w:sz w:val="24"/>
          <w:highlight w:val="none"/>
        </w:rPr>
        <w:t xml:space="preserve"> </w:t>
      </w:r>
    </w:p>
    <w:p w14:paraId="71D1239D">
      <w:pPr>
        <w:pStyle w:val="15"/>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临平区生活垃圾分类信息数据采集政府购买服务采购项目，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71AD6C">
      <w:pPr>
        <w:pStyle w:val="133"/>
        <w:keepNext w:val="0"/>
        <w:keepLines w:val="0"/>
        <w:pageBreakBefore w:val="0"/>
        <w:kinsoku/>
        <w:wordWrap/>
        <w:overflowPunct/>
        <w:topLinePunct w:val="0"/>
        <w:autoSpaceDE/>
        <w:autoSpaceDN/>
        <w:bidi w:val="0"/>
        <w:adjustRightInd/>
        <w:snapToGrid/>
        <w:spacing w:before="0"/>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自合同签订之日起一年（12个月）。</w:t>
      </w:r>
    </w:p>
    <w:p w14:paraId="0EBCAAA4">
      <w:pPr>
        <w:pStyle w:val="15"/>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2204BC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C06D18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F2606C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CA1EF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B5BD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CCC0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A3EADE6">
      <w:pPr>
        <w:keepNext w:val="0"/>
        <w:keepLines w:val="0"/>
        <w:pageBreakBefore w:val="0"/>
        <w:widowControl w:val="0"/>
        <w:kinsoku/>
        <w:wordWrap/>
        <w:overflowPunct/>
        <w:topLinePunct w:val="0"/>
        <w:autoSpaceDE/>
        <w:autoSpaceDN/>
        <w:bidi w:val="0"/>
        <w:adjustRightInd/>
        <w:snapToGrid/>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3C8A74F">
      <w:pPr>
        <w:widowControl w:val="0"/>
        <w:autoSpaceDE/>
        <w:autoSpaceDN/>
        <w:adjustRightInd/>
        <w:spacing w:line="360" w:lineRule="auto"/>
        <w:ind w:firstLine="897" w:firstLineChars="374"/>
        <w:rPr>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43C73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CA8E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79958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19A3217">
      <w:pPr>
        <w:spacing w:line="360" w:lineRule="auto"/>
        <w:ind w:firstLine="480" w:firstLineChars="200"/>
        <w:rPr>
          <w:rFonts w:hint="eastAsia"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p>
    <w:p w14:paraId="6132794E">
      <w:pPr>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有特定资格要求：</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，该特定条件的法律法规依据：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0F123C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DCD55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9600E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5165D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616017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542C66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DC198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分00秒 </w:t>
      </w:r>
      <w:r>
        <w:rPr>
          <w:rFonts w:hint="eastAsia" w:ascii="宋体" w:hAnsi="宋体" w:cs="宋体"/>
          <w:color w:val="auto"/>
          <w:sz w:val="24"/>
          <w:highlight w:val="none"/>
        </w:rPr>
        <w:t>（北京时间）</w:t>
      </w:r>
    </w:p>
    <w:p w14:paraId="4703A2B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1852B6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分00秒 </w:t>
      </w:r>
      <w:r>
        <w:rPr>
          <w:rFonts w:hint="eastAsia" w:ascii="宋体" w:hAnsi="宋体" w:cs="宋体"/>
          <w:bCs/>
          <w:color w:val="auto"/>
          <w:sz w:val="24"/>
          <w:highlight w:val="none"/>
          <w:u w:val="single"/>
        </w:rPr>
        <w:t xml:space="preserve"> </w:t>
      </w:r>
    </w:p>
    <w:p w14:paraId="1CDE023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C084AC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528A6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37DF04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1780B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56FEE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2AFF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8B72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9A255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69758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560C34E">
      <w:pPr>
        <w:spacing w:line="360" w:lineRule="auto"/>
        <w:ind w:firstLine="480"/>
        <w:jc w:val="left"/>
        <w:rPr>
          <w:rFonts w:hint="default" w:ascii="宋体" w:hAnsi="宋体" w:cs="宋体"/>
          <w:color w:val="auto"/>
          <w:sz w:val="24"/>
          <w:highlight w:val="none"/>
          <w:lang w:val="en-US"/>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杭州市临平区综合行政执法局</w:t>
      </w:r>
    </w:p>
    <w:p w14:paraId="1A500153">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杭州市临平区藕花洲大街西段211号。</w:t>
      </w:r>
      <w:r>
        <w:rPr>
          <w:rFonts w:hint="eastAsia" w:ascii="宋体" w:hAnsi="宋体" w:cs="宋体"/>
          <w:color w:val="auto"/>
          <w:sz w:val="24"/>
          <w:highlight w:val="none"/>
        </w:rPr>
        <w:t xml:space="preserve">      </w:t>
      </w:r>
    </w:p>
    <w:p w14:paraId="0650569B">
      <w:pPr>
        <w:spacing w:line="360" w:lineRule="auto"/>
        <w:ind w:firstLine="480"/>
        <w:jc w:val="left"/>
        <w:rPr>
          <w:rFonts w:hint="eastAsia" w:ascii="宋体" w:hAnsi="宋体" w:eastAsia="宋体" w:cs="宋体"/>
          <w:color w:val="auto"/>
          <w:sz w:val="24"/>
          <w:highlight w:val="none"/>
        </w:rPr>
      </w:pPr>
      <w:r>
        <w:rPr>
          <w:rFonts w:hint="eastAsia" w:ascii="宋体" w:hAnsi="宋体" w:cs="宋体"/>
          <w:color w:val="auto"/>
          <w:sz w:val="24"/>
          <w:highlight w:val="none"/>
        </w:rPr>
        <w:t>项目联系人：潘锦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联系方式：13738171893</w:t>
      </w:r>
    </w:p>
    <w:p w14:paraId="14916CD2">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王雅峰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w:t>
      </w:r>
      <w:r>
        <w:rPr>
          <w:rFonts w:hint="eastAsia" w:ascii="宋体" w:hAnsi="宋体" w:eastAsia="宋体" w:cs="宋体"/>
          <w:color w:val="auto"/>
          <w:sz w:val="24"/>
          <w:szCs w:val="24"/>
          <w:highlight w:val="none"/>
          <w:lang w:val="en-US" w:eastAsia="zh-CN"/>
        </w:rPr>
        <w:t>13656660081</w:t>
      </w:r>
    </w:p>
    <w:p w14:paraId="3B8A1F11">
      <w:pPr>
        <w:spacing w:line="360" w:lineRule="auto"/>
        <w:rPr>
          <w:rFonts w:ascii="宋体" w:hAnsi="宋体" w:cs="宋体"/>
          <w:color w:val="auto"/>
          <w:sz w:val="24"/>
          <w:highlight w:val="none"/>
        </w:rPr>
      </w:pPr>
    </w:p>
    <w:p w14:paraId="71E98D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86F76E7">
      <w:pPr>
        <w:spacing w:line="360" w:lineRule="auto"/>
        <w:ind w:firstLine="480"/>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耀华建设管理有限公司</w:t>
      </w:r>
    </w:p>
    <w:p w14:paraId="4F342C3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址：杭州市临平区南苑街道华元欢乐城4幢华元大厦20层。</w:t>
      </w:r>
    </w:p>
    <w:p w14:paraId="0F0929F2">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张擎峰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0571-86320706、18058709278</w:t>
      </w:r>
    </w:p>
    <w:p w14:paraId="0937529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单成燕</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0571-86320727</w:t>
      </w:r>
    </w:p>
    <w:p w14:paraId="5C904730">
      <w:pPr>
        <w:spacing w:line="360" w:lineRule="auto"/>
        <w:ind w:firstLine="480" w:firstLineChars="200"/>
        <w:rPr>
          <w:rFonts w:hint="eastAsia" w:ascii="宋体" w:hAnsi="宋体" w:cs="宋体"/>
          <w:color w:val="auto"/>
          <w:sz w:val="24"/>
          <w:highlight w:val="none"/>
        </w:rPr>
      </w:pPr>
    </w:p>
    <w:p w14:paraId="5A97A3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2F47B34B">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称：杭州市临平区财政局、浙江省政府采购行政裁决服务中心（杭州）</w:t>
      </w:r>
    </w:p>
    <w:p w14:paraId="6CB601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D62F5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86067E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王老师</w:t>
      </w:r>
    </w:p>
    <w:p w14:paraId="5094E65D">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p>
    <w:p w14:paraId="16A5F37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78E8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E10CF4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66BD9E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294515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4E60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01FE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A87AA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B4EC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1B52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47C0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ACA9D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19FFCE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2C19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C376D8">
            <w:pPr>
              <w:snapToGrid w:val="0"/>
              <w:spacing w:line="360" w:lineRule="auto"/>
              <w:jc w:val="center"/>
              <w:rPr>
                <w:rFonts w:ascii="宋体" w:hAnsi="宋体" w:cs="宋体"/>
                <w:color w:val="auto"/>
                <w:sz w:val="24"/>
                <w:highlight w:val="none"/>
              </w:rPr>
            </w:pPr>
          </w:p>
          <w:p w14:paraId="4EB34B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590B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54A00FB">
            <w:pPr>
              <w:pStyle w:val="957"/>
              <w:pageBreakBefore w:val="0"/>
              <w:widowControl w:val="0"/>
              <w:tabs>
                <w:tab w:val="left" w:pos="1070"/>
              </w:tabs>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根据《政府采购促进中小企业发展管理办法》财库〔2020〕46号文件的规定，本次采购为</w:t>
            </w:r>
            <w:r>
              <w:rPr>
                <w:rFonts w:hint="eastAsia" w:ascii="宋体" w:hAnsi="宋体" w:eastAsia="宋体" w:cs="宋体"/>
                <w:b/>
                <w:bCs/>
                <w:color w:val="auto"/>
                <w:sz w:val="21"/>
                <w:szCs w:val="21"/>
                <w:highlight w:val="none"/>
                <w:u w:val="single"/>
                <w:lang w:eastAsia="zh-CN"/>
              </w:rPr>
              <w:t>专门面向</w:t>
            </w:r>
            <w:r>
              <w:rPr>
                <w:rFonts w:hint="eastAsia" w:ascii="宋体" w:hAnsi="宋体" w:cs="宋体"/>
                <w:b/>
                <w:bCs/>
                <w:color w:val="auto"/>
                <w:sz w:val="21"/>
                <w:szCs w:val="21"/>
                <w:highlight w:val="none"/>
                <w:u w:val="single"/>
                <w:lang w:val="en-US" w:eastAsia="zh-CN"/>
              </w:rPr>
              <w:t>中小</w:t>
            </w:r>
            <w:r>
              <w:rPr>
                <w:rFonts w:hint="eastAsia" w:ascii="宋体" w:hAnsi="宋体" w:eastAsia="宋体" w:cs="宋体"/>
                <w:b/>
                <w:bCs/>
                <w:color w:val="auto"/>
                <w:sz w:val="21"/>
                <w:szCs w:val="21"/>
                <w:highlight w:val="none"/>
                <w:u w:val="single"/>
                <w:lang w:eastAsia="zh-CN"/>
              </w:rPr>
              <w:t>企业预留采购份额的采购项目</w:t>
            </w:r>
            <w:r>
              <w:rPr>
                <w:rFonts w:hint="eastAsia" w:ascii="宋体" w:hAnsi="宋体" w:eastAsia="宋体" w:cs="宋体"/>
                <w:color w:val="auto"/>
                <w:sz w:val="21"/>
                <w:szCs w:val="21"/>
                <w:highlight w:val="none"/>
                <w:lang w:eastAsia="zh-CN"/>
              </w:rPr>
              <w:t>。</w:t>
            </w:r>
          </w:p>
          <w:p w14:paraId="780AB803">
            <w:pPr>
              <w:pStyle w:val="957"/>
              <w:pageBreakBefore w:val="0"/>
              <w:widowControl w:val="0"/>
              <w:tabs>
                <w:tab w:val="left" w:pos="1070"/>
              </w:tabs>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本采购文件所称中小企业，是指在中华人民共和国境</w:t>
            </w:r>
            <w:r>
              <w:rPr>
                <w:rFonts w:hint="eastAsia" w:ascii="宋体" w:hAnsi="宋体" w:eastAsia="宋体" w:cs="宋体"/>
                <w:color w:val="auto"/>
                <w:spacing w:val="-7"/>
                <w:sz w:val="21"/>
                <w:szCs w:val="21"/>
                <w:highlight w:val="none"/>
                <w:lang w:eastAsia="zh-CN"/>
              </w:rPr>
              <w:t>内依法设立，依据国务院批准的中小企业划分标准确定的中型</w:t>
            </w:r>
            <w:r>
              <w:rPr>
                <w:rFonts w:hint="eastAsia" w:ascii="宋体" w:hAnsi="宋体" w:eastAsia="宋体" w:cs="宋体"/>
                <w:color w:val="auto"/>
                <w:spacing w:val="-8"/>
                <w:sz w:val="21"/>
                <w:szCs w:val="21"/>
                <w:highlight w:val="none"/>
                <w:lang w:eastAsia="zh-CN"/>
              </w:rPr>
              <w:t xml:space="preserve">企业、小型企业和微型企业，但与大企业的负责人为同一人， </w:t>
            </w:r>
            <w:r>
              <w:rPr>
                <w:rFonts w:hint="eastAsia" w:ascii="宋体" w:hAnsi="宋体" w:eastAsia="宋体" w:cs="宋体"/>
                <w:color w:val="auto"/>
                <w:sz w:val="21"/>
                <w:szCs w:val="21"/>
                <w:highlight w:val="none"/>
                <w:lang w:eastAsia="zh-CN"/>
              </w:rPr>
              <w:t>或者与大企业存在直接控股、管理关系的除外。</w:t>
            </w:r>
          </w:p>
          <w:p w14:paraId="7C6BF5FD">
            <w:pPr>
              <w:pStyle w:val="957"/>
              <w:keepNext w:val="0"/>
              <w:keepLines w:val="0"/>
              <w:pageBreakBefore w:val="0"/>
              <w:widowControl w:val="0"/>
              <w:tabs>
                <w:tab w:val="left" w:pos="1070"/>
              </w:tabs>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spacing w:val="-7"/>
                <w:sz w:val="21"/>
                <w:szCs w:val="21"/>
                <w:highlight w:val="none"/>
                <w:u w:val="singl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本次</w:t>
            </w:r>
            <w:r>
              <w:rPr>
                <w:rFonts w:hint="eastAsia" w:ascii="宋体" w:hAnsi="宋体" w:eastAsia="宋体" w:cs="宋体"/>
                <w:color w:val="auto"/>
                <w:spacing w:val="-7"/>
                <w:sz w:val="21"/>
                <w:szCs w:val="21"/>
                <w:highlight w:val="none"/>
                <w:lang w:eastAsia="zh-CN"/>
              </w:rPr>
              <w:t>采购标的为</w:t>
            </w:r>
            <w:r>
              <w:rPr>
                <w:rFonts w:hint="eastAsia" w:ascii="宋体" w:hAnsi="宋体" w:eastAsia="宋体" w:cs="宋体"/>
                <w:b/>
                <w:bCs/>
                <w:color w:val="auto"/>
                <w:spacing w:val="-7"/>
                <w:sz w:val="21"/>
                <w:szCs w:val="21"/>
                <w:highlight w:val="none"/>
                <w:u w:val="single"/>
                <w:lang w:eastAsia="zh-CN"/>
              </w:rPr>
              <w:t>临平区生活垃圾分类信息数据采集政府购买服务采购项目</w:t>
            </w:r>
            <w:r>
              <w:rPr>
                <w:rFonts w:hint="eastAsia" w:ascii="宋体" w:hAnsi="宋体" w:cs="宋体"/>
                <w:b/>
                <w:bCs/>
                <w:color w:val="auto"/>
                <w:sz w:val="21"/>
                <w:szCs w:val="21"/>
                <w:highlight w:val="none"/>
                <w:u w:val="single"/>
                <w:lang w:eastAsia="zh-CN"/>
              </w:rPr>
              <w:t>，</w:t>
            </w:r>
            <w:r>
              <w:rPr>
                <w:rFonts w:hint="eastAsia" w:ascii="宋体" w:hAnsi="宋体" w:eastAsia="宋体" w:cs="宋体"/>
                <w:color w:val="auto"/>
                <w:spacing w:val="-10"/>
                <w:sz w:val="21"/>
                <w:szCs w:val="21"/>
                <w:highlight w:val="none"/>
                <w:lang w:eastAsia="zh-CN"/>
              </w:rPr>
              <w:t>对应的中小企业划分</w:t>
            </w:r>
            <w:r>
              <w:rPr>
                <w:rFonts w:hint="eastAsia" w:ascii="宋体" w:hAnsi="宋体" w:eastAsia="宋体" w:cs="宋体"/>
                <w:color w:val="auto"/>
                <w:sz w:val="21"/>
                <w:szCs w:val="21"/>
                <w:highlight w:val="none"/>
                <w:lang w:eastAsia="zh-CN"/>
              </w:rPr>
              <w:t>标准所属行业是</w:t>
            </w:r>
            <w:r>
              <w:rPr>
                <w:rFonts w:hint="eastAsia" w:ascii="宋体" w:hAnsi="宋体" w:eastAsia="宋体" w:cs="宋体"/>
                <w:color w:val="auto"/>
                <w:spacing w:val="-7"/>
                <w:sz w:val="21"/>
                <w:szCs w:val="21"/>
                <w:highlight w:val="none"/>
                <w:u w:val="single"/>
                <w:lang w:eastAsia="zh-CN"/>
              </w:rPr>
              <w:t>：</w:t>
            </w:r>
            <w:r>
              <w:rPr>
                <w:rFonts w:hint="eastAsia" w:ascii="宋体" w:hAnsi="宋体" w:eastAsia="宋体" w:cs="宋体"/>
                <w:b/>
                <w:bCs/>
                <w:color w:val="auto"/>
                <w:spacing w:val="-7"/>
                <w:sz w:val="21"/>
                <w:szCs w:val="21"/>
                <w:highlight w:val="none"/>
                <w:u w:val="single"/>
                <w:lang w:eastAsia="zh-CN"/>
              </w:rPr>
              <w:t>其他未列明行业</w:t>
            </w:r>
            <w:r>
              <w:rPr>
                <w:rFonts w:hint="eastAsia" w:ascii="宋体" w:hAnsi="宋体" w:eastAsia="宋体" w:cs="宋体"/>
                <w:color w:val="auto"/>
                <w:spacing w:val="-7"/>
                <w:sz w:val="21"/>
                <w:szCs w:val="21"/>
                <w:highlight w:val="none"/>
                <w:u w:val="single"/>
                <w:lang w:eastAsia="zh-CN"/>
              </w:rPr>
              <w:t>；</w:t>
            </w:r>
          </w:p>
          <w:p w14:paraId="02578CF7">
            <w:pPr>
              <w:pStyle w:val="957"/>
              <w:pageBreakBefore w:val="0"/>
              <w:widowControl w:val="0"/>
              <w:tabs>
                <w:tab w:val="left" w:pos="1070"/>
              </w:tabs>
              <w:kinsoku/>
              <w:wordWrap/>
              <w:overflowPunct/>
              <w:topLinePunct w:val="0"/>
              <w:autoSpaceDE/>
              <w:autoSpaceDN/>
              <w:bidi w:val="0"/>
              <w:adjustRightInd/>
              <w:snapToGrid/>
              <w:spacing w:line="300" w:lineRule="exact"/>
              <w:ind w:right="0"/>
              <w:textAlignment w:val="auto"/>
              <w:rPr>
                <w:rFonts w:hint="eastAsia" w:ascii="宋体" w:hAnsi="宋体" w:eastAsia="宋体" w:cs="宋体"/>
                <w:b/>
                <w:bCs/>
                <w:color w:val="auto"/>
                <w:sz w:val="21"/>
                <w:szCs w:val="21"/>
                <w:highlight w:val="none"/>
                <w:shd w:val="clear" w:color="auto" w:fill="FFFFFF"/>
                <w:lang w:val="zh-CN" w:eastAsia="zh-CN" w:bidi="zh-CN"/>
              </w:rPr>
            </w:pPr>
            <w:r>
              <w:rPr>
                <w:rFonts w:hint="eastAsia" w:ascii="宋体" w:hAnsi="宋体" w:eastAsia="宋体" w:cs="宋体"/>
                <w:color w:val="auto"/>
                <w:kern w:val="0"/>
                <w:sz w:val="21"/>
                <w:szCs w:val="21"/>
                <w:highlight w:val="none"/>
                <w:lang w:val="en-US" w:eastAsia="zh-CN" w:bidi="ar-SA"/>
              </w:rPr>
              <w:drawing>
                <wp:anchor distT="0" distB="0" distL="0" distR="0" simplePos="0" relativeHeight="251661312" behindDoc="1" locked="0" layoutInCell="1" allowOverlap="1">
                  <wp:simplePos x="0" y="0"/>
                  <wp:positionH relativeFrom="column">
                    <wp:posOffset>-5080</wp:posOffset>
                  </wp:positionH>
                  <wp:positionV relativeFrom="paragraph">
                    <wp:posOffset>212725</wp:posOffset>
                  </wp:positionV>
                  <wp:extent cx="3813810" cy="619125"/>
                  <wp:effectExtent l="0" t="0" r="15240" b="0"/>
                  <wp:wrapTight wrapText="bothSides">
                    <wp:wrapPolygon>
                      <wp:start x="0" y="0"/>
                      <wp:lineTo x="0" y="21268"/>
                      <wp:lineTo x="21471" y="21268"/>
                      <wp:lineTo x="21471" y="0"/>
                      <wp:lineTo x="0" y="0"/>
                    </wp:wrapPolygon>
                  </wp:wrapTight>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24">
                            <a:lum/>
                          </a:blip>
                          <a:stretch>
                            <a:fillRect/>
                          </a:stretch>
                        </pic:blipFill>
                        <pic:spPr>
                          <a:xfrm>
                            <a:off x="0" y="0"/>
                            <a:ext cx="3813810" cy="619125"/>
                          </a:xfrm>
                          <a:prstGeom prst="rect">
                            <a:avLst/>
                          </a:prstGeom>
                          <a:noFill/>
                          <a:ln>
                            <a:noFill/>
                          </a:ln>
                        </pic:spPr>
                      </pic:pic>
                    </a:graphicData>
                  </a:graphic>
                </wp:anchor>
              </w:drawing>
            </w:r>
            <w:r>
              <w:rPr>
                <w:rFonts w:hint="eastAsia" w:ascii="宋体" w:hAnsi="宋体" w:eastAsia="宋体" w:cs="宋体"/>
                <w:b/>
                <w:bCs/>
                <w:color w:val="auto"/>
                <w:sz w:val="21"/>
                <w:szCs w:val="21"/>
                <w:highlight w:val="none"/>
                <w:shd w:val="clear" w:color="auto" w:fill="FFFFFF"/>
                <w:lang w:val="zh-CN" w:eastAsia="zh-CN" w:bidi="zh-CN"/>
              </w:rPr>
              <w:t>说明： 　　</w:t>
            </w:r>
          </w:p>
          <w:p w14:paraId="7E6E4102">
            <w:pPr>
              <w:pStyle w:val="957"/>
              <w:keepNext w:val="0"/>
              <w:keepLines w:val="0"/>
              <w:pageBreakBefore w:val="0"/>
              <w:widowControl w:val="0"/>
              <w:tabs>
                <w:tab w:val="left" w:pos="1070"/>
              </w:tabs>
              <w:kinsoku/>
              <w:wordWrap/>
              <w:overflowPunct/>
              <w:topLinePunct w:val="0"/>
              <w:autoSpaceDE/>
              <w:autoSpaceDN/>
              <w:bidi w:val="0"/>
              <w:adjustRightInd w:val="0"/>
              <w:snapToGrid w:val="0"/>
              <w:spacing w:line="240" w:lineRule="auto"/>
              <w:ind w:right="0"/>
              <w:textAlignment w:val="auto"/>
              <w:rPr>
                <w:rFonts w:hint="eastAsia" w:ascii="宋体" w:hAnsi="宋体" w:eastAsia="宋体" w:cs="宋体"/>
                <w:b/>
                <w:bCs/>
                <w:color w:val="auto"/>
                <w:sz w:val="21"/>
                <w:szCs w:val="21"/>
                <w:highlight w:val="none"/>
                <w:shd w:val="clear" w:color="auto" w:fill="FFFFFF"/>
                <w:lang w:val="zh-CN" w:eastAsia="zh-CN" w:bidi="zh-CN"/>
              </w:rPr>
            </w:pPr>
            <w:r>
              <w:rPr>
                <w:rFonts w:hint="eastAsia" w:ascii="宋体" w:hAnsi="宋体" w:eastAsia="宋体" w:cs="宋体"/>
                <w:color w:val="auto"/>
                <w:kern w:val="2"/>
                <w:sz w:val="21"/>
                <w:szCs w:val="21"/>
                <w:highlight w:val="none"/>
                <w:lang w:eastAsia="zh-CN"/>
              </w:rPr>
              <w:drawing>
                <wp:inline distT="0" distB="0" distL="114300" distR="114300">
                  <wp:extent cx="3792855" cy="306070"/>
                  <wp:effectExtent l="0" t="0" r="1714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3792855" cy="306070"/>
                          </a:xfrm>
                          <a:prstGeom prst="rect">
                            <a:avLst/>
                          </a:prstGeom>
                          <a:noFill/>
                          <a:ln>
                            <a:noFill/>
                          </a:ln>
                        </pic:spPr>
                      </pic:pic>
                    </a:graphicData>
                  </a:graphic>
                </wp:inline>
              </w:drawing>
            </w:r>
            <w:r>
              <w:rPr>
                <w:rFonts w:hint="eastAsia" w:ascii="宋体" w:hAnsi="宋体" w:eastAsia="宋体" w:cs="宋体"/>
                <w:b/>
                <w:bCs/>
                <w:color w:val="auto"/>
                <w:sz w:val="21"/>
                <w:szCs w:val="21"/>
                <w:highlight w:val="none"/>
                <w:shd w:val="clear" w:color="auto" w:fill="FFFFFF"/>
                <w:lang w:val="zh-CN" w:eastAsia="zh-CN" w:bidi="zh-CN"/>
              </w:rPr>
              <w:t>（</w:t>
            </w:r>
            <w:r>
              <w:rPr>
                <w:rFonts w:hint="eastAsia" w:ascii="宋体" w:hAnsi="宋体" w:eastAsia="宋体" w:cs="宋体"/>
                <w:b/>
                <w:bCs/>
                <w:color w:val="auto"/>
                <w:sz w:val="21"/>
                <w:szCs w:val="21"/>
                <w:highlight w:val="none"/>
                <w:shd w:val="clear" w:color="auto" w:fill="FFFFFF"/>
                <w:lang w:val="en-US" w:eastAsia="zh-CN" w:bidi="zh-CN"/>
              </w:rPr>
              <w:t>1</w:t>
            </w:r>
            <w:r>
              <w:rPr>
                <w:rFonts w:hint="eastAsia" w:ascii="宋体" w:hAnsi="宋体" w:eastAsia="宋体" w:cs="宋体"/>
                <w:b/>
                <w:bCs/>
                <w:color w:val="auto"/>
                <w:sz w:val="21"/>
                <w:szCs w:val="21"/>
                <w:highlight w:val="none"/>
                <w:shd w:val="clear" w:color="auto" w:fill="FFFFFF"/>
                <w:lang w:val="zh-CN" w:eastAsia="zh-CN" w:bidi="zh-CN"/>
              </w:rPr>
              <w:t>）大型、中型和小型企业须同时满足所列指标的下限，否则下划一档；微型企业只须满足所列指标中的一项即可。 　　</w:t>
            </w:r>
          </w:p>
          <w:p w14:paraId="282DC4C2">
            <w:pPr>
              <w:pStyle w:val="957"/>
              <w:pageBreakBefore w:val="0"/>
              <w:widowControl w:val="0"/>
              <w:tabs>
                <w:tab w:val="left" w:pos="1070"/>
              </w:tabs>
              <w:kinsoku/>
              <w:wordWrap/>
              <w:overflowPunct/>
              <w:topLinePunct w:val="0"/>
              <w:autoSpaceDE/>
              <w:autoSpaceDN/>
              <w:bidi w:val="0"/>
              <w:adjustRightInd/>
              <w:snapToGrid/>
              <w:spacing w:line="300" w:lineRule="exact"/>
              <w:ind w:right="0"/>
              <w:textAlignment w:val="auto"/>
              <w:rPr>
                <w:rFonts w:hint="eastAsia" w:ascii="宋体" w:hAnsi="宋体" w:eastAsia="宋体" w:cs="宋体"/>
                <w:b/>
                <w:bCs/>
                <w:color w:val="auto"/>
                <w:sz w:val="21"/>
                <w:szCs w:val="21"/>
                <w:highlight w:val="none"/>
                <w:shd w:val="clear" w:color="auto" w:fill="FFFFFF"/>
                <w:lang w:val="zh-CN" w:eastAsia="zh-CN" w:bidi="zh-CN"/>
              </w:rPr>
            </w:pPr>
            <w:r>
              <w:rPr>
                <w:rFonts w:hint="eastAsia" w:ascii="宋体" w:hAnsi="宋体" w:eastAsia="宋体" w:cs="宋体"/>
                <w:b/>
                <w:bCs/>
                <w:color w:val="auto"/>
                <w:sz w:val="21"/>
                <w:szCs w:val="21"/>
                <w:highlight w:val="none"/>
                <w:shd w:val="clear" w:color="auto" w:fill="FFFFFF"/>
                <w:lang w:val="zh-CN" w:eastAsia="zh-CN" w:bidi="zh-CN"/>
              </w:rPr>
              <w:t>（</w:t>
            </w:r>
            <w:r>
              <w:rPr>
                <w:rFonts w:hint="eastAsia" w:ascii="宋体" w:hAnsi="宋体" w:eastAsia="宋体" w:cs="宋体"/>
                <w:b/>
                <w:bCs/>
                <w:color w:val="auto"/>
                <w:sz w:val="21"/>
                <w:szCs w:val="21"/>
                <w:highlight w:val="none"/>
                <w:shd w:val="clear" w:color="auto" w:fill="FFFFFF"/>
                <w:lang w:val="en-US" w:eastAsia="zh-CN" w:bidi="zh-CN"/>
              </w:rPr>
              <w:t>2</w:t>
            </w:r>
            <w:r>
              <w:rPr>
                <w:rFonts w:hint="eastAsia" w:ascii="宋体" w:hAnsi="宋体" w:eastAsia="宋体" w:cs="宋体"/>
                <w:b/>
                <w:bCs/>
                <w:color w:val="auto"/>
                <w:sz w:val="21"/>
                <w:szCs w:val="21"/>
                <w:highlight w:val="none"/>
                <w:shd w:val="clear" w:color="auto" w:fill="FFFFFF"/>
                <w:lang w:val="zh-CN" w:eastAsia="zh-CN" w:bidi="zh-CN"/>
              </w:rPr>
              <w:t>）附表中各行业的范围以《国民经济行业分类》（GB/T4754-2017）为准。</w:t>
            </w:r>
          </w:p>
          <w:p w14:paraId="482055BC">
            <w:pPr>
              <w:pageBreakBefore w:val="0"/>
              <w:widowControl w:val="0"/>
              <w:tabs>
                <w:tab w:val="left" w:pos="1070"/>
              </w:tabs>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bCs/>
                <w:color w:val="auto"/>
                <w:sz w:val="21"/>
                <w:szCs w:val="21"/>
                <w:highlight w:val="none"/>
                <w:shd w:val="clear" w:color="auto" w:fill="FFFFFF"/>
                <w:lang w:val="zh-CN" w:bidi="zh-CN"/>
              </w:rPr>
            </w:pPr>
            <w:r>
              <w:rPr>
                <w:rFonts w:hint="eastAsia" w:ascii="宋体" w:hAnsi="宋体" w:eastAsia="宋体" w:cs="宋体"/>
                <w:b/>
                <w:bCs/>
                <w:color w:val="auto"/>
                <w:sz w:val="21"/>
                <w:szCs w:val="21"/>
                <w:highlight w:val="none"/>
                <w:shd w:val="clear" w:color="auto" w:fill="FFFFFF"/>
                <w:lang w:val="zh-CN" w:bidi="zh-CN"/>
              </w:rPr>
              <w:t>（</w:t>
            </w:r>
            <w:r>
              <w:rPr>
                <w:rFonts w:hint="eastAsia" w:ascii="宋体" w:hAnsi="宋体" w:eastAsia="宋体" w:cs="宋体"/>
                <w:b/>
                <w:bCs/>
                <w:color w:val="auto"/>
                <w:sz w:val="21"/>
                <w:szCs w:val="21"/>
                <w:highlight w:val="none"/>
                <w:shd w:val="clear" w:color="auto" w:fill="FFFFFF"/>
                <w:lang w:val="en-US" w:bidi="zh-CN"/>
              </w:rPr>
              <w:t>3</w:t>
            </w:r>
            <w:r>
              <w:rPr>
                <w:rFonts w:hint="eastAsia" w:ascii="宋体" w:hAnsi="宋体" w:eastAsia="宋体" w:cs="宋体"/>
                <w:b/>
                <w:bCs/>
                <w:color w:val="auto"/>
                <w:sz w:val="21"/>
                <w:szCs w:val="21"/>
                <w:highlight w:val="none"/>
                <w:shd w:val="clear" w:color="auto" w:fill="FFFFFF"/>
                <w:lang w:val="zh-CN" w:bidi="zh-CN"/>
              </w:rPr>
              <w:t>）企业划分指标以现行统计制度为准。</w:t>
            </w:r>
          </w:p>
          <w:p w14:paraId="0AA28915">
            <w:pPr>
              <w:pageBreakBefore w:val="0"/>
              <w:widowControl w:val="0"/>
              <w:tabs>
                <w:tab w:val="left" w:pos="1070"/>
              </w:tabs>
              <w:kinsoku/>
              <w:wordWrap/>
              <w:overflowPunct/>
              <w:topLinePunct w:val="0"/>
              <w:autoSpaceDE/>
              <w:autoSpaceDN/>
              <w:bidi w:val="0"/>
              <w:adjustRightInd/>
              <w:snapToGrid/>
              <w:spacing w:line="300" w:lineRule="exact"/>
              <w:ind w:right="0" w:firstLine="211" w:firstLineChars="100"/>
              <w:jc w:val="left"/>
              <w:textAlignment w:val="auto"/>
              <w:rPr>
                <w:rFonts w:hint="eastAsia" w:ascii="宋体" w:hAnsi="宋体" w:eastAsia="宋体" w:cs="宋体"/>
                <w:b/>
                <w:bCs/>
                <w:color w:val="auto"/>
                <w:sz w:val="21"/>
                <w:szCs w:val="21"/>
                <w:highlight w:val="none"/>
                <w:shd w:val="clear" w:color="auto" w:fill="FFFFFF"/>
                <w:lang w:val="zh-CN" w:bidi="zh-CN"/>
              </w:rPr>
            </w:pPr>
            <w:r>
              <w:rPr>
                <w:rFonts w:hint="eastAsia" w:ascii="宋体" w:hAnsi="宋体" w:eastAsia="宋体" w:cs="宋体"/>
                <w:b/>
                <w:bCs/>
                <w:color w:val="auto"/>
                <w:sz w:val="21"/>
                <w:szCs w:val="21"/>
                <w:highlight w:val="none"/>
                <w:shd w:val="clear" w:color="auto" w:fill="FFFFFF"/>
                <w:lang w:val="zh-CN" w:bidi="zh-CN"/>
              </w:rPr>
              <w:t>1）从业人员，是指期末从业人员数，没有期末从业人员数的，采用全年平均人员数代替。</w:t>
            </w:r>
          </w:p>
          <w:p w14:paraId="4DA8861C">
            <w:pPr>
              <w:pageBreakBefore w:val="0"/>
              <w:widowControl w:val="0"/>
              <w:tabs>
                <w:tab w:val="left" w:pos="1070"/>
              </w:tabs>
              <w:kinsoku/>
              <w:wordWrap/>
              <w:overflowPunct/>
              <w:topLinePunct w:val="0"/>
              <w:autoSpaceDE/>
              <w:autoSpaceDN/>
              <w:bidi w:val="0"/>
              <w:adjustRightInd/>
              <w:snapToGrid/>
              <w:spacing w:line="300" w:lineRule="exact"/>
              <w:ind w:right="0" w:firstLine="211" w:firstLineChars="100"/>
              <w:jc w:val="left"/>
              <w:textAlignment w:val="auto"/>
              <w:rPr>
                <w:rFonts w:hint="eastAsia" w:ascii="宋体" w:hAnsi="宋体" w:eastAsia="宋体" w:cs="宋体"/>
                <w:b/>
                <w:bCs/>
                <w:color w:val="auto"/>
                <w:sz w:val="21"/>
                <w:szCs w:val="21"/>
                <w:highlight w:val="none"/>
                <w:shd w:val="clear" w:color="auto" w:fill="FFFFFF"/>
                <w:lang w:val="zh-CN" w:bidi="zh-CN"/>
              </w:rPr>
            </w:pPr>
            <w:r>
              <w:rPr>
                <w:rFonts w:hint="eastAsia" w:ascii="宋体" w:hAnsi="宋体" w:eastAsia="宋体" w:cs="宋体"/>
                <w:b/>
                <w:bCs/>
                <w:color w:val="auto"/>
                <w:sz w:val="21"/>
                <w:szCs w:val="21"/>
                <w:highlight w:val="none"/>
                <w:shd w:val="clear" w:color="auto" w:fill="FFFFFF"/>
                <w:lang w:val="zh-CN" w:bidi="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2FDD568">
            <w:pPr>
              <w:pageBreakBefore w:val="0"/>
              <w:widowControl w:val="0"/>
              <w:tabs>
                <w:tab w:val="left" w:pos="1070"/>
              </w:tabs>
              <w:kinsoku/>
              <w:wordWrap/>
              <w:overflowPunct/>
              <w:topLinePunct w:val="0"/>
              <w:autoSpaceDE/>
              <w:autoSpaceDN/>
              <w:bidi w:val="0"/>
              <w:adjustRightInd/>
              <w:snapToGrid/>
              <w:spacing w:line="300" w:lineRule="exact"/>
              <w:ind w:right="0" w:firstLine="211"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lang w:val="zh-CN" w:bidi="zh-CN"/>
              </w:rPr>
              <w:t>3）资产总额，采用资产总计代替。</w:t>
            </w:r>
          </w:p>
          <w:p w14:paraId="1EB91968">
            <w:pPr>
              <w:pStyle w:val="957"/>
              <w:pageBreakBefore w:val="0"/>
              <w:widowControl w:val="0"/>
              <w:tabs>
                <w:tab w:val="left" w:pos="1070"/>
              </w:tabs>
              <w:kinsoku/>
              <w:wordWrap/>
              <w:overflowPunct/>
              <w:topLinePunct w:val="0"/>
              <w:autoSpaceDE/>
              <w:autoSpaceDN/>
              <w:bidi w:val="0"/>
              <w:adjustRightInd/>
              <w:snapToGrid/>
              <w:spacing w:line="30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lang w:eastAsia="zh-CN"/>
              </w:rPr>
              <w:t>符合小微企业划分标准的个体工商户，视同小微企业</w:t>
            </w:r>
            <w:r>
              <w:rPr>
                <w:rFonts w:hint="eastAsia" w:ascii="宋体" w:hAnsi="宋体" w:eastAsia="宋体" w:cs="宋体"/>
                <w:color w:val="auto"/>
                <w:spacing w:val="-13"/>
                <w:sz w:val="21"/>
                <w:szCs w:val="21"/>
                <w:highlight w:val="none"/>
                <w:lang w:eastAsia="zh-CN"/>
              </w:rPr>
              <w:t>。</w:t>
            </w:r>
          </w:p>
          <w:p w14:paraId="4CA2BC3A">
            <w:pPr>
              <w:pageBreakBefore w:val="0"/>
              <w:widowControl w:val="0"/>
              <w:tabs>
                <w:tab w:val="left" w:pos="1070"/>
              </w:tabs>
              <w:kinsoku/>
              <w:wordWrap/>
              <w:overflowPunct/>
              <w:topLinePunct w:val="0"/>
              <w:autoSpaceDE/>
              <w:autoSpaceDN/>
              <w:bidi w:val="0"/>
              <w:adjustRightInd/>
              <w:snapToGrid/>
              <w:spacing w:line="300" w:lineRule="exact"/>
              <w:ind w:right="0"/>
              <w:jc w:val="left"/>
              <w:textAlignment w:val="auto"/>
              <w:rPr>
                <w:rFonts w:hint="eastAsia" w:ascii="宋体" w:hAnsi="宋体" w:eastAsia="宋体" w:cs="宋体"/>
                <w:b w:val="0"/>
                <w:bCs w:val="0"/>
                <w:color w:val="auto"/>
                <w:sz w:val="21"/>
                <w:szCs w:val="21"/>
                <w:highlight w:val="none"/>
                <w:shd w:val="clear" w:color="auto" w:fill="FFFFFF"/>
                <w:lang w:val="zh-CN" w:eastAsia="zh-CN" w:bidi="zh-CN"/>
              </w:rPr>
            </w:pPr>
            <w:r>
              <w:rPr>
                <w:rFonts w:hint="eastAsia" w:ascii="宋体" w:hAnsi="宋体" w:eastAsia="宋体" w:cs="宋体"/>
                <w:b w:val="0"/>
                <w:bCs w:val="0"/>
                <w:color w:val="auto"/>
                <w:sz w:val="21"/>
                <w:szCs w:val="21"/>
                <w:highlight w:val="none"/>
                <w:shd w:val="clear" w:color="auto" w:fill="FFFFFF"/>
                <w:lang w:val="en-US" w:eastAsia="zh-CN" w:bidi="zh-CN"/>
              </w:rPr>
              <w:t>5、</w:t>
            </w:r>
            <w:r>
              <w:rPr>
                <w:rFonts w:hint="eastAsia" w:ascii="宋体" w:hAnsi="宋体" w:eastAsia="宋体" w:cs="宋体"/>
                <w:b w:val="0"/>
                <w:bCs w:val="0"/>
                <w:color w:val="auto"/>
                <w:sz w:val="21"/>
                <w:szCs w:val="21"/>
                <w:highlight w:val="none"/>
                <w:shd w:val="clear" w:color="auto" w:fill="FFFFFF"/>
                <w:lang w:val="zh-CN" w:eastAsia="zh-CN" w:bidi="zh-CN"/>
              </w:rPr>
              <w:t>参加本次采购活动的供应商（服务承接商）为小微企业的，</w:t>
            </w:r>
            <w:r>
              <w:rPr>
                <w:rFonts w:hint="default" w:ascii="宋体" w:hAnsi="宋体" w:eastAsia="宋体" w:cs="宋体"/>
                <w:b/>
                <w:bCs/>
                <w:color w:val="auto"/>
                <w:sz w:val="21"/>
                <w:szCs w:val="21"/>
                <w:highlight w:val="none"/>
                <w:shd w:val="clear" w:color="auto" w:fill="FFFFFF"/>
                <w:lang w:val="zh-CN" w:eastAsia="zh-CN" w:bidi="zh-CN"/>
              </w:rPr>
              <w:t>其报价不予扣除评审。</w:t>
            </w:r>
          </w:p>
          <w:p w14:paraId="61EB8F5B">
            <w:pPr>
              <w:pStyle w:val="3"/>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eastAsia="宋体" w:cs="宋体"/>
                <w:color w:val="auto"/>
                <w:highlight w:val="none"/>
                <w:lang w:val="en-US"/>
              </w:rPr>
            </w:pPr>
            <w:r>
              <w:rPr>
                <w:rFonts w:hint="eastAsia" w:ascii="宋体" w:hAnsi="宋体" w:eastAsia="宋体" w:cs="宋体"/>
                <w:b w:val="0"/>
                <w:bCs w:val="0"/>
                <w:color w:val="auto"/>
                <w:spacing w:val="-1"/>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bidi="ar-SA"/>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37CC1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5306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36DE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FAEEB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9A3B1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6267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4583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C975F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BE2E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E64A54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AA50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4" w:hRule="atLeast"/>
          <w:tblHeader/>
        </w:trPr>
        <w:tc>
          <w:tcPr>
            <w:tcW w:w="629" w:type="dxa"/>
            <w:tcBorders>
              <w:top w:val="single" w:color="auto" w:sz="4" w:space="0"/>
              <w:left w:val="single" w:color="auto" w:sz="4" w:space="0"/>
              <w:bottom w:val="single" w:color="auto" w:sz="4" w:space="0"/>
              <w:right w:val="single" w:color="auto" w:sz="4" w:space="0"/>
            </w:tcBorders>
          </w:tcPr>
          <w:p w14:paraId="7DA67B23">
            <w:pPr>
              <w:snapToGrid w:val="0"/>
              <w:spacing w:line="360" w:lineRule="auto"/>
              <w:jc w:val="center"/>
              <w:rPr>
                <w:rFonts w:ascii="宋体" w:hAnsi="宋体" w:cs="宋体"/>
                <w:color w:val="auto"/>
                <w:sz w:val="24"/>
                <w:highlight w:val="none"/>
              </w:rPr>
            </w:pPr>
          </w:p>
          <w:p w14:paraId="76CEE4EC">
            <w:pPr>
              <w:snapToGrid w:val="0"/>
              <w:spacing w:line="360" w:lineRule="auto"/>
              <w:jc w:val="center"/>
              <w:rPr>
                <w:rFonts w:ascii="宋体" w:hAnsi="宋体" w:cs="宋体"/>
                <w:color w:val="auto"/>
                <w:sz w:val="24"/>
                <w:highlight w:val="none"/>
              </w:rPr>
            </w:pPr>
          </w:p>
          <w:p w14:paraId="7A3131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4A16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C2AB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0EBE3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9616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577F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BB6D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C6416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F91045D">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tc>
      </w:tr>
      <w:tr w14:paraId="74998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E948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C9401B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135A7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37257A8">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2E4D0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00431D0">
            <w:pPr>
              <w:snapToGrid w:val="0"/>
              <w:spacing w:line="360" w:lineRule="auto"/>
              <w:jc w:val="center"/>
              <w:rPr>
                <w:rFonts w:ascii="宋体" w:hAnsi="宋体" w:cs="宋体"/>
                <w:color w:val="auto"/>
                <w:sz w:val="24"/>
                <w:highlight w:val="none"/>
              </w:rPr>
            </w:pPr>
          </w:p>
          <w:p w14:paraId="7BF7C36A">
            <w:pPr>
              <w:snapToGrid w:val="0"/>
              <w:spacing w:line="360" w:lineRule="auto"/>
              <w:jc w:val="center"/>
              <w:rPr>
                <w:rFonts w:ascii="宋体" w:hAnsi="宋体" w:cs="宋体"/>
                <w:color w:val="auto"/>
                <w:sz w:val="24"/>
                <w:highlight w:val="none"/>
              </w:rPr>
            </w:pPr>
          </w:p>
          <w:p w14:paraId="6B10A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9510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9B0E6E1">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295F7B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79CD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 w:hRule="atLeast"/>
          <w:tblHeader/>
        </w:trPr>
        <w:tc>
          <w:tcPr>
            <w:tcW w:w="629" w:type="dxa"/>
            <w:vMerge w:val="continue"/>
            <w:tcBorders>
              <w:left w:val="single" w:color="auto" w:sz="4" w:space="0"/>
              <w:bottom w:val="single" w:color="auto" w:sz="4" w:space="0"/>
              <w:right w:val="single" w:color="auto" w:sz="4" w:space="0"/>
            </w:tcBorders>
          </w:tcPr>
          <w:p w14:paraId="5C1B8E3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82CCD9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9D9123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8A2F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82D3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091C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7137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25FCF0">
            <w:pPr>
              <w:pStyle w:val="965"/>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强制采购。产品：</w:t>
            </w:r>
            <w:r>
              <w:rPr>
                <w:rFonts w:hint="eastAsia" w:ascii="宋体" w:hAnsi="宋体" w:eastAsia="宋体" w:cs="宋体"/>
                <w:color w:val="auto"/>
                <w:kern w:val="0"/>
                <w:sz w:val="24"/>
                <w:szCs w:val="24"/>
                <w:highlight w:val="none"/>
                <w:lang w:val="en-US" w:eastAsia="zh-CN"/>
              </w:rPr>
              <w:t xml:space="preserve">    </w:t>
            </w:r>
          </w:p>
          <w:p w14:paraId="3788C1B6">
            <w:pPr>
              <w:pStyle w:val="965"/>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□优先采购节能产品。产品：</w:t>
            </w:r>
            <w:r>
              <w:rPr>
                <w:rFonts w:hint="eastAsia" w:ascii="宋体" w:hAnsi="宋体" w:eastAsia="宋体" w:cs="宋体"/>
                <w:color w:val="auto"/>
                <w:kern w:val="0"/>
                <w:sz w:val="24"/>
                <w:szCs w:val="24"/>
                <w:highlight w:val="none"/>
                <w:lang w:val="en-US" w:eastAsia="zh-CN"/>
              </w:rPr>
              <w:t xml:space="preserve">   </w:t>
            </w:r>
          </w:p>
          <w:p w14:paraId="02965BB6">
            <w:pPr>
              <w:pStyle w:val="965"/>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□优先采购环保产品。产品：</w:t>
            </w:r>
            <w:r>
              <w:rPr>
                <w:rFonts w:hint="eastAsia" w:ascii="宋体" w:hAnsi="宋体" w:eastAsia="宋体" w:cs="宋体"/>
                <w:color w:val="auto"/>
                <w:kern w:val="0"/>
                <w:sz w:val="24"/>
                <w:szCs w:val="24"/>
                <w:highlight w:val="none"/>
                <w:lang w:val="en-US" w:eastAsia="zh-CN"/>
              </w:rPr>
              <w:t xml:space="preserve">    </w:t>
            </w:r>
          </w:p>
          <w:p w14:paraId="06F9E1D9">
            <w:pPr>
              <w:pStyle w:val="965"/>
              <w:ind w:left="0" w:leftChars="0" w:firstLine="0" w:firstLineChars="0"/>
              <w:rPr>
                <w:color w:val="auto"/>
                <w:highlight w:val="none"/>
              </w:rPr>
            </w:pPr>
            <w:r>
              <w:rPr>
                <w:rFonts w:hint="eastAsia" w:ascii="宋体" w:hAnsi="宋体" w:eastAsia="宋体" w:cs="宋体"/>
                <w:color w:val="auto"/>
                <w:kern w:val="0"/>
                <w:sz w:val="24"/>
                <w:szCs w:val="24"/>
                <w:highlight w:val="none"/>
                <w:lang w:eastAsia="zh-CN"/>
              </w:rPr>
              <w:t>☑无</w:t>
            </w:r>
          </w:p>
        </w:tc>
      </w:tr>
      <w:tr w14:paraId="3A956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737E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CA3F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E01B37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24DD6F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F3B635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45EFC9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B0DDE1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E0ED88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B1DA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4" w:hRule="atLeast"/>
          <w:tblHeader/>
        </w:trPr>
        <w:tc>
          <w:tcPr>
            <w:tcW w:w="629" w:type="dxa"/>
            <w:tcBorders>
              <w:top w:val="single" w:color="auto" w:sz="4" w:space="0"/>
              <w:left w:val="single" w:color="000000" w:sz="8" w:space="0"/>
              <w:right w:val="single" w:color="000000" w:sz="2" w:space="0"/>
            </w:tcBorders>
            <w:vAlign w:val="center"/>
          </w:tcPr>
          <w:p w14:paraId="633B15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CC343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A0D4BB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BA5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A45B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C64E9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64B9C5C">
            <w:pPr>
              <w:pStyle w:val="38"/>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b/>
                <w:bCs/>
                <w:color w:val="auto"/>
                <w:sz w:val="24"/>
                <w:highlight w:val="none"/>
                <w:u w:val="single"/>
                <w:lang w:eastAsia="zh-CN"/>
              </w:rPr>
              <w:t>密封包装后（建议顺丰邮寄形式）投标截止时间前递交、一份（邮寄地址：杭州市临平区南苑街道迎宾路与望梅路交汇处华元欢乐城-华元大厦20层2022办公室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b/>
                <w:bCs/>
                <w:color w:val="auto"/>
                <w:sz w:val="24"/>
                <w:highlight w:val="none"/>
                <w:u w:val="single"/>
                <w:lang w:eastAsia="zh-CN"/>
              </w:rPr>
              <w:t>张擎峰收，</w:t>
            </w:r>
            <w:r>
              <w:rPr>
                <w:rFonts w:hint="eastAsia" w:hAnsi="宋体" w:cs="宋体"/>
                <w:b/>
                <w:bCs/>
                <w:color w:val="auto"/>
                <w:sz w:val="24"/>
                <w:highlight w:val="none"/>
                <w:u w:val="single"/>
                <w:lang w:val="en-US" w:eastAsia="zh-CN"/>
              </w:rPr>
              <w:t>18058709278</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16D87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18AB7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1B0677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7D8EB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E199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0CB37B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F24C88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C7BE3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12E08E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FC80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5205A70">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shd w:val="clear" w:color="auto" w:fill="auto"/>
            <w:vAlign w:val="center"/>
          </w:tcPr>
          <w:p w14:paraId="54486EF1">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42397">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w:t>
            </w:r>
            <w:r>
              <w:rPr>
                <w:rFonts w:hint="eastAsia" w:ascii="宋体" w:hAnsi="宋体" w:cs="宋体"/>
                <w:color w:val="auto"/>
                <w:kern w:val="0"/>
                <w:sz w:val="24"/>
                <w:highlight w:val="none"/>
                <w:lang w:val="en" w:eastAsia="zh-CN"/>
              </w:rPr>
              <w:t>。</w:t>
            </w:r>
          </w:p>
        </w:tc>
      </w:tr>
      <w:tr w14:paraId="0A1C2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1C795AF8">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shd w:val="clear" w:color="auto" w:fill="auto"/>
            <w:vAlign w:val="center"/>
          </w:tcPr>
          <w:p w14:paraId="41C6A961">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E910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本项目的招标代理费用由</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中标单位</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支付，代理费用付款</w:t>
            </w:r>
            <w:r>
              <w:rPr>
                <w:rFonts w:hint="eastAsia" w:ascii="宋体" w:hAnsi="宋体" w:cs="宋体"/>
                <w:color w:val="auto"/>
                <w:sz w:val="24"/>
                <w:szCs w:val="24"/>
                <w:highlight w:val="none"/>
                <w:lang w:val="en-US" w:eastAsia="zh-CN"/>
              </w:rPr>
              <w:t>参照</w:t>
            </w:r>
            <w:r>
              <w:rPr>
                <w:rFonts w:hint="eastAsia" w:ascii="宋体" w:hAnsi="宋体" w:eastAsia="宋体" w:cs="宋体"/>
                <w:color w:val="auto"/>
                <w:sz w:val="24"/>
                <w:szCs w:val="24"/>
                <w:highlight w:val="none"/>
              </w:rPr>
              <w:t>《招标代理服务收费管理暂行办法》的通知（计价格[2002]1980号）文件</w:t>
            </w:r>
            <w:r>
              <w:rPr>
                <w:rFonts w:hint="eastAsia" w:ascii="宋体" w:hAnsi="宋体" w:cs="宋体"/>
                <w:color w:val="auto"/>
                <w:sz w:val="24"/>
                <w:szCs w:val="24"/>
                <w:highlight w:val="none"/>
                <w:lang w:eastAsia="zh-CN"/>
              </w:rPr>
              <w:t>计取</w:t>
            </w:r>
            <w:r>
              <w:rPr>
                <w:rFonts w:hint="default"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投标人在报价时应综合考虑该笔费用，但不单列进投标总价。</w:t>
            </w:r>
          </w:p>
          <w:p w14:paraId="6E70C85B">
            <w:pPr>
              <w:pStyle w:val="517"/>
              <w:ind w:left="0" w:leftChars="0" w:firstLine="0" w:firstLineChars="0"/>
              <w:rPr>
                <w:rFonts w:hint="eastAsia" w:ascii="宋体" w:hAnsi="宋体" w:eastAsia="宋体" w:cs="宋体"/>
                <w:color w:val="auto"/>
                <w:spacing w:val="-5"/>
                <w:kern w:val="0"/>
                <w:sz w:val="24"/>
                <w:szCs w:val="20"/>
                <w:highlight w:val="none"/>
                <w:lang w:val="en" w:eastAsia="zh-CN" w:bidi="ar-SA"/>
              </w:rPr>
            </w:pPr>
            <w:r>
              <w:rPr>
                <w:rFonts w:hint="eastAsia" w:ascii="宋体" w:hAnsi="宋体" w:eastAsia="宋体" w:cs="宋体"/>
                <w:color w:val="auto"/>
                <w:highlight w:val="none"/>
              </w:rPr>
              <w:drawing>
                <wp:inline distT="0" distB="0" distL="114300" distR="114300">
                  <wp:extent cx="3709035" cy="1905000"/>
                  <wp:effectExtent l="0" t="0" r="5715" b="0"/>
                  <wp:docPr id="6" name="图片 6" descr="1643279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3279091(1)"/>
                          <pic:cNvPicPr>
                            <a:picLocks noChangeAspect="1"/>
                          </pic:cNvPicPr>
                        </pic:nvPicPr>
                        <pic:blipFill>
                          <a:blip r:embed="rId26"/>
                          <a:stretch>
                            <a:fillRect/>
                          </a:stretch>
                        </pic:blipFill>
                        <pic:spPr>
                          <a:xfrm>
                            <a:off x="0" y="0"/>
                            <a:ext cx="3709035" cy="1905000"/>
                          </a:xfrm>
                          <a:prstGeom prst="rect">
                            <a:avLst/>
                          </a:prstGeom>
                        </pic:spPr>
                      </pic:pic>
                    </a:graphicData>
                  </a:graphic>
                </wp:inline>
              </w:drawing>
            </w:r>
          </w:p>
        </w:tc>
      </w:tr>
      <w:tr w14:paraId="11208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757F9C0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shd w:val="clear" w:color="auto" w:fill="auto"/>
            <w:vAlign w:val="center"/>
          </w:tcPr>
          <w:p w14:paraId="21DAE7F9">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7AE072C">
            <w:pPr>
              <w:snapToGrid w:val="0"/>
              <w:spacing w:line="360" w:lineRule="auto"/>
              <w:ind w:firstLine="0" w:firstLineChars="0"/>
              <w:jc w:val="left"/>
              <w:rPr>
                <w:rFonts w:hint="eastAsia" w:ascii="宋体" w:hAnsi="宋体" w:eastAsia="宋体" w:cs="宋体"/>
                <w:b/>
                <w:bCs/>
                <w:color w:val="auto"/>
                <w:kern w:val="2"/>
                <w:sz w:val="24"/>
                <w:szCs w:val="24"/>
                <w:highlight w:val="none"/>
                <w:lang w:val="en"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6F45112F">
      <w:pPr>
        <w:snapToGrid w:val="0"/>
        <w:spacing w:line="360" w:lineRule="auto"/>
        <w:jc w:val="center"/>
        <w:rPr>
          <w:rFonts w:ascii="宋体" w:hAnsi="宋体" w:cs="宋体"/>
          <w:b/>
          <w:color w:val="auto"/>
          <w:sz w:val="32"/>
          <w:szCs w:val="20"/>
          <w:highlight w:val="none"/>
        </w:rPr>
      </w:pPr>
    </w:p>
    <w:bookmarkEnd w:id="10"/>
    <w:p w14:paraId="1DB99D59">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243FDD1B">
      <w:pPr>
        <w:adjustRightInd/>
        <w:spacing w:line="360" w:lineRule="auto"/>
        <w:ind w:firstLine="3845" w:firstLineChars="1197"/>
        <w:outlineLvl w:val="0"/>
        <w:rPr>
          <w:rFonts w:hint="eastAsia" w:ascii="宋体" w:hAnsi="宋体" w:cs="宋体"/>
          <w:b/>
          <w:color w:val="auto"/>
          <w:sz w:val="32"/>
          <w:szCs w:val="20"/>
          <w:highlight w:val="none"/>
        </w:rPr>
      </w:pPr>
    </w:p>
    <w:p w14:paraId="4153137C">
      <w:pPr>
        <w:adjustRightInd/>
        <w:spacing w:line="360" w:lineRule="auto"/>
        <w:ind w:firstLine="3845" w:firstLineChars="1197"/>
        <w:outlineLvl w:val="0"/>
        <w:rPr>
          <w:rFonts w:hint="eastAsia" w:ascii="宋体" w:hAnsi="宋体" w:cs="宋体"/>
          <w:b/>
          <w:color w:val="auto"/>
          <w:sz w:val="32"/>
          <w:szCs w:val="20"/>
          <w:highlight w:val="none"/>
        </w:rPr>
      </w:pPr>
    </w:p>
    <w:p w14:paraId="6548C106">
      <w:pPr>
        <w:adjustRightInd/>
        <w:spacing w:line="360" w:lineRule="auto"/>
        <w:ind w:firstLine="3845" w:firstLineChars="1197"/>
        <w:outlineLvl w:val="0"/>
        <w:rPr>
          <w:rFonts w:hint="eastAsia" w:ascii="宋体" w:hAnsi="宋体" w:cs="宋体"/>
          <w:b/>
          <w:color w:val="auto"/>
          <w:sz w:val="32"/>
          <w:szCs w:val="20"/>
          <w:highlight w:val="none"/>
        </w:rPr>
      </w:pPr>
    </w:p>
    <w:p w14:paraId="75770A47">
      <w:pPr>
        <w:adjustRightInd/>
        <w:spacing w:line="360" w:lineRule="auto"/>
        <w:ind w:firstLine="3845" w:firstLineChars="1197"/>
        <w:outlineLvl w:val="0"/>
        <w:rPr>
          <w:rFonts w:hint="eastAsia" w:ascii="宋体" w:hAnsi="宋体" w:cs="宋体"/>
          <w:b/>
          <w:color w:val="auto"/>
          <w:sz w:val="32"/>
          <w:szCs w:val="20"/>
          <w:highlight w:val="none"/>
        </w:rPr>
      </w:pPr>
    </w:p>
    <w:p w14:paraId="01937833">
      <w:pPr>
        <w:adjustRightInd/>
        <w:spacing w:line="360" w:lineRule="auto"/>
        <w:ind w:firstLine="3845" w:firstLineChars="1197"/>
        <w:outlineLvl w:val="0"/>
        <w:rPr>
          <w:rFonts w:hint="eastAsia" w:ascii="宋体" w:hAnsi="宋体" w:cs="宋体"/>
          <w:b/>
          <w:color w:val="auto"/>
          <w:sz w:val="32"/>
          <w:szCs w:val="20"/>
          <w:highlight w:val="none"/>
        </w:rPr>
      </w:pPr>
    </w:p>
    <w:p w14:paraId="1D31C0E0">
      <w:pPr>
        <w:adjustRightInd/>
        <w:spacing w:line="360" w:lineRule="auto"/>
        <w:ind w:firstLine="3845" w:firstLineChars="1197"/>
        <w:outlineLvl w:val="0"/>
        <w:rPr>
          <w:rFonts w:hint="eastAsia" w:ascii="宋体" w:hAnsi="宋体" w:cs="宋体"/>
          <w:b/>
          <w:color w:val="auto"/>
          <w:sz w:val="32"/>
          <w:szCs w:val="20"/>
          <w:highlight w:val="none"/>
        </w:rPr>
      </w:pPr>
    </w:p>
    <w:p w14:paraId="66765E1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603FA1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19DE92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206116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DD65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20313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0AFD72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81597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F632D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DFD7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486C69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205428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ED4FB0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BADE1F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91A81F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1B03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37082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FE2BED8">
      <w:pPr>
        <w:spacing w:line="360" w:lineRule="auto"/>
        <w:ind w:firstLine="480" w:firstLineChars="200"/>
        <w:rPr>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5468C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7434A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85F0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E54599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FE28D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57257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E942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1E95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3BD2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FD3CE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BB82B1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2CF6A216">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1EB8072">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2AB471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5C3752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A345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CAEBB7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5B586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95BC8B9">
      <w:pPr>
        <w:pStyle w:val="3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13068D4">
      <w:pPr>
        <w:pStyle w:val="3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325E2A">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C53403C">
      <w:pPr>
        <w:pStyle w:val="38"/>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0D40282">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070FE5C">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9DACDAF">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A11B09A">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3B0F1DD">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63B9708">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71DEF8A">
      <w:pPr>
        <w:pStyle w:val="38"/>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27B4E9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F83897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43D8F7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4E23CF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648840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6FCD268">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C20DAE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637A210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F51552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E3D2DB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B47A640">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ascii="宋体" w:hAnsi="宋体" w:cs="宋体"/>
          <w:color w:val="auto"/>
          <w:sz w:val="24"/>
          <w:highlight w:val="none"/>
        </w:rPr>
        <w:t>王</w:t>
      </w:r>
      <w:r>
        <w:rPr>
          <w:rFonts w:hint="eastAsia" w:cs="宋体"/>
          <w:color w:val="auto"/>
          <w:sz w:val="24"/>
          <w:highlight w:val="none"/>
          <w:lang w:eastAsia="zh-CN"/>
        </w:rPr>
        <w:t>老师</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w:t>
      </w:r>
    </w:p>
    <w:p w14:paraId="657D31F3">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4A4470E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14:paraId="1C105A5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5A337A8">
      <w:pPr>
        <w:pStyle w:val="133"/>
        <w:snapToGrid w:val="0"/>
        <w:spacing w:before="0"/>
        <w:ind w:firstLine="360"/>
        <w:rPr>
          <w:rFonts w:ascii="宋体" w:hAnsi="宋体" w:cs="宋体"/>
          <w:color w:val="auto"/>
          <w:sz w:val="18"/>
          <w:szCs w:val="18"/>
          <w:highlight w:val="none"/>
        </w:rPr>
      </w:pPr>
    </w:p>
    <w:p w14:paraId="519B026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2B7B8C7">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D388D33">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D8DAE61">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F677256">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E9A48CD">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FE7A81B">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528E02A">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C2C6241">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C23D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FCD2B59">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D04AEC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47B2D48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9001A8">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99C4FD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CB0B636">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24B292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876C0D2">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ECFF13D">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A667D70">
      <w:pPr>
        <w:pStyle w:val="38"/>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8E70815">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22DD1AB">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D13DE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04083E9">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61155F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7F172F8">
      <w:pPr>
        <w:adjustRightInd/>
        <w:spacing w:line="360" w:lineRule="auto"/>
        <w:ind w:firstLine="960" w:firstLineChars="400"/>
        <w:rPr>
          <w:highlight w:val="none"/>
        </w:rPr>
      </w:pPr>
      <w:r>
        <w:rPr>
          <w:rFonts w:hint="eastAsia" w:ascii="宋体" w:hAnsi="宋体" w:cs="宋体"/>
          <w:snapToGrid w:val="0"/>
          <w:color w:val="auto"/>
          <w:kern w:val="28"/>
          <w:sz w:val="24"/>
          <w:szCs w:val="20"/>
          <w:highlight w:val="none"/>
        </w:rPr>
        <w:t>11.1.1 目录</w:t>
      </w:r>
    </w:p>
    <w:p w14:paraId="521AD64B">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w:t>
      </w:r>
    </w:p>
    <w:p w14:paraId="07F4812E">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联合协议（如果有)；</w:t>
      </w:r>
    </w:p>
    <w:p w14:paraId="2903DDBF">
      <w:pPr>
        <w:adjustRightInd/>
        <w:snapToGrid/>
        <w:spacing w:line="360" w:lineRule="auto"/>
        <w:ind w:firstLine="720" w:firstLineChars="300"/>
        <w:rPr>
          <w:rFonts w:hint="eastAsia" w:ascii="宋体" w:hAnsi="宋体" w:cs="宋体"/>
          <w:snapToGrid w:val="0"/>
          <w:color w:val="auto"/>
          <w:kern w:val="28"/>
          <w:sz w:val="24"/>
          <w:szCs w:val="20"/>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rPr>
        <w:t>4营业执照，</w:t>
      </w:r>
      <w:r>
        <w:rPr>
          <w:rFonts w:hint="eastAsia" w:ascii="宋体" w:hAnsi="宋体" w:cs="宋体"/>
          <w:bCs/>
          <w:color w:val="auto"/>
          <w:sz w:val="24"/>
          <w:highlight w:val="none"/>
        </w:rPr>
        <w:t>有效营业执照</w:t>
      </w:r>
      <w:r>
        <w:rPr>
          <w:rFonts w:hint="eastAsia" w:cs="宋体"/>
          <w:bCs/>
          <w:color w:val="auto"/>
          <w:sz w:val="24"/>
          <w:highlight w:val="none"/>
        </w:rPr>
        <w:t>或者其他组织机构的营业执照或事业法人登记证书或其他市场监督管理部门登记证明材料；</w:t>
      </w:r>
      <w:r>
        <w:rPr>
          <w:rFonts w:hint="eastAsia" w:cs="宋体"/>
          <w:b/>
          <w:color w:val="auto"/>
          <w:sz w:val="24"/>
          <w:highlight w:val="none"/>
        </w:rPr>
        <w:t>提供营业执照或其他执照扫描件或复印件加盖公章；</w:t>
      </w:r>
    </w:p>
    <w:p w14:paraId="1137243C">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本项目为专门面向中小企业采购的项目,投标单位应为中型或小型企业或微企业或监狱企业和残疾人福利性单位；投标时提供中小企业声明函（格式后附），否则其投标文件作无效投标处理；</w:t>
      </w:r>
    </w:p>
    <w:p w14:paraId="7592B27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：无</w:t>
      </w:r>
      <w:r>
        <w:rPr>
          <w:rFonts w:hint="eastAsia" w:ascii="宋体" w:hAnsi="宋体" w:cs="宋体"/>
          <w:color w:val="auto"/>
          <w:sz w:val="24"/>
          <w:highlight w:val="none"/>
        </w:rPr>
        <w:t>。</w:t>
      </w:r>
    </w:p>
    <w:p w14:paraId="1B0E5D3B">
      <w:pPr>
        <w:snapToGrid w:val="0"/>
        <w:spacing w:line="360" w:lineRule="auto"/>
        <w:ind w:firstLine="482" w:firstLineChars="200"/>
        <w:rPr>
          <w:color w:val="auto"/>
          <w:highlight w:val="none"/>
        </w:rPr>
      </w:pPr>
      <w:r>
        <w:rPr>
          <w:rFonts w:hint="eastAsia" w:ascii="宋体" w:hAnsi="宋体" w:cs="宋体"/>
          <w:b/>
          <w:bCs/>
          <w:color w:val="auto"/>
          <w:sz w:val="24"/>
          <w:highlight w:val="none"/>
        </w:rPr>
        <w:t>注：上述资格条件审查材料未响应提供的，视为资格审查不通过。上述内容部分格式及内容详见“第六部分  应提交的有关格式范例”。</w:t>
      </w:r>
    </w:p>
    <w:p w14:paraId="17D4CFE1">
      <w:pPr>
        <w:snapToGrid w:val="0"/>
        <w:spacing w:line="360" w:lineRule="auto"/>
        <w:ind w:firstLine="241" w:firstLineChars="1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E2CEFA0">
      <w:pPr>
        <w:snapToGrid w:val="0"/>
        <w:spacing w:line="360" w:lineRule="auto"/>
        <w:ind w:firstLine="1200" w:firstLineChars="500"/>
        <w:rPr>
          <w:rFonts w:hint="eastAsia" w:ascii="宋体" w:hAnsi="宋体" w:eastAsia="宋体" w:cs="宋体"/>
          <w:b/>
          <w:color w:val="auto"/>
          <w:sz w:val="24"/>
          <w:highlight w:val="none"/>
        </w:rPr>
      </w:pPr>
      <w:r>
        <w:rPr>
          <w:rFonts w:hint="eastAsia" w:ascii="宋体" w:hAnsi="宋体" w:cs="宋体"/>
          <w:color w:val="auto"/>
          <w:sz w:val="24"/>
          <w:highlight w:val="none"/>
          <w:lang w:val="zh-CN"/>
        </w:rPr>
        <w:t>11.</w:t>
      </w:r>
      <w:r>
        <w:rPr>
          <w:rFonts w:hint="eastAsia" w:ascii="宋体" w:hAnsi="宋体" w:cs="宋体"/>
          <w:color w:val="auto"/>
          <w:sz w:val="24"/>
          <w:highlight w:val="none"/>
        </w:rPr>
        <w:t>2.1</w:t>
      </w:r>
      <w:r>
        <w:rPr>
          <w:rFonts w:hint="eastAsia" w:ascii="宋体" w:hAnsi="宋体" w:cs="宋体"/>
          <w:color w:val="auto"/>
          <w:sz w:val="24"/>
          <w:highlight w:val="none"/>
          <w:lang w:val="zh-CN"/>
        </w:rPr>
        <w:t>目录</w:t>
      </w:r>
    </w:p>
    <w:p w14:paraId="025990AD">
      <w:pPr>
        <w:snapToGrid w:val="0"/>
        <w:spacing w:line="360" w:lineRule="auto"/>
        <w:ind w:firstLine="1200" w:firstLineChars="500"/>
        <w:rPr>
          <w:color w:val="auto"/>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2.2商务技术</w:t>
      </w:r>
      <w:r>
        <w:rPr>
          <w:rFonts w:hint="eastAsia" w:ascii="宋体" w:hAnsi="宋体" w:cs="宋体"/>
          <w:color w:val="auto"/>
          <w:sz w:val="24"/>
          <w:highlight w:val="none"/>
          <w:lang w:val="zh-CN"/>
        </w:rPr>
        <w:t>文件封面；</w:t>
      </w:r>
    </w:p>
    <w:p w14:paraId="5A37A601">
      <w:pPr>
        <w:snapToGrid w:val="0"/>
        <w:spacing w:line="360" w:lineRule="auto"/>
        <w:ind w:firstLine="964" w:firstLineChars="4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投标函；</w:t>
      </w:r>
      <w:r>
        <w:rPr>
          <w:rFonts w:hint="eastAsia" w:ascii="宋体" w:hAnsi="宋体" w:cs="宋体"/>
          <w:color w:val="auto"/>
          <w:sz w:val="24"/>
          <w:highlight w:val="none"/>
          <w:lang w:val="zh-CN"/>
        </w:rPr>
        <w:t xml:space="preserve"> </w:t>
      </w:r>
    </w:p>
    <w:p w14:paraId="23E86834">
      <w:pPr>
        <w:snapToGrid w:val="0"/>
        <w:spacing w:line="360" w:lineRule="auto"/>
        <w:ind w:firstLine="964" w:firstLineChars="4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授权委托书或法定代表人（单位负责人、自然人本人）身份证明；</w:t>
      </w:r>
    </w:p>
    <w:p w14:paraId="5F33DFC3">
      <w:pPr>
        <w:snapToGrid w:val="0"/>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C647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符合性审查资料；</w:t>
      </w:r>
    </w:p>
    <w:p w14:paraId="6F7F9389">
      <w:pPr>
        <w:snapToGrid w:val="0"/>
        <w:spacing w:line="360" w:lineRule="auto"/>
        <w:ind w:left="0" w:leftChars="0" w:firstLine="1200" w:firstLineChars="5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评标标准相应的商务技术资料；</w:t>
      </w:r>
    </w:p>
    <w:p w14:paraId="32CF3BAE">
      <w:pPr>
        <w:snapToGrid w:val="0"/>
        <w:spacing w:line="360" w:lineRule="auto"/>
        <w:ind w:left="0" w:leftChars="0" w:firstLine="964" w:firstLineChars="4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投标标的清单；</w:t>
      </w:r>
    </w:p>
    <w:p w14:paraId="63E75464">
      <w:pPr>
        <w:snapToGrid w:val="0"/>
        <w:spacing w:line="360" w:lineRule="auto"/>
        <w:ind w:firstLine="1200" w:firstLineChars="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（如有）</w:t>
      </w:r>
    </w:p>
    <w:p w14:paraId="28D33670">
      <w:pPr>
        <w:snapToGrid w:val="0"/>
        <w:spacing w:line="360" w:lineRule="auto"/>
        <w:ind w:firstLine="964" w:firstLineChars="400"/>
        <w:rPr>
          <w:rFonts w:hint="eastAsia" w:ascii="宋体" w:hAnsi="宋体" w:cs="宋体"/>
          <w:color w:val="auto"/>
          <w:sz w:val="24"/>
          <w:highlight w:val="none"/>
          <w:lang w:val="zh-CN"/>
        </w:rPr>
      </w:pPr>
      <w:r>
        <w:rPr>
          <w:rFonts w:hint="eastAsia" w:ascii="宋体" w:hAnsi="宋体" w:eastAsia="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0266E34">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sz w:val="24"/>
          <w:highlight w:val="none"/>
        </w:rPr>
        <w:t>注：上述内容部分格式及内容详见“第六部分  应提交的有关格式范例”。</w:t>
      </w: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DF7A9F4">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sz w:val="24"/>
          <w:highlight w:val="none"/>
        </w:rPr>
        <w:t>报价文件：</w:t>
      </w:r>
    </w:p>
    <w:p w14:paraId="520E99CF">
      <w:pPr>
        <w:snapToGrid w:val="0"/>
        <w:spacing w:line="360" w:lineRule="auto"/>
        <w:ind w:firstLine="1200" w:firstLineChars="500"/>
        <w:rPr>
          <w:rFonts w:hint="eastAsia" w:ascii="宋体" w:hAnsi="宋体" w:cs="宋体"/>
          <w:b/>
          <w:bCs/>
          <w:color w:val="auto"/>
          <w:sz w:val="24"/>
          <w:highlight w:val="none"/>
        </w:rPr>
      </w:pPr>
      <w:r>
        <w:rPr>
          <w:rFonts w:hint="eastAsia" w:ascii="宋体" w:hAnsi="宋体" w:cs="宋体"/>
          <w:color w:val="auto"/>
          <w:sz w:val="24"/>
          <w:highlight w:val="none"/>
          <w:lang w:val="zh-CN"/>
        </w:rPr>
        <w:t>11.</w:t>
      </w:r>
      <w:r>
        <w:rPr>
          <w:rFonts w:hint="eastAsia" w:ascii="宋体" w:hAnsi="宋体" w:cs="宋体"/>
          <w:color w:val="auto"/>
          <w:sz w:val="24"/>
          <w:highlight w:val="none"/>
        </w:rPr>
        <w:t>3.1</w:t>
      </w:r>
      <w:r>
        <w:rPr>
          <w:rFonts w:hint="eastAsia" w:ascii="宋体" w:hAnsi="宋体" w:cs="宋体"/>
          <w:color w:val="auto"/>
          <w:sz w:val="24"/>
          <w:highlight w:val="none"/>
          <w:lang w:val="zh-CN"/>
        </w:rPr>
        <w:t>目录</w:t>
      </w:r>
    </w:p>
    <w:p w14:paraId="57258D08">
      <w:pPr>
        <w:snapToGrid w:val="0"/>
        <w:spacing w:line="360" w:lineRule="auto"/>
        <w:ind w:firstLine="964" w:firstLineChars="4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开标一览表（报价表）；</w:t>
      </w:r>
    </w:p>
    <w:p w14:paraId="5D30B567">
      <w:pPr>
        <w:pStyle w:val="966"/>
        <w:adjustRightInd w:val="0"/>
        <w:spacing w:line="360" w:lineRule="auto"/>
        <w:ind w:firstLine="1200" w:firstLineChars="5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；（如供应商报价低于项目预算50%的，应当提交本文档，详细阐述不影响产品质量或者诚信履约的具体原因）</w:t>
      </w:r>
    </w:p>
    <w:p w14:paraId="56A05F4B">
      <w:pPr>
        <w:snapToGrid w:val="0"/>
        <w:spacing w:line="360" w:lineRule="auto"/>
        <w:ind w:firstLine="1200" w:firstLineChars="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（如有）</w:t>
      </w:r>
    </w:p>
    <w:p w14:paraId="6174B5F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B3E320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A7F5953">
      <w:pPr>
        <w:spacing w:line="360" w:lineRule="auto"/>
        <w:ind w:firstLine="720" w:firstLineChars="300"/>
        <w:rPr>
          <w:rFonts w:ascii="宋体" w:hAnsi="宋体" w:cs="宋体"/>
          <w:b/>
          <w:color w:val="auto"/>
          <w:sz w:val="24"/>
          <w:szCs w:val="21"/>
          <w:highlight w:val="none"/>
        </w:rPr>
      </w:pPr>
      <w:r>
        <w:rPr>
          <w:rFonts w:hint="eastAsia"/>
          <w:color w:val="auto"/>
          <w:sz w:val="24"/>
          <w:szCs w:val="24"/>
          <w:highlight w:val="none"/>
          <w:shd w:val="clear" w:color="auto" w:fill="FFFFFF"/>
          <w:lang w:val="en-US" w:eastAsia="zh-CN"/>
        </w:rPr>
        <w:t>投标人应对投标文件中材料的真实性、合法性负责。</w:t>
      </w:r>
    </w:p>
    <w:p w14:paraId="12DFA57A">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8DBF97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FDE9E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03FC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CFD2DD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7D4E29A">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D06290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61C259">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1699604">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AACEE72">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4460D6">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543A7EB">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F8DA25B">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79A81E7">
      <w:pPr>
        <w:pStyle w:val="38"/>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7D767D11">
      <w:pPr>
        <w:pStyle w:val="38"/>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5A8E2A5">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B0BBC50">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0C444A3E">
      <w:pPr>
        <w:pStyle w:val="38"/>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2E0E5B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8D8A7D7">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AABDC91">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E396B1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BCDFE9D">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AD9BC9">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73E4430">
      <w:pPr>
        <w:pStyle w:val="133"/>
        <w:spacing w:before="0"/>
        <w:ind w:firstLine="643"/>
        <w:rPr>
          <w:rFonts w:ascii="宋体" w:hAnsi="宋体" w:cs="宋体"/>
          <w:b/>
          <w:color w:val="auto"/>
          <w:sz w:val="32"/>
          <w:highlight w:val="none"/>
        </w:rPr>
      </w:pPr>
    </w:p>
    <w:p w14:paraId="3ACABAEE">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E721FF8">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B4128F6">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1DCD443B">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6BF3D42">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19E052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E8B99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采购人或采购机构依据法律法规和招标文件的规定，对投标人的资格进行审查。</w:t>
      </w:r>
    </w:p>
    <w:p w14:paraId="0C93E7CE">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1308EC6">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对未通过资格审查的投标人，采购人或采购机构告知其未通过的原因。</w:t>
      </w:r>
    </w:p>
    <w:p w14:paraId="5EE1F99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E316137">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76B2D68">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20.1信用信息查询渠道及截止时间：采购机构将在资格审查时通过“信用中国”网站(www.creditchina.gov.cn)、中国政府采购网(www.ccgp.gov.cn)渠道查询投标人的信用记录。</w:t>
      </w:r>
    </w:p>
    <w:p w14:paraId="15B9D1F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B99D45">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FD3290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2DA880D">
      <w:pPr>
        <w:pStyle w:val="133"/>
        <w:spacing w:before="0"/>
        <w:ind w:firstLine="0" w:firstLineChars="0"/>
        <w:rPr>
          <w:rFonts w:ascii="宋体" w:hAnsi="宋体" w:cs="宋体"/>
          <w:color w:val="auto"/>
          <w:kern w:val="0"/>
          <w:szCs w:val="24"/>
          <w:highlight w:val="none"/>
        </w:rPr>
      </w:pPr>
    </w:p>
    <w:p w14:paraId="24A23AA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EB01F8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5B5A314">
      <w:pPr>
        <w:spacing w:line="360" w:lineRule="auto"/>
        <w:rPr>
          <w:rFonts w:ascii="宋体" w:hAnsi="宋体" w:cs="宋体"/>
          <w:b/>
          <w:color w:val="auto"/>
          <w:sz w:val="24"/>
          <w:highlight w:val="none"/>
        </w:rPr>
      </w:pPr>
    </w:p>
    <w:p w14:paraId="643E22F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ED10CE4">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4E85D84">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EAE52BB">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0A88E6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D6CB1C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DEE0D3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E4F3BB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 xml:space="preserve">.4 </w:t>
      </w:r>
      <w:r>
        <w:rPr>
          <w:rFonts w:hint="eastAsia" w:ascii="宋体" w:hAnsi="宋体" w:eastAsia="宋体" w:cs="宋体"/>
          <w:color w:val="auto"/>
          <w:sz w:val="24"/>
          <w:highlight w:val="none"/>
        </w:rPr>
        <w:t>由于中标、成交供应商原因导致重新采购的，应当承担支付代理费和专家评审费等费用在内的赔偿责任。</w:t>
      </w:r>
    </w:p>
    <w:p w14:paraId="307EE275">
      <w:pPr>
        <w:snapToGrid w:val="0"/>
        <w:spacing w:line="360" w:lineRule="auto"/>
        <w:ind w:left="120" w:leftChars="57" w:firstLine="482" w:firstLineChars="150"/>
        <w:jc w:val="center"/>
        <w:rPr>
          <w:rFonts w:ascii="宋体" w:hAnsi="宋体" w:cs="宋体"/>
          <w:b/>
          <w:color w:val="auto"/>
          <w:sz w:val="32"/>
          <w:highlight w:val="none"/>
        </w:rPr>
      </w:pPr>
    </w:p>
    <w:p w14:paraId="0EC281B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6F80454">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3CAEE19">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1B1CF7E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66B7F5">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4AC2B1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BFDD93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482CDF3">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923BB3E">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7AD31CC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8BB891D">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06ABC17">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20A0A15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7D881C4F">
      <w:pPr>
        <w:snapToGrid w:val="0"/>
        <w:spacing w:line="360" w:lineRule="auto"/>
        <w:ind w:firstLine="3357" w:firstLineChars="1045"/>
        <w:rPr>
          <w:rFonts w:ascii="宋体" w:hAnsi="宋体" w:cs="宋体"/>
          <w:b/>
          <w:color w:val="auto"/>
          <w:sz w:val="32"/>
          <w:highlight w:val="none"/>
        </w:rPr>
      </w:pPr>
    </w:p>
    <w:p w14:paraId="69B30FC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71936C">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lang w:val="en-US" w:eastAsia="zh-CN"/>
        </w:rPr>
        <w:t>28</w:t>
      </w:r>
      <w:r>
        <w:rPr>
          <w:rFonts w:hint="eastAsia" w:ascii="宋体" w:hAnsi="宋体" w:cs="宋体"/>
          <w:b/>
          <w:bCs/>
          <w:color w:val="auto"/>
          <w:szCs w:val="24"/>
          <w:highlight w:val="none"/>
        </w:rPr>
        <w:t>.</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131644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1EE20EE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6161A1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798F142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01045E4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1FA1A26F">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6E15199">
      <w:pPr>
        <w:tabs>
          <w:tab w:val="left" w:pos="0"/>
        </w:tabs>
        <w:spacing w:line="360" w:lineRule="auto"/>
        <w:ind w:firstLine="480"/>
        <w:rPr>
          <w:rFonts w:ascii="宋体" w:hAnsi="宋体" w:cs="宋体"/>
          <w:color w:val="auto"/>
          <w:sz w:val="24"/>
          <w:highlight w:val="none"/>
        </w:rPr>
      </w:pPr>
    </w:p>
    <w:p w14:paraId="5D040E5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FA636AA">
      <w:pPr>
        <w:pStyle w:val="26"/>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268C1C3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23E2A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43BB8ECA">
      <w:pPr>
        <w:keepNext w:val="0"/>
        <w:keepLines w:val="0"/>
        <w:pageBreakBefore w:val="0"/>
        <w:tabs>
          <w:tab w:val="left" w:pos="0"/>
        </w:tabs>
        <w:kinsoku/>
        <w:wordWrap/>
        <w:overflowPunct/>
        <w:topLinePunct w:val="0"/>
        <w:bidi w:val="0"/>
        <w:adjustRightInd/>
        <w:snapToGrid/>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804A16">
      <w:pPr>
        <w:keepNext w:val="0"/>
        <w:keepLines w:val="0"/>
        <w:pageBreakBefore w:val="0"/>
        <w:tabs>
          <w:tab w:val="left" w:pos="0"/>
        </w:tabs>
        <w:kinsoku/>
        <w:wordWrap/>
        <w:overflowPunct/>
        <w:topLinePunct w:val="0"/>
        <w:bidi w:val="0"/>
        <w:adjustRightInd/>
        <w:snapToGrid/>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68403820"/>
      <w:bookmarkEnd w:id="15"/>
      <w:bookmarkStart w:id="16" w:name="_Hlt75236011"/>
      <w:bookmarkEnd w:id="16"/>
      <w:bookmarkStart w:id="17" w:name="_Hlt74707468"/>
      <w:bookmarkEnd w:id="17"/>
      <w:bookmarkStart w:id="18" w:name="_Hlt74714665"/>
      <w:bookmarkEnd w:id="18"/>
      <w:bookmarkStart w:id="19" w:name="_Hlt68057669"/>
      <w:bookmarkEnd w:id="19"/>
      <w:bookmarkStart w:id="20" w:name="_Hlt75236290"/>
      <w:bookmarkEnd w:id="20"/>
      <w:bookmarkStart w:id="21" w:name="_Hlt74729768"/>
      <w:bookmarkEnd w:id="21"/>
      <w:bookmarkStart w:id="22" w:name="_Hlt74730295"/>
      <w:bookmarkEnd w:id="22"/>
      <w:bookmarkStart w:id="23" w:name="_Hlt68073093"/>
      <w:bookmarkEnd w:id="23"/>
      <w:bookmarkStart w:id="24" w:name="_Hlt75236101"/>
      <w:bookmarkEnd w:id="24"/>
      <w:bookmarkStart w:id="25" w:name="_Hlt68072990"/>
      <w:bookmarkEnd w:id="25"/>
      <w:bookmarkStart w:id="26" w:name="_Hlt68072998"/>
      <w:bookmarkEnd w:id="26"/>
    </w:p>
    <w:p w14:paraId="06D785BB">
      <w:pPr>
        <w:pStyle w:val="965"/>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2A6D5B5">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3EE33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rPr>
      </w:pPr>
    </w:p>
    <w:p w14:paraId="08D6FC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一、项目背景</w:t>
      </w:r>
    </w:p>
    <w:p w14:paraId="517709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为</w:t>
      </w:r>
      <w:r>
        <w:rPr>
          <w:rFonts w:hint="eastAsia" w:ascii="宋体" w:hAnsi="宋体" w:eastAsia="宋体" w:cs="宋体"/>
          <w:b w:val="0"/>
          <w:bCs w:val="0"/>
          <w:color w:val="auto"/>
          <w:sz w:val="24"/>
          <w:szCs w:val="24"/>
          <w:highlight w:val="none"/>
          <w:lang w:eastAsia="zh-CN"/>
        </w:rPr>
        <w:t>进一步巩固我区环境卫生建设成果，</w:t>
      </w:r>
      <w:r>
        <w:rPr>
          <w:rFonts w:hint="eastAsia" w:ascii="宋体" w:hAnsi="宋体" w:eastAsia="宋体" w:cs="宋体"/>
          <w:b w:val="0"/>
          <w:bCs w:val="0"/>
          <w:color w:val="auto"/>
          <w:sz w:val="24"/>
          <w:szCs w:val="24"/>
          <w:highlight w:val="none"/>
        </w:rPr>
        <w:t>加强我区垃圾分类工作的日常管理，</w:t>
      </w:r>
      <w:r>
        <w:rPr>
          <w:rFonts w:hint="eastAsia" w:ascii="宋体" w:hAnsi="宋体" w:eastAsia="宋体" w:cs="宋体"/>
          <w:b w:val="0"/>
          <w:bCs w:val="0"/>
          <w:color w:val="auto"/>
          <w:sz w:val="24"/>
          <w:szCs w:val="24"/>
          <w:highlight w:val="none"/>
          <w:lang w:eastAsia="zh-CN"/>
        </w:rPr>
        <w:t>确保</w:t>
      </w:r>
      <w:r>
        <w:rPr>
          <w:rFonts w:hint="eastAsia" w:ascii="宋体" w:hAnsi="宋体" w:eastAsia="宋体" w:cs="宋体"/>
          <w:b w:val="0"/>
          <w:bCs w:val="0"/>
          <w:color w:val="auto"/>
          <w:sz w:val="24"/>
          <w:szCs w:val="24"/>
          <w:highlight w:val="none"/>
        </w:rPr>
        <w:t>垃圾分类管理长效运行，</w:t>
      </w:r>
      <w:r>
        <w:rPr>
          <w:rFonts w:hint="eastAsia" w:ascii="宋体" w:hAnsi="宋体" w:eastAsia="宋体" w:cs="宋体"/>
          <w:b w:val="0"/>
          <w:bCs w:val="0"/>
          <w:color w:val="auto"/>
          <w:sz w:val="24"/>
          <w:szCs w:val="24"/>
          <w:highlight w:val="none"/>
          <w:lang w:eastAsia="zh-CN"/>
        </w:rPr>
        <w:t>需</w:t>
      </w:r>
      <w:r>
        <w:rPr>
          <w:rFonts w:hint="eastAsia" w:ascii="宋体" w:hAnsi="宋体" w:eastAsia="宋体" w:cs="宋体"/>
          <w:b w:val="0"/>
          <w:bCs w:val="0"/>
          <w:color w:val="auto"/>
          <w:sz w:val="24"/>
          <w:szCs w:val="24"/>
          <w:highlight w:val="none"/>
        </w:rPr>
        <w:t>建立垃圾分类</w:t>
      </w:r>
      <w:r>
        <w:rPr>
          <w:rFonts w:hint="eastAsia" w:ascii="宋体" w:hAnsi="宋体" w:eastAsia="宋体" w:cs="宋体"/>
          <w:b w:val="0"/>
          <w:bCs w:val="0"/>
          <w:color w:val="auto"/>
          <w:sz w:val="24"/>
          <w:szCs w:val="24"/>
          <w:highlight w:val="none"/>
          <w:lang w:val="en-US" w:eastAsia="zh-CN"/>
        </w:rPr>
        <w:t>信息采集</w:t>
      </w:r>
      <w:r>
        <w:rPr>
          <w:rFonts w:hint="eastAsia" w:ascii="宋体" w:hAnsi="宋体" w:eastAsia="宋体" w:cs="宋体"/>
          <w:b w:val="0"/>
          <w:bCs w:val="0"/>
          <w:color w:val="auto"/>
          <w:sz w:val="24"/>
          <w:szCs w:val="24"/>
          <w:highlight w:val="none"/>
        </w:rPr>
        <w:t>机制。</w:t>
      </w:r>
      <w:r>
        <w:rPr>
          <w:rFonts w:hint="eastAsia" w:ascii="宋体" w:hAnsi="宋体" w:eastAsia="宋体" w:cs="宋体"/>
          <w:b w:val="0"/>
          <w:bCs w:val="0"/>
          <w:color w:val="auto"/>
          <w:sz w:val="24"/>
          <w:szCs w:val="24"/>
          <w:highlight w:val="none"/>
          <w:lang w:eastAsia="zh-CN"/>
        </w:rPr>
        <w:t>通过引入第三方服务机构，</w:t>
      </w:r>
      <w:r>
        <w:rPr>
          <w:rFonts w:hint="eastAsia" w:ascii="宋体" w:hAnsi="宋体" w:eastAsia="宋体" w:cs="宋体"/>
          <w:b w:val="0"/>
          <w:bCs w:val="0"/>
          <w:color w:val="auto"/>
          <w:sz w:val="24"/>
          <w:szCs w:val="24"/>
          <w:highlight w:val="none"/>
        </w:rPr>
        <w:t>借助垃圾分类</w:t>
      </w:r>
      <w:r>
        <w:rPr>
          <w:rFonts w:hint="eastAsia" w:ascii="宋体" w:hAnsi="宋体" w:eastAsia="宋体" w:cs="宋体"/>
          <w:b w:val="0"/>
          <w:bCs w:val="0"/>
          <w:color w:val="auto"/>
          <w:sz w:val="24"/>
          <w:szCs w:val="24"/>
          <w:highlight w:val="none"/>
          <w:lang w:val="en-US" w:eastAsia="zh-CN"/>
        </w:rPr>
        <w:t>信息采集</w:t>
      </w:r>
      <w:r>
        <w:rPr>
          <w:rFonts w:hint="eastAsia" w:ascii="宋体" w:hAnsi="宋体" w:eastAsia="宋体" w:cs="宋体"/>
          <w:b w:val="0"/>
          <w:bCs w:val="0"/>
          <w:color w:val="auto"/>
          <w:sz w:val="24"/>
          <w:szCs w:val="24"/>
          <w:highlight w:val="none"/>
        </w:rPr>
        <w:t>力量增加</w:t>
      </w:r>
      <w:r>
        <w:rPr>
          <w:rFonts w:hint="eastAsia" w:ascii="宋体" w:hAnsi="宋体" w:eastAsia="宋体" w:cs="宋体"/>
          <w:b w:val="0"/>
          <w:bCs w:val="0"/>
          <w:color w:val="auto"/>
          <w:sz w:val="24"/>
          <w:szCs w:val="24"/>
          <w:highlight w:val="none"/>
          <w:lang w:eastAsia="zh-CN"/>
        </w:rPr>
        <w:t>分类数据</w:t>
      </w:r>
      <w:r>
        <w:rPr>
          <w:rFonts w:hint="eastAsia" w:ascii="宋体" w:hAnsi="宋体" w:eastAsia="宋体" w:cs="宋体"/>
          <w:b w:val="0"/>
          <w:bCs w:val="0"/>
          <w:color w:val="auto"/>
          <w:sz w:val="24"/>
          <w:szCs w:val="24"/>
          <w:highlight w:val="none"/>
        </w:rPr>
        <w:t>，科学评估垃圾分类工作，使检查结果更具公正性、客观性和专业性，</w:t>
      </w:r>
      <w:r>
        <w:rPr>
          <w:rFonts w:hint="eastAsia" w:ascii="宋体" w:hAnsi="宋体" w:eastAsia="宋体" w:cs="宋体"/>
          <w:b w:val="0"/>
          <w:bCs w:val="0"/>
          <w:color w:val="auto"/>
          <w:sz w:val="24"/>
          <w:szCs w:val="24"/>
          <w:highlight w:val="none"/>
          <w:lang w:eastAsia="zh-CN"/>
        </w:rPr>
        <w:t>更好的</w:t>
      </w:r>
      <w:r>
        <w:rPr>
          <w:rFonts w:hint="eastAsia" w:ascii="宋体" w:hAnsi="宋体" w:eastAsia="宋体" w:cs="宋体"/>
          <w:b w:val="0"/>
          <w:bCs w:val="0"/>
          <w:color w:val="auto"/>
          <w:sz w:val="24"/>
          <w:szCs w:val="24"/>
          <w:highlight w:val="none"/>
        </w:rPr>
        <w:t>为政府决策</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区各级垃圾分类责任主体“问诊把脉”</w:t>
      </w:r>
      <w:r>
        <w:rPr>
          <w:rFonts w:hint="eastAsia" w:ascii="宋体" w:hAnsi="宋体" w:eastAsia="宋体" w:cs="宋体"/>
          <w:b w:val="0"/>
          <w:bCs w:val="0"/>
          <w:color w:val="auto"/>
          <w:sz w:val="24"/>
          <w:szCs w:val="24"/>
          <w:highlight w:val="none"/>
          <w:lang w:eastAsia="zh-CN"/>
        </w:rPr>
        <w:t>提供依据。</w:t>
      </w:r>
    </w:p>
    <w:p w14:paraId="1733EA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sz w:val="24"/>
          <w:szCs w:val="24"/>
          <w:highlight w:val="none"/>
          <w:lang w:eastAsia="zh-CN"/>
        </w:rPr>
        <w:t>及要求</w:t>
      </w:r>
      <w:r>
        <w:rPr>
          <w:rFonts w:hint="eastAsia" w:ascii="宋体" w:hAnsi="宋体" w:eastAsia="宋体" w:cs="宋体"/>
          <w:b/>
          <w:bCs/>
          <w:color w:val="auto"/>
          <w:sz w:val="24"/>
          <w:szCs w:val="24"/>
          <w:highlight w:val="none"/>
        </w:rPr>
        <w:t xml:space="preserve"> </w:t>
      </w:r>
    </w:p>
    <w:p w14:paraId="7CD86B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（一）服务内容</w:t>
      </w:r>
    </w:p>
    <w:p w14:paraId="2FF118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eastAsia="宋体"/>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对</w:t>
      </w:r>
      <w:r>
        <w:rPr>
          <w:rFonts w:hint="eastAsia" w:ascii="宋体" w:hAnsi="宋体" w:eastAsia="宋体" w:cs="宋体"/>
          <w:b w:val="0"/>
          <w:bCs w:val="0"/>
          <w:color w:val="auto"/>
          <w:sz w:val="24"/>
          <w:szCs w:val="24"/>
          <w:highlight w:val="none"/>
          <w:lang w:val="en-US" w:eastAsia="zh-CN"/>
        </w:rPr>
        <w:t>临平</w:t>
      </w:r>
      <w:r>
        <w:rPr>
          <w:rFonts w:hint="eastAsia" w:ascii="宋体" w:hAnsi="宋体" w:eastAsia="宋体" w:cs="宋体"/>
          <w:b w:val="0"/>
          <w:bCs w:val="0"/>
          <w:color w:val="auto"/>
          <w:sz w:val="24"/>
          <w:szCs w:val="24"/>
          <w:highlight w:val="none"/>
        </w:rPr>
        <w:t>区</w:t>
      </w:r>
      <w:r>
        <w:rPr>
          <w:rFonts w:hint="eastAsia" w:ascii="宋体" w:hAnsi="宋体" w:eastAsia="宋体" w:cs="宋体"/>
          <w:b w:val="0"/>
          <w:bCs w:val="0"/>
          <w:color w:val="auto"/>
          <w:sz w:val="24"/>
          <w:szCs w:val="24"/>
          <w:highlight w:val="none"/>
          <w:lang w:eastAsia="zh-CN"/>
        </w:rPr>
        <w:t>包括不限于开展垃圾</w:t>
      </w:r>
      <w:r>
        <w:rPr>
          <w:rFonts w:hint="eastAsia" w:ascii="宋体" w:hAnsi="宋体" w:eastAsia="宋体" w:cs="宋体"/>
          <w:b w:val="0"/>
          <w:bCs w:val="0"/>
          <w:color w:val="auto"/>
          <w:sz w:val="24"/>
          <w:szCs w:val="24"/>
          <w:highlight w:val="none"/>
        </w:rPr>
        <w:t>分类的</w:t>
      </w:r>
      <w:r>
        <w:rPr>
          <w:rFonts w:hint="eastAsia" w:ascii="宋体" w:hAnsi="宋体" w:eastAsia="宋体" w:cs="宋体"/>
          <w:b w:val="0"/>
          <w:bCs w:val="0"/>
          <w:color w:val="auto"/>
          <w:sz w:val="24"/>
          <w:szCs w:val="24"/>
          <w:highlight w:val="none"/>
          <w:lang w:eastAsia="zh-CN"/>
        </w:rPr>
        <w:t>行政村、</w:t>
      </w:r>
      <w:r>
        <w:rPr>
          <w:rFonts w:hint="eastAsia" w:ascii="宋体" w:hAnsi="宋体" w:eastAsia="宋体" w:cs="宋体"/>
          <w:b w:val="0"/>
          <w:bCs w:val="0"/>
          <w:color w:val="auto"/>
          <w:sz w:val="24"/>
          <w:szCs w:val="24"/>
          <w:highlight w:val="none"/>
        </w:rPr>
        <w:t>居住小区、商业写字楼、党政机关、事业单位、学校、国有企业、商铺等相关单位企业垃圾分类工作进行日常</w:t>
      </w:r>
      <w:r>
        <w:rPr>
          <w:rFonts w:hint="eastAsia" w:ascii="宋体" w:hAnsi="宋体" w:eastAsia="宋体" w:cs="宋体"/>
          <w:b w:val="0"/>
          <w:bCs w:val="0"/>
          <w:color w:val="auto"/>
          <w:sz w:val="24"/>
          <w:szCs w:val="24"/>
          <w:highlight w:val="none"/>
          <w:lang w:eastAsia="zh-CN"/>
        </w:rPr>
        <w:t>信息采集</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lang w:eastAsia="zh-CN"/>
        </w:rPr>
        <w:t>信息采集点位在采购活动结束后由采购单位提供</w:t>
      </w:r>
      <w:r>
        <w:rPr>
          <w:rFonts w:hint="eastAsia" w:ascii="宋体" w:hAnsi="宋体" w:cs="宋体"/>
          <w:b/>
          <w:bCs/>
          <w:color w:val="auto"/>
          <w:sz w:val="24"/>
          <w:szCs w:val="24"/>
          <w:highlight w:val="none"/>
          <w:lang w:eastAsia="zh-CN"/>
        </w:rPr>
        <w:t>。</w:t>
      </w:r>
    </w:p>
    <w:p w14:paraId="30C908C4">
      <w:pPr>
        <w:pStyle w:val="26"/>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对</w:t>
      </w:r>
      <w:r>
        <w:rPr>
          <w:rFonts w:hint="eastAsia" w:ascii="宋体" w:hAnsi="宋体" w:eastAsia="宋体" w:cs="宋体"/>
          <w:b w:val="0"/>
          <w:bCs w:val="0"/>
          <w:color w:val="auto"/>
          <w:sz w:val="24"/>
          <w:szCs w:val="24"/>
          <w:highlight w:val="none"/>
          <w:lang w:eastAsia="zh-CN"/>
        </w:rPr>
        <w:t>垃圾</w:t>
      </w:r>
      <w:r>
        <w:rPr>
          <w:rFonts w:hint="eastAsia" w:ascii="宋体" w:hAnsi="宋体" w:eastAsia="宋体" w:cs="宋体"/>
          <w:b w:val="0"/>
          <w:bCs w:val="0"/>
          <w:color w:val="auto"/>
          <w:sz w:val="24"/>
          <w:szCs w:val="24"/>
          <w:highlight w:val="none"/>
        </w:rPr>
        <w:t>收运车辆进行每月</w:t>
      </w:r>
      <w:r>
        <w:rPr>
          <w:rFonts w:hint="eastAsia" w:ascii="宋体" w:hAnsi="宋体" w:eastAsia="宋体" w:cs="宋体"/>
          <w:b w:val="0"/>
          <w:bCs w:val="0"/>
          <w:color w:val="auto"/>
          <w:sz w:val="24"/>
          <w:szCs w:val="24"/>
          <w:highlight w:val="none"/>
          <w:lang w:eastAsia="zh-CN"/>
        </w:rPr>
        <w:t>信息采集</w:t>
      </w:r>
      <w:r>
        <w:rPr>
          <w:rFonts w:hint="eastAsia" w:ascii="宋体" w:hAnsi="宋体" w:eastAsia="宋体" w:cs="宋体"/>
          <w:b w:val="0"/>
          <w:bCs w:val="0"/>
          <w:color w:val="auto"/>
          <w:sz w:val="24"/>
          <w:szCs w:val="24"/>
          <w:highlight w:val="none"/>
        </w:rPr>
        <w:t>考评，包含收运车辆整洁、收运及时性、收运作业规范、</w:t>
      </w:r>
      <w:r>
        <w:rPr>
          <w:rFonts w:hint="eastAsia" w:ascii="宋体" w:hAnsi="宋体" w:eastAsia="宋体" w:cs="宋体"/>
          <w:b w:val="0"/>
          <w:bCs w:val="0"/>
          <w:color w:val="auto"/>
          <w:sz w:val="24"/>
          <w:szCs w:val="24"/>
          <w:highlight w:val="none"/>
          <w:lang w:eastAsia="zh-CN"/>
        </w:rPr>
        <w:t>有</w:t>
      </w:r>
      <w:r>
        <w:rPr>
          <w:rFonts w:hint="eastAsia" w:ascii="宋体" w:hAnsi="宋体" w:eastAsia="宋体" w:cs="宋体"/>
          <w:b w:val="0"/>
          <w:bCs w:val="0"/>
          <w:color w:val="auto"/>
          <w:sz w:val="24"/>
          <w:szCs w:val="24"/>
          <w:highlight w:val="none"/>
        </w:rPr>
        <w:t>无混装混运等。发现问题及时反馈，进行问题通报整改。</w:t>
      </w:r>
    </w:p>
    <w:p w14:paraId="3757D63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对相关单位</w:t>
      </w:r>
      <w:r>
        <w:rPr>
          <w:rFonts w:hint="eastAsia" w:ascii="宋体" w:hAnsi="宋体" w:eastAsia="宋体" w:cs="宋体"/>
          <w:b w:val="0"/>
          <w:bCs w:val="0"/>
          <w:color w:val="auto"/>
          <w:sz w:val="24"/>
          <w:szCs w:val="24"/>
          <w:highlight w:val="none"/>
          <w:lang w:eastAsia="zh-CN"/>
        </w:rPr>
        <w:t>垃圾</w:t>
      </w:r>
      <w:r>
        <w:rPr>
          <w:rFonts w:hint="eastAsia" w:ascii="宋体" w:hAnsi="宋体" w:eastAsia="宋体" w:cs="宋体"/>
          <w:b w:val="0"/>
          <w:bCs w:val="0"/>
          <w:color w:val="auto"/>
          <w:sz w:val="24"/>
          <w:szCs w:val="24"/>
          <w:highlight w:val="none"/>
        </w:rPr>
        <w:t>分类项目制度框架、政策制订和执行情况进行绩效评价，提出合理有效的建议并完成相关报告。并协助采购人完成</w:t>
      </w:r>
      <w:r>
        <w:rPr>
          <w:rFonts w:hint="eastAsia" w:ascii="宋体" w:hAnsi="宋体" w:eastAsia="宋体" w:cs="宋体"/>
          <w:b w:val="0"/>
          <w:bCs w:val="0"/>
          <w:color w:val="auto"/>
          <w:sz w:val="24"/>
          <w:szCs w:val="24"/>
          <w:highlight w:val="none"/>
          <w:lang w:eastAsia="zh-CN"/>
        </w:rPr>
        <w:t>垃圾</w:t>
      </w:r>
      <w:r>
        <w:rPr>
          <w:rFonts w:hint="eastAsia" w:ascii="宋体" w:hAnsi="宋体" w:eastAsia="宋体" w:cs="宋体"/>
          <w:b w:val="0"/>
          <w:bCs w:val="0"/>
          <w:color w:val="auto"/>
          <w:sz w:val="24"/>
          <w:szCs w:val="24"/>
          <w:highlight w:val="none"/>
        </w:rPr>
        <w:t>分类项目制度框架相关联的各项工作。</w:t>
      </w:r>
    </w:p>
    <w:p w14:paraId="15D1C130">
      <w:pPr>
        <w:pStyle w:val="26"/>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、对全区8个镇街环境卫生进行</w:t>
      </w:r>
      <w:r>
        <w:rPr>
          <w:rFonts w:hint="eastAsia" w:ascii="宋体" w:hAnsi="宋体" w:eastAsia="宋体" w:cs="宋体"/>
          <w:b w:val="0"/>
          <w:bCs w:val="0"/>
          <w:color w:val="auto"/>
          <w:sz w:val="24"/>
          <w:szCs w:val="24"/>
          <w:highlight w:val="none"/>
          <w:lang w:eastAsia="zh-CN"/>
        </w:rPr>
        <w:t>信息采集</w:t>
      </w:r>
      <w:r>
        <w:rPr>
          <w:rFonts w:hint="eastAsia" w:ascii="宋体" w:hAnsi="宋体" w:eastAsia="宋体" w:cs="宋体"/>
          <w:b w:val="0"/>
          <w:bCs w:val="0"/>
          <w:color w:val="auto"/>
          <w:sz w:val="24"/>
          <w:szCs w:val="24"/>
          <w:highlight w:val="none"/>
          <w:lang w:val="en-US" w:eastAsia="zh-CN"/>
        </w:rPr>
        <w:t>，针对环境秩序方面存在的问题进行检查、拍照、摄像、制片，建立台账，为检查、曝光、排名机制提供相关资料。</w:t>
      </w:r>
    </w:p>
    <w:p w14:paraId="32AC21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按时间节点完成各类统计报表、</w:t>
      </w:r>
      <w:r>
        <w:rPr>
          <w:rFonts w:hint="eastAsia" w:ascii="宋体" w:hAnsi="宋体" w:cs="宋体"/>
          <w:b w:val="0"/>
          <w:bCs w:val="0"/>
          <w:color w:val="auto"/>
          <w:sz w:val="24"/>
          <w:szCs w:val="24"/>
          <w:highlight w:val="none"/>
          <w:lang w:val="en-US" w:eastAsia="zh-CN"/>
        </w:rPr>
        <w:t>季</w:t>
      </w:r>
      <w:r>
        <w:rPr>
          <w:rFonts w:hint="eastAsia" w:ascii="宋体" w:hAnsi="宋体" w:eastAsia="宋体" w:cs="宋体"/>
          <w:b w:val="0"/>
          <w:bCs w:val="0"/>
          <w:color w:val="auto"/>
          <w:sz w:val="24"/>
          <w:szCs w:val="24"/>
          <w:highlight w:val="none"/>
        </w:rPr>
        <w:t>度</w:t>
      </w:r>
      <w:r>
        <w:rPr>
          <w:rFonts w:hint="eastAsia" w:ascii="宋体" w:hAnsi="宋体" w:eastAsia="宋体" w:cs="宋体"/>
          <w:b w:val="0"/>
          <w:bCs w:val="0"/>
          <w:color w:val="auto"/>
          <w:sz w:val="24"/>
          <w:szCs w:val="24"/>
          <w:highlight w:val="none"/>
          <w:lang w:eastAsia="zh-CN"/>
        </w:rPr>
        <w:t>信息采集</w:t>
      </w:r>
      <w:r>
        <w:rPr>
          <w:rFonts w:hint="eastAsia" w:ascii="宋体" w:hAnsi="宋体" w:eastAsia="宋体" w:cs="宋体"/>
          <w:b w:val="0"/>
          <w:bCs w:val="0"/>
          <w:color w:val="auto"/>
          <w:sz w:val="24"/>
          <w:szCs w:val="24"/>
          <w:highlight w:val="none"/>
        </w:rPr>
        <w:t>报告、年度总结报告等的编制。对市平台相关数据进行分析，提炼问题重点，明确责任，对责任单位做好督查、指导工作，应采购人需求完成与其他县市区数据的对比、分析。</w:t>
      </w:r>
    </w:p>
    <w:p w14:paraId="30B62F12">
      <w:pPr>
        <w:pStyle w:val="26"/>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6、完成好采购单位交办的其他工作。</w:t>
      </w:r>
    </w:p>
    <w:p w14:paraId="22CC7A21">
      <w:pPr>
        <w:pStyle w:val="26"/>
        <w:keepNext w:val="0"/>
        <w:keepLines w:val="0"/>
        <w:pageBreakBefore w:val="0"/>
        <w:kinsoku/>
        <w:wordWrap/>
        <w:overflowPunct/>
        <w:topLinePunct w:val="0"/>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（二）服务要求</w:t>
      </w:r>
    </w:p>
    <w:p w14:paraId="472EDB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每</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rPr>
        <w:t>将</w:t>
      </w:r>
      <w:r>
        <w:rPr>
          <w:rFonts w:hint="eastAsia" w:ascii="宋体" w:hAnsi="宋体" w:eastAsia="宋体" w:cs="宋体"/>
          <w:b w:val="0"/>
          <w:bCs w:val="0"/>
          <w:color w:val="auto"/>
          <w:sz w:val="24"/>
          <w:szCs w:val="24"/>
          <w:highlight w:val="none"/>
          <w:lang w:eastAsia="zh-CN"/>
        </w:rPr>
        <w:t>信息采集</w:t>
      </w:r>
      <w:r>
        <w:rPr>
          <w:rFonts w:hint="eastAsia" w:ascii="宋体" w:hAnsi="宋体" w:eastAsia="宋体" w:cs="宋体"/>
          <w:b w:val="0"/>
          <w:bCs w:val="0"/>
          <w:color w:val="auto"/>
          <w:sz w:val="24"/>
          <w:szCs w:val="24"/>
          <w:highlight w:val="none"/>
        </w:rPr>
        <w:t>结果于次</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rPr>
        <w:t>上报至</w:t>
      </w:r>
      <w:r>
        <w:rPr>
          <w:rFonts w:hint="eastAsia" w:ascii="宋体" w:hAnsi="宋体" w:cs="宋体"/>
          <w:b w:val="0"/>
          <w:bCs w:val="0"/>
          <w:color w:val="auto"/>
          <w:sz w:val="24"/>
          <w:szCs w:val="24"/>
          <w:highlight w:val="none"/>
          <w:lang w:val="en-US" w:eastAsia="zh-CN"/>
        </w:rPr>
        <w:t>临平区综合行政执法局</w:t>
      </w:r>
      <w:r>
        <w:rPr>
          <w:rFonts w:hint="eastAsia" w:ascii="宋体" w:hAnsi="宋体" w:eastAsia="宋体" w:cs="宋体"/>
          <w:b w:val="0"/>
          <w:bCs w:val="0"/>
          <w:color w:val="auto"/>
          <w:sz w:val="24"/>
          <w:szCs w:val="24"/>
          <w:highlight w:val="none"/>
        </w:rPr>
        <w:t>（特殊问题及时上报），每周进行考核汇总，每月抽查当月检查的问题整改落实情况，每月</w:t>
      </w:r>
      <w:r>
        <w:rPr>
          <w:rFonts w:hint="eastAsia" w:ascii="宋体" w:hAnsi="宋体" w:eastAsia="宋体" w:cs="宋体"/>
          <w:b w:val="0"/>
          <w:bCs w:val="0"/>
          <w:color w:val="auto"/>
          <w:sz w:val="24"/>
          <w:szCs w:val="24"/>
          <w:highlight w:val="none"/>
          <w:lang w:eastAsia="zh-CN"/>
        </w:rPr>
        <w:t>采集</w:t>
      </w:r>
      <w:r>
        <w:rPr>
          <w:rFonts w:hint="eastAsia" w:ascii="宋体" w:hAnsi="宋体" w:eastAsia="宋体" w:cs="宋体"/>
          <w:b w:val="0"/>
          <w:bCs w:val="0"/>
          <w:color w:val="auto"/>
          <w:sz w:val="24"/>
          <w:szCs w:val="24"/>
          <w:highlight w:val="none"/>
        </w:rPr>
        <w:t>一次</w:t>
      </w:r>
      <w:r>
        <w:rPr>
          <w:rFonts w:hint="eastAsia" w:ascii="宋体" w:hAnsi="宋体" w:eastAsia="宋体" w:cs="宋体"/>
          <w:b w:val="0"/>
          <w:bCs w:val="0"/>
          <w:color w:val="auto"/>
          <w:sz w:val="24"/>
          <w:szCs w:val="24"/>
          <w:highlight w:val="none"/>
          <w:lang w:eastAsia="zh-CN"/>
        </w:rPr>
        <w:t>全区</w:t>
      </w:r>
      <w:r>
        <w:rPr>
          <w:rFonts w:hint="eastAsia" w:ascii="宋体" w:hAnsi="宋体" w:eastAsia="宋体" w:cs="宋体"/>
          <w:b w:val="0"/>
          <w:bCs w:val="0"/>
          <w:color w:val="auto"/>
          <w:sz w:val="24"/>
          <w:szCs w:val="24"/>
          <w:highlight w:val="none"/>
        </w:rPr>
        <w:t>混收混运情况）。每月出具一次完整</w:t>
      </w:r>
      <w:r>
        <w:rPr>
          <w:rFonts w:hint="eastAsia" w:ascii="宋体" w:hAnsi="宋体" w:eastAsia="宋体" w:cs="宋体"/>
          <w:b w:val="0"/>
          <w:bCs w:val="0"/>
          <w:color w:val="auto"/>
          <w:sz w:val="24"/>
          <w:szCs w:val="24"/>
          <w:highlight w:val="none"/>
          <w:lang w:eastAsia="zh-CN"/>
        </w:rPr>
        <w:t>采集</w:t>
      </w:r>
      <w:r>
        <w:rPr>
          <w:rFonts w:hint="eastAsia" w:ascii="宋体" w:hAnsi="宋体" w:eastAsia="宋体" w:cs="宋体"/>
          <w:b w:val="0"/>
          <w:bCs w:val="0"/>
          <w:color w:val="auto"/>
          <w:sz w:val="24"/>
          <w:szCs w:val="24"/>
          <w:highlight w:val="none"/>
        </w:rPr>
        <w:t>考核报告（附有影像资料和平台数据），考核报告应附有情况分析。</w:t>
      </w:r>
    </w:p>
    <w:p w14:paraId="55EF14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及时跟进市里通报问题及督查单，每次对上级检查、考核结果进行研究、分析，及时完成任务分解、下发，督促落实整改。</w:t>
      </w:r>
    </w:p>
    <w:p w14:paraId="25CC4F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信息采集频次</w:t>
      </w:r>
      <w:r>
        <w:rPr>
          <w:rFonts w:hint="eastAsia" w:ascii="宋体" w:hAnsi="宋体" w:cs="宋体"/>
          <w:b w:val="0"/>
          <w:bCs w:val="0"/>
          <w:color w:val="auto"/>
          <w:sz w:val="24"/>
          <w:szCs w:val="24"/>
          <w:highlight w:val="none"/>
          <w:lang w:eastAsia="zh-CN"/>
        </w:rPr>
        <w:t>根据采购人提供的采集点清单做到每季度全覆盖</w:t>
      </w:r>
      <w:r>
        <w:rPr>
          <w:rFonts w:hint="eastAsia" w:ascii="宋体" w:hAnsi="宋体" w:eastAsia="宋体" w:cs="宋体"/>
          <w:b w:val="0"/>
          <w:bCs w:val="0"/>
          <w:color w:val="auto"/>
          <w:sz w:val="24"/>
          <w:szCs w:val="24"/>
          <w:highlight w:val="none"/>
          <w:lang w:eastAsia="zh-CN"/>
        </w:rPr>
        <w:t>，每次信息采集</w:t>
      </w:r>
      <w:r>
        <w:rPr>
          <w:rFonts w:hint="eastAsia" w:ascii="宋体" w:hAnsi="宋体" w:eastAsia="宋体" w:cs="宋体"/>
          <w:b w:val="0"/>
          <w:bCs w:val="0"/>
          <w:color w:val="auto"/>
          <w:sz w:val="24"/>
          <w:szCs w:val="24"/>
          <w:highlight w:val="none"/>
        </w:rPr>
        <w:t>必须记录并附有影像资料</w:t>
      </w:r>
      <w:r>
        <w:rPr>
          <w:rFonts w:hint="eastAsia" w:ascii="宋体" w:hAnsi="宋体" w:eastAsia="宋体" w:cs="宋体"/>
          <w:b w:val="0"/>
          <w:bCs w:val="0"/>
          <w:color w:val="auto"/>
          <w:sz w:val="24"/>
          <w:szCs w:val="24"/>
          <w:highlight w:val="none"/>
          <w:lang w:eastAsia="zh-CN"/>
        </w:rPr>
        <w:t>；以采购人每月布置的工作内容为准，采集信息名单在采购结束后由采购单位提供。</w:t>
      </w:r>
    </w:p>
    <w:p w14:paraId="4D023718">
      <w:pPr>
        <w:pStyle w:val="15"/>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4、所有工作须留痕、分类分项建立台账，为整改、统计、考核提供依据。</w:t>
      </w:r>
    </w:p>
    <w:p w14:paraId="6C311B76">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5、所有服务工作须在采购单位的监督、授权下进行。</w:t>
      </w:r>
    </w:p>
    <w:p w14:paraId="5A29C048">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三、人员要求</w:t>
      </w:r>
    </w:p>
    <w:p w14:paraId="1FF8AF61">
      <w:pPr>
        <w:pStyle w:val="4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1、本项目拟配置人员不少于</w:t>
      </w:r>
      <w:r>
        <w:rPr>
          <w:rFonts w:hint="eastAsia"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人。</w:t>
      </w:r>
    </w:p>
    <w:p w14:paraId="44E7E73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中标方</w:t>
      </w:r>
      <w:r>
        <w:rPr>
          <w:rFonts w:hint="eastAsia" w:ascii="宋体" w:hAnsi="宋体" w:eastAsia="宋体" w:cs="宋体"/>
          <w:b w:val="0"/>
          <w:bCs w:val="0"/>
          <w:color w:val="auto"/>
          <w:kern w:val="0"/>
          <w:sz w:val="24"/>
          <w:szCs w:val="24"/>
          <w:highlight w:val="none"/>
          <w:lang w:eastAsia="zh-CN"/>
        </w:rPr>
        <w:t>拟派人员</w:t>
      </w:r>
      <w:r>
        <w:rPr>
          <w:rFonts w:hint="eastAsia" w:ascii="宋体" w:hAnsi="宋体" w:eastAsia="宋体" w:cs="宋体"/>
          <w:b w:val="0"/>
          <w:bCs w:val="0"/>
          <w:color w:val="auto"/>
          <w:kern w:val="0"/>
          <w:sz w:val="24"/>
          <w:szCs w:val="24"/>
          <w:highlight w:val="none"/>
          <w:lang w:val="en-US" w:eastAsia="zh-CN"/>
        </w:rPr>
        <w:t>须为本公司人员</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上岗前做好相关</w:t>
      </w:r>
      <w:r>
        <w:rPr>
          <w:rFonts w:hint="eastAsia" w:ascii="宋体" w:hAnsi="宋体" w:eastAsia="宋体" w:cs="宋体"/>
          <w:b w:val="0"/>
          <w:bCs w:val="0"/>
          <w:color w:val="auto"/>
          <w:sz w:val="24"/>
          <w:szCs w:val="24"/>
          <w:highlight w:val="none"/>
        </w:rPr>
        <w:t>培训工作，明确岗位职责、要求，</w:t>
      </w:r>
      <w:r>
        <w:rPr>
          <w:rFonts w:hint="eastAsia" w:ascii="宋体" w:hAnsi="宋体" w:eastAsia="宋体" w:cs="宋体"/>
          <w:b w:val="0"/>
          <w:bCs w:val="0"/>
          <w:color w:val="auto"/>
          <w:sz w:val="24"/>
          <w:szCs w:val="24"/>
          <w:highlight w:val="none"/>
          <w:lang w:eastAsia="zh-CN"/>
        </w:rPr>
        <w:t>培训合格后</w:t>
      </w:r>
      <w:r>
        <w:rPr>
          <w:rFonts w:hint="eastAsia" w:ascii="宋体" w:hAnsi="宋体" w:eastAsia="宋体" w:cs="宋体"/>
          <w:b w:val="0"/>
          <w:bCs w:val="0"/>
          <w:color w:val="auto"/>
          <w:sz w:val="24"/>
          <w:szCs w:val="24"/>
          <w:highlight w:val="none"/>
        </w:rPr>
        <w:t>持证上岗。</w:t>
      </w:r>
    </w:p>
    <w:p w14:paraId="64DCC5B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不得与</w:t>
      </w:r>
      <w:r>
        <w:rPr>
          <w:rFonts w:hint="eastAsia" w:ascii="宋体" w:hAnsi="宋体" w:eastAsia="宋体" w:cs="宋体"/>
          <w:b w:val="0"/>
          <w:bCs w:val="0"/>
          <w:color w:val="auto"/>
          <w:sz w:val="24"/>
          <w:szCs w:val="24"/>
          <w:highlight w:val="none"/>
          <w:lang w:eastAsia="zh-CN"/>
        </w:rPr>
        <w:t>被信息采集</w:t>
      </w:r>
      <w:r>
        <w:rPr>
          <w:rFonts w:hint="eastAsia" w:ascii="宋体" w:hAnsi="宋体" w:eastAsia="宋体" w:cs="宋体"/>
          <w:b w:val="0"/>
          <w:bCs w:val="0"/>
          <w:color w:val="auto"/>
          <w:sz w:val="24"/>
          <w:szCs w:val="24"/>
          <w:highlight w:val="none"/>
        </w:rPr>
        <w:t>单位发生吃、拿、卡、要等经济往来，不得发生有责纠纷</w:t>
      </w:r>
      <w:r>
        <w:rPr>
          <w:rFonts w:hint="eastAsia" w:ascii="宋体" w:hAnsi="宋体" w:eastAsia="宋体" w:cs="宋体"/>
          <w:b w:val="0"/>
          <w:bCs w:val="0"/>
          <w:color w:val="auto"/>
          <w:sz w:val="24"/>
          <w:szCs w:val="24"/>
          <w:highlight w:val="none"/>
          <w:lang w:eastAsia="zh-CN"/>
        </w:rPr>
        <w:t>。</w:t>
      </w:r>
    </w:p>
    <w:p w14:paraId="16ADF4E2">
      <w:pPr>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不得泄露</w:t>
      </w:r>
      <w:r>
        <w:rPr>
          <w:rFonts w:hint="eastAsia" w:ascii="宋体" w:hAnsi="宋体" w:eastAsia="宋体" w:cs="宋体"/>
          <w:b w:val="0"/>
          <w:bCs w:val="0"/>
          <w:color w:val="auto"/>
          <w:sz w:val="24"/>
          <w:szCs w:val="24"/>
          <w:highlight w:val="none"/>
          <w:lang w:eastAsia="zh-CN"/>
        </w:rPr>
        <w:t>涉及本项目</w:t>
      </w:r>
      <w:r>
        <w:rPr>
          <w:rFonts w:hint="eastAsia" w:ascii="宋体" w:hAnsi="宋体" w:eastAsia="宋体" w:cs="宋体"/>
          <w:b w:val="0"/>
          <w:bCs w:val="0"/>
          <w:color w:val="auto"/>
          <w:sz w:val="24"/>
          <w:szCs w:val="24"/>
          <w:highlight w:val="none"/>
        </w:rPr>
        <w:t>专项</w:t>
      </w:r>
      <w:r>
        <w:rPr>
          <w:rFonts w:hint="eastAsia" w:ascii="宋体" w:hAnsi="宋体" w:eastAsia="宋体" w:cs="宋体"/>
          <w:b w:val="0"/>
          <w:bCs w:val="0"/>
          <w:color w:val="auto"/>
          <w:sz w:val="24"/>
          <w:szCs w:val="24"/>
          <w:highlight w:val="none"/>
          <w:lang w:val="en-US" w:eastAsia="zh-CN"/>
        </w:rPr>
        <w:t>采集</w:t>
      </w:r>
      <w:r>
        <w:rPr>
          <w:rFonts w:hint="eastAsia" w:ascii="宋体" w:hAnsi="宋体" w:eastAsia="宋体" w:cs="宋体"/>
          <w:b w:val="0"/>
          <w:bCs w:val="0"/>
          <w:color w:val="auto"/>
          <w:sz w:val="24"/>
          <w:szCs w:val="24"/>
          <w:highlight w:val="none"/>
        </w:rPr>
        <w:t>、考核</w:t>
      </w:r>
      <w:r>
        <w:rPr>
          <w:rFonts w:hint="eastAsia" w:ascii="宋体" w:hAnsi="宋体" w:eastAsia="宋体" w:cs="宋体"/>
          <w:b w:val="0"/>
          <w:bCs w:val="0"/>
          <w:color w:val="auto"/>
          <w:sz w:val="24"/>
          <w:szCs w:val="24"/>
          <w:highlight w:val="none"/>
          <w:lang w:eastAsia="zh-CN"/>
        </w:rPr>
        <w:t>等内容</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所有服务本项目工作人员须签订工作保密协议。</w:t>
      </w:r>
    </w:p>
    <w:p w14:paraId="7D49DB5C">
      <w:pPr>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5、日常工作内容须保证实事求是，</w:t>
      </w:r>
      <w:r>
        <w:rPr>
          <w:rFonts w:hint="eastAsia" w:ascii="宋体" w:hAnsi="宋体" w:eastAsia="宋体" w:cs="宋体"/>
          <w:b w:val="0"/>
          <w:bCs w:val="0"/>
          <w:color w:val="auto"/>
          <w:sz w:val="24"/>
          <w:szCs w:val="24"/>
          <w:highlight w:val="none"/>
        </w:rPr>
        <w:t>不得发生弄虚作假的行为。</w:t>
      </w:r>
    </w:p>
    <w:p w14:paraId="5E5434D1">
      <w:pPr>
        <w:pStyle w:val="26"/>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注：中标单位服务人员在工作中发生“吃、拿、卡、要”现象或泄露工作内容或弄虚作假等情形，一经查实，采购单位将问责；如导致工作出现问题的，采购单位将向中标单位追责；如出现经济损失的由中标单位赔偿（具体以考核细则和签订的合同为准）。</w:t>
      </w:r>
    </w:p>
    <w:p w14:paraId="0F211BE8">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四、服务设备</w:t>
      </w:r>
      <w:r>
        <w:rPr>
          <w:rFonts w:hint="eastAsia" w:hAnsi="宋体" w:cs="宋体"/>
          <w:b/>
          <w:bCs/>
          <w:color w:val="auto"/>
          <w:sz w:val="24"/>
          <w:szCs w:val="24"/>
          <w:highlight w:val="none"/>
          <w:lang w:eastAsia="zh-CN"/>
        </w:rPr>
        <w:t>及系统</w:t>
      </w:r>
      <w:r>
        <w:rPr>
          <w:rFonts w:hint="eastAsia" w:ascii="宋体" w:hAnsi="宋体" w:eastAsia="宋体" w:cs="宋体"/>
          <w:b/>
          <w:bCs/>
          <w:color w:val="auto"/>
          <w:sz w:val="24"/>
          <w:szCs w:val="24"/>
          <w:highlight w:val="none"/>
          <w:lang w:eastAsia="zh-CN"/>
        </w:rPr>
        <w:t>要求</w:t>
      </w:r>
    </w:p>
    <w:p w14:paraId="0BECC55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中标单位须</w:t>
      </w:r>
      <w:r>
        <w:rPr>
          <w:rFonts w:hint="eastAsia" w:ascii="宋体" w:hAnsi="宋体" w:eastAsia="宋体" w:cs="宋体"/>
          <w:b w:val="0"/>
          <w:bCs w:val="0"/>
          <w:color w:val="auto"/>
          <w:sz w:val="24"/>
          <w:szCs w:val="24"/>
          <w:highlight w:val="none"/>
        </w:rPr>
        <w:t>为</w:t>
      </w:r>
      <w:r>
        <w:rPr>
          <w:rFonts w:hint="eastAsia" w:ascii="宋体" w:hAnsi="宋体" w:cs="宋体"/>
          <w:b w:val="0"/>
          <w:bCs w:val="0"/>
          <w:color w:val="auto"/>
          <w:sz w:val="24"/>
          <w:szCs w:val="24"/>
          <w:highlight w:val="none"/>
          <w:lang w:eastAsia="zh-CN"/>
        </w:rPr>
        <w:t>本项目</w:t>
      </w:r>
      <w:r>
        <w:rPr>
          <w:rFonts w:hint="eastAsia" w:ascii="宋体" w:hAnsi="宋体" w:eastAsia="宋体" w:cs="宋体"/>
          <w:b w:val="0"/>
          <w:bCs w:val="0"/>
          <w:color w:val="auto"/>
          <w:sz w:val="24"/>
          <w:szCs w:val="24"/>
          <w:highlight w:val="none"/>
        </w:rPr>
        <w:t>提供必要</w:t>
      </w:r>
      <w:r>
        <w:rPr>
          <w:rFonts w:hint="eastAsia" w:ascii="宋体" w:hAnsi="宋体" w:cs="宋体"/>
          <w:b w:val="0"/>
          <w:bCs w:val="0"/>
          <w:color w:val="auto"/>
          <w:sz w:val="24"/>
          <w:szCs w:val="24"/>
          <w:highlight w:val="none"/>
          <w:lang w:eastAsia="zh-CN"/>
        </w:rPr>
        <w:t>工作设备，</w:t>
      </w:r>
      <w:r>
        <w:rPr>
          <w:rFonts w:hint="eastAsia" w:ascii="宋体" w:hAnsi="宋体" w:eastAsia="宋体" w:cs="宋体"/>
          <w:b w:val="0"/>
          <w:bCs w:val="0"/>
          <w:color w:val="auto"/>
          <w:sz w:val="24"/>
          <w:szCs w:val="24"/>
          <w:highlight w:val="none"/>
          <w:lang w:val="en-US" w:eastAsia="zh-CN"/>
        </w:rPr>
        <w:t>信息采集</w:t>
      </w:r>
      <w:r>
        <w:rPr>
          <w:rFonts w:hint="eastAsia" w:ascii="宋体" w:hAnsi="宋体" w:cs="宋体"/>
          <w:b w:val="0"/>
          <w:bCs w:val="0"/>
          <w:color w:val="auto"/>
          <w:sz w:val="24"/>
          <w:szCs w:val="24"/>
          <w:highlight w:val="none"/>
          <w:lang w:val="en-US" w:eastAsia="zh-CN"/>
        </w:rPr>
        <w:t>设备不少于4台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日常办公</w:t>
      </w:r>
      <w:r>
        <w:rPr>
          <w:rFonts w:hint="eastAsia" w:ascii="宋体" w:hAnsi="宋体" w:cs="宋体"/>
          <w:b w:val="0"/>
          <w:bCs w:val="0"/>
          <w:color w:val="auto"/>
          <w:sz w:val="24"/>
          <w:szCs w:val="24"/>
          <w:highlight w:val="none"/>
          <w:lang w:eastAsia="zh-CN"/>
        </w:rPr>
        <w:t>计算机不少于</w:t>
      </w:r>
      <w:r>
        <w:rPr>
          <w:rFonts w:hint="eastAsia" w:ascii="宋体" w:hAnsi="宋体" w:cs="宋体"/>
          <w:b w:val="0"/>
          <w:bCs w:val="0"/>
          <w:color w:val="auto"/>
          <w:sz w:val="24"/>
          <w:szCs w:val="24"/>
          <w:highlight w:val="none"/>
          <w:lang w:val="en-US" w:eastAsia="zh-CN"/>
        </w:rPr>
        <w:t>4台</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所提供得设备为本项目专用，</w:t>
      </w:r>
      <w:r>
        <w:rPr>
          <w:rFonts w:hint="eastAsia" w:ascii="宋体" w:hAnsi="宋体" w:eastAsia="宋体" w:cs="宋体"/>
          <w:b w:val="0"/>
          <w:bCs w:val="0"/>
          <w:color w:val="auto"/>
          <w:sz w:val="24"/>
          <w:szCs w:val="24"/>
          <w:highlight w:val="none"/>
          <w:lang w:val="en-US" w:eastAsia="zh-CN"/>
        </w:rPr>
        <w:t>直至</w:t>
      </w:r>
      <w:r>
        <w:rPr>
          <w:rFonts w:hint="eastAsia" w:ascii="宋体" w:hAnsi="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lang w:val="en-US" w:eastAsia="zh-CN"/>
        </w:rPr>
        <w:t>结束。</w:t>
      </w:r>
    </w:p>
    <w:p w14:paraId="59A3D4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2、中标方</w:t>
      </w:r>
      <w:r>
        <w:rPr>
          <w:rFonts w:hint="eastAsia" w:ascii="宋体" w:hAnsi="宋体" w:cs="宋体"/>
          <w:b w:val="0"/>
          <w:bCs w:val="0"/>
          <w:color w:val="auto"/>
          <w:sz w:val="24"/>
          <w:szCs w:val="24"/>
          <w:highlight w:val="none"/>
          <w:lang w:val="en-US" w:eastAsia="zh-CN"/>
        </w:rPr>
        <w:t>须</w:t>
      </w:r>
      <w:r>
        <w:rPr>
          <w:rFonts w:hint="eastAsia" w:ascii="宋体" w:hAnsi="宋体" w:eastAsia="宋体" w:cs="宋体"/>
          <w:b w:val="0"/>
          <w:bCs w:val="0"/>
          <w:color w:val="auto"/>
          <w:sz w:val="24"/>
          <w:szCs w:val="24"/>
          <w:highlight w:val="none"/>
          <w:lang w:val="en-US" w:eastAsia="zh-CN"/>
        </w:rPr>
        <w:t>配备</w:t>
      </w:r>
      <w:r>
        <w:rPr>
          <w:rFonts w:hint="eastAsia" w:ascii="宋体" w:hAnsi="宋体" w:eastAsia="宋体" w:cs="宋体"/>
          <w:color w:val="auto"/>
          <w:sz w:val="24"/>
          <w:szCs w:val="24"/>
          <w:highlight w:val="none"/>
          <w:lang w:eastAsia="zh-CN"/>
        </w:rPr>
        <w:t>四轮机动车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小客车</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供本项目使用</w:t>
      </w:r>
      <w:r>
        <w:rPr>
          <w:rFonts w:hint="eastAsia" w:ascii="宋体" w:hAnsi="宋体" w:eastAsia="宋体" w:cs="宋体"/>
          <w:b w:val="0"/>
          <w:bCs w:val="0"/>
          <w:color w:val="auto"/>
          <w:sz w:val="24"/>
          <w:szCs w:val="24"/>
          <w:highlight w:val="none"/>
          <w:lang w:eastAsia="zh-CN"/>
        </w:rPr>
        <w:t>，原则上不少于</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台（汽车品牌、性能不限），直至本项目结束。</w:t>
      </w:r>
    </w:p>
    <w:p w14:paraId="791885E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投标单位需</w:t>
      </w:r>
      <w:r>
        <w:rPr>
          <w:rFonts w:hint="eastAsia" w:ascii="宋体" w:hAnsi="宋体" w:eastAsia="宋体" w:cs="宋体"/>
          <w:b w:val="0"/>
          <w:bCs w:val="0"/>
          <w:color w:val="auto"/>
          <w:sz w:val="24"/>
          <w:szCs w:val="24"/>
          <w:highlight w:val="none"/>
          <w:lang w:val="en-US" w:eastAsia="zh-CN"/>
        </w:rPr>
        <w:t>提供</w:t>
      </w:r>
      <w:r>
        <w:rPr>
          <w:rFonts w:hint="eastAsia" w:ascii="宋体" w:hAnsi="宋体" w:cs="宋体"/>
          <w:b w:val="0"/>
          <w:bCs w:val="0"/>
          <w:color w:val="auto"/>
          <w:sz w:val="24"/>
          <w:szCs w:val="24"/>
          <w:highlight w:val="none"/>
          <w:lang w:val="en-US" w:eastAsia="zh-CN"/>
        </w:rPr>
        <w:t>信息采集监控系统</w:t>
      </w:r>
      <w:r>
        <w:rPr>
          <w:rFonts w:hint="eastAsia" w:ascii="宋体" w:hAnsi="宋体" w:eastAsia="宋体" w:cs="宋体"/>
          <w:b w:val="0"/>
          <w:bCs w:val="0"/>
          <w:color w:val="auto"/>
          <w:sz w:val="24"/>
          <w:szCs w:val="24"/>
          <w:highlight w:val="none"/>
          <w:lang w:val="en-US" w:eastAsia="zh-CN"/>
        </w:rPr>
        <w:t>，包括不限于以下功能：</w:t>
      </w:r>
    </w:p>
    <w:p w14:paraId="4169CBF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（1）有考勤签到功能；</w:t>
      </w:r>
    </w:p>
    <w:p w14:paraId="234EB6F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（2）人员实时定位功能；</w:t>
      </w:r>
    </w:p>
    <w:p w14:paraId="13E7C42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（3）实时查看信息采集人员轨迹；</w:t>
      </w:r>
    </w:p>
    <w:p w14:paraId="7D51924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（4）按区域统计信息采集记录功能；</w:t>
      </w:r>
    </w:p>
    <w:p w14:paraId="4E92FF9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（5）人员工作区域电子围栏出围栏报警功能；</w:t>
      </w:r>
    </w:p>
    <w:p w14:paraId="349E53D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（6）责任单位针对</w:t>
      </w:r>
      <w:r>
        <w:rPr>
          <w:rFonts w:hint="eastAsia" w:ascii="宋体" w:hAnsi="宋体" w:cs="宋体"/>
          <w:color w:val="auto"/>
          <w:sz w:val="24"/>
          <w:szCs w:val="24"/>
          <w:highlight w:val="none"/>
          <w:lang w:val="en-US" w:eastAsia="zh-CN"/>
        </w:rPr>
        <w:t>信息采集</w:t>
      </w:r>
      <w:r>
        <w:rPr>
          <w:rFonts w:hint="eastAsia" w:ascii="宋体" w:hAnsi="宋体" w:cs="宋体"/>
          <w:b w:val="0"/>
          <w:bCs w:val="0"/>
          <w:color w:val="auto"/>
          <w:sz w:val="24"/>
          <w:szCs w:val="24"/>
          <w:highlight w:val="none"/>
          <w:lang w:val="en-US" w:eastAsia="zh-CN"/>
        </w:rPr>
        <w:t>问题进行反馈功能；</w:t>
      </w:r>
    </w:p>
    <w:p w14:paraId="3A0BFE0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（7）审核信息采集记录功能及按区域统计准确率分析功能；</w:t>
      </w:r>
    </w:p>
    <w:p w14:paraId="0239D06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（8）有审核信息采集记录功能及按区域统计准确率分析功能。</w:t>
      </w:r>
    </w:p>
    <w:p w14:paraId="2F0BF3A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4、在提供上述</w:t>
      </w:r>
      <w:r>
        <w:rPr>
          <w:rFonts w:hint="eastAsia" w:ascii="宋体" w:hAnsi="宋体" w:eastAsia="宋体" w:cs="宋体"/>
          <w:b w:val="0"/>
          <w:bCs w:val="0"/>
          <w:color w:val="auto"/>
          <w:sz w:val="24"/>
          <w:szCs w:val="24"/>
          <w:highlight w:val="none"/>
          <w:lang w:eastAsia="zh-CN"/>
        </w:rPr>
        <w:t>设备的同时需准备必要的备用设备</w:t>
      </w:r>
      <w:r>
        <w:rPr>
          <w:rFonts w:hint="eastAsia" w:ascii="宋体" w:hAnsi="宋体" w:cs="宋体"/>
          <w:b w:val="0"/>
          <w:bCs w:val="0"/>
          <w:color w:val="auto"/>
          <w:sz w:val="24"/>
          <w:szCs w:val="24"/>
          <w:highlight w:val="none"/>
          <w:lang w:val="en-US" w:eastAsia="zh-CN"/>
        </w:rPr>
        <w:t>,确保日常工作的顺利开展。</w:t>
      </w:r>
    </w:p>
    <w:p w14:paraId="3859F35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五、工作时间要求</w:t>
      </w:r>
    </w:p>
    <w:p w14:paraId="168E678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工作时间：</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eastAsia="zh-CN"/>
        </w:rPr>
        <w:t>（周一至周五，双休），遇灾害性天气等不可抗力</w:t>
      </w:r>
      <w:r>
        <w:rPr>
          <w:rFonts w:hint="eastAsia" w:ascii="宋体" w:hAnsi="宋体" w:eastAsia="宋体" w:cs="宋体"/>
          <w:b w:val="0"/>
          <w:bCs w:val="0"/>
          <w:color w:val="auto"/>
          <w:sz w:val="24"/>
          <w:szCs w:val="24"/>
          <w:highlight w:val="none"/>
        </w:rPr>
        <w:t>无法</w:t>
      </w:r>
      <w:r>
        <w:rPr>
          <w:rFonts w:hint="eastAsia" w:ascii="宋体" w:hAnsi="宋体" w:eastAsia="宋体" w:cs="宋体"/>
          <w:b w:val="0"/>
          <w:bCs w:val="0"/>
          <w:color w:val="auto"/>
          <w:sz w:val="24"/>
          <w:szCs w:val="24"/>
          <w:highlight w:val="none"/>
          <w:lang w:eastAsia="zh-CN"/>
        </w:rPr>
        <w:t>进行信息采集</w:t>
      </w:r>
      <w:r>
        <w:rPr>
          <w:rFonts w:hint="eastAsia" w:ascii="宋体" w:hAnsi="宋体" w:eastAsia="宋体" w:cs="宋体"/>
          <w:b w:val="0"/>
          <w:bCs w:val="0"/>
          <w:color w:val="auto"/>
          <w:sz w:val="24"/>
          <w:szCs w:val="24"/>
          <w:highlight w:val="none"/>
        </w:rPr>
        <w:t>时经采购</w:t>
      </w:r>
      <w:r>
        <w:rPr>
          <w:rFonts w:hint="eastAsia" w:ascii="宋体" w:hAnsi="宋体" w:eastAsia="宋体" w:cs="宋体"/>
          <w:b w:val="0"/>
          <w:bCs w:val="0"/>
          <w:color w:val="auto"/>
          <w:sz w:val="24"/>
          <w:szCs w:val="24"/>
          <w:highlight w:val="none"/>
          <w:lang w:eastAsia="zh-CN"/>
        </w:rPr>
        <w:t>单位</w:t>
      </w:r>
      <w:r>
        <w:rPr>
          <w:rFonts w:hint="eastAsia" w:ascii="宋体" w:hAnsi="宋体" w:eastAsia="宋体" w:cs="宋体"/>
          <w:b w:val="0"/>
          <w:bCs w:val="0"/>
          <w:color w:val="auto"/>
          <w:sz w:val="24"/>
          <w:szCs w:val="24"/>
          <w:highlight w:val="none"/>
        </w:rPr>
        <w:t>同意可</w:t>
      </w:r>
      <w:r>
        <w:rPr>
          <w:rFonts w:hint="eastAsia" w:ascii="宋体" w:hAnsi="宋体" w:cs="宋体"/>
          <w:b w:val="0"/>
          <w:bCs w:val="0"/>
          <w:color w:val="auto"/>
          <w:sz w:val="24"/>
          <w:szCs w:val="24"/>
          <w:highlight w:val="none"/>
          <w:lang w:val="en-US" w:eastAsia="zh-CN"/>
        </w:rPr>
        <w:t>暂时</w:t>
      </w:r>
      <w:r>
        <w:rPr>
          <w:rFonts w:hint="eastAsia" w:ascii="宋体" w:hAnsi="宋体" w:eastAsia="宋体" w:cs="宋体"/>
          <w:b w:val="0"/>
          <w:bCs w:val="0"/>
          <w:color w:val="auto"/>
          <w:sz w:val="24"/>
          <w:szCs w:val="24"/>
          <w:highlight w:val="none"/>
        </w:rPr>
        <w:t>停止</w:t>
      </w:r>
      <w:r>
        <w:rPr>
          <w:rFonts w:hint="eastAsia" w:ascii="宋体" w:hAnsi="宋体" w:eastAsia="宋体" w:cs="宋体"/>
          <w:b w:val="0"/>
          <w:bCs w:val="0"/>
          <w:color w:val="auto"/>
          <w:sz w:val="24"/>
          <w:szCs w:val="24"/>
          <w:highlight w:val="none"/>
          <w:lang w:eastAsia="zh-CN"/>
        </w:rPr>
        <w:t>信息采集</w:t>
      </w:r>
      <w:r>
        <w:rPr>
          <w:rFonts w:hint="eastAsia" w:ascii="宋体" w:hAnsi="宋体"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lang w:eastAsia="zh-CN"/>
        </w:rPr>
        <w:t>。</w:t>
      </w:r>
    </w:p>
    <w:p w14:paraId="4A7510D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必要的临时或</w:t>
      </w:r>
      <w:r>
        <w:rPr>
          <w:rFonts w:hint="eastAsia" w:ascii="宋体" w:hAnsi="宋体" w:eastAsia="宋体" w:cs="宋体"/>
          <w:b w:val="0"/>
          <w:bCs w:val="0"/>
          <w:color w:val="auto"/>
          <w:sz w:val="24"/>
          <w:szCs w:val="24"/>
          <w:highlight w:val="none"/>
          <w:lang w:val="en-US" w:eastAsia="zh-CN"/>
        </w:rPr>
        <w:t>专项检查（如夜查、中转站专项检查等）、</w:t>
      </w:r>
      <w:r>
        <w:rPr>
          <w:rFonts w:hint="eastAsia" w:ascii="宋体" w:hAnsi="宋体" w:eastAsia="宋体" w:cs="宋体"/>
          <w:b w:val="0"/>
          <w:bCs w:val="0"/>
          <w:color w:val="auto"/>
          <w:sz w:val="24"/>
          <w:szCs w:val="24"/>
          <w:highlight w:val="none"/>
        </w:rPr>
        <w:t>重大活动需要考核</w:t>
      </w:r>
      <w:r>
        <w:rPr>
          <w:rFonts w:hint="eastAsia" w:ascii="宋体" w:hAnsi="宋体" w:eastAsia="宋体" w:cs="宋体"/>
          <w:b w:val="0"/>
          <w:bCs w:val="0"/>
          <w:color w:val="auto"/>
          <w:sz w:val="24"/>
          <w:szCs w:val="24"/>
          <w:highlight w:val="none"/>
          <w:lang w:eastAsia="zh-CN"/>
        </w:rPr>
        <w:t>等采购单位布置的临时性工作，</w:t>
      </w:r>
      <w:r>
        <w:rPr>
          <w:rFonts w:hint="eastAsia" w:ascii="宋体" w:hAnsi="宋体" w:eastAsia="宋体" w:cs="宋体"/>
          <w:b w:val="0"/>
          <w:bCs w:val="0"/>
          <w:color w:val="auto"/>
          <w:sz w:val="24"/>
          <w:szCs w:val="24"/>
          <w:highlight w:val="none"/>
        </w:rPr>
        <w:t>必须无条件服从</w:t>
      </w:r>
      <w:r>
        <w:rPr>
          <w:rFonts w:hint="eastAsia" w:ascii="宋体" w:hAnsi="宋体" w:eastAsia="宋体" w:cs="宋体"/>
          <w:b w:val="0"/>
          <w:bCs w:val="0"/>
          <w:color w:val="auto"/>
          <w:sz w:val="24"/>
          <w:szCs w:val="24"/>
          <w:highlight w:val="none"/>
          <w:lang w:eastAsia="zh-CN"/>
        </w:rPr>
        <w:t>；如遇</w:t>
      </w:r>
      <w:r>
        <w:rPr>
          <w:rFonts w:hint="eastAsia" w:ascii="宋体" w:hAnsi="宋体" w:eastAsia="宋体" w:cs="宋体"/>
          <w:b w:val="0"/>
          <w:bCs w:val="0"/>
          <w:color w:val="auto"/>
          <w:sz w:val="24"/>
          <w:szCs w:val="24"/>
          <w:highlight w:val="none"/>
        </w:rPr>
        <w:t>双休日和节假日</w:t>
      </w:r>
      <w:r>
        <w:rPr>
          <w:rFonts w:hint="eastAsia" w:ascii="宋体" w:hAnsi="宋体" w:eastAsia="宋体" w:cs="宋体"/>
          <w:b w:val="0"/>
          <w:bCs w:val="0"/>
          <w:color w:val="auto"/>
          <w:sz w:val="24"/>
          <w:szCs w:val="24"/>
          <w:highlight w:val="none"/>
          <w:lang w:eastAsia="zh-CN"/>
        </w:rPr>
        <w:t>的按需求</w:t>
      </w:r>
      <w:r>
        <w:rPr>
          <w:rFonts w:hint="eastAsia" w:ascii="宋体" w:hAnsi="宋体" w:eastAsia="宋体" w:cs="宋体"/>
          <w:b w:val="0"/>
          <w:bCs w:val="0"/>
          <w:color w:val="auto"/>
          <w:sz w:val="24"/>
          <w:szCs w:val="24"/>
          <w:highlight w:val="none"/>
        </w:rPr>
        <w:t>正常上班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相关工作视同完成相应工作量的日常服务内容</w:t>
      </w:r>
      <w:r>
        <w:rPr>
          <w:rFonts w:hint="eastAsia" w:ascii="宋体" w:hAnsi="宋体" w:cs="宋体"/>
          <w:b w:val="0"/>
          <w:bCs w:val="0"/>
          <w:color w:val="auto"/>
          <w:sz w:val="24"/>
          <w:szCs w:val="24"/>
          <w:highlight w:val="none"/>
          <w:lang w:eastAsia="zh-CN"/>
        </w:rPr>
        <w:t>，每日工作时间不超过</w:t>
      </w:r>
      <w:r>
        <w:rPr>
          <w:rFonts w:hint="eastAsia" w:ascii="宋体" w:hAnsi="宋体" w:cs="宋体"/>
          <w:b w:val="0"/>
          <w:bCs w:val="0"/>
          <w:color w:val="auto"/>
          <w:sz w:val="24"/>
          <w:szCs w:val="24"/>
          <w:highlight w:val="none"/>
          <w:lang w:val="en-US" w:eastAsia="zh-CN"/>
        </w:rPr>
        <w:t>8小时</w:t>
      </w:r>
      <w:r>
        <w:rPr>
          <w:rFonts w:hint="eastAsia" w:ascii="宋体" w:hAnsi="宋体" w:eastAsia="宋体" w:cs="宋体"/>
          <w:b w:val="0"/>
          <w:bCs w:val="0"/>
          <w:color w:val="auto"/>
          <w:sz w:val="24"/>
          <w:szCs w:val="24"/>
          <w:highlight w:val="none"/>
        </w:rPr>
        <w:t>。</w:t>
      </w:r>
    </w:p>
    <w:p w14:paraId="1A440338">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、服务期</w:t>
      </w:r>
    </w:p>
    <w:p w14:paraId="57022BD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本项目服务期为</w:t>
      </w:r>
      <w:r>
        <w:rPr>
          <w:rFonts w:hint="eastAsia" w:ascii="宋体" w:hAnsi="宋体" w:eastAsia="宋体" w:cs="宋体"/>
          <w:b w:val="0"/>
          <w:bCs w:val="0"/>
          <w:color w:val="auto"/>
          <w:sz w:val="24"/>
          <w:szCs w:val="24"/>
          <w:highlight w:val="none"/>
        </w:rPr>
        <w:t>自合同签订之日起</w:t>
      </w:r>
      <w:r>
        <w:rPr>
          <w:rFonts w:hint="eastAsia" w:ascii="宋体" w:hAnsi="宋体" w:eastAsia="宋体" w:cs="宋体"/>
          <w:b w:val="0"/>
          <w:bCs w:val="0"/>
          <w:color w:val="auto"/>
          <w:sz w:val="24"/>
          <w:szCs w:val="24"/>
          <w:highlight w:val="none"/>
          <w:lang w:eastAsia="zh-CN"/>
        </w:rPr>
        <w:t>一年</w:t>
      </w:r>
      <w:r>
        <w:rPr>
          <w:rFonts w:hint="eastAsia" w:ascii="宋体" w:hAnsi="宋体" w:eastAsia="宋体" w:cs="宋体"/>
          <w:color w:val="auto"/>
          <w:sz w:val="24"/>
          <w:szCs w:val="24"/>
          <w:highlight w:val="none"/>
        </w:rPr>
        <w:t>。</w:t>
      </w:r>
    </w:p>
    <w:p w14:paraId="40CE8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七、考核</w:t>
      </w:r>
    </w:p>
    <w:p w14:paraId="1455C2D6">
      <w:pPr>
        <w:pStyle w:val="15"/>
        <w:keepNext w:val="0"/>
        <w:keepLines w:val="0"/>
        <w:pageBreakBefore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3"/>
          <w:sz w:val="24"/>
          <w:szCs w:val="24"/>
          <w:highlight w:val="none"/>
          <w:lang w:val="en-US" w:eastAsia="zh-CN" w:bidi="ar-SA"/>
        </w:rPr>
        <w:t>采购人每月对中标单位进行考核：考核分达90分以上，则全额支付当月款项，考核分在80（含）—90分，则扣除</w:t>
      </w:r>
      <w:r>
        <w:rPr>
          <w:rFonts w:hint="default" w:ascii="宋体" w:hAnsi="宋体" w:eastAsia="宋体" w:cs="宋体"/>
          <w:color w:val="auto"/>
          <w:kern w:val="3"/>
          <w:sz w:val="24"/>
          <w:szCs w:val="24"/>
          <w:highlight w:val="none"/>
          <w:lang w:val="en-US" w:eastAsia="zh-CN" w:bidi="ar-SA"/>
        </w:rPr>
        <w:t>当月款项</w:t>
      </w:r>
      <w:r>
        <w:rPr>
          <w:rFonts w:hint="eastAsia" w:ascii="宋体" w:hAnsi="宋体" w:eastAsia="宋体" w:cs="宋体"/>
          <w:color w:val="auto"/>
          <w:kern w:val="3"/>
          <w:sz w:val="24"/>
          <w:szCs w:val="24"/>
          <w:highlight w:val="none"/>
          <w:lang w:val="en-US" w:eastAsia="zh-CN" w:bidi="ar-SA"/>
        </w:rPr>
        <w:t>的</w:t>
      </w:r>
      <w:r>
        <w:rPr>
          <w:rFonts w:hint="default" w:ascii="宋体" w:hAnsi="宋体" w:eastAsia="宋体" w:cs="宋体"/>
          <w:color w:val="auto"/>
          <w:kern w:val="3"/>
          <w:sz w:val="24"/>
          <w:szCs w:val="24"/>
          <w:highlight w:val="none"/>
          <w:lang w:val="en-US" w:eastAsia="zh-CN" w:bidi="ar-SA"/>
        </w:rPr>
        <w:t>3%</w:t>
      </w:r>
      <w:r>
        <w:rPr>
          <w:rFonts w:hint="eastAsia" w:ascii="宋体" w:hAnsi="宋体" w:eastAsia="宋体" w:cs="宋体"/>
          <w:color w:val="auto"/>
          <w:kern w:val="3"/>
          <w:sz w:val="24"/>
          <w:szCs w:val="24"/>
          <w:highlight w:val="none"/>
          <w:lang w:val="en-US" w:eastAsia="zh-CN" w:bidi="ar-SA"/>
        </w:rPr>
        <w:t>，考核分80分以下的，则扣除当月款项的</w:t>
      </w:r>
      <w:r>
        <w:rPr>
          <w:rFonts w:hint="default" w:ascii="宋体" w:hAnsi="宋体" w:eastAsia="宋体" w:cs="宋体"/>
          <w:color w:val="auto"/>
          <w:kern w:val="3"/>
          <w:sz w:val="24"/>
          <w:szCs w:val="24"/>
          <w:highlight w:val="none"/>
          <w:lang w:val="en-US" w:eastAsia="zh-CN" w:bidi="ar-SA"/>
        </w:rPr>
        <w:t>6</w:t>
      </w:r>
      <w:r>
        <w:rPr>
          <w:rFonts w:hint="eastAsia" w:ascii="宋体" w:hAnsi="宋体" w:eastAsia="宋体" w:cs="宋体"/>
          <w:color w:val="auto"/>
          <w:kern w:val="3"/>
          <w:sz w:val="24"/>
          <w:szCs w:val="24"/>
          <w:highlight w:val="none"/>
          <w:lang w:val="en-US" w:eastAsia="zh-CN" w:bidi="ar-SA"/>
        </w:rPr>
        <w:t>%。连续三个月考核分在80分以下的，采购人有权提前终止合同。</w:t>
      </w:r>
      <w:r>
        <w:rPr>
          <w:rFonts w:hint="eastAsia" w:ascii="宋体" w:hAnsi="宋体" w:eastAsia="宋体" w:cs="宋体"/>
          <w:b w:val="0"/>
          <w:bCs w:val="0"/>
          <w:color w:val="auto"/>
          <w:sz w:val="24"/>
          <w:szCs w:val="24"/>
          <w:highlight w:val="none"/>
          <w:lang w:eastAsia="zh-CN"/>
        </w:rPr>
        <w:t>在合同履行期间，采购人有权利根据实际需求，单方面对各类考核细则、管理要求等相关内容进行修改，并有义务将所修改的内容告知中标单位。</w:t>
      </w:r>
    </w:p>
    <w:p w14:paraId="78074C2A">
      <w:pPr>
        <w:pStyle w:val="15"/>
        <w:keepNext w:val="0"/>
        <w:keepLines w:val="0"/>
        <w:pageBreakBefore w:val="0"/>
        <w:kinsoku/>
        <w:wordWrap/>
        <w:overflowPunct/>
        <w:topLinePunct w:val="0"/>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eastAsia="zh-CN"/>
        </w:rPr>
        <w:t>注：</w:t>
      </w:r>
      <w:r>
        <w:rPr>
          <w:rFonts w:hint="eastAsia" w:ascii="宋体" w:hAnsi="宋体" w:eastAsia="宋体" w:cs="宋体"/>
          <w:b/>
          <w:bCs/>
          <w:color w:val="auto"/>
          <w:sz w:val="24"/>
          <w:szCs w:val="24"/>
          <w:highlight w:val="none"/>
          <w:lang w:eastAsia="zh-CN"/>
        </w:rPr>
        <w:t>具体考核细则在招标工作结束后由采购单位提供。</w:t>
      </w:r>
    </w:p>
    <w:p w14:paraId="6B6A197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付款方式</w:t>
      </w:r>
    </w:p>
    <w:p w14:paraId="3DD227A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满足支付条件</w:t>
      </w:r>
      <w:r>
        <w:rPr>
          <w:rFonts w:hint="eastAsia" w:ascii="宋体" w:hAnsi="宋体" w:eastAsia="宋体" w:cs="宋体"/>
          <w:color w:val="auto"/>
          <w:sz w:val="24"/>
          <w:szCs w:val="24"/>
          <w:highlight w:val="none"/>
          <w:lang w:eastAsia="zh-CN"/>
        </w:rPr>
        <w:t>下</w:t>
      </w:r>
      <w:r>
        <w:rPr>
          <w:rFonts w:hint="eastAsia" w:ascii="宋体" w:hAnsi="宋体" w:eastAsia="宋体" w:cs="宋体"/>
          <w:color w:val="auto"/>
          <w:sz w:val="24"/>
          <w:szCs w:val="24"/>
          <w:highlight w:val="none"/>
          <w:lang w:val="en-US" w:eastAsia="zh-CN"/>
        </w:rPr>
        <w:t>5个工作日内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采购单位向中标单位支付合同金额的</w:t>
      </w:r>
      <w:r>
        <w:rPr>
          <w:rFonts w:hint="eastAsia" w:ascii="宋体" w:hAnsi="宋体" w:eastAsia="宋体" w:cs="宋体"/>
          <w:color w:val="auto"/>
          <w:sz w:val="24"/>
          <w:szCs w:val="24"/>
          <w:highlight w:val="none"/>
          <w:lang w:val="en-US" w:eastAsia="zh-CN"/>
        </w:rPr>
        <w:t>50%作为预付款。</w:t>
      </w:r>
    </w:p>
    <w:p w14:paraId="6B08EF9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2、余款按季度支付，原则上每次支付合同金额的10%（共4次，合计合同金额的40%），</w:t>
      </w:r>
      <w:r>
        <w:rPr>
          <w:rFonts w:hint="eastAsia" w:ascii="宋体" w:hAnsi="宋体" w:eastAsia="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lang w:eastAsia="zh-CN"/>
        </w:rPr>
        <w:t>根据考核结果情况决定是否扣款</w:t>
      </w:r>
      <w:r>
        <w:rPr>
          <w:rFonts w:hint="eastAsia" w:ascii="宋体" w:hAnsi="宋体" w:eastAsia="宋体" w:cs="宋体"/>
          <w:color w:val="auto"/>
          <w:sz w:val="24"/>
          <w:szCs w:val="24"/>
          <w:highlight w:val="none"/>
        </w:rPr>
        <w:t>。</w:t>
      </w:r>
    </w:p>
    <w:p w14:paraId="1BA292BD">
      <w:pPr>
        <w:pStyle w:val="26"/>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3、合同期满，经采购单位考核验收通过后，支付合同金额的10%。</w:t>
      </w:r>
    </w:p>
    <w:p w14:paraId="6F041B88">
      <w:pPr>
        <w:pStyle w:val="26"/>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注：付款前，中标单位须向采购单位</w:t>
      </w:r>
      <w:r>
        <w:rPr>
          <w:rFonts w:hint="eastAsia" w:ascii="宋体" w:hAnsi="宋体" w:eastAsia="宋体" w:cs="宋体"/>
          <w:b/>
          <w:bCs/>
          <w:color w:val="auto"/>
          <w:sz w:val="24"/>
          <w:szCs w:val="24"/>
          <w:highlight w:val="none"/>
        </w:rPr>
        <w:t>提供正规发票</w:t>
      </w:r>
      <w:r>
        <w:rPr>
          <w:rFonts w:hint="eastAsia" w:cs="宋体"/>
          <w:b/>
          <w:bCs/>
          <w:color w:val="auto"/>
          <w:sz w:val="24"/>
          <w:szCs w:val="24"/>
          <w:highlight w:val="none"/>
          <w:lang w:eastAsia="zh-CN"/>
        </w:rPr>
        <w:t>。</w:t>
      </w:r>
    </w:p>
    <w:p w14:paraId="5BF19B53">
      <w:pPr>
        <w:pStyle w:val="38"/>
        <w:keepNext w:val="0"/>
        <w:keepLines w:val="0"/>
        <w:pageBreakBefore w:val="0"/>
        <w:kinsoku/>
        <w:wordWrap/>
        <w:overflowPunct/>
        <w:topLinePunct w:val="0"/>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其他注意事项</w:t>
      </w:r>
    </w:p>
    <w:p w14:paraId="7BA3A82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1、本项目投标报价应包含不限于人工费（包括不限于工资、保险、加班费、绩效考核）、采集监控系统</w:t>
      </w:r>
      <w:r>
        <w:rPr>
          <w:rFonts w:hint="eastAsia" w:ascii="宋体" w:hAnsi="宋体" w:cs="宋体"/>
          <w:b w:val="0"/>
          <w:bCs w:val="0"/>
          <w:color w:val="auto"/>
          <w:sz w:val="24"/>
          <w:szCs w:val="24"/>
          <w:highlight w:val="none"/>
          <w:lang w:val="en-US" w:eastAsia="zh-CN"/>
        </w:rPr>
        <w:t>、办公</w:t>
      </w:r>
      <w:r>
        <w:rPr>
          <w:rFonts w:hint="eastAsia" w:ascii="宋体" w:hAnsi="宋体" w:eastAsia="宋体" w:cs="宋体"/>
          <w:b w:val="0"/>
          <w:bCs w:val="0"/>
          <w:color w:val="auto"/>
          <w:sz w:val="24"/>
          <w:szCs w:val="24"/>
          <w:highlight w:val="none"/>
          <w:lang w:val="en-US" w:eastAsia="zh-CN"/>
        </w:rPr>
        <w:t>设备</w:t>
      </w:r>
      <w:r>
        <w:rPr>
          <w:rFonts w:hint="eastAsia" w:ascii="宋体" w:hAnsi="宋体" w:cs="宋体"/>
          <w:b w:val="0"/>
          <w:bCs w:val="0"/>
          <w:color w:val="auto"/>
          <w:sz w:val="24"/>
          <w:szCs w:val="24"/>
          <w:highlight w:val="none"/>
          <w:lang w:val="en-US" w:eastAsia="zh-CN"/>
        </w:rPr>
        <w:t>和交通</w:t>
      </w:r>
      <w:r>
        <w:rPr>
          <w:rFonts w:hint="eastAsia" w:ascii="宋体" w:hAnsi="宋体" w:eastAsia="宋体" w:cs="宋体"/>
          <w:b w:val="0"/>
          <w:bCs w:val="0"/>
          <w:color w:val="auto"/>
          <w:sz w:val="24"/>
          <w:szCs w:val="24"/>
          <w:highlight w:val="none"/>
          <w:lang w:val="en-US" w:eastAsia="zh-CN"/>
        </w:rPr>
        <w:t>工具</w:t>
      </w:r>
      <w:r>
        <w:rPr>
          <w:rFonts w:hint="eastAsia" w:ascii="宋体" w:hAnsi="宋体" w:cs="宋体"/>
          <w:b w:val="0"/>
          <w:bCs w:val="0"/>
          <w:color w:val="auto"/>
          <w:sz w:val="24"/>
          <w:szCs w:val="24"/>
          <w:highlight w:val="none"/>
          <w:lang w:val="en-US" w:eastAsia="zh-CN"/>
        </w:rPr>
        <w:t>、办公用品</w:t>
      </w:r>
      <w:r>
        <w:rPr>
          <w:rFonts w:hint="eastAsia" w:ascii="宋体" w:hAnsi="宋体" w:eastAsia="宋体" w:cs="宋体"/>
          <w:b w:val="0"/>
          <w:bCs w:val="0"/>
          <w:color w:val="auto"/>
          <w:sz w:val="24"/>
          <w:szCs w:val="24"/>
          <w:highlight w:val="none"/>
          <w:lang w:val="en-US" w:eastAsia="zh-CN"/>
        </w:rPr>
        <w:t>等为完成本项目所支付的所有费用。</w:t>
      </w:r>
    </w:p>
    <w:p w14:paraId="093CCA9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2、服务本项目的工作人员在工作中发生</w:t>
      </w:r>
      <w:r>
        <w:rPr>
          <w:rFonts w:hint="eastAsia" w:ascii="宋体" w:hAnsi="宋体" w:cs="宋体"/>
          <w:b w:val="0"/>
          <w:bCs w:val="0"/>
          <w:color w:val="auto"/>
          <w:sz w:val="24"/>
          <w:szCs w:val="24"/>
          <w:highlight w:val="none"/>
          <w:lang w:val="en-US" w:eastAsia="zh-CN"/>
        </w:rPr>
        <w:t>包括不限于</w:t>
      </w:r>
      <w:r>
        <w:rPr>
          <w:rFonts w:hint="eastAsia" w:ascii="宋体" w:hAnsi="宋体" w:eastAsia="宋体" w:cs="宋体"/>
          <w:b w:val="0"/>
          <w:bCs w:val="0"/>
          <w:color w:val="auto"/>
          <w:sz w:val="24"/>
          <w:szCs w:val="24"/>
          <w:highlight w:val="none"/>
          <w:lang w:val="en-US" w:eastAsia="zh-CN"/>
        </w:rPr>
        <w:t>意外事故</w:t>
      </w:r>
      <w:r>
        <w:rPr>
          <w:rFonts w:hint="eastAsia" w:ascii="宋体" w:hAnsi="宋体" w:cs="宋体"/>
          <w:b w:val="0"/>
          <w:bCs w:val="0"/>
          <w:color w:val="auto"/>
          <w:sz w:val="24"/>
          <w:szCs w:val="24"/>
          <w:highlight w:val="none"/>
          <w:lang w:val="en-US" w:eastAsia="zh-CN"/>
        </w:rPr>
        <w:t>、交通违章违法行为等</w:t>
      </w:r>
      <w:r>
        <w:rPr>
          <w:rFonts w:hint="eastAsia" w:ascii="宋体" w:hAnsi="宋体" w:eastAsia="宋体" w:cs="宋体"/>
          <w:b w:val="0"/>
          <w:bCs w:val="0"/>
          <w:color w:val="auto"/>
          <w:sz w:val="24"/>
          <w:szCs w:val="24"/>
          <w:highlight w:val="none"/>
          <w:lang w:val="en-US" w:eastAsia="zh-CN"/>
        </w:rPr>
        <w:t>，由中标单位负责</w:t>
      </w:r>
      <w:r>
        <w:rPr>
          <w:rFonts w:hint="eastAsia" w:ascii="宋体" w:hAnsi="宋体" w:cs="宋体"/>
          <w:b w:val="0"/>
          <w:bCs w:val="0"/>
          <w:color w:val="auto"/>
          <w:sz w:val="24"/>
          <w:szCs w:val="24"/>
          <w:highlight w:val="none"/>
          <w:lang w:val="en-US" w:eastAsia="zh-CN"/>
        </w:rPr>
        <w:t>承担</w:t>
      </w:r>
      <w:r>
        <w:rPr>
          <w:rFonts w:hint="eastAsia" w:ascii="宋体" w:hAnsi="宋体" w:eastAsia="宋体" w:cs="宋体"/>
          <w:b w:val="0"/>
          <w:bCs w:val="0"/>
          <w:color w:val="auto"/>
          <w:sz w:val="24"/>
          <w:szCs w:val="24"/>
          <w:highlight w:val="none"/>
          <w:lang w:val="en-US" w:eastAsia="zh-CN"/>
        </w:rPr>
        <w:t>，与采购单位无关。</w:t>
      </w:r>
    </w:p>
    <w:p w14:paraId="27DB1E5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本项目不得以任何形式进行转包</w:t>
      </w:r>
      <w:r>
        <w:rPr>
          <w:rFonts w:hint="eastAsia" w:ascii="宋体" w:hAnsi="宋体" w:eastAsia="宋体" w:cs="宋体"/>
          <w:color w:val="auto"/>
          <w:sz w:val="24"/>
          <w:szCs w:val="24"/>
          <w:highlight w:val="none"/>
          <w:lang w:val="en-US" w:eastAsia="zh-CN"/>
        </w:rPr>
        <w:t>。</w:t>
      </w:r>
    </w:p>
    <w:p w14:paraId="3396B6E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资料档案及保密要求</w:t>
      </w:r>
    </w:p>
    <w:p w14:paraId="7C9FEF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.1中标人应当对全部作业情况建立完整的电子档案资料，在合同正常终止后全部移交给招标单位保管。</w:t>
      </w:r>
    </w:p>
    <w:p w14:paraId="0666434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.2与本项目有关的资料及数据中涉及国家保密的内容，均要求按照《国家保密法》及相关法律法规执行。</w:t>
      </w:r>
    </w:p>
    <w:p w14:paraId="2D53C0D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.3中标人应遵守相关保密法律、法规，确保招标单位及项目建设方的信息安全。</w:t>
      </w:r>
    </w:p>
    <w:p w14:paraId="2C7F61B5">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outlineLvl w:val="9"/>
        <w:rPr>
          <w:rFonts w:hint="eastAsia" w:ascii="宋体" w:hAnsi="宋体" w:eastAsia="宋体" w:cs="宋体"/>
          <w:bCs w:val="0"/>
          <w:color w:val="auto"/>
          <w:sz w:val="24"/>
          <w:szCs w:val="20"/>
          <w:highlight w:val="none"/>
        </w:rPr>
      </w:pPr>
      <w:r>
        <w:rPr>
          <w:rFonts w:hint="eastAsia" w:ascii="宋体" w:hAnsi="宋体" w:eastAsia="宋体" w:cs="宋体"/>
          <w:bCs w:val="0"/>
          <w:color w:val="auto"/>
          <w:sz w:val="24"/>
          <w:szCs w:val="20"/>
          <w:highlight w:val="none"/>
          <w:lang w:val="en-US" w:eastAsia="zh-CN"/>
        </w:rPr>
        <w:t>4.4</w:t>
      </w:r>
      <w:r>
        <w:rPr>
          <w:rFonts w:hint="eastAsia" w:ascii="宋体" w:hAnsi="宋体" w:cs="宋体"/>
          <w:bCs w:val="0"/>
          <w:color w:val="auto"/>
          <w:sz w:val="24"/>
          <w:szCs w:val="20"/>
          <w:highlight w:val="none"/>
          <w:lang w:eastAsia="zh-CN"/>
        </w:rPr>
        <w:t>中标人</w:t>
      </w:r>
      <w:r>
        <w:rPr>
          <w:rFonts w:hint="eastAsia" w:ascii="宋体" w:hAnsi="宋体" w:eastAsia="宋体" w:cs="宋体"/>
          <w:bCs w:val="0"/>
          <w:color w:val="auto"/>
          <w:sz w:val="24"/>
          <w:szCs w:val="20"/>
          <w:highlight w:val="none"/>
        </w:rPr>
        <w:t>应保证所提供的</w:t>
      </w:r>
      <w:r>
        <w:rPr>
          <w:rFonts w:hint="eastAsia" w:ascii="宋体" w:hAnsi="宋体" w:eastAsia="宋体" w:cs="宋体"/>
          <w:bCs w:val="0"/>
          <w:color w:val="auto"/>
          <w:sz w:val="24"/>
          <w:szCs w:val="20"/>
          <w:highlight w:val="none"/>
          <w:lang w:eastAsia="zh-CN"/>
        </w:rPr>
        <w:t>服务</w:t>
      </w:r>
      <w:r>
        <w:rPr>
          <w:rFonts w:hint="eastAsia" w:ascii="宋体" w:hAnsi="宋体" w:eastAsia="宋体" w:cs="宋体"/>
          <w:bCs w:val="0"/>
          <w:color w:val="auto"/>
          <w:sz w:val="24"/>
          <w:szCs w:val="20"/>
          <w:highlight w:val="none"/>
        </w:rPr>
        <w:t>或其任何一部分均不会侵犯任何第三方的知识产权。</w:t>
      </w:r>
    </w:p>
    <w:p w14:paraId="49C62D3C">
      <w:pPr>
        <w:spacing w:line="360" w:lineRule="auto"/>
        <w:ind w:firstLine="181" w:firstLineChars="50"/>
        <w:rPr>
          <w:rFonts w:ascii="宋体" w:hAnsi="宋体" w:cs="宋体"/>
          <w:b/>
          <w:color w:val="auto"/>
          <w:sz w:val="36"/>
          <w:szCs w:val="36"/>
          <w:highlight w:val="none"/>
        </w:rPr>
      </w:pPr>
    </w:p>
    <w:p w14:paraId="0EAA3B44">
      <w:pPr>
        <w:spacing w:line="360" w:lineRule="auto"/>
        <w:rPr>
          <w:rFonts w:ascii="宋体" w:hAnsi="宋体" w:cs="宋体"/>
          <w:color w:val="auto"/>
          <w:sz w:val="24"/>
          <w:highlight w:val="none"/>
        </w:rPr>
      </w:pPr>
    </w:p>
    <w:p w14:paraId="33B04A1D">
      <w:pPr>
        <w:widowControl/>
        <w:ind w:firstLine="720" w:firstLineChars="300"/>
        <w:jc w:val="left"/>
        <w:rPr>
          <w:rFonts w:ascii="宋体" w:hAnsi="宋体" w:cs="宋体"/>
          <w:bCs/>
          <w:color w:val="auto"/>
          <w:sz w:val="24"/>
          <w:highlight w:val="none"/>
        </w:rPr>
      </w:pPr>
    </w:p>
    <w:p w14:paraId="0D180D09">
      <w:pPr>
        <w:rPr>
          <w:rFonts w:ascii="宋体" w:hAnsi="宋体" w:cs="宋体"/>
          <w:snapToGrid w:val="0"/>
          <w:color w:val="auto"/>
          <w:kern w:val="0"/>
          <w:sz w:val="24"/>
          <w:highlight w:val="none"/>
        </w:rPr>
      </w:pPr>
    </w:p>
    <w:p w14:paraId="6EB8C53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81"/>
      <w:bookmarkEnd w:id="28"/>
      <w:bookmarkStart w:id="29" w:name="_Toc184312086"/>
      <w:bookmarkEnd w:id="29"/>
      <w:bookmarkStart w:id="30" w:name="_Toc184313262"/>
      <w:bookmarkEnd w:id="30"/>
      <w:bookmarkStart w:id="31" w:name="_Toc184314473"/>
      <w:bookmarkEnd w:id="31"/>
      <w:bookmarkStart w:id="32" w:name="_Toc184308040"/>
      <w:bookmarkEnd w:id="32"/>
      <w:bookmarkStart w:id="33" w:name="_Toc184314456"/>
      <w:bookmarkEnd w:id="33"/>
      <w:bookmarkStart w:id="34" w:name="_Toc184313301"/>
      <w:bookmarkEnd w:id="34"/>
      <w:bookmarkStart w:id="35" w:name="_Toc184310289"/>
      <w:bookmarkEnd w:id="35"/>
      <w:bookmarkStart w:id="36" w:name="_Toc184308099"/>
      <w:bookmarkEnd w:id="36"/>
      <w:bookmarkStart w:id="37" w:name="_Toc184308044"/>
      <w:bookmarkEnd w:id="37"/>
      <w:bookmarkStart w:id="38" w:name="_Toc184312092"/>
      <w:bookmarkEnd w:id="38"/>
      <w:bookmarkStart w:id="39" w:name="_Toc184308096"/>
      <w:bookmarkEnd w:id="39"/>
      <w:bookmarkStart w:id="40" w:name="_Toc184310275"/>
      <w:bookmarkEnd w:id="40"/>
      <w:bookmarkStart w:id="41" w:name="_Toc184313285"/>
      <w:bookmarkEnd w:id="41"/>
      <w:bookmarkStart w:id="42" w:name="_Toc184313257"/>
      <w:bookmarkEnd w:id="42"/>
      <w:bookmarkStart w:id="43" w:name="_Toc184312125"/>
      <w:bookmarkEnd w:id="43"/>
      <w:bookmarkStart w:id="44" w:name="_Toc184310281"/>
      <w:bookmarkEnd w:id="44"/>
      <w:bookmarkStart w:id="45" w:name="_Toc184308066"/>
      <w:bookmarkEnd w:id="45"/>
      <w:bookmarkStart w:id="46" w:name="_Toc184308042"/>
      <w:bookmarkEnd w:id="46"/>
      <w:bookmarkStart w:id="47" w:name="_Toc184310312"/>
      <w:bookmarkEnd w:id="47"/>
      <w:bookmarkStart w:id="48" w:name="_Toc184310296"/>
      <w:bookmarkEnd w:id="48"/>
      <w:bookmarkStart w:id="49" w:name="_Toc184313259"/>
      <w:bookmarkEnd w:id="49"/>
      <w:bookmarkStart w:id="50" w:name="_Toc184313273"/>
      <w:bookmarkEnd w:id="50"/>
      <w:bookmarkStart w:id="51" w:name="_Toc184313288"/>
      <w:bookmarkEnd w:id="51"/>
      <w:bookmarkStart w:id="52" w:name="_Toc184310302"/>
      <w:bookmarkEnd w:id="52"/>
      <w:bookmarkStart w:id="53" w:name="_Toc184313282"/>
      <w:bookmarkEnd w:id="53"/>
      <w:bookmarkStart w:id="54" w:name="_Toc184310314"/>
      <w:bookmarkEnd w:id="54"/>
      <w:bookmarkStart w:id="55" w:name="_Toc184314452"/>
      <w:bookmarkEnd w:id="55"/>
      <w:bookmarkStart w:id="56" w:name="_Toc184312073"/>
      <w:bookmarkEnd w:id="56"/>
      <w:bookmarkStart w:id="57" w:name="_Toc184314415"/>
      <w:bookmarkEnd w:id="57"/>
      <w:bookmarkStart w:id="58" w:name="_Toc184313244"/>
      <w:bookmarkEnd w:id="58"/>
      <w:bookmarkStart w:id="59" w:name="_Toc184310283"/>
      <w:bookmarkEnd w:id="59"/>
      <w:bookmarkStart w:id="60" w:name="_Toc184314435"/>
      <w:bookmarkEnd w:id="60"/>
      <w:bookmarkStart w:id="61" w:name="_Toc184314472"/>
      <w:bookmarkEnd w:id="61"/>
      <w:bookmarkStart w:id="62" w:name="_Toc184310337"/>
      <w:bookmarkEnd w:id="62"/>
      <w:bookmarkStart w:id="63" w:name="_Toc184310310"/>
      <w:bookmarkEnd w:id="63"/>
      <w:bookmarkStart w:id="64" w:name="_Toc184314463"/>
      <w:bookmarkEnd w:id="64"/>
      <w:bookmarkStart w:id="65" w:name="_Toc184313240"/>
      <w:bookmarkEnd w:id="65"/>
      <w:bookmarkStart w:id="66" w:name="_Toc184314427"/>
      <w:bookmarkEnd w:id="66"/>
      <w:bookmarkStart w:id="67" w:name="_Toc184313272"/>
      <w:bookmarkEnd w:id="67"/>
      <w:bookmarkStart w:id="68" w:name="_Toc184314460"/>
      <w:bookmarkEnd w:id="68"/>
      <w:bookmarkStart w:id="69" w:name="_Toc184312102"/>
      <w:bookmarkEnd w:id="69"/>
      <w:bookmarkStart w:id="70" w:name="_Toc184313307"/>
      <w:bookmarkEnd w:id="70"/>
      <w:bookmarkStart w:id="71" w:name="_Toc184310299"/>
      <w:bookmarkEnd w:id="71"/>
      <w:bookmarkStart w:id="72" w:name="_Toc184310320"/>
      <w:bookmarkEnd w:id="72"/>
      <w:bookmarkStart w:id="73" w:name="_Toc184312129"/>
      <w:bookmarkEnd w:id="73"/>
      <w:bookmarkStart w:id="74" w:name="_Toc184308038"/>
      <w:bookmarkEnd w:id="74"/>
      <w:bookmarkStart w:id="75" w:name="_Toc184310303"/>
      <w:bookmarkEnd w:id="75"/>
      <w:bookmarkStart w:id="76" w:name="_Toc184308048"/>
      <w:bookmarkEnd w:id="76"/>
      <w:bookmarkStart w:id="77" w:name="_Toc184314431"/>
      <w:bookmarkEnd w:id="77"/>
      <w:bookmarkStart w:id="78" w:name="_Toc184314444"/>
      <w:bookmarkEnd w:id="78"/>
      <w:bookmarkStart w:id="79" w:name="_Toc184312111"/>
      <w:bookmarkEnd w:id="79"/>
      <w:bookmarkStart w:id="80" w:name="_Toc184308079"/>
      <w:bookmarkEnd w:id="80"/>
      <w:bookmarkStart w:id="81" w:name="_Toc184310304"/>
      <w:bookmarkEnd w:id="81"/>
      <w:bookmarkStart w:id="82" w:name="_Toc184312077"/>
      <w:bookmarkEnd w:id="82"/>
      <w:bookmarkStart w:id="83" w:name="_Toc184314458"/>
      <w:bookmarkEnd w:id="83"/>
      <w:bookmarkStart w:id="84" w:name="_Toc184310284"/>
      <w:bookmarkEnd w:id="84"/>
      <w:bookmarkStart w:id="85" w:name="_Toc184310306"/>
      <w:bookmarkEnd w:id="85"/>
      <w:bookmarkStart w:id="86" w:name="_Toc184312139"/>
      <w:bookmarkEnd w:id="86"/>
      <w:bookmarkStart w:id="87" w:name="_Toc184314422"/>
      <w:bookmarkEnd w:id="87"/>
      <w:bookmarkStart w:id="88" w:name="_Toc184314421"/>
      <w:bookmarkEnd w:id="88"/>
      <w:bookmarkStart w:id="89" w:name="_Toc184310336"/>
      <w:bookmarkEnd w:id="89"/>
      <w:bookmarkStart w:id="90" w:name="_Toc184312131"/>
      <w:bookmarkEnd w:id="90"/>
      <w:bookmarkStart w:id="91" w:name="_Toc184312078"/>
      <w:bookmarkEnd w:id="91"/>
      <w:bookmarkStart w:id="92" w:name="_Toc184312099"/>
      <w:bookmarkEnd w:id="92"/>
      <w:bookmarkStart w:id="93" w:name="_Toc184308105"/>
      <w:bookmarkEnd w:id="93"/>
      <w:bookmarkStart w:id="94" w:name="_Toc184308088"/>
      <w:bookmarkEnd w:id="94"/>
      <w:bookmarkStart w:id="95" w:name="_Toc184310341"/>
      <w:bookmarkEnd w:id="95"/>
      <w:bookmarkStart w:id="96" w:name="_Toc184314471"/>
      <w:bookmarkEnd w:id="96"/>
      <w:bookmarkStart w:id="97" w:name="_Toc184314445"/>
      <w:bookmarkEnd w:id="97"/>
      <w:bookmarkStart w:id="98" w:name="_Toc184310316"/>
      <w:bookmarkEnd w:id="98"/>
      <w:bookmarkStart w:id="99" w:name="_Toc184314423"/>
      <w:bookmarkEnd w:id="99"/>
      <w:bookmarkStart w:id="100" w:name="_Toc184310272"/>
      <w:bookmarkEnd w:id="100"/>
      <w:bookmarkStart w:id="101" w:name="_Toc184310295"/>
      <w:bookmarkEnd w:id="101"/>
      <w:bookmarkStart w:id="102" w:name="_Toc184314437"/>
      <w:bookmarkEnd w:id="102"/>
      <w:bookmarkStart w:id="103" w:name="_Toc184312067"/>
      <w:bookmarkEnd w:id="103"/>
      <w:bookmarkStart w:id="104" w:name="_Toc184313310"/>
      <w:bookmarkEnd w:id="104"/>
      <w:bookmarkStart w:id="105" w:name="_Toc184313306"/>
      <w:bookmarkEnd w:id="105"/>
      <w:bookmarkStart w:id="106" w:name="_Toc184310339"/>
      <w:bookmarkEnd w:id="106"/>
      <w:bookmarkStart w:id="107" w:name="_Toc184313287"/>
      <w:bookmarkEnd w:id="107"/>
      <w:bookmarkStart w:id="108" w:name="_Toc184312097"/>
      <w:bookmarkEnd w:id="108"/>
      <w:bookmarkStart w:id="109" w:name="_Toc184314479"/>
      <w:bookmarkEnd w:id="109"/>
      <w:bookmarkStart w:id="110" w:name="_Toc184313250"/>
      <w:bookmarkEnd w:id="110"/>
      <w:bookmarkStart w:id="111" w:name="_Toc184314412"/>
      <w:bookmarkEnd w:id="111"/>
      <w:bookmarkStart w:id="112" w:name="_Toc184308094"/>
      <w:bookmarkEnd w:id="112"/>
      <w:bookmarkStart w:id="113" w:name="_Toc184313238"/>
      <w:bookmarkEnd w:id="113"/>
      <w:bookmarkStart w:id="114" w:name="_Toc184314414"/>
      <w:bookmarkEnd w:id="114"/>
      <w:bookmarkStart w:id="115" w:name="_Toc184310331"/>
      <w:bookmarkEnd w:id="115"/>
      <w:bookmarkStart w:id="116" w:name="_Toc184314446"/>
      <w:bookmarkEnd w:id="116"/>
      <w:bookmarkStart w:id="117" w:name="_Toc184308075"/>
      <w:bookmarkEnd w:id="117"/>
      <w:bookmarkStart w:id="118" w:name="_Toc184310277"/>
      <w:bookmarkEnd w:id="118"/>
      <w:bookmarkStart w:id="119" w:name="_Toc184314469"/>
      <w:bookmarkEnd w:id="119"/>
      <w:bookmarkStart w:id="120" w:name="_Toc184310315"/>
      <w:bookmarkEnd w:id="120"/>
      <w:bookmarkStart w:id="121" w:name="_Toc184312069"/>
      <w:bookmarkEnd w:id="121"/>
      <w:bookmarkStart w:id="122" w:name="_Toc184308106"/>
      <w:bookmarkEnd w:id="122"/>
      <w:bookmarkStart w:id="123" w:name="_Toc184312134"/>
      <w:bookmarkEnd w:id="123"/>
      <w:bookmarkStart w:id="124" w:name="_Toc184310286"/>
      <w:bookmarkEnd w:id="124"/>
      <w:bookmarkStart w:id="125" w:name="_Toc184310282"/>
      <w:bookmarkEnd w:id="125"/>
      <w:bookmarkStart w:id="126" w:name="_Toc184308090"/>
      <w:bookmarkEnd w:id="126"/>
      <w:bookmarkStart w:id="127" w:name="_Toc184314416"/>
      <w:bookmarkEnd w:id="127"/>
      <w:bookmarkStart w:id="128" w:name="_Toc184310298"/>
      <w:bookmarkEnd w:id="128"/>
      <w:bookmarkStart w:id="129" w:name="_Toc184308095"/>
      <w:bookmarkEnd w:id="129"/>
      <w:bookmarkStart w:id="130" w:name="_Toc184310311"/>
      <w:bookmarkEnd w:id="130"/>
      <w:bookmarkStart w:id="131" w:name="_Toc184312126"/>
      <w:bookmarkEnd w:id="131"/>
      <w:bookmarkStart w:id="132" w:name="_Toc184313284"/>
      <w:bookmarkEnd w:id="132"/>
      <w:bookmarkStart w:id="133" w:name="_Toc184313293"/>
      <w:bookmarkEnd w:id="133"/>
      <w:bookmarkStart w:id="134" w:name="_Toc184310333"/>
      <w:bookmarkEnd w:id="134"/>
      <w:bookmarkStart w:id="135" w:name="_Toc184312079"/>
      <w:bookmarkEnd w:id="135"/>
      <w:bookmarkStart w:id="136" w:name="_Toc184310300"/>
      <w:bookmarkEnd w:id="136"/>
      <w:bookmarkStart w:id="137" w:name="_Toc184308059"/>
      <w:bookmarkEnd w:id="137"/>
      <w:bookmarkStart w:id="138" w:name="_Toc184313291"/>
      <w:bookmarkEnd w:id="138"/>
      <w:bookmarkStart w:id="139" w:name="_Toc184313256"/>
      <w:bookmarkEnd w:id="139"/>
      <w:bookmarkStart w:id="140" w:name="_Toc184308047"/>
      <w:bookmarkEnd w:id="140"/>
      <w:bookmarkStart w:id="141" w:name="_Toc184308064"/>
      <w:bookmarkEnd w:id="141"/>
      <w:bookmarkStart w:id="142" w:name="_Toc184308102"/>
      <w:bookmarkEnd w:id="142"/>
      <w:bookmarkStart w:id="143" w:name="_Toc184312075"/>
      <w:bookmarkEnd w:id="143"/>
      <w:bookmarkStart w:id="144" w:name="_Toc184312074"/>
      <w:bookmarkEnd w:id="144"/>
      <w:bookmarkStart w:id="145" w:name="_Toc184313260"/>
      <w:bookmarkEnd w:id="145"/>
      <w:bookmarkStart w:id="146" w:name="_Toc184313283"/>
      <w:bookmarkEnd w:id="146"/>
      <w:bookmarkStart w:id="147" w:name="_Toc184312137"/>
      <w:bookmarkEnd w:id="147"/>
      <w:bookmarkStart w:id="148" w:name="_Toc184312072"/>
      <w:bookmarkEnd w:id="148"/>
      <w:bookmarkStart w:id="149" w:name="_Toc184313295"/>
      <w:bookmarkEnd w:id="149"/>
      <w:bookmarkStart w:id="150" w:name="_Toc184312120"/>
      <w:bookmarkEnd w:id="150"/>
      <w:bookmarkStart w:id="151" w:name="_Toc184314428"/>
      <w:bookmarkEnd w:id="151"/>
      <w:bookmarkStart w:id="152" w:name="_Toc184313277"/>
      <w:bookmarkEnd w:id="152"/>
      <w:bookmarkStart w:id="153" w:name="_Toc184314465"/>
      <w:bookmarkEnd w:id="153"/>
      <w:bookmarkStart w:id="154" w:name="_Toc184313255"/>
      <w:bookmarkEnd w:id="154"/>
      <w:bookmarkStart w:id="155" w:name="_Toc184308081"/>
      <w:bookmarkEnd w:id="155"/>
      <w:bookmarkStart w:id="156" w:name="_Toc184308061"/>
      <w:bookmarkEnd w:id="156"/>
      <w:bookmarkStart w:id="157" w:name="_Toc184313270"/>
      <w:bookmarkEnd w:id="157"/>
      <w:bookmarkStart w:id="158" w:name="_Toc184313246"/>
      <w:bookmarkEnd w:id="158"/>
      <w:bookmarkStart w:id="159" w:name="_Toc184312132"/>
      <w:bookmarkEnd w:id="159"/>
      <w:bookmarkStart w:id="160" w:name="_Toc184314449"/>
      <w:bookmarkEnd w:id="160"/>
      <w:bookmarkStart w:id="161" w:name="_Toc184308053"/>
      <w:bookmarkEnd w:id="161"/>
      <w:bookmarkStart w:id="162" w:name="_Toc184312095"/>
      <w:bookmarkEnd w:id="162"/>
      <w:bookmarkStart w:id="163" w:name="_Toc184313276"/>
      <w:bookmarkEnd w:id="163"/>
      <w:bookmarkStart w:id="164" w:name="_Toc184312105"/>
      <w:bookmarkEnd w:id="164"/>
      <w:bookmarkStart w:id="165" w:name="_Toc184312113"/>
      <w:bookmarkEnd w:id="165"/>
      <w:bookmarkStart w:id="166" w:name="_Toc184312088"/>
      <w:bookmarkEnd w:id="166"/>
      <w:bookmarkStart w:id="167" w:name="_Toc184312110"/>
      <w:bookmarkEnd w:id="167"/>
      <w:bookmarkStart w:id="168" w:name="_Toc184312114"/>
      <w:bookmarkEnd w:id="168"/>
      <w:bookmarkStart w:id="169" w:name="_Toc184312089"/>
      <w:bookmarkEnd w:id="169"/>
      <w:bookmarkStart w:id="170" w:name="_Toc184313267"/>
      <w:bookmarkEnd w:id="170"/>
      <w:bookmarkStart w:id="171" w:name="_Toc184312068"/>
      <w:bookmarkEnd w:id="171"/>
      <w:bookmarkStart w:id="172" w:name="_Toc184308068"/>
      <w:bookmarkEnd w:id="172"/>
      <w:bookmarkStart w:id="173" w:name="_Toc184312124"/>
      <w:bookmarkEnd w:id="173"/>
      <w:bookmarkStart w:id="174" w:name="_Toc184313280"/>
      <w:bookmarkEnd w:id="174"/>
      <w:bookmarkStart w:id="175" w:name="_Toc184310294"/>
      <w:bookmarkEnd w:id="175"/>
      <w:bookmarkStart w:id="176" w:name="_Toc184312090"/>
      <w:bookmarkEnd w:id="176"/>
      <w:bookmarkStart w:id="177" w:name="_Toc184312081"/>
      <w:bookmarkEnd w:id="177"/>
      <w:bookmarkStart w:id="178" w:name="_Toc184310297"/>
      <w:bookmarkEnd w:id="178"/>
      <w:bookmarkStart w:id="179" w:name="_Toc184312117"/>
      <w:bookmarkEnd w:id="179"/>
      <w:bookmarkStart w:id="180" w:name="_Toc184312096"/>
      <w:bookmarkEnd w:id="180"/>
      <w:bookmarkStart w:id="181" w:name="_Toc184314410"/>
      <w:bookmarkEnd w:id="181"/>
      <w:bookmarkStart w:id="182" w:name="_Toc184308093"/>
      <w:bookmarkEnd w:id="182"/>
      <w:bookmarkStart w:id="183" w:name="_Toc184314464"/>
      <w:bookmarkEnd w:id="183"/>
      <w:bookmarkStart w:id="184" w:name="_Toc184313253"/>
      <w:bookmarkEnd w:id="184"/>
      <w:bookmarkStart w:id="185" w:name="_Toc184313241"/>
      <w:bookmarkEnd w:id="185"/>
      <w:bookmarkStart w:id="186" w:name="_Toc184314432"/>
      <w:bookmarkEnd w:id="186"/>
      <w:bookmarkStart w:id="187" w:name="_Toc184308087"/>
      <w:bookmarkEnd w:id="187"/>
      <w:bookmarkStart w:id="188" w:name="_Toc184314467"/>
      <w:bookmarkEnd w:id="188"/>
      <w:bookmarkStart w:id="189" w:name="_Toc184308056"/>
      <w:bookmarkEnd w:id="189"/>
      <w:bookmarkStart w:id="190" w:name="_Toc184313266"/>
      <w:bookmarkEnd w:id="190"/>
      <w:bookmarkStart w:id="191" w:name="_Toc184308100"/>
      <w:bookmarkEnd w:id="191"/>
      <w:bookmarkStart w:id="192" w:name="_Toc184310326"/>
      <w:bookmarkEnd w:id="192"/>
      <w:bookmarkStart w:id="193" w:name="_Toc184312100"/>
      <w:bookmarkEnd w:id="193"/>
      <w:bookmarkStart w:id="194" w:name="_Toc184313279"/>
      <w:bookmarkEnd w:id="194"/>
      <w:bookmarkStart w:id="195" w:name="_Toc184314434"/>
      <w:bookmarkEnd w:id="195"/>
      <w:bookmarkStart w:id="196" w:name="_Toc184312080"/>
      <w:bookmarkEnd w:id="196"/>
      <w:bookmarkStart w:id="197" w:name="_Toc184314441"/>
      <w:bookmarkEnd w:id="197"/>
      <w:bookmarkStart w:id="198" w:name="_Toc184312127"/>
      <w:bookmarkEnd w:id="198"/>
      <w:bookmarkStart w:id="199" w:name="_Toc184308089"/>
      <w:bookmarkEnd w:id="199"/>
      <w:bookmarkStart w:id="200" w:name="_Toc184308071"/>
      <w:bookmarkEnd w:id="200"/>
      <w:bookmarkStart w:id="201" w:name="_Toc184314419"/>
      <w:bookmarkEnd w:id="201"/>
      <w:bookmarkStart w:id="202" w:name="_Toc184308037"/>
      <w:bookmarkEnd w:id="202"/>
      <w:bookmarkStart w:id="203" w:name="_Toc184313294"/>
      <w:bookmarkEnd w:id="203"/>
      <w:bookmarkStart w:id="204" w:name="_Toc184310344"/>
      <w:bookmarkEnd w:id="204"/>
      <w:bookmarkStart w:id="205" w:name="_Toc184313274"/>
      <w:bookmarkEnd w:id="205"/>
      <w:bookmarkStart w:id="206" w:name="_Toc184310301"/>
      <w:bookmarkEnd w:id="206"/>
      <w:bookmarkStart w:id="207" w:name="_Toc184310305"/>
      <w:bookmarkEnd w:id="207"/>
      <w:bookmarkStart w:id="208" w:name="_Toc184310285"/>
      <w:bookmarkEnd w:id="208"/>
      <w:bookmarkStart w:id="209" w:name="_Toc184313268"/>
      <w:bookmarkEnd w:id="209"/>
      <w:bookmarkStart w:id="210" w:name="_Toc184308049"/>
      <w:bookmarkEnd w:id="210"/>
      <w:bookmarkStart w:id="211" w:name="_Toc184314448"/>
      <w:bookmarkEnd w:id="211"/>
      <w:bookmarkStart w:id="212" w:name="_Toc184314474"/>
      <w:bookmarkEnd w:id="212"/>
      <w:bookmarkStart w:id="213" w:name="_Toc184313251"/>
      <w:bookmarkEnd w:id="213"/>
      <w:bookmarkStart w:id="214" w:name="_Toc184310273"/>
      <w:bookmarkEnd w:id="214"/>
      <w:bookmarkStart w:id="215" w:name="_Toc184314451"/>
      <w:bookmarkEnd w:id="215"/>
      <w:bookmarkStart w:id="216" w:name="_Toc184310313"/>
      <w:bookmarkEnd w:id="216"/>
      <w:bookmarkStart w:id="217" w:name="_Toc184312091"/>
      <w:bookmarkEnd w:id="217"/>
      <w:bookmarkStart w:id="218" w:name="_Toc184312109"/>
      <w:bookmarkEnd w:id="218"/>
      <w:bookmarkStart w:id="219" w:name="_Toc184310338"/>
      <w:bookmarkEnd w:id="219"/>
      <w:bookmarkStart w:id="220" w:name="_Toc184314477"/>
      <w:bookmarkEnd w:id="220"/>
      <w:bookmarkStart w:id="221" w:name="_Toc184312119"/>
      <w:bookmarkEnd w:id="221"/>
      <w:bookmarkStart w:id="222" w:name="_Toc184313239"/>
      <w:bookmarkEnd w:id="222"/>
      <w:bookmarkStart w:id="223" w:name="_Toc184314439"/>
      <w:bookmarkEnd w:id="223"/>
      <w:bookmarkStart w:id="224" w:name="_Toc184308076"/>
      <w:bookmarkEnd w:id="224"/>
      <w:bookmarkStart w:id="225" w:name="_Toc184312133"/>
      <w:bookmarkEnd w:id="225"/>
      <w:bookmarkStart w:id="226" w:name="_Toc184313298"/>
      <w:bookmarkEnd w:id="226"/>
      <w:bookmarkStart w:id="227" w:name="_Toc184308039"/>
      <w:bookmarkEnd w:id="227"/>
      <w:bookmarkStart w:id="228" w:name="_Toc184310308"/>
      <w:bookmarkEnd w:id="228"/>
      <w:bookmarkStart w:id="229" w:name="_Toc184308062"/>
      <w:bookmarkEnd w:id="229"/>
      <w:bookmarkStart w:id="230" w:name="_Toc184312122"/>
      <w:bookmarkEnd w:id="230"/>
      <w:bookmarkStart w:id="231" w:name="_Toc184314425"/>
      <w:bookmarkEnd w:id="231"/>
      <w:bookmarkStart w:id="232" w:name="_Toc184310325"/>
      <w:bookmarkEnd w:id="232"/>
      <w:bookmarkStart w:id="233" w:name="_Toc184310319"/>
      <w:bookmarkEnd w:id="233"/>
      <w:bookmarkStart w:id="234" w:name="_Toc184312118"/>
      <w:bookmarkEnd w:id="234"/>
      <w:bookmarkStart w:id="235" w:name="_Toc184310276"/>
      <w:bookmarkEnd w:id="235"/>
      <w:bookmarkStart w:id="236" w:name="_Toc184314480"/>
      <w:bookmarkEnd w:id="236"/>
      <w:bookmarkStart w:id="237" w:name="_Toc184308103"/>
      <w:bookmarkEnd w:id="237"/>
      <w:bookmarkStart w:id="238" w:name="_Toc184312094"/>
      <w:bookmarkEnd w:id="238"/>
      <w:bookmarkStart w:id="239" w:name="_Toc184314459"/>
      <w:bookmarkEnd w:id="239"/>
      <w:bookmarkStart w:id="240" w:name="_Toc184313309"/>
      <w:bookmarkEnd w:id="240"/>
      <w:bookmarkStart w:id="241" w:name="_Toc184308072"/>
      <w:bookmarkEnd w:id="241"/>
      <w:bookmarkStart w:id="242" w:name="_Toc184308057"/>
      <w:bookmarkEnd w:id="242"/>
      <w:bookmarkStart w:id="243" w:name="_Toc184313245"/>
      <w:bookmarkEnd w:id="243"/>
      <w:bookmarkStart w:id="244" w:name="_Toc184308101"/>
      <w:bookmarkEnd w:id="244"/>
      <w:bookmarkStart w:id="245" w:name="_Toc184313290"/>
      <w:bookmarkEnd w:id="245"/>
      <w:bookmarkStart w:id="246" w:name="_Toc184314457"/>
      <w:bookmarkEnd w:id="246"/>
      <w:bookmarkStart w:id="247" w:name="_Toc184314424"/>
      <w:bookmarkEnd w:id="247"/>
      <w:bookmarkStart w:id="248" w:name="_Toc184313297"/>
      <w:bookmarkEnd w:id="248"/>
      <w:bookmarkStart w:id="249" w:name="_Toc184308041"/>
      <w:bookmarkEnd w:id="249"/>
      <w:bookmarkStart w:id="250" w:name="_Toc184314413"/>
      <w:bookmarkEnd w:id="250"/>
      <w:bookmarkStart w:id="251" w:name="_Toc184312135"/>
      <w:bookmarkEnd w:id="251"/>
      <w:bookmarkStart w:id="252" w:name="_Toc184313269"/>
      <w:bookmarkEnd w:id="252"/>
      <w:bookmarkStart w:id="253" w:name="_Toc184310292"/>
      <w:bookmarkEnd w:id="253"/>
      <w:bookmarkStart w:id="254" w:name="_Toc184312128"/>
      <w:bookmarkEnd w:id="254"/>
      <w:bookmarkStart w:id="255" w:name="_Toc184312070"/>
      <w:bookmarkEnd w:id="255"/>
      <w:bookmarkStart w:id="256" w:name="_Toc184310317"/>
      <w:bookmarkEnd w:id="256"/>
      <w:bookmarkStart w:id="257" w:name="_Toc184313242"/>
      <w:bookmarkEnd w:id="257"/>
      <w:bookmarkStart w:id="258" w:name="_Toc184308108"/>
      <w:bookmarkEnd w:id="258"/>
      <w:bookmarkStart w:id="259" w:name="_Toc184314482"/>
      <w:bookmarkEnd w:id="259"/>
      <w:bookmarkStart w:id="260" w:name="_Toc184313258"/>
      <w:bookmarkEnd w:id="260"/>
      <w:bookmarkStart w:id="261" w:name="_Toc184312076"/>
      <w:bookmarkEnd w:id="261"/>
      <w:bookmarkStart w:id="262" w:name="_Toc184308060"/>
      <w:bookmarkEnd w:id="262"/>
      <w:bookmarkStart w:id="263" w:name="_Toc184308067"/>
      <w:bookmarkEnd w:id="263"/>
      <w:bookmarkStart w:id="264" w:name="_Toc184308036"/>
      <w:bookmarkEnd w:id="264"/>
      <w:bookmarkStart w:id="265" w:name="_Toc184310322"/>
      <w:bookmarkEnd w:id="265"/>
      <w:bookmarkStart w:id="266" w:name="_Toc184313299"/>
      <w:bookmarkEnd w:id="266"/>
      <w:bookmarkStart w:id="267" w:name="_Toc184310278"/>
      <w:bookmarkEnd w:id="267"/>
      <w:bookmarkStart w:id="268" w:name="_Toc184308055"/>
      <w:bookmarkEnd w:id="268"/>
      <w:bookmarkStart w:id="269" w:name="_Toc184308097"/>
      <w:bookmarkEnd w:id="269"/>
      <w:bookmarkStart w:id="270" w:name="_Toc184310324"/>
      <w:bookmarkEnd w:id="270"/>
      <w:bookmarkStart w:id="271" w:name="_Toc184310327"/>
      <w:bookmarkEnd w:id="271"/>
      <w:bookmarkStart w:id="272" w:name="_Toc184308058"/>
      <w:bookmarkEnd w:id="272"/>
      <w:bookmarkStart w:id="273" w:name="_Toc184312082"/>
      <w:bookmarkEnd w:id="273"/>
      <w:bookmarkStart w:id="274" w:name="_Toc184314430"/>
      <w:bookmarkEnd w:id="274"/>
      <w:bookmarkStart w:id="275" w:name="_Toc184313289"/>
      <w:bookmarkEnd w:id="275"/>
      <w:bookmarkStart w:id="276" w:name="_Toc184312115"/>
      <w:bookmarkEnd w:id="276"/>
      <w:bookmarkStart w:id="277" w:name="_Toc184314462"/>
      <w:bookmarkEnd w:id="277"/>
      <w:bookmarkStart w:id="278" w:name="_Toc184314436"/>
      <w:bookmarkEnd w:id="278"/>
      <w:bookmarkStart w:id="279" w:name="_Toc184314450"/>
      <w:bookmarkEnd w:id="279"/>
      <w:bookmarkStart w:id="280" w:name="_Toc184308086"/>
      <w:bookmarkEnd w:id="280"/>
      <w:bookmarkStart w:id="281" w:name="_Toc184308046"/>
      <w:bookmarkEnd w:id="281"/>
      <w:bookmarkStart w:id="282" w:name="_Toc184310343"/>
      <w:bookmarkEnd w:id="282"/>
      <w:bookmarkStart w:id="283" w:name="_Toc184313243"/>
      <w:bookmarkEnd w:id="283"/>
      <w:bookmarkStart w:id="284" w:name="_Toc184314440"/>
      <w:bookmarkEnd w:id="284"/>
      <w:bookmarkStart w:id="285" w:name="_Toc184310334"/>
      <w:bookmarkEnd w:id="285"/>
      <w:bookmarkStart w:id="286" w:name="_Toc184312112"/>
      <w:bookmarkEnd w:id="286"/>
      <w:bookmarkStart w:id="287" w:name="_Toc184310288"/>
      <w:bookmarkEnd w:id="287"/>
      <w:bookmarkStart w:id="288" w:name="_Toc184314443"/>
      <w:bookmarkEnd w:id="288"/>
      <w:bookmarkStart w:id="289" w:name="_Toc184308077"/>
      <w:bookmarkEnd w:id="289"/>
      <w:bookmarkStart w:id="290" w:name="_Toc184314468"/>
      <w:bookmarkEnd w:id="290"/>
      <w:bookmarkStart w:id="291" w:name="_Toc184308073"/>
      <w:bookmarkEnd w:id="291"/>
      <w:bookmarkStart w:id="292" w:name="_Toc184308091"/>
      <w:bookmarkEnd w:id="292"/>
      <w:bookmarkStart w:id="293" w:name="_Toc184313308"/>
      <w:bookmarkEnd w:id="293"/>
      <w:bookmarkStart w:id="294" w:name="_Toc184313247"/>
      <w:bookmarkEnd w:id="294"/>
      <w:bookmarkStart w:id="295" w:name="_Toc184314475"/>
      <w:bookmarkEnd w:id="295"/>
      <w:bookmarkStart w:id="296" w:name="_Toc184313248"/>
      <w:bookmarkEnd w:id="296"/>
      <w:bookmarkStart w:id="297" w:name="_Toc184310290"/>
      <w:bookmarkEnd w:id="297"/>
      <w:bookmarkStart w:id="298" w:name="_Toc184310274"/>
      <w:bookmarkEnd w:id="298"/>
      <w:bookmarkStart w:id="299" w:name="_Toc184312104"/>
      <w:bookmarkEnd w:id="299"/>
      <w:bookmarkStart w:id="300" w:name="_Toc184308092"/>
      <w:bookmarkEnd w:id="300"/>
      <w:bookmarkStart w:id="301" w:name="_Toc184313264"/>
      <w:bookmarkEnd w:id="301"/>
      <w:bookmarkStart w:id="302" w:name="_Toc184310291"/>
      <w:bookmarkEnd w:id="302"/>
      <w:bookmarkStart w:id="303" w:name="_Toc184310335"/>
      <w:bookmarkEnd w:id="303"/>
      <w:bookmarkStart w:id="304" w:name="_Toc184313252"/>
      <w:bookmarkEnd w:id="304"/>
      <w:bookmarkStart w:id="305" w:name="_Toc184308082"/>
      <w:bookmarkEnd w:id="305"/>
      <w:bookmarkStart w:id="306" w:name="_Toc184312106"/>
      <w:bookmarkEnd w:id="306"/>
      <w:bookmarkStart w:id="307" w:name="_Toc184312123"/>
      <w:bookmarkEnd w:id="307"/>
      <w:bookmarkStart w:id="308" w:name="_Toc184313305"/>
      <w:bookmarkEnd w:id="308"/>
      <w:bookmarkStart w:id="309" w:name="_Toc184310321"/>
      <w:bookmarkEnd w:id="309"/>
      <w:bookmarkStart w:id="310" w:name="_Toc184310342"/>
      <w:bookmarkEnd w:id="310"/>
      <w:bookmarkStart w:id="311" w:name="_Toc184308074"/>
      <w:bookmarkEnd w:id="311"/>
      <w:bookmarkStart w:id="312" w:name="_Toc184308051"/>
      <w:bookmarkEnd w:id="312"/>
      <w:bookmarkStart w:id="313" w:name="_Toc184310328"/>
      <w:bookmarkEnd w:id="313"/>
      <w:bookmarkStart w:id="314" w:name="_Toc184314461"/>
      <w:bookmarkEnd w:id="314"/>
      <w:bookmarkStart w:id="315" w:name="_Toc184310330"/>
      <w:bookmarkEnd w:id="315"/>
      <w:bookmarkStart w:id="316" w:name="_Toc184312085"/>
      <w:bookmarkEnd w:id="316"/>
      <w:bookmarkStart w:id="317" w:name="_Toc184310293"/>
      <w:bookmarkEnd w:id="317"/>
      <w:bookmarkStart w:id="318" w:name="_Toc184310323"/>
      <w:bookmarkEnd w:id="318"/>
      <w:bookmarkStart w:id="319" w:name="_Toc184313263"/>
      <w:bookmarkEnd w:id="319"/>
      <w:bookmarkStart w:id="320" w:name="_Toc184310280"/>
      <w:bookmarkEnd w:id="320"/>
      <w:bookmarkStart w:id="321" w:name="_Toc184308054"/>
      <w:bookmarkEnd w:id="321"/>
      <w:bookmarkStart w:id="322" w:name="_Toc184314442"/>
      <w:bookmarkEnd w:id="322"/>
      <w:bookmarkStart w:id="323" w:name="_Toc184314433"/>
      <w:bookmarkEnd w:id="323"/>
      <w:bookmarkStart w:id="324" w:name="_Toc184308043"/>
      <w:bookmarkEnd w:id="324"/>
      <w:bookmarkStart w:id="325" w:name="_Toc184308063"/>
      <w:bookmarkEnd w:id="325"/>
      <w:bookmarkStart w:id="326" w:name="_Toc184308098"/>
      <w:bookmarkEnd w:id="326"/>
      <w:bookmarkStart w:id="327" w:name="_Toc184308080"/>
      <w:bookmarkEnd w:id="327"/>
      <w:bookmarkStart w:id="328" w:name="_Toc184313254"/>
      <w:bookmarkEnd w:id="328"/>
      <w:bookmarkStart w:id="329" w:name="_Toc184310329"/>
      <w:bookmarkEnd w:id="329"/>
      <w:bookmarkStart w:id="330" w:name="_Toc184310307"/>
      <w:bookmarkEnd w:id="330"/>
      <w:bookmarkStart w:id="331" w:name="_Toc184308070"/>
      <w:bookmarkEnd w:id="331"/>
      <w:bookmarkStart w:id="332" w:name="_Toc184313249"/>
      <w:bookmarkEnd w:id="332"/>
      <w:bookmarkStart w:id="333" w:name="_Toc184308065"/>
      <w:bookmarkEnd w:id="333"/>
      <w:bookmarkStart w:id="334" w:name="_Toc184314447"/>
      <w:bookmarkEnd w:id="334"/>
      <w:bookmarkStart w:id="335" w:name="_Toc184314418"/>
      <w:bookmarkEnd w:id="335"/>
      <w:bookmarkStart w:id="336" w:name="_Toc184308052"/>
      <w:bookmarkEnd w:id="336"/>
      <w:bookmarkStart w:id="337" w:name="_Toc184314420"/>
      <w:bookmarkEnd w:id="337"/>
      <w:bookmarkStart w:id="338" w:name="_Toc184313292"/>
      <w:bookmarkEnd w:id="338"/>
      <w:bookmarkStart w:id="339" w:name="_Toc184308069"/>
      <w:bookmarkEnd w:id="339"/>
      <w:bookmarkStart w:id="340" w:name="_Toc184308084"/>
      <w:bookmarkEnd w:id="340"/>
      <w:bookmarkStart w:id="341" w:name="_Toc184313296"/>
      <w:bookmarkEnd w:id="341"/>
      <w:bookmarkStart w:id="342" w:name="_Toc184310309"/>
      <w:bookmarkEnd w:id="342"/>
      <w:bookmarkStart w:id="343" w:name="_Toc184314455"/>
      <w:bookmarkEnd w:id="343"/>
      <w:bookmarkStart w:id="344" w:name="_Toc184314476"/>
      <w:bookmarkEnd w:id="344"/>
      <w:bookmarkStart w:id="345" w:name="_Toc184313265"/>
      <w:bookmarkEnd w:id="345"/>
      <w:bookmarkStart w:id="346" w:name="_Toc184312108"/>
      <w:bookmarkEnd w:id="346"/>
      <w:bookmarkStart w:id="347" w:name="_Toc184310340"/>
      <w:bookmarkEnd w:id="347"/>
      <w:bookmarkStart w:id="348" w:name="_Toc184308107"/>
      <w:bookmarkEnd w:id="348"/>
      <w:bookmarkStart w:id="349" w:name="_Toc184313275"/>
      <w:bookmarkEnd w:id="349"/>
      <w:bookmarkStart w:id="350" w:name="_Toc184313271"/>
      <w:bookmarkEnd w:id="350"/>
      <w:bookmarkStart w:id="351" w:name="_Toc184313261"/>
      <w:bookmarkEnd w:id="351"/>
      <w:bookmarkStart w:id="352" w:name="_Toc184313278"/>
      <w:bookmarkEnd w:id="352"/>
      <w:bookmarkStart w:id="353" w:name="_Toc184313303"/>
      <w:bookmarkEnd w:id="353"/>
      <w:bookmarkStart w:id="354" w:name="_Toc184312138"/>
      <w:bookmarkEnd w:id="354"/>
      <w:bookmarkStart w:id="355" w:name="_Toc184312107"/>
      <w:bookmarkEnd w:id="355"/>
      <w:bookmarkStart w:id="356" w:name="_Toc184313300"/>
      <w:bookmarkEnd w:id="356"/>
      <w:bookmarkStart w:id="357" w:name="_Toc184312071"/>
      <w:bookmarkEnd w:id="357"/>
      <w:bookmarkStart w:id="358" w:name="_Toc184312101"/>
      <w:bookmarkEnd w:id="358"/>
      <w:bookmarkStart w:id="359" w:name="_Toc184314411"/>
      <w:bookmarkEnd w:id="359"/>
      <w:bookmarkStart w:id="360" w:name="_Toc184308085"/>
      <w:bookmarkEnd w:id="360"/>
      <w:bookmarkStart w:id="361" w:name="_Toc184308104"/>
      <w:bookmarkEnd w:id="361"/>
      <w:bookmarkStart w:id="362" w:name="_Toc184312084"/>
      <w:bookmarkEnd w:id="362"/>
      <w:bookmarkStart w:id="363" w:name="_Toc184314481"/>
      <w:bookmarkEnd w:id="363"/>
      <w:bookmarkStart w:id="364" w:name="_Toc184314454"/>
      <w:bookmarkEnd w:id="364"/>
      <w:bookmarkStart w:id="365" w:name="_Toc184312130"/>
      <w:bookmarkEnd w:id="365"/>
      <w:bookmarkStart w:id="366" w:name="_Toc184314470"/>
      <w:bookmarkEnd w:id="366"/>
      <w:bookmarkStart w:id="367" w:name="_Toc184308078"/>
      <w:bookmarkEnd w:id="367"/>
      <w:bookmarkStart w:id="368" w:name="_Toc184313302"/>
      <w:bookmarkEnd w:id="368"/>
      <w:bookmarkStart w:id="369" w:name="_Toc184313304"/>
      <w:bookmarkEnd w:id="369"/>
      <w:bookmarkStart w:id="370" w:name="_Toc184310287"/>
      <w:bookmarkEnd w:id="370"/>
      <w:bookmarkStart w:id="371" w:name="_Toc184314429"/>
      <w:bookmarkEnd w:id="371"/>
      <w:bookmarkStart w:id="372" w:name="_Toc184312098"/>
      <w:bookmarkEnd w:id="372"/>
      <w:bookmarkStart w:id="373" w:name="_Toc184308050"/>
      <w:bookmarkEnd w:id="373"/>
      <w:bookmarkStart w:id="374" w:name="_Toc184308045"/>
      <w:bookmarkEnd w:id="374"/>
      <w:bookmarkStart w:id="375" w:name="_Toc184310332"/>
      <w:bookmarkEnd w:id="375"/>
      <w:bookmarkStart w:id="376" w:name="_Toc184310279"/>
      <w:bookmarkEnd w:id="376"/>
      <w:bookmarkStart w:id="377" w:name="_Toc184312087"/>
      <w:bookmarkEnd w:id="377"/>
      <w:bookmarkStart w:id="378" w:name="_Toc184312083"/>
      <w:bookmarkEnd w:id="378"/>
      <w:bookmarkStart w:id="379" w:name="_Toc184308083"/>
      <w:bookmarkEnd w:id="379"/>
      <w:bookmarkStart w:id="380" w:name="_Toc184314453"/>
      <w:bookmarkEnd w:id="380"/>
      <w:bookmarkStart w:id="381" w:name="_Toc184312121"/>
      <w:bookmarkEnd w:id="381"/>
      <w:bookmarkStart w:id="382" w:name="_Toc184314466"/>
      <w:bookmarkEnd w:id="382"/>
      <w:bookmarkStart w:id="383" w:name="_Toc184314417"/>
      <w:bookmarkEnd w:id="383"/>
      <w:bookmarkStart w:id="384" w:name="_Toc184314478"/>
      <w:bookmarkEnd w:id="384"/>
      <w:bookmarkStart w:id="385" w:name="_Toc184312116"/>
      <w:bookmarkEnd w:id="385"/>
      <w:bookmarkStart w:id="386" w:name="_Toc184314426"/>
      <w:bookmarkEnd w:id="386"/>
      <w:bookmarkStart w:id="387" w:name="_Toc184313286"/>
      <w:bookmarkEnd w:id="387"/>
      <w:bookmarkStart w:id="388" w:name="_Toc184314438"/>
      <w:bookmarkEnd w:id="388"/>
      <w:bookmarkStart w:id="389" w:name="_Toc184312136"/>
      <w:bookmarkEnd w:id="389"/>
      <w:bookmarkStart w:id="390" w:name="_Toc184312093"/>
      <w:bookmarkEnd w:id="390"/>
      <w:bookmarkStart w:id="391" w:name="_Toc184312103"/>
      <w:bookmarkEnd w:id="391"/>
      <w:bookmarkStart w:id="392" w:name="_Toc184310318"/>
      <w:bookmarkEnd w:id="392"/>
      <w:r>
        <w:rPr>
          <w:rFonts w:hint="eastAsia" w:ascii="宋体" w:hAnsi="宋体" w:cs="宋体"/>
          <w:b/>
          <w:color w:val="auto"/>
          <w:sz w:val="36"/>
          <w:szCs w:val="36"/>
          <w:highlight w:val="none"/>
        </w:rPr>
        <w:t>评标办法</w:t>
      </w:r>
    </w:p>
    <w:p w14:paraId="4172E2F7">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4771"/>
        <w:gridCol w:w="750"/>
        <w:gridCol w:w="1020"/>
        <w:gridCol w:w="1237"/>
      </w:tblGrid>
      <w:tr w14:paraId="19F9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7" w:type="dxa"/>
            <w:vAlign w:val="center"/>
          </w:tcPr>
          <w:p w14:paraId="3DE1E45D">
            <w:pPr>
              <w:keepNext w:val="0"/>
              <w:keepLines w:val="0"/>
              <w:pageBreakBefore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序号</w:t>
            </w:r>
          </w:p>
        </w:tc>
        <w:tc>
          <w:tcPr>
            <w:tcW w:w="4771" w:type="dxa"/>
            <w:vAlign w:val="center"/>
          </w:tcPr>
          <w:p w14:paraId="0C412829">
            <w:pPr>
              <w:keepNext w:val="0"/>
              <w:keepLines w:val="0"/>
              <w:pageBreakBefore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50" w:type="dxa"/>
            <w:vAlign w:val="center"/>
          </w:tcPr>
          <w:p w14:paraId="614384B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auto"/>
                <w:highlight w:val="none"/>
                <w:lang w:eastAsia="zh-CN"/>
              </w:rPr>
            </w:pPr>
            <w:r>
              <w:rPr>
                <w:rFonts w:hint="eastAsia" w:cs="仿宋_GB2312" w:asciiTheme="minorEastAsia" w:hAnsiTheme="minorEastAsia" w:eastAsiaTheme="minorEastAsia"/>
                <w:color w:val="auto"/>
                <w:sz w:val="24"/>
                <w:highlight w:val="none"/>
              </w:rPr>
              <w:t>权重</w:t>
            </w:r>
          </w:p>
        </w:tc>
        <w:tc>
          <w:tcPr>
            <w:tcW w:w="1020" w:type="dxa"/>
            <w:vAlign w:val="center"/>
          </w:tcPr>
          <w:p w14:paraId="60AD1501">
            <w:pPr>
              <w:keepNext w:val="0"/>
              <w:keepLines w:val="0"/>
              <w:pageBreakBefore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237" w:type="dxa"/>
            <w:vAlign w:val="top"/>
          </w:tcPr>
          <w:p w14:paraId="18F8686A">
            <w:pPr>
              <w:keepNext w:val="0"/>
              <w:keepLines w:val="0"/>
              <w:pageBreakBefore w:val="0"/>
              <w:kinsoku/>
              <w:wordWrap/>
              <w:overflowPunct/>
              <w:topLinePunct w:val="0"/>
              <w:autoSpaceDE/>
              <w:autoSpaceDN/>
              <w:bidi w:val="0"/>
              <w:adjustRightInd/>
              <w:snapToGrid/>
              <w:spacing w:line="312" w:lineRule="auto"/>
              <w:jc w:val="center"/>
              <w:textAlignment w:val="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5B42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717" w:type="dxa"/>
            <w:vAlign w:val="center"/>
          </w:tcPr>
          <w:p w14:paraId="3C28985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4771" w:type="dxa"/>
            <w:vAlign w:val="center"/>
          </w:tcPr>
          <w:p w14:paraId="03F33FC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投标人具有质量管理体系认证、环境管理体系认证、职业健康安全管理体系认证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2DFFD0E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认证证书</w:t>
            </w:r>
            <w:r>
              <w:rPr>
                <w:rFonts w:hint="eastAsia" w:ascii="宋体" w:hAnsi="宋体" w:eastAsia="宋体" w:cs="宋体"/>
                <w:b/>
                <w:bCs/>
                <w:color w:val="auto"/>
                <w:sz w:val="24"/>
                <w:szCs w:val="24"/>
                <w:highlight w:val="none"/>
              </w:rPr>
              <w:t>复印件或扫描件</w:t>
            </w:r>
            <w:r>
              <w:rPr>
                <w:rFonts w:hint="eastAsia" w:ascii="宋体" w:hAnsi="宋体" w:eastAsia="宋体" w:cs="宋体"/>
                <w:b/>
                <w:bCs/>
                <w:color w:val="auto"/>
                <w:sz w:val="24"/>
                <w:szCs w:val="24"/>
                <w:highlight w:val="none"/>
                <w:lang w:eastAsia="zh-CN"/>
              </w:rPr>
              <w:t>并加盖投标单位公章，</w:t>
            </w:r>
            <w:r>
              <w:rPr>
                <w:rFonts w:hint="eastAsia" w:ascii="宋体" w:hAnsi="宋体" w:eastAsia="宋体" w:cs="宋体"/>
                <w:b/>
                <w:bCs/>
                <w:color w:val="auto"/>
                <w:sz w:val="24"/>
                <w:szCs w:val="24"/>
                <w:highlight w:val="none"/>
              </w:rPr>
              <w:t>否则不得分）</w:t>
            </w:r>
          </w:p>
        </w:tc>
        <w:tc>
          <w:tcPr>
            <w:tcW w:w="750" w:type="dxa"/>
            <w:vAlign w:val="center"/>
          </w:tcPr>
          <w:p w14:paraId="1019BA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6分</w:t>
            </w:r>
          </w:p>
        </w:tc>
        <w:tc>
          <w:tcPr>
            <w:tcW w:w="1020" w:type="dxa"/>
            <w:vAlign w:val="center"/>
          </w:tcPr>
          <w:p w14:paraId="3B99C72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37" w:type="dxa"/>
            <w:vAlign w:val="center"/>
          </w:tcPr>
          <w:p w14:paraId="5A315E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管理体系</w:t>
            </w:r>
          </w:p>
        </w:tc>
      </w:tr>
      <w:tr w14:paraId="2568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717" w:type="dxa"/>
            <w:vAlign w:val="center"/>
          </w:tcPr>
          <w:p w14:paraId="7E4C60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4771" w:type="dxa"/>
            <w:vAlign w:val="center"/>
          </w:tcPr>
          <w:p w14:paraId="0D79A1C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投标人提供自</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rPr>
              <w:t>年1月1日</w:t>
            </w:r>
            <w:r>
              <w:rPr>
                <w:rFonts w:hint="eastAsia" w:ascii="宋体" w:hAnsi="宋体" w:cs="宋体"/>
                <w:color w:val="auto"/>
                <w:sz w:val="24"/>
                <w:szCs w:val="24"/>
                <w:highlight w:val="none"/>
                <w:lang w:val="en-US" w:eastAsia="zh-CN"/>
              </w:rPr>
              <w:t>以来</w:t>
            </w:r>
            <w:r>
              <w:rPr>
                <w:rFonts w:hint="eastAsia" w:ascii="宋体" w:hAnsi="宋体" w:eastAsia="宋体" w:cs="宋体"/>
                <w:color w:val="auto"/>
                <w:sz w:val="24"/>
                <w:szCs w:val="24"/>
                <w:highlight w:val="none"/>
              </w:rPr>
              <w:t>（以合同签订日期为准）</w:t>
            </w:r>
            <w:r>
              <w:rPr>
                <w:rFonts w:hint="eastAsia" w:ascii="宋体" w:hAnsi="宋体" w:eastAsia="宋体" w:cs="宋体"/>
                <w:color w:val="auto"/>
                <w:sz w:val="24"/>
                <w:szCs w:val="24"/>
                <w:highlight w:val="none"/>
                <w:lang w:eastAsia="zh-CN"/>
              </w:rPr>
              <w:t>垃圾信息采集</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的业绩，每</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个得0.5分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最多得1分。</w:t>
            </w:r>
          </w:p>
          <w:p w14:paraId="1BC57FD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提供合同复印件或扫描件并加盖投标单位公章，</w:t>
            </w:r>
            <w:r>
              <w:rPr>
                <w:rFonts w:hint="eastAsia" w:ascii="宋体" w:hAnsi="宋体" w:eastAsia="宋体" w:cs="宋体"/>
                <w:b/>
                <w:bCs/>
                <w:color w:val="auto"/>
                <w:sz w:val="24"/>
                <w:szCs w:val="24"/>
                <w:highlight w:val="none"/>
              </w:rPr>
              <w:t>否则不得分）</w:t>
            </w:r>
          </w:p>
        </w:tc>
        <w:tc>
          <w:tcPr>
            <w:tcW w:w="750" w:type="dxa"/>
            <w:vAlign w:val="center"/>
          </w:tcPr>
          <w:p w14:paraId="0B4744D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分</w:t>
            </w:r>
          </w:p>
        </w:tc>
        <w:tc>
          <w:tcPr>
            <w:tcW w:w="1020" w:type="dxa"/>
            <w:vAlign w:val="center"/>
          </w:tcPr>
          <w:p w14:paraId="24D0980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37" w:type="dxa"/>
            <w:vAlign w:val="center"/>
          </w:tcPr>
          <w:p w14:paraId="04218A8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同类业绩</w:t>
            </w:r>
          </w:p>
        </w:tc>
      </w:tr>
      <w:tr w14:paraId="56D0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717" w:type="dxa"/>
            <w:vAlign w:val="center"/>
          </w:tcPr>
          <w:p w14:paraId="7E429DE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771" w:type="dxa"/>
            <w:vAlign w:val="center"/>
          </w:tcPr>
          <w:p w14:paraId="6EFD6AB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投标单位获得垃圾分类相关的发明专利、实用新型专利证书、计算机软件著作权登记证书等知识产权类证书，每提供一份得1分，最高得5分。</w:t>
            </w:r>
          </w:p>
          <w:p w14:paraId="59CE218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（提供相关专利或实用新型专利证书、计算机软件著作权登记证书等知识产权类证书复印件或扫描件，并加盖投标单位公章，否则不得分）</w:t>
            </w:r>
          </w:p>
        </w:tc>
        <w:tc>
          <w:tcPr>
            <w:tcW w:w="750" w:type="dxa"/>
            <w:vAlign w:val="center"/>
          </w:tcPr>
          <w:p w14:paraId="73581A9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1020" w:type="dxa"/>
            <w:vAlign w:val="center"/>
          </w:tcPr>
          <w:p w14:paraId="0E6B93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37" w:type="dxa"/>
            <w:vAlign w:val="center"/>
          </w:tcPr>
          <w:p w14:paraId="4AC83E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专业能力</w:t>
            </w:r>
          </w:p>
        </w:tc>
      </w:tr>
      <w:tr w14:paraId="7FF3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Align w:val="center"/>
          </w:tcPr>
          <w:p w14:paraId="42D7D3C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4771" w:type="dxa"/>
            <w:vAlign w:val="center"/>
          </w:tcPr>
          <w:p w14:paraId="5C1B0BC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投标单位提供的信息采集</w:t>
            </w:r>
            <w:r>
              <w:rPr>
                <w:rFonts w:hint="eastAsia" w:ascii="宋体" w:hAnsi="宋体" w:eastAsia="宋体" w:cs="宋体"/>
                <w:color w:val="auto"/>
                <w:sz w:val="24"/>
                <w:szCs w:val="24"/>
                <w:highlight w:val="none"/>
                <w:lang w:val="en-US" w:eastAsia="zh-CN"/>
              </w:rPr>
              <w:t>系统具有以下功能的，每提供一项得1分，最多得7分。</w:t>
            </w:r>
          </w:p>
          <w:p w14:paraId="26803C8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（1）有考勤签到功能；</w:t>
            </w:r>
          </w:p>
          <w:p w14:paraId="48C9A97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（2）人员实时定位功能；</w:t>
            </w:r>
          </w:p>
          <w:p w14:paraId="564D7F0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（3）实时查看信息采集人员轨迹；</w:t>
            </w:r>
          </w:p>
          <w:p w14:paraId="6A1F555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（4）按区域统计信息采集记录功能；</w:t>
            </w:r>
          </w:p>
          <w:p w14:paraId="080D18C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（5）人员工作区域电子围栏出围栏报警功能；</w:t>
            </w:r>
          </w:p>
          <w:p w14:paraId="0230624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（6）责任单位针对</w:t>
            </w:r>
            <w:r>
              <w:rPr>
                <w:rFonts w:hint="eastAsia" w:ascii="宋体" w:hAnsi="宋体" w:cs="宋体"/>
                <w:color w:val="auto"/>
                <w:sz w:val="24"/>
                <w:szCs w:val="24"/>
                <w:highlight w:val="none"/>
                <w:lang w:val="en-US" w:eastAsia="zh-CN"/>
              </w:rPr>
              <w:t>信息采集</w:t>
            </w:r>
            <w:r>
              <w:rPr>
                <w:rFonts w:hint="eastAsia" w:ascii="宋体" w:hAnsi="宋体" w:eastAsia="宋体" w:cs="宋体"/>
                <w:color w:val="auto"/>
                <w:sz w:val="24"/>
                <w:szCs w:val="24"/>
                <w:highlight w:val="none"/>
                <w:lang w:val="en-US" w:eastAsia="zh-CN"/>
              </w:rPr>
              <w:t>问题进行反馈功能；</w:t>
            </w:r>
          </w:p>
          <w:p w14:paraId="51B611A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）审核信息采集记录功能及按区域统计准确率分析功能；</w:t>
            </w:r>
          </w:p>
          <w:p w14:paraId="2326904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default" w:eastAsia="宋体"/>
                <w:highlight w:val="none"/>
                <w:lang w:val="en-US" w:eastAsia="zh-CN"/>
              </w:rPr>
            </w:pPr>
            <w:r>
              <w:rPr>
                <w:rFonts w:hint="eastAsia" w:ascii="宋体" w:hAnsi="宋体" w:eastAsia="宋体" w:cs="宋体"/>
                <w:b/>
                <w:bCs/>
                <w:color w:val="auto"/>
                <w:sz w:val="24"/>
                <w:szCs w:val="24"/>
                <w:highlight w:val="none"/>
                <w:lang w:val="en-US" w:eastAsia="zh-CN"/>
              </w:rPr>
              <w:t>（提供每项功能提供说明和</w:t>
            </w:r>
            <w:r>
              <w:rPr>
                <w:rFonts w:hint="eastAsia" w:ascii="宋体" w:hAnsi="宋体" w:cs="宋体"/>
                <w:b/>
                <w:bCs/>
                <w:color w:val="auto"/>
                <w:sz w:val="24"/>
                <w:szCs w:val="24"/>
                <w:highlight w:val="none"/>
                <w:lang w:val="en-US" w:eastAsia="zh-CN"/>
              </w:rPr>
              <w:t>系统</w:t>
            </w:r>
            <w:r>
              <w:rPr>
                <w:rFonts w:hint="eastAsia" w:ascii="宋体" w:hAnsi="宋体" w:eastAsia="宋体" w:cs="宋体"/>
                <w:b/>
                <w:bCs/>
                <w:color w:val="auto"/>
                <w:sz w:val="24"/>
                <w:szCs w:val="24"/>
                <w:highlight w:val="none"/>
                <w:lang w:val="en-US" w:eastAsia="zh-CN"/>
              </w:rPr>
              <w:t>截图证明并加盖投标单位公章，否则不得分）</w:t>
            </w:r>
            <w:r>
              <w:rPr>
                <w:rFonts w:hint="eastAsia" w:ascii="宋体" w:hAnsi="宋体" w:cs="宋体"/>
                <w:b/>
                <w:bCs/>
                <w:color w:val="auto"/>
                <w:sz w:val="24"/>
                <w:szCs w:val="24"/>
                <w:highlight w:val="none"/>
                <w:lang w:val="en-US" w:eastAsia="zh-CN"/>
              </w:rPr>
              <w:t>。</w:t>
            </w:r>
          </w:p>
        </w:tc>
        <w:tc>
          <w:tcPr>
            <w:tcW w:w="750" w:type="dxa"/>
            <w:vAlign w:val="center"/>
          </w:tcPr>
          <w:p w14:paraId="1E7F39A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7分</w:t>
            </w:r>
          </w:p>
        </w:tc>
        <w:tc>
          <w:tcPr>
            <w:tcW w:w="1020" w:type="dxa"/>
            <w:vAlign w:val="center"/>
          </w:tcPr>
          <w:p w14:paraId="72713B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37" w:type="dxa"/>
            <w:vAlign w:val="center"/>
          </w:tcPr>
          <w:p w14:paraId="72700E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信息采集</w:t>
            </w:r>
          </w:p>
          <w:p w14:paraId="5D90334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系统</w:t>
            </w:r>
          </w:p>
        </w:tc>
      </w:tr>
      <w:tr w14:paraId="2650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717" w:type="dxa"/>
            <w:vAlign w:val="center"/>
          </w:tcPr>
          <w:p w14:paraId="0966B81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4771" w:type="dxa"/>
            <w:vAlign w:val="center"/>
          </w:tcPr>
          <w:p w14:paraId="6B0443C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根据投标人对本项目的理解，针对实施过程的重点、难点分析等进行评分。</w:t>
            </w:r>
          </w:p>
          <w:p w14:paraId="03B7584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项目理解分析全面透彻的得3分；理解分析欠缺，分析透彻性不足的得2分；内容简略、不详细的得1分。内容完全不符合或未提供的不得分。</w:t>
            </w:r>
          </w:p>
        </w:tc>
        <w:tc>
          <w:tcPr>
            <w:tcW w:w="750" w:type="dxa"/>
            <w:vAlign w:val="center"/>
          </w:tcPr>
          <w:p w14:paraId="20CBE48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3分</w:t>
            </w:r>
          </w:p>
        </w:tc>
        <w:tc>
          <w:tcPr>
            <w:tcW w:w="1020" w:type="dxa"/>
            <w:vAlign w:val="center"/>
          </w:tcPr>
          <w:p w14:paraId="426FD4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37" w:type="dxa"/>
            <w:vAlign w:val="center"/>
          </w:tcPr>
          <w:p w14:paraId="73DF5E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项目理解</w:t>
            </w:r>
          </w:p>
        </w:tc>
      </w:tr>
      <w:tr w14:paraId="0479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17" w:type="dxa"/>
            <w:vMerge w:val="restart"/>
            <w:vAlign w:val="center"/>
          </w:tcPr>
          <w:p w14:paraId="4EF67D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4771" w:type="dxa"/>
            <w:vAlign w:val="center"/>
          </w:tcPr>
          <w:p w14:paraId="6FE33B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）根据投标单位提供的项目总体实施方案，</w:t>
            </w:r>
            <w:r>
              <w:rPr>
                <w:rFonts w:hint="eastAsia" w:ascii="宋体" w:hAnsi="宋体" w:cs="宋体"/>
                <w:color w:val="auto"/>
                <w:sz w:val="24"/>
                <w:szCs w:val="24"/>
                <w:highlight w:val="none"/>
                <w:lang w:val="en-US" w:eastAsia="zh-CN"/>
              </w:rPr>
              <w:t>针对工作任务分解、岗位设置、总体时间安排进度等内容进行</w:t>
            </w:r>
            <w:r>
              <w:rPr>
                <w:rFonts w:hint="eastAsia" w:ascii="宋体" w:hAnsi="宋体" w:cs="宋体"/>
                <w:color w:val="auto"/>
                <w:sz w:val="24"/>
                <w:szCs w:val="24"/>
                <w:highlight w:val="none"/>
                <w:lang w:eastAsia="zh-CN"/>
              </w:rPr>
              <w:t>评分。</w:t>
            </w:r>
          </w:p>
          <w:p w14:paraId="36B4A3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方案内容规范、合理的得</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分；基本符合需求的得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r>
              <w:rPr>
                <w:rFonts w:hint="eastAsia" w:ascii="宋体" w:hAnsi="宋体" w:cs="宋体"/>
                <w:b/>
                <w:bCs/>
                <w:color w:val="auto"/>
                <w:sz w:val="24"/>
                <w:szCs w:val="24"/>
                <w:highlight w:val="none"/>
                <w:lang w:val="en-US" w:eastAsia="zh-CN"/>
              </w:rPr>
              <w:t>内容简略、不详细的得1分。内容完全不符合</w:t>
            </w:r>
            <w:r>
              <w:rPr>
                <w:rFonts w:hint="eastAsia" w:ascii="宋体" w:hAnsi="宋体" w:cs="宋体"/>
                <w:b/>
                <w:bCs/>
                <w:color w:val="auto"/>
                <w:sz w:val="24"/>
                <w:szCs w:val="24"/>
                <w:highlight w:val="none"/>
                <w:lang w:eastAsia="zh-CN"/>
              </w:rPr>
              <w:t>或未提供的不得分。</w:t>
            </w:r>
          </w:p>
        </w:tc>
        <w:tc>
          <w:tcPr>
            <w:tcW w:w="750" w:type="dxa"/>
            <w:vAlign w:val="center"/>
          </w:tcPr>
          <w:p w14:paraId="5C5B79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3分</w:t>
            </w:r>
          </w:p>
        </w:tc>
        <w:tc>
          <w:tcPr>
            <w:tcW w:w="1020" w:type="dxa"/>
            <w:vMerge w:val="restart"/>
            <w:vAlign w:val="center"/>
          </w:tcPr>
          <w:p w14:paraId="732974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37" w:type="dxa"/>
            <w:vMerge w:val="restart"/>
            <w:vAlign w:val="center"/>
          </w:tcPr>
          <w:p w14:paraId="43891FB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总体</w:t>
            </w:r>
          </w:p>
          <w:p w14:paraId="1EC8F6D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实施方案</w:t>
            </w:r>
          </w:p>
        </w:tc>
      </w:tr>
      <w:tr w14:paraId="31E2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continue"/>
            <w:vAlign w:val="center"/>
          </w:tcPr>
          <w:p w14:paraId="17A789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p>
        </w:tc>
        <w:tc>
          <w:tcPr>
            <w:tcW w:w="4771" w:type="dxa"/>
            <w:vAlign w:val="center"/>
          </w:tcPr>
          <w:p w14:paraId="285412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根据投标</w:t>
            </w:r>
            <w:r>
              <w:rPr>
                <w:rFonts w:hint="eastAsia" w:ascii="宋体" w:hAnsi="宋体" w:cs="宋体"/>
                <w:color w:val="auto"/>
                <w:sz w:val="24"/>
                <w:szCs w:val="24"/>
                <w:highlight w:val="none"/>
                <w:lang w:eastAsia="zh-CN"/>
              </w:rPr>
              <w:t>单位</w:t>
            </w:r>
            <w:r>
              <w:rPr>
                <w:rFonts w:hint="eastAsia" w:ascii="宋体" w:hAnsi="宋体" w:eastAsia="宋体" w:cs="宋体"/>
                <w:color w:val="auto"/>
                <w:sz w:val="24"/>
                <w:szCs w:val="24"/>
                <w:highlight w:val="none"/>
                <w:lang w:eastAsia="zh-CN"/>
              </w:rPr>
              <w:t>提供的</w:t>
            </w:r>
            <w:r>
              <w:rPr>
                <w:rFonts w:hint="eastAsia" w:ascii="宋体" w:hAnsi="宋体" w:cs="宋体"/>
                <w:color w:val="auto"/>
                <w:sz w:val="24"/>
                <w:szCs w:val="24"/>
                <w:highlight w:val="none"/>
                <w:lang w:eastAsia="zh-CN"/>
              </w:rPr>
              <w:t>项目总体</w:t>
            </w:r>
            <w:r>
              <w:rPr>
                <w:rFonts w:hint="eastAsia" w:ascii="宋体" w:hAnsi="宋体" w:eastAsia="宋体" w:cs="宋体"/>
                <w:color w:val="auto"/>
                <w:sz w:val="24"/>
                <w:szCs w:val="24"/>
                <w:highlight w:val="none"/>
                <w:lang w:eastAsia="zh-CN"/>
              </w:rPr>
              <w:t>实施方案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针对总体的工作标准、工作方法、工作步骤等内容进行评分。</w:t>
            </w:r>
          </w:p>
          <w:p w14:paraId="6DB7E2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方案内容规范、合理的得</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分；基本符合需求的得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r>
              <w:rPr>
                <w:rFonts w:hint="eastAsia" w:ascii="宋体" w:hAnsi="宋体" w:cs="宋体"/>
                <w:b/>
                <w:bCs/>
                <w:color w:val="auto"/>
                <w:sz w:val="24"/>
                <w:szCs w:val="24"/>
                <w:highlight w:val="none"/>
                <w:lang w:val="en-US" w:eastAsia="zh-CN"/>
              </w:rPr>
              <w:t>内容简略、不详细的得1分。内容完全不符合</w:t>
            </w:r>
            <w:r>
              <w:rPr>
                <w:rFonts w:hint="eastAsia" w:ascii="宋体" w:hAnsi="宋体" w:cs="宋体"/>
                <w:b/>
                <w:bCs/>
                <w:color w:val="auto"/>
                <w:sz w:val="24"/>
                <w:szCs w:val="24"/>
                <w:highlight w:val="none"/>
                <w:lang w:eastAsia="zh-CN"/>
              </w:rPr>
              <w:t>或未提供的不得分。</w:t>
            </w:r>
          </w:p>
        </w:tc>
        <w:tc>
          <w:tcPr>
            <w:tcW w:w="750" w:type="dxa"/>
            <w:vAlign w:val="center"/>
          </w:tcPr>
          <w:p w14:paraId="2C41319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1020" w:type="dxa"/>
            <w:vMerge w:val="continue"/>
            <w:vAlign w:val="center"/>
          </w:tcPr>
          <w:p w14:paraId="71D850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1237" w:type="dxa"/>
            <w:vMerge w:val="continue"/>
            <w:vAlign w:val="center"/>
          </w:tcPr>
          <w:p w14:paraId="77AECBE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r>
      <w:tr w14:paraId="1BC5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17" w:type="dxa"/>
            <w:vMerge w:val="continue"/>
            <w:vAlign w:val="center"/>
          </w:tcPr>
          <w:p w14:paraId="54B5BA3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p>
        </w:tc>
        <w:tc>
          <w:tcPr>
            <w:tcW w:w="4771" w:type="dxa"/>
            <w:vAlign w:val="center"/>
          </w:tcPr>
          <w:p w14:paraId="7FB25C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根据投标单位提供的</w:t>
            </w:r>
            <w:r>
              <w:rPr>
                <w:rFonts w:hint="eastAsia" w:ascii="宋体" w:hAnsi="宋体" w:cs="宋体"/>
                <w:color w:val="auto"/>
                <w:sz w:val="24"/>
                <w:szCs w:val="24"/>
                <w:highlight w:val="none"/>
                <w:lang w:eastAsia="zh-CN"/>
              </w:rPr>
              <w:t>项目总体</w:t>
            </w:r>
            <w:r>
              <w:rPr>
                <w:rFonts w:hint="eastAsia" w:ascii="宋体" w:hAnsi="宋体" w:eastAsia="宋体" w:cs="宋体"/>
                <w:color w:val="auto"/>
                <w:sz w:val="24"/>
                <w:szCs w:val="24"/>
                <w:highlight w:val="none"/>
                <w:lang w:eastAsia="zh-CN"/>
              </w:rPr>
              <w:t>实施方案，</w:t>
            </w:r>
            <w:r>
              <w:rPr>
                <w:rFonts w:hint="eastAsia" w:ascii="宋体" w:hAnsi="宋体" w:eastAsia="宋体" w:cs="宋体"/>
                <w:color w:val="auto"/>
                <w:sz w:val="24"/>
                <w:szCs w:val="24"/>
                <w:highlight w:val="none"/>
                <w:lang w:val="en-US" w:eastAsia="zh-CN"/>
              </w:rPr>
              <w:t>针对项目管理、协调措施、人员变动等内容进行评分。</w:t>
            </w:r>
          </w:p>
          <w:p w14:paraId="34E054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color w:val="auto"/>
                <w:highlight w:val="none"/>
                <w:lang w:val="en-US" w:eastAsia="zh-CN"/>
              </w:rPr>
            </w:pPr>
            <w:r>
              <w:rPr>
                <w:rFonts w:hint="eastAsia" w:ascii="宋体" w:hAnsi="宋体" w:cs="宋体"/>
                <w:b/>
                <w:bCs/>
                <w:color w:val="auto"/>
                <w:sz w:val="24"/>
                <w:szCs w:val="24"/>
                <w:highlight w:val="none"/>
                <w:lang w:eastAsia="zh-CN"/>
              </w:rPr>
              <w:t>方案内容规范、合理的得</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分；基本符合需求的得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r>
              <w:rPr>
                <w:rFonts w:hint="eastAsia" w:ascii="宋体" w:hAnsi="宋体" w:cs="宋体"/>
                <w:b/>
                <w:bCs/>
                <w:color w:val="auto"/>
                <w:sz w:val="24"/>
                <w:szCs w:val="24"/>
                <w:highlight w:val="none"/>
                <w:lang w:val="en-US" w:eastAsia="zh-CN"/>
              </w:rPr>
              <w:t>内容简略、不详细的得1分。内容完全不符合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4F1BBA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3分</w:t>
            </w:r>
          </w:p>
        </w:tc>
        <w:tc>
          <w:tcPr>
            <w:tcW w:w="1020" w:type="dxa"/>
            <w:vMerge w:val="continue"/>
            <w:vAlign w:val="center"/>
          </w:tcPr>
          <w:p w14:paraId="5AFE03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1237" w:type="dxa"/>
            <w:vMerge w:val="continue"/>
            <w:vAlign w:val="center"/>
          </w:tcPr>
          <w:p w14:paraId="35D3883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r>
      <w:tr w14:paraId="0FD3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restart"/>
            <w:vAlign w:val="center"/>
          </w:tcPr>
          <w:p w14:paraId="49169BD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4771" w:type="dxa"/>
            <w:vAlign w:val="center"/>
          </w:tcPr>
          <w:p w14:paraId="19F4077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根据投标单位提供的</w:t>
            </w:r>
            <w:r>
              <w:rPr>
                <w:rFonts w:hint="eastAsia" w:ascii="宋体" w:hAnsi="宋体" w:cs="宋体"/>
                <w:color w:val="auto"/>
                <w:sz w:val="24"/>
                <w:szCs w:val="24"/>
                <w:highlight w:val="none"/>
                <w:lang w:eastAsia="zh-CN"/>
              </w:rPr>
              <w:t>人员管理</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针对本项目实施的</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lang w:val="en-US" w:eastAsia="zh-CN"/>
              </w:rPr>
              <w:t>管理制度、廉洁从业制度、保密制度</w:t>
            </w:r>
            <w:r>
              <w:rPr>
                <w:rFonts w:hint="eastAsia" w:ascii="宋体" w:hAnsi="宋体" w:cs="宋体"/>
                <w:color w:val="auto"/>
                <w:sz w:val="24"/>
                <w:szCs w:val="24"/>
                <w:highlight w:val="none"/>
                <w:lang w:val="en-US" w:eastAsia="zh-CN"/>
              </w:rPr>
              <w:t>、追责制度</w:t>
            </w:r>
            <w:r>
              <w:rPr>
                <w:rFonts w:hint="eastAsia" w:ascii="宋体" w:hAnsi="宋体" w:eastAsia="宋体" w:cs="宋体"/>
                <w:color w:val="auto"/>
                <w:sz w:val="24"/>
                <w:szCs w:val="24"/>
                <w:highlight w:val="none"/>
                <w:lang w:val="en-US" w:eastAsia="zh-CN"/>
              </w:rPr>
              <w:t>等内容进行评分。</w:t>
            </w:r>
          </w:p>
          <w:p w14:paraId="7CE924C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default"/>
                <w:color w:val="auto"/>
                <w:highlight w:val="none"/>
                <w:lang w:val="en-US" w:eastAsia="zh-CN"/>
              </w:rPr>
            </w:pPr>
            <w:r>
              <w:rPr>
                <w:rFonts w:hint="eastAsia" w:ascii="宋体" w:hAnsi="宋体" w:cs="宋体"/>
                <w:b/>
                <w:bCs/>
                <w:color w:val="auto"/>
                <w:sz w:val="24"/>
                <w:szCs w:val="24"/>
                <w:highlight w:val="none"/>
                <w:lang w:eastAsia="zh-CN"/>
              </w:rPr>
              <w:t>方案内容规范、合理的得</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分；基本符合需求的得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r>
              <w:rPr>
                <w:rFonts w:hint="eastAsia" w:ascii="宋体" w:hAnsi="宋体" w:cs="宋体"/>
                <w:b/>
                <w:bCs/>
                <w:color w:val="auto"/>
                <w:sz w:val="24"/>
                <w:szCs w:val="24"/>
                <w:highlight w:val="none"/>
                <w:lang w:val="en-US" w:eastAsia="zh-CN"/>
              </w:rPr>
              <w:t>内容简略、不详细的得1分。内容完全不符合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059703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3分</w:t>
            </w:r>
          </w:p>
        </w:tc>
        <w:tc>
          <w:tcPr>
            <w:tcW w:w="1020" w:type="dxa"/>
            <w:vMerge w:val="restart"/>
            <w:vAlign w:val="center"/>
          </w:tcPr>
          <w:p w14:paraId="18C142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37" w:type="dxa"/>
            <w:vMerge w:val="restart"/>
            <w:vAlign w:val="center"/>
          </w:tcPr>
          <w:p w14:paraId="1D6F3B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人员管理</w:t>
            </w:r>
          </w:p>
          <w:p w14:paraId="1CDD377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方案</w:t>
            </w:r>
          </w:p>
        </w:tc>
      </w:tr>
      <w:tr w14:paraId="17C2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7" w:type="dxa"/>
            <w:vMerge w:val="continue"/>
            <w:vAlign w:val="center"/>
          </w:tcPr>
          <w:p w14:paraId="3E236E0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p>
        </w:tc>
        <w:tc>
          <w:tcPr>
            <w:tcW w:w="4771" w:type="dxa"/>
            <w:vAlign w:val="center"/>
          </w:tcPr>
          <w:p w14:paraId="6A227A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根据投标单位提供的</w:t>
            </w:r>
            <w:r>
              <w:rPr>
                <w:rFonts w:hint="eastAsia" w:ascii="宋体" w:hAnsi="宋体" w:cs="宋体"/>
                <w:color w:val="auto"/>
                <w:sz w:val="24"/>
                <w:szCs w:val="24"/>
                <w:highlight w:val="none"/>
                <w:lang w:eastAsia="zh-CN"/>
              </w:rPr>
              <w:t>人员管理</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，针对岗位工作内容、人员考核</w:t>
            </w:r>
            <w:r>
              <w:rPr>
                <w:rFonts w:hint="eastAsia" w:ascii="宋体" w:hAnsi="宋体"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、考核</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内容的</w:t>
            </w:r>
            <w:r>
              <w:rPr>
                <w:rFonts w:hint="eastAsia" w:ascii="宋体" w:hAnsi="宋体" w:eastAsia="宋体" w:cs="宋体"/>
                <w:color w:val="auto"/>
                <w:sz w:val="24"/>
                <w:szCs w:val="24"/>
                <w:highlight w:val="none"/>
                <w:lang w:val="en-US" w:eastAsia="zh-CN"/>
              </w:rPr>
              <w:t>进行评分。</w:t>
            </w:r>
          </w:p>
          <w:p w14:paraId="687F76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color w:val="auto"/>
                <w:highlight w:val="none"/>
                <w:lang w:val="en-US" w:eastAsia="zh-CN"/>
              </w:rPr>
            </w:pPr>
            <w:r>
              <w:rPr>
                <w:rFonts w:hint="eastAsia" w:ascii="宋体" w:hAnsi="宋体" w:cs="宋体"/>
                <w:b/>
                <w:bCs/>
                <w:color w:val="auto"/>
                <w:sz w:val="24"/>
                <w:szCs w:val="24"/>
                <w:highlight w:val="none"/>
                <w:lang w:eastAsia="zh-CN"/>
              </w:rPr>
              <w:t>方案内容规范、合理的得</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分；基本符合需求的得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r>
              <w:rPr>
                <w:rFonts w:hint="eastAsia" w:ascii="宋体" w:hAnsi="宋体" w:cs="宋体"/>
                <w:b/>
                <w:bCs/>
                <w:color w:val="auto"/>
                <w:sz w:val="24"/>
                <w:szCs w:val="24"/>
                <w:highlight w:val="none"/>
                <w:lang w:val="en-US" w:eastAsia="zh-CN"/>
              </w:rPr>
              <w:t>内容简略、不详细的得1分。内容完全不符合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4C53762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1020" w:type="dxa"/>
            <w:vMerge w:val="continue"/>
            <w:vAlign w:val="center"/>
          </w:tcPr>
          <w:p w14:paraId="33BBE7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1237" w:type="dxa"/>
            <w:vMerge w:val="continue"/>
            <w:vAlign w:val="center"/>
          </w:tcPr>
          <w:p w14:paraId="68CA5ED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eastAsia="zh-CN"/>
              </w:rPr>
            </w:pPr>
          </w:p>
        </w:tc>
      </w:tr>
      <w:tr w14:paraId="4834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17" w:type="dxa"/>
            <w:vMerge w:val="restart"/>
            <w:vAlign w:val="center"/>
          </w:tcPr>
          <w:p w14:paraId="4E6150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p w14:paraId="7F136E5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c>
          <w:tcPr>
            <w:tcW w:w="4771" w:type="dxa"/>
            <w:vAlign w:val="center"/>
          </w:tcPr>
          <w:p w14:paraId="71D306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根据投标单位提供的培训方案，针对垃圾分类信息采集培训内容的科学性和全面性进行评分。</w:t>
            </w:r>
          </w:p>
          <w:p w14:paraId="76AB5A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垃圾分类信息采集培训内容</w:t>
            </w:r>
            <w:r>
              <w:rPr>
                <w:rFonts w:hint="eastAsia" w:ascii="宋体" w:hAnsi="宋体" w:cs="宋体"/>
                <w:b/>
                <w:bCs/>
                <w:color w:val="auto"/>
                <w:kern w:val="2"/>
                <w:sz w:val="24"/>
                <w:szCs w:val="24"/>
                <w:highlight w:val="none"/>
                <w:lang w:val="en-US" w:eastAsia="zh-CN" w:bidi="ar-SA"/>
              </w:rPr>
              <w:t>科学、全面</w:t>
            </w:r>
            <w:r>
              <w:rPr>
                <w:rFonts w:hint="eastAsia" w:ascii="宋体" w:hAnsi="宋体" w:eastAsia="宋体" w:cs="宋体"/>
                <w:b/>
                <w:bCs/>
                <w:color w:val="auto"/>
                <w:kern w:val="2"/>
                <w:sz w:val="24"/>
                <w:szCs w:val="24"/>
                <w:highlight w:val="none"/>
                <w:lang w:val="en-US" w:eastAsia="zh-CN" w:bidi="ar-SA"/>
              </w:rPr>
              <w:t>的得2分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培训内容</w:t>
            </w:r>
            <w:r>
              <w:rPr>
                <w:rFonts w:hint="eastAsia" w:ascii="宋体" w:hAnsi="宋体" w:cs="宋体"/>
                <w:b/>
                <w:bCs/>
                <w:color w:val="auto"/>
                <w:sz w:val="24"/>
                <w:szCs w:val="24"/>
                <w:highlight w:val="none"/>
                <w:lang w:eastAsia="zh-CN"/>
              </w:rPr>
              <w:t>基本符合需求的得</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分；</w:t>
            </w:r>
            <w:r>
              <w:rPr>
                <w:rFonts w:hint="eastAsia" w:ascii="宋体" w:hAnsi="宋体" w:cs="宋体"/>
                <w:b/>
                <w:bCs/>
                <w:color w:val="auto"/>
                <w:sz w:val="24"/>
                <w:szCs w:val="24"/>
                <w:highlight w:val="none"/>
                <w:lang w:val="en-US" w:eastAsia="zh-CN"/>
              </w:rPr>
              <w:t>内容简略、不详细的得0.5分；内容完全不符合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069624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2分</w:t>
            </w:r>
          </w:p>
        </w:tc>
        <w:tc>
          <w:tcPr>
            <w:tcW w:w="1020" w:type="dxa"/>
            <w:vMerge w:val="restart"/>
            <w:vAlign w:val="center"/>
          </w:tcPr>
          <w:p w14:paraId="1B02B6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37" w:type="dxa"/>
            <w:vMerge w:val="restart"/>
            <w:vAlign w:val="center"/>
          </w:tcPr>
          <w:p w14:paraId="06EAB5E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培训方案</w:t>
            </w:r>
          </w:p>
        </w:tc>
      </w:tr>
      <w:tr w14:paraId="49E5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17" w:type="dxa"/>
            <w:vMerge w:val="continue"/>
            <w:vAlign w:val="center"/>
          </w:tcPr>
          <w:p w14:paraId="61717CC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p>
        </w:tc>
        <w:tc>
          <w:tcPr>
            <w:tcW w:w="4771" w:type="dxa"/>
            <w:vAlign w:val="center"/>
          </w:tcPr>
          <w:p w14:paraId="56AB88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根据投标单位提供的培训方案，</w:t>
            </w:r>
            <w:r>
              <w:rPr>
                <w:rFonts w:hint="eastAsia" w:ascii="宋体" w:hAnsi="宋体" w:cs="宋体"/>
                <w:color w:val="auto"/>
                <w:sz w:val="24"/>
                <w:szCs w:val="24"/>
                <w:highlight w:val="none"/>
                <w:lang w:val="en-US" w:eastAsia="zh-CN"/>
              </w:rPr>
              <w:t>针对</w:t>
            </w:r>
            <w:r>
              <w:rPr>
                <w:rFonts w:hint="eastAsia" w:ascii="宋体" w:hAnsi="宋体" w:eastAsia="宋体" w:cs="宋体"/>
                <w:color w:val="auto"/>
                <w:sz w:val="24"/>
                <w:szCs w:val="24"/>
                <w:highlight w:val="none"/>
                <w:lang w:val="en-US" w:eastAsia="zh-CN"/>
              </w:rPr>
              <w:t>培训</w:t>
            </w:r>
            <w:r>
              <w:rPr>
                <w:rFonts w:hint="eastAsia" w:ascii="宋体" w:hAnsi="宋体" w:cs="宋体"/>
                <w:color w:val="auto"/>
                <w:sz w:val="24"/>
                <w:szCs w:val="24"/>
                <w:highlight w:val="none"/>
                <w:lang w:val="en-US" w:eastAsia="zh-CN"/>
              </w:rPr>
              <w:t>方式的</w:t>
            </w:r>
            <w:r>
              <w:rPr>
                <w:rFonts w:hint="eastAsia" w:ascii="宋体" w:hAnsi="宋体" w:cs="宋体"/>
                <w:color w:val="auto"/>
                <w:sz w:val="24"/>
                <w:szCs w:val="24"/>
                <w:highlight w:val="none"/>
                <w:lang w:val="zh-CN" w:eastAsia="zh-CN"/>
              </w:rPr>
              <w:t>有效性和多样性进行评分</w:t>
            </w:r>
            <w:r>
              <w:rPr>
                <w:rFonts w:hint="eastAsia" w:ascii="宋体" w:hAnsi="宋体" w:eastAsia="宋体" w:cs="宋体"/>
                <w:color w:val="auto"/>
                <w:sz w:val="24"/>
                <w:szCs w:val="24"/>
                <w:highlight w:val="none"/>
                <w:lang w:val="en-US" w:eastAsia="zh-CN"/>
              </w:rPr>
              <w:t>。</w:t>
            </w:r>
          </w:p>
          <w:p w14:paraId="77465E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培训</w:t>
            </w:r>
            <w:r>
              <w:rPr>
                <w:rFonts w:hint="eastAsia" w:ascii="宋体" w:hAnsi="宋体" w:cs="宋体"/>
                <w:b/>
                <w:bCs/>
                <w:color w:val="auto"/>
                <w:sz w:val="24"/>
                <w:szCs w:val="24"/>
                <w:highlight w:val="none"/>
                <w:lang w:val="en-US" w:eastAsia="zh-CN"/>
              </w:rPr>
              <w:t>内容有效性高、培训方式多样且内容充分的得2分；培训内容有效性一般、培训方式多样但内容不充分的得1分；内容简略、不详细的得0.5分。内容完全不符合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6C35C9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c>
          <w:tcPr>
            <w:tcW w:w="1020" w:type="dxa"/>
            <w:vMerge w:val="continue"/>
            <w:vAlign w:val="center"/>
          </w:tcPr>
          <w:p w14:paraId="343113D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1237" w:type="dxa"/>
            <w:vMerge w:val="continue"/>
            <w:vAlign w:val="center"/>
          </w:tcPr>
          <w:p w14:paraId="18FD3DC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p>
        </w:tc>
      </w:tr>
      <w:tr w14:paraId="73E7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17" w:type="dxa"/>
            <w:vMerge w:val="continue"/>
            <w:vAlign w:val="center"/>
          </w:tcPr>
          <w:p w14:paraId="1103F5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c>
          <w:tcPr>
            <w:tcW w:w="4771" w:type="dxa"/>
            <w:vAlign w:val="center"/>
          </w:tcPr>
          <w:p w14:paraId="677D06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根据投标单位提供的培训方案，</w:t>
            </w:r>
            <w:r>
              <w:rPr>
                <w:rFonts w:hint="eastAsia" w:ascii="宋体" w:hAnsi="宋体" w:cs="宋体"/>
                <w:color w:val="auto"/>
                <w:sz w:val="24"/>
                <w:szCs w:val="24"/>
                <w:highlight w:val="none"/>
                <w:lang w:val="en-US" w:eastAsia="zh-CN"/>
              </w:rPr>
              <w:t>针对</w:t>
            </w:r>
            <w:r>
              <w:rPr>
                <w:rFonts w:hint="eastAsia" w:ascii="宋体" w:hAnsi="宋体" w:eastAsia="宋体" w:cs="宋体"/>
                <w:color w:val="auto"/>
                <w:sz w:val="24"/>
                <w:szCs w:val="24"/>
                <w:highlight w:val="none"/>
                <w:lang w:val="en-US" w:eastAsia="zh-CN"/>
              </w:rPr>
              <w:t>培训</w:t>
            </w:r>
            <w:r>
              <w:rPr>
                <w:rFonts w:hint="eastAsia" w:ascii="宋体" w:hAnsi="宋体" w:cs="宋体"/>
                <w:color w:val="auto"/>
                <w:sz w:val="24"/>
                <w:szCs w:val="24"/>
                <w:highlight w:val="none"/>
                <w:lang w:val="en-US" w:eastAsia="zh-CN"/>
              </w:rPr>
              <w:t>考核标准设定的科学性</w:t>
            </w:r>
            <w:bookmarkStart w:id="527" w:name="_GoBack"/>
            <w:bookmarkEnd w:id="527"/>
            <w:r>
              <w:rPr>
                <w:rFonts w:hint="eastAsia" w:ascii="宋体" w:hAnsi="宋体" w:cs="宋体"/>
                <w:color w:val="auto"/>
                <w:sz w:val="24"/>
                <w:szCs w:val="24"/>
                <w:highlight w:val="none"/>
                <w:lang w:val="en-US" w:eastAsia="zh-CN"/>
              </w:rPr>
              <w:t>和有效性进行评分。</w:t>
            </w:r>
          </w:p>
          <w:p w14:paraId="5A4B85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培训</w:t>
            </w:r>
            <w:r>
              <w:rPr>
                <w:rFonts w:hint="eastAsia" w:ascii="宋体" w:hAnsi="宋体" w:cs="宋体"/>
                <w:b/>
                <w:bCs/>
                <w:color w:val="auto"/>
                <w:sz w:val="24"/>
                <w:szCs w:val="24"/>
                <w:highlight w:val="none"/>
                <w:lang w:val="en-US" w:eastAsia="zh-CN"/>
              </w:rPr>
              <w:t>考核科学、有效的得2分；培训考核基本</w:t>
            </w:r>
            <w:r>
              <w:rPr>
                <w:rFonts w:hint="eastAsia" w:ascii="宋体" w:hAnsi="宋体" w:eastAsia="宋体" w:cs="宋体"/>
                <w:b/>
                <w:bCs/>
                <w:color w:val="auto"/>
                <w:kern w:val="2"/>
                <w:sz w:val="24"/>
                <w:szCs w:val="24"/>
                <w:highlight w:val="none"/>
                <w:lang w:val="en-US" w:eastAsia="zh-CN" w:bidi="ar-SA"/>
              </w:rPr>
              <w:t>符合采购需求的得</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分；</w:t>
            </w:r>
            <w:r>
              <w:rPr>
                <w:rFonts w:hint="eastAsia" w:ascii="宋体" w:hAnsi="宋体" w:cs="宋体"/>
                <w:b/>
                <w:bCs/>
                <w:color w:val="auto"/>
                <w:sz w:val="24"/>
                <w:szCs w:val="24"/>
                <w:highlight w:val="none"/>
                <w:lang w:val="en-US" w:eastAsia="zh-CN"/>
              </w:rPr>
              <w:t>内容简略、不详细的得0.5分。内容完全不符合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5533658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分</w:t>
            </w:r>
          </w:p>
        </w:tc>
        <w:tc>
          <w:tcPr>
            <w:tcW w:w="1020" w:type="dxa"/>
            <w:vMerge w:val="continue"/>
            <w:vAlign w:val="center"/>
          </w:tcPr>
          <w:p w14:paraId="536DF3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1237" w:type="dxa"/>
            <w:vMerge w:val="continue"/>
            <w:vAlign w:val="center"/>
          </w:tcPr>
          <w:p w14:paraId="464BF03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p>
        </w:tc>
      </w:tr>
      <w:tr w14:paraId="2A3C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restart"/>
            <w:vAlign w:val="center"/>
          </w:tcPr>
          <w:p w14:paraId="43507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771" w:type="dxa"/>
            <w:vAlign w:val="center"/>
          </w:tcPr>
          <w:p w14:paraId="24318D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（1）根据投标人提供的信息采集方案，针对工作时间安排、人员数量配备内容的合理性进行评分。</w:t>
            </w:r>
          </w:p>
          <w:p w14:paraId="57BC9A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工作时间安排</w:t>
            </w:r>
            <w:r>
              <w:rPr>
                <w:rFonts w:hint="eastAsia" w:ascii="宋体" w:hAnsi="宋体" w:cs="宋体"/>
                <w:b/>
                <w:bCs/>
                <w:color w:val="auto"/>
                <w:kern w:val="2"/>
                <w:sz w:val="24"/>
                <w:szCs w:val="24"/>
                <w:highlight w:val="none"/>
                <w:lang w:val="en-US" w:eastAsia="zh-CN" w:bidi="ar-SA"/>
              </w:rPr>
              <w:t>合理</w:t>
            </w:r>
            <w:r>
              <w:rPr>
                <w:rFonts w:hint="eastAsia" w:ascii="宋体" w:hAnsi="宋体" w:eastAsia="宋体" w:cs="宋体"/>
                <w:b/>
                <w:bCs/>
                <w:color w:val="auto"/>
                <w:kern w:val="2"/>
                <w:sz w:val="24"/>
                <w:szCs w:val="24"/>
                <w:highlight w:val="none"/>
                <w:lang w:val="en-US" w:eastAsia="zh-CN" w:bidi="ar-SA"/>
              </w:rPr>
              <w:t>、人员数量</w:t>
            </w:r>
            <w:r>
              <w:rPr>
                <w:rFonts w:hint="eastAsia" w:ascii="宋体" w:hAnsi="宋体" w:cs="宋体"/>
                <w:b/>
                <w:bCs/>
                <w:color w:val="auto"/>
                <w:kern w:val="2"/>
                <w:sz w:val="24"/>
                <w:szCs w:val="24"/>
                <w:highlight w:val="none"/>
                <w:lang w:val="en-US" w:eastAsia="zh-CN" w:bidi="ar-SA"/>
              </w:rPr>
              <w:t>安排充沛合理</w:t>
            </w:r>
            <w:r>
              <w:rPr>
                <w:rFonts w:hint="eastAsia" w:ascii="宋体" w:hAnsi="宋体" w:eastAsia="宋体" w:cs="宋体"/>
                <w:b/>
                <w:bCs/>
                <w:color w:val="auto"/>
                <w:kern w:val="2"/>
                <w:sz w:val="24"/>
                <w:szCs w:val="24"/>
                <w:highlight w:val="none"/>
                <w:lang w:val="en-US" w:eastAsia="zh-CN" w:bidi="ar-SA"/>
              </w:rPr>
              <w:t>的得2分；</w:t>
            </w:r>
            <w:r>
              <w:rPr>
                <w:rFonts w:hint="eastAsia" w:ascii="宋体" w:hAnsi="宋体" w:cs="宋体"/>
                <w:b/>
                <w:bCs/>
                <w:color w:val="auto"/>
                <w:sz w:val="24"/>
                <w:szCs w:val="24"/>
                <w:highlight w:val="none"/>
                <w:lang w:val="en-US" w:eastAsia="zh-CN"/>
              </w:rPr>
              <w:t>内容基本</w:t>
            </w:r>
            <w:r>
              <w:rPr>
                <w:rFonts w:hint="eastAsia" w:ascii="宋体" w:hAnsi="宋体" w:eastAsia="宋体" w:cs="宋体"/>
                <w:b/>
                <w:bCs/>
                <w:color w:val="auto"/>
                <w:kern w:val="2"/>
                <w:sz w:val="24"/>
                <w:szCs w:val="24"/>
                <w:highlight w:val="none"/>
                <w:lang w:val="en-US" w:eastAsia="zh-CN" w:bidi="ar-SA"/>
              </w:rPr>
              <w:t>符合采购需求的得</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分；</w:t>
            </w:r>
            <w:r>
              <w:rPr>
                <w:rFonts w:hint="eastAsia" w:ascii="宋体" w:hAnsi="宋体" w:cs="宋体"/>
                <w:b/>
                <w:bCs/>
                <w:color w:val="auto"/>
                <w:sz w:val="24"/>
                <w:szCs w:val="24"/>
                <w:highlight w:val="none"/>
                <w:lang w:val="en-US" w:eastAsia="zh-CN"/>
              </w:rPr>
              <w:t>内容简略、不详细的得0.5分。内容完全不符合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2E4751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分</w:t>
            </w:r>
          </w:p>
        </w:tc>
        <w:tc>
          <w:tcPr>
            <w:tcW w:w="1020" w:type="dxa"/>
            <w:vMerge w:val="restart"/>
            <w:vAlign w:val="center"/>
          </w:tcPr>
          <w:p w14:paraId="07110B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37" w:type="dxa"/>
            <w:vMerge w:val="restart"/>
            <w:vAlign w:val="center"/>
          </w:tcPr>
          <w:p w14:paraId="70704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信息采集方案</w:t>
            </w:r>
          </w:p>
        </w:tc>
      </w:tr>
      <w:tr w14:paraId="053A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17" w:type="dxa"/>
            <w:vMerge w:val="continue"/>
            <w:vAlign w:val="center"/>
          </w:tcPr>
          <w:p w14:paraId="723A75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color w:val="auto"/>
                <w:sz w:val="24"/>
                <w:szCs w:val="24"/>
                <w:highlight w:val="none"/>
                <w:lang w:val="en-US" w:eastAsia="zh-CN"/>
              </w:rPr>
            </w:pPr>
          </w:p>
        </w:tc>
        <w:tc>
          <w:tcPr>
            <w:tcW w:w="4771" w:type="dxa"/>
            <w:vAlign w:val="center"/>
          </w:tcPr>
          <w:p w14:paraId="56A20E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（2）根据投标人提供的信息采集方案，针对信息采集标准（包括不限于图片、视频、采集方式等内容）设置的科学性、合理性进行评分。</w:t>
            </w:r>
          </w:p>
          <w:p w14:paraId="07866E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highlight w:val="none"/>
                <w:lang w:val="en-US" w:eastAsia="zh-CN"/>
              </w:rPr>
            </w:pPr>
            <w:r>
              <w:rPr>
                <w:rFonts w:hint="eastAsia" w:ascii="宋体" w:hAnsi="宋体" w:cs="宋体"/>
                <w:b/>
                <w:bCs/>
                <w:color w:val="auto"/>
                <w:sz w:val="24"/>
                <w:szCs w:val="24"/>
                <w:highlight w:val="none"/>
                <w:lang w:val="en-US" w:eastAsia="zh-CN"/>
              </w:rPr>
              <w:t>信息采集标准科学、合理</w:t>
            </w:r>
            <w:r>
              <w:rPr>
                <w:rFonts w:hint="eastAsia" w:ascii="宋体" w:hAnsi="宋体" w:eastAsia="宋体" w:cs="宋体"/>
                <w:b/>
                <w:bCs/>
                <w:color w:val="auto"/>
                <w:kern w:val="2"/>
                <w:sz w:val="24"/>
                <w:szCs w:val="24"/>
                <w:highlight w:val="none"/>
                <w:lang w:val="en-US" w:eastAsia="zh-CN" w:bidi="ar-SA"/>
              </w:rPr>
              <w:t>的得2分；</w:t>
            </w:r>
            <w:r>
              <w:rPr>
                <w:rFonts w:hint="eastAsia" w:ascii="宋体" w:hAnsi="宋体" w:cs="宋体"/>
                <w:b/>
                <w:bCs/>
                <w:color w:val="auto"/>
                <w:sz w:val="24"/>
                <w:szCs w:val="24"/>
                <w:highlight w:val="none"/>
                <w:lang w:val="en-US" w:eastAsia="zh-CN"/>
              </w:rPr>
              <w:t>内容基本</w:t>
            </w:r>
            <w:r>
              <w:rPr>
                <w:rFonts w:hint="eastAsia" w:ascii="宋体" w:hAnsi="宋体" w:eastAsia="宋体" w:cs="宋体"/>
                <w:b/>
                <w:bCs/>
                <w:color w:val="auto"/>
                <w:kern w:val="2"/>
                <w:sz w:val="24"/>
                <w:szCs w:val="24"/>
                <w:highlight w:val="none"/>
                <w:lang w:val="en-US" w:eastAsia="zh-CN" w:bidi="ar-SA"/>
              </w:rPr>
              <w:t>符合采购需求的得</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分；</w:t>
            </w:r>
            <w:r>
              <w:rPr>
                <w:rFonts w:hint="eastAsia" w:ascii="宋体" w:hAnsi="宋体" w:cs="宋体"/>
                <w:b/>
                <w:bCs/>
                <w:color w:val="auto"/>
                <w:sz w:val="24"/>
                <w:szCs w:val="24"/>
                <w:highlight w:val="none"/>
                <w:lang w:val="en-US" w:eastAsia="zh-CN"/>
              </w:rPr>
              <w:t>内容简略、不详细的得0.5分。内容完全不符合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12D2B7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c>
          <w:tcPr>
            <w:tcW w:w="1020" w:type="dxa"/>
            <w:vMerge w:val="continue"/>
            <w:vAlign w:val="center"/>
          </w:tcPr>
          <w:p w14:paraId="7C5038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color w:val="auto"/>
                <w:sz w:val="24"/>
                <w:szCs w:val="24"/>
                <w:highlight w:val="none"/>
                <w:lang w:val="en-US" w:eastAsia="zh-CN"/>
              </w:rPr>
            </w:pPr>
          </w:p>
        </w:tc>
        <w:tc>
          <w:tcPr>
            <w:tcW w:w="1237" w:type="dxa"/>
            <w:vMerge w:val="continue"/>
            <w:vAlign w:val="center"/>
          </w:tcPr>
          <w:p w14:paraId="1405EB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color w:val="auto"/>
                <w:sz w:val="24"/>
                <w:szCs w:val="24"/>
                <w:highlight w:val="none"/>
                <w:lang w:val="en-US" w:eastAsia="zh-CN"/>
              </w:rPr>
            </w:pPr>
          </w:p>
        </w:tc>
      </w:tr>
      <w:tr w14:paraId="65E5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17" w:type="dxa"/>
            <w:vMerge w:val="restart"/>
            <w:vAlign w:val="center"/>
          </w:tcPr>
          <w:p w14:paraId="356D5A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4771" w:type="dxa"/>
            <w:vAlign w:val="center"/>
          </w:tcPr>
          <w:p w14:paraId="36FEA5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）根据投标单位提供的</w:t>
            </w:r>
            <w:r>
              <w:rPr>
                <w:rFonts w:hint="eastAsia"/>
                <w:sz w:val="24"/>
                <w:szCs w:val="24"/>
                <w:highlight w:val="none"/>
                <w:lang w:val="en-US" w:eastAsia="zh-CN"/>
              </w:rPr>
              <w:t>质量保障方案</w:t>
            </w:r>
            <w:r>
              <w:rPr>
                <w:rFonts w:hint="eastAsia"/>
                <w:sz w:val="24"/>
                <w:szCs w:val="24"/>
                <w:highlight w:val="none"/>
                <w:lang w:eastAsia="zh-CN"/>
              </w:rPr>
              <w:t>，</w:t>
            </w:r>
            <w:r>
              <w:rPr>
                <w:rFonts w:hint="eastAsia"/>
                <w:sz w:val="24"/>
                <w:szCs w:val="24"/>
                <w:highlight w:val="none"/>
                <w:lang w:val="en-US" w:eastAsia="zh-CN"/>
              </w:rPr>
              <w:t>针对信息采集内容标准设置说明等内容的科学性和合理性进行评分。</w:t>
            </w:r>
          </w:p>
          <w:p w14:paraId="273A5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eastAsia="仿宋"/>
                <w:sz w:val="24"/>
                <w:szCs w:val="24"/>
                <w:highlight w:val="none"/>
                <w:lang w:val="en-US" w:eastAsia="zh-CN"/>
              </w:rPr>
            </w:pPr>
            <w:r>
              <w:rPr>
                <w:rFonts w:hint="eastAsia"/>
                <w:b/>
                <w:bCs/>
                <w:sz w:val="24"/>
                <w:szCs w:val="24"/>
                <w:highlight w:val="none"/>
                <w:lang w:val="en-US" w:eastAsia="zh-CN"/>
              </w:rPr>
              <w:t>质量保障方案</w:t>
            </w:r>
            <w:r>
              <w:rPr>
                <w:rFonts w:hint="eastAsia" w:ascii="宋体" w:hAnsi="宋体" w:cs="宋体"/>
                <w:b/>
                <w:bCs/>
                <w:color w:val="auto"/>
                <w:sz w:val="24"/>
                <w:szCs w:val="24"/>
                <w:highlight w:val="none"/>
                <w:lang w:val="en-US" w:eastAsia="zh-CN"/>
              </w:rPr>
              <w:t>科学合理</w:t>
            </w:r>
            <w:r>
              <w:rPr>
                <w:rFonts w:hint="eastAsia" w:ascii="宋体" w:hAnsi="宋体" w:eastAsia="宋体" w:cs="宋体"/>
                <w:b/>
                <w:bCs/>
                <w:color w:val="auto"/>
                <w:kern w:val="2"/>
                <w:sz w:val="24"/>
                <w:szCs w:val="24"/>
                <w:highlight w:val="none"/>
                <w:lang w:val="en-US" w:eastAsia="zh-CN" w:bidi="ar-SA"/>
              </w:rPr>
              <w:t>的得2分；</w:t>
            </w:r>
            <w:r>
              <w:rPr>
                <w:rFonts w:hint="eastAsia" w:ascii="宋体" w:hAnsi="宋体" w:cs="宋体"/>
                <w:b/>
                <w:bCs/>
                <w:color w:val="auto"/>
                <w:sz w:val="24"/>
                <w:szCs w:val="24"/>
                <w:highlight w:val="none"/>
                <w:lang w:val="en-US" w:eastAsia="zh-CN"/>
              </w:rPr>
              <w:t>内容基本</w:t>
            </w:r>
            <w:r>
              <w:rPr>
                <w:rFonts w:hint="eastAsia" w:ascii="宋体" w:hAnsi="宋体" w:eastAsia="宋体" w:cs="宋体"/>
                <w:b/>
                <w:bCs/>
                <w:color w:val="auto"/>
                <w:kern w:val="2"/>
                <w:sz w:val="24"/>
                <w:szCs w:val="24"/>
                <w:highlight w:val="none"/>
                <w:lang w:val="en-US" w:eastAsia="zh-CN" w:bidi="ar-SA"/>
              </w:rPr>
              <w:t>符合采购需求的得</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分；</w:t>
            </w:r>
            <w:r>
              <w:rPr>
                <w:rFonts w:hint="eastAsia" w:ascii="宋体" w:hAnsi="宋体" w:cs="宋体"/>
                <w:b/>
                <w:bCs/>
                <w:color w:val="auto"/>
                <w:sz w:val="24"/>
                <w:szCs w:val="24"/>
                <w:highlight w:val="none"/>
                <w:lang w:val="en-US" w:eastAsia="zh-CN"/>
              </w:rPr>
              <w:t>内容简略、不详细的得0.5分。内容完全不符合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0041258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2分</w:t>
            </w:r>
          </w:p>
        </w:tc>
        <w:tc>
          <w:tcPr>
            <w:tcW w:w="1020" w:type="dxa"/>
            <w:vMerge w:val="restart"/>
            <w:vAlign w:val="center"/>
          </w:tcPr>
          <w:p w14:paraId="6A59E7A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37" w:type="dxa"/>
            <w:vMerge w:val="restart"/>
            <w:vAlign w:val="center"/>
          </w:tcPr>
          <w:p w14:paraId="6AA14FE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质量保障</w:t>
            </w:r>
          </w:p>
          <w:p w14:paraId="78EDCE9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方案</w:t>
            </w:r>
          </w:p>
        </w:tc>
      </w:tr>
      <w:tr w14:paraId="7A7A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17" w:type="dxa"/>
            <w:vMerge w:val="continue"/>
            <w:vAlign w:val="center"/>
          </w:tcPr>
          <w:p w14:paraId="3152BFA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4771" w:type="dxa"/>
            <w:vAlign w:val="center"/>
          </w:tcPr>
          <w:p w14:paraId="23BA43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sz w:val="24"/>
                <w:szCs w:val="24"/>
                <w:highlight w:val="none"/>
                <w:lang w:val="en-US" w:eastAsia="zh-CN"/>
              </w:rPr>
            </w:pPr>
            <w:r>
              <w:rPr>
                <w:rFonts w:hint="eastAsia"/>
                <w:sz w:val="24"/>
                <w:szCs w:val="24"/>
                <w:highlight w:val="none"/>
                <w:lang w:val="en-US" w:eastAsia="zh-CN"/>
              </w:rPr>
              <w:t>（2）根据投标人提供的信息采集方案，针对采集不合格信息的补采措施进行评分。</w:t>
            </w:r>
          </w:p>
          <w:p w14:paraId="419E4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仿宋_GB2312" w:hAnsi="仿宋" w:eastAsia="仿宋_GB2312" w:cs="Times New Roman"/>
                <w:b/>
                <w:bCs/>
                <w:kern w:val="2"/>
                <w:sz w:val="24"/>
                <w:szCs w:val="24"/>
                <w:highlight w:val="none"/>
                <w:lang w:val="en-US" w:eastAsia="zh-CN" w:bidi="ar-SA"/>
              </w:rPr>
            </w:pPr>
            <w:r>
              <w:rPr>
                <w:rFonts w:hint="eastAsia"/>
                <w:b/>
                <w:bCs/>
                <w:sz w:val="24"/>
                <w:szCs w:val="24"/>
                <w:highlight w:val="none"/>
                <w:lang w:val="en-US" w:eastAsia="zh-CN"/>
              </w:rPr>
              <w:t>信息采集方案补采措施</w:t>
            </w:r>
            <w:r>
              <w:rPr>
                <w:rFonts w:hint="eastAsia" w:ascii="宋体" w:hAnsi="宋体" w:cs="宋体"/>
                <w:b/>
                <w:bCs/>
                <w:color w:val="auto"/>
                <w:kern w:val="2"/>
                <w:sz w:val="24"/>
                <w:szCs w:val="24"/>
                <w:highlight w:val="none"/>
                <w:lang w:val="en-US" w:eastAsia="zh-CN" w:bidi="ar-SA"/>
              </w:rPr>
              <w:t>科学合理</w:t>
            </w:r>
            <w:r>
              <w:rPr>
                <w:rFonts w:hint="eastAsia" w:ascii="宋体" w:hAnsi="宋体" w:eastAsia="宋体" w:cs="宋体"/>
                <w:b/>
                <w:bCs/>
                <w:color w:val="auto"/>
                <w:kern w:val="2"/>
                <w:sz w:val="24"/>
                <w:szCs w:val="24"/>
                <w:highlight w:val="none"/>
                <w:lang w:val="en-US" w:eastAsia="zh-CN" w:bidi="ar-SA"/>
              </w:rPr>
              <w:t>的得2分；</w:t>
            </w:r>
            <w:r>
              <w:rPr>
                <w:rFonts w:hint="eastAsia" w:ascii="宋体" w:hAnsi="宋体" w:cs="宋体"/>
                <w:b/>
                <w:bCs/>
                <w:color w:val="auto"/>
                <w:sz w:val="24"/>
                <w:szCs w:val="24"/>
                <w:highlight w:val="none"/>
                <w:lang w:val="en-US" w:eastAsia="zh-CN"/>
              </w:rPr>
              <w:t>内容基本</w:t>
            </w:r>
            <w:r>
              <w:rPr>
                <w:rFonts w:hint="eastAsia" w:ascii="宋体" w:hAnsi="宋体" w:eastAsia="宋体" w:cs="宋体"/>
                <w:b/>
                <w:bCs/>
                <w:color w:val="auto"/>
                <w:kern w:val="2"/>
                <w:sz w:val="24"/>
                <w:szCs w:val="24"/>
                <w:highlight w:val="none"/>
                <w:lang w:val="en-US" w:eastAsia="zh-CN" w:bidi="ar-SA"/>
              </w:rPr>
              <w:t>符合采购需求的得</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分；</w:t>
            </w:r>
            <w:r>
              <w:rPr>
                <w:rFonts w:hint="eastAsia" w:ascii="宋体" w:hAnsi="宋体" w:cs="宋体"/>
                <w:b/>
                <w:bCs/>
                <w:color w:val="auto"/>
                <w:sz w:val="24"/>
                <w:szCs w:val="24"/>
                <w:highlight w:val="none"/>
                <w:lang w:val="en-US" w:eastAsia="zh-CN"/>
              </w:rPr>
              <w:t>内容简略、不详细的得0.5分。内容完全不符合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45F1B42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分</w:t>
            </w:r>
          </w:p>
        </w:tc>
        <w:tc>
          <w:tcPr>
            <w:tcW w:w="1020" w:type="dxa"/>
            <w:vMerge w:val="continue"/>
            <w:vAlign w:val="center"/>
          </w:tcPr>
          <w:p w14:paraId="7D3675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1237" w:type="dxa"/>
            <w:vMerge w:val="continue"/>
            <w:vAlign w:val="center"/>
          </w:tcPr>
          <w:p w14:paraId="2F48E12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eastAsia="zh-CN"/>
              </w:rPr>
            </w:pPr>
          </w:p>
        </w:tc>
      </w:tr>
      <w:tr w14:paraId="2F05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7" w:type="dxa"/>
            <w:vMerge w:val="continue"/>
            <w:vAlign w:val="center"/>
          </w:tcPr>
          <w:p w14:paraId="5C9623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4771" w:type="dxa"/>
            <w:vAlign w:val="center"/>
          </w:tcPr>
          <w:p w14:paraId="08E50E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根据投标单位提供的质量保障方案，针对工作记录、归档并制作台账等内容的完整性和科学性进行评分。</w:t>
            </w:r>
          </w:p>
          <w:p w14:paraId="75897C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Times New Roman" w:hAnsi="Times New Roman" w:eastAsia="宋体" w:cs="Times New Roman"/>
                <w:kern w:val="2"/>
                <w:sz w:val="21"/>
                <w:szCs w:val="24"/>
                <w:highlight w:val="none"/>
                <w:lang w:val="en-US" w:eastAsia="zh-CN" w:bidi="ar-SA"/>
              </w:rPr>
            </w:pPr>
            <w:r>
              <w:rPr>
                <w:rFonts w:hint="eastAsia" w:ascii="宋体" w:hAnsi="宋体" w:eastAsia="宋体" w:cs="宋体"/>
                <w:b/>
                <w:bCs/>
                <w:color w:val="auto"/>
                <w:sz w:val="24"/>
                <w:szCs w:val="24"/>
                <w:highlight w:val="none"/>
                <w:lang w:val="en-US" w:eastAsia="zh-CN"/>
              </w:rPr>
              <w:t>工作记录归档并制作台账</w:t>
            </w:r>
            <w:r>
              <w:rPr>
                <w:rFonts w:hint="eastAsia" w:ascii="宋体" w:hAnsi="宋体" w:cs="宋体"/>
                <w:b/>
                <w:bCs/>
                <w:color w:val="auto"/>
                <w:kern w:val="2"/>
                <w:sz w:val="24"/>
                <w:szCs w:val="24"/>
                <w:highlight w:val="none"/>
                <w:lang w:val="en-US" w:eastAsia="zh-CN" w:bidi="ar-SA"/>
              </w:rPr>
              <w:t>科学完整科学</w:t>
            </w:r>
            <w:r>
              <w:rPr>
                <w:rFonts w:hint="eastAsia" w:ascii="宋体" w:hAnsi="宋体" w:eastAsia="宋体" w:cs="宋体"/>
                <w:b/>
                <w:bCs/>
                <w:color w:val="auto"/>
                <w:kern w:val="2"/>
                <w:sz w:val="24"/>
                <w:szCs w:val="24"/>
                <w:highlight w:val="none"/>
                <w:lang w:val="en-US" w:eastAsia="zh-CN" w:bidi="ar-SA"/>
              </w:rPr>
              <w:t>的得2分；</w:t>
            </w:r>
            <w:r>
              <w:rPr>
                <w:rFonts w:hint="eastAsia" w:ascii="宋体" w:hAnsi="宋体" w:cs="宋体"/>
                <w:b/>
                <w:bCs/>
                <w:color w:val="auto"/>
                <w:sz w:val="24"/>
                <w:szCs w:val="24"/>
                <w:highlight w:val="none"/>
                <w:lang w:val="en-US" w:eastAsia="zh-CN"/>
              </w:rPr>
              <w:t>内容基本</w:t>
            </w:r>
            <w:r>
              <w:rPr>
                <w:rFonts w:hint="eastAsia" w:ascii="宋体" w:hAnsi="宋体" w:eastAsia="宋体" w:cs="宋体"/>
                <w:b/>
                <w:bCs/>
                <w:color w:val="auto"/>
                <w:kern w:val="2"/>
                <w:sz w:val="24"/>
                <w:szCs w:val="24"/>
                <w:highlight w:val="none"/>
                <w:lang w:val="en-US" w:eastAsia="zh-CN" w:bidi="ar-SA"/>
              </w:rPr>
              <w:t>符合采购需求的得</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分；</w:t>
            </w:r>
            <w:r>
              <w:rPr>
                <w:rFonts w:hint="eastAsia" w:ascii="宋体" w:hAnsi="宋体" w:cs="宋体"/>
                <w:b/>
                <w:bCs/>
                <w:color w:val="auto"/>
                <w:sz w:val="24"/>
                <w:szCs w:val="24"/>
                <w:highlight w:val="none"/>
                <w:lang w:val="en-US" w:eastAsia="zh-CN"/>
              </w:rPr>
              <w:t>内容简略、不详细的得0.5分。内容完全不符合</w:t>
            </w:r>
            <w:r>
              <w:rPr>
                <w:rFonts w:hint="eastAsia" w:ascii="宋体" w:hAnsi="宋体" w:cs="宋体"/>
                <w:b/>
                <w:bCs/>
                <w:color w:val="auto"/>
                <w:sz w:val="24"/>
                <w:szCs w:val="24"/>
                <w:highlight w:val="none"/>
                <w:lang w:eastAsia="zh-CN"/>
              </w:rPr>
              <w:t>或不提供的不得分。</w:t>
            </w:r>
          </w:p>
        </w:tc>
        <w:tc>
          <w:tcPr>
            <w:tcW w:w="750" w:type="dxa"/>
            <w:vAlign w:val="center"/>
          </w:tcPr>
          <w:p w14:paraId="6E2BFB2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2分</w:t>
            </w:r>
          </w:p>
        </w:tc>
        <w:tc>
          <w:tcPr>
            <w:tcW w:w="1020" w:type="dxa"/>
            <w:vMerge w:val="continue"/>
            <w:vAlign w:val="center"/>
          </w:tcPr>
          <w:p w14:paraId="76B18BC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1237" w:type="dxa"/>
            <w:vMerge w:val="continue"/>
            <w:vAlign w:val="center"/>
          </w:tcPr>
          <w:p w14:paraId="67A1442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eastAsia="zh-CN"/>
              </w:rPr>
            </w:pPr>
          </w:p>
        </w:tc>
      </w:tr>
      <w:tr w14:paraId="1AF7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17" w:type="dxa"/>
            <w:vMerge w:val="continue"/>
            <w:vAlign w:val="center"/>
          </w:tcPr>
          <w:p w14:paraId="34EBBD4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4771" w:type="dxa"/>
            <w:vAlign w:val="center"/>
          </w:tcPr>
          <w:p w14:paraId="0B8D01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（4）根据投标单位提供的质量保障方案，针对从问题的采集、交办、反馈、审核、问题退回、问题处理完毕的闭环流程，对每个环节操作标准设置的完整性和科学性进行评分。</w:t>
            </w:r>
          </w:p>
          <w:p w14:paraId="065C8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少一项扣1分，扣完为止。</w:t>
            </w:r>
          </w:p>
        </w:tc>
        <w:tc>
          <w:tcPr>
            <w:tcW w:w="750" w:type="dxa"/>
            <w:vAlign w:val="center"/>
          </w:tcPr>
          <w:p w14:paraId="7D247C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6分</w:t>
            </w:r>
          </w:p>
        </w:tc>
        <w:tc>
          <w:tcPr>
            <w:tcW w:w="1020" w:type="dxa"/>
            <w:vMerge w:val="continue"/>
            <w:vAlign w:val="center"/>
          </w:tcPr>
          <w:p w14:paraId="52CBC6E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1237" w:type="dxa"/>
            <w:vMerge w:val="continue"/>
            <w:vAlign w:val="center"/>
          </w:tcPr>
          <w:p w14:paraId="125EF64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eastAsia="zh-CN"/>
              </w:rPr>
            </w:pPr>
          </w:p>
        </w:tc>
      </w:tr>
      <w:tr w14:paraId="7A3F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17" w:type="dxa"/>
            <w:vAlign w:val="center"/>
          </w:tcPr>
          <w:p w14:paraId="4D342F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4771" w:type="dxa"/>
            <w:vAlign w:val="center"/>
          </w:tcPr>
          <w:p w14:paraId="7CB5E73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eastAsia="zh-CN"/>
              </w:rPr>
              <w:t>项目负责人：</w:t>
            </w:r>
            <w:r>
              <w:rPr>
                <w:rFonts w:hint="eastAsia" w:ascii="宋体" w:hAnsi="宋体" w:eastAsia="宋体" w:cs="宋体"/>
                <w:color w:val="auto"/>
                <w:sz w:val="24"/>
                <w:szCs w:val="24"/>
                <w:highlight w:val="none"/>
                <w:lang w:val="zh-CN" w:eastAsia="zh-CN"/>
              </w:rPr>
              <w:t>具有</w:t>
            </w:r>
            <w:r>
              <w:rPr>
                <w:rFonts w:hint="eastAsia" w:ascii="宋体" w:hAnsi="宋体" w:cs="宋体"/>
                <w:b w:val="0"/>
                <w:bCs w:val="0"/>
                <w:color w:val="auto"/>
                <w:sz w:val="24"/>
                <w:szCs w:val="24"/>
                <w:highlight w:val="none"/>
                <w:lang w:val="en-US" w:eastAsia="zh-CN"/>
              </w:rPr>
              <w:t>垃圾分类第三方服务</w:t>
            </w:r>
            <w:r>
              <w:rPr>
                <w:rFonts w:hint="eastAsia" w:ascii="宋体" w:hAnsi="宋体" w:cs="宋体"/>
                <w:color w:val="auto"/>
                <w:sz w:val="24"/>
                <w:szCs w:val="24"/>
                <w:highlight w:val="none"/>
                <w:lang w:val="zh-CN" w:eastAsia="zh-CN"/>
              </w:rPr>
              <w:t>三年以上</w:t>
            </w:r>
            <w:r>
              <w:rPr>
                <w:rFonts w:hint="eastAsia" w:ascii="宋体" w:hAnsi="宋体" w:cs="宋体"/>
                <w:color w:val="auto"/>
                <w:sz w:val="24"/>
                <w:szCs w:val="24"/>
                <w:highlight w:val="none"/>
                <w:lang w:val="en-US" w:eastAsia="zh-CN"/>
              </w:rPr>
              <w:t>工作</w:t>
            </w:r>
            <w:r>
              <w:rPr>
                <w:rFonts w:hint="eastAsia" w:ascii="宋体" w:hAnsi="宋体" w:cs="宋体"/>
                <w:b w:val="0"/>
                <w:bCs w:val="0"/>
                <w:color w:val="auto"/>
                <w:sz w:val="24"/>
                <w:szCs w:val="24"/>
                <w:highlight w:val="none"/>
                <w:lang w:val="en-US" w:eastAsia="zh-CN"/>
              </w:rPr>
              <w:t>经验、</w:t>
            </w:r>
            <w:r>
              <w:rPr>
                <w:rFonts w:hint="eastAsia" w:ascii="宋体" w:hAnsi="宋体" w:eastAsia="宋体" w:cs="宋体"/>
                <w:b w:val="0"/>
                <w:bCs w:val="0"/>
                <w:color w:val="auto"/>
                <w:sz w:val="24"/>
                <w:szCs w:val="24"/>
                <w:highlight w:val="none"/>
                <w:lang w:val="zh-CN" w:eastAsia="zh-CN"/>
              </w:rPr>
              <w:t>具有本科</w:t>
            </w:r>
            <w:r>
              <w:rPr>
                <w:rFonts w:hint="eastAsia" w:ascii="宋体" w:hAnsi="宋体" w:cs="宋体"/>
                <w:b w:val="0"/>
                <w:bCs w:val="0"/>
                <w:color w:val="auto"/>
                <w:sz w:val="24"/>
                <w:szCs w:val="24"/>
                <w:highlight w:val="none"/>
                <w:lang w:val="en-US" w:eastAsia="zh-CN"/>
              </w:rPr>
              <w:t>及以上</w:t>
            </w:r>
            <w:r>
              <w:rPr>
                <w:rFonts w:hint="eastAsia" w:ascii="宋体" w:hAnsi="宋体" w:eastAsia="宋体" w:cs="宋体"/>
                <w:b w:val="0"/>
                <w:bCs w:val="0"/>
                <w:color w:val="auto"/>
                <w:sz w:val="24"/>
                <w:szCs w:val="24"/>
                <w:highlight w:val="none"/>
                <w:lang w:val="zh-CN" w:eastAsia="zh-CN"/>
              </w:rPr>
              <w:t>学历</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bCs/>
                <w:color w:val="auto"/>
                <w:sz w:val="24"/>
                <w:szCs w:val="24"/>
                <w:highlight w:val="none"/>
                <w:lang w:val="zh-CN" w:eastAsia="zh-CN"/>
              </w:rPr>
              <w:t>得</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eastAsia="zh-CN"/>
              </w:rPr>
              <w:t>分</w:t>
            </w:r>
            <w:r>
              <w:rPr>
                <w:rFonts w:hint="eastAsia" w:ascii="宋体" w:hAnsi="宋体" w:eastAsia="宋体" w:cs="宋体"/>
                <w:b w:val="0"/>
                <w:bCs w:val="0"/>
                <w:color w:val="auto"/>
                <w:sz w:val="24"/>
                <w:szCs w:val="24"/>
                <w:highlight w:val="none"/>
                <w:lang w:val="zh-CN" w:eastAsia="zh-CN"/>
              </w:rPr>
              <w:t>。</w:t>
            </w:r>
          </w:p>
          <w:p w14:paraId="238EC2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、其他拟派人员：</w:t>
            </w:r>
            <w:r>
              <w:rPr>
                <w:rFonts w:hint="eastAsia" w:ascii="宋体" w:hAnsi="宋体" w:eastAsia="宋体" w:cs="宋体"/>
                <w:b w:val="0"/>
                <w:bCs w:val="0"/>
                <w:color w:val="auto"/>
                <w:kern w:val="2"/>
                <w:sz w:val="24"/>
                <w:szCs w:val="24"/>
                <w:highlight w:val="none"/>
                <w:lang w:val="en-US" w:eastAsia="zh-CN" w:bidi="ar-SA"/>
              </w:rPr>
              <w:t>具</w:t>
            </w:r>
            <w:r>
              <w:rPr>
                <w:rFonts w:hint="eastAsia" w:ascii="宋体" w:hAnsi="宋体" w:eastAsia="宋体" w:cs="宋体"/>
                <w:b w:val="0"/>
                <w:bCs w:val="0"/>
                <w:color w:val="auto"/>
                <w:kern w:val="2"/>
                <w:sz w:val="24"/>
                <w:szCs w:val="24"/>
                <w:highlight w:val="none"/>
                <w:lang w:val="zh-CN" w:eastAsia="zh-CN" w:bidi="ar-SA"/>
              </w:rPr>
              <w:t>有</w:t>
            </w:r>
            <w:r>
              <w:rPr>
                <w:rFonts w:hint="eastAsia" w:ascii="宋体" w:hAnsi="宋体" w:cs="宋体"/>
                <w:b w:val="0"/>
                <w:bCs w:val="0"/>
                <w:color w:val="auto"/>
                <w:kern w:val="2"/>
                <w:sz w:val="24"/>
                <w:szCs w:val="24"/>
                <w:highlight w:val="none"/>
                <w:lang w:val="en-US" w:eastAsia="zh-CN" w:bidi="ar-SA"/>
              </w:rPr>
              <w:t>1年以上</w:t>
            </w:r>
            <w:r>
              <w:rPr>
                <w:rFonts w:hint="eastAsia" w:ascii="宋体" w:hAnsi="宋体" w:eastAsia="宋体" w:cs="宋体"/>
                <w:b w:val="0"/>
                <w:bCs w:val="0"/>
                <w:color w:val="auto"/>
                <w:kern w:val="2"/>
                <w:sz w:val="24"/>
                <w:szCs w:val="24"/>
                <w:highlight w:val="none"/>
                <w:lang w:val="en-US" w:eastAsia="zh-CN" w:bidi="ar-SA"/>
              </w:rPr>
              <w:t>垃圾分类第三方服务经验</w:t>
            </w:r>
            <w:r>
              <w:rPr>
                <w:rFonts w:hint="eastAsia" w:ascii="宋体" w:hAnsi="宋体" w:cs="宋体"/>
                <w:b w:val="0"/>
                <w:bCs w:val="0"/>
                <w:color w:val="auto"/>
                <w:kern w:val="2"/>
                <w:sz w:val="24"/>
                <w:szCs w:val="24"/>
                <w:highlight w:val="none"/>
                <w:lang w:val="en-US" w:eastAsia="zh-CN" w:bidi="ar-SA"/>
              </w:rPr>
              <w:t>且具有专科及以上学历的每提供1人加2分，</w:t>
            </w:r>
            <w:r>
              <w:rPr>
                <w:rFonts w:hint="eastAsia" w:ascii="宋体" w:hAnsi="宋体" w:cs="宋体"/>
                <w:b/>
                <w:bCs/>
                <w:color w:val="auto"/>
                <w:kern w:val="2"/>
                <w:sz w:val="24"/>
                <w:szCs w:val="24"/>
                <w:highlight w:val="none"/>
                <w:lang w:val="en-US" w:eastAsia="zh-CN" w:bidi="ar-SA"/>
              </w:rPr>
              <w:t>最多加6分</w:t>
            </w:r>
            <w:r>
              <w:rPr>
                <w:rFonts w:hint="eastAsia" w:ascii="宋体" w:hAnsi="宋体" w:cs="宋体"/>
                <w:b w:val="0"/>
                <w:bCs w:val="0"/>
                <w:color w:val="auto"/>
                <w:kern w:val="2"/>
                <w:sz w:val="24"/>
                <w:szCs w:val="24"/>
                <w:highlight w:val="none"/>
                <w:lang w:val="en-US" w:eastAsia="zh-CN" w:bidi="ar-SA"/>
              </w:rPr>
              <w:t>。</w:t>
            </w:r>
          </w:p>
          <w:p w14:paraId="36774F28">
            <w:pPr>
              <w:pStyle w:val="1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、拟派人员不少于</w:t>
            </w:r>
            <w:r>
              <w:rPr>
                <w:rFonts w:hint="eastAsia"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人，</w:t>
            </w:r>
            <w:r>
              <w:rPr>
                <w:rFonts w:hint="eastAsia" w:ascii="宋体" w:hAnsi="宋体" w:eastAsia="宋体" w:cs="宋体"/>
                <w:b w:val="0"/>
                <w:bCs w:val="0"/>
                <w:color w:val="auto"/>
                <w:kern w:val="2"/>
                <w:sz w:val="24"/>
                <w:szCs w:val="24"/>
                <w:highlight w:val="none"/>
                <w:lang w:val="en-US" w:eastAsia="zh-CN" w:bidi="ar-SA"/>
              </w:rPr>
              <w:t>每增加1人加</w:t>
            </w:r>
            <w:r>
              <w:rPr>
                <w:rFonts w:hint="eastAsia"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最多加</w:t>
            </w:r>
            <w:r>
              <w:rPr>
                <w:rFonts w:hint="eastAsia"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t>。</w:t>
            </w:r>
          </w:p>
          <w:p w14:paraId="5A9ACD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本项最高得</w:t>
            </w: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val="en-US" w:eastAsia="zh-CN"/>
              </w:rPr>
              <w:t>分。</w:t>
            </w:r>
          </w:p>
          <w:p w14:paraId="02F924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eastAsia="zh-CN"/>
              </w:rPr>
              <w:t>投标单位须</w:t>
            </w:r>
            <w:r>
              <w:rPr>
                <w:rFonts w:hint="eastAsia" w:ascii="宋体" w:hAnsi="宋体" w:eastAsia="宋体" w:cs="宋体"/>
                <w:b/>
                <w:bCs/>
                <w:color w:val="auto"/>
                <w:sz w:val="24"/>
                <w:szCs w:val="24"/>
                <w:highlight w:val="none"/>
                <w:lang w:val="en-US" w:eastAsia="zh-CN"/>
              </w:rPr>
              <w:t>提供</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eastAsia="zh-CN"/>
              </w:rPr>
              <w:t>具有</w:t>
            </w:r>
            <w:r>
              <w:rPr>
                <w:rFonts w:hint="eastAsia" w:ascii="宋体" w:hAnsi="宋体" w:cs="宋体"/>
                <w:b/>
                <w:bCs/>
                <w:color w:val="auto"/>
                <w:sz w:val="24"/>
                <w:szCs w:val="24"/>
                <w:highlight w:val="none"/>
                <w:lang w:val="en-US" w:eastAsia="zh-CN"/>
              </w:rPr>
              <w:t>垃圾分类第三方服务</w:t>
            </w:r>
            <w:r>
              <w:rPr>
                <w:rFonts w:hint="eastAsia" w:ascii="宋体" w:hAnsi="宋体" w:eastAsia="宋体" w:cs="宋体"/>
                <w:b/>
                <w:bCs/>
                <w:color w:val="auto"/>
                <w:sz w:val="24"/>
                <w:szCs w:val="24"/>
                <w:highlight w:val="none"/>
                <w:lang w:val="zh-CN" w:eastAsia="zh-CN"/>
              </w:rPr>
              <w:t>从业经验证明资料</w:t>
            </w:r>
            <w:r>
              <w:rPr>
                <w:rFonts w:hint="eastAsia" w:ascii="宋体" w:hAnsi="宋体" w:cs="宋体"/>
                <w:b/>
                <w:bCs/>
                <w:color w:val="auto"/>
                <w:sz w:val="24"/>
                <w:szCs w:val="24"/>
                <w:highlight w:val="none"/>
                <w:lang w:val="zh-CN" w:eastAsia="zh-CN"/>
              </w:rPr>
              <w:t>，如</w:t>
            </w:r>
            <w:r>
              <w:rPr>
                <w:rFonts w:hint="eastAsia" w:ascii="宋体" w:hAnsi="宋体" w:eastAsia="宋体" w:cs="宋体"/>
                <w:b/>
                <w:bCs/>
                <w:color w:val="auto"/>
                <w:sz w:val="24"/>
                <w:szCs w:val="24"/>
                <w:highlight w:val="none"/>
                <w:lang w:val="zh-CN" w:eastAsia="zh-CN"/>
              </w:rPr>
              <w:t>合同、业主证明</w:t>
            </w:r>
            <w:r>
              <w:rPr>
                <w:rFonts w:hint="eastAsia" w:ascii="宋体" w:hAnsi="宋体" w:cs="宋体"/>
                <w:b/>
                <w:bCs/>
                <w:color w:val="auto"/>
                <w:sz w:val="24"/>
                <w:szCs w:val="24"/>
                <w:highlight w:val="none"/>
                <w:lang w:val="zh-CN" w:eastAsia="zh-CN"/>
              </w:rPr>
              <w:t>（须提供业主证明并盖章）；拟派人员提供</w:t>
            </w:r>
            <w:r>
              <w:rPr>
                <w:rFonts w:hint="eastAsia" w:ascii="宋体" w:hAnsi="宋体" w:eastAsia="宋体" w:cs="宋体"/>
                <w:b/>
                <w:bCs/>
                <w:color w:val="auto"/>
                <w:sz w:val="24"/>
                <w:szCs w:val="24"/>
                <w:highlight w:val="none"/>
                <w:lang w:val="zh-CN" w:eastAsia="zh-CN"/>
              </w:rPr>
              <w:t>公司近</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eastAsia="zh-CN"/>
              </w:rPr>
              <w:t>个月社保缴纳清单、学历证书等。证明材料不全或不符合要求的人员不得分。</w:t>
            </w:r>
            <w:r>
              <w:rPr>
                <w:rFonts w:hint="eastAsia" w:ascii="宋体" w:hAnsi="宋体" w:cs="宋体"/>
                <w:b/>
                <w:bCs/>
                <w:color w:val="auto"/>
                <w:sz w:val="24"/>
                <w:szCs w:val="24"/>
                <w:highlight w:val="none"/>
                <w:lang w:val="en-US" w:eastAsia="zh-CN"/>
              </w:rPr>
              <w:t>]</w:t>
            </w:r>
          </w:p>
        </w:tc>
        <w:tc>
          <w:tcPr>
            <w:tcW w:w="750" w:type="dxa"/>
            <w:vAlign w:val="center"/>
          </w:tcPr>
          <w:p w14:paraId="6E687D2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14分</w:t>
            </w:r>
          </w:p>
        </w:tc>
        <w:tc>
          <w:tcPr>
            <w:tcW w:w="1020" w:type="dxa"/>
            <w:vAlign w:val="center"/>
          </w:tcPr>
          <w:p w14:paraId="311F013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37" w:type="dxa"/>
            <w:vAlign w:val="center"/>
          </w:tcPr>
          <w:p w14:paraId="19F8A2F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人员配备</w:t>
            </w:r>
          </w:p>
        </w:tc>
      </w:tr>
      <w:tr w14:paraId="22A9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717" w:type="dxa"/>
            <w:vMerge w:val="restart"/>
            <w:vAlign w:val="center"/>
          </w:tcPr>
          <w:p w14:paraId="357EA04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p>
        </w:tc>
        <w:tc>
          <w:tcPr>
            <w:tcW w:w="4771" w:type="dxa"/>
            <w:vAlign w:val="center"/>
          </w:tcPr>
          <w:p w14:paraId="1FBA15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auto"/>
                <w:sz w:val="24"/>
                <w:szCs w:val="24"/>
                <w:highlight w:val="none"/>
                <w:lang w:val="zh-CN" w:eastAsia="zh-CN"/>
              </w:rPr>
            </w:pPr>
            <w:r>
              <w:rPr>
                <w:rFonts w:hint="eastAsia" w:ascii="宋体" w:hAnsi="宋体" w:cs="宋体"/>
                <w:color w:val="auto"/>
                <w:sz w:val="24"/>
                <w:szCs w:val="24"/>
                <w:highlight w:val="none"/>
                <w:lang w:val="en-US" w:eastAsia="zh-CN"/>
              </w:rPr>
              <w:t>承诺为</w:t>
            </w:r>
            <w:r>
              <w:rPr>
                <w:rFonts w:hint="eastAsia" w:ascii="宋体" w:hAnsi="宋体" w:eastAsia="宋体" w:cs="宋体"/>
                <w:color w:val="auto"/>
                <w:sz w:val="24"/>
                <w:szCs w:val="24"/>
                <w:highlight w:val="none"/>
                <w:lang w:val="zh-CN" w:eastAsia="zh-CN"/>
              </w:rPr>
              <w:t>本项目提供</w:t>
            </w:r>
            <w:r>
              <w:rPr>
                <w:rFonts w:hint="eastAsia" w:ascii="宋体" w:hAnsi="宋体" w:cs="宋体"/>
                <w:color w:val="auto"/>
                <w:sz w:val="24"/>
                <w:szCs w:val="24"/>
                <w:highlight w:val="none"/>
                <w:lang w:val="zh-CN" w:eastAsia="zh-CN"/>
              </w:rPr>
              <w:t>专用</w:t>
            </w:r>
            <w:r>
              <w:rPr>
                <w:rFonts w:hint="eastAsia" w:ascii="宋体" w:hAnsi="宋体" w:eastAsia="宋体" w:cs="宋体"/>
                <w:color w:val="auto"/>
                <w:sz w:val="24"/>
                <w:szCs w:val="24"/>
                <w:highlight w:val="none"/>
                <w:lang w:val="zh-CN" w:eastAsia="zh-CN"/>
              </w:rPr>
              <w:t>四轮机动车（</w:t>
            </w:r>
            <w:r>
              <w:rPr>
                <w:rFonts w:hint="eastAsia" w:ascii="宋体" w:hAnsi="宋体" w:cs="宋体"/>
                <w:color w:val="auto"/>
                <w:sz w:val="24"/>
                <w:szCs w:val="24"/>
                <w:highlight w:val="none"/>
                <w:lang w:val="en-US" w:eastAsia="zh-CN"/>
              </w:rPr>
              <w:t>小</w:t>
            </w:r>
            <w:r>
              <w:rPr>
                <w:rFonts w:hint="eastAsia" w:ascii="宋体" w:hAnsi="宋体" w:eastAsia="宋体" w:cs="宋体"/>
                <w:color w:val="auto"/>
                <w:sz w:val="24"/>
                <w:szCs w:val="24"/>
                <w:highlight w:val="none"/>
                <w:lang w:val="en-US" w:eastAsia="zh-CN"/>
              </w:rPr>
              <w:t>客车</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1辆</w:t>
            </w:r>
            <w:r>
              <w:rPr>
                <w:rFonts w:hint="eastAsia" w:ascii="宋体" w:hAnsi="宋体" w:cs="宋体"/>
                <w:color w:val="auto"/>
                <w:sz w:val="24"/>
                <w:szCs w:val="24"/>
                <w:highlight w:val="none"/>
                <w:lang w:val="en-US" w:eastAsia="zh-CN"/>
              </w:rPr>
              <w:t>得2分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最多得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CN" w:eastAsia="zh-CN"/>
              </w:rPr>
              <w:t>分。</w:t>
            </w:r>
          </w:p>
          <w:p w14:paraId="77E78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zh-CN" w:eastAsia="zh-CN"/>
              </w:rPr>
              <w:t>（</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提供承诺书，否则不得分，承诺书格式自拟。</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eastAsia="zh-CN"/>
              </w:rPr>
              <w:t>投标单位须提供车辆行驶证、购车发票；</w:t>
            </w:r>
            <w:r>
              <w:rPr>
                <w:rFonts w:hint="eastAsia" w:ascii="宋体" w:hAnsi="宋体" w:eastAsia="宋体" w:cs="宋体"/>
                <w:b/>
                <w:bCs/>
                <w:color w:val="auto"/>
                <w:sz w:val="24"/>
                <w:szCs w:val="24"/>
                <w:highlight w:val="none"/>
                <w:lang w:val="en-US" w:eastAsia="zh-CN"/>
              </w:rPr>
              <w:t>租赁的提供租赁合同；以上内容以投标单位名义购买或租用</w:t>
            </w:r>
            <w:r>
              <w:rPr>
                <w:rFonts w:hint="eastAsia" w:ascii="宋体" w:hAnsi="宋体" w:cs="宋体"/>
                <w:b/>
                <w:bCs/>
                <w:color w:val="auto"/>
                <w:sz w:val="24"/>
                <w:szCs w:val="24"/>
                <w:highlight w:val="none"/>
                <w:lang w:val="en-US" w:eastAsia="zh-CN"/>
              </w:rPr>
              <w:t>的方可得分</w:t>
            </w:r>
            <w:r>
              <w:rPr>
                <w:rFonts w:hint="eastAsia" w:ascii="宋体" w:hAnsi="宋体" w:eastAsia="宋体" w:cs="宋体"/>
                <w:b/>
                <w:bCs/>
                <w:color w:val="auto"/>
                <w:sz w:val="24"/>
                <w:szCs w:val="24"/>
                <w:highlight w:val="none"/>
                <w:lang w:val="en-US" w:eastAsia="zh-CN"/>
              </w:rPr>
              <w:t>，否则不得分。</w:t>
            </w:r>
            <w:r>
              <w:rPr>
                <w:rFonts w:hint="eastAsia" w:ascii="宋体" w:hAnsi="宋体" w:eastAsia="宋体" w:cs="宋体"/>
                <w:b/>
                <w:bCs/>
                <w:color w:val="auto"/>
                <w:sz w:val="24"/>
                <w:szCs w:val="24"/>
                <w:highlight w:val="none"/>
                <w:lang w:val="zh-CN" w:eastAsia="zh-CN"/>
              </w:rPr>
              <w:t>）</w:t>
            </w:r>
          </w:p>
        </w:tc>
        <w:tc>
          <w:tcPr>
            <w:tcW w:w="750" w:type="dxa"/>
            <w:vAlign w:val="center"/>
          </w:tcPr>
          <w:p w14:paraId="0C1EA1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4分</w:t>
            </w:r>
          </w:p>
        </w:tc>
        <w:tc>
          <w:tcPr>
            <w:tcW w:w="1020" w:type="dxa"/>
            <w:vAlign w:val="center"/>
          </w:tcPr>
          <w:p w14:paraId="66197E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37" w:type="dxa"/>
            <w:vMerge w:val="restart"/>
            <w:vAlign w:val="center"/>
          </w:tcPr>
          <w:p w14:paraId="4E3DB07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拟投入的</w:t>
            </w:r>
          </w:p>
          <w:p w14:paraId="0F6D5F1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设备</w:t>
            </w:r>
          </w:p>
        </w:tc>
      </w:tr>
      <w:tr w14:paraId="58B1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vAlign w:val="center"/>
          </w:tcPr>
          <w:p w14:paraId="148FE9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p>
        </w:tc>
        <w:tc>
          <w:tcPr>
            <w:tcW w:w="4771" w:type="dxa"/>
            <w:vAlign w:val="center"/>
          </w:tcPr>
          <w:p w14:paraId="378776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default"/>
                <w:color w:val="auto"/>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承诺为项目提供信息采集设备</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台，</w:t>
            </w:r>
            <w:r>
              <w:rPr>
                <w:rFonts w:hint="eastAsia" w:ascii="宋体" w:hAnsi="宋体" w:cs="宋体"/>
                <w:color w:val="auto"/>
                <w:sz w:val="24"/>
                <w:szCs w:val="24"/>
                <w:highlight w:val="none"/>
                <w:lang w:val="en-US" w:eastAsia="zh-CN"/>
              </w:rPr>
              <w:t>在此基础上</w:t>
            </w:r>
            <w:r>
              <w:rPr>
                <w:rFonts w:hint="eastAsia" w:ascii="宋体" w:hAnsi="宋体" w:eastAsia="宋体" w:cs="宋体"/>
                <w:color w:val="auto"/>
                <w:sz w:val="24"/>
                <w:szCs w:val="24"/>
                <w:highlight w:val="none"/>
                <w:lang w:val="en-US" w:eastAsia="zh-CN"/>
              </w:rPr>
              <w:t>每增加1台加</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b w:val="0"/>
                <w:bCs w:val="0"/>
                <w:color w:val="auto"/>
                <w:sz w:val="24"/>
                <w:szCs w:val="24"/>
                <w:highlight w:val="none"/>
                <w:lang w:val="en-US" w:eastAsia="zh-CN"/>
              </w:rPr>
              <w:t>最</w:t>
            </w:r>
            <w:r>
              <w:rPr>
                <w:rFonts w:hint="eastAsia" w:ascii="宋体" w:hAnsi="宋体" w:cs="宋体"/>
                <w:b w:val="0"/>
                <w:bCs w:val="0"/>
                <w:color w:val="auto"/>
                <w:sz w:val="24"/>
                <w:szCs w:val="24"/>
                <w:highlight w:val="none"/>
                <w:lang w:val="en-US" w:eastAsia="zh-CN"/>
              </w:rPr>
              <w:t>多</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p>
          <w:p w14:paraId="1E874E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承诺为本项目提供日常办公</w:t>
            </w:r>
            <w:r>
              <w:rPr>
                <w:rFonts w:hint="eastAsia" w:ascii="宋体" w:hAnsi="宋体" w:cs="宋体"/>
                <w:color w:val="auto"/>
                <w:sz w:val="24"/>
                <w:szCs w:val="24"/>
                <w:highlight w:val="none"/>
                <w:lang w:val="en-US" w:eastAsia="zh-CN"/>
              </w:rPr>
              <w:t>计算机4</w:t>
            </w:r>
            <w:r>
              <w:rPr>
                <w:rFonts w:hint="eastAsia" w:ascii="宋体" w:hAnsi="宋体" w:eastAsia="宋体" w:cs="宋体"/>
                <w:color w:val="auto"/>
                <w:sz w:val="24"/>
                <w:szCs w:val="24"/>
                <w:highlight w:val="none"/>
                <w:lang w:val="en-US" w:eastAsia="zh-CN"/>
              </w:rPr>
              <w:t>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每增加1台加</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b w:val="0"/>
                <w:bCs w:val="0"/>
                <w:color w:val="auto"/>
                <w:sz w:val="24"/>
                <w:szCs w:val="24"/>
                <w:highlight w:val="none"/>
                <w:lang w:val="en-US" w:eastAsia="zh-CN"/>
              </w:rPr>
              <w:t>最</w:t>
            </w:r>
            <w:r>
              <w:rPr>
                <w:rFonts w:hint="eastAsia" w:ascii="宋体" w:hAnsi="宋体" w:cs="宋体"/>
                <w:b w:val="0"/>
                <w:bCs w:val="0"/>
                <w:color w:val="auto"/>
                <w:sz w:val="24"/>
                <w:szCs w:val="24"/>
                <w:highlight w:val="none"/>
                <w:lang w:val="en-US" w:eastAsia="zh-CN"/>
              </w:rPr>
              <w:t>多</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p>
          <w:p w14:paraId="01E6BA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本项最高得</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p>
          <w:p w14:paraId="175B58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（提供承诺书，否则不得分，承诺书格式自拟。）</w:t>
            </w:r>
          </w:p>
        </w:tc>
        <w:tc>
          <w:tcPr>
            <w:tcW w:w="750" w:type="dxa"/>
            <w:vAlign w:val="center"/>
          </w:tcPr>
          <w:p w14:paraId="1A008A2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6分</w:t>
            </w:r>
          </w:p>
        </w:tc>
        <w:tc>
          <w:tcPr>
            <w:tcW w:w="1020" w:type="dxa"/>
            <w:vAlign w:val="center"/>
          </w:tcPr>
          <w:p w14:paraId="55AD3C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37" w:type="dxa"/>
            <w:vMerge w:val="continue"/>
            <w:vAlign w:val="center"/>
          </w:tcPr>
          <w:p w14:paraId="129F53C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rPr>
            </w:pPr>
          </w:p>
        </w:tc>
      </w:tr>
      <w:tr w14:paraId="109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Align w:val="center"/>
          </w:tcPr>
          <w:p w14:paraId="0F3B303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13</w:t>
            </w:r>
          </w:p>
        </w:tc>
        <w:tc>
          <w:tcPr>
            <w:tcW w:w="4771" w:type="dxa"/>
            <w:vAlign w:val="center"/>
          </w:tcPr>
          <w:p w14:paraId="584C05A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投标人根据本项目实际情况，在完成好本项目工作要求的基础上提供额外的优惠措施。优惠措施切实可行，能满足采购单位的需求。</w:t>
            </w:r>
          </w:p>
          <w:p w14:paraId="178106B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highlight w:val="none"/>
                <w:lang w:val="en-US" w:eastAsia="zh-CN"/>
              </w:rPr>
            </w:pPr>
            <w:r>
              <w:rPr>
                <w:rFonts w:hint="eastAsia" w:ascii="宋体" w:hAnsi="宋体" w:eastAsia="宋体" w:cs="宋体"/>
                <w:color w:val="auto"/>
                <w:sz w:val="24"/>
                <w:szCs w:val="24"/>
                <w:highlight w:val="none"/>
                <w:lang w:val="en-US" w:eastAsia="zh-CN"/>
              </w:rPr>
              <w:t>优惠措施切实可行</w:t>
            </w:r>
            <w:r>
              <w:rPr>
                <w:rFonts w:hint="eastAsia" w:ascii="宋体" w:hAnsi="宋体" w:eastAsia="宋体" w:cs="宋体"/>
                <w:b/>
                <w:bCs/>
                <w:color w:val="auto"/>
                <w:sz w:val="24"/>
                <w:szCs w:val="24"/>
                <w:highlight w:val="none"/>
                <w:lang w:val="en-US" w:eastAsia="zh-CN"/>
              </w:rPr>
              <w:t>的得5分；基本满足需求的得3分，有提供但</w:t>
            </w:r>
            <w:r>
              <w:rPr>
                <w:rFonts w:hint="eastAsia" w:ascii="宋体" w:hAnsi="宋体" w:cs="宋体"/>
                <w:b/>
                <w:bCs/>
                <w:color w:val="auto"/>
                <w:sz w:val="24"/>
                <w:szCs w:val="24"/>
                <w:highlight w:val="none"/>
                <w:lang w:val="en-US" w:eastAsia="zh-CN"/>
              </w:rPr>
              <w:t>内容不全</w:t>
            </w:r>
            <w:r>
              <w:rPr>
                <w:rFonts w:hint="eastAsia" w:ascii="宋体" w:hAnsi="宋体" w:eastAsia="宋体" w:cs="宋体"/>
                <w:b/>
                <w:bCs/>
                <w:color w:val="auto"/>
                <w:sz w:val="24"/>
                <w:szCs w:val="24"/>
                <w:highlight w:val="none"/>
                <w:lang w:val="en-US" w:eastAsia="zh-CN"/>
              </w:rPr>
              <w:t>的得1分。未提供不得分。</w:t>
            </w:r>
          </w:p>
        </w:tc>
        <w:tc>
          <w:tcPr>
            <w:tcW w:w="750" w:type="dxa"/>
            <w:vAlign w:val="center"/>
          </w:tcPr>
          <w:p w14:paraId="3679C2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5分</w:t>
            </w:r>
          </w:p>
        </w:tc>
        <w:tc>
          <w:tcPr>
            <w:tcW w:w="1020" w:type="dxa"/>
            <w:vAlign w:val="center"/>
          </w:tcPr>
          <w:p w14:paraId="27A5CD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1237" w:type="dxa"/>
            <w:vAlign w:val="center"/>
          </w:tcPr>
          <w:p w14:paraId="77222A9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优惠措施</w:t>
            </w:r>
          </w:p>
        </w:tc>
      </w:tr>
      <w:tr w14:paraId="049E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53CCA4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4771" w:type="dxa"/>
            <w:vAlign w:val="center"/>
          </w:tcPr>
          <w:p w14:paraId="42D92C8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在采购单位遇突发情况时须延长或临时工作任务，投标人承诺能立即响应且在40分钟内到达指定位置开展工作的得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分；承诺能立即响应且在50分钟内到达指定位置开展工作的得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b/>
                <w:bCs/>
                <w:color w:val="auto"/>
                <w:sz w:val="24"/>
                <w:szCs w:val="24"/>
                <w:highlight w:val="none"/>
                <w:lang w:val="en-US" w:eastAsia="zh-CN"/>
              </w:rPr>
              <w:t>本项最高得</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分，不提供不得分。</w:t>
            </w:r>
          </w:p>
          <w:p w14:paraId="7DE673D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（投标单位须提供承诺书并加盖公章，承诺书格式自拟）</w:t>
            </w:r>
          </w:p>
        </w:tc>
        <w:tc>
          <w:tcPr>
            <w:tcW w:w="750" w:type="dxa"/>
            <w:vAlign w:val="center"/>
          </w:tcPr>
          <w:p w14:paraId="607D977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2分</w:t>
            </w:r>
          </w:p>
        </w:tc>
        <w:tc>
          <w:tcPr>
            <w:tcW w:w="1020" w:type="dxa"/>
            <w:vAlign w:val="center"/>
          </w:tcPr>
          <w:p w14:paraId="6E3E99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37" w:type="dxa"/>
            <w:vAlign w:val="center"/>
          </w:tcPr>
          <w:p w14:paraId="3FE6466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应急处置</w:t>
            </w:r>
          </w:p>
          <w:p w14:paraId="177DD7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响应</w:t>
            </w:r>
          </w:p>
        </w:tc>
      </w:tr>
      <w:tr w14:paraId="711F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11481C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771" w:type="dxa"/>
            <w:vAlign w:val="center"/>
          </w:tcPr>
          <w:p w14:paraId="47D39BA9">
            <w:pPr>
              <w:keepNext w:val="0"/>
              <w:keepLines w:val="0"/>
              <w:pageBreakBefore w:val="0"/>
              <w:kinsoku/>
              <w:wordWrap/>
              <w:overflowPunct/>
              <w:topLinePunct w:val="0"/>
              <w:autoSpaceDE/>
              <w:autoSpaceDN/>
              <w:bidi w:val="0"/>
              <w:adjustRightInd/>
              <w:snapToGrid/>
              <w:spacing w:line="360" w:lineRule="auto"/>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10</w:t>
            </w:r>
            <w:r>
              <w:rPr>
                <w:rFonts w:cs="仿宋_GB2312" w:asciiTheme="minorEastAsia" w:hAnsiTheme="minorEastAsia" w:eastAsiaTheme="minorEastAsia"/>
                <w:color w:val="auto"/>
                <w:sz w:val="24"/>
                <w:highlight w:val="none"/>
              </w:rPr>
              <w:t>］的计算公式计算。</w:t>
            </w:r>
          </w:p>
          <w:p w14:paraId="528D998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b/>
                <w:bCs/>
                <w:color w:val="auto"/>
                <w:sz w:val="24"/>
                <w:szCs w:val="24"/>
                <w:highlight w:val="none"/>
                <w:lang w:val="en-US" w:eastAsia="zh-CN"/>
              </w:rPr>
            </w:pPr>
            <w:r>
              <w:rPr>
                <w:rFonts w:cs="仿宋_GB2312" w:asciiTheme="minorEastAsia" w:hAnsiTheme="minorEastAsia" w:eastAsiaTheme="minorEastAsia"/>
                <w:color w:val="auto"/>
                <w:sz w:val="24"/>
                <w:highlight w:val="none"/>
              </w:rPr>
              <w:t>评标过程中，不得去掉报价中的最高报价和最低报价。</w:t>
            </w:r>
          </w:p>
        </w:tc>
        <w:tc>
          <w:tcPr>
            <w:tcW w:w="750" w:type="dxa"/>
            <w:vAlign w:val="center"/>
          </w:tcPr>
          <w:p w14:paraId="0EDB849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1020" w:type="dxa"/>
            <w:vAlign w:val="center"/>
          </w:tcPr>
          <w:p w14:paraId="4FF335D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37" w:type="dxa"/>
            <w:vAlign w:val="center"/>
          </w:tcPr>
          <w:p w14:paraId="6D0CB80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价格分</w:t>
            </w:r>
          </w:p>
        </w:tc>
      </w:tr>
    </w:tbl>
    <w:p w14:paraId="3767607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3ECB2E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A97796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018E3B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5E5D7F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D9A5CA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5E0F7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2967A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1F1046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643A52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C23EE89">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982D30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AE6F53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95AC71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A9515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459317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CCA7F5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F83E46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1DF0FC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6DFC0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A3B60C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1家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FB77E3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72FD0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61834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AF537AB">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6579E8">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C028A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8884C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FF761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06F4B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8BF24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7EADE7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86544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CD738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5792B8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2AF13D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lang w:val="en-US" w:eastAsia="zh-CN"/>
        </w:rPr>
        <w:t xml:space="preserve">4.2.11 </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B85F405">
      <w:pPr>
        <w:spacing w:line="360" w:lineRule="auto"/>
        <w:ind w:firstLine="480" w:firstLineChars="200"/>
        <w:rPr>
          <w:rFonts w:ascii="宋体" w:hAnsi="宋体" w:cs="宋体"/>
          <w:color w:val="auto"/>
          <w:kern w:val="0"/>
          <w:sz w:val="24"/>
          <w:highlight w:val="none"/>
        </w:rPr>
      </w:pPr>
    </w:p>
    <w:p w14:paraId="33A7AA4B">
      <w:pPr>
        <w:pStyle w:val="3"/>
        <w:ind w:left="0" w:leftChars="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 xml:space="preserve">2 </w:t>
      </w:r>
      <w:r>
        <w:rPr>
          <w:rFonts w:hint="eastAsia" w:ascii="宋体" w:hAnsi="宋体" w:eastAsia="宋体" w:cs="宋体"/>
          <w:b w:val="0"/>
          <w:bCs w:val="0"/>
          <w:color w:val="auto"/>
          <w:kern w:val="0"/>
          <w:sz w:val="24"/>
          <w:szCs w:val="24"/>
          <w:highlight w:val="none"/>
          <w:lang w:val="en-US"/>
        </w:rPr>
        <w:t>投标人仅提交备份投标文件，未在电子交易平台传输递交投标文件的，投标无效；</w:t>
      </w:r>
    </w:p>
    <w:p w14:paraId="6C4714D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DF86D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E9C1F0A">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65F956F">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BF46BCA">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AD7DB2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5FF5EE8">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0E8A7CD">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787A1BD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8A118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ECFE72C">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8E46F8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E987C12">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ADC7E14">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7DDA04D">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C5B9E69">
      <w:pPr>
        <w:pStyle w:val="26"/>
        <w:snapToGrid w:val="0"/>
        <w:spacing w:line="360" w:lineRule="auto"/>
        <w:ind w:firstLine="0" w:firstLineChars="0"/>
        <w:rPr>
          <w:rFonts w:cs="宋体"/>
          <w:color w:val="auto"/>
          <w:highlight w:val="none"/>
        </w:rPr>
      </w:pPr>
    </w:p>
    <w:bookmarkEnd w:id="27"/>
    <w:p w14:paraId="21D90653">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DD4726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A3486A4">
      <w:pPr>
        <w:spacing w:line="360" w:lineRule="auto"/>
        <w:ind w:left="720" w:leftChars="343" w:firstLine="1084" w:firstLineChars="300"/>
        <w:outlineLvl w:val="0"/>
        <w:rPr>
          <w:rFonts w:ascii="宋体" w:hAnsi="宋体" w:cs="宋体"/>
          <w:b/>
          <w:color w:val="auto"/>
          <w:sz w:val="36"/>
          <w:szCs w:val="36"/>
          <w:highlight w:val="none"/>
        </w:rPr>
      </w:pPr>
    </w:p>
    <w:p w14:paraId="4C1E4381">
      <w:pPr>
        <w:spacing w:line="360" w:lineRule="auto"/>
        <w:ind w:left="720" w:leftChars="343" w:firstLine="1084" w:firstLineChars="300"/>
        <w:outlineLvl w:val="0"/>
        <w:rPr>
          <w:rFonts w:ascii="宋体" w:hAnsi="宋体" w:cs="宋体"/>
          <w:b/>
          <w:color w:val="auto"/>
          <w:sz w:val="36"/>
          <w:szCs w:val="36"/>
          <w:highlight w:val="none"/>
        </w:rPr>
      </w:pPr>
    </w:p>
    <w:p w14:paraId="40108481">
      <w:pPr>
        <w:spacing w:line="360" w:lineRule="auto"/>
        <w:ind w:left="720" w:leftChars="343" w:firstLine="1084" w:firstLineChars="300"/>
        <w:outlineLvl w:val="0"/>
        <w:rPr>
          <w:rFonts w:ascii="宋体" w:hAnsi="宋体" w:cs="宋体"/>
          <w:b/>
          <w:color w:val="auto"/>
          <w:sz w:val="36"/>
          <w:szCs w:val="36"/>
          <w:highlight w:val="none"/>
        </w:rPr>
      </w:pPr>
    </w:p>
    <w:p w14:paraId="7E28071A">
      <w:pPr>
        <w:spacing w:line="360" w:lineRule="auto"/>
        <w:ind w:left="720" w:leftChars="343" w:firstLine="1084" w:firstLineChars="300"/>
        <w:outlineLvl w:val="0"/>
        <w:rPr>
          <w:rFonts w:ascii="宋体" w:hAnsi="宋体" w:cs="宋体"/>
          <w:b/>
          <w:color w:val="auto"/>
          <w:sz w:val="36"/>
          <w:szCs w:val="36"/>
          <w:highlight w:val="none"/>
        </w:rPr>
      </w:pPr>
    </w:p>
    <w:p w14:paraId="45AE8453">
      <w:pPr>
        <w:spacing w:line="360" w:lineRule="auto"/>
        <w:ind w:left="720" w:leftChars="343" w:firstLine="1084" w:firstLineChars="300"/>
        <w:outlineLvl w:val="0"/>
        <w:rPr>
          <w:rFonts w:ascii="宋体" w:hAnsi="宋体" w:cs="宋体"/>
          <w:b/>
          <w:color w:val="auto"/>
          <w:sz w:val="36"/>
          <w:szCs w:val="36"/>
          <w:highlight w:val="none"/>
        </w:rPr>
      </w:pPr>
    </w:p>
    <w:p w14:paraId="04FE8D8E">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D8B74D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CCBBE37">
      <w:pPr>
        <w:spacing w:line="480" w:lineRule="auto"/>
        <w:jc w:val="center"/>
        <w:rPr>
          <w:rFonts w:ascii="宋体" w:hAnsi="宋体" w:cs="宋体"/>
          <w:b/>
          <w:color w:val="auto"/>
          <w:sz w:val="28"/>
          <w:szCs w:val="28"/>
          <w:highlight w:val="none"/>
        </w:rPr>
      </w:pPr>
    </w:p>
    <w:p w14:paraId="0F4D343A">
      <w:pPr>
        <w:spacing w:line="480" w:lineRule="auto"/>
        <w:jc w:val="center"/>
        <w:rPr>
          <w:rFonts w:ascii="宋体" w:hAnsi="宋体" w:cs="宋体"/>
          <w:b/>
          <w:color w:val="auto"/>
          <w:sz w:val="24"/>
          <w:highlight w:val="none"/>
        </w:rPr>
      </w:pPr>
    </w:p>
    <w:p w14:paraId="1FD94C4B">
      <w:pPr>
        <w:spacing w:line="480" w:lineRule="auto"/>
        <w:jc w:val="center"/>
        <w:rPr>
          <w:rFonts w:ascii="宋体" w:hAnsi="宋体" w:cs="宋体"/>
          <w:b/>
          <w:color w:val="auto"/>
          <w:sz w:val="24"/>
          <w:highlight w:val="none"/>
        </w:rPr>
      </w:pPr>
    </w:p>
    <w:p w14:paraId="6E50AE1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328D5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112B5D8">
      <w:pPr>
        <w:pStyle w:val="2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D5090F5">
      <w:pPr>
        <w:spacing w:before="120" w:line="22" w:lineRule="atLeast"/>
        <w:rPr>
          <w:rFonts w:ascii="宋体" w:hAnsi="宋体" w:cs="宋体"/>
          <w:color w:val="auto"/>
          <w:sz w:val="24"/>
          <w:highlight w:val="none"/>
        </w:rPr>
      </w:pPr>
    </w:p>
    <w:p w14:paraId="5682DF92">
      <w:pPr>
        <w:pStyle w:val="3"/>
        <w:rPr>
          <w:color w:val="auto"/>
          <w:highlight w:val="none"/>
        </w:rPr>
      </w:pPr>
    </w:p>
    <w:p w14:paraId="46D5FF7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AB75254">
      <w:pPr>
        <w:pStyle w:val="601"/>
        <w:spacing w:before="120" w:line="22" w:lineRule="atLeast"/>
        <w:rPr>
          <w:rFonts w:ascii="宋体" w:hAnsi="宋体" w:eastAsia="宋体" w:cs="宋体"/>
          <w:color w:val="auto"/>
          <w:szCs w:val="24"/>
          <w:highlight w:val="none"/>
        </w:rPr>
      </w:pPr>
    </w:p>
    <w:p w14:paraId="05DE13EC">
      <w:pPr>
        <w:pStyle w:val="601"/>
        <w:spacing w:before="120" w:line="22" w:lineRule="atLeast"/>
        <w:rPr>
          <w:rFonts w:ascii="宋体" w:hAnsi="宋体" w:eastAsia="宋体" w:cs="宋体"/>
          <w:color w:val="auto"/>
          <w:szCs w:val="24"/>
          <w:highlight w:val="none"/>
        </w:rPr>
      </w:pPr>
    </w:p>
    <w:p w14:paraId="33AEE913">
      <w:pPr>
        <w:rPr>
          <w:rFonts w:ascii="宋体" w:hAnsi="宋体" w:cs="宋体"/>
          <w:color w:val="auto"/>
          <w:sz w:val="24"/>
          <w:highlight w:val="none"/>
        </w:rPr>
      </w:pPr>
    </w:p>
    <w:p w14:paraId="58305B6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22FBF5C">
      <w:pPr>
        <w:spacing w:before="120" w:line="22" w:lineRule="atLeast"/>
        <w:rPr>
          <w:rFonts w:ascii="宋体" w:hAnsi="宋体" w:cs="宋体"/>
          <w:color w:val="auto"/>
          <w:sz w:val="24"/>
          <w:highlight w:val="none"/>
        </w:rPr>
      </w:pPr>
    </w:p>
    <w:p w14:paraId="0CCCFBB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EE0BC3F">
      <w:pPr>
        <w:spacing w:before="120" w:line="22" w:lineRule="atLeast"/>
        <w:rPr>
          <w:rFonts w:ascii="宋体" w:hAnsi="宋体" w:cs="宋体"/>
          <w:color w:val="auto"/>
          <w:sz w:val="24"/>
          <w:highlight w:val="none"/>
        </w:rPr>
      </w:pPr>
    </w:p>
    <w:p w14:paraId="7EA29BE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F438652">
      <w:pPr>
        <w:spacing w:before="120" w:line="22" w:lineRule="atLeast"/>
        <w:rPr>
          <w:rFonts w:ascii="宋体" w:hAnsi="宋体" w:cs="宋体"/>
          <w:color w:val="auto"/>
          <w:sz w:val="24"/>
          <w:highlight w:val="none"/>
        </w:rPr>
      </w:pPr>
    </w:p>
    <w:p w14:paraId="1C84C17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BFDFB19">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50F75A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rPr>
        <w:t>（采购人）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w:t>
      </w:r>
      <w:r>
        <w:rPr>
          <w:rFonts w:hint="eastAsia" w:ascii="宋体" w:hAnsi="宋体" w:cs="宋体" w:eastAsiaTheme="minorEastAsia"/>
          <w:color w:val="auto"/>
          <w:sz w:val="24"/>
          <w:highlight w:val="none"/>
          <w:u w:val="single"/>
          <w:lang w:eastAsia="zh-CN"/>
        </w:rPr>
        <w:t>临平区生活垃圾分类信息数据采集政府购买服务采购项目</w:t>
      </w:r>
      <w:r>
        <w:rPr>
          <w:rFonts w:hint="eastAsia" w:ascii="宋体" w:hAnsi="宋体" w:cs="宋体"/>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14:paraId="4D20C1E9">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（采购人）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14:paraId="7CBBDD5C">
      <w:pPr>
        <w:spacing w:line="560" w:lineRule="exact"/>
        <w:ind w:firstLine="482" w:firstLineChars="200"/>
        <w:outlineLvl w:val="0"/>
        <w:rPr>
          <w:rFonts w:asciiTheme="minorEastAsia" w:hAnsiTheme="minorEastAsia" w:eastAsiaTheme="minorEastAsia"/>
          <w:color w:val="auto"/>
          <w:sz w:val="24"/>
          <w:highlight w:val="none"/>
        </w:rPr>
      </w:pPr>
      <w:bookmarkStart w:id="395" w:name="_Toc20421"/>
      <w:bookmarkStart w:id="396" w:name="_Toc15367"/>
      <w:bookmarkStart w:id="397" w:name="_Toc19273"/>
      <w:bookmarkStart w:id="398" w:name="_Toc22967"/>
      <w:bookmarkStart w:id="399" w:name="_Toc28855"/>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395"/>
      <w:bookmarkEnd w:id="396"/>
      <w:bookmarkEnd w:id="397"/>
      <w:bookmarkEnd w:id="398"/>
      <w:bookmarkEnd w:id="399"/>
    </w:p>
    <w:p w14:paraId="4E280AD5">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34635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14:paraId="01D327B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14:paraId="1CA86DA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14:paraId="048474E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14:paraId="6885470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14:paraId="5C02256A">
      <w:pPr>
        <w:spacing w:line="560" w:lineRule="exact"/>
        <w:ind w:firstLine="482" w:firstLineChars="200"/>
        <w:outlineLvl w:val="0"/>
        <w:rPr>
          <w:rFonts w:asciiTheme="minorEastAsia" w:hAnsiTheme="minorEastAsia" w:eastAsiaTheme="minorEastAsia"/>
          <w:b/>
          <w:color w:val="auto"/>
          <w:sz w:val="24"/>
          <w:highlight w:val="none"/>
        </w:rPr>
      </w:pPr>
      <w:bookmarkStart w:id="400" w:name="_Toc6773"/>
      <w:bookmarkStart w:id="401" w:name="_Toc22185"/>
      <w:bookmarkStart w:id="402" w:name="_Toc2918"/>
      <w:bookmarkStart w:id="403" w:name="_Toc6311"/>
      <w:bookmarkStart w:id="404" w:name="_Toc18585"/>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400"/>
      <w:bookmarkEnd w:id="401"/>
      <w:bookmarkEnd w:id="402"/>
      <w:bookmarkEnd w:id="403"/>
      <w:bookmarkEnd w:id="404"/>
    </w:p>
    <w:p w14:paraId="59623FDA">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9388110">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7BC07B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382086D">
      <w:pPr>
        <w:spacing w:line="560" w:lineRule="exact"/>
        <w:ind w:firstLine="482" w:firstLineChars="200"/>
        <w:outlineLvl w:val="0"/>
        <w:rPr>
          <w:rFonts w:asciiTheme="minorEastAsia" w:hAnsiTheme="minorEastAsia" w:eastAsiaTheme="minorEastAsia"/>
          <w:b/>
          <w:color w:val="auto"/>
          <w:sz w:val="24"/>
          <w:highlight w:val="none"/>
        </w:rPr>
      </w:pPr>
      <w:bookmarkStart w:id="405" w:name="_Toc1386"/>
      <w:bookmarkStart w:id="406" w:name="_Toc21124"/>
      <w:bookmarkStart w:id="407" w:name="_Toc4929"/>
      <w:bookmarkStart w:id="408" w:name="_Toc13918"/>
      <w:bookmarkStart w:id="409" w:name="_Toc5635"/>
      <w:r>
        <w:rPr>
          <w:rFonts w:asciiTheme="minorEastAsia" w:hAnsiTheme="minorEastAsia" w:eastAsiaTheme="minorEastAsia"/>
          <w:b/>
          <w:color w:val="auto"/>
          <w:sz w:val="24"/>
          <w:highlight w:val="none"/>
        </w:rPr>
        <w:t>1.3 价款</w:t>
      </w:r>
      <w:bookmarkEnd w:id="405"/>
      <w:bookmarkEnd w:id="406"/>
      <w:bookmarkEnd w:id="407"/>
      <w:bookmarkEnd w:id="408"/>
      <w:bookmarkEnd w:id="409"/>
    </w:p>
    <w:p w14:paraId="2E89EF9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14:paraId="7CB8BA28">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4D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CA95FA">
            <w:pPr>
              <w:pStyle w:val="322"/>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14:paraId="57E884FD">
            <w:pPr>
              <w:pStyle w:val="322"/>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14:paraId="0E42D0B4">
            <w:pPr>
              <w:pStyle w:val="322"/>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14:paraId="6196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B75038">
            <w:pPr>
              <w:pStyle w:val="322"/>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7A8D25DE">
            <w:pPr>
              <w:pStyle w:val="322"/>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13F2B854">
            <w:pPr>
              <w:pStyle w:val="322"/>
              <w:spacing w:line="560" w:lineRule="exact"/>
              <w:ind w:firstLine="200"/>
              <w:jc w:val="center"/>
              <w:rPr>
                <w:rFonts w:asciiTheme="minorEastAsia" w:hAnsiTheme="minorEastAsia" w:eastAsiaTheme="minorEastAsia"/>
                <w:color w:val="auto"/>
                <w:sz w:val="24"/>
                <w:szCs w:val="24"/>
                <w:highlight w:val="none"/>
              </w:rPr>
            </w:pPr>
          </w:p>
        </w:tc>
      </w:tr>
      <w:tr w14:paraId="5BF5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60ED6E">
            <w:pPr>
              <w:pStyle w:val="322"/>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5F816F8C">
            <w:pPr>
              <w:pStyle w:val="322"/>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03A13EDB">
            <w:pPr>
              <w:pStyle w:val="322"/>
              <w:spacing w:line="560" w:lineRule="exact"/>
              <w:ind w:firstLine="200"/>
              <w:jc w:val="center"/>
              <w:rPr>
                <w:rFonts w:asciiTheme="minorEastAsia" w:hAnsiTheme="minorEastAsia" w:eastAsiaTheme="minorEastAsia"/>
                <w:color w:val="auto"/>
                <w:sz w:val="24"/>
                <w:szCs w:val="24"/>
                <w:highlight w:val="none"/>
              </w:rPr>
            </w:pPr>
          </w:p>
        </w:tc>
      </w:tr>
      <w:tr w14:paraId="64CD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36AFA1">
            <w:pPr>
              <w:pStyle w:val="322"/>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66FCA8C0">
            <w:pPr>
              <w:pStyle w:val="322"/>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05E2B1DC">
            <w:pPr>
              <w:pStyle w:val="322"/>
              <w:spacing w:line="560" w:lineRule="exact"/>
              <w:ind w:firstLine="200"/>
              <w:jc w:val="center"/>
              <w:rPr>
                <w:rFonts w:asciiTheme="minorEastAsia" w:hAnsiTheme="minorEastAsia" w:eastAsiaTheme="minorEastAsia"/>
                <w:color w:val="auto"/>
                <w:sz w:val="24"/>
                <w:szCs w:val="24"/>
                <w:highlight w:val="none"/>
              </w:rPr>
            </w:pPr>
          </w:p>
        </w:tc>
      </w:tr>
      <w:tr w14:paraId="419F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DC4874">
            <w:pPr>
              <w:pStyle w:val="322"/>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7FD46553">
            <w:pPr>
              <w:pStyle w:val="322"/>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12402388">
            <w:pPr>
              <w:pStyle w:val="322"/>
              <w:spacing w:line="560" w:lineRule="exact"/>
              <w:ind w:firstLine="200"/>
              <w:jc w:val="center"/>
              <w:rPr>
                <w:rFonts w:asciiTheme="minorEastAsia" w:hAnsiTheme="minorEastAsia" w:eastAsiaTheme="minorEastAsia"/>
                <w:color w:val="auto"/>
                <w:sz w:val="24"/>
                <w:szCs w:val="24"/>
                <w:highlight w:val="none"/>
              </w:rPr>
            </w:pPr>
          </w:p>
        </w:tc>
      </w:tr>
      <w:tr w14:paraId="7533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AADEB27">
            <w:pPr>
              <w:pStyle w:val="322"/>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14:paraId="6D231041">
            <w:pPr>
              <w:pStyle w:val="322"/>
              <w:spacing w:line="560" w:lineRule="exact"/>
              <w:ind w:firstLine="200"/>
              <w:jc w:val="center"/>
              <w:rPr>
                <w:rFonts w:asciiTheme="minorEastAsia" w:hAnsiTheme="minorEastAsia" w:eastAsiaTheme="minorEastAsia"/>
                <w:color w:val="auto"/>
                <w:sz w:val="24"/>
                <w:szCs w:val="24"/>
                <w:highlight w:val="none"/>
              </w:rPr>
            </w:pPr>
          </w:p>
        </w:tc>
      </w:tr>
    </w:tbl>
    <w:p w14:paraId="55A93E89">
      <w:pPr>
        <w:spacing w:line="560" w:lineRule="exact"/>
        <w:ind w:firstLine="482" w:firstLineChars="200"/>
        <w:outlineLvl w:val="0"/>
        <w:rPr>
          <w:rFonts w:asciiTheme="minorEastAsia" w:hAnsiTheme="minorEastAsia" w:eastAsiaTheme="minorEastAsia"/>
          <w:b/>
          <w:color w:val="auto"/>
          <w:sz w:val="24"/>
          <w:highlight w:val="none"/>
        </w:rPr>
      </w:pPr>
      <w:bookmarkStart w:id="410" w:name="_Toc30158"/>
      <w:bookmarkStart w:id="411" w:name="_Toc30506"/>
      <w:bookmarkStart w:id="412" w:name="_Toc14993"/>
      <w:bookmarkStart w:id="413" w:name="_Toc26916"/>
      <w:bookmarkStart w:id="414" w:name="_Toc3654"/>
      <w:r>
        <w:rPr>
          <w:rFonts w:asciiTheme="minorEastAsia" w:hAnsiTheme="minorEastAsia" w:eastAsiaTheme="minorEastAsia"/>
          <w:b/>
          <w:color w:val="auto"/>
          <w:sz w:val="24"/>
          <w:highlight w:val="none"/>
        </w:rPr>
        <w:t>1.4 付款方式和发票开具方式</w:t>
      </w:r>
      <w:bookmarkEnd w:id="410"/>
      <w:bookmarkEnd w:id="411"/>
      <w:bookmarkEnd w:id="412"/>
      <w:bookmarkEnd w:id="413"/>
      <w:bookmarkEnd w:id="414"/>
    </w:p>
    <w:p w14:paraId="58D0FEAF">
      <w:pPr>
        <w:pStyle w:val="960"/>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14:paraId="64C7758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0％；政府采购预付款应在合同生效以及具备实施条件后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14:paraId="52F3F8A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14:paraId="74982019">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0B1446B6">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14:paraId="23E96FB0">
      <w:pPr>
        <w:spacing w:line="560" w:lineRule="exact"/>
        <w:ind w:firstLine="482" w:firstLineChars="200"/>
        <w:outlineLvl w:val="0"/>
        <w:rPr>
          <w:rFonts w:asciiTheme="minorEastAsia" w:hAnsiTheme="minorEastAsia" w:eastAsiaTheme="minorEastAsia"/>
          <w:b/>
          <w:color w:val="auto"/>
          <w:sz w:val="24"/>
          <w:highlight w:val="none"/>
        </w:rPr>
      </w:pPr>
      <w:bookmarkStart w:id="415" w:name="_Toc3625"/>
      <w:bookmarkStart w:id="416" w:name="_Toc11108"/>
      <w:bookmarkStart w:id="417" w:name="_Toc8772"/>
      <w:bookmarkStart w:id="418" w:name="_Toc4760"/>
      <w:bookmarkStart w:id="419" w:name="_Toc31421"/>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15"/>
      <w:bookmarkEnd w:id="416"/>
      <w:bookmarkEnd w:id="417"/>
      <w:bookmarkEnd w:id="418"/>
      <w:bookmarkEnd w:id="419"/>
    </w:p>
    <w:p w14:paraId="4D6E75EC">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21AEC76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4924D77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256AE5A5">
      <w:pPr>
        <w:spacing w:line="560" w:lineRule="exact"/>
        <w:ind w:firstLine="482" w:firstLineChars="200"/>
        <w:outlineLvl w:val="0"/>
        <w:rPr>
          <w:rFonts w:asciiTheme="minorEastAsia" w:hAnsiTheme="minorEastAsia" w:eastAsiaTheme="minorEastAsia"/>
          <w:color w:val="auto"/>
          <w:sz w:val="24"/>
          <w:highlight w:val="none"/>
          <w:u w:val="single"/>
        </w:rPr>
      </w:pPr>
      <w:bookmarkStart w:id="420" w:name="_Toc3079"/>
      <w:bookmarkStart w:id="421" w:name="_Toc2375"/>
      <w:bookmarkStart w:id="422" w:name="_Toc5698"/>
      <w:bookmarkStart w:id="423" w:name="_Toc8586"/>
      <w:bookmarkStart w:id="424" w:name="_Toc24662"/>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20"/>
      <w:bookmarkEnd w:id="421"/>
      <w:bookmarkEnd w:id="422"/>
      <w:bookmarkEnd w:id="423"/>
      <w:bookmarkEnd w:id="424"/>
    </w:p>
    <w:p w14:paraId="10F8B69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3082B6C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21AA889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6461D2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DA6D3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9D9CD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3196E2A9">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14:paraId="04823F38">
      <w:pPr>
        <w:spacing w:line="560" w:lineRule="exact"/>
        <w:ind w:firstLine="482" w:firstLineChars="200"/>
        <w:outlineLvl w:val="0"/>
        <w:rPr>
          <w:rFonts w:asciiTheme="minorEastAsia" w:hAnsiTheme="minorEastAsia" w:eastAsiaTheme="minorEastAsia"/>
          <w:b/>
          <w:color w:val="auto"/>
          <w:sz w:val="24"/>
          <w:highlight w:val="none"/>
        </w:rPr>
      </w:pPr>
      <w:bookmarkStart w:id="425" w:name="_Toc26807"/>
      <w:bookmarkStart w:id="426" w:name="_Toc9497"/>
      <w:bookmarkStart w:id="427" w:name="_Toc30329"/>
      <w:bookmarkStart w:id="428" w:name="_Toc18683"/>
      <w:bookmarkStart w:id="429" w:name="_Toc32454"/>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5"/>
      <w:bookmarkEnd w:id="426"/>
      <w:bookmarkEnd w:id="427"/>
      <w:bookmarkEnd w:id="428"/>
      <w:bookmarkEnd w:id="429"/>
    </w:p>
    <w:p w14:paraId="13C0084F">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14:paraId="490B84AF">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14:paraId="59EDFA13">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14:paraId="199F9634">
      <w:pPr>
        <w:spacing w:line="560" w:lineRule="exact"/>
        <w:ind w:firstLine="241" w:firstLineChars="100"/>
        <w:outlineLvl w:val="0"/>
        <w:rPr>
          <w:rFonts w:asciiTheme="minorEastAsia" w:hAnsiTheme="minorEastAsia" w:eastAsiaTheme="minorEastAsia"/>
          <w:b/>
          <w:color w:val="auto"/>
          <w:sz w:val="24"/>
          <w:highlight w:val="none"/>
        </w:rPr>
      </w:pPr>
      <w:bookmarkStart w:id="430" w:name="_Toc26227"/>
      <w:bookmarkStart w:id="431" w:name="_Toc12273"/>
      <w:bookmarkStart w:id="432" w:name="_Toc15827"/>
      <w:bookmarkStart w:id="433" w:name="_Toc23784"/>
      <w:bookmarkStart w:id="434" w:name="_Toc16417"/>
      <w:r>
        <w:rPr>
          <w:rFonts w:asciiTheme="minorEastAsia" w:hAnsiTheme="minorEastAsia" w:eastAsiaTheme="minorEastAsia"/>
          <w:b/>
          <w:color w:val="auto"/>
          <w:sz w:val="24"/>
          <w:highlight w:val="none"/>
        </w:rPr>
        <w:t>1.8 合同生效</w:t>
      </w:r>
      <w:bookmarkEnd w:id="430"/>
      <w:bookmarkEnd w:id="431"/>
      <w:bookmarkEnd w:id="432"/>
      <w:bookmarkEnd w:id="433"/>
      <w:bookmarkEnd w:id="434"/>
    </w:p>
    <w:p w14:paraId="1A520091">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14:paraId="56EC6C94">
      <w:pPr>
        <w:autoSpaceDE w:val="0"/>
        <w:autoSpaceDN w:val="0"/>
        <w:spacing w:line="560" w:lineRule="exact"/>
        <w:rPr>
          <w:rFonts w:asciiTheme="minorEastAsia" w:hAnsiTheme="minorEastAsia" w:eastAsiaTheme="minorEastAsia"/>
          <w:color w:val="auto"/>
          <w:sz w:val="24"/>
          <w:highlight w:val="none"/>
          <w:lang w:val="zh-CN"/>
        </w:rPr>
      </w:pPr>
    </w:p>
    <w:p w14:paraId="470E428E">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14:paraId="091C24CB">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14:paraId="17BC461B">
      <w:pPr>
        <w:autoSpaceDE w:val="0"/>
        <w:autoSpaceDN w:val="0"/>
        <w:spacing w:line="560" w:lineRule="exact"/>
        <w:rPr>
          <w:rFonts w:asciiTheme="minorEastAsia" w:hAnsiTheme="minorEastAsia" w:eastAsiaTheme="minorEastAsia"/>
          <w:color w:val="auto"/>
          <w:sz w:val="24"/>
          <w:highlight w:val="none"/>
          <w:lang w:val="zh-CN"/>
        </w:rPr>
      </w:pPr>
    </w:p>
    <w:p w14:paraId="2CDA42CA">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14:paraId="4C411613">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14:paraId="77F8B6CF">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14:paraId="1B8A1039">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14:paraId="1A9D1946">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14:paraId="17DF5F9C">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14:paraId="6F639A97">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14:paraId="5B2E9887">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14:paraId="259E4EAF">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14:paraId="453D48AB">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14:paraId="5B19B1B2">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14:paraId="03C2D0E2">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14:paraId="63D4320F">
      <w:pPr>
        <w:widowControl/>
        <w:spacing w:line="560" w:lineRule="exact"/>
        <w:jc w:val="left"/>
        <w:rPr>
          <w:rFonts w:asciiTheme="minorEastAsia" w:hAnsiTheme="minorEastAsia" w:eastAsiaTheme="minorEastAsia"/>
          <w:b/>
          <w:color w:val="auto"/>
          <w:sz w:val="24"/>
          <w:highlight w:val="none"/>
        </w:rPr>
      </w:pPr>
    </w:p>
    <w:p w14:paraId="35F09915">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5E915FFC">
      <w:pPr>
        <w:pStyle w:val="28"/>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14:paraId="0A1C2E07">
      <w:pPr>
        <w:spacing w:line="560" w:lineRule="exact"/>
        <w:ind w:firstLine="482" w:firstLineChars="200"/>
        <w:outlineLvl w:val="0"/>
        <w:rPr>
          <w:rFonts w:asciiTheme="minorEastAsia" w:hAnsiTheme="minorEastAsia" w:eastAsiaTheme="minorEastAsia"/>
          <w:b/>
          <w:color w:val="auto"/>
          <w:sz w:val="24"/>
          <w:highlight w:val="none"/>
        </w:rPr>
      </w:pPr>
      <w:bookmarkStart w:id="435" w:name="_Toc31297"/>
      <w:bookmarkStart w:id="436" w:name="_Toc19680"/>
      <w:bookmarkStart w:id="437" w:name="_Toc25079"/>
      <w:bookmarkStart w:id="438" w:name="_Toc14021"/>
      <w:bookmarkStart w:id="439" w:name="_Toc5228"/>
      <w:r>
        <w:rPr>
          <w:rFonts w:asciiTheme="minorEastAsia" w:hAnsiTheme="minorEastAsia" w:eastAsiaTheme="minorEastAsia"/>
          <w:b/>
          <w:color w:val="auto"/>
          <w:sz w:val="24"/>
          <w:highlight w:val="none"/>
        </w:rPr>
        <w:t>2.1 定义</w:t>
      </w:r>
      <w:bookmarkEnd w:id="435"/>
      <w:bookmarkEnd w:id="436"/>
      <w:bookmarkEnd w:id="437"/>
      <w:bookmarkEnd w:id="438"/>
      <w:bookmarkEnd w:id="439"/>
    </w:p>
    <w:p w14:paraId="761E701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08BF59B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14:paraId="2FE13A8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14:paraId="6E8E918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14:paraId="6E729F8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3E5E8E4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8609D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14:paraId="4D34968F">
      <w:pPr>
        <w:spacing w:line="560" w:lineRule="exact"/>
        <w:ind w:firstLine="482" w:firstLineChars="200"/>
        <w:outlineLvl w:val="0"/>
        <w:rPr>
          <w:rFonts w:asciiTheme="minorEastAsia" w:hAnsiTheme="minorEastAsia" w:eastAsiaTheme="minorEastAsia"/>
          <w:b/>
          <w:color w:val="auto"/>
          <w:sz w:val="24"/>
          <w:highlight w:val="none"/>
        </w:rPr>
      </w:pPr>
      <w:bookmarkStart w:id="440" w:name="_Toc23289"/>
      <w:bookmarkStart w:id="441" w:name="_Toc19539"/>
      <w:bookmarkStart w:id="442" w:name="_Toc31402"/>
      <w:bookmarkStart w:id="443" w:name="_Toc16752"/>
      <w:bookmarkStart w:id="444" w:name="_Toc3769"/>
      <w:r>
        <w:rPr>
          <w:rFonts w:asciiTheme="minorEastAsia" w:hAnsiTheme="minorEastAsia" w:eastAsiaTheme="minorEastAsia"/>
          <w:b/>
          <w:color w:val="auto"/>
          <w:sz w:val="24"/>
          <w:highlight w:val="none"/>
        </w:rPr>
        <w:t>2.2 技术规范</w:t>
      </w:r>
      <w:bookmarkEnd w:id="440"/>
      <w:bookmarkEnd w:id="441"/>
      <w:bookmarkEnd w:id="442"/>
      <w:bookmarkEnd w:id="443"/>
      <w:bookmarkEnd w:id="444"/>
    </w:p>
    <w:p w14:paraId="7580C5C9">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6830A80D">
      <w:pPr>
        <w:spacing w:line="560" w:lineRule="exact"/>
        <w:ind w:firstLine="482" w:firstLineChars="200"/>
        <w:outlineLvl w:val="0"/>
        <w:rPr>
          <w:rFonts w:asciiTheme="minorEastAsia" w:hAnsiTheme="minorEastAsia" w:eastAsiaTheme="minorEastAsia"/>
          <w:b/>
          <w:color w:val="auto"/>
          <w:sz w:val="24"/>
          <w:highlight w:val="none"/>
        </w:rPr>
      </w:pPr>
      <w:bookmarkStart w:id="445" w:name="_Toc13673"/>
      <w:bookmarkStart w:id="446" w:name="_Toc4133"/>
      <w:bookmarkStart w:id="447" w:name="_Toc12412"/>
      <w:bookmarkStart w:id="448" w:name="_Toc9161"/>
      <w:bookmarkStart w:id="449" w:name="_Toc27945"/>
      <w:r>
        <w:rPr>
          <w:rFonts w:asciiTheme="minorEastAsia" w:hAnsiTheme="minorEastAsia" w:eastAsiaTheme="minorEastAsia"/>
          <w:b/>
          <w:color w:val="auto"/>
          <w:sz w:val="24"/>
          <w:highlight w:val="none"/>
        </w:rPr>
        <w:t>2.3 知识产权</w:t>
      </w:r>
      <w:bookmarkEnd w:id="445"/>
      <w:bookmarkEnd w:id="446"/>
      <w:bookmarkEnd w:id="447"/>
      <w:bookmarkEnd w:id="448"/>
      <w:bookmarkEnd w:id="449"/>
    </w:p>
    <w:p w14:paraId="2DABFAA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39BAA84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48D6E265">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14:paraId="76B8096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D4E27B7">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14:paraId="0A5642DE">
      <w:pPr>
        <w:spacing w:line="560" w:lineRule="exact"/>
        <w:ind w:firstLine="482" w:firstLineChars="200"/>
        <w:outlineLvl w:val="0"/>
        <w:rPr>
          <w:rFonts w:asciiTheme="minorEastAsia" w:hAnsiTheme="minorEastAsia" w:eastAsiaTheme="minorEastAsia"/>
          <w:b/>
          <w:color w:val="auto"/>
          <w:sz w:val="24"/>
          <w:highlight w:val="none"/>
        </w:rPr>
      </w:pPr>
      <w:bookmarkStart w:id="450" w:name="_Toc32670"/>
      <w:bookmarkStart w:id="451" w:name="_Toc26555"/>
      <w:bookmarkStart w:id="452" w:name="_Toc31233"/>
      <w:bookmarkStart w:id="453" w:name="_Toc22011"/>
      <w:bookmarkStart w:id="454" w:name="_Toc15447"/>
      <w:r>
        <w:rPr>
          <w:rFonts w:asciiTheme="minorEastAsia" w:hAnsiTheme="minorEastAsia" w:eastAsiaTheme="minorEastAsia"/>
          <w:b/>
          <w:color w:val="auto"/>
          <w:sz w:val="24"/>
          <w:highlight w:val="none"/>
        </w:rPr>
        <w:t>2.5 结算方式和付款条件</w:t>
      </w:r>
      <w:bookmarkEnd w:id="450"/>
      <w:bookmarkEnd w:id="451"/>
      <w:bookmarkEnd w:id="452"/>
      <w:bookmarkEnd w:id="453"/>
      <w:bookmarkEnd w:id="454"/>
    </w:p>
    <w:p w14:paraId="2A4FF8A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59029C0B">
      <w:pPr>
        <w:spacing w:line="560" w:lineRule="exact"/>
        <w:ind w:firstLine="482" w:firstLineChars="200"/>
        <w:outlineLvl w:val="0"/>
        <w:rPr>
          <w:rFonts w:asciiTheme="minorEastAsia" w:hAnsiTheme="minorEastAsia" w:eastAsiaTheme="minorEastAsia"/>
          <w:b/>
          <w:color w:val="auto"/>
          <w:sz w:val="24"/>
          <w:highlight w:val="none"/>
        </w:rPr>
      </w:pPr>
      <w:bookmarkStart w:id="455" w:name="_Toc13467"/>
      <w:bookmarkStart w:id="456" w:name="_Toc30507"/>
      <w:bookmarkStart w:id="457" w:name="_Toc13154"/>
      <w:bookmarkStart w:id="458" w:name="_Toc16163"/>
      <w:bookmarkStart w:id="459" w:name="_Toc18990"/>
      <w:r>
        <w:rPr>
          <w:rFonts w:asciiTheme="minorEastAsia" w:hAnsiTheme="minorEastAsia" w:eastAsiaTheme="minorEastAsia"/>
          <w:b/>
          <w:color w:val="auto"/>
          <w:sz w:val="24"/>
          <w:highlight w:val="none"/>
        </w:rPr>
        <w:t>2.6 技术资料和保密义务</w:t>
      </w:r>
      <w:bookmarkEnd w:id="455"/>
      <w:bookmarkEnd w:id="456"/>
      <w:bookmarkEnd w:id="457"/>
      <w:bookmarkEnd w:id="458"/>
      <w:bookmarkEnd w:id="459"/>
    </w:p>
    <w:p w14:paraId="5429447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14:paraId="4E3537D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14:paraId="6AAD0BE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0BAF597E">
      <w:pPr>
        <w:spacing w:line="560" w:lineRule="exact"/>
        <w:ind w:firstLine="482" w:firstLineChars="200"/>
        <w:outlineLvl w:val="0"/>
        <w:rPr>
          <w:rFonts w:asciiTheme="minorEastAsia" w:hAnsiTheme="minorEastAsia" w:eastAsiaTheme="minorEastAsia"/>
          <w:b/>
          <w:color w:val="auto"/>
          <w:sz w:val="24"/>
          <w:highlight w:val="none"/>
        </w:rPr>
      </w:pPr>
      <w:bookmarkStart w:id="460"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60"/>
    </w:p>
    <w:p w14:paraId="6108FAC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14:paraId="308AAE5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14:paraId="534F22F6">
      <w:pPr>
        <w:spacing w:line="560" w:lineRule="exact"/>
        <w:ind w:firstLine="482" w:firstLineChars="200"/>
        <w:outlineLvl w:val="0"/>
        <w:rPr>
          <w:rFonts w:asciiTheme="minorEastAsia" w:hAnsiTheme="minorEastAsia" w:eastAsiaTheme="minorEastAsia"/>
          <w:b/>
          <w:color w:val="auto"/>
          <w:sz w:val="24"/>
          <w:highlight w:val="none"/>
        </w:rPr>
      </w:pPr>
      <w:bookmarkStart w:id="461"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61"/>
    </w:p>
    <w:p w14:paraId="1DFD0BA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14:paraId="0FB53980">
      <w:pPr>
        <w:spacing w:line="560" w:lineRule="exact"/>
        <w:ind w:firstLine="482" w:firstLineChars="200"/>
        <w:outlineLvl w:val="0"/>
        <w:rPr>
          <w:rFonts w:asciiTheme="minorEastAsia" w:hAnsiTheme="minorEastAsia" w:eastAsiaTheme="minorEastAsia"/>
          <w:b/>
          <w:color w:val="auto"/>
          <w:sz w:val="24"/>
          <w:highlight w:val="none"/>
        </w:rPr>
      </w:pPr>
      <w:bookmarkStart w:id="462"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62"/>
    </w:p>
    <w:p w14:paraId="366B9494">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2FCAA1">
      <w:pPr>
        <w:spacing w:line="560" w:lineRule="exact"/>
        <w:ind w:firstLine="482" w:firstLineChars="200"/>
        <w:outlineLvl w:val="0"/>
        <w:rPr>
          <w:rFonts w:asciiTheme="minorEastAsia" w:hAnsiTheme="minorEastAsia" w:eastAsiaTheme="minorEastAsia"/>
          <w:b/>
          <w:color w:val="auto"/>
          <w:sz w:val="24"/>
          <w:highlight w:val="none"/>
        </w:rPr>
      </w:pPr>
      <w:bookmarkStart w:id="463" w:name="_Toc23368"/>
      <w:bookmarkStart w:id="464" w:name="_Toc26689"/>
      <w:bookmarkStart w:id="465" w:name="_Toc21830"/>
      <w:bookmarkStart w:id="466" w:name="_Toc42"/>
      <w:bookmarkStart w:id="467" w:name="_Toc10663"/>
      <w:r>
        <w:rPr>
          <w:rFonts w:asciiTheme="minorEastAsia" w:hAnsiTheme="minorEastAsia" w:eastAsiaTheme="minorEastAsia"/>
          <w:b/>
          <w:color w:val="auto"/>
          <w:sz w:val="24"/>
          <w:highlight w:val="none"/>
        </w:rPr>
        <w:t>2.10 合同转让和分包</w:t>
      </w:r>
      <w:bookmarkEnd w:id="463"/>
      <w:bookmarkEnd w:id="464"/>
      <w:bookmarkEnd w:id="465"/>
      <w:bookmarkEnd w:id="466"/>
      <w:bookmarkEnd w:id="467"/>
    </w:p>
    <w:p w14:paraId="3C7D6CA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32BE77FF">
      <w:pPr>
        <w:spacing w:line="560" w:lineRule="exact"/>
        <w:ind w:firstLine="482" w:firstLineChars="200"/>
        <w:outlineLvl w:val="0"/>
        <w:rPr>
          <w:rFonts w:asciiTheme="minorEastAsia" w:hAnsiTheme="minorEastAsia" w:eastAsiaTheme="minorEastAsia"/>
          <w:b/>
          <w:color w:val="auto"/>
          <w:sz w:val="24"/>
          <w:highlight w:val="none"/>
        </w:rPr>
      </w:pPr>
      <w:bookmarkStart w:id="468" w:name="_Toc32494"/>
      <w:bookmarkStart w:id="469" w:name="_Toc4720"/>
      <w:bookmarkStart w:id="470" w:name="_Toc26633"/>
      <w:bookmarkStart w:id="471" w:name="_Toc25571"/>
      <w:bookmarkStart w:id="472" w:name="_Toc14371"/>
      <w:r>
        <w:rPr>
          <w:rFonts w:asciiTheme="minorEastAsia" w:hAnsiTheme="minorEastAsia" w:eastAsiaTheme="minorEastAsia"/>
          <w:b/>
          <w:color w:val="auto"/>
          <w:sz w:val="24"/>
          <w:highlight w:val="none"/>
        </w:rPr>
        <w:t>2.11 不可抗力</w:t>
      </w:r>
      <w:bookmarkEnd w:id="468"/>
      <w:bookmarkEnd w:id="469"/>
      <w:bookmarkEnd w:id="470"/>
      <w:bookmarkEnd w:id="471"/>
      <w:bookmarkEnd w:id="472"/>
    </w:p>
    <w:p w14:paraId="500E3AF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4CF9F57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14:paraId="2C49E1B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2965186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2664EE1F">
      <w:pPr>
        <w:spacing w:line="560" w:lineRule="exact"/>
        <w:ind w:firstLine="482" w:firstLineChars="200"/>
        <w:outlineLvl w:val="0"/>
        <w:rPr>
          <w:rFonts w:asciiTheme="minorEastAsia" w:hAnsiTheme="minorEastAsia" w:eastAsiaTheme="minorEastAsia"/>
          <w:b/>
          <w:color w:val="auto"/>
          <w:sz w:val="24"/>
          <w:highlight w:val="none"/>
        </w:rPr>
      </w:pPr>
      <w:bookmarkStart w:id="473" w:name="_Toc3638"/>
      <w:bookmarkStart w:id="474" w:name="_Toc23854"/>
      <w:bookmarkStart w:id="475" w:name="_Toc25783"/>
      <w:bookmarkStart w:id="476" w:name="_Toc14115"/>
      <w:bookmarkStart w:id="477" w:name="_Toc24465"/>
      <w:r>
        <w:rPr>
          <w:rFonts w:asciiTheme="minorEastAsia" w:hAnsiTheme="minorEastAsia" w:eastAsiaTheme="minorEastAsia"/>
          <w:b/>
          <w:color w:val="auto"/>
          <w:sz w:val="24"/>
          <w:highlight w:val="none"/>
        </w:rPr>
        <w:t>2.12 税费</w:t>
      </w:r>
      <w:bookmarkEnd w:id="473"/>
      <w:bookmarkEnd w:id="474"/>
      <w:bookmarkEnd w:id="475"/>
      <w:bookmarkEnd w:id="476"/>
      <w:bookmarkEnd w:id="477"/>
    </w:p>
    <w:p w14:paraId="090FED8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14:paraId="4318652E">
      <w:pPr>
        <w:spacing w:line="560" w:lineRule="exact"/>
        <w:ind w:firstLine="482" w:firstLineChars="200"/>
        <w:outlineLvl w:val="0"/>
        <w:rPr>
          <w:rFonts w:asciiTheme="minorEastAsia" w:hAnsiTheme="minorEastAsia" w:eastAsiaTheme="minorEastAsia"/>
          <w:b/>
          <w:color w:val="auto"/>
          <w:sz w:val="24"/>
          <w:highlight w:val="none"/>
        </w:rPr>
      </w:pPr>
      <w:bookmarkStart w:id="478" w:name="_Toc14814"/>
      <w:bookmarkStart w:id="479" w:name="_Toc7315"/>
      <w:bookmarkStart w:id="480" w:name="_Toc25525"/>
      <w:bookmarkStart w:id="481" w:name="_Toc30105"/>
      <w:bookmarkStart w:id="482" w:name="_Toc26883"/>
      <w:r>
        <w:rPr>
          <w:rFonts w:asciiTheme="minorEastAsia" w:hAnsiTheme="minorEastAsia" w:eastAsiaTheme="minorEastAsia"/>
          <w:b/>
          <w:color w:val="auto"/>
          <w:sz w:val="24"/>
          <w:highlight w:val="none"/>
        </w:rPr>
        <w:t>2.13 乙方破产</w:t>
      </w:r>
      <w:bookmarkEnd w:id="478"/>
      <w:bookmarkEnd w:id="479"/>
      <w:bookmarkEnd w:id="480"/>
      <w:bookmarkEnd w:id="481"/>
      <w:bookmarkEnd w:id="482"/>
    </w:p>
    <w:p w14:paraId="19EE695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6A4BB0A0">
      <w:pPr>
        <w:spacing w:line="560" w:lineRule="exact"/>
        <w:ind w:firstLine="482" w:firstLineChars="200"/>
        <w:outlineLvl w:val="0"/>
        <w:rPr>
          <w:rFonts w:asciiTheme="minorEastAsia" w:hAnsiTheme="minorEastAsia" w:eastAsiaTheme="minorEastAsia"/>
          <w:b/>
          <w:color w:val="auto"/>
          <w:sz w:val="24"/>
          <w:highlight w:val="none"/>
        </w:rPr>
      </w:pPr>
      <w:bookmarkStart w:id="483" w:name="_Toc23323"/>
      <w:bookmarkStart w:id="484" w:name="_Toc1123"/>
      <w:bookmarkStart w:id="485" w:name="_Toc2016"/>
      <w:r>
        <w:rPr>
          <w:rFonts w:asciiTheme="minorEastAsia" w:hAnsiTheme="minorEastAsia" w:eastAsiaTheme="minorEastAsia"/>
          <w:b/>
          <w:color w:val="auto"/>
          <w:sz w:val="24"/>
          <w:highlight w:val="none"/>
        </w:rPr>
        <w:t>2.14 合同中止、终止</w:t>
      </w:r>
      <w:bookmarkEnd w:id="483"/>
      <w:bookmarkEnd w:id="484"/>
      <w:bookmarkEnd w:id="485"/>
    </w:p>
    <w:p w14:paraId="74C3E6A7">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14:paraId="1A749087">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D94843">
      <w:pPr>
        <w:spacing w:line="560" w:lineRule="exact"/>
        <w:ind w:firstLine="482" w:firstLineChars="200"/>
        <w:outlineLvl w:val="0"/>
        <w:rPr>
          <w:rFonts w:asciiTheme="minorEastAsia" w:hAnsiTheme="minorEastAsia" w:eastAsiaTheme="minorEastAsia"/>
          <w:b/>
          <w:color w:val="auto"/>
          <w:sz w:val="24"/>
          <w:highlight w:val="none"/>
        </w:rPr>
      </w:pPr>
      <w:bookmarkStart w:id="486" w:name="_Toc17363"/>
      <w:bookmarkStart w:id="487" w:name="_Toc14525"/>
      <w:bookmarkStart w:id="488" w:name="_Toc1969"/>
      <w:r>
        <w:rPr>
          <w:rFonts w:asciiTheme="minorEastAsia" w:hAnsiTheme="minorEastAsia" w:eastAsiaTheme="minorEastAsia"/>
          <w:b/>
          <w:color w:val="auto"/>
          <w:sz w:val="24"/>
          <w:highlight w:val="none"/>
        </w:rPr>
        <w:t>2.15 检验和验收</w:t>
      </w:r>
      <w:bookmarkEnd w:id="486"/>
      <w:bookmarkEnd w:id="487"/>
      <w:bookmarkEnd w:id="488"/>
    </w:p>
    <w:p w14:paraId="1EB5F52E">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14:paraId="458B9A16">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A3168F">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14:paraId="66A53A3F">
      <w:pPr>
        <w:spacing w:line="560" w:lineRule="exact"/>
        <w:ind w:firstLine="482" w:firstLineChars="200"/>
        <w:outlineLvl w:val="0"/>
        <w:rPr>
          <w:rFonts w:asciiTheme="minorEastAsia" w:hAnsiTheme="minorEastAsia" w:eastAsiaTheme="minorEastAsia"/>
          <w:b/>
          <w:color w:val="auto"/>
          <w:sz w:val="24"/>
          <w:highlight w:val="none"/>
        </w:rPr>
      </w:pPr>
      <w:bookmarkStart w:id="489" w:name="_Toc31892"/>
      <w:bookmarkStart w:id="490" w:name="_Toc2308"/>
      <w:bookmarkStart w:id="491" w:name="_Toc12666"/>
      <w:bookmarkStart w:id="492" w:name="_Toc25198"/>
      <w:bookmarkStart w:id="493" w:name="_Toc9808"/>
      <w:r>
        <w:rPr>
          <w:rFonts w:asciiTheme="minorEastAsia" w:hAnsiTheme="minorEastAsia" w:eastAsiaTheme="minorEastAsia"/>
          <w:b/>
          <w:color w:val="auto"/>
          <w:sz w:val="24"/>
          <w:highlight w:val="none"/>
        </w:rPr>
        <w:t>2.16 通知和送达</w:t>
      </w:r>
      <w:bookmarkEnd w:id="489"/>
      <w:bookmarkEnd w:id="490"/>
      <w:bookmarkEnd w:id="491"/>
      <w:bookmarkEnd w:id="492"/>
      <w:bookmarkEnd w:id="493"/>
    </w:p>
    <w:p w14:paraId="6BB87BF8">
      <w:pPr>
        <w:spacing w:line="560" w:lineRule="exact"/>
        <w:ind w:firstLine="480" w:firstLineChars="200"/>
        <w:rPr>
          <w:rFonts w:asciiTheme="minorEastAsia" w:hAnsiTheme="minorEastAsia" w:eastAsiaTheme="minorEastAsia"/>
          <w:color w:val="auto"/>
          <w:sz w:val="24"/>
          <w:highlight w:val="none"/>
        </w:rPr>
      </w:pPr>
      <w:bookmarkStart w:id="494" w:name="_Toc18401"/>
      <w:bookmarkStart w:id="495" w:name="_Toc27674"/>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14:paraId="1F78C75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494"/>
      <w:bookmarkEnd w:id="495"/>
    </w:p>
    <w:p w14:paraId="77832964">
      <w:pPr>
        <w:spacing w:line="560" w:lineRule="exact"/>
        <w:ind w:firstLine="482" w:firstLineChars="200"/>
        <w:outlineLvl w:val="0"/>
        <w:rPr>
          <w:rFonts w:asciiTheme="minorEastAsia" w:hAnsiTheme="minorEastAsia" w:eastAsiaTheme="minorEastAsia"/>
          <w:b/>
          <w:color w:val="auto"/>
          <w:sz w:val="24"/>
          <w:highlight w:val="none"/>
        </w:rPr>
      </w:pPr>
      <w:bookmarkStart w:id="496" w:name="_Toc27644"/>
      <w:bookmarkStart w:id="497" w:name="_Toc20808"/>
      <w:bookmarkStart w:id="498" w:name="_Toc28906"/>
      <w:bookmarkStart w:id="499" w:name="_Toc5063"/>
      <w:bookmarkStart w:id="500" w:name="_Toc12254"/>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496"/>
      <w:bookmarkEnd w:id="497"/>
      <w:bookmarkEnd w:id="498"/>
      <w:bookmarkEnd w:id="499"/>
      <w:bookmarkEnd w:id="500"/>
    </w:p>
    <w:p w14:paraId="7DD7DFA7">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5DAC137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14:paraId="2D737135">
      <w:pPr>
        <w:spacing w:line="560" w:lineRule="exact"/>
        <w:ind w:firstLine="482" w:firstLineChars="200"/>
        <w:outlineLvl w:val="0"/>
        <w:rPr>
          <w:rFonts w:asciiTheme="minorEastAsia" w:hAnsiTheme="minorEastAsia" w:eastAsiaTheme="minorEastAsia"/>
          <w:b/>
          <w:color w:val="auto"/>
          <w:sz w:val="24"/>
          <w:highlight w:val="none"/>
        </w:rPr>
      </w:pPr>
      <w:bookmarkStart w:id="501" w:name="_Toc27403"/>
      <w:bookmarkStart w:id="502" w:name="_Toc22266"/>
      <w:bookmarkStart w:id="503" w:name="_Toc1492"/>
      <w:bookmarkStart w:id="504" w:name="_Toc27127"/>
      <w:bookmarkStart w:id="505" w:name="_Toc30096"/>
      <w:r>
        <w:rPr>
          <w:rFonts w:asciiTheme="minorEastAsia" w:hAnsiTheme="minorEastAsia" w:eastAsiaTheme="minorEastAsia"/>
          <w:b/>
          <w:color w:val="auto"/>
          <w:sz w:val="24"/>
          <w:highlight w:val="none"/>
        </w:rPr>
        <w:t>2.18 履约保证金</w:t>
      </w:r>
      <w:bookmarkEnd w:id="501"/>
      <w:bookmarkEnd w:id="502"/>
      <w:bookmarkEnd w:id="503"/>
      <w:bookmarkEnd w:id="504"/>
      <w:bookmarkEnd w:id="505"/>
    </w:p>
    <w:p w14:paraId="40CAC1D7">
      <w:pPr>
        <w:pStyle w:val="960"/>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14:paraId="3D7B28C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14:paraId="38D9163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4685B3">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14:paraId="49840429">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14:paraId="68A07474">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14:paraId="6EA084F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00DDBD4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14:paraId="55B2930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0"/>
        <w:gridCol w:w="8174"/>
      </w:tblGrid>
      <w:tr w14:paraId="08D8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3EBF25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606AA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4517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7BDFB4E">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4" w:type="pct"/>
            <w:vAlign w:val="center"/>
          </w:tcPr>
          <w:p w14:paraId="7E5EC250">
            <w:pPr>
              <w:spacing w:line="360" w:lineRule="auto"/>
              <w:rPr>
                <w:rFonts w:ascii="宋体" w:hAnsi="宋体" w:cs="宋体"/>
                <w:color w:val="auto"/>
                <w:sz w:val="24"/>
                <w:highlight w:val="none"/>
              </w:rPr>
            </w:pPr>
          </w:p>
        </w:tc>
      </w:tr>
      <w:tr w14:paraId="04F13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40BA0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4" w:type="pct"/>
            <w:vAlign w:val="center"/>
          </w:tcPr>
          <w:p w14:paraId="1D273A38">
            <w:pPr>
              <w:spacing w:line="360" w:lineRule="auto"/>
              <w:rPr>
                <w:rFonts w:ascii="宋体" w:hAnsi="宋体" w:cs="宋体"/>
                <w:color w:val="auto"/>
                <w:sz w:val="24"/>
                <w:highlight w:val="none"/>
              </w:rPr>
            </w:pPr>
          </w:p>
        </w:tc>
      </w:tr>
      <w:tr w14:paraId="03D2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55C5240">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vAlign w:val="center"/>
          </w:tcPr>
          <w:p w14:paraId="31CC407C">
            <w:pPr>
              <w:spacing w:line="360" w:lineRule="auto"/>
              <w:rPr>
                <w:rFonts w:ascii="宋体" w:hAnsi="宋体" w:cs="宋体"/>
                <w:color w:val="auto"/>
                <w:sz w:val="24"/>
                <w:highlight w:val="none"/>
              </w:rPr>
            </w:pPr>
          </w:p>
        </w:tc>
      </w:tr>
      <w:tr w14:paraId="67736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3C5B5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4" w:type="pct"/>
            <w:vAlign w:val="center"/>
          </w:tcPr>
          <w:p w14:paraId="12BFE9A7">
            <w:pPr>
              <w:spacing w:line="360" w:lineRule="auto"/>
              <w:rPr>
                <w:rFonts w:ascii="宋体" w:hAnsi="宋体" w:cs="宋体"/>
                <w:color w:val="auto"/>
                <w:sz w:val="24"/>
                <w:highlight w:val="none"/>
              </w:rPr>
            </w:pPr>
          </w:p>
        </w:tc>
      </w:tr>
      <w:tr w14:paraId="4CD5C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0385E90">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4" w:type="pct"/>
            <w:vAlign w:val="center"/>
          </w:tcPr>
          <w:p w14:paraId="1D90889D">
            <w:pPr>
              <w:spacing w:line="360" w:lineRule="auto"/>
              <w:rPr>
                <w:rFonts w:ascii="宋体" w:hAnsi="宋体" w:cs="宋体"/>
                <w:color w:val="auto"/>
                <w:sz w:val="24"/>
                <w:highlight w:val="none"/>
              </w:rPr>
            </w:pPr>
          </w:p>
        </w:tc>
      </w:tr>
      <w:tr w14:paraId="32976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F76F755">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4" w:type="pct"/>
            <w:vAlign w:val="center"/>
          </w:tcPr>
          <w:p w14:paraId="51FB5923">
            <w:pPr>
              <w:spacing w:line="360" w:lineRule="auto"/>
              <w:rPr>
                <w:rFonts w:ascii="宋体" w:hAnsi="宋体" w:cs="宋体"/>
                <w:color w:val="auto"/>
                <w:sz w:val="24"/>
                <w:highlight w:val="none"/>
              </w:rPr>
            </w:pPr>
          </w:p>
        </w:tc>
      </w:tr>
      <w:tr w14:paraId="0F96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4FF818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9189845">
            <w:pPr>
              <w:spacing w:line="360" w:lineRule="auto"/>
              <w:rPr>
                <w:rFonts w:ascii="宋体" w:hAnsi="宋体" w:cs="宋体"/>
                <w:color w:val="auto"/>
                <w:sz w:val="24"/>
                <w:highlight w:val="none"/>
              </w:rPr>
            </w:pPr>
          </w:p>
        </w:tc>
      </w:tr>
      <w:tr w14:paraId="0021D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A87BF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7BA83C65">
            <w:pPr>
              <w:spacing w:line="360" w:lineRule="auto"/>
              <w:rPr>
                <w:rFonts w:ascii="宋体" w:hAnsi="宋体" w:cs="宋体"/>
                <w:color w:val="auto"/>
                <w:sz w:val="24"/>
                <w:highlight w:val="none"/>
              </w:rPr>
            </w:pPr>
          </w:p>
        </w:tc>
      </w:tr>
      <w:tr w14:paraId="3C79B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D921E8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9A8D17E">
            <w:pPr>
              <w:spacing w:line="360" w:lineRule="auto"/>
              <w:ind w:left="-420" w:leftChars="-200" w:right="-420" w:rightChars="-200" w:firstLine="480" w:firstLineChars="200"/>
              <w:rPr>
                <w:rFonts w:ascii="宋体" w:hAnsi="宋体" w:cs="宋体"/>
                <w:color w:val="auto"/>
                <w:sz w:val="24"/>
                <w:highlight w:val="none"/>
              </w:rPr>
            </w:pPr>
          </w:p>
        </w:tc>
      </w:tr>
      <w:tr w14:paraId="6ADC2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399917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4" w:type="pct"/>
            <w:vAlign w:val="center"/>
          </w:tcPr>
          <w:p w14:paraId="556DA83E">
            <w:pPr>
              <w:spacing w:line="360" w:lineRule="auto"/>
              <w:ind w:left="-420" w:leftChars="-200" w:right="-420" w:rightChars="-200" w:firstLine="480" w:firstLineChars="200"/>
              <w:rPr>
                <w:rFonts w:ascii="宋体" w:hAnsi="宋体" w:cs="宋体"/>
                <w:color w:val="auto"/>
                <w:sz w:val="24"/>
                <w:highlight w:val="none"/>
              </w:rPr>
            </w:pPr>
          </w:p>
        </w:tc>
      </w:tr>
      <w:tr w14:paraId="5DD88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AC1676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14:paraId="08A93164">
            <w:pPr>
              <w:spacing w:line="360" w:lineRule="auto"/>
              <w:rPr>
                <w:rFonts w:ascii="宋体" w:hAnsi="宋体" w:cs="宋体"/>
                <w:color w:val="auto"/>
                <w:sz w:val="24"/>
                <w:highlight w:val="none"/>
              </w:rPr>
            </w:pPr>
          </w:p>
        </w:tc>
      </w:tr>
      <w:tr w14:paraId="2912F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55F3941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534" w:type="pct"/>
          </w:tcPr>
          <w:p w14:paraId="7C858381">
            <w:pPr>
              <w:spacing w:line="360" w:lineRule="auto"/>
              <w:rPr>
                <w:rFonts w:ascii="宋体" w:hAnsi="宋体" w:cs="宋体"/>
                <w:color w:val="auto"/>
                <w:sz w:val="24"/>
                <w:highlight w:val="none"/>
              </w:rPr>
            </w:pPr>
          </w:p>
        </w:tc>
      </w:tr>
      <w:tr w14:paraId="68EFC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7DFC3F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534" w:type="pct"/>
            <w:vAlign w:val="center"/>
          </w:tcPr>
          <w:p w14:paraId="3E6CA481">
            <w:pPr>
              <w:spacing w:line="360" w:lineRule="auto"/>
              <w:rPr>
                <w:rFonts w:ascii="宋体" w:hAnsi="宋体" w:cs="宋体"/>
                <w:color w:val="auto"/>
                <w:sz w:val="24"/>
                <w:highlight w:val="none"/>
              </w:rPr>
            </w:pPr>
          </w:p>
        </w:tc>
      </w:tr>
      <w:tr w14:paraId="437CC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27D348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14:paraId="28544235">
            <w:pPr>
              <w:spacing w:line="360" w:lineRule="auto"/>
              <w:rPr>
                <w:rFonts w:ascii="宋体" w:hAnsi="宋体" w:cs="宋体"/>
                <w:color w:val="auto"/>
                <w:sz w:val="24"/>
                <w:highlight w:val="none"/>
              </w:rPr>
            </w:pPr>
          </w:p>
        </w:tc>
      </w:tr>
      <w:tr w14:paraId="5B535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4545EE2">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4534" w:type="pct"/>
            <w:vAlign w:val="center"/>
          </w:tcPr>
          <w:p w14:paraId="53C8D9AB">
            <w:pPr>
              <w:spacing w:line="360" w:lineRule="auto"/>
              <w:rPr>
                <w:rFonts w:ascii="宋体" w:hAnsi="宋体" w:cs="宋体"/>
                <w:color w:val="auto"/>
                <w:sz w:val="24"/>
                <w:highlight w:val="none"/>
              </w:rPr>
            </w:pPr>
          </w:p>
        </w:tc>
      </w:tr>
      <w:tr w14:paraId="2D6D8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28872855">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4534" w:type="pct"/>
            <w:vAlign w:val="center"/>
          </w:tcPr>
          <w:p w14:paraId="6422FDBF">
            <w:pPr>
              <w:spacing w:line="360" w:lineRule="auto"/>
              <w:rPr>
                <w:rFonts w:ascii="宋体" w:hAnsi="宋体" w:cs="宋体"/>
                <w:color w:val="auto"/>
                <w:sz w:val="24"/>
                <w:highlight w:val="none"/>
              </w:rPr>
            </w:pPr>
          </w:p>
        </w:tc>
      </w:tr>
      <w:tr w14:paraId="10EA4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5D578373">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4534" w:type="pct"/>
          </w:tcPr>
          <w:p w14:paraId="015ABBFB">
            <w:pPr>
              <w:spacing w:line="360" w:lineRule="auto"/>
              <w:rPr>
                <w:rFonts w:ascii="宋体" w:hAnsi="宋体" w:cs="宋体"/>
                <w:color w:val="auto"/>
                <w:sz w:val="24"/>
                <w:highlight w:val="none"/>
              </w:rPr>
            </w:pPr>
          </w:p>
        </w:tc>
      </w:tr>
    </w:tbl>
    <w:p w14:paraId="117CFB6F">
      <w:pPr>
        <w:spacing w:line="360" w:lineRule="auto"/>
        <w:ind w:left="-420" w:leftChars="-200" w:right="-420" w:rightChars="-200" w:firstLine="480" w:firstLineChars="200"/>
        <w:rPr>
          <w:rFonts w:ascii="宋体" w:hAnsi="宋体" w:cs="宋体"/>
          <w:color w:val="auto"/>
          <w:sz w:val="24"/>
          <w:highlight w:val="none"/>
        </w:rPr>
      </w:pPr>
    </w:p>
    <w:p w14:paraId="02C68B19">
      <w:pPr>
        <w:spacing w:line="360" w:lineRule="auto"/>
        <w:ind w:left="-420" w:leftChars="-200" w:right="-420" w:rightChars="-200"/>
        <w:rPr>
          <w:rFonts w:ascii="宋体" w:hAnsi="宋体" w:cs="宋体"/>
          <w:color w:val="auto"/>
          <w:sz w:val="24"/>
          <w:highlight w:val="none"/>
        </w:rPr>
      </w:pPr>
    </w:p>
    <w:p w14:paraId="15D2F349">
      <w:pPr>
        <w:spacing w:line="360" w:lineRule="auto"/>
        <w:ind w:left="-420" w:leftChars="-200" w:right="-420" w:rightChars="-200" w:firstLine="480" w:firstLineChars="200"/>
        <w:jc w:val="center"/>
        <w:outlineLvl w:val="0"/>
        <w:rPr>
          <w:rFonts w:ascii="宋体" w:hAnsi="宋体" w:cs="宋体"/>
          <w:color w:val="auto"/>
          <w:sz w:val="24"/>
          <w:highlight w:val="none"/>
        </w:rPr>
      </w:pPr>
    </w:p>
    <w:p w14:paraId="58CBE9A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5997D8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1CF63A4">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0DDDA27">
      <w:pPr>
        <w:snapToGrid w:val="0"/>
        <w:spacing w:line="360" w:lineRule="auto"/>
        <w:rPr>
          <w:rFonts w:hint="eastAsia" w:ascii="宋体" w:hAnsi="宋体" w:cs="宋体"/>
          <w:b/>
          <w:color w:val="auto"/>
          <w:sz w:val="24"/>
          <w:highlight w:val="none"/>
        </w:rPr>
      </w:pPr>
    </w:p>
    <w:p w14:paraId="767C02D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投标人提交投标文件须知：</w:t>
      </w:r>
    </w:p>
    <w:p w14:paraId="3E369F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0E6CBF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2、所附表格中要求回答的全部问题和/或信息都必须正面回答。</w:t>
      </w:r>
    </w:p>
    <w:p w14:paraId="440438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3、本声明书的签字人应保证全部声明和问题的回答是真实的和准确的。</w:t>
      </w:r>
    </w:p>
    <w:p w14:paraId="6DAFCC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4、评标委员会将应用投标人提交的资料作出自己的判断。</w:t>
      </w:r>
    </w:p>
    <w:p w14:paraId="0B00B4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5、投标人提交的材料将在一定期限内被保密保存，但不退还。</w:t>
      </w:r>
    </w:p>
    <w:p w14:paraId="001CCF1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highlight w:val="none"/>
        </w:rPr>
        <w:t>将有可能被评标委员会认定为投标无效。</w:t>
      </w:r>
    </w:p>
    <w:p w14:paraId="40E3DBD6">
      <w:pPr>
        <w:spacing w:line="360" w:lineRule="auto"/>
        <w:jc w:val="center"/>
        <w:outlineLvl w:val="0"/>
        <w:rPr>
          <w:rFonts w:ascii="宋体" w:hAnsi="宋体" w:cs="宋体"/>
          <w:b/>
          <w:color w:val="auto"/>
          <w:kern w:val="0"/>
          <w:sz w:val="36"/>
          <w:szCs w:val="36"/>
          <w:highlight w:val="none"/>
        </w:rPr>
      </w:pPr>
    </w:p>
    <w:p w14:paraId="2388869C">
      <w:pPr>
        <w:spacing w:line="360" w:lineRule="auto"/>
        <w:jc w:val="center"/>
        <w:outlineLvl w:val="0"/>
        <w:rPr>
          <w:rFonts w:ascii="宋体" w:hAnsi="宋体" w:cs="宋体"/>
          <w:b/>
          <w:color w:val="auto"/>
          <w:kern w:val="0"/>
          <w:sz w:val="36"/>
          <w:szCs w:val="36"/>
          <w:highlight w:val="none"/>
        </w:rPr>
      </w:pPr>
    </w:p>
    <w:p w14:paraId="2A2101CD">
      <w:pPr>
        <w:spacing w:line="360" w:lineRule="auto"/>
        <w:jc w:val="center"/>
        <w:outlineLvl w:val="0"/>
        <w:rPr>
          <w:rFonts w:ascii="宋体" w:hAnsi="宋体" w:cs="宋体"/>
          <w:b/>
          <w:color w:val="auto"/>
          <w:kern w:val="0"/>
          <w:sz w:val="36"/>
          <w:szCs w:val="36"/>
          <w:highlight w:val="none"/>
        </w:rPr>
      </w:pPr>
    </w:p>
    <w:p w14:paraId="79F8E8A0">
      <w:pPr>
        <w:spacing w:line="360" w:lineRule="auto"/>
        <w:jc w:val="center"/>
        <w:outlineLvl w:val="0"/>
        <w:rPr>
          <w:rFonts w:ascii="宋体" w:hAnsi="宋体" w:cs="宋体"/>
          <w:b/>
          <w:color w:val="auto"/>
          <w:kern w:val="0"/>
          <w:sz w:val="36"/>
          <w:szCs w:val="36"/>
          <w:highlight w:val="none"/>
        </w:rPr>
      </w:pPr>
    </w:p>
    <w:p w14:paraId="57D48871">
      <w:pPr>
        <w:spacing w:line="360" w:lineRule="auto"/>
        <w:jc w:val="center"/>
        <w:outlineLvl w:val="0"/>
        <w:rPr>
          <w:rFonts w:ascii="宋体" w:hAnsi="宋体" w:cs="宋体"/>
          <w:b/>
          <w:color w:val="auto"/>
          <w:kern w:val="0"/>
          <w:sz w:val="36"/>
          <w:szCs w:val="36"/>
          <w:highlight w:val="none"/>
        </w:rPr>
      </w:pPr>
    </w:p>
    <w:p w14:paraId="50E0902E">
      <w:pPr>
        <w:spacing w:line="360" w:lineRule="auto"/>
        <w:jc w:val="center"/>
        <w:outlineLvl w:val="0"/>
        <w:rPr>
          <w:rFonts w:ascii="宋体" w:hAnsi="宋体" w:cs="宋体"/>
          <w:b/>
          <w:color w:val="auto"/>
          <w:kern w:val="0"/>
          <w:sz w:val="36"/>
          <w:szCs w:val="36"/>
          <w:highlight w:val="none"/>
        </w:rPr>
      </w:pPr>
    </w:p>
    <w:p w14:paraId="3EA14C8C">
      <w:pPr>
        <w:spacing w:line="360" w:lineRule="auto"/>
        <w:jc w:val="center"/>
        <w:outlineLvl w:val="0"/>
        <w:rPr>
          <w:rFonts w:ascii="宋体" w:hAnsi="宋体" w:cs="宋体"/>
          <w:b/>
          <w:color w:val="auto"/>
          <w:kern w:val="0"/>
          <w:sz w:val="36"/>
          <w:szCs w:val="36"/>
          <w:highlight w:val="none"/>
        </w:rPr>
      </w:pPr>
    </w:p>
    <w:p w14:paraId="7F5224BB">
      <w:pPr>
        <w:spacing w:line="360" w:lineRule="auto"/>
        <w:jc w:val="center"/>
        <w:outlineLvl w:val="0"/>
        <w:rPr>
          <w:rFonts w:ascii="宋体" w:hAnsi="宋体" w:cs="宋体"/>
          <w:b/>
          <w:color w:val="auto"/>
          <w:kern w:val="0"/>
          <w:sz w:val="36"/>
          <w:szCs w:val="36"/>
          <w:highlight w:val="none"/>
        </w:rPr>
      </w:pPr>
    </w:p>
    <w:p w14:paraId="51785D78">
      <w:pPr>
        <w:spacing w:line="360" w:lineRule="auto"/>
        <w:jc w:val="center"/>
        <w:outlineLvl w:val="0"/>
        <w:rPr>
          <w:rFonts w:ascii="宋体" w:hAnsi="宋体" w:cs="宋体"/>
          <w:b/>
          <w:color w:val="auto"/>
          <w:kern w:val="0"/>
          <w:sz w:val="36"/>
          <w:szCs w:val="36"/>
          <w:highlight w:val="none"/>
        </w:rPr>
      </w:pPr>
    </w:p>
    <w:p w14:paraId="217B6F73">
      <w:pPr>
        <w:spacing w:line="360" w:lineRule="auto"/>
        <w:jc w:val="center"/>
        <w:outlineLvl w:val="0"/>
        <w:rPr>
          <w:rFonts w:ascii="宋体" w:hAnsi="宋体" w:cs="宋体"/>
          <w:b/>
          <w:color w:val="auto"/>
          <w:kern w:val="0"/>
          <w:sz w:val="36"/>
          <w:szCs w:val="36"/>
          <w:highlight w:val="none"/>
        </w:rPr>
      </w:pPr>
    </w:p>
    <w:p w14:paraId="29C33197">
      <w:pPr>
        <w:spacing w:line="360" w:lineRule="auto"/>
        <w:jc w:val="center"/>
        <w:outlineLvl w:val="0"/>
        <w:rPr>
          <w:rFonts w:ascii="宋体" w:hAnsi="宋体" w:cs="宋体"/>
          <w:b/>
          <w:color w:val="auto"/>
          <w:kern w:val="0"/>
          <w:sz w:val="36"/>
          <w:szCs w:val="36"/>
          <w:highlight w:val="none"/>
        </w:rPr>
      </w:pPr>
    </w:p>
    <w:p w14:paraId="50FC0E12">
      <w:pPr>
        <w:rPr>
          <w:rFonts w:hint="eastAsia"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br w:type="page"/>
      </w:r>
    </w:p>
    <w:p w14:paraId="3CA170C0">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14:paraId="18FD4DBE">
      <w:pPr>
        <w:rPr>
          <w:rFonts w:ascii="仿宋" w:hAnsi="仿宋" w:eastAsia="仿宋" w:cs="仿宋"/>
          <w:b/>
          <w:bCs/>
          <w:color w:val="auto"/>
          <w:sz w:val="40"/>
          <w:szCs w:val="48"/>
          <w:highlight w:val="none"/>
        </w:rPr>
      </w:pPr>
    </w:p>
    <w:p w14:paraId="0C2D4C58">
      <w:pPr>
        <w:rPr>
          <w:rFonts w:ascii="仿宋" w:hAnsi="仿宋" w:eastAsia="仿宋" w:cs="仿宋"/>
          <w:b/>
          <w:bCs/>
          <w:color w:val="auto"/>
          <w:sz w:val="40"/>
          <w:szCs w:val="48"/>
          <w:highlight w:val="none"/>
        </w:rPr>
      </w:pPr>
    </w:p>
    <w:p w14:paraId="7F7719D8">
      <w:pPr>
        <w:jc w:val="center"/>
        <w:outlineLvl w:val="0"/>
        <w:rPr>
          <w:rFonts w:ascii="仿宋" w:hAnsi="仿宋" w:eastAsia="仿宋" w:cs="仿宋"/>
          <w:b/>
          <w:bCs/>
          <w:color w:val="auto"/>
          <w:sz w:val="40"/>
          <w:szCs w:val="48"/>
          <w:highlight w:val="none"/>
        </w:rPr>
      </w:pPr>
      <w:bookmarkStart w:id="507" w:name="_Toc13184"/>
      <w:r>
        <w:rPr>
          <w:rFonts w:hint="eastAsia" w:ascii="仿宋" w:hAnsi="仿宋" w:eastAsia="仿宋" w:cs="仿宋"/>
          <w:b/>
          <w:bCs/>
          <w:color w:val="auto"/>
          <w:sz w:val="40"/>
          <w:szCs w:val="48"/>
          <w:highlight w:val="none"/>
        </w:rPr>
        <w:t>电子备份投标文件</w:t>
      </w:r>
      <w:bookmarkEnd w:id="507"/>
    </w:p>
    <w:p w14:paraId="3A40B2DD">
      <w:pPr>
        <w:jc w:val="center"/>
        <w:rPr>
          <w:rFonts w:ascii="仿宋" w:hAnsi="仿宋" w:eastAsia="仿宋" w:cs="仿宋"/>
          <w:b/>
          <w:bCs/>
          <w:color w:val="auto"/>
          <w:sz w:val="40"/>
          <w:szCs w:val="48"/>
          <w:highlight w:val="none"/>
        </w:rPr>
      </w:pPr>
    </w:p>
    <w:p w14:paraId="4A6B9A17">
      <w:pPr>
        <w:jc w:val="center"/>
        <w:rPr>
          <w:rFonts w:ascii="仿宋" w:hAnsi="仿宋" w:eastAsia="仿宋" w:cs="仿宋"/>
          <w:b/>
          <w:bCs/>
          <w:color w:val="auto"/>
          <w:sz w:val="40"/>
          <w:szCs w:val="48"/>
          <w:highlight w:val="none"/>
        </w:rPr>
      </w:pPr>
    </w:p>
    <w:p w14:paraId="6F643768">
      <w:pPr>
        <w:jc w:val="center"/>
        <w:outlineLvl w:val="0"/>
        <w:rPr>
          <w:rFonts w:ascii="仿宋" w:hAnsi="仿宋" w:eastAsia="仿宋" w:cs="仿宋"/>
          <w:b/>
          <w:bCs/>
          <w:color w:val="auto"/>
          <w:sz w:val="40"/>
          <w:szCs w:val="48"/>
          <w:highlight w:val="none"/>
        </w:rPr>
      </w:pPr>
      <w:bookmarkStart w:id="508" w:name="_Toc18701"/>
      <w:r>
        <w:rPr>
          <w:rFonts w:hint="eastAsia" w:ascii="仿宋" w:hAnsi="仿宋" w:eastAsia="仿宋" w:cs="仿宋"/>
          <w:b/>
          <w:bCs/>
          <w:color w:val="auto"/>
          <w:sz w:val="40"/>
          <w:szCs w:val="48"/>
          <w:highlight w:val="none"/>
        </w:rPr>
        <w:t>项目名称：</w:t>
      </w:r>
      <w:bookmarkEnd w:id="508"/>
    </w:p>
    <w:p w14:paraId="328429EA">
      <w:pPr>
        <w:jc w:val="center"/>
        <w:rPr>
          <w:rFonts w:ascii="仿宋" w:hAnsi="仿宋" w:eastAsia="仿宋" w:cs="仿宋"/>
          <w:b/>
          <w:bCs/>
          <w:color w:val="auto"/>
          <w:sz w:val="40"/>
          <w:szCs w:val="48"/>
          <w:highlight w:val="none"/>
        </w:rPr>
      </w:pPr>
    </w:p>
    <w:p w14:paraId="743DE843">
      <w:pPr>
        <w:jc w:val="center"/>
        <w:outlineLvl w:val="0"/>
        <w:rPr>
          <w:rFonts w:ascii="仿宋" w:hAnsi="仿宋" w:eastAsia="仿宋" w:cs="仿宋"/>
          <w:b/>
          <w:bCs/>
          <w:color w:val="auto"/>
          <w:sz w:val="40"/>
          <w:szCs w:val="48"/>
          <w:highlight w:val="none"/>
        </w:rPr>
      </w:pPr>
      <w:bookmarkStart w:id="509" w:name="_Toc20693"/>
      <w:r>
        <w:rPr>
          <w:rFonts w:hint="eastAsia" w:ascii="仿宋" w:hAnsi="仿宋" w:eastAsia="仿宋" w:cs="仿宋"/>
          <w:b/>
          <w:bCs/>
          <w:color w:val="auto"/>
          <w:sz w:val="40"/>
          <w:szCs w:val="48"/>
          <w:highlight w:val="none"/>
        </w:rPr>
        <w:t>项目编号：</w:t>
      </w:r>
      <w:bookmarkEnd w:id="509"/>
    </w:p>
    <w:p w14:paraId="0D0F28E1">
      <w:pPr>
        <w:rPr>
          <w:rFonts w:ascii="仿宋" w:hAnsi="仿宋" w:eastAsia="仿宋" w:cs="仿宋"/>
          <w:b/>
          <w:bCs/>
          <w:color w:val="auto"/>
          <w:sz w:val="40"/>
          <w:szCs w:val="48"/>
          <w:highlight w:val="none"/>
        </w:rPr>
      </w:pPr>
    </w:p>
    <w:p w14:paraId="77E282AC">
      <w:pPr>
        <w:rPr>
          <w:rFonts w:ascii="仿宋" w:hAnsi="仿宋" w:eastAsia="仿宋" w:cs="仿宋"/>
          <w:b/>
          <w:bCs/>
          <w:color w:val="auto"/>
          <w:sz w:val="40"/>
          <w:szCs w:val="48"/>
          <w:highlight w:val="none"/>
        </w:rPr>
      </w:pPr>
    </w:p>
    <w:p w14:paraId="7047365F">
      <w:pPr>
        <w:rPr>
          <w:rFonts w:ascii="仿宋" w:hAnsi="仿宋" w:eastAsia="仿宋" w:cs="仿宋"/>
          <w:b/>
          <w:bCs/>
          <w:color w:val="auto"/>
          <w:sz w:val="40"/>
          <w:szCs w:val="48"/>
          <w:highlight w:val="none"/>
        </w:rPr>
      </w:pPr>
    </w:p>
    <w:p w14:paraId="00FEB455">
      <w:pPr>
        <w:rPr>
          <w:rFonts w:ascii="仿宋" w:hAnsi="仿宋" w:eastAsia="仿宋" w:cs="仿宋"/>
          <w:b/>
          <w:bCs/>
          <w:color w:val="auto"/>
          <w:sz w:val="40"/>
          <w:szCs w:val="48"/>
          <w:highlight w:val="none"/>
        </w:rPr>
      </w:pPr>
    </w:p>
    <w:p w14:paraId="48E7413C">
      <w:pPr>
        <w:jc w:val="center"/>
        <w:outlineLvl w:val="0"/>
        <w:rPr>
          <w:rFonts w:ascii="仿宋" w:hAnsi="仿宋" w:eastAsia="仿宋" w:cs="仿宋"/>
          <w:b/>
          <w:bCs/>
          <w:color w:val="auto"/>
          <w:sz w:val="40"/>
          <w:szCs w:val="48"/>
          <w:highlight w:val="none"/>
        </w:rPr>
      </w:pPr>
      <w:bookmarkStart w:id="510" w:name="_Toc27616"/>
      <w:r>
        <w:rPr>
          <w:rFonts w:hint="eastAsia" w:ascii="仿宋" w:hAnsi="仿宋" w:eastAsia="仿宋" w:cs="仿宋"/>
          <w:b/>
          <w:bCs/>
          <w:color w:val="auto"/>
          <w:sz w:val="40"/>
          <w:szCs w:val="48"/>
          <w:highlight w:val="none"/>
        </w:rPr>
        <w:t>投标人名称：（盖章）</w:t>
      </w:r>
      <w:bookmarkEnd w:id="510"/>
    </w:p>
    <w:p w14:paraId="35BDAF2C">
      <w:pPr>
        <w:jc w:val="center"/>
        <w:rPr>
          <w:rFonts w:ascii="仿宋" w:hAnsi="仿宋" w:eastAsia="仿宋" w:cs="仿宋"/>
          <w:b/>
          <w:bCs/>
          <w:color w:val="auto"/>
          <w:sz w:val="40"/>
          <w:szCs w:val="48"/>
          <w:highlight w:val="none"/>
        </w:rPr>
      </w:pPr>
    </w:p>
    <w:p w14:paraId="3CCFB6C7">
      <w:pPr>
        <w:jc w:val="center"/>
        <w:outlineLvl w:val="0"/>
        <w:rPr>
          <w:rFonts w:ascii="仿宋" w:hAnsi="仿宋" w:eastAsia="仿宋" w:cs="仿宋"/>
          <w:b/>
          <w:bCs/>
          <w:color w:val="auto"/>
          <w:sz w:val="40"/>
          <w:szCs w:val="48"/>
          <w:highlight w:val="none"/>
        </w:rPr>
      </w:pPr>
      <w:bookmarkStart w:id="511" w:name="_Toc8328"/>
      <w:r>
        <w:rPr>
          <w:rFonts w:hint="eastAsia" w:ascii="仿宋" w:hAnsi="仿宋" w:eastAsia="仿宋" w:cs="仿宋"/>
          <w:b/>
          <w:bCs/>
          <w:color w:val="auto"/>
          <w:sz w:val="40"/>
          <w:szCs w:val="48"/>
          <w:highlight w:val="none"/>
        </w:rPr>
        <w:t>投标人地址：</w:t>
      </w:r>
      <w:bookmarkEnd w:id="511"/>
    </w:p>
    <w:p w14:paraId="5ED1AFB6">
      <w:pPr>
        <w:jc w:val="center"/>
        <w:rPr>
          <w:rFonts w:ascii="仿宋" w:hAnsi="仿宋" w:eastAsia="仿宋" w:cs="仿宋"/>
          <w:b/>
          <w:bCs/>
          <w:color w:val="auto"/>
          <w:sz w:val="40"/>
          <w:szCs w:val="48"/>
          <w:highlight w:val="none"/>
        </w:rPr>
      </w:pPr>
    </w:p>
    <w:p w14:paraId="111598E9">
      <w:pPr>
        <w:jc w:val="center"/>
        <w:outlineLvl w:val="0"/>
        <w:rPr>
          <w:rFonts w:ascii="仿宋" w:hAnsi="仿宋" w:eastAsia="仿宋" w:cs="仿宋"/>
          <w:b/>
          <w:bCs/>
          <w:color w:val="auto"/>
          <w:sz w:val="40"/>
          <w:szCs w:val="48"/>
          <w:highlight w:val="none"/>
        </w:rPr>
      </w:pPr>
      <w:bookmarkStart w:id="512" w:name="_Toc23143"/>
      <w:r>
        <w:rPr>
          <w:rFonts w:hint="eastAsia" w:ascii="仿宋" w:hAnsi="仿宋" w:eastAsia="仿宋" w:cs="仿宋"/>
          <w:b/>
          <w:bCs/>
          <w:color w:val="auto"/>
          <w:sz w:val="40"/>
          <w:szCs w:val="48"/>
          <w:highlight w:val="none"/>
        </w:rPr>
        <w:t xml:space="preserve">在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512"/>
    </w:p>
    <w:p w14:paraId="0FB4F7BA">
      <w:pPr>
        <w:jc w:val="center"/>
        <w:rPr>
          <w:rFonts w:ascii="仿宋" w:hAnsi="仿宋" w:eastAsia="仿宋" w:cs="仿宋"/>
          <w:b/>
          <w:bCs/>
          <w:color w:val="auto"/>
          <w:sz w:val="40"/>
          <w:szCs w:val="48"/>
          <w:highlight w:val="none"/>
        </w:rPr>
      </w:pPr>
    </w:p>
    <w:p w14:paraId="63CA13D3">
      <w:pPr>
        <w:jc w:val="center"/>
        <w:outlineLvl w:val="0"/>
        <w:rPr>
          <w:rFonts w:ascii="仿宋" w:hAnsi="仿宋" w:eastAsia="仿宋" w:cs="仿宋"/>
          <w:b/>
          <w:bCs/>
          <w:color w:val="auto"/>
          <w:sz w:val="40"/>
          <w:szCs w:val="48"/>
          <w:highlight w:val="none"/>
        </w:rPr>
      </w:pPr>
      <w:bookmarkStart w:id="513"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513"/>
    </w:p>
    <w:p w14:paraId="1EC6596E">
      <w:pPr>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E2D3E17">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6884820D">
      <w:pPr>
        <w:spacing w:line="360" w:lineRule="auto"/>
        <w:jc w:val="center"/>
        <w:outlineLvl w:val="0"/>
        <w:rPr>
          <w:rFonts w:ascii="仿宋" w:hAnsi="仿宋" w:eastAsia="仿宋" w:cs="仿宋"/>
          <w:b/>
          <w:color w:val="auto"/>
          <w:kern w:val="0"/>
          <w:sz w:val="36"/>
          <w:szCs w:val="36"/>
          <w:highlight w:val="none"/>
        </w:rPr>
      </w:pPr>
    </w:p>
    <w:p w14:paraId="1BDC28CA">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14:paraId="655DD557">
      <w:pPr>
        <w:shd w:val="clear" w:color="auto" w:fill="FFFFFF"/>
        <w:snapToGrid w:val="0"/>
        <w:spacing w:line="360" w:lineRule="auto"/>
        <w:jc w:val="center"/>
        <w:outlineLvl w:val="0"/>
        <w:rPr>
          <w:rFonts w:ascii="仿宋" w:hAnsi="仿宋" w:eastAsia="仿宋" w:cs="仿宋"/>
          <w:b/>
          <w:bCs/>
          <w:color w:val="auto"/>
          <w:sz w:val="52"/>
          <w:szCs w:val="52"/>
          <w:highlight w:val="none"/>
        </w:rPr>
      </w:pPr>
    </w:p>
    <w:p w14:paraId="2B75E2CC">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14:paraId="7662C904">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14:paraId="5672E995">
      <w:pPr>
        <w:pStyle w:val="968"/>
        <w:spacing w:line="360" w:lineRule="auto"/>
        <w:rPr>
          <w:rFonts w:ascii="仿宋" w:hAnsi="仿宋" w:eastAsia="仿宋" w:cs="仿宋"/>
          <w:color w:val="auto"/>
          <w:sz w:val="32"/>
          <w:szCs w:val="32"/>
          <w:highlight w:val="none"/>
        </w:rPr>
      </w:pPr>
    </w:p>
    <w:p w14:paraId="75A85FE8">
      <w:pPr>
        <w:shd w:val="clear" w:color="auto" w:fill="FFFFFF"/>
        <w:snapToGrid w:val="0"/>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招标编号：YHZFCG202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w:t>
      </w:r>
    </w:p>
    <w:p w14:paraId="303608E5">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7478438F">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457F5DA4">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3D386FD1">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02A572B9">
      <w:pPr>
        <w:snapToGrid w:val="0"/>
        <w:spacing w:line="360" w:lineRule="auto"/>
        <w:rPr>
          <w:rFonts w:ascii="仿宋" w:hAnsi="仿宋" w:eastAsia="仿宋" w:cs="仿宋"/>
          <w:color w:val="auto"/>
          <w:sz w:val="32"/>
          <w:szCs w:val="32"/>
          <w:highlight w:val="none"/>
        </w:rPr>
      </w:pPr>
    </w:p>
    <w:p w14:paraId="3F9F34B5">
      <w:pPr>
        <w:snapToGrid w:val="0"/>
        <w:spacing w:line="360" w:lineRule="auto"/>
        <w:ind w:firstLine="1920" w:firstLineChars="600"/>
        <w:rPr>
          <w:rFonts w:ascii="仿宋" w:hAnsi="仿宋" w:eastAsia="仿宋" w:cs="仿宋"/>
          <w:color w:val="auto"/>
          <w:sz w:val="32"/>
          <w:szCs w:val="32"/>
          <w:highlight w:val="none"/>
        </w:rPr>
      </w:pPr>
    </w:p>
    <w:p w14:paraId="6248D440">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33B5677F">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2949B3E0">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CAC6F90">
      <w:pPr>
        <w:pStyle w:val="2"/>
        <w:snapToGrid w:val="0"/>
        <w:rPr>
          <w:rFonts w:ascii="仿宋" w:hAnsi="仿宋" w:eastAsia="仿宋" w:cs="仿宋"/>
          <w:color w:val="auto"/>
          <w:sz w:val="32"/>
          <w:szCs w:val="32"/>
          <w:highlight w:val="none"/>
        </w:rPr>
        <w:sectPr>
          <w:headerReference r:id="rId8" w:type="default"/>
          <w:footerReference r:id="rId9"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21E55267">
      <w:pPr>
        <w:spacing w:line="360" w:lineRule="auto"/>
        <w:jc w:val="center"/>
        <w:outlineLvl w:val="0"/>
        <w:rPr>
          <w:rFonts w:ascii="宋体" w:hAnsi="宋体" w:cs="宋体"/>
          <w:b/>
          <w:color w:val="auto"/>
          <w:kern w:val="0"/>
          <w:sz w:val="36"/>
          <w:szCs w:val="36"/>
          <w:highlight w:val="none"/>
        </w:rPr>
      </w:pPr>
    </w:p>
    <w:p w14:paraId="0900635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EF0CB7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6BB590C">
      <w:pPr>
        <w:spacing w:line="360" w:lineRule="auto"/>
        <w:jc w:val="center"/>
        <w:outlineLvl w:val="0"/>
        <w:rPr>
          <w:rFonts w:ascii="宋体" w:hAnsi="宋体" w:cs="宋体"/>
          <w:b/>
          <w:color w:val="auto"/>
          <w:kern w:val="0"/>
          <w:sz w:val="36"/>
          <w:szCs w:val="36"/>
          <w:highlight w:val="none"/>
        </w:rPr>
      </w:pPr>
    </w:p>
    <w:p w14:paraId="7C53E4B7">
      <w:pPr>
        <w:adjustRightInd/>
        <w:snapToGrid/>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0759F9B">
      <w:pPr>
        <w:adjustRightInd/>
        <w:snapToGrid/>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531F036">
      <w:pPr>
        <w:adjustRightInd/>
        <w:snapToGrid/>
        <w:spacing w:line="360" w:lineRule="auto"/>
        <w:rPr>
          <w:rFonts w:hint="eastAsia" w:ascii="宋体" w:hAnsi="宋体" w:eastAsia="宋体" w:cs="宋体"/>
          <w:color w:val="auto"/>
          <w:sz w:val="24"/>
          <w:highlight w:val="none"/>
        </w:rPr>
      </w:pPr>
      <w:r>
        <w:rPr>
          <w:rFonts w:hint="eastAsia" w:ascii="宋体" w:hAnsi="宋体" w:eastAsia="宋体" w:cs="宋体"/>
          <w:bCs w:val="0"/>
          <w:color w:val="auto"/>
          <w:sz w:val="24"/>
          <w:highlight w:val="none"/>
        </w:rPr>
        <w:t>（3）营业执照</w:t>
      </w:r>
      <w:r>
        <w:rPr>
          <w:rFonts w:hint="eastAsia" w:ascii="宋体" w:hAnsi="宋体" w:eastAsia="宋体" w:cs="宋体"/>
          <w:color w:val="auto"/>
          <w:sz w:val="24"/>
          <w:highlight w:val="none"/>
        </w:rPr>
        <w:t>………………………………………………………………（页码）</w:t>
      </w:r>
    </w:p>
    <w:p w14:paraId="397A4BFF">
      <w:pPr>
        <w:adjustRightInd/>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rPr>
        <w:t>）落实政府采购政策需满足的资格要求………………………………（页码）</w:t>
      </w:r>
    </w:p>
    <w:p w14:paraId="23C257DF">
      <w:pPr>
        <w:adjustRightInd/>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rPr>
        <w:t>）本项目的特定资格要求………………………………………………（页码）</w:t>
      </w:r>
    </w:p>
    <w:p w14:paraId="71B1BE81">
      <w:pPr>
        <w:adjustRightInd/>
        <w:snapToGrid/>
        <w:spacing w:line="360" w:lineRule="auto"/>
        <w:ind w:firstLine="0" w:firstLineChars="0"/>
        <w:rPr>
          <w:rFonts w:hint="eastAsia" w:ascii="宋体" w:hAnsi="宋体" w:eastAsia="宋体" w:cs="宋体"/>
          <w:color w:val="auto"/>
          <w:sz w:val="24"/>
          <w:highlight w:val="none"/>
        </w:rPr>
      </w:pPr>
    </w:p>
    <w:p w14:paraId="4AE6596B">
      <w:pPr>
        <w:snapToGrid w:val="0"/>
        <w:spacing w:line="360" w:lineRule="auto"/>
        <w:ind w:firstLine="0" w:firstLineChars="0"/>
        <w:rPr>
          <w:rFonts w:hint="eastAsia" w:ascii="宋体" w:hAnsi="宋体" w:eastAsia="宋体" w:cs="宋体"/>
          <w:color w:val="auto"/>
          <w:sz w:val="24"/>
          <w:highlight w:val="none"/>
        </w:rPr>
      </w:pPr>
    </w:p>
    <w:p w14:paraId="02012FC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29260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8CD0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92263A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75621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E4E88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CDFE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A9739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67CE7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0B7E5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9D98C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9EE8C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F7F61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4CD68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732159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77306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C15274">
      <w:pPr>
        <w:snapToGrid w:val="0"/>
        <w:spacing w:line="360" w:lineRule="auto"/>
        <w:ind w:right="480"/>
        <w:jc w:val="center"/>
        <w:rPr>
          <w:rFonts w:ascii="宋体" w:hAnsi="宋体" w:cs="宋体"/>
          <w:b/>
          <w:color w:val="auto"/>
          <w:kern w:val="0"/>
          <w:sz w:val="32"/>
          <w:szCs w:val="32"/>
          <w:highlight w:val="none"/>
        </w:rPr>
      </w:pPr>
    </w:p>
    <w:p w14:paraId="0D84FF04">
      <w:pPr>
        <w:snapToGrid w:val="0"/>
        <w:spacing w:line="360" w:lineRule="auto"/>
        <w:ind w:right="480"/>
        <w:jc w:val="center"/>
        <w:rPr>
          <w:rFonts w:ascii="宋体" w:hAnsi="宋体" w:cs="宋体"/>
          <w:b/>
          <w:color w:val="auto"/>
          <w:kern w:val="0"/>
          <w:sz w:val="32"/>
          <w:szCs w:val="32"/>
          <w:highlight w:val="none"/>
        </w:rPr>
      </w:pPr>
    </w:p>
    <w:p w14:paraId="4237EBE2">
      <w:pPr>
        <w:snapToGrid w:val="0"/>
        <w:spacing w:line="360" w:lineRule="auto"/>
        <w:ind w:right="480"/>
        <w:jc w:val="center"/>
        <w:rPr>
          <w:rFonts w:ascii="宋体" w:hAnsi="宋体" w:cs="宋体"/>
          <w:b/>
          <w:color w:val="auto"/>
          <w:kern w:val="0"/>
          <w:sz w:val="32"/>
          <w:szCs w:val="32"/>
          <w:highlight w:val="none"/>
        </w:rPr>
      </w:pPr>
    </w:p>
    <w:p w14:paraId="7661161D">
      <w:pPr>
        <w:rPr>
          <w:rFonts w:ascii="宋体" w:hAnsi="宋体" w:cs="宋体"/>
          <w:color w:val="auto"/>
          <w:highlight w:val="none"/>
        </w:rPr>
      </w:pPr>
    </w:p>
    <w:p w14:paraId="059A4EA6">
      <w:pPr>
        <w:snapToGrid w:val="0"/>
        <w:spacing w:line="360" w:lineRule="auto"/>
        <w:ind w:right="480"/>
        <w:jc w:val="center"/>
        <w:rPr>
          <w:rFonts w:ascii="宋体" w:hAnsi="宋体" w:cs="宋体"/>
          <w:b/>
          <w:color w:val="auto"/>
          <w:kern w:val="0"/>
          <w:sz w:val="32"/>
          <w:szCs w:val="32"/>
          <w:highlight w:val="none"/>
        </w:rPr>
      </w:pPr>
    </w:p>
    <w:p w14:paraId="0BC7F061">
      <w:pPr>
        <w:snapToGrid w:val="0"/>
        <w:spacing w:line="360" w:lineRule="auto"/>
        <w:ind w:right="480"/>
        <w:jc w:val="center"/>
        <w:rPr>
          <w:rFonts w:ascii="宋体" w:hAnsi="宋体" w:cs="宋体"/>
          <w:b/>
          <w:color w:val="auto"/>
          <w:kern w:val="0"/>
          <w:sz w:val="32"/>
          <w:szCs w:val="32"/>
          <w:highlight w:val="none"/>
        </w:rPr>
      </w:pPr>
    </w:p>
    <w:p w14:paraId="105D63F3">
      <w:pPr>
        <w:snapToGrid w:val="0"/>
        <w:spacing w:line="360" w:lineRule="auto"/>
        <w:ind w:right="480"/>
        <w:jc w:val="center"/>
        <w:rPr>
          <w:rFonts w:ascii="宋体" w:hAnsi="宋体" w:cs="宋体"/>
          <w:b/>
          <w:color w:val="auto"/>
          <w:kern w:val="0"/>
          <w:sz w:val="32"/>
          <w:szCs w:val="32"/>
          <w:highlight w:val="none"/>
        </w:rPr>
      </w:pPr>
    </w:p>
    <w:p w14:paraId="41467A7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9E6E2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65D7D5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E8E7741">
      <w:pPr>
        <w:snapToGrid w:val="0"/>
        <w:spacing w:line="360" w:lineRule="auto"/>
        <w:ind w:right="480"/>
        <w:jc w:val="center"/>
        <w:rPr>
          <w:rFonts w:ascii="宋体" w:hAnsi="宋体" w:cs="宋体"/>
          <w:b/>
          <w:color w:val="auto"/>
          <w:kern w:val="0"/>
          <w:sz w:val="32"/>
          <w:szCs w:val="32"/>
          <w:highlight w:val="none"/>
        </w:rPr>
      </w:pPr>
    </w:p>
    <w:p w14:paraId="2A1D05B9">
      <w:pPr>
        <w:snapToGrid w:val="0"/>
        <w:spacing w:line="360" w:lineRule="auto"/>
        <w:ind w:right="480"/>
        <w:jc w:val="center"/>
        <w:rPr>
          <w:rFonts w:ascii="宋体" w:hAnsi="宋体" w:cs="宋体"/>
          <w:b/>
          <w:color w:val="auto"/>
          <w:kern w:val="0"/>
          <w:sz w:val="32"/>
          <w:szCs w:val="32"/>
          <w:highlight w:val="none"/>
        </w:rPr>
      </w:pPr>
    </w:p>
    <w:p w14:paraId="19944E03">
      <w:pPr>
        <w:snapToGrid w:val="0"/>
        <w:spacing w:line="360" w:lineRule="auto"/>
        <w:ind w:right="480"/>
        <w:jc w:val="center"/>
        <w:rPr>
          <w:rFonts w:ascii="宋体" w:hAnsi="宋体" w:cs="宋体"/>
          <w:b/>
          <w:color w:val="auto"/>
          <w:kern w:val="0"/>
          <w:sz w:val="32"/>
          <w:szCs w:val="32"/>
          <w:highlight w:val="none"/>
        </w:rPr>
      </w:pPr>
    </w:p>
    <w:p w14:paraId="652743D1">
      <w:pPr>
        <w:snapToGrid w:val="0"/>
        <w:spacing w:line="360" w:lineRule="auto"/>
        <w:ind w:right="480"/>
        <w:jc w:val="center"/>
        <w:rPr>
          <w:rFonts w:ascii="宋体" w:hAnsi="宋体" w:cs="宋体"/>
          <w:b/>
          <w:color w:val="auto"/>
          <w:kern w:val="0"/>
          <w:sz w:val="32"/>
          <w:szCs w:val="32"/>
          <w:highlight w:val="none"/>
        </w:rPr>
      </w:pPr>
    </w:p>
    <w:p w14:paraId="257E51C3">
      <w:pPr>
        <w:snapToGrid w:val="0"/>
        <w:spacing w:line="360" w:lineRule="auto"/>
        <w:ind w:right="480"/>
        <w:jc w:val="center"/>
        <w:rPr>
          <w:rFonts w:ascii="宋体" w:hAnsi="宋体" w:cs="宋体"/>
          <w:b/>
          <w:color w:val="auto"/>
          <w:kern w:val="0"/>
          <w:sz w:val="32"/>
          <w:szCs w:val="32"/>
          <w:highlight w:val="none"/>
        </w:rPr>
      </w:pPr>
    </w:p>
    <w:p w14:paraId="043A45FE">
      <w:pPr>
        <w:snapToGrid w:val="0"/>
        <w:spacing w:line="360" w:lineRule="auto"/>
        <w:ind w:right="480"/>
        <w:jc w:val="center"/>
        <w:rPr>
          <w:rFonts w:ascii="宋体" w:hAnsi="宋体" w:cs="宋体"/>
          <w:b/>
          <w:color w:val="auto"/>
          <w:kern w:val="0"/>
          <w:sz w:val="32"/>
          <w:szCs w:val="32"/>
          <w:highlight w:val="none"/>
        </w:rPr>
      </w:pPr>
    </w:p>
    <w:p w14:paraId="229E672C">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625B1E0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有效营业执照或者其他组织机构的营业执照或事业法人登记证书或其他市场监督管理部门登记证明材料；提供营业执照或其他执照扫描件或复印件加盖公章；</w:t>
      </w:r>
    </w:p>
    <w:p w14:paraId="198ADB8B">
      <w:pPr>
        <w:snapToGrid w:val="0"/>
        <w:spacing w:line="360" w:lineRule="auto"/>
        <w:ind w:right="480"/>
        <w:jc w:val="center"/>
        <w:rPr>
          <w:rFonts w:ascii="宋体" w:hAnsi="宋体" w:cs="宋体"/>
          <w:b/>
          <w:color w:val="auto"/>
          <w:kern w:val="0"/>
          <w:sz w:val="32"/>
          <w:szCs w:val="32"/>
          <w:highlight w:val="none"/>
        </w:rPr>
      </w:pPr>
    </w:p>
    <w:p w14:paraId="7FD3237F">
      <w:pPr>
        <w:snapToGrid w:val="0"/>
        <w:spacing w:line="360" w:lineRule="auto"/>
        <w:ind w:right="480"/>
        <w:jc w:val="center"/>
        <w:rPr>
          <w:rFonts w:ascii="宋体" w:hAnsi="宋体" w:cs="宋体"/>
          <w:b/>
          <w:color w:val="auto"/>
          <w:kern w:val="0"/>
          <w:sz w:val="32"/>
          <w:szCs w:val="32"/>
          <w:highlight w:val="none"/>
        </w:rPr>
      </w:pPr>
    </w:p>
    <w:p w14:paraId="18F78BDB">
      <w:pPr>
        <w:snapToGrid w:val="0"/>
        <w:spacing w:line="360" w:lineRule="auto"/>
        <w:ind w:right="480"/>
        <w:jc w:val="center"/>
        <w:rPr>
          <w:rFonts w:ascii="宋体" w:hAnsi="宋体" w:cs="宋体"/>
          <w:b/>
          <w:color w:val="auto"/>
          <w:kern w:val="0"/>
          <w:sz w:val="32"/>
          <w:szCs w:val="32"/>
          <w:highlight w:val="none"/>
        </w:rPr>
      </w:pPr>
    </w:p>
    <w:p w14:paraId="27A40998">
      <w:pPr>
        <w:snapToGrid w:val="0"/>
        <w:spacing w:line="360" w:lineRule="auto"/>
        <w:ind w:right="480"/>
        <w:jc w:val="center"/>
        <w:rPr>
          <w:rFonts w:ascii="宋体" w:hAnsi="宋体" w:cs="宋体"/>
          <w:b/>
          <w:color w:val="auto"/>
          <w:kern w:val="0"/>
          <w:sz w:val="32"/>
          <w:szCs w:val="32"/>
          <w:highlight w:val="none"/>
        </w:rPr>
      </w:pPr>
    </w:p>
    <w:p w14:paraId="29A209C8">
      <w:pPr>
        <w:snapToGrid w:val="0"/>
        <w:spacing w:line="360" w:lineRule="auto"/>
        <w:ind w:right="480"/>
        <w:jc w:val="center"/>
        <w:rPr>
          <w:rFonts w:ascii="宋体" w:hAnsi="宋体" w:cs="宋体"/>
          <w:b/>
          <w:color w:val="auto"/>
          <w:kern w:val="0"/>
          <w:sz w:val="32"/>
          <w:szCs w:val="32"/>
          <w:highlight w:val="none"/>
        </w:rPr>
      </w:pPr>
    </w:p>
    <w:p w14:paraId="6B39778C">
      <w:pPr>
        <w:snapToGrid w:val="0"/>
        <w:spacing w:line="360" w:lineRule="auto"/>
        <w:ind w:right="480"/>
        <w:jc w:val="center"/>
        <w:rPr>
          <w:rFonts w:ascii="宋体" w:hAnsi="宋体" w:cs="宋体"/>
          <w:b/>
          <w:color w:val="auto"/>
          <w:kern w:val="0"/>
          <w:sz w:val="32"/>
          <w:szCs w:val="32"/>
          <w:highlight w:val="none"/>
        </w:rPr>
      </w:pPr>
    </w:p>
    <w:p w14:paraId="385AE39E">
      <w:pPr>
        <w:snapToGrid w:val="0"/>
        <w:spacing w:line="360" w:lineRule="auto"/>
        <w:ind w:right="480"/>
        <w:jc w:val="center"/>
        <w:rPr>
          <w:rFonts w:ascii="宋体" w:hAnsi="宋体" w:cs="宋体"/>
          <w:b/>
          <w:color w:val="auto"/>
          <w:kern w:val="0"/>
          <w:sz w:val="32"/>
          <w:szCs w:val="32"/>
          <w:highlight w:val="none"/>
        </w:rPr>
      </w:pPr>
    </w:p>
    <w:p w14:paraId="3AFC0C8E">
      <w:pPr>
        <w:snapToGrid w:val="0"/>
        <w:spacing w:line="360" w:lineRule="auto"/>
        <w:ind w:right="480"/>
        <w:jc w:val="center"/>
        <w:rPr>
          <w:rFonts w:ascii="宋体" w:hAnsi="宋体" w:cs="宋体"/>
          <w:b/>
          <w:color w:val="auto"/>
          <w:kern w:val="0"/>
          <w:sz w:val="32"/>
          <w:szCs w:val="32"/>
          <w:highlight w:val="none"/>
        </w:rPr>
      </w:pPr>
    </w:p>
    <w:p w14:paraId="1D421D98">
      <w:pPr>
        <w:snapToGrid w:val="0"/>
        <w:spacing w:line="360" w:lineRule="auto"/>
        <w:ind w:right="480"/>
        <w:jc w:val="center"/>
        <w:rPr>
          <w:rFonts w:ascii="宋体" w:hAnsi="宋体" w:cs="宋体"/>
          <w:b/>
          <w:color w:val="auto"/>
          <w:kern w:val="0"/>
          <w:sz w:val="32"/>
          <w:szCs w:val="32"/>
          <w:highlight w:val="none"/>
        </w:rPr>
      </w:pPr>
    </w:p>
    <w:p w14:paraId="3F9B7F3E">
      <w:pPr>
        <w:snapToGrid w:val="0"/>
        <w:spacing w:line="360" w:lineRule="auto"/>
        <w:ind w:right="480"/>
        <w:jc w:val="center"/>
        <w:rPr>
          <w:rFonts w:ascii="宋体" w:hAnsi="宋体" w:cs="宋体"/>
          <w:b/>
          <w:color w:val="auto"/>
          <w:kern w:val="0"/>
          <w:sz w:val="32"/>
          <w:szCs w:val="32"/>
          <w:highlight w:val="none"/>
        </w:rPr>
      </w:pPr>
    </w:p>
    <w:p w14:paraId="7AC6AF03">
      <w:pPr>
        <w:snapToGrid w:val="0"/>
        <w:spacing w:line="360" w:lineRule="auto"/>
        <w:ind w:right="480"/>
        <w:jc w:val="center"/>
        <w:rPr>
          <w:rFonts w:ascii="宋体" w:hAnsi="宋体" w:cs="宋体"/>
          <w:b/>
          <w:color w:val="auto"/>
          <w:kern w:val="0"/>
          <w:sz w:val="32"/>
          <w:szCs w:val="32"/>
          <w:highlight w:val="none"/>
        </w:rPr>
      </w:pPr>
    </w:p>
    <w:p w14:paraId="21C11CCD">
      <w:pPr>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br w:type="page"/>
      </w:r>
    </w:p>
    <w:p w14:paraId="69D0294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、落实政府采购政策需满足的资格要求</w:t>
      </w:r>
    </w:p>
    <w:p w14:paraId="71CC9E5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1E3AB7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6354301">
      <w:pPr>
        <w:widowControl/>
        <w:spacing w:line="360" w:lineRule="auto"/>
        <w:ind w:firstLine="480"/>
        <w:jc w:val="left"/>
        <w:rPr>
          <w:rFonts w:ascii="宋体" w:hAnsi="宋体" w:cs="宋体"/>
          <w:color w:val="auto"/>
          <w:sz w:val="24"/>
          <w:highlight w:val="none"/>
        </w:rPr>
      </w:pPr>
    </w:p>
    <w:p w14:paraId="64584A3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41F7A5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6A5B65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FCC32E2">
      <w:pPr>
        <w:widowControl/>
        <w:spacing w:line="360" w:lineRule="auto"/>
        <w:ind w:left="150"/>
        <w:jc w:val="center"/>
        <w:rPr>
          <w:rFonts w:ascii="宋体" w:hAnsi="宋体" w:cs="宋体"/>
          <w:b/>
          <w:color w:val="auto"/>
          <w:kern w:val="0"/>
          <w:sz w:val="32"/>
          <w:szCs w:val="32"/>
          <w:highlight w:val="none"/>
        </w:rPr>
      </w:pPr>
    </w:p>
    <w:p w14:paraId="3016641E">
      <w:pPr>
        <w:widowControl/>
        <w:spacing w:line="360" w:lineRule="auto"/>
        <w:ind w:left="150"/>
        <w:jc w:val="center"/>
        <w:rPr>
          <w:rFonts w:ascii="宋体" w:hAnsi="宋体" w:cs="宋体"/>
          <w:b/>
          <w:color w:val="auto"/>
          <w:kern w:val="0"/>
          <w:sz w:val="32"/>
          <w:szCs w:val="32"/>
          <w:highlight w:val="none"/>
        </w:rPr>
      </w:pPr>
    </w:p>
    <w:p w14:paraId="1B3C7608">
      <w:pPr>
        <w:widowControl/>
        <w:spacing w:line="360" w:lineRule="auto"/>
        <w:ind w:left="150"/>
        <w:jc w:val="center"/>
        <w:rPr>
          <w:rFonts w:ascii="宋体" w:hAnsi="宋体" w:cs="宋体"/>
          <w:b/>
          <w:color w:val="auto"/>
          <w:kern w:val="0"/>
          <w:sz w:val="32"/>
          <w:szCs w:val="32"/>
          <w:highlight w:val="none"/>
        </w:rPr>
      </w:pPr>
    </w:p>
    <w:p w14:paraId="51FB75DB">
      <w:pPr>
        <w:widowControl/>
        <w:spacing w:line="360" w:lineRule="auto"/>
        <w:ind w:left="150"/>
        <w:jc w:val="center"/>
        <w:rPr>
          <w:rFonts w:ascii="宋体" w:hAnsi="宋体" w:cs="宋体"/>
          <w:b/>
          <w:color w:val="auto"/>
          <w:kern w:val="0"/>
          <w:sz w:val="32"/>
          <w:szCs w:val="32"/>
          <w:highlight w:val="none"/>
        </w:rPr>
      </w:pPr>
    </w:p>
    <w:p w14:paraId="37C8FC0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、本项目的特定资格要求</w:t>
      </w:r>
    </w:p>
    <w:p w14:paraId="3478FF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0E3D20D">
      <w:pPr>
        <w:rPr>
          <w:rFonts w:ascii="宋体" w:hAnsi="宋体" w:cs="宋体"/>
          <w:color w:val="auto"/>
          <w:highlight w:val="none"/>
        </w:rPr>
      </w:pPr>
    </w:p>
    <w:p w14:paraId="5EFDF3DE">
      <w:pPr>
        <w:snapToGrid w:val="0"/>
        <w:spacing w:line="360" w:lineRule="auto"/>
        <w:ind w:right="480"/>
        <w:jc w:val="center"/>
        <w:rPr>
          <w:rFonts w:ascii="宋体" w:hAnsi="宋体" w:cs="宋体"/>
          <w:b/>
          <w:color w:val="auto"/>
          <w:kern w:val="0"/>
          <w:sz w:val="32"/>
          <w:szCs w:val="32"/>
          <w:highlight w:val="none"/>
        </w:rPr>
      </w:pPr>
    </w:p>
    <w:p w14:paraId="368D18A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ECFE23E">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56F63BA6">
      <w:pPr>
        <w:spacing w:line="360" w:lineRule="auto"/>
        <w:jc w:val="center"/>
        <w:outlineLvl w:val="0"/>
        <w:rPr>
          <w:rFonts w:ascii="仿宋" w:hAnsi="仿宋" w:eastAsia="仿宋" w:cs="仿宋"/>
          <w:b/>
          <w:color w:val="auto"/>
          <w:kern w:val="0"/>
          <w:sz w:val="24"/>
          <w:highlight w:val="none"/>
        </w:rPr>
      </w:pPr>
    </w:p>
    <w:p w14:paraId="62336DDE">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69A372F2">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514" w:name="_Toc17190"/>
    </w:p>
    <w:p w14:paraId="3FFA62F7">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514"/>
    </w:p>
    <w:p w14:paraId="1233CD9C">
      <w:pPr>
        <w:widowControl/>
        <w:spacing w:line="360" w:lineRule="auto"/>
        <w:ind w:right="-2"/>
        <w:jc w:val="center"/>
        <w:outlineLvl w:val="1"/>
        <w:rPr>
          <w:rFonts w:ascii="仿宋" w:hAnsi="仿宋" w:eastAsia="仿宋" w:cs="仿宋"/>
          <w:b/>
          <w:color w:val="auto"/>
          <w:sz w:val="36"/>
          <w:szCs w:val="36"/>
          <w:highlight w:val="none"/>
        </w:rPr>
      </w:pPr>
      <w:bookmarkStart w:id="515" w:name="_Toc27078"/>
      <w:r>
        <w:rPr>
          <w:rFonts w:hint="eastAsia" w:ascii="仿宋" w:hAnsi="仿宋" w:eastAsia="仿宋" w:cs="仿宋"/>
          <w:b/>
          <w:color w:val="auto"/>
          <w:sz w:val="36"/>
          <w:szCs w:val="36"/>
          <w:highlight w:val="none"/>
        </w:rPr>
        <w:t>（线上电子招投标）</w:t>
      </w:r>
      <w:bookmarkEnd w:id="515"/>
    </w:p>
    <w:p w14:paraId="34CFA314">
      <w:pPr>
        <w:pStyle w:val="968"/>
        <w:spacing w:line="360" w:lineRule="auto"/>
        <w:rPr>
          <w:rFonts w:ascii="仿宋" w:hAnsi="仿宋" w:eastAsia="仿宋" w:cs="仿宋"/>
          <w:color w:val="auto"/>
          <w:sz w:val="36"/>
          <w:szCs w:val="36"/>
          <w:highlight w:val="none"/>
        </w:rPr>
      </w:pPr>
    </w:p>
    <w:p w14:paraId="7862F6FD">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516" w:name="_Toc28851"/>
      <w:r>
        <w:rPr>
          <w:rFonts w:hint="eastAsia" w:ascii="仿宋" w:hAnsi="仿宋" w:eastAsia="仿宋" w:cs="仿宋"/>
          <w:b/>
          <w:bCs/>
          <w:color w:val="auto"/>
          <w:sz w:val="36"/>
          <w:szCs w:val="36"/>
          <w:highlight w:val="none"/>
        </w:rPr>
        <w:t xml:space="preserve">  招标编号：</w:t>
      </w:r>
      <w:bookmarkEnd w:id="516"/>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rPr>
        <w:t xml:space="preserve">- </w:t>
      </w:r>
    </w:p>
    <w:p w14:paraId="5499ABE1">
      <w:pPr>
        <w:pStyle w:val="968"/>
        <w:spacing w:line="360" w:lineRule="auto"/>
        <w:rPr>
          <w:rFonts w:ascii="仿宋" w:hAnsi="仿宋" w:eastAsia="仿宋" w:cs="仿宋"/>
          <w:color w:val="auto"/>
          <w:highlight w:val="none"/>
        </w:rPr>
      </w:pPr>
    </w:p>
    <w:p w14:paraId="69CC4CAE">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0C465C81">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7D4D83AE">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5DEBDDA6">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4DBF7B7E">
      <w:pPr>
        <w:snapToGrid w:val="0"/>
        <w:spacing w:line="360" w:lineRule="auto"/>
        <w:ind w:firstLine="1920" w:firstLineChars="600"/>
        <w:rPr>
          <w:rFonts w:ascii="仿宋" w:hAnsi="仿宋" w:eastAsia="仿宋" w:cs="仿宋"/>
          <w:color w:val="auto"/>
          <w:sz w:val="32"/>
          <w:szCs w:val="32"/>
          <w:highlight w:val="none"/>
        </w:rPr>
      </w:pPr>
    </w:p>
    <w:p w14:paraId="378DBB34">
      <w:pPr>
        <w:snapToGrid w:val="0"/>
        <w:spacing w:line="360" w:lineRule="auto"/>
        <w:ind w:firstLine="1920" w:firstLineChars="600"/>
        <w:rPr>
          <w:rFonts w:ascii="仿宋" w:hAnsi="仿宋" w:eastAsia="仿宋" w:cs="仿宋"/>
          <w:color w:val="auto"/>
          <w:sz w:val="32"/>
          <w:szCs w:val="32"/>
          <w:highlight w:val="none"/>
        </w:rPr>
      </w:pPr>
    </w:p>
    <w:p w14:paraId="3A15222B">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059045D4">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327DE59B">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67C190E">
      <w:pPr>
        <w:pStyle w:val="2"/>
        <w:snapToGrid w:val="0"/>
        <w:rPr>
          <w:rFonts w:ascii="仿宋" w:hAnsi="仿宋" w:eastAsia="仿宋" w:cs="仿宋"/>
          <w:color w:val="auto"/>
          <w:kern w:val="0"/>
          <w:sz w:val="32"/>
          <w:szCs w:val="32"/>
          <w:highlight w:val="none"/>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6AE0721C">
      <w:pPr>
        <w:spacing w:line="360" w:lineRule="auto"/>
        <w:ind w:right="420" w:firstLine="3614" w:firstLineChars="1000"/>
        <w:rPr>
          <w:rFonts w:ascii="宋体" w:hAnsi="宋体" w:cs="宋体"/>
          <w:b/>
          <w:color w:val="auto"/>
          <w:kern w:val="0"/>
          <w:sz w:val="36"/>
          <w:szCs w:val="36"/>
          <w:highlight w:val="none"/>
        </w:rPr>
      </w:pPr>
    </w:p>
    <w:p w14:paraId="4FDDF44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0F0C52C">
      <w:pPr>
        <w:spacing w:line="360" w:lineRule="auto"/>
        <w:jc w:val="center"/>
        <w:outlineLvl w:val="0"/>
        <w:rPr>
          <w:rFonts w:ascii="宋体" w:hAnsi="宋体" w:cs="宋体"/>
          <w:b/>
          <w:color w:val="auto"/>
          <w:kern w:val="0"/>
          <w:sz w:val="24"/>
          <w:highlight w:val="none"/>
        </w:rPr>
      </w:pPr>
    </w:p>
    <w:p w14:paraId="7FC8F51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B7021F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BADAC7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0BEF77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928C26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2FC048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DF2FFE">
      <w:pPr>
        <w:snapToGrid w:val="0"/>
        <w:spacing w:line="360" w:lineRule="auto"/>
        <w:jc w:val="center"/>
        <w:rPr>
          <w:rFonts w:ascii="宋体" w:hAnsi="宋体" w:cs="宋体"/>
          <w:b/>
          <w:color w:val="auto"/>
          <w:kern w:val="0"/>
          <w:sz w:val="32"/>
          <w:szCs w:val="32"/>
          <w:highlight w:val="none"/>
          <w:lang w:val="zh-CN"/>
        </w:rPr>
      </w:pPr>
    </w:p>
    <w:p w14:paraId="2E8672A0">
      <w:pPr>
        <w:snapToGrid w:val="0"/>
        <w:spacing w:line="360" w:lineRule="auto"/>
        <w:jc w:val="center"/>
        <w:rPr>
          <w:rFonts w:ascii="宋体" w:hAnsi="宋体" w:cs="宋体"/>
          <w:b/>
          <w:color w:val="auto"/>
          <w:kern w:val="0"/>
          <w:sz w:val="32"/>
          <w:szCs w:val="32"/>
          <w:highlight w:val="none"/>
          <w:lang w:val="zh-CN"/>
        </w:rPr>
      </w:pPr>
    </w:p>
    <w:p w14:paraId="76E82BD4">
      <w:pPr>
        <w:snapToGrid w:val="0"/>
        <w:spacing w:line="360" w:lineRule="auto"/>
        <w:jc w:val="center"/>
        <w:rPr>
          <w:rFonts w:ascii="宋体" w:hAnsi="宋体" w:cs="宋体"/>
          <w:b/>
          <w:color w:val="auto"/>
          <w:kern w:val="0"/>
          <w:sz w:val="32"/>
          <w:szCs w:val="32"/>
          <w:highlight w:val="none"/>
          <w:lang w:val="zh-CN"/>
        </w:rPr>
      </w:pPr>
    </w:p>
    <w:p w14:paraId="43E65DB3">
      <w:pPr>
        <w:snapToGrid w:val="0"/>
        <w:spacing w:line="360" w:lineRule="auto"/>
        <w:jc w:val="center"/>
        <w:rPr>
          <w:rFonts w:ascii="宋体" w:hAnsi="宋体" w:cs="宋体"/>
          <w:b/>
          <w:color w:val="auto"/>
          <w:kern w:val="0"/>
          <w:sz w:val="32"/>
          <w:szCs w:val="32"/>
          <w:highlight w:val="none"/>
          <w:lang w:val="zh-CN"/>
        </w:rPr>
      </w:pPr>
    </w:p>
    <w:p w14:paraId="77A57544">
      <w:pPr>
        <w:snapToGrid w:val="0"/>
        <w:spacing w:line="360" w:lineRule="auto"/>
        <w:jc w:val="center"/>
        <w:rPr>
          <w:rFonts w:ascii="宋体" w:hAnsi="宋体" w:cs="宋体"/>
          <w:b/>
          <w:color w:val="auto"/>
          <w:kern w:val="0"/>
          <w:sz w:val="32"/>
          <w:szCs w:val="32"/>
          <w:highlight w:val="none"/>
          <w:lang w:val="zh-CN"/>
        </w:rPr>
      </w:pPr>
    </w:p>
    <w:p w14:paraId="2190985B">
      <w:pPr>
        <w:snapToGrid w:val="0"/>
        <w:spacing w:line="360" w:lineRule="auto"/>
        <w:jc w:val="center"/>
        <w:rPr>
          <w:rFonts w:ascii="宋体" w:hAnsi="宋体" w:cs="宋体"/>
          <w:b/>
          <w:color w:val="auto"/>
          <w:kern w:val="0"/>
          <w:sz w:val="32"/>
          <w:szCs w:val="32"/>
          <w:highlight w:val="none"/>
          <w:lang w:val="zh-CN"/>
        </w:rPr>
      </w:pPr>
    </w:p>
    <w:p w14:paraId="4331AF34">
      <w:pPr>
        <w:snapToGrid w:val="0"/>
        <w:spacing w:line="360" w:lineRule="auto"/>
        <w:jc w:val="center"/>
        <w:rPr>
          <w:rFonts w:ascii="宋体" w:hAnsi="宋体" w:cs="宋体"/>
          <w:b/>
          <w:color w:val="auto"/>
          <w:kern w:val="0"/>
          <w:sz w:val="32"/>
          <w:szCs w:val="32"/>
          <w:highlight w:val="none"/>
          <w:lang w:val="zh-CN"/>
        </w:rPr>
      </w:pPr>
    </w:p>
    <w:p w14:paraId="2B1BBDAF">
      <w:pPr>
        <w:snapToGrid w:val="0"/>
        <w:spacing w:line="360" w:lineRule="auto"/>
        <w:jc w:val="center"/>
        <w:rPr>
          <w:rFonts w:ascii="宋体" w:hAnsi="宋体" w:cs="宋体"/>
          <w:b/>
          <w:color w:val="auto"/>
          <w:kern w:val="0"/>
          <w:sz w:val="32"/>
          <w:szCs w:val="32"/>
          <w:highlight w:val="none"/>
          <w:lang w:val="zh-CN"/>
        </w:rPr>
      </w:pPr>
    </w:p>
    <w:p w14:paraId="1DDF94C4">
      <w:pPr>
        <w:snapToGrid w:val="0"/>
        <w:spacing w:line="360" w:lineRule="auto"/>
        <w:jc w:val="center"/>
        <w:rPr>
          <w:rFonts w:ascii="宋体" w:hAnsi="宋体" w:cs="宋体"/>
          <w:b/>
          <w:color w:val="auto"/>
          <w:kern w:val="0"/>
          <w:sz w:val="32"/>
          <w:szCs w:val="32"/>
          <w:highlight w:val="none"/>
          <w:lang w:val="zh-CN"/>
        </w:rPr>
      </w:pPr>
    </w:p>
    <w:p w14:paraId="53D77193">
      <w:pPr>
        <w:snapToGrid w:val="0"/>
        <w:spacing w:line="360" w:lineRule="auto"/>
        <w:jc w:val="center"/>
        <w:rPr>
          <w:rFonts w:ascii="宋体" w:hAnsi="宋体" w:cs="宋体"/>
          <w:b/>
          <w:color w:val="auto"/>
          <w:kern w:val="0"/>
          <w:sz w:val="32"/>
          <w:szCs w:val="32"/>
          <w:highlight w:val="none"/>
          <w:lang w:val="zh-CN"/>
        </w:rPr>
      </w:pPr>
    </w:p>
    <w:p w14:paraId="6263A4AE">
      <w:pPr>
        <w:snapToGrid w:val="0"/>
        <w:spacing w:line="360" w:lineRule="auto"/>
        <w:jc w:val="center"/>
        <w:rPr>
          <w:rFonts w:ascii="宋体" w:hAnsi="宋体" w:cs="宋体"/>
          <w:b/>
          <w:color w:val="auto"/>
          <w:kern w:val="0"/>
          <w:sz w:val="32"/>
          <w:szCs w:val="32"/>
          <w:highlight w:val="none"/>
          <w:lang w:val="zh-CN"/>
        </w:rPr>
      </w:pPr>
    </w:p>
    <w:p w14:paraId="23B1986F">
      <w:pPr>
        <w:snapToGrid w:val="0"/>
        <w:spacing w:line="360" w:lineRule="auto"/>
        <w:jc w:val="center"/>
        <w:rPr>
          <w:rFonts w:ascii="宋体" w:hAnsi="宋体" w:cs="宋体"/>
          <w:b/>
          <w:color w:val="auto"/>
          <w:kern w:val="0"/>
          <w:sz w:val="32"/>
          <w:szCs w:val="32"/>
          <w:highlight w:val="none"/>
          <w:lang w:val="zh-CN"/>
        </w:rPr>
      </w:pPr>
    </w:p>
    <w:p w14:paraId="7F137FA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A1622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E2A35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446B9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846EE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4448BC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4B473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ED2DF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7" w:name="_Hlk101257010"/>
      <w:r>
        <w:rPr>
          <w:rFonts w:hint="eastAsia" w:ascii="宋体" w:hAnsi="宋体" w:cs="宋体"/>
          <w:color w:val="auto"/>
          <w:sz w:val="24"/>
          <w:highlight w:val="none"/>
        </w:rPr>
        <w:t>（如果有)</w:t>
      </w:r>
      <w:bookmarkEnd w:id="517"/>
      <w:r>
        <w:rPr>
          <w:rFonts w:hint="eastAsia" w:ascii="宋体" w:hAnsi="宋体" w:cs="宋体"/>
          <w:snapToGrid w:val="0"/>
          <w:color w:val="auto"/>
          <w:kern w:val="28"/>
          <w:sz w:val="24"/>
          <w:szCs w:val="20"/>
          <w:highlight w:val="none"/>
        </w:rPr>
        <w:t>；</w:t>
      </w:r>
    </w:p>
    <w:p w14:paraId="09CA11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19B9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DDBBC9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DF13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60A27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ACC27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51B64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6DEF9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0628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E5A93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3E8FB2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BF7F94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32331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83195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10DEE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957CA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7F0B93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8FE12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6250A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5FFC0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BA076FD">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F844E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5B04B9">
      <w:pPr>
        <w:spacing w:line="360" w:lineRule="auto"/>
        <w:ind w:firstLine="3600" w:firstLineChars="1500"/>
        <w:rPr>
          <w:rFonts w:hint="eastAsia" w:ascii="宋体" w:hAnsi="宋体" w:cs="宋体"/>
          <w:color w:val="auto"/>
          <w:sz w:val="24"/>
          <w:highlight w:val="none"/>
        </w:rPr>
      </w:pPr>
    </w:p>
    <w:p w14:paraId="40B759B4">
      <w:pPr>
        <w:spacing w:line="360" w:lineRule="auto"/>
        <w:ind w:firstLine="3600" w:firstLineChars="1500"/>
        <w:rPr>
          <w:rFonts w:hint="eastAsia" w:ascii="宋体" w:hAnsi="宋体" w:cs="宋体"/>
          <w:color w:val="auto"/>
          <w:sz w:val="24"/>
          <w:highlight w:val="none"/>
        </w:rPr>
      </w:pPr>
    </w:p>
    <w:p w14:paraId="31CE5C8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4C101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B703135">
      <w:pPr>
        <w:snapToGrid w:val="0"/>
        <w:spacing w:line="360" w:lineRule="auto"/>
        <w:ind w:left="420" w:leftChars="200" w:firstLine="4200" w:firstLineChars="1750"/>
        <w:rPr>
          <w:rFonts w:ascii="宋体" w:hAnsi="宋体" w:cs="宋体"/>
          <w:color w:val="auto"/>
          <w:kern w:val="0"/>
          <w:sz w:val="24"/>
          <w:highlight w:val="none"/>
          <w:u w:val="single"/>
        </w:rPr>
      </w:pPr>
    </w:p>
    <w:p w14:paraId="1F6E9C41">
      <w:pPr>
        <w:spacing w:line="360" w:lineRule="auto"/>
        <w:ind w:right="420"/>
        <w:rPr>
          <w:rFonts w:hint="eastAsia" w:ascii="宋体" w:hAnsi="宋体" w:cs="宋体"/>
          <w:color w:val="auto"/>
          <w:sz w:val="24"/>
          <w:highlight w:val="none"/>
        </w:rPr>
      </w:pPr>
    </w:p>
    <w:p w14:paraId="6A1C76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ED7CF9">
      <w:pPr>
        <w:snapToGrid w:val="0"/>
        <w:spacing w:line="360" w:lineRule="auto"/>
        <w:jc w:val="center"/>
        <w:rPr>
          <w:rFonts w:ascii="宋体" w:hAnsi="宋体" w:cs="宋体"/>
          <w:b/>
          <w:color w:val="auto"/>
          <w:kern w:val="0"/>
          <w:sz w:val="32"/>
          <w:szCs w:val="32"/>
          <w:highlight w:val="none"/>
        </w:rPr>
      </w:pPr>
    </w:p>
    <w:p w14:paraId="11E04F40">
      <w:pPr>
        <w:snapToGrid w:val="0"/>
        <w:spacing w:line="360" w:lineRule="auto"/>
        <w:rPr>
          <w:rFonts w:ascii="宋体" w:hAnsi="宋体" w:cs="宋体"/>
          <w:color w:val="auto"/>
          <w:sz w:val="24"/>
          <w:highlight w:val="none"/>
        </w:rPr>
      </w:pPr>
    </w:p>
    <w:p w14:paraId="654D0837">
      <w:pPr>
        <w:jc w:val="center"/>
        <w:rPr>
          <w:rFonts w:ascii="宋体" w:hAnsi="宋体" w:cs="宋体"/>
          <w:b/>
          <w:color w:val="auto"/>
          <w:kern w:val="0"/>
          <w:sz w:val="32"/>
          <w:szCs w:val="32"/>
          <w:highlight w:val="none"/>
        </w:rPr>
      </w:pPr>
    </w:p>
    <w:p w14:paraId="57410823">
      <w:pPr>
        <w:jc w:val="center"/>
        <w:rPr>
          <w:rFonts w:ascii="宋体" w:hAnsi="宋体" w:cs="宋体"/>
          <w:b/>
          <w:color w:val="auto"/>
          <w:kern w:val="0"/>
          <w:sz w:val="32"/>
          <w:szCs w:val="32"/>
          <w:highlight w:val="none"/>
        </w:rPr>
      </w:pPr>
    </w:p>
    <w:p w14:paraId="74E1FE9A">
      <w:pPr>
        <w:jc w:val="center"/>
        <w:rPr>
          <w:rFonts w:ascii="宋体" w:hAnsi="宋体" w:cs="宋体"/>
          <w:b/>
          <w:color w:val="auto"/>
          <w:kern w:val="0"/>
          <w:sz w:val="32"/>
          <w:szCs w:val="32"/>
          <w:highlight w:val="none"/>
        </w:rPr>
      </w:pPr>
    </w:p>
    <w:p w14:paraId="1CF15C9F">
      <w:pPr>
        <w:jc w:val="center"/>
        <w:rPr>
          <w:rFonts w:ascii="宋体" w:hAnsi="宋体" w:cs="宋体"/>
          <w:b/>
          <w:color w:val="auto"/>
          <w:kern w:val="0"/>
          <w:sz w:val="32"/>
          <w:szCs w:val="32"/>
          <w:highlight w:val="none"/>
        </w:rPr>
      </w:pPr>
    </w:p>
    <w:p w14:paraId="727B1135">
      <w:pPr>
        <w:jc w:val="center"/>
        <w:rPr>
          <w:rFonts w:ascii="宋体" w:hAnsi="宋体" w:cs="宋体"/>
          <w:b/>
          <w:color w:val="auto"/>
          <w:kern w:val="0"/>
          <w:sz w:val="32"/>
          <w:szCs w:val="32"/>
          <w:highlight w:val="none"/>
        </w:rPr>
      </w:pPr>
    </w:p>
    <w:p w14:paraId="76500919">
      <w:pPr>
        <w:jc w:val="center"/>
        <w:rPr>
          <w:rFonts w:ascii="宋体" w:hAnsi="宋体" w:cs="宋体"/>
          <w:b/>
          <w:color w:val="auto"/>
          <w:kern w:val="0"/>
          <w:sz w:val="32"/>
          <w:szCs w:val="32"/>
          <w:highlight w:val="none"/>
        </w:rPr>
      </w:pPr>
    </w:p>
    <w:p w14:paraId="777A052E">
      <w:pPr>
        <w:jc w:val="center"/>
        <w:rPr>
          <w:rFonts w:ascii="宋体" w:hAnsi="宋体" w:cs="宋体"/>
          <w:b/>
          <w:color w:val="auto"/>
          <w:kern w:val="0"/>
          <w:sz w:val="32"/>
          <w:szCs w:val="32"/>
          <w:highlight w:val="none"/>
        </w:rPr>
      </w:pPr>
    </w:p>
    <w:p w14:paraId="1F25B4B7">
      <w:pPr>
        <w:jc w:val="center"/>
        <w:rPr>
          <w:rFonts w:ascii="宋体" w:hAnsi="宋体" w:cs="宋体"/>
          <w:b/>
          <w:color w:val="auto"/>
          <w:kern w:val="0"/>
          <w:sz w:val="32"/>
          <w:szCs w:val="32"/>
          <w:highlight w:val="none"/>
        </w:rPr>
      </w:pPr>
    </w:p>
    <w:p w14:paraId="0492A5D4">
      <w:pPr>
        <w:jc w:val="center"/>
        <w:rPr>
          <w:rFonts w:ascii="宋体" w:hAnsi="宋体" w:cs="宋体"/>
          <w:b/>
          <w:color w:val="auto"/>
          <w:kern w:val="0"/>
          <w:sz w:val="32"/>
          <w:szCs w:val="32"/>
          <w:highlight w:val="none"/>
        </w:rPr>
      </w:pPr>
    </w:p>
    <w:p w14:paraId="08F06539">
      <w:pPr>
        <w:jc w:val="center"/>
        <w:rPr>
          <w:rFonts w:ascii="宋体" w:hAnsi="宋体" w:cs="宋体"/>
          <w:b/>
          <w:color w:val="auto"/>
          <w:kern w:val="0"/>
          <w:sz w:val="32"/>
          <w:szCs w:val="32"/>
          <w:highlight w:val="none"/>
        </w:rPr>
      </w:pPr>
    </w:p>
    <w:p w14:paraId="0967FFD2">
      <w:pPr>
        <w:jc w:val="center"/>
        <w:rPr>
          <w:rFonts w:ascii="宋体" w:hAnsi="宋体" w:cs="宋体"/>
          <w:b/>
          <w:color w:val="auto"/>
          <w:kern w:val="0"/>
          <w:sz w:val="32"/>
          <w:szCs w:val="32"/>
          <w:highlight w:val="none"/>
        </w:rPr>
      </w:pPr>
    </w:p>
    <w:p w14:paraId="75CDD308">
      <w:pPr>
        <w:jc w:val="center"/>
        <w:rPr>
          <w:rFonts w:ascii="宋体" w:hAnsi="宋体" w:cs="宋体"/>
          <w:b/>
          <w:color w:val="auto"/>
          <w:kern w:val="0"/>
          <w:sz w:val="32"/>
          <w:szCs w:val="32"/>
          <w:highlight w:val="none"/>
        </w:rPr>
      </w:pPr>
    </w:p>
    <w:p w14:paraId="7425DF80">
      <w:pPr>
        <w:jc w:val="center"/>
        <w:rPr>
          <w:rFonts w:ascii="宋体" w:hAnsi="宋体" w:cs="宋体"/>
          <w:b/>
          <w:color w:val="auto"/>
          <w:kern w:val="0"/>
          <w:sz w:val="32"/>
          <w:szCs w:val="32"/>
          <w:highlight w:val="none"/>
        </w:rPr>
      </w:pPr>
    </w:p>
    <w:p w14:paraId="6BFC2C9B">
      <w:pPr>
        <w:jc w:val="center"/>
        <w:rPr>
          <w:rFonts w:ascii="宋体" w:hAnsi="宋体" w:cs="宋体"/>
          <w:b/>
          <w:color w:val="auto"/>
          <w:kern w:val="0"/>
          <w:sz w:val="32"/>
          <w:szCs w:val="32"/>
          <w:highlight w:val="none"/>
        </w:rPr>
      </w:pPr>
    </w:p>
    <w:p w14:paraId="444820EE">
      <w:pPr>
        <w:jc w:val="center"/>
        <w:rPr>
          <w:rFonts w:ascii="宋体" w:hAnsi="宋体" w:cs="宋体"/>
          <w:b/>
          <w:color w:val="auto"/>
          <w:kern w:val="0"/>
          <w:sz w:val="32"/>
          <w:szCs w:val="32"/>
          <w:highlight w:val="none"/>
        </w:rPr>
      </w:pPr>
    </w:p>
    <w:p w14:paraId="1E243696">
      <w:pPr>
        <w:jc w:val="center"/>
        <w:rPr>
          <w:rFonts w:ascii="宋体" w:hAnsi="宋体" w:cs="宋体"/>
          <w:b/>
          <w:color w:val="auto"/>
          <w:kern w:val="0"/>
          <w:sz w:val="32"/>
          <w:szCs w:val="32"/>
          <w:highlight w:val="none"/>
        </w:rPr>
      </w:pPr>
    </w:p>
    <w:p w14:paraId="66F1DF57">
      <w:pPr>
        <w:jc w:val="center"/>
        <w:rPr>
          <w:rFonts w:ascii="宋体" w:hAnsi="宋体" w:cs="宋体"/>
          <w:b/>
          <w:color w:val="auto"/>
          <w:kern w:val="0"/>
          <w:sz w:val="32"/>
          <w:szCs w:val="32"/>
          <w:highlight w:val="none"/>
        </w:rPr>
      </w:pPr>
    </w:p>
    <w:p w14:paraId="072F734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6624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87248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290EF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D3D7AF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AA33E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3954C7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A459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FE50F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F75EFD9">
      <w:pPr>
        <w:snapToGrid w:val="0"/>
        <w:spacing w:line="360" w:lineRule="auto"/>
        <w:rPr>
          <w:rFonts w:ascii="宋体" w:hAnsi="宋体" w:cs="宋体"/>
          <w:color w:val="auto"/>
          <w:sz w:val="24"/>
          <w:highlight w:val="none"/>
        </w:rPr>
      </w:pPr>
    </w:p>
    <w:p w14:paraId="7CF1DA6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553E9E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F40DF9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6CF79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7BD4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5A8C8F3">
      <w:pPr>
        <w:jc w:val="center"/>
        <w:rPr>
          <w:rFonts w:ascii="宋体" w:hAnsi="宋体" w:cs="宋体"/>
          <w:b/>
          <w:color w:val="auto"/>
          <w:kern w:val="0"/>
          <w:sz w:val="32"/>
          <w:szCs w:val="32"/>
          <w:highlight w:val="none"/>
        </w:rPr>
      </w:pPr>
    </w:p>
    <w:p w14:paraId="1731F928">
      <w:pPr>
        <w:rPr>
          <w:rFonts w:ascii="宋体" w:hAnsi="宋体" w:cs="宋体"/>
          <w:color w:val="auto"/>
          <w:highlight w:val="none"/>
        </w:rPr>
      </w:pPr>
    </w:p>
    <w:p w14:paraId="733036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970F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D36CB8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A2B674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2D8F6CA">
      <w:pPr>
        <w:autoSpaceDE w:val="0"/>
        <w:autoSpaceDN w:val="0"/>
        <w:spacing w:line="360" w:lineRule="auto"/>
        <w:jc w:val="center"/>
        <w:rPr>
          <w:rFonts w:ascii="宋体" w:hAnsi="宋体" w:cs="宋体"/>
          <w:b/>
          <w:color w:val="auto"/>
          <w:kern w:val="0"/>
          <w:sz w:val="32"/>
          <w:szCs w:val="32"/>
          <w:highlight w:val="none"/>
          <w:lang w:val="zh-CN"/>
        </w:rPr>
      </w:pPr>
    </w:p>
    <w:p w14:paraId="3E25786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E886241">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96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6A6F81D8">
            <w:pPr>
              <w:pStyle w:val="151"/>
              <w:adjustRightInd w:val="0"/>
              <w:spacing w:line="360" w:lineRule="auto"/>
              <w:rPr>
                <w:rFonts w:hint="default" w:hAnsi="宋体" w:eastAsia="宋体" w:cs="宋体"/>
                <w:bCs/>
                <w:color w:val="auto"/>
                <w:sz w:val="24"/>
                <w:highlight w:val="none"/>
                <w:lang w:val="en-US" w:eastAsia="zh-CN"/>
              </w:rPr>
            </w:pPr>
            <w:r>
              <w:rPr>
                <w:rFonts w:hint="eastAsia" w:hAnsi="宋体" w:cs="宋体"/>
                <w:bCs/>
                <w:color w:val="auto"/>
                <w:sz w:val="24"/>
                <w:highlight w:val="none"/>
                <w:lang w:val="en-US" w:eastAsia="zh-CN"/>
              </w:rPr>
              <w:t>法定代表人身份证</w:t>
            </w:r>
          </w:p>
          <w:p w14:paraId="1B9DB22F">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22AD7FA">
            <w:pPr>
              <w:pStyle w:val="151"/>
              <w:adjustRightInd w:val="0"/>
              <w:spacing w:line="360" w:lineRule="auto"/>
              <w:rPr>
                <w:rFonts w:hAnsi="宋体" w:cs="宋体"/>
                <w:bCs/>
                <w:color w:val="auto"/>
                <w:sz w:val="24"/>
                <w:highlight w:val="none"/>
              </w:rPr>
            </w:pPr>
          </w:p>
        </w:tc>
      </w:tr>
      <w:tr w14:paraId="6A36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00DE124">
            <w:pPr>
              <w:pStyle w:val="151"/>
              <w:adjustRightInd w:val="0"/>
              <w:spacing w:line="360" w:lineRule="auto"/>
              <w:rPr>
                <w:rFonts w:hint="default" w:hAnsi="宋体" w:eastAsia="宋体" w:cs="宋体"/>
                <w:bCs/>
                <w:color w:val="auto"/>
                <w:sz w:val="24"/>
                <w:highlight w:val="none"/>
                <w:lang w:val="en-US" w:eastAsia="zh-CN"/>
              </w:rPr>
            </w:pPr>
            <w:r>
              <w:rPr>
                <w:rFonts w:hint="eastAsia" w:hAnsi="宋体" w:cs="宋体"/>
                <w:bCs/>
                <w:color w:val="auto"/>
                <w:sz w:val="24"/>
                <w:highlight w:val="none"/>
                <w:lang w:val="en-US" w:eastAsia="zh-CN"/>
              </w:rPr>
              <w:t>授权代表人身份证</w:t>
            </w:r>
          </w:p>
          <w:p w14:paraId="592CC9B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EE976E6">
            <w:pPr>
              <w:pStyle w:val="151"/>
              <w:adjustRightInd w:val="0"/>
              <w:spacing w:line="360" w:lineRule="auto"/>
              <w:rPr>
                <w:rFonts w:hAnsi="宋体" w:cs="宋体"/>
                <w:bCs/>
                <w:color w:val="auto"/>
                <w:sz w:val="24"/>
                <w:highlight w:val="none"/>
              </w:rPr>
            </w:pPr>
          </w:p>
        </w:tc>
      </w:tr>
    </w:tbl>
    <w:p w14:paraId="5703C92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47F8B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F1C61E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E41528">
      <w:pPr>
        <w:jc w:val="center"/>
        <w:rPr>
          <w:rFonts w:ascii="宋体" w:hAnsi="宋体" w:cs="宋体"/>
          <w:b/>
          <w:color w:val="auto"/>
          <w:kern w:val="0"/>
          <w:sz w:val="32"/>
          <w:szCs w:val="32"/>
          <w:highlight w:val="none"/>
        </w:rPr>
      </w:pPr>
    </w:p>
    <w:p w14:paraId="3F0C9B9D">
      <w:pPr>
        <w:jc w:val="center"/>
        <w:rPr>
          <w:rFonts w:ascii="宋体" w:hAnsi="宋体" w:cs="宋体"/>
          <w:b/>
          <w:color w:val="auto"/>
          <w:kern w:val="0"/>
          <w:sz w:val="32"/>
          <w:szCs w:val="32"/>
          <w:highlight w:val="none"/>
        </w:rPr>
      </w:pPr>
    </w:p>
    <w:p w14:paraId="61BAA814">
      <w:pPr>
        <w:jc w:val="center"/>
        <w:rPr>
          <w:rFonts w:ascii="宋体" w:hAnsi="宋体" w:cs="宋体"/>
          <w:b/>
          <w:color w:val="auto"/>
          <w:kern w:val="0"/>
          <w:sz w:val="32"/>
          <w:szCs w:val="32"/>
          <w:highlight w:val="none"/>
        </w:rPr>
      </w:pPr>
    </w:p>
    <w:p w14:paraId="50CF037F">
      <w:pPr>
        <w:jc w:val="center"/>
        <w:rPr>
          <w:rFonts w:ascii="宋体" w:hAnsi="宋体" w:cs="宋体"/>
          <w:b/>
          <w:color w:val="auto"/>
          <w:kern w:val="0"/>
          <w:sz w:val="32"/>
          <w:szCs w:val="32"/>
          <w:highlight w:val="none"/>
        </w:rPr>
      </w:pPr>
    </w:p>
    <w:p w14:paraId="23831FC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E3A84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E4A704F">
      <w:pPr>
        <w:snapToGrid w:val="0"/>
        <w:spacing w:line="360" w:lineRule="auto"/>
        <w:rPr>
          <w:rFonts w:ascii="宋体" w:hAnsi="宋体" w:cs="宋体"/>
          <w:color w:val="auto"/>
          <w:kern w:val="0"/>
          <w:sz w:val="24"/>
          <w:highlight w:val="none"/>
        </w:rPr>
      </w:pPr>
    </w:p>
    <w:p w14:paraId="231289EF">
      <w:pPr>
        <w:snapToGrid w:val="0"/>
        <w:spacing w:line="360" w:lineRule="auto"/>
        <w:rPr>
          <w:rFonts w:ascii="宋体" w:hAnsi="宋体" w:cs="宋体"/>
          <w:color w:val="auto"/>
          <w:kern w:val="0"/>
          <w:sz w:val="24"/>
          <w:highlight w:val="none"/>
        </w:rPr>
      </w:pPr>
    </w:p>
    <w:p w14:paraId="7B5ACD9C">
      <w:pPr>
        <w:snapToGrid w:val="0"/>
        <w:spacing w:line="360" w:lineRule="auto"/>
        <w:rPr>
          <w:rFonts w:ascii="宋体" w:hAnsi="宋体" w:cs="宋体"/>
          <w:color w:val="auto"/>
          <w:kern w:val="0"/>
          <w:sz w:val="24"/>
          <w:highlight w:val="none"/>
        </w:rPr>
      </w:pPr>
    </w:p>
    <w:p w14:paraId="58C3454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6450EE1">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77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58AB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EA5E47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D3B6B0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868A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3885D8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9B9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422CC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1BDAB0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456533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EC2C5D0">
            <w:pPr>
              <w:rPr>
                <w:rFonts w:ascii="宋体" w:hAnsi="宋体" w:cs="宋体"/>
                <w:color w:val="auto"/>
                <w:sz w:val="24"/>
                <w:highlight w:val="none"/>
              </w:rPr>
            </w:pPr>
          </w:p>
          <w:p w14:paraId="012B80D4">
            <w:pPr>
              <w:rPr>
                <w:rFonts w:ascii="宋体" w:hAnsi="宋体" w:cs="宋体"/>
                <w:color w:val="auto"/>
                <w:sz w:val="24"/>
                <w:highlight w:val="none"/>
              </w:rPr>
            </w:pPr>
            <w:r>
              <w:rPr>
                <w:rFonts w:hint="eastAsia" w:ascii="宋体" w:hAnsi="宋体" w:cs="宋体"/>
                <w:color w:val="auto"/>
                <w:sz w:val="24"/>
                <w:highlight w:val="none"/>
              </w:rPr>
              <w:t>见投标文件</w:t>
            </w:r>
          </w:p>
          <w:p w14:paraId="7CF9E45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B4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9A3D0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724844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EF32A8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1B3404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92F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55B35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ACDE0D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737F9A3">
            <w:pPr>
              <w:rPr>
                <w:rFonts w:ascii="宋体" w:hAnsi="宋体" w:cs="宋体"/>
                <w:color w:val="auto"/>
                <w:sz w:val="24"/>
                <w:highlight w:val="none"/>
              </w:rPr>
            </w:pPr>
          </w:p>
        </w:tc>
        <w:tc>
          <w:tcPr>
            <w:tcW w:w="1418" w:type="dxa"/>
          </w:tcPr>
          <w:p w14:paraId="3970D887">
            <w:pPr>
              <w:rPr>
                <w:rFonts w:hint="eastAsia" w:ascii="宋体" w:hAnsi="宋体" w:eastAsia="宋体" w:cs="宋体"/>
                <w:color w:val="auto"/>
                <w:highlight w:val="none"/>
                <w:lang w:eastAsia="zh-CN"/>
              </w:rPr>
            </w:pPr>
            <w:r>
              <w:rPr>
                <w:rFonts w:hint="eastAsia" w:ascii="宋体" w:hAnsi="宋体" w:cs="宋体"/>
                <w:color w:val="auto"/>
                <w:sz w:val="24"/>
                <w:highlight w:val="none"/>
                <w:lang w:val="en-US" w:eastAsia="zh-CN"/>
              </w:rPr>
              <w:t>/</w:t>
            </w:r>
          </w:p>
        </w:tc>
      </w:tr>
      <w:tr w14:paraId="45BD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shd w:val="clear" w:color="auto" w:fill="auto"/>
            <w:vAlign w:val="center"/>
          </w:tcPr>
          <w:p w14:paraId="157136DE">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4</w:t>
            </w:r>
          </w:p>
        </w:tc>
        <w:tc>
          <w:tcPr>
            <w:tcW w:w="4991" w:type="dxa"/>
            <w:shd w:val="clear" w:color="auto" w:fill="auto"/>
            <w:vAlign w:val="top"/>
          </w:tcPr>
          <w:p w14:paraId="701307F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shd w:val="clear" w:color="auto" w:fill="auto"/>
            <w:vAlign w:val="center"/>
          </w:tcPr>
          <w:p w14:paraId="6D1D70BB">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shd w:val="clear" w:color="auto" w:fill="auto"/>
            <w:vAlign w:val="top"/>
          </w:tcPr>
          <w:p w14:paraId="6A0DD8F6">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BD3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shd w:val="clear" w:color="auto" w:fill="auto"/>
            <w:vAlign w:val="center"/>
          </w:tcPr>
          <w:p w14:paraId="3AA7B995">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5</w:t>
            </w:r>
          </w:p>
        </w:tc>
        <w:tc>
          <w:tcPr>
            <w:tcW w:w="4991" w:type="dxa"/>
            <w:shd w:val="clear" w:color="auto" w:fill="auto"/>
            <w:vAlign w:val="top"/>
          </w:tcPr>
          <w:p w14:paraId="2A98822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C587894">
            <w:pPr>
              <w:rPr>
                <w:rFonts w:hint="eastAsia" w:ascii="宋体" w:hAnsi="宋体" w:cs="宋体"/>
                <w:color w:val="auto"/>
                <w:kern w:val="0"/>
                <w:sz w:val="24"/>
                <w:highlight w:val="none"/>
              </w:rPr>
            </w:pPr>
          </w:p>
        </w:tc>
        <w:tc>
          <w:tcPr>
            <w:tcW w:w="1418" w:type="dxa"/>
            <w:shd w:val="clear" w:color="auto" w:fill="auto"/>
            <w:vAlign w:val="top"/>
          </w:tcPr>
          <w:p w14:paraId="70ED5835">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1CB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shd w:val="clear" w:color="auto" w:fill="auto"/>
            <w:vAlign w:val="center"/>
          </w:tcPr>
          <w:p w14:paraId="4AA85C70">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0"/>
                <w:sz w:val="24"/>
                <w:highlight w:val="none"/>
              </w:rPr>
              <w:t>……</w:t>
            </w:r>
          </w:p>
        </w:tc>
        <w:tc>
          <w:tcPr>
            <w:tcW w:w="4991" w:type="dxa"/>
            <w:shd w:val="clear" w:color="auto" w:fill="auto"/>
            <w:vAlign w:val="top"/>
          </w:tcPr>
          <w:p w14:paraId="59E0B27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C890C23">
            <w:pPr>
              <w:rPr>
                <w:rFonts w:hint="eastAsia" w:ascii="宋体" w:hAnsi="宋体" w:cs="宋体"/>
                <w:color w:val="auto"/>
                <w:kern w:val="0"/>
                <w:sz w:val="24"/>
                <w:highlight w:val="none"/>
              </w:rPr>
            </w:pPr>
          </w:p>
        </w:tc>
        <w:tc>
          <w:tcPr>
            <w:tcW w:w="1418" w:type="dxa"/>
            <w:shd w:val="clear" w:color="auto" w:fill="auto"/>
            <w:vAlign w:val="top"/>
          </w:tcPr>
          <w:p w14:paraId="6F6A9FE5">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F28983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8E8973B">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2、招标文件中实质性要求必须明确响应。</w:t>
      </w:r>
    </w:p>
    <w:p w14:paraId="03634ED2">
      <w:pPr>
        <w:jc w:val="center"/>
        <w:rPr>
          <w:rFonts w:ascii="宋体" w:hAnsi="宋体" w:cs="宋体"/>
          <w:b/>
          <w:color w:val="auto"/>
          <w:kern w:val="0"/>
          <w:sz w:val="32"/>
          <w:szCs w:val="32"/>
          <w:highlight w:val="none"/>
        </w:rPr>
      </w:pPr>
    </w:p>
    <w:p w14:paraId="13D378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2C75DA7">
      <w:pPr>
        <w:jc w:val="center"/>
        <w:rPr>
          <w:rFonts w:ascii="宋体" w:hAnsi="宋体" w:cs="宋体"/>
          <w:b/>
          <w:color w:val="auto"/>
          <w:kern w:val="0"/>
          <w:sz w:val="32"/>
          <w:szCs w:val="32"/>
          <w:highlight w:val="none"/>
        </w:rPr>
      </w:pPr>
    </w:p>
    <w:p w14:paraId="2560AD1B">
      <w:pPr>
        <w:jc w:val="center"/>
        <w:rPr>
          <w:rFonts w:ascii="宋体" w:hAnsi="宋体" w:cs="宋体"/>
          <w:b/>
          <w:color w:val="auto"/>
          <w:kern w:val="0"/>
          <w:sz w:val="32"/>
          <w:szCs w:val="32"/>
          <w:highlight w:val="none"/>
        </w:rPr>
      </w:pPr>
    </w:p>
    <w:p w14:paraId="08DDABB2">
      <w:pPr>
        <w:jc w:val="center"/>
        <w:rPr>
          <w:rFonts w:ascii="宋体" w:hAnsi="宋体" w:cs="宋体"/>
          <w:b/>
          <w:color w:val="auto"/>
          <w:kern w:val="0"/>
          <w:sz w:val="32"/>
          <w:szCs w:val="32"/>
          <w:highlight w:val="none"/>
        </w:rPr>
      </w:pPr>
    </w:p>
    <w:p w14:paraId="3B1078B2">
      <w:pPr>
        <w:jc w:val="center"/>
        <w:rPr>
          <w:rFonts w:ascii="宋体" w:hAnsi="宋体" w:cs="宋体"/>
          <w:b/>
          <w:color w:val="auto"/>
          <w:kern w:val="0"/>
          <w:sz w:val="32"/>
          <w:szCs w:val="32"/>
          <w:highlight w:val="none"/>
        </w:rPr>
      </w:pPr>
    </w:p>
    <w:p w14:paraId="01F324E0">
      <w:pPr>
        <w:jc w:val="center"/>
        <w:rPr>
          <w:rFonts w:ascii="宋体" w:hAnsi="宋体" w:cs="宋体"/>
          <w:b/>
          <w:color w:val="auto"/>
          <w:kern w:val="0"/>
          <w:sz w:val="32"/>
          <w:szCs w:val="32"/>
          <w:highlight w:val="none"/>
        </w:rPr>
      </w:pPr>
    </w:p>
    <w:p w14:paraId="51E22DCF">
      <w:pPr>
        <w:jc w:val="center"/>
        <w:rPr>
          <w:rFonts w:ascii="宋体" w:hAnsi="宋体" w:cs="宋体"/>
          <w:b/>
          <w:color w:val="auto"/>
          <w:kern w:val="0"/>
          <w:sz w:val="32"/>
          <w:szCs w:val="32"/>
          <w:highlight w:val="none"/>
        </w:rPr>
      </w:pPr>
    </w:p>
    <w:p w14:paraId="6D04348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5F8F6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C33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EB46C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33CB97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277E48A">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20E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80096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A1F593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A6F709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EF1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552B1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21A4CE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CE6621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612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DDF3529">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7B71E1C">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7CA09F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B08A7D1">
      <w:pPr>
        <w:jc w:val="center"/>
        <w:rPr>
          <w:rFonts w:ascii="宋体" w:hAnsi="宋体" w:cs="宋体"/>
          <w:b/>
          <w:color w:val="auto"/>
          <w:kern w:val="0"/>
          <w:sz w:val="32"/>
          <w:szCs w:val="32"/>
          <w:highlight w:val="none"/>
        </w:rPr>
      </w:pPr>
    </w:p>
    <w:p w14:paraId="4BA1F8D5">
      <w:pPr>
        <w:jc w:val="center"/>
        <w:rPr>
          <w:rFonts w:ascii="宋体" w:hAnsi="宋体" w:cs="宋体"/>
          <w:b/>
          <w:color w:val="auto"/>
          <w:kern w:val="0"/>
          <w:sz w:val="32"/>
          <w:szCs w:val="32"/>
          <w:highlight w:val="none"/>
        </w:rPr>
      </w:pPr>
    </w:p>
    <w:p w14:paraId="28CF5879">
      <w:pPr>
        <w:jc w:val="center"/>
        <w:rPr>
          <w:rFonts w:ascii="宋体" w:hAnsi="宋体" w:cs="宋体"/>
          <w:b/>
          <w:color w:val="auto"/>
          <w:kern w:val="0"/>
          <w:sz w:val="32"/>
          <w:szCs w:val="32"/>
          <w:highlight w:val="none"/>
        </w:rPr>
      </w:pPr>
    </w:p>
    <w:p w14:paraId="1DBF74B2">
      <w:pPr>
        <w:jc w:val="center"/>
        <w:rPr>
          <w:rFonts w:ascii="宋体" w:hAnsi="宋体" w:cs="宋体"/>
          <w:b/>
          <w:color w:val="auto"/>
          <w:kern w:val="0"/>
          <w:sz w:val="32"/>
          <w:szCs w:val="32"/>
          <w:highlight w:val="none"/>
        </w:rPr>
      </w:pPr>
    </w:p>
    <w:p w14:paraId="50484A23">
      <w:pPr>
        <w:jc w:val="center"/>
        <w:rPr>
          <w:rFonts w:ascii="宋体" w:hAnsi="宋体" w:cs="宋体"/>
          <w:b/>
          <w:color w:val="auto"/>
          <w:kern w:val="0"/>
          <w:sz w:val="32"/>
          <w:szCs w:val="32"/>
          <w:highlight w:val="none"/>
        </w:rPr>
      </w:pPr>
    </w:p>
    <w:p w14:paraId="0050F46A">
      <w:pPr>
        <w:jc w:val="center"/>
        <w:rPr>
          <w:rFonts w:ascii="宋体" w:hAnsi="宋体" w:cs="宋体"/>
          <w:b/>
          <w:color w:val="auto"/>
          <w:kern w:val="0"/>
          <w:sz w:val="32"/>
          <w:szCs w:val="32"/>
          <w:highlight w:val="none"/>
        </w:rPr>
      </w:pPr>
    </w:p>
    <w:p w14:paraId="40B19A3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BA6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7604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29A58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B98E806">
            <w:pPr>
              <w:spacing w:line="360" w:lineRule="auto"/>
              <w:jc w:val="center"/>
              <w:rPr>
                <w:rFonts w:ascii="宋体" w:hAnsi="宋体" w:cs="宋体"/>
                <w:b/>
                <w:color w:val="auto"/>
                <w:sz w:val="24"/>
                <w:highlight w:val="none"/>
              </w:rPr>
            </w:pPr>
          </w:p>
          <w:p w14:paraId="562F58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15F8E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9EAED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49EF9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13A863">
            <w:pPr>
              <w:spacing w:line="360" w:lineRule="auto"/>
              <w:jc w:val="center"/>
              <w:rPr>
                <w:rFonts w:ascii="宋体" w:hAnsi="宋体" w:cs="宋体"/>
                <w:b/>
                <w:color w:val="auto"/>
                <w:sz w:val="24"/>
                <w:highlight w:val="none"/>
              </w:rPr>
            </w:pPr>
          </w:p>
          <w:p w14:paraId="482FD8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1C4F2E4">
            <w:pPr>
              <w:spacing w:line="360" w:lineRule="auto"/>
              <w:jc w:val="center"/>
              <w:rPr>
                <w:rFonts w:ascii="宋体" w:hAnsi="宋体" w:cs="宋体"/>
                <w:b/>
                <w:color w:val="auto"/>
                <w:sz w:val="24"/>
                <w:highlight w:val="none"/>
              </w:rPr>
            </w:pPr>
          </w:p>
        </w:tc>
      </w:tr>
      <w:tr w14:paraId="4408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BE05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EF0E8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0C6BD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90FB8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0F4D2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80EBCF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73F844">
            <w:pPr>
              <w:spacing w:line="360" w:lineRule="auto"/>
              <w:jc w:val="center"/>
              <w:rPr>
                <w:rFonts w:ascii="宋体" w:hAnsi="宋体" w:cs="宋体"/>
                <w:color w:val="auto"/>
                <w:sz w:val="24"/>
                <w:highlight w:val="none"/>
              </w:rPr>
            </w:pPr>
          </w:p>
        </w:tc>
      </w:tr>
      <w:tr w14:paraId="0DB4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AEAE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625FE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06BC4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72881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DC14C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15ED2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0371F32">
            <w:pPr>
              <w:spacing w:line="360" w:lineRule="auto"/>
              <w:jc w:val="center"/>
              <w:rPr>
                <w:rFonts w:ascii="宋体" w:hAnsi="宋体" w:cs="宋体"/>
                <w:color w:val="auto"/>
                <w:sz w:val="24"/>
                <w:highlight w:val="none"/>
              </w:rPr>
            </w:pPr>
          </w:p>
        </w:tc>
      </w:tr>
      <w:tr w14:paraId="5286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54B3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A89155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04D28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0D145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D1B67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51551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3AEC43">
            <w:pPr>
              <w:spacing w:line="360" w:lineRule="auto"/>
              <w:jc w:val="center"/>
              <w:rPr>
                <w:rFonts w:ascii="宋体" w:hAnsi="宋体" w:cs="宋体"/>
                <w:color w:val="auto"/>
                <w:sz w:val="24"/>
                <w:highlight w:val="none"/>
              </w:rPr>
            </w:pPr>
          </w:p>
        </w:tc>
      </w:tr>
    </w:tbl>
    <w:p w14:paraId="1190B8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FC12A1">
      <w:pPr>
        <w:jc w:val="center"/>
        <w:rPr>
          <w:rFonts w:ascii="宋体" w:hAnsi="宋体" w:cs="宋体"/>
          <w:b/>
          <w:color w:val="auto"/>
          <w:kern w:val="0"/>
          <w:sz w:val="32"/>
          <w:szCs w:val="32"/>
          <w:highlight w:val="none"/>
        </w:rPr>
      </w:pPr>
    </w:p>
    <w:p w14:paraId="7C8109AC">
      <w:pPr>
        <w:jc w:val="center"/>
        <w:rPr>
          <w:rFonts w:ascii="宋体" w:hAnsi="宋体" w:cs="宋体"/>
          <w:b/>
          <w:color w:val="auto"/>
          <w:kern w:val="0"/>
          <w:sz w:val="32"/>
          <w:szCs w:val="32"/>
          <w:highlight w:val="none"/>
        </w:rPr>
      </w:pPr>
    </w:p>
    <w:p w14:paraId="404EB817">
      <w:pPr>
        <w:jc w:val="center"/>
        <w:rPr>
          <w:rFonts w:ascii="宋体" w:hAnsi="宋体" w:cs="宋体"/>
          <w:b/>
          <w:color w:val="auto"/>
          <w:kern w:val="0"/>
          <w:sz w:val="32"/>
          <w:szCs w:val="32"/>
          <w:highlight w:val="none"/>
        </w:rPr>
      </w:pPr>
    </w:p>
    <w:p w14:paraId="19FC70CA">
      <w:pPr>
        <w:jc w:val="center"/>
        <w:rPr>
          <w:rFonts w:ascii="宋体" w:hAnsi="宋体" w:cs="宋体"/>
          <w:b/>
          <w:color w:val="auto"/>
          <w:kern w:val="0"/>
          <w:sz w:val="32"/>
          <w:szCs w:val="32"/>
          <w:highlight w:val="none"/>
        </w:rPr>
      </w:pPr>
    </w:p>
    <w:p w14:paraId="745E60BD">
      <w:pPr>
        <w:jc w:val="center"/>
        <w:rPr>
          <w:rFonts w:ascii="宋体" w:hAnsi="宋体" w:cs="宋体"/>
          <w:b/>
          <w:color w:val="auto"/>
          <w:kern w:val="0"/>
          <w:sz w:val="32"/>
          <w:szCs w:val="32"/>
          <w:highlight w:val="none"/>
        </w:rPr>
      </w:pPr>
    </w:p>
    <w:p w14:paraId="5B7F9C01">
      <w:pPr>
        <w:jc w:val="center"/>
        <w:rPr>
          <w:rFonts w:ascii="宋体" w:hAnsi="宋体" w:cs="宋体"/>
          <w:b/>
          <w:color w:val="auto"/>
          <w:kern w:val="0"/>
          <w:sz w:val="32"/>
          <w:szCs w:val="32"/>
          <w:highlight w:val="none"/>
        </w:rPr>
      </w:pPr>
    </w:p>
    <w:p w14:paraId="1C639976">
      <w:pPr>
        <w:jc w:val="center"/>
        <w:rPr>
          <w:rFonts w:ascii="宋体" w:hAnsi="宋体" w:cs="宋体"/>
          <w:b/>
          <w:color w:val="auto"/>
          <w:kern w:val="0"/>
          <w:sz w:val="32"/>
          <w:szCs w:val="32"/>
          <w:highlight w:val="none"/>
        </w:rPr>
      </w:pPr>
    </w:p>
    <w:p w14:paraId="3402F7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3B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E8FBD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513345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CCAB19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70C91A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D27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9580F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5818489">
            <w:pPr>
              <w:jc w:val="center"/>
              <w:rPr>
                <w:rFonts w:ascii="宋体" w:hAnsi="宋体" w:cs="宋体"/>
                <w:b/>
                <w:color w:val="auto"/>
                <w:kern w:val="0"/>
                <w:sz w:val="32"/>
                <w:szCs w:val="32"/>
                <w:highlight w:val="none"/>
              </w:rPr>
            </w:pPr>
          </w:p>
        </w:tc>
        <w:tc>
          <w:tcPr>
            <w:tcW w:w="3546" w:type="dxa"/>
          </w:tcPr>
          <w:p w14:paraId="24C63877">
            <w:pPr>
              <w:jc w:val="center"/>
              <w:rPr>
                <w:rFonts w:ascii="宋体" w:hAnsi="宋体" w:cs="宋体"/>
                <w:b/>
                <w:color w:val="auto"/>
                <w:kern w:val="0"/>
                <w:sz w:val="32"/>
                <w:szCs w:val="32"/>
                <w:highlight w:val="none"/>
              </w:rPr>
            </w:pPr>
          </w:p>
        </w:tc>
        <w:tc>
          <w:tcPr>
            <w:tcW w:w="1276" w:type="dxa"/>
          </w:tcPr>
          <w:p w14:paraId="6370E5A6">
            <w:pPr>
              <w:jc w:val="center"/>
              <w:rPr>
                <w:rFonts w:ascii="宋体" w:hAnsi="宋体" w:cs="宋体"/>
                <w:b/>
                <w:color w:val="auto"/>
                <w:kern w:val="0"/>
                <w:sz w:val="32"/>
                <w:szCs w:val="32"/>
                <w:highlight w:val="none"/>
              </w:rPr>
            </w:pPr>
          </w:p>
        </w:tc>
      </w:tr>
      <w:tr w14:paraId="511A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8CE8C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CAB499">
            <w:pPr>
              <w:jc w:val="center"/>
              <w:rPr>
                <w:rFonts w:ascii="宋体" w:hAnsi="宋体" w:cs="宋体"/>
                <w:b/>
                <w:color w:val="auto"/>
                <w:kern w:val="0"/>
                <w:sz w:val="32"/>
                <w:szCs w:val="32"/>
                <w:highlight w:val="none"/>
              </w:rPr>
            </w:pPr>
          </w:p>
        </w:tc>
        <w:tc>
          <w:tcPr>
            <w:tcW w:w="3546" w:type="dxa"/>
          </w:tcPr>
          <w:p w14:paraId="587EFBB1">
            <w:pPr>
              <w:jc w:val="center"/>
              <w:rPr>
                <w:rFonts w:ascii="宋体" w:hAnsi="宋体" w:cs="宋体"/>
                <w:b/>
                <w:color w:val="auto"/>
                <w:kern w:val="0"/>
                <w:sz w:val="32"/>
                <w:szCs w:val="32"/>
                <w:highlight w:val="none"/>
              </w:rPr>
            </w:pPr>
          </w:p>
        </w:tc>
        <w:tc>
          <w:tcPr>
            <w:tcW w:w="1276" w:type="dxa"/>
          </w:tcPr>
          <w:p w14:paraId="1A8A924B">
            <w:pPr>
              <w:jc w:val="center"/>
              <w:rPr>
                <w:rFonts w:ascii="宋体" w:hAnsi="宋体" w:cs="宋体"/>
                <w:b/>
                <w:color w:val="auto"/>
                <w:kern w:val="0"/>
                <w:sz w:val="32"/>
                <w:szCs w:val="32"/>
                <w:highlight w:val="none"/>
              </w:rPr>
            </w:pPr>
          </w:p>
        </w:tc>
      </w:tr>
      <w:tr w14:paraId="6966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285BD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E584C42">
            <w:pPr>
              <w:jc w:val="center"/>
              <w:rPr>
                <w:rFonts w:ascii="宋体" w:hAnsi="宋体" w:cs="宋体"/>
                <w:b/>
                <w:color w:val="auto"/>
                <w:kern w:val="0"/>
                <w:sz w:val="32"/>
                <w:szCs w:val="32"/>
                <w:highlight w:val="none"/>
              </w:rPr>
            </w:pPr>
          </w:p>
        </w:tc>
        <w:tc>
          <w:tcPr>
            <w:tcW w:w="3546" w:type="dxa"/>
          </w:tcPr>
          <w:p w14:paraId="6C722AD5">
            <w:pPr>
              <w:jc w:val="center"/>
              <w:rPr>
                <w:rFonts w:ascii="宋体" w:hAnsi="宋体" w:cs="宋体"/>
                <w:b/>
                <w:color w:val="auto"/>
                <w:kern w:val="0"/>
                <w:sz w:val="32"/>
                <w:szCs w:val="32"/>
                <w:highlight w:val="none"/>
              </w:rPr>
            </w:pPr>
          </w:p>
        </w:tc>
        <w:tc>
          <w:tcPr>
            <w:tcW w:w="1276" w:type="dxa"/>
          </w:tcPr>
          <w:p w14:paraId="72E229AF">
            <w:pPr>
              <w:jc w:val="center"/>
              <w:rPr>
                <w:rFonts w:ascii="宋体" w:hAnsi="宋体" w:cs="宋体"/>
                <w:b/>
                <w:color w:val="auto"/>
                <w:kern w:val="0"/>
                <w:sz w:val="32"/>
                <w:szCs w:val="32"/>
                <w:highlight w:val="none"/>
              </w:rPr>
            </w:pPr>
          </w:p>
        </w:tc>
      </w:tr>
    </w:tbl>
    <w:p w14:paraId="09F1B57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8CC86BB">
      <w:pPr>
        <w:jc w:val="center"/>
        <w:rPr>
          <w:rFonts w:ascii="宋体" w:hAnsi="宋体" w:cs="宋体"/>
          <w:b/>
          <w:color w:val="auto"/>
          <w:kern w:val="0"/>
          <w:sz w:val="32"/>
          <w:szCs w:val="32"/>
          <w:highlight w:val="none"/>
        </w:rPr>
      </w:pPr>
    </w:p>
    <w:p w14:paraId="7959733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AA4685A">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A2946F4">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8E0537D">
      <w:pPr>
        <w:pStyle w:val="965"/>
        <w:rPr>
          <w:rFonts w:hint="eastAsia"/>
          <w:color w:val="auto"/>
          <w:highlight w:val="none"/>
          <w:lang w:val="en-US" w:eastAsia="zh-CN"/>
        </w:rPr>
      </w:pPr>
    </w:p>
    <w:p w14:paraId="552A2D1F">
      <w:pPr>
        <w:pStyle w:val="965"/>
        <w:rPr>
          <w:color w:val="auto"/>
          <w:highlight w:val="none"/>
        </w:rPr>
      </w:pPr>
    </w:p>
    <w:p w14:paraId="18DD674F">
      <w:pPr>
        <w:ind w:firstLine="1911" w:firstLineChars="595"/>
        <w:rPr>
          <w:rFonts w:ascii="宋体" w:hAnsi="宋体" w:cs="宋体"/>
          <w:b/>
          <w:bCs/>
          <w:color w:val="auto"/>
          <w:sz w:val="32"/>
          <w:szCs w:val="32"/>
          <w:highlight w:val="none"/>
        </w:rPr>
      </w:pPr>
    </w:p>
    <w:p w14:paraId="6FEF5C40">
      <w:pPr>
        <w:ind w:firstLine="1911" w:firstLineChars="595"/>
        <w:rPr>
          <w:rFonts w:ascii="宋体" w:hAnsi="宋体" w:cs="宋体"/>
          <w:b/>
          <w:bCs/>
          <w:color w:val="auto"/>
          <w:sz w:val="32"/>
          <w:szCs w:val="32"/>
          <w:highlight w:val="none"/>
        </w:rPr>
      </w:pPr>
    </w:p>
    <w:p w14:paraId="4C9B77C3">
      <w:pPr>
        <w:ind w:firstLine="1911" w:firstLineChars="595"/>
        <w:rPr>
          <w:rFonts w:ascii="宋体" w:hAnsi="宋体" w:cs="宋体"/>
          <w:b/>
          <w:bCs/>
          <w:color w:val="auto"/>
          <w:sz w:val="32"/>
          <w:szCs w:val="32"/>
          <w:highlight w:val="none"/>
        </w:rPr>
      </w:pPr>
    </w:p>
    <w:p w14:paraId="00C24D0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22B9E0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E5AC8C3">
      <w:pPr>
        <w:snapToGrid w:val="0"/>
        <w:spacing w:line="360" w:lineRule="auto"/>
        <w:rPr>
          <w:rFonts w:ascii="宋体" w:hAnsi="宋体" w:cs="宋体"/>
          <w:color w:val="auto"/>
          <w:sz w:val="24"/>
          <w:highlight w:val="none"/>
        </w:rPr>
      </w:pPr>
    </w:p>
    <w:p w14:paraId="3BD4C69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CD3825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93B5A1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4FCA1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AC27C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22C1E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18FFBC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BBB967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687CCB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2C5438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4BC4A9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6874831">
      <w:pPr>
        <w:autoSpaceDE w:val="0"/>
        <w:autoSpaceDN w:val="0"/>
        <w:spacing w:line="360" w:lineRule="auto"/>
        <w:ind w:left="2"/>
        <w:jc w:val="left"/>
        <w:rPr>
          <w:rFonts w:ascii="宋体" w:hAnsi="宋体" w:cs="宋体"/>
          <w:color w:val="auto"/>
          <w:kern w:val="0"/>
          <w:sz w:val="24"/>
          <w:highlight w:val="none"/>
          <w:lang w:val="zh-CN"/>
        </w:rPr>
      </w:pPr>
    </w:p>
    <w:p w14:paraId="6EE973DD">
      <w:pPr>
        <w:autoSpaceDE w:val="0"/>
        <w:autoSpaceDN w:val="0"/>
        <w:spacing w:line="360" w:lineRule="auto"/>
        <w:ind w:left="2"/>
        <w:jc w:val="left"/>
        <w:rPr>
          <w:rFonts w:ascii="宋体" w:hAnsi="宋体" w:cs="宋体"/>
          <w:color w:val="auto"/>
          <w:kern w:val="0"/>
          <w:sz w:val="24"/>
          <w:highlight w:val="none"/>
          <w:lang w:val="zh-CN"/>
        </w:rPr>
      </w:pPr>
    </w:p>
    <w:p w14:paraId="0D0ECCFD">
      <w:pPr>
        <w:autoSpaceDE w:val="0"/>
        <w:autoSpaceDN w:val="0"/>
        <w:spacing w:line="360" w:lineRule="auto"/>
        <w:ind w:left="2"/>
        <w:jc w:val="left"/>
        <w:rPr>
          <w:rFonts w:ascii="宋体" w:hAnsi="宋体" w:cs="宋体"/>
          <w:color w:val="auto"/>
          <w:kern w:val="0"/>
          <w:sz w:val="24"/>
          <w:highlight w:val="none"/>
          <w:lang w:val="zh-CN"/>
        </w:rPr>
      </w:pPr>
    </w:p>
    <w:p w14:paraId="0BDAC86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345C2C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64DECBE">
      <w:pPr>
        <w:spacing w:line="360" w:lineRule="auto"/>
        <w:jc w:val="center"/>
        <w:rPr>
          <w:rFonts w:ascii="宋体" w:hAnsi="宋体" w:cs="宋体"/>
          <w:b/>
          <w:bCs/>
          <w:color w:val="auto"/>
          <w:sz w:val="24"/>
          <w:highlight w:val="none"/>
        </w:rPr>
      </w:pPr>
    </w:p>
    <w:p w14:paraId="767FDB1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93FE5D">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57753D8">
      <w:pPr>
        <w:widowControl/>
        <w:adjustRightInd/>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九、政府采购供应商廉洁自律承诺书</w:t>
      </w:r>
    </w:p>
    <w:p w14:paraId="1C67C49A">
      <w:pPr>
        <w:snapToGrid w:val="0"/>
        <w:spacing w:line="360" w:lineRule="auto"/>
        <w:rPr>
          <w:rFonts w:ascii="宋体" w:hAnsi="宋体" w:cs="宋体"/>
          <w:color w:val="auto"/>
          <w:sz w:val="24"/>
          <w:highlight w:val="none"/>
        </w:rPr>
      </w:pPr>
    </w:p>
    <w:p w14:paraId="7F11E19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D113D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A801A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43C3F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27143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E1BC5F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92BCA0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F623D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37788C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49FA13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93BD16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93C573B">
      <w:pPr>
        <w:autoSpaceDE w:val="0"/>
        <w:autoSpaceDN w:val="0"/>
        <w:spacing w:line="360" w:lineRule="auto"/>
        <w:ind w:left="2"/>
        <w:jc w:val="left"/>
        <w:rPr>
          <w:rFonts w:ascii="宋体" w:hAnsi="宋体" w:cs="宋体"/>
          <w:color w:val="auto"/>
          <w:kern w:val="0"/>
          <w:sz w:val="24"/>
          <w:highlight w:val="none"/>
          <w:lang w:val="zh-CN"/>
        </w:rPr>
      </w:pPr>
    </w:p>
    <w:p w14:paraId="78597C67">
      <w:pPr>
        <w:autoSpaceDE w:val="0"/>
        <w:autoSpaceDN w:val="0"/>
        <w:spacing w:line="360" w:lineRule="auto"/>
        <w:ind w:left="2"/>
        <w:jc w:val="left"/>
        <w:rPr>
          <w:rFonts w:ascii="宋体" w:hAnsi="宋体" w:cs="宋体"/>
          <w:color w:val="auto"/>
          <w:kern w:val="0"/>
          <w:sz w:val="24"/>
          <w:highlight w:val="none"/>
          <w:lang w:val="zh-CN"/>
        </w:rPr>
      </w:pPr>
    </w:p>
    <w:p w14:paraId="4581A70D">
      <w:pPr>
        <w:autoSpaceDE w:val="0"/>
        <w:autoSpaceDN w:val="0"/>
        <w:spacing w:line="360" w:lineRule="auto"/>
        <w:ind w:left="2"/>
        <w:jc w:val="left"/>
        <w:rPr>
          <w:rFonts w:ascii="宋体" w:hAnsi="宋体" w:cs="宋体"/>
          <w:color w:val="auto"/>
          <w:kern w:val="0"/>
          <w:sz w:val="24"/>
          <w:highlight w:val="none"/>
          <w:lang w:val="zh-CN"/>
        </w:rPr>
      </w:pPr>
    </w:p>
    <w:p w14:paraId="7723D38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4DA613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8D1913">
      <w:pPr>
        <w:spacing w:line="360" w:lineRule="auto"/>
        <w:jc w:val="center"/>
        <w:rPr>
          <w:rFonts w:ascii="宋体" w:hAnsi="宋体" w:cs="宋体"/>
          <w:b/>
          <w:bCs/>
          <w:color w:val="auto"/>
          <w:sz w:val="24"/>
          <w:highlight w:val="none"/>
        </w:rPr>
      </w:pPr>
    </w:p>
    <w:p w14:paraId="6202B5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122CFC">
      <w:pPr>
        <w:pStyle w:val="15"/>
        <w:ind w:firstLine="0"/>
        <w:rPr>
          <w:rFonts w:hAnsi="宋体" w:cs="宋体"/>
          <w:b/>
          <w:bCs/>
          <w:color w:val="auto"/>
          <w:sz w:val="24"/>
          <w:highlight w:val="none"/>
        </w:rPr>
      </w:pPr>
    </w:p>
    <w:p w14:paraId="22E4F7F0">
      <w:pPr>
        <w:rPr>
          <w:rFonts w:ascii="宋体" w:hAnsi="宋体" w:cs="宋体"/>
          <w:b/>
          <w:bCs/>
          <w:color w:val="auto"/>
          <w:sz w:val="24"/>
          <w:highlight w:val="none"/>
        </w:rPr>
      </w:pPr>
    </w:p>
    <w:p w14:paraId="60DE97EB">
      <w:pPr>
        <w:pStyle w:val="15"/>
        <w:rPr>
          <w:rFonts w:hAnsi="宋体" w:cs="宋体"/>
          <w:b/>
          <w:bCs/>
          <w:color w:val="auto"/>
          <w:sz w:val="24"/>
          <w:highlight w:val="none"/>
        </w:rPr>
      </w:pPr>
    </w:p>
    <w:p w14:paraId="04E88089">
      <w:pPr>
        <w:rPr>
          <w:rFonts w:ascii="宋体" w:hAnsi="宋体" w:cs="宋体"/>
          <w:b/>
          <w:bCs/>
          <w:color w:val="auto"/>
          <w:sz w:val="24"/>
          <w:highlight w:val="none"/>
        </w:rPr>
      </w:pPr>
    </w:p>
    <w:p w14:paraId="68DFE3B0">
      <w:pPr>
        <w:rPr>
          <w:rFonts w:ascii="宋体" w:hAnsi="宋体" w:cs="宋体"/>
          <w:b/>
          <w:bCs/>
          <w:color w:val="auto"/>
          <w:sz w:val="24"/>
          <w:highlight w:val="none"/>
        </w:rPr>
      </w:pPr>
    </w:p>
    <w:p w14:paraId="41CA8C7E">
      <w:pPr>
        <w:rPr>
          <w:rFonts w:ascii="宋体" w:hAnsi="宋体" w:cs="宋体"/>
          <w:b/>
          <w:bCs/>
          <w:color w:val="auto"/>
          <w:sz w:val="24"/>
          <w:highlight w:val="none"/>
        </w:rPr>
      </w:pPr>
    </w:p>
    <w:p w14:paraId="4A92132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F558B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F59625C">
      <w:pPr>
        <w:spacing w:line="360" w:lineRule="auto"/>
        <w:jc w:val="center"/>
        <w:outlineLvl w:val="0"/>
        <w:rPr>
          <w:rFonts w:ascii="宋体" w:hAnsi="宋体" w:cs="宋体"/>
          <w:b/>
          <w:color w:val="auto"/>
          <w:kern w:val="0"/>
          <w:sz w:val="36"/>
          <w:szCs w:val="36"/>
          <w:highlight w:val="none"/>
        </w:rPr>
      </w:pPr>
    </w:p>
    <w:p w14:paraId="631F434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AF5A9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163FA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39434BC">
      <w:pPr>
        <w:snapToGrid w:val="0"/>
        <w:spacing w:line="360" w:lineRule="auto"/>
        <w:ind w:right="480"/>
        <w:jc w:val="center"/>
        <w:rPr>
          <w:rFonts w:ascii="宋体" w:hAnsi="宋体" w:cs="宋体"/>
          <w:b/>
          <w:color w:val="auto"/>
          <w:kern w:val="0"/>
          <w:sz w:val="32"/>
          <w:szCs w:val="32"/>
          <w:highlight w:val="none"/>
        </w:rPr>
      </w:pPr>
    </w:p>
    <w:p w14:paraId="57B7D621">
      <w:pPr>
        <w:snapToGrid w:val="0"/>
        <w:spacing w:line="360" w:lineRule="auto"/>
        <w:ind w:right="480"/>
        <w:jc w:val="center"/>
        <w:rPr>
          <w:rFonts w:ascii="宋体" w:hAnsi="宋体" w:cs="宋体"/>
          <w:b/>
          <w:color w:val="auto"/>
          <w:kern w:val="0"/>
          <w:sz w:val="32"/>
          <w:szCs w:val="32"/>
          <w:highlight w:val="none"/>
        </w:rPr>
      </w:pPr>
    </w:p>
    <w:p w14:paraId="429E94EB">
      <w:pPr>
        <w:snapToGrid w:val="0"/>
        <w:spacing w:line="360" w:lineRule="auto"/>
        <w:ind w:right="480"/>
        <w:jc w:val="center"/>
        <w:rPr>
          <w:rFonts w:ascii="宋体" w:hAnsi="宋体" w:cs="宋体"/>
          <w:b/>
          <w:color w:val="auto"/>
          <w:kern w:val="0"/>
          <w:sz w:val="32"/>
          <w:szCs w:val="32"/>
          <w:highlight w:val="none"/>
        </w:rPr>
      </w:pPr>
    </w:p>
    <w:p w14:paraId="58C3C88C">
      <w:pPr>
        <w:snapToGrid w:val="0"/>
        <w:spacing w:line="360" w:lineRule="auto"/>
        <w:ind w:right="480"/>
        <w:jc w:val="center"/>
        <w:rPr>
          <w:rFonts w:ascii="宋体" w:hAnsi="宋体" w:cs="宋体"/>
          <w:b/>
          <w:color w:val="auto"/>
          <w:kern w:val="0"/>
          <w:sz w:val="32"/>
          <w:szCs w:val="32"/>
          <w:highlight w:val="none"/>
        </w:rPr>
      </w:pPr>
    </w:p>
    <w:p w14:paraId="69F18025">
      <w:pPr>
        <w:snapToGrid w:val="0"/>
        <w:spacing w:line="360" w:lineRule="auto"/>
        <w:ind w:right="480"/>
        <w:jc w:val="center"/>
        <w:rPr>
          <w:rFonts w:ascii="宋体" w:hAnsi="宋体" w:cs="宋体"/>
          <w:b/>
          <w:color w:val="auto"/>
          <w:kern w:val="0"/>
          <w:sz w:val="32"/>
          <w:szCs w:val="32"/>
          <w:highlight w:val="none"/>
        </w:rPr>
      </w:pPr>
    </w:p>
    <w:p w14:paraId="70CDEABF">
      <w:pPr>
        <w:snapToGrid w:val="0"/>
        <w:spacing w:line="360" w:lineRule="auto"/>
        <w:ind w:right="480"/>
        <w:jc w:val="center"/>
        <w:rPr>
          <w:rFonts w:ascii="宋体" w:hAnsi="宋体" w:cs="宋体"/>
          <w:b/>
          <w:color w:val="auto"/>
          <w:kern w:val="0"/>
          <w:sz w:val="32"/>
          <w:szCs w:val="32"/>
          <w:highlight w:val="none"/>
        </w:rPr>
      </w:pPr>
    </w:p>
    <w:p w14:paraId="26B3A364">
      <w:pPr>
        <w:snapToGrid w:val="0"/>
        <w:spacing w:line="360" w:lineRule="auto"/>
        <w:ind w:right="480"/>
        <w:jc w:val="center"/>
        <w:rPr>
          <w:rFonts w:ascii="宋体" w:hAnsi="宋体" w:cs="宋体"/>
          <w:b/>
          <w:color w:val="auto"/>
          <w:kern w:val="0"/>
          <w:sz w:val="32"/>
          <w:szCs w:val="32"/>
          <w:highlight w:val="none"/>
        </w:rPr>
      </w:pPr>
    </w:p>
    <w:p w14:paraId="548FEC7F">
      <w:pPr>
        <w:snapToGrid w:val="0"/>
        <w:spacing w:line="360" w:lineRule="auto"/>
        <w:ind w:right="480"/>
        <w:jc w:val="center"/>
        <w:rPr>
          <w:rFonts w:ascii="宋体" w:hAnsi="宋体" w:cs="宋体"/>
          <w:b/>
          <w:color w:val="auto"/>
          <w:kern w:val="0"/>
          <w:sz w:val="32"/>
          <w:szCs w:val="32"/>
          <w:highlight w:val="none"/>
        </w:rPr>
      </w:pPr>
    </w:p>
    <w:p w14:paraId="3070B4AE">
      <w:pPr>
        <w:snapToGrid w:val="0"/>
        <w:spacing w:line="360" w:lineRule="auto"/>
        <w:ind w:right="480"/>
        <w:jc w:val="center"/>
        <w:rPr>
          <w:rFonts w:ascii="宋体" w:hAnsi="宋体" w:cs="宋体"/>
          <w:b/>
          <w:color w:val="auto"/>
          <w:kern w:val="0"/>
          <w:sz w:val="32"/>
          <w:szCs w:val="32"/>
          <w:highlight w:val="none"/>
        </w:rPr>
      </w:pPr>
    </w:p>
    <w:p w14:paraId="6ED04A4E">
      <w:pPr>
        <w:snapToGrid w:val="0"/>
        <w:spacing w:line="360" w:lineRule="auto"/>
        <w:ind w:right="480"/>
        <w:jc w:val="center"/>
        <w:rPr>
          <w:rFonts w:ascii="宋体" w:hAnsi="宋体" w:cs="宋体"/>
          <w:b/>
          <w:color w:val="auto"/>
          <w:kern w:val="0"/>
          <w:sz w:val="32"/>
          <w:szCs w:val="32"/>
          <w:highlight w:val="none"/>
        </w:rPr>
      </w:pPr>
    </w:p>
    <w:p w14:paraId="47BF7D09">
      <w:pPr>
        <w:snapToGrid w:val="0"/>
        <w:spacing w:line="360" w:lineRule="auto"/>
        <w:ind w:right="480"/>
        <w:jc w:val="center"/>
        <w:rPr>
          <w:rFonts w:ascii="宋体" w:hAnsi="宋体" w:cs="宋体"/>
          <w:b/>
          <w:color w:val="auto"/>
          <w:kern w:val="0"/>
          <w:sz w:val="32"/>
          <w:szCs w:val="32"/>
          <w:highlight w:val="none"/>
        </w:rPr>
      </w:pPr>
    </w:p>
    <w:p w14:paraId="182C8EED">
      <w:pPr>
        <w:snapToGrid w:val="0"/>
        <w:spacing w:line="360" w:lineRule="auto"/>
        <w:ind w:right="480"/>
        <w:jc w:val="center"/>
        <w:rPr>
          <w:rFonts w:ascii="宋体" w:hAnsi="宋体" w:cs="宋体"/>
          <w:b/>
          <w:color w:val="auto"/>
          <w:kern w:val="0"/>
          <w:sz w:val="32"/>
          <w:szCs w:val="32"/>
          <w:highlight w:val="none"/>
        </w:rPr>
      </w:pPr>
    </w:p>
    <w:p w14:paraId="0073C69C">
      <w:pPr>
        <w:snapToGrid w:val="0"/>
        <w:spacing w:line="360" w:lineRule="auto"/>
        <w:ind w:right="480"/>
        <w:jc w:val="center"/>
        <w:rPr>
          <w:rFonts w:ascii="宋体" w:hAnsi="宋体" w:cs="宋体"/>
          <w:b/>
          <w:color w:val="auto"/>
          <w:kern w:val="0"/>
          <w:sz w:val="32"/>
          <w:szCs w:val="32"/>
          <w:highlight w:val="none"/>
        </w:rPr>
      </w:pPr>
    </w:p>
    <w:p w14:paraId="7496FE19">
      <w:pPr>
        <w:snapToGrid w:val="0"/>
        <w:spacing w:line="360" w:lineRule="auto"/>
        <w:ind w:right="480"/>
        <w:jc w:val="center"/>
        <w:rPr>
          <w:rFonts w:ascii="宋体" w:hAnsi="宋体" w:cs="宋体"/>
          <w:b/>
          <w:color w:val="auto"/>
          <w:kern w:val="0"/>
          <w:sz w:val="32"/>
          <w:szCs w:val="32"/>
          <w:highlight w:val="none"/>
        </w:rPr>
      </w:pPr>
    </w:p>
    <w:p w14:paraId="5F9F0476">
      <w:pPr>
        <w:snapToGrid w:val="0"/>
        <w:spacing w:line="360" w:lineRule="auto"/>
        <w:ind w:right="480"/>
        <w:jc w:val="center"/>
        <w:rPr>
          <w:rFonts w:ascii="宋体" w:hAnsi="宋体" w:cs="宋体"/>
          <w:b/>
          <w:color w:val="auto"/>
          <w:kern w:val="0"/>
          <w:sz w:val="32"/>
          <w:szCs w:val="32"/>
          <w:highlight w:val="none"/>
        </w:rPr>
      </w:pPr>
    </w:p>
    <w:p w14:paraId="1B8ACB1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69EA7A5">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F9240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8CCECD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8A6AB0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7"/>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BFE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CFC0A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C3928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7E052D6">
            <w:pPr>
              <w:spacing w:line="360" w:lineRule="auto"/>
              <w:jc w:val="center"/>
              <w:rPr>
                <w:rFonts w:ascii="宋体" w:hAnsi="宋体" w:cs="宋体"/>
                <w:b/>
                <w:color w:val="auto"/>
                <w:sz w:val="24"/>
                <w:highlight w:val="none"/>
              </w:rPr>
            </w:pPr>
          </w:p>
          <w:p w14:paraId="73D6C5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15C8B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668DC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FED43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14BFCBD">
            <w:pPr>
              <w:spacing w:line="360" w:lineRule="auto"/>
              <w:jc w:val="center"/>
              <w:rPr>
                <w:rFonts w:ascii="宋体" w:hAnsi="宋体" w:cs="宋体"/>
                <w:b/>
                <w:color w:val="auto"/>
                <w:sz w:val="24"/>
                <w:highlight w:val="none"/>
              </w:rPr>
            </w:pPr>
          </w:p>
          <w:p w14:paraId="2C5340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69185DE">
            <w:pPr>
              <w:spacing w:line="360" w:lineRule="auto"/>
              <w:jc w:val="center"/>
              <w:rPr>
                <w:rFonts w:ascii="宋体" w:hAnsi="宋体" w:cs="宋体"/>
                <w:b/>
                <w:color w:val="auto"/>
                <w:sz w:val="24"/>
                <w:highlight w:val="none"/>
              </w:rPr>
            </w:pPr>
          </w:p>
          <w:p w14:paraId="47C98E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A72AA5C">
            <w:pPr>
              <w:spacing w:line="360" w:lineRule="auto"/>
              <w:jc w:val="center"/>
              <w:rPr>
                <w:rFonts w:ascii="宋体" w:hAnsi="宋体" w:cs="宋体"/>
                <w:b/>
                <w:color w:val="auto"/>
                <w:sz w:val="24"/>
                <w:highlight w:val="none"/>
              </w:rPr>
            </w:pPr>
          </w:p>
        </w:tc>
      </w:tr>
      <w:tr w14:paraId="6D16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685CF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66DE8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17B882C">
            <w:pPr>
              <w:snapToGrid w:val="0"/>
              <w:spacing w:line="360" w:lineRule="auto"/>
              <w:jc w:val="center"/>
              <w:rPr>
                <w:rFonts w:ascii="宋体" w:hAnsi="宋体" w:cs="宋体"/>
                <w:color w:val="auto"/>
                <w:sz w:val="24"/>
                <w:highlight w:val="none"/>
              </w:rPr>
            </w:pPr>
          </w:p>
        </w:tc>
        <w:tc>
          <w:tcPr>
            <w:tcW w:w="2410" w:type="dxa"/>
            <w:vAlign w:val="center"/>
          </w:tcPr>
          <w:p w14:paraId="2B23FEB1">
            <w:pPr>
              <w:snapToGrid w:val="0"/>
              <w:spacing w:line="360" w:lineRule="auto"/>
              <w:jc w:val="center"/>
              <w:rPr>
                <w:rFonts w:ascii="宋体" w:hAnsi="宋体" w:cs="宋体"/>
                <w:color w:val="auto"/>
                <w:sz w:val="24"/>
                <w:highlight w:val="none"/>
              </w:rPr>
            </w:pPr>
          </w:p>
        </w:tc>
        <w:tc>
          <w:tcPr>
            <w:tcW w:w="2268" w:type="dxa"/>
            <w:vAlign w:val="center"/>
          </w:tcPr>
          <w:p w14:paraId="1EEE85C6">
            <w:pPr>
              <w:snapToGrid w:val="0"/>
              <w:spacing w:line="360" w:lineRule="auto"/>
              <w:jc w:val="center"/>
              <w:rPr>
                <w:rFonts w:ascii="宋体" w:hAnsi="宋体" w:cs="宋体"/>
                <w:color w:val="auto"/>
                <w:sz w:val="24"/>
                <w:highlight w:val="none"/>
              </w:rPr>
            </w:pPr>
          </w:p>
        </w:tc>
        <w:tc>
          <w:tcPr>
            <w:tcW w:w="2126" w:type="dxa"/>
            <w:vAlign w:val="center"/>
          </w:tcPr>
          <w:p w14:paraId="3F8EBC9E">
            <w:pPr>
              <w:spacing w:line="360" w:lineRule="auto"/>
              <w:jc w:val="center"/>
              <w:rPr>
                <w:rFonts w:ascii="宋体" w:hAnsi="宋体" w:cs="宋体"/>
                <w:color w:val="auto"/>
                <w:sz w:val="24"/>
                <w:highlight w:val="none"/>
              </w:rPr>
            </w:pPr>
          </w:p>
        </w:tc>
        <w:tc>
          <w:tcPr>
            <w:tcW w:w="2127" w:type="dxa"/>
          </w:tcPr>
          <w:p w14:paraId="696B6BD7">
            <w:pPr>
              <w:spacing w:line="360" w:lineRule="auto"/>
              <w:jc w:val="center"/>
              <w:rPr>
                <w:rFonts w:ascii="宋体" w:hAnsi="宋体" w:cs="宋体"/>
                <w:color w:val="auto"/>
                <w:sz w:val="24"/>
                <w:highlight w:val="none"/>
              </w:rPr>
            </w:pPr>
          </w:p>
        </w:tc>
        <w:tc>
          <w:tcPr>
            <w:tcW w:w="2126" w:type="dxa"/>
            <w:vAlign w:val="center"/>
          </w:tcPr>
          <w:p w14:paraId="718742B5">
            <w:pPr>
              <w:spacing w:line="360" w:lineRule="auto"/>
              <w:jc w:val="center"/>
              <w:rPr>
                <w:rFonts w:ascii="宋体" w:hAnsi="宋体" w:cs="宋体"/>
                <w:color w:val="auto"/>
                <w:sz w:val="24"/>
                <w:highlight w:val="none"/>
              </w:rPr>
            </w:pPr>
          </w:p>
        </w:tc>
      </w:tr>
      <w:tr w14:paraId="32FC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354C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5D11E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29E6557">
            <w:pPr>
              <w:snapToGrid w:val="0"/>
              <w:spacing w:line="360" w:lineRule="auto"/>
              <w:jc w:val="center"/>
              <w:rPr>
                <w:rFonts w:ascii="宋体" w:hAnsi="宋体" w:cs="宋体"/>
                <w:color w:val="auto"/>
                <w:sz w:val="24"/>
                <w:highlight w:val="none"/>
              </w:rPr>
            </w:pPr>
          </w:p>
        </w:tc>
        <w:tc>
          <w:tcPr>
            <w:tcW w:w="2410" w:type="dxa"/>
            <w:vAlign w:val="center"/>
          </w:tcPr>
          <w:p w14:paraId="31A2927F">
            <w:pPr>
              <w:snapToGrid w:val="0"/>
              <w:spacing w:line="360" w:lineRule="auto"/>
              <w:jc w:val="center"/>
              <w:rPr>
                <w:rFonts w:ascii="宋体" w:hAnsi="宋体" w:cs="宋体"/>
                <w:color w:val="auto"/>
                <w:sz w:val="24"/>
                <w:highlight w:val="none"/>
              </w:rPr>
            </w:pPr>
          </w:p>
        </w:tc>
        <w:tc>
          <w:tcPr>
            <w:tcW w:w="2268" w:type="dxa"/>
            <w:vAlign w:val="center"/>
          </w:tcPr>
          <w:p w14:paraId="44DAEE73">
            <w:pPr>
              <w:snapToGrid w:val="0"/>
              <w:spacing w:line="360" w:lineRule="auto"/>
              <w:jc w:val="center"/>
              <w:rPr>
                <w:rFonts w:ascii="宋体" w:hAnsi="宋体" w:cs="宋体"/>
                <w:color w:val="auto"/>
                <w:sz w:val="24"/>
                <w:highlight w:val="none"/>
              </w:rPr>
            </w:pPr>
          </w:p>
        </w:tc>
        <w:tc>
          <w:tcPr>
            <w:tcW w:w="2126" w:type="dxa"/>
            <w:vAlign w:val="center"/>
          </w:tcPr>
          <w:p w14:paraId="1DFA833A">
            <w:pPr>
              <w:spacing w:line="360" w:lineRule="auto"/>
              <w:jc w:val="center"/>
              <w:rPr>
                <w:rFonts w:ascii="宋体" w:hAnsi="宋体" w:cs="宋体"/>
                <w:color w:val="auto"/>
                <w:sz w:val="24"/>
                <w:highlight w:val="none"/>
              </w:rPr>
            </w:pPr>
          </w:p>
        </w:tc>
        <w:tc>
          <w:tcPr>
            <w:tcW w:w="2127" w:type="dxa"/>
          </w:tcPr>
          <w:p w14:paraId="16F2DCFB">
            <w:pPr>
              <w:spacing w:line="360" w:lineRule="auto"/>
              <w:jc w:val="center"/>
              <w:rPr>
                <w:rFonts w:ascii="宋体" w:hAnsi="宋体" w:cs="宋体"/>
                <w:color w:val="auto"/>
                <w:sz w:val="24"/>
                <w:highlight w:val="none"/>
              </w:rPr>
            </w:pPr>
          </w:p>
        </w:tc>
        <w:tc>
          <w:tcPr>
            <w:tcW w:w="2126" w:type="dxa"/>
            <w:vAlign w:val="center"/>
          </w:tcPr>
          <w:p w14:paraId="5AB37E2C">
            <w:pPr>
              <w:spacing w:line="360" w:lineRule="auto"/>
              <w:jc w:val="center"/>
              <w:rPr>
                <w:rFonts w:ascii="宋体" w:hAnsi="宋体" w:cs="宋体"/>
                <w:color w:val="auto"/>
                <w:sz w:val="24"/>
                <w:highlight w:val="none"/>
              </w:rPr>
            </w:pPr>
          </w:p>
        </w:tc>
      </w:tr>
      <w:tr w14:paraId="246F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6EA3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37DF8C1">
            <w:pPr>
              <w:snapToGrid w:val="0"/>
              <w:spacing w:line="360" w:lineRule="auto"/>
              <w:jc w:val="center"/>
              <w:rPr>
                <w:rFonts w:ascii="宋体" w:hAnsi="宋体" w:cs="宋体"/>
                <w:color w:val="auto"/>
                <w:sz w:val="24"/>
                <w:highlight w:val="none"/>
              </w:rPr>
            </w:pPr>
          </w:p>
        </w:tc>
        <w:tc>
          <w:tcPr>
            <w:tcW w:w="2268" w:type="dxa"/>
            <w:vAlign w:val="center"/>
          </w:tcPr>
          <w:p w14:paraId="42BCF960">
            <w:pPr>
              <w:snapToGrid w:val="0"/>
              <w:spacing w:line="360" w:lineRule="auto"/>
              <w:jc w:val="center"/>
              <w:rPr>
                <w:rFonts w:ascii="宋体" w:hAnsi="宋体" w:cs="宋体"/>
                <w:color w:val="auto"/>
                <w:sz w:val="24"/>
                <w:highlight w:val="none"/>
              </w:rPr>
            </w:pPr>
          </w:p>
        </w:tc>
        <w:tc>
          <w:tcPr>
            <w:tcW w:w="2410" w:type="dxa"/>
            <w:vAlign w:val="center"/>
          </w:tcPr>
          <w:p w14:paraId="66B7BC0D">
            <w:pPr>
              <w:snapToGrid w:val="0"/>
              <w:spacing w:line="360" w:lineRule="auto"/>
              <w:jc w:val="center"/>
              <w:rPr>
                <w:rFonts w:ascii="宋体" w:hAnsi="宋体" w:cs="宋体"/>
                <w:color w:val="auto"/>
                <w:sz w:val="24"/>
                <w:highlight w:val="none"/>
              </w:rPr>
            </w:pPr>
          </w:p>
        </w:tc>
        <w:tc>
          <w:tcPr>
            <w:tcW w:w="2268" w:type="dxa"/>
            <w:vAlign w:val="center"/>
          </w:tcPr>
          <w:p w14:paraId="31B6394E">
            <w:pPr>
              <w:snapToGrid w:val="0"/>
              <w:spacing w:line="360" w:lineRule="auto"/>
              <w:jc w:val="center"/>
              <w:rPr>
                <w:rFonts w:ascii="宋体" w:hAnsi="宋体" w:cs="宋体"/>
                <w:color w:val="auto"/>
                <w:sz w:val="24"/>
                <w:highlight w:val="none"/>
              </w:rPr>
            </w:pPr>
          </w:p>
        </w:tc>
        <w:tc>
          <w:tcPr>
            <w:tcW w:w="2126" w:type="dxa"/>
            <w:vAlign w:val="center"/>
          </w:tcPr>
          <w:p w14:paraId="36C14578">
            <w:pPr>
              <w:spacing w:line="360" w:lineRule="auto"/>
              <w:jc w:val="center"/>
              <w:rPr>
                <w:rFonts w:ascii="宋体" w:hAnsi="宋体" w:cs="宋体"/>
                <w:color w:val="auto"/>
                <w:sz w:val="24"/>
                <w:highlight w:val="none"/>
              </w:rPr>
            </w:pPr>
          </w:p>
        </w:tc>
        <w:tc>
          <w:tcPr>
            <w:tcW w:w="2127" w:type="dxa"/>
          </w:tcPr>
          <w:p w14:paraId="6AE35FFE">
            <w:pPr>
              <w:spacing w:line="360" w:lineRule="auto"/>
              <w:jc w:val="center"/>
              <w:rPr>
                <w:rFonts w:ascii="宋体" w:hAnsi="宋体" w:cs="宋体"/>
                <w:color w:val="auto"/>
                <w:sz w:val="24"/>
                <w:highlight w:val="none"/>
              </w:rPr>
            </w:pPr>
          </w:p>
        </w:tc>
        <w:tc>
          <w:tcPr>
            <w:tcW w:w="2126" w:type="dxa"/>
            <w:vAlign w:val="center"/>
          </w:tcPr>
          <w:p w14:paraId="31E11F06">
            <w:pPr>
              <w:spacing w:line="360" w:lineRule="auto"/>
              <w:jc w:val="center"/>
              <w:rPr>
                <w:rFonts w:ascii="宋体" w:hAnsi="宋体" w:cs="宋体"/>
                <w:color w:val="auto"/>
                <w:sz w:val="24"/>
                <w:highlight w:val="none"/>
              </w:rPr>
            </w:pPr>
          </w:p>
        </w:tc>
      </w:tr>
      <w:tr w14:paraId="59A8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6AA86E">
            <w:pPr>
              <w:spacing w:line="360" w:lineRule="auto"/>
              <w:jc w:val="center"/>
              <w:rPr>
                <w:rFonts w:ascii="宋体" w:hAnsi="宋体" w:cs="宋体"/>
                <w:color w:val="auto"/>
                <w:sz w:val="24"/>
                <w:highlight w:val="none"/>
              </w:rPr>
            </w:pPr>
          </w:p>
        </w:tc>
        <w:tc>
          <w:tcPr>
            <w:tcW w:w="992" w:type="dxa"/>
            <w:vAlign w:val="center"/>
          </w:tcPr>
          <w:p w14:paraId="17CC71CF">
            <w:pPr>
              <w:snapToGrid w:val="0"/>
              <w:spacing w:line="360" w:lineRule="auto"/>
              <w:jc w:val="center"/>
              <w:rPr>
                <w:rFonts w:ascii="宋体" w:hAnsi="宋体" w:cs="宋体"/>
                <w:color w:val="auto"/>
                <w:sz w:val="24"/>
                <w:highlight w:val="none"/>
              </w:rPr>
            </w:pPr>
          </w:p>
        </w:tc>
        <w:tc>
          <w:tcPr>
            <w:tcW w:w="2268" w:type="dxa"/>
            <w:vAlign w:val="center"/>
          </w:tcPr>
          <w:p w14:paraId="1936D0C4">
            <w:pPr>
              <w:snapToGrid w:val="0"/>
              <w:spacing w:line="360" w:lineRule="auto"/>
              <w:jc w:val="center"/>
              <w:rPr>
                <w:rFonts w:ascii="宋体" w:hAnsi="宋体" w:cs="宋体"/>
                <w:color w:val="auto"/>
                <w:sz w:val="24"/>
                <w:highlight w:val="none"/>
              </w:rPr>
            </w:pPr>
          </w:p>
        </w:tc>
        <w:tc>
          <w:tcPr>
            <w:tcW w:w="2410" w:type="dxa"/>
            <w:vAlign w:val="center"/>
          </w:tcPr>
          <w:p w14:paraId="66F3BC61">
            <w:pPr>
              <w:snapToGrid w:val="0"/>
              <w:spacing w:line="360" w:lineRule="auto"/>
              <w:jc w:val="center"/>
              <w:rPr>
                <w:rFonts w:ascii="宋体" w:hAnsi="宋体" w:cs="宋体"/>
                <w:color w:val="auto"/>
                <w:sz w:val="24"/>
                <w:highlight w:val="none"/>
              </w:rPr>
            </w:pPr>
          </w:p>
        </w:tc>
        <w:tc>
          <w:tcPr>
            <w:tcW w:w="2268" w:type="dxa"/>
            <w:vAlign w:val="center"/>
          </w:tcPr>
          <w:p w14:paraId="2F8EB286">
            <w:pPr>
              <w:snapToGrid w:val="0"/>
              <w:spacing w:line="360" w:lineRule="auto"/>
              <w:jc w:val="center"/>
              <w:rPr>
                <w:rFonts w:ascii="宋体" w:hAnsi="宋体" w:cs="宋体"/>
                <w:color w:val="auto"/>
                <w:sz w:val="24"/>
                <w:highlight w:val="none"/>
              </w:rPr>
            </w:pPr>
          </w:p>
        </w:tc>
        <w:tc>
          <w:tcPr>
            <w:tcW w:w="2126" w:type="dxa"/>
            <w:vAlign w:val="center"/>
          </w:tcPr>
          <w:p w14:paraId="10639DFE">
            <w:pPr>
              <w:spacing w:line="360" w:lineRule="auto"/>
              <w:jc w:val="center"/>
              <w:rPr>
                <w:rFonts w:ascii="宋体" w:hAnsi="宋体" w:cs="宋体"/>
                <w:color w:val="auto"/>
                <w:sz w:val="24"/>
                <w:highlight w:val="none"/>
              </w:rPr>
            </w:pPr>
          </w:p>
        </w:tc>
        <w:tc>
          <w:tcPr>
            <w:tcW w:w="2127" w:type="dxa"/>
          </w:tcPr>
          <w:p w14:paraId="3AA08D7C">
            <w:pPr>
              <w:spacing w:line="360" w:lineRule="auto"/>
              <w:jc w:val="center"/>
              <w:rPr>
                <w:rFonts w:ascii="宋体" w:hAnsi="宋体" w:cs="宋体"/>
                <w:color w:val="auto"/>
                <w:sz w:val="24"/>
                <w:highlight w:val="none"/>
              </w:rPr>
            </w:pPr>
          </w:p>
        </w:tc>
        <w:tc>
          <w:tcPr>
            <w:tcW w:w="2126" w:type="dxa"/>
            <w:vAlign w:val="center"/>
          </w:tcPr>
          <w:p w14:paraId="11F0B052">
            <w:pPr>
              <w:spacing w:line="360" w:lineRule="auto"/>
              <w:jc w:val="center"/>
              <w:rPr>
                <w:rFonts w:ascii="宋体" w:hAnsi="宋体" w:cs="宋体"/>
                <w:color w:val="auto"/>
                <w:sz w:val="24"/>
                <w:highlight w:val="none"/>
              </w:rPr>
            </w:pPr>
          </w:p>
        </w:tc>
      </w:tr>
      <w:tr w14:paraId="75B4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FEC037">
            <w:pPr>
              <w:spacing w:line="360" w:lineRule="auto"/>
              <w:jc w:val="center"/>
              <w:rPr>
                <w:rFonts w:ascii="宋体" w:hAnsi="宋体" w:cs="宋体"/>
                <w:color w:val="auto"/>
                <w:sz w:val="24"/>
                <w:highlight w:val="none"/>
              </w:rPr>
            </w:pPr>
          </w:p>
        </w:tc>
        <w:tc>
          <w:tcPr>
            <w:tcW w:w="992" w:type="dxa"/>
            <w:vAlign w:val="center"/>
          </w:tcPr>
          <w:p w14:paraId="4220E84E">
            <w:pPr>
              <w:snapToGrid w:val="0"/>
              <w:spacing w:line="360" w:lineRule="auto"/>
              <w:jc w:val="center"/>
              <w:rPr>
                <w:rFonts w:ascii="宋体" w:hAnsi="宋体" w:cs="宋体"/>
                <w:color w:val="auto"/>
                <w:sz w:val="24"/>
                <w:highlight w:val="none"/>
              </w:rPr>
            </w:pPr>
          </w:p>
        </w:tc>
        <w:tc>
          <w:tcPr>
            <w:tcW w:w="2268" w:type="dxa"/>
            <w:vAlign w:val="center"/>
          </w:tcPr>
          <w:p w14:paraId="037CC883">
            <w:pPr>
              <w:snapToGrid w:val="0"/>
              <w:spacing w:line="360" w:lineRule="auto"/>
              <w:jc w:val="center"/>
              <w:rPr>
                <w:rFonts w:ascii="宋体" w:hAnsi="宋体" w:cs="宋体"/>
                <w:color w:val="auto"/>
                <w:sz w:val="24"/>
                <w:highlight w:val="none"/>
              </w:rPr>
            </w:pPr>
          </w:p>
        </w:tc>
        <w:tc>
          <w:tcPr>
            <w:tcW w:w="2410" w:type="dxa"/>
            <w:vAlign w:val="center"/>
          </w:tcPr>
          <w:p w14:paraId="65250AB3">
            <w:pPr>
              <w:snapToGrid w:val="0"/>
              <w:spacing w:line="360" w:lineRule="auto"/>
              <w:jc w:val="center"/>
              <w:rPr>
                <w:rFonts w:ascii="宋体" w:hAnsi="宋体" w:cs="宋体"/>
                <w:color w:val="auto"/>
                <w:sz w:val="24"/>
                <w:highlight w:val="none"/>
              </w:rPr>
            </w:pPr>
          </w:p>
        </w:tc>
        <w:tc>
          <w:tcPr>
            <w:tcW w:w="2268" w:type="dxa"/>
            <w:vAlign w:val="center"/>
          </w:tcPr>
          <w:p w14:paraId="59186F4F">
            <w:pPr>
              <w:snapToGrid w:val="0"/>
              <w:spacing w:line="360" w:lineRule="auto"/>
              <w:jc w:val="center"/>
              <w:rPr>
                <w:rFonts w:ascii="宋体" w:hAnsi="宋体" w:cs="宋体"/>
                <w:color w:val="auto"/>
                <w:sz w:val="24"/>
                <w:highlight w:val="none"/>
              </w:rPr>
            </w:pPr>
          </w:p>
        </w:tc>
        <w:tc>
          <w:tcPr>
            <w:tcW w:w="2126" w:type="dxa"/>
            <w:vAlign w:val="center"/>
          </w:tcPr>
          <w:p w14:paraId="19731453">
            <w:pPr>
              <w:spacing w:line="360" w:lineRule="auto"/>
              <w:jc w:val="center"/>
              <w:rPr>
                <w:rFonts w:ascii="宋体" w:hAnsi="宋体" w:cs="宋体"/>
                <w:color w:val="auto"/>
                <w:sz w:val="24"/>
                <w:highlight w:val="none"/>
              </w:rPr>
            </w:pPr>
          </w:p>
        </w:tc>
        <w:tc>
          <w:tcPr>
            <w:tcW w:w="2127" w:type="dxa"/>
          </w:tcPr>
          <w:p w14:paraId="601BC368">
            <w:pPr>
              <w:spacing w:line="360" w:lineRule="auto"/>
              <w:jc w:val="center"/>
              <w:rPr>
                <w:rFonts w:ascii="宋体" w:hAnsi="宋体" w:cs="宋体"/>
                <w:color w:val="auto"/>
                <w:sz w:val="24"/>
                <w:highlight w:val="none"/>
              </w:rPr>
            </w:pPr>
          </w:p>
        </w:tc>
        <w:tc>
          <w:tcPr>
            <w:tcW w:w="2126" w:type="dxa"/>
            <w:vAlign w:val="center"/>
          </w:tcPr>
          <w:p w14:paraId="0E51DDBD">
            <w:pPr>
              <w:spacing w:line="360" w:lineRule="auto"/>
              <w:jc w:val="center"/>
              <w:rPr>
                <w:rFonts w:ascii="宋体" w:hAnsi="宋体" w:cs="宋体"/>
                <w:color w:val="auto"/>
                <w:sz w:val="24"/>
                <w:highlight w:val="none"/>
              </w:rPr>
            </w:pPr>
          </w:p>
        </w:tc>
      </w:tr>
      <w:tr w14:paraId="1F14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0A60A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1CFC88B3">
            <w:pPr>
              <w:spacing w:line="360" w:lineRule="auto"/>
              <w:jc w:val="center"/>
              <w:rPr>
                <w:rFonts w:ascii="宋体" w:hAnsi="宋体" w:cs="宋体"/>
                <w:color w:val="auto"/>
                <w:sz w:val="24"/>
                <w:highlight w:val="none"/>
              </w:rPr>
            </w:pPr>
          </w:p>
        </w:tc>
      </w:tr>
      <w:tr w14:paraId="4936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1CF33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505C3D6">
            <w:pPr>
              <w:spacing w:line="360" w:lineRule="auto"/>
              <w:jc w:val="center"/>
              <w:rPr>
                <w:rFonts w:ascii="宋体" w:hAnsi="宋体" w:cs="宋体"/>
                <w:color w:val="auto"/>
                <w:sz w:val="24"/>
                <w:highlight w:val="none"/>
              </w:rPr>
            </w:pPr>
          </w:p>
        </w:tc>
      </w:tr>
    </w:tbl>
    <w:p w14:paraId="511961B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5C71D7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2C188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E6C4D4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FFF5A77">
      <w:pPr>
        <w:spacing w:line="360" w:lineRule="auto"/>
        <w:ind w:firstLine="482" w:firstLineChars="200"/>
        <w:rPr>
          <w:rFonts w:ascii="宋体" w:hAnsi="宋体" w:cs="宋体"/>
          <w:b/>
          <w:color w:val="auto"/>
          <w:kern w:val="0"/>
          <w:sz w:val="24"/>
          <w:highlight w:val="none"/>
        </w:rPr>
      </w:pPr>
    </w:p>
    <w:p w14:paraId="623E78F8">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1B3B7F6">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8E1F93A">
      <w:pPr>
        <w:pStyle w:val="3"/>
        <w:jc w:val="center"/>
        <w:rPr>
          <w:rFonts w:ascii="宋体" w:hAnsi="宋体" w:eastAsia="宋体" w:cs="宋体"/>
          <w:bCs w:val="0"/>
          <w:color w:val="auto"/>
          <w:kern w:val="44"/>
          <w:highlight w:val="none"/>
          <w:lang w:val="en-US"/>
        </w:rPr>
      </w:pPr>
      <w:r>
        <w:rPr>
          <w:rFonts w:hint="eastAsia" w:ascii="宋体" w:hAnsi="宋体" w:eastAsia="宋体" w:cs="宋体"/>
          <w:bCs w:val="0"/>
          <w:color w:val="auto"/>
          <w:kern w:val="44"/>
          <w:highlight w:val="none"/>
          <w:lang w:val="en-US"/>
        </w:rPr>
        <w:t>二、报价情况说明（如果有）</w:t>
      </w:r>
    </w:p>
    <w:p w14:paraId="25624DB3">
      <w:pPr>
        <w:adjustRightInd/>
        <w:spacing w:line="360" w:lineRule="auto"/>
        <w:rPr>
          <w:rFonts w:ascii="宋体" w:hAnsi="宋体" w:eastAsia="宋体" w:cs="宋体"/>
          <w:color w:val="auto"/>
          <w:kern w:val="2"/>
          <w:sz w:val="32"/>
          <w:szCs w:val="32"/>
          <w:highlight w:val="none"/>
        </w:rPr>
      </w:pPr>
      <w:r>
        <w:rPr>
          <w:rFonts w:hint="eastAsia"/>
          <w:color w:val="auto"/>
          <w:sz w:val="28"/>
          <w:szCs w:val="36"/>
          <w:highlight w:val="none"/>
        </w:rPr>
        <w:t>（如供应商报价低于项目预算50%的，应当提交本文档，详细阐述不影响产品质量或者诚信履约的具体原因）</w:t>
      </w:r>
    </w:p>
    <w:p w14:paraId="588F0ED7">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84CDC8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6F7B500">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3DD573D">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83ADF2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EA5CBC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27E24EC">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EBCCCC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50CC8DE">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20B94AD">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6A50121">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732921A2">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BFC2B1B">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40E69F9">
      <w:pPr>
        <w:spacing w:line="360" w:lineRule="auto"/>
        <w:ind w:right="420" w:firstLine="3614" w:firstLineChars="1000"/>
        <w:rPr>
          <w:rFonts w:ascii="宋体" w:hAnsi="宋体" w:cs="宋体"/>
          <w:b/>
          <w:color w:val="auto"/>
          <w:kern w:val="0"/>
          <w:sz w:val="36"/>
          <w:szCs w:val="36"/>
          <w:highlight w:val="none"/>
        </w:rPr>
      </w:pPr>
    </w:p>
    <w:p w14:paraId="18045405">
      <w:pPr>
        <w:spacing w:line="360" w:lineRule="auto"/>
        <w:ind w:right="420" w:firstLine="3614" w:firstLineChars="1000"/>
        <w:rPr>
          <w:rFonts w:ascii="宋体" w:hAnsi="宋体" w:cs="宋体"/>
          <w:b/>
          <w:color w:val="auto"/>
          <w:kern w:val="0"/>
          <w:sz w:val="36"/>
          <w:szCs w:val="36"/>
          <w:highlight w:val="none"/>
        </w:rPr>
      </w:pPr>
    </w:p>
    <w:p w14:paraId="52CB0AC3">
      <w:pPr>
        <w:pStyle w:val="2"/>
        <w:keepNext w:val="0"/>
        <w:keepLines w:val="0"/>
        <w:pageBreakBefore/>
        <w:widowControl/>
        <w:spacing w:before="100" w:beforeAutospacing="1" w:after="100" w:afterAutospacing="1" w:line="360" w:lineRule="auto"/>
        <w:ind w:left="0" w:firstLine="0" w:firstLineChars="0"/>
        <w:rPr>
          <w:rFonts w:ascii="宋体" w:hAnsi="宋体" w:cs="宋体"/>
          <w:color w:val="auto"/>
          <w:highlight w:val="none"/>
        </w:rPr>
      </w:pPr>
      <w:r>
        <w:rPr>
          <w:rFonts w:hint="eastAsia" w:ascii="宋体" w:hAnsi="宋体" w:cs="宋体"/>
          <w:color w:val="auto"/>
          <w:highlight w:val="none"/>
        </w:rPr>
        <w:t>附件</w:t>
      </w:r>
    </w:p>
    <w:p w14:paraId="5268BC6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7105B91">
      <w:pPr>
        <w:spacing w:line="360" w:lineRule="auto"/>
        <w:jc w:val="center"/>
        <w:rPr>
          <w:rFonts w:ascii="宋体" w:hAnsi="宋体" w:cs="宋体"/>
          <w:b/>
          <w:color w:val="auto"/>
          <w:spacing w:val="6"/>
          <w:sz w:val="32"/>
          <w:szCs w:val="32"/>
          <w:highlight w:val="none"/>
        </w:rPr>
      </w:pPr>
      <w:bookmarkStart w:id="518" w:name="OLE_LINK13"/>
      <w:bookmarkStart w:id="519" w:name="OLE_LINK14"/>
      <w:r>
        <w:rPr>
          <w:rFonts w:hint="eastAsia" w:ascii="宋体" w:hAnsi="宋体" w:cs="宋体"/>
          <w:b/>
          <w:color w:val="auto"/>
          <w:spacing w:val="6"/>
          <w:sz w:val="32"/>
          <w:szCs w:val="32"/>
          <w:highlight w:val="none"/>
        </w:rPr>
        <w:t>残疾人福利性单位声明函</w:t>
      </w:r>
    </w:p>
    <w:bookmarkEnd w:id="518"/>
    <w:bookmarkEnd w:id="519"/>
    <w:p w14:paraId="69957A3A">
      <w:pPr>
        <w:spacing w:line="360" w:lineRule="auto"/>
        <w:rPr>
          <w:rFonts w:ascii="宋体" w:hAnsi="宋体" w:cs="宋体"/>
          <w:b/>
          <w:color w:val="auto"/>
          <w:spacing w:val="6"/>
          <w:sz w:val="30"/>
          <w:szCs w:val="30"/>
          <w:highlight w:val="none"/>
        </w:rPr>
      </w:pPr>
    </w:p>
    <w:p w14:paraId="267EF7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FF87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63ED75">
      <w:pPr>
        <w:spacing w:line="360" w:lineRule="auto"/>
        <w:ind w:firstLine="480" w:firstLineChars="200"/>
        <w:rPr>
          <w:rFonts w:ascii="宋体" w:hAnsi="宋体" w:cs="宋体"/>
          <w:color w:val="auto"/>
          <w:sz w:val="24"/>
          <w:highlight w:val="none"/>
        </w:rPr>
      </w:pPr>
    </w:p>
    <w:p w14:paraId="56995D39">
      <w:pPr>
        <w:spacing w:line="360" w:lineRule="auto"/>
        <w:ind w:firstLine="480" w:firstLineChars="200"/>
        <w:rPr>
          <w:rFonts w:ascii="宋体" w:hAnsi="宋体" w:cs="宋体"/>
          <w:color w:val="auto"/>
          <w:sz w:val="24"/>
          <w:highlight w:val="none"/>
        </w:rPr>
      </w:pPr>
    </w:p>
    <w:p w14:paraId="549A24A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87C14E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B3B72CF">
      <w:pPr>
        <w:spacing w:line="360" w:lineRule="auto"/>
        <w:ind w:firstLine="480" w:firstLineChars="200"/>
        <w:rPr>
          <w:rFonts w:ascii="宋体" w:hAnsi="宋体" w:cs="宋体"/>
          <w:color w:val="auto"/>
          <w:sz w:val="24"/>
          <w:highlight w:val="none"/>
        </w:rPr>
      </w:pPr>
    </w:p>
    <w:p w14:paraId="02B03736">
      <w:pPr>
        <w:spacing w:line="360" w:lineRule="auto"/>
        <w:ind w:firstLine="420" w:firstLineChars="200"/>
        <w:rPr>
          <w:rFonts w:ascii="宋体" w:hAnsi="宋体" w:cs="宋体"/>
          <w:color w:val="auto"/>
          <w:highlight w:val="none"/>
        </w:rPr>
      </w:pPr>
    </w:p>
    <w:p w14:paraId="3D42B516">
      <w:pPr>
        <w:spacing w:line="360" w:lineRule="auto"/>
        <w:ind w:firstLine="420" w:firstLineChars="200"/>
        <w:rPr>
          <w:rFonts w:ascii="宋体" w:hAnsi="宋体" w:cs="宋体"/>
          <w:color w:val="auto"/>
          <w:highlight w:val="none"/>
        </w:rPr>
      </w:pPr>
    </w:p>
    <w:p w14:paraId="4329D5C0">
      <w:pPr>
        <w:spacing w:line="360" w:lineRule="auto"/>
        <w:ind w:firstLine="420" w:firstLineChars="200"/>
        <w:rPr>
          <w:rFonts w:ascii="宋体" w:hAnsi="宋体" w:cs="宋体"/>
          <w:color w:val="auto"/>
          <w:highlight w:val="none"/>
        </w:rPr>
      </w:pPr>
    </w:p>
    <w:p w14:paraId="36F9FF8A">
      <w:pPr>
        <w:spacing w:line="360" w:lineRule="auto"/>
        <w:ind w:firstLine="420" w:firstLineChars="200"/>
        <w:rPr>
          <w:rFonts w:ascii="宋体" w:hAnsi="宋体" w:cs="宋体"/>
          <w:color w:val="auto"/>
          <w:highlight w:val="none"/>
        </w:rPr>
      </w:pPr>
    </w:p>
    <w:p w14:paraId="2FCD3457">
      <w:pPr>
        <w:spacing w:line="360" w:lineRule="auto"/>
        <w:rPr>
          <w:rFonts w:ascii="宋体" w:hAnsi="宋体" w:cs="宋体"/>
          <w:b/>
          <w:color w:val="auto"/>
          <w:sz w:val="24"/>
          <w:highlight w:val="none"/>
        </w:rPr>
      </w:pPr>
    </w:p>
    <w:p w14:paraId="6E5DB3F6">
      <w:pPr>
        <w:spacing w:line="360" w:lineRule="auto"/>
        <w:rPr>
          <w:rFonts w:ascii="宋体" w:hAnsi="宋体" w:cs="宋体"/>
          <w:b/>
          <w:color w:val="auto"/>
          <w:sz w:val="24"/>
          <w:highlight w:val="none"/>
        </w:rPr>
      </w:pPr>
    </w:p>
    <w:p w14:paraId="1BCDD3B7">
      <w:pPr>
        <w:spacing w:line="360" w:lineRule="auto"/>
        <w:rPr>
          <w:rFonts w:ascii="宋体" w:hAnsi="宋体" w:cs="宋体"/>
          <w:b/>
          <w:color w:val="auto"/>
          <w:sz w:val="24"/>
          <w:highlight w:val="none"/>
        </w:rPr>
      </w:pPr>
    </w:p>
    <w:p w14:paraId="423FC3F6">
      <w:pPr>
        <w:spacing w:line="360" w:lineRule="auto"/>
        <w:rPr>
          <w:rFonts w:ascii="宋体" w:hAnsi="宋体" w:cs="宋体"/>
          <w:b/>
          <w:color w:val="auto"/>
          <w:sz w:val="24"/>
          <w:highlight w:val="none"/>
        </w:rPr>
      </w:pPr>
    </w:p>
    <w:p w14:paraId="234D7BDA">
      <w:pPr>
        <w:spacing w:line="360" w:lineRule="auto"/>
        <w:rPr>
          <w:rFonts w:ascii="宋体" w:hAnsi="宋体" w:cs="宋体"/>
          <w:b/>
          <w:color w:val="auto"/>
          <w:sz w:val="24"/>
          <w:highlight w:val="none"/>
        </w:rPr>
      </w:pPr>
    </w:p>
    <w:p w14:paraId="6E95189C">
      <w:pPr>
        <w:spacing w:line="360" w:lineRule="auto"/>
        <w:rPr>
          <w:rFonts w:ascii="宋体" w:hAnsi="宋体" w:cs="宋体"/>
          <w:b/>
          <w:color w:val="auto"/>
          <w:sz w:val="24"/>
          <w:highlight w:val="none"/>
        </w:rPr>
      </w:pPr>
    </w:p>
    <w:p w14:paraId="68DDFE46">
      <w:pPr>
        <w:spacing w:line="360" w:lineRule="auto"/>
        <w:rPr>
          <w:rFonts w:ascii="宋体" w:hAnsi="宋体" w:cs="宋体"/>
          <w:b/>
          <w:color w:val="auto"/>
          <w:sz w:val="24"/>
          <w:highlight w:val="none"/>
        </w:rPr>
      </w:pPr>
    </w:p>
    <w:p w14:paraId="2770A8F6">
      <w:pPr>
        <w:spacing w:line="360" w:lineRule="auto"/>
        <w:rPr>
          <w:rFonts w:ascii="宋体" w:hAnsi="宋体" w:cs="宋体"/>
          <w:b/>
          <w:color w:val="auto"/>
          <w:sz w:val="24"/>
          <w:highlight w:val="none"/>
        </w:rPr>
      </w:pPr>
    </w:p>
    <w:p w14:paraId="280E9D91">
      <w:pPr>
        <w:spacing w:line="360" w:lineRule="auto"/>
        <w:rPr>
          <w:rFonts w:ascii="宋体" w:hAnsi="宋体" w:cs="宋体"/>
          <w:b/>
          <w:color w:val="auto"/>
          <w:sz w:val="24"/>
          <w:highlight w:val="none"/>
        </w:rPr>
      </w:pPr>
    </w:p>
    <w:p w14:paraId="53BF7FF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49E159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FAEB49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C52F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71B6C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20C08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2BBA7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410D9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65A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12EDE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C3CA2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D380F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A9E6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302FB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466D0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75145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3F0C7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7238D5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9F304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F7C2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DFED6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4682D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B9A559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AD262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425A1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A041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8F3D956">
      <w:pPr>
        <w:spacing w:line="360" w:lineRule="auto"/>
        <w:jc w:val="center"/>
        <w:rPr>
          <w:rFonts w:ascii="宋体" w:hAnsi="宋体" w:cs="宋体"/>
          <w:b/>
          <w:bCs/>
          <w:color w:val="auto"/>
          <w:sz w:val="24"/>
          <w:highlight w:val="none"/>
        </w:rPr>
      </w:pPr>
    </w:p>
    <w:p w14:paraId="3DE5B513">
      <w:pPr>
        <w:spacing w:line="360" w:lineRule="auto"/>
        <w:rPr>
          <w:rFonts w:ascii="宋体" w:hAnsi="宋体" w:cs="宋体"/>
          <w:b/>
          <w:color w:val="auto"/>
          <w:sz w:val="24"/>
          <w:highlight w:val="none"/>
        </w:rPr>
      </w:pPr>
    </w:p>
    <w:p w14:paraId="3060650F">
      <w:pPr>
        <w:spacing w:line="360" w:lineRule="auto"/>
        <w:rPr>
          <w:rFonts w:ascii="宋体" w:hAnsi="宋体" w:cs="宋体"/>
          <w:b/>
          <w:color w:val="auto"/>
          <w:sz w:val="24"/>
          <w:highlight w:val="none"/>
        </w:rPr>
      </w:pPr>
    </w:p>
    <w:p w14:paraId="7D11AB0A">
      <w:pPr>
        <w:spacing w:line="360" w:lineRule="auto"/>
        <w:rPr>
          <w:rFonts w:ascii="宋体" w:hAnsi="宋体" w:cs="宋体"/>
          <w:b/>
          <w:color w:val="auto"/>
          <w:sz w:val="24"/>
          <w:highlight w:val="none"/>
        </w:rPr>
      </w:pPr>
    </w:p>
    <w:p w14:paraId="29DBA07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9A886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1423A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4C5D4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467E7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131CB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E67FD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67B24C6">
      <w:pPr>
        <w:widowControl/>
        <w:spacing w:line="360" w:lineRule="auto"/>
        <w:ind w:firstLine="600" w:firstLineChars="200"/>
        <w:jc w:val="left"/>
        <w:rPr>
          <w:rFonts w:ascii="宋体" w:hAnsi="宋体" w:cs="宋体"/>
          <w:color w:val="auto"/>
          <w:sz w:val="30"/>
          <w:szCs w:val="30"/>
          <w:highlight w:val="none"/>
        </w:rPr>
      </w:pPr>
    </w:p>
    <w:p w14:paraId="0D3E7462">
      <w:pPr>
        <w:spacing w:line="360" w:lineRule="auto"/>
        <w:jc w:val="center"/>
        <w:rPr>
          <w:rFonts w:ascii="宋体" w:hAnsi="宋体" w:cs="宋体"/>
          <w:b/>
          <w:color w:val="auto"/>
          <w:spacing w:val="6"/>
          <w:sz w:val="32"/>
          <w:szCs w:val="32"/>
          <w:highlight w:val="none"/>
        </w:rPr>
      </w:pPr>
    </w:p>
    <w:p w14:paraId="30038CC6">
      <w:pPr>
        <w:spacing w:line="360" w:lineRule="auto"/>
        <w:jc w:val="center"/>
        <w:rPr>
          <w:rFonts w:ascii="宋体" w:hAnsi="宋体" w:cs="宋体"/>
          <w:b/>
          <w:color w:val="auto"/>
          <w:spacing w:val="6"/>
          <w:sz w:val="32"/>
          <w:szCs w:val="32"/>
          <w:highlight w:val="none"/>
        </w:rPr>
      </w:pPr>
    </w:p>
    <w:p w14:paraId="133C521D">
      <w:pPr>
        <w:spacing w:line="360" w:lineRule="auto"/>
        <w:jc w:val="center"/>
        <w:rPr>
          <w:rFonts w:ascii="宋体" w:hAnsi="宋体" w:cs="宋体"/>
          <w:b/>
          <w:color w:val="auto"/>
          <w:spacing w:val="6"/>
          <w:sz w:val="32"/>
          <w:szCs w:val="32"/>
          <w:highlight w:val="none"/>
        </w:rPr>
      </w:pPr>
    </w:p>
    <w:p w14:paraId="0C26CF45">
      <w:pPr>
        <w:spacing w:line="360" w:lineRule="auto"/>
        <w:jc w:val="center"/>
        <w:rPr>
          <w:rFonts w:ascii="宋体" w:hAnsi="宋体" w:cs="宋体"/>
          <w:b/>
          <w:color w:val="auto"/>
          <w:spacing w:val="6"/>
          <w:sz w:val="32"/>
          <w:szCs w:val="32"/>
          <w:highlight w:val="none"/>
        </w:rPr>
      </w:pPr>
    </w:p>
    <w:p w14:paraId="47EA4E67">
      <w:pPr>
        <w:spacing w:line="360" w:lineRule="auto"/>
        <w:jc w:val="center"/>
        <w:rPr>
          <w:rFonts w:ascii="宋体" w:hAnsi="宋体" w:cs="宋体"/>
          <w:b/>
          <w:color w:val="auto"/>
          <w:spacing w:val="6"/>
          <w:sz w:val="32"/>
          <w:szCs w:val="32"/>
          <w:highlight w:val="none"/>
        </w:rPr>
      </w:pPr>
    </w:p>
    <w:p w14:paraId="02CE9213">
      <w:pPr>
        <w:spacing w:line="360" w:lineRule="auto"/>
        <w:jc w:val="center"/>
        <w:rPr>
          <w:rFonts w:ascii="宋体" w:hAnsi="宋体" w:cs="宋体"/>
          <w:b/>
          <w:color w:val="auto"/>
          <w:spacing w:val="6"/>
          <w:sz w:val="32"/>
          <w:szCs w:val="32"/>
          <w:highlight w:val="none"/>
        </w:rPr>
      </w:pPr>
    </w:p>
    <w:p w14:paraId="49C68F69">
      <w:pPr>
        <w:spacing w:line="360" w:lineRule="auto"/>
        <w:jc w:val="center"/>
        <w:rPr>
          <w:rFonts w:ascii="宋体" w:hAnsi="宋体" w:cs="宋体"/>
          <w:b/>
          <w:color w:val="auto"/>
          <w:spacing w:val="6"/>
          <w:sz w:val="32"/>
          <w:szCs w:val="32"/>
          <w:highlight w:val="none"/>
        </w:rPr>
      </w:pPr>
    </w:p>
    <w:p w14:paraId="617884F0">
      <w:pPr>
        <w:spacing w:line="360" w:lineRule="auto"/>
        <w:jc w:val="center"/>
        <w:rPr>
          <w:rFonts w:ascii="宋体" w:hAnsi="宋体" w:cs="宋体"/>
          <w:b/>
          <w:color w:val="auto"/>
          <w:spacing w:val="6"/>
          <w:sz w:val="32"/>
          <w:szCs w:val="32"/>
          <w:highlight w:val="none"/>
        </w:rPr>
      </w:pPr>
    </w:p>
    <w:p w14:paraId="6790DB34">
      <w:pPr>
        <w:spacing w:line="360" w:lineRule="auto"/>
        <w:jc w:val="center"/>
        <w:rPr>
          <w:rFonts w:ascii="宋体" w:hAnsi="宋体" w:cs="宋体"/>
          <w:b/>
          <w:color w:val="auto"/>
          <w:spacing w:val="6"/>
          <w:sz w:val="32"/>
          <w:szCs w:val="32"/>
          <w:highlight w:val="none"/>
        </w:rPr>
      </w:pPr>
    </w:p>
    <w:p w14:paraId="3B3648EF">
      <w:pPr>
        <w:spacing w:line="360" w:lineRule="auto"/>
        <w:jc w:val="center"/>
        <w:rPr>
          <w:rFonts w:ascii="宋体" w:hAnsi="宋体" w:cs="宋体"/>
          <w:b/>
          <w:color w:val="auto"/>
          <w:spacing w:val="6"/>
          <w:sz w:val="32"/>
          <w:szCs w:val="32"/>
          <w:highlight w:val="none"/>
        </w:rPr>
      </w:pPr>
    </w:p>
    <w:p w14:paraId="2C98DA02">
      <w:pPr>
        <w:spacing w:line="360" w:lineRule="auto"/>
        <w:jc w:val="center"/>
        <w:rPr>
          <w:rFonts w:ascii="宋体" w:hAnsi="宋体" w:cs="宋体"/>
          <w:b/>
          <w:color w:val="auto"/>
          <w:spacing w:val="6"/>
          <w:sz w:val="32"/>
          <w:szCs w:val="32"/>
          <w:highlight w:val="none"/>
        </w:rPr>
      </w:pPr>
    </w:p>
    <w:p w14:paraId="7EF048C1">
      <w:pPr>
        <w:spacing w:line="360" w:lineRule="auto"/>
        <w:jc w:val="center"/>
        <w:rPr>
          <w:rFonts w:ascii="宋体" w:hAnsi="宋体" w:cs="宋体"/>
          <w:b/>
          <w:color w:val="auto"/>
          <w:spacing w:val="6"/>
          <w:sz w:val="32"/>
          <w:szCs w:val="32"/>
          <w:highlight w:val="none"/>
        </w:rPr>
      </w:pPr>
    </w:p>
    <w:p w14:paraId="6323FFA2">
      <w:pPr>
        <w:spacing w:line="360" w:lineRule="auto"/>
        <w:jc w:val="left"/>
        <w:rPr>
          <w:rFonts w:ascii="宋体" w:hAnsi="宋体" w:cs="宋体"/>
          <w:b/>
          <w:color w:val="auto"/>
          <w:spacing w:val="6"/>
          <w:sz w:val="32"/>
          <w:szCs w:val="32"/>
          <w:highlight w:val="none"/>
        </w:rPr>
      </w:pPr>
    </w:p>
    <w:p w14:paraId="7712DCDD">
      <w:pPr>
        <w:spacing w:line="360" w:lineRule="auto"/>
        <w:jc w:val="left"/>
        <w:rPr>
          <w:rFonts w:ascii="宋体" w:hAnsi="宋体" w:cs="宋体"/>
          <w:b/>
          <w:color w:val="auto"/>
          <w:spacing w:val="6"/>
          <w:sz w:val="32"/>
          <w:szCs w:val="32"/>
          <w:highlight w:val="none"/>
        </w:rPr>
      </w:pPr>
    </w:p>
    <w:p w14:paraId="29B003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083DB42">
      <w:pPr>
        <w:spacing w:line="360" w:lineRule="auto"/>
        <w:jc w:val="center"/>
        <w:rPr>
          <w:rFonts w:ascii="宋体" w:hAnsi="宋体" w:cs="宋体"/>
          <w:b/>
          <w:color w:val="auto"/>
          <w:sz w:val="24"/>
          <w:highlight w:val="none"/>
        </w:rPr>
      </w:pPr>
    </w:p>
    <w:p w14:paraId="3D7F59E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9A9C8F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18F8C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B1AD7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BD55E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954B2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36FB3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4D2F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F1482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DEB5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607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8FB71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36F63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341E7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507C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391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79B4A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F142C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3F48A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78B64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4F0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BC0CE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C74E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1C30D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789760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F80C10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7B14D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1DC803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33053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009609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CC478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E149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AD47C2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AC3CE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EAA89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F62E93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09A392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78E5F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BEF10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D53C7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21B7186">
      <w:pPr>
        <w:spacing w:line="360" w:lineRule="auto"/>
        <w:rPr>
          <w:rFonts w:ascii="宋体" w:hAnsi="宋体" w:cs="宋体"/>
          <w:b/>
          <w:color w:val="auto"/>
          <w:sz w:val="24"/>
          <w:highlight w:val="none"/>
        </w:rPr>
      </w:pPr>
    </w:p>
    <w:p w14:paraId="11DEDA7A">
      <w:pPr>
        <w:spacing w:line="360" w:lineRule="auto"/>
        <w:rPr>
          <w:rFonts w:ascii="宋体" w:hAnsi="宋体" w:cs="宋体"/>
          <w:b/>
          <w:color w:val="auto"/>
          <w:sz w:val="24"/>
          <w:highlight w:val="none"/>
        </w:rPr>
      </w:pPr>
    </w:p>
    <w:p w14:paraId="2D70480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787CF8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030E3C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E9F27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ABD39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4FA4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257F7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3B44E3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729DEF7">
      <w:pPr>
        <w:spacing w:line="360" w:lineRule="auto"/>
        <w:rPr>
          <w:rFonts w:ascii="宋体" w:hAnsi="宋体" w:cs="宋体"/>
          <w:b/>
          <w:color w:val="auto"/>
          <w:sz w:val="24"/>
          <w:highlight w:val="none"/>
        </w:rPr>
      </w:pPr>
    </w:p>
    <w:p w14:paraId="3C5B5FAE">
      <w:pPr>
        <w:autoSpaceDE w:val="0"/>
        <w:autoSpaceDN w:val="0"/>
        <w:jc w:val="center"/>
        <w:rPr>
          <w:rFonts w:ascii="宋体" w:hAnsi="宋体" w:cs="宋体"/>
          <w:b/>
          <w:color w:val="auto"/>
          <w:spacing w:val="6"/>
          <w:sz w:val="32"/>
          <w:szCs w:val="32"/>
          <w:highlight w:val="none"/>
        </w:rPr>
      </w:pPr>
    </w:p>
    <w:p w14:paraId="187267A9">
      <w:pPr>
        <w:autoSpaceDE w:val="0"/>
        <w:autoSpaceDN w:val="0"/>
        <w:jc w:val="center"/>
        <w:rPr>
          <w:rFonts w:ascii="宋体" w:hAnsi="宋体" w:cs="宋体"/>
          <w:b/>
          <w:color w:val="auto"/>
          <w:spacing w:val="6"/>
          <w:sz w:val="32"/>
          <w:szCs w:val="32"/>
          <w:highlight w:val="none"/>
        </w:rPr>
      </w:pPr>
    </w:p>
    <w:p w14:paraId="77FF82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4FAE93F">
      <w:pPr>
        <w:spacing w:line="360" w:lineRule="auto"/>
        <w:rPr>
          <w:rFonts w:ascii="宋体" w:hAnsi="宋体" w:cs="宋体"/>
          <w:color w:val="auto"/>
          <w:sz w:val="24"/>
          <w:highlight w:val="none"/>
          <w:u w:val="single"/>
        </w:rPr>
      </w:pPr>
    </w:p>
    <w:p w14:paraId="204CCC5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D477D3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A9BAA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0F66169">
      <w:pPr>
        <w:spacing w:line="360" w:lineRule="auto"/>
        <w:ind w:firstLine="494"/>
        <w:rPr>
          <w:rFonts w:ascii="宋体" w:hAnsi="宋体" w:cs="宋体"/>
          <w:color w:val="auto"/>
          <w:sz w:val="24"/>
          <w:highlight w:val="none"/>
        </w:rPr>
      </w:pPr>
    </w:p>
    <w:p w14:paraId="4703C87E">
      <w:pPr>
        <w:spacing w:line="360" w:lineRule="auto"/>
        <w:ind w:firstLine="494"/>
        <w:rPr>
          <w:rFonts w:ascii="宋体" w:hAnsi="宋体" w:cs="宋体"/>
          <w:color w:val="auto"/>
          <w:sz w:val="24"/>
          <w:highlight w:val="none"/>
        </w:rPr>
      </w:pPr>
    </w:p>
    <w:p w14:paraId="772F7152">
      <w:pPr>
        <w:spacing w:line="360" w:lineRule="auto"/>
        <w:ind w:firstLine="494"/>
        <w:rPr>
          <w:rFonts w:ascii="宋体" w:hAnsi="宋体" w:cs="宋体"/>
          <w:color w:val="auto"/>
          <w:sz w:val="24"/>
          <w:highlight w:val="none"/>
        </w:rPr>
      </w:pPr>
    </w:p>
    <w:p w14:paraId="721B580A">
      <w:pPr>
        <w:spacing w:line="360" w:lineRule="auto"/>
        <w:ind w:firstLine="494"/>
        <w:rPr>
          <w:rFonts w:ascii="宋体" w:hAnsi="宋体" w:cs="宋体"/>
          <w:color w:val="auto"/>
          <w:sz w:val="24"/>
          <w:highlight w:val="none"/>
        </w:rPr>
      </w:pPr>
    </w:p>
    <w:p w14:paraId="1E0D5E3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1E40AB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47C0B2A">
      <w:pPr>
        <w:rPr>
          <w:rFonts w:ascii="宋体" w:hAnsi="宋体" w:cs="宋体"/>
          <w:color w:val="auto"/>
          <w:sz w:val="24"/>
          <w:highlight w:val="none"/>
        </w:rPr>
      </w:pPr>
      <w:r>
        <w:rPr>
          <w:rFonts w:hint="eastAsia" w:ascii="宋体" w:hAnsi="宋体" w:cs="宋体"/>
          <w:b/>
          <w:bCs/>
          <w:color w:val="auto"/>
          <w:sz w:val="24"/>
          <w:highlight w:val="none"/>
        </w:rPr>
        <w:t>附：</w:t>
      </w:r>
    </w:p>
    <w:p w14:paraId="45C5075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2B6ED6B">
      <w:pPr>
        <w:autoSpaceDE w:val="0"/>
        <w:autoSpaceDN w:val="0"/>
        <w:jc w:val="center"/>
        <w:rPr>
          <w:rFonts w:ascii="宋体" w:hAnsi="宋体" w:cs="宋体"/>
          <w:b/>
          <w:color w:val="auto"/>
          <w:spacing w:val="6"/>
          <w:sz w:val="32"/>
          <w:szCs w:val="32"/>
          <w:highlight w:val="none"/>
        </w:rPr>
      </w:pPr>
    </w:p>
    <w:p w14:paraId="2EBEFBC9">
      <w:pPr>
        <w:autoSpaceDE w:val="0"/>
        <w:autoSpaceDN w:val="0"/>
        <w:jc w:val="center"/>
        <w:rPr>
          <w:rFonts w:ascii="宋体" w:hAnsi="宋体" w:cs="宋体"/>
          <w:b/>
          <w:color w:val="auto"/>
          <w:spacing w:val="6"/>
          <w:sz w:val="32"/>
          <w:szCs w:val="32"/>
          <w:highlight w:val="none"/>
        </w:rPr>
      </w:pPr>
    </w:p>
    <w:p w14:paraId="6FCE26A8">
      <w:pPr>
        <w:autoSpaceDE w:val="0"/>
        <w:autoSpaceDN w:val="0"/>
        <w:jc w:val="center"/>
        <w:rPr>
          <w:rFonts w:ascii="宋体" w:hAnsi="宋体" w:cs="宋体"/>
          <w:b/>
          <w:color w:val="auto"/>
          <w:spacing w:val="6"/>
          <w:sz w:val="32"/>
          <w:szCs w:val="32"/>
          <w:highlight w:val="none"/>
        </w:rPr>
      </w:pPr>
    </w:p>
    <w:p w14:paraId="52ADF6AA">
      <w:pPr>
        <w:autoSpaceDE w:val="0"/>
        <w:autoSpaceDN w:val="0"/>
        <w:jc w:val="center"/>
        <w:rPr>
          <w:rFonts w:ascii="宋体" w:hAnsi="宋体" w:cs="宋体"/>
          <w:b/>
          <w:color w:val="auto"/>
          <w:spacing w:val="6"/>
          <w:sz w:val="32"/>
          <w:szCs w:val="32"/>
          <w:highlight w:val="none"/>
        </w:rPr>
      </w:pPr>
    </w:p>
    <w:p w14:paraId="76DCA681">
      <w:pPr>
        <w:autoSpaceDE w:val="0"/>
        <w:autoSpaceDN w:val="0"/>
        <w:jc w:val="center"/>
        <w:rPr>
          <w:rFonts w:ascii="宋体" w:hAnsi="宋体" w:cs="宋体"/>
          <w:b/>
          <w:color w:val="auto"/>
          <w:spacing w:val="6"/>
          <w:sz w:val="32"/>
          <w:szCs w:val="32"/>
          <w:highlight w:val="none"/>
        </w:rPr>
      </w:pPr>
    </w:p>
    <w:p w14:paraId="09EC9F66">
      <w:pPr>
        <w:autoSpaceDE w:val="0"/>
        <w:autoSpaceDN w:val="0"/>
        <w:jc w:val="center"/>
        <w:rPr>
          <w:rFonts w:ascii="宋体" w:hAnsi="宋体" w:cs="宋体"/>
          <w:b/>
          <w:color w:val="auto"/>
          <w:spacing w:val="6"/>
          <w:sz w:val="32"/>
          <w:szCs w:val="32"/>
          <w:highlight w:val="none"/>
        </w:rPr>
      </w:pPr>
    </w:p>
    <w:p w14:paraId="55ABBB55">
      <w:pPr>
        <w:autoSpaceDE w:val="0"/>
        <w:autoSpaceDN w:val="0"/>
        <w:jc w:val="center"/>
        <w:rPr>
          <w:rFonts w:ascii="宋体" w:hAnsi="宋体" w:cs="宋体"/>
          <w:b/>
          <w:color w:val="auto"/>
          <w:spacing w:val="6"/>
          <w:sz w:val="32"/>
          <w:szCs w:val="32"/>
          <w:highlight w:val="none"/>
        </w:rPr>
      </w:pPr>
    </w:p>
    <w:p w14:paraId="383E9D52">
      <w:pPr>
        <w:autoSpaceDE w:val="0"/>
        <w:autoSpaceDN w:val="0"/>
        <w:jc w:val="center"/>
        <w:rPr>
          <w:rFonts w:ascii="宋体" w:hAnsi="宋体" w:cs="宋体"/>
          <w:b/>
          <w:color w:val="auto"/>
          <w:spacing w:val="6"/>
          <w:sz w:val="32"/>
          <w:szCs w:val="32"/>
          <w:highlight w:val="none"/>
        </w:rPr>
      </w:pPr>
    </w:p>
    <w:p w14:paraId="55262CC7">
      <w:pPr>
        <w:autoSpaceDE w:val="0"/>
        <w:autoSpaceDN w:val="0"/>
        <w:jc w:val="center"/>
        <w:rPr>
          <w:rFonts w:ascii="宋体" w:hAnsi="宋体" w:cs="宋体"/>
          <w:b/>
          <w:color w:val="auto"/>
          <w:spacing w:val="6"/>
          <w:sz w:val="32"/>
          <w:szCs w:val="32"/>
          <w:highlight w:val="none"/>
        </w:rPr>
      </w:pPr>
    </w:p>
    <w:p w14:paraId="3490ADE7">
      <w:pPr>
        <w:autoSpaceDE w:val="0"/>
        <w:autoSpaceDN w:val="0"/>
        <w:jc w:val="center"/>
        <w:rPr>
          <w:rFonts w:ascii="宋体" w:hAnsi="宋体" w:cs="宋体"/>
          <w:b/>
          <w:color w:val="auto"/>
          <w:spacing w:val="6"/>
          <w:sz w:val="32"/>
          <w:szCs w:val="32"/>
          <w:highlight w:val="none"/>
        </w:rPr>
      </w:pPr>
    </w:p>
    <w:p w14:paraId="2D6C4811">
      <w:pPr>
        <w:autoSpaceDE w:val="0"/>
        <w:autoSpaceDN w:val="0"/>
        <w:jc w:val="center"/>
        <w:rPr>
          <w:rFonts w:ascii="宋体" w:hAnsi="宋体" w:cs="宋体"/>
          <w:b/>
          <w:color w:val="auto"/>
          <w:spacing w:val="6"/>
          <w:sz w:val="32"/>
          <w:szCs w:val="32"/>
          <w:highlight w:val="none"/>
        </w:rPr>
      </w:pPr>
    </w:p>
    <w:p w14:paraId="2E158327">
      <w:pPr>
        <w:autoSpaceDE w:val="0"/>
        <w:autoSpaceDN w:val="0"/>
        <w:jc w:val="center"/>
        <w:rPr>
          <w:rFonts w:ascii="宋体" w:hAnsi="宋体" w:cs="宋体"/>
          <w:b/>
          <w:color w:val="auto"/>
          <w:spacing w:val="6"/>
          <w:sz w:val="32"/>
          <w:szCs w:val="32"/>
          <w:highlight w:val="none"/>
        </w:rPr>
      </w:pPr>
    </w:p>
    <w:p w14:paraId="0A5533E1">
      <w:pPr>
        <w:autoSpaceDE w:val="0"/>
        <w:autoSpaceDN w:val="0"/>
        <w:jc w:val="center"/>
        <w:rPr>
          <w:rFonts w:ascii="宋体" w:hAnsi="宋体" w:cs="宋体"/>
          <w:b/>
          <w:color w:val="auto"/>
          <w:spacing w:val="6"/>
          <w:sz w:val="32"/>
          <w:szCs w:val="32"/>
          <w:highlight w:val="none"/>
        </w:rPr>
      </w:pPr>
    </w:p>
    <w:p w14:paraId="01B407DF">
      <w:pPr>
        <w:autoSpaceDE w:val="0"/>
        <w:autoSpaceDN w:val="0"/>
        <w:jc w:val="center"/>
        <w:rPr>
          <w:rFonts w:ascii="宋体" w:hAnsi="宋体" w:cs="宋体"/>
          <w:b/>
          <w:color w:val="auto"/>
          <w:spacing w:val="6"/>
          <w:sz w:val="32"/>
          <w:szCs w:val="32"/>
          <w:highlight w:val="none"/>
        </w:rPr>
      </w:pPr>
    </w:p>
    <w:p w14:paraId="729EB446">
      <w:pPr>
        <w:autoSpaceDE w:val="0"/>
        <w:autoSpaceDN w:val="0"/>
        <w:jc w:val="center"/>
        <w:rPr>
          <w:rFonts w:ascii="宋体" w:hAnsi="宋体" w:cs="宋体"/>
          <w:b/>
          <w:color w:val="auto"/>
          <w:spacing w:val="6"/>
          <w:sz w:val="32"/>
          <w:szCs w:val="32"/>
          <w:highlight w:val="none"/>
        </w:rPr>
      </w:pPr>
    </w:p>
    <w:p w14:paraId="6467905A">
      <w:pPr>
        <w:autoSpaceDE w:val="0"/>
        <w:autoSpaceDN w:val="0"/>
        <w:jc w:val="center"/>
        <w:rPr>
          <w:rFonts w:ascii="宋体" w:hAnsi="宋体" w:cs="宋体"/>
          <w:b/>
          <w:color w:val="auto"/>
          <w:spacing w:val="6"/>
          <w:sz w:val="32"/>
          <w:szCs w:val="32"/>
          <w:highlight w:val="none"/>
        </w:rPr>
      </w:pPr>
    </w:p>
    <w:p w14:paraId="7419A868">
      <w:pPr>
        <w:autoSpaceDE w:val="0"/>
        <w:autoSpaceDN w:val="0"/>
        <w:jc w:val="center"/>
        <w:rPr>
          <w:rFonts w:ascii="宋体" w:hAnsi="宋体" w:cs="宋体"/>
          <w:b/>
          <w:color w:val="auto"/>
          <w:spacing w:val="6"/>
          <w:sz w:val="32"/>
          <w:szCs w:val="32"/>
          <w:highlight w:val="none"/>
        </w:rPr>
      </w:pPr>
    </w:p>
    <w:p w14:paraId="22508BF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716C01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ED372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0EE54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22527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授权代表根据招标文件规定及投标内容而对采购人、采购机构所作的任何合法承诺，包括书面澄清及响应等均对联合投标各方产生约束力。</w:t>
      </w:r>
    </w:p>
    <w:p w14:paraId="27F13A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92C4F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E6BE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62FBA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8C1F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B77F9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1"/>
      <w:r>
        <w:rPr>
          <w:rFonts w:hint="eastAsia" w:ascii="宋体" w:hAnsi="宋体" w:cs="宋体"/>
          <w:b/>
          <w:color w:val="auto"/>
          <w:kern w:val="0"/>
          <w:sz w:val="24"/>
          <w:highlight w:val="none"/>
          <w:lang w:val="zh-CN"/>
        </w:rPr>
        <w:t>）</w:t>
      </w:r>
    </w:p>
    <w:p w14:paraId="61A7DD4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2"/>
    </w:p>
    <w:p w14:paraId="58FAEF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DBB91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FB77F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DA42A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E0101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7EAD1F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8C18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8FE3A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21C7FA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A597C7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39D10A">
      <w:pPr>
        <w:autoSpaceDE w:val="0"/>
        <w:autoSpaceDN w:val="0"/>
        <w:jc w:val="center"/>
        <w:rPr>
          <w:rFonts w:ascii="宋体" w:hAnsi="宋体" w:cs="宋体"/>
          <w:b/>
          <w:color w:val="auto"/>
          <w:spacing w:val="6"/>
          <w:sz w:val="32"/>
          <w:szCs w:val="32"/>
          <w:highlight w:val="none"/>
        </w:rPr>
      </w:pPr>
    </w:p>
    <w:p w14:paraId="7963D9D0">
      <w:pPr>
        <w:autoSpaceDE w:val="0"/>
        <w:autoSpaceDN w:val="0"/>
        <w:jc w:val="center"/>
        <w:rPr>
          <w:rFonts w:ascii="宋体" w:hAnsi="宋体" w:cs="宋体"/>
          <w:b/>
          <w:color w:val="auto"/>
          <w:spacing w:val="6"/>
          <w:sz w:val="32"/>
          <w:szCs w:val="32"/>
          <w:highlight w:val="none"/>
        </w:rPr>
      </w:pPr>
    </w:p>
    <w:p w14:paraId="06A7E678">
      <w:pPr>
        <w:autoSpaceDE w:val="0"/>
        <w:autoSpaceDN w:val="0"/>
        <w:jc w:val="center"/>
        <w:rPr>
          <w:rFonts w:ascii="宋体" w:hAnsi="宋体" w:cs="宋体"/>
          <w:b/>
          <w:color w:val="auto"/>
          <w:spacing w:val="6"/>
          <w:sz w:val="32"/>
          <w:szCs w:val="32"/>
          <w:highlight w:val="none"/>
        </w:rPr>
      </w:pPr>
    </w:p>
    <w:p w14:paraId="03F86869">
      <w:pPr>
        <w:autoSpaceDE w:val="0"/>
        <w:autoSpaceDN w:val="0"/>
        <w:jc w:val="center"/>
        <w:rPr>
          <w:rFonts w:ascii="宋体" w:hAnsi="宋体" w:cs="宋体"/>
          <w:b/>
          <w:color w:val="auto"/>
          <w:spacing w:val="6"/>
          <w:sz w:val="32"/>
          <w:szCs w:val="32"/>
          <w:highlight w:val="none"/>
        </w:rPr>
      </w:pPr>
    </w:p>
    <w:p w14:paraId="6BCA3FEF">
      <w:pPr>
        <w:autoSpaceDE w:val="0"/>
        <w:autoSpaceDN w:val="0"/>
        <w:jc w:val="center"/>
        <w:rPr>
          <w:rFonts w:ascii="宋体" w:hAnsi="宋体" w:cs="宋体"/>
          <w:b/>
          <w:color w:val="auto"/>
          <w:spacing w:val="6"/>
          <w:sz w:val="32"/>
          <w:szCs w:val="32"/>
          <w:highlight w:val="none"/>
        </w:rPr>
      </w:pPr>
    </w:p>
    <w:p w14:paraId="26BB3016">
      <w:pPr>
        <w:autoSpaceDE w:val="0"/>
        <w:autoSpaceDN w:val="0"/>
        <w:jc w:val="center"/>
        <w:rPr>
          <w:rFonts w:ascii="宋体" w:hAnsi="宋体" w:cs="宋体"/>
          <w:b/>
          <w:color w:val="auto"/>
          <w:spacing w:val="6"/>
          <w:sz w:val="32"/>
          <w:szCs w:val="32"/>
          <w:highlight w:val="none"/>
        </w:rPr>
      </w:pPr>
    </w:p>
    <w:p w14:paraId="76307C5A">
      <w:pPr>
        <w:autoSpaceDE w:val="0"/>
        <w:autoSpaceDN w:val="0"/>
        <w:jc w:val="center"/>
        <w:rPr>
          <w:rFonts w:ascii="宋体" w:hAnsi="宋体" w:cs="宋体"/>
          <w:b/>
          <w:color w:val="auto"/>
          <w:spacing w:val="6"/>
          <w:sz w:val="32"/>
          <w:szCs w:val="32"/>
          <w:highlight w:val="none"/>
        </w:rPr>
      </w:pPr>
    </w:p>
    <w:p w14:paraId="3368CB90">
      <w:pPr>
        <w:autoSpaceDE w:val="0"/>
        <w:autoSpaceDN w:val="0"/>
        <w:jc w:val="center"/>
        <w:rPr>
          <w:rFonts w:ascii="宋体" w:hAnsi="宋体" w:cs="宋体"/>
          <w:b/>
          <w:color w:val="auto"/>
          <w:spacing w:val="6"/>
          <w:sz w:val="32"/>
          <w:szCs w:val="32"/>
          <w:highlight w:val="none"/>
        </w:rPr>
      </w:pPr>
    </w:p>
    <w:p w14:paraId="6D665357">
      <w:pPr>
        <w:autoSpaceDE w:val="0"/>
        <w:autoSpaceDN w:val="0"/>
        <w:jc w:val="center"/>
        <w:rPr>
          <w:rFonts w:ascii="宋体" w:hAnsi="宋体" w:cs="宋体"/>
          <w:b/>
          <w:color w:val="auto"/>
          <w:spacing w:val="6"/>
          <w:sz w:val="32"/>
          <w:szCs w:val="32"/>
          <w:highlight w:val="none"/>
        </w:rPr>
      </w:pPr>
    </w:p>
    <w:p w14:paraId="0998153D">
      <w:pPr>
        <w:autoSpaceDE w:val="0"/>
        <w:autoSpaceDN w:val="0"/>
        <w:jc w:val="center"/>
        <w:rPr>
          <w:rFonts w:ascii="宋体" w:hAnsi="宋体" w:cs="宋体"/>
          <w:b/>
          <w:color w:val="auto"/>
          <w:spacing w:val="6"/>
          <w:sz w:val="32"/>
          <w:szCs w:val="32"/>
          <w:highlight w:val="none"/>
        </w:rPr>
      </w:pPr>
    </w:p>
    <w:p w14:paraId="0B7806EB">
      <w:pPr>
        <w:autoSpaceDE w:val="0"/>
        <w:autoSpaceDN w:val="0"/>
        <w:jc w:val="center"/>
        <w:rPr>
          <w:rFonts w:ascii="宋体" w:hAnsi="宋体" w:cs="宋体"/>
          <w:b/>
          <w:color w:val="auto"/>
          <w:spacing w:val="6"/>
          <w:sz w:val="32"/>
          <w:szCs w:val="32"/>
          <w:highlight w:val="none"/>
        </w:rPr>
      </w:pPr>
    </w:p>
    <w:p w14:paraId="16AE291C">
      <w:pPr>
        <w:autoSpaceDE w:val="0"/>
        <w:autoSpaceDN w:val="0"/>
        <w:jc w:val="center"/>
        <w:rPr>
          <w:rFonts w:ascii="宋体" w:hAnsi="宋体" w:cs="宋体"/>
          <w:b/>
          <w:color w:val="auto"/>
          <w:spacing w:val="6"/>
          <w:sz w:val="32"/>
          <w:szCs w:val="32"/>
          <w:highlight w:val="none"/>
        </w:rPr>
      </w:pPr>
    </w:p>
    <w:p w14:paraId="3D883BD7">
      <w:pPr>
        <w:autoSpaceDE w:val="0"/>
        <w:autoSpaceDN w:val="0"/>
        <w:jc w:val="center"/>
        <w:rPr>
          <w:rFonts w:ascii="宋体" w:hAnsi="宋体" w:cs="宋体"/>
          <w:b/>
          <w:color w:val="auto"/>
          <w:spacing w:val="6"/>
          <w:sz w:val="32"/>
          <w:szCs w:val="32"/>
          <w:highlight w:val="none"/>
        </w:rPr>
      </w:pPr>
    </w:p>
    <w:p w14:paraId="2E6C7602">
      <w:pPr>
        <w:autoSpaceDE w:val="0"/>
        <w:autoSpaceDN w:val="0"/>
        <w:jc w:val="center"/>
        <w:rPr>
          <w:rFonts w:ascii="宋体" w:hAnsi="宋体" w:cs="宋体"/>
          <w:b/>
          <w:color w:val="auto"/>
          <w:spacing w:val="6"/>
          <w:sz w:val="32"/>
          <w:szCs w:val="32"/>
          <w:highlight w:val="none"/>
        </w:rPr>
      </w:pPr>
    </w:p>
    <w:p w14:paraId="56561F10">
      <w:pPr>
        <w:autoSpaceDE w:val="0"/>
        <w:autoSpaceDN w:val="0"/>
        <w:jc w:val="center"/>
        <w:rPr>
          <w:rFonts w:ascii="宋体" w:hAnsi="宋体" w:cs="宋体"/>
          <w:b/>
          <w:color w:val="auto"/>
          <w:spacing w:val="6"/>
          <w:sz w:val="32"/>
          <w:szCs w:val="32"/>
          <w:highlight w:val="none"/>
        </w:rPr>
      </w:pPr>
    </w:p>
    <w:p w14:paraId="783CAF3D">
      <w:pPr>
        <w:autoSpaceDE w:val="0"/>
        <w:autoSpaceDN w:val="0"/>
        <w:jc w:val="center"/>
        <w:rPr>
          <w:rFonts w:ascii="宋体" w:hAnsi="宋体" w:cs="宋体"/>
          <w:b/>
          <w:color w:val="auto"/>
          <w:spacing w:val="6"/>
          <w:sz w:val="32"/>
          <w:szCs w:val="32"/>
          <w:highlight w:val="none"/>
        </w:rPr>
      </w:pPr>
    </w:p>
    <w:p w14:paraId="4B1BB32B">
      <w:pPr>
        <w:autoSpaceDE w:val="0"/>
        <w:autoSpaceDN w:val="0"/>
        <w:jc w:val="center"/>
        <w:rPr>
          <w:rFonts w:ascii="宋体" w:hAnsi="宋体" w:cs="宋体"/>
          <w:b/>
          <w:color w:val="auto"/>
          <w:spacing w:val="6"/>
          <w:sz w:val="32"/>
          <w:szCs w:val="32"/>
          <w:highlight w:val="none"/>
        </w:rPr>
      </w:pPr>
    </w:p>
    <w:p w14:paraId="283456F5">
      <w:pPr>
        <w:autoSpaceDE w:val="0"/>
        <w:autoSpaceDN w:val="0"/>
        <w:jc w:val="center"/>
        <w:rPr>
          <w:rFonts w:ascii="宋体" w:hAnsi="宋体" w:cs="宋体"/>
          <w:b/>
          <w:color w:val="auto"/>
          <w:spacing w:val="6"/>
          <w:sz w:val="32"/>
          <w:szCs w:val="32"/>
          <w:highlight w:val="none"/>
        </w:rPr>
      </w:pPr>
    </w:p>
    <w:p w14:paraId="7AF8ABA0">
      <w:pPr>
        <w:autoSpaceDE w:val="0"/>
        <w:autoSpaceDN w:val="0"/>
        <w:jc w:val="center"/>
        <w:rPr>
          <w:rFonts w:ascii="宋体" w:hAnsi="宋体" w:cs="宋体"/>
          <w:b/>
          <w:color w:val="auto"/>
          <w:spacing w:val="6"/>
          <w:sz w:val="32"/>
          <w:szCs w:val="32"/>
          <w:highlight w:val="none"/>
        </w:rPr>
      </w:pPr>
    </w:p>
    <w:p w14:paraId="2C8EC685">
      <w:pPr>
        <w:autoSpaceDE w:val="0"/>
        <w:autoSpaceDN w:val="0"/>
        <w:jc w:val="center"/>
        <w:rPr>
          <w:rFonts w:ascii="宋体" w:hAnsi="宋体" w:cs="宋体"/>
          <w:b/>
          <w:color w:val="auto"/>
          <w:spacing w:val="6"/>
          <w:sz w:val="32"/>
          <w:szCs w:val="32"/>
          <w:highlight w:val="none"/>
        </w:rPr>
      </w:pPr>
    </w:p>
    <w:p w14:paraId="77E9F0B5">
      <w:pPr>
        <w:autoSpaceDE w:val="0"/>
        <w:autoSpaceDN w:val="0"/>
        <w:jc w:val="center"/>
        <w:rPr>
          <w:rFonts w:ascii="宋体" w:hAnsi="宋体" w:cs="宋体"/>
          <w:b/>
          <w:color w:val="auto"/>
          <w:spacing w:val="6"/>
          <w:sz w:val="32"/>
          <w:szCs w:val="32"/>
          <w:highlight w:val="none"/>
        </w:rPr>
      </w:pPr>
    </w:p>
    <w:p w14:paraId="638BF229">
      <w:pPr>
        <w:snapToGrid w:val="0"/>
        <w:spacing w:line="360" w:lineRule="auto"/>
        <w:ind w:firstLine="3666" w:firstLineChars="1100"/>
        <w:rPr>
          <w:rFonts w:hint="eastAsia" w:ascii="宋体" w:hAnsi="宋体" w:cs="宋体"/>
          <w:b/>
          <w:color w:val="auto"/>
          <w:spacing w:val="6"/>
          <w:sz w:val="32"/>
          <w:szCs w:val="32"/>
          <w:highlight w:val="none"/>
        </w:rPr>
      </w:pPr>
    </w:p>
    <w:p w14:paraId="28DF55A4">
      <w:pPr>
        <w:snapToGrid w:val="0"/>
        <w:spacing w:line="360" w:lineRule="auto"/>
        <w:ind w:firstLine="3666" w:firstLineChars="1100"/>
        <w:rPr>
          <w:rFonts w:hint="eastAsia" w:ascii="宋体" w:hAnsi="宋体" w:cs="宋体"/>
          <w:b/>
          <w:color w:val="auto"/>
          <w:spacing w:val="6"/>
          <w:sz w:val="32"/>
          <w:szCs w:val="32"/>
          <w:highlight w:val="none"/>
        </w:rPr>
      </w:pPr>
    </w:p>
    <w:p w14:paraId="4016EF36">
      <w:pPr>
        <w:snapToGrid w:val="0"/>
        <w:spacing w:line="360" w:lineRule="auto"/>
        <w:ind w:firstLine="3666" w:firstLineChars="1100"/>
        <w:rPr>
          <w:rFonts w:hint="eastAsia" w:ascii="宋体" w:hAnsi="宋体" w:cs="宋体"/>
          <w:b/>
          <w:color w:val="auto"/>
          <w:spacing w:val="6"/>
          <w:sz w:val="32"/>
          <w:szCs w:val="32"/>
          <w:highlight w:val="none"/>
        </w:rPr>
      </w:pPr>
    </w:p>
    <w:p w14:paraId="73D79E29">
      <w:pPr>
        <w:snapToGrid w:val="0"/>
        <w:spacing w:line="360" w:lineRule="auto"/>
        <w:ind w:firstLine="3666" w:firstLineChars="1100"/>
        <w:rPr>
          <w:rFonts w:hint="eastAsia" w:ascii="宋体" w:hAnsi="宋体" w:cs="宋体"/>
          <w:b/>
          <w:color w:val="auto"/>
          <w:spacing w:val="6"/>
          <w:sz w:val="32"/>
          <w:szCs w:val="32"/>
          <w:highlight w:val="none"/>
        </w:rPr>
      </w:pPr>
    </w:p>
    <w:p w14:paraId="44638D50">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A31158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81378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E119A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44F82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947540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8C7F1F5">
      <w:pPr>
        <w:rPr>
          <w:color w:val="auto"/>
          <w:highlight w:val="none"/>
        </w:rPr>
      </w:pPr>
      <w:r>
        <w:rPr>
          <w:rFonts w:hint="eastAsia"/>
          <w:color w:val="auto"/>
          <w:highlight w:val="none"/>
          <w:lang w:val="zh-CN"/>
        </w:rPr>
        <w:t xml:space="preserve"> </w:t>
      </w:r>
    </w:p>
    <w:p w14:paraId="18CF35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23CEB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7BF505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06FCB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BE6FB4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742BD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67AB6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C2D4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96F396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F9EBF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0DE9B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F4FB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F5C51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AC36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F0FEA7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0A29C1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94AF58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AF3EF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5572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741F36">
      <w:pPr>
        <w:autoSpaceDE w:val="0"/>
        <w:autoSpaceDN w:val="0"/>
        <w:jc w:val="center"/>
        <w:rPr>
          <w:rFonts w:ascii="宋体" w:hAnsi="宋体" w:cs="宋体"/>
          <w:b/>
          <w:color w:val="auto"/>
          <w:spacing w:val="6"/>
          <w:sz w:val="32"/>
          <w:szCs w:val="32"/>
          <w:highlight w:val="none"/>
        </w:rPr>
      </w:pPr>
    </w:p>
    <w:p w14:paraId="5F8E3930">
      <w:pPr>
        <w:autoSpaceDE w:val="0"/>
        <w:autoSpaceDN w:val="0"/>
        <w:jc w:val="center"/>
        <w:rPr>
          <w:rFonts w:ascii="宋体" w:hAnsi="宋体" w:cs="宋体"/>
          <w:b/>
          <w:color w:val="auto"/>
          <w:spacing w:val="6"/>
          <w:sz w:val="32"/>
          <w:szCs w:val="32"/>
          <w:highlight w:val="none"/>
        </w:rPr>
      </w:pPr>
    </w:p>
    <w:p w14:paraId="7D64600D">
      <w:pPr>
        <w:autoSpaceDE w:val="0"/>
        <w:autoSpaceDN w:val="0"/>
        <w:jc w:val="center"/>
        <w:rPr>
          <w:rFonts w:ascii="宋体" w:hAnsi="宋体" w:cs="宋体"/>
          <w:b/>
          <w:color w:val="auto"/>
          <w:spacing w:val="6"/>
          <w:sz w:val="32"/>
          <w:szCs w:val="32"/>
          <w:highlight w:val="none"/>
        </w:rPr>
      </w:pPr>
    </w:p>
    <w:p w14:paraId="5411B8AD">
      <w:pPr>
        <w:autoSpaceDE w:val="0"/>
        <w:autoSpaceDN w:val="0"/>
        <w:jc w:val="center"/>
        <w:rPr>
          <w:rFonts w:ascii="宋体" w:hAnsi="宋体" w:cs="宋体"/>
          <w:b/>
          <w:color w:val="auto"/>
          <w:spacing w:val="6"/>
          <w:sz w:val="32"/>
          <w:szCs w:val="32"/>
          <w:highlight w:val="none"/>
        </w:rPr>
      </w:pPr>
    </w:p>
    <w:p w14:paraId="1734C531">
      <w:pPr>
        <w:autoSpaceDE w:val="0"/>
        <w:autoSpaceDN w:val="0"/>
        <w:jc w:val="center"/>
        <w:rPr>
          <w:rFonts w:ascii="宋体" w:hAnsi="宋体" w:cs="宋体"/>
          <w:b/>
          <w:color w:val="auto"/>
          <w:spacing w:val="6"/>
          <w:sz w:val="32"/>
          <w:szCs w:val="32"/>
          <w:highlight w:val="none"/>
        </w:rPr>
      </w:pPr>
    </w:p>
    <w:p w14:paraId="156AEFC0">
      <w:pPr>
        <w:autoSpaceDE w:val="0"/>
        <w:autoSpaceDN w:val="0"/>
        <w:jc w:val="center"/>
        <w:rPr>
          <w:rFonts w:ascii="宋体" w:hAnsi="宋体" w:cs="宋体"/>
          <w:b/>
          <w:color w:val="auto"/>
          <w:spacing w:val="6"/>
          <w:sz w:val="32"/>
          <w:szCs w:val="32"/>
          <w:highlight w:val="none"/>
        </w:rPr>
      </w:pPr>
    </w:p>
    <w:p w14:paraId="3714ACC4">
      <w:pPr>
        <w:autoSpaceDE w:val="0"/>
        <w:autoSpaceDN w:val="0"/>
        <w:jc w:val="center"/>
        <w:rPr>
          <w:rFonts w:ascii="宋体" w:hAnsi="宋体" w:cs="宋体"/>
          <w:b/>
          <w:color w:val="auto"/>
          <w:spacing w:val="6"/>
          <w:sz w:val="32"/>
          <w:szCs w:val="32"/>
          <w:highlight w:val="none"/>
        </w:rPr>
      </w:pPr>
    </w:p>
    <w:p w14:paraId="146594EC">
      <w:pPr>
        <w:autoSpaceDE w:val="0"/>
        <w:autoSpaceDN w:val="0"/>
        <w:jc w:val="center"/>
        <w:rPr>
          <w:rFonts w:ascii="宋体" w:hAnsi="宋体" w:cs="宋体"/>
          <w:b/>
          <w:color w:val="auto"/>
          <w:spacing w:val="6"/>
          <w:sz w:val="32"/>
          <w:szCs w:val="32"/>
          <w:highlight w:val="none"/>
        </w:rPr>
      </w:pPr>
    </w:p>
    <w:p w14:paraId="0B5B72B3">
      <w:pPr>
        <w:autoSpaceDE w:val="0"/>
        <w:autoSpaceDN w:val="0"/>
        <w:jc w:val="center"/>
        <w:rPr>
          <w:rFonts w:ascii="宋体" w:hAnsi="宋体" w:cs="宋体"/>
          <w:b/>
          <w:color w:val="auto"/>
          <w:spacing w:val="6"/>
          <w:sz w:val="32"/>
          <w:szCs w:val="32"/>
          <w:highlight w:val="none"/>
        </w:rPr>
      </w:pPr>
    </w:p>
    <w:p w14:paraId="522B3879">
      <w:pPr>
        <w:autoSpaceDE w:val="0"/>
        <w:autoSpaceDN w:val="0"/>
        <w:jc w:val="center"/>
        <w:rPr>
          <w:rFonts w:ascii="宋体" w:hAnsi="宋体" w:cs="宋体"/>
          <w:b/>
          <w:color w:val="auto"/>
          <w:spacing w:val="6"/>
          <w:sz w:val="32"/>
          <w:szCs w:val="32"/>
          <w:highlight w:val="none"/>
        </w:rPr>
      </w:pPr>
    </w:p>
    <w:p w14:paraId="46680314">
      <w:pPr>
        <w:autoSpaceDE w:val="0"/>
        <w:autoSpaceDN w:val="0"/>
        <w:jc w:val="center"/>
        <w:rPr>
          <w:rFonts w:ascii="宋体" w:hAnsi="宋体" w:cs="宋体"/>
          <w:b/>
          <w:color w:val="auto"/>
          <w:spacing w:val="6"/>
          <w:sz w:val="32"/>
          <w:szCs w:val="32"/>
          <w:highlight w:val="none"/>
        </w:rPr>
      </w:pPr>
    </w:p>
    <w:p w14:paraId="18F86CD6">
      <w:pPr>
        <w:autoSpaceDE w:val="0"/>
        <w:autoSpaceDN w:val="0"/>
        <w:jc w:val="center"/>
        <w:rPr>
          <w:rFonts w:ascii="宋体" w:hAnsi="宋体" w:cs="宋体"/>
          <w:b/>
          <w:color w:val="auto"/>
          <w:spacing w:val="6"/>
          <w:sz w:val="32"/>
          <w:szCs w:val="32"/>
          <w:highlight w:val="none"/>
        </w:rPr>
      </w:pPr>
    </w:p>
    <w:p w14:paraId="38F79524">
      <w:pPr>
        <w:autoSpaceDE w:val="0"/>
        <w:autoSpaceDN w:val="0"/>
        <w:jc w:val="center"/>
        <w:rPr>
          <w:rFonts w:ascii="宋体" w:hAnsi="宋体" w:cs="宋体"/>
          <w:b/>
          <w:color w:val="auto"/>
          <w:spacing w:val="6"/>
          <w:sz w:val="32"/>
          <w:szCs w:val="32"/>
          <w:highlight w:val="none"/>
        </w:rPr>
      </w:pPr>
    </w:p>
    <w:p w14:paraId="55696088">
      <w:pPr>
        <w:autoSpaceDE w:val="0"/>
        <w:autoSpaceDN w:val="0"/>
        <w:jc w:val="center"/>
        <w:rPr>
          <w:rFonts w:ascii="宋体" w:hAnsi="宋体" w:cs="宋体"/>
          <w:b/>
          <w:color w:val="auto"/>
          <w:spacing w:val="6"/>
          <w:sz w:val="32"/>
          <w:szCs w:val="32"/>
          <w:highlight w:val="none"/>
        </w:rPr>
      </w:pPr>
    </w:p>
    <w:p w14:paraId="62FC953C">
      <w:pPr>
        <w:autoSpaceDE w:val="0"/>
        <w:autoSpaceDN w:val="0"/>
        <w:jc w:val="center"/>
        <w:rPr>
          <w:rFonts w:ascii="宋体" w:hAnsi="宋体" w:cs="宋体"/>
          <w:b/>
          <w:color w:val="auto"/>
          <w:spacing w:val="6"/>
          <w:sz w:val="32"/>
          <w:szCs w:val="32"/>
          <w:highlight w:val="none"/>
        </w:rPr>
      </w:pPr>
    </w:p>
    <w:p w14:paraId="0FF9983D">
      <w:pPr>
        <w:autoSpaceDE w:val="0"/>
        <w:autoSpaceDN w:val="0"/>
        <w:jc w:val="center"/>
        <w:rPr>
          <w:rFonts w:ascii="宋体" w:hAnsi="宋体" w:cs="宋体"/>
          <w:b/>
          <w:color w:val="auto"/>
          <w:spacing w:val="6"/>
          <w:sz w:val="32"/>
          <w:szCs w:val="32"/>
          <w:highlight w:val="none"/>
        </w:rPr>
      </w:pPr>
    </w:p>
    <w:p w14:paraId="6B39AED6">
      <w:pPr>
        <w:autoSpaceDE w:val="0"/>
        <w:autoSpaceDN w:val="0"/>
        <w:jc w:val="center"/>
        <w:rPr>
          <w:rFonts w:ascii="宋体" w:hAnsi="宋体" w:cs="宋体"/>
          <w:b/>
          <w:color w:val="auto"/>
          <w:spacing w:val="6"/>
          <w:sz w:val="32"/>
          <w:szCs w:val="32"/>
          <w:highlight w:val="none"/>
        </w:rPr>
      </w:pPr>
    </w:p>
    <w:p w14:paraId="4223A8AE">
      <w:pPr>
        <w:autoSpaceDE w:val="0"/>
        <w:autoSpaceDN w:val="0"/>
        <w:jc w:val="center"/>
        <w:rPr>
          <w:rFonts w:ascii="宋体" w:hAnsi="宋体" w:cs="宋体"/>
          <w:b/>
          <w:color w:val="auto"/>
          <w:spacing w:val="6"/>
          <w:sz w:val="32"/>
          <w:szCs w:val="32"/>
          <w:highlight w:val="none"/>
        </w:rPr>
      </w:pPr>
    </w:p>
    <w:p w14:paraId="576DB0A5">
      <w:pPr>
        <w:autoSpaceDE w:val="0"/>
        <w:autoSpaceDN w:val="0"/>
        <w:jc w:val="center"/>
        <w:rPr>
          <w:rFonts w:ascii="宋体" w:hAnsi="宋体" w:cs="宋体"/>
          <w:b/>
          <w:color w:val="auto"/>
          <w:spacing w:val="6"/>
          <w:sz w:val="32"/>
          <w:szCs w:val="32"/>
          <w:highlight w:val="none"/>
        </w:rPr>
      </w:pPr>
    </w:p>
    <w:p w14:paraId="7DA0CB15">
      <w:pPr>
        <w:autoSpaceDE w:val="0"/>
        <w:autoSpaceDN w:val="0"/>
        <w:jc w:val="center"/>
        <w:rPr>
          <w:rFonts w:ascii="宋体" w:hAnsi="宋体" w:cs="宋体"/>
          <w:b/>
          <w:color w:val="auto"/>
          <w:spacing w:val="6"/>
          <w:sz w:val="32"/>
          <w:szCs w:val="32"/>
          <w:highlight w:val="none"/>
        </w:rPr>
      </w:pPr>
    </w:p>
    <w:p w14:paraId="20D7F176">
      <w:pPr>
        <w:autoSpaceDE w:val="0"/>
        <w:autoSpaceDN w:val="0"/>
        <w:jc w:val="center"/>
        <w:rPr>
          <w:rFonts w:ascii="宋体" w:hAnsi="宋体" w:cs="宋体"/>
          <w:b/>
          <w:color w:val="auto"/>
          <w:spacing w:val="6"/>
          <w:sz w:val="32"/>
          <w:szCs w:val="32"/>
          <w:highlight w:val="none"/>
        </w:rPr>
      </w:pPr>
    </w:p>
    <w:p w14:paraId="7D4E32F5">
      <w:pPr>
        <w:autoSpaceDE w:val="0"/>
        <w:autoSpaceDN w:val="0"/>
        <w:jc w:val="center"/>
        <w:rPr>
          <w:rFonts w:ascii="宋体" w:hAnsi="宋体" w:cs="宋体"/>
          <w:b/>
          <w:color w:val="auto"/>
          <w:spacing w:val="6"/>
          <w:sz w:val="32"/>
          <w:szCs w:val="32"/>
          <w:highlight w:val="none"/>
        </w:rPr>
      </w:pPr>
    </w:p>
    <w:p w14:paraId="602A6309">
      <w:pPr>
        <w:autoSpaceDE w:val="0"/>
        <w:autoSpaceDN w:val="0"/>
        <w:jc w:val="center"/>
        <w:rPr>
          <w:rFonts w:ascii="宋体" w:hAnsi="宋体" w:cs="宋体"/>
          <w:b/>
          <w:color w:val="auto"/>
          <w:spacing w:val="6"/>
          <w:sz w:val="32"/>
          <w:szCs w:val="32"/>
          <w:highlight w:val="none"/>
        </w:rPr>
      </w:pPr>
    </w:p>
    <w:p w14:paraId="38FB6E5D">
      <w:pPr>
        <w:autoSpaceDE w:val="0"/>
        <w:autoSpaceDN w:val="0"/>
        <w:jc w:val="center"/>
        <w:rPr>
          <w:rFonts w:ascii="宋体" w:hAnsi="宋体" w:cs="宋体"/>
          <w:b/>
          <w:color w:val="auto"/>
          <w:spacing w:val="6"/>
          <w:sz w:val="32"/>
          <w:szCs w:val="32"/>
          <w:highlight w:val="none"/>
        </w:rPr>
      </w:pPr>
    </w:p>
    <w:p w14:paraId="5CC85522">
      <w:pPr>
        <w:autoSpaceDE w:val="0"/>
        <w:autoSpaceDN w:val="0"/>
        <w:jc w:val="center"/>
        <w:rPr>
          <w:rFonts w:ascii="宋体" w:hAnsi="宋体" w:cs="宋体"/>
          <w:b/>
          <w:color w:val="auto"/>
          <w:spacing w:val="6"/>
          <w:sz w:val="32"/>
          <w:szCs w:val="32"/>
          <w:highlight w:val="none"/>
        </w:rPr>
      </w:pPr>
    </w:p>
    <w:p w14:paraId="47039FCA">
      <w:pPr>
        <w:autoSpaceDE w:val="0"/>
        <w:autoSpaceDN w:val="0"/>
        <w:jc w:val="center"/>
        <w:rPr>
          <w:rFonts w:ascii="宋体" w:hAnsi="宋体" w:cs="宋体"/>
          <w:b/>
          <w:color w:val="auto"/>
          <w:spacing w:val="6"/>
          <w:sz w:val="32"/>
          <w:szCs w:val="32"/>
          <w:highlight w:val="none"/>
        </w:rPr>
      </w:pPr>
    </w:p>
    <w:p w14:paraId="70550DB6">
      <w:pPr>
        <w:autoSpaceDE w:val="0"/>
        <w:autoSpaceDN w:val="0"/>
        <w:jc w:val="center"/>
        <w:rPr>
          <w:rFonts w:ascii="宋体" w:hAnsi="宋体" w:cs="宋体"/>
          <w:b/>
          <w:color w:val="auto"/>
          <w:spacing w:val="6"/>
          <w:sz w:val="32"/>
          <w:szCs w:val="32"/>
          <w:highlight w:val="none"/>
        </w:rPr>
      </w:pPr>
    </w:p>
    <w:p w14:paraId="175E843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002CAC9">
      <w:pPr>
        <w:spacing w:line="360" w:lineRule="auto"/>
        <w:jc w:val="center"/>
        <w:rPr>
          <w:rFonts w:ascii="宋体" w:hAnsi="宋体" w:cs="宋体"/>
          <w:color w:val="auto"/>
          <w:sz w:val="24"/>
          <w:highlight w:val="none"/>
          <w:u w:val="single"/>
        </w:rPr>
      </w:pPr>
    </w:p>
    <w:p w14:paraId="090AB70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09EDB6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3954365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；制造商为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EB68B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；制造商为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C0799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A9383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2DF1F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5A92E6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66722A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14A527C">
      <w:pPr>
        <w:spacing w:line="360" w:lineRule="auto"/>
        <w:ind w:right="420"/>
        <w:rPr>
          <w:rFonts w:ascii="宋体" w:hAnsi="宋体" w:cs="宋体"/>
          <w:color w:val="auto"/>
          <w:sz w:val="24"/>
          <w:highlight w:val="none"/>
        </w:rPr>
      </w:pPr>
    </w:p>
    <w:p w14:paraId="5B4B2C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。②</w:t>
      </w:r>
      <w:r>
        <w:rPr>
          <w:rFonts w:hint="eastAsia" w:ascii="宋体" w:hAnsi="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cs="宋体"/>
          <w:color w:val="auto"/>
          <w:sz w:val="24"/>
          <w:highlight w:val="none"/>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14:paraId="46B3AE73">
      <w:pPr>
        <w:pStyle w:val="3"/>
        <w:rPr>
          <w:rFonts w:ascii="宋体" w:hAnsi="宋体" w:eastAsia="宋体" w:cs="宋体"/>
          <w:color w:val="auto"/>
          <w:highlight w:val="none"/>
          <w:lang w:val="en-US"/>
        </w:rPr>
      </w:pPr>
    </w:p>
    <w:p w14:paraId="76384DB6">
      <w:pPr>
        <w:spacing w:line="360" w:lineRule="auto"/>
        <w:ind w:right="420"/>
        <w:rPr>
          <w:rFonts w:ascii="宋体" w:hAnsi="宋体" w:cs="宋体"/>
          <w:color w:val="auto"/>
          <w:highlight w:val="none"/>
        </w:rPr>
      </w:pPr>
    </w:p>
    <w:p w14:paraId="690A3A72">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025A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1919">
    <w:pPr>
      <w:pStyle w:val="45"/>
      <w:framePr w:wrap="around" w:vAnchor="text" w:hAnchor="margin" w:xAlign="right" w:y="1"/>
      <w:rPr>
        <w:rStyle w:val="77"/>
      </w:rPr>
    </w:pPr>
    <w:r>
      <w:fldChar w:fldCharType="begin"/>
    </w:r>
    <w:r>
      <w:rPr>
        <w:rStyle w:val="77"/>
      </w:rPr>
      <w:instrText xml:space="preserve">PAGE  </w:instrText>
    </w:r>
    <w:r>
      <w:fldChar w:fldCharType="end"/>
    </w:r>
  </w:p>
  <w:p w14:paraId="39DF9C77">
    <w:pPr>
      <w:pStyle w:val="4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DF011">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23" w:name="_Toc36110187"/>
    <w:bookmarkStart w:id="524" w:name="_Toc131845147"/>
    <w:bookmarkStart w:id="525" w:name="_Toc164085800"/>
    <w:bookmarkStart w:id="526" w:name="_Toc91899912"/>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0079B">
    <w:pPr>
      <w:pStyle w:val="45"/>
      <w:framePr w:wrap="around" w:vAnchor="text" w:hAnchor="margin" w:xAlign="right" w:y="1"/>
      <w:rPr>
        <w:rStyle w:val="77"/>
      </w:rPr>
    </w:pPr>
    <w:r>
      <w:fldChar w:fldCharType="begin"/>
    </w:r>
    <w:r>
      <w:rPr>
        <w:rStyle w:val="77"/>
      </w:rPr>
      <w:instrText xml:space="preserve">PAGE  </w:instrText>
    </w:r>
    <w:r>
      <w:fldChar w:fldCharType="end"/>
    </w:r>
  </w:p>
  <w:p w14:paraId="2600C488">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5024">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CC30">
    <w:pPr>
      <w:pStyle w:val="45"/>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E41A3F9">
                          <w:pPr>
                            <w:pStyle w:val="45"/>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EjFEVcABAACMAwAADgAAAAAAAAABACAAAAAfAQAAZHJzL2Uyb0RvYy54bWxQSwUG&#10;AAAAAAYABgBZAQAAUQUAAAAA&#10;">
              <v:fill on="f" focussize="0,0"/>
              <v:stroke on="f"/>
              <v:imagedata o:title=""/>
              <o:lock v:ext="edit" aspectratio="f"/>
              <v:textbox inset="0mm,0mm,0mm,0mm" style="mso-fit-shape-to-text:t;">
                <w:txbxContent>
                  <w:p w14:paraId="2E41A3F9">
                    <w:pPr>
                      <w:pStyle w:val="45"/>
                    </w:pPr>
                    <w:r>
                      <w:fldChar w:fldCharType="begin"/>
                    </w:r>
                    <w:r>
                      <w:instrText xml:space="preserve"> PAGE  \* MERGEFORMAT </w:instrText>
                    </w:r>
                    <w:r>
                      <w:fldChar w:fldCharType="separate"/>
                    </w:r>
                    <w:r>
                      <w:t>47</w:t>
                    </w:r>
                    <w:r>
                      <w:fldChar w:fldCharType="end"/>
                    </w:r>
                  </w:p>
                </w:txbxContent>
              </v:textbox>
            </v:rect>
          </w:pict>
        </mc:Fallback>
      </mc:AlternateContent>
    </w:r>
    <w:r>
      <w:rPr>
        <w:rFonts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3360"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27C461"/>
                      </w:txbxContent>
                    </wps:txbx>
                    <wps:bodyPr wrap="none" lIns="0" tIns="0" rIns="0" bIns="0" upright="1">
                      <a:spAutoFit/>
                    </wps:bodyPr>
                  </wps:wsp>
                </a:graphicData>
              </a:graphic>
            </wp:anchor>
          </w:drawing>
        </mc:Choice>
        <mc:Fallback>
          <w:pict>
            <v:rect id="矩形 8"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1pSDivwEAAIwDAAAOAAAAAAAAAAEAIAAAAB8BAABkcnMvZTJvRG9jLnhtbFBLBQYA&#10;AAAABgAGAFkBAABQBQAAAAA=&#10;">
              <v:fill on="f" focussize="0,0"/>
              <v:stroke on="f"/>
              <v:imagedata o:title=""/>
              <o:lock v:ext="edit" aspectratio="f"/>
              <v:textbox inset="0mm,0mm,0mm,0mm" style="mso-fit-shape-to-text:t;">
                <w:txbxContent>
                  <w:p w14:paraId="6027C461"/>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461D">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51C76C5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BB74">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6CD7387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8EF3">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1FCD52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FC8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2C7304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C7FB">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E8ED">
    <w:pPr>
      <w:pStyle w:val="46"/>
      <w:pBdr>
        <w:bottom w:val="single" w:color="auto" w:sz="6" w:space="4"/>
      </w:pBdr>
      <w:jc w:val="right"/>
    </w:pPr>
    <w:r>
      <w:t></w:t>
    </w:r>
    <w:r>
      <w:rPr>
        <w:rFonts w:hint="eastAsia"/>
      </w:rPr>
      <w:t xml:space="preserve">             </w:t>
    </w:r>
    <w:r>
      <w:t>杭州市政府采购公开招标文件</w:t>
    </w:r>
  </w:p>
  <w:p w14:paraId="4866BDB0">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C1FB6">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5D70">
    <w:pPr>
      <w:pStyle w:val="46"/>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EF37">
    <w:pPr>
      <w:pStyle w:val="46"/>
      <w:rPr>
        <w:rFonts w:ascii="仿宋_GB2312" w:eastAsia="仿宋_GB2312"/>
        <w:b/>
        <w:i/>
        <w:u w:val="single"/>
      </w:rPr>
    </w:pPr>
    <w:r>
      <w:t></w:t>
    </w:r>
    <w:r>
      <w:rPr>
        <w:rFonts w:hint="eastAsia"/>
      </w:rPr>
      <w:t xml:space="preserve">                                                  </w:t>
    </w:r>
    <w:r>
      <w:t>杭州市政府采购公开招标文件</w:t>
    </w:r>
  </w:p>
  <w:p w14:paraId="00C7D8C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91AC">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9D3A">
    <w:pPr>
      <w:pStyle w:val="46"/>
      <w:jc w:val="right"/>
      <w:rPr>
        <w:rFonts w:ascii="仿宋_GB2312" w:eastAsia="仿宋_GB2312"/>
        <w:b/>
        <w:i/>
        <w:u w:val="single"/>
      </w:rPr>
    </w:pPr>
    <w:r>
      <w:rPr>
        <w:rFonts w:hint="eastAsia"/>
      </w:rPr>
      <w:t xml:space="preserve">                                  </w:t>
    </w:r>
    <w:r>
      <w:t>杭州市政府采购公开招标文件</w:t>
    </w:r>
  </w:p>
  <w:p w14:paraId="0CF4AD1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B779">
    <w:pPr>
      <w:pStyle w:val="46"/>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79307">
    <w:pPr>
      <w:pStyle w:val="46"/>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2AB1B">
    <w:pPr>
      <w:pStyle w:val="4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8ADC7"/>
    <w:multiLevelType w:val="singleLevel"/>
    <w:tmpl w:val="1E48AD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37117"/>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017D6"/>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70037"/>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01C3E"/>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D6842"/>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A1333"/>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5348E9"/>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621EC"/>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C0251"/>
    <w:rsid w:val="29345E77"/>
    <w:rsid w:val="294C65AD"/>
    <w:rsid w:val="294E705B"/>
    <w:rsid w:val="29806583"/>
    <w:rsid w:val="298B3C4C"/>
    <w:rsid w:val="29F26D24"/>
    <w:rsid w:val="2A0B32E6"/>
    <w:rsid w:val="2A15033F"/>
    <w:rsid w:val="2A1662C1"/>
    <w:rsid w:val="2A1C7367"/>
    <w:rsid w:val="2A2815FA"/>
    <w:rsid w:val="2A4A0BE6"/>
    <w:rsid w:val="2A6D6092"/>
    <w:rsid w:val="2A7D76B4"/>
    <w:rsid w:val="2AE77D53"/>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68177C"/>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206D8"/>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CC6E16"/>
    <w:rsid w:val="3BD31E2F"/>
    <w:rsid w:val="3BF15831"/>
    <w:rsid w:val="3BF256B0"/>
    <w:rsid w:val="3C105946"/>
    <w:rsid w:val="3C471448"/>
    <w:rsid w:val="3C5F759A"/>
    <w:rsid w:val="3C6C525A"/>
    <w:rsid w:val="3CCA47F2"/>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B7542"/>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613B2"/>
    <w:rsid w:val="460E7DA5"/>
    <w:rsid w:val="46422483"/>
    <w:rsid w:val="4659254A"/>
    <w:rsid w:val="465B0637"/>
    <w:rsid w:val="465E3F0D"/>
    <w:rsid w:val="466A16E6"/>
    <w:rsid w:val="46893F2B"/>
    <w:rsid w:val="46906BA5"/>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C7047"/>
    <w:rsid w:val="543C582A"/>
    <w:rsid w:val="54487265"/>
    <w:rsid w:val="544D6070"/>
    <w:rsid w:val="54605E1E"/>
    <w:rsid w:val="54B3506A"/>
    <w:rsid w:val="54CA0D16"/>
    <w:rsid w:val="54DD4057"/>
    <w:rsid w:val="54E7490F"/>
    <w:rsid w:val="550764A4"/>
    <w:rsid w:val="550B2BF6"/>
    <w:rsid w:val="55214EB5"/>
    <w:rsid w:val="55364EFD"/>
    <w:rsid w:val="555D4828"/>
    <w:rsid w:val="557575CC"/>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7C1F87"/>
    <w:rsid w:val="5A874767"/>
    <w:rsid w:val="5AA85BE2"/>
    <w:rsid w:val="5AAD6F28"/>
    <w:rsid w:val="5AD63A24"/>
    <w:rsid w:val="5B2E1A1D"/>
    <w:rsid w:val="5B843A1C"/>
    <w:rsid w:val="5B873E3F"/>
    <w:rsid w:val="5C02690E"/>
    <w:rsid w:val="5C196DA7"/>
    <w:rsid w:val="5C2A048C"/>
    <w:rsid w:val="5C80234E"/>
    <w:rsid w:val="5C8A680C"/>
    <w:rsid w:val="5CAD3F4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12140"/>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53EB7"/>
    <w:rsid w:val="6DF43C2E"/>
    <w:rsid w:val="6DF51CA3"/>
    <w:rsid w:val="6E8335BD"/>
    <w:rsid w:val="6E8E12EF"/>
    <w:rsid w:val="6E972936"/>
    <w:rsid w:val="6ED446C5"/>
    <w:rsid w:val="6F2A7D94"/>
    <w:rsid w:val="6F8331F1"/>
    <w:rsid w:val="6FA100A5"/>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F1551"/>
    <w:rsid w:val="73C0646E"/>
    <w:rsid w:val="742222F5"/>
    <w:rsid w:val="74476126"/>
    <w:rsid w:val="74706664"/>
    <w:rsid w:val="747F3682"/>
    <w:rsid w:val="749C4185"/>
    <w:rsid w:val="75067759"/>
    <w:rsid w:val="75084C79"/>
    <w:rsid w:val="752E6DCD"/>
    <w:rsid w:val="7551380D"/>
    <w:rsid w:val="75600BE5"/>
    <w:rsid w:val="7564475C"/>
    <w:rsid w:val="7583797F"/>
    <w:rsid w:val="75D20F1D"/>
    <w:rsid w:val="75DA2C18"/>
    <w:rsid w:val="75F54412"/>
    <w:rsid w:val="761D08E0"/>
    <w:rsid w:val="76363B3A"/>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E2477"/>
    <w:rsid w:val="7BEE0103"/>
    <w:rsid w:val="7C0A0FE4"/>
    <w:rsid w:val="7C254906"/>
    <w:rsid w:val="7C590818"/>
    <w:rsid w:val="7C7C10F6"/>
    <w:rsid w:val="7C853BEA"/>
    <w:rsid w:val="7C881368"/>
    <w:rsid w:val="7CD442F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link w:val="127"/>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3"/>
    <w:qFormat/>
    <w:uiPriority w:val="0"/>
    <w:pPr>
      <w:ind w:left="100" w:leftChars="2500"/>
    </w:pPr>
    <w:rPr>
      <w:rFonts w:ascii="宋体"/>
      <w:sz w:val="24"/>
      <w:szCs w:val="21"/>
      <w:lang w:val="zh-CN"/>
    </w:rPr>
  </w:style>
  <w:style w:type="paragraph" w:styleId="42">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3">
    <w:name w:val="endnote text"/>
    <w:basedOn w:val="1"/>
    <w:link w:val="932"/>
    <w:qFormat/>
    <w:uiPriority w:val="0"/>
    <w:rPr>
      <w:lang w:val="zh-CN"/>
    </w:rPr>
  </w:style>
  <w:style w:type="paragraph" w:styleId="44">
    <w:name w:val="Balloon Text"/>
    <w:basedOn w:val="1"/>
    <w:next w:val="40"/>
    <w:link w:val="190"/>
    <w:qFormat/>
    <w:uiPriority w:val="0"/>
    <w:rPr>
      <w:sz w:val="18"/>
      <w:szCs w:val="18"/>
    </w:rPr>
  </w:style>
  <w:style w:type="paragraph" w:styleId="45">
    <w:name w:val="footer"/>
    <w:basedOn w:val="1"/>
    <w:link w:val="385"/>
    <w:qFormat/>
    <w:uiPriority w:val="99"/>
    <w:pPr>
      <w:tabs>
        <w:tab w:val="center" w:pos="4153"/>
        <w:tab w:val="right" w:pos="8306"/>
      </w:tabs>
      <w:snapToGrid w:val="0"/>
      <w:jc w:val="left"/>
    </w:pPr>
    <w:rPr>
      <w:sz w:val="18"/>
      <w:szCs w:val="18"/>
    </w:rPr>
  </w:style>
  <w:style w:type="paragraph" w:styleId="46">
    <w:name w:val="header"/>
    <w:basedOn w:val="1"/>
    <w:next w:val="47"/>
    <w:link w:val="394"/>
    <w:qFormat/>
    <w:uiPriority w:val="99"/>
    <w:pPr>
      <w:pBdr>
        <w:bottom w:val="single" w:color="auto" w:sz="6" w:space="1"/>
      </w:pBdr>
      <w:tabs>
        <w:tab w:val="center" w:pos="4153"/>
        <w:tab w:val="right" w:pos="8306"/>
      </w:tabs>
      <w:snapToGrid w:val="0"/>
      <w:jc w:val="center"/>
    </w:pPr>
    <w:rPr>
      <w:sz w:val="18"/>
      <w:szCs w:val="18"/>
    </w:rPr>
  </w:style>
  <w:style w:type="paragraph" w:customStyle="1" w:styleId="47">
    <w:name w:val="Quote1"/>
    <w:basedOn w:val="1"/>
    <w:next w:val="1"/>
    <w:qFormat/>
    <w:uiPriority w:val="99"/>
    <w:pPr>
      <w:widowControl/>
      <w:wordWrap w:val="0"/>
      <w:spacing w:before="200" w:after="160"/>
      <w:ind w:left="864" w:right="864"/>
      <w:jc w:val="center"/>
    </w:pPr>
    <w:rPr>
      <w:rFonts w:ascii="宋体"/>
      <w:i/>
      <w:color w:val="404040"/>
    </w:rPr>
  </w:style>
  <w:style w:type="paragraph" w:styleId="48">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7"/>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4"/>
    <w:qFormat/>
    <w:uiPriority w:val="0"/>
    <w:pPr>
      <w:spacing w:after="120" w:line="480" w:lineRule="auto"/>
    </w:pPr>
  </w:style>
  <w:style w:type="paragraph" w:styleId="62">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98"/>
    <w:qFormat/>
    <w:uiPriority w:val="0"/>
    <w:rPr>
      <w:b/>
      <w:bCs/>
    </w:rPr>
  </w:style>
  <w:style w:type="paragraph" w:styleId="66">
    <w:name w:val="Body Text First Indent 2"/>
    <w:basedOn w:val="26"/>
    <w:link w:val="123"/>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5"/>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4"/>
    <w:qFormat/>
    <w:uiPriority w:val="0"/>
    <w:rPr>
      <w:rFonts w:ascii="Arial" w:hAnsi="Arial" w:eastAsia="黑体" w:cs="Arial"/>
      <w:snapToGrid w:val="0"/>
      <w:kern w:val="0"/>
      <w:szCs w:val="21"/>
    </w:rPr>
  </w:style>
  <w:style w:type="character" w:customStyle="1" w:styleId="127">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3"/>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1"/>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4"/>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4"/>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6"/>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4"/>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2"/>
    <w:qFormat/>
    <w:uiPriority w:val="0"/>
    <w:rPr>
      <w:rFonts w:ascii="黑体" w:hAnsi="Courier New" w:eastAsia="黑体"/>
    </w:rPr>
  </w:style>
  <w:style w:type="character" w:customStyle="1" w:styleId="304">
    <w:name w:val="正文文本 2 Char1"/>
    <w:link w:val="61"/>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42"/>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6"/>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8"/>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8"/>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5"/>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4"/>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4"/>
    <w:qFormat/>
    <w:uiPriority w:val="0"/>
    <w:rPr>
      <w:rFonts w:ascii="Arial" w:hAnsi="Arial" w:eastAsia="黑体" w:cs="Arial"/>
      <w:snapToGrid w:val="0"/>
      <w:kern w:val="0"/>
      <w:szCs w:val="21"/>
    </w:rPr>
  </w:style>
  <w:style w:type="character" w:customStyle="1" w:styleId="434">
    <w:name w:val="hui"/>
    <w:basedOn w:val="74"/>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2"/>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3"/>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4"/>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17728</Words>
  <Characters>18882</Characters>
  <Lines>274</Lines>
  <Paragraphs>77</Paragraphs>
  <TotalTime>41</TotalTime>
  <ScaleCrop>false</ScaleCrop>
  <LinksUpToDate>false</LinksUpToDate>
  <CharactersWithSpaces>19321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琴芬</cp:lastModifiedBy>
  <cp:lastPrinted>2021-12-27T03:06:00Z</cp:lastPrinted>
  <dcterms:modified xsi:type="dcterms:W3CDTF">2025-06-18T08:13:34Z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eyJoZGlkIjoiODNlZTY4ZjY2MzMyZmEwYmM5YTBiNzMxMmRjNDEwMjIiLCJ1c2VySWQiOiI5MzU0ODQ1MjQifQ==</vt:lpwstr>
  </property>
</Properties>
</file>