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977A">
      <w:pPr>
        <w:spacing w:line="360" w:lineRule="auto"/>
        <w:rPr>
          <w:rFonts w:hint="eastAsia" w:ascii="宋体"/>
          <w:b/>
          <w:bCs/>
          <w:color w:val="000000"/>
          <w:sz w:val="32"/>
          <w:szCs w:val="32"/>
        </w:rPr>
      </w:pPr>
    </w:p>
    <w:p w14:paraId="14273F61">
      <w:pPr>
        <w:spacing w:after="120"/>
        <w:jc w:val="center"/>
        <w:rPr>
          <w:rFonts w:ascii="宋体"/>
          <w:b/>
          <w:bCs/>
          <w:color w:val="000000"/>
          <w:sz w:val="48"/>
          <w:szCs w:val="48"/>
        </w:rPr>
      </w:pPr>
    </w:p>
    <w:p w14:paraId="7E7474DF">
      <w:pPr>
        <w:spacing w:after="120"/>
        <w:jc w:val="center"/>
        <w:rPr>
          <w:rFonts w:ascii="宋体"/>
          <w:b/>
          <w:bCs/>
          <w:color w:val="000000"/>
          <w:sz w:val="72"/>
          <w:szCs w:val="72"/>
        </w:rPr>
      </w:pPr>
      <w:r>
        <w:rPr>
          <w:rFonts w:hint="eastAsia" w:ascii="宋体" w:hAnsi="宋体" w:cs="宋体"/>
          <w:b/>
          <w:bCs/>
          <w:color w:val="000000"/>
          <w:sz w:val="72"/>
          <w:szCs w:val="72"/>
        </w:rPr>
        <w:t>竞争性磋商文件</w:t>
      </w:r>
    </w:p>
    <w:p w14:paraId="5B72311A">
      <w:pPr>
        <w:spacing w:after="120"/>
        <w:jc w:val="left"/>
        <w:rPr>
          <w:rFonts w:ascii="宋体"/>
          <w:b/>
          <w:bCs/>
          <w:color w:val="000000"/>
          <w:sz w:val="72"/>
          <w:szCs w:val="72"/>
        </w:rPr>
      </w:pPr>
    </w:p>
    <w:p w14:paraId="4095C50B">
      <w:pPr>
        <w:jc w:val="left"/>
        <w:rPr>
          <w:rFonts w:ascii="宋体"/>
          <w:b/>
          <w:bCs/>
          <w:color w:val="000000"/>
        </w:rPr>
      </w:pPr>
    </w:p>
    <w:p w14:paraId="0F707C89">
      <w:pPr>
        <w:jc w:val="left"/>
        <w:rPr>
          <w:rFonts w:ascii="宋体"/>
          <w:b/>
          <w:bCs/>
          <w:color w:val="000000"/>
        </w:rPr>
      </w:pPr>
    </w:p>
    <w:p w14:paraId="4155A662">
      <w:pPr>
        <w:jc w:val="left"/>
        <w:rPr>
          <w:rFonts w:ascii="宋体"/>
          <w:b/>
          <w:bCs/>
          <w:color w:val="000000"/>
        </w:rPr>
      </w:pPr>
    </w:p>
    <w:p w14:paraId="67C545F9">
      <w:pPr>
        <w:spacing w:line="720" w:lineRule="exact"/>
        <w:rPr>
          <w:rFonts w:hint="eastAsia" w:ascii="宋体" w:hAnsi="宋体" w:cs="宋体"/>
          <w:b/>
          <w:bCs/>
          <w:color w:val="000000"/>
          <w:sz w:val="30"/>
          <w:szCs w:val="30"/>
        </w:rPr>
      </w:pPr>
    </w:p>
    <w:p w14:paraId="28EC5F0C">
      <w:pPr>
        <w:spacing w:line="720" w:lineRule="exact"/>
        <w:rPr>
          <w:rFonts w:hint="default" w:ascii="宋体"/>
          <w:b/>
          <w:bCs/>
          <w:color w:val="auto"/>
          <w:sz w:val="32"/>
          <w:szCs w:val="32"/>
          <w:highlight w:val="none"/>
          <w:lang w:val="en-US"/>
        </w:rPr>
      </w:pPr>
      <w:r>
        <w:rPr>
          <w:rFonts w:hint="eastAsia" w:ascii="宋体" w:hAnsi="宋体" w:cs="宋体"/>
          <w:b/>
          <w:bCs/>
          <w:color w:val="000000"/>
          <w:sz w:val="32"/>
          <w:szCs w:val="32"/>
        </w:rPr>
        <w:t>项目编号</w:t>
      </w:r>
      <w:r>
        <w:rPr>
          <w:rFonts w:hint="eastAsia" w:ascii="宋体" w:hAnsi="宋体" w:cs="宋体"/>
          <w:b/>
          <w:bCs/>
          <w:color w:val="000000"/>
          <w:sz w:val="32"/>
          <w:szCs w:val="32"/>
          <w:highlight w:val="none"/>
        </w:rPr>
        <w:t>：</w:t>
      </w:r>
      <w:r>
        <w:rPr>
          <w:rFonts w:hint="eastAsia" w:ascii="宋体" w:hAnsi="宋体" w:cs="宋体"/>
          <w:b/>
          <w:bCs/>
          <w:color w:val="auto"/>
          <w:sz w:val="32"/>
          <w:szCs w:val="32"/>
          <w:highlight w:val="none"/>
          <w:u w:val="single"/>
          <w:lang w:eastAsia="zh-CN"/>
        </w:rPr>
        <w:t>HJZX2025023</w:t>
      </w:r>
      <w:r>
        <w:rPr>
          <w:rFonts w:hint="eastAsia" w:ascii="宋体" w:hAnsi="宋体" w:cs="宋体"/>
          <w:b/>
          <w:bCs/>
          <w:color w:val="auto"/>
          <w:sz w:val="32"/>
          <w:szCs w:val="32"/>
          <w:highlight w:val="none"/>
          <w:u w:val="single"/>
          <w:lang w:val="en-US" w:eastAsia="zh-CN"/>
        </w:rPr>
        <w:t>-1</w:t>
      </w:r>
    </w:p>
    <w:p w14:paraId="1AB9939C">
      <w:pPr>
        <w:spacing w:line="720" w:lineRule="exact"/>
        <w:ind w:left="1606" w:hanging="1606" w:hangingChars="500"/>
        <w:rPr>
          <w:rFonts w:hint="eastAsia" w:ascii="黑体" w:eastAsia="宋体"/>
          <w:b/>
          <w:bCs/>
          <w:color w:val="000000"/>
          <w:sz w:val="32"/>
          <w:szCs w:val="32"/>
          <w:lang w:eastAsia="zh-CN"/>
        </w:rPr>
      </w:pPr>
      <w:r>
        <w:rPr>
          <w:rFonts w:hint="eastAsia" w:ascii="宋体" w:hAnsi="宋体" w:cs="宋体"/>
          <w:b/>
          <w:bCs/>
          <w:color w:val="000000"/>
          <w:sz w:val="32"/>
          <w:szCs w:val="32"/>
        </w:rPr>
        <w:t>项目名称：</w:t>
      </w:r>
      <w:bookmarkStart w:id="16" w:name="_GoBack"/>
      <w:r>
        <w:rPr>
          <w:rFonts w:hint="eastAsia" w:ascii="宋体" w:hAnsi="宋体" w:cs="宋体"/>
          <w:b/>
          <w:bCs/>
          <w:color w:val="000000"/>
          <w:sz w:val="32"/>
          <w:szCs w:val="32"/>
          <w:u w:val="single"/>
          <w:lang w:eastAsia="zh-CN"/>
        </w:rPr>
        <w:t>三场省十八运测试赛购买赛事服务</w:t>
      </w:r>
      <w:bookmarkEnd w:id="16"/>
    </w:p>
    <w:p w14:paraId="4CB5D021">
      <w:pPr>
        <w:spacing w:after="120" w:line="700" w:lineRule="exact"/>
        <w:rPr>
          <w:rFonts w:ascii="宋体"/>
          <w:b/>
          <w:bCs/>
          <w:color w:val="000000"/>
          <w:sz w:val="28"/>
          <w:szCs w:val="28"/>
          <w:u w:val="single"/>
        </w:rPr>
      </w:pPr>
    </w:p>
    <w:p w14:paraId="22548C91">
      <w:pPr>
        <w:rPr>
          <w:rFonts w:ascii="宋体"/>
          <w:b/>
          <w:bCs/>
          <w:color w:val="000000"/>
          <w:sz w:val="28"/>
          <w:szCs w:val="28"/>
          <w:u w:val="single"/>
        </w:rPr>
      </w:pPr>
    </w:p>
    <w:p w14:paraId="2FDBC0BA">
      <w:pPr>
        <w:jc w:val="left"/>
        <w:rPr>
          <w:rFonts w:ascii="宋体"/>
          <w:b/>
          <w:bCs/>
          <w:color w:val="000000"/>
        </w:rPr>
      </w:pPr>
    </w:p>
    <w:p w14:paraId="196011D4">
      <w:pPr>
        <w:jc w:val="left"/>
        <w:rPr>
          <w:rFonts w:hint="eastAsia" w:ascii="宋体"/>
          <w:color w:val="000000"/>
        </w:rPr>
      </w:pPr>
    </w:p>
    <w:p w14:paraId="108C6F13">
      <w:pPr>
        <w:jc w:val="left"/>
        <w:rPr>
          <w:rFonts w:hint="eastAsia" w:ascii="宋体"/>
          <w:color w:val="000000"/>
        </w:rPr>
      </w:pPr>
    </w:p>
    <w:p w14:paraId="3C591E4A">
      <w:pPr>
        <w:jc w:val="left"/>
        <w:rPr>
          <w:rFonts w:hint="eastAsia" w:ascii="宋体"/>
          <w:color w:val="000000"/>
        </w:rPr>
      </w:pPr>
    </w:p>
    <w:p w14:paraId="05D94395">
      <w:pPr>
        <w:jc w:val="left"/>
        <w:rPr>
          <w:rFonts w:ascii="宋体"/>
          <w:color w:val="000000"/>
        </w:rPr>
      </w:pPr>
    </w:p>
    <w:p w14:paraId="5122F7D8">
      <w:pPr>
        <w:jc w:val="left"/>
        <w:rPr>
          <w:rFonts w:ascii="宋体"/>
          <w:color w:val="000000"/>
        </w:rPr>
      </w:pPr>
    </w:p>
    <w:p w14:paraId="34C9E441">
      <w:pPr>
        <w:spacing w:line="600" w:lineRule="exact"/>
        <w:rPr>
          <w:rFonts w:hint="eastAsia" w:ascii="宋体" w:hAnsi="宋体" w:eastAsia="宋体" w:cs="黑体"/>
          <w:b/>
          <w:bCs/>
          <w:color w:val="000000"/>
          <w:sz w:val="28"/>
          <w:szCs w:val="28"/>
          <w:lang w:eastAsia="zh-CN"/>
        </w:rPr>
      </w:pPr>
      <w:r>
        <w:rPr>
          <w:rFonts w:hint="eastAsia" w:ascii="宋体" w:hAnsi="宋体" w:cs="黑体"/>
          <w:b/>
          <w:bCs/>
          <w:color w:val="000000"/>
          <w:sz w:val="28"/>
          <w:szCs w:val="28"/>
        </w:rPr>
        <w:t>采</w:t>
      </w:r>
      <w:r>
        <w:rPr>
          <w:rFonts w:ascii="宋体" w:hAnsi="宋体" w:cs="黑体"/>
          <w:b/>
          <w:bCs/>
          <w:color w:val="000000"/>
          <w:sz w:val="28"/>
          <w:szCs w:val="28"/>
        </w:rPr>
        <w:t xml:space="preserve"> </w:t>
      </w:r>
      <w:r>
        <w:rPr>
          <w:rFonts w:hint="eastAsia" w:ascii="宋体" w:hAnsi="宋体" w:cs="黑体"/>
          <w:b/>
          <w:bCs/>
          <w:color w:val="000000"/>
          <w:sz w:val="28"/>
          <w:szCs w:val="28"/>
        </w:rPr>
        <w:t>购</w:t>
      </w:r>
      <w:r>
        <w:rPr>
          <w:rFonts w:ascii="宋体" w:hAnsi="宋体" w:cs="黑体"/>
          <w:b/>
          <w:bCs/>
          <w:color w:val="000000"/>
          <w:sz w:val="28"/>
          <w:szCs w:val="28"/>
        </w:rPr>
        <w:t xml:space="preserve"> </w:t>
      </w:r>
      <w:r>
        <w:rPr>
          <w:rFonts w:hint="eastAsia" w:ascii="宋体" w:hAnsi="宋体" w:cs="黑体"/>
          <w:b/>
          <w:bCs/>
          <w:color w:val="000000"/>
          <w:sz w:val="28"/>
          <w:szCs w:val="28"/>
        </w:rPr>
        <w:t>人：</w:t>
      </w:r>
      <w:r>
        <w:rPr>
          <w:rFonts w:hint="eastAsia" w:ascii="宋体" w:hAnsi="宋体" w:cs="黑体"/>
          <w:b/>
          <w:bCs/>
          <w:color w:val="000000"/>
          <w:sz w:val="28"/>
          <w:szCs w:val="28"/>
          <w:lang w:eastAsia="zh-CN"/>
        </w:rPr>
        <w:t>衢州市衢江区文化和广电旅游体育局</w:t>
      </w:r>
    </w:p>
    <w:p w14:paraId="57BE27CC">
      <w:pPr>
        <w:spacing w:line="600" w:lineRule="exact"/>
        <w:ind w:left="1405" w:hanging="1405" w:hangingChars="500"/>
        <w:rPr>
          <w:rFonts w:hint="eastAsia" w:ascii="宋体" w:hAnsi="宋体" w:eastAsia="宋体" w:cs="黑体"/>
          <w:b/>
          <w:bCs/>
          <w:color w:val="000000"/>
          <w:sz w:val="28"/>
          <w:szCs w:val="28"/>
          <w:lang w:eastAsia="zh-CN"/>
        </w:rPr>
      </w:pPr>
      <w:r>
        <w:rPr>
          <w:rFonts w:hint="eastAsia" w:ascii="宋体" w:hAnsi="宋体" w:cs="黑体"/>
          <w:b/>
          <w:bCs/>
          <w:color w:val="000000"/>
          <w:sz w:val="28"/>
          <w:szCs w:val="28"/>
        </w:rPr>
        <w:t>代理机构：</w:t>
      </w:r>
      <w:r>
        <w:rPr>
          <w:rFonts w:hint="eastAsia" w:ascii="宋体" w:hAnsi="宋体" w:cs="黑体"/>
          <w:b/>
          <w:bCs/>
          <w:color w:val="000000"/>
          <w:sz w:val="28"/>
          <w:szCs w:val="28"/>
          <w:lang w:eastAsia="zh-CN"/>
        </w:rPr>
        <w:t>杭州建设工程造价咨询有限公司</w:t>
      </w:r>
    </w:p>
    <w:p w14:paraId="0F2015EC">
      <w:pPr>
        <w:spacing w:line="600" w:lineRule="exact"/>
        <w:rPr>
          <w:rFonts w:ascii="宋体" w:hAnsi="宋体"/>
          <w:b/>
          <w:bCs/>
          <w:color w:val="000000"/>
        </w:rPr>
      </w:pPr>
      <w:r>
        <w:rPr>
          <w:rFonts w:hint="eastAsia" w:ascii="宋体" w:hAnsi="宋体" w:cs="黑体"/>
          <w:b/>
          <w:bCs/>
          <w:color w:val="000000"/>
          <w:sz w:val="28"/>
          <w:szCs w:val="28"/>
        </w:rPr>
        <w:t>编制日期：</w:t>
      </w:r>
      <w:r>
        <w:rPr>
          <w:rFonts w:ascii="宋体" w:hAnsi="宋体" w:cs="黑体"/>
          <w:b/>
          <w:bCs/>
          <w:color w:val="000000"/>
          <w:sz w:val="28"/>
          <w:szCs w:val="28"/>
        </w:rPr>
        <w:t>20</w:t>
      </w:r>
      <w:r>
        <w:rPr>
          <w:rFonts w:hint="eastAsia" w:ascii="宋体" w:hAnsi="宋体" w:cs="黑体"/>
          <w:b/>
          <w:bCs/>
          <w:color w:val="000000"/>
          <w:sz w:val="28"/>
          <w:szCs w:val="28"/>
          <w:lang w:val="en-US" w:eastAsia="zh-CN"/>
        </w:rPr>
        <w:t>25</w:t>
      </w:r>
      <w:r>
        <w:rPr>
          <w:rFonts w:ascii="宋体" w:hAnsi="宋体" w:cs="黑体"/>
          <w:b/>
          <w:bCs/>
          <w:color w:val="000000"/>
          <w:sz w:val="28"/>
          <w:szCs w:val="28"/>
        </w:rPr>
        <w:t>年</w:t>
      </w:r>
      <w:r>
        <w:rPr>
          <w:rFonts w:hint="eastAsia" w:ascii="宋体" w:hAnsi="宋体" w:cs="黑体"/>
          <w:b/>
          <w:bCs/>
          <w:color w:val="000000"/>
          <w:sz w:val="28"/>
          <w:szCs w:val="28"/>
          <w:lang w:val="en-US" w:eastAsia="zh-CN"/>
        </w:rPr>
        <w:t>7</w:t>
      </w:r>
      <w:r>
        <w:rPr>
          <w:rFonts w:hint="eastAsia" w:ascii="宋体" w:hAnsi="宋体" w:cs="黑体"/>
          <w:b/>
          <w:bCs/>
          <w:color w:val="000000"/>
          <w:sz w:val="28"/>
          <w:szCs w:val="28"/>
        </w:rPr>
        <w:t>月</w:t>
      </w:r>
    </w:p>
    <w:p w14:paraId="38B61F36">
      <w:pPr>
        <w:spacing w:line="480" w:lineRule="auto"/>
        <w:jc w:val="center"/>
        <w:rPr>
          <w:rFonts w:ascii="宋体"/>
          <w:b/>
          <w:bCs/>
          <w:color w:val="000000"/>
          <w:sz w:val="44"/>
          <w:szCs w:val="44"/>
        </w:rPr>
      </w:pPr>
      <w:r>
        <w:rPr>
          <w:rFonts w:ascii="宋体"/>
          <w:b/>
          <w:bCs/>
          <w:color w:val="000000"/>
          <w:sz w:val="44"/>
          <w:szCs w:val="44"/>
        </w:rPr>
        <w:br w:type="page"/>
      </w:r>
      <w:r>
        <w:rPr>
          <w:rFonts w:hint="eastAsia" w:ascii="宋体" w:hAnsi="宋体" w:cs="宋体"/>
          <w:b/>
          <w:bCs/>
          <w:color w:val="000000"/>
          <w:sz w:val="44"/>
          <w:szCs w:val="44"/>
        </w:rPr>
        <w:t>目</w:t>
      </w:r>
      <w:r>
        <w:rPr>
          <w:rFonts w:ascii="宋体" w:hAnsi="宋体" w:cs="宋体"/>
          <w:b/>
          <w:bCs/>
          <w:color w:val="000000"/>
          <w:sz w:val="44"/>
          <w:szCs w:val="44"/>
        </w:rPr>
        <w:t xml:space="preserve">    </w:t>
      </w:r>
      <w:r>
        <w:rPr>
          <w:rFonts w:hint="eastAsia" w:ascii="宋体" w:hAnsi="宋体" w:cs="宋体"/>
          <w:b/>
          <w:bCs/>
          <w:color w:val="000000"/>
          <w:sz w:val="44"/>
          <w:szCs w:val="44"/>
        </w:rPr>
        <w:t>录</w:t>
      </w:r>
    </w:p>
    <w:p w14:paraId="00EF9D7F">
      <w:pPr>
        <w:spacing w:line="480" w:lineRule="auto"/>
        <w:rPr>
          <w:rFonts w:ascii="宋体"/>
          <w:color w:val="000000"/>
          <w:sz w:val="28"/>
          <w:szCs w:val="28"/>
        </w:rPr>
      </w:pPr>
    </w:p>
    <w:p w14:paraId="49E32F95">
      <w:pPr>
        <w:pStyle w:val="16"/>
        <w:tabs>
          <w:tab w:val="right" w:leader="dot" w:pos="8949"/>
        </w:tabs>
        <w:snapToGrid w:val="0"/>
        <w:spacing w:line="900" w:lineRule="exact"/>
        <w:rPr>
          <w:rFonts w:ascii="宋体" w:hAnsi="宋体"/>
          <w:b/>
          <w:color w:val="000000"/>
          <w:sz w:val="32"/>
          <w:szCs w:val="32"/>
        </w:rPr>
      </w:pPr>
      <w:r>
        <w:rPr>
          <w:rFonts w:ascii="宋体" w:hAnsi="宋体" w:cs="宋体"/>
          <w:b/>
          <w:color w:val="000000"/>
          <w:sz w:val="32"/>
          <w:szCs w:val="32"/>
        </w:rPr>
        <w:fldChar w:fldCharType="begin"/>
      </w:r>
      <w:r>
        <w:rPr>
          <w:rFonts w:ascii="宋体" w:hAnsi="宋体" w:cs="宋体"/>
          <w:b/>
          <w:color w:val="000000"/>
          <w:sz w:val="32"/>
          <w:szCs w:val="32"/>
        </w:rPr>
        <w:instrText xml:space="preserve"> TOC \o "1-1" \h \z \u </w:instrText>
      </w:r>
      <w:r>
        <w:rPr>
          <w:rFonts w:ascii="宋体" w:hAnsi="宋体" w:cs="宋体"/>
          <w:b/>
          <w:color w:val="000000"/>
          <w:sz w:val="32"/>
          <w:szCs w:val="32"/>
        </w:rPr>
        <w:fldChar w:fldCharType="separate"/>
      </w: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"_Toc50046890"</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第一部分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采购公告</w:t>
      </w:r>
      <w:r>
        <w:rPr>
          <w:rFonts w:ascii="宋体" w:hAnsi="宋体"/>
          <w:b/>
          <w:color w:val="000000"/>
          <w:sz w:val="32"/>
          <w:szCs w:val="32"/>
        </w:rPr>
        <w:tab/>
      </w:r>
      <w:r>
        <w:rPr>
          <w:rFonts w:ascii="宋体" w:hAnsi="宋体"/>
          <w:b/>
          <w:color w:val="000000"/>
          <w:sz w:val="32"/>
          <w:szCs w:val="32"/>
        </w:rPr>
        <w:fldChar w:fldCharType="begin"/>
      </w:r>
      <w:r>
        <w:rPr>
          <w:rFonts w:ascii="宋体" w:hAnsi="宋体"/>
          <w:b/>
          <w:color w:val="000000"/>
          <w:sz w:val="32"/>
          <w:szCs w:val="32"/>
        </w:rPr>
        <w:instrText xml:space="preserve"> PAGEREF _Toc50046890 \h </w:instrText>
      </w:r>
      <w:r>
        <w:rPr>
          <w:rFonts w:ascii="宋体" w:hAnsi="宋体"/>
          <w:b/>
          <w:color w:val="000000"/>
          <w:sz w:val="32"/>
          <w:szCs w:val="32"/>
        </w:rPr>
        <w:fldChar w:fldCharType="separate"/>
      </w:r>
      <w:r>
        <w:rPr>
          <w:rFonts w:ascii="宋体" w:hAnsi="宋体"/>
          <w:b/>
          <w:color w:val="000000"/>
          <w:sz w:val="32"/>
          <w:szCs w:val="32"/>
        </w:rPr>
        <w:t>3</w:t>
      </w:r>
      <w:r>
        <w:rPr>
          <w:rFonts w:ascii="宋体" w:hAnsi="宋体"/>
          <w:b/>
          <w:color w:val="000000"/>
          <w:sz w:val="32"/>
          <w:szCs w:val="32"/>
        </w:rPr>
        <w:fldChar w:fldCharType="end"/>
      </w:r>
      <w:r>
        <w:rPr>
          <w:rFonts w:ascii="宋体" w:hAnsi="宋体"/>
          <w:b/>
          <w:color w:val="000000"/>
          <w:sz w:val="32"/>
          <w:szCs w:val="32"/>
        </w:rPr>
        <w:fldChar w:fldCharType="end"/>
      </w:r>
    </w:p>
    <w:p w14:paraId="45EFFBDB">
      <w:pPr>
        <w:pStyle w:val="16"/>
        <w:tabs>
          <w:tab w:val="right" w:leader="dot" w:pos="8949"/>
        </w:tabs>
        <w:snapToGrid w:val="0"/>
        <w:spacing w:line="900" w:lineRule="exact"/>
        <w:rPr>
          <w:rFonts w:ascii="宋体" w:hAnsi="宋体"/>
          <w:b/>
          <w:color w:val="000000"/>
          <w:sz w:val="32"/>
          <w:szCs w:val="32"/>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"_Toc50046891"</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第二部分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 xml:space="preserve"> 竞争性磋商须知</w:t>
      </w:r>
      <w:r>
        <w:rPr>
          <w:rFonts w:ascii="宋体" w:hAnsi="宋体"/>
          <w:b/>
          <w:color w:val="000000"/>
          <w:sz w:val="32"/>
          <w:szCs w:val="32"/>
        </w:rPr>
        <w:tab/>
      </w:r>
      <w:r>
        <w:rPr>
          <w:rFonts w:hint="eastAsia" w:ascii="宋体" w:hAnsi="宋体"/>
          <w:b/>
          <w:color w:val="000000"/>
          <w:sz w:val="32"/>
          <w:szCs w:val="32"/>
          <w:lang w:val="en-US" w:eastAsia="zh-CN"/>
        </w:rPr>
        <w:t>7</w:t>
      </w:r>
      <w:r>
        <w:rPr>
          <w:rFonts w:ascii="宋体" w:hAnsi="宋体"/>
          <w:b/>
          <w:color w:val="000000"/>
          <w:sz w:val="32"/>
          <w:szCs w:val="32"/>
        </w:rPr>
        <w:fldChar w:fldCharType="end"/>
      </w:r>
    </w:p>
    <w:p w14:paraId="1C8E8815">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"_Toc50046892"</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第三部分</w:t>
      </w:r>
      <w:r>
        <w:rPr>
          <w:rStyle w:val="25"/>
          <w:rFonts w:ascii="宋体" w:hAnsi="宋体"/>
          <w:b/>
          <w:color w:val="000000"/>
          <w:sz w:val="32"/>
          <w:szCs w:val="32"/>
        </w:rPr>
        <w:t xml:space="preserve">  </w:t>
      </w:r>
      <w:r>
        <w:rPr>
          <w:rStyle w:val="25"/>
          <w:rFonts w:hint="eastAsia" w:ascii="宋体" w:hAnsi="宋体"/>
          <w:b/>
          <w:color w:val="000000"/>
          <w:sz w:val="32"/>
          <w:szCs w:val="32"/>
        </w:rPr>
        <w:t>磋商采购资料表</w:t>
      </w:r>
      <w:r>
        <w:rPr>
          <w:rFonts w:ascii="宋体" w:hAnsi="宋体"/>
          <w:b/>
          <w:color w:val="000000"/>
          <w:sz w:val="32"/>
          <w:szCs w:val="32"/>
        </w:rPr>
        <w:tab/>
      </w:r>
      <w:r>
        <w:rPr>
          <w:rFonts w:hint="eastAsia" w:ascii="宋体" w:hAnsi="宋体"/>
          <w:b/>
          <w:color w:val="000000"/>
          <w:sz w:val="32"/>
          <w:szCs w:val="32"/>
          <w:lang w:val="en-US" w:eastAsia="zh-CN"/>
        </w:rPr>
        <w:t>1</w:t>
      </w:r>
      <w:r>
        <w:rPr>
          <w:rFonts w:ascii="宋体" w:hAnsi="宋体"/>
          <w:b/>
          <w:color w:val="000000"/>
          <w:sz w:val="32"/>
          <w:szCs w:val="32"/>
        </w:rPr>
        <w:fldChar w:fldCharType="end"/>
      </w:r>
      <w:r>
        <w:rPr>
          <w:rFonts w:hint="eastAsia" w:ascii="宋体" w:hAnsi="宋体"/>
          <w:b/>
          <w:color w:val="000000"/>
          <w:sz w:val="32"/>
          <w:szCs w:val="32"/>
          <w:lang w:val="en-US" w:eastAsia="zh-CN"/>
        </w:rPr>
        <w:t>7</w:t>
      </w:r>
    </w:p>
    <w:p w14:paraId="5CF45590">
      <w:pPr>
        <w:pStyle w:val="16"/>
        <w:tabs>
          <w:tab w:val="right" w:leader="dot" w:pos="8949"/>
        </w:tabs>
        <w:snapToGrid w:val="0"/>
        <w:spacing w:line="900" w:lineRule="exact"/>
        <w:rPr>
          <w:rFonts w:hint="default"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"_Toc50046893"</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第四部分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评定成交的</w:t>
      </w:r>
      <w:bookmarkStart w:id="0" w:name="_Hlt50106423"/>
      <w:bookmarkStart w:id="1" w:name="_Hlt50106422"/>
      <w:r>
        <w:rPr>
          <w:rStyle w:val="25"/>
          <w:rFonts w:hint="eastAsia" w:ascii="宋体" w:hAnsi="宋体" w:cs="宋体"/>
          <w:b/>
          <w:bCs/>
          <w:color w:val="000000"/>
          <w:sz w:val="32"/>
          <w:szCs w:val="32"/>
        </w:rPr>
        <w:t>标</w:t>
      </w:r>
      <w:bookmarkEnd w:id="0"/>
      <w:bookmarkEnd w:id="1"/>
      <w:r>
        <w:rPr>
          <w:rStyle w:val="25"/>
          <w:rFonts w:hint="eastAsia" w:ascii="宋体" w:hAnsi="宋体" w:cs="宋体"/>
          <w:b/>
          <w:bCs/>
          <w:color w:val="000000"/>
          <w:sz w:val="32"/>
          <w:szCs w:val="32"/>
        </w:rPr>
        <w:t>准</w:t>
      </w:r>
      <w:r>
        <w:rPr>
          <w:rFonts w:ascii="宋体" w:hAnsi="宋体"/>
          <w:b/>
          <w:color w:val="000000"/>
          <w:sz w:val="32"/>
          <w:szCs w:val="32"/>
        </w:rPr>
        <w:tab/>
      </w:r>
      <w:r>
        <w:rPr>
          <w:rFonts w:ascii="宋体" w:hAnsi="宋体"/>
          <w:b/>
          <w:color w:val="000000"/>
          <w:sz w:val="32"/>
          <w:szCs w:val="32"/>
        </w:rPr>
        <w:fldChar w:fldCharType="end"/>
      </w:r>
      <w:r>
        <w:rPr>
          <w:rFonts w:hint="eastAsia" w:ascii="宋体" w:hAnsi="宋体"/>
          <w:b/>
          <w:color w:val="000000"/>
          <w:sz w:val="32"/>
          <w:szCs w:val="32"/>
          <w:lang w:val="en-US" w:eastAsia="zh-CN"/>
        </w:rPr>
        <w:t>19</w:t>
      </w:r>
    </w:p>
    <w:p w14:paraId="0EA46C45">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"_Toc50046894"</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第五部分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采购内容及具体要求</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2</w:t>
      </w:r>
    </w:p>
    <w:p w14:paraId="1C4CBCB7">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"_Toc50046895"</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b/>
          <w:color w:val="000000"/>
          <w:sz w:val="32"/>
          <w:szCs w:val="32"/>
        </w:rPr>
        <w:t>第六部分</w:t>
      </w:r>
      <w:r>
        <w:rPr>
          <w:rStyle w:val="25"/>
          <w:rFonts w:ascii="宋体" w:hAnsi="宋体"/>
          <w:b/>
          <w:color w:val="000000"/>
          <w:sz w:val="32"/>
          <w:szCs w:val="32"/>
        </w:rPr>
        <w:t xml:space="preserve">  </w:t>
      </w:r>
      <w:r>
        <w:rPr>
          <w:rStyle w:val="25"/>
          <w:rFonts w:hint="eastAsia" w:ascii="宋体" w:hAnsi="宋体"/>
          <w:b/>
          <w:color w:val="000000"/>
          <w:sz w:val="32"/>
          <w:szCs w:val="32"/>
        </w:rPr>
        <w:t>采购合同样本</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5</w:t>
      </w:r>
    </w:p>
    <w:p w14:paraId="4631B29D">
      <w:pPr>
        <w:pStyle w:val="16"/>
        <w:tabs>
          <w:tab w:val="right" w:leader="dot" w:pos="8949"/>
        </w:tabs>
        <w:snapToGrid w:val="0"/>
        <w:spacing w:line="900" w:lineRule="exact"/>
        <w:rPr>
          <w:rFonts w:hint="eastAsia" w:ascii="宋体" w:hAnsi="宋体" w:eastAsia="宋体"/>
          <w:b/>
          <w:color w:val="000000"/>
          <w:sz w:val="32"/>
          <w:szCs w:val="32"/>
          <w:lang w:val="en-US" w:eastAsia="zh-CN"/>
        </w:rPr>
      </w:pPr>
      <w:r>
        <w:rPr>
          <w:rFonts w:ascii="宋体" w:hAnsi="宋体"/>
          <w:b/>
          <w:color w:val="000000"/>
          <w:sz w:val="32"/>
          <w:szCs w:val="32"/>
        </w:rPr>
        <w:fldChar w:fldCharType="begin"/>
      </w:r>
      <w:r>
        <w:rPr>
          <w:rStyle w:val="25"/>
          <w:rFonts w:ascii="宋体" w:hAnsi="宋体"/>
          <w:b/>
          <w:color w:val="000000"/>
          <w:sz w:val="32"/>
          <w:szCs w:val="32"/>
        </w:rPr>
        <w:instrText xml:space="preserve"> </w:instrText>
      </w:r>
      <w:r>
        <w:rPr>
          <w:rFonts w:ascii="宋体" w:hAnsi="宋体"/>
          <w:b/>
          <w:color w:val="000000"/>
          <w:sz w:val="32"/>
          <w:szCs w:val="32"/>
        </w:rPr>
        <w:instrText xml:space="preserve">HYPERLINK \l "_Toc50046896"</w:instrText>
      </w:r>
      <w:r>
        <w:rPr>
          <w:rStyle w:val="25"/>
          <w:rFonts w:ascii="宋体" w:hAnsi="宋体"/>
          <w:b/>
          <w:color w:val="000000"/>
          <w:sz w:val="32"/>
          <w:szCs w:val="32"/>
        </w:rPr>
        <w:instrText xml:space="preserve"> </w:instrText>
      </w:r>
      <w:r>
        <w:rPr>
          <w:rFonts w:ascii="宋体" w:hAnsi="宋体"/>
          <w:b/>
          <w:color w:val="000000"/>
          <w:sz w:val="32"/>
          <w:szCs w:val="32"/>
        </w:rPr>
        <w:fldChar w:fldCharType="separate"/>
      </w:r>
      <w:r>
        <w:rPr>
          <w:rStyle w:val="25"/>
          <w:rFonts w:hint="eastAsia" w:ascii="宋体" w:hAnsi="宋体" w:cs="宋体"/>
          <w:b/>
          <w:bCs/>
          <w:color w:val="000000"/>
          <w:sz w:val="32"/>
          <w:szCs w:val="32"/>
        </w:rPr>
        <w:t>第七部分</w:t>
      </w:r>
      <w:r>
        <w:rPr>
          <w:rStyle w:val="25"/>
          <w:rFonts w:ascii="宋体" w:hAnsi="宋体" w:cs="宋体"/>
          <w:b/>
          <w:bCs/>
          <w:color w:val="000000"/>
          <w:sz w:val="32"/>
          <w:szCs w:val="32"/>
        </w:rPr>
        <w:t xml:space="preserve">  </w:t>
      </w:r>
      <w:r>
        <w:rPr>
          <w:rStyle w:val="25"/>
          <w:rFonts w:hint="eastAsia" w:ascii="宋体" w:hAnsi="宋体" w:cs="宋体"/>
          <w:b/>
          <w:bCs/>
          <w:color w:val="000000"/>
          <w:sz w:val="32"/>
          <w:szCs w:val="32"/>
        </w:rPr>
        <w:t>附件</w:t>
      </w:r>
      <w:r>
        <w:rPr>
          <w:rFonts w:ascii="宋体" w:hAnsi="宋体"/>
          <w:b/>
          <w:color w:val="000000"/>
          <w:sz w:val="32"/>
          <w:szCs w:val="32"/>
        </w:rPr>
        <w:tab/>
      </w:r>
      <w:r>
        <w:rPr>
          <w:rFonts w:hint="eastAsia" w:ascii="宋体" w:hAnsi="宋体"/>
          <w:b/>
          <w:color w:val="000000"/>
          <w:sz w:val="32"/>
          <w:szCs w:val="32"/>
          <w:lang w:val="en-US" w:eastAsia="zh-CN"/>
        </w:rPr>
        <w:t>2</w:t>
      </w:r>
      <w:r>
        <w:rPr>
          <w:rFonts w:ascii="宋体" w:hAnsi="宋体"/>
          <w:b/>
          <w:color w:val="000000"/>
          <w:sz w:val="32"/>
          <w:szCs w:val="32"/>
        </w:rPr>
        <w:fldChar w:fldCharType="end"/>
      </w:r>
      <w:r>
        <w:rPr>
          <w:rFonts w:hint="eastAsia" w:ascii="宋体" w:hAnsi="宋体"/>
          <w:b/>
          <w:color w:val="000000"/>
          <w:sz w:val="32"/>
          <w:szCs w:val="32"/>
          <w:lang w:val="en-US" w:eastAsia="zh-CN"/>
        </w:rPr>
        <w:t>8</w:t>
      </w:r>
    </w:p>
    <w:p w14:paraId="6F7F68A2">
      <w:pPr>
        <w:snapToGrid w:val="0"/>
        <w:spacing w:line="600" w:lineRule="exact"/>
        <w:rPr>
          <w:rFonts w:ascii="宋体"/>
          <w:b/>
          <w:bCs/>
          <w:color w:val="000000"/>
          <w:sz w:val="32"/>
          <w:szCs w:val="32"/>
        </w:rPr>
        <w:sectPr>
          <w:headerReference r:id="rId3" w:type="default"/>
          <w:footerReference r:id="rId4" w:type="default"/>
          <w:pgSz w:w="11907" w:h="16840"/>
          <w:pgMar w:top="1134" w:right="1247" w:bottom="1134" w:left="1247" w:header="1134" w:footer="1134" w:gutter="0"/>
          <w:pgNumType w:start="1"/>
          <w:cols w:space="720" w:num="1"/>
          <w:docGrid w:linePitch="285" w:charSpace="0"/>
        </w:sectPr>
      </w:pPr>
      <w:r>
        <w:rPr>
          <w:rFonts w:ascii="宋体" w:hAnsi="宋体" w:cs="宋体"/>
          <w:b/>
          <w:color w:val="000000"/>
          <w:sz w:val="32"/>
          <w:szCs w:val="32"/>
        </w:rPr>
        <w:fldChar w:fldCharType="end"/>
      </w:r>
    </w:p>
    <w:p w14:paraId="53A77AF3">
      <w:pPr>
        <w:numPr>
          <w:ilvl w:val="0"/>
          <w:numId w:val="2"/>
        </w:numPr>
        <w:spacing w:line="420" w:lineRule="exact"/>
        <w:jc w:val="center"/>
        <w:outlineLvl w:val="0"/>
        <w:rPr>
          <w:rFonts w:hint="eastAsia" w:ascii="宋体" w:hAnsi="宋体" w:cs="宋体"/>
          <w:b/>
          <w:bCs/>
          <w:color w:val="000000"/>
          <w:sz w:val="30"/>
          <w:szCs w:val="30"/>
        </w:rPr>
      </w:pPr>
      <w:bookmarkStart w:id="2" w:name="_Toc50046890"/>
      <w:r>
        <w:rPr>
          <w:rFonts w:ascii="宋体" w:hAnsi="宋体" w:cs="宋体"/>
          <w:b/>
          <w:bCs/>
          <w:color w:val="000000"/>
          <w:sz w:val="30"/>
          <w:szCs w:val="30"/>
        </w:rPr>
        <w:t xml:space="preserve"> </w:t>
      </w:r>
      <w:r>
        <w:rPr>
          <w:rFonts w:hint="eastAsia" w:ascii="宋体" w:hAnsi="宋体" w:cs="宋体"/>
          <w:b/>
          <w:bCs/>
          <w:color w:val="000000"/>
          <w:sz w:val="30"/>
          <w:szCs w:val="30"/>
        </w:rPr>
        <w:t>采购公告</w:t>
      </w:r>
      <w:bookmarkEnd w:id="2"/>
    </w:p>
    <w:tbl>
      <w:tblPr>
        <w:tblStyle w:val="21"/>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14:paraId="0F1A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151320C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b/>
                <w:bCs/>
              </w:rPr>
            </w:pPr>
            <w:r>
              <w:rPr>
                <w:rFonts w:hint="eastAsia" w:ascii="宋体" w:hAnsi="宋体"/>
                <w:b/>
                <w:bCs/>
              </w:rPr>
              <w:t>项目概况</w:t>
            </w:r>
          </w:p>
          <w:p w14:paraId="49487EB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rPr>
            </w:pPr>
            <w:r>
              <w:rPr>
                <w:rFonts w:hint="eastAsia" w:ascii="宋体" w:hAnsi="宋体"/>
                <w:lang w:eastAsia="zh-CN"/>
              </w:rPr>
              <w:t>三场省十八运测试赛购买赛事服务</w:t>
            </w:r>
            <w:r>
              <w:rPr>
                <w:rFonts w:hint="eastAsia" w:ascii="宋体" w:hAnsi="宋体"/>
              </w:rPr>
              <w:t>的潜在投标人应在政府采购云平台（www.zcygov.cn） 获取（下载）招标文件，并</w:t>
            </w:r>
            <w:r>
              <w:rPr>
                <w:rFonts w:hint="eastAsia" w:ascii="宋体" w:hAnsi="宋体"/>
                <w:color w:val="auto"/>
              </w:rPr>
              <w:t>于2</w:t>
            </w:r>
            <w:r>
              <w:rPr>
                <w:rFonts w:hint="eastAsia" w:ascii="宋体" w:hAnsi="宋体"/>
                <w:color w:val="auto"/>
                <w:lang w:val="en-US" w:eastAsia="zh-CN"/>
              </w:rPr>
              <w:t>025</w:t>
            </w:r>
            <w:r>
              <w:rPr>
                <w:rFonts w:hint="eastAsia" w:ascii="宋体" w:hAnsi="宋体"/>
                <w:color w:val="auto"/>
              </w:rPr>
              <w:t>年</w:t>
            </w:r>
            <w:r>
              <w:rPr>
                <w:rFonts w:hint="eastAsia" w:ascii="宋体" w:hAnsi="宋体"/>
                <w:color w:val="auto"/>
                <w:lang w:val="en-US" w:eastAsia="zh-CN"/>
              </w:rPr>
              <w:t>7</w:t>
            </w:r>
            <w:r>
              <w:rPr>
                <w:rFonts w:hint="eastAsia" w:ascii="宋体" w:hAnsi="宋体"/>
                <w:color w:val="auto"/>
              </w:rPr>
              <w:t>月</w:t>
            </w:r>
            <w:r>
              <w:rPr>
                <w:rFonts w:hint="eastAsia" w:ascii="宋体" w:hAnsi="宋体"/>
                <w:color w:val="auto"/>
                <w:lang w:val="en-US" w:eastAsia="zh-CN"/>
              </w:rPr>
              <w:t>25</w:t>
            </w:r>
            <w:r>
              <w:rPr>
                <w:rFonts w:hint="eastAsia" w:ascii="宋体" w:hAnsi="宋体"/>
                <w:color w:val="auto"/>
              </w:rPr>
              <w:t>日</w:t>
            </w:r>
            <w:r>
              <w:rPr>
                <w:rFonts w:hint="eastAsia" w:ascii="宋体" w:hAnsi="宋体"/>
                <w:color w:val="auto"/>
                <w:lang w:val="en-US" w:eastAsia="zh-CN"/>
              </w:rPr>
              <w:t>14</w:t>
            </w:r>
            <w:r>
              <w:rPr>
                <w:rFonts w:hint="eastAsia" w:ascii="宋体" w:hAnsi="宋体"/>
                <w:color w:val="auto"/>
              </w:rPr>
              <w:t>点</w:t>
            </w:r>
            <w:r>
              <w:rPr>
                <w:rFonts w:hint="eastAsia" w:ascii="宋体" w:hAnsi="宋体"/>
                <w:color w:val="auto"/>
                <w:lang w:val="en-US" w:eastAsia="zh-CN"/>
              </w:rPr>
              <w:t>00</w:t>
            </w:r>
            <w:r>
              <w:rPr>
                <w:rFonts w:hint="eastAsia" w:ascii="宋体" w:hAnsi="宋体"/>
                <w:color w:val="auto"/>
              </w:rPr>
              <w:t>分（北京时</w:t>
            </w:r>
            <w:r>
              <w:rPr>
                <w:rFonts w:hint="eastAsia" w:ascii="宋体" w:hAnsi="宋体"/>
              </w:rPr>
              <w:t>间）前递交（上传）投标文件。</w:t>
            </w:r>
          </w:p>
        </w:tc>
      </w:tr>
    </w:tbl>
    <w:p w14:paraId="10A7D595">
      <w:pPr>
        <w:pStyle w:val="4"/>
        <w:keepNext w:val="0"/>
        <w:keepLines w:val="0"/>
        <w:pageBreakBefore w:val="0"/>
        <w:widowControl/>
        <w:tabs>
          <w:tab w:val="left" w:pos="636"/>
          <w:tab w:val="clear" w:pos="1620"/>
        </w:tabs>
        <w:kinsoku/>
        <w:wordWrap/>
        <w:overflowPunct/>
        <w:topLinePunct w:val="0"/>
        <w:autoSpaceDE/>
        <w:autoSpaceDN/>
        <w:bidi w:val="0"/>
        <w:adjustRightInd/>
        <w:spacing w:before="120" w:after="120" w:line="360" w:lineRule="auto"/>
        <w:ind w:left="420" w:leftChars="200" w:firstLine="0"/>
        <w:jc w:val="left"/>
        <w:textAlignment w:val="auto"/>
        <w:rPr>
          <w:rFonts w:hint="eastAsia"/>
          <w:color w:val="000000"/>
        </w:rPr>
      </w:pPr>
      <w:r>
        <w:rPr>
          <w:rFonts w:hint="eastAsia"/>
          <w:color w:val="000000"/>
        </w:rPr>
        <w:t>一、项目基本情况</w:t>
      </w:r>
    </w:p>
    <w:p w14:paraId="0165B58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default" w:ascii="宋体" w:hAnsi="宋体" w:cs="宋体"/>
          <w:color w:val="auto"/>
          <w:shd w:val="clear" w:color="auto" w:fill="FFFFFF"/>
          <w:lang w:val="en-US" w:eastAsia="zh-CN"/>
        </w:rPr>
      </w:pPr>
      <w:r>
        <w:rPr>
          <w:rFonts w:hint="eastAsia" w:ascii="宋体" w:hAnsi="宋体" w:cs="宋体"/>
          <w:color w:val="000000"/>
          <w:shd w:val="clear" w:color="auto" w:fill="FFFFFF"/>
        </w:rPr>
        <w:t>项目编</w:t>
      </w:r>
      <w:r>
        <w:rPr>
          <w:rFonts w:hint="eastAsia" w:ascii="宋体" w:hAnsi="宋体" w:cs="宋体"/>
          <w:color w:val="auto"/>
          <w:shd w:val="clear" w:color="auto" w:fill="FFFFFF"/>
        </w:rPr>
        <w:t>号：</w:t>
      </w:r>
      <w:r>
        <w:rPr>
          <w:rFonts w:hint="eastAsia" w:ascii="宋体" w:hAnsi="宋体" w:cs="宋体"/>
          <w:color w:val="auto"/>
          <w:sz w:val="22"/>
          <w:szCs w:val="22"/>
          <w:shd w:val="clear" w:color="auto" w:fill="FFFFFF"/>
          <w:lang w:eastAsia="zh-CN"/>
        </w:rPr>
        <w:t>HJZX2025023</w:t>
      </w:r>
      <w:r>
        <w:rPr>
          <w:rFonts w:hint="eastAsia" w:ascii="宋体" w:hAnsi="宋体" w:cs="宋体"/>
          <w:color w:val="auto"/>
          <w:sz w:val="22"/>
          <w:szCs w:val="22"/>
          <w:shd w:val="clear" w:color="auto" w:fill="FFFFFF"/>
          <w:lang w:val="en-US" w:eastAsia="zh-CN"/>
        </w:rPr>
        <w:t>-1</w:t>
      </w:r>
    </w:p>
    <w:p w14:paraId="71A11D4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项目名称：</w:t>
      </w:r>
      <w:r>
        <w:rPr>
          <w:rFonts w:hint="eastAsia" w:ascii="宋体" w:hAnsi="宋体"/>
          <w:lang w:eastAsia="zh-CN"/>
        </w:rPr>
        <w:t>三场省十八运测试赛购买赛事服务</w:t>
      </w:r>
      <w:r>
        <w:rPr>
          <w:rFonts w:hint="eastAsia" w:ascii="宋体" w:hAnsi="宋体"/>
        </w:rPr>
        <w:t xml:space="preserve"> </w:t>
      </w:r>
    </w:p>
    <w:p w14:paraId="2F158AE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shd w:val="clear" w:color="auto" w:fill="FFFFFF"/>
        </w:rPr>
      </w:pPr>
      <w:r>
        <w:rPr>
          <w:rFonts w:hint="eastAsia" w:ascii="宋体" w:hAnsi="宋体" w:cs="宋体"/>
          <w:color w:val="000000"/>
          <w:shd w:val="clear" w:color="auto" w:fill="FFFFFF"/>
        </w:rPr>
        <w:t>采购方式：竞争性磋商</w:t>
      </w:r>
    </w:p>
    <w:p w14:paraId="4137573B">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
          <w:bCs/>
          <w:color w:val="000000" w:themeColor="text1"/>
          <w:highlight w:val="none"/>
          <w:shd w:val="clear" w:color="auto" w:fill="FFFFFF"/>
          <w:lang w:val="en-US" w:eastAsia="zh-CN"/>
          <w14:textFill>
            <w14:solidFill>
              <w14:schemeClr w14:val="tx1"/>
            </w14:solidFill>
          </w14:textFill>
        </w:rPr>
      </w:pPr>
      <w:r>
        <w:rPr>
          <w:rFonts w:hint="eastAsia" w:ascii="宋体" w:hAnsi="宋体" w:cs="宋体"/>
          <w:b/>
          <w:bCs/>
          <w:color w:val="000000" w:themeColor="text1"/>
          <w:highlight w:val="none"/>
          <w:shd w:val="clear" w:color="auto" w:fill="FFFFFF"/>
          <w14:textFill>
            <w14:solidFill>
              <w14:schemeClr w14:val="tx1"/>
            </w14:solidFill>
          </w14:textFill>
        </w:rPr>
        <w:t>预算金额（元）：</w:t>
      </w:r>
      <w:r>
        <w:rPr>
          <w:rFonts w:hint="eastAsia" w:ascii="宋体" w:hAnsi="宋体" w:cs="宋体"/>
          <w:b/>
          <w:bCs/>
          <w:color w:val="000000" w:themeColor="text1"/>
          <w:highlight w:val="none"/>
          <w:shd w:val="clear" w:color="auto" w:fill="FFFFFF"/>
          <w:lang w:val="en-US" w:eastAsia="zh-CN"/>
          <w14:textFill>
            <w14:solidFill>
              <w14:schemeClr w14:val="tx1"/>
            </w14:solidFill>
          </w14:textFill>
        </w:rPr>
        <w:t>1950000元</w:t>
      </w:r>
    </w:p>
    <w:p w14:paraId="4D080CD1">
      <w:pPr>
        <w:keepNext w:val="0"/>
        <w:keepLines w:val="0"/>
        <w:pageBreakBefore w:val="0"/>
        <w:kinsoku/>
        <w:wordWrap/>
        <w:overflowPunct/>
        <w:topLinePunct w:val="0"/>
        <w:autoSpaceDE/>
        <w:autoSpaceDN/>
        <w:bidi w:val="0"/>
        <w:adjustRightInd/>
        <w:spacing w:line="360" w:lineRule="auto"/>
        <w:ind w:left="210" w:leftChars="100" w:firstLine="210" w:firstLineChars="100"/>
        <w:textAlignment w:val="auto"/>
        <w:rPr>
          <w:rFonts w:hint="eastAsia"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数量：</w:t>
      </w:r>
      <w:r>
        <w:rPr>
          <w:rFonts w:hint="eastAsia" w:ascii="宋体" w:hAnsi="宋体" w:cs="宋体"/>
          <w:color w:val="000000"/>
          <w:highlight w:val="none"/>
          <w:shd w:val="clear" w:color="auto" w:fill="FFFFFF"/>
          <w:lang w:val="en-US" w:eastAsia="zh-CN"/>
        </w:rPr>
        <w:t>1</w:t>
      </w:r>
    </w:p>
    <w:p w14:paraId="160B4D1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highlight w:val="none"/>
          <w:lang w:eastAsia="zh-CN"/>
        </w:rPr>
      </w:pPr>
      <w:r>
        <w:rPr>
          <w:rFonts w:hint="eastAsia" w:ascii="宋体" w:hAnsi="宋体" w:cs="宋体"/>
          <w:color w:val="000000"/>
          <w:highlight w:val="none"/>
          <w:shd w:val="clear" w:color="auto" w:fill="FFFFFF"/>
          <w:lang w:val="en-US" w:eastAsia="zh-CN"/>
        </w:rPr>
        <w:t>采购需求</w:t>
      </w:r>
      <w:r>
        <w:rPr>
          <w:rFonts w:hint="eastAsia" w:ascii="宋体" w:hAnsi="宋体" w:cs="宋体"/>
          <w:color w:val="000000"/>
          <w:highlight w:val="none"/>
          <w:shd w:val="clear" w:color="auto" w:fill="FFFFFF"/>
        </w:rPr>
        <w:t>：具体</w:t>
      </w:r>
      <w:r>
        <w:rPr>
          <w:rFonts w:hint="eastAsia" w:ascii="宋体" w:hAnsi="宋体" w:cs="宋体"/>
          <w:color w:val="000000"/>
          <w:highlight w:val="none"/>
          <w:shd w:val="clear" w:color="auto" w:fill="FFFFFF"/>
          <w:lang w:val="en-US" w:eastAsia="zh-CN"/>
        </w:rPr>
        <w:t>要求</w:t>
      </w:r>
      <w:r>
        <w:rPr>
          <w:rFonts w:hint="eastAsia" w:ascii="宋体" w:hAnsi="宋体" w:cs="宋体"/>
          <w:color w:val="000000"/>
          <w:highlight w:val="none"/>
          <w:shd w:val="clear" w:color="auto" w:fill="FFFFFF"/>
        </w:rPr>
        <w:t>详见第五</w:t>
      </w:r>
      <w:r>
        <w:rPr>
          <w:rFonts w:hint="eastAsia" w:ascii="宋体" w:hAnsi="宋体" w:cs="宋体"/>
          <w:color w:val="000000"/>
          <w:highlight w:val="none"/>
          <w:shd w:val="clear" w:color="auto" w:fill="FFFFFF"/>
          <w:lang w:val="en-US" w:eastAsia="zh-CN"/>
        </w:rPr>
        <w:t>部分</w:t>
      </w:r>
      <w:r>
        <w:rPr>
          <w:rFonts w:hint="eastAsia" w:ascii="宋体" w:hAnsi="宋体" w:cs="宋体"/>
          <w:color w:val="000000"/>
          <w:highlight w:val="none"/>
          <w:shd w:val="clear" w:color="auto" w:fill="FFFFFF"/>
        </w:rPr>
        <w:t>招标内容及服务需求。</w:t>
      </w:r>
    </w:p>
    <w:p w14:paraId="729F277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000000"/>
          <w:highlight w:val="none"/>
          <w:shd w:val="clear" w:color="auto" w:fill="FFFFFF"/>
          <w:lang w:val="en-US" w:eastAsia="zh-CN"/>
        </w:rPr>
      </w:pPr>
      <w:r>
        <w:rPr>
          <w:rFonts w:hint="eastAsia" w:ascii="宋体" w:hAnsi="宋体" w:cs="宋体"/>
          <w:color w:val="000000"/>
          <w:highlight w:val="none"/>
          <w:shd w:val="clear" w:color="auto" w:fill="FFFFFF"/>
        </w:rPr>
        <w:t>备注：</w:t>
      </w:r>
      <w:r>
        <w:rPr>
          <w:rFonts w:hint="eastAsia" w:ascii="宋体" w:hAnsi="宋体" w:cs="宋体"/>
          <w:color w:val="000000"/>
          <w:highlight w:val="none"/>
          <w:shd w:val="clear" w:color="auto" w:fill="FFFFFF"/>
          <w:lang w:val="en-US" w:eastAsia="zh-CN"/>
        </w:rPr>
        <w:t>/</w:t>
      </w:r>
    </w:p>
    <w:p w14:paraId="1CA060E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FF"/>
          <w:sz w:val="20"/>
          <w:szCs w:val="20"/>
          <w:highlight w:val="none"/>
          <w:shd w:val="clear" w:color="auto" w:fill="FFFFFF"/>
        </w:rPr>
      </w:pPr>
      <w:r>
        <w:rPr>
          <w:rFonts w:hint="eastAsia" w:ascii="宋体" w:hAnsi="宋体" w:cs="宋体"/>
          <w:color w:val="0000FF"/>
          <w:highlight w:val="none"/>
          <w:shd w:val="clear" w:color="auto" w:fill="FFFFFF"/>
        </w:rPr>
        <w:t>合同履约期限：</w:t>
      </w:r>
      <w:r>
        <w:rPr>
          <w:rFonts w:hint="eastAsia" w:ascii="宋体" w:hAnsi="宋体" w:eastAsia="宋体" w:cs="宋体"/>
          <w:color w:val="auto"/>
          <w:sz w:val="22"/>
          <w:szCs w:val="22"/>
          <w:highlight w:val="none"/>
        </w:rPr>
        <w:t>2025年7月1</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日-1</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日在衢江区体育馆举办2025年浙江省青少年柔道锦标赛</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本次招标不含本赛事</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2"/>
          <w:szCs w:val="22"/>
          <w:highlight w:val="none"/>
        </w:rPr>
        <w:t>2025年8月1日-7日在衢江区网球中心举办2025年浙江省青少年（儿童）网球锦标赛，2025年10月在衢江区体育馆举办</w:t>
      </w:r>
      <w:r>
        <w:rPr>
          <w:rFonts w:hint="eastAsia" w:ascii="宋体" w:hAnsi="宋体" w:eastAsia="宋体" w:cs="宋体"/>
          <w:color w:val="auto"/>
          <w:sz w:val="22"/>
          <w:szCs w:val="22"/>
          <w:highlight w:val="none"/>
          <w:lang w:val="en-US" w:eastAsia="zh-CN"/>
        </w:rPr>
        <w:t>2025年</w:t>
      </w:r>
      <w:r>
        <w:rPr>
          <w:rFonts w:hint="eastAsia" w:ascii="宋体" w:hAnsi="宋体" w:eastAsia="宋体" w:cs="宋体"/>
          <w:color w:val="auto"/>
          <w:sz w:val="22"/>
          <w:szCs w:val="22"/>
          <w:highlight w:val="none"/>
        </w:rPr>
        <w:t>浙江省青少年手球</w:t>
      </w:r>
      <w:r>
        <w:rPr>
          <w:rFonts w:hint="eastAsia" w:ascii="宋体" w:hAnsi="宋体" w:eastAsia="宋体" w:cs="宋体"/>
          <w:color w:val="auto"/>
          <w:sz w:val="22"/>
          <w:szCs w:val="22"/>
          <w:highlight w:val="none"/>
          <w:lang w:eastAsia="zh-CN"/>
        </w:rPr>
        <w:t>锦标赛</w:t>
      </w:r>
      <w:r>
        <w:rPr>
          <w:rFonts w:hint="eastAsia" w:ascii="宋体" w:hAnsi="宋体" w:eastAsia="宋体" w:cs="宋体"/>
          <w:color w:val="auto"/>
          <w:sz w:val="22"/>
          <w:szCs w:val="22"/>
          <w:highlight w:val="none"/>
        </w:rPr>
        <w:t>。</w:t>
      </w:r>
    </w:p>
    <w:p w14:paraId="197B958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本项目（</w:t>
      </w:r>
      <w:r>
        <w:rPr>
          <w:rFonts w:hint="eastAsia" w:ascii="宋体" w:hAnsi="宋体" w:cs="宋体"/>
          <w:color w:val="000000"/>
          <w:highlight w:val="none"/>
          <w:shd w:val="clear" w:color="auto" w:fill="FFFFFF"/>
          <w:lang w:val="en-US" w:eastAsia="zh-CN"/>
        </w:rPr>
        <w:t>否</w:t>
      </w:r>
      <w:r>
        <w:rPr>
          <w:rFonts w:hint="eastAsia" w:ascii="宋体" w:hAnsi="宋体" w:cs="宋体"/>
          <w:color w:val="000000"/>
          <w:highlight w:val="none"/>
          <w:shd w:val="clear" w:color="auto" w:fill="FFFFFF"/>
        </w:rPr>
        <w:t>）接受联合体投标。</w:t>
      </w:r>
    </w:p>
    <w:p w14:paraId="3EAB0EE4">
      <w:pPr>
        <w:keepNext w:val="0"/>
        <w:keepLines w:val="0"/>
        <w:pageBreakBefore w:val="0"/>
        <w:numPr>
          <w:ilvl w:val="0"/>
          <w:numId w:val="3"/>
        </w:numPr>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shd w:val="clear" w:color="auto" w:fill="FFFFFF"/>
        </w:rPr>
      </w:pPr>
      <w:r>
        <w:rPr>
          <w:rFonts w:hint="eastAsia" w:ascii="宋体" w:hAnsi="宋体" w:cs="宋体"/>
          <w:b/>
          <w:bCs/>
          <w:color w:val="000000"/>
          <w:highlight w:val="none"/>
          <w:shd w:val="clear" w:color="auto" w:fill="FFFFFF"/>
        </w:rPr>
        <w:t>申请人的资格要求：</w:t>
      </w:r>
    </w:p>
    <w:p w14:paraId="54BC216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000000"/>
          <w:kern w:val="0"/>
          <w:highlight w:val="none"/>
        </w:rPr>
      </w:pPr>
      <w:r>
        <w:rPr>
          <w:rFonts w:hint="eastAsia" w:ascii="宋体" w:hAnsi="宋体" w:cs="宋体"/>
          <w:color w:val="000000"/>
          <w:highlight w:val="none"/>
        </w:rPr>
        <w:t>1.</w:t>
      </w:r>
      <w:r>
        <w:rPr>
          <w:rFonts w:hint="eastAsia" w:ascii="宋体" w:hAnsi="宋体" w:cs="宋体"/>
          <w:color w:val="000000"/>
          <w:kern w:val="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32AEDF1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b/>
          <w:bCs/>
          <w:color w:val="auto"/>
          <w:highlight w:val="none"/>
          <w:lang w:eastAsia="zh-CN"/>
        </w:rPr>
      </w:pPr>
      <w:r>
        <w:rPr>
          <w:rFonts w:hint="eastAsia" w:ascii="宋体" w:hAnsi="宋体" w:cs="宋体"/>
          <w:color w:val="000000"/>
          <w:highlight w:val="none"/>
        </w:rPr>
        <w:t>2.落实政府采购政策需满足的资格要求：</w:t>
      </w:r>
      <w:r>
        <w:rPr>
          <w:rFonts w:hint="eastAsia" w:ascii="宋体" w:hAnsi="宋体" w:cs="宋体"/>
          <w:b/>
          <w:bCs/>
          <w:color w:val="auto"/>
          <w:highlight w:val="none"/>
        </w:rPr>
        <w:t>本项目属于专门面向</w:t>
      </w:r>
      <w:r>
        <w:rPr>
          <w:rFonts w:hint="eastAsia" w:ascii="宋体" w:hAnsi="宋体" w:cs="宋体"/>
          <w:b/>
          <w:bCs/>
          <w:color w:val="auto"/>
          <w:highlight w:val="none"/>
          <w:lang w:val="en-US" w:eastAsia="zh-CN"/>
        </w:rPr>
        <w:t>中小</w:t>
      </w:r>
      <w:r>
        <w:rPr>
          <w:rFonts w:hint="eastAsia" w:ascii="宋体" w:hAnsi="宋体" w:cs="宋体"/>
          <w:b/>
          <w:bCs/>
          <w:color w:val="auto"/>
          <w:highlight w:val="none"/>
        </w:rPr>
        <w:t>企业采购的项目，投标人应为符合《政府采购促进中小企业发展管理办法》（财库﹝2020﹞46 号）规定的</w:t>
      </w:r>
      <w:r>
        <w:rPr>
          <w:rFonts w:hint="eastAsia" w:ascii="宋体" w:hAnsi="宋体" w:cs="宋体"/>
          <w:b/>
          <w:bCs/>
          <w:color w:val="auto"/>
          <w:highlight w:val="none"/>
          <w:lang w:val="en-US" w:eastAsia="zh-CN"/>
        </w:rPr>
        <w:t>中小</w:t>
      </w:r>
      <w:r>
        <w:rPr>
          <w:rFonts w:hint="eastAsia" w:ascii="宋体" w:hAnsi="宋体" w:cs="宋体"/>
          <w:b/>
          <w:bCs/>
          <w:color w:val="auto"/>
          <w:highlight w:val="none"/>
        </w:rPr>
        <w:t>企业（其中，</w:t>
      </w:r>
      <w:r>
        <w:rPr>
          <w:rFonts w:hint="eastAsia" w:ascii="宋体" w:hAnsi="宋体" w:cs="宋体"/>
          <w:b/>
          <w:bCs/>
          <w:color w:val="auto"/>
          <w:highlight w:val="none"/>
          <w:lang w:val="en-US" w:eastAsia="zh-CN"/>
        </w:rPr>
        <w:t>中小</w:t>
      </w:r>
      <w:r>
        <w:rPr>
          <w:rFonts w:hint="eastAsia" w:ascii="宋体" w:hAnsi="宋体" w:cs="宋体"/>
          <w:b/>
          <w:bCs/>
          <w:color w:val="auto"/>
          <w:highlight w:val="none"/>
        </w:rPr>
        <w:t>企业包括视同为小型、微型企业的监狱企业、残疾人福利性单位</w:t>
      </w:r>
      <w:r>
        <w:rPr>
          <w:rFonts w:hint="eastAsia" w:ascii="宋体" w:hAnsi="宋体" w:cs="宋体"/>
          <w:b/>
          <w:bCs/>
          <w:color w:val="auto"/>
          <w:highlight w:val="none"/>
          <w:lang w:eastAsia="zh-CN"/>
        </w:rPr>
        <w:t>）</w:t>
      </w:r>
      <w:r>
        <w:rPr>
          <w:rFonts w:hint="eastAsia" w:ascii="宋体" w:hAnsi="宋体" w:cs="宋体"/>
          <w:b/>
          <w:bCs/>
          <w:color w:val="auto"/>
          <w:highlight w:val="none"/>
        </w:rPr>
        <w:t>。</w:t>
      </w:r>
    </w:p>
    <w:p w14:paraId="3E53BD5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等线" w:cs="宋体"/>
          <w:bCs/>
          <w:color w:val="000000"/>
          <w:kern w:val="0"/>
          <w:highlight w:val="none"/>
        </w:rPr>
      </w:pPr>
      <w:r>
        <w:rPr>
          <w:rFonts w:hint="eastAsia" w:ascii="宋体" w:hAnsi="宋体" w:cs="宋体"/>
          <w:bCs/>
          <w:color w:val="000000"/>
          <w:kern w:val="0"/>
          <w:highlight w:val="none"/>
        </w:rPr>
        <w:t>3.本项目的特定资格要求：</w:t>
      </w:r>
      <w:r>
        <w:rPr>
          <w:rFonts w:hint="eastAsia" w:ascii="宋体" w:hAnsi="宋体" w:cs="宋体"/>
          <w:bCs/>
          <w:color w:val="000000"/>
          <w:kern w:val="0"/>
          <w:highlight w:val="none"/>
          <w:lang w:val="en-US" w:eastAsia="zh-CN"/>
        </w:rPr>
        <w:t>无。</w:t>
      </w:r>
    </w:p>
    <w:p w14:paraId="26FC614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4.本项目实行资格后审。</w:t>
      </w:r>
    </w:p>
    <w:p w14:paraId="54D0B995">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color w:val="000000"/>
          <w:highlight w:val="none"/>
        </w:rPr>
      </w:pPr>
      <w:r>
        <w:rPr>
          <w:rFonts w:hint="eastAsia" w:ascii="宋体" w:hAnsi="宋体" w:cs="宋体"/>
          <w:b/>
          <w:bCs/>
          <w:color w:val="000000"/>
          <w:highlight w:val="none"/>
        </w:rPr>
        <w:t>三、获取（下载）采购文件</w:t>
      </w:r>
    </w:p>
    <w:p w14:paraId="53E65D4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时间：</w:t>
      </w:r>
      <w:r>
        <w:rPr>
          <w:rFonts w:hint="eastAsia" w:ascii="宋体" w:hAnsi="宋体" w:cs="宋体"/>
          <w:color w:val="auto"/>
        </w:rPr>
        <w:t>/至20</w:t>
      </w:r>
      <w:r>
        <w:rPr>
          <w:rFonts w:hint="eastAsia" w:ascii="宋体" w:hAnsi="宋体" w:cs="宋体"/>
          <w:color w:val="auto"/>
          <w:lang w:val="en-US" w:eastAsia="zh-CN"/>
        </w:rPr>
        <w:t>25</w:t>
      </w:r>
      <w:r>
        <w:rPr>
          <w:rFonts w:hint="eastAsia" w:ascii="宋体" w:hAnsi="宋体" w:cs="宋体"/>
          <w:color w:val="auto"/>
        </w:rPr>
        <w:t>年</w:t>
      </w:r>
      <w:r>
        <w:rPr>
          <w:rFonts w:hint="eastAsia" w:ascii="宋体" w:hAnsi="宋体" w:cs="宋体"/>
          <w:color w:val="auto"/>
          <w:lang w:val="en-US" w:eastAsia="zh-CN"/>
        </w:rPr>
        <w:t>7</w:t>
      </w:r>
      <w:r>
        <w:rPr>
          <w:rFonts w:hint="eastAsia" w:ascii="宋体" w:hAnsi="宋体" w:cs="宋体"/>
          <w:color w:val="auto"/>
        </w:rPr>
        <w:t>月</w:t>
      </w:r>
      <w:r>
        <w:rPr>
          <w:rFonts w:hint="eastAsia" w:ascii="宋体" w:hAnsi="宋体" w:cs="宋体"/>
          <w:color w:val="auto"/>
          <w:lang w:val="en-US" w:eastAsia="zh-CN"/>
        </w:rPr>
        <w:t xml:space="preserve"> 25</w:t>
      </w:r>
      <w:r>
        <w:rPr>
          <w:rFonts w:hint="eastAsia" w:ascii="宋体" w:hAnsi="宋体" w:cs="宋体"/>
          <w:color w:val="auto"/>
        </w:rPr>
        <w:t>日，每天上午00:00至</w:t>
      </w:r>
      <w:r>
        <w:rPr>
          <w:rFonts w:hint="eastAsia" w:ascii="宋体" w:hAnsi="宋体" w:cs="宋体"/>
          <w:color w:val="000000"/>
        </w:rPr>
        <w:t>12:00，下午12:00至23:59（北京时间，线上获取法定节假日均可，线下获取文件法定节假日除外）</w:t>
      </w:r>
    </w:p>
    <w:p w14:paraId="76EDA4D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地点（网址）：政府采购云平台（www.zcygov.cn） </w:t>
      </w:r>
    </w:p>
    <w:p w14:paraId="7F87A505">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 xml:space="preserve">方式：在线获取 </w:t>
      </w:r>
    </w:p>
    <w:p w14:paraId="1196B04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rPr>
      </w:pPr>
      <w:r>
        <w:rPr>
          <w:rFonts w:hint="eastAsia" w:ascii="宋体" w:hAnsi="宋体" w:cs="宋体"/>
          <w:color w:val="000000"/>
        </w:rPr>
        <w:t xml:space="preserve">1.本项目招标文件实行“政府采购云平台”在线获取，不提供招标文件纸质版。供应商获取招标文件前应先完成“政府采购云平台”的账号注册；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注：请投标人按上述要求获取招标文件，如未在“政采云”系统内完成相关流程，引起的投标无效责任自负。 </w:t>
      </w:r>
    </w:p>
    <w:p w14:paraId="7DB6230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s="宋体"/>
          <w:color w:val="000000"/>
        </w:rPr>
      </w:pPr>
      <w:r>
        <w:rPr>
          <w:rFonts w:hint="eastAsia" w:ascii="宋体" w:hAnsi="宋体" w:cs="宋体"/>
          <w:color w:val="000000"/>
        </w:rPr>
        <w:t>售价（元）：0</w:t>
      </w:r>
    </w:p>
    <w:p w14:paraId="3CDF0AB8">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000000"/>
          <w:kern w:val="0"/>
        </w:rPr>
      </w:pPr>
      <w:r>
        <w:rPr>
          <w:rFonts w:hint="eastAsia" w:ascii="宋体" w:hAnsi="宋体" w:cs="宋体"/>
          <w:b/>
          <w:bCs/>
          <w:color w:val="000000"/>
          <w:kern w:val="0"/>
        </w:rPr>
        <w:t>四、响应文件提交</w:t>
      </w:r>
    </w:p>
    <w:p w14:paraId="25DF5F9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rPr>
      </w:pPr>
      <w:r>
        <w:rPr>
          <w:rFonts w:hint="eastAsia" w:ascii="宋体" w:hAnsi="宋体" w:cs="宋体"/>
          <w:color w:val="000000"/>
          <w:kern w:val="0"/>
        </w:rPr>
        <w:t>截止时</w:t>
      </w:r>
      <w:r>
        <w:rPr>
          <w:rFonts w:hint="eastAsia" w:ascii="宋体" w:hAnsi="宋体" w:cs="宋体"/>
          <w:color w:val="auto"/>
          <w:kern w:val="0"/>
        </w:rPr>
        <w:t>间：20</w:t>
      </w:r>
      <w:r>
        <w:rPr>
          <w:rFonts w:hint="eastAsia" w:ascii="宋体" w:hAnsi="宋体" w:cs="宋体"/>
          <w:color w:val="auto"/>
          <w:kern w:val="0"/>
          <w:lang w:val="en-US" w:eastAsia="zh-CN"/>
        </w:rPr>
        <w:t>25</w:t>
      </w:r>
      <w:r>
        <w:rPr>
          <w:rFonts w:hint="eastAsia" w:ascii="宋体" w:hAnsi="宋体" w:cs="宋体"/>
          <w:color w:val="auto"/>
          <w:kern w:val="0"/>
        </w:rPr>
        <w:t>年</w:t>
      </w:r>
      <w:r>
        <w:rPr>
          <w:rFonts w:hint="eastAsia" w:ascii="宋体" w:hAnsi="宋体" w:cs="宋体"/>
          <w:color w:val="auto"/>
          <w:kern w:val="0"/>
          <w:lang w:val="en-US" w:eastAsia="zh-CN"/>
        </w:rPr>
        <w:t xml:space="preserve"> 7月25</w:t>
      </w:r>
      <w:r>
        <w:rPr>
          <w:rFonts w:hint="eastAsia" w:ascii="宋体" w:hAnsi="宋体" w:cs="宋体"/>
          <w:color w:val="auto"/>
          <w:kern w:val="0"/>
        </w:rPr>
        <w:t>日</w:t>
      </w:r>
      <w:r>
        <w:rPr>
          <w:rFonts w:hint="eastAsia" w:ascii="宋体" w:hAnsi="宋体" w:cs="宋体"/>
          <w:color w:val="auto"/>
          <w:kern w:val="0"/>
          <w:lang w:val="en-US" w:eastAsia="zh-CN"/>
        </w:rPr>
        <w:t>14</w:t>
      </w:r>
      <w:r>
        <w:rPr>
          <w:rFonts w:hint="eastAsia" w:ascii="宋体" w:hAnsi="宋体" w:cs="宋体"/>
          <w:color w:val="auto"/>
          <w:kern w:val="0"/>
        </w:rPr>
        <w:t>:</w:t>
      </w:r>
      <w:r>
        <w:rPr>
          <w:rFonts w:hint="eastAsia" w:ascii="宋体" w:hAnsi="宋体" w:cs="宋体"/>
          <w:color w:val="auto"/>
          <w:kern w:val="0"/>
          <w:lang w:val="en-US" w:eastAsia="zh-CN"/>
        </w:rPr>
        <w:t>00</w:t>
      </w:r>
      <w:r>
        <w:rPr>
          <w:rFonts w:hint="eastAsia" w:ascii="宋体" w:hAnsi="宋体" w:cs="宋体"/>
          <w:color w:val="auto"/>
          <w:kern w:val="0"/>
        </w:rPr>
        <w:t>（北京时间）</w:t>
      </w:r>
    </w:p>
    <w:p w14:paraId="3B84EF3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eastAsia="宋体" w:cs="宋体"/>
          <w:color w:val="auto"/>
          <w:kern w:val="0"/>
          <w:lang w:val="en-US" w:eastAsia="zh-CN"/>
        </w:rPr>
        <w:t>衢江区公共资源交易中心</w:t>
      </w:r>
      <w:r>
        <w:rPr>
          <w:rFonts w:hint="eastAsia" w:ascii="宋体" w:hAnsi="宋体" w:cs="宋体"/>
          <w:color w:val="auto"/>
          <w:kern w:val="0"/>
          <w:lang w:val="en-US" w:eastAsia="zh-CN"/>
        </w:rPr>
        <w:t>1</w:t>
      </w:r>
      <w:r>
        <w:rPr>
          <w:rFonts w:hint="eastAsia" w:ascii="宋体" w:hAnsi="宋体" w:eastAsia="宋体" w:cs="宋体"/>
          <w:color w:val="auto"/>
          <w:kern w:val="0"/>
          <w:lang w:val="en-US" w:eastAsia="zh-CN"/>
        </w:rPr>
        <w:t>号评标室（衢江区水利局5楼）3号标厅；同步在“政采云远程开标大厅”在线磋商</w:t>
      </w:r>
      <w:r>
        <w:rPr>
          <w:rFonts w:hint="eastAsia" w:ascii="宋体" w:hAnsi="宋体" w:cs="宋体"/>
          <w:color w:val="000000"/>
          <w:kern w:val="0"/>
        </w:rPr>
        <w:t>。</w:t>
      </w:r>
    </w:p>
    <w:p w14:paraId="49947D52">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b/>
          <w:bCs/>
          <w:color w:val="auto"/>
          <w:kern w:val="0"/>
        </w:rPr>
      </w:pPr>
      <w:r>
        <w:rPr>
          <w:rFonts w:hint="eastAsia" w:ascii="宋体" w:hAnsi="宋体" w:cs="宋体"/>
          <w:b/>
          <w:bCs/>
          <w:color w:val="000000"/>
          <w:kern w:val="0"/>
        </w:rPr>
        <w:t>五、响应</w:t>
      </w:r>
      <w:r>
        <w:rPr>
          <w:rFonts w:hint="eastAsia" w:ascii="宋体" w:hAnsi="宋体" w:cs="宋体"/>
          <w:b/>
          <w:bCs/>
          <w:color w:val="auto"/>
          <w:kern w:val="0"/>
        </w:rPr>
        <w:t>文件开启</w:t>
      </w:r>
    </w:p>
    <w:p w14:paraId="4D0179A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rPr>
      </w:pPr>
      <w:r>
        <w:rPr>
          <w:rFonts w:hint="eastAsia" w:ascii="宋体" w:hAnsi="宋体" w:cs="宋体"/>
          <w:color w:val="auto"/>
        </w:rPr>
        <w:t>开</w:t>
      </w:r>
      <w:r>
        <w:rPr>
          <w:rFonts w:hint="eastAsia" w:ascii="宋体" w:hAnsi="宋体"/>
          <w:color w:val="auto"/>
        </w:rPr>
        <w:t>启时间：</w:t>
      </w:r>
      <w:r>
        <w:rPr>
          <w:rFonts w:hint="eastAsia" w:ascii="宋体" w:hAnsi="宋体" w:cs="宋体"/>
          <w:color w:val="auto"/>
          <w:kern w:val="0"/>
        </w:rPr>
        <w:t>20</w:t>
      </w:r>
      <w:r>
        <w:rPr>
          <w:rFonts w:hint="eastAsia" w:ascii="宋体" w:hAnsi="宋体" w:cs="宋体"/>
          <w:color w:val="auto"/>
          <w:kern w:val="0"/>
          <w:lang w:val="en-US" w:eastAsia="zh-CN"/>
        </w:rPr>
        <w:t>25</w:t>
      </w:r>
      <w:r>
        <w:rPr>
          <w:rFonts w:hint="eastAsia" w:ascii="宋体" w:hAnsi="宋体" w:cs="宋体"/>
          <w:color w:val="auto"/>
          <w:kern w:val="0"/>
        </w:rPr>
        <w:t>年</w:t>
      </w:r>
      <w:r>
        <w:rPr>
          <w:rFonts w:hint="eastAsia" w:ascii="宋体" w:hAnsi="宋体" w:cs="宋体"/>
          <w:color w:val="auto"/>
          <w:kern w:val="0"/>
          <w:lang w:val="en-US" w:eastAsia="zh-CN"/>
        </w:rPr>
        <w:t>7月25</w:t>
      </w:r>
      <w:r>
        <w:rPr>
          <w:rFonts w:hint="eastAsia" w:ascii="宋体" w:hAnsi="宋体" w:cs="宋体"/>
          <w:color w:val="auto"/>
          <w:kern w:val="0"/>
        </w:rPr>
        <w:t>日</w:t>
      </w:r>
      <w:r>
        <w:rPr>
          <w:rFonts w:hint="eastAsia" w:ascii="宋体" w:hAnsi="宋体" w:cs="宋体"/>
          <w:color w:val="auto"/>
          <w:kern w:val="0"/>
          <w:lang w:val="en-US" w:eastAsia="zh-CN"/>
        </w:rPr>
        <w:t xml:space="preserve">14 </w:t>
      </w:r>
      <w:r>
        <w:rPr>
          <w:rFonts w:hint="eastAsia" w:ascii="宋体" w:hAnsi="宋体" w:cs="宋体"/>
          <w:color w:val="auto"/>
          <w:kern w:val="0"/>
        </w:rPr>
        <w:t>:</w:t>
      </w:r>
      <w:r>
        <w:rPr>
          <w:rFonts w:hint="eastAsia" w:ascii="宋体" w:hAnsi="宋体" w:cs="宋体"/>
          <w:color w:val="auto"/>
          <w:kern w:val="0"/>
          <w:lang w:val="en-US" w:eastAsia="zh-CN"/>
        </w:rPr>
        <w:t>00</w:t>
      </w:r>
      <w:r>
        <w:rPr>
          <w:rFonts w:hint="eastAsia" w:ascii="宋体" w:hAnsi="宋体" w:cs="宋体"/>
          <w:color w:val="auto"/>
          <w:kern w:val="0"/>
        </w:rPr>
        <w:t>（北京时间）</w:t>
      </w:r>
    </w:p>
    <w:p w14:paraId="6CD21EA3">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rPr>
      </w:pPr>
      <w:r>
        <w:rPr>
          <w:rFonts w:hint="eastAsia" w:ascii="宋体" w:hAnsi="宋体" w:cs="宋体"/>
          <w:color w:val="000000"/>
          <w:kern w:val="0"/>
        </w:rPr>
        <w:t>地点（网址）：</w:t>
      </w:r>
      <w:r>
        <w:rPr>
          <w:rFonts w:hint="eastAsia" w:ascii="宋体" w:hAnsi="宋体" w:eastAsia="宋体" w:cs="宋体"/>
          <w:color w:val="auto"/>
          <w:kern w:val="0"/>
          <w:lang w:val="en-US" w:eastAsia="zh-CN"/>
        </w:rPr>
        <w:t>衢江区公共资源交易中心</w:t>
      </w:r>
      <w:r>
        <w:rPr>
          <w:rFonts w:hint="eastAsia" w:ascii="宋体" w:hAnsi="宋体" w:cs="宋体"/>
          <w:color w:val="auto"/>
          <w:kern w:val="0"/>
          <w:lang w:val="en-US" w:eastAsia="zh-CN"/>
        </w:rPr>
        <w:t>1</w:t>
      </w:r>
      <w:r>
        <w:rPr>
          <w:rFonts w:hint="eastAsia" w:ascii="宋体" w:hAnsi="宋体" w:eastAsia="宋体" w:cs="宋体"/>
          <w:color w:val="auto"/>
          <w:kern w:val="0"/>
          <w:lang w:val="en-US" w:eastAsia="zh-CN"/>
        </w:rPr>
        <w:t>号评标室（衢江区水利局5楼）3号标厅；同步在“政采云远程开标大厅”在线磋商</w:t>
      </w:r>
      <w:r>
        <w:rPr>
          <w:rFonts w:hint="eastAsia" w:ascii="宋体" w:hAnsi="宋体" w:cs="宋体"/>
          <w:color w:val="000000"/>
          <w:kern w:val="0"/>
        </w:rPr>
        <w:t>。</w:t>
      </w:r>
    </w:p>
    <w:p w14:paraId="5E1D5210">
      <w:pPr>
        <w:pStyle w:val="7"/>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cs="宋体"/>
          <w:b/>
          <w:bCs/>
          <w:i w:val="0"/>
          <w:iCs w:val="0"/>
          <w:color w:val="000000"/>
          <w:kern w:val="0"/>
          <w:sz w:val="21"/>
          <w:szCs w:val="21"/>
        </w:rPr>
      </w:pPr>
      <w:r>
        <w:rPr>
          <w:rFonts w:hint="eastAsia" w:ascii="宋体" w:hAnsi="宋体" w:cs="宋体"/>
          <w:b/>
          <w:bCs/>
          <w:i w:val="0"/>
          <w:iCs w:val="0"/>
          <w:color w:val="000000"/>
          <w:kern w:val="0"/>
          <w:sz w:val="21"/>
          <w:szCs w:val="21"/>
        </w:rPr>
        <w:t>六、公告期限</w:t>
      </w:r>
    </w:p>
    <w:p w14:paraId="4D15AAF3">
      <w:pPr>
        <w:pStyle w:val="7"/>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i w:val="0"/>
          <w:iCs w:val="0"/>
          <w:color w:val="000000"/>
          <w:kern w:val="0"/>
          <w:sz w:val="21"/>
          <w:szCs w:val="21"/>
        </w:rPr>
      </w:pPr>
      <w:r>
        <w:rPr>
          <w:rFonts w:hint="eastAsia" w:ascii="宋体" w:hAnsi="宋体" w:cs="宋体"/>
          <w:i w:val="0"/>
          <w:iCs w:val="0"/>
          <w:color w:val="000000"/>
          <w:kern w:val="0"/>
          <w:sz w:val="21"/>
          <w:szCs w:val="21"/>
        </w:rPr>
        <w:t>自本公告发布之日起3个工作日。</w:t>
      </w:r>
    </w:p>
    <w:p w14:paraId="0C8F6AC7">
      <w:pPr>
        <w:keepNext w:val="0"/>
        <w:keepLines w:val="0"/>
        <w:pageBreakBefore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000000"/>
          <w:kern w:val="0"/>
        </w:rPr>
      </w:pPr>
      <w:r>
        <w:rPr>
          <w:rFonts w:hint="eastAsia" w:ascii="宋体" w:hAnsi="宋体" w:cs="宋体"/>
          <w:b/>
          <w:bCs/>
          <w:color w:val="000000"/>
          <w:kern w:val="0"/>
        </w:rPr>
        <w:t xml:space="preserve">七、其他补充事宜 </w:t>
      </w:r>
    </w:p>
    <w:p w14:paraId="475B822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供应商认为采购文件使自己的权益受到损害的，可以自获取采购文件之日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6B66D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cs="宋体"/>
          <w:color w:val="000000"/>
          <w:kern w:val="0"/>
        </w:rPr>
        <w:t>2.</w:t>
      </w:r>
      <w:r>
        <w:rPr>
          <w:rFonts w:hint="eastAsia" w:ascii="宋体" w:hAnsi="宋体" w:cs="宋体"/>
        </w:rPr>
        <w:t>其他事项：</w:t>
      </w:r>
      <w:r>
        <w:rPr>
          <w:rFonts w:hint="eastAsia" w:ascii="宋体" w:hAnsi="宋体"/>
        </w:rPr>
        <w:t>2.1本次政府采购活动有关信息在“浙江政府采购网（www.zjzfcg.gov.cn）”网站上公布，公布信息视同送达所有潜在投标人。</w:t>
      </w:r>
    </w:p>
    <w:p w14:paraId="58B8216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2.2落实的政策：《关于促进残疾人就业政府采购政策的通知》（财库[2017]141号）、《政府采购促进中小企业发展管理办法》（财库[2020]46号）、《关于政府采购支持监狱企业发展有关问题的通知》(财库[2014]68号)。</w:t>
      </w:r>
    </w:p>
    <w:p w14:paraId="6C2BAFC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lang w:eastAsia="zh-CN"/>
        </w:rPr>
      </w:pPr>
      <w:r>
        <w:rPr>
          <w:rFonts w:hint="eastAsia" w:ascii="宋体" w:hAnsi="宋体"/>
        </w:rPr>
        <w:t>2.3单位负责人为同一人或者存在直接控股、管理关系的不同供应商，不得参加同一合同项下的政府采购活动。为采购项目提供整体设计、规范编制或者项目管理、监理、检测等服务的供应商，不得参加本项目磋商</w:t>
      </w:r>
      <w:r>
        <w:rPr>
          <w:rFonts w:hint="eastAsia" w:ascii="宋体" w:hAnsi="宋体"/>
          <w:lang w:eastAsia="zh-CN"/>
        </w:rPr>
        <w:t>。</w:t>
      </w:r>
    </w:p>
    <w:p w14:paraId="39E63A0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lang w:val="en-US" w:eastAsia="zh-CN"/>
        </w:rPr>
        <w:t>2.4</w:t>
      </w:r>
      <w:r>
        <w:rPr>
          <w:rFonts w:hint="eastAsia" w:ascii="宋体" w:hAnsi="宋体"/>
        </w:rPr>
        <w:t>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w:t>
      </w:r>
      <w:r>
        <w:rPr>
          <w:rFonts w:hint="eastAsia" w:ascii="宋体" w:hAnsi="宋体" w:cs="Arial"/>
          <w:bCs/>
        </w:rPr>
        <w:t>份文件，以用于异常情况处理。5）</w:t>
      </w:r>
      <w:r>
        <w:rPr>
          <w:rFonts w:hint="eastAsia" w:ascii="宋体" w:hAnsi="宋体" w:cs="宋体"/>
        </w:rPr>
        <w:t>开标时间后30分钟内供应商可以登录“政采云”平台，用“项目采购-开标评标”功能进行解密电子</w:t>
      </w:r>
      <w:r>
        <w:rPr>
          <w:rFonts w:hint="eastAsia" w:ascii="宋体" w:hAnsi="宋体"/>
        </w:rPr>
        <w:t>磋商</w:t>
      </w:r>
      <w:r>
        <w:rPr>
          <w:rFonts w:hint="eastAsia" w:ascii="宋体" w:hAnsi="宋体" w:cs="宋体"/>
        </w:rPr>
        <w:t>响应文件。若供应商在规定时间内无法解密或解密失败，可使用备份电子</w:t>
      </w:r>
      <w:r>
        <w:rPr>
          <w:rFonts w:hint="eastAsia" w:ascii="宋体" w:hAnsi="宋体"/>
        </w:rPr>
        <w:t>磋商</w:t>
      </w:r>
      <w:r>
        <w:rPr>
          <w:rFonts w:hint="eastAsia" w:ascii="宋体" w:hAnsi="宋体" w:cs="宋体"/>
        </w:rPr>
        <w:t>响应文件进行评标。若供应商在规定时间内无法解密或解密失败且未在开标前提供备份电子</w:t>
      </w:r>
      <w:r>
        <w:rPr>
          <w:rFonts w:hint="eastAsia" w:ascii="宋体" w:hAnsi="宋体"/>
        </w:rPr>
        <w:t>磋商</w:t>
      </w:r>
      <w:r>
        <w:rPr>
          <w:rFonts w:hint="eastAsia" w:ascii="宋体" w:hAnsi="宋体" w:cs="宋体"/>
        </w:rPr>
        <w:t>响应文件的，视为投标人放弃投标。</w:t>
      </w:r>
    </w:p>
    <w:p w14:paraId="25E8EC5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rPr>
      </w:pPr>
      <w:r>
        <w:rPr>
          <w:rFonts w:hint="eastAsia" w:ascii="宋体" w:hAnsi="宋体" w:cs="宋体"/>
        </w:rPr>
        <w:t>2.4</w:t>
      </w:r>
      <w:r>
        <w:rPr>
          <w:rFonts w:hint="eastAsia" w:ascii="宋体" w:hAnsi="宋体" w:cs="Arial"/>
          <w:bCs/>
        </w:rPr>
        <w:t xml:space="preserve"> 供应商递交备份电子</w:t>
      </w:r>
      <w:r>
        <w:rPr>
          <w:rFonts w:hint="eastAsia" w:ascii="宋体" w:hAnsi="宋体"/>
        </w:rPr>
        <w:t>磋商</w:t>
      </w:r>
      <w:r>
        <w:rPr>
          <w:rFonts w:hint="eastAsia" w:ascii="宋体" w:hAnsi="宋体" w:cs="Arial"/>
          <w:bCs/>
        </w:rPr>
        <w:t>响应文件方式</w:t>
      </w:r>
      <w:r>
        <w:rPr>
          <w:rFonts w:hint="eastAsia" w:ascii="宋体" w:hAnsi="宋体" w:cs="Arial"/>
          <w:b/>
          <w:bCs w:val="0"/>
          <w:lang w:eastAsia="zh-CN"/>
        </w:rPr>
        <w:t>（</w:t>
      </w:r>
      <w:r>
        <w:rPr>
          <w:rFonts w:hint="eastAsia" w:ascii="宋体" w:hAnsi="宋体" w:cs="Arial"/>
          <w:b/>
          <w:bCs w:val="0"/>
          <w:lang w:val="en-US" w:eastAsia="zh-CN"/>
        </w:rPr>
        <w:t>不作强制要求，供应商自行决定是否递交）</w:t>
      </w:r>
      <w:r>
        <w:rPr>
          <w:rFonts w:hint="eastAsia" w:ascii="宋体" w:hAnsi="宋体" w:cs="Arial"/>
          <w:bCs/>
        </w:rPr>
        <w:t>：1）采用邮寄方式递交备份电子</w:t>
      </w:r>
      <w:r>
        <w:rPr>
          <w:rFonts w:hint="eastAsia" w:ascii="宋体" w:hAnsi="宋体"/>
        </w:rPr>
        <w:t>磋商</w:t>
      </w:r>
      <w:r>
        <w:rPr>
          <w:rFonts w:hint="eastAsia" w:ascii="宋体" w:hAnsi="宋体" w:cs="Arial"/>
          <w:bCs/>
        </w:rPr>
        <w:t>响应文件，需按以下要求递交： 供应商须在</w:t>
      </w:r>
      <w:r>
        <w:rPr>
          <w:rFonts w:hint="eastAsia" w:ascii="宋体" w:hAnsi="宋体" w:cs="Arial"/>
          <w:bCs/>
          <w:lang w:val="en-US" w:eastAsia="zh-CN"/>
        </w:rPr>
        <w:t>响应文件递交截止时间前一天17：00</w:t>
      </w:r>
      <w:r>
        <w:rPr>
          <w:rFonts w:hint="eastAsia" w:ascii="宋体" w:hAnsi="宋体" w:cs="Arial"/>
          <w:bCs/>
        </w:rPr>
        <w:t>前将备份电子</w:t>
      </w:r>
      <w:r>
        <w:rPr>
          <w:rFonts w:hint="eastAsia" w:ascii="宋体" w:hAnsi="宋体"/>
        </w:rPr>
        <w:t>磋商</w:t>
      </w:r>
      <w:r>
        <w:rPr>
          <w:rFonts w:hint="eastAsia" w:ascii="宋体" w:hAnsi="宋体" w:cs="Arial"/>
          <w:bCs/>
        </w:rPr>
        <w:t>响应文件邮寄至规定地点，由采购代理机构工作人员进行签收。各供应商自行考虑邮寄在途时间，邮寄过程中无论何种因素导致备份电子</w:t>
      </w:r>
      <w:r>
        <w:rPr>
          <w:rFonts w:hint="eastAsia" w:ascii="宋体" w:hAnsi="宋体"/>
        </w:rPr>
        <w:t>磋商</w:t>
      </w:r>
      <w:r>
        <w:rPr>
          <w:rFonts w:hint="eastAsia" w:ascii="宋体" w:hAnsi="宋体" w:cs="Arial"/>
          <w:bCs/>
        </w:rPr>
        <w:t>响应文件未按时递交的后果，均由供应商自行负责。备份电子</w:t>
      </w:r>
      <w:r>
        <w:rPr>
          <w:rFonts w:hint="eastAsia" w:ascii="宋体" w:hAnsi="宋体"/>
        </w:rPr>
        <w:t>磋商</w:t>
      </w:r>
      <w:r>
        <w:rPr>
          <w:rFonts w:hint="eastAsia" w:ascii="宋体" w:hAnsi="宋体" w:cs="Arial"/>
          <w:bCs/>
        </w:rPr>
        <w:t>响应文件递交时间以采购代理机构实际收到备份电子</w:t>
      </w:r>
      <w:r>
        <w:rPr>
          <w:rFonts w:hint="eastAsia" w:ascii="宋体" w:hAnsi="宋体"/>
        </w:rPr>
        <w:t>磋商</w:t>
      </w:r>
      <w:r>
        <w:rPr>
          <w:rFonts w:hint="eastAsia" w:ascii="宋体" w:hAnsi="宋体" w:cs="Arial"/>
          <w:bCs/>
        </w:rPr>
        <w:t>响应文件的时间为准。请各供应商确保密封包装在邮寄过程密封包装完好，并在邮寄包裹上注明项目名称，因邮寄过程的密封破损造成不符合开标要求的，本招标代理及招标人概不负责。备份电子</w:t>
      </w:r>
      <w:r>
        <w:rPr>
          <w:rFonts w:hint="eastAsia" w:ascii="宋体" w:hAnsi="宋体"/>
        </w:rPr>
        <w:t>磋商</w:t>
      </w:r>
      <w:r>
        <w:rPr>
          <w:rFonts w:hint="eastAsia" w:ascii="宋体" w:hAnsi="宋体" w:cs="Arial"/>
          <w:bCs/>
        </w:rPr>
        <w:t>响应文件邮寄地址为：</w:t>
      </w:r>
      <w:r>
        <w:rPr>
          <w:rFonts w:hint="eastAsia" w:ascii="宋体" w:hAnsi="宋体"/>
          <w:kern w:val="58"/>
          <w:lang w:eastAsia="zh-CN"/>
        </w:rPr>
        <w:t>衢州市衢江区振兴西路二巷88号</w:t>
      </w:r>
      <w:r>
        <w:rPr>
          <w:rFonts w:hint="eastAsia" w:ascii="宋体" w:hAnsi="宋体"/>
        </w:rPr>
        <w:t>，</w:t>
      </w:r>
      <w:r>
        <w:rPr>
          <w:rFonts w:hint="eastAsia" w:ascii="宋体" w:hAnsi="宋体" w:cs="Arial"/>
          <w:bCs/>
        </w:rPr>
        <w:t>收件人：</w:t>
      </w:r>
      <w:r>
        <w:rPr>
          <w:rFonts w:hint="eastAsia" w:ascii="宋体" w:hAnsi="宋体" w:cs="Arial"/>
          <w:bCs/>
          <w:lang w:eastAsia="zh-CN"/>
        </w:rPr>
        <w:t>邱杨皓</w:t>
      </w:r>
      <w:r>
        <w:rPr>
          <w:rFonts w:hint="eastAsia" w:ascii="宋体" w:hAnsi="宋体" w:cs="Arial"/>
          <w:bCs/>
        </w:rPr>
        <w:t>，联系方式：</w:t>
      </w:r>
      <w:r>
        <w:rPr>
          <w:rFonts w:hint="eastAsia" w:ascii="宋体" w:hAnsi="宋体" w:cs="Arial"/>
          <w:bCs/>
          <w:lang w:eastAsia="zh-CN"/>
        </w:rPr>
        <w:t>0570-3015567</w:t>
      </w:r>
      <w:r>
        <w:rPr>
          <w:rFonts w:hint="eastAsia" w:ascii="宋体" w:hAnsi="宋体" w:cs="Arial"/>
          <w:bCs/>
        </w:rPr>
        <w:t>、</w:t>
      </w:r>
      <w:r>
        <w:rPr>
          <w:rFonts w:hint="eastAsia" w:ascii="宋体" w:hAnsi="宋体" w:cs="Arial"/>
          <w:bCs/>
          <w:lang w:eastAsia="zh-CN"/>
        </w:rPr>
        <w:t>15205701567</w:t>
      </w:r>
      <w:r>
        <w:rPr>
          <w:rFonts w:hint="eastAsia" w:ascii="宋体" w:hAnsi="宋体" w:cs="Arial"/>
          <w:bCs/>
        </w:rPr>
        <w:t>。2）采用</w:t>
      </w:r>
      <w:r>
        <w:rPr>
          <w:rFonts w:hint="eastAsia" w:ascii="宋体" w:hAnsi="宋体" w:cs="宋体"/>
        </w:rPr>
        <w:t>现场递交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，供应商代表</w:t>
      </w:r>
      <w:r>
        <w:rPr>
          <w:rFonts w:hint="eastAsia" w:ascii="宋体" w:hAnsi="宋体" w:cs="宋体"/>
          <w:lang w:val="en-US" w:eastAsia="zh-CN"/>
        </w:rPr>
        <w:t>在响应文件递交截止时间前</w:t>
      </w:r>
      <w:r>
        <w:rPr>
          <w:rFonts w:hint="eastAsia" w:ascii="宋体" w:hAnsi="宋体" w:cs="宋体"/>
        </w:rPr>
        <w:t>进入开标现场（衢州市衢江区公共资源交易中心（振兴东路268号6楼</w:t>
      </w:r>
      <w:r>
        <w:rPr>
          <w:rFonts w:hint="eastAsia" w:ascii="宋体" w:hAnsi="宋体" w:cs="宋体"/>
          <w:sz w:val="24"/>
          <w:szCs w:val="24"/>
        </w:rPr>
        <w:t>）</w:t>
      </w:r>
      <w:r>
        <w:rPr>
          <w:rFonts w:hint="eastAsia" w:ascii="宋体" w:hAnsi="宋体" w:cs="宋体"/>
        </w:rPr>
        <w:t>）递交</w:t>
      </w:r>
      <w:r>
        <w:rPr>
          <w:rFonts w:hint="eastAsia" w:ascii="宋体" w:hAnsi="宋体" w:cs="Arial"/>
          <w:bCs/>
        </w:rPr>
        <w:t>备份电子</w:t>
      </w:r>
      <w:r>
        <w:rPr>
          <w:rFonts w:hint="eastAsia" w:ascii="宋体" w:hAnsi="宋体"/>
        </w:rPr>
        <w:t>磋商</w:t>
      </w:r>
      <w:r>
        <w:rPr>
          <w:rFonts w:hint="eastAsia" w:ascii="宋体" w:hAnsi="宋体" w:cs="Arial"/>
          <w:bCs/>
        </w:rPr>
        <w:t>响应文件</w:t>
      </w:r>
      <w:r>
        <w:rPr>
          <w:rFonts w:hint="eastAsia" w:ascii="宋体" w:hAnsi="宋体" w:cs="宋体"/>
        </w:rPr>
        <w:t>，参与现场开标活动的人员应自觉遵守和服从交易现场管理。</w:t>
      </w:r>
    </w:p>
    <w:p w14:paraId="7A5DDCB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bCs/>
          <w:iCs/>
          <w:color w:val="000000"/>
        </w:rPr>
      </w:pPr>
      <w:r>
        <w:rPr>
          <w:rFonts w:hint="eastAsia" w:ascii="宋体" w:hAnsi="宋体" w:cs="宋体"/>
        </w:rPr>
        <w:t xml:space="preserve"> </w:t>
      </w:r>
      <w:r>
        <w:rPr>
          <w:rFonts w:hint="eastAsia" w:ascii="宋体" w:hAnsi="宋体" w:cs="宋体"/>
          <w:b/>
          <w:bCs/>
          <w:iCs/>
          <w:color w:val="000000"/>
        </w:rPr>
        <w:t>八、凡对本次招标提出询问、质疑、投诉，请按以下方式联系</w:t>
      </w:r>
    </w:p>
    <w:p w14:paraId="6EA7AFD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1.采购人信息</w:t>
      </w:r>
    </w:p>
    <w:p w14:paraId="5B7CB901">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eastAsia="zh-CN"/>
        </w:rPr>
      </w:pPr>
      <w:r>
        <w:rPr>
          <w:rFonts w:hint="eastAsia" w:ascii="宋体" w:hAnsi="宋体" w:eastAsia="宋体" w:cs="宋体"/>
          <w:color w:val="000000"/>
          <w:kern w:val="0"/>
        </w:rPr>
        <w:t>名    称：</w:t>
      </w:r>
      <w:r>
        <w:rPr>
          <w:rFonts w:hint="eastAsia" w:ascii="宋体" w:hAnsi="宋体" w:cs="宋体"/>
          <w:color w:val="000000"/>
          <w:kern w:val="0"/>
          <w:lang w:eastAsia="zh-CN"/>
        </w:rPr>
        <w:t>衢州市衢江区文化和广电旅游体育局</w:t>
      </w:r>
    </w:p>
    <w:p w14:paraId="3AF3014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rPr>
        <w:t>地    址：</w:t>
      </w:r>
      <w:r>
        <w:rPr>
          <w:rFonts w:hint="eastAsia" w:ascii="宋体" w:hAnsi="宋体" w:cs="宋体"/>
          <w:color w:val="000000"/>
          <w:kern w:val="0"/>
          <w:lang w:val="en-US" w:eastAsia="zh-CN"/>
        </w:rPr>
        <w:t>衢江区求真路525号</w:t>
      </w:r>
    </w:p>
    <w:p w14:paraId="03C403F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项目联系人（询问）：</w:t>
      </w:r>
      <w:r>
        <w:rPr>
          <w:rFonts w:hint="eastAsia" w:ascii="宋体" w:hAnsi="宋体" w:cs="宋体"/>
          <w:color w:val="000000"/>
          <w:kern w:val="0"/>
          <w:lang w:val="en-US" w:eastAsia="zh-CN"/>
        </w:rPr>
        <w:t>郑女士</w:t>
      </w:r>
      <w:r>
        <w:rPr>
          <w:rFonts w:hint="eastAsia" w:ascii="宋体" w:hAnsi="宋体" w:eastAsia="宋体" w:cs="宋体"/>
          <w:color w:val="000000"/>
          <w:kern w:val="0"/>
        </w:rPr>
        <w:t xml:space="preserve"> </w:t>
      </w:r>
    </w:p>
    <w:p w14:paraId="5EB025C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项目联系方式（询问）：</w:t>
      </w:r>
      <w:r>
        <w:rPr>
          <w:rFonts w:hint="eastAsia" w:ascii="宋体" w:hAnsi="宋体" w:cs="宋体"/>
          <w:color w:val="000000"/>
          <w:kern w:val="0"/>
          <w:lang w:val="en-US" w:eastAsia="zh-CN"/>
        </w:rPr>
        <w:t xml:space="preserve">0570-2298013 </w:t>
      </w:r>
    </w:p>
    <w:p w14:paraId="59307E75">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质疑联系人：</w:t>
      </w:r>
      <w:r>
        <w:rPr>
          <w:rFonts w:hint="eastAsia" w:ascii="宋体" w:hAnsi="宋体" w:cs="宋体"/>
          <w:color w:val="000000"/>
          <w:kern w:val="0"/>
          <w:lang w:val="en-US" w:eastAsia="zh-CN"/>
        </w:rPr>
        <w:t>李先生</w:t>
      </w:r>
      <w:r>
        <w:rPr>
          <w:rFonts w:hint="eastAsia" w:ascii="宋体" w:hAnsi="宋体" w:eastAsia="宋体" w:cs="宋体"/>
          <w:color w:val="000000"/>
          <w:kern w:val="0"/>
        </w:rPr>
        <w:t xml:space="preserve">  </w:t>
      </w:r>
    </w:p>
    <w:p w14:paraId="1C60CBA9">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highlight w:val="none"/>
          <w:lang w:val="en-US"/>
        </w:rPr>
      </w:pPr>
      <w:r>
        <w:rPr>
          <w:rFonts w:hint="eastAsia" w:ascii="宋体" w:hAnsi="宋体" w:eastAsia="宋体" w:cs="宋体"/>
          <w:color w:val="000000"/>
          <w:kern w:val="0"/>
          <w:highlight w:val="none"/>
        </w:rPr>
        <w:t>质疑联系方式：</w:t>
      </w:r>
      <w:r>
        <w:rPr>
          <w:rFonts w:hint="eastAsia" w:ascii="宋体" w:hAnsi="宋体" w:cs="宋体"/>
          <w:color w:val="000000"/>
          <w:kern w:val="0"/>
          <w:highlight w:val="none"/>
          <w:lang w:val="en-US" w:eastAsia="zh-CN"/>
        </w:rPr>
        <w:t>0570-2293866</w:t>
      </w:r>
    </w:p>
    <w:p w14:paraId="7107C07E">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采购代理机构信息</w:t>
      </w:r>
    </w:p>
    <w:p w14:paraId="14F1D0D1">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rPr>
      </w:pPr>
      <w:r>
        <w:rPr>
          <w:rFonts w:hint="eastAsia" w:ascii="宋体" w:hAnsi="宋体" w:eastAsia="宋体" w:cs="宋体"/>
          <w:color w:val="000000"/>
          <w:kern w:val="0"/>
        </w:rPr>
        <w:t>名    称：</w:t>
      </w:r>
      <w:r>
        <w:rPr>
          <w:rFonts w:hint="eastAsia" w:ascii="宋体" w:hAnsi="宋体" w:cs="宋体"/>
          <w:color w:val="000000"/>
          <w:kern w:val="0"/>
          <w:lang w:eastAsia="zh-CN"/>
        </w:rPr>
        <w:t>杭州建设工程造价咨询有限公司</w:t>
      </w:r>
      <w:r>
        <w:rPr>
          <w:rFonts w:hint="eastAsia" w:ascii="宋体" w:hAnsi="宋体" w:eastAsia="宋体" w:cs="宋体"/>
          <w:color w:val="000000"/>
          <w:kern w:val="0"/>
        </w:rPr>
        <w:t xml:space="preserve"> </w:t>
      </w:r>
    </w:p>
    <w:p w14:paraId="761AB553">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eastAsia="宋体" w:cs="宋体"/>
          <w:color w:val="000000"/>
          <w:kern w:val="0"/>
        </w:rPr>
        <w:t>地    址：</w:t>
      </w:r>
      <w:r>
        <w:rPr>
          <w:rFonts w:hint="eastAsia" w:ascii="宋体" w:hAnsi="宋体" w:cs="宋体"/>
          <w:color w:val="000000"/>
          <w:kern w:val="0"/>
          <w:lang w:eastAsia="zh-CN"/>
        </w:rPr>
        <w:t>衢州市衢江区振兴西路二巷88号</w:t>
      </w:r>
      <w:r>
        <w:rPr>
          <w:rFonts w:hint="eastAsia" w:ascii="宋体" w:hAnsi="宋体" w:cs="宋体"/>
          <w:color w:val="000000"/>
          <w:kern w:val="0"/>
        </w:rPr>
        <w:t xml:space="preserve"> </w:t>
      </w:r>
    </w:p>
    <w:p w14:paraId="70526C2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项目联系人（询问）：</w:t>
      </w:r>
      <w:r>
        <w:rPr>
          <w:rFonts w:hint="eastAsia" w:ascii="宋体" w:hAnsi="宋体" w:cs="宋体"/>
          <w:color w:val="000000"/>
          <w:kern w:val="0"/>
          <w:lang w:eastAsia="zh-CN"/>
        </w:rPr>
        <w:t>邱杨皓</w:t>
      </w:r>
      <w:r>
        <w:rPr>
          <w:rFonts w:hint="eastAsia" w:ascii="宋体" w:hAnsi="宋体" w:cs="宋体"/>
          <w:color w:val="000000"/>
          <w:kern w:val="0"/>
        </w:rPr>
        <w:t xml:space="preserve"> </w:t>
      </w:r>
    </w:p>
    <w:p w14:paraId="2621DE84">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项目联系方式（询问）：</w:t>
      </w:r>
      <w:r>
        <w:rPr>
          <w:rFonts w:hint="eastAsia" w:ascii="宋体" w:hAnsi="宋体" w:cs="宋体"/>
          <w:color w:val="000000"/>
          <w:kern w:val="0"/>
          <w:lang w:eastAsia="zh-CN"/>
        </w:rPr>
        <w:t>0570-3015567</w:t>
      </w:r>
      <w:r>
        <w:rPr>
          <w:rFonts w:hint="eastAsia" w:ascii="宋体" w:hAnsi="宋体" w:cs="宋体"/>
          <w:color w:val="000000"/>
          <w:kern w:val="0"/>
        </w:rPr>
        <w:t xml:space="preserve"> </w:t>
      </w:r>
    </w:p>
    <w:p w14:paraId="68AE7030">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rPr>
      </w:pPr>
      <w:r>
        <w:rPr>
          <w:rFonts w:hint="eastAsia" w:ascii="宋体" w:hAnsi="宋体" w:cs="宋体"/>
          <w:color w:val="000000"/>
          <w:kern w:val="0"/>
        </w:rPr>
        <w:t>质疑联系人：</w:t>
      </w:r>
      <w:r>
        <w:rPr>
          <w:rFonts w:hint="eastAsia" w:ascii="宋体" w:hAnsi="宋体" w:cs="宋体"/>
          <w:color w:val="000000"/>
          <w:kern w:val="0"/>
          <w:lang w:eastAsia="zh-CN"/>
        </w:rPr>
        <w:t>江女士</w:t>
      </w:r>
      <w:r>
        <w:rPr>
          <w:rFonts w:hint="eastAsia" w:ascii="宋体" w:hAnsi="宋体" w:cs="宋体"/>
          <w:color w:val="000000"/>
          <w:kern w:val="0"/>
        </w:rPr>
        <w:t xml:space="preserve"> </w:t>
      </w:r>
    </w:p>
    <w:p w14:paraId="6B9CD3F3">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default" w:ascii="宋体" w:hAnsi="宋体" w:eastAsia="宋体" w:cs="宋体"/>
          <w:color w:val="000000"/>
          <w:kern w:val="0"/>
          <w:lang w:val="en-US" w:eastAsia="zh-CN"/>
        </w:rPr>
      </w:pPr>
      <w:r>
        <w:rPr>
          <w:rFonts w:hint="eastAsia" w:ascii="宋体" w:hAnsi="宋体" w:cs="宋体"/>
          <w:color w:val="000000"/>
          <w:kern w:val="0"/>
        </w:rPr>
        <w:t>质疑联系方式：</w:t>
      </w:r>
      <w:r>
        <w:rPr>
          <w:rFonts w:hint="eastAsia" w:ascii="宋体" w:hAnsi="宋体" w:cs="宋体"/>
          <w:color w:val="000000"/>
          <w:kern w:val="0"/>
          <w:lang w:val="en-US" w:eastAsia="zh-CN"/>
        </w:rPr>
        <w:t>15205701567</w:t>
      </w:r>
    </w:p>
    <w:p w14:paraId="0E4F6F97">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3.同级政府采购监督管理部门</w:t>
      </w:r>
    </w:p>
    <w:p w14:paraId="3BD86CF3">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eastAsia="宋体" w:cs="宋体"/>
          <w:color w:val="000000"/>
          <w:kern w:val="0"/>
          <w:lang w:val="en" w:eastAsia="zh-CN"/>
        </w:rPr>
      </w:pPr>
      <w:r>
        <w:rPr>
          <w:rFonts w:hint="eastAsia" w:ascii="宋体" w:hAnsi="宋体" w:cs="宋体"/>
          <w:color w:val="000000"/>
          <w:kern w:val="0"/>
          <w:lang w:val="en"/>
        </w:rPr>
        <w:t>名称：</w:t>
      </w:r>
      <w:r>
        <w:rPr>
          <w:rFonts w:hint="eastAsia" w:ascii="宋体" w:hAnsi="宋体" w:cs="宋体"/>
          <w:color w:val="000000"/>
          <w:kern w:val="0"/>
          <w:lang w:val="en" w:eastAsia="zh-CN"/>
        </w:rPr>
        <w:t>衢州市衢江区财政局</w:t>
      </w:r>
    </w:p>
    <w:p w14:paraId="58144808">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地址：衢州市衢江区政和路6号</w:t>
      </w:r>
    </w:p>
    <w:p w14:paraId="19DF17F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联系人 ：</w:t>
      </w:r>
      <w:r>
        <w:rPr>
          <w:rFonts w:hint="eastAsia" w:ascii="宋体" w:hAnsi="宋体" w:cs="宋体"/>
          <w:color w:val="000000"/>
          <w:kern w:val="0"/>
          <w:lang w:val="en-US" w:eastAsia="zh-CN"/>
        </w:rPr>
        <w:t>杨女士</w:t>
      </w:r>
    </w:p>
    <w:p w14:paraId="225BCDE2">
      <w:pPr>
        <w:keepNext w:val="0"/>
        <w:keepLines w:val="0"/>
        <w:pageBreakBefore w:val="0"/>
        <w:widowControl/>
        <w:kinsoku/>
        <w:wordWrap/>
        <w:overflowPunct/>
        <w:topLinePunct w:val="0"/>
        <w:autoSpaceDE/>
        <w:autoSpaceDN/>
        <w:bidi w:val="0"/>
        <w:adjustRightInd/>
        <w:spacing w:before="75" w:after="75" w:line="360" w:lineRule="auto"/>
        <w:ind w:firstLine="420"/>
        <w:jc w:val="left"/>
        <w:textAlignment w:val="auto"/>
        <w:rPr>
          <w:rFonts w:hint="eastAsia" w:ascii="宋体" w:hAnsi="宋体" w:cs="宋体"/>
          <w:color w:val="000000"/>
          <w:kern w:val="0"/>
          <w:lang w:val="en"/>
        </w:rPr>
      </w:pPr>
      <w:r>
        <w:rPr>
          <w:rFonts w:hint="eastAsia" w:ascii="宋体" w:hAnsi="宋体" w:cs="宋体"/>
          <w:color w:val="000000"/>
          <w:kern w:val="0"/>
          <w:lang w:val="en"/>
        </w:rPr>
        <w:t>监督投诉电话：0570-8762709</w:t>
      </w:r>
    </w:p>
    <w:p w14:paraId="2E65BBB9">
      <w:pPr>
        <w:pStyle w:val="18"/>
        <w:spacing w:before="0" w:beforeAutospacing="0" w:after="0" w:afterAutospacing="0" w:line="312" w:lineRule="auto"/>
        <w:ind w:firstLine="420" w:firstLineChars="200"/>
        <w:rPr>
          <w:rFonts w:hint="eastAsia"/>
          <w:color w:val="000000"/>
          <w:sz w:val="21"/>
          <w:szCs w:val="21"/>
        </w:rPr>
      </w:pPr>
    </w:p>
    <w:p w14:paraId="471F77DC">
      <w:pPr>
        <w:pStyle w:val="18"/>
        <w:spacing w:before="0" w:beforeAutospacing="0" w:after="0" w:afterAutospacing="0" w:line="312" w:lineRule="auto"/>
        <w:ind w:firstLine="420" w:firstLineChars="200"/>
        <w:rPr>
          <w:rFonts w:hint="eastAsia"/>
          <w:color w:val="000000"/>
          <w:sz w:val="21"/>
          <w:szCs w:val="21"/>
        </w:rPr>
      </w:pPr>
    </w:p>
    <w:p w14:paraId="520823C2">
      <w:pPr>
        <w:pStyle w:val="18"/>
        <w:spacing w:before="0" w:beforeAutospacing="0" w:after="0" w:afterAutospacing="0" w:line="312" w:lineRule="auto"/>
        <w:ind w:firstLine="420" w:firstLineChars="200"/>
        <w:rPr>
          <w:rFonts w:hint="eastAsia"/>
          <w:color w:val="000000"/>
          <w:sz w:val="21"/>
          <w:szCs w:val="21"/>
        </w:rPr>
      </w:pPr>
    </w:p>
    <w:p w14:paraId="600406D0">
      <w:pPr>
        <w:pStyle w:val="18"/>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若对项目采购电子交易系统操作有疑问，可登录政采云（https://www.zcygov.cn/），点击右侧咨询小采，获取采小蜜智能服务管家帮助，或拨打政采云服务热线95763获取热线服务帮助。</w:t>
      </w:r>
    </w:p>
    <w:p w14:paraId="6D576E08">
      <w:pPr>
        <w:pStyle w:val="18"/>
        <w:spacing w:before="0" w:beforeAutospacing="0" w:after="0" w:afterAutospacing="0" w:line="312" w:lineRule="auto"/>
        <w:ind w:firstLine="420" w:firstLineChars="200"/>
        <w:rPr>
          <w:rFonts w:hint="eastAsia"/>
          <w:color w:val="000000"/>
          <w:sz w:val="21"/>
          <w:szCs w:val="21"/>
        </w:rPr>
      </w:pPr>
      <w:r>
        <w:rPr>
          <w:rFonts w:hint="eastAsia"/>
          <w:color w:val="000000"/>
          <w:sz w:val="21"/>
          <w:szCs w:val="21"/>
        </w:rPr>
        <w:t>CA问题联系电话（人工）：汇信CA400-888-4636；天谷CA400-087-8198。</w:t>
      </w:r>
    </w:p>
    <w:p w14:paraId="7F2EAB2A">
      <w:pPr>
        <w:spacing w:line="380" w:lineRule="exact"/>
        <w:ind w:firstLine="359" w:firstLineChars="171"/>
        <w:jc w:val="center"/>
        <w:rPr>
          <w:rFonts w:ascii="宋体"/>
          <w:b/>
          <w:bCs/>
          <w:color w:val="000000"/>
          <w:sz w:val="30"/>
          <w:szCs w:val="30"/>
        </w:rPr>
      </w:pPr>
      <w:r>
        <w:rPr>
          <w:rFonts w:ascii="宋体" w:hAnsi="宋体"/>
          <w:color w:val="000000"/>
        </w:rPr>
        <w:br w:type="page"/>
      </w:r>
      <w:bookmarkStart w:id="3" w:name="_Toc50046891"/>
      <w:r>
        <w:rPr>
          <w:rFonts w:hint="eastAsia" w:ascii="宋体" w:hAnsi="宋体" w:cs="宋体"/>
          <w:b/>
          <w:bCs/>
          <w:color w:val="000000"/>
          <w:sz w:val="30"/>
          <w:szCs w:val="30"/>
        </w:rPr>
        <w:t>第二部分</w:t>
      </w:r>
      <w:r>
        <w:rPr>
          <w:rFonts w:ascii="宋体" w:hAnsi="宋体" w:cs="宋体"/>
          <w:b/>
          <w:bCs/>
          <w:color w:val="000000"/>
          <w:sz w:val="30"/>
          <w:szCs w:val="30"/>
        </w:rPr>
        <w:t xml:space="preserve"> </w:t>
      </w:r>
      <w:r>
        <w:rPr>
          <w:rFonts w:hint="eastAsia" w:ascii="宋体" w:hAnsi="宋体" w:cs="宋体"/>
          <w:b/>
          <w:bCs/>
          <w:color w:val="000000"/>
          <w:sz w:val="30"/>
          <w:szCs w:val="30"/>
        </w:rPr>
        <w:t>竞争性磋商须知</w:t>
      </w:r>
      <w:bookmarkEnd w:id="3"/>
    </w:p>
    <w:p w14:paraId="650E3C7F">
      <w:pPr>
        <w:pStyle w:val="5"/>
        <w:numPr>
          <w:ilvl w:val="0"/>
          <w:numId w:val="0"/>
        </w:numPr>
        <w:tabs>
          <w:tab w:val="left" w:pos="720"/>
        </w:tabs>
        <w:snapToGrid w:val="0"/>
        <w:spacing w:before="120" w:beforeLines="50" w:line="288" w:lineRule="auto"/>
        <w:ind w:firstLine="422" w:firstLineChars="200"/>
        <w:rPr>
          <w:rFonts w:ascii="宋体" w:hAnsi="宋体" w:cs="宋体"/>
        </w:rPr>
      </w:pPr>
      <w:r>
        <w:rPr>
          <w:rFonts w:hint="eastAsia" w:ascii="宋体" w:hAnsi="宋体" w:cs="宋体"/>
          <w:b/>
        </w:rPr>
        <w:t>一 、总  则</w:t>
      </w:r>
    </w:p>
    <w:p w14:paraId="2889A3E2">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 适用范围</w:t>
      </w:r>
    </w:p>
    <w:p w14:paraId="6A54080A">
      <w:pPr>
        <w:pStyle w:val="11"/>
        <w:snapToGrid w:val="0"/>
        <w:spacing w:before="0" w:beforeAutospacing="0" w:after="0" w:afterAutospacing="0" w:line="360" w:lineRule="auto"/>
        <w:ind w:firstLine="420" w:firstLineChars="200"/>
        <w:rPr>
          <w:rFonts w:cs="宋体"/>
          <w:sz w:val="21"/>
          <w:szCs w:val="21"/>
        </w:rPr>
      </w:pPr>
      <w:r>
        <w:rPr>
          <w:rFonts w:cs="宋体"/>
          <w:sz w:val="21"/>
          <w:szCs w:val="21"/>
        </w:rPr>
        <w:t>本磋商采购文件适用于本项目的采购邀请、响应、评审、验收、合同履约、付款等行为（法律、法规另有规定的，从其规定）。</w:t>
      </w:r>
    </w:p>
    <w:p w14:paraId="6AD825E6">
      <w:pPr>
        <w:pStyle w:val="5"/>
        <w:numPr>
          <w:ilvl w:val="0"/>
          <w:numId w:val="0"/>
        </w:numPr>
        <w:tabs>
          <w:tab w:val="left" w:pos="720"/>
        </w:tabs>
        <w:snapToGrid w:val="0"/>
        <w:spacing w:before="120" w:beforeLines="50" w:line="360" w:lineRule="auto"/>
        <w:ind w:firstLine="211" w:firstLineChars="100"/>
        <w:rPr>
          <w:rFonts w:ascii="宋体" w:hAnsi="宋体" w:cs="宋体"/>
          <w:b/>
        </w:rPr>
      </w:pPr>
      <w:r>
        <w:rPr>
          <w:rFonts w:hint="eastAsia" w:ascii="宋体" w:hAnsi="宋体" w:cs="宋体"/>
          <w:b/>
        </w:rPr>
        <w:t>（二）定义</w:t>
      </w:r>
    </w:p>
    <w:p w14:paraId="004E46D5">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 采购单位系指组织本次磋商的代理机构和采购人。</w:t>
      </w:r>
    </w:p>
    <w:p w14:paraId="1F87C5DA">
      <w:pPr>
        <w:pStyle w:val="11"/>
        <w:snapToGrid w:val="0"/>
        <w:spacing w:before="0" w:beforeAutospacing="0" w:after="0" w:afterAutospacing="0" w:line="360" w:lineRule="auto"/>
        <w:ind w:firstLine="420" w:firstLineChars="200"/>
        <w:rPr>
          <w:rFonts w:cs="宋体"/>
          <w:sz w:val="21"/>
          <w:szCs w:val="21"/>
        </w:rPr>
      </w:pPr>
      <w:r>
        <w:rPr>
          <w:rFonts w:cs="宋体"/>
          <w:sz w:val="21"/>
          <w:szCs w:val="21"/>
        </w:rPr>
        <w:t>2.“供应商”系指向采购单位提交响应文件的单位或个人。</w:t>
      </w:r>
    </w:p>
    <w:p w14:paraId="6276CAEA">
      <w:pPr>
        <w:pStyle w:val="11"/>
        <w:snapToGrid w:val="0"/>
        <w:spacing w:before="0" w:beforeAutospacing="0" w:after="0" w:afterAutospacing="0" w:line="360" w:lineRule="auto"/>
        <w:ind w:firstLine="420" w:firstLineChars="200"/>
        <w:rPr>
          <w:rFonts w:cs="宋体"/>
          <w:sz w:val="21"/>
          <w:szCs w:val="21"/>
        </w:rPr>
      </w:pPr>
      <w:r>
        <w:rPr>
          <w:rFonts w:cs="宋体"/>
          <w:sz w:val="21"/>
          <w:szCs w:val="21"/>
        </w:rPr>
        <w:t>3.“服务”系指磋商采购文件规定供应商须提供的本项目相关的服务。</w:t>
      </w:r>
    </w:p>
    <w:p w14:paraId="5915C8D5">
      <w:pPr>
        <w:pStyle w:val="11"/>
        <w:snapToGrid w:val="0"/>
        <w:spacing w:before="0" w:beforeAutospacing="0" w:after="0" w:afterAutospacing="0" w:line="360" w:lineRule="auto"/>
        <w:ind w:firstLine="420" w:firstLineChars="200"/>
        <w:rPr>
          <w:rFonts w:cs="宋体"/>
          <w:sz w:val="21"/>
          <w:szCs w:val="21"/>
        </w:rPr>
      </w:pPr>
      <w:r>
        <w:rPr>
          <w:rFonts w:cs="宋体"/>
          <w:sz w:val="21"/>
          <w:szCs w:val="21"/>
        </w:rPr>
        <w:t>4.“项目”系指供应商按磋商采购文件规定向采购人提供的服务和成果。</w:t>
      </w:r>
    </w:p>
    <w:p w14:paraId="6F2C3149">
      <w:pPr>
        <w:pStyle w:val="11"/>
        <w:snapToGrid w:val="0"/>
        <w:spacing w:before="0" w:beforeAutospacing="0" w:after="0" w:afterAutospacing="0" w:line="360" w:lineRule="auto"/>
        <w:ind w:firstLine="420" w:firstLineChars="200"/>
        <w:rPr>
          <w:rFonts w:cs="宋体"/>
          <w:sz w:val="21"/>
          <w:szCs w:val="21"/>
        </w:rPr>
      </w:pPr>
      <w:r>
        <w:rPr>
          <w:rFonts w:cs="宋体"/>
          <w:sz w:val="21"/>
          <w:szCs w:val="21"/>
        </w:rPr>
        <w:t>5.“书面形式”包括信函、传真、电报等。</w:t>
      </w:r>
    </w:p>
    <w:p w14:paraId="4F10FF6B">
      <w:pPr>
        <w:pStyle w:val="11"/>
        <w:snapToGrid w:val="0"/>
        <w:spacing w:before="0" w:beforeAutospacing="0" w:after="0" w:afterAutospacing="0" w:line="360" w:lineRule="auto"/>
        <w:ind w:firstLine="420" w:firstLineChars="200"/>
        <w:rPr>
          <w:rFonts w:cs="宋体"/>
          <w:sz w:val="21"/>
          <w:szCs w:val="21"/>
        </w:rPr>
      </w:pPr>
      <w:r>
        <w:rPr>
          <w:rFonts w:cs="宋体"/>
          <w:sz w:val="21"/>
          <w:szCs w:val="21"/>
        </w:rPr>
        <w:t>6.“▲”系指实质性要求条款。</w:t>
      </w:r>
    </w:p>
    <w:p w14:paraId="6923778C">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（三）采购方式</w:t>
      </w:r>
    </w:p>
    <w:p w14:paraId="6CB078A4">
      <w:pPr>
        <w:pStyle w:val="11"/>
        <w:snapToGrid w:val="0"/>
        <w:spacing w:before="0" w:beforeAutospacing="0" w:after="0" w:afterAutospacing="0" w:line="360" w:lineRule="auto"/>
        <w:ind w:firstLine="420" w:firstLineChars="200"/>
        <w:rPr>
          <w:rFonts w:cs="宋体"/>
          <w:sz w:val="21"/>
          <w:szCs w:val="21"/>
        </w:rPr>
      </w:pPr>
      <w:r>
        <w:rPr>
          <w:rFonts w:cs="宋体"/>
          <w:sz w:val="21"/>
          <w:szCs w:val="21"/>
        </w:rPr>
        <w:t>本次采购采用竞争性磋商方式进行。</w:t>
      </w:r>
    </w:p>
    <w:p w14:paraId="66A11852">
      <w:pPr>
        <w:pStyle w:val="5"/>
        <w:numPr>
          <w:ilvl w:val="0"/>
          <w:numId w:val="0"/>
        </w:numPr>
        <w:tabs>
          <w:tab w:val="left" w:pos="720"/>
        </w:tabs>
        <w:snapToGrid w:val="0"/>
        <w:spacing w:line="288" w:lineRule="auto"/>
        <w:ind w:firstLine="211" w:firstLineChars="100"/>
        <w:rPr>
          <w:rFonts w:ascii="宋体" w:hAnsi="宋体" w:cs="宋体"/>
          <w:b/>
        </w:rPr>
      </w:pPr>
      <w:r>
        <w:rPr>
          <w:rFonts w:hint="eastAsia" w:ascii="宋体" w:hAnsi="宋体" w:cs="宋体"/>
          <w:b/>
        </w:rPr>
        <w:t>（四）磋商委托</w:t>
      </w:r>
    </w:p>
    <w:p w14:paraId="239230B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供应商代表须携带有效身份证件。如供应商代表不是法定代表人，须有法定代表人出具的授权委托书（格式见第六章）。</w:t>
      </w:r>
    </w:p>
    <w:p w14:paraId="14A777A4">
      <w:pPr>
        <w:pStyle w:val="11"/>
        <w:snapToGrid w:val="0"/>
        <w:spacing w:before="0" w:beforeAutospacing="0" w:after="0" w:afterAutospacing="0" w:line="360" w:lineRule="auto"/>
        <w:ind w:firstLine="211" w:firstLineChars="100"/>
        <w:rPr>
          <w:rFonts w:hint="eastAsia" w:cs="宋体"/>
          <w:b/>
          <w:color w:val="auto"/>
          <w:kern w:val="2"/>
          <w:sz w:val="21"/>
          <w:szCs w:val="21"/>
        </w:rPr>
      </w:pPr>
      <w:r>
        <w:rPr>
          <w:rFonts w:hint="eastAsia" w:cs="宋体"/>
          <w:b/>
          <w:color w:val="auto"/>
          <w:kern w:val="2"/>
          <w:sz w:val="21"/>
          <w:szCs w:val="21"/>
        </w:rPr>
        <w:t>（五）磋商费用</w:t>
      </w:r>
    </w:p>
    <w:p w14:paraId="618AACA7">
      <w:pPr>
        <w:pStyle w:val="11"/>
        <w:snapToGrid w:val="0"/>
        <w:spacing w:before="0" w:beforeAutospacing="0" w:after="0" w:afterAutospacing="0" w:line="360" w:lineRule="auto"/>
        <w:ind w:firstLine="420" w:firstLineChars="200"/>
        <w:rPr>
          <w:rFonts w:cs="宋体"/>
          <w:sz w:val="21"/>
          <w:szCs w:val="21"/>
        </w:rPr>
      </w:pPr>
      <w:r>
        <w:rPr>
          <w:rFonts w:cs="宋体"/>
          <w:sz w:val="21"/>
          <w:szCs w:val="21"/>
        </w:rPr>
        <w:t>不论采购结果如何，供应商均应自行承担所有与采购有关的全部费用。</w:t>
      </w:r>
    </w:p>
    <w:p w14:paraId="5A858E99">
      <w:pPr>
        <w:pStyle w:val="5"/>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（六）联合体磋商</w:t>
      </w:r>
    </w:p>
    <w:p w14:paraId="7A3AC0C1">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本项目不接受联合体</w:t>
      </w:r>
      <w:r>
        <w:rPr>
          <w:rStyle w:val="26"/>
          <w:rFonts w:cs="宋体"/>
        </w:rPr>
        <w:t>参加</w:t>
      </w:r>
      <w:r>
        <w:rPr>
          <w:rFonts w:cs="宋体"/>
          <w:bCs/>
          <w:sz w:val="21"/>
          <w:szCs w:val="21"/>
        </w:rPr>
        <w:t>磋商。</w:t>
      </w:r>
    </w:p>
    <w:p w14:paraId="11FFF65B">
      <w:pPr>
        <w:pStyle w:val="5"/>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（七）转包与分包</w:t>
      </w:r>
    </w:p>
    <w:p w14:paraId="35189DA2">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本项目不允许转包，未经采购人同意，不得分包。</w:t>
      </w:r>
    </w:p>
    <w:p w14:paraId="7E7C8E74">
      <w:pPr>
        <w:pStyle w:val="5"/>
        <w:tabs>
          <w:tab w:val="left" w:pos="720"/>
        </w:tabs>
        <w:snapToGrid w:val="0"/>
        <w:spacing w:before="120" w:beforeLines="50" w:line="288" w:lineRule="auto"/>
        <w:ind w:left="0" w:firstLine="413" w:firstLineChars="196"/>
        <w:rPr>
          <w:rFonts w:ascii="宋体" w:hAnsi="宋体" w:cs="宋体"/>
          <w:b/>
        </w:rPr>
      </w:pPr>
      <w:r>
        <w:rPr>
          <w:rFonts w:hint="eastAsia" w:ascii="宋体" w:hAnsi="宋体" w:cs="宋体"/>
          <w:b/>
        </w:rPr>
        <w:t>（八）特别说明：</w:t>
      </w:r>
    </w:p>
    <w:p w14:paraId="3BF8517C">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▲1.供应商磋商所使用的资格、信誉、荣誉、业绩与企业认证必须为本单位所拥有。</w:t>
      </w:r>
    </w:p>
    <w:p w14:paraId="2D25CD75">
      <w:pPr>
        <w:pStyle w:val="11"/>
        <w:snapToGrid w:val="0"/>
        <w:spacing w:before="0" w:beforeAutospacing="0" w:after="0" w:afterAutospacing="0" w:line="360" w:lineRule="auto"/>
        <w:ind w:firstLine="420" w:firstLineChars="200"/>
        <w:rPr>
          <w:rFonts w:cs="宋体"/>
          <w:sz w:val="21"/>
          <w:szCs w:val="21"/>
        </w:rPr>
      </w:pPr>
      <w:r>
        <w:rPr>
          <w:rFonts w:cs="宋体"/>
          <w:sz w:val="21"/>
          <w:szCs w:val="21"/>
        </w:rPr>
        <w:t>▲2.供应商应仔细阅读磋商文件的所有内容，按照磋商文件的要求提交响应文件，并对所提供的全部资料的真实性承担法律责任。</w:t>
      </w:r>
    </w:p>
    <w:p w14:paraId="40BA2638">
      <w:pPr>
        <w:pStyle w:val="11"/>
        <w:snapToGrid w:val="0"/>
        <w:spacing w:before="0" w:beforeAutospacing="0" w:after="0" w:afterAutospacing="0" w:line="360" w:lineRule="auto"/>
        <w:ind w:firstLine="420" w:firstLineChars="200"/>
        <w:rPr>
          <w:rFonts w:cs="宋体"/>
          <w:sz w:val="21"/>
          <w:szCs w:val="21"/>
        </w:rPr>
      </w:pPr>
      <w:r>
        <w:rPr>
          <w:rFonts w:cs="宋体"/>
          <w:sz w:val="21"/>
          <w:szCs w:val="21"/>
        </w:rPr>
        <w:t>▲3.供应商在采购活动中提供任何虚假材料,其响应文件无效，并报监管部门查处。</w:t>
      </w:r>
    </w:p>
    <w:p w14:paraId="612A70F3">
      <w:pPr>
        <w:pStyle w:val="11"/>
        <w:snapToGrid w:val="0"/>
        <w:spacing w:before="0" w:beforeAutospacing="0" w:after="0" w:afterAutospacing="0" w:line="360" w:lineRule="auto"/>
        <w:ind w:firstLine="420" w:firstLineChars="200"/>
        <w:rPr>
          <w:rFonts w:cs="宋体"/>
          <w:sz w:val="21"/>
          <w:szCs w:val="21"/>
        </w:rPr>
      </w:pPr>
      <w:r>
        <w:rPr>
          <w:rFonts w:cs="宋体"/>
          <w:sz w:val="21"/>
          <w:szCs w:val="21"/>
        </w:rPr>
        <w:t>▲4.提供相同品牌产品且通过资格审查、符合性审查的不同供应商参加同一合同项下磋商的，按一家供应商计算。</w:t>
      </w:r>
    </w:p>
    <w:p w14:paraId="14C5EFCA">
      <w:pPr>
        <w:pStyle w:val="11"/>
        <w:snapToGrid w:val="0"/>
        <w:spacing w:before="0" w:beforeAutospacing="0" w:after="0" w:afterAutospacing="0" w:line="360" w:lineRule="auto"/>
        <w:ind w:firstLine="420" w:firstLineChars="200"/>
        <w:rPr>
          <w:rFonts w:cs="宋体"/>
          <w:sz w:val="21"/>
          <w:szCs w:val="21"/>
        </w:rPr>
      </w:pPr>
      <w:r>
        <w:rPr>
          <w:rFonts w:cs="宋体"/>
          <w:sz w:val="21"/>
          <w:szCs w:val="21"/>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4FDB8CF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14:paraId="4C03AE88">
      <w:pPr>
        <w:pStyle w:val="11"/>
        <w:snapToGrid w:val="0"/>
        <w:spacing w:before="0" w:beforeAutospacing="0" w:after="0" w:afterAutospacing="0" w:line="360" w:lineRule="auto"/>
        <w:ind w:firstLine="420" w:firstLineChars="200"/>
        <w:rPr>
          <w:rFonts w:cs="宋体"/>
          <w:sz w:val="21"/>
          <w:szCs w:val="21"/>
        </w:rPr>
      </w:pPr>
      <w:r>
        <w:rPr>
          <w:rFonts w:cs="宋体"/>
          <w:sz w:val="21"/>
          <w:szCs w:val="21"/>
        </w:rPr>
        <w:t>▲7.非单一产品采购项目，采购人应当根据采购项目技术构成、产品价格比重等合理确定核心产品，并在磋商文件中载明。多家供应商提供的核心产品品牌相同的，按前述规定处理。</w:t>
      </w:r>
    </w:p>
    <w:p w14:paraId="12AAE673">
      <w:pPr>
        <w:pStyle w:val="11"/>
        <w:snapToGrid w:val="0"/>
        <w:spacing w:before="0" w:beforeAutospacing="0" w:after="0" w:afterAutospacing="0" w:line="360" w:lineRule="auto"/>
        <w:ind w:firstLine="420" w:firstLineChars="200"/>
        <w:rPr>
          <w:rFonts w:cs="宋体"/>
          <w:sz w:val="21"/>
          <w:szCs w:val="21"/>
        </w:rPr>
      </w:pPr>
      <w:r>
        <w:rPr>
          <w:rFonts w:cs="宋体"/>
          <w:sz w:val="21"/>
          <w:szCs w:val="21"/>
        </w:rPr>
        <w:t>▲8.2家以上的供应商不得在同一合同项下的采购项目中，同时委托同一个自然人、同一家庭的人员、同一单位的人员作为其代理人，否则，其磋商响应文件作为无效处理。</w:t>
      </w:r>
    </w:p>
    <w:p w14:paraId="5A89B6E6">
      <w:pPr>
        <w:pStyle w:val="11"/>
        <w:snapToGrid w:val="0"/>
        <w:spacing w:before="0" w:beforeAutospacing="0" w:after="0" w:afterAutospacing="0" w:line="360" w:lineRule="auto"/>
        <w:ind w:firstLine="420" w:firstLineChars="200"/>
        <w:rPr>
          <w:rFonts w:cs="宋体"/>
          <w:sz w:val="21"/>
          <w:szCs w:val="21"/>
        </w:rPr>
      </w:pPr>
      <w:r>
        <w:rPr>
          <w:rFonts w:cs="宋体"/>
          <w:sz w:val="21"/>
          <w:szCs w:val="21"/>
        </w:rPr>
        <w:t>9.供应商在磋商活动中提供任何虚假材料,其磋商无效，并报监管部门查处。</w:t>
      </w:r>
    </w:p>
    <w:p w14:paraId="691DF472">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10.关于知识产权</w:t>
      </w:r>
    </w:p>
    <w:p w14:paraId="61525661">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14:paraId="1C524D45">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10.2、磋商报价应包含所有应向所有权人支付的专利权、商标权或其它知识产权的一切相关费用。</w:t>
      </w:r>
    </w:p>
    <w:p w14:paraId="06377464">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10.3、系统软件、通用软件必须是具有在中国境内的合法使用权或版权的正版软件，涉及到第三方提出侵权或知识产权的起诉及支付版税等费用由供应商承担所有责任及费用。</w:t>
      </w:r>
    </w:p>
    <w:p w14:paraId="791F69CC">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11.供应商的风险</w:t>
      </w:r>
    </w:p>
    <w:p w14:paraId="63F1554F">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14:paraId="22DEEBFC">
      <w:pPr>
        <w:pStyle w:val="11"/>
        <w:snapToGrid w:val="0"/>
        <w:spacing w:before="0" w:beforeAutospacing="0" w:after="0" w:afterAutospacing="0" w:line="360" w:lineRule="auto"/>
        <w:ind w:firstLine="420" w:firstLineChars="200"/>
        <w:rPr>
          <w:rFonts w:cs="宋体"/>
          <w:sz w:val="21"/>
          <w:szCs w:val="21"/>
        </w:rPr>
      </w:pPr>
      <w:r>
        <w:rPr>
          <w:rFonts w:cs="宋体"/>
          <w:sz w:val="21"/>
          <w:szCs w:val="21"/>
        </w:rPr>
        <w:t>11.2、无论因何种原因导致本次采购活动终止致供应商损失的，相关责任人均不承担任何责任。</w:t>
      </w:r>
    </w:p>
    <w:p w14:paraId="4AD947FE">
      <w:pPr>
        <w:pStyle w:val="11"/>
        <w:spacing w:before="0" w:beforeAutospacing="0" w:after="0" w:afterAutospacing="0" w:line="288" w:lineRule="auto"/>
        <w:ind w:firstLine="422" w:firstLineChars="200"/>
        <w:rPr>
          <w:rFonts w:cs="宋体"/>
          <w:b/>
          <w:sz w:val="21"/>
          <w:szCs w:val="21"/>
        </w:rPr>
      </w:pPr>
      <w:r>
        <w:rPr>
          <w:rFonts w:cs="宋体"/>
          <w:b/>
          <w:sz w:val="21"/>
          <w:szCs w:val="21"/>
        </w:rPr>
        <w:t>（九）关于分公司投标</w:t>
      </w:r>
    </w:p>
    <w:p w14:paraId="6C85988C">
      <w:pPr>
        <w:pStyle w:val="11"/>
        <w:spacing w:before="0" w:beforeAutospacing="0" w:after="0" w:afterAutospacing="0" w:line="288" w:lineRule="auto"/>
        <w:ind w:firstLine="420" w:firstLineChars="200"/>
        <w:rPr>
          <w:rFonts w:cs="宋体"/>
          <w:sz w:val="21"/>
          <w:szCs w:val="21"/>
        </w:rPr>
      </w:pPr>
      <w:r>
        <w:rPr>
          <w:rFonts w:cs="宋体"/>
          <w:sz w:val="21"/>
          <w:szCs w:val="21"/>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14:paraId="7EF99F66">
      <w:pPr>
        <w:pStyle w:val="5"/>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（十）质疑和投诉</w:t>
      </w:r>
    </w:p>
    <w:p w14:paraId="61A46B46">
      <w:pPr>
        <w:pStyle w:val="11"/>
        <w:snapToGrid w:val="0"/>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w:t>
      </w:r>
    </w:p>
    <w:p w14:paraId="6BE33D91">
      <w:pPr>
        <w:pStyle w:val="11"/>
        <w:snapToGrid w:val="0"/>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14:paraId="4505F1A3">
      <w:pPr>
        <w:pStyle w:val="11"/>
        <w:snapToGrid w:val="0"/>
        <w:spacing w:before="0" w:beforeAutospacing="0" w:after="0" w:afterAutospacing="0" w:line="360" w:lineRule="auto"/>
        <w:ind w:firstLine="420" w:firstLineChars="200"/>
        <w:rPr>
          <w:rFonts w:ascii="宋体" w:hAnsi="宋体" w:eastAsia="宋体" w:cs="宋体"/>
          <w:sz w:val="21"/>
          <w:szCs w:val="21"/>
        </w:rPr>
      </w:pPr>
      <w:r>
        <w:rPr>
          <w:rFonts w:hint="eastAsia" w:ascii="宋体" w:hAnsi="宋体" w:eastAsia="宋体" w:cs="宋体"/>
          <w:sz w:val="21"/>
          <w:szCs w:val="21"/>
        </w:rPr>
        <w:t>3、供应商提出质疑应当提交质疑函和必要的证明材料，质疑函应当面以书面形式提出，质疑函格式和内容须符合财政部《质疑函范本》要求，供应商可到中国政府采购网自行下载财政部《质疑函范本》。</w:t>
      </w:r>
    </w:p>
    <w:p w14:paraId="24361F7B">
      <w:pPr>
        <w:pStyle w:val="11"/>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14:paraId="0B88D7F5">
      <w:pPr>
        <w:pStyle w:val="11"/>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14:paraId="7416FB25">
      <w:pPr>
        <w:pStyle w:val="11"/>
        <w:snapToGrid w:val="0"/>
        <w:spacing w:before="0" w:beforeAutospacing="0" w:after="0" w:afterAutospacing="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6.供应商未按磋商公告要求依法获取磋商文件的，采购代理机构及采购人不予接收其针对本项目提出的任何质疑及投诉。</w:t>
      </w:r>
    </w:p>
    <w:p w14:paraId="4C23C5B2">
      <w:pPr>
        <w:pStyle w:val="5"/>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二  磋商采购文件</w:t>
      </w:r>
    </w:p>
    <w:p w14:paraId="21877226">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（一）磋商采购文件的构成。本磋商采购文件由以下部分组成：</w:t>
      </w:r>
    </w:p>
    <w:p w14:paraId="523897C8">
      <w:pPr>
        <w:widowControl/>
        <w:spacing w:line="288" w:lineRule="auto"/>
        <w:ind w:firstLine="480"/>
        <w:jc w:val="left"/>
        <w:rPr>
          <w:rFonts w:ascii="宋体" w:hAnsi="宋体" w:cs="宋体"/>
        </w:rPr>
      </w:pPr>
      <w:r>
        <w:rPr>
          <w:rFonts w:hint="eastAsia" w:ascii="宋体" w:hAnsi="宋体" w:cs="宋体"/>
        </w:rPr>
        <w:t>1.磋商公告</w:t>
      </w:r>
    </w:p>
    <w:p w14:paraId="2E76C306">
      <w:pPr>
        <w:widowControl/>
        <w:spacing w:line="288" w:lineRule="auto"/>
        <w:ind w:firstLine="480"/>
        <w:jc w:val="left"/>
        <w:rPr>
          <w:rFonts w:ascii="宋体" w:hAnsi="宋体" w:cs="宋体"/>
        </w:rPr>
      </w:pPr>
      <w:r>
        <w:rPr>
          <w:rFonts w:hint="eastAsia" w:ascii="宋体" w:hAnsi="宋体" w:cs="宋体"/>
        </w:rPr>
        <w:t>2.竞争性磋商须知</w:t>
      </w:r>
    </w:p>
    <w:p w14:paraId="6251B3C6">
      <w:pPr>
        <w:widowControl/>
        <w:spacing w:line="288" w:lineRule="auto"/>
        <w:ind w:firstLine="480"/>
        <w:jc w:val="left"/>
        <w:rPr>
          <w:rFonts w:ascii="宋体" w:hAnsi="宋体" w:cs="宋体"/>
        </w:rPr>
      </w:pPr>
      <w:r>
        <w:rPr>
          <w:rFonts w:hint="eastAsia" w:ascii="宋体" w:hAnsi="宋体" w:cs="宋体"/>
        </w:rPr>
        <w:t>3.磋商采购资料表</w:t>
      </w:r>
    </w:p>
    <w:p w14:paraId="23D8A7BF">
      <w:pPr>
        <w:widowControl/>
        <w:spacing w:line="288" w:lineRule="auto"/>
        <w:ind w:firstLine="480"/>
        <w:jc w:val="left"/>
        <w:rPr>
          <w:rFonts w:ascii="宋体" w:hAnsi="宋体" w:cs="宋体"/>
        </w:rPr>
      </w:pPr>
      <w:r>
        <w:rPr>
          <w:rFonts w:hint="eastAsia" w:ascii="宋体" w:hAnsi="宋体" w:cs="宋体"/>
        </w:rPr>
        <w:t>4.评定成交的标准</w:t>
      </w:r>
    </w:p>
    <w:p w14:paraId="5993E4B1">
      <w:pPr>
        <w:widowControl/>
        <w:spacing w:line="288" w:lineRule="auto"/>
        <w:ind w:firstLine="480"/>
        <w:jc w:val="left"/>
        <w:rPr>
          <w:rFonts w:ascii="宋体" w:hAnsi="宋体" w:cs="宋体"/>
        </w:rPr>
      </w:pPr>
      <w:r>
        <w:rPr>
          <w:rFonts w:hint="eastAsia" w:ascii="宋体" w:hAnsi="宋体" w:cs="宋体"/>
        </w:rPr>
        <w:t>5.采购内容及具体要求</w:t>
      </w:r>
    </w:p>
    <w:p w14:paraId="13E9F7BC">
      <w:pPr>
        <w:widowControl/>
        <w:spacing w:line="288" w:lineRule="auto"/>
        <w:ind w:firstLine="480"/>
        <w:jc w:val="left"/>
        <w:rPr>
          <w:rFonts w:ascii="宋体" w:hAnsi="宋体" w:cs="宋体"/>
        </w:rPr>
      </w:pPr>
      <w:r>
        <w:rPr>
          <w:rFonts w:hint="eastAsia" w:ascii="宋体" w:hAnsi="宋体" w:cs="宋体"/>
        </w:rPr>
        <w:t>6.采购合同样本</w:t>
      </w:r>
    </w:p>
    <w:p w14:paraId="031F4F00">
      <w:pPr>
        <w:widowControl/>
        <w:spacing w:line="288" w:lineRule="auto"/>
        <w:ind w:firstLine="480"/>
        <w:jc w:val="left"/>
        <w:rPr>
          <w:rFonts w:ascii="宋体" w:hAnsi="宋体" w:cs="宋体"/>
        </w:rPr>
      </w:pPr>
      <w:r>
        <w:rPr>
          <w:rFonts w:hint="eastAsia" w:ascii="宋体" w:hAnsi="宋体" w:cs="宋体"/>
        </w:rPr>
        <w:t>7.附件</w:t>
      </w:r>
    </w:p>
    <w:p w14:paraId="71FEE495">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（二）供应商的风险</w:t>
      </w:r>
    </w:p>
    <w:p w14:paraId="0322488A">
      <w:pPr>
        <w:pStyle w:val="11"/>
        <w:snapToGrid w:val="0"/>
        <w:spacing w:before="0" w:beforeAutospacing="0" w:after="0" w:afterAutospacing="0" w:line="288" w:lineRule="auto"/>
        <w:ind w:firstLine="420" w:firstLineChars="200"/>
        <w:rPr>
          <w:rFonts w:cs="宋体"/>
          <w:sz w:val="21"/>
          <w:szCs w:val="21"/>
        </w:rPr>
      </w:pPr>
      <w:r>
        <w:rPr>
          <w:rFonts w:cs="宋体"/>
          <w:sz w:val="21"/>
          <w:szCs w:val="21"/>
        </w:rPr>
        <w:t>供应商没有按照磋商采购文件要求提供应商对采购人或采购代理机构的质疑答复不满意或者采购人或采购代理机构未在规定时间内作出答复的，可以在答复期满后十五个工作日内向同级采购监管部门投诉。同级采购监管部门联系方式：见本磋商采购文件第一章有关联系方式。供全部资料，或者供应商没有对磋商采购文件在各方面作出实质性响应是供应商的风险，并可能导致其响应文件被拒绝。</w:t>
      </w:r>
    </w:p>
    <w:p w14:paraId="0FEEF776">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 xml:space="preserve">（三）磋商采购文件的澄清与修改 </w:t>
      </w:r>
    </w:p>
    <w:p w14:paraId="1D3E328E">
      <w:pPr>
        <w:widowControl/>
        <w:spacing w:line="288" w:lineRule="auto"/>
        <w:ind w:firstLine="480"/>
        <w:jc w:val="left"/>
        <w:rPr>
          <w:rFonts w:ascii="宋体" w:hAnsi="宋体" w:cs="宋体"/>
        </w:rPr>
      </w:pPr>
      <w:r>
        <w:rPr>
          <w:rFonts w:hint="eastAsia" w:ascii="宋体" w:hAnsi="宋体" w:cs="宋体"/>
        </w:rPr>
        <w:t>1.采购单位对已发出的磋商采购文件进行必要的澄清和修改时，将在递交首次响应文件截止时间前五日内，在采购信息发布网站上发布更正公告。不足五日的，采购单位将顺延提交首次响应文件截止时间。</w:t>
      </w:r>
    </w:p>
    <w:p w14:paraId="3E8C0585">
      <w:pPr>
        <w:widowControl/>
        <w:spacing w:line="288" w:lineRule="auto"/>
        <w:ind w:firstLine="480"/>
        <w:jc w:val="left"/>
        <w:rPr>
          <w:rFonts w:ascii="宋体" w:hAnsi="宋体" w:cs="宋体"/>
        </w:rPr>
      </w:pPr>
      <w:r>
        <w:rPr>
          <w:rFonts w:hint="eastAsia" w:ascii="宋体" w:hAnsi="宋体" w:cs="宋体"/>
        </w:rPr>
        <w:t>2.更正公告为磋商文件的组成部分，一经在网站发布，视同已通知所有磋商文件的收受人，不再采用其它方式传达相关信息, 若因未能及时了解到上述网站上发布的相关信息而导致的一切后果自行承担。</w:t>
      </w:r>
    </w:p>
    <w:p w14:paraId="752D7497">
      <w:pPr>
        <w:widowControl/>
        <w:spacing w:line="288" w:lineRule="auto"/>
        <w:ind w:firstLine="480"/>
        <w:jc w:val="left"/>
        <w:rPr>
          <w:rFonts w:ascii="宋体" w:hAnsi="宋体" w:cs="宋体"/>
        </w:rPr>
      </w:pPr>
      <w:r>
        <w:rPr>
          <w:rFonts w:hint="eastAsia" w:ascii="宋体" w:hAnsi="宋体" w:cs="宋体"/>
        </w:rPr>
        <w:t>3.如更正公告有重新发布电子磋商文件的，供应商应自行下载最新发布的电子磋商文件制作磋商响应文件。</w:t>
      </w:r>
    </w:p>
    <w:p w14:paraId="686349FE">
      <w:pPr>
        <w:widowControl/>
        <w:spacing w:line="288" w:lineRule="auto"/>
        <w:ind w:firstLine="480"/>
        <w:jc w:val="left"/>
        <w:rPr>
          <w:rFonts w:ascii="宋体" w:hAnsi="宋体" w:cs="宋体"/>
        </w:rPr>
      </w:pPr>
      <w:r>
        <w:rPr>
          <w:rFonts w:hint="eastAsia" w:ascii="宋体" w:hAnsi="宋体" w:cs="宋体"/>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14:paraId="1A8EB876">
      <w:pPr>
        <w:widowControl/>
        <w:spacing w:line="288" w:lineRule="auto"/>
        <w:ind w:firstLine="480"/>
        <w:jc w:val="left"/>
        <w:rPr>
          <w:rFonts w:ascii="宋体" w:hAnsi="宋体" w:cs="宋体"/>
        </w:rPr>
      </w:pPr>
      <w:r>
        <w:rPr>
          <w:rFonts w:hint="eastAsia" w:ascii="宋体" w:hAnsi="宋体" w:cs="宋体"/>
        </w:rPr>
        <w:t>没有提出异议且又参与了该项目磋商的供应商将被视为完全认同磋商采购文件。</w:t>
      </w:r>
    </w:p>
    <w:p w14:paraId="7F93E2FD">
      <w:pPr>
        <w:pStyle w:val="5"/>
        <w:numPr>
          <w:ilvl w:val="0"/>
          <w:numId w:val="0"/>
        </w:numPr>
        <w:tabs>
          <w:tab w:val="left" w:pos="720"/>
        </w:tabs>
        <w:snapToGrid w:val="0"/>
        <w:spacing w:before="120" w:beforeLines="50" w:line="288" w:lineRule="auto"/>
        <w:ind w:left="412" w:leftChars="196"/>
        <w:rPr>
          <w:rFonts w:ascii="宋体" w:hAnsi="宋体" w:cs="宋体"/>
          <w:b/>
          <w:color w:val="000000"/>
        </w:rPr>
      </w:pPr>
      <w:r>
        <w:rPr>
          <w:rFonts w:hint="eastAsia" w:ascii="宋体" w:hAnsi="宋体" w:cs="宋体"/>
          <w:b/>
          <w:color w:val="000000"/>
        </w:rPr>
        <w:t>三、响应文件的编制</w:t>
      </w:r>
    </w:p>
    <w:p w14:paraId="663754A7">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（一）磋商响应文件的形式和效力</w:t>
      </w:r>
    </w:p>
    <w:p w14:paraId="59F34610">
      <w:pPr>
        <w:widowControl/>
        <w:spacing w:line="288" w:lineRule="auto"/>
        <w:ind w:firstLine="480"/>
        <w:jc w:val="left"/>
        <w:rPr>
          <w:rFonts w:ascii="宋体" w:hAnsi="宋体" w:cs="宋体"/>
        </w:rPr>
      </w:pPr>
      <w:r>
        <w:rPr>
          <w:rFonts w:hint="eastAsia" w:ascii="宋体" w:hAnsi="宋体" w:cs="宋体"/>
        </w:rPr>
        <w:t>1.磋商响应文件分为：“电子加密磋商响应文件”、“电子备份磋商响应文件”。</w:t>
      </w:r>
    </w:p>
    <w:p w14:paraId="6BF72C10">
      <w:pPr>
        <w:widowControl/>
        <w:spacing w:line="288" w:lineRule="auto"/>
        <w:ind w:firstLine="480"/>
        <w:jc w:val="left"/>
        <w:rPr>
          <w:rFonts w:ascii="宋体" w:hAnsi="宋体" w:cs="宋体"/>
        </w:rPr>
      </w:pPr>
      <w:r>
        <w:rPr>
          <w:rFonts w:hint="eastAsia" w:ascii="宋体" w:hAnsi="宋体" w:cs="宋体"/>
        </w:rPr>
        <w:t>2.“电子加密磋商响应文件”是指通过“政采云电子交易客户端”完成磋商响应文件编制后生成并加密的数据电文形式的磋商响应文件（文件后缀为：jmbs）。</w:t>
      </w:r>
    </w:p>
    <w:p w14:paraId="438252C2">
      <w:pPr>
        <w:widowControl/>
        <w:spacing w:line="288" w:lineRule="auto"/>
        <w:ind w:firstLine="480"/>
        <w:jc w:val="left"/>
        <w:rPr>
          <w:rFonts w:ascii="宋体" w:hAnsi="宋体" w:cs="宋体"/>
        </w:rPr>
      </w:pPr>
      <w:r>
        <w:rPr>
          <w:rFonts w:hint="eastAsia" w:ascii="宋体" w:hAnsi="宋体" w:cs="宋体"/>
        </w:rPr>
        <w:t>3.“电子备份磋商响应文件”是指与“电子加密磋商响应文件”同时生成的数据电文形式的电子文件，文件后缀为：bfbs（备份标书），其他方式编制的“电子备份磋商响应文件”视为无效备份磋商响应文件。</w:t>
      </w:r>
    </w:p>
    <w:p w14:paraId="3BF1E1DE">
      <w:pPr>
        <w:widowControl/>
        <w:spacing w:line="288" w:lineRule="auto"/>
        <w:ind w:firstLine="480"/>
        <w:jc w:val="left"/>
        <w:rPr>
          <w:rFonts w:ascii="宋体" w:hAnsi="宋体" w:cs="宋体"/>
        </w:rPr>
      </w:pPr>
      <w:r>
        <w:rPr>
          <w:rFonts w:hint="eastAsia" w:ascii="宋体" w:hAnsi="宋体" w:cs="宋体"/>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14:paraId="68A4C5B5">
      <w:pPr>
        <w:widowControl/>
        <w:spacing w:line="288" w:lineRule="auto"/>
        <w:ind w:firstLine="480"/>
        <w:jc w:val="left"/>
        <w:rPr>
          <w:rFonts w:ascii="宋体" w:hAnsi="宋体" w:cs="宋体"/>
        </w:rPr>
      </w:pPr>
      <w:r>
        <w:rPr>
          <w:rFonts w:hint="eastAsia" w:ascii="宋体" w:hAnsi="宋体" w:cs="宋体"/>
        </w:rPr>
        <w:t>5.当“政府采购云平台”无法正常运行，或者无法保证在线电子磋商的公平、公正和安全时或发生下列其他情况的，采购组织机构可中止电子交易活动。</w:t>
      </w:r>
    </w:p>
    <w:p w14:paraId="7A1532AE">
      <w:pPr>
        <w:widowControl/>
        <w:spacing w:line="288" w:lineRule="auto"/>
        <w:ind w:firstLine="480"/>
        <w:jc w:val="left"/>
        <w:rPr>
          <w:rFonts w:ascii="宋体" w:hAnsi="宋体" w:cs="宋体"/>
        </w:rPr>
      </w:pPr>
      <w:r>
        <w:rPr>
          <w:rFonts w:hint="eastAsia" w:ascii="宋体" w:hAnsi="宋体" w:cs="宋体"/>
        </w:rPr>
        <w:t xml:space="preserve">A.“政府采购云平台”发生故障而无法登录访问的； </w:t>
      </w:r>
    </w:p>
    <w:p w14:paraId="7D19E38D">
      <w:pPr>
        <w:widowControl/>
        <w:spacing w:line="288" w:lineRule="auto"/>
        <w:ind w:firstLine="480"/>
        <w:jc w:val="left"/>
        <w:rPr>
          <w:rFonts w:ascii="宋体" w:hAnsi="宋体" w:cs="宋体"/>
        </w:rPr>
      </w:pPr>
      <w:r>
        <w:rPr>
          <w:rFonts w:hint="eastAsia" w:ascii="宋体" w:hAnsi="宋体" w:cs="宋体"/>
        </w:rPr>
        <w:t>B.“政府采购云平台”应用或数据库出现错误，不能进行正常操作的；</w:t>
      </w:r>
    </w:p>
    <w:p w14:paraId="6115778E">
      <w:pPr>
        <w:widowControl/>
        <w:spacing w:line="288" w:lineRule="auto"/>
        <w:ind w:firstLine="480"/>
        <w:jc w:val="left"/>
        <w:rPr>
          <w:rFonts w:ascii="宋体" w:hAnsi="宋体" w:cs="宋体"/>
        </w:rPr>
      </w:pPr>
      <w:r>
        <w:rPr>
          <w:rFonts w:hint="eastAsia" w:ascii="宋体" w:hAnsi="宋体" w:cs="宋体"/>
        </w:rPr>
        <w:t>C.“政府采购云平台”发现严重安全漏洞，有潜在泄密危险的；</w:t>
      </w:r>
    </w:p>
    <w:p w14:paraId="3592D7B9">
      <w:pPr>
        <w:widowControl/>
        <w:spacing w:line="288" w:lineRule="auto"/>
        <w:ind w:firstLine="480"/>
        <w:jc w:val="left"/>
        <w:rPr>
          <w:rFonts w:ascii="宋体" w:hAnsi="宋体" w:cs="宋体"/>
        </w:rPr>
      </w:pPr>
      <w:r>
        <w:rPr>
          <w:rFonts w:hint="eastAsia" w:ascii="宋体" w:hAnsi="宋体" w:cs="宋体"/>
        </w:rPr>
        <w:t xml:space="preserve">D.病毒发作导致不能进行正常操作的； </w:t>
      </w:r>
    </w:p>
    <w:p w14:paraId="16C60EA9">
      <w:pPr>
        <w:widowControl/>
        <w:spacing w:line="288" w:lineRule="auto"/>
        <w:ind w:firstLine="480"/>
        <w:jc w:val="left"/>
        <w:rPr>
          <w:rFonts w:ascii="宋体" w:hAnsi="宋体" w:cs="宋体"/>
        </w:rPr>
      </w:pPr>
      <w:r>
        <w:rPr>
          <w:rFonts w:hint="eastAsia" w:ascii="宋体" w:hAnsi="宋体" w:cs="宋体"/>
        </w:rPr>
        <w:t>E.其他无法保证电子交易的公平、公正和安全的情况。</w:t>
      </w:r>
    </w:p>
    <w:p w14:paraId="749B09D2">
      <w:pPr>
        <w:widowControl/>
        <w:spacing w:line="288" w:lineRule="auto"/>
        <w:ind w:firstLine="480"/>
        <w:jc w:val="left"/>
        <w:rPr>
          <w:rFonts w:hAnsi="宋体" w:cs="宋体"/>
        </w:rPr>
      </w:pPr>
      <w:r>
        <w:rPr>
          <w:rFonts w:hint="eastAsia" w:ascii="宋体" w:hAnsi="宋体" w:cs="宋体"/>
        </w:rPr>
        <w:t>出现前款规定情形，不影响采购公平、公正性的，采购人（或代理机构）可以待上述情形消除后继续组织电子交易活动，也可以决定某些环节以纸质形式（若有）进行。</w:t>
      </w:r>
    </w:p>
    <w:p w14:paraId="6AF69A8A">
      <w:pPr>
        <w:pStyle w:val="5"/>
        <w:numPr>
          <w:ilvl w:val="0"/>
          <w:numId w:val="0"/>
        </w:numPr>
        <w:tabs>
          <w:tab w:val="left" w:pos="720"/>
        </w:tabs>
        <w:snapToGrid w:val="0"/>
        <w:spacing w:before="120" w:beforeLines="50" w:line="288" w:lineRule="auto"/>
        <w:ind w:firstLine="211" w:firstLineChars="100"/>
        <w:rPr>
          <w:rFonts w:ascii="宋体" w:hAnsi="宋体" w:cs="宋体"/>
          <w:b/>
        </w:rPr>
      </w:pPr>
      <w:r>
        <w:rPr>
          <w:rFonts w:hint="eastAsia" w:ascii="宋体" w:hAnsi="宋体" w:cs="宋体"/>
          <w:b/>
        </w:rPr>
        <w:t>（二）响应文件的组成</w:t>
      </w:r>
    </w:p>
    <w:p w14:paraId="10FF5C39">
      <w:pPr>
        <w:snapToGrid w:val="0"/>
        <w:spacing w:line="288" w:lineRule="auto"/>
        <w:ind w:firstLine="420" w:firstLineChars="200"/>
        <w:jc w:val="left"/>
        <w:rPr>
          <w:rFonts w:ascii="宋体" w:hAnsi="宋体" w:cs="宋体"/>
          <w:b/>
          <w:bCs/>
        </w:rPr>
      </w:pPr>
      <w:r>
        <w:rPr>
          <w:rFonts w:hint="eastAsia" w:ascii="宋体" w:hAnsi="宋体" w:cs="宋体"/>
        </w:rPr>
        <w:t>响应文件至少包含以下三个部分：（</w:t>
      </w:r>
      <w:r>
        <w:rPr>
          <w:rFonts w:hint="eastAsia" w:ascii="宋体" w:hAnsi="宋体" w:cs="宋体"/>
          <w:b/>
          <w:bCs/>
        </w:rPr>
        <w:t>电子磋商响应文件中所须加盖公章部分均采用CA签章。）</w:t>
      </w:r>
    </w:p>
    <w:p w14:paraId="16B77034">
      <w:pPr>
        <w:numPr>
          <w:ilvl w:val="0"/>
          <w:numId w:val="4"/>
        </w:numPr>
        <w:snapToGrid w:val="0"/>
        <w:spacing w:line="288" w:lineRule="auto"/>
        <w:ind w:firstLine="413" w:firstLineChars="196"/>
        <w:jc w:val="left"/>
        <w:rPr>
          <w:rFonts w:ascii="宋体" w:hAnsi="宋体" w:cs="宋体"/>
          <w:color w:val="auto"/>
        </w:rPr>
      </w:pPr>
      <w:r>
        <w:rPr>
          <w:rFonts w:hint="eastAsia" w:ascii="宋体" w:hAnsi="宋体" w:cs="宋体"/>
          <w:b/>
          <w:color w:val="auto"/>
        </w:rPr>
        <w:t>资格审查文件</w:t>
      </w:r>
    </w:p>
    <w:p w14:paraId="071A81BE">
      <w:pPr>
        <w:snapToGrid w:val="0"/>
        <w:spacing w:line="288" w:lineRule="auto"/>
        <w:ind w:firstLine="420" w:firstLineChars="200"/>
        <w:jc w:val="left"/>
        <w:rPr>
          <w:rFonts w:ascii="宋体" w:hAnsi="宋体" w:cs="宋体"/>
          <w:color w:val="auto"/>
        </w:rPr>
      </w:pPr>
      <w:r>
        <w:rPr>
          <w:rFonts w:hint="eastAsia" w:ascii="宋体" w:hAnsi="宋体" w:cs="宋体"/>
          <w:color w:val="auto"/>
        </w:rPr>
        <w:t>1.1、资格条件自查表（格式见附件）</w:t>
      </w:r>
    </w:p>
    <w:p w14:paraId="148B02FC">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1.2、有效的营业执照（或事业法人登记证）、其他组织（个体工商户）的营业执照或者民办非企业单位登记证书复印件并加盖公章，供应商如果有名称变更的，应提供由行政主管部门出具的变更证明文件；</w:t>
      </w:r>
    </w:p>
    <w:p w14:paraId="79D8028B">
      <w:pPr>
        <w:snapToGrid w:val="0"/>
        <w:spacing w:line="288" w:lineRule="auto"/>
        <w:ind w:firstLine="420" w:firstLineChars="200"/>
        <w:jc w:val="left"/>
        <w:rPr>
          <w:rFonts w:hint="eastAsia" w:ascii="宋体" w:hAnsi="宋体" w:cs="宋体"/>
          <w:color w:val="auto"/>
          <w:lang w:val="zh-CN"/>
        </w:rPr>
      </w:pPr>
      <w:r>
        <w:rPr>
          <w:rFonts w:hint="eastAsia" w:ascii="宋体" w:hAnsi="宋体" w:cs="宋体"/>
          <w:color w:val="auto"/>
        </w:rPr>
        <w:t>1.</w:t>
      </w:r>
      <w:r>
        <w:rPr>
          <w:rFonts w:hint="eastAsia" w:ascii="宋体" w:hAnsi="宋体" w:cs="宋体"/>
          <w:color w:val="auto"/>
          <w:lang w:val="en-US" w:eastAsia="zh-CN"/>
        </w:rPr>
        <w:t>3</w:t>
      </w:r>
      <w:r>
        <w:rPr>
          <w:rFonts w:hint="eastAsia" w:ascii="宋体" w:hAnsi="宋体" w:cs="宋体"/>
          <w:color w:val="auto"/>
        </w:rPr>
        <w:t>、磋商声明书（格式见附件）</w:t>
      </w:r>
      <w:r>
        <w:rPr>
          <w:rFonts w:hint="eastAsia" w:ascii="宋体" w:hAnsi="宋体" w:cs="宋体"/>
          <w:color w:val="auto"/>
          <w:lang w:val="zh-CN"/>
        </w:rPr>
        <w:t>。</w:t>
      </w:r>
    </w:p>
    <w:p w14:paraId="023F934F">
      <w:pPr>
        <w:snapToGrid w:val="0"/>
        <w:spacing w:line="288" w:lineRule="auto"/>
        <w:ind w:firstLine="420" w:firstLineChars="200"/>
        <w:jc w:val="left"/>
        <w:rPr>
          <w:rFonts w:hint="eastAsia" w:ascii="宋体" w:hAnsi="宋体" w:cs="宋体"/>
          <w:color w:val="auto"/>
          <w:lang w:val="en-US" w:eastAsia="zh-CN"/>
        </w:rPr>
      </w:pPr>
      <w:r>
        <w:rPr>
          <w:rFonts w:hint="eastAsia" w:ascii="宋体" w:hAnsi="宋体" w:cs="宋体"/>
          <w:color w:val="auto"/>
          <w:lang w:val="en-US" w:eastAsia="zh-CN"/>
        </w:rPr>
        <w:t>1.4、本项目属于专门面向中小企业采购的项目，投标人应为符合《政府采购促进中小企业发展管理办法》（财库﹝2020﹞46 号）规定的中小企业（其中，中小企业包括视同为小型、微型企业的监狱企业、残疾人福利性单位。）。</w:t>
      </w:r>
    </w:p>
    <w:p w14:paraId="5D836A4D">
      <w:pPr>
        <w:snapToGrid w:val="0"/>
        <w:spacing w:line="288" w:lineRule="auto"/>
        <w:ind w:firstLine="420" w:firstLineChars="200"/>
        <w:jc w:val="left"/>
        <w:rPr>
          <w:rFonts w:hint="eastAsia" w:ascii="宋体" w:hAnsi="宋体" w:cs="宋体"/>
          <w:color w:val="auto"/>
          <w:lang w:val="en-US" w:eastAsia="zh-CN"/>
        </w:rPr>
      </w:pPr>
      <w:r>
        <w:rPr>
          <w:rFonts w:hint="eastAsia" w:ascii="宋体" w:hAnsi="宋体" w:cs="宋体"/>
          <w:color w:val="auto"/>
          <w:lang w:val="en-US" w:eastAsia="zh-CN"/>
        </w:rPr>
        <w:t>①提供中小企业声明函（详见附件格式）；</w:t>
      </w:r>
    </w:p>
    <w:p w14:paraId="7CC803C0">
      <w:pPr>
        <w:snapToGrid w:val="0"/>
        <w:spacing w:line="288" w:lineRule="auto"/>
        <w:ind w:firstLine="420" w:firstLineChars="200"/>
        <w:jc w:val="left"/>
        <w:rPr>
          <w:rFonts w:hint="eastAsia" w:ascii="宋体" w:hAnsi="宋体" w:cs="宋体"/>
          <w:color w:val="auto"/>
          <w:lang w:val="en-US" w:eastAsia="zh-CN"/>
        </w:rPr>
      </w:pPr>
      <w:r>
        <w:rPr>
          <w:rFonts w:hint="eastAsia" w:ascii="宋体" w:hAnsi="宋体" w:cs="宋体"/>
          <w:color w:val="auto"/>
          <w:lang w:val="en-US" w:eastAsia="zh-CN"/>
        </w:rPr>
        <w:t>②供应商为监狱企业的证明文件：省级以上监狱管理局、戒毒管理局（含新疆生产建设兵团）出具（如有）；</w:t>
      </w:r>
    </w:p>
    <w:p w14:paraId="520C6196">
      <w:pPr>
        <w:spacing w:line="288" w:lineRule="auto"/>
        <w:ind w:firstLine="420" w:firstLineChars="200"/>
        <w:rPr>
          <w:rFonts w:hint="default" w:ascii="宋体" w:hAnsi="宋体" w:cs="宋体"/>
          <w:color w:val="auto"/>
          <w:lang w:val="en-US" w:eastAsia="zh-CN"/>
        </w:rPr>
      </w:pPr>
      <w:r>
        <w:rPr>
          <w:rFonts w:hint="eastAsia" w:ascii="宋体" w:hAnsi="宋体" w:cs="宋体"/>
          <w:color w:val="auto"/>
          <w:lang w:val="en-US" w:eastAsia="zh-CN"/>
        </w:rPr>
        <w:t>③残疾人福利性单位声明函（如符合，详见附件格式）。</w:t>
      </w:r>
    </w:p>
    <w:p w14:paraId="532F8079">
      <w:pPr>
        <w:spacing w:line="288" w:lineRule="auto"/>
        <w:ind w:firstLine="422" w:firstLineChars="200"/>
        <w:rPr>
          <w:rFonts w:ascii="宋体" w:hAnsi="宋体" w:cs="宋体"/>
          <w:color w:val="auto"/>
        </w:rPr>
      </w:pPr>
      <w:r>
        <w:rPr>
          <w:rFonts w:hint="eastAsia" w:ascii="宋体" w:hAnsi="宋体" w:cs="宋体"/>
          <w:b/>
          <w:color w:val="auto"/>
        </w:rPr>
        <w:t xml:space="preserve">2、商务技术文件   </w:t>
      </w:r>
      <w:r>
        <w:rPr>
          <w:rFonts w:hint="eastAsia" w:ascii="宋体" w:hAnsi="宋体" w:cs="宋体"/>
          <w:color w:val="auto"/>
        </w:rPr>
        <w:t xml:space="preserve"> </w:t>
      </w:r>
    </w:p>
    <w:p w14:paraId="3A164EB8">
      <w:pPr>
        <w:spacing w:line="288" w:lineRule="auto"/>
        <w:ind w:firstLine="420" w:firstLineChars="200"/>
        <w:rPr>
          <w:rFonts w:ascii="宋体" w:hAnsi="宋体" w:cs="宋体"/>
          <w:color w:val="auto"/>
        </w:rPr>
      </w:pPr>
      <w:r>
        <w:rPr>
          <w:rFonts w:hint="eastAsia" w:ascii="宋体" w:hAnsi="宋体" w:cs="宋体"/>
          <w:color w:val="auto"/>
        </w:rPr>
        <w:t>2.1、符合性自查表（格式见附件）；</w:t>
      </w:r>
    </w:p>
    <w:p w14:paraId="0AF26F71">
      <w:pPr>
        <w:spacing w:line="288" w:lineRule="auto"/>
        <w:ind w:firstLine="420" w:firstLineChars="200"/>
        <w:rPr>
          <w:rFonts w:ascii="宋体" w:hAnsi="宋体" w:cs="宋体"/>
          <w:color w:val="auto"/>
        </w:rPr>
      </w:pPr>
      <w:r>
        <w:rPr>
          <w:rFonts w:hint="eastAsia" w:ascii="宋体" w:hAnsi="宋体" w:cs="宋体"/>
          <w:color w:val="auto"/>
        </w:rPr>
        <w:t>2.2、供应商响应表（格式见附件）；</w:t>
      </w:r>
    </w:p>
    <w:p w14:paraId="167F12D6">
      <w:pPr>
        <w:snapToGrid w:val="0"/>
        <w:spacing w:line="288" w:lineRule="auto"/>
        <w:ind w:firstLine="420" w:firstLineChars="200"/>
        <w:jc w:val="left"/>
        <w:rPr>
          <w:rFonts w:ascii="宋体" w:hAnsi="宋体" w:cs="宋体"/>
          <w:color w:val="auto"/>
        </w:rPr>
      </w:pPr>
      <w:r>
        <w:rPr>
          <w:rFonts w:hint="eastAsia" w:ascii="宋体" w:hAnsi="宋体" w:cs="宋体"/>
          <w:color w:val="auto"/>
        </w:rPr>
        <w:t>2.3、供应商一般情况（格式见附件）；</w:t>
      </w:r>
    </w:p>
    <w:p w14:paraId="0C577B0D">
      <w:pPr>
        <w:snapToGrid w:val="0"/>
        <w:spacing w:line="288" w:lineRule="auto"/>
        <w:ind w:firstLine="420" w:firstLineChars="200"/>
        <w:jc w:val="left"/>
        <w:rPr>
          <w:color w:val="auto"/>
        </w:rPr>
      </w:pPr>
      <w:r>
        <w:rPr>
          <w:rFonts w:hint="eastAsia" w:ascii="宋体" w:hAnsi="宋体" w:cs="宋体"/>
          <w:color w:val="auto"/>
        </w:rPr>
        <w:t>2.4、法定代表人身份证明或法定代表人授权书和被授权代表身份证复印件(格式见附件)；</w:t>
      </w:r>
    </w:p>
    <w:p w14:paraId="73EC7778">
      <w:pPr>
        <w:snapToGrid w:val="0"/>
        <w:spacing w:line="288" w:lineRule="auto"/>
        <w:ind w:firstLine="420" w:firstLineChars="200"/>
        <w:jc w:val="left"/>
        <w:rPr>
          <w:rFonts w:ascii="宋体" w:hAnsi="宋体" w:cs="宋体"/>
          <w:color w:val="auto"/>
          <w:highlight w:val="none"/>
        </w:rPr>
      </w:pPr>
      <w:r>
        <w:rPr>
          <w:rFonts w:hint="eastAsia" w:ascii="宋体" w:hAnsi="宋体" w:cs="宋体"/>
          <w:color w:val="auto"/>
          <w:highlight w:val="none"/>
        </w:rPr>
        <w:t>2.5、商务条款响应（偏离）表(格式见附件)；</w:t>
      </w:r>
    </w:p>
    <w:p w14:paraId="030C4983">
      <w:pPr>
        <w:snapToGrid w:val="0"/>
        <w:spacing w:line="288"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2.6、技术服务条款响应（偏离）表（格式见附件）；</w:t>
      </w:r>
    </w:p>
    <w:p w14:paraId="6CC7FDC5">
      <w:pPr>
        <w:snapToGrid w:val="0"/>
        <w:spacing w:line="288" w:lineRule="auto"/>
        <w:ind w:firstLine="420" w:firstLineChars="200"/>
        <w:jc w:val="left"/>
        <w:rPr>
          <w:rFonts w:ascii="宋体" w:hAnsi="宋体" w:cs="宋体"/>
          <w:color w:val="auto"/>
          <w:highlight w:val="none"/>
        </w:rPr>
      </w:pPr>
      <w:r>
        <w:rPr>
          <w:rFonts w:hint="eastAsia" w:ascii="宋体" w:hAnsi="宋体" w:cs="宋体"/>
          <w:color w:val="auto"/>
          <w:highlight w:val="none"/>
        </w:rPr>
        <w:t>2.7、项目业绩表（格式见附件）；</w:t>
      </w:r>
    </w:p>
    <w:p w14:paraId="6F830FE1">
      <w:pPr>
        <w:snapToGrid w:val="0"/>
        <w:spacing w:line="288" w:lineRule="auto"/>
        <w:ind w:firstLine="420" w:firstLineChars="200"/>
        <w:jc w:val="left"/>
        <w:rPr>
          <w:rFonts w:hint="eastAsia" w:ascii="宋体" w:hAnsi="宋体" w:cs="宋体"/>
          <w:color w:val="auto"/>
        </w:rPr>
      </w:pPr>
      <w:r>
        <w:rPr>
          <w:rFonts w:hint="eastAsia" w:ascii="宋体" w:hAnsi="宋体" w:cs="宋体"/>
          <w:color w:val="auto"/>
          <w:highlight w:val="none"/>
        </w:rPr>
        <w:t>2.</w:t>
      </w: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color w:val="auto"/>
          <w:highlight w:val="none"/>
          <w:lang w:val="en-US" w:eastAsia="zh-CN"/>
        </w:rPr>
        <w:t>评</w:t>
      </w:r>
      <w:r>
        <w:rPr>
          <w:rFonts w:hint="eastAsia" w:ascii="宋体" w:hAnsi="宋体" w:cs="宋体"/>
          <w:color w:val="auto"/>
          <w:highlight w:val="none"/>
        </w:rPr>
        <w:t>分标准需要提供的证明材料及必要的文字说明；</w:t>
      </w:r>
    </w:p>
    <w:p w14:paraId="23B66DF7">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2.</w:t>
      </w:r>
      <w:r>
        <w:rPr>
          <w:rFonts w:hint="eastAsia" w:ascii="宋体" w:hAnsi="宋体" w:cs="宋体"/>
          <w:color w:val="auto"/>
          <w:lang w:val="en-US" w:eastAsia="zh-CN"/>
        </w:rPr>
        <w:t>9</w:t>
      </w:r>
      <w:r>
        <w:rPr>
          <w:rFonts w:hint="eastAsia" w:ascii="宋体" w:hAnsi="宋体" w:cs="宋体"/>
          <w:color w:val="auto"/>
        </w:rPr>
        <w:t>、供应商认为有必要提交的其他商务技术说明文件和资料</w:t>
      </w:r>
      <w:r>
        <w:rPr>
          <w:rFonts w:hint="eastAsia" w:ascii="宋体" w:hAnsi="宋体" w:cs="宋体"/>
          <w:color w:val="auto"/>
          <w:lang w:val="zh-CN"/>
        </w:rPr>
        <w:t>。</w:t>
      </w:r>
    </w:p>
    <w:p w14:paraId="06A54E6A">
      <w:pPr>
        <w:snapToGrid w:val="0"/>
        <w:spacing w:line="288" w:lineRule="auto"/>
        <w:ind w:firstLine="413" w:firstLineChars="196"/>
        <w:jc w:val="left"/>
        <w:rPr>
          <w:rFonts w:ascii="宋体" w:hAnsi="宋体" w:cs="宋体"/>
          <w:b/>
          <w:bCs/>
          <w:color w:val="auto"/>
        </w:rPr>
      </w:pPr>
      <w:r>
        <w:rPr>
          <w:rFonts w:hint="eastAsia" w:ascii="宋体" w:hAnsi="宋体" w:cs="宋体"/>
          <w:b/>
          <w:bCs/>
          <w:color w:val="auto"/>
        </w:rPr>
        <w:t>3.报价文件</w:t>
      </w:r>
    </w:p>
    <w:p w14:paraId="211899C7">
      <w:pPr>
        <w:snapToGrid w:val="0"/>
        <w:spacing w:line="288" w:lineRule="auto"/>
        <w:ind w:firstLine="420" w:firstLineChars="200"/>
        <w:jc w:val="left"/>
        <w:rPr>
          <w:rFonts w:ascii="宋体" w:hAnsi="宋体" w:cs="宋体"/>
          <w:b/>
          <w:color w:val="auto"/>
        </w:rPr>
      </w:pPr>
      <w:r>
        <w:rPr>
          <w:rFonts w:hint="eastAsia" w:ascii="宋体" w:hAnsi="宋体" w:cs="宋体"/>
          <w:color w:val="auto"/>
        </w:rPr>
        <w:t>3.1、磋商响应书（格式见附件）；</w:t>
      </w:r>
    </w:p>
    <w:p w14:paraId="530C4557">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3.2、初次报价表（格式见附件）；</w:t>
      </w:r>
    </w:p>
    <w:p w14:paraId="36A9CDF0">
      <w:pPr>
        <w:snapToGrid w:val="0"/>
        <w:spacing w:line="288" w:lineRule="auto"/>
        <w:ind w:firstLine="420" w:firstLineChars="200"/>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3.3、分项报价表（格式见附件）；</w:t>
      </w:r>
    </w:p>
    <w:p w14:paraId="79CF86DB">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4</w:t>
      </w:r>
      <w:r>
        <w:rPr>
          <w:rFonts w:hint="eastAsia" w:ascii="宋体" w:hAnsi="宋体" w:cs="宋体"/>
          <w:color w:val="auto"/>
        </w:rPr>
        <w:t>、其它本磋商文件要求提供的报价部分材料；</w:t>
      </w:r>
    </w:p>
    <w:p w14:paraId="4DF86C87">
      <w:pPr>
        <w:snapToGrid w:val="0"/>
        <w:spacing w:line="288" w:lineRule="auto"/>
        <w:ind w:firstLine="420" w:firstLineChars="200"/>
        <w:jc w:val="left"/>
        <w:rPr>
          <w:rFonts w:hint="eastAsia" w:ascii="宋体" w:hAnsi="宋体" w:cs="宋体"/>
          <w:color w:val="auto"/>
        </w:rPr>
      </w:pPr>
      <w:r>
        <w:rPr>
          <w:rFonts w:hint="eastAsia" w:ascii="宋体" w:hAnsi="宋体" w:cs="宋体"/>
          <w:color w:val="auto"/>
        </w:rPr>
        <w:t>3.</w:t>
      </w:r>
      <w:r>
        <w:rPr>
          <w:rFonts w:hint="eastAsia" w:ascii="宋体" w:hAnsi="宋体" w:cs="宋体"/>
          <w:color w:val="auto"/>
          <w:lang w:val="en-US" w:eastAsia="zh-CN"/>
        </w:rPr>
        <w:t>5</w:t>
      </w:r>
      <w:r>
        <w:rPr>
          <w:rFonts w:hint="eastAsia" w:ascii="宋体" w:hAnsi="宋体" w:cs="宋体"/>
          <w:color w:val="auto"/>
        </w:rPr>
        <w:t>、确定成交服务费支付承诺函（格式见附件）。</w:t>
      </w:r>
    </w:p>
    <w:p w14:paraId="5CD0CCF2">
      <w:pPr>
        <w:pStyle w:val="5"/>
        <w:numPr>
          <w:ilvl w:val="0"/>
          <w:numId w:val="0"/>
        </w:numPr>
        <w:tabs>
          <w:tab w:val="left" w:pos="720"/>
        </w:tabs>
        <w:snapToGrid w:val="0"/>
        <w:spacing w:before="120" w:beforeLines="50" w:line="288" w:lineRule="auto"/>
        <w:ind w:firstLine="211" w:firstLineChars="100"/>
        <w:rPr>
          <w:rFonts w:ascii="宋体" w:hAnsi="宋体" w:cs="宋体"/>
          <w:b/>
          <w:color w:val="auto"/>
        </w:rPr>
      </w:pPr>
      <w:r>
        <w:rPr>
          <w:rFonts w:hint="eastAsia" w:ascii="宋体" w:hAnsi="宋体" w:cs="宋体"/>
          <w:b/>
          <w:color w:val="auto"/>
        </w:rPr>
        <w:t>（三）响应文件的语言及计量</w:t>
      </w:r>
    </w:p>
    <w:p w14:paraId="0404276E">
      <w:pPr>
        <w:snapToGrid w:val="0"/>
        <w:spacing w:line="288" w:lineRule="auto"/>
        <w:ind w:firstLine="422" w:firstLineChars="200"/>
        <w:jc w:val="left"/>
        <w:rPr>
          <w:rFonts w:ascii="宋体" w:hAnsi="宋体" w:cs="宋体"/>
          <w:b/>
          <w:color w:val="auto"/>
        </w:rPr>
      </w:pPr>
      <w:r>
        <w:rPr>
          <w:rFonts w:hint="eastAsia" w:ascii="宋体" w:hAnsi="宋体" w:cs="宋体"/>
          <w:b/>
          <w:color w:val="auto"/>
        </w:rPr>
        <w:t>▲1响应文件以及供应商与采购单位就有关磋商事宜的所有来往函电，均应以中文汉语书写。除签名、盖章、专用名称等特殊情形外，以中文汉语以外的文字表述的响应文件视同未提供。</w:t>
      </w:r>
    </w:p>
    <w:p w14:paraId="534807A6">
      <w:pPr>
        <w:snapToGrid w:val="0"/>
        <w:spacing w:line="288" w:lineRule="auto"/>
        <w:ind w:firstLine="422" w:firstLineChars="200"/>
        <w:jc w:val="left"/>
        <w:rPr>
          <w:rFonts w:ascii="宋体" w:hAnsi="宋体" w:cs="宋体"/>
          <w:b/>
          <w:color w:val="auto"/>
        </w:rPr>
      </w:pPr>
      <w:r>
        <w:rPr>
          <w:rFonts w:hint="eastAsia" w:ascii="宋体" w:hAnsi="宋体" w:cs="宋体"/>
          <w:b/>
          <w:color w:val="auto"/>
        </w:rPr>
        <w:t>▲2报价计量单位：磋商采购文件已有明确规定的，使用磋商采购文件规定的计量单位；磋商采购文件没有规定的，应采用中华人民共和国法定计量单位（货币单位：人民币元），否则视同未响应。</w:t>
      </w:r>
    </w:p>
    <w:p w14:paraId="5E79E60C">
      <w:pPr>
        <w:pStyle w:val="5"/>
        <w:numPr>
          <w:ilvl w:val="0"/>
          <w:numId w:val="0"/>
        </w:numPr>
        <w:tabs>
          <w:tab w:val="left" w:pos="720"/>
        </w:tabs>
        <w:snapToGrid w:val="0"/>
        <w:spacing w:before="120" w:beforeLines="50" w:line="288" w:lineRule="auto"/>
        <w:ind w:firstLine="211" w:firstLineChars="100"/>
        <w:rPr>
          <w:rFonts w:ascii="宋体" w:hAnsi="宋体" w:cs="宋体"/>
          <w:b/>
          <w:color w:val="auto"/>
        </w:rPr>
      </w:pPr>
      <w:r>
        <w:rPr>
          <w:rFonts w:hint="eastAsia" w:ascii="宋体" w:hAnsi="宋体" w:cs="宋体"/>
          <w:b/>
          <w:color w:val="auto"/>
        </w:rPr>
        <w:t>（四）报价要求</w:t>
      </w:r>
    </w:p>
    <w:p w14:paraId="2287826C">
      <w:pPr>
        <w:pStyle w:val="5"/>
        <w:numPr>
          <w:ilvl w:val="0"/>
          <w:numId w:val="0"/>
        </w:numPr>
        <w:tabs>
          <w:tab w:val="left" w:pos="720"/>
        </w:tabs>
        <w:snapToGrid w:val="0"/>
        <w:spacing w:before="120" w:beforeLines="50" w:line="288" w:lineRule="auto"/>
        <w:ind w:left="412" w:leftChars="196"/>
        <w:rPr>
          <w:rFonts w:ascii="宋体" w:hAnsi="宋体" w:cs="宋体"/>
          <w:color w:val="auto"/>
        </w:rPr>
      </w:pPr>
      <w:r>
        <w:rPr>
          <w:rFonts w:hint="eastAsia" w:ascii="宋体" w:hAnsi="宋体" w:cs="宋体"/>
          <w:color w:val="auto"/>
        </w:rPr>
        <w:t>1.报价应按磋商采购文件中相关附表格式填写。</w:t>
      </w:r>
    </w:p>
    <w:p w14:paraId="3FA0DFB5">
      <w:pPr>
        <w:pStyle w:val="5"/>
        <w:numPr>
          <w:ilvl w:val="0"/>
          <w:numId w:val="0"/>
        </w:numPr>
        <w:tabs>
          <w:tab w:val="left" w:pos="720"/>
        </w:tabs>
        <w:snapToGrid w:val="0"/>
        <w:spacing w:before="120" w:beforeLines="50" w:line="288" w:lineRule="auto"/>
        <w:ind w:left="412" w:leftChars="196"/>
        <w:rPr>
          <w:rFonts w:ascii="宋体" w:hAnsi="宋体" w:cs="宋体"/>
          <w:color w:val="auto"/>
        </w:rPr>
      </w:pPr>
      <w:r>
        <w:rPr>
          <w:rFonts w:hint="eastAsia" w:ascii="宋体" w:hAnsi="宋体" w:cs="宋体"/>
          <w:color w:val="auto"/>
        </w:rPr>
        <w:t>▲2.响应文件只允许有一个总报价，有选择的或有条件的报价将不予接受。</w:t>
      </w:r>
    </w:p>
    <w:p w14:paraId="15B7F820">
      <w:pPr>
        <w:pStyle w:val="5"/>
        <w:numPr>
          <w:ilvl w:val="0"/>
          <w:numId w:val="0"/>
        </w:numPr>
        <w:tabs>
          <w:tab w:val="left" w:pos="720"/>
        </w:tabs>
        <w:snapToGrid w:val="0"/>
        <w:spacing w:before="120" w:beforeLines="50" w:line="288" w:lineRule="auto"/>
        <w:ind w:firstLine="211" w:firstLineChars="100"/>
        <w:rPr>
          <w:rFonts w:ascii="宋体" w:hAnsi="宋体" w:cs="宋体"/>
          <w:b/>
          <w:color w:val="auto"/>
        </w:rPr>
      </w:pPr>
      <w:r>
        <w:rPr>
          <w:rFonts w:hint="eastAsia" w:ascii="宋体" w:hAnsi="宋体" w:cs="宋体"/>
          <w:b/>
          <w:color w:val="auto"/>
        </w:rPr>
        <w:t>（五）响应文件的有效期</w:t>
      </w:r>
    </w:p>
    <w:p w14:paraId="71663CDD">
      <w:pPr>
        <w:pStyle w:val="5"/>
        <w:numPr>
          <w:ilvl w:val="0"/>
          <w:numId w:val="0"/>
        </w:numPr>
        <w:tabs>
          <w:tab w:val="left" w:pos="720"/>
        </w:tabs>
        <w:snapToGrid w:val="0"/>
        <w:spacing w:before="120" w:beforeLines="50" w:line="288" w:lineRule="auto"/>
        <w:ind w:firstLine="422" w:firstLineChars="200"/>
        <w:rPr>
          <w:rFonts w:ascii="宋体" w:hAnsi="宋体" w:cs="宋体"/>
          <w:b/>
          <w:color w:val="auto"/>
        </w:rPr>
      </w:pPr>
      <w:r>
        <w:rPr>
          <w:rFonts w:hint="eastAsia" w:ascii="宋体" w:hAnsi="宋体" w:cs="宋体"/>
          <w:b/>
          <w:color w:val="auto"/>
        </w:rPr>
        <w:t>▲1.自递交首次响应文件截止日起</w:t>
      </w:r>
      <w:r>
        <w:rPr>
          <w:rFonts w:hint="eastAsia" w:ascii="宋体" w:hAnsi="宋体" w:cs="宋体"/>
          <w:b/>
          <w:color w:val="auto"/>
          <w:u w:val="single"/>
        </w:rPr>
        <w:t xml:space="preserve"> 90 </w:t>
      </w:r>
      <w:r>
        <w:rPr>
          <w:rFonts w:hint="eastAsia" w:ascii="宋体" w:hAnsi="宋体" w:cs="宋体"/>
          <w:b/>
          <w:color w:val="auto"/>
        </w:rPr>
        <w:t>天响应文件应保持有效。有效期不足的响应文件将被拒绝。</w:t>
      </w:r>
    </w:p>
    <w:p w14:paraId="37B8DAA3">
      <w:pPr>
        <w:pStyle w:val="5"/>
        <w:numPr>
          <w:ilvl w:val="0"/>
          <w:numId w:val="0"/>
        </w:numPr>
        <w:tabs>
          <w:tab w:val="left" w:pos="720"/>
        </w:tabs>
        <w:snapToGrid w:val="0"/>
        <w:spacing w:before="120" w:beforeLines="50" w:line="288" w:lineRule="auto"/>
        <w:ind w:firstLine="420" w:firstLineChars="200"/>
        <w:rPr>
          <w:rFonts w:ascii="宋体" w:hAnsi="宋体" w:cs="宋体"/>
          <w:color w:val="auto"/>
        </w:rPr>
      </w:pPr>
      <w:r>
        <w:rPr>
          <w:rFonts w:hint="eastAsia" w:ascii="宋体" w:hAnsi="宋体" w:cs="宋体"/>
          <w:color w:val="auto"/>
        </w:rPr>
        <w:t>2.在特殊情况下，采购人可与供应商协商延长响应文件的有效期，这种要求和答复均以书面形式进行。</w:t>
      </w:r>
    </w:p>
    <w:p w14:paraId="78EB6A67">
      <w:pPr>
        <w:pStyle w:val="5"/>
        <w:numPr>
          <w:ilvl w:val="0"/>
          <w:numId w:val="0"/>
        </w:numPr>
        <w:tabs>
          <w:tab w:val="left" w:pos="720"/>
        </w:tabs>
        <w:snapToGrid w:val="0"/>
        <w:spacing w:before="120" w:beforeLines="50" w:line="288" w:lineRule="auto"/>
        <w:ind w:firstLine="420" w:firstLineChars="200"/>
        <w:rPr>
          <w:rFonts w:ascii="宋体" w:hAnsi="宋体" w:cs="宋体"/>
          <w:color w:val="auto"/>
        </w:rPr>
      </w:pPr>
      <w:r>
        <w:rPr>
          <w:rFonts w:hint="eastAsia" w:ascii="宋体" w:hAnsi="宋体" w:cs="宋体"/>
          <w:color w:val="auto"/>
        </w:rPr>
        <w:t>3.成交供应商的响应文件自开标之日起至合同履行完毕止均应保持有效。</w:t>
      </w:r>
    </w:p>
    <w:p w14:paraId="4B087625">
      <w:pPr>
        <w:pStyle w:val="5"/>
        <w:numPr>
          <w:ilvl w:val="0"/>
          <w:numId w:val="0"/>
        </w:numPr>
        <w:tabs>
          <w:tab w:val="left" w:pos="720"/>
        </w:tabs>
        <w:snapToGrid w:val="0"/>
        <w:spacing w:before="120" w:beforeLines="50" w:line="288" w:lineRule="auto"/>
        <w:ind w:firstLine="211" w:firstLineChars="100"/>
        <w:rPr>
          <w:rFonts w:ascii="宋体" w:hAnsi="宋体" w:cs="宋体"/>
          <w:b/>
          <w:color w:val="auto"/>
        </w:rPr>
      </w:pPr>
      <w:r>
        <w:rPr>
          <w:rFonts w:hint="eastAsia" w:ascii="宋体" w:hAnsi="宋体" w:cs="宋体"/>
          <w:b/>
          <w:color w:val="auto"/>
        </w:rPr>
        <w:t>（六）响应文件的签署和份数</w:t>
      </w:r>
    </w:p>
    <w:p w14:paraId="48FAFB50">
      <w:pPr>
        <w:pStyle w:val="9"/>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14:paraId="3DC18FD5">
      <w:pPr>
        <w:pStyle w:val="9"/>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2.磋商响应文件内容不完整、编排混乱导致磋商响应文件被误读、漏读或者查找不到相关内容的，是供应商的责任。</w:t>
      </w:r>
    </w:p>
    <w:p w14:paraId="585414DE">
      <w:pPr>
        <w:pStyle w:val="9"/>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3.磋商响应文件须由供应商在规定位置盖章并由法定代表人或法定代表人的授权委托人签署，供应商应写全称。法定代表人授权委托书必须由法定代表人签名并加盖单位公章。</w:t>
      </w:r>
    </w:p>
    <w:p w14:paraId="054C7BA5">
      <w:pPr>
        <w:pStyle w:val="9"/>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4.磋商响应文件不得涂改，若有修改错漏处，须加盖单位公章或者法定代表人或授权委托人签名或盖章。磋商响应文件因版面模糊或表达不清所引起的后果由供应商负责。</w:t>
      </w:r>
    </w:p>
    <w:p w14:paraId="2B958F87">
      <w:pPr>
        <w:pStyle w:val="9"/>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5.供应商递交的企业宣传册、产品宣传册不属于磋商响应文件有效组成资料的不作为评审依据。</w:t>
      </w:r>
    </w:p>
    <w:p w14:paraId="29244E32">
      <w:pPr>
        <w:pStyle w:val="9"/>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6.磋商响应文件份数：“电子加密磋商响应文件”一份（包含：资格审查文件、商务技术文件、报价文件三部分）；“电子备份磋商响应文件”一份（包含：资格审查文件、商务技术文件、报价文件三部分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不作强制要求，供应商自行决定是否递交</w:t>
      </w:r>
      <w:r>
        <w:rPr>
          <w:rFonts w:hint="eastAsia" w:ascii="宋体" w:hAnsi="宋体" w:cs="宋体"/>
          <w:color w:val="auto"/>
          <w:sz w:val="21"/>
          <w:szCs w:val="21"/>
        </w:rPr>
        <w:t>）。</w:t>
      </w:r>
    </w:p>
    <w:p w14:paraId="077ADB2F">
      <w:pPr>
        <w:pStyle w:val="9"/>
        <w:snapToGrid w:val="0"/>
        <w:spacing w:line="288" w:lineRule="auto"/>
        <w:ind w:firstLine="411" w:firstLineChars="196"/>
        <w:rPr>
          <w:rFonts w:ascii="宋体" w:hAnsi="宋体" w:cs="宋体"/>
          <w:color w:val="auto"/>
          <w:sz w:val="21"/>
          <w:szCs w:val="21"/>
        </w:rPr>
      </w:pPr>
      <w:r>
        <w:rPr>
          <w:rFonts w:hint="eastAsia" w:ascii="宋体" w:hAnsi="宋体" w:cs="宋体"/>
          <w:color w:val="auto"/>
          <w:sz w:val="21"/>
          <w:szCs w:val="21"/>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14:paraId="5902117B">
      <w:pPr>
        <w:pStyle w:val="5"/>
        <w:numPr>
          <w:ilvl w:val="0"/>
          <w:numId w:val="0"/>
        </w:numPr>
        <w:tabs>
          <w:tab w:val="left" w:pos="720"/>
        </w:tabs>
        <w:snapToGrid w:val="0"/>
        <w:spacing w:before="120" w:beforeLines="50" w:line="288" w:lineRule="auto"/>
        <w:ind w:firstLine="211" w:firstLineChars="100"/>
        <w:rPr>
          <w:rFonts w:ascii="宋体" w:hAnsi="宋体" w:cs="宋体"/>
          <w:b/>
          <w:color w:val="auto"/>
        </w:rPr>
      </w:pPr>
      <w:r>
        <w:rPr>
          <w:rFonts w:hint="eastAsia" w:ascii="宋体" w:hAnsi="宋体" w:cs="宋体"/>
          <w:b/>
          <w:color w:val="auto"/>
        </w:rPr>
        <w:t>（七）磋商响应文件的修改和撤回</w:t>
      </w:r>
    </w:p>
    <w:p w14:paraId="758A25E7">
      <w:pPr>
        <w:widowControl/>
        <w:spacing w:line="288" w:lineRule="auto"/>
        <w:ind w:firstLine="420" w:firstLineChars="200"/>
        <w:jc w:val="left"/>
        <w:rPr>
          <w:rFonts w:ascii="宋体" w:hAnsi="宋体" w:cs="宋体"/>
          <w:color w:val="auto"/>
        </w:rPr>
      </w:pPr>
      <w:r>
        <w:rPr>
          <w:rFonts w:hint="eastAsia" w:ascii="宋体" w:hAnsi="宋体" w:cs="宋体"/>
          <w:color w:val="auto"/>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14:paraId="55677EF7">
      <w:pPr>
        <w:widowControl/>
        <w:spacing w:line="288" w:lineRule="auto"/>
        <w:ind w:firstLine="420" w:firstLineChars="200"/>
        <w:jc w:val="left"/>
        <w:rPr>
          <w:rFonts w:ascii="宋体" w:hAnsi="宋体" w:cs="宋体"/>
          <w:color w:val="auto"/>
        </w:rPr>
      </w:pPr>
      <w:r>
        <w:rPr>
          <w:rFonts w:hint="eastAsia" w:ascii="宋体" w:hAnsi="宋体" w:cs="宋体"/>
          <w:color w:val="auto"/>
        </w:rPr>
        <w:t>2.提交首次磋商响应文件截止时间后，供应商不得撤回、修改磋商响应文件。</w:t>
      </w:r>
    </w:p>
    <w:p w14:paraId="731B53FE">
      <w:pPr>
        <w:pStyle w:val="5"/>
        <w:numPr>
          <w:ilvl w:val="0"/>
          <w:numId w:val="0"/>
        </w:numPr>
        <w:tabs>
          <w:tab w:val="left" w:pos="720"/>
        </w:tabs>
        <w:snapToGrid w:val="0"/>
        <w:spacing w:before="120" w:beforeLines="50" w:line="288" w:lineRule="auto"/>
        <w:ind w:firstLine="211" w:firstLineChars="100"/>
        <w:rPr>
          <w:rFonts w:ascii="宋体" w:hAnsi="宋体" w:cs="宋体"/>
          <w:b/>
          <w:color w:val="auto"/>
        </w:rPr>
      </w:pPr>
      <w:r>
        <w:rPr>
          <w:rFonts w:hint="eastAsia" w:ascii="宋体" w:hAnsi="宋体" w:cs="宋体"/>
          <w:b/>
          <w:color w:val="auto"/>
        </w:rPr>
        <w:t>（八）响应无效的情形</w:t>
      </w:r>
    </w:p>
    <w:p w14:paraId="633EFE0E">
      <w:pPr>
        <w:pStyle w:val="9"/>
        <w:snapToGrid w:val="0"/>
        <w:spacing w:line="288" w:lineRule="auto"/>
        <w:ind w:firstLine="411" w:firstLineChars="196"/>
        <w:rPr>
          <w:rFonts w:ascii="宋体" w:hAnsi="宋体" w:cs="宋体"/>
          <w:sz w:val="21"/>
          <w:szCs w:val="21"/>
        </w:rPr>
      </w:pPr>
      <w:r>
        <w:rPr>
          <w:rFonts w:hint="eastAsia" w:ascii="宋体" w:hAnsi="宋体" w:cs="宋体"/>
          <w:color w:val="auto"/>
          <w:sz w:val="21"/>
          <w:szCs w:val="21"/>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w:t>
      </w:r>
      <w:r>
        <w:rPr>
          <w:rFonts w:hint="eastAsia" w:ascii="宋体" w:hAnsi="宋体" w:cs="宋体"/>
          <w:sz w:val="21"/>
          <w:szCs w:val="21"/>
        </w:rPr>
        <w:t>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14:paraId="2AD51F7E">
      <w:pPr>
        <w:pStyle w:val="9"/>
        <w:snapToGrid w:val="0"/>
        <w:spacing w:line="288" w:lineRule="auto"/>
        <w:ind w:firstLine="413" w:firstLineChars="196"/>
        <w:rPr>
          <w:rFonts w:hint="eastAsia" w:ascii="宋体" w:hAnsi="宋体" w:cs="宋体"/>
          <w:b/>
          <w:bCs/>
          <w:sz w:val="21"/>
          <w:szCs w:val="21"/>
        </w:rPr>
      </w:pPr>
      <w:r>
        <w:rPr>
          <w:rFonts w:hint="eastAsia" w:ascii="宋体" w:hAnsi="宋体" w:cs="宋体"/>
          <w:b/>
          <w:bCs/>
          <w:sz w:val="21"/>
          <w:szCs w:val="21"/>
        </w:rPr>
        <w:t>1.在资格审查、符合性审查和商务评审时，如发现下列情形之一的，响应文件将被视为无效：</w:t>
      </w:r>
    </w:p>
    <w:p w14:paraId="01A08E82">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（1）资格证明文件不全的，或者不符合磋商文件标明的资格要求的；</w:t>
      </w:r>
    </w:p>
    <w:p w14:paraId="3E6B95E0">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（2）磋商响应文件无法定代表人签字,或未提供法定代表人授权委托书、供应商声明书或者填写项目不齐全的；</w:t>
      </w:r>
    </w:p>
    <w:p w14:paraId="40A11D31">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（3）供应商代表人未能出具身份证明或与法定代表人授权委托人身份不符的； </w:t>
      </w:r>
    </w:p>
    <w:p w14:paraId="3C1DFFF0">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（4）磋商响应文件项目不齐全或者内容虚假的；</w:t>
      </w:r>
    </w:p>
    <w:p w14:paraId="4C1751B2">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（5）磋商响应文件的实质性内容未使用中文表述、意思表述不明确、前后矛盾或者使用计量单位不符合磋商文件要求的（经磋商小组认定并允许其当场更正的笔误除外）；</w:t>
      </w:r>
    </w:p>
    <w:p w14:paraId="0F224D0E">
      <w:pPr>
        <w:pStyle w:val="9"/>
        <w:snapToGrid w:val="0"/>
        <w:spacing w:line="288" w:lineRule="auto"/>
        <w:ind w:firstLine="411" w:firstLineChars="196"/>
        <w:rPr>
          <w:rFonts w:ascii="宋体" w:hAnsi="宋体" w:cs="宋体"/>
          <w:snapToGrid w:val="0"/>
          <w:sz w:val="21"/>
          <w:szCs w:val="21"/>
        </w:rPr>
      </w:pPr>
      <w:r>
        <w:rPr>
          <w:rFonts w:hint="eastAsia" w:ascii="宋体" w:hAnsi="宋体" w:cs="宋体"/>
          <w:sz w:val="21"/>
          <w:szCs w:val="21"/>
        </w:rPr>
        <w:t>（</w:t>
      </w:r>
      <w:r>
        <w:rPr>
          <w:rFonts w:hint="eastAsia" w:ascii="宋体" w:hAnsi="宋体" w:cs="宋体"/>
          <w:snapToGrid w:val="0"/>
          <w:sz w:val="21"/>
          <w:szCs w:val="21"/>
        </w:rPr>
        <w:t>6）磋商响应文件有效期不能满足磋商文件要求的；</w:t>
      </w:r>
    </w:p>
    <w:p w14:paraId="701C4107">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（7）未实质性响应磋商文件要求或者响应文件有采购人不能接受的附加条件的；</w:t>
      </w:r>
    </w:p>
    <w:p w14:paraId="02ACAE48">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（8）超过递交响应文件截止时间送达的或未按规定地点送达的；</w:t>
      </w:r>
    </w:p>
    <w:p w14:paraId="6489528B">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（9）未按规定密封、签章的；</w:t>
      </w:r>
    </w:p>
    <w:p w14:paraId="2793C561">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 xml:space="preserve">（10）磋商响应文件的关键内容字迹模糊、无法辨认的,或者响应文件中经修正的内容字迹模糊难以辩认或者修改处未按规定签名盖章的； </w:t>
      </w:r>
    </w:p>
    <w:p w14:paraId="3E80EA62">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2.在技术评审时，如发现下列情形之一的，响应文件将被视为无效：</w:t>
      </w:r>
    </w:p>
    <w:p w14:paraId="1E9615ED">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（1）响应文件标明的响应或偏离与事实不符或虚假响应的；</w:t>
      </w:r>
    </w:p>
    <w:p w14:paraId="1E134FA1">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（2）响应文件技术方案不明确，存在一个或一个以上备选（替代）方案的；</w:t>
      </w:r>
    </w:p>
    <w:p w14:paraId="7C8D8D2F">
      <w:pPr>
        <w:pStyle w:val="9"/>
        <w:snapToGrid w:val="0"/>
        <w:spacing w:line="288" w:lineRule="auto"/>
        <w:ind w:firstLine="413" w:firstLineChars="196"/>
        <w:rPr>
          <w:rFonts w:ascii="宋体" w:hAnsi="宋体" w:cs="宋体"/>
          <w:b/>
          <w:bCs/>
          <w:sz w:val="21"/>
          <w:szCs w:val="21"/>
        </w:rPr>
      </w:pPr>
      <w:r>
        <w:rPr>
          <w:rFonts w:hint="eastAsia" w:ascii="宋体" w:hAnsi="宋体" w:cs="宋体"/>
          <w:b/>
          <w:bCs/>
          <w:sz w:val="21"/>
          <w:szCs w:val="21"/>
        </w:rPr>
        <w:t>3.在报价评审时，如发现下列情形之一的，响应文件将被视为无效：</w:t>
      </w:r>
    </w:p>
    <w:p w14:paraId="3DF8F45B">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（1）未采用响应文件要求的报价形式或超过采购预算（最高限价）报价的；</w:t>
      </w:r>
    </w:p>
    <w:p w14:paraId="53678036">
      <w:pPr>
        <w:pStyle w:val="9"/>
        <w:snapToGrid w:val="0"/>
        <w:spacing w:line="288" w:lineRule="auto"/>
        <w:ind w:firstLine="411" w:firstLineChars="196"/>
        <w:rPr>
          <w:rStyle w:val="26"/>
        </w:rPr>
      </w:pPr>
      <w:r>
        <w:rPr>
          <w:rFonts w:hint="eastAsia" w:ascii="宋体" w:hAnsi="宋体" w:cs="宋体"/>
          <w:sz w:val="21"/>
          <w:szCs w:val="21"/>
        </w:rPr>
        <w:t>（2）报价具有选择性；</w:t>
      </w:r>
    </w:p>
    <w:p w14:paraId="107EACF0">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14:paraId="3B639464">
      <w:pPr>
        <w:pStyle w:val="9"/>
        <w:snapToGrid w:val="0"/>
        <w:spacing w:line="288" w:lineRule="auto"/>
        <w:ind w:firstLine="413" w:firstLineChars="196"/>
        <w:rPr>
          <w:rFonts w:ascii="宋体" w:hAnsi="宋体" w:cs="宋体"/>
          <w:b/>
          <w:sz w:val="21"/>
          <w:szCs w:val="21"/>
        </w:rPr>
      </w:pPr>
      <w:r>
        <w:rPr>
          <w:rFonts w:hint="eastAsia" w:ascii="宋体" w:hAnsi="宋体" w:cs="宋体"/>
          <w:b/>
          <w:sz w:val="21"/>
          <w:szCs w:val="21"/>
        </w:rPr>
        <w:t>4.被拒绝的响应文件为无效。</w:t>
      </w:r>
    </w:p>
    <w:p w14:paraId="2CA21889">
      <w:pPr>
        <w:pStyle w:val="9"/>
        <w:snapToGrid w:val="0"/>
        <w:spacing w:line="288" w:lineRule="auto"/>
        <w:ind w:firstLine="413" w:firstLineChars="196"/>
        <w:rPr>
          <w:rFonts w:hint="eastAsia" w:ascii="宋体" w:hAnsi="宋体" w:cs="宋体"/>
          <w:b/>
          <w:sz w:val="21"/>
          <w:szCs w:val="21"/>
        </w:rPr>
      </w:pPr>
      <w:r>
        <w:rPr>
          <w:rFonts w:hint="eastAsia" w:ascii="宋体" w:hAnsi="宋体" w:cs="宋体"/>
          <w:b/>
          <w:sz w:val="21"/>
          <w:szCs w:val="21"/>
        </w:rPr>
        <w:t>5.如采购过程中发现供应商有行贿犯罪记录的视为无效响应或取消成交资格。</w:t>
      </w:r>
    </w:p>
    <w:p w14:paraId="46397108">
      <w:r>
        <w:rPr>
          <w:rFonts w:hint="eastAsia" w:ascii="宋体" w:hAnsi="宋体" w:cs="宋体"/>
          <w:b/>
        </w:rPr>
        <w:t xml:space="preserve">    6.不同供应商的磋商响应文件出自同一终端设备或在相同Internet主机分配地址（相同IP地址）网上报名投标。</w:t>
      </w:r>
    </w:p>
    <w:p w14:paraId="6103460D">
      <w:pPr>
        <w:pStyle w:val="5"/>
        <w:numPr>
          <w:ilvl w:val="0"/>
          <w:numId w:val="0"/>
        </w:numPr>
        <w:tabs>
          <w:tab w:val="left" w:pos="720"/>
        </w:tabs>
        <w:snapToGrid w:val="0"/>
        <w:spacing w:before="120" w:beforeLines="50" w:line="288" w:lineRule="auto"/>
        <w:ind w:left="412" w:leftChars="196"/>
        <w:rPr>
          <w:rFonts w:ascii="宋体" w:hAnsi="宋体" w:cs="宋体"/>
          <w:b/>
        </w:rPr>
      </w:pPr>
      <w:r>
        <w:rPr>
          <w:rFonts w:hint="eastAsia" w:ascii="宋体" w:hAnsi="宋体" w:cs="宋体"/>
          <w:b/>
        </w:rPr>
        <w:t>四、磋商程序</w:t>
      </w:r>
    </w:p>
    <w:p w14:paraId="1D6F1F7B">
      <w:pPr>
        <w:pStyle w:val="11"/>
        <w:snapToGrid w:val="0"/>
        <w:spacing w:before="0" w:beforeAutospacing="0" w:after="0" w:afterAutospacing="0" w:line="288" w:lineRule="auto"/>
        <w:ind w:firstLine="413" w:firstLineChars="196"/>
        <w:rPr>
          <w:rFonts w:cs="宋体"/>
          <w:b/>
          <w:sz w:val="21"/>
          <w:szCs w:val="21"/>
        </w:rPr>
      </w:pPr>
      <w:r>
        <w:rPr>
          <w:rFonts w:cs="宋体"/>
          <w:b/>
          <w:sz w:val="21"/>
          <w:szCs w:val="21"/>
        </w:rPr>
        <w:t>（一）磋商准备</w:t>
      </w:r>
    </w:p>
    <w:p w14:paraId="583E9F4C">
      <w:pPr>
        <w:pStyle w:val="11"/>
        <w:snapToGrid w:val="0"/>
        <w:spacing w:before="0" w:beforeAutospacing="0" w:after="0" w:afterAutospacing="0" w:line="288" w:lineRule="auto"/>
        <w:ind w:firstLine="420" w:firstLineChars="200"/>
        <w:rPr>
          <w:rFonts w:cs="宋体"/>
          <w:bCs/>
          <w:sz w:val="21"/>
          <w:szCs w:val="21"/>
        </w:rPr>
      </w:pPr>
      <w:r>
        <w:rPr>
          <w:rFonts w:cs="宋体"/>
          <w:bCs/>
          <w:sz w:val="21"/>
          <w:szCs w:val="21"/>
        </w:rPr>
        <w:t>采购代理机构将在规定的时间和地点进行磋商，供应商的法定代表人或其授权代表</w:t>
      </w:r>
      <w:r>
        <w:rPr>
          <w:rFonts w:hint="eastAsia" w:cs="宋体"/>
          <w:bCs/>
          <w:sz w:val="21"/>
          <w:szCs w:val="21"/>
        </w:rPr>
        <w:t>可</w:t>
      </w:r>
      <w:r>
        <w:rPr>
          <w:rFonts w:cs="宋体"/>
          <w:bCs/>
          <w:sz w:val="21"/>
          <w:szCs w:val="21"/>
        </w:rPr>
        <w:t>参加磋商并签到。</w:t>
      </w:r>
    </w:p>
    <w:p w14:paraId="1BD359DD">
      <w:pPr>
        <w:pStyle w:val="11"/>
        <w:snapToGrid w:val="0"/>
        <w:spacing w:before="0" w:beforeAutospacing="0" w:after="0" w:afterAutospacing="0" w:line="288" w:lineRule="auto"/>
        <w:ind w:firstLine="413" w:firstLineChars="196"/>
        <w:rPr>
          <w:rFonts w:cs="宋体"/>
          <w:b/>
          <w:sz w:val="21"/>
          <w:szCs w:val="21"/>
        </w:rPr>
      </w:pPr>
      <w:r>
        <w:rPr>
          <w:rFonts w:cs="宋体"/>
          <w:b/>
          <w:sz w:val="21"/>
          <w:szCs w:val="21"/>
        </w:rPr>
        <w:t>（二） 磋商程序：</w:t>
      </w:r>
    </w:p>
    <w:p w14:paraId="5ED9951F">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1.供应商在提交响应文件截止时间前提交响应文件。</w:t>
      </w:r>
    </w:p>
    <w:p w14:paraId="7EFCF3CD">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2.采购人、采购代理机构对响应文件的资格条件进行审查。</w:t>
      </w:r>
    </w:p>
    <w:p w14:paraId="718FD00B">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3.磋商小组在对响应文件的有效性、完整性和响应程度进行审查，不符合符合性审查、商务和技术审查的供应商将被拒绝。</w:t>
      </w:r>
    </w:p>
    <w:p w14:paraId="326FFE4B">
      <w:pPr>
        <w:pStyle w:val="9"/>
        <w:snapToGrid w:val="0"/>
        <w:spacing w:line="288" w:lineRule="auto"/>
        <w:ind w:firstLine="411" w:firstLineChars="196"/>
        <w:rPr>
          <w:rFonts w:ascii="宋体" w:hAnsi="宋体" w:cs="宋体"/>
          <w:sz w:val="21"/>
          <w:szCs w:val="21"/>
        </w:rPr>
      </w:pPr>
      <w:r>
        <w:rPr>
          <w:rFonts w:hint="eastAsia" w:ascii="宋体" w:hAnsi="宋体" w:cs="宋体"/>
          <w:sz w:val="21"/>
          <w:szCs w:val="21"/>
        </w:rPr>
        <w:t>4.磋商小组依照顺序与进入磋商的每一供应商分别进行磋商。</w:t>
      </w:r>
    </w:p>
    <w:p w14:paraId="6603CCFB">
      <w:pPr>
        <w:pStyle w:val="11"/>
        <w:snapToGrid w:val="0"/>
        <w:spacing w:before="0" w:beforeAutospacing="0" w:after="0" w:afterAutospacing="0" w:line="288" w:lineRule="auto"/>
        <w:ind w:firstLine="422" w:firstLineChars="200"/>
        <w:rPr>
          <w:b/>
          <w:sz w:val="21"/>
          <w:szCs w:val="21"/>
        </w:rPr>
      </w:pPr>
      <w:r>
        <w:rPr>
          <w:b/>
          <w:sz w:val="21"/>
          <w:szCs w:val="21"/>
        </w:rPr>
        <w:t>电子招投标开标程序：</w:t>
      </w:r>
    </w:p>
    <w:p w14:paraId="16941B0F">
      <w:pPr>
        <w:pStyle w:val="11"/>
        <w:numPr>
          <w:ilvl w:val="0"/>
          <w:numId w:val="5"/>
        </w:numPr>
        <w:snapToGrid w:val="0"/>
        <w:spacing w:before="0" w:beforeAutospacing="0" w:after="0" w:afterAutospacing="0" w:line="288" w:lineRule="auto"/>
        <w:ind w:firstLine="420" w:firstLineChars="200"/>
        <w:rPr>
          <w:bCs/>
          <w:sz w:val="21"/>
          <w:szCs w:val="21"/>
        </w:rPr>
      </w:pPr>
      <w:r>
        <w:rPr>
          <w:bCs/>
          <w:sz w:val="21"/>
          <w:szCs w:val="21"/>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b/>
          <w:bCs/>
          <w:sz w:val="21"/>
          <w:szCs w:val="21"/>
          <w:u w:val="single"/>
        </w:rPr>
        <w:t>30</w:t>
      </w:r>
      <w:r>
        <w:rPr>
          <w:rFonts w:cs="宋体"/>
          <w:b/>
          <w:bCs/>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3F03EB0F">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（2）资格审查：采购人或者采购代理机构对供应商的资格进行审查，不符合资格审查的供应商将被拒绝。。</w:t>
      </w:r>
    </w:p>
    <w:p w14:paraId="142FD200">
      <w:pPr>
        <w:pStyle w:val="11"/>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bCs/>
          <w:sz w:val="21"/>
          <w:szCs w:val="21"/>
        </w:rPr>
        <w:t>（3）符</w:t>
      </w:r>
      <w:r>
        <w:rPr>
          <w:rFonts w:hint="eastAsia" w:ascii="宋体" w:hAnsi="宋体" w:eastAsia="宋体" w:cs="Times New Roman"/>
          <w:bCs/>
          <w:sz w:val="21"/>
          <w:szCs w:val="21"/>
        </w:rPr>
        <w:t>合性审查：磋商小组应当对符合资格的供应商的响应文件进行符合性审查，以确定其是否满足采购文件的实质性要求。</w:t>
      </w:r>
    </w:p>
    <w:p w14:paraId="5388D7F9">
      <w:pPr>
        <w:pStyle w:val="11"/>
        <w:numPr>
          <w:ilvl w:val="0"/>
          <w:numId w:val="0"/>
        </w:numPr>
        <w:snapToGrid w:val="0"/>
        <w:spacing w:before="0" w:beforeAutospacing="0" w:after="0" w:afterAutospacing="0" w:line="288" w:lineRule="auto"/>
        <w:ind w:firstLine="420" w:firstLineChars="200"/>
        <w:rPr>
          <w:rFonts w:hint="eastAsia" w:ascii="宋体" w:hAnsi="宋体" w:eastAsia="宋体" w:cs="Times New Roman"/>
          <w:bCs/>
          <w:sz w:val="21"/>
          <w:szCs w:val="21"/>
        </w:rPr>
      </w:pPr>
      <w:r>
        <w:rPr>
          <w:rFonts w:hint="eastAsia" w:ascii="宋体" w:hAnsi="宋体" w:eastAsia="宋体" w:cs="Times New Roman"/>
          <w:bCs/>
          <w:sz w:val="21"/>
          <w:szCs w:val="21"/>
        </w:rPr>
        <w:t>（4）磋商小组对各响应单位在“政府采购云平台”上进行在线磋商。</w:t>
      </w:r>
    </w:p>
    <w:p w14:paraId="0E8EEB58">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（5）磋商结束后，要求所有实质性响应的供应商在规定时间内提交最后报价，采购代理机构向各磋商响应供应商发出最终报价文件通知，由供应商按磋商文件规定的时间内自行填写最终报价加盖签章并上传。</w:t>
      </w:r>
    </w:p>
    <w:p w14:paraId="4A1A6714">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（6）最后报价是磋商响应文件的有效组成部分。</w:t>
      </w:r>
    </w:p>
    <w:p w14:paraId="5D03B99B">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（7）已提交首次磋商响应文件的供应商，在提交最后报价之前，若因磋商文件实质性变动导致供应商无法满足采购需求的，允许供应商退出磋商。</w:t>
      </w:r>
    </w:p>
    <w:p w14:paraId="75A670B4">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rPr>
        <w:t>（8）经磋商确定最终采购需求和提交最后报价的供应商后，由磋商小组采用综合评分法对提交最后报价的供应商的响应文件和最后报价进行综合评分。</w:t>
      </w:r>
    </w:p>
    <w:p w14:paraId="0DF722EE">
      <w:pPr>
        <w:pStyle w:val="11"/>
        <w:snapToGrid w:val="0"/>
        <w:spacing w:before="0" w:beforeAutospacing="0" w:after="0" w:afterAutospacing="0" w:line="288" w:lineRule="auto"/>
        <w:ind w:firstLine="420" w:firstLineChars="200"/>
        <w:rPr>
          <w:rFonts w:hint="eastAsia"/>
          <w:bCs/>
          <w:sz w:val="21"/>
          <w:szCs w:val="21"/>
        </w:rPr>
      </w:pPr>
      <w:r>
        <w:rPr>
          <w:rFonts w:hint="eastAsia"/>
          <w:bCs/>
          <w:sz w:val="21"/>
          <w:szCs w:val="21"/>
          <w:lang w:eastAsia="zh-CN"/>
        </w:rPr>
        <w:t>（</w:t>
      </w:r>
      <w:r>
        <w:rPr>
          <w:rFonts w:hint="eastAsia"/>
          <w:bCs/>
          <w:sz w:val="21"/>
          <w:szCs w:val="21"/>
          <w:lang w:val="en-US" w:eastAsia="zh-CN"/>
        </w:rPr>
        <w:t>9）</w:t>
      </w:r>
      <w:r>
        <w:rPr>
          <w:rFonts w:hint="eastAsia"/>
          <w:bCs/>
          <w:sz w:val="21"/>
          <w:szCs w:val="21"/>
        </w:rPr>
        <w:t>磋商小组根据综合评分情况，按照评审得分由高到</w:t>
      </w:r>
      <w:r>
        <w:rPr>
          <w:rFonts w:hint="eastAsia"/>
          <w:bCs/>
          <w:sz w:val="21"/>
          <w:szCs w:val="21"/>
          <w:highlight w:val="none"/>
        </w:rPr>
        <w:t>低顺序推荐成交候选供应商，并编写评审</w:t>
      </w:r>
      <w:r>
        <w:rPr>
          <w:rFonts w:hint="eastAsia"/>
          <w:bCs/>
          <w:sz w:val="21"/>
          <w:szCs w:val="21"/>
        </w:rPr>
        <w:t>报告。（10）评审结束后，公布成交候选供应商名单，及采购人最终确定成交供应商名单的时间和公告方式等。</w:t>
      </w:r>
    </w:p>
    <w:p w14:paraId="1B655ADA">
      <w:pPr>
        <w:pStyle w:val="11"/>
        <w:snapToGrid w:val="0"/>
        <w:spacing w:before="0" w:beforeAutospacing="0" w:after="0" w:afterAutospacing="0" w:line="288" w:lineRule="auto"/>
        <w:ind w:firstLine="422" w:firstLineChars="200"/>
        <w:rPr>
          <w:b/>
          <w:sz w:val="21"/>
          <w:szCs w:val="21"/>
        </w:rPr>
      </w:pPr>
      <w:r>
        <w:rPr>
          <w:b/>
          <w:sz w:val="21"/>
          <w:szCs w:val="21"/>
        </w:rPr>
        <w:t>特别说明：政采云公司如对电子化开标及评审程序有调整的，按调整后的程序操作。</w:t>
      </w:r>
    </w:p>
    <w:p w14:paraId="5C0E5C32">
      <w:pPr>
        <w:pStyle w:val="11"/>
        <w:snapToGrid w:val="0"/>
        <w:spacing w:before="0" w:beforeAutospacing="0" w:after="0" w:afterAutospacing="0" w:line="288" w:lineRule="auto"/>
        <w:ind w:firstLine="420" w:firstLineChars="200"/>
        <w:rPr>
          <w:bCs/>
          <w:sz w:val="21"/>
          <w:szCs w:val="21"/>
        </w:rPr>
      </w:pPr>
      <w:r>
        <w:rPr>
          <w:rFonts w:hint="eastAsia"/>
          <w:bCs/>
          <w:sz w:val="21"/>
          <w:szCs w:val="21"/>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14:paraId="6449D37F">
      <w:pPr>
        <w:pStyle w:val="5"/>
        <w:numPr>
          <w:ilvl w:val="0"/>
          <w:numId w:val="0"/>
        </w:numPr>
        <w:tabs>
          <w:tab w:val="left" w:pos="720"/>
        </w:tabs>
        <w:snapToGrid w:val="0"/>
        <w:spacing w:before="120" w:beforeLines="50" w:line="288" w:lineRule="auto"/>
        <w:ind w:left="412" w:leftChars="196" w:firstLine="211" w:firstLineChars="100"/>
        <w:rPr>
          <w:rFonts w:ascii="宋体" w:hAnsi="宋体" w:cs="宋体"/>
          <w:b/>
        </w:rPr>
      </w:pPr>
      <w:r>
        <w:rPr>
          <w:rFonts w:hint="eastAsia" w:ascii="宋体" w:hAnsi="宋体" w:cs="宋体"/>
          <w:b/>
        </w:rPr>
        <w:t>五、评审</w:t>
      </w:r>
    </w:p>
    <w:p w14:paraId="18CB8BFF">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（一）组建磋商小组</w:t>
      </w:r>
    </w:p>
    <w:p w14:paraId="54F01C23">
      <w:pPr>
        <w:pStyle w:val="11"/>
        <w:snapToGrid w:val="0"/>
        <w:spacing w:before="0" w:beforeAutospacing="0" w:after="0" w:afterAutospacing="0" w:line="288" w:lineRule="auto"/>
        <w:ind w:firstLine="420" w:firstLineChars="200"/>
        <w:rPr>
          <w:rFonts w:cs="宋体"/>
          <w:sz w:val="21"/>
          <w:szCs w:val="21"/>
        </w:rPr>
      </w:pPr>
      <w:r>
        <w:rPr>
          <w:rFonts w:cs="宋体"/>
          <w:sz w:val="21"/>
          <w:szCs w:val="21"/>
        </w:rPr>
        <w:t>磋商小组由政府采购评审专家或采购人代表共3人或以上单数组成，其中评审专家人数不得少于磋商小组成员总数的2/3。</w:t>
      </w:r>
    </w:p>
    <w:p w14:paraId="7D22F68E">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（二）评审的方式</w:t>
      </w:r>
    </w:p>
    <w:p w14:paraId="57BDCC0C">
      <w:pPr>
        <w:pStyle w:val="11"/>
        <w:snapToGrid w:val="0"/>
        <w:spacing w:before="0" w:beforeAutospacing="0" w:after="0" w:afterAutospacing="0" w:line="288" w:lineRule="auto"/>
        <w:ind w:left="689" w:leftChars="228" w:hanging="210" w:hangingChars="100"/>
        <w:rPr>
          <w:rFonts w:cs="宋体"/>
          <w:sz w:val="21"/>
          <w:szCs w:val="21"/>
        </w:rPr>
      </w:pPr>
      <w:r>
        <w:rPr>
          <w:rFonts w:cs="宋体"/>
          <w:sz w:val="21"/>
          <w:szCs w:val="21"/>
        </w:rPr>
        <w:t>本项目采用不公开方式评审，评审的依据为磋商采购文件和响应文件。</w:t>
      </w:r>
    </w:p>
    <w:p w14:paraId="13E77628">
      <w:pPr>
        <w:pStyle w:val="11"/>
        <w:snapToGrid w:val="0"/>
        <w:spacing w:before="0" w:beforeAutospacing="0" w:after="0" w:afterAutospacing="0" w:line="288" w:lineRule="auto"/>
        <w:ind w:left="690" w:leftChars="228" w:hanging="211" w:hangingChars="100"/>
        <w:rPr>
          <w:rFonts w:cs="宋体"/>
          <w:b/>
          <w:sz w:val="21"/>
          <w:szCs w:val="21"/>
        </w:rPr>
      </w:pPr>
      <w:r>
        <w:rPr>
          <w:rFonts w:cs="宋体"/>
          <w:b/>
          <w:sz w:val="21"/>
          <w:szCs w:val="21"/>
        </w:rPr>
        <w:t>（三）</w:t>
      </w:r>
      <w:r>
        <w:rPr>
          <w:rFonts w:cs="宋体"/>
          <w:b/>
          <w:bCs/>
          <w:sz w:val="21"/>
          <w:szCs w:val="21"/>
        </w:rPr>
        <w:t>评审程序</w:t>
      </w:r>
    </w:p>
    <w:p w14:paraId="690633CF">
      <w:pPr>
        <w:snapToGrid w:val="0"/>
        <w:spacing w:line="288" w:lineRule="auto"/>
        <w:ind w:firstLine="413" w:firstLineChars="196"/>
        <w:rPr>
          <w:rFonts w:ascii="宋体" w:hAnsi="宋体" w:cs="宋体"/>
          <w:b/>
        </w:rPr>
      </w:pPr>
      <w:r>
        <w:rPr>
          <w:rFonts w:hint="eastAsia" w:ascii="宋体" w:hAnsi="宋体" w:cs="宋体"/>
          <w:b/>
        </w:rPr>
        <w:t>1.形式审查</w:t>
      </w:r>
    </w:p>
    <w:p w14:paraId="30B026AE">
      <w:pPr>
        <w:snapToGrid w:val="0"/>
        <w:spacing w:line="288" w:lineRule="auto"/>
        <w:ind w:firstLine="420" w:firstLineChars="200"/>
        <w:rPr>
          <w:rFonts w:ascii="宋体" w:hAnsi="宋体" w:cs="宋体"/>
          <w:b/>
        </w:rPr>
      </w:pPr>
      <w:r>
        <w:rPr>
          <w:rFonts w:hint="eastAsia" w:ascii="宋体" w:hAnsi="宋体" w:cs="宋体"/>
        </w:rPr>
        <w:t>采购人代表和代理机构工作人员协助磋商小组对供应商的资格和响应文件的完整性、合法性等进行审查。</w:t>
      </w:r>
    </w:p>
    <w:p w14:paraId="673524BC">
      <w:pPr>
        <w:snapToGrid w:val="0"/>
        <w:spacing w:line="288" w:lineRule="auto"/>
        <w:ind w:firstLine="413" w:firstLineChars="196"/>
        <w:rPr>
          <w:rFonts w:ascii="宋体" w:hAnsi="宋体" w:cs="宋体"/>
          <w:b/>
        </w:rPr>
      </w:pPr>
      <w:r>
        <w:rPr>
          <w:rFonts w:hint="eastAsia" w:ascii="宋体" w:hAnsi="宋体" w:cs="宋体"/>
          <w:b/>
        </w:rPr>
        <w:t>2.实质审查与比较</w:t>
      </w:r>
    </w:p>
    <w:p w14:paraId="1D8EF30B">
      <w:pPr>
        <w:snapToGrid w:val="0"/>
        <w:spacing w:line="288" w:lineRule="auto"/>
        <w:ind w:firstLine="420" w:firstLineChars="200"/>
        <w:rPr>
          <w:rFonts w:ascii="宋体" w:hAnsi="宋体" w:cs="宋体"/>
        </w:rPr>
      </w:pPr>
      <w:r>
        <w:rPr>
          <w:rFonts w:hint="eastAsia" w:ascii="宋体" w:hAnsi="宋体" w:cs="宋体"/>
        </w:rPr>
        <w:t>（1）磋商小组审查响应文件的实质性内容是否符合磋商采购文件的实质性要求。</w:t>
      </w:r>
    </w:p>
    <w:p w14:paraId="2D2723D4">
      <w:pPr>
        <w:snapToGrid w:val="0"/>
        <w:spacing w:line="288" w:lineRule="auto"/>
        <w:ind w:firstLine="420" w:firstLineChars="200"/>
        <w:rPr>
          <w:rFonts w:ascii="宋体" w:hAnsi="宋体" w:cs="宋体"/>
        </w:rPr>
      </w:pPr>
      <w:r>
        <w:rPr>
          <w:rFonts w:hint="eastAsia" w:ascii="宋体" w:hAnsi="宋体" w:cs="宋体"/>
        </w:rPr>
        <w:t>（2）磋商小组将根据供应商的响应文件进行审查、核对,如有疑问,将对供应商进行询问,供应商要向磋商小组澄清有关问题,并最终以书面形式进行答复。</w:t>
      </w:r>
    </w:p>
    <w:p w14:paraId="18BED72E">
      <w:pPr>
        <w:snapToGrid w:val="0"/>
        <w:spacing w:line="288" w:lineRule="auto"/>
        <w:ind w:firstLine="420" w:firstLineChars="200"/>
        <w:rPr>
          <w:rFonts w:ascii="宋体" w:hAnsi="宋体" w:cs="宋体"/>
        </w:rPr>
      </w:pPr>
      <w:r>
        <w:rPr>
          <w:rFonts w:hint="eastAsia" w:ascii="宋体" w:hAnsi="宋体" w:cs="宋体"/>
        </w:rPr>
        <w:t>供应商代表未到场或者拒绝澄清或者澄清的内容改变了响应文件的实质性内容的，磋商小组有权对该响应文件作出不利于供应商的评判。</w:t>
      </w:r>
    </w:p>
    <w:p w14:paraId="670E2740">
      <w:pPr>
        <w:snapToGrid w:val="0"/>
        <w:spacing w:line="288" w:lineRule="auto"/>
        <w:ind w:firstLine="420" w:firstLineChars="200"/>
        <w:rPr>
          <w:rFonts w:ascii="宋体" w:hAnsi="宋体" w:cs="宋体"/>
        </w:rPr>
      </w:pPr>
      <w:r>
        <w:rPr>
          <w:rFonts w:hint="eastAsia" w:ascii="宋体" w:hAnsi="宋体" w:cs="宋体"/>
        </w:rPr>
        <w:t>（3）各供应商的技术商务得分为所有磋商小组成员的有效评分的算术平均数，由指定专人进行计算复核。</w:t>
      </w:r>
    </w:p>
    <w:p w14:paraId="16B0FF96">
      <w:pPr>
        <w:snapToGrid w:val="0"/>
        <w:spacing w:line="288" w:lineRule="auto"/>
        <w:ind w:firstLine="420" w:firstLineChars="200"/>
        <w:rPr>
          <w:rFonts w:ascii="宋体" w:hAnsi="宋体" w:cs="宋体"/>
        </w:rPr>
      </w:pPr>
      <w:r>
        <w:rPr>
          <w:rFonts w:hint="eastAsia" w:ascii="宋体" w:hAnsi="宋体" w:cs="宋体"/>
        </w:rPr>
        <w:t>（4）代理机构工作人员协助磋商小组根据本项目的评分标准计算各供应商的报价得分。</w:t>
      </w:r>
    </w:p>
    <w:p w14:paraId="01CAEFDA">
      <w:pPr>
        <w:snapToGrid w:val="0"/>
        <w:spacing w:line="288" w:lineRule="auto"/>
        <w:ind w:firstLine="420" w:firstLineChars="200"/>
        <w:rPr>
          <w:rFonts w:ascii="宋体" w:hAnsi="宋体" w:cs="宋体"/>
        </w:rPr>
      </w:pPr>
      <w:r>
        <w:rPr>
          <w:rFonts w:hint="eastAsia" w:ascii="宋体" w:hAnsi="宋体" w:cs="宋体"/>
        </w:rPr>
        <w:t>（5）磋商小组完成评审后,评审成员对各部分得分汇总，计算出本项目最终得分。磋商小组按评审原则推荐成交候选供应商同时起草评审报告。</w:t>
      </w:r>
    </w:p>
    <w:p w14:paraId="1B1771E9">
      <w:pPr>
        <w:snapToGrid w:val="0"/>
        <w:spacing w:line="288" w:lineRule="auto"/>
        <w:ind w:firstLine="422" w:firstLineChars="200"/>
        <w:rPr>
          <w:rFonts w:ascii="宋体" w:hAnsi="宋体" w:cs="宋体"/>
          <w:b/>
        </w:rPr>
      </w:pPr>
      <w:r>
        <w:rPr>
          <w:rFonts w:hint="eastAsia" w:ascii="宋体" w:hAnsi="宋体" w:cs="宋体"/>
          <w:b/>
        </w:rPr>
        <w:t>（四）澄清问题的形式</w:t>
      </w:r>
    </w:p>
    <w:p w14:paraId="2F126783">
      <w:pPr>
        <w:snapToGrid w:val="0"/>
        <w:spacing w:line="288"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14:paraId="5725B0F1">
      <w:pPr>
        <w:snapToGrid w:val="0"/>
        <w:spacing w:line="288" w:lineRule="auto"/>
        <w:ind w:firstLine="422" w:firstLineChars="200"/>
        <w:rPr>
          <w:rFonts w:ascii="宋体" w:hAnsi="宋体" w:cs="宋体"/>
          <w:b/>
        </w:rPr>
      </w:pPr>
      <w:r>
        <w:rPr>
          <w:rFonts w:hint="eastAsia" w:ascii="宋体" w:hAnsi="宋体" w:cs="宋体"/>
          <w:b/>
        </w:rPr>
        <w:t>（五） 错误修正</w:t>
      </w:r>
    </w:p>
    <w:p w14:paraId="115892F4">
      <w:pPr>
        <w:snapToGrid w:val="0"/>
        <w:spacing w:line="288" w:lineRule="auto"/>
        <w:ind w:firstLine="420" w:firstLineChars="200"/>
        <w:rPr>
          <w:rFonts w:ascii="宋体" w:hAnsi="宋体" w:cs="宋体"/>
        </w:rPr>
      </w:pPr>
      <w:r>
        <w:rPr>
          <w:rFonts w:hint="eastAsia" w:ascii="宋体" w:hAnsi="宋体" w:cs="宋体"/>
        </w:rPr>
        <w:t>响应文件如果出现计算或表达上的错误，修正错误的原则如下：</w:t>
      </w:r>
    </w:p>
    <w:p w14:paraId="27C29100">
      <w:pPr>
        <w:snapToGrid w:val="0"/>
        <w:spacing w:line="288" w:lineRule="auto"/>
        <w:ind w:firstLine="420" w:firstLineChars="200"/>
        <w:rPr>
          <w:rFonts w:ascii="宋体" w:hAnsi="宋体" w:cs="宋体"/>
        </w:rPr>
      </w:pPr>
      <w:r>
        <w:rPr>
          <w:rFonts w:hint="eastAsia" w:ascii="宋体" w:hAnsi="宋体" w:cs="宋体"/>
        </w:rPr>
        <w:t>1、响应文件的大写金额和小写金额不一致的，以大写金额为准；</w:t>
      </w:r>
    </w:p>
    <w:p w14:paraId="3D552018">
      <w:pPr>
        <w:snapToGrid w:val="0"/>
        <w:spacing w:line="288" w:lineRule="auto"/>
        <w:ind w:firstLine="420" w:firstLineChars="200"/>
        <w:rPr>
          <w:rFonts w:ascii="宋体" w:hAnsi="宋体" w:cs="宋体"/>
        </w:rPr>
      </w:pPr>
      <w:r>
        <w:rPr>
          <w:rFonts w:hint="eastAsia" w:ascii="宋体" w:hAnsi="宋体" w:cs="宋体"/>
        </w:rPr>
        <w:t>2、政采云平台填报的开标一览表中的价格与上传的报价文件中初次报价表的报价不一致的，以上传的报价文件为准；</w:t>
      </w:r>
    </w:p>
    <w:p w14:paraId="6626D75A">
      <w:pPr>
        <w:snapToGrid w:val="0"/>
        <w:spacing w:line="288" w:lineRule="auto"/>
        <w:ind w:firstLine="420" w:firstLineChars="200"/>
        <w:rPr>
          <w:rFonts w:ascii="宋体" w:hAnsi="宋体" w:cs="宋体"/>
        </w:rPr>
      </w:pPr>
      <w:r>
        <w:rPr>
          <w:rFonts w:hint="eastAsia" w:ascii="宋体" w:hAnsi="宋体" w:cs="宋体"/>
        </w:rPr>
        <w:t>3、总价与按单价汇总金额不一致的，以单价金额计算结果为准；</w:t>
      </w:r>
    </w:p>
    <w:p w14:paraId="30DCF6CC">
      <w:pPr>
        <w:snapToGrid w:val="0"/>
        <w:spacing w:line="288" w:lineRule="auto"/>
        <w:ind w:firstLine="420" w:firstLineChars="200"/>
        <w:rPr>
          <w:rFonts w:ascii="宋体" w:hAnsi="宋体" w:cs="宋体"/>
        </w:rPr>
      </w:pPr>
      <w:r>
        <w:rPr>
          <w:rFonts w:hint="eastAsia" w:ascii="宋体" w:hAnsi="宋体" w:cs="宋体"/>
        </w:rPr>
        <w:t>4、对不同文字文本响应文件的解释发生异议的，以中文文本为准。</w:t>
      </w:r>
    </w:p>
    <w:p w14:paraId="30EBDE46">
      <w:pPr>
        <w:snapToGrid w:val="0"/>
        <w:spacing w:line="288" w:lineRule="auto"/>
        <w:ind w:firstLine="420" w:firstLineChars="200"/>
        <w:rPr>
          <w:rFonts w:ascii="宋体" w:hAnsi="宋体" w:cs="宋体"/>
        </w:rPr>
      </w:pPr>
      <w:r>
        <w:rPr>
          <w:rFonts w:hint="eastAsia" w:ascii="宋体" w:hAnsi="宋体" w:cs="宋体"/>
        </w:rPr>
        <w:t>5、正本与副本不一致的，以正本为准。</w:t>
      </w:r>
    </w:p>
    <w:p w14:paraId="3772A3AD">
      <w:pPr>
        <w:snapToGrid w:val="0"/>
        <w:spacing w:line="288" w:lineRule="auto"/>
        <w:ind w:firstLine="420" w:firstLineChars="200"/>
        <w:rPr>
          <w:rFonts w:ascii="宋体" w:hAnsi="宋体" w:cs="宋体"/>
        </w:rPr>
      </w:pPr>
      <w:r>
        <w:rPr>
          <w:rFonts w:hint="eastAsia" w:ascii="宋体" w:hAnsi="宋体" w:cs="宋体"/>
        </w:rPr>
        <w:t>同时出现两种以上不一致的，按照前款规定的顺序修正。修正后的报价按照磋商响应文件澄清的规定经投标人确认后产生约束力，投标人不确认的，其投标无效。</w:t>
      </w:r>
    </w:p>
    <w:p w14:paraId="04027D24">
      <w:pPr>
        <w:pStyle w:val="18"/>
        <w:widowControl w:val="0"/>
        <w:tabs>
          <w:tab w:val="left" w:pos="630"/>
        </w:tabs>
        <w:snapToGrid w:val="0"/>
        <w:spacing w:before="120" w:beforeLines="50" w:beforeAutospacing="0" w:after="120" w:afterLines="50" w:afterAutospacing="0" w:line="288" w:lineRule="auto"/>
        <w:ind w:firstLine="413" w:firstLineChars="196"/>
        <w:jc w:val="both"/>
        <w:rPr>
          <w:b/>
          <w:sz w:val="21"/>
          <w:szCs w:val="21"/>
        </w:rPr>
      </w:pPr>
      <w:r>
        <w:rPr>
          <w:rFonts w:hint="eastAsia"/>
          <w:b/>
          <w:kern w:val="2"/>
          <w:sz w:val="21"/>
          <w:szCs w:val="21"/>
        </w:rPr>
        <w:t>（六）评审原则和评审办法</w:t>
      </w:r>
    </w:p>
    <w:p w14:paraId="09E8C769">
      <w:pPr>
        <w:pStyle w:val="18"/>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32D5EF33">
      <w:pPr>
        <w:pStyle w:val="18"/>
        <w:widowControl w:val="0"/>
        <w:snapToGrid w:val="0"/>
        <w:spacing w:before="120" w:beforeLines="50" w:beforeAutospacing="0" w:after="120" w:afterLines="50" w:afterAutospacing="0" w:line="288" w:lineRule="auto"/>
        <w:ind w:firstLine="420" w:firstLineChars="200"/>
        <w:jc w:val="both"/>
        <w:rPr>
          <w:sz w:val="21"/>
          <w:szCs w:val="21"/>
        </w:rPr>
      </w:pPr>
      <w:r>
        <w:rPr>
          <w:rFonts w:hint="eastAsia"/>
          <w:kern w:val="2"/>
          <w:sz w:val="21"/>
          <w:szCs w:val="21"/>
        </w:rPr>
        <w:t>2.评审办法。本项目评审办法是</w:t>
      </w:r>
      <w:r>
        <w:rPr>
          <w:rFonts w:hint="eastAsia"/>
          <w:b/>
          <w:kern w:val="2"/>
          <w:sz w:val="21"/>
          <w:szCs w:val="21"/>
          <w:u w:val="single"/>
        </w:rPr>
        <w:t xml:space="preserve"> 综合评分法</w:t>
      </w:r>
      <w:r>
        <w:rPr>
          <w:rFonts w:hint="eastAsia"/>
          <w:kern w:val="2"/>
          <w:sz w:val="21"/>
          <w:szCs w:val="21"/>
          <w:u w:val="single"/>
        </w:rPr>
        <w:t xml:space="preserve"> </w:t>
      </w:r>
      <w:r>
        <w:rPr>
          <w:rFonts w:hint="eastAsia"/>
          <w:kern w:val="2"/>
          <w:sz w:val="21"/>
          <w:szCs w:val="21"/>
        </w:rPr>
        <w:t>，具体评审内容及评分标准等具体见《第四部分：评定成交的标准》。</w:t>
      </w:r>
    </w:p>
    <w:p w14:paraId="6E5E6380">
      <w:pPr>
        <w:pStyle w:val="18"/>
        <w:widowControl w:val="0"/>
        <w:snapToGrid w:val="0"/>
        <w:spacing w:before="120" w:beforeLines="50" w:beforeAutospacing="0" w:after="120" w:afterLines="50" w:afterAutospacing="0" w:line="288" w:lineRule="auto"/>
        <w:ind w:firstLine="422" w:firstLineChars="200"/>
        <w:jc w:val="both"/>
        <w:rPr>
          <w:b/>
          <w:bCs/>
          <w:sz w:val="21"/>
          <w:szCs w:val="21"/>
        </w:rPr>
      </w:pPr>
      <w:r>
        <w:rPr>
          <w:rFonts w:hint="eastAsia"/>
          <w:b/>
          <w:kern w:val="2"/>
          <w:sz w:val="21"/>
          <w:szCs w:val="21"/>
        </w:rPr>
        <w:t>六、确定成交供应商：</w:t>
      </w:r>
      <w:r>
        <w:rPr>
          <w:rFonts w:hint="eastAsia"/>
          <w:b/>
          <w:bCs/>
          <w:kern w:val="2"/>
          <w:sz w:val="21"/>
          <w:szCs w:val="21"/>
        </w:rPr>
        <w:t>本项目由采购人确定成交供应商。</w:t>
      </w:r>
    </w:p>
    <w:p w14:paraId="48EF0A57">
      <w:pPr>
        <w:snapToGrid w:val="0"/>
        <w:spacing w:line="288" w:lineRule="auto"/>
        <w:ind w:firstLine="420" w:firstLineChars="200"/>
        <w:rPr>
          <w:rFonts w:ascii="宋体" w:hAnsi="宋体" w:cs="宋体"/>
        </w:rPr>
      </w:pPr>
      <w:r>
        <w:rPr>
          <w:rFonts w:hint="eastAsia" w:ascii="宋体" w:hAnsi="宋体" w:cs="宋体"/>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Pr>
          <w:rFonts w:hint="eastAsia" w:ascii="宋体" w:hAnsi="宋体" w:cs="宋体"/>
          <w:bCs/>
        </w:rPr>
        <w:t>网站</w:t>
      </w:r>
      <w:r>
        <w:rPr>
          <w:rFonts w:hint="eastAsia" w:ascii="宋体" w:hAnsi="宋体" w:cs="宋体"/>
        </w:rPr>
        <w:t>对成交结果进行公示。</w:t>
      </w:r>
    </w:p>
    <w:p w14:paraId="1085C4E0">
      <w:pPr>
        <w:pStyle w:val="18"/>
        <w:widowControl w:val="0"/>
        <w:snapToGrid w:val="0"/>
        <w:spacing w:before="120" w:beforeLines="50" w:beforeAutospacing="0" w:after="120" w:afterLines="50" w:afterAutospacing="0" w:line="288" w:lineRule="auto"/>
        <w:ind w:firstLine="420"/>
        <w:jc w:val="both"/>
        <w:rPr>
          <w:sz w:val="21"/>
          <w:szCs w:val="21"/>
        </w:rPr>
      </w:pPr>
      <w:r>
        <w:rPr>
          <w:rFonts w:hint="eastAsia"/>
          <w:kern w:val="2"/>
          <w:sz w:val="21"/>
          <w:szCs w:val="21"/>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14:paraId="1194FD51">
      <w:pPr>
        <w:pStyle w:val="18"/>
        <w:widowControl w:val="0"/>
        <w:snapToGrid w:val="0"/>
        <w:spacing w:before="0" w:beforeAutospacing="0" w:after="0" w:afterAutospacing="0" w:line="288" w:lineRule="auto"/>
        <w:ind w:firstLine="422" w:firstLineChars="200"/>
        <w:jc w:val="both"/>
        <w:rPr>
          <w:b/>
          <w:sz w:val="21"/>
          <w:szCs w:val="21"/>
        </w:rPr>
      </w:pPr>
      <w:r>
        <w:rPr>
          <w:rFonts w:hint="eastAsia"/>
          <w:b/>
          <w:kern w:val="2"/>
          <w:sz w:val="21"/>
          <w:szCs w:val="21"/>
        </w:rPr>
        <w:t>七、合同授予</w:t>
      </w:r>
    </w:p>
    <w:p w14:paraId="5C886FA5">
      <w:pPr>
        <w:snapToGrid w:val="0"/>
        <w:spacing w:line="288" w:lineRule="auto"/>
        <w:ind w:firstLine="420" w:firstLineChars="200"/>
        <w:rPr>
          <w:rFonts w:ascii="宋体" w:hAnsi="宋体" w:cs="宋体"/>
        </w:rPr>
      </w:pPr>
      <w:r>
        <w:rPr>
          <w:rFonts w:hint="eastAsia" w:ascii="宋体" w:hAnsi="宋体" w:cs="宋体"/>
        </w:rPr>
        <w:t>1.采购人与成交供应商应当在《成交通知书》发出之日起</w:t>
      </w:r>
      <w:r>
        <w:rPr>
          <w:rFonts w:hint="eastAsia" w:ascii="宋体" w:hAnsi="宋体" w:cs="宋体"/>
          <w:b/>
          <w:u w:val="single"/>
        </w:rPr>
        <w:t>30</w:t>
      </w:r>
      <w:r>
        <w:rPr>
          <w:rFonts w:hint="eastAsia" w:ascii="宋体" w:hAnsi="宋体" w:cs="宋体"/>
        </w:rPr>
        <w:t>日内签订合同。</w:t>
      </w:r>
    </w:p>
    <w:p w14:paraId="76FF3C39">
      <w:pPr>
        <w:tabs>
          <w:tab w:val="left" w:pos="518"/>
        </w:tabs>
        <w:adjustRightInd w:val="0"/>
        <w:snapToGrid w:val="0"/>
        <w:spacing w:line="288" w:lineRule="auto"/>
        <w:ind w:firstLine="211" w:firstLineChars="100"/>
        <w:rPr>
          <w:rFonts w:ascii="宋体" w:hAnsi="宋体" w:cs="宋体"/>
          <w:b/>
        </w:rPr>
      </w:pPr>
      <w:r>
        <w:rPr>
          <w:rFonts w:hint="eastAsia" w:ascii="宋体" w:hAnsi="宋体" w:cs="宋体"/>
          <w:b/>
        </w:rPr>
        <w:t xml:space="preserve">  八、特别说明</w:t>
      </w:r>
    </w:p>
    <w:p w14:paraId="36D7A54B">
      <w:pPr>
        <w:wordWrap w:val="0"/>
        <w:spacing w:line="360" w:lineRule="auto"/>
        <w:ind w:firstLine="424" w:firstLineChars="202"/>
        <w:rPr>
          <w:rFonts w:hint="eastAsia" w:ascii="宋体" w:hAnsi="宋体"/>
          <w:szCs w:val="21"/>
        </w:rPr>
      </w:pPr>
      <w:r>
        <w:rPr>
          <w:rFonts w:hint="eastAsia" w:ascii="宋体" w:hAnsi="宋体"/>
          <w:szCs w:val="21"/>
        </w:rPr>
        <w:t>1、本项目专门面向中小企业采购。采购标的对应的中小企业划分标准所属行业：</w:t>
      </w:r>
      <w:r>
        <w:rPr>
          <w:rFonts w:hint="eastAsia" w:ascii="宋体" w:hAnsi="宋体"/>
          <w:b/>
          <w:bCs/>
          <w:szCs w:val="21"/>
          <w:u w:val="single"/>
          <w:lang w:val="en-US" w:eastAsia="zh-CN"/>
        </w:rPr>
        <w:t>其他未列明行业</w:t>
      </w:r>
      <w:r>
        <w:rPr>
          <w:rFonts w:hint="eastAsia" w:ascii="宋体" w:hAnsi="宋体"/>
          <w:szCs w:val="21"/>
        </w:rPr>
        <w:t>。</w:t>
      </w:r>
      <w:bookmarkStart w:id="4" w:name="_Toc21541015"/>
      <w:bookmarkStart w:id="5" w:name="_Toc495244277"/>
      <w:r>
        <w:rPr>
          <w:rFonts w:hint="eastAsia" w:ascii="宋体" w:hAnsi="宋体" w:cs="宋体"/>
          <w:color w:val="000000"/>
          <w:szCs w:val="21"/>
        </w:rPr>
        <w:t>投标人参加本</w:t>
      </w:r>
      <w:r>
        <w:rPr>
          <w:rFonts w:hint="eastAsia" w:ascii="宋体" w:hAnsi="宋体"/>
          <w:szCs w:val="21"/>
        </w:rPr>
        <w:t>项目政府采购活动，必须出具《政府采购促进中小企业发展管理办法》规定的《中小企业声明函》（格式见本采购文件附件）。</w:t>
      </w:r>
    </w:p>
    <w:p w14:paraId="7F38132C">
      <w:pPr>
        <w:wordWrap w:val="0"/>
        <w:spacing w:line="360" w:lineRule="auto"/>
        <w:ind w:firstLine="424" w:firstLineChars="202"/>
        <w:rPr>
          <w:rFonts w:ascii="宋体" w:hAnsi="宋体"/>
          <w:szCs w:val="21"/>
        </w:rPr>
      </w:pPr>
      <w:r>
        <w:rPr>
          <w:rFonts w:hint="eastAsia" w:ascii="宋体" w:hAnsi="宋体"/>
          <w:szCs w:val="21"/>
        </w:rPr>
        <w:t>2、</w:t>
      </w:r>
      <w:r>
        <w:rPr>
          <w:rFonts w:ascii="宋体" w:hAnsi="宋体"/>
          <w:szCs w:val="21"/>
        </w:rPr>
        <w:t>执行财政部、工业和信息化部《政府采购促进中小企业发展管理办法》（财库〔2020〕46号）。政府采购活动中有关中小企业的相关规定如下：</w:t>
      </w:r>
    </w:p>
    <w:p w14:paraId="36E9CD51">
      <w:pPr>
        <w:wordWrap w:val="0"/>
        <w:spacing w:line="360" w:lineRule="auto"/>
        <w:ind w:firstLine="424" w:firstLineChars="202"/>
        <w:rPr>
          <w:rFonts w:hint="eastAsia" w:ascii="宋体" w:hAnsi="宋体"/>
          <w:szCs w:val="21"/>
        </w:rPr>
      </w:pPr>
      <w:r>
        <w:rPr>
          <w:rFonts w:hint="eastAsia" w:ascii="宋体" w:hAnsi="宋体"/>
          <w:szCs w:val="21"/>
        </w:rPr>
        <w:t>2.1</w:t>
      </w:r>
      <w:r>
        <w:rPr>
          <w:rFonts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4A42AE4">
      <w:pPr>
        <w:wordWrap w:val="0"/>
        <w:spacing w:line="360" w:lineRule="auto"/>
        <w:ind w:firstLine="424" w:firstLineChars="202"/>
        <w:rPr>
          <w:rFonts w:hint="eastAsia" w:ascii="宋体" w:hAnsi="宋体"/>
          <w:szCs w:val="21"/>
        </w:rPr>
      </w:pPr>
      <w:r>
        <w:rPr>
          <w:rFonts w:hint="eastAsia" w:ascii="宋体" w:hAnsi="宋体"/>
          <w:szCs w:val="21"/>
        </w:rPr>
        <w:t>2.2</w:t>
      </w:r>
      <w:r>
        <w:rPr>
          <w:rFonts w:ascii="宋体" w:hAnsi="宋体"/>
          <w:szCs w:val="21"/>
        </w:rPr>
        <w:t>在政府采购活动中，供应商提供的货物、工程或者服务符合下列情形的，享受《政府采购促进中小企业发展管理办法》规定的中小企业扶持政策：</w:t>
      </w:r>
    </w:p>
    <w:p w14:paraId="16D88745">
      <w:pPr>
        <w:wordWrap w:val="0"/>
        <w:spacing w:line="360" w:lineRule="auto"/>
        <w:ind w:firstLine="424" w:firstLineChars="202"/>
        <w:rPr>
          <w:rFonts w:hint="eastAsia" w:ascii="宋体" w:hAnsi="宋体"/>
          <w:szCs w:val="21"/>
        </w:rPr>
      </w:pPr>
      <w:r>
        <w:rPr>
          <w:rFonts w:ascii="宋体" w:hAnsi="宋体"/>
          <w:szCs w:val="21"/>
        </w:rPr>
        <w:t>（1）在货物采购项目中，货物由中小企业制造，即货物由中小企业生产且使用该中小企业商号或者注册商标；</w:t>
      </w:r>
    </w:p>
    <w:p w14:paraId="219E4607">
      <w:pPr>
        <w:wordWrap w:val="0"/>
        <w:spacing w:line="360" w:lineRule="auto"/>
        <w:ind w:firstLine="424" w:firstLineChars="202"/>
        <w:rPr>
          <w:rFonts w:hint="eastAsia" w:ascii="宋体" w:hAnsi="宋体"/>
          <w:szCs w:val="21"/>
        </w:rPr>
      </w:pPr>
      <w:r>
        <w:rPr>
          <w:rFonts w:ascii="宋体" w:hAnsi="宋体"/>
          <w:szCs w:val="21"/>
        </w:rPr>
        <w:t>（2）在工程采购项目中，工程由中小企业承建，即工程施工单位为中小企业；</w:t>
      </w:r>
    </w:p>
    <w:p w14:paraId="5FBE397C">
      <w:pPr>
        <w:wordWrap w:val="0"/>
        <w:spacing w:line="360" w:lineRule="auto"/>
        <w:ind w:firstLine="424" w:firstLineChars="202"/>
        <w:rPr>
          <w:rFonts w:hint="eastAsia" w:ascii="宋体" w:hAnsi="宋体"/>
          <w:szCs w:val="21"/>
        </w:rPr>
      </w:pPr>
      <w:r>
        <w:rPr>
          <w:rFonts w:ascii="宋体" w:hAnsi="宋体"/>
          <w:szCs w:val="21"/>
        </w:rPr>
        <w:t>（3）在服务采购项目中，服务由中小企业承接，即提供服务的人员为中小企业依照《中华人民共和国劳动合同法》订立劳动合同的从业人员。</w:t>
      </w:r>
    </w:p>
    <w:p w14:paraId="16BA5D11">
      <w:pPr>
        <w:wordWrap w:val="0"/>
        <w:spacing w:line="360" w:lineRule="auto"/>
        <w:ind w:firstLine="424" w:firstLineChars="202"/>
        <w:rPr>
          <w:rFonts w:hint="eastAsia" w:ascii="宋体" w:hAnsi="宋体"/>
          <w:szCs w:val="21"/>
        </w:rPr>
      </w:pPr>
      <w:r>
        <w:rPr>
          <w:rFonts w:ascii="宋体" w:hAnsi="宋体"/>
          <w:szCs w:val="21"/>
        </w:rPr>
        <w:t>在货物采购项目中，供应商提供的货物既有中小企业制造货物，也有大型企业制造货物的，不享受《政府采购促进中小企业发展管理办法》规定的中小企业扶持政策。</w:t>
      </w:r>
    </w:p>
    <w:p w14:paraId="06D41D6B">
      <w:pPr>
        <w:wordWrap w:val="0"/>
        <w:spacing w:line="360" w:lineRule="auto"/>
        <w:ind w:firstLine="424" w:firstLineChars="202"/>
        <w:rPr>
          <w:rFonts w:hint="eastAsia" w:ascii="宋体" w:hAnsi="宋体"/>
          <w:szCs w:val="21"/>
        </w:rPr>
      </w:pPr>
      <w:r>
        <w:rPr>
          <w:rFonts w:ascii="宋体" w:hAnsi="宋体"/>
          <w:szCs w:val="21"/>
        </w:rPr>
        <w:t>以联合体形式参加政府采购活动，联合体各方均为中小企业的，联合体视同中小企业。其中，联合体各方均为小微企业的，联合体视同小微企业。</w:t>
      </w:r>
    </w:p>
    <w:p w14:paraId="3CC3539B">
      <w:pPr>
        <w:wordWrap w:val="0"/>
        <w:spacing w:line="360" w:lineRule="auto"/>
        <w:ind w:firstLine="424" w:firstLineChars="202"/>
        <w:rPr>
          <w:rFonts w:hint="eastAsia" w:ascii="宋体" w:hAnsi="宋体"/>
          <w:szCs w:val="21"/>
        </w:rPr>
      </w:pPr>
      <w:r>
        <w:rPr>
          <w:rFonts w:hint="eastAsia" w:ascii="宋体" w:hAnsi="宋体"/>
          <w:szCs w:val="21"/>
        </w:rPr>
        <w:t>2.3</w:t>
      </w:r>
      <w:r>
        <w:rPr>
          <w:rFonts w:ascii="宋体" w:hAnsi="宋体"/>
          <w:szCs w:val="21"/>
        </w:rPr>
        <w:t>中小企业参加政府采购活动，应当出具《政府采购促进中小企业发展管理办法》规定的《中小企业声明函》（格式见本采购文件附件）。</w:t>
      </w:r>
    </w:p>
    <w:p w14:paraId="7B46B1EC">
      <w:pPr>
        <w:wordWrap w:val="0"/>
        <w:spacing w:line="360" w:lineRule="auto"/>
        <w:ind w:firstLine="424" w:firstLineChars="202"/>
        <w:rPr>
          <w:rFonts w:hint="eastAsia" w:ascii="宋体" w:hAnsi="宋体"/>
          <w:szCs w:val="21"/>
        </w:rPr>
      </w:pPr>
      <w:r>
        <w:rPr>
          <w:rFonts w:hint="eastAsia" w:ascii="宋体" w:hAnsi="宋体"/>
          <w:szCs w:val="21"/>
        </w:rPr>
        <w:t>2.4</w:t>
      </w:r>
      <w:r>
        <w:rPr>
          <w:rFonts w:ascii="宋体" w:hAnsi="宋体"/>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4F668DE8">
      <w:pPr>
        <w:wordWrap w:val="0"/>
        <w:spacing w:line="360" w:lineRule="auto"/>
        <w:ind w:firstLine="424" w:firstLineChars="202"/>
        <w:rPr>
          <w:rFonts w:hint="eastAsia" w:ascii="宋体" w:hAnsi="宋体"/>
          <w:szCs w:val="21"/>
        </w:rPr>
      </w:pPr>
      <w:r>
        <w:rPr>
          <w:rFonts w:ascii="宋体" w:hAnsi="宋体"/>
          <w:szCs w:val="21"/>
        </w:rPr>
        <w:t>供应商提供声明函内容不实的，属于提供虚假材料谋取中标、成交，依照《中华人民共和国政府采购法》等国家有关规定追究相应责任。</w:t>
      </w:r>
    </w:p>
    <w:p w14:paraId="088BC85F">
      <w:pPr>
        <w:wordWrap w:val="0"/>
        <w:spacing w:line="360" w:lineRule="auto"/>
        <w:ind w:firstLine="424" w:firstLineChars="202"/>
        <w:rPr>
          <w:rFonts w:hint="eastAsia" w:ascii="宋体" w:hAnsi="宋体"/>
          <w:szCs w:val="21"/>
        </w:rPr>
      </w:pPr>
      <w:r>
        <w:rPr>
          <w:rFonts w:ascii="宋体" w:hAnsi="宋体"/>
          <w:szCs w:val="21"/>
        </w:rPr>
        <w:t>适用招标投标法的政府采购工程建设项目，投标人提供声明函内容不实的，属于弄虚作假骗取中标，依照《中华人民共和国招标投标法》等国家有关规定追究相应责任。</w:t>
      </w:r>
    </w:p>
    <w:p w14:paraId="7D41FE14">
      <w:pPr>
        <w:wordWrap w:val="0"/>
        <w:spacing w:line="360" w:lineRule="auto"/>
        <w:ind w:firstLine="424" w:firstLineChars="202"/>
        <w:rPr>
          <w:rFonts w:ascii="宋体" w:hAnsi="宋体"/>
          <w:szCs w:val="21"/>
        </w:rPr>
      </w:pPr>
      <w:r>
        <w:rPr>
          <w:rFonts w:hint="eastAsia" w:ascii="宋体" w:hAnsi="宋体"/>
          <w:szCs w:val="21"/>
        </w:rPr>
        <w:t>2.5</w:t>
      </w:r>
      <w:r>
        <w:rPr>
          <w:rFonts w:ascii="宋体" w:hAnsi="宋体"/>
          <w:szCs w:val="21"/>
        </w:rPr>
        <w:t>《中小企业声明函》由参加投标的供应商提交，如供应商为代理商，须自行采集制造商的中小企业划分类型信息填入相应栏目并对其真实性负责。</w:t>
      </w:r>
    </w:p>
    <w:p w14:paraId="38730A2F">
      <w:pPr>
        <w:wordWrap w:val="0"/>
        <w:spacing w:line="360" w:lineRule="auto"/>
        <w:ind w:firstLine="420" w:firstLineChars="200"/>
        <w:rPr>
          <w:rFonts w:ascii="宋体" w:hAnsi="宋体"/>
          <w:szCs w:val="21"/>
        </w:rPr>
      </w:pPr>
      <w:r>
        <w:rPr>
          <w:rFonts w:hint="eastAsia" w:ascii="宋体" w:hAnsi="宋体"/>
          <w:szCs w:val="21"/>
        </w:rPr>
        <w:t>3、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4"/>
      <w:bookmarkEnd w:id="5"/>
    </w:p>
    <w:p w14:paraId="00717399">
      <w:pPr>
        <w:wordWrap w:val="0"/>
        <w:spacing w:line="360" w:lineRule="auto"/>
        <w:ind w:firstLine="420" w:firstLineChars="200"/>
        <w:rPr>
          <w:rFonts w:ascii="宋体" w:hAnsi="宋体"/>
          <w:szCs w:val="21"/>
        </w:rPr>
      </w:pPr>
      <w:bookmarkStart w:id="6" w:name="_Toc21541016"/>
      <w:r>
        <w:rPr>
          <w:rFonts w:hint="eastAsia" w:ascii="宋体" w:hAnsi="宋体"/>
          <w:szCs w:val="21"/>
        </w:rPr>
        <w:t>4、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w:t>
      </w:r>
      <w:r>
        <w:rPr>
          <w:rFonts w:hint="eastAsia" w:ascii="宋体" w:hAnsi="宋体"/>
          <w:szCs w:val="21"/>
          <w:lang w:val="en-US" w:eastAsia="zh-CN"/>
        </w:rPr>
        <w:t>见</w:t>
      </w:r>
      <w:r>
        <w:rPr>
          <w:rFonts w:hint="eastAsia" w:ascii="宋体" w:hAnsi="宋体"/>
          <w:szCs w:val="21"/>
        </w:rPr>
        <w:t>附件），并对声明的真实性负责，未能提供的不予认可。</w:t>
      </w:r>
      <w:bookmarkEnd w:id="6"/>
    </w:p>
    <w:p w14:paraId="0501A2AE">
      <w:pPr>
        <w:wordWrap w:val="0"/>
        <w:spacing w:line="360" w:lineRule="auto"/>
        <w:ind w:firstLine="420" w:firstLineChars="200"/>
        <w:rPr>
          <w:rFonts w:ascii="宋体" w:hAnsi="宋体"/>
          <w:szCs w:val="21"/>
        </w:rPr>
      </w:pPr>
      <w:bookmarkStart w:id="7" w:name="_Toc21541017"/>
      <w:bookmarkStart w:id="8" w:name="_Toc419729158"/>
      <w:r>
        <w:rPr>
          <w:rFonts w:hint="eastAsia" w:ascii="宋体" w:hAnsi="宋体"/>
          <w:szCs w:val="21"/>
        </w:rPr>
        <w:t>5、本项目不组织潜在供应商现场考察或者召开开标前答疑。</w:t>
      </w:r>
      <w:bookmarkEnd w:id="7"/>
    </w:p>
    <w:p w14:paraId="63CE584B">
      <w:pPr>
        <w:snapToGrid w:val="0"/>
        <w:spacing w:line="288" w:lineRule="auto"/>
        <w:ind w:firstLine="420" w:firstLineChars="200"/>
      </w:pPr>
      <w:bookmarkStart w:id="9" w:name="_Toc21541018"/>
      <w:r>
        <w:rPr>
          <w:rFonts w:hint="eastAsia" w:ascii="宋体" w:hAnsi="宋体"/>
          <w:szCs w:val="21"/>
        </w:rPr>
        <w:t>6、本文件未及事项，在签订合同时供需及使用方友好商定。</w:t>
      </w:r>
      <w:bookmarkEnd w:id="8"/>
      <w:bookmarkEnd w:id="9"/>
    </w:p>
    <w:p w14:paraId="415E604B">
      <w:pPr>
        <w:snapToGrid w:val="0"/>
        <w:spacing w:line="288" w:lineRule="auto"/>
        <w:ind w:firstLine="420" w:firstLineChars="200"/>
      </w:pPr>
    </w:p>
    <w:p w14:paraId="138F2BBA">
      <w:pPr>
        <w:jc w:val="center"/>
        <w:rPr>
          <w:b/>
          <w:bCs/>
          <w:color w:val="000000"/>
          <w:sz w:val="30"/>
          <w:szCs w:val="30"/>
        </w:rPr>
      </w:pPr>
      <w:r>
        <w:rPr>
          <w:color w:val="000000"/>
        </w:rPr>
        <w:br w:type="page"/>
      </w:r>
      <w:bookmarkStart w:id="10" w:name="_Toc50046892"/>
      <w:r>
        <w:rPr>
          <w:rFonts w:hint="eastAsia"/>
          <w:b/>
          <w:bCs/>
          <w:color w:val="000000"/>
          <w:sz w:val="30"/>
          <w:szCs w:val="30"/>
        </w:rPr>
        <w:t>第三部分</w:t>
      </w:r>
      <w:r>
        <w:rPr>
          <w:b/>
          <w:bCs/>
          <w:color w:val="000000"/>
          <w:sz w:val="30"/>
          <w:szCs w:val="30"/>
        </w:rPr>
        <w:t xml:space="preserve">  </w:t>
      </w:r>
      <w:r>
        <w:rPr>
          <w:rFonts w:hint="eastAsia"/>
          <w:b/>
          <w:bCs/>
          <w:color w:val="000000"/>
          <w:sz w:val="30"/>
          <w:szCs w:val="30"/>
        </w:rPr>
        <w:t>磋商采购资料表</w:t>
      </w:r>
      <w:bookmarkEnd w:id="10"/>
    </w:p>
    <w:p w14:paraId="188E426C">
      <w:pPr>
        <w:spacing w:line="440" w:lineRule="exact"/>
        <w:rPr>
          <w:rFonts w:ascii="宋体"/>
          <w:color w:val="000000"/>
        </w:rPr>
      </w:pPr>
      <w:r>
        <w:rPr>
          <w:rFonts w:hint="eastAsia" w:ascii="宋体" w:hAnsi="宋体" w:cs="宋体"/>
          <w:color w:val="000000"/>
        </w:rPr>
        <w:t>本部分各条款是关于本次竞争性磋商采购活动的具体说明和要求，如与第二部分有矛盾的，应以此为准。</w:t>
      </w:r>
    </w:p>
    <w:tbl>
      <w:tblPr>
        <w:tblStyle w:val="21"/>
        <w:tblW w:w="9464"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1008"/>
        <w:gridCol w:w="20"/>
        <w:gridCol w:w="8436"/>
      </w:tblGrid>
      <w:tr w14:paraId="3D11CA3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1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0EB80766">
            <w:pPr>
              <w:spacing w:line="360" w:lineRule="exact"/>
              <w:jc w:val="center"/>
              <w:rPr>
                <w:rFonts w:ascii="宋体"/>
                <w:b/>
                <w:bCs/>
                <w:color w:val="000000"/>
              </w:rPr>
            </w:pPr>
            <w:r>
              <w:rPr>
                <w:rFonts w:hint="eastAsia" w:ascii="宋体" w:hAnsi="宋体" w:cs="宋体"/>
                <w:b/>
                <w:bCs/>
                <w:color w:val="000000"/>
              </w:rPr>
              <w:t>条款号</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3AC02C8C">
            <w:pPr>
              <w:spacing w:line="360" w:lineRule="exact"/>
              <w:jc w:val="center"/>
              <w:rPr>
                <w:rFonts w:ascii="宋体"/>
                <w:b/>
                <w:bCs/>
                <w:color w:val="000000"/>
              </w:rPr>
            </w:pPr>
            <w:r>
              <w:rPr>
                <w:rFonts w:hint="eastAsia" w:ascii="宋体" w:hAnsi="宋体" w:cs="宋体"/>
                <w:b/>
                <w:bCs/>
                <w:color w:val="000000"/>
              </w:rPr>
              <w:t>内</w:t>
            </w:r>
            <w:r>
              <w:rPr>
                <w:rFonts w:ascii="宋体" w:hAnsi="宋体" w:cs="宋体"/>
                <w:b/>
                <w:bCs/>
                <w:color w:val="000000"/>
              </w:rPr>
              <w:t xml:space="preserve">      </w:t>
            </w:r>
            <w:r>
              <w:rPr>
                <w:rFonts w:hint="eastAsia" w:ascii="宋体" w:hAnsi="宋体" w:cs="宋体"/>
                <w:b/>
                <w:bCs/>
                <w:color w:val="000000"/>
              </w:rPr>
              <w:t>容</w:t>
            </w:r>
          </w:p>
        </w:tc>
      </w:tr>
      <w:tr w14:paraId="6DD4E9A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15"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3CC06896">
            <w:pPr>
              <w:spacing w:line="360" w:lineRule="exact"/>
              <w:jc w:val="center"/>
              <w:rPr>
                <w:rFonts w:ascii="宋体"/>
                <w:b/>
                <w:bCs/>
                <w:color w:val="000000"/>
              </w:rPr>
            </w:pPr>
            <w:r>
              <w:rPr>
                <w:rFonts w:hint="eastAsia" w:ascii="宋体" w:hAnsi="宋体" w:cs="宋体"/>
                <w:b/>
                <w:bCs/>
                <w:color w:val="000000"/>
              </w:rPr>
              <w:t>说</w:t>
            </w:r>
            <w:r>
              <w:rPr>
                <w:rFonts w:ascii="宋体" w:hAnsi="宋体" w:cs="宋体"/>
                <w:b/>
                <w:bCs/>
                <w:color w:val="000000"/>
              </w:rPr>
              <w:t xml:space="preserve">          </w:t>
            </w:r>
            <w:r>
              <w:rPr>
                <w:rFonts w:hint="eastAsia" w:ascii="宋体" w:hAnsi="宋体" w:cs="宋体"/>
                <w:b/>
                <w:bCs/>
                <w:color w:val="000000"/>
              </w:rPr>
              <w:t>明</w:t>
            </w:r>
          </w:p>
        </w:tc>
      </w:tr>
      <w:tr w14:paraId="3FF11DC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7C2D6E7C">
            <w:pPr>
              <w:spacing w:line="360" w:lineRule="exact"/>
              <w:jc w:val="center"/>
              <w:rPr>
                <w:rFonts w:ascii="宋体"/>
                <w:color w:val="000000"/>
              </w:rPr>
            </w:pPr>
            <w:r>
              <w:rPr>
                <w:rFonts w:ascii="宋体" w:hAnsi="宋体" w:cs="宋体"/>
                <w:color w:val="000000"/>
              </w:rPr>
              <w:t>1</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79884CC2">
            <w:pPr>
              <w:spacing w:line="360" w:lineRule="auto"/>
              <w:rPr>
                <w:rFonts w:hint="eastAsia" w:ascii="宋体" w:hAnsi="宋体" w:eastAsia="宋体" w:cs="宋体"/>
                <w:lang w:eastAsia="zh-CN"/>
              </w:rPr>
            </w:pPr>
            <w:r>
              <w:rPr>
                <w:rFonts w:hint="eastAsia" w:ascii="宋体" w:hAnsi="宋体" w:cs="宋体"/>
              </w:rPr>
              <w:t>采购人名称：</w:t>
            </w:r>
            <w:r>
              <w:rPr>
                <w:rFonts w:hint="eastAsia" w:ascii="宋体" w:hAnsi="宋体" w:cs="宋体"/>
                <w:lang w:eastAsia="zh-CN"/>
              </w:rPr>
              <w:t>衢州市衢江区文化和广电旅游体育局</w:t>
            </w:r>
          </w:p>
          <w:p w14:paraId="4DA7882F">
            <w:pPr>
              <w:spacing w:line="360" w:lineRule="auto"/>
              <w:rPr>
                <w:rFonts w:ascii="宋体" w:hAnsi="宋体" w:cs="宋体"/>
              </w:rPr>
            </w:pPr>
            <w:r>
              <w:rPr>
                <w:rFonts w:hint="eastAsia" w:ascii="宋体" w:hAnsi="宋体" w:cs="宋体"/>
              </w:rPr>
              <w:t>联系人：</w:t>
            </w:r>
            <w:r>
              <w:rPr>
                <w:rFonts w:hint="eastAsia" w:ascii="宋体" w:hAnsi="宋体" w:cs="宋体"/>
                <w:lang w:val="en-US" w:eastAsia="zh-CN"/>
              </w:rPr>
              <w:t>郑女士</w:t>
            </w:r>
            <w:r>
              <w:rPr>
                <w:rFonts w:hint="eastAsia" w:ascii="宋体" w:hAnsi="宋体"/>
              </w:rPr>
              <w:t xml:space="preserve"> </w:t>
            </w:r>
          </w:p>
          <w:p w14:paraId="5AE74165">
            <w:pPr>
              <w:spacing w:line="360" w:lineRule="auto"/>
              <w:rPr>
                <w:rFonts w:hint="default" w:ascii="宋体" w:hAnsi="宋体" w:eastAsia="宋体" w:cs="宋体"/>
                <w:lang w:val="en-US" w:eastAsia="zh-CN"/>
              </w:rPr>
            </w:pPr>
            <w:r>
              <w:rPr>
                <w:rFonts w:hint="eastAsia" w:ascii="宋体" w:hAnsi="宋体" w:cs="宋体"/>
              </w:rPr>
              <w:t>联系电话：</w:t>
            </w:r>
            <w:r>
              <w:rPr>
                <w:rFonts w:hint="eastAsia" w:ascii="宋体" w:hAnsi="宋体" w:cs="宋体"/>
                <w:lang w:val="en-US" w:eastAsia="zh-CN"/>
              </w:rPr>
              <w:t xml:space="preserve">0570-2298013 </w:t>
            </w:r>
          </w:p>
        </w:tc>
      </w:tr>
      <w:tr w14:paraId="135C523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6"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11E357CB">
            <w:pPr>
              <w:spacing w:line="360" w:lineRule="exact"/>
              <w:jc w:val="center"/>
              <w:rPr>
                <w:rFonts w:ascii="宋体"/>
                <w:color w:val="000000"/>
              </w:rPr>
            </w:pPr>
            <w:r>
              <w:rPr>
                <w:rFonts w:ascii="宋体" w:hAnsi="宋体" w:cs="宋体"/>
                <w:color w:val="000000"/>
              </w:rPr>
              <w:t>2</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636ADEDE">
            <w:pPr>
              <w:spacing w:line="360" w:lineRule="exact"/>
              <w:rPr>
                <w:rFonts w:hint="eastAsia" w:ascii="宋体" w:hAnsi="宋体" w:eastAsia="宋体" w:cs="宋体"/>
                <w:lang w:eastAsia="zh-CN"/>
              </w:rPr>
            </w:pPr>
            <w:r>
              <w:rPr>
                <w:rFonts w:hint="eastAsia" w:ascii="宋体" w:hAnsi="宋体" w:cs="宋体"/>
              </w:rPr>
              <w:t>招标代理机构名称：</w:t>
            </w:r>
            <w:r>
              <w:rPr>
                <w:rFonts w:hint="eastAsia" w:ascii="宋体" w:hAnsi="宋体" w:cs="宋体"/>
                <w:lang w:eastAsia="zh-CN"/>
              </w:rPr>
              <w:t>杭州建设工程造价咨询有限公司</w:t>
            </w:r>
          </w:p>
          <w:p w14:paraId="7FFC4E06">
            <w:pPr>
              <w:spacing w:line="360" w:lineRule="exact"/>
              <w:rPr>
                <w:rFonts w:hint="eastAsia" w:ascii="宋体" w:eastAsia="宋体"/>
                <w:lang w:eastAsia="zh-CN"/>
              </w:rPr>
            </w:pPr>
            <w:r>
              <w:rPr>
                <w:rFonts w:hint="eastAsia" w:ascii="宋体" w:hAnsi="宋体" w:cs="宋体"/>
              </w:rPr>
              <w:t>联系人：</w:t>
            </w:r>
            <w:r>
              <w:rPr>
                <w:rFonts w:hint="eastAsia" w:ascii="宋体" w:hAnsi="宋体" w:cs="宋体"/>
                <w:lang w:eastAsia="zh-CN"/>
              </w:rPr>
              <w:t>邱杨皓</w:t>
            </w:r>
          </w:p>
          <w:p w14:paraId="361E5DF2">
            <w:pPr>
              <w:spacing w:line="360" w:lineRule="exact"/>
              <w:rPr>
                <w:rFonts w:hint="eastAsia" w:ascii="宋体" w:eastAsia="宋体"/>
                <w:lang w:val="en-US" w:eastAsia="zh-CN"/>
              </w:rPr>
            </w:pPr>
            <w:r>
              <w:rPr>
                <w:rFonts w:hint="eastAsia" w:ascii="宋体" w:hAnsi="宋体" w:cs="宋体"/>
              </w:rPr>
              <w:t>电话：</w:t>
            </w:r>
            <w:r>
              <w:rPr>
                <w:rFonts w:hint="eastAsia" w:ascii="宋体" w:hAnsi="宋体" w:cs="宋体"/>
                <w:lang w:eastAsia="zh-CN"/>
              </w:rPr>
              <w:t>0570-3015567</w:t>
            </w:r>
          </w:p>
        </w:tc>
      </w:tr>
      <w:tr w14:paraId="5873218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55702D27">
            <w:pPr>
              <w:spacing w:line="360" w:lineRule="exact"/>
              <w:jc w:val="center"/>
              <w:rPr>
                <w:rFonts w:ascii="宋体"/>
                <w:color w:val="000000"/>
              </w:rPr>
            </w:pPr>
            <w:r>
              <w:rPr>
                <w:rFonts w:ascii="宋体" w:hAnsi="宋体" w:cs="宋体"/>
                <w:color w:val="000000"/>
              </w:rPr>
              <w:t>3</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40FCE68C">
            <w:pPr>
              <w:spacing w:line="360" w:lineRule="exact"/>
              <w:rPr>
                <w:rFonts w:ascii="宋体"/>
              </w:rPr>
            </w:pPr>
            <w:r>
              <w:rPr>
                <w:rFonts w:hint="eastAsia" w:ascii="宋体" w:hAnsi="宋体" w:cs="宋体"/>
              </w:rPr>
              <w:t>供应商来源：本次磋商采购为专门面向</w:t>
            </w:r>
            <w:r>
              <w:rPr>
                <w:rFonts w:hint="eastAsia" w:ascii="宋体" w:hAnsi="宋体" w:cs="宋体"/>
                <w:lang w:val="en-US" w:eastAsia="zh-CN"/>
              </w:rPr>
              <w:t>中小</w:t>
            </w:r>
            <w:r>
              <w:rPr>
                <w:rFonts w:hint="eastAsia" w:ascii="宋体" w:hAnsi="宋体" w:cs="宋体"/>
              </w:rPr>
              <w:t>企业</w:t>
            </w:r>
          </w:p>
        </w:tc>
      </w:tr>
      <w:tr w14:paraId="0BDD47B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3C17B7F5">
            <w:pPr>
              <w:spacing w:line="360" w:lineRule="exact"/>
              <w:jc w:val="center"/>
              <w:rPr>
                <w:rFonts w:ascii="宋体"/>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其  他  费  用</w:t>
            </w:r>
          </w:p>
        </w:tc>
      </w:tr>
      <w:tr w14:paraId="24D636B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623"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1FC4B10A">
            <w:pPr>
              <w:spacing w:line="360" w:lineRule="exact"/>
              <w:jc w:val="center"/>
              <w:rPr>
                <w:rFonts w:ascii="宋体"/>
                <w:color w:val="000000"/>
              </w:rPr>
            </w:pPr>
            <w:r>
              <w:rPr>
                <w:rFonts w:hint="eastAsia" w:ascii="宋体" w:hAnsi="宋体" w:cs="宋体"/>
                <w:b/>
                <w:bCs/>
                <w:color w:val="000000"/>
              </w:rPr>
              <w:t>▲</w:t>
            </w:r>
            <w:r>
              <w:rPr>
                <w:rFonts w:ascii="宋体" w:hAnsi="宋体" w:cs="宋体"/>
                <w:color w:val="000000"/>
              </w:rPr>
              <w:t>4</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3E5E7037">
            <w:pPr>
              <w:spacing w:line="400" w:lineRule="exact"/>
              <w:rPr>
                <w:rFonts w:hint="eastAsia" w:eastAsia="宋体" w:cs="Times New Roman"/>
              </w:rPr>
            </w:pPr>
            <w:r>
              <w:rPr>
                <w:rFonts w:hint="eastAsia" w:eastAsia="宋体" w:cs="Times New Roman"/>
              </w:rPr>
              <w:t>投标报价及费用：</w:t>
            </w:r>
          </w:p>
          <w:p w14:paraId="3E2EB9DD">
            <w:pPr>
              <w:spacing w:line="400" w:lineRule="exact"/>
              <w:rPr>
                <w:rFonts w:hint="eastAsia" w:eastAsia="宋体" w:cs="Times New Roman"/>
              </w:rPr>
            </w:pPr>
            <w:r>
              <w:rPr>
                <w:rFonts w:hint="eastAsia" w:eastAsia="宋体" w:cs="Times New Roman"/>
              </w:rPr>
              <w:t>投标报价：</w:t>
            </w:r>
            <w:r>
              <w:rPr>
                <w:rFonts w:hint="eastAsia" w:eastAsia="宋体" w:cs="Times New Roman"/>
                <w:lang w:val="en-US" w:eastAsia="zh-CN"/>
              </w:rPr>
              <w:t>1）</w:t>
            </w:r>
            <w:r>
              <w:rPr>
                <w:rFonts w:hint="eastAsia" w:eastAsia="宋体" w:cs="Times New Roman"/>
              </w:rPr>
              <w:t>本项目投标应以人民币报价，报价应包括</w:t>
            </w:r>
            <w:r>
              <w:rPr>
                <w:rFonts w:hint="eastAsia" w:eastAsia="宋体" w:cs="Times New Roman"/>
                <w:lang w:val="en-US" w:eastAsia="zh-CN"/>
              </w:rPr>
              <w:t>但不限于活动现场布置方案设计策划费、 器材费、保险（含人身、财产、第三者责任险等）、人工后勤、管理费，利润，税金</w:t>
            </w:r>
            <w:r>
              <w:rPr>
                <w:rFonts w:hint="eastAsia" w:eastAsia="宋体" w:cs="Times New Roman"/>
              </w:rPr>
              <w:t>以及履行合同所需的所有风险、责任等其他一切隐含及不可预见的费用。</w:t>
            </w:r>
          </w:p>
          <w:p w14:paraId="42B0FEB8">
            <w:pPr>
              <w:spacing w:line="400" w:lineRule="exact"/>
              <w:rPr>
                <w:rFonts w:hint="eastAsia" w:eastAsia="宋体" w:cs="Times New Roman"/>
              </w:rPr>
            </w:pPr>
            <w:r>
              <w:rPr>
                <w:rFonts w:hint="eastAsia" w:eastAsia="宋体" w:cs="Times New Roman"/>
                <w:lang w:val="en-US" w:eastAsia="zh-CN"/>
              </w:rPr>
              <w:t>2</w:t>
            </w:r>
            <w:r>
              <w:rPr>
                <w:rFonts w:hint="eastAsia" w:eastAsia="宋体" w:cs="Times New Roman"/>
              </w:rPr>
              <w:t>）除非因特殊原因并经双方协商同意，否则成交人不得再要求追加任何费用。同时，除非合同条款中另有规定，否则，成交人所报价格在合同实施期间不因市场变化和政策因素而变动。</w:t>
            </w:r>
          </w:p>
          <w:p w14:paraId="7EBA5EBD">
            <w:pPr>
              <w:spacing w:line="400" w:lineRule="exact"/>
              <w:rPr>
                <w:rFonts w:hint="eastAsia" w:eastAsia="宋体" w:cs="Times New Roman"/>
              </w:rPr>
            </w:pPr>
            <w:r>
              <w:rPr>
                <w:rFonts w:hint="eastAsia" w:eastAsia="宋体" w:cs="Times New Roman"/>
                <w:lang w:val="en-US" w:eastAsia="zh-CN"/>
              </w:rPr>
              <w:t>3</w:t>
            </w:r>
            <w:r>
              <w:rPr>
                <w:rFonts w:hint="eastAsia" w:eastAsia="宋体" w:cs="Times New Roman"/>
              </w:rPr>
              <w:t>）不论投标结果如何，供应商均应自行承担应承担的全部费用；</w:t>
            </w:r>
          </w:p>
          <w:p w14:paraId="3983BA8B">
            <w:pPr>
              <w:spacing w:line="400" w:lineRule="exact"/>
              <w:rPr>
                <w:rFonts w:hint="eastAsia" w:eastAsia="宋体" w:cs="Times New Roman"/>
              </w:rPr>
            </w:pPr>
            <w:r>
              <w:rPr>
                <w:rFonts w:hint="eastAsia" w:eastAsia="宋体" w:cs="Times New Roman"/>
                <w:lang w:val="en-US" w:eastAsia="zh-CN"/>
              </w:rPr>
              <w:t>4</w:t>
            </w:r>
            <w:r>
              <w:rPr>
                <w:rFonts w:hint="eastAsia" w:eastAsia="宋体" w:cs="Times New Roman"/>
              </w:rPr>
              <w:t>）磋商服</w:t>
            </w:r>
            <w:r>
              <w:rPr>
                <w:rFonts w:hint="eastAsia" w:eastAsia="宋体" w:cs="Times New Roman"/>
                <w:lang w:val="en-US" w:eastAsia="zh-CN"/>
              </w:rPr>
              <w:t>务费：按计价格[2002]1980号规定计取，以项目中标价作为计费基数，由中标人支付。</w:t>
            </w:r>
          </w:p>
        </w:tc>
      </w:tr>
      <w:tr w14:paraId="2B87EB8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000000" w:sz="6" w:space="0"/>
            </w:tcBorders>
            <w:noWrap w:val="0"/>
            <w:vAlign w:val="center"/>
          </w:tcPr>
          <w:p w14:paraId="23D83C7C">
            <w:pPr>
              <w:spacing w:line="360" w:lineRule="exact"/>
              <w:jc w:val="center"/>
              <w:rPr>
                <w:rFonts w:ascii="宋体"/>
                <w:color w:val="000000"/>
              </w:rPr>
            </w:pPr>
            <w:r>
              <w:rPr>
                <w:rFonts w:ascii="宋体" w:hAnsi="宋体" w:cs="宋体"/>
                <w:color w:val="000000"/>
              </w:rPr>
              <w:t>5</w:t>
            </w:r>
          </w:p>
        </w:tc>
        <w:tc>
          <w:tcPr>
            <w:tcW w:w="8436" w:type="dxa"/>
            <w:tcBorders>
              <w:top w:val="single" w:color="auto" w:sz="4" w:space="0"/>
              <w:left w:val="single" w:color="000000" w:sz="6" w:space="0"/>
              <w:bottom w:val="single" w:color="auto" w:sz="4" w:space="0"/>
              <w:right w:val="double" w:color="auto" w:sz="4" w:space="0"/>
            </w:tcBorders>
            <w:noWrap w:val="0"/>
            <w:vAlign w:val="center"/>
          </w:tcPr>
          <w:p w14:paraId="39A09460">
            <w:pPr>
              <w:spacing w:line="400" w:lineRule="exact"/>
              <w:rPr>
                <w:rFonts w:hint="eastAsia"/>
              </w:rPr>
            </w:pPr>
            <w:r>
              <w:rPr>
                <w:rFonts w:hint="eastAsia"/>
              </w:rPr>
              <w:t>报价货币：人民币</w:t>
            </w:r>
          </w:p>
        </w:tc>
      </w:tr>
      <w:tr w14:paraId="4262857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double" w:color="auto" w:sz="4" w:space="0"/>
              <w:right w:val="single" w:color="000000" w:sz="6" w:space="0"/>
            </w:tcBorders>
            <w:noWrap w:val="0"/>
            <w:vAlign w:val="center"/>
          </w:tcPr>
          <w:p w14:paraId="166630A6">
            <w:pPr>
              <w:spacing w:line="360" w:lineRule="exact"/>
              <w:jc w:val="center"/>
              <w:rPr>
                <w:rFonts w:hint="eastAsia" w:ascii="宋体" w:hAnsi="宋体" w:cs="宋体"/>
                <w:color w:val="000000"/>
                <w:highlight w:val="none"/>
              </w:rPr>
            </w:pPr>
            <w:r>
              <w:rPr>
                <w:rFonts w:hint="eastAsia" w:ascii="宋体" w:hAnsi="宋体" w:cs="宋体"/>
                <w:b/>
                <w:bCs/>
                <w:color w:val="000000"/>
                <w:highlight w:val="none"/>
              </w:rPr>
              <w:t>▲</w:t>
            </w:r>
            <w:r>
              <w:rPr>
                <w:rFonts w:hint="eastAsia" w:ascii="宋体" w:hAnsi="宋体" w:cs="宋体"/>
                <w:color w:val="000000"/>
                <w:highlight w:val="none"/>
              </w:rPr>
              <w:t>6</w:t>
            </w:r>
          </w:p>
        </w:tc>
        <w:tc>
          <w:tcPr>
            <w:tcW w:w="8436" w:type="dxa"/>
            <w:tcBorders>
              <w:top w:val="single" w:color="auto" w:sz="4" w:space="0"/>
              <w:left w:val="single" w:color="000000" w:sz="6" w:space="0"/>
              <w:bottom w:val="double" w:color="auto" w:sz="4" w:space="0"/>
              <w:right w:val="double" w:color="auto" w:sz="4" w:space="0"/>
            </w:tcBorders>
            <w:noWrap w:val="0"/>
            <w:vAlign w:val="center"/>
          </w:tcPr>
          <w:p w14:paraId="6560DAD5">
            <w:pPr>
              <w:keepNext w:val="0"/>
              <w:keepLines w:val="0"/>
              <w:widowControl/>
              <w:suppressLineNumbers w:val="0"/>
              <w:jc w:val="left"/>
              <w:rPr>
                <w:rFonts w:hint="default" w:ascii="宋体" w:hAnsi="宋体" w:eastAsia="宋体" w:cs="宋体"/>
                <w:color w:val="000000"/>
                <w:highlight w:val="none"/>
                <w:lang w:val="en-US" w:eastAsia="zh-CN"/>
              </w:rPr>
            </w:pPr>
            <w:r>
              <w:rPr>
                <w:rFonts w:hint="eastAsia" w:ascii="宋体" w:hAnsi="宋体"/>
                <w:b/>
                <w:bCs/>
                <w:color w:val="0000FF"/>
                <w:highlight w:val="none"/>
              </w:rPr>
              <w:t>最高限价：</w:t>
            </w:r>
            <w:r>
              <w:rPr>
                <w:rFonts w:hint="eastAsia" w:ascii="宋体" w:hAnsi="宋体" w:eastAsia="宋体" w:cs="宋体"/>
                <w:b/>
                <w:bCs/>
                <w:color w:val="0000FF"/>
                <w:kern w:val="0"/>
                <w:sz w:val="20"/>
                <w:szCs w:val="20"/>
                <w:lang w:val="en-US" w:eastAsia="zh-CN" w:bidi="ar"/>
              </w:rPr>
              <w:t>人民币</w:t>
            </w:r>
            <w:r>
              <w:rPr>
                <w:rFonts w:hint="eastAsia" w:ascii="宋体" w:hAnsi="宋体" w:cs="宋体"/>
                <w:b/>
                <w:bCs/>
                <w:color w:val="0000FF"/>
                <w:kern w:val="0"/>
                <w:sz w:val="20"/>
                <w:szCs w:val="20"/>
                <w:lang w:val="en-US" w:eastAsia="zh-CN" w:bidi="ar"/>
              </w:rPr>
              <w:t>1950000</w:t>
            </w:r>
            <w:r>
              <w:rPr>
                <w:rFonts w:hint="eastAsia" w:ascii="宋体" w:hAnsi="宋体" w:eastAsia="宋体" w:cs="宋体"/>
                <w:b/>
                <w:bCs/>
                <w:color w:val="0000FF"/>
                <w:kern w:val="0"/>
                <w:sz w:val="20"/>
                <w:szCs w:val="20"/>
                <w:lang w:val="en-US" w:eastAsia="zh-CN" w:bidi="ar"/>
              </w:rPr>
              <w:t>元，</w:t>
            </w:r>
            <w:r>
              <w:rPr>
                <w:rFonts w:hint="eastAsia" w:ascii="宋体" w:hAnsi="宋体"/>
                <w:b/>
                <w:bCs/>
                <w:color w:val="0000FF"/>
                <w:highlight w:val="none"/>
                <w:lang w:val="en-US" w:eastAsia="zh-CN"/>
              </w:rPr>
              <w:t>按磋商文件要求供应商自行进行报价，不得超过最高限价，否则作无效投标处理。</w:t>
            </w:r>
          </w:p>
        </w:tc>
      </w:tr>
      <w:tr w14:paraId="354682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91"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27AACA17">
            <w:pPr>
              <w:spacing w:line="360" w:lineRule="exact"/>
              <w:jc w:val="center"/>
              <w:rPr>
                <w:rFonts w:ascii="宋体"/>
                <w:b/>
                <w:bCs/>
                <w:color w:val="000000"/>
              </w:rPr>
            </w:pPr>
            <w:r>
              <w:rPr>
                <w:rFonts w:hint="eastAsia" w:ascii="宋体" w:hAnsi="宋体" w:cs="宋体"/>
                <w:b/>
                <w:bCs/>
                <w:color w:val="000000"/>
              </w:rPr>
              <w:t>报</w:t>
            </w:r>
            <w:r>
              <w:rPr>
                <w:rFonts w:ascii="宋体" w:hAnsi="宋体" w:cs="宋体"/>
                <w:b/>
                <w:bCs/>
                <w:color w:val="000000"/>
              </w:rPr>
              <w:t xml:space="preserve"> </w:t>
            </w:r>
            <w:r>
              <w:rPr>
                <w:rFonts w:hint="eastAsia" w:ascii="宋体" w:hAnsi="宋体" w:cs="宋体"/>
                <w:b/>
                <w:bCs/>
                <w:color w:val="000000"/>
              </w:rPr>
              <w:t>价</w:t>
            </w:r>
            <w:r>
              <w:rPr>
                <w:rFonts w:ascii="宋体" w:hAnsi="宋体" w:cs="宋体"/>
                <w:b/>
                <w:bCs/>
                <w:color w:val="000000"/>
              </w:rPr>
              <w:t xml:space="preserve"> </w:t>
            </w:r>
            <w:r>
              <w:rPr>
                <w:rFonts w:hint="eastAsia" w:ascii="宋体" w:hAnsi="宋体" w:cs="宋体"/>
                <w:b/>
                <w:bCs/>
                <w:color w:val="000000"/>
              </w:rPr>
              <w:t>书</w:t>
            </w:r>
            <w:r>
              <w:rPr>
                <w:rFonts w:ascii="宋体" w:hAnsi="宋体" w:cs="宋体"/>
                <w:b/>
                <w:bCs/>
                <w:color w:val="000000"/>
              </w:rPr>
              <w:t xml:space="preserve"> </w:t>
            </w:r>
            <w:r>
              <w:rPr>
                <w:rFonts w:hint="eastAsia" w:ascii="宋体" w:hAnsi="宋体" w:cs="宋体"/>
                <w:b/>
                <w:bCs/>
                <w:color w:val="000000"/>
              </w:rPr>
              <w:t>的</w:t>
            </w:r>
            <w:r>
              <w:rPr>
                <w:rFonts w:ascii="宋体" w:hAnsi="宋体" w:cs="宋体"/>
                <w:b/>
                <w:bCs/>
                <w:color w:val="000000"/>
              </w:rPr>
              <w:t xml:space="preserve"> </w:t>
            </w:r>
            <w:r>
              <w:rPr>
                <w:rFonts w:hint="eastAsia" w:ascii="宋体" w:hAnsi="宋体" w:cs="宋体"/>
                <w:b/>
                <w:bCs/>
                <w:color w:val="000000"/>
              </w:rPr>
              <w:t>编</w:t>
            </w:r>
            <w:r>
              <w:rPr>
                <w:rFonts w:ascii="宋体" w:hAnsi="宋体" w:cs="宋体"/>
                <w:b/>
                <w:bCs/>
                <w:color w:val="000000"/>
              </w:rPr>
              <w:t xml:space="preserve"> </w:t>
            </w:r>
            <w:r>
              <w:rPr>
                <w:rFonts w:hint="eastAsia" w:ascii="宋体" w:hAnsi="宋体" w:cs="宋体"/>
                <w:b/>
                <w:bCs/>
                <w:color w:val="000000"/>
              </w:rPr>
              <w:t>制</w:t>
            </w:r>
            <w:r>
              <w:rPr>
                <w:rFonts w:ascii="宋体" w:hAnsi="宋体" w:cs="宋体"/>
                <w:b/>
                <w:bCs/>
                <w:color w:val="000000"/>
              </w:rPr>
              <w:t xml:space="preserve"> </w:t>
            </w:r>
            <w:r>
              <w:rPr>
                <w:rFonts w:hint="eastAsia" w:ascii="宋体" w:hAnsi="宋体" w:cs="宋体"/>
                <w:b/>
                <w:bCs/>
                <w:color w:val="000000"/>
              </w:rPr>
              <w:t>和</w:t>
            </w:r>
            <w:r>
              <w:rPr>
                <w:rFonts w:ascii="宋体" w:hAnsi="宋体" w:cs="宋体"/>
                <w:b/>
                <w:bCs/>
                <w:color w:val="000000"/>
              </w:rPr>
              <w:t xml:space="preserve"> </w:t>
            </w:r>
            <w:r>
              <w:rPr>
                <w:rFonts w:hint="eastAsia" w:ascii="宋体" w:hAnsi="宋体" w:cs="宋体"/>
                <w:b/>
                <w:bCs/>
                <w:color w:val="000000"/>
              </w:rPr>
              <w:t>递</w:t>
            </w:r>
            <w:r>
              <w:rPr>
                <w:rFonts w:ascii="宋体" w:hAnsi="宋体" w:cs="宋体"/>
                <w:b/>
                <w:bCs/>
                <w:color w:val="000000"/>
              </w:rPr>
              <w:t xml:space="preserve"> </w:t>
            </w:r>
            <w:r>
              <w:rPr>
                <w:rFonts w:hint="eastAsia" w:ascii="宋体" w:hAnsi="宋体" w:cs="宋体"/>
                <w:b/>
                <w:bCs/>
                <w:color w:val="000000"/>
              </w:rPr>
              <w:t>交</w:t>
            </w:r>
          </w:p>
        </w:tc>
      </w:tr>
      <w:tr w14:paraId="51704D4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double" w:color="auto" w:sz="4" w:space="0"/>
              <w:left w:val="double" w:color="auto" w:sz="4" w:space="0"/>
              <w:bottom w:val="single" w:color="auto" w:sz="4" w:space="0"/>
              <w:right w:val="single" w:color="auto" w:sz="4" w:space="0"/>
            </w:tcBorders>
            <w:noWrap w:val="0"/>
            <w:vAlign w:val="center"/>
          </w:tcPr>
          <w:p w14:paraId="76F700D1">
            <w:pPr>
              <w:spacing w:line="360" w:lineRule="exact"/>
              <w:jc w:val="center"/>
              <w:rPr>
                <w:rFonts w:hint="eastAsia" w:ascii="宋体"/>
                <w:color w:val="000000"/>
              </w:rPr>
            </w:pPr>
            <w:r>
              <w:rPr>
                <w:rFonts w:hint="eastAsia" w:ascii="宋体" w:hAnsi="宋体" w:cs="宋体"/>
                <w:color w:val="000000"/>
              </w:rPr>
              <w:t>7</w:t>
            </w:r>
          </w:p>
        </w:tc>
        <w:tc>
          <w:tcPr>
            <w:tcW w:w="8436" w:type="dxa"/>
            <w:tcBorders>
              <w:top w:val="double" w:color="auto" w:sz="4" w:space="0"/>
              <w:left w:val="single" w:color="auto" w:sz="4" w:space="0"/>
              <w:bottom w:val="single" w:color="auto" w:sz="4" w:space="0"/>
              <w:right w:val="double" w:color="auto" w:sz="4" w:space="0"/>
            </w:tcBorders>
            <w:noWrap w:val="0"/>
            <w:vAlign w:val="center"/>
          </w:tcPr>
          <w:p w14:paraId="2F460079">
            <w:pPr>
              <w:spacing w:line="360" w:lineRule="exact"/>
              <w:rPr>
                <w:rFonts w:ascii="宋体"/>
                <w:color w:val="000000"/>
              </w:rPr>
            </w:pPr>
            <w:r>
              <w:rPr>
                <w:rFonts w:hint="eastAsia" w:ascii="宋体" w:hAnsi="宋体" w:cs="宋体"/>
                <w:color w:val="000000"/>
              </w:rPr>
              <w:t>磋商响应文件语言：中文</w:t>
            </w:r>
          </w:p>
        </w:tc>
      </w:tr>
      <w:tr w14:paraId="3B95EDB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91" w:hRule="atLeast"/>
        </w:trPr>
        <w:tc>
          <w:tcPr>
            <w:tcW w:w="1028" w:type="dxa"/>
            <w:gridSpan w:val="2"/>
            <w:tcBorders>
              <w:top w:val="single" w:color="auto" w:sz="4" w:space="0"/>
              <w:left w:val="double" w:color="auto" w:sz="4" w:space="0"/>
              <w:bottom w:val="single" w:color="auto" w:sz="4" w:space="0"/>
              <w:right w:val="single" w:color="auto" w:sz="4" w:space="0"/>
            </w:tcBorders>
            <w:noWrap w:val="0"/>
            <w:vAlign w:val="center"/>
          </w:tcPr>
          <w:p w14:paraId="40F553CE">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8</w:t>
            </w:r>
          </w:p>
        </w:tc>
        <w:tc>
          <w:tcPr>
            <w:tcW w:w="8436" w:type="dxa"/>
            <w:tcBorders>
              <w:top w:val="single" w:color="auto" w:sz="4" w:space="0"/>
              <w:left w:val="single" w:color="auto" w:sz="4" w:space="0"/>
              <w:bottom w:val="single" w:color="auto" w:sz="4" w:space="0"/>
              <w:right w:val="double" w:color="auto" w:sz="4" w:space="0"/>
            </w:tcBorders>
            <w:noWrap w:val="0"/>
            <w:vAlign w:val="center"/>
          </w:tcPr>
          <w:p w14:paraId="0256EC3C">
            <w:pPr>
              <w:spacing w:line="360" w:lineRule="exact"/>
              <w:rPr>
                <w:rFonts w:ascii="宋体"/>
                <w:color w:val="000000"/>
              </w:rPr>
            </w:pPr>
            <w:r>
              <w:rPr>
                <w:rFonts w:hint="eastAsia" w:ascii="宋体" w:hAnsi="宋体" w:cs="宋体"/>
                <w:color w:val="000000"/>
              </w:rPr>
              <w:t>资格标准：详见采购公告“二、申请人的资格要求”</w:t>
            </w:r>
          </w:p>
        </w:tc>
      </w:tr>
      <w:tr w14:paraId="760012C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49" w:hRule="atLeast"/>
        </w:trPr>
        <w:tc>
          <w:tcPr>
            <w:tcW w:w="1028" w:type="dxa"/>
            <w:gridSpan w:val="2"/>
            <w:tcBorders>
              <w:top w:val="single" w:color="auto" w:sz="4" w:space="0"/>
              <w:left w:val="double" w:color="auto" w:sz="4" w:space="0"/>
              <w:bottom w:val="single" w:color="000000" w:sz="6" w:space="0"/>
              <w:right w:val="single" w:color="auto" w:sz="4" w:space="0"/>
            </w:tcBorders>
            <w:noWrap w:val="0"/>
            <w:vAlign w:val="center"/>
          </w:tcPr>
          <w:p w14:paraId="02EB9B88">
            <w:pPr>
              <w:spacing w:line="360" w:lineRule="exact"/>
              <w:jc w:val="center"/>
              <w:rPr>
                <w:rFonts w:hint="eastAsia" w:ascii="宋体"/>
                <w:b/>
                <w:bCs/>
                <w:color w:val="000000"/>
              </w:rPr>
            </w:pPr>
            <w:r>
              <w:rPr>
                <w:rFonts w:hint="eastAsia" w:ascii="宋体" w:hAnsi="宋体" w:cs="宋体"/>
                <w:color w:val="000000"/>
              </w:rPr>
              <w:t>9</w:t>
            </w:r>
          </w:p>
        </w:tc>
        <w:tc>
          <w:tcPr>
            <w:tcW w:w="8436" w:type="dxa"/>
            <w:tcBorders>
              <w:top w:val="single" w:color="auto" w:sz="4" w:space="0"/>
              <w:left w:val="single" w:color="auto" w:sz="4" w:space="0"/>
              <w:bottom w:val="single" w:color="000000" w:sz="6" w:space="0"/>
              <w:right w:val="double" w:color="auto" w:sz="4" w:space="0"/>
            </w:tcBorders>
            <w:noWrap w:val="0"/>
            <w:vAlign w:val="center"/>
          </w:tcPr>
          <w:p w14:paraId="0CA8BB9E">
            <w:pPr>
              <w:spacing w:line="360" w:lineRule="exact"/>
              <w:rPr>
                <w:rFonts w:hint="eastAsia" w:ascii="宋体"/>
                <w:b/>
                <w:bCs/>
                <w:color w:val="000000"/>
              </w:rPr>
            </w:pPr>
            <w:r>
              <w:rPr>
                <w:rFonts w:hint="eastAsia" w:ascii="宋体" w:hAnsi="宋体" w:cs="宋体"/>
                <w:color w:val="000000"/>
              </w:rPr>
              <w:t>磋商保证金：</w:t>
            </w:r>
            <w:r>
              <w:rPr>
                <w:rFonts w:hint="eastAsia" w:ascii="宋体" w:hAnsi="宋体" w:cs="宋体"/>
                <w:bCs/>
                <w:color w:val="000000"/>
              </w:rPr>
              <w:t>本项目不适用。</w:t>
            </w:r>
          </w:p>
        </w:tc>
      </w:tr>
      <w:tr w14:paraId="2B1F9A1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61"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4EC29DD7">
            <w:pPr>
              <w:spacing w:line="360" w:lineRule="exact"/>
              <w:jc w:val="center"/>
              <w:rPr>
                <w:rFonts w:hint="eastAsia" w:ascii="宋体"/>
                <w:b/>
                <w:bCs/>
                <w:color w:val="000000"/>
              </w:rPr>
            </w:pPr>
            <w:r>
              <w:rPr>
                <w:rFonts w:hint="eastAsia" w:ascii="宋体" w:hAnsi="宋体" w:cs="宋体"/>
                <w:color w:val="000000"/>
              </w:rPr>
              <w:t>10</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35775222">
            <w:pPr>
              <w:spacing w:line="400" w:lineRule="exact"/>
              <w:jc w:val="left"/>
              <w:rPr>
                <w:rFonts w:ascii="宋体"/>
                <w:color w:val="000000"/>
              </w:rPr>
            </w:pPr>
            <w:r>
              <w:rPr>
                <w:rFonts w:hint="eastAsia" w:ascii="宋体" w:hAnsi="宋体" w:cs="宋体"/>
                <w:color w:val="000000"/>
              </w:rPr>
              <w:t>磋商保证金形式：/</w:t>
            </w:r>
            <w:r>
              <w:rPr>
                <w:rFonts w:hint="eastAsia"/>
                <w:color w:val="000000"/>
              </w:rPr>
              <w:t>。</w:t>
            </w:r>
          </w:p>
        </w:tc>
      </w:tr>
      <w:tr w14:paraId="044C6E3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090ABE10">
            <w:pPr>
              <w:spacing w:line="360" w:lineRule="exact"/>
              <w:jc w:val="center"/>
              <w:rPr>
                <w:rFonts w:hint="eastAsia" w:ascii="宋体"/>
                <w:color w:val="000000"/>
              </w:rPr>
            </w:pPr>
            <w:r>
              <w:rPr>
                <w:rFonts w:hint="eastAsia" w:ascii="宋体" w:hAnsi="宋体" w:cs="宋体"/>
                <w:b/>
                <w:bCs/>
                <w:color w:val="000000"/>
              </w:rPr>
              <w:t>▲</w:t>
            </w:r>
            <w:r>
              <w:rPr>
                <w:rFonts w:hint="eastAsia" w:ascii="宋体" w:hAnsi="宋体" w:cs="宋体"/>
                <w:color w:val="000000"/>
              </w:rPr>
              <w:t>11</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37DB1210">
            <w:pPr>
              <w:spacing w:line="360" w:lineRule="exact"/>
              <w:rPr>
                <w:rFonts w:ascii="宋体"/>
                <w:color w:val="000000"/>
              </w:rPr>
            </w:pPr>
            <w:r>
              <w:rPr>
                <w:rFonts w:hint="eastAsia" w:ascii="宋体" w:hAnsi="宋体" w:cs="宋体"/>
                <w:color w:val="000000"/>
              </w:rPr>
              <w:t>磋商有效期：</w:t>
            </w:r>
            <w:r>
              <w:rPr>
                <w:rFonts w:ascii="宋体" w:hAnsi="宋体" w:cs="宋体"/>
                <w:color w:val="000000"/>
              </w:rPr>
              <w:t>90</w:t>
            </w:r>
            <w:r>
              <w:rPr>
                <w:rFonts w:hint="eastAsia" w:ascii="宋体" w:hAnsi="宋体" w:cs="宋体"/>
                <w:color w:val="000000"/>
              </w:rPr>
              <w:t>天</w:t>
            </w:r>
          </w:p>
        </w:tc>
      </w:tr>
      <w:tr w14:paraId="7E8C57A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07E40735">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2</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790483B2">
            <w:pPr>
              <w:spacing w:line="360" w:lineRule="exact"/>
              <w:rPr>
                <w:rFonts w:hint="eastAsia" w:ascii="宋体" w:hAnsi="宋体" w:cs="宋体"/>
                <w:color w:val="000000"/>
              </w:rPr>
            </w:pPr>
            <w:r>
              <w:rPr>
                <w:rFonts w:hint="eastAsia" w:ascii="宋体" w:hAnsi="宋体" w:cs="宋体"/>
                <w:color w:val="000000"/>
              </w:rPr>
              <w:t>磋商响应文件组成：</w:t>
            </w:r>
          </w:p>
          <w:p w14:paraId="71F60AA3">
            <w:pPr>
              <w:spacing w:line="360" w:lineRule="exact"/>
              <w:rPr>
                <w:rFonts w:hint="eastAsia" w:ascii="宋体" w:hAnsi="宋体" w:cs="宋体"/>
                <w:color w:val="000000"/>
              </w:rPr>
            </w:pPr>
            <w:r>
              <w:rPr>
                <w:rFonts w:hint="eastAsia" w:ascii="宋体" w:hAnsi="宋体" w:cs="宋体"/>
                <w:color w:val="000000"/>
              </w:rPr>
              <w:t>本项目实行网上投标，供应商应准备以下磋商响应文件：</w:t>
            </w:r>
          </w:p>
          <w:p w14:paraId="35D1E87B">
            <w:pPr>
              <w:spacing w:line="360" w:lineRule="exact"/>
              <w:rPr>
                <w:rFonts w:hint="eastAsia" w:ascii="宋体" w:hAnsi="宋体" w:cs="宋体"/>
                <w:color w:val="000000"/>
              </w:rPr>
            </w:pPr>
            <w:r>
              <w:rPr>
                <w:rFonts w:hint="eastAsia" w:ascii="宋体" w:hAnsi="宋体" w:cs="宋体"/>
                <w:color w:val="000000"/>
              </w:rPr>
              <w:t>（1）供应商于“政采云”上提供电子磋商响应文件（含资格审查文件、商务技术文件、报价文件）1份。</w:t>
            </w:r>
          </w:p>
          <w:p w14:paraId="4C6C0694">
            <w:pPr>
              <w:spacing w:line="360" w:lineRule="exact"/>
              <w:rPr>
                <w:rFonts w:hint="default" w:ascii="宋体" w:hAnsi="宋体" w:eastAsia="宋体" w:cs="宋体"/>
                <w:b/>
                <w:bCs/>
                <w:color w:val="000000"/>
                <w:lang w:val="en-US" w:eastAsia="zh-CN"/>
              </w:rPr>
            </w:pPr>
            <w:r>
              <w:rPr>
                <w:rFonts w:hint="eastAsia" w:ascii="宋体" w:hAnsi="宋体" w:cs="宋体"/>
                <w:color w:val="000000"/>
              </w:rPr>
              <w:t>（2）以U盘介质存储的数据电文形式提供的备份电子磋商响应文件（含资格审查文件、商务技术文件、报价文件）1份 。</w:t>
            </w:r>
            <w:r>
              <w:rPr>
                <w:rFonts w:hint="eastAsia" w:ascii="宋体" w:hAnsi="宋体" w:cs="宋体"/>
                <w:b/>
                <w:bCs/>
                <w:color w:val="000000"/>
                <w:lang w:eastAsia="zh-CN"/>
              </w:rPr>
              <w:t>（</w:t>
            </w:r>
            <w:r>
              <w:rPr>
                <w:rFonts w:hint="eastAsia" w:ascii="宋体" w:hAnsi="宋体" w:cs="宋体"/>
                <w:b/>
                <w:bCs/>
                <w:color w:val="000000"/>
                <w:lang w:val="en-US" w:eastAsia="zh-CN"/>
              </w:rPr>
              <w:t>不作强制要求，供应商自行决定是否递交）</w:t>
            </w:r>
          </w:p>
          <w:p w14:paraId="430CC665">
            <w:pPr>
              <w:spacing w:line="360" w:lineRule="exact"/>
              <w:rPr>
                <w:rFonts w:ascii="宋体"/>
                <w:color w:val="000000"/>
              </w:rPr>
            </w:pPr>
            <w:r>
              <w:rPr>
                <w:rFonts w:hint="eastAsia" w:ascii="宋体" w:hAnsi="宋体" w:cs="宋体"/>
                <w:color w:val="000000"/>
              </w:rPr>
              <w:t>注：中标供应商领取中标通知书前补交纸质磋商响应文件（含资格审查文件、商务技术文件、报价文件）</w:t>
            </w:r>
            <w:r>
              <w:rPr>
                <w:rFonts w:hint="eastAsia" w:ascii="宋体" w:hAnsi="宋体" w:cs="宋体"/>
                <w:color w:val="000000"/>
                <w:lang w:val="en-US" w:eastAsia="zh-CN"/>
              </w:rPr>
              <w:t>4</w:t>
            </w:r>
            <w:r>
              <w:rPr>
                <w:rFonts w:hint="eastAsia" w:ascii="宋体" w:hAnsi="宋体" w:cs="宋体"/>
                <w:color w:val="000000"/>
              </w:rPr>
              <w:t>份。</w:t>
            </w:r>
          </w:p>
        </w:tc>
      </w:tr>
      <w:tr w14:paraId="5B2B560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34" w:hRule="atLeast"/>
        </w:trPr>
        <w:tc>
          <w:tcPr>
            <w:tcW w:w="1028" w:type="dxa"/>
            <w:gridSpan w:val="2"/>
            <w:tcBorders>
              <w:top w:val="single" w:color="auto" w:sz="4" w:space="0"/>
              <w:left w:val="double" w:color="auto" w:sz="4" w:space="0"/>
              <w:bottom w:val="single" w:color="000000" w:sz="6" w:space="0"/>
              <w:right w:val="single" w:color="000000" w:sz="6" w:space="0"/>
            </w:tcBorders>
            <w:noWrap w:val="0"/>
            <w:vAlign w:val="center"/>
          </w:tcPr>
          <w:p w14:paraId="5BC9A6F5">
            <w:pPr>
              <w:spacing w:line="360" w:lineRule="exact"/>
              <w:jc w:val="center"/>
              <w:rPr>
                <w:rFonts w:hint="eastAsia" w:ascii="宋体"/>
                <w:color w:val="000000"/>
              </w:rPr>
            </w:pPr>
            <w:r>
              <w:rPr>
                <w:rFonts w:ascii="宋体" w:hAnsi="宋体" w:cs="宋体"/>
                <w:color w:val="000000"/>
              </w:rPr>
              <w:t>1</w:t>
            </w:r>
            <w:r>
              <w:rPr>
                <w:rFonts w:hint="eastAsia" w:ascii="宋体" w:hAnsi="宋体" w:cs="宋体"/>
                <w:color w:val="000000"/>
              </w:rPr>
              <w:t>3</w:t>
            </w:r>
          </w:p>
        </w:tc>
        <w:tc>
          <w:tcPr>
            <w:tcW w:w="8436" w:type="dxa"/>
            <w:tcBorders>
              <w:top w:val="single" w:color="auto" w:sz="4" w:space="0"/>
              <w:left w:val="single" w:color="000000" w:sz="6" w:space="0"/>
              <w:bottom w:val="single" w:color="000000" w:sz="6" w:space="0"/>
              <w:right w:val="double" w:color="auto" w:sz="4" w:space="0"/>
            </w:tcBorders>
            <w:noWrap w:val="0"/>
            <w:vAlign w:val="center"/>
          </w:tcPr>
          <w:p w14:paraId="6DA237E5">
            <w:pPr>
              <w:spacing w:line="360" w:lineRule="exact"/>
              <w:rPr>
                <w:rFonts w:ascii="宋体" w:hAnsi="宋体" w:cs="宋体"/>
                <w:color w:val="000000"/>
              </w:rPr>
            </w:pPr>
            <w:r>
              <w:rPr>
                <w:rFonts w:hint="eastAsia" w:ascii="宋体" w:hAnsi="宋体" w:cs="宋体"/>
                <w:color w:val="000000"/>
              </w:rPr>
              <w:t>磋商响应文件递交至：</w:t>
            </w:r>
            <w:r>
              <w:rPr>
                <w:rFonts w:hint="eastAsia" w:ascii="宋体" w:hAnsi="宋体" w:cs="宋体"/>
                <w:color w:val="000000"/>
                <w:lang w:val="en-US" w:eastAsia="zh-CN"/>
              </w:rPr>
              <w:t>政采云平台、</w:t>
            </w:r>
            <w:r>
              <w:rPr>
                <w:rFonts w:hint="eastAsia" w:ascii="宋体" w:hAnsi="宋体"/>
                <w:lang w:eastAsia="zh-CN"/>
              </w:rPr>
              <w:t>衢江</w:t>
            </w:r>
            <w:r>
              <w:rPr>
                <w:rFonts w:hint="eastAsia" w:ascii="宋体" w:hAnsi="宋体"/>
              </w:rPr>
              <w:t>区公共资源交易中心（振兴东路268号6楼）</w:t>
            </w:r>
          </w:p>
        </w:tc>
      </w:tr>
      <w:tr w14:paraId="5F1C48B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634"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3B50E2D8">
            <w:pPr>
              <w:spacing w:line="360" w:lineRule="exact"/>
              <w:jc w:val="center"/>
              <w:rPr>
                <w:rFonts w:ascii="宋体"/>
                <w:b/>
                <w:bCs/>
                <w:color w:val="000000"/>
              </w:rPr>
            </w:pP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务</w:t>
            </w:r>
            <w:r>
              <w:rPr>
                <w:rFonts w:ascii="宋体" w:hAnsi="宋体" w:cs="宋体"/>
                <w:b/>
                <w:bCs/>
                <w:color w:val="000000"/>
              </w:rPr>
              <w:t xml:space="preserve"> </w:t>
            </w:r>
            <w:r>
              <w:rPr>
                <w:rFonts w:hint="eastAsia" w:ascii="宋体" w:hAnsi="宋体" w:cs="宋体"/>
                <w:b/>
                <w:bCs/>
                <w:color w:val="000000"/>
              </w:rPr>
              <w:t>条</w:t>
            </w:r>
            <w:r>
              <w:rPr>
                <w:rFonts w:ascii="宋体" w:hAnsi="宋体" w:cs="宋体"/>
                <w:b/>
                <w:bCs/>
                <w:color w:val="000000"/>
              </w:rPr>
              <w:t xml:space="preserve"> </w:t>
            </w:r>
            <w:r>
              <w:rPr>
                <w:rFonts w:hint="eastAsia" w:ascii="宋体" w:hAnsi="宋体" w:cs="宋体"/>
                <w:b/>
                <w:bCs/>
                <w:color w:val="000000"/>
              </w:rPr>
              <w:t>款</w:t>
            </w:r>
            <w:r>
              <w:rPr>
                <w:rFonts w:ascii="宋体" w:hAnsi="宋体" w:cs="宋体"/>
                <w:b/>
                <w:bCs/>
                <w:color w:val="000000"/>
              </w:rPr>
              <w:t xml:space="preserve"> </w:t>
            </w:r>
          </w:p>
        </w:tc>
      </w:tr>
      <w:tr w14:paraId="6E0D0D2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8" w:hRule="atLeast"/>
        </w:trPr>
        <w:tc>
          <w:tcPr>
            <w:tcW w:w="1008" w:type="dxa"/>
            <w:tcBorders>
              <w:top w:val="double" w:color="auto" w:sz="4" w:space="0"/>
              <w:left w:val="double" w:color="auto" w:sz="4" w:space="0"/>
              <w:bottom w:val="single" w:color="auto" w:sz="4" w:space="0"/>
              <w:right w:val="single" w:color="auto" w:sz="4" w:space="0"/>
            </w:tcBorders>
            <w:noWrap w:val="0"/>
            <w:vAlign w:val="center"/>
          </w:tcPr>
          <w:p w14:paraId="6B39347D">
            <w:pPr>
              <w:spacing w:line="360" w:lineRule="exact"/>
              <w:jc w:val="center"/>
              <w:rPr>
                <w:rFonts w:ascii="宋体"/>
                <w:color w:val="000000"/>
              </w:rPr>
            </w:pPr>
            <w:r>
              <w:rPr>
                <w:rFonts w:hint="eastAsia" w:ascii="宋体" w:hAnsi="宋体" w:cs="宋体"/>
                <w:b/>
                <w:bCs/>
                <w:color w:val="000000"/>
              </w:rPr>
              <w:t>▲</w:t>
            </w:r>
            <w:r>
              <w:rPr>
                <w:rFonts w:hint="eastAsia" w:ascii="宋体" w:hAnsi="宋体" w:cs="宋体"/>
                <w:color w:val="000000"/>
              </w:rPr>
              <w:t>14</w:t>
            </w:r>
          </w:p>
        </w:tc>
        <w:tc>
          <w:tcPr>
            <w:tcW w:w="8456" w:type="dxa"/>
            <w:gridSpan w:val="2"/>
            <w:tcBorders>
              <w:top w:val="double" w:color="auto" w:sz="4" w:space="0"/>
              <w:left w:val="single" w:color="auto" w:sz="4" w:space="0"/>
              <w:bottom w:val="single" w:color="auto" w:sz="4" w:space="0"/>
              <w:right w:val="double" w:color="auto" w:sz="4" w:space="0"/>
            </w:tcBorders>
            <w:noWrap w:val="0"/>
            <w:vAlign w:val="center"/>
          </w:tcPr>
          <w:p w14:paraId="4AC0BDB3">
            <w:pPr>
              <w:keepNext w:val="0"/>
              <w:keepLines w:val="0"/>
              <w:pageBreakBefore w:val="0"/>
              <w:kinsoku/>
              <w:wordWrap/>
              <w:overflowPunct/>
              <w:topLinePunct w:val="0"/>
              <w:autoSpaceDE/>
              <w:autoSpaceDN/>
              <w:bidi w:val="0"/>
              <w:adjustRightInd/>
              <w:spacing w:line="360" w:lineRule="auto"/>
              <w:jc w:val="left"/>
              <w:textAlignment w:val="auto"/>
              <w:rPr>
                <w:rFonts w:ascii="宋体"/>
                <w:color w:val="000000"/>
              </w:rPr>
            </w:pPr>
            <w:r>
              <w:rPr>
                <w:rFonts w:hint="eastAsia" w:ascii="宋体" w:cs="宋体"/>
                <w:color w:val="000000"/>
              </w:rPr>
              <w:t>服务期限：</w:t>
            </w:r>
            <w:r>
              <w:rPr>
                <w:rFonts w:hint="eastAsia" w:ascii="宋体" w:hAnsi="宋体" w:cs="宋体"/>
                <w:color w:val="auto"/>
                <w:szCs w:val="21"/>
                <w:highlight w:val="none"/>
              </w:rPr>
              <w:t>自合同生效之日至本赛事运营服务结束为止。</w:t>
            </w:r>
          </w:p>
        </w:tc>
      </w:tr>
      <w:tr w14:paraId="7B391F2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27" w:hRule="atLeast"/>
        </w:trPr>
        <w:tc>
          <w:tcPr>
            <w:tcW w:w="1008" w:type="dxa"/>
            <w:tcBorders>
              <w:top w:val="single" w:color="auto" w:sz="4" w:space="0"/>
              <w:left w:val="double" w:color="auto" w:sz="4" w:space="0"/>
              <w:bottom w:val="single" w:color="auto" w:sz="4" w:space="0"/>
              <w:right w:val="single" w:color="000000" w:sz="6" w:space="0"/>
            </w:tcBorders>
            <w:noWrap w:val="0"/>
            <w:vAlign w:val="center"/>
          </w:tcPr>
          <w:p w14:paraId="4294E8D6">
            <w:pPr>
              <w:spacing w:line="360" w:lineRule="exact"/>
              <w:jc w:val="center"/>
              <w:rPr>
                <w:rFonts w:ascii="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15</w:t>
            </w:r>
          </w:p>
        </w:tc>
        <w:tc>
          <w:tcPr>
            <w:tcW w:w="8456" w:type="dxa"/>
            <w:gridSpan w:val="2"/>
            <w:tcBorders>
              <w:top w:val="single" w:color="auto" w:sz="4" w:space="0"/>
              <w:left w:val="single" w:color="000000" w:sz="6" w:space="0"/>
              <w:bottom w:val="single" w:color="auto" w:sz="4" w:space="0"/>
              <w:right w:val="double" w:color="auto" w:sz="4" w:space="0"/>
            </w:tcBorders>
            <w:noWrap w:val="0"/>
            <w:vAlign w:val="center"/>
          </w:tcPr>
          <w:p w14:paraId="08AE64C0">
            <w:pPr>
              <w:spacing w:line="400" w:lineRule="exact"/>
              <w:rPr>
                <w:rFonts w:hint="eastAsia"/>
                <w:color w:val="auto"/>
                <w:highlight w:val="none"/>
              </w:rPr>
            </w:pPr>
            <w:r>
              <w:rPr>
                <w:rFonts w:hint="eastAsia"/>
                <w:color w:val="auto"/>
                <w:highlight w:val="none"/>
              </w:rPr>
              <w:t>付款方法和条件：</w:t>
            </w:r>
          </w:p>
          <w:p w14:paraId="1ADDA5B1">
            <w:pPr>
              <w:spacing w:line="400" w:lineRule="exact"/>
              <w:rPr>
                <w:rFonts w:hint="eastAsia"/>
                <w:color w:val="auto"/>
                <w:highlight w:val="none"/>
              </w:rPr>
            </w:pPr>
            <w:r>
              <w:rPr>
                <w:rFonts w:hint="eastAsia" w:ascii="宋体" w:hAnsi="宋体"/>
                <w:color w:val="auto"/>
                <w:highlight w:val="none"/>
              </w:rPr>
              <w:t>1、</w:t>
            </w:r>
            <w:r>
              <w:rPr>
                <w:rFonts w:hint="eastAsia" w:ascii="宋体" w:hAnsi="宋体" w:cs="宋体"/>
                <w:b/>
                <w:bCs/>
                <w:color w:val="auto"/>
                <w:szCs w:val="21"/>
                <w:highlight w:val="none"/>
                <w:lang w:val="en-US" w:eastAsia="zh-CN"/>
              </w:rPr>
              <w:t>合同签订生效以及项目履约完成，收到发票后30个工作日内，采购人向乙方支付合同总价的100%。若乙方未提供发票，甲方付款时间可顺延。</w:t>
            </w:r>
          </w:p>
        </w:tc>
      </w:tr>
      <w:tr w14:paraId="34255B7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trPr>
        <w:tc>
          <w:tcPr>
            <w:tcW w:w="9464" w:type="dxa"/>
            <w:gridSpan w:val="3"/>
            <w:tcBorders>
              <w:top w:val="single" w:color="auto" w:sz="4" w:space="0"/>
              <w:left w:val="double" w:color="auto" w:sz="4" w:space="0"/>
              <w:bottom w:val="double" w:color="auto" w:sz="4" w:space="0"/>
              <w:right w:val="double" w:color="auto" w:sz="4" w:space="0"/>
            </w:tcBorders>
            <w:noWrap w:val="0"/>
            <w:vAlign w:val="center"/>
          </w:tcPr>
          <w:p w14:paraId="2DCD96F0">
            <w:pPr>
              <w:spacing w:line="360" w:lineRule="exact"/>
              <w:jc w:val="center"/>
              <w:rPr>
                <w:rFonts w:ascii="宋体"/>
                <w:b/>
                <w:bCs/>
                <w:color w:val="000000"/>
              </w:rPr>
            </w:pPr>
            <w:r>
              <w:rPr>
                <w:rFonts w:hint="eastAsia" w:ascii="宋体" w:hAnsi="宋体" w:cs="宋体"/>
                <w:b/>
                <w:bCs/>
                <w:color w:val="000000"/>
              </w:rPr>
              <w:t>竞</w:t>
            </w:r>
            <w:r>
              <w:rPr>
                <w:rFonts w:ascii="宋体" w:hAnsi="宋体" w:cs="宋体"/>
                <w:b/>
                <w:bCs/>
                <w:color w:val="000000"/>
              </w:rPr>
              <w:t xml:space="preserve"> </w:t>
            </w:r>
            <w:r>
              <w:rPr>
                <w:rFonts w:hint="eastAsia" w:ascii="宋体" w:hAnsi="宋体" w:cs="宋体"/>
                <w:b/>
                <w:bCs/>
                <w:color w:val="000000"/>
              </w:rPr>
              <w:t>争</w:t>
            </w:r>
            <w:r>
              <w:rPr>
                <w:rFonts w:ascii="宋体" w:hAnsi="宋体" w:cs="宋体"/>
                <w:b/>
                <w:bCs/>
                <w:color w:val="000000"/>
              </w:rPr>
              <w:t xml:space="preserve"> </w:t>
            </w:r>
            <w:r>
              <w:rPr>
                <w:rFonts w:hint="eastAsia" w:ascii="宋体" w:hAnsi="宋体" w:cs="宋体"/>
                <w:b/>
                <w:bCs/>
                <w:color w:val="000000"/>
              </w:rPr>
              <w:t>性</w:t>
            </w:r>
            <w:r>
              <w:rPr>
                <w:rFonts w:ascii="宋体" w:hAnsi="宋体" w:cs="宋体"/>
                <w:b/>
                <w:bCs/>
                <w:color w:val="000000"/>
              </w:rPr>
              <w:t xml:space="preserve"> </w:t>
            </w:r>
            <w:r>
              <w:rPr>
                <w:rFonts w:hint="eastAsia" w:ascii="宋体" w:hAnsi="宋体" w:cs="宋体"/>
                <w:b/>
                <w:bCs/>
                <w:color w:val="000000"/>
              </w:rPr>
              <w:t>磋</w:t>
            </w:r>
            <w:r>
              <w:rPr>
                <w:rFonts w:ascii="宋体" w:hAnsi="宋体" w:cs="宋体"/>
                <w:b/>
                <w:bCs/>
                <w:color w:val="000000"/>
              </w:rPr>
              <w:t xml:space="preserve"> </w:t>
            </w:r>
            <w:r>
              <w:rPr>
                <w:rFonts w:hint="eastAsia" w:ascii="宋体" w:hAnsi="宋体" w:cs="宋体"/>
                <w:b/>
                <w:bCs/>
                <w:color w:val="000000"/>
              </w:rPr>
              <w:t>商</w:t>
            </w:r>
            <w:r>
              <w:rPr>
                <w:rFonts w:ascii="宋体" w:hAnsi="宋体" w:cs="宋体"/>
                <w:b/>
                <w:bCs/>
                <w:color w:val="000000"/>
              </w:rPr>
              <w:t xml:space="preserve"> </w:t>
            </w:r>
            <w:r>
              <w:rPr>
                <w:rFonts w:hint="eastAsia" w:ascii="宋体" w:hAnsi="宋体" w:cs="宋体"/>
                <w:b/>
                <w:bCs/>
                <w:color w:val="000000"/>
              </w:rPr>
              <w:t>其</w:t>
            </w:r>
            <w:r>
              <w:rPr>
                <w:rFonts w:ascii="宋体" w:hAnsi="宋体" w:cs="宋体"/>
                <w:b/>
                <w:bCs/>
                <w:color w:val="000000"/>
              </w:rPr>
              <w:t xml:space="preserve"> </w:t>
            </w:r>
            <w:r>
              <w:rPr>
                <w:rFonts w:hint="eastAsia" w:ascii="宋体" w:hAnsi="宋体" w:cs="宋体"/>
                <w:b/>
                <w:bCs/>
                <w:color w:val="000000"/>
              </w:rPr>
              <w:t>它</w:t>
            </w:r>
            <w:r>
              <w:rPr>
                <w:rFonts w:ascii="宋体" w:hAnsi="宋体" w:cs="宋体"/>
                <w:b/>
                <w:bCs/>
                <w:color w:val="000000"/>
              </w:rPr>
              <w:t xml:space="preserve"> </w:t>
            </w:r>
            <w:r>
              <w:rPr>
                <w:rFonts w:hint="eastAsia" w:ascii="宋体" w:hAnsi="宋体" w:cs="宋体"/>
                <w:b/>
                <w:bCs/>
                <w:color w:val="000000"/>
              </w:rPr>
              <w:t>约</w:t>
            </w:r>
            <w:r>
              <w:rPr>
                <w:rFonts w:ascii="宋体" w:hAnsi="宋体" w:cs="宋体"/>
                <w:b/>
                <w:bCs/>
                <w:color w:val="000000"/>
              </w:rPr>
              <w:t xml:space="preserve"> </w:t>
            </w:r>
            <w:r>
              <w:rPr>
                <w:rFonts w:hint="eastAsia" w:ascii="宋体" w:hAnsi="宋体" w:cs="宋体"/>
                <w:b/>
                <w:bCs/>
                <w:color w:val="000000"/>
              </w:rPr>
              <w:t>定</w:t>
            </w:r>
          </w:p>
        </w:tc>
      </w:tr>
      <w:tr w14:paraId="41F9629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8" w:hRule="atLeast"/>
        </w:trPr>
        <w:tc>
          <w:tcPr>
            <w:tcW w:w="1028" w:type="dxa"/>
            <w:gridSpan w:val="2"/>
            <w:tcBorders>
              <w:top w:val="double" w:color="auto" w:sz="4" w:space="0"/>
              <w:left w:val="double" w:color="auto" w:sz="4" w:space="0"/>
              <w:bottom w:val="double" w:color="auto" w:sz="4" w:space="0"/>
              <w:right w:val="single" w:color="auto" w:sz="4" w:space="0"/>
            </w:tcBorders>
            <w:noWrap w:val="0"/>
            <w:vAlign w:val="center"/>
          </w:tcPr>
          <w:p w14:paraId="5C675D35">
            <w:pPr>
              <w:spacing w:line="360" w:lineRule="exact"/>
              <w:jc w:val="center"/>
              <w:rPr>
                <w:rFonts w:ascii="宋体"/>
                <w:color w:val="000000"/>
              </w:rPr>
            </w:pPr>
            <w:r>
              <w:rPr>
                <w:rFonts w:hint="eastAsia" w:ascii="宋体" w:hAnsi="宋体" w:cs="宋体"/>
                <w:color w:val="000000"/>
              </w:rPr>
              <w:t>16</w:t>
            </w:r>
          </w:p>
        </w:tc>
        <w:tc>
          <w:tcPr>
            <w:tcW w:w="8436" w:type="dxa"/>
            <w:tcBorders>
              <w:top w:val="double" w:color="auto" w:sz="4" w:space="0"/>
              <w:left w:val="single" w:color="auto" w:sz="4" w:space="0"/>
              <w:bottom w:val="double" w:color="auto" w:sz="4" w:space="0"/>
              <w:right w:val="double" w:color="auto" w:sz="4" w:space="0"/>
            </w:tcBorders>
            <w:noWrap w:val="0"/>
            <w:vAlign w:val="center"/>
          </w:tcPr>
          <w:p w14:paraId="5C09B71A">
            <w:pPr>
              <w:spacing w:line="360" w:lineRule="exact"/>
              <w:rPr>
                <w:rFonts w:ascii="宋体"/>
                <w:color w:val="000000"/>
              </w:rPr>
            </w:pPr>
            <w:r>
              <w:rPr>
                <w:rFonts w:hint="eastAsia" w:ascii="宋体" w:hAnsi="宋体" w:cs="宋体"/>
                <w:color w:val="000000"/>
              </w:rPr>
              <w:t>在磋商过程中，磋商小组可以根据磋商文件和磋商情况实质性变动采购需求中的技术、服务要求（即本磋商文件第五部分 采购内容及具体要求）以及合同草案条款（即本磋商文件第六部分 采购合同样本），</w:t>
            </w:r>
            <w:r>
              <w:rPr>
                <w:rFonts w:hint="eastAsia" w:ascii="宋体" w:hAnsi="宋体"/>
              </w:rPr>
              <w:t>但不得变动磋商文件中的其他内容</w:t>
            </w:r>
            <w:r>
              <w:rPr>
                <w:rFonts w:hint="eastAsia" w:ascii="宋体" w:hAnsi="宋体" w:cs="宋体"/>
                <w:color w:val="000000"/>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14:paraId="39DCF20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3" w:hRule="atLeast"/>
        </w:trPr>
        <w:tc>
          <w:tcPr>
            <w:tcW w:w="9464" w:type="dxa"/>
            <w:gridSpan w:val="3"/>
            <w:tcBorders>
              <w:top w:val="double" w:color="auto" w:sz="4" w:space="0"/>
              <w:left w:val="double" w:color="auto" w:sz="4" w:space="0"/>
              <w:bottom w:val="double" w:color="auto" w:sz="4" w:space="0"/>
              <w:right w:val="double" w:color="auto" w:sz="4" w:space="0"/>
            </w:tcBorders>
            <w:noWrap w:val="0"/>
            <w:vAlign w:val="center"/>
          </w:tcPr>
          <w:p w14:paraId="7F925E0F">
            <w:pPr>
              <w:spacing w:line="360" w:lineRule="exact"/>
              <w:jc w:val="center"/>
              <w:rPr>
                <w:rFonts w:ascii="宋体"/>
                <w:b/>
                <w:bCs/>
                <w:color w:val="000000"/>
              </w:rPr>
            </w:pPr>
            <w:r>
              <w:rPr>
                <w:rFonts w:hint="eastAsia" w:ascii="宋体" w:hAnsi="宋体" w:cs="宋体"/>
                <w:b/>
                <w:bCs/>
                <w:color w:val="000000"/>
              </w:rPr>
              <w:t>授</w:t>
            </w:r>
            <w:r>
              <w:rPr>
                <w:rFonts w:ascii="宋体" w:hAnsi="宋体" w:cs="宋体"/>
                <w:b/>
                <w:bCs/>
                <w:color w:val="000000"/>
              </w:rPr>
              <w:t xml:space="preserve"> </w:t>
            </w:r>
            <w:r>
              <w:rPr>
                <w:rFonts w:hint="eastAsia" w:ascii="宋体" w:hAnsi="宋体" w:cs="宋体"/>
                <w:b/>
                <w:bCs/>
                <w:color w:val="000000"/>
              </w:rPr>
              <w:t>予</w:t>
            </w:r>
            <w:r>
              <w:rPr>
                <w:rFonts w:ascii="宋体" w:hAnsi="宋体" w:cs="宋体"/>
                <w:b/>
                <w:bCs/>
                <w:color w:val="000000"/>
              </w:rPr>
              <w:t xml:space="preserve"> </w:t>
            </w:r>
            <w:r>
              <w:rPr>
                <w:rFonts w:hint="eastAsia" w:ascii="宋体" w:hAnsi="宋体" w:cs="宋体"/>
                <w:b/>
                <w:bCs/>
                <w:color w:val="000000"/>
              </w:rPr>
              <w:t>合</w:t>
            </w:r>
            <w:r>
              <w:rPr>
                <w:rFonts w:ascii="宋体" w:hAnsi="宋体" w:cs="宋体"/>
                <w:b/>
                <w:bCs/>
                <w:color w:val="000000"/>
              </w:rPr>
              <w:t xml:space="preserve"> </w:t>
            </w:r>
            <w:r>
              <w:rPr>
                <w:rFonts w:hint="eastAsia" w:ascii="宋体" w:hAnsi="宋体" w:cs="宋体"/>
                <w:b/>
                <w:bCs/>
                <w:color w:val="000000"/>
              </w:rPr>
              <w:t>同</w:t>
            </w:r>
          </w:p>
        </w:tc>
      </w:tr>
      <w:tr w14:paraId="11FE0F7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7CE8B461">
            <w:pPr>
              <w:spacing w:line="360" w:lineRule="exact"/>
              <w:jc w:val="center"/>
              <w:rPr>
                <w:rFonts w:ascii="宋体"/>
                <w:color w:val="000000"/>
              </w:rPr>
            </w:pPr>
            <w:r>
              <w:rPr>
                <w:rFonts w:hint="eastAsia" w:ascii="宋体" w:hAnsi="宋体" w:cs="宋体"/>
                <w:color w:val="000000"/>
              </w:rPr>
              <w:t>18</w:t>
            </w: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1BC5D3DB">
            <w:pPr>
              <w:spacing w:line="360" w:lineRule="exact"/>
              <w:rPr>
                <w:rFonts w:ascii="宋体"/>
                <w:color w:val="000000"/>
              </w:rPr>
            </w:pPr>
            <w:r>
              <w:rPr>
                <w:rFonts w:hint="eastAsia" w:ascii="宋体" w:hAnsi="宋体" w:cs="宋体"/>
                <w:color w:val="000000"/>
              </w:rPr>
              <w:t>按照磋商文件的规定、成交供应商的磋商响应文件、成交通知书签订合同。</w:t>
            </w:r>
          </w:p>
        </w:tc>
      </w:tr>
      <w:tr w14:paraId="4DD361E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double" w:color="auto" w:sz="4" w:space="0"/>
              <w:right w:val="single" w:color="000000" w:sz="6" w:space="0"/>
            </w:tcBorders>
            <w:noWrap w:val="0"/>
            <w:vAlign w:val="center"/>
          </w:tcPr>
          <w:p w14:paraId="423514FA">
            <w:pPr>
              <w:spacing w:line="360" w:lineRule="exact"/>
              <w:jc w:val="center"/>
              <w:rPr>
                <w:rFonts w:hint="eastAsia" w:ascii="宋体" w:hAnsi="宋体" w:cs="宋体"/>
                <w:color w:val="000000"/>
              </w:rPr>
            </w:pPr>
          </w:p>
        </w:tc>
        <w:tc>
          <w:tcPr>
            <w:tcW w:w="8436" w:type="dxa"/>
            <w:tcBorders>
              <w:top w:val="double" w:color="auto" w:sz="4" w:space="0"/>
              <w:left w:val="single" w:color="000000" w:sz="6" w:space="0"/>
              <w:bottom w:val="double" w:color="auto" w:sz="4" w:space="0"/>
              <w:right w:val="double" w:color="auto" w:sz="4" w:space="0"/>
            </w:tcBorders>
            <w:noWrap w:val="0"/>
            <w:vAlign w:val="center"/>
          </w:tcPr>
          <w:p w14:paraId="417BA6C4">
            <w:pPr>
              <w:spacing w:line="360" w:lineRule="exact"/>
              <w:jc w:val="center"/>
              <w:rPr>
                <w:rFonts w:hint="default" w:ascii="宋体" w:hAnsi="宋体" w:eastAsia="宋体" w:cs="宋体"/>
                <w:color w:val="000000"/>
                <w:lang w:val="en-US" w:eastAsia="zh-CN"/>
              </w:rPr>
            </w:pPr>
            <w:r>
              <w:rPr>
                <w:rFonts w:hint="eastAsia" w:ascii="宋体" w:hAnsi="宋体" w:cs="宋体"/>
                <w:b/>
                <w:bCs/>
                <w:color w:val="000000"/>
                <w:lang w:val="en-US" w:eastAsia="zh-CN"/>
              </w:rPr>
              <w:t>其  他</w:t>
            </w:r>
          </w:p>
        </w:tc>
      </w:tr>
      <w:tr w14:paraId="0D02A93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5" w:hRule="atLeast"/>
        </w:trPr>
        <w:tc>
          <w:tcPr>
            <w:tcW w:w="1028" w:type="dxa"/>
            <w:gridSpan w:val="2"/>
            <w:tcBorders>
              <w:top w:val="double" w:color="auto" w:sz="4" w:space="0"/>
              <w:left w:val="double" w:color="auto" w:sz="4" w:space="0"/>
              <w:bottom w:val="single" w:color="auto" w:sz="4" w:space="0"/>
              <w:right w:val="single" w:color="000000" w:sz="6" w:space="0"/>
            </w:tcBorders>
            <w:noWrap w:val="0"/>
            <w:vAlign w:val="center"/>
          </w:tcPr>
          <w:p w14:paraId="6912E60D">
            <w:pPr>
              <w:spacing w:line="360" w:lineRule="exact"/>
              <w:jc w:val="center"/>
              <w:rPr>
                <w:rFonts w:hint="default" w:ascii="宋体" w:hAnsi="宋体" w:eastAsia="宋体" w:cs="宋体"/>
                <w:color w:val="000000"/>
                <w:lang w:val="en-US" w:eastAsia="zh-CN"/>
              </w:rPr>
            </w:pPr>
            <w:r>
              <w:rPr>
                <w:rFonts w:hint="eastAsia" w:ascii="宋体" w:hAnsi="宋体" w:cs="宋体"/>
                <w:color w:val="000000"/>
                <w:lang w:val="en-US" w:eastAsia="zh-CN"/>
              </w:rPr>
              <w:t>19</w:t>
            </w:r>
          </w:p>
        </w:tc>
        <w:tc>
          <w:tcPr>
            <w:tcW w:w="8436" w:type="dxa"/>
            <w:tcBorders>
              <w:top w:val="double" w:color="auto" w:sz="4" w:space="0"/>
              <w:left w:val="single" w:color="000000" w:sz="6" w:space="0"/>
              <w:bottom w:val="single" w:color="auto" w:sz="4" w:space="0"/>
              <w:right w:val="double" w:color="auto" w:sz="4" w:space="0"/>
            </w:tcBorders>
            <w:noWrap w:val="0"/>
            <w:vAlign w:val="center"/>
          </w:tcPr>
          <w:p w14:paraId="2BD42F18">
            <w:pPr>
              <w:spacing w:line="360" w:lineRule="exact"/>
              <w:jc w:val="left"/>
              <w:rPr>
                <w:rFonts w:hint="eastAsia" w:ascii="宋体" w:hAnsi="宋体" w:cs="宋体"/>
                <w:b/>
                <w:bCs/>
                <w:color w:val="000000"/>
                <w:lang w:val="en-US" w:eastAsia="zh-CN"/>
              </w:rPr>
            </w:pPr>
            <w:r>
              <w:rPr>
                <w:rFonts w:hint="eastAsia" w:ascii="宋体" w:hAnsi="宋体"/>
              </w:rPr>
              <w:t>中小企业信用融资</w:t>
            </w:r>
            <w:r>
              <w:rPr>
                <w:rFonts w:hint="eastAsia" w:ascii="宋体" w:hAnsi="宋体"/>
                <w:lang w:eastAsia="zh-CN"/>
              </w:rPr>
              <w:t>：</w:t>
            </w:r>
            <w:r>
              <w:rPr>
                <w:rFonts w:hint="eastAsia" w:ascii="宋体" w:hAnsi="宋体"/>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758EC58F">
      <w:pPr>
        <w:spacing w:line="360" w:lineRule="exact"/>
        <w:rPr>
          <w:rFonts w:ascii="宋体"/>
          <w:b/>
          <w:bCs/>
          <w:color w:val="000000"/>
        </w:rPr>
      </w:pPr>
      <w:r>
        <w:rPr>
          <w:rFonts w:hint="eastAsia" w:ascii="宋体" w:hAnsi="宋体" w:cs="宋体"/>
          <w:b/>
          <w:bCs/>
          <w:color w:val="000000"/>
        </w:rPr>
        <w:t>注意：本磋商文件中标有“▲”号的条款为“实质性要求”条款，对这些条款的任何负偏离将视为没有对磋商文件的实质性要求做出响应，按无效响应处理。</w:t>
      </w:r>
    </w:p>
    <w:p w14:paraId="57785918">
      <w:pPr>
        <w:numPr>
          <w:ilvl w:val="0"/>
          <w:numId w:val="6"/>
        </w:numPr>
        <w:jc w:val="center"/>
        <w:rPr>
          <w:rFonts w:hint="eastAsia" w:ascii="宋体" w:hAnsi="宋体" w:cs="宋体"/>
          <w:b/>
          <w:bCs/>
          <w:color w:val="000000"/>
          <w:sz w:val="30"/>
          <w:szCs w:val="30"/>
        </w:rPr>
      </w:pPr>
      <w:r>
        <w:rPr>
          <w:rFonts w:ascii="宋体" w:hAnsi="宋体" w:cs="宋体"/>
          <w:b/>
          <w:bCs/>
          <w:color w:val="000000"/>
          <w:sz w:val="30"/>
          <w:szCs w:val="30"/>
        </w:rPr>
        <w:br w:type="page"/>
      </w:r>
      <w:bookmarkStart w:id="11" w:name="_Toc50046893"/>
      <w:r>
        <w:rPr>
          <w:rFonts w:ascii="宋体" w:hAnsi="宋体" w:cs="宋体"/>
          <w:b/>
          <w:bCs/>
          <w:color w:val="000000"/>
          <w:sz w:val="30"/>
          <w:szCs w:val="30"/>
        </w:rPr>
        <w:t xml:space="preserve"> </w:t>
      </w:r>
      <w:r>
        <w:rPr>
          <w:rFonts w:hint="eastAsia" w:ascii="宋体" w:hAnsi="宋体" w:cs="宋体"/>
          <w:b/>
          <w:bCs/>
          <w:color w:val="000000"/>
          <w:sz w:val="30"/>
          <w:szCs w:val="30"/>
        </w:rPr>
        <w:t>评定成交的标准</w:t>
      </w:r>
      <w:bookmarkEnd w:id="11"/>
    </w:p>
    <w:p w14:paraId="6FEB0DB2">
      <w:pPr>
        <w:pStyle w:val="7"/>
      </w:pPr>
    </w:p>
    <w:p w14:paraId="0E41166D">
      <w:pPr>
        <w:pStyle w:val="13"/>
        <w:spacing w:line="312" w:lineRule="auto"/>
        <w:ind w:left="0" w:firstLine="420" w:firstLineChars="200"/>
        <w:rPr>
          <w:sz w:val="21"/>
          <w:szCs w:val="21"/>
        </w:rPr>
      </w:pPr>
      <w:r>
        <w:rPr>
          <w:sz w:val="21"/>
          <w:szCs w:val="21"/>
        </w:rPr>
        <w:t>本办法严格遵照《中华人民共和国政府采购法》、《中华人民共和国政府采购法实施条例》、《政府采购竞争性磋商采购方式管理暂行办法》，结合项目所在地政府有关政府采购规定和项目的实际情况制定。</w:t>
      </w:r>
    </w:p>
    <w:p w14:paraId="3EF1C14B">
      <w:pPr>
        <w:spacing w:line="312" w:lineRule="auto"/>
        <w:rPr>
          <w:rFonts w:ascii="宋体" w:hAnsi="宋体" w:cs="宋体"/>
          <w:b/>
          <w:bCs/>
        </w:rPr>
      </w:pPr>
      <w:r>
        <w:rPr>
          <w:rFonts w:hint="eastAsia" w:ascii="宋体" w:hAnsi="宋体" w:cs="宋体"/>
          <w:b/>
          <w:bCs/>
        </w:rPr>
        <w:t>一. 总则</w:t>
      </w:r>
    </w:p>
    <w:p w14:paraId="4D849593">
      <w:pPr>
        <w:spacing w:line="312" w:lineRule="auto"/>
        <w:ind w:firstLine="420" w:firstLineChars="200"/>
        <w:rPr>
          <w:rFonts w:ascii="宋体" w:hAnsi="宋体" w:cs="宋体"/>
        </w:rPr>
      </w:pPr>
      <w:r>
        <w:rPr>
          <w:rFonts w:hint="eastAsia" w:ascii="宋体" w:hAnsi="宋体" w:cs="宋体"/>
        </w:rPr>
        <w:t>本次磋商遵循公平、公正、科学、择优的原则依法进行，磋商活动及当事人接受依法实施的监督。本次磋商采用综合评分法。</w:t>
      </w:r>
    </w:p>
    <w:p w14:paraId="7523FBE6">
      <w:pPr>
        <w:spacing w:line="312" w:lineRule="auto"/>
        <w:rPr>
          <w:rFonts w:ascii="宋体" w:hAnsi="宋体" w:cs="宋体"/>
          <w:b/>
          <w:bCs/>
        </w:rPr>
      </w:pPr>
      <w:r>
        <w:rPr>
          <w:rFonts w:hint="eastAsia" w:ascii="宋体" w:hAnsi="宋体" w:cs="宋体"/>
          <w:b/>
          <w:bCs/>
        </w:rPr>
        <w:t>二. 评审组织</w:t>
      </w:r>
    </w:p>
    <w:p w14:paraId="21CDE271">
      <w:pPr>
        <w:spacing w:line="312" w:lineRule="auto"/>
        <w:ind w:firstLine="420" w:firstLineChars="200"/>
        <w:rPr>
          <w:rFonts w:ascii="宋体" w:hAnsi="宋体" w:cs="宋体"/>
        </w:rPr>
      </w:pPr>
      <w:r>
        <w:rPr>
          <w:rFonts w:hint="eastAsia" w:ascii="宋体" w:hAnsi="宋体" w:cs="宋体"/>
        </w:rPr>
        <w:t>磋商小组：采购人和采购机构根据采购项目的内容特点按照法律法规规定组建磋商小组。磋商小组由采购人、技术、经济等方面专家等有关人员组成。</w:t>
      </w:r>
    </w:p>
    <w:p w14:paraId="2A55F2FB">
      <w:pPr>
        <w:spacing w:line="312" w:lineRule="auto"/>
        <w:rPr>
          <w:rFonts w:ascii="宋体" w:hAnsi="宋体" w:cs="宋体"/>
          <w:b/>
          <w:bCs/>
        </w:rPr>
      </w:pPr>
      <w:r>
        <w:rPr>
          <w:rFonts w:hint="eastAsia" w:ascii="宋体" w:hAnsi="宋体" w:cs="宋体"/>
          <w:b/>
          <w:bCs/>
        </w:rPr>
        <w:t>三．磋商程序</w:t>
      </w:r>
    </w:p>
    <w:p w14:paraId="000CCD3D">
      <w:pPr>
        <w:pStyle w:val="11"/>
        <w:snapToGrid w:val="0"/>
        <w:spacing w:before="0" w:beforeAutospacing="0" w:after="0" w:afterAutospacing="0" w:line="312" w:lineRule="auto"/>
        <w:ind w:firstLine="420" w:firstLineChars="200"/>
        <w:rPr>
          <w:bCs/>
          <w:sz w:val="21"/>
          <w:szCs w:val="21"/>
        </w:rPr>
      </w:pPr>
      <w:r>
        <w:rPr>
          <w:bCs/>
          <w:sz w:val="21"/>
          <w:szCs w:val="21"/>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Pr>
          <w:rFonts w:cs="宋体"/>
          <w:sz w:val="21"/>
          <w:szCs w:val="21"/>
          <w:u w:val="single"/>
        </w:rPr>
        <w:t xml:space="preserve"> 30 </w:t>
      </w:r>
      <w:r>
        <w:rPr>
          <w:rFonts w:cs="宋体"/>
          <w:sz w:val="21"/>
          <w:szCs w:val="21"/>
        </w:rPr>
        <w:t>分钟</w:t>
      </w:r>
      <w:r>
        <w:rPr>
          <w:bCs/>
          <w:sz w:val="21"/>
          <w:szCs w:val="21"/>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14:paraId="027958FC">
      <w:pPr>
        <w:pStyle w:val="11"/>
        <w:snapToGrid w:val="0"/>
        <w:spacing w:before="0" w:beforeAutospacing="0" w:after="0" w:afterAutospacing="0" w:line="312" w:lineRule="auto"/>
        <w:ind w:firstLine="420" w:firstLineChars="200"/>
        <w:rPr>
          <w:bCs/>
          <w:sz w:val="21"/>
          <w:szCs w:val="21"/>
        </w:rPr>
      </w:pPr>
      <w:r>
        <w:rPr>
          <w:bCs/>
          <w:sz w:val="21"/>
          <w:szCs w:val="21"/>
        </w:rPr>
        <w:t>（2）采购人或采购代理机构对磋商响应供应商的资格进行审查，资格审查结束后进入符合性审查评审工作。</w:t>
      </w:r>
    </w:p>
    <w:p w14:paraId="04BFAE0C">
      <w:pPr>
        <w:pStyle w:val="11"/>
        <w:snapToGrid w:val="0"/>
        <w:spacing w:before="0" w:beforeAutospacing="0" w:after="0" w:afterAutospacing="0" w:line="312" w:lineRule="auto"/>
        <w:ind w:firstLine="420" w:firstLineChars="200"/>
        <w:rPr>
          <w:bCs/>
          <w:sz w:val="21"/>
          <w:szCs w:val="21"/>
        </w:rPr>
      </w:pPr>
      <w:r>
        <w:rPr>
          <w:bCs/>
          <w:sz w:val="21"/>
          <w:szCs w:val="21"/>
        </w:rPr>
        <w:t>（3）符合性审查结束后，对有效磋商响应供应商进入</w:t>
      </w:r>
      <w:r>
        <w:rPr>
          <w:rFonts w:hint="eastAsia"/>
          <w:bCs/>
          <w:sz w:val="21"/>
          <w:szCs w:val="21"/>
        </w:rPr>
        <w:t>商务</w:t>
      </w:r>
      <w:r>
        <w:rPr>
          <w:bCs/>
          <w:sz w:val="21"/>
          <w:szCs w:val="21"/>
        </w:rPr>
        <w:t>技术评审，并在“政府采购云平台”上进行在线磋商。</w:t>
      </w:r>
    </w:p>
    <w:p w14:paraId="289A1B31">
      <w:pPr>
        <w:pStyle w:val="11"/>
        <w:snapToGrid w:val="0"/>
        <w:spacing w:before="0" w:beforeAutospacing="0" w:after="0" w:afterAutospacing="0" w:line="312" w:lineRule="auto"/>
        <w:ind w:firstLine="420" w:firstLineChars="200"/>
        <w:rPr>
          <w:bCs/>
          <w:sz w:val="21"/>
          <w:szCs w:val="21"/>
        </w:rPr>
      </w:pPr>
      <w:r>
        <w:rPr>
          <w:bCs/>
          <w:sz w:val="21"/>
          <w:szCs w:val="21"/>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14:paraId="0CA720FD">
      <w:pPr>
        <w:pStyle w:val="11"/>
        <w:snapToGrid w:val="0"/>
        <w:spacing w:before="0" w:beforeAutospacing="0" w:after="0" w:afterAutospacing="0" w:line="312" w:lineRule="auto"/>
        <w:ind w:firstLine="420" w:firstLineChars="200"/>
        <w:rPr>
          <w:bCs/>
          <w:sz w:val="21"/>
          <w:szCs w:val="21"/>
        </w:rPr>
      </w:pPr>
      <w:r>
        <w:rPr>
          <w:bCs/>
          <w:sz w:val="21"/>
          <w:szCs w:val="21"/>
        </w:rPr>
        <w:t>（4）最后报价是磋商响应文件的有效组成部分。</w:t>
      </w:r>
    </w:p>
    <w:p w14:paraId="124E0A2C">
      <w:pPr>
        <w:pStyle w:val="11"/>
        <w:snapToGrid w:val="0"/>
        <w:spacing w:before="0" w:beforeAutospacing="0" w:after="0" w:afterAutospacing="0" w:line="312" w:lineRule="auto"/>
        <w:ind w:firstLine="420" w:firstLineChars="200"/>
        <w:rPr>
          <w:bCs/>
          <w:sz w:val="21"/>
          <w:szCs w:val="21"/>
        </w:rPr>
      </w:pPr>
      <w:r>
        <w:rPr>
          <w:bCs/>
          <w:sz w:val="21"/>
          <w:szCs w:val="21"/>
        </w:rPr>
        <w:t>（5）已提交首次磋商响应文件的供应商，在提交最后报价之前，若因磋商文件实质性变动导致供应商无法满足采购需求的，允许供应商退出磋商。</w:t>
      </w:r>
    </w:p>
    <w:p w14:paraId="28801B79">
      <w:pPr>
        <w:pStyle w:val="11"/>
        <w:snapToGrid w:val="0"/>
        <w:spacing w:before="0" w:beforeAutospacing="0" w:after="0" w:afterAutospacing="0" w:line="312" w:lineRule="auto"/>
        <w:ind w:firstLine="420" w:firstLineChars="200"/>
        <w:rPr>
          <w:bCs/>
          <w:sz w:val="21"/>
          <w:szCs w:val="21"/>
        </w:rPr>
      </w:pPr>
      <w:r>
        <w:rPr>
          <w:bCs/>
          <w:sz w:val="21"/>
          <w:szCs w:val="21"/>
        </w:rPr>
        <w:t>（6）公布其得分情况。供应商予以确认。（不予确认的应说明理由，否则视为无异议）</w:t>
      </w:r>
    </w:p>
    <w:p w14:paraId="5CC1FA53">
      <w:pPr>
        <w:pStyle w:val="18"/>
        <w:widowControl w:val="0"/>
        <w:snapToGrid w:val="0"/>
        <w:spacing w:before="0" w:beforeAutospacing="0" w:after="0" w:afterAutospacing="0" w:line="312" w:lineRule="auto"/>
        <w:ind w:firstLine="420" w:firstLineChars="200"/>
        <w:jc w:val="both"/>
        <w:rPr>
          <w:bCs/>
          <w:sz w:val="21"/>
          <w:szCs w:val="21"/>
        </w:rPr>
      </w:pPr>
      <w:r>
        <w:rPr>
          <w:rFonts w:hint="eastAsia"/>
          <w:bCs/>
          <w:sz w:val="21"/>
          <w:szCs w:val="21"/>
        </w:rPr>
        <w:t>（7）磋商小组根据综合评分情况</w:t>
      </w:r>
      <w:r>
        <w:rPr>
          <w:rFonts w:hint="eastAsia"/>
          <w:bCs/>
          <w:sz w:val="21"/>
          <w:szCs w:val="21"/>
          <w:highlight w:val="none"/>
        </w:rPr>
        <w:t>，按照评审得分由高到低顺序推荐成交候选供应商，并编写评</w:t>
      </w:r>
      <w:r>
        <w:rPr>
          <w:rFonts w:hint="eastAsia"/>
          <w:bCs/>
          <w:sz w:val="21"/>
          <w:szCs w:val="21"/>
        </w:rPr>
        <w:t>审报告。</w:t>
      </w:r>
    </w:p>
    <w:p w14:paraId="3EFE679F">
      <w:pPr>
        <w:pStyle w:val="11"/>
        <w:snapToGrid w:val="0"/>
        <w:spacing w:before="0" w:beforeAutospacing="0" w:after="0" w:afterAutospacing="0" w:line="312" w:lineRule="auto"/>
        <w:ind w:firstLine="420" w:firstLineChars="200"/>
        <w:rPr>
          <w:bCs/>
          <w:sz w:val="21"/>
          <w:szCs w:val="21"/>
        </w:rPr>
      </w:pPr>
      <w:r>
        <w:rPr>
          <w:bCs/>
          <w:sz w:val="21"/>
          <w:szCs w:val="21"/>
        </w:rPr>
        <w:t>（8）评审结束后，公布成交候选供应商名单，及采购人最终确定成交供应商名单的时间和公告方式等。</w:t>
      </w:r>
    </w:p>
    <w:p w14:paraId="01AB4C32">
      <w:pPr>
        <w:spacing w:line="312" w:lineRule="auto"/>
        <w:rPr>
          <w:rFonts w:ascii="宋体" w:hAnsi="宋体" w:cs="宋体"/>
          <w:b/>
          <w:bCs/>
        </w:rPr>
      </w:pPr>
      <w:r>
        <w:rPr>
          <w:rFonts w:hint="eastAsia" w:ascii="宋体" w:hAnsi="宋体" w:cs="宋体"/>
          <w:b/>
          <w:bCs/>
        </w:rPr>
        <w:t>四.评审程序</w:t>
      </w:r>
    </w:p>
    <w:p w14:paraId="310C2AA9">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1. 响应文件初审。初审分为资格性检查和符合性检查。</w:t>
      </w:r>
    </w:p>
    <w:p w14:paraId="5AA9AE74">
      <w:pPr>
        <w:spacing w:line="312" w:lineRule="auto"/>
        <w:ind w:firstLine="420" w:firstLineChars="200"/>
        <w:rPr>
          <w:rFonts w:ascii="宋体" w:hAnsi="宋体" w:cs="宋体"/>
        </w:rPr>
      </w:pPr>
      <w:r>
        <w:rPr>
          <w:rFonts w:hint="eastAsia" w:ascii="宋体" w:hAnsi="宋体" w:cs="宋体"/>
        </w:rPr>
        <w:t>资格性检查。依据法律法规和磋商采购文件的规定，对响应文件中的资格证明和响应文件的完整性、合法性进行审查，以确定供应商是否具备报价资格。</w:t>
      </w:r>
    </w:p>
    <w:p w14:paraId="2F9385E0">
      <w:pPr>
        <w:spacing w:line="312" w:lineRule="auto"/>
        <w:ind w:firstLine="420" w:firstLineChars="200"/>
        <w:rPr>
          <w:rFonts w:ascii="宋体" w:hAnsi="宋体" w:cs="宋体"/>
        </w:rPr>
      </w:pPr>
      <w:r>
        <w:rPr>
          <w:rFonts w:hint="eastAsia" w:ascii="宋体" w:hAnsi="宋体" w:cs="宋体"/>
        </w:rPr>
        <w:t>符合性检查。依据磋商采购文件的规定，从响应文件的有效性、完整性和对磋商采购文件的响应程度进行审查，以确定是否对磋商采购文件的实质性要求作出响应。</w:t>
      </w:r>
    </w:p>
    <w:p w14:paraId="143244CE">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2.澄清问题</w:t>
      </w:r>
    </w:p>
    <w:p w14:paraId="45E02C75">
      <w:pPr>
        <w:spacing w:line="312" w:lineRule="auto"/>
        <w:ind w:firstLine="420" w:firstLineChars="200"/>
        <w:rPr>
          <w:rFonts w:ascii="宋体" w:hAnsi="宋体" w:cs="宋体"/>
        </w:rPr>
      </w:pPr>
      <w:r>
        <w:rPr>
          <w:rFonts w:hint="eastAsia" w:ascii="宋体" w:hAnsi="宋体" w:cs="宋体"/>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14:paraId="4472DB69">
      <w:pPr>
        <w:pStyle w:val="18"/>
        <w:widowControl w:val="0"/>
        <w:snapToGrid w:val="0"/>
        <w:spacing w:before="0" w:beforeAutospacing="0" w:after="0" w:afterAutospacing="0" w:line="312" w:lineRule="auto"/>
        <w:ind w:firstLine="472" w:firstLineChars="225"/>
        <w:jc w:val="both"/>
        <w:rPr>
          <w:sz w:val="21"/>
          <w:szCs w:val="21"/>
        </w:rPr>
      </w:pPr>
      <w:r>
        <w:rPr>
          <w:rFonts w:hint="eastAsia"/>
          <w:kern w:val="2"/>
          <w:sz w:val="21"/>
          <w:szCs w:val="21"/>
        </w:rPr>
        <w:t>3.详细评审</w:t>
      </w:r>
    </w:p>
    <w:p w14:paraId="68EEC9D5">
      <w:pPr>
        <w:spacing w:line="312" w:lineRule="auto"/>
        <w:ind w:firstLine="420" w:firstLineChars="200"/>
        <w:rPr>
          <w:rFonts w:ascii="宋体" w:hAnsi="宋体" w:cs="宋体"/>
        </w:rPr>
      </w:pPr>
      <w:r>
        <w:rPr>
          <w:rFonts w:hint="eastAsia" w:ascii="宋体" w:hAnsi="宋体" w:cs="宋体"/>
        </w:rPr>
        <w:t>磋商小组对初步评审合格的响应文件，依照本办法对商务技术内容作进一步评审、比较。磋商小组成员经过阅标、审标和询标，对供应商进行综合打分。</w:t>
      </w:r>
    </w:p>
    <w:p w14:paraId="12BCB622">
      <w:pPr>
        <w:spacing w:line="312" w:lineRule="auto"/>
        <w:ind w:firstLine="420" w:firstLineChars="200"/>
        <w:rPr>
          <w:rFonts w:ascii="宋体" w:hAnsi="宋体" w:cs="宋体"/>
          <w:color w:val="000000"/>
        </w:rPr>
      </w:pPr>
      <w:r>
        <w:rPr>
          <w:rFonts w:hint="eastAsia" w:ascii="宋体" w:hAnsi="宋体" w:cs="宋体"/>
        </w:rPr>
        <w:t>评委打分参照本部分附表：评分标准表。其中商务技术部分由各磋商小组成员打分，根据供应商的响应文件及相关澄清文件，进行独立打分。评委打分采用记名方式（小数点后保留一位小数）。报价分经磋商小组评审后按评分标准表进行统一计算（小数点后保留一位小</w:t>
      </w:r>
      <w:r>
        <w:rPr>
          <w:rFonts w:hint="eastAsia" w:ascii="宋体" w:hAnsi="宋体" w:cs="宋体"/>
          <w:color w:val="000000"/>
        </w:rPr>
        <w:t>数）。</w:t>
      </w:r>
    </w:p>
    <w:p w14:paraId="551B3AAE">
      <w:pPr>
        <w:spacing w:line="312" w:lineRule="auto"/>
        <w:ind w:firstLine="525" w:firstLineChars="250"/>
        <w:rPr>
          <w:rFonts w:ascii="宋体" w:hAnsi="宋体" w:cs="宋体"/>
          <w:color w:val="000000"/>
          <w:highlight w:val="none"/>
        </w:rPr>
      </w:pPr>
      <w:r>
        <w:rPr>
          <w:rFonts w:hint="eastAsia" w:ascii="宋体" w:hAnsi="宋体" w:cs="宋体"/>
          <w:color w:val="000000"/>
        </w:rPr>
        <w:t>4.如果在</w:t>
      </w:r>
      <w:r>
        <w:rPr>
          <w:rFonts w:hint="eastAsia"/>
          <w:color w:val="000000"/>
        </w:rPr>
        <w:t>参加磋商时</w:t>
      </w:r>
      <w:r>
        <w:rPr>
          <w:rFonts w:hint="eastAsia" w:ascii="宋体" w:hAnsi="宋体" w:cs="宋体"/>
          <w:color w:val="000000"/>
        </w:rPr>
        <w:t>只有两家供应商或在评标过程中实际有效供应商只有两家，竞争性磋商采购活动可以以继续进行。如果只有一家，采购人或者采购代理机构应当终止竞争性磋商采购活动，发布项目终止公告并说明原因，重新开展采购活动。</w:t>
      </w:r>
    </w:p>
    <w:p w14:paraId="1000E784">
      <w:pPr>
        <w:pStyle w:val="18"/>
        <w:widowControl w:val="0"/>
        <w:snapToGrid w:val="0"/>
        <w:spacing w:before="0" w:beforeAutospacing="0" w:after="0" w:afterAutospacing="0" w:line="312" w:lineRule="auto"/>
        <w:ind w:firstLine="472" w:firstLineChars="225"/>
        <w:jc w:val="both"/>
        <w:rPr>
          <w:sz w:val="21"/>
          <w:szCs w:val="21"/>
          <w:highlight w:val="none"/>
        </w:rPr>
      </w:pPr>
      <w:r>
        <w:rPr>
          <w:rFonts w:hint="eastAsia"/>
          <w:kern w:val="2"/>
          <w:sz w:val="21"/>
          <w:szCs w:val="21"/>
          <w:highlight w:val="none"/>
        </w:rPr>
        <w:t>5.成交候选人确定</w:t>
      </w:r>
    </w:p>
    <w:p w14:paraId="6A4D1383">
      <w:pPr>
        <w:spacing w:line="312" w:lineRule="auto"/>
        <w:ind w:firstLine="525" w:firstLineChars="250"/>
        <w:rPr>
          <w:rFonts w:hint="eastAsia" w:ascii="宋体" w:hAnsi="宋体" w:cs="宋体"/>
          <w:color w:val="000000"/>
          <w:lang w:val="en-US" w:eastAsia="zh-CN"/>
        </w:rPr>
      </w:pPr>
      <w:r>
        <w:rPr>
          <w:rFonts w:hint="eastAsia" w:ascii="宋体" w:hAnsi="宋体" w:eastAsia="宋体" w:cs="宋体"/>
          <w:color w:val="000000"/>
          <w:kern w:val="2"/>
          <w:sz w:val="21"/>
          <w:szCs w:val="21"/>
          <w:lang w:val="en-US" w:eastAsia="zh-CN" w:bidi="ar-SA"/>
        </w:rPr>
        <w:t>磋商小组根据供应商的综合得分（报价、商务技术得分之和）高低排定顺序，排名第1至3名的供应商为第一、二、三</w:t>
      </w:r>
      <w:r>
        <w:rPr>
          <w:rFonts w:hint="eastAsia" w:ascii="宋体" w:hAnsi="宋体" w:cs="宋体"/>
          <w:color w:val="000000"/>
          <w:lang w:val="en-US" w:eastAsia="zh-CN"/>
        </w:rPr>
        <w:t>成交候选人；供应商综合得分相同的则报价低者优先，报价也相同的，则由供应商抽签决定；如评审过程中出现本磋商采购文件未尽事宜，则由磋商小组讨论决定。</w:t>
      </w:r>
    </w:p>
    <w:p w14:paraId="0FB15E4B">
      <w:pPr>
        <w:spacing w:line="312" w:lineRule="auto"/>
        <w:ind w:firstLine="525" w:firstLineChars="250"/>
        <w:rPr>
          <w:rFonts w:hint="eastAsia" w:ascii="宋体" w:hAnsi="宋体" w:cs="宋体"/>
          <w:color w:val="000000"/>
          <w:highlight w:val="none"/>
        </w:rPr>
      </w:pPr>
      <w:r>
        <w:rPr>
          <w:rFonts w:hint="eastAsia" w:ascii="宋体" w:hAnsi="宋体" w:cs="宋体"/>
          <w:color w:val="000000"/>
          <w:highlight w:val="none"/>
        </w:rPr>
        <w:t>6.成交人确定</w:t>
      </w:r>
    </w:p>
    <w:p w14:paraId="0F1D7D00">
      <w:pPr>
        <w:spacing w:line="312" w:lineRule="auto"/>
        <w:ind w:firstLine="525" w:firstLineChars="250"/>
        <w:rPr>
          <w:rFonts w:hint="eastAsia" w:ascii="宋体" w:hAnsi="宋体" w:cs="宋体"/>
          <w:color w:val="000000"/>
          <w:highlight w:val="none"/>
        </w:rPr>
      </w:pPr>
      <w:r>
        <w:rPr>
          <w:rFonts w:hint="eastAsia" w:ascii="宋体" w:hAnsi="宋体" w:cs="宋体"/>
          <w:color w:val="000000"/>
          <w:highlight w:val="none"/>
        </w:rPr>
        <w:t>采购机构应当自评审结束之日起2个工作日内将评审报告送交采购人。采购人应当自收到评审报告之日起5个工作日内在评审报告推荐的成交候选人中按顺序确定1名成交人。成交供应商拒绝与采购人签订合同的，采购人可以按照评审报告推荐的成交候选人名单排序，确定一下候选人为成交人，也可以重新开展政府采购活动。</w:t>
      </w:r>
    </w:p>
    <w:p w14:paraId="6F963254">
      <w:pPr>
        <w:spacing w:line="312" w:lineRule="auto"/>
        <w:ind w:firstLine="525" w:firstLineChars="250"/>
        <w:rPr>
          <w:rFonts w:hint="eastAsia" w:ascii="宋体" w:hAnsi="宋体" w:cs="宋体"/>
          <w:color w:val="000000"/>
        </w:rPr>
      </w:pPr>
      <w:r>
        <w:rPr>
          <w:rFonts w:hint="eastAsia" w:ascii="宋体" w:hAnsi="宋体" w:cs="宋体"/>
          <w:color w:val="000000"/>
        </w:rPr>
        <w:t>7.成交结果公告</w:t>
      </w:r>
    </w:p>
    <w:p w14:paraId="4378ECA9">
      <w:pPr>
        <w:spacing w:line="312" w:lineRule="auto"/>
        <w:ind w:firstLine="525" w:firstLineChars="250"/>
        <w:rPr>
          <w:rFonts w:hint="eastAsia" w:ascii="宋体" w:hAnsi="宋体" w:cs="宋体"/>
          <w:color w:val="000000"/>
        </w:rPr>
      </w:pPr>
      <w:r>
        <w:rPr>
          <w:rFonts w:hint="eastAsia" w:ascii="宋体" w:hAnsi="宋体" w:cs="宋体"/>
          <w:color w:val="000000"/>
        </w:rPr>
        <w:t>采购机构将成交结果在政府采购指定媒体上公示，根据成交结果公告和决标结果，向成交人发出确定成交通知书。</w:t>
      </w:r>
    </w:p>
    <w:p w14:paraId="327971C6">
      <w:pPr>
        <w:spacing w:line="312" w:lineRule="auto"/>
        <w:ind w:firstLine="525" w:firstLineChars="250"/>
        <w:rPr>
          <w:rFonts w:hint="eastAsia" w:ascii="宋体" w:hAnsi="宋体" w:cs="宋体"/>
          <w:color w:val="000000"/>
        </w:rPr>
      </w:pPr>
      <w:r>
        <w:rPr>
          <w:rFonts w:hint="eastAsia" w:ascii="宋体" w:hAnsi="宋体" w:cs="宋体"/>
          <w:color w:val="000000"/>
          <w:lang w:val="en-US" w:eastAsia="zh-CN"/>
        </w:rPr>
        <w:t>8</w:t>
      </w:r>
      <w:r>
        <w:rPr>
          <w:rFonts w:hint="eastAsia" w:ascii="宋体" w:hAnsi="宋体" w:cs="宋体"/>
          <w:color w:val="000000"/>
        </w:rPr>
        <w:t>.评分标准</w:t>
      </w:r>
    </w:p>
    <w:tbl>
      <w:tblPr>
        <w:tblStyle w:val="21"/>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30"/>
        <w:gridCol w:w="5909"/>
        <w:gridCol w:w="1031"/>
      </w:tblGrid>
      <w:tr w14:paraId="4780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936" w:type="dxa"/>
            <w:tcBorders>
              <w:top w:val="single" w:color="auto" w:sz="4" w:space="0"/>
              <w:left w:val="single" w:color="auto" w:sz="4" w:space="0"/>
              <w:bottom w:val="single" w:color="auto" w:sz="4" w:space="0"/>
              <w:right w:val="single" w:color="auto" w:sz="4" w:space="0"/>
            </w:tcBorders>
            <w:vAlign w:val="center"/>
          </w:tcPr>
          <w:p w14:paraId="5C6D6A10">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项目</w:t>
            </w:r>
          </w:p>
        </w:tc>
        <w:tc>
          <w:tcPr>
            <w:tcW w:w="1230" w:type="dxa"/>
            <w:tcBorders>
              <w:top w:val="single" w:color="auto" w:sz="4" w:space="0"/>
              <w:left w:val="single" w:color="auto" w:sz="4" w:space="0"/>
              <w:bottom w:val="single" w:color="auto" w:sz="4" w:space="0"/>
              <w:right w:val="single" w:color="auto" w:sz="4" w:space="0"/>
            </w:tcBorders>
            <w:vAlign w:val="center"/>
          </w:tcPr>
          <w:p w14:paraId="6C8AC758">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评分因素</w:t>
            </w:r>
          </w:p>
        </w:tc>
        <w:tc>
          <w:tcPr>
            <w:tcW w:w="5909" w:type="dxa"/>
            <w:tcBorders>
              <w:top w:val="single" w:color="auto" w:sz="4" w:space="0"/>
              <w:left w:val="single" w:color="auto" w:sz="4" w:space="0"/>
              <w:bottom w:val="single" w:color="auto" w:sz="4" w:space="0"/>
              <w:right w:val="single" w:color="auto" w:sz="4" w:space="0"/>
            </w:tcBorders>
            <w:vAlign w:val="center"/>
          </w:tcPr>
          <w:p w14:paraId="230E6B83">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评分标准</w:t>
            </w:r>
          </w:p>
        </w:tc>
        <w:tc>
          <w:tcPr>
            <w:tcW w:w="1031" w:type="dxa"/>
            <w:tcBorders>
              <w:top w:val="single" w:color="auto" w:sz="4" w:space="0"/>
              <w:left w:val="single" w:color="auto" w:sz="4" w:space="0"/>
              <w:bottom w:val="single" w:color="auto" w:sz="4" w:space="0"/>
              <w:right w:val="single" w:color="auto" w:sz="4" w:space="0"/>
            </w:tcBorders>
            <w:vAlign w:val="center"/>
          </w:tcPr>
          <w:p w14:paraId="7B3F53D5">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分值</w:t>
            </w:r>
          </w:p>
        </w:tc>
      </w:tr>
      <w:tr w14:paraId="1B73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16335D04">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报价部分（10分）</w:t>
            </w:r>
          </w:p>
        </w:tc>
        <w:tc>
          <w:tcPr>
            <w:tcW w:w="1230" w:type="dxa"/>
            <w:tcBorders>
              <w:top w:val="single" w:color="auto" w:sz="4" w:space="0"/>
              <w:left w:val="single" w:color="auto" w:sz="4" w:space="0"/>
              <w:bottom w:val="single" w:color="auto" w:sz="4" w:space="0"/>
              <w:right w:val="single" w:color="auto" w:sz="4" w:space="0"/>
            </w:tcBorders>
            <w:vAlign w:val="center"/>
          </w:tcPr>
          <w:p w14:paraId="4B841DA5">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商务报价</w:t>
            </w:r>
          </w:p>
        </w:tc>
        <w:tc>
          <w:tcPr>
            <w:tcW w:w="5909" w:type="dxa"/>
            <w:tcBorders>
              <w:top w:val="single" w:color="auto" w:sz="4" w:space="0"/>
              <w:left w:val="single" w:color="auto" w:sz="4" w:space="0"/>
              <w:bottom w:val="single" w:color="auto" w:sz="4" w:space="0"/>
              <w:right w:val="single" w:color="auto" w:sz="4" w:space="0"/>
            </w:tcBorders>
            <w:vAlign w:val="center"/>
          </w:tcPr>
          <w:p w14:paraId="26722FD0">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1.价格分采用低价优先法计算，即满足招标文件要求且最后报价最低的为投标基准价。</w:t>
            </w:r>
          </w:p>
          <w:p w14:paraId="05A1157C">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2.报价得分＝投标基准价/投标报价*10（保留小数二位，第三位四舍五入）。</w:t>
            </w:r>
          </w:p>
        </w:tc>
        <w:tc>
          <w:tcPr>
            <w:tcW w:w="1031" w:type="dxa"/>
            <w:tcBorders>
              <w:top w:val="single" w:color="auto" w:sz="4" w:space="0"/>
              <w:left w:val="single" w:color="auto" w:sz="4" w:space="0"/>
              <w:bottom w:val="single" w:color="auto" w:sz="4" w:space="0"/>
              <w:right w:val="single" w:color="auto" w:sz="4" w:space="0"/>
            </w:tcBorders>
            <w:vAlign w:val="center"/>
          </w:tcPr>
          <w:p w14:paraId="0FC1DE23">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0-10分</w:t>
            </w:r>
          </w:p>
        </w:tc>
      </w:tr>
      <w:tr w14:paraId="69C1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restart"/>
            <w:tcBorders>
              <w:top w:val="single" w:color="auto" w:sz="4" w:space="0"/>
              <w:left w:val="single" w:color="auto" w:sz="4" w:space="0"/>
              <w:right w:val="single" w:color="auto" w:sz="4" w:space="0"/>
            </w:tcBorders>
            <w:vAlign w:val="center"/>
          </w:tcPr>
          <w:p w14:paraId="3DA7F5B4">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资信技术（90分）</w:t>
            </w:r>
          </w:p>
        </w:tc>
        <w:tc>
          <w:tcPr>
            <w:tcW w:w="1230" w:type="dxa"/>
            <w:tcBorders>
              <w:top w:val="single" w:color="auto" w:sz="4" w:space="0"/>
              <w:left w:val="single" w:color="auto" w:sz="4" w:space="0"/>
              <w:right w:val="single" w:color="auto" w:sz="4" w:space="0"/>
            </w:tcBorders>
            <w:vAlign w:val="center"/>
          </w:tcPr>
          <w:p w14:paraId="6F89DC65">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业绩</w:t>
            </w:r>
          </w:p>
        </w:tc>
        <w:tc>
          <w:tcPr>
            <w:tcW w:w="5909" w:type="dxa"/>
            <w:tcBorders>
              <w:top w:val="single" w:color="auto" w:sz="4" w:space="0"/>
              <w:left w:val="single" w:color="auto" w:sz="4" w:space="0"/>
              <w:bottom w:val="single" w:color="auto" w:sz="4" w:space="0"/>
              <w:right w:val="single" w:color="auto" w:sz="4" w:space="0"/>
            </w:tcBorders>
            <w:vAlign w:val="center"/>
          </w:tcPr>
          <w:p w14:paraId="16D8FF03">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投标人自2022年1月1日以来（以合同签订时间为准），承办过类似省级体育赛事项目业绩的，得1分。</w:t>
            </w:r>
          </w:p>
          <w:p w14:paraId="49CE7EB9">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注：须提供合同原件或中标通知书扫描件，否则不得分。须提供业绩合同扫描件（合同内容无法体现的请同时提供其他相关证明资料）并加盖公章，否则不得分。</w:t>
            </w:r>
          </w:p>
        </w:tc>
        <w:tc>
          <w:tcPr>
            <w:tcW w:w="1031" w:type="dxa"/>
            <w:tcBorders>
              <w:top w:val="single" w:color="auto" w:sz="4" w:space="0"/>
              <w:left w:val="single" w:color="auto" w:sz="4" w:space="0"/>
              <w:right w:val="single" w:color="auto" w:sz="4" w:space="0"/>
            </w:tcBorders>
          </w:tcPr>
          <w:p w14:paraId="11E06CFB">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0-1分</w:t>
            </w:r>
          </w:p>
        </w:tc>
      </w:tr>
      <w:tr w14:paraId="1C8D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30FA8B11">
            <w:pPr>
              <w:spacing w:line="240" w:lineRule="auto"/>
              <w:ind w:firstLine="0" w:firstLineChars="0"/>
              <w:rPr>
                <w:rFonts w:hint="eastAsia" w:ascii="宋体" w:hAnsi="宋体" w:eastAsia="宋体" w:cs="宋体"/>
                <w:color w:val="auto"/>
                <w:sz w:val="22"/>
                <w:szCs w:val="16"/>
              </w:rPr>
            </w:pPr>
          </w:p>
        </w:tc>
        <w:tc>
          <w:tcPr>
            <w:tcW w:w="1230" w:type="dxa"/>
            <w:tcBorders>
              <w:top w:val="single" w:color="auto" w:sz="4" w:space="0"/>
              <w:left w:val="single" w:color="auto" w:sz="4" w:space="0"/>
              <w:right w:val="single" w:color="auto" w:sz="4" w:space="0"/>
            </w:tcBorders>
            <w:vAlign w:val="center"/>
          </w:tcPr>
          <w:p w14:paraId="16B5D00A">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kern w:val="0"/>
                <w:sz w:val="22"/>
                <w:szCs w:val="16"/>
              </w:rPr>
              <w:t>体系认证</w:t>
            </w:r>
          </w:p>
        </w:tc>
        <w:tc>
          <w:tcPr>
            <w:tcW w:w="5909" w:type="dxa"/>
            <w:tcBorders>
              <w:top w:val="single" w:color="auto" w:sz="4" w:space="0"/>
              <w:left w:val="single" w:color="auto" w:sz="4" w:space="0"/>
              <w:bottom w:val="single" w:color="auto" w:sz="4" w:space="0"/>
              <w:right w:val="single" w:color="auto" w:sz="4" w:space="0"/>
            </w:tcBorders>
            <w:vAlign w:val="center"/>
          </w:tcPr>
          <w:p w14:paraId="57FAC056">
            <w:pPr>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投标人具有有效的质量管理体系认证证书、环境管理体系认证证书、职业健康安全管理体系认证证书的，每个得 1 分，最高得3分。</w:t>
            </w:r>
          </w:p>
          <w:p w14:paraId="49B17FA1">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注：须提供证书扫描件，未按要求提供的不得分。</w:t>
            </w:r>
          </w:p>
        </w:tc>
        <w:tc>
          <w:tcPr>
            <w:tcW w:w="1031" w:type="dxa"/>
            <w:tcBorders>
              <w:top w:val="single" w:color="auto" w:sz="4" w:space="0"/>
              <w:left w:val="single" w:color="auto" w:sz="4" w:space="0"/>
              <w:right w:val="single" w:color="auto" w:sz="4" w:space="0"/>
            </w:tcBorders>
            <w:vAlign w:val="center"/>
          </w:tcPr>
          <w:p w14:paraId="397A1BE8">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0-3分</w:t>
            </w:r>
          </w:p>
        </w:tc>
      </w:tr>
      <w:tr w14:paraId="631D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0240004F">
            <w:pPr>
              <w:spacing w:line="240" w:lineRule="auto"/>
              <w:ind w:firstLine="0" w:firstLineChars="0"/>
              <w:rPr>
                <w:rFonts w:hint="eastAsia" w:ascii="宋体" w:hAnsi="宋体" w:eastAsia="宋体" w:cs="宋体"/>
                <w:color w:val="auto"/>
                <w:sz w:val="22"/>
                <w:szCs w:val="16"/>
              </w:rPr>
            </w:pPr>
          </w:p>
        </w:tc>
        <w:tc>
          <w:tcPr>
            <w:tcW w:w="1230" w:type="dxa"/>
            <w:tcBorders>
              <w:left w:val="single" w:color="auto" w:sz="4" w:space="0"/>
              <w:right w:val="single" w:color="auto" w:sz="4" w:space="0"/>
            </w:tcBorders>
            <w:vAlign w:val="center"/>
          </w:tcPr>
          <w:p w14:paraId="6C5885D4">
            <w:pPr>
              <w:spacing w:line="240" w:lineRule="auto"/>
              <w:ind w:firstLine="0" w:firstLineChars="0"/>
              <w:rPr>
                <w:rFonts w:hint="eastAsia" w:ascii="宋体" w:hAnsi="宋体" w:eastAsia="宋体" w:cs="宋体"/>
                <w:b/>
                <w:bCs/>
                <w:color w:val="auto"/>
                <w:kern w:val="0"/>
                <w:sz w:val="22"/>
                <w:szCs w:val="16"/>
              </w:rPr>
            </w:pPr>
            <w:r>
              <w:rPr>
                <w:rFonts w:hint="eastAsia" w:ascii="宋体" w:hAnsi="宋体" w:eastAsia="宋体" w:cs="宋体"/>
                <w:color w:val="auto"/>
                <w:sz w:val="22"/>
                <w:szCs w:val="16"/>
              </w:rPr>
              <w:t>技术人员配置</w:t>
            </w:r>
          </w:p>
        </w:tc>
        <w:tc>
          <w:tcPr>
            <w:tcW w:w="5909" w:type="dxa"/>
            <w:tcBorders>
              <w:top w:val="single" w:color="auto" w:sz="4" w:space="0"/>
              <w:left w:val="single" w:color="auto" w:sz="4" w:space="0"/>
              <w:bottom w:val="single" w:color="auto" w:sz="4" w:space="0"/>
              <w:right w:val="single" w:color="auto" w:sz="4" w:space="0"/>
            </w:tcBorders>
          </w:tcPr>
          <w:p w14:paraId="1B12F986">
            <w:pPr>
              <w:ind w:firstLine="0" w:firstLineChars="0"/>
              <w:rPr>
                <w:rFonts w:hint="eastAsia" w:ascii="宋体" w:hAnsi="宋体" w:eastAsia="宋体" w:cs="宋体"/>
                <w:bCs/>
                <w:color w:val="auto"/>
                <w:sz w:val="22"/>
                <w:szCs w:val="16"/>
              </w:rPr>
            </w:pPr>
            <w:r>
              <w:rPr>
                <w:rFonts w:hint="eastAsia" w:ascii="宋体" w:hAnsi="宋体" w:eastAsia="宋体" w:cs="宋体"/>
                <w:color w:val="auto"/>
                <w:sz w:val="22"/>
                <w:szCs w:val="16"/>
              </w:rPr>
              <w:t>根据投标人派驻现场的技术管理人员的配置，</w:t>
            </w:r>
            <w:r>
              <w:rPr>
                <w:rFonts w:hint="eastAsia" w:ascii="宋体" w:hAnsi="宋体" w:cs="宋体"/>
                <w:color w:val="auto"/>
                <w:sz w:val="22"/>
                <w:szCs w:val="16"/>
                <w:lang w:eastAsia="zh-CN"/>
              </w:rPr>
              <w:t>是</w:t>
            </w:r>
            <w:r>
              <w:rPr>
                <w:rFonts w:hint="eastAsia" w:ascii="宋体" w:hAnsi="宋体" w:eastAsia="宋体" w:cs="宋体"/>
                <w:color w:val="auto"/>
                <w:sz w:val="22"/>
                <w:szCs w:val="16"/>
              </w:rPr>
              <w:t>否科学合理（0-1分）、满足赛事现场需求（0-1分）等方面进行综合评分。</w:t>
            </w:r>
          </w:p>
        </w:tc>
        <w:tc>
          <w:tcPr>
            <w:tcW w:w="1031" w:type="dxa"/>
            <w:tcBorders>
              <w:top w:val="single" w:color="auto" w:sz="4" w:space="0"/>
              <w:left w:val="single" w:color="auto" w:sz="4" w:space="0"/>
              <w:right w:val="single" w:color="auto" w:sz="4" w:space="0"/>
            </w:tcBorders>
          </w:tcPr>
          <w:p w14:paraId="41FB5CA0">
            <w:pPr>
              <w:spacing w:line="240" w:lineRule="auto"/>
              <w:ind w:firstLine="0" w:firstLineChars="0"/>
              <w:rPr>
                <w:rFonts w:hint="eastAsia" w:ascii="宋体" w:hAnsi="宋体" w:eastAsia="宋体" w:cs="宋体"/>
                <w:b/>
                <w:color w:val="auto"/>
                <w:sz w:val="22"/>
                <w:szCs w:val="16"/>
              </w:rPr>
            </w:pPr>
            <w:r>
              <w:rPr>
                <w:rFonts w:hint="eastAsia" w:ascii="宋体" w:hAnsi="宋体" w:eastAsia="宋体" w:cs="宋体"/>
                <w:color w:val="auto"/>
                <w:sz w:val="22"/>
                <w:szCs w:val="16"/>
              </w:rPr>
              <w:t>0-2分</w:t>
            </w:r>
          </w:p>
        </w:tc>
      </w:tr>
      <w:tr w14:paraId="5286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2F78BD67">
            <w:pPr>
              <w:spacing w:line="240" w:lineRule="auto"/>
              <w:ind w:firstLine="0" w:firstLineChars="0"/>
              <w:rPr>
                <w:rFonts w:hint="eastAsia" w:ascii="宋体" w:hAnsi="宋体" w:eastAsia="宋体" w:cs="宋体"/>
                <w:color w:val="auto"/>
                <w:sz w:val="22"/>
                <w:szCs w:val="16"/>
              </w:rPr>
            </w:pPr>
          </w:p>
        </w:tc>
        <w:tc>
          <w:tcPr>
            <w:tcW w:w="1230" w:type="dxa"/>
            <w:tcBorders>
              <w:top w:val="single" w:color="auto" w:sz="4" w:space="0"/>
              <w:left w:val="single" w:color="auto" w:sz="4" w:space="0"/>
              <w:right w:val="single" w:color="auto" w:sz="4" w:space="0"/>
            </w:tcBorders>
            <w:vAlign w:val="center"/>
          </w:tcPr>
          <w:p w14:paraId="4606D4BC">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赛事策划方案</w:t>
            </w:r>
          </w:p>
        </w:tc>
        <w:tc>
          <w:tcPr>
            <w:tcW w:w="5909" w:type="dxa"/>
            <w:tcBorders>
              <w:top w:val="single" w:color="auto" w:sz="4" w:space="0"/>
              <w:left w:val="single" w:color="auto" w:sz="4" w:space="0"/>
              <w:bottom w:val="single" w:color="auto" w:sz="4" w:space="0"/>
              <w:right w:val="single" w:color="auto" w:sz="4" w:space="0"/>
            </w:tcBorders>
            <w:vAlign w:val="center"/>
          </w:tcPr>
          <w:p w14:paraId="0F1C129B">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kern w:val="0"/>
                <w:sz w:val="22"/>
                <w:szCs w:val="16"/>
              </w:rPr>
              <w:t>对投标人根据本项目活动特点确定的策划思路、定位（0-5分），对本项目的策划亮点（0-5分），活动各阶段分期、流程设置、内容划分（0-5分），服务内容创新性、合理性、可行性等进行综合评价。</w:t>
            </w:r>
          </w:p>
        </w:tc>
        <w:tc>
          <w:tcPr>
            <w:tcW w:w="1031" w:type="dxa"/>
            <w:tcBorders>
              <w:top w:val="single" w:color="auto" w:sz="4" w:space="0"/>
              <w:left w:val="single" w:color="auto" w:sz="4" w:space="0"/>
              <w:right w:val="single" w:color="auto" w:sz="4" w:space="0"/>
            </w:tcBorders>
          </w:tcPr>
          <w:p w14:paraId="430283C6">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0-15分</w:t>
            </w:r>
          </w:p>
        </w:tc>
      </w:tr>
      <w:tr w14:paraId="207A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1B671B98">
            <w:pPr>
              <w:spacing w:line="240" w:lineRule="auto"/>
              <w:ind w:firstLine="0" w:firstLineChars="0"/>
              <w:rPr>
                <w:rFonts w:hint="eastAsia" w:ascii="宋体" w:hAnsi="宋体" w:eastAsia="宋体" w:cs="宋体"/>
                <w:color w:val="auto"/>
                <w:sz w:val="22"/>
                <w:szCs w:val="16"/>
              </w:rPr>
            </w:pPr>
          </w:p>
        </w:tc>
        <w:tc>
          <w:tcPr>
            <w:tcW w:w="1230" w:type="dxa"/>
            <w:tcBorders>
              <w:top w:val="single" w:color="auto" w:sz="4" w:space="0"/>
              <w:left w:val="single" w:color="auto" w:sz="4" w:space="0"/>
              <w:right w:val="single" w:color="auto" w:sz="4" w:space="0"/>
            </w:tcBorders>
            <w:vAlign w:val="center"/>
          </w:tcPr>
          <w:p w14:paraId="5D9A517C">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竞赛器材供应及保障方案</w:t>
            </w:r>
          </w:p>
        </w:tc>
        <w:tc>
          <w:tcPr>
            <w:tcW w:w="5909" w:type="dxa"/>
            <w:tcBorders>
              <w:top w:val="single" w:color="auto" w:sz="4" w:space="0"/>
              <w:left w:val="single" w:color="auto" w:sz="4" w:space="0"/>
              <w:bottom w:val="single" w:color="auto" w:sz="4" w:space="0"/>
              <w:right w:val="single" w:color="auto" w:sz="4" w:space="0"/>
            </w:tcBorders>
            <w:vAlign w:val="center"/>
          </w:tcPr>
          <w:p w14:paraId="0434F5E4">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根据投标人提供竞赛和器材保障方案（0-8分）及实施计划（0-7分）的合理性、</w:t>
            </w:r>
            <w:r>
              <w:rPr>
                <w:rFonts w:hint="eastAsia" w:ascii="宋体" w:hAnsi="宋体" w:eastAsia="宋体" w:cs="宋体"/>
                <w:color w:val="auto"/>
                <w:kern w:val="0"/>
                <w:sz w:val="22"/>
                <w:szCs w:val="16"/>
              </w:rPr>
              <w:t>可行性</w:t>
            </w:r>
            <w:r>
              <w:rPr>
                <w:rFonts w:hint="eastAsia" w:ascii="宋体" w:hAnsi="宋体" w:eastAsia="宋体" w:cs="宋体"/>
                <w:color w:val="auto"/>
                <w:sz w:val="22"/>
                <w:szCs w:val="16"/>
              </w:rPr>
              <w:t>进行综合评分。</w:t>
            </w:r>
          </w:p>
        </w:tc>
        <w:tc>
          <w:tcPr>
            <w:tcW w:w="1031" w:type="dxa"/>
            <w:tcBorders>
              <w:top w:val="single" w:color="auto" w:sz="4" w:space="0"/>
              <w:left w:val="single" w:color="auto" w:sz="4" w:space="0"/>
              <w:bottom w:val="single" w:color="auto" w:sz="4" w:space="0"/>
              <w:right w:val="single" w:color="auto" w:sz="4" w:space="0"/>
            </w:tcBorders>
          </w:tcPr>
          <w:p w14:paraId="7EC9D842">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0-15分</w:t>
            </w:r>
          </w:p>
        </w:tc>
      </w:tr>
      <w:tr w14:paraId="75C7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936" w:type="dxa"/>
            <w:vMerge w:val="continue"/>
            <w:tcBorders>
              <w:left w:val="single" w:color="auto" w:sz="4" w:space="0"/>
              <w:right w:val="single" w:color="auto" w:sz="4" w:space="0"/>
            </w:tcBorders>
            <w:vAlign w:val="center"/>
          </w:tcPr>
          <w:p w14:paraId="21A7121C">
            <w:pPr>
              <w:spacing w:line="240" w:lineRule="auto"/>
              <w:ind w:firstLine="0" w:firstLineChars="0"/>
              <w:rPr>
                <w:rFonts w:hint="eastAsia" w:ascii="宋体" w:hAnsi="宋体" w:eastAsia="宋体" w:cs="宋体"/>
                <w:color w:val="auto"/>
                <w:sz w:val="22"/>
                <w:szCs w:val="16"/>
              </w:rPr>
            </w:pPr>
          </w:p>
        </w:tc>
        <w:tc>
          <w:tcPr>
            <w:tcW w:w="1230" w:type="dxa"/>
            <w:tcBorders>
              <w:left w:val="single" w:color="auto" w:sz="4" w:space="0"/>
              <w:right w:val="single" w:color="auto" w:sz="4" w:space="0"/>
            </w:tcBorders>
            <w:vAlign w:val="center"/>
          </w:tcPr>
          <w:p w14:paraId="216E835B">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赛事志愿者招募及管理方案</w:t>
            </w:r>
          </w:p>
        </w:tc>
        <w:tc>
          <w:tcPr>
            <w:tcW w:w="5909" w:type="dxa"/>
            <w:tcBorders>
              <w:top w:val="single" w:color="auto" w:sz="4" w:space="0"/>
              <w:left w:val="single" w:color="auto" w:sz="4" w:space="0"/>
              <w:bottom w:val="single" w:color="auto" w:sz="4" w:space="0"/>
              <w:right w:val="single" w:color="auto" w:sz="4" w:space="0"/>
            </w:tcBorders>
          </w:tcPr>
          <w:p w14:paraId="27B202F7">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根据投标人提供的赛事志愿者招募管理方案（0-6分）及实施计划（0-6分）的合理性、</w:t>
            </w:r>
            <w:r>
              <w:rPr>
                <w:rFonts w:hint="eastAsia" w:ascii="宋体" w:hAnsi="宋体" w:eastAsia="宋体" w:cs="宋体"/>
                <w:color w:val="auto"/>
                <w:kern w:val="0"/>
                <w:sz w:val="22"/>
                <w:szCs w:val="16"/>
              </w:rPr>
              <w:t>可行性</w:t>
            </w:r>
            <w:r>
              <w:rPr>
                <w:rFonts w:hint="eastAsia" w:ascii="宋体" w:hAnsi="宋体" w:eastAsia="宋体" w:cs="宋体"/>
                <w:color w:val="auto"/>
                <w:sz w:val="22"/>
                <w:szCs w:val="16"/>
              </w:rPr>
              <w:t>进行综合评分。</w:t>
            </w:r>
          </w:p>
        </w:tc>
        <w:tc>
          <w:tcPr>
            <w:tcW w:w="1031" w:type="dxa"/>
            <w:tcBorders>
              <w:top w:val="single" w:color="auto" w:sz="4" w:space="0"/>
              <w:left w:val="single" w:color="auto" w:sz="4" w:space="0"/>
              <w:bottom w:val="single" w:color="auto" w:sz="4" w:space="0"/>
              <w:right w:val="single" w:color="auto" w:sz="4" w:space="0"/>
            </w:tcBorders>
          </w:tcPr>
          <w:p w14:paraId="73288D74">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0-12分</w:t>
            </w:r>
          </w:p>
        </w:tc>
      </w:tr>
      <w:tr w14:paraId="3974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31565E7E">
            <w:pPr>
              <w:spacing w:line="240" w:lineRule="auto"/>
              <w:ind w:firstLine="0" w:firstLineChars="0"/>
              <w:rPr>
                <w:rFonts w:hint="eastAsia" w:ascii="宋体" w:hAnsi="宋体" w:eastAsia="宋体" w:cs="宋体"/>
                <w:color w:val="auto"/>
                <w:sz w:val="22"/>
                <w:szCs w:val="16"/>
              </w:rPr>
            </w:pPr>
          </w:p>
        </w:tc>
        <w:tc>
          <w:tcPr>
            <w:tcW w:w="1230" w:type="dxa"/>
            <w:tcBorders>
              <w:left w:val="single" w:color="auto" w:sz="4" w:space="0"/>
              <w:right w:val="single" w:color="auto" w:sz="4" w:space="0"/>
            </w:tcBorders>
            <w:vAlign w:val="center"/>
          </w:tcPr>
          <w:p w14:paraId="5973E86E">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赛事服务措施</w:t>
            </w:r>
          </w:p>
        </w:tc>
        <w:tc>
          <w:tcPr>
            <w:tcW w:w="5909" w:type="dxa"/>
            <w:tcBorders>
              <w:top w:val="single" w:color="auto" w:sz="4" w:space="0"/>
              <w:left w:val="single" w:color="auto" w:sz="4" w:space="0"/>
              <w:bottom w:val="single" w:color="auto" w:sz="4" w:space="0"/>
              <w:right w:val="single" w:color="auto" w:sz="4" w:space="0"/>
            </w:tcBorders>
          </w:tcPr>
          <w:p w14:paraId="4EA8B570">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根据投标人提供的对赛事服务定位、服务方案、服务保障措施中，从服务创意是否满足采购项目需求（0-3分）、是否合理可操作（0-6分）等方面进行综合评分。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39457A61">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0-9分</w:t>
            </w:r>
          </w:p>
        </w:tc>
      </w:tr>
      <w:tr w14:paraId="1153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4E678586">
            <w:pPr>
              <w:spacing w:line="240" w:lineRule="auto"/>
              <w:ind w:firstLine="0" w:firstLineChars="0"/>
              <w:rPr>
                <w:rFonts w:hint="eastAsia" w:ascii="宋体" w:hAnsi="宋体" w:eastAsia="宋体" w:cs="宋体"/>
                <w:color w:val="auto"/>
                <w:sz w:val="22"/>
                <w:szCs w:val="16"/>
              </w:rPr>
            </w:pPr>
          </w:p>
        </w:tc>
        <w:tc>
          <w:tcPr>
            <w:tcW w:w="1230" w:type="dxa"/>
            <w:tcBorders>
              <w:left w:val="single" w:color="auto" w:sz="4" w:space="0"/>
              <w:right w:val="single" w:color="auto" w:sz="4" w:space="0"/>
            </w:tcBorders>
            <w:vAlign w:val="center"/>
          </w:tcPr>
          <w:p w14:paraId="747A3314">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场地布置方案</w:t>
            </w:r>
          </w:p>
        </w:tc>
        <w:tc>
          <w:tcPr>
            <w:tcW w:w="5909" w:type="dxa"/>
            <w:tcBorders>
              <w:top w:val="single" w:color="auto" w:sz="4" w:space="0"/>
              <w:left w:val="single" w:color="auto" w:sz="4" w:space="0"/>
              <w:bottom w:val="single" w:color="auto" w:sz="4" w:space="0"/>
              <w:right w:val="single" w:color="auto" w:sz="4" w:space="0"/>
            </w:tcBorders>
          </w:tcPr>
          <w:p w14:paraId="0F067876">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根据投标人提供的场地布置方案，从是否满足赛事规程（0-3分）、是否人性化（0-3分）、安全可行（0-3分）等方面进行综合评分。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0647F374">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0-9分</w:t>
            </w:r>
          </w:p>
        </w:tc>
      </w:tr>
      <w:tr w14:paraId="7C75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4CBD2397">
            <w:pPr>
              <w:spacing w:line="240" w:lineRule="auto"/>
              <w:ind w:firstLine="0" w:firstLineChars="0"/>
              <w:rPr>
                <w:rFonts w:hint="eastAsia" w:ascii="宋体" w:hAnsi="宋体" w:eastAsia="宋体" w:cs="宋体"/>
                <w:color w:val="auto"/>
                <w:sz w:val="22"/>
                <w:szCs w:val="16"/>
              </w:rPr>
            </w:pPr>
          </w:p>
        </w:tc>
        <w:tc>
          <w:tcPr>
            <w:tcW w:w="1230" w:type="dxa"/>
            <w:tcBorders>
              <w:left w:val="single" w:color="auto" w:sz="4" w:space="0"/>
              <w:right w:val="single" w:color="auto" w:sz="4" w:space="0"/>
            </w:tcBorders>
            <w:vAlign w:val="center"/>
          </w:tcPr>
          <w:p w14:paraId="0F0B3093">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媒体宣传推广方案</w:t>
            </w:r>
          </w:p>
        </w:tc>
        <w:tc>
          <w:tcPr>
            <w:tcW w:w="5909" w:type="dxa"/>
            <w:tcBorders>
              <w:top w:val="single" w:color="auto" w:sz="4" w:space="0"/>
              <w:left w:val="single" w:color="auto" w:sz="4" w:space="0"/>
              <w:bottom w:val="single" w:color="auto" w:sz="4" w:space="0"/>
              <w:right w:val="single" w:color="auto" w:sz="4" w:space="0"/>
            </w:tcBorders>
          </w:tcPr>
          <w:p w14:paraId="3B532D47">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根据投标人提供的媒体宣传推广方案，从是否满足项目实际需求（0-2分）、推广是否全面（0-2分）、牢靠（0-2分）等方面进行综合评分。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00FCC747">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0-6分</w:t>
            </w:r>
          </w:p>
        </w:tc>
      </w:tr>
      <w:tr w14:paraId="395B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4549E07C">
            <w:pPr>
              <w:spacing w:line="240" w:lineRule="auto"/>
              <w:ind w:firstLine="0" w:firstLineChars="0"/>
              <w:rPr>
                <w:rFonts w:hint="eastAsia" w:ascii="宋体" w:hAnsi="宋体" w:eastAsia="宋体" w:cs="宋体"/>
                <w:color w:val="auto"/>
                <w:sz w:val="22"/>
                <w:szCs w:val="16"/>
              </w:rPr>
            </w:pPr>
          </w:p>
        </w:tc>
        <w:tc>
          <w:tcPr>
            <w:tcW w:w="1230" w:type="dxa"/>
            <w:tcBorders>
              <w:left w:val="single" w:color="auto" w:sz="4" w:space="0"/>
              <w:right w:val="single" w:color="auto" w:sz="4" w:space="0"/>
            </w:tcBorders>
            <w:vAlign w:val="center"/>
          </w:tcPr>
          <w:p w14:paraId="3E35CEBD">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后勤保障</w:t>
            </w:r>
          </w:p>
        </w:tc>
        <w:tc>
          <w:tcPr>
            <w:tcW w:w="5909" w:type="dxa"/>
            <w:tcBorders>
              <w:top w:val="single" w:color="auto" w:sz="4" w:space="0"/>
              <w:left w:val="single" w:color="auto" w:sz="4" w:space="0"/>
              <w:bottom w:val="single" w:color="auto" w:sz="4" w:space="0"/>
              <w:right w:val="single" w:color="auto" w:sz="4" w:space="0"/>
            </w:tcBorders>
            <w:shd w:val="clear" w:color="auto" w:fill="auto"/>
            <w:vAlign w:val="center"/>
          </w:tcPr>
          <w:p w14:paraId="3148EC66">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根据投标人对本项目需求的理解程度，所提供的后勤保障的内容和承诺、保障措施及措施的工作安排等，从明确性（0-3分）、可行性（0-3分）等方面进行综合评分。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55A1C052">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0-6分</w:t>
            </w:r>
          </w:p>
        </w:tc>
      </w:tr>
      <w:tr w14:paraId="2DA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191DDC49">
            <w:pPr>
              <w:spacing w:line="240" w:lineRule="auto"/>
              <w:ind w:firstLine="0" w:firstLineChars="0"/>
              <w:rPr>
                <w:rFonts w:hint="eastAsia" w:ascii="宋体" w:hAnsi="宋体" w:eastAsia="宋体" w:cs="宋体"/>
                <w:color w:val="auto"/>
                <w:sz w:val="22"/>
                <w:szCs w:val="16"/>
              </w:rPr>
            </w:pPr>
          </w:p>
        </w:tc>
        <w:tc>
          <w:tcPr>
            <w:tcW w:w="1230" w:type="dxa"/>
            <w:tcBorders>
              <w:left w:val="single" w:color="auto" w:sz="4" w:space="0"/>
              <w:right w:val="single" w:color="auto" w:sz="4" w:space="0"/>
            </w:tcBorders>
            <w:vAlign w:val="center"/>
          </w:tcPr>
          <w:p w14:paraId="2998AB59">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应急预案</w:t>
            </w:r>
          </w:p>
        </w:tc>
        <w:tc>
          <w:tcPr>
            <w:tcW w:w="5909" w:type="dxa"/>
            <w:tcBorders>
              <w:top w:val="single" w:color="auto" w:sz="4" w:space="0"/>
              <w:left w:val="single" w:color="auto" w:sz="4" w:space="0"/>
              <w:bottom w:val="single" w:color="auto" w:sz="4" w:space="0"/>
              <w:right w:val="single" w:color="auto" w:sz="4" w:space="0"/>
            </w:tcBorders>
            <w:shd w:val="clear" w:color="auto" w:fill="auto"/>
            <w:vAlign w:val="center"/>
          </w:tcPr>
          <w:p w14:paraId="60F22C1A">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根据投标人结合</w:t>
            </w:r>
            <w:r>
              <w:rPr>
                <w:rFonts w:hint="eastAsia" w:ascii="宋体" w:hAnsi="宋体" w:eastAsia="宋体" w:cs="宋体"/>
                <w:color w:val="auto"/>
                <w:kern w:val="0"/>
                <w:sz w:val="22"/>
                <w:szCs w:val="16"/>
              </w:rPr>
              <w:t>安保、消防、医疗和活动可能出现的特殊状况制定突发事件应急预案</w:t>
            </w:r>
            <w:r>
              <w:rPr>
                <w:rFonts w:hint="eastAsia" w:ascii="宋体" w:hAnsi="宋体" w:eastAsia="宋体" w:cs="宋体"/>
                <w:color w:val="auto"/>
                <w:sz w:val="22"/>
                <w:szCs w:val="16"/>
              </w:rPr>
              <w:t>，从实际出发、简洁明了、切实可靠（0-3分）和合理全面（0-3分）等方面进行综合评分。</w:t>
            </w:r>
          </w:p>
        </w:tc>
        <w:tc>
          <w:tcPr>
            <w:tcW w:w="1031" w:type="dxa"/>
            <w:tcBorders>
              <w:top w:val="single" w:color="auto" w:sz="4" w:space="0"/>
              <w:left w:val="single" w:color="auto" w:sz="4" w:space="0"/>
              <w:bottom w:val="single" w:color="auto" w:sz="4" w:space="0"/>
              <w:right w:val="single" w:color="auto" w:sz="4" w:space="0"/>
            </w:tcBorders>
          </w:tcPr>
          <w:p w14:paraId="4592D92E">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0-6分</w:t>
            </w:r>
          </w:p>
        </w:tc>
      </w:tr>
      <w:tr w14:paraId="7D97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6" w:type="dxa"/>
            <w:vMerge w:val="continue"/>
            <w:tcBorders>
              <w:left w:val="single" w:color="auto" w:sz="4" w:space="0"/>
              <w:right w:val="single" w:color="auto" w:sz="4" w:space="0"/>
            </w:tcBorders>
            <w:vAlign w:val="center"/>
          </w:tcPr>
          <w:p w14:paraId="52848890">
            <w:pPr>
              <w:spacing w:line="240" w:lineRule="auto"/>
              <w:ind w:firstLine="0" w:firstLineChars="0"/>
              <w:rPr>
                <w:rFonts w:hint="eastAsia" w:ascii="宋体" w:hAnsi="宋体" w:eastAsia="宋体" w:cs="宋体"/>
                <w:color w:val="auto"/>
                <w:sz w:val="22"/>
                <w:szCs w:val="16"/>
              </w:rPr>
            </w:pPr>
          </w:p>
        </w:tc>
        <w:tc>
          <w:tcPr>
            <w:tcW w:w="1230" w:type="dxa"/>
            <w:tcBorders>
              <w:left w:val="single" w:color="auto" w:sz="4" w:space="0"/>
              <w:right w:val="single" w:color="auto" w:sz="4" w:space="0"/>
            </w:tcBorders>
            <w:vAlign w:val="center"/>
          </w:tcPr>
          <w:p w14:paraId="4177ECEE">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合理化建议和措施</w:t>
            </w:r>
          </w:p>
        </w:tc>
        <w:tc>
          <w:tcPr>
            <w:tcW w:w="5909" w:type="dxa"/>
            <w:tcBorders>
              <w:top w:val="single" w:color="auto" w:sz="4" w:space="0"/>
              <w:left w:val="single" w:color="auto" w:sz="4" w:space="0"/>
              <w:bottom w:val="single" w:color="auto" w:sz="4" w:space="0"/>
              <w:right w:val="single" w:color="auto" w:sz="4" w:space="0"/>
            </w:tcBorders>
            <w:shd w:val="clear" w:color="auto" w:fill="auto"/>
            <w:vAlign w:val="center"/>
          </w:tcPr>
          <w:p w14:paraId="30C94087">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根据投标人对本项目需求的深入了解，提供的针对本项目具有合理化的建议（0-3分）和针对性的可行措施（0-3分）等方面进行综合评分。</w:t>
            </w:r>
          </w:p>
        </w:tc>
        <w:tc>
          <w:tcPr>
            <w:tcW w:w="1031" w:type="dxa"/>
            <w:tcBorders>
              <w:top w:val="single" w:color="auto" w:sz="4" w:space="0"/>
              <w:left w:val="single" w:color="auto" w:sz="4" w:space="0"/>
              <w:right w:val="single" w:color="auto" w:sz="4" w:space="0"/>
            </w:tcBorders>
          </w:tcPr>
          <w:p w14:paraId="33BD3B42">
            <w:pPr>
              <w:spacing w:line="240" w:lineRule="auto"/>
              <w:ind w:firstLine="0" w:firstLineChars="0"/>
              <w:rPr>
                <w:rFonts w:hint="eastAsia" w:ascii="宋体" w:hAnsi="宋体" w:eastAsia="宋体" w:cs="宋体"/>
                <w:color w:val="auto"/>
                <w:sz w:val="22"/>
                <w:szCs w:val="16"/>
              </w:rPr>
            </w:pPr>
            <w:r>
              <w:rPr>
                <w:rFonts w:hint="eastAsia" w:ascii="宋体" w:hAnsi="宋体" w:eastAsia="宋体" w:cs="宋体"/>
                <w:color w:val="auto"/>
                <w:sz w:val="22"/>
                <w:szCs w:val="16"/>
              </w:rPr>
              <w:t>0-6分</w:t>
            </w:r>
          </w:p>
        </w:tc>
      </w:tr>
    </w:tbl>
    <w:p w14:paraId="128B5233">
      <w:pPr>
        <w:ind w:firstLine="103" w:firstLineChars="49"/>
        <w:rPr>
          <w:rFonts w:ascii="宋体" w:hAnsi="宋体" w:cs="宋体"/>
          <w:b/>
          <w:bCs/>
          <w:color w:val="auto"/>
          <w:highlight w:val="none"/>
        </w:rPr>
      </w:pPr>
      <w:r>
        <w:rPr>
          <w:rFonts w:hint="eastAsia" w:ascii="宋体" w:hAnsi="宋体" w:cs="宋体"/>
          <w:b/>
          <w:bCs/>
          <w:color w:val="auto"/>
          <w:highlight w:val="none"/>
        </w:rPr>
        <w:t xml:space="preserve">                                     </w:t>
      </w:r>
    </w:p>
    <w:p w14:paraId="0B760360">
      <w:pPr>
        <w:spacing w:line="360" w:lineRule="auto"/>
        <w:rPr>
          <w:rFonts w:hint="eastAsia" w:ascii="宋体" w:hAns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、小数点后保留两位数。</w:t>
      </w:r>
      <w:r>
        <w:rPr>
          <w:rFonts w:ascii="宋体" w:hAnsi="宋体" w:cs="宋体"/>
          <w:color w:val="auto"/>
          <w:highlight w:val="none"/>
        </w:rPr>
        <w:t>2</w:t>
      </w:r>
      <w:r>
        <w:rPr>
          <w:rFonts w:hint="eastAsia" w:ascii="宋体" w:hAnsi="宋体" w:cs="宋体"/>
          <w:color w:val="auto"/>
          <w:highlight w:val="none"/>
        </w:rPr>
        <w:t>、各</w:t>
      </w:r>
      <w:r>
        <w:rPr>
          <w:rFonts w:hint="eastAsia" w:ascii="宋体" w:hAnsi="宋体"/>
          <w:color w:val="auto"/>
          <w:highlight w:val="none"/>
        </w:rPr>
        <w:t>磋商小组成员</w:t>
      </w:r>
      <w:r>
        <w:rPr>
          <w:rFonts w:hint="eastAsia" w:ascii="宋体" w:hAnsi="宋体" w:cs="宋体"/>
          <w:color w:val="auto"/>
          <w:highlight w:val="none"/>
        </w:rPr>
        <w:t>自行按以上参考分值评分。</w:t>
      </w:r>
    </w:p>
    <w:p w14:paraId="47704643">
      <w:pPr>
        <w:rPr>
          <w:rFonts w:hint="eastAsia" w:ascii="宋体" w:hAnsi="宋体" w:cs="宋体"/>
          <w:b/>
          <w:bCs/>
          <w:color w:val="auto"/>
          <w:sz w:val="30"/>
          <w:szCs w:val="30"/>
          <w:highlight w:val="none"/>
        </w:rPr>
      </w:pPr>
      <w:bookmarkStart w:id="12" w:name="_Toc50046894"/>
      <w:r>
        <w:rPr>
          <w:rFonts w:hint="eastAsia" w:ascii="宋体" w:hAnsi="宋体" w:cs="宋体"/>
          <w:b/>
          <w:bCs/>
          <w:color w:val="auto"/>
          <w:sz w:val="30"/>
          <w:szCs w:val="30"/>
          <w:highlight w:val="none"/>
        </w:rPr>
        <w:br w:type="page"/>
      </w:r>
    </w:p>
    <w:p w14:paraId="5DA3753F">
      <w:pPr>
        <w:spacing w:line="480" w:lineRule="auto"/>
        <w:jc w:val="center"/>
        <w:outlineLvl w:val="0"/>
        <w:rPr>
          <w:rFonts w:hint="eastAsia" w:ascii="宋体" w:hAnsi="宋体" w:cs="宋体"/>
          <w:b/>
          <w:bCs/>
          <w:color w:val="auto"/>
          <w:sz w:val="30"/>
          <w:szCs w:val="30"/>
          <w:highlight w:val="yellow"/>
        </w:rPr>
      </w:pPr>
      <w:r>
        <w:rPr>
          <w:rFonts w:hint="eastAsia" w:ascii="宋体" w:hAnsi="宋体" w:cs="宋体"/>
          <w:b/>
          <w:bCs/>
          <w:color w:val="auto"/>
          <w:sz w:val="30"/>
          <w:szCs w:val="30"/>
          <w:highlight w:val="none"/>
        </w:rPr>
        <w:t>第五部分</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采购内容及具体要求</w:t>
      </w:r>
      <w:bookmarkEnd w:id="12"/>
    </w:p>
    <w:p w14:paraId="75327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bookmarkStart w:id="13" w:name="_Toc430696979"/>
      <w:bookmarkStart w:id="14" w:name="_Toc50046895"/>
      <w:r>
        <w:rPr>
          <w:rFonts w:hint="eastAsia" w:ascii="宋体" w:hAnsi="宋体" w:eastAsia="宋体" w:cs="宋体"/>
          <w:color w:val="auto"/>
          <w:sz w:val="24"/>
          <w:szCs w:val="24"/>
        </w:rPr>
        <w:t>1、标的名称：</w:t>
      </w:r>
      <w:r>
        <w:rPr>
          <w:rFonts w:hint="eastAsia" w:ascii="宋体" w:hAnsi="宋体" w:cs="宋体"/>
          <w:color w:val="auto"/>
          <w:sz w:val="24"/>
          <w:szCs w:val="24"/>
          <w:lang w:eastAsia="zh-CN"/>
        </w:rPr>
        <w:t>三场省十八运测试赛购买赛事服务</w:t>
      </w:r>
    </w:p>
    <w:p w14:paraId="2B50C7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2、采购单位：衢州市衢江区文化和广电旅游体育局    </w:t>
      </w:r>
    </w:p>
    <w:p w14:paraId="53769D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3、赛事时间安排：2025年7月1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日在衢江区体育馆举办2025年浙江省青少年柔道锦标赛</w:t>
      </w:r>
      <w:r>
        <w:rPr>
          <w:rFonts w:hint="eastAsia" w:ascii="宋体" w:hAnsi="宋体" w:cs="宋体"/>
          <w:color w:val="auto"/>
          <w:sz w:val="24"/>
          <w:szCs w:val="24"/>
          <w:lang w:eastAsia="zh-CN"/>
        </w:rPr>
        <w:t>（</w:t>
      </w:r>
      <w:r>
        <w:rPr>
          <w:rFonts w:hint="eastAsia" w:ascii="宋体" w:hAnsi="宋体" w:cs="宋体"/>
          <w:b/>
          <w:bCs/>
          <w:color w:val="auto"/>
          <w:sz w:val="24"/>
          <w:szCs w:val="24"/>
          <w:lang w:val="en-US" w:eastAsia="zh-CN"/>
        </w:rPr>
        <w:t>本次招标不包含</w:t>
      </w:r>
      <w:r>
        <w:rPr>
          <w:rFonts w:hint="eastAsia" w:ascii="宋体" w:hAnsi="宋体" w:cs="宋体"/>
          <w:color w:val="auto"/>
          <w:sz w:val="24"/>
          <w:szCs w:val="24"/>
          <w:lang w:eastAsia="zh-CN"/>
        </w:rPr>
        <w:t>）</w:t>
      </w:r>
      <w:r>
        <w:rPr>
          <w:rFonts w:hint="eastAsia" w:ascii="宋体" w:hAnsi="宋体" w:eastAsia="宋体" w:cs="宋体"/>
          <w:color w:val="auto"/>
          <w:sz w:val="24"/>
          <w:szCs w:val="24"/>
        </w:rPr>
        <w:t>，2025年8月1日-7日在衢江区网球中心举办2025年浙江省青少年（儿童）网球锦标赛，2025年10月在衢江区体育馆举办</w:t>
      </w:r>
      <w:r>
        <w:rPr>
          <w:rFonts w:hint="eastAsia" w:ascii="宋体" w:hAnsi="宋体" w:eastAsia="宋体" w:cs="宋体"/>
          <w:color w:val="auto"/>
          <w:sz w:val="24"/>
          <w:szCs w:val="24"/>
          <w:lang w:val="en-US" w:eastAsia="zh-CN"/>
        </w:rPr>
        <w:t>2025年</w:t>
      </w:r>
      <w:r>
        <w:rPr>
          <w:rFonts w:hint="eastAsia" w:ascii="宋体" w:hAnsi="宋体" w:eastAsia="宋体" w:cs="宋体"/>
          <w:color w:val="auto"/>
          <w:sz w:val="24"/>
          <w:szCs w:val="24"/>
        </w:rPr>
        <w:t>浙江省青少年手球</w:t>
      </w:r>
      <w:r>
        <w:rPr>
          <w:rFonts w:hint="eastAsia" w:ascii="宋体" w:hAnsi="宋体" w:eastAsia="宋体" w:cs="宋体"/>
          <w:color w:val="auto"/>
          <w:sz w:val="24"/>
          <w:szCs w:val="24"/>
          <w:lang w:eastAsia="zh-CN"/>
        </w:rPr>
        <w:t>锦标赛</w:t>
      </w:r>
      <w:r>
        <w:rPr>
          <w:rFonts w:hint="eastAsia" w:ascii="宋体" w:hAnsi="宋体" w:eastAsia="宋体" w:cs="宋体"/>
          <w:color w:val="auto"/>
          <w:sz w:val="24"/>
          <w:szCs w:val="24"/>
        </w:rPr>
        <w:t>。</w:t>
      </w:r>
    </w:p>
    <w:p w14:paraId="3EBCFC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每场</w:t>
      </w:r>
      <w:r>
        <w:rPr>
          <w:rFonts w:hint="eastAsia" w:ascii="宋体" w:hAnsi="宋体" w:eastAsia="宋体" w:cs="宋体"/>
          <w:color w:val="auto"/>
          <w:sz w:val="24"/>
          <w:szCs w:val="24"/>
        </w:rPr>
        <w:t>参赛人数（预估）</w:t>
      </w:r>
    </w:p>
    <w:p w14:paraId="733768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（1）运动员、领队、教练员（以下称“参赛代表队人员”）：约300人；</w:t>
      </w:r>
    </w:p>
    <w:p w14:paraId="2FC2DB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（2）裁判员及技术官员：约</w:t>
      </w:r>
      <w:r>
        <w:rPr>
          <w:rFonts w:hint="eastAsia" w:ascii="宋体" w:hAnsi="宋体" w:eastAsia="宋体" w:cs="宋体"/>
          <w:color w:val="auto"/>
          <w:sz w:val="24"/>
          <w:szCs w:val="24"/>
          <w:lang w:val="en-US" w:eastAsia="zh-CN"/>
        </w:rPr>
        <w:t>50</w:t>
      </w:r>
      <w:r>
        <w:rPr>
          <w:rFonts w:hint="eastAsia" w:ascii="宋体" w:hAnsi="宋体" w:eastAsia="宋体" w:cs="宋体"/>
          <w:color w:val="auto"/>
          <w:sz w:val="24"/>
          <w:szCs w:val="24"/>
        </w:rPr>
        <w:t>人；</w:t>
      </w:r>
    </w:p>
    <w:p w14:paraId="6163A6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（3）工作人员20人；</w:t>
      </w:r>
    </w:p>
    <w:p w14:paraId="4709EA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（4）志愿者约30人；</w:t>
      </w:r>
    </w:p>
    <w:p w14:paraId="2A966C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（5）安保人员15人；</w:t>
      </w:r>
    </w:p>
    <w:p w14:paraId="67CBD9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（6）医疗保证人员4人。</w:t>
      </w:r>
    </w:p>
    <w:p w14:paraId="125402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二、供应商赛事执行的具体服务内容</w:t>
      </w:r>
    </w:p>
    <w:p w14:paraId="3BE722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1、设计赛事的流程，提出具体的实施方案，并经采购人审定同意；</w:t>
      </w:r>
    </w:p>
    <w:p w14:paraId="2D19B2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2、负责赛事的总体策划与组织实施；</w:t>
      </w:r>
    </w:p>
    <w:p w14:paraId="4DD98D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3、志愿者培训；</w:t>
      </w:r>
    </w:p>
    <w:p w14:paraId="2E2313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4、负责勘测赛场、赛场场地布置、辅助器材准备；</w:t>
      </w:r>
    </w:p>
    <w:p w14:paraId="12A177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5、根据公安、卫生部门要求实施安保、医疗保障等方案；</w:t>
      </w:r>
    </w:p>
    <w:p w14:paraId="5782E6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6、负责补给设置和物资充分供应（确保饮用水的食品质量安全，并根据比赛时间节点明确倒计时实施进度计划，以及相应的工作人员配备）；</w:t>
      </w:r>
    </w:p>
    <w:p w14:paraId="53CB5B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7、负责开赛式、颁奖典礼的策划和实施；</w:t>
      </w:r>
    </w:p>
    <w:p w14:paraId="3B791A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8、负责赛事的各项服务保障工作，涵盖参会人员的食宿，策划布置会议场地，同时做好其他各类相关服务，确保大会顺利开展；</w:t>
      </w:r>
    </w:p>
    <w:p w14:paraId="2FF55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9、承担赛事相关费用，包含但不仅限于：</w:t>
      </w:r>
    </w:p>
    <w:p w14:paraId="7280C6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（1）赛事器材准备；</w:t>
      </w:r>
    </w:p>
    <w:p w14:paraId="5157C5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（2）承担比赛活动场地布置费用；</w:t>
      </w:r>
    </w:p>
    <w:p w14:paraId="2F425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（3）裁判员、技术官员和有关赛事工作人员等的劳务费发放相关工作；</w:t>
      </w:r>
    </w:p>
    <w:p w14:paraId="1F1C6E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（4）赛事物料准备 （各类证件设计制作、秩序册、工作手册等资料编印），裁判员、技术官员、运动员、领队、教练、赛事工作人员、志愿者意外保险，裁判员、技术官员、赛事工作人员、志愿者等人的服装，所有物料需经采购人审定同意； </w:t>
      </w:r>
    </w:p>
    <w:p w14:paraId="20C922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（5）赛事安保、保洁、医疗保障费用；</w:t>
      </w:r>
    </w:p>
    <w:p w14:paraId="5F39E9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（6）按规定标准发放各类人员补贴；</w:t>
      </w:r>
    </w:p>
    <w:p w14:paraId="4BB2D3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（7）其他不可预计费用。</w:t>
      </w:r>
    </w:p>
    <w:p w14:paraId="267B61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10、完成组委会交办的其他工作任务。</w:t>
      </w:r>
    </w:p>
    <w:p w14:paraId="665F49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三、后勤服务内容</w:t>
      </w:r>
    </w:p>
    <w:p w14:paraId="70831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成交供应商为本次赛事承办项目提供后勤服务，服务内容包括参赛代表队人员、裁判员及技术官员的住宿酒店的安排，赛事期间餐饮安排，赛场、会场与酒店之间通勤车辆、裁判员及领队会议、裁判员及技术官员人员劳务费及往返车费、后勤工作人员劳务费等。</w:t>
      </w:r>
    </w:p>
    <w:p w14:paraId="6F2A68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2、服务期：自合同签订起至赛事活动结束，所有人员返程结束。</w:t>
      </w:r>
    </w:p>
    <w:p w14:paraId="4903E9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3、后勤服务要求</w:t>
      </w:r>
    </w:p>
    <w:p w14:paraId="363009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做好服务总体思路策划。要求后勤保障组织方案科学、合理、细致，具体细化方案有可操作；具体工作推进计划明确、任务明确。总体思路策划及各方案经采购人确认后由成交单位组织实施。服务期前五天出具人员住宿、餐饮的详细方案，服务期间供应商须提前一天出具人员车辆的详细方案，报采购人审核，审核通过后方可实施。</w:t>
      </w:r>
    </w:p>
    <w:p w14:paraId="6BD6EC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的服务定位、服务方案、服务保障措施：从服务好赛事人员角度出发，对项目的整体统筹规划，认识深刻，定位合理；服务方案中服务流程合理、管理措施完备，管理科学、服务制度完善；服务团队齐备、组织机构健全，保密措施严格，建立完善的赛事工作台帐、工作信息收集、反馈等保障措施。</w:t>
      </w:r>
    </w:p>
    <w:p w14:paraId="2F2B2D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（3）供应商服务团队总人数按照赛事人数确定，每个酒店和每辆大巴车须配备不少于1人的服务专员全程陪同，且中途不得随意更换，服务专员的食宿由供应商自行承担。</w:t>
      </w:r>
    </w:p>
    <w:p w14:paraId="267F71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（4）因项目的特殊性，成交供应商需为该项目做垫付资金准备。</w:t>
      </w:r>
    </w:p>
    <w:p w14:paraId="0229C9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（5）成交供应商须协助采购人完成其他后勤接待和保障工作。</w:t>
      </w:r>
    </w:p>
    <w:p w14:paraId="1812AE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（6）在赛事结束当日，供应商须与住宿酒店协调延迟各代表队的退房时间，保证赛事人员充分准备有序返程。</w:t>
      </w:r>
    </w:p>
    <w:p w14:paraId="1FC88E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2、酒店住宿、餐饮要求</w:t>
      </w:r>
    </w:p>
    <w:p w14:paraId="6C2290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（1）参赛代表队人员推荐酒店名单：环亚。（或同等水平酒店）</w:t>
      </w:r>
    </w:p>
    <w:p w14:paraId="0514ED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裁判员推荐酒店名单：雷迪森。（或环亚同等水平酒店）</w:t>
      </w:r>
    </w:p>
    <w:p w14:paraId="0EECF6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（2）酒店房间必须配备标准间或1.8m以上的大床房（裁判员须安排双床房间），含双早。</w:t>
      </w:r>
    </w:p>
    <w:p w14:paraId="33BB80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（3）参赛代表队人员及裁判技术官员餐饮安排环亚、雷迪森以及同等水平酒店。</w:t>
      </w:r>
    </w:p>
    <w:p w14:paraId="3B4AE7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3、通勤车辆安排要求</w:t>
      </w:r>
    </w:p>
    <w:p w14:paraId="43ABEE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（1）赛事期间须配备大巴车按照赛事人数确定（作为摆渡车）。大巴车必须有符合国家规定的运营资质。</w:t>
      </w:r>
    </w:p>
    <w:p w14:paraId="35E4D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（2）当天比赛的运动员及随行人员，供应商须保证提前一个小时送到比赛场地。</w:t>
      </w:r>
    </w:p>
    <w:p w14:paraId="26BC2D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四、知识产权要求</w:t>
      </w:r>
    </w:p>
    <w:p w14:paraId="1C31F0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1、本次成交人提供的有关设计方案的署名权归成交人所有，著作权、版权、专利权和使用权归采购人所有（署名权除外）。</w:t>
      </w:r>
    </w:p>
    <w:p w14:paraId="42D64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2、供应商须保证投标文件及资料均未侵犯他人的知识产权，否则必须承担全部责任。</w:t>
      </w:r>
    </w:p>
    <w:p w14:paraId="324E19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五、项目投标报价要求</w:t>
      </w:r>
    </w:p>
    <w:p w14:paraId="7943EE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费用包括采购文件中已明确的赛事策划、组织、后勤保障补给物资等材料制作、交通费、安保、医疗、人员费用、管理费用、项目执行费用以及包括完成这些工作所必需的其他费用、利润、税金、政策性文件规定及合同包含的所有风险及责任等各项应有费用外，项目实施过程中产生的任何费用，均由成交人承担，成交人所投报的价格在合同实施期间不做调整。</w:t>
      </w:r>
    </w:p>
    <w:p w14:paraId="3E1371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六、付款方式</w:t>
      </w:r>
    </w:p>
    <w:p w14:paraId="18512E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按三个赛事阶段性执行情况分期结算。每场赛事完成后，采购人对供应商该场赛事所提供的服务内容及费用明细进行审核与验收。经验收合格并审计无误后，供应商应按实际发生费用向采购人开具合法、合规的增值税发票，采购人在收到发票后的</w:t>
      </w:r>
      <w:r>
        <w:rPr>
          <w:rFonts w:hint="eastAsia" w:ascii="宋体" w:hAnsi="宋体" w:eastAsia="宋体" w:cs="宋体"/>
          <w:color w:val="auto"/>
          <w:sz w:val="24"/>
          <w:szCs w:val="24"/>
          <w:lang w:val="en-US" w:eastAsia="zh-CN"/>
        </w:rPr>
        <w:t>60天</w:t>
      </w:r>
      <w:r>
        <w:rPr>
          <w:rFonts w:hint="eastAsia" w:ascii="宋体" w:hAnsi="宋体" w:eastAsia="宋体" w:cs="宋体"/>
          <w:color w:val="auto"/>
          <w:sz w:val="24"/>
          <w:szCs w:val="24"/>
        </w:rPr>
        <w:t>内支付相应款项。若供应商未按规定提供发票，采购人有权顺延付款时间。实际若需财政审批拨款的，以财政审批拨款时间为准，不视为甲方违约。</w:t>
      </w:r>
    </w:p>
    <w:p w14:paraId="2BDC0D54">
      <w:pPr>
        <w:pStyle w:val="27"/>
        <w:rPr>
          <w:rFonts w:hint="eastAsia" w:hAnsi="宋体"/>
          <w:b/>
          <w:bCs/>
          <w:color w:val="000000"/>
          <w:sz w:val="30"/>
          <w:szCs w:val="30"/>
        </w:rPr>
      </w:pPr>
    </w:p>
    <w:p w14:paraId="50AE0FD8">
      <w:pPr>
        <w:pStyle w:val="27"/>
        <w:rPr>
          <w:rFonts w:hint="eastAsia" w:hAnsi="宋体"/>
          <w:b/>
          <w:bCs/>
          <w:color w:val="000000"/>
          <w:sz w:val="30"/>
          <w:szCs w:val="30"/>
        </w:rPr>
      </w:pPr>
    </w:p>
    <w:p w14:paraId="11883E16">
      <w:pPr>
        <w:pStyle w:val="27"/>
        <w:rPr>
          <w:rFonts w:hint="eastAsia" w:hAnsi="宋体"/>
          <w:b/>
          <w:bCs/>
          <w:color w:val="000000"/>
          <w:sz w:val="30"/>
          <w:szCs w:val="30"/>
        </w:rPr>
      </w:pPr>
    </w:p>
    <w:p w14:paraId="26703CC2">
      <w:pPr>
        <w:pStyle w:val="27"/>
        <w:rPr>
          <w:rFonts w:hint="eastAsia" w:hAnsi="宋体"/>
          <w:b/>
          <w:bCs/>
          <w:color w:val="000000"/>
          <w:sz w:val="30"/>
          <w:szCs w:val="30"/>
        </w:rPr>
      </w:pPr>
    </w:p>
    <w:p w14:paraId="14C7A960">
      <w:pPr>
        <w:pStyle w:val="27"/>
        <w:rPr>
          <w:rFonts w:hint="eastAsia" w:hAnsi="宋体"/>
          <w:b/>
          <w:bCs/>
          <w:color w:val="000000"/>
          <w:sz w:val="30"/>
          <w:szCs w:val="30"/>
        </w:rPr>
      </w:pPr>
    </w:p>
    <w:p w14:paraId="3722ACCF">
      <w:pPr>
        <w:pStyle w:val="27"/>
        <w:rPr>
          <w:rFonts w:hint="eastAsia" w:hAnsi="宋体"/>
          <w:b/>
          <w:bCs/>
          <w:color w:val="000000"/>
          <w:sz w:val="30"/>
          <w:szCs w:val="30"/>
        </w:rPr>
      </w:pPr>
    </w:p>
    <w:p w14:paraId="7E969832">
      <w:pPr>
        <w:pStyle w:val="27"/>
        <w:rPr>
          <w:rFonts w:hint="eastAsia" w:hAnsi="宋体"/>
          <w:b/>
          <w:bCs/>
          <w:color w:val="000000"/>
          <w:sz w:val="30"/>
          <w:szCs w:val="30"/>
        </w:rPr>
      </w:pPr>
    </w:p>
    <w:p w14:paraId="6D189D0C">
      <w:pPr>
        <w:adjustRightInd w:val="0"/>
        <w:spacing w:line="360" w:lineRule="auto"/>
        <w:ind w:firstLine="596" w:firstLineChars="198"/>
        <w:jc w:val="center"/>
        <w:rPr>
          <w:rFonts w:ascii="宋体" w:hAnsi="宋体"/>
          <w:snapToGrid w:val="0"/>
          <w:color w:val="000000"/>
          <w:spacing w:val="-4"/>
        </w:rPr>
      </w:pPr>
      <w:r>
        <w:rPr>
          <w:rFonts w:hint="eastAsia" w:hAnsi="宋体"/>
          <w:b/>
          <w:bCs/>
          <w:color w:val="000000"/>
          <w:sz w:val="30"/>
          <w:szCs w:val="30"/>
        </w:rPr>
        <w:t>第六部分</w:t>
      </w:r>
      <w:r>
        <w:rPr>
          <w:rFonts w:hAnsi="宋体"/>
          <w:b/>
          <w:bCs/>
          <w:color w:val="000000"/>
          <w:sz w:val="30"/>
          <w:szCs w:val="30"/>
        </w:rPr>
        <w:t xml:space="preserve">  </w:t>
      </w:r>
      <w:r>
        <w:rPr>
          <w:rFonts w:hint="eastAsia" w:hAnsi="宋体"/>
          <w:b/>
          <w:bCs/>
          <w:color w:val="000000"/>
          <w:sz w:val="30"/>
          <w:szCs w:val="30"/>
        </w:rPr>
        <w:t>采购合同样本</w:t>
      </w:r>
      <w:bookmarkEnd w:id="13"/>
      <w:bookmarkEnd w:id="14"/>
    </w:p>
    <w:p w14:paraId="55B5A68E">
      <w:pPr>
        <w:pStyle w:val="11"/>
        <w:snapToGrid w:val="0"/>
        <w:spacing w:line="360" w:lineRule="auto"/>
        <w:jc w:val="center"/>
        <w:rPr>
          <w:b/>
          <w:sz w:val="21"/>
          <w:szCs w:val="21"/>
        </w:rPr>
      </w:pPr>
      <w:r>
        <w:rPr>
          <w:rFonts w:hint="eastAsia"/>
          <w:b/>
          <w:sz w:val="21"/>
          <w:szCs w:val="21"/>
        </w:rPr>
        <w:t>（本合同为合同样稿，最终稿由甲乙双方协商后确定）</w:t>
      </w:r>
    </w:p>
    <w:p w14:paraId="104ED165">
      <w:pPr>
        <w:pStyle w:val="11"/>
        <w:kinsoku/>
        <w:overflowPunct/>
        <w:bidi w:val="0"/>
        <w:snapToGrid w:val="0"/>
        <w:spacing w:line="400" w:lineRule="exact"/>
        <w:jc w:val="center"/>
        <w:rPr>
          <w:rFonts w:hint="eastAsia" w:ascii="宋体" w:hAnsi="宋体" w:eastAsia="宋体" w:cs="宋体"/>
          <w:bCs/>
          <w:color w:val="auto"/>
          <w:sz w:val="24"/>
          <w:szCs w:val="24"/>
          <w:highlight w:val="none"/>
        </w:rPr>
      </w:pPr>
      <w:bookmarkStart w:id="15" w:name="_Toc50046896"/>
      <w:r>
        <w:rPr>
          <w:rFonts w:hint="eastAsia" w:ascii="宋体" w:hAnsi="宋体" w:eastAsia="宋体" w:cs="宋体"/>
          <w:bCs/>
          <w:color w:val="auto"/>
          <w:sz w:val="24"/>
          <w:szCs w:val="24"/>
          <w:highlight w:val="none"/>
        </w:rPr>
        <w:t>（最终以双方实际签订合同条款为准）</w:t>
      </w:r>
    </w:p>
    <w:p w14:paraId="4664F34B">
      <w:pPr>
        <w:pStyle w:val="11"/>
        <w:snapToGrid w:val="0"/>
        <w:spacing w:line="360" w:lineRule="auto"/>
        <w:jc w:val="center"/>
        <w:rPr>
          <w:b/>
          <w:color w:val="auto"/>
          <w:sz w:val="21"/>
          <w:szCs w:val="21"/>
        </w:rPr>
      </w:pPr>
      <w:r>
        <w:rPr>
          <w:rFonts w:hint="eastAsia"/>
          <w:b/>
          <w:color w:val="auto"/>
          <w:sz w:val="21"/>
          <w:szCs w:val="21"/>
        </w:rPr>
        <w:t>（本合同为合同样稿，最终稿由甲乙双方协商后确定）</w:t>
      </w:r>
    </w:p>
    <w:p w14:paraId="4F556A31">
      <w:pPr>
        <w:adjustRightInd w:val="0"/>
        <w:snapToGrid w:val="0"/>
        <w:spacing w:line="360" w:lineRule="auto"/>
        <w:ind w:firstLine="480" w:firstLineChars="200"/>
        <w:textAlignment w:val="baseline"/>
        <w:rPr>
          <w:rFonts w:hint="eastAsia" w:ascii="宋体" w:hAnsi="宋体" w:cs="宋体"/>
          <w:color w:val="auto"/>
          <w:sz w:val="24"/>
          <w:szCs w:val="18"/>
        </w:rPr>
      </w:pPr>
      <w:r>
        <w:rPr>
          <w:rFonts w:hint="eastAsia" w:ascii="宋体" w:hAnsi="宋体" w:cs="宋体"/>
          <w:color w:val="auto"/>
          <w:sz w:val="24"/>
          <w:szCs w:val="18"/>
        </w:rPr>
        <w:t>注：本合同文本格式、条款仅作为甲乙双方签订中标合同的参考，具体格式及条款由甲乙双方根据招标文件、乙方投标文件及其他与本次招标相关内容协商拟定。</w:t>
      </w:r>
    </w:p>
    <w:p w14:paraId="70F2F795">
      <w:pPr>
        <w:pStyle w:val="30"/>
        <w:adjustRightInd w:val="0"/>
        <w:snapToGrid w:val="0"/>
        <w:spacing w:line="360" w:lineRule="auto"/>
        <w:ind w:firstLine="400" w:firstLineChars="200"/>
        <w:textAlignment w:val="baseline"/>
        <w:rPr>
          <w:rFonts w:hint="eastAsia" w:hAnsi="宋体" w:eastAsia="宋体" w:cs="宋体"/>
          <w:color w:val="auto"/>
          <w:sz w:val="20"/>
          <w:szCs w:val="20"/>
        </w:rPr>
      </w:pPr>
    </w:p>
    <w:p w14:paraId="64472DAC">
      <w:pPr>
        <w:pStyle w:val="43"/>
        <w:spacing w:line="360" w:lineRule="auto"/>
        <w:ind w:left="0" w:leftChars="0" w:firstLine="480"/>
        <w:rPr>
          <w:rFonts w:ascii="宋体" w:hAnsi="宋体" w:cs="宋体"/>
          <w:color w:val="auto"/>
          <w:sz w:val="24"/>
          <w:szCs w:val="20"/>
          <w:highlight w:val="none"/>
        </w:rPr>
      </w:pPr>
      <w:r>
        <w:rPr>
          <w:rFonts w:hint="eastAsia" w:ascii="宋体" w:hAnsi="宋体" w:cs="宋体"/>
          <w:color w:val="auto"/>
          <w:sz w:val="24"/>
          <w:szCs w:val="20"/>
          <w:highlight w:val="none"/>
        </w:rPr>
        <w:t>甲方（采购人）：</w:t>
      </w:r>
    </w:p>
    <w:p w14:paraId="3D3A32B5">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乙方（成交供应商）：</w:t>
      </w:r>
    </w:p>
    <w:p w14:paraId="0788C747">
      <w:pPr>
        <w:pStyle w:val="43"/>
        <w:spacing w:after="120"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根据</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项目（项目编号：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）的采购结果，按照中华人民共和国相关法律法规的规定，经双方协商，本着平等互利和诚实信用的原则，一致同意签订本合同如下。</w:t>
      </w:r>
    </w:p>
    <w:p w14:paraId="540EA450">
      <w:pPr>
        <w:pStyle w:val="43"/>
        <w:spacing w:after="120"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一、合同标的、数量</w:t>
      </w:r>
    </w:p>
    <w:tbl>
      <w:tblPr>
        <w:tblStyle w:val="21"/>
        <w:tblW w:w="103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8"/>
        <w:gridCol w:w="5543"/>
        <w:gridCol w:w="12"/>
        <w:gridCol w:w="2251"/>
        <w:gridCol w:w="1554"/>
      </w:tblGrid>
      <w:tr w14:paraId="2FA5D5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blHeader/>
          <w:jc w:val="center"/>
        </w:trPr>
        <w:tc>
          <w:tcPr>
            <w:tcW w:w="988" w:type="dxa"/>
            <w:tcBorders>
              <w:top w:val="single" w:color="auto" w:sz="4" w:space="0"/>
              <w:right w:val="single" w:color="auto" w:sz="4" w:space="0"/>
            </w:tcBorders>
            <w:vAlign w:val="center"/>
          </w:tcPr>
          <w:p w14:paraId="7645A019">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序号</w:t>
            </w:r>
          </w:p>
        </w:tc>
        <w:tc>
          <w:tcPr>
            <w:tcW w:w="5543" w:type="dxa"/>
            <w:tcBorders>
              <w:top w:val="single" w:color="auto" w:sz="4" w:space="0"/>
              <w:left w:val="single" w:color="auto" w:sz="4" w:space="0"/>
              <w:right w:val="single" w:color="auto" w:sz="4" w:space="0"/>
            </w:tcBorders>
            <w:vAlign w:val="center"/>
          </w:tcPr>
          <w:p w14:paraId="479A534E">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赛事</w:t>
            </w:r>
            <w:r>
              <w:rPr>
                <w:rFonts w:hint="eastAsia" w:ascii="宋体" w:hAnsi="宋体" w:eastAsia="宋体" w:cs="宋体"/>
                <w:b/>
                <w:color w:val="auto"/>
                <w:sz w:val="24"/>
                <w:szCs w:val="24"/>
                <w:highlight w:val="none"/>
                <w:lang w:val="en-GB" w:eastAsia="zh-CN"/>
              </w:rPr>
              <w:t>名称</w:t>
            </w:r>
          </w:p>
        </w:tc>
        <w:tc>
          <w:tcPr>
            <w:tcW w:w="2263" w:type="dxa"/>
            <w:gridSpan w:val="2"/>
            <w:tcBorders>
              <w:right w:val="single" w:color="auto" w:sz="4" w:space="0"/>
            </w:tcBorders>
            <w:vAlign w:val="center"/>
          </w:tcPr>
          <w:p w14:paraId="3A9FD7DB">
            <w:pPr>
              <w:kinsoku/>
              <w:overflowPunct/>
              <w:bidi w:val="0"/>
              <w:spacing w:line="400" w:lineRule="exact"/>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单个项目</w:t>
            </w:r>
            <w:r>
              <w:rPr>
                <w:rFonts w:hint="eastAsia" w:ascii="宋体" w:hAnsi="宋体" w:eastAsia="宋体" w:cs="宋体"/>
                <w:b/>
                <w:color w:val="auto"/>
                <w:sz w:val="24"/>
                <w:szCs w:val="24"/>
                <w:highlight w:val="none"/>
                <w:lang w:val="en-US" w:eastAsia="zh-CN"/>
              </w:rPr>
              <w:t>总价</w:t>
            </w:r>
          </w:p>
        </w:tc>
        <w:tc>
          <w:tcPr>
            <w:tcW w:w="1554" w:type="dxa"/>
            <w:tcBorders>
              <w:right w:val="single" w:color="auto" w:sz="4" w:space="0"/>
            </w:tcBorders>
            <w:vAlign w:val="center"/>
          </w:tcPr>
          <w:p w14:paraId="76C71775">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备注</w:t>
            </w:r>
          </w:p>
        </w:tc>
      </w:tr>
      <w:tr w14:paraId="60C680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988" w:type="dxa"/>
            <w:tcBorders>
              <w:right w:val="single" w:color="auto" w:sz="4" w:space="0"/>
            </w:tcBorders>
            <w:vAlign w:val="center"/>
          </w:tcPr>
          <w:p w14:paraId="6C2219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5543" w:type="dxa"/>
            <w:tcBorders>
              <w:left w:val="single" w:color="auto" w:sz="4" w:space="0"/>
              <w:bottom w:val="single" w:color="auto" w:sz="4" w:space="0"/>
              <w:right w:val="single" w:color="auto" w:sz="4" w:space="0"/>
            </w:tcBorders>
            <w:vAlign w:val="center"/>
          </w:tcPr>
          <w:p w14:paraId="125219D2">
            <w:pPr>
              <w:kinsoku/>
              <w:overflowPunct/>
              <w:bidi w:val="0"/>
              <w:spacing w:beforeLines="10"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2025年浙江省青少年（儿童）网球锦标赛</w:t>
            </w:r>
          </w:p>
        </w:tc>
        <w:tc>
          <w:tcPr>
            <w:tcW w:w="2263" w:type="dxa"/>
            <w:gridSpan w:val="2"/>
            <w:tcBorders>
              <w:bottom w:val="single" w:color="auto" w:sz="4" w:space="0"/>
              <w:right w:val="single" w:color="auto" w:sz="4" w:space="0"/>
            </w:tcBorders>
            <w:vAlign w:val="center"/>
          </w:tcPr>
          <w:p w14:paraId="6B20C299">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15F76186">
            <w:pPr>
              <w:kinsoku/>
              <w:overflowPunct/>
              <w:bidi w:val="0"/>
              <w:spacing w:line="400" w:lineRule="exact"/>
              <w:rPr>
                <w:rFonts w:hint="eastAsia" w:ascii="宋体" w:hAnsi="宋体" w:eastAsia="宋体" w:cs="宋体"/>
                <w:color w:val="auto"/>
                <w:sz w:val="24"/>
                <w:szCs w:val="24"/>
                <w:highlight w:val="none"/>
              </w:rPr>
            </w:pPr>
          </w:p>
        </w:tc>
      </w:tr>
      <w:tr w14:paraId="01969D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988" w:type="dxa"/>
            <w:tcBorders>
              <w:right w:val="single" w:color="auto" w:sz="4" w:space="0"/>
            </w:tcBorders>
            <w:vAlign w:val="center"/>
          </w:tcPr>
          <w:p w14:paraId="14D4AE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543" w:type="dxa"/>
            <w:tcBorders>
              <w:left w:val="single" w:color="auto" w:sz="4" w:space="0"/>
              <w:bottom w:val="single" w:color="auto" w:sz="4" w:space="0"/>
              <w:right w:val="single" w:color="auto" w:sz="4" w:space="0"/>
            </w:tcBorders>
            <w:vAlign w:val="center"/>
          </w:tcPr>
          <w:p w14:paraId="4CE374FF">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lang w:val="zh-CN"/>
              </w:rPr>
              <w:t>浙江省青少年手球</w:t>
            </w:r>
            <w:r>
              <w:rPr>
                <w:rFonts w:hint="eastAsia" w:ascii="宋体" w:hAnsi="宋体" w:eastAsia="宋体" w:cs="宋体"/>
                <w:color w:val="auto"/>
                <w:kern w:val="0"/>
                <w:sz w:val="24"/>
                <w:highlight w:val="none"/>
                <w:lang w:val="zh-CN" w:eastAsia="zh-CN"/>
              </w:rPr>
              <w:t>锦标赛</w:t>
            </w:r>
          </w:p>
        </w:tc>
        <w:tc>
          <w:tcPr>
            <w:tcW w:w="2263" w:type="dxa"/>
            <w:gridSpan w:val="2"/>
            <w:tcBorders>
              <w:bottom w:val="single" w:color="auto" w:sz="4" w:space="0"/>
              <w:right w:val="single" w:color="auto" w:sz="4" w:space="0"/>
            </w:tcBorders>
            <w:vAlign w:val="center"/>
          </w:tcPr>
          <w:p w14:paraId="5B781D6B">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50FB275F">
            <w:pPr>
              <w:kinsoku/>
              <w:overflowPunct/>
              <w:bidi w:val="0"/>
              <w:spacing w:line="400" w:lineRule="exact"/>
              <w:rPr>
                <w:rFonts w:hint="eastAsia" w:ascii="宋体" w:hAnsi="宋体" w:eastAsia="宋体" w:cs="宋体"/>
                <w:color w:val="auto"/>
                <w:sz w:val="24"/>
                <w:szCs w:val="24"/>
                <w:highlight w:val="none"/>
              </w:rPr>
            </w:pPr>
          </w:p>
        </w:tc>
      </w:tr>
      <w:tr w14:paraId="15FC6F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6543" w:type="dxa"/>
            <w:gridSpan w:val="3"/>
            <w:tcBorders>
              <w:right w:val="single" w:color="auto" w:sz="4" w:space="0"/>
            </w:tcBorders>
            <w:vAlign w:val="center"/>
          </w:tcPr>
          <w:p w14:paraId="070FD737">
            <w:pPr>
              <w:kinsoku/>
              <w:overflowPunct/>
              <w:bidi w:val="0"/>
              <w:spacing w:line="400" w:lineRule="exact"/>
              <w:ind w:firstLine="1920" w:firstLineChars="8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投标总价合计（1+2）</w:t>
            </w:r>
          </w:p>
        </w:tc>
        <w:tc>
          <w:tcPr>
            <w:tcW w:w="3805" w:type="dxa"/>
            <w:gridSpan w:val="2"/>
            <w:tcBorders>
              <w:left w:val="single" w:color="auto" w:sz="4" w:space="0"/>
              <w:bottom w:val="single" w:color="auto" w:sz="4" w:space="0"/>
              <w:right w:val="single" w:color="auto" w:sz="4" w:space="0"/>
            </w:tcBorders>
            <w:vAlign w:val="center"/>
          </w:tcPr>
          <w:p w14:paraId="6475B136">
            <w:pPr>
              <w:kinsoku/>
              <w:overflowPunct/>
              <w:bidi w:val="0"/>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大写：</w:t>
            </w:r>
          </w:p>
          <w:p w14:paraId="26B6B962">
            <w:pPr>
              <w:pStyle w:val="2"/>
              <w:jc w:val="both"/>
              <w:rPr>
                <w:rFonts w:hint="default"/>
                <w:color w:val="auto"/>
                <w:lang w:val="en-US" w:eastAsia="zh-CN"/>
              </w:rPr>
            </w:pPr>
            <w:r>
              <w:rPr>
                <w:rFonts w:hint="eastAsia" w:ascii="宋体" w:hAnsi="宋体" w:cs="宋体"/>
                <w:color w:val="auto"/>
                <w:sz w:val="24"/>
                <w:szCs w:val="24"/>
                <w:highlight w:val="none"/>
                <w:lang w:val="en-US" w:eastAsia="zh-CN"/>
              </w:rPr>
              <w:t>小写：</w:t>
            </w:r>
          </w:p>
        </w:tc>
      </w:tr>
      <w:tr w14:paraId="71C8DF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10348" w:type="dxa"/>
            <w:gridSpan w:val="5"/>
            <w:tcBorders>
              <w:right w:val="single" w:color="auto" w:sz="4" w:space="0"/>
            </w:tcBorders>
            <w:vAlign w:val="center"/>
          </w:tcPr>
          <w:p w14:paraId="515BF70D">
            <w:pPr>
              <w:kinsoku/>
              <w:overflowPunct/>
              <w:bidi w:val="0"/>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本报价已包含招标文件“第二部分 投标人须知 \三、投标文件\（三）投标报价”要求的全部内容。</w:t>
            </w:r>
          </w:p>
        </w:tc>
      </w:tr>
    </w:tbl>
    <w:p w14:paraId="1000F226">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二、合同金额</w:t>
      </w:r>
    </w:p>
    <w:p w14:paraId="2703FE34">
      <w:pPr>
        <w:spacing w:line="400" w:lineRule="exact"/>
        <w:ind w:firstLine="480" w:firstLineChars="200"/>
        <w:rPr>
          <w:rFonts w:ascii="宋体" w:hAnsi="宋体" w:cs="宋体"/>
          <w:color w:val="auto"/>
          <w:sz w:val="24"/>
          <w:szCs w:val="18"/>
          <w:highlight w:val="none"/>
        </w:rPr>
      </w:pPr>
      <w:r>
        <w:rPr>
          <w:rFonts w:hint="eastAsia" w:ascii="宋体" w:hAnsi="宋体" w:cs="宋体"/>
          <w:color w:val="auto"/>
          <w:sz w:val="24"/>
          <w:szCs w:val="18"/>
          <w:highlight w:val="none"/>
        </w:rPr>
        <w:t>合同金额为（大写）：</w:t>
      </w:r>
      <w:r>
        <w:rPr>
          <w:rFonts w:hint="eastAsia" w:ascii="宋体" w:hAnsi="宋体" w:cs="宋体"/>
          <w:color w:val="auto"/>
          <w:sz w:val="24"/>
          <w:szCs w:val="18"/>
          <w:highlight w:val="none"/>
          <w:u w:val="single"/>
        </w:rPr>
        <w:t xml:space="preserve">         </w:t>
      </w:r>
      <w:r>
        <w:rPr>
          <w:rFonts w:hint="eastAsia" w:ascii="宋体" w:hAnsi="宋体" w:cs="宋体"/>
          <w:color w:val="auto"/>
          <w:sz w:val="24"/>
          <w:szCs w:val="18"/>
          <w:highlight w:val="none"/>
        </w:rPr>
        <w:t>元（￥），本合同金额已包含</w:t>
      </w:r>
      <w:r>
        <w:rPr>
          <w:rFonts w:hint="eastAsia" w:eastAsia="宋体" w:cs="Times New Roman"/>
          <w:color w:val="auto"/>
          <w:sz w:val="24"/>
          <w:szCs w:val="18"/>
          <w:lang w:val="en-US" w:eastAsia="zh-CN"/>
        </w:rPr>
        <w:t>活动现场布置方案</w:t>
      </w:r>
      <w:r>
        <w:rPr>
          <w:rFonts w:hint="eastAsia" w:cs="Times New Roman"/>
          <w:color w:val="auto"/>
          <w:sz w:val="24"/>
          <w:szCs w:val="18"/>
          <w:lang w:val="en-US" w:eastAsia="zh-CN"/>
        </w:rPr>
        <w:t>、</w:t>
      </w:r>
      <w:r>
        <w:rPr>
          <w:rFonts w:hint="eastAsia" w:eastAsia="宋体" w:cs="Times New Roman"/>
          <w:color w:val="auto"/>
          <w:sz w:val="24"/>
          <w:szCs w:val="18"/>
          <w:lang w:val="en-US" w:eastAsia="zh-CN"/>
        </w:rPr>
        <w:t>设计策划费、 器材费、保险（含人身、财产、第三者责任险等）、人工后勤、管理费，利润，税金</w:t>
      </w:r>
      <w:r>
        <w:rPr>
          <w:rFonts w:hint="eastAsia" w:eastAsia="宋体" w:cs="Times New Roman"/>
          <w:color w:val="auto"/>
          <w:sz w:val="24"/>
          <w:szCs w:val="18"/>
        </w:rPr>
        <w:t>以及履行合同所需的所有风险、责任等其他一切隐含及不可预见的费用</w:t>
      </w:r>
      <w:r>
        <w:rPr>
          <w:rFonts w:hint="eastAsia" w:ascii="宋体" w:hAnsi="宋体" w:cs="宋体"/>
          <w:color w:val="auto"/>
          <w:sz w:val="24"/>
          <w:szCs w:val="18"/>
          <w:highlight w:val="none"/>
        </w:rPr>
        <w:t>，除合同另有约定外，甲方无其他付款义务。</w:t>
      </w:r>
    </w:p>
    <w:p w14:paraId="48D6E03E">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三、质量要求</w:t>
      </w:r>
    </w:p>
    <w:p w14:paraId="076065D9">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服务质量必须执行国家相关标准、行业标准、地方标准或者其它标准、规范（从严）：具有国家规定的标准及规范的，按最新的标准及规范执行；具有行业标准及规范的，按最新的标准及规范执行；具有其他标准及规范的，按照最新的标准及规范执行。</w:t>
      </w:r>
    </w:p>
    <w:p w14:paraId="6F43FA3B">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四、履行期限、履行地点和方式</w:t>
      </w:r>
    </w:p>
    <w:p w14:paraId="20A242A7">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1、履行期限：</w:t>
      </w:r>
    </w:p>
    <w:p w14:paraId="21AB25AD">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2、履行地点：</w:t>
      </w:r>
    </w:p>
    <w:p w14:paraId="6D148A71">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3、履行方式：</w:t>
      </w:r>
    </w:p>
    <w:p w14:paraId="7495079E">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五、付款方式</w:t>
      </w:r>
    </w:p>
    <w:p w14:paraId="63C7C970">
      <w:pPr>
        <w:pStyle w:val="43"/>
        <w:spacing w:line="360" w:lineRule="auto"/>
        <w:ind w:left="0" w:leftChars="0" w:firstLine="511" w:firstLineChars="213"/>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1、付款进度安排：</w:t>
      </w:r>
    </w:p>
    <w:p w14:paraId="5508D9A4">
      <w:pPr>
        <w:pStyle w:val="43"/>
        <w:spacing w:line="360" w:lineRule="auto"/>
        <w:ind w:left="0" w:leftChars="0" w:firstLine="511" w:firstLineChars="213"/>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本项目按三个赛事阶段性执行情况分期结算。每场赛事完成后，采购人对供应商该场赛事所提供的服务内容及费用明细进行审核与验收。经验收合格并审计无误后，供应商应按实际发生费用向采购人开具合法、合规的增值税发票，采购人在收到发票后的</w:t>
      </w:r>
      <w:r>
        <w:rPr>
          <w:rFonts w:hint="eastAsia" w:ascii="宋体" w:hAnsi="宋体" w:eastAsia="宋体" w:cs="宋体"/>
          <w:color w:val="auto"/>
          <w:sz w:val="24"/>
          <w:szCs w:val="20"/>
          <w:highlight w:val="none"/>
          <w:lang w:val="en-US" w:eastAsia="zh-CN"/>
        </w:rPr>
        <w:t>60天</w:t>
      </w:r>
      <w:r>
        <w:rPr>
          <w:rFonts w:hint="eastAsia" w:ascii="宋体" w:hAnsi="宋体" w:eastAsia="宋体" w:cs="宋体"/>
          <w:color w:val="auto"/>
          <w:sz w:val="24"/>
          <w:szCs w:val="20"/>
          <w:highlight w:val="none"/>
        </w:rPr>
        <w:t>内支付相应款项。若供应商未按规定提供发票，采购人有权顺延付款时间。实际若需财政审批拨款的，以财政审批拨款时间为准，不视为甲方违约。</w:t>
      </w:r>
    </w:p>
    <w:p w14:paraId="64A55984">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2、乙方收款账户信息：</w:t>
      </w:r>
    </w:p>
    <w:p w14:paraId="11B6F2FC">
      <w:pPr>
        <w:pStyle w:val="43"/>
        <w:spacing w:line="360" w:lineRule="auto"/>
        <w:ind w:left="0" w:leftChars="0" w:firstLine="511" w:firstLineChars="213"/>
        <w:rPr>
          <w:rFonts w:ascii="宋体" w:hAnsi="宋体" w:cs="宋体"/>
          <w:bCs/>
          <w:color w:val="auto"/>
          <w:sz w:val="24"/>
          <w:szCs w:val="20"/>
          <w:highlight w:val="none"/>
        </w:rPr>
      </w:pPr>
      <w:r>
        <w:rPr>
          <w:rFonts w:hint="eastAsia" w:ascii="宋体" w:hAnsi="宋体" w:cs="宋体"/>
          <w:bCs/>
          <w:color w:val="auto"/>
          <w:sz w:val="24"/>
          <w:szCs w:val="20"/>
          <w:highlight w:val="none"/>
        </w:rPr>
        <w:t>开户银行：</w:t>
      </w:r>
    </w:p>
    <w:p w14:paraId="7081CA78">
      <w:pPr>
        <w:pStyle w:val="43"/>
        <w:spacing w:line="360" w:lineRule="auto"/>
        <w:ind w:left="0" w:leftChars="0" w:firstLine="511" w:firstLineChars="213"/>
        <w:rPr>
          <w:rFonts w:ascii="宋体" w:hAnsi="宋体" w:cs="宋体"/>
          <w:bCs/>
          <w:color w:val="auto"/>
          <w:sz w:val="24"/>
          <w:szCs w:val="20"/>
          <w:highlight w:val="none"/>
        </w:rPr>
      </w:pPr>
      <w:r>
        <w:rPr>
          <w:rFonts w:hint="eastAsia" w:ascii="宋体" w:hAnsi="宋体" w:cs="宋体"/>
          <w:bCs/>
          <w:color w:val="auto"/>
          <w:sz w:val="24"/>
          <w:szCs w:val="20"/>
          <w:highlight w:val="none"/>
        </w:rPr>
        <w:t>户名：</w:t>
      </w:r>
    </w:p>
    <w:p w14:paraId="2B4CC2B1">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bCs/>
          <w:color w:val="auto"/>
          <w:sz w:val="24"/>
          <w:szCs w:val="20"/>
          <w:highlight w:val="none"/>
        </w:rPr>
        <w:t>账号：</w:t>
      </w:r>
    </w:p>
    <w:p w14:paraId="73E9DBE9">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3、收款方、出具发票方、合同乙方均必须与成交供应商名称一致。</w:t>
      </w:r>
    </w:p>
    <w:p w14:paraId="74886D5A">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4、乙方凭以下有效文件与甲方结算：1）合同；2）乙方开具的合格的发票；3）成交通知书。</w:t>
      </w:r>
    </w:p>
    <w:p w14:paraId="55899F71">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六、验收要求（检验标准和方法）</w:t>
      </w:r>
    </w:p>
    <w:p w14:paraId="4771DE2E">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按照磋商文件要求、乙方的响应文件（承诺）及合同约定进行验收。</w:t>
      </w:r>
    </w:p>
    <w:p w14:paraId="6843E0D8">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七、知识产权归属</w:t>
      </w:r>
    </w:p>
    <w:p w14:paraId="390E20F5">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5A8CD89A">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八、保密</w:t>
      </w:r>
    </w:p>
    <w:p w14:paraId="65228B1B">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乙方在本协议履行期间获悉的甲方未向社会公开或只在一定范围内公开的信息、经验、技术、资料等，均为甲方商业秘密，乙方及其雇员负有严格保密义务。乙方在项目实施过程中，对甲方所提供的商业秘密，乙方及其雇员负有严格保密义务，未经甲方书面同意不得向任何第三人泄露，且保密责任不因合同的终止或解除而失效。如甲方提出要求，乙方须无条件与甲方签定保密协议。项目完成后，乙方须把甲方提供的所有资料、数据完整归还甲方，并不得留存任何形式的复制品。</w:t>
      </w:r>
    </w:p>
    <w:p w14:paraId="6BE28B12">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保密期限：长期有效。</w:t>
      </w:r>
    </w:p>
    <w:p w14:paraId="40DBDF07">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九、违约责任与赔偿损失</w:t>
      </w:r>
    </w:p>
    <w:p w14:paraId="473D0495">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1、乙方提供的服务不符合采购文件、响应文件或本合同规定的，甲方有权拒收，并且乙方须向甲方支付本合同总价5%的违约金。</w:t>
      </w:r>
    </w:p>
    <w:p w14:paraId="39F601CA">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2、乙方未能按本合同规定的服务时间提供服务，从逾期之日起每日按本合同总价3‰的金额向甲方支付违约金；逾期5天以上（含5天）的，甲方有权终止合同，并有权要求乙方支付合同总价30%的违约金，给甲方造成的经济损失由乙方承担赔偿责任。</w:t>
      </w:r>
    </w:p>
    <w:p w14:paraId="527D3423">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3、甲方无正当理由拒绝接受乙方提供的服务或到期拒付合同款项的，甲方向乙方偿付本合同总价5%的违约金。甲方逾期付款，则每日按本合同总价的 3‰向乙方偿付违约金。</w:t>
      </w:r>
    </w:p>
    <w:p w14:paraId="6030498E">
      <w:pPr>
        <w:spacing w:line="360" w:lineRule="auto"/>
        <w:ind w:firstLine="484" w:firstLineChars="202"/>
        <w:rPr>
          <w:rFonts w:ascii="宋体" w:hAnsi="宋体" w:cs="宋体"/>
          <w:color w:val="auto"/>
          <w:sz w:val="24"/>
          <w:szCs w:val="18"/>
          <w:highlight w:val="none"/>
        </w:rPr>
      </w:pPr>
      <w:r>
        <w:rPr>
          <w:rFonts w:hint="eastAsia" w:ascii="宋体" w:hAnsi="宋体" w:cs="宋体"/>
          <w:color w:val="auto"/>
          <w:sz w:val="24"/>
          <w:szCs w:val="18"/>
          <w:highlight w:val="none"/>
        </w:rPr>
        <w:t>4、因乙方其他违约行为导致甲方解除合同的，乙方应向甲方支付合同总价 5 %的违约金，如造成甲方损失超过违约金的，超出部分由乙方继续承担赔偿责任。</w:t>
      </w:r>
    </w:p>
    <w:p w14:paraId="6E543A86">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5、乙方违规出现转包和分包的情况，甲方有权解除合同，按合同总价30%承担违约责任并赔偿相应损失。</w:t>
      </w:r>
    </w:p>
    <w:p w14:paraId="7598E138">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6、本合同项下损失包括直接损失与间接损失，包括但不限于：另行采购的费用、另行采购费的差额、向第三人支付的赔付款以及为主张自身权利所支出的律师费、保全费、担保费、公证费、检测费、差旅费等。</w:t>
      </w:r>
    </w:p>
    <w:p w14:paraId="7E1CF76B">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十、争端的解决</w:t>
      </w:r>
    </w:p>
    <w:p w14:paraId="25B8A3DE">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合同执行过程中发生的任何争议，如双方不能通过友好协商解决可向甲方所在地人民法院提起诉讼。</w:t>
      </w:r>
    </w:p>
    <w:p w14:paraId="32E09451">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十一、不可抗力</w:t>
      </w:r>
    </w:p>
    <w:p w14:paraId="3CE39685">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任何一方由于不可抗力原因不能履行合同时，应在不可抗力事件发生后 1 日内向对方通报，以减轻可能给对方造成的损失，在取得有关机构的不可抗力证明或双方谅解确认后，允许延期履行或修订合同，并根据情况可部分或全部免于承担违约责任。</w:t>
      </w:r>
    </w:p>
    <w:p w14:paraId="1714AA7F">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十二、税费</w:t>
      </w:r>
    </w:p>
    <w:p w14:paraId="4BD318A7">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在中国境内、外发生的与本合同执行有关的税费由乙方负担。</w:t>
      </w:r>
    </w:p>
    <w:p w14:paraId="274FABAF">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十三、其它</w:t>
      </w:r>
    </w:p>
    <w:p w14:paraId="023C4A1B">
      <w:pPr>
        <w:pStyle w:val="43"/>
        <w:spacing w:line="360" w:lineRule="auto"/>
        <w:ind w:left="0" w:leftChars="0" w:firstLine="511" w:firstLineChars="213"/>
        <w:rPr>
          <w:rFonts w:ascii="宋体" w:hAnsi="宋体" w:cs="宋体"/>
          <w:bCs/>
          <w:color w:val="auto"/>
          <w:sz w:val="24"/>
          <w:szCs w:val="20"/>
          <w:highlight w:val="none"/>
        </w:rPr>
      </w:pPr>
      <w:r>
        <w:rPr>
          <w:rFonts w:hint="eastAsia" w:ascii="宋体" w:hAnsi="宋体" w:cs="宋体"/>
          <w:color w:val="auto"/>
          <w:sz w:val="24"/>
          <w:szCs w:val="20"/>
          <w:highlight w:val="none"/>
        </w:rPr>
        <w:t>1、</w:t>
      </w:r>
      <w:r>
        <w:rPr>
          <w:rFonts w:hint="eastAsia" w:ascii="宋体" w:hAnsi="宋体" w:cs="宋体"/>
          <w:bCs/>
          <w:color w:val="auto"/>
          <w:sz w:val="24"/>
          <w:szCs w:val="20"/>
          <w:highlight w:val="none"/>
        </w:rPr>
        <w:t>本项目磋商文件及乙方响应文件为本合同附属文件，合同中未明确的以磋商文件为准。</w:t>
      </w:r>
    </w:p>
    <w:p w14:paraId="0BCA7282">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2、在执行本合同的过程中，所有经双方签署确认的文件（包括会议纪要、补充协议、往来信函）即成为本合同的有效组成部分。</w:t>
      </w:r>
    </w:p>
    <w:p w14:paraId="714C3B54">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3、本合同文尾所载的联系方式为有效的联系方式，同时作为日后发生纠纷时包括法律文书在内的一切文件、信息送达的地址。相关文件、信息通过电子方式发送成功或/及投邮后5日即视为送达。如一方联系方式有变更，应及时书面通知对方，否则，由未通知或未及时通知方自行承担不利后果。</w:t>
      </w:r>
    </w:p>
    <w:p w14:paraId="53CC5E48">
      <w:pPr>
        <w:pStyle w:val="43"/>
        <w:spacing w:line="360" w:lineRule="auto"/>
        <w:ind w:left="0" w:leftChars="0" w:firstLine="511" w:firstLineChars="213"/>
        <w:rPr>
          <w:rFonts w:hint="eastAsia" w:ascii="宋体" w:hAnsi="宋体" w:cs="宋体"/>
          <w:color w:val="auto"/>
          <w:sz w:val="24"/>
          <w:szCs w:val="20"/>
          <w:highlight w:val="none"/>
        </w:rPr>
      </w:pPr>
      <w:r>
        <w:rPr>
          <w:rFonts w:hint="eastAsia" w:ascii="宋体" w:hAnsi="宋体" w:cs="宋体"/>
          <w:color w:val="auto"/>
          <w:sz w:val="24"/>
          <w:szCs w:val="20"/>
          <w:highlight w:val="none"/>
        </w:rPr>
        <w:t>4、除甲方事先书面同意外，乙方不得部分或全部转让其应履行的合同项下的义务。</w:t>
      </w:r>
    </w:p>
    <w:p w14:paraId="61279779">
      <w:pPr>
        <w:pStyle w:val="43"/>
        <w:spacing w:line="360" w:lineRule="auto"/>
        <w:ind w:left="0" w:leftChars="0" w:firstLine="511" w:firstLineChars="213"/>
        <w:rPr>
          <w:rFonts w:hint="eastAsia" w:ascii="宋体" w:hAnsi="宋体" w:cs="宋体"/>
          <w:color w:val="auto"/>
          <w:sz w:val="24"/>
          <w:szCs w:val="20"/>
          <w:highlight w:val="none"/>
        </w:rPr>
      </w:pPr>
      <w:r>
        <w:rPr>
          <w:rFonts w:hint="eastAsia" w:ascii="宋体" w:hAnsi="宋体" w:cs="宋体"/>
          <w:color w:val="auto"/>
          <w:sz w:val="24"/>
          <w:szCs w:val="20"/>
          <w:highlight w:val="none"/>
        </w:rPr>
        <w:t>5、在合同执行过程中，乙方应自行承担由于其行为所造成的自身以及第三方的人身伤害、财产损失或损坏的责任。</w:t>
      </w:r>
    </w:p>
    <w:p w14:paraId="65F1E0FF">
      <w:pPr>
        <w:pStyle w:val="43"/>
        <w:spacing w:line="360" w:lineRule="auto"/>
        <w:ind w:left="0" w:leftChars="0" w:firstLine="511" w:firstLineChars="213"/>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rPr>
        <w:t>6</w:t>
      </w:r>
      <w:r>
        <w:rPr>
          <w:rFonts w:hint="eastAsia" w:ascii="宋体" w:hAnsi="宋体" w:cs="宋体"/>
          <w:color w:val="auto"/>
          <w:sz w:val="24"/>
          <w:szCs w:val="20"/>
          <w:highlight w:val="none"/>
          <w:lang w:val="en-US" w:eastAsia="zh-CN"/>
        </w:rPr>
        <w:t>、本合同出现下列情况时终止：期限届满时自行终止；出现合同中列出的终止事由；法律规定的终止事由。</w:t>
      </w:r>
    </w:p>
    <w:p w14:paraId="101BFF19">
      <w:pPr>
        <w:pStyle w:val="43"/>
        <w:spacing w:line="360" w:lineRule="auto"/>
        <w:ind w:left="0" w:leftChars="0" w:firstLine="511" w:firstLineChars="213"/>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7、合同文件的组成及解释顺序：合同；成交通知书；磋商文件、响应文件及其附件。</w:t>
      </w:r>
    </w:p>
    <w:p w14:paraId="0CB702AF">
      <w:pPr>
        <w:pStyle w:val="43"/>
        <w:spacing w:line="360" w:lineRule="auto"/>
        <w:ind w:left="0" w:leftChars="0" w:firstLine="511" w:firstLineChars="213"/>
        <w:rPr>
          <w:rFonts w:hint="eastAsia"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8、本合同未尽事宜，遵照《中华人民共和国民法典》有关条文执行。双方可签补充协议作为附件，补充协议与本合同具有同等效力。</w:t>
      </w:r>
    </w:p>
    <w:p w14:paraId="050093FD">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十四、合同生效</w:t>
      </w:r>
    </w:p>
    <w:p w14:paraId="3A10F425">
      <w:pPr>
        <w:pStyle w:val="43"/>
        <w:spacing w:line="360" w:lineRule="auto"/>
        <w:ind w:left="0" w:leftChars="0" w:firstLine="511" w:firstLineChars="213"/>
        <w:rPr>
          <w:rFonts w:hint="eastAsia" w:ascii="宋体" w:hAnsi="宋体" w:cs="宋体"/>
          <w:color w:val="auto"/>
          <w:sz w:val="24"/>
          <w:szCs w:val="20"/>
          <w:highlight w:val="none"/>
        </w:rPr>
      </w:pPr>
      <w:r>
        <w:rPr>
          <w:rFonts w:hint="eastAsia" w:ascii="宋体" w:hAnsi="宋体" w:cs="宋体"/>
          <w:color w:val="auto"/>
          <w:sz w:val="24"/>
          <w:szCs w:val="20"/>
          <w:highlight w:val="none"/>
        </w:rPr>
        <w:t>1、本合同自甲乙双方法定代表人或授权代表签字、盖章之日起生效。</w:t>
      </w:r>
    </w:p>
    <w:p w14:paraId="3C6D96B5">
      <w:pPr>
        <w:pStyle w:val="43"/>
        <w:spacing w:line="360" w:lineRule="auto"/>
        <w:ind w:left="0" w:leftChars="0" w:firstLine="511" w:firstLineChars="213"/>
        <w:rPr>
          <w:rFonts w:hint="eastAsia" w:ascii="宋体" w:hAnsi="宋体" w:cs="宋体"/>
          <w:color w:val="auto"/>
          <w:sz w:val="24"/>
          <w:szCs w:val="20"/>
          <w:highlight w:val="none"/>
        </w:rPr>
      </w:pPr>
      <w:r>
        <w:rPr>
          <w:rFonts w:hint="eastAsia" w:ascii="宋体" w:hAnsi="宋体" w:cs="宋体"/>
          <w:color w:val="auto"/>
          <w:sz w:val="24"/>
          <w:szCs w:val="20"/>
          <w:highlight w:val="none"/>
        </w:rPr>
        <w:t>2、本合同一式份，甲乙双方各执份，具有同等法律效力。</w:t>
      </w:r>
    </w:p>
    <w:p w14:paraId="18FBBAD6">
      <w:pPr>
        <w:pStyle w:val="43"/>
        <w:spacing w:line="360" w:lineRule="auto"/>
        <w:ind w:left="0" w:leftChars="0" w:firstLine="511" w:firstLineChars="213"/>
        <w:rPr>
          <w:rFonts w:ascii="宋体" w:hAnsi="宋体" w:cs="宋体"/>
          <w:color w:val="auto"/>
          <w:sz w:val="24"/>
          <w:szCs w:val="20"/>
          <w:highlight w:val="none"/>
          <w:u w:val="single"/>
        </w:rPr>
      </w:pPr>
      <w:r>
        <w:rPr>
          <w:rFonts w:hint="eastAsia" w:ascii="宋体" w:hAnsi="宋体" w:cs="宋体"/>
          <w:color w:val="auto"/>
          <w:sz w:val="24"/>
          <w:szCs w:val="20"/>
          <w:highlight w:val="none"/>
        </w:rPr>
        <w:t>3、合同签订时间：</w:t>
      </w:r>
      <w:r>
        <w:rPr>
          <w:rFonts w:hint="eastAsia" w:ascii="宋体" w:hAnsi="宋体" w:cs="宋体"/>
          <w:color w:val="auto"/>
          <w:sz w:val="24"/>
          <w:szCs w:val="20"/>
          <w:highlight w:val="none"/>
          <w:u w:val="single"/>
        </w:rPr>
        <w:t xml:space="preserve">   年  月  日 </w:t>
      </w:r>
    </w:p>
    <w:p w14:paraId="752231E8">
      <w:pPr>
        <w:pStyle w:val="43"/>
        <w:spacing w:line="360" w:lineRule="auto"/>
        <w:ind w:left="0" w:leftChars="0" w:firstLine="511" w:firstLineChars="213"/>
        <w:rPr>
          <w:rFonts w:ascii="宋体" w:hAnsi="宋体" w:cs="宋体"/>
          <w:color w:val="auto"/>
          <w:sz w:val="24"/>
          <w:szCs w:val="20"/>
          <w:highlight w:val="none"/>
          <w:u w:val="single"/>
        </w:rPr>
      </w:pPr>
      <w:r>
        <w:rPr>
          <w:rFonts w:hint="eastAsia" w:ascii="宋体" w:hAnsi="宋体" w:cs="宋体"/>
          <w:color w:val="auto"/>
          <w:sz w:val="24"/>
          <w:szCs w:val="20"/>
          <w:highlight w:val="none"/>
        </w:rPr>
        <w:t>4、合同订立地点：</w:t>
      </w:r>
      <w:r>
        <w:rPr>
          <w:rFonts w:hint="eastAsia" w:ascii="宋体" w:hAnsi="宋体" w:cs="宋体"/>
          <w:color w:val="auto"/>
          <w:sz w:val="24"/>
          <w:szCs w:val="20"/>
          <w:highlight w:val="none"/>
          <w:u w:val="single"/>
        </w:rPr>
        <w:t xml:space="preserve">              </w:t>
      </w:r>
    </w:p>
    <w:p w14:paraId="47966D4A">
      <w:pPr>
        <w:pStyle w:val="43"/>
        <w:spacing w:line="360" w:lineRule="auto"/>
        <w:ind w:left="0" w:leftChars="0" w:firstLine="511" w:firstLineChars="213"/>
        <w:rPr>
          <w:rFonts w:ascii="宋体" w:hAnsi="宋体" w:cs="宋体"/>
          <w:color w:val="auto"/>
          <w:sz w:val="24"/>
          <w:szCs w:val="20"/>
          <w:highlight w:val="none"/>
        </w:rPr>
      </w:pPr>
    </w:p>
    <w:p w14:paraId="5AA46F5C">
      <w:pPr>
        <w:pStyle w:val="43"/>
        <w:spacing w:line="360" w:lineRule="auto"/>
        <w:ind w:left="0" w:leftChars="0" w:firstLine="0"/>
        <w:rPr>
          <w:rFonts w:ascii="宋体" w:hAnsi="宋体" w:cs="宋体"/>
          <w:color w:val="auto"/>
          <w:sz w:val="24"/>
          <w:szCs w:val="20"/>
          <w:highlight w:val="none"/>
        </w:rPr>
      </w:pPr>
    </w:p>
    <w:p w14:paraId="5AC0700C">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甲方：                         乙方：</w:t>
      </w:r>
    </w:p>
    <w:p w14:paraId="00F0B83F">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地址：                         地址：</w:t>
      </w:r>
    </w:p>
    <w:p w14:paraId="052F97F8">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法定代表人或授权代表：         法定代表人或授权代表：</w:t>
      </w:r>
    </w:p>
    <w:p w14:paraId="7B9AC994">
      <w:pPr>
        <w:pStyle w:val="43"/>
        <w:spacing w:line="360" w:lineRule="auto"/>
        <w:ind w:left="0" w:leftChars="0" w:firstLine="511" w:firstLineChars="213"/>
        <w:rPr>
          <w:rFonts w:ascii="宋体" w:hAnsi="宋体" w:cs="宋体"/>
          <w:color w:val="auto"/>
          <w:sz w:val="24"/>
          <w:szCs w:val="20"/>
          <w:highlight w:val="none"/>
        </w:rPr>
      </w:pPr>
      <w:r>
        <w:rPr>
          <w:rFonts w:hint="eastAsia" w:ascii="宋体" w:hAnsi="宋体" w:cs="宋体"/>
          <w:color w:val="auto"/>
          <w:sz w:val="24"/>
          <w:szCs w:val="20"/>
          <w:highlight w:val="none"/>
        </w:rPr>
        <w:t>电话：                         电话：</w:t>
      </w:r>
    </w:p>
    <w:p w14:paraId="19D7F48E">
      <w:pPr>
        <w:ind w:firstLine="480" w:firstLineChars="200"/>
        <w:rPr>
          <w:rFonts w:ascii="宋体" w:hAnsi="宋体" w:cs="宋体"/>
          <w:color w:val="auto"/>
          <w:sz w:val="24"/>
          <w:szCs w:val="18"/>
          <w:highlight w:val="none"/>
        </w:rPr>
      </w:pPr>
      <w:r>
        <w:rPr>
          <w:rFonts w:hint="eastAsia" w:ascii="宋体" w:hAnsi="宋体" w:cs="宋体"/>
          <w:color w:val="auto"/>
          <w:sz w:val="24"/>
          <w:szCs w:val="18"/>
          <w:highlight w:val="none"/>
        </w:rPr>
        <w:t>电子邮箱：                     电子邮箱：</w:t>
      </w:r>
    </w:p>
    <w:p w14:paraId="353641A7">
      <w:pPr>
        <w:rPr>
          <w:rFonts w:hint="eastAsia" w:ascii="宋体" w:hAnsi="宋体" w:cs="宋体"/>
          <w:b/>
          <w:bCs/>
          <w:color w:val="000000"/>
          <w:sz w:val="30"/>
          <w:szCs w:val="30"/>
        </w:rPr>
      </w:pPr>
      <w:r>
        <w:rPr>
          <w:rFonts w:hint="eastAsia" w:ascii="宋体" w:hAnsi="宋体" w:cs="宋体"/>
          <w:b/>
          <w:bCs/>
          <w:color w:val="000000"/>
          <w:sz w:val="30"/>
          <w:szCs w:val="30"/>
        </w:rPr>
        <w:br w:type="page"/>
      </w:r>
    </w:p>
    <w:p w14:paraId="582E010E">
      <w:pPr>
        <w:spacing w:after="105" w:line="360" w:lineRule="auto"/>
        <w:ind w:left="2"/>
        <w:jc w:val="center"/>
        <w:rPr>
          <w:rFonts w:ascii="宋体"/>
          <w:b/>
          <w:bCs/>
          <w:color w:val="000000"/>
          <w:sz w:val="30"/>
          <w:szCs w:val="30"/>
        </w:rPr>
      </w:pPr>
      <w:r>
        <w:rPr>
          <w:rFonts w:hint="eastAsia" w:ascii="宋体" w:hAnsi="宋体" w:cs="宋体"/>
          <w:b/>
          <w:bCs/>
          <w:color w:val="000000"/>
          <w:sz w:val="30"/>
          <w:szCs w:val="30"/>
        </w:rPr>
        <w:t>第七部分</w:t>
      </w:r>
      <w:r>
        <w:rPr>
          <w:rFonts w:ascii="宋体" w:hAnsi="宋体" w:cs="宋体"/>
          <w:b/>
          <w:bCs/>
          <w:color w:val="000000"/>
          <w:sz w:val="30"/>
          <w:szCs w:val="30"/>
        </w:rPr>
        <w:t xml:space="preserve">  </w:t>
      </w:r>
      <w:r>
        <w:rPr>
          <w:rFonts w:hint="eastAsia" w:ascii="宋体" w:hAnsi="宋体" w:cs="宋体"/>
          <w:b/>
          <w:bCs/>
          <w:color w:val="000000"/>
          <w:sz w:val="30"/>
          <w:szCs w:val="30"/>
        </w:rPr>
        <w:t>附件</w:t>
      </w:r>
      <w:bookmarkEnd w:id="15"/>
    </w:p>
    <w:p w14:paraId="30D16726">
      <w:pPr>
        <w:spacing w:line="360" w:lineRule="auto"/>
        <w:rPr>
          <w:rFonts w:ascii="宋体" w:hAnsi="宋体"/>
          <w:b/>
          <w:color w:val="auto"/>
          <w:sz w:val="32"/>
          <w:szCs w:val="32"/>
          <w:highlight w:val="none"/>
        </w:rPr>
      </w:pPr>
      <w:r>
        <w:rPr>
          <w:rFonts w:hint="eastAsia" w:ascii="宋体" w:hAnsi="宋体"/>
          <w:b/>
          <w:color w:val="auto"/>
          <w:sz w:val="32"/>
          <w:szCs w:val="32"/>
          <w:highlight w:val="none"/>
        </w:rPr>
        <w:t>封面</w:t>
      </w:r>
    </w:p>
    <w:p w14:paraId="4B67E088">
      <w:pPr>
        <w:spacing w:after="120" w:line="1000" w:lineRule="exact"/>
        <w:ind w:left="-51" w:leftChars="-67" w:right="-111" w:rightChars="-53" w:hanging="90" w:hangingChars="28"/>
        <w:jc w:val="center"/>
        <w:rPr>
          <w:rFonts w:hint="eastAsia" w:ascii="宋体" w:hAnsi="宋体" w:eastAsia="宋体"/>
          <w:b/>
          <w:color w:val="auto"/>
          <w:sz w:val="36"/>
          <w:szCs w:val="52"/>
          <w:highlight w:val="none"/>
          <w:lang w:eastAsia="zh-CN"/>
        </w:rPr>
      </w:pPr>
      <w:r>
        <w:rPr>
          <w:rFonts w:hint="eastAsia" w:ascii="宋体" w:hAnsi="宋体"/>
          <w:b/>
          <w:color w:val="auto"/>
          <w:sz w:val="32"/>
          <w:szCs w:val="32"/>
          <w:highlight w:val="none"/>
          <w:lang w:eastAsia="zh-CN"/>
        </w:rPr>
        <w:t>三场省十八运测试赛购买赛事服务</w:t>
      </w:r>
    </w:p>
    <w:p w14:paraId="5F1A76DF">
      <w:pPr>
        <w:spacing w:line="360" w:lineRule="auto"/>
        <w:jc w:val="center"/>
        <w:rPr>
          <w:rFonts w:ascii="宋体" w:hAnsi="宋体"/>
          <w:color w:val="auto"/>
          <w:sz w:val="36"/>
          <w:szCs w:val="36"/>
          <w:highlight w:val="none"/>
        </w:rPr>
      </w:pPr>
    </w:p>
    <w:p w14:paraId="59FBC564">
      <w:pPr>
        <w:spacing w:line="360" w:lineRule="auto"/>
        <w:jc w:val="center"/>
        <w:rPr>
          <w:rFonts w:hint="eastAsia" w:ascii="宋体" w:hAnsi="宋体" w:eastAsia="宋体"/>
          <w:color w:val="auto"/>
          <w:sz w:val="32"/>
          <w:szCs w:val="32"/>
          <w:highlight w:val="none"/>
          <w:lang w:val="en-US" w:eastAsia="zh-CN"/>
        </w:rPr>
      </w:pPr>
      <w:r>
        <w:rPr>
          <w:rFonts w:hint="eastAsia" w:ascii="宋体" w:hAnsi="宋体"/>
          <w:color w:val="auto"/>
          <w:sz w:val="32"/>
          <w:szCs w:val="32"/>
          <w:highlight w:val="none"/>
        </w:rPr>
        <w:t>项目编号：</w:t>
      </w:r>
      <w:r>
        <w:rPr>
          <w:rFonts w:hint="eastAsia" w:ascii="宋体" w:hAnsi="宋体"/>
          <w:color w:val="auto"/>
          <w:sz w:val="32"/>
          <w:szCs w:val="32"/>
          <w:highlight w:val="none"/>
          <w:u w:val="single"/>
          <w:lang w:eastAsia="zh-CN"/>
        </w:rPr>
        <w:t>HJZX2025023</w:t>
      </w:r>
    </w:p>
    <w:p w14:paraId="18F258D9">
      <w:pPr>
        <w:pStyle w:val="17"/>
      </w:pPr>
    </w:p>
    <w:p w14:paraId="5383DCD0">
      <w:pPr>
        <w:rPr>
          <w:rFonts w:ascii="宋体" w:hAnsi="宋体"/>
          <w:color w:val="auto"/>
          <w:sz w:val="28"/>
          <w:szCs w:val="28"/>
          <w:highlight w:val="none"/>
        </w:rPr>
      </w:pPr>
    </w:p>
    <w:p w14:paraId="260025DD">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w:t>
      </w:r>
      <w:r>
        <w:rPr>
          <w:rFonts w:hint="eastAsia" w:ascii="宋体" w:hAnsi="宋体"/>
          <w:color w:val="auto"/>
          <w:sz w:val="36"/>
          <w:szCs w:val="36"/>
          <w:highlight w:val="none"/>
          <w:lang w:val="en-US" w:eastAsia="zh-CN"/>
        </w:rPr>
        <w:t>审查</w:t>
      </w:r>
      <w:r>
        <w:rPr>
          <w:rFonts w:hint="eastAsia" w:ascii="宋体" w:hAnsi="宋体"/>
          <w:color w:val="auto"/>
          <w:sz w:val="36"/>
          <w:szCs w:val="36"/>
          <w:highlight w:val="none"/>
        </w:rPr>
        <w:t>文件</w:t>
      </w:r>
      <w:r>
        <w:rPr>
          <w:rFonts w:hint="eastAsia" w:ascii="宋体" w:hAnsi="宋体"/>
          <w:color w:val="auto"/>
          <w:sz w:val="36"/>
          <w:szCs w:val="36"/>
          <w:highlight w:val="none"/>
          <w:lang w:val="en-US" w:eastAsia="zh-CN"/>
        </w:rPr>
        <w:t>/商务技术文件/报价文件</w:t>
      </w:r>
      <w:r>
        <w:rPr>
          <w:rFonts w:hint="eastAsia" w:ascii="宋体" w:hAnsi="宋体"/>
          <w:color w:val="auto"/>
          <w:sz w:val="36"/>
          <w:szCs w:val="36"/>
          <w:highlight w:val="none"/>
        </w:rPr>
        <w:t>）</w:t>
      </w:r>
    </w:p>
    <w:p w14:paraId="77B93C42">
      <w:pPr>
        <w:jc w:val="center"/>
        <w:rPr>
          <w:rFonts w:ascii="宋体" w:hAnsi="宋体"/>
          <w:color w:val="auto"/>
          <w:sz w:val="28"/>
          <w:szCs w:val="28"/>
          <w:highlight w:val="none"/>
        </w:rPr>
      </w:pPr>
    </w:p>
    <w:p w14:paraId="1D593603">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磋商响应文件</w:t>
      </w:r>
    </w:p>
    <w:p w14:paraId="64902146">
      <w:pPr>
        <w:spacing w:line="360" w:lineRule="auto"/>
        <w:jc w:val="center"/>
        <w:rPr>
          <w:rFonts w:ascii="宋体" w:hAnsi="宋体"/>
          <w:color w:val="auto"/>
          <w:sz w:val="36"/>
          <w:szCs w:val="36"/>
          <w:highlight w:val="none"/>
        </w:rPr>
      </w:pPr>
    </w:p>
    <w:p w14:paraId="1AF19E4E">
      <w:pPr>
        <w:spacing w:line="360" w:lineRule="auto"/>
        <w:jc w:val="center"/>
        <w:rPr>
          <w:rFonts w:ascii="宋体" w:hAnsi="宋体"/>
          <w:color w:val="auto"/>
          <w:sz w:val="36"/>
          <w:szCs w:val="36"/>
          <w:highlight w:val="none"/>
        </w:rPr>
      </w:pPr>
    </w:p>
    <w:p w14:paraId="141FDB06">
      <w:pPr>
        <w:pStyle w:val="3"/>
        <w:rPr>
          <w:rFonts w:ascii="宋体" w:hAnsi="宋体"/>
          <w:color w:val="auto"/>
          <w:sz w:val="36"/>
          <w:szCs w:val="36"/>
          <w:highlight w:val="none"/>
        </w:rPr>
      </w:pPr>
    </w:p>
    <w:p w14:paraId="468C4BC6"/>
    <w:p w14:paraId="7F769BFA">
      <w:pPr>
        <w:spacing w:line="360" w:lineRule="auto"/>
        <w:jc w:val="center"/>
        <w:rPr>
          <w:rFonts w:ascii="宋体" w:hAnsi="宋体"/>
          <w:color w:val="auto"/>
          <w:sz w:val="36"/>
          <w:szCs w:val="36"/>
          <w:highlight w:val="none"/>
        </w:rPr>
      </w:pPr>
    </w:p>
    <w:p w14:paraId="0612E354">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4899C883">
      <w:pPr>
        <w:pStyle w:val="12"/>
        <w:ind w:left="101" w:leftChars="48" w:firstLine="1920" w:firstLineChars="800"/>
        <w:jc w:val="left"/>
        <w:rPr>
          <w:rFonts w:hAnsi="宋体"/>
          <w:color w:val="auto"/>
          <w:kern w:val="2"/>
          <w:szCs w:val="28"/>
          <w:highlight w:val="none"/>
          <w:u w:val="single"/>
        </w:rPr>
      </w:pPr>
    </w:p>
    <w:p w14:paraId="0630D990">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rPr>
        <w:t>日</w:t>
      </w:r>
    </w:p>
    <w:p w14:paraId="54641254">
      <w:pPr>
        <w:pStyle w:val="9"/>
        <w:spacing w:line="440" w:lineRule="exact"/>
        <w:ind w:firstLine="0"/>
        <w:rPr>
          <w:rFonts w:hint="eastAsia" w:ascii="宋体" w:hAnsi="宋体" w:eastAsia="宋体" w:cs="宋体"/>
          <w:b/>
          <w:bCs/>
          <w:color w:val="000000"/>
          <w:sz w:val="21"/>
          <w:szCs w:val="21"/>
        </w:rPr>
      </w:pPr>
    </w:p>
    <w:p w14:paraId="1B8714F6">
      <w:pPr>
        <w:pStyle w:val="9"/>
        <w:spacing w:line="440" w:lineRule="exact"/>
        <w:ind w:firstLine="0"/>
        <w:rPr>
          <w:rFonts w:hint="eastAsia" w:ascii="宋体" w:hAnsi="宋体" w:eastAsia="宋体" w:cs="宋体"/>
          <w:b/>
          <w:bCs/>
          <w:color w:val="000000"/>
          <w:sz w:val="21"/>
          <w:szCs w:val="21"/>
        </w:rPr>
      </w:pPr>
    </w:p>
    <w:p w14:paraId="77A4A008">
      <w:pPr>
        <w:pStyle w:val="9"/>
        <w:spacing w:line="440" w:lineRule="exact"/>
        <w:ind w:firstLine="0"/>
        <w:rPr>
          <w:rFonts w:hint="eastAsia" w:ascii="宋体" w:hAnsi="宋体" w:eastAsia="宋体" w:cs="宋体"/>
          <w:b/>
          <w:bCs/>
          <w:color w:val="000000"/>
          <w:sz w:val="21"/>
          <w:szCs w:val="21"/>
        </w:rPr>
      </w:pPr>
    </w:p>
    <w:p w14:paraId="5620991C">
      <w:pPr>
        <w:pStyle w:val="9"/>
        <w:spacing w:line="440" w:lineRule="exact"/>
        <w:ind w:firstLine="0"/>
        <w:rPr>
          <w:rFonts w:hint="eastAsia" w:ascii="宋体" w:hAnsi="宋体" w:eastAsia="宋体" w:cs="宋体"/>
          <w:b/>
          <w:bCs/>
          <w:color w:val="000000"/>
          <w:sz w:val="21"/>
          <w:szCs w:val="21"/>
        </w:rPr>
      </w:pPr>
    </w:p>
    <w:p w14:paraId="4D939EF0">
      <w:pPr>
        <w:pStyle w:val="9"/>
        <w:spacing w:line="440" w:lineRule="exact"/>
        <w:ind w:firstLine="0"/>
        <w:rPr>
          <w:rFonts w:hint="eastAsia" w:ascii="宋体" w:hAnsi="宋体" w:eastAsia="宋体" w:cs="宋体"/>
          <w:b/>
          <w:bCs/>
          <w:color w:val="000000"/>
          <w:sz w:val="21"/>
          <w:szCs w:val="21"/>
        </w:rPr>
      </w:pPr>
    </w:p>
    <w:p w14:paraId="09DBB960">
      <w:pPr>
        <w:pStyle w:val="9"/>
        <w:spacing w:line="440" w:lineRule="exact"/>
        <w:ind w:firstLine="0"/>
        <w:rPr>
          <w:rFonts w:hint="eastAsia" w:ascii="宋体" w:hAnsi="宋体" w:eastAsia="宋体" w:cs="宋体"/>
          <w:b/>
          <w:bCs/>
          <w:color w:val="000000"/>
          <w:sz w:val="21"/>
          <w:szCs w:val="21"/>
        </w:rPr>
      </w:pPr>
    </w:p>
    <w:p w14:paraId="122C78AE">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附件一</w:t>
      </w:r>
    </w:p>
    <w:p w14:paraId="1239B6AD">
      <w:pPr>
        <w:adjustRightInd w:val="0"/>
        <w:snapToGrid w:val="0"/>
        <w:jc w:val="center"/>
        <w:rPr>
          <w:rFonts w:ascii="宋体" w:hAnsi="宋体" w:cs="宋体"/>
          <w:b/>
          <w:sz w:val="24"/>
        </w:rPr>
      </w:pPr>
      <w:r>
        <w:rPr>
          <w:rFonts w:hint="eastAsia" w:ascii="宋体" w:hAnsi="宋体" w:cs="宋体"/>
          <w:b/>
          <w:sz w:val="24"/>
        </w:rPr>
        <w:t>资格条件自查表</w:t>
      </w:r>
    </w:p>
    <w:tbl>
      <w:tblPr>
        <w:tblStyle w:val="21"/>
        <w:tblW w:w="9037"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41"/>
        <w:gridCol w:w="4270"/>
        <w:gridCol w:w="1285"/>
        <w:gridCol w:w="2641"/>
      </w:tblGrid>
      <w:tr w14:paraId="5DB5EFD2">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25" w:hRule="atLeast"/>
          <w:jc w:val="center"/>
        </w:trPr>
        <w:tc>
          <w:tcPr>
            <w:tcW w:w="841" w:type="dxa"/>
            <w:tcBorders>
              <w:top w:val="single" w:color="auto" w:sz="12" w:space="0"/>
              <w:left w:val="single" w:color="auto" w:sz="12" w:space="0"/>
              <w:bottom w:val="outset" w:color="111111" w:sz="6" w:space="0"/>
              <w:right w:val="outset" w:color="111111" w:sz="6" w:space="0"/>
            </w:tcBorders>
            <w:noWrap w:val="0"/>
            <w:vAlign w:val="center"/>
          </w:tcPr>
          <w:p w14:paraId="58DAF033">
            <w:pPr>
              <w:adjustRightInd w:val="0"/>
              <w:snapToGrid w:val="0"/>
              <w:spacing w:line="240" w:lineRule="exact"/>
              <w:jc w:val="center"/>
              <w:rPr>
                <w:rFonts w:ascii="宋体" w:hAnsi="宋体" w:cs="宋体"/>
              </w:rPr>
            </w:pPr>
            <w:r>
              <w:rPr>
                <w:rStyle w:val="23"/>
                <w:rFonts w:hint="eastAsia" w:ascii="宋体" w:hAnsi="宋体" w:cs="宋体"/>
              </w:rPr>
              <w:t>评审内容</w:t>
            </w:r>
          </w:p>
        </w:tc>
        <w:tc>
          <w:tcPr>
            <w:tcW w:w="4270" w:type="dxa"/>
            <w:tcBorders>
              <w:top w:val="single" w:color="auto" w:sz="12" w:space="0"/>
              <w:left w:val="outset" w:color="111111" w:sz="6" w:space="0"/>
              <w:bottom w:val="outset" w:color="111111" w:sz="6" w:space="0"/>
              <w:right w:val="outset" w:color="111111" w:sz="6" w:space="0"/>
            </w:tcBorders>
            <w:noWrap w:val="0"/>
            <w:vAlign w:val="center"/>
          </w:tcPr>
          <w:p w14:paraId="0534D274">
            <w:pPr>
              <w:adjustRightInd w:val="0"/>
              <w:snapToGrid w:val="0"/>
              <w:spacing w:line="240" w:lineRule="exact"/>
              <w:jc w:val="center"/>
              <w:rPr>
                <w:rFonts w:ascii="宋体" w:hAnsi="宋体" w:cs="宋体"/>
              </w:rPr>
            </w:pPr>
            <w:r>
              <w:rPr>
                <w:rFonts w:hint="eastAsia" w:ascii="宋体" w:hAnsi="宋体" w:cs="宋体"/>
                <w:b/>
              </w:rPr>
              <w:t>磋商采购文件要求</w:t>
            </w:r>
          </w:p>
        </w:tc>
        <w:tc>
          <w:tcPr>
            <w:tcW w:w="1285" w:type="dxa"/>
            <w:tcBorders>
              <w:top w:val="single" w:color="auto" w:sz="12" w:space="0"/>
              <w:left w:val="outset" w:color="111111" w:sz="6" w:space="0"/>
              <w:bottom w:val="outset" w:color="111111" w:sz="6" w:space="0"/>
              <w:right w:val="outset" w:color="111111" w:sz="6" w:space="0"/>
            </w:tcBorders>
            <w:noWrap w:val="0"/>
            <w:vAlign w:val="center"/>
          </w:tcPr>
          <w:p w14:paraId="6FC34B56">
            <w:pPr>
              <w:adjustRightInd w:val="0"/>
              <w:snapToGrid w:val="0"/>
              <w:spacing w:line="240" w:lineRule="exact"/>
              <w:jc w:val="center"/>
              <w:rPr>
                <w:rFonts w:ascii="宋体" w:hAnsi="宋体" w:cs="宋体"/>
              </w:rPr>
            </w:pPr>
            <w:r>
              <w:rPr>
                <w:rStyle w:val="23"/>
                <w:rFonts w:hint="eastAsia" w:ascii="宋体" w:hAnsi="宋体" w:cs="宋体"/>
              </w:rPr>
              <w:t>自查结论</w:t>
            </w:r>
          </w:p>
        </w:tc>
        <w:tc>
          <w:tcPr>
            <w:tcW w:w="2641" w:type="dxa"/>
            <w:tcBorders>
              <w:top w:val="single" w:color="auto" w:sz="12" w:space="0"/>
              <w:left w:val="outset" w:color="111111" w:sz="6" w:space="0"/>
              <w:bottom w:val="outset" w:color="111111" w:sz="6" w:space="0"/>
              <w:right w:val="single" w:color="auto" w:sz="12" w:space="0"/>
            </w:tcBorders>
            <w:noWrap w:val="0"/>
            <w:vAlign w:val="center"/>
          </w:tcPr>
          <w:p w14:paraId="7547180E">
            <w:pPr>
              <w:adjustRightInd w:val="0"/>
              <w:snapToGrid w:val="0"/>
              <w:spacing w:line="240" w:lineRule="exact"/>
              <w:jc w:val="center"/>
              <w:rPr>
                <w:rFonts w:ascii="宋体" w:hAnsi="宋体" w:cs="宋体"/>
              </w:rPr>
            </w:pPr>
            <w:r>
              <w:rPr>
                <w:rStyle w:val="23"/>
                <w:rFonts w:hint="eastAsia" w:ascii="宋体" w:hAnsi="宋体" w:cs="宋体"/>
              </w:rPr>
              <w:t>证明资料</w:t>
            </w:r>
          </w:p>
        </w:tc>
      </w:tr>
      <w:tr w14:paraId="3D536579">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286" w:hRule="atLeast"/>
          <w:jc w:val="center"/>
        </w:trPr>
        <w:tc>
          <w:tcPr>
            <w:tcW w:w="841" w:type="dxa"/>
            <w:vMerge w:val="restart"/>
            <w:tcBorders>
              <w:top w:val="outset" w:color="111111" w:sz="6" w:space="0"/>
              <w:left w:val="single" w:color="auto" w:sz="12" w:space="0"/>
              <w:bottom w:val="outset" w:color="111111" w:sz="6" w:space="0"/>
              <w:right w:val="outset" w:color="111111" w:sz="6" w:space="0"/>
            </w:tcBorders>
            <w:noWrap w:val="0"/>
            <w:vAlign w:val="center"/>
          </w:tcPr>
          <w:p w14:paraId="799A7A08">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资</w:t>
            </w:r>
          </w:p>
          <w:p w14:paraId="6E9F351E">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格</w:t>
            </w:r>
          </w:p>
          <w:p w14:paraId="0148C165">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性</w:t>
            </w:r>
          </w:p>
          <w:p w14:paraId="2200F25D">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审</w:t>
            </w:r>
          </w:p>
          <w:p w14:paraId="69E917BA">
            <w:pPr>
              <w:pStyle w:val="31"/>
              <w:adjustRightInd w:val="0"/>
              <w:snapToGrid w:val="0"/>
              <w:spacing w:before="0" w:beforeAutospacing="0" w:after="0" w:afterAutospacing="0" w:line="240" w:lineRule="exact"/>
              <w:jc w:val="center"/>
              <w:rPr>
                <w:rFonts w:hint="default" w:cs="宋体"/>
                <w:b/>
                <w:kern w:val="2"/>
                <w:sz w:val="21"/>
              </w:rPr>
            </w:pPr>
            <w:r>
              <w:rPr>
                <w:rFonts w:cs="宋体"/>
                <w:b/>
                <w:kern w:val="2"/>
                <w:sz w:val="21"/>
              </w:rPr>
              <w:t>查</w:t>
            </w: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435ECF6F">
            <w:pPr>
              <w:adjustRightInd w:val="0"/>
              <w:snapToGrid w:val="0"/>
              <w:spacing w:line="240" w:lineRule="exact"/>
              <w:rPr>
                <w:rFonts w:ascii="宋体" w:hAnsi="宋体" w:cs="宋体"/>
              </w:rPr>
            </w:pPr>
            <w:r>
              <w:rPr>
                <w:rFonts w:hint="eastAsia" w:ascii="宋体" w:hAnsi="宋体" w:cs="宋体"/>
              </w:rPr>
              <w:t>1.符合《中华人民共和国政府采购法》第二十二条规定的供应商资格条件</w:t>
            </w:r>
          </w:p>
        </w:tc>
        <w:tc>
          <w:tcPr>
            <w:tcW w:w="1285" w:type="dxa"/>
            <w:vMerge w:val="restart"/>
            <w:tcBorders>
              <w:top w:val="outset" w:color="111111" w:sz="6" w:space="0"/>
              <w:left w:val="outset" w:color="111111" w:sz="6" w:space="0"/>
              <w:bottom w:val="single" w:color="auto" w:sz="2" w:space="0"/>
              <w:right w:val="outset" w:color="111111" w:sz="6" w:space="0"/>
            </w:tcBorders>
            <w:noWrap w:val="0"/>
            <w:vAlign w:val="center"/>
          </w:tcPr>
          <w:p w14:paraId="2D6A875A">
            <w:pPr>
              <w:adjustRightInd w:val="0"/>
              <w:snapToGrid w:val="0"/>
              <w:spacing w:line="240" w:lineRule="exact"/>
              <w:rPr>
                <w:rFonts w:ascii="宋体" w:hAnsi="宋体" w:cs="宋体"/>
              </w:rPr>
            </w:pPr>
            <w:r>
              <w:rPr>
                <w:rFonts w:hint="eastAsia" w:ascii="宋体" w:hAnsi="宋体" w:cs="宋体"/>
              </w:rPr>
              <w:t xml:space="preserve">□通过 </w:t>
            </w:r>
          </w:p>
          <w:p w14:paraId="3ABAE303">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5162B88B">
            <w:pPr>
              <w:adjustRightInd w:val="0"/>
              <w:snapToGrid w:val="0"/>
              <w:spacing w:line="240" w:lineRule="exact"/>
              <w:jc w:val="center"/>
              <w:rPr>
                <w:rFonts w:ascii="宋体" w:hAnsi="宋体" w:cs="宋体"/>
              </w:rPr>
            </w:pPr>
            <w:r>
              <w:rPr>
                <w:rFonts w:hint="eastAsia" w:ascii="宋体" w:hAnsi="宋体" w:cs="宋体"/>
              </w:rPr>
              <w:t>第（ ）页-（  ）页</w:t>
            </w:r>
          </w:p>
        </w:tc>
      </w:tr>
      <w:tr w14:paraId="6F7D9DA5">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296910E4">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5D33CF65">
            <w:pPr>
              <w:adjustRightInd w:val="0"/>
              <w:snapToGrid w:val="0"/>
              <w:spacing w:line="240" w:lineRule="exact"/>
              <w:rPr>
                <w:rFonts w:ascii="宋体" w:hAnsi="宋体" w:cs="宋体"/>
              </w:rPr>
            </w:pPr>
            <w:r>
              <w:rPr>
                <w:rFonts w:hint="eastAsia" w:ascii="宋体" w:hAnsi="宋体" w:cs="宋体"/>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286FDD80">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7EA1B22E">
            <w:pPr>
              <w:adjustRightInd w:val="0"/>
              <w:snapToGrid w:val="0"/>
              <w:spacing w:line="240" w:lineRule="exact"/>
              <w:jc w:val="center"/>
              <w:rPr>
                <w:rFonts w:ascii="宋体" w:hAnsi="宋体" w:cs="宋体"/>
              </w:rPr>
            </w:pPr>
            <w:r>
              <w:rPr>
                <w:rFonts w:hint="eastAsia" w:ascii="宋体" w:hAnsi="宋体" w:cs="宋体"/>
              </w:rPr>
              <w:t>第（ ）页</w:t>
            </w:r>
          </w:p>
        </w:tc>
      </w:tr>
      <w:tr w14:paraId="645DCD5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7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406F9164">
            <w:pPr>
              <w:spacing w:line="240" w:lineRule="exact"/>
              <w:rPr>
                <w:rFonts w:ascii="宋体" w:hAnsi="宋体" w:cs="宋体"/>
              </w:rPr>
            </w:pPr>
          </w:p>
        </w:tc>
        <w:tc>
          <w:tcPr>
            <w:tcW w:w="4270" w:type="dxa"/>
            <w:tcBorders>
              <w:top w:val="outset" w:color="111111" w:sz="6" w:space="0"/>
              <w:left w:val="outset" w:color="111111" w:sz="6" w:space="0"/>
              <w:bottom w:val="single" w:color="auto" w:sz="4" w:space="0"/>
              <w:right w:val="outset" w:color="111111" w:sz="6" w:space="0"/>
            </w:tcBorders>
            <w:noWrap w:val="0"/>
            <w:vAlign w:val="center"/>
          </w:tcPr>
          <w:p w14:paraId="385E1B7D">
            <w:pPr>
              <w:adjustRightInd w:val="0"/>
              <w:snapToGrid w:val="0"/>
              <w:spacing w:line="240" w:lineRule="exact"/>
              <w:rPr>
                <w:rFonts w:ascii="宋体" w:hAnsi="宋体" w:cs="宋体"/>
              </w:rPr>
            </w:pPr>
            <w:r>
              <w:rPr>
                <w:rFonts w:hint="eastAsia" w:ascii="宋体" w:hAnsi="宋体" w:cs="宋体"/>
              </w:rPr>
              <w:t>3.供应商如果有名称变更的，应提供由行政主管部门出具的变更证明文件。</w:t>
            </w:r>
          </w:p>
        </w:tc>
        <w:tc>
          <w:tcPr>
            <w:tcW w:w="1285" w:type="dxa"/>
            <w:vMerge w:val="continue"/>
            <w:tcBorders>
              <w:top w:val="outset" w:color="111111" w:sz="6" w:space="0"/>
              <w:left w:val="outset" w:color="111111" w:sz="6" w:space="0"/>
              <w:bottom w:val="single" w:color="auto" w:sz="2" w:space="0"/>
              <w:right w:val="outset" w:color="111111" w:sz="6" w:space="0"/>
            </w:tcBorders>
            <w:noWrap w:val="0"/>
            <w:vAlign w:val="center"/>
          </w:tcPr>
          <w:p w14:paraId="00A71BE1">
            <w:pPr>
              <w:spacing w:line="240" w:lineRule="exact"/>
              <w:rPr>
                <w:rFonts w:ascii="宋体" w:hAnsi="宋体" w:cs="宋体"/>
              </w:rPr>
            </w:pPr>
          </w:p>
        </w:tc>
        <w:tc>
          <w:tcPr>
            <w:tcW w:w="2641" w:type="dxa"/>
            <w:tcBorders>
              <w:top w:val="outset" w:color="111111" w:sz="6" w:space="0"/>
              <w:left w:val="outset" w:color="111111" w:sz="6" w:space="0"/>
              <w:bottom w:val="single" w:color="auto" w:sz="4" w:space="0"/>
              <w:right w:val="single" w:color="auto" w:sz="12" w:space="0"/>
            </w:tcBorders>
            <w:noWrap w:val="0"/>
            <w:vAlign w:val="center"/>
          </w:tcPr>
          <w:p w14:paraId="5053FEE6">
            <w:pPr>
              <w:adjustRightInd w:val="0"/>
              <w:snapToGrid w:val="0"/>
              <w:spacing w:line="240" w:lineRule="exact"/>
              <w:jc w:val="center"/>
              <w:rPr>
                <w:rFonts w:ascii="宋体" w:hAnsi="宋体" w:cs="宋体"/>
              </w:rPr>
            </w:pPr>
            <w:r>
              <w:rPr>
                <w:rFonts w:hint="eastAsia" w:ascii="宋体" w:hAnsi="宋体" w:cs="宋体"/>
              </w:rPr>
              <w:t>第（ ）页-（  ）页</w:t>
            </w:r>
          </w:p>
        </w:tc>
      </w:tr>
      <w:tr w14:paraId="53608D1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18"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5970D854">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69BB2217">
            <w:pPr>
              <w:adjustRightInd w:val="0"/>
              <w:snapToGrid w:val="0"/>
              <w:rPr>
                <w:rFonts w:ascii="宋体" w:hAnsi="宋体" w:cs="宋体"/>
              </w:rPr>
            </w:pPr>
            <w:r>
              <w:rPr>
                <w:rFonts w:hint="eastAsia" w:ascii="宋体" w:hAnsi="宋体" w:cs="宋体"/>
                <w:szCs w:val="20"/>
              </w:rPr>
              <w:t>4.</w:t>
            </w:r>
            <w:r>
              <w:rPr>
                <w:rFonts w:hint="eastAsia" w:ascii="宋体" w:hAnsi="宋体"/>
              </w:rPr>
              <w:t>本项目属于专门面向</w:t>
            </w:r>
            <w:r>
              <w:rPr>
                <w:rFonts w:hint="eastAsia" w:ascii="宋体" w:hAnsi="宋体"/>
                <w:lang w:val="en-US" w:eastAsia="zh-CN"/>
              </w:rPr>
              <w:t>中小</w:t>
            </w:r>
            <w:r>
              <w:rPr>
                <w:rFonts w:hint="eastAsia" w:ascii="宋体" w:hAnsi="宋体"/>
              </w:rPr>
              <w:t>企业采购的项目，投标人应为符合《政府采购促进中小企业发展管理办法》（财库﹝2020﹞46 号）规定的</w:t>
            </w:r>
            <w:r>
              <w:rPr>
                <w:rFonts w:hint="eastAsia" w:ascii="宋体" w:hAnsi="宋体"/>
                <w:lang w:val="en-US" w:eastAsia="zh-CN"/>
              </w:rPr>
              <w:t>中小</w:t>
            </w:r>
            <w:r>
              <w:rPr>
                <w:rFonts w:hint="eastAsia" w:ascii="宋体" w:hAnsi="宋体"/>
              </w:rPr>
              <w:t>企业（其中，</w:t>
            </w:r>
            <w:r>
              <w:rPr>
                <w:rFonts w:hint="eastAsia" w:ascii="宋体" w:hAnsi="宋体"/>
                <w:lang w:val="en-US" w:eastAsia="zh-CN"/>
              </w:rPr>
              <w:t>中小</w:t>
            </w:r>
            <w:r>
              <w:rPr>
                <w:rFonts w:hint="eastAsia" w:ascii="宋体" w:hAnsi="宋体"/>
              </w:rPr>
              <w:t>企业包括视同为小型、微型企业的监狱企业、残疾人福利性单位。）</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18476402">
            <w:pPr>
              <w:adjustRightInd w:val="0"/>
              <w:snapToGrid w:val="0"/>
              <w:spacing w:line="240" w:lineRule="exact"/>
              <w:rPr>
                <w:rFonts w:ascii="宋体" w:hAnsi="宋体" w:cs="宋体"/>
              </w:rPr>
            </w:pPr>
            <w:r>
              <w:rPr>
                <w:rFonts w:hint="eastAsia" w:ascii="宋体" w:hAnsi="宋体" w:cs="宋体"/>
              </w:rPr>
              <w:t xml:space="preserve">□通过 </w:t>
            </w:r>
          </w:p>
          <w:p w14:paraId="15512D42">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6E4002FB">
            <w:pPr>
              <w:adjustRightInd w:val="0"/>
              <w:snapToGrid w:val="0"/>
              <w:spacing w:line="240" w:lineRule="exact"/>
              <w:jc w:val="center"/>
              <w:rPr>
                <w:rFonts w:ascii="宋体" w:hAnsi="宋体" w:cs="宋体"/>
              </w:rPr>
            </w:pPr>
            <w:r>
              <w:rPr>
                <w:rFonts w:hint="eastAsia" w:ascii="宋体" w:hAnsi="宋体" w:cs="宋体"/>
              </w:rPr>
              <w:t>第（ ）页-（  ）页</w:t>
            </w:r>
          </w:p>
        </w:tc>
      </w:tr>
      <w:tr w14:paraId="339ECD6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99"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2835C7D2">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6CA3F68A">
            <w:pPr>
              <w:adjustRightInd w:val="0"/>
              <w:snapToGrid w:val="0"/>
              <w:spacing w:line="240" w:lineRule="exact"/>
              <w:rPr>
                <w:rFonts w:ascii="宋体" w:hAnsi="宋体" w:cs="宋体"/>
              </w:rPr>
            </w:pPr>
            <w:r>
              <w:rPr>
                <w:rFonts w:hint="eastAsia" w:ascii="宋体" w:hAnsi="宋体" w:cs="宋体"/>
                <w:lang w:val="en-US" w:eastAsia="zh-CN"/>
              </w:rPr>
              <w:t>5</w:t>
            </w:r>
            <w:r>
              <w:rPr>
                <w:rFonts w:hint="eastAsia" w:ascii="宋体" w:hAnsi="宋体" w:cs="宋体"/>
              </w:rPr>
              <w:t>.</w:t>
            </w:r>
            <w:r>
              <w:rPr>
                <w:rFonts w:hint="eastAsia" w:ascii="宋体" w:hAnsi="宋体" w:cs="宋体"/>
                <w:kern w:val="0"/>
              </w:rPr>
              <w:t>本项目不接受联合体磋商</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7C226595">
            <w:pPr>
              <w:adjustRightInd w:val="0"/>
              <w:snapToGrid w:val="0"/>
              <w:spacing w:line="240" w:lineRule="exact"/>
              <w:rPr>
                <w:rFonts w:ascii="宋体" w:hAnsi="宋体" w:cs="宋体"/>
              </w:rPr>
            </w:pPr>
            <w:r>
              <w:rPr>
                <w:rFonts w:hint="eastAsia" w:ascii="宋体" w:hAnsi="宋体" w:cs="宋体"/>
              </w:rPr>
              <w:t>□通过</w:t>
            </w:r>
          </w:p>
          <w:p w14:paraId="1ADD03E6">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6CB5170E">
            <w:pPr>
              <w:adjustRightInd w:val="0"/>
              <w:snapToGrid w:val="0"/>
              <w:spacing w:line="240" w:lineRule="exact"/>
              <w:jc w:val="center"/>
              <w:rPr>
                <w:rFonts w:ascii="宋体" w:hAnsi="宋体" w:cs="宋体"/>
              </w:rPr>
            </w:pPr>
            <w:r>
              <w:rPr>
                <w:rFonts w:hint="eastAsia" w:ascii="宋体" w:hAnsi="宋体" w:cs="宋体"/>
              </w:rPr>
              <w:t>第（ ）页</w:t>
            </w:r>
          </w:p>
        </w:tc>
      </w:tr>
      <w:tr w14:paraId="6DE8AE94">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7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26559DDA">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1EC8B477">
            <w:pPr>
              <w:adjustRightInd w:val="0"/>
              <w:snapToGrid w:val="0"/>
              <w:spacing w:line="240" w:lineRule="exact"/>
              <w:rPr>
                <w:rFonts w:ascii="宋体" w:hAnsi="宋体" w:cs="宋体"/>
              </w:rPr>
            </w:pPr>
            <w:r>
              <w:rPr>
                <w:rFonts w:hint="eastAsia" w:ascii="宋体" w:hAnsi="宋体" w:cs="宋体"/>
                <w:lang w:val="en-US" w:eastAsia="zh-CN"/>
              </w:rPr>
              <w:t>6</w:t>
            </w:r>
            <w:r>
              <w:rPr>
                <w:rFonts w:hint="eastAsia" w:ascii="宋体" w:hAnsi="宋体" w:cs="宋体"/>
              </w:rPr>
              <w:t>.</w:t>
            </w:r>
            <w:r>
              <w:rPr>
                <w:rFonts w:hint="eastAsia" w:ascii="宋体" w:hAnsi="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Pr>
                <w:rFonts w:hint="eastAsia"/>
              </w:rPr>
              <w:t>采购代理机构</w:t>
            </w:r>
            <w:r>
              <w:rPr>
                <w:rFonts w:hint="eastAsia" w:ascii="宋体" w:hAnsi="宋体"/>
              </w:rPr>
              <w:t>在“信用中国”网站（www.creditchina.gov.cn）及中国政府采购网查询结果为准，如相关失信记录已失效，供应商需提供相关证明资料）</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280E85BF">
            <w:pPr>
              <w:adjustRightInd w:val="0"/>
              <w:snapToGrid w:val="0"/>
              <w:spacing w:line="240" w:lineRule="exact"/>
              <w:rPr>
                <w:rFonts w:ascii="宋体" w:hAnsi="宋体" w:cs="宋体"/>
              </w:rPr>
            </w:pPr>
            <w:r>
              <w:rPr>
                <w:rFonts w:hint="eastAsia" w:ascii="宋体" w:hAnsi="宋体" w:cs="宋体"/>
              </w:rPr>
              <w:t xml:space="preserve">□通过 </w:t>
            </w:r>
          </w:p>
          <w:p w14:paraId="0DFBEC36">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2214D7DF">
            <w:pPr>
              <w:adjustRightInd w:val="0"/>
              <w:snapToGrid w:val="0"/>
              <w:spacing w:line="240" w:lineRule="exact"/>
              <w:jc w:val="center"/>
              <w:rPr>
                <w:rFonts w:ascii="宋体" w:hAnsi="宋体" w:cs="宋体"/>
              </w:rPr>
            </w:pPr>
            <w:r>
              <w:rPr>
                <w:rFonts w:hint="eastAsia" w:ascii="宋体" w:hAnsi="宋体" w:cs="宋体"/>
              </w:rPr>
              <w:t>第（ ）页</w:t>
            </w:r>
          </w:p>
        </w:tc>
      </w:tr>
      <w:tr w14:paraId="5CEB16F0">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84" w:hRule="atLeast"/>
          <w:jc w:val="center"/>
        </w:trPr>
        <w:tc>
          <w:tcPr>
            <w:tcW w:w="841" w:type="dxa"/>
            <w:vMerge w:val="continue"/>
            <w:tcBorders>
              <w:top w:val="outset" w:color="111111" w:sz="6" w:space="0"/>
              <w:left w:val="single" w:color="auto" w:sz="12" w:space="0"/>
              <w:bottom w:val="outset" w:color="111111" w:sz="6" w:space="0"/>
              <w:right w:val="outset" w:color="111111" w:sz="6" w:space="0"/>
            </w:tcBorders>
            <w:noWrap w:val="0"/>
            <w:vAlign w:val="center"/>
          </w:tcPr>
          <w:p w14:paraId="7A372B9A">
            <w:pPr>
              <w:spacing w:line="240" w:lineRule="exact"/>
              <w:rPr>
                <w:rFonts w:ascii="宋体" w:hAnsi="宋体" w:cs="宋体"/>
              </w:rPr>
            </w:pPr>
          </w:p>
        </w:tc>
        <w:tc>
          <w:tcPr>
            <w:tcW w:w="4270" w:type="dxa"/>
            <w:tcBorders>
              <w:top w:val="outset" w:color="111111" w:sz="6" w:space="0"/>
              <w:left w:val="outset" w:color="111111" w:sz="6" w:space="0"/>
              <w:bottom w:val="outset" w:color="111111" w:sz="6" w:space="0"/>
              <w:right w:val="outset" w:color="111111" w:sz="6" w:space="0"/>
            </w:tcBorders>
            <w:noWrap w:val="0"/>
            <w:vAlign w:val="center"/>
          </w:tcPr>
          <w:p w14:paraId="2AC38864">
            <w:pPr>
              <w:adjustRightInd w:val="0"/>
              <w:snapToGrid w:val="0"/>
              <w:spacing w:line="240" w:lineRule="exact"/>
              <w:rPr>
                <w:rFonts w:ascii="宋体" w:hAnsi="宋体" w:cs="宋体"/>
              </w:rPr>
            </w:pPr>
            <w:r>
              <w:rPr>
                <w:rFonts w:hint="eastAsia" w:ascii="宋体" w:hAnsi="宋体" w:cs="宋体"/>
                <w:lang w:val="en-US" w:eastAsia="zh-CN"/>
              </w:rPr>
              <w:t>7</w:t>
            </w:r>
            <w:r>
              <w:rPr>
                <w:rFonts w:hint="eastAsia" w:ascii="宋体" w:hAnsi="宋体" w:cs="宋体"/>
              </w:rPr>
              <w:t>.</w:t>
            </w:r>
            <w:r>
              <w:rPr>
                <w:rFonts w:hint="eastAsia" w:ascii="宋体" w:hAnsi="宋体"/>
              </w:rPr>
              <w:t>磋商声明书</w:t>
            </w:r>
            <w:r>
              <w:rPr>
                <w:rFonts w:hint="eastAsia" w:ascii="宋体" w:hAnsi="宋体" w:cs="宋体"/>
              </w:rPr>
              <w:t>。</w:t>
            </w:r>
          </w:p>
        </w:tc>
        <w:tc>
          <w:tcPr>
            <w:tcW w:w="1285" w:type="dxa"/>
            <w:tcBorders>
              <w:top w:val="outset" w:color="111111" w:sz="6" w:space="0"/>
              <w:left w:val="outset" w:color="111111" w:sz="6" w:space="0"/>
              <w:bottom w:val="outset" w:color="111111" w:sz="6" w:space="0"/>
              <w:right w:val="outset" w:color="111111" w:sz="6" w:space="0"/>
            </w:tcBorders>
            <w:noWrap w:val="0"/>
            <w:vAlign w:val="center"/>
          </w:tcPr>
          <w:p w14:paraId="66A1B0AE">
            <w:pPr>
              <w:adjustRightInd w:val="0"/>
              <w:snapToGrid w:val="0"/>
              <w:spacing w:line="240" w:lineRule="exact"/>
              <w:rPr>
                <w:rFonts w:ascii="宋体" w:hAnsi="宋体" w:cs="宋体"/>
              </w:rPr>
            </w:pPr>
            <w:r>
              <w:rPr>
                <w:rFonts w:hint="eastAsia" w:ascii="宋体" w:hAnsi="宋体" w:cs="宋体"/>
              </w:rPr>
              <w:t xml:space="preserve">□通过 </w:t>
            </w:r>
          </w:p>
          <w:p w14:paraId="03EA1679">
            <w:pPr>
              <w:adjustRightInd w:val="0"/>
              <w:snapToGrid w:val="0"/>
              <w:spacing w:line="240" w:lineRule="exact"/>
              <w:rPr>
                <w:rFonts w:ascii="宋体" w:hAnsi="宋体" w:cs="宋体"/>
              </w:rPr>
            </w:pPr>
            <w:r>
              <w:rPr>
                <w:rFonts w:hint="eastAsia" w:ascii="宋体" w:hAnsi="宋体" w:cs="宋体"/>
              </w:rPr>
              <w:t>□不通过</w:t>
            </w:r>
          </w:p>
        </w:tc>
        <w:tc>
          <w:tcPr>
            <w:tcW w:w="2641" w:type="dxa"/>
            <w:tcBorders>
              <w:top w:val="outset" w:color="111111" w:sz="6" w:space="0"/>
              <w:left w:val="outset" w:color="111111" w:sz="6" w:space="0"/>
              <w:bottom w:val="outset" w:color="111111" w:sz="6" w:space="0"/>
              <w:right w:val="single" w:color="auto" w:sz="12" w:space="0"/>
            </w:tcBorders>
            <w:noWrap w:val="0"/>
            <w:vAlign w:val="center"/>
          </w:tcPr>
          <w:p w14:paraId="6F06BB1C">
            <w:pPr>
              <w:adjustRightInd w:val="0"/>
              <w:snapToGrid w:val="0"/>
              <w:spacing w:line="240" w:lineRule="exact"/>
              <w:jc w:val="center"/>
              <w:rPr>
                <w:rFonts w:ascii="宋体" w:hAnsi="宋体" w:cs="宋体"/>
              </w:rPr>
            </w:pPr>
            <w:r>
              <w:rPr>
                <w:rFonts w:hint="eastAsia" w:ascii="宋体" w:hAnsi="宋体" w:cs="宋体"/>
              </w:rPr>
              <w:t>第（ ）页</w:t>
            </w:r>
          </w:p>
        </w:tc>
      </w:tr>
    </w:tbl>
    <w:p w14:paraId="6FF00B1F">
      <w:pPr>
        <w:rPr>
          <w:rFonts w:ascii="宋体" w:hAnsi="宋体" w:cs="宋体"/>
          <w:b/>
        </w:rPr>
      </w:pPr>
      <w:r>
        <w:rPr>
          <w:rFonts w:hint="eastAsia" w:ascii="宋体" w:hAnsi="宋体" w:cs="宋体"/>
          <w:b/>
        </w:rPr>
        <w:t>备注：供应商自查表将作为供应商有效性审查的重要内容之一，供应商必须严格按照其内容及序列要求在磋商响应文件中对应如实提供，对资格性证明文件的任何缺漏和不符合项将会直接导致磋商无效!</w:t>
      </w:r>
    </w:p>
    <w:p w14:paraId="4CE4C5CE">
      <w:pPr>
        <w:adjustRightInd w:val="0"/>
        <w:snapToGrid w:val="0"/>
        <w:spacing w:line="440" w:lineRule="exact"/>
        <w:jc w:val="right"/>
        <w:rPr>
          <w:rFonts w:hint="eastAsia" w:ascii="宋体" w:hAnsi="宋体" w:cs="宋体"/>
        </w:rPr>
      </w:pPr>
    </w:p>
    <w:p w14:paraId="1AE194D6">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0CD4C311">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52B7125D">
      <w:pPr>
        <w:spacing w:line="360" w:lineRule="auto"/>
        <w:ind w:firstLine="420" w:firstLineChars="200"/>
        <w:rPr>
          <w:rFonts w:ascii="宋体" w:hAnsi="宋体" w:cs="宋体"/>
        </w:rPr>
      </w:pPr>
      <w:r>
        <w:rPr>
          <w:rFonts w:hint="eastAsia" w:ascii="宋体" w:hAnsi="宋体" w:cs="宋体"/>
        </w:rPr>
        <w:t xml:space="preserve">                                                                  年  月  日</w:t>
      </w:r>
    </w:p>
    <w:p w14:paraId="1CFEF05A">
      <w:pPr>
        <w:pStyle w:val="9"/>
        <w:spacing w:line="440" w:lineRule="exact"/>
        <w:ind w:firstLine="0"/>
        <w:rPr>
          <w:rFonts w:hint="eastAsia" w:ascii="宋体" w:hAnsi="宋体" w:eastAsia="宋体" w:cs="宋体"/>
          <w:b/>
          <w:bCs/>
          <w:color w:val="000000"/>
          <w:sz w:val="21"/>
          <w:szCs w:val="21"/>
        </w:rPr>
      </w:pPr>
    </w:p>
    <w:p w14:paraId="5BFE2DE0">
      <w:pPr>
        <w:pStyle w:val="9"/>
        <w:spacing w:line="440" w:lineRule="exact"/>
        <w:ind w:firstLine="0"/>
        <w:rPr>
          <w:rFonts w:ascii="宋体" w:hAnsi="宋体" w:eastAsia="宋体"/>
          <w:b/>
          <w:bCs/>
          <w:color w:val="000000"/>
          <w:sz w:val="21"/>
          <w:szCs w:val="21"/>
        </w:rPr>
      </w:pPr>
      <w:r>
        <w:rPr>
          <w:rFonts w:hint="eastAsia" w:ascii="宋体" w:hAnsi="宋体" w:eastAsia="宋体" w:cs="宋体"/>
          <w:b/>
          <w:bCs/>
          <w:color w:val="000000"/>
          <w:sz w:val="21"/>
          <w:szCs w:val="21"/>
        </w:rPr>
        <w:t>附件二</w:t>
      </w:r>
    </w:p>
    <w:p w14:paraId="3125113B">
      <w:pPr>
        <w:snapToGrid w:val="0"/>
        <w:spacing w:before="120" w:beforeLines="50" w:after="50"/>
        <w:jc w:val="center"/>
        <w:rPr>
          <w:rFonts w:ascii="宋体" w:hAnsi="宋体" w:cs="宋体"/>
          <w:sz w:val="28"/>
          <w:szCs w:val="28"/>
        </w:rPr>
      </w:pPr>
      <w:r>
        <w:rPr>
          <w:rFonts w:hint="eastAsia" w:ascii="宋体" w:hAnsi="宋体" w:cs="宋体"/>
          <w:sz w:val="28"/>
          <w:szCs w:val="28"/>
        </w:rPr>
        <w:t>磋商声明书</w:t>
      </w:r>
    </w:p>
    <w:p w14:paraId="02BE5604">
      <w:pPr>
        <w:snapToGrid w:val="0"/>
        <w:spacing w:before="120" w:beforeLines="50" w:after="50"/>
        <w:rPr>
          <w:rFonts w:ascii="宋体" w:hAnsi="宋体" w:cs="宋体"/>
        </w:rPr>
      </w:pPr>
    </w:p>
    <w:p w14:paraId="0BDF1494">
      <w:pPr>
        <w:snapToGrid w:val="0"/>
        <w:spacing w:before="120" w:beforeLines="50" w:after="50" w:line="360" w:lineRule="auto"/>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（采购单位名称）：</w:t>
      </w:r>
    </w:p>
    <w:p w14:paraId="4FE67BCE">
      <w:pPr>
        <w:snapToGrid w:val="0"/>
        <w:spacing w:before="120" w:beforeLines="50" w:line="360" w:lineRule="auto"/>
        <w:ind w:firstLine="424" w:firstLineChars="202"/>
        <w:rPr>
          <w:rFonts w:ascii="宋体" w:hAnsi="宋体" w:cs="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），我方愿意参加投标，并声明：</w:t>
      </w:r>
    </w:p>
    <w:p w14:paraId="02839A1B">
      <w:pPr>
        <w:numPr>
          <w:ilvl w:val="0"/>
          <w:numId w:val="0"/>
        </w:numPr>
        <w:snapToGrid w:val="0"/>
        <w:spacing w:line="360" w:lineRule="auto"/>
        <w:ind w:firstLine="424" w:firstLineChars="202"/>
        <w:rPr>
          <w:rFonts w:ascii="宋体" w:hAnsi="宋体" w:cs="宋体"/>
          <w:bCs/>
        </w:rPr>
      </w:pPr>
      <w:r>
        <w:rPr>
          <w:rFonts w:ascii="宋体" w:hAnsi="宋体" w:eastAsia="宋体" w:cs="宋体"/>
          <w:bCs/>
          <w:kern w:val="2"/>
          <w:sz w:val="21"/>
          <w:szCs w:val="21"/>
          <w:lang w:val="en-US" w:eastAsia="zh-CN" w:bidi="ar-SA"/>
        </w:rPr>
        <w:t>1、</w:t>
      </w:r>
      <w:r>
        <w:rPr>
          <w:rFonts w:hint="eastAsia" w:ascii="宋体" w:hAnsi="宋体" w:cs="宋体"/>
        </w:rPr>
        <w:t>我方具备</w:t>
      </w:r>
      <w:r>
        <w:rPr>
          <w:rFonts w:hint="eastAsia" w:ascii="宋体" w:hAnsi="宋体" w:cs="宋体"/>
          <w:bCs/>
        </w:rPr>
        <w:t>《中华人民共和国政府采购法》第二十二条规定资格条件：</w:t>
      </w:r>
    </w:p>
    <w:p w14:paraId="77825071">
      <w:pPr>
        <w:snapToGrid w:val="0"/>
        <w:spacing w:line="360" w:lineRule="auto"/>
        <w:ind w:firstLine="420" w:firstLineChars="200"/>
        <w:rPr>
          <w:rFonts w:ascii="宋体" w:hAnsi="宋体" w:cs="宋体"/>
          <w:bCs/>
        </w:rPr>
      </w:pPr>
      <w:r>
        <w:rPr>
          <w:rFonts w:hint="eastAsia" w:ascii="宋体" w:hAnsi="宋体" w:cs="宋体"/>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6A07A8C1">
      <w:pPr>
        <w:snapToGrid w:val="0"/>
        <w:spacing w:line="360" w:lineRule="auto"/>
        <w:ind w:firstLine="424" w:firstLineChars="202"/>
        <w:rPr>
          <w:rFonts w:ascii="宋体" w:hAnsi="宋体" w:cs="宋体"/>
        </w:rPr>
      </w:pPr>
      <w:r>
        <w:rPr>
          <w:rFonts w:hint="eastAsia" w:ascii="宋体" w:hAnsi="宋体" w:cs="宋体"/>
        </w:rPr>
        <w:t>2、我方的法定代表人或单位负责人与所参加本采购项目的其他供应商的法定代表人或单位负责人不为同一人且与其他供应商之间不存在直接控股、管理关系。</w:t>
      </w:r>
    </w:p>
    <w:p w14:paraId="341795F1">
      <w:pPr>
        <w:snapToGrid w:val="0"/>
        <w:spacing w:line="360" w:lineRule="auto"/>
        <w:ind w:firstLine="424" w:firstLineChars="202"/>
        <w:rPr>
          <w:rFonts w:ascii="宋体" w:hAnsi="宋体" w:cs="宋体"/>
        </w:rPr>
      </w:pPr>
      <w:r>
        <w:rPr>
          <w:rFonts w:hint="eastAsia" w:ascii="宋体" w:hAnsi="宋体" w:cs="宋体"/>
        </w:rPr>
        <w:t>3、我方不是本采购项目提供整体设计、规范编制或者项目管理、监理、检测等服务的供应商。</w:t>
      </w:r>
    </w:p>
    <w:p w14:paraId="1EFCD0BF">
      <w:pPr>
        <w:snapToGrid w:val="0"/>
        <w:spacing w:line="360" w:lineRule="auto"/>
        <w:ind w:firstLine="424" w:firstLineChars="202"/>
        <w:rPr>
          <w:rFonts w:ascii="宋体" w:hAnsi="宋体" w:cs="宋体"/>
          <w:bCs/>
        </w:rPr>
      </w:pPr>
      <w:r>
        <w:rPr>
          <w:rFonts w:hint="eastAsia" w:ascii="宋体" w:hAnsi="宋体" w:cs="宋体"/>
        </w:rPr>
        <w:t>4、我方</w:t>
      </w:r>
      <w:r>
        <w:rPr>
          <w:rFonts w:hint="eastAsia" w:ascii="宋体" w:hAnsi="宋体" w:cs="宋体"/>
          <w:bCs/>
        </w:rPr>
        <w:t>未被“信用中国”（www.creditchina.gov.cn)、中国政府采购网（www.ccgp.gov.cn）列入失信被执行人、重大税收违法案件当事人名单、政府采购严重违法失信行为记录名单。</w:t>
      </w:r>
    </w:p>
    <w:p w14:paraId="67BBF622">
      <w:pPr>
        <w:snapToGrid w:val="0"/>
        <w:spacing w:line="360" w:lineRule="auto"/>
        <w:ind w:firstLine="424" w:firstLineChars="202"/>
        <w:rPr>
          <w:rFonts w:ascii="宋体" w:hAnsi="宋体" w:cs="宋体"/>
        </w:rPr>
      </w:pPr>
      <w:r>
        <w:rPr>
          <w:rFonts w:hint="eastAsia" w:ascii="宋体" w:hAnsi="宋体" w:cs="宋体"/>
          <w:bCs/>
        </w:rPr>
        <w:t>我方对上述声明的真实性负责。</w:t>
      </w:r>
      <w:r>
        <w:rPr>
          <w:rFonts w:hint="eastAsia" w:ascii="宋体" w:hAnsi="宋体" w:cs="宋体"/>
        </w:rPr>
        <w:t>本次磋商采购活动中，如有违法、违规、弄虚作假行为，所造成的损失、不良后果及法律责任，一律由我我方承担。</w:t>
      </w:r>
    </w:p>
    <w:p w14:paraId="6743A814">
      <w:pPr>
        <w:snapToGrid w:val="0"/>
        <w:spacing w:line="360" w:lineRule="auto"/>
        <w:ind w:left="425"/>
        <w:rPr>
          <w:rFonts w:hAnsi="宋体" w:cs="宋体"/>
          <w:b/>
          <w:color w:val="000000"/>
        </w:rPr>
      </w:pPr>
    </w:p>
    <w:p w14:paraId="108A1937">
      <w:pPr>
        <w:snapToGrid w:val="0"/>
        <w:spacing w:line="360" w:lineRule="auto"/>
        <w:ind w:left="425"/>
        <w:rPr>
          <w:rFonts w:hAnsi="宋体" w:cs="宋体"/>
          <w:b/>
          <w:color w:val="000000"/>
        </w:rPr>
      </w:pPr>
    </w:p>
    <w:p w14:paraId="13674FCE">
      <w:pPr>
        <w:snapToGrid w:val="0"/>
        <w:spacing w:line="360" w:lineRule="auto"/>
        <w:ind w:left="425"/>
        <w:rPr>
          <w:rFonts w:hAnsi="宋体" w:cs="宋体"/>
          <w:color w:val="000000"/>
          <w:spacing w:val="4"/>
        </w:rPr>
      </w:pPr>
      <w:r>
        <w:rPr>
          <w:rFonts w:hint="eastAsia" w:hAnsi="宋体" w:cs="宋体"/>
          <w:b/>
          <w:color w:val="000000"/>
        </w:rPr>
        <w:t>特此声明！</w:t>
      </w:r>
    </w:p>
    <w:p w14:paraId="001A76B6">
      <w:pPr>
        <w:pStyle w:val="10"/>
        <w:tabs>
          <w:tab w:val="left" w:pos="939"/>
        </w:tabs>
        <w:snapToGrid w:val="0"/>
        <w:spacing w:line="360" w:lineRule="auto"/>
        <w:ind w:left="716" w:leftChars="150" w:hanging="401" w:hangingChars="191"/>
        <w:rPr>
          <w:rFonts w:ascii="宋体" w:hAnsi="宋体" w:cs="宋体"/>
          <w:sz w:val="21"/>
        </w:rPr>
      </w:pPr>
    </w:p>
    <w:p w14:paraId="0C5BB403">
      <w:pPr>
        <w:pStyle w:val="32"/>
        <w:snapToGrid w:val="0"/>
        <w:spacing w:before="120" w:beforeLines="50"/>
        <w:ind w:firstLine="200"/>
        <w:rPr>
          <w:rFonts w:ascii="宋体" w:hAnsi="宋体" w:cs="宋体"/>
          <w:sz w:val="21"/>
          <w:szCs w:val="21"/>
        </w:rPr>
      </w:pPr>
    </w:p>
    <w:p w14:paraId="4076B8F5">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1D8D61AE">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138F2755">
      <w:pPr>
        <w:adjustRightInd w:val="0"/>
        <w:snapToGrid w:val="0"/>
        <w:spacing w:line="440" w:lineRule="exact"/>
        <w:jc w:val="right"/>
        <w:rPr>
          <w:rFonts w:ascii="宋体" w:hAnsi="宋体" w:cs="宋体"/>
        </w:rPr>
      </w:pPr>
      <w:r>
        <w:rPr>
          <w:rFonts w:hint="eastAsia" w:ascii="宋体" w:hAnsi="宋体" w:cs="宋体"/>
        </w:rPr>
        <w:t xml:space="preserve">                                                              年  月  日</w:t>
      </w:r>
    </w:p>
    <w:p w14:paraId="29B2F07B">
      <w:pPr>
        <w:snapToGrid w:val="0"/>
        <w:spacing w:line="360" w:lineRule="auto"/>
        <w:jc w:val="left"/>
        <w:rPr>
          <w:rFonts w:ascii="宋体" w:hAnsi="宋体" w:cs="宋体"/>
        </w:rPr>
        <w:sectPr>
          <w:headerReference r:id="rId5" w:type="default"/>
          <w:footerReference r:id="rId6" w:type="default"/>
          <w:pgSz w:w="11906" w:h="16838"/>
          <w:pgMar w:top="1474" w:right="1174" w:bottom="1247" w:left="1174" w:header="851" w:footer="851" w:gutter="0"/>
          <w:cols w:space="720" w:num="1"/>
          <w:titlePg/>
          <w:docGrid w:linePitch="312" w:charSpace="0"/>
        </w:sectPr>
      </w:pPr>
    </w:p>
    <w:p w14:paraId="5F313B3E">
      <w:pPr>
        <w:pStyle w:val="18"/>
        <w:widowControl w:val="0"/>
        <w:spacing w:beforeAutospacing="0" w:after="120" w:afterAutospacing="0" w:line="520" w:lineRule="exact"/>
        <w:ind w:left="420" w:leftChars="200"/>
        <w:rPr>
          <w:rFonts w:hint="eastAsia" w:eastAsia="宋体"/>
          <w:b/>
          <w:kern w:val="2"/>
          <w:sz w:val="28"/>
          <w:szCs w:val="20"/>
          <w:lang w:eastAsia="zh-CN"/>
        </w:rPr>
      </w:pPr>
      <w:r>
        <w:rPr>
          <w:rFonts w:hint="eastAsia"/>
        </w:rPr>
        <w:t xml:space="preserve"> </w:t>
      </w:r>
      <w:r>
        <w:rPr>
          <w:rFonts w:hint="eastAsia"/>
          <w:b/>
          <w:bCs/>
          <w:kern w:val="2"/>
          <w:sz w:val="21"/>
          <w:szCs w:val="21"/>
        </w:rPr>
        <w:t>附件</w:t>
      </w:r>
      <w:r>
        <w:rPr>
          <w:rFonts w:hint="eastAsia"/>
          <w:b/>
          <w:bCs/>
          <w:kern w:val="2"/>
          <w:sz w:val="21"/>
          <w:szCs w:val="21"/>
          <w:lang w:val="en-US" w:eastAsia="zh-CN"/>
        </w:rPr>
        <w:t>三</w:t>
      </w:r>
    </w:p>
    <w:p w14:paraId="185AFE1B">
      <w:pPr>
        <w:pStyle w:val="18"/>
        <w:widowControl w:val="0"/>
        <w:spacing w:beforeAutospacing="0" w:after="120" w:afterAutospacing="0" w:line="520" w:lineRule="exact"/>
        <w:ind w:left="420" w:leftChars="200"/>
        <w:jc w:val="center"/>
        <w:rPr>
          <w:b/>
          <w:sz w:val="28"/>
          <w:szCs w:val="20"/>
        </w:rPr>
      </w:pPr>
      <w:r>
        <w:rPr>
          <w:rFonts w:hint="eastAsia"/>
          <w:b/>
          <w:kern w:val="2"/>
          <w:sz w:val="28"/>
          <w:szCs w:val="20"/>
        </w:rPr>
        <w:t>中小企业声明函</w:t>
      </w:r>
    </w:p>
    <w:p w14:paraId="62256EAE">
      <w:pPr>
        <w:spacing w:line="588" w:lineRule="exact"/>
        <w:rPr>
          <w:rFonts w:ascii="宋体" w:hAnsi="宋体" w:cs="宋体"/>
          <w:b/>
          <w:spacing w:val="6"/>
          <w:sz w:val="30"/>
          <w:szCs w:val="30"/>
        </w:rPr>
      </w:pPr>
    </w:p>
    <w:p w14:paraId="6A9F2BB6">
      <w:pPr>
        <w:spacing w:line="48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w:t>
      </w:r>
      <w:r>
        <w:rPr>
          <w:rFonts w:hint="eastAsia" w:ascii="宋体" w:hAnsi="宋体" w:cs="宋体"/>
          <w:lang w:val="en-US" w:eastAsia="zh-CN"/>
        </w:rPr>
        <w:t>中小</w:t>
      </w:r>
      <w:r>
        <w:rPr>
          <w:rFonts w:hint="eastAsia" w:ascii="宋体" w:hAnsi="宋体" w:cs="宋体"/>
        </w:rPr>
        <w:t>企业承接。相关企业（含联合体中的</w:t>
      </w:r>
      <w:r>
        <w:rPr>
          <w:rFonts w:hint="eastAsia" w:ascii="宋体" w:hAnsi="宋体" w:cs="宋体"/>
          <w:lang w:val="en-US" w:eastAsia="zh-CN"/>
        </w:rPr>
        <w:t>中小</w:t>
      </w:r>
      <w:r>
        <w:rPr>
          <w:rFonts w:hint="eastAsia" w:ascii="宋体" w:hAnsi="宋体" w:cs="宋体"/>
        </w:rPr>
        <w:t>企业、签订分包意向协议的</w:t>
      </w:r>
      <w:r>
        <w:rPr>
          <w:rFonts w:hint="eastAsia" w:ascii="宋体" w:hAnsi="宋体" w:cs="宋体"/>
          <w:lang w:val="en-US" w:eastAsia="zh-CN"/>
        </w:rPr>
        <w:t>中小</w:t>
      </w:r>
      <w:r>
        <w:rPr>
          <w:rFonts w:hint="eastAsia" w:ascii="宋体" w:hAnsi="宋体" w:cs="宋体"/>
        </w:rPr>
        <w:t>企业）的具体情况如下：</w:t>
      </w:r>
    </w:p>
    <w:p w14:paraId="4B46ECAF">
      <w:pPr>
        <w:widowControl/>
        <w:spacing w:line="480" w:lineRule="auto"/>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（标的名称） </w:t>
      </w:r>
      <w:r>
        <w:rPr>
          <w:rFonts w:hint="eastAsia" w:ascii="宋体" w:hAnsi="宋体" w:cs="宋体"/>
        </w:rPr>
        <w:t>，属于</w:t>
      </w:r>
      <w:r>
        <w:rPr>
          <w:rFonts w:hint="eastAsia" w:ascii="宋体" w:hAnsi="宋体" w:cs="宋体"/>
          <w:u w:val="single"/>
        </w:rPr>
        <w:t xml:space="preserve"> </w:t>
      </w:r>
      <w:r>
        <w:rPr>
          <w:rFonts w:hint="eastAsia"/>
          <w:u w:val="single"/>
        </w:rPr>
        <w:t xml:space="preserve"> </w:t>
      </w:r>
      <w:r>
        <w:rPr>
          <w:rFonts w:hint="eastAsia" w:ascii="宋体" w:hAnsi="宋体" w:cs="宋体"/>
          <w:u w:val="single"/>
        </w:rPr>
        <w:t>其他未列明行业</w:t>
      </w:r>
      <w:r>
        <w:rPr>
          <w:rFonts w:hint="eastAsia" w:ascii="宋体" w:hAnsi="宋体" w:cs="宋体"/>
          <w:sz w:val="24"/>
          <w:u w:val="single"/>
        </w:rPr>
        <w:t xml:space="preserve"> </w:t>
      </w:r>
      <w:r>
        <w:rPr>
          <w:rFonts w:hint="eastAsia" w:ascii="宋体" w:hAnsi="宋体" w:cs="宋体"/>
        </w:rPr>
        <w:t>；承接企业为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万元，属于</w:t>
      </w:r>
      <w:r>
        <w:rPr>
          <w:rFonts w:hint="eastAsia" w:ascii="宋体" w:hAnsi="宋体" w:cs="宋体"/>
          <w:lang w:val="en-US" w:eastAsia="zh-CN"/>
        </w:rPr>
        <w:t xml:space="preserve"> </w:t>
      </w:r>
      <w:r>
        <w:rPr>
          <w:rFonts w:hint="eastAsia" w:ascii="宋体" w:hAnsi="宋体" w:cs="宋体"/>
          <w:u w:val="single"/>
          <w:lang w:val="en-US" w:eastAsia="zh-CN"/>
        </w:rPr>
        <w:t xml:space="preserve">     </w:t>
      </w:r>
      <w:r>
        <w:rPr>
          <w:rFonts w:hint="eastAsia" w:ascii="宋体" w:hAnsi="宋体" w:cs="宋体"/>
          <w:u w:val="none"/>
        </w:rPr>
        <w:t>（</w:t>
      </w:r>
      <w:r>
        <w:rPr>
          <w:rFonts w:hint="eastAsia" w:ascii="宋体" w:hAnsi="宋体" w:cs="宋体"/>
          <w:u w:val="none"/>
          <w:lang w:val="en-US" w:eastAsia="zh-CN"/>
        </w:rPr>
        <w:t>中型企业、</w:t>
      </w:r>
      <w:r>
        <w:rPr>
          <w:rFonts w:hint="eastAsia" w:ascii="宋体" w:hAnsi="宋体" w:cs="宋体"/>
          <w:u w:val="none"/>
        </w:rPr>
        <w:t>小型企业、微型企业）</w:t>
      </w:r>
      <w:r>
        <w:rPr>
          <w:rFonts w:hint="eastAsia" w:ascii="宋体" w:hAnsi="宋体" w:cs="宋体"/>
        </w:rPr>
        <w:t>；</w:t>
      </w:r>
    </w:p>
    <w:p w14:paraId="24420152">
      <w:pPr>
        <w:spacing w:line="480" w:lineRule="auto"/>
        <w:ind w:firstLine="420" w:firstLineChars="200"/>
        <w:rPr>
          <w:rFonts w:ascii="宋体" w:hAnsi="宋体" w:cs="宋体"/>
        </w:rPr>
      </w:pPr>
      <w:r>
        <w:rPr>
          <w:rFonts w:hint="eastAsia" w:ascii="宋体" w:hAnsi="宋体" w:cs="宋体"/>
        </w:rPr>
        <w:t>……</w:t>
      </w:r>
    </w:p>
    <w:p w14:paraId="73DA7A81">
      <w:pPr>
        <w:spacing w:line="48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00957FD3">
      <w:pPr>
        <w:spacing w:line="480" w:lineRule="auto"/>
        <w:ind w:firstLine="420" w:firstLineChars="200"/>
        <w:rPr>
          <w:rFonts w:ascii="宋体" w:hAnsi="宋体" w:cs="宋体"/>
        </w:rPr>
      </w:pPr>
      <w:r>
        <w:rPr>
          <w:rFonts w:hint="eastAsia" w:ascii="宋体" w:hAnsi="宋体" w:cs="宋体"/>
        </w:rPr>
        <w:t>本企业对上述声明内容的真实性负责。如有虚假，将依法承担相应责任。</w:t>
      </w:r>
    </w:p>
    <w:p w14:paraId="34BBD084">
      <w:pPr>
        <w:spacing w:line="500" w:lineRule="exact"/>
        <w:rPr>
          <w:rFonts w:ascii="宋体" w:hAnsi="宋体" w:cs="宋体"/>
        </w:rPr>
      </w:pPr>
      <w:r>
        <w:rPr>
          <w:rFonts w:hint="eastAsia" w:ascii="宋体" w:hAnsi="宋体" w:cs="宋体"/>
        </w:rPr>
        <w:t xml:space="preserve">                        </w:t>
      </w:r>
    </w:p>
    <w:p w14:paraId="77B8F6B6">
      <w:pPr>
        <w:spacing w:line="500" w:lineRule="exact"/>
        <w:rPr>
          <w:rFonts w:ascii="宋体" w:hAnsi="宋体" w:cs="宋体"/>
        </w:rPr>
      </w:pPr>
    </w:p>
    <w:p w14:paraId="3DB69C10">
      <w:pPr>
        <w:spacing w:line="500" w:lineRule="exact"/>
        <w:ind w:firstLine="2310" w:firstLineChars="1100"/>
        <w:rPr>
          <w:rFonts w:ascii="宋体" w:hAnsi="宋体" w:cs="宋体"/>
        </w:rPr>
      </w:pPr>
      <w:r>
        <w:rPr>
          <w:rFonts w:hint="eastAsia" w:ascii="宋体" w:hAnsi="宋体" w:cs="宋体"/>
        </w:rPr>
        <w:t>企业名称（盖章）：</w:t>
      </w:r>
    </w:p>
    <w:p w14:paraId="0A92E7FA">
      <w:pPr>
        <w:spacing w:line="500" w:lineRule="exact"/>
        <w:rPr>
          <w:rFonts w:ascii="宋体" w:hAnsi="宋体" w:cs="宋体"/>
        </w:rPr>
      </w:pPr>
      <w:r>
        <w:rPr>
          <w:rFonts w:hint="eastAsia" w:ascii="宋体" w:hAnsi="宋体" w:cs="宋体"/>
        </w:rPr>
        <w:t xml:space="preserve">                        日期：</w:t>
      </w:r>
    </w:p>
    <w:p w14:paraId="211C64FC">
      <w:pPr>
        <w:rPr>
          <w:rFonts w:ascii="宋体" w:hAnsi="宋体" w:cs="宋体"/>
          <w:kern w:val="0"/>
          <w:vertAlign w:val="superscript"/>
        </w:rPr>
      </w:pPr>
    </w:p>
    <w:p w14:paraId="339E97DE">
      <w:pPr>
        <w:rPr>
          <w:rFonts w:ascii="宋体" w:hAnsi="宋体" w:cs="宋体"/>
          <w:kern w:val="0"/>
          <w:vertAlign w:val="superscript"/>
        </w:rPr>
      </w:pPr>
    </w:p>
    <w:p w14:paraId="090C7109">
      <w:pPr>
        <w:rPr>
          <w:rFonts w:ascii="宋体" w:hAnsi="宋体" w:cs="宋体"/>
          <w:kern w:val="0"/>
          <w:vertAlign w:val="superscript"/>
        </w:rPr>
      </w:pPr>
    </w:p>
    <w:p w14:paraId="38D9E3D7">
      <w:pPr>
        <w:numPr>
          <w:ilvl w:val="0"/>
          <w:numId w:val="7"/>
        </w:numPr>
        <w:spacing w:line="360" w:lineRule="auto"/>
        <w:rPr>
          <w:rFonts w:ascii="宋体" w:hAnsi="宋体" w:cs="宋体"/>
          <w:kern w:val="0"/>
        </w:rPr>
      </w:pPr>
      <w:r>
        <w:rPr>
          <w:rFonts w:hint="eastAsia" w:ascii="宋体" w:hAnsi="宋体" w:cs="宋体"/>
          <w:kern w:val="0"/>
        </w:rPr>
        <w:t>从业人员、营业收入、资产总额填报上一年度数据，无上一年度数据的新成立企业可不填报。</w:t>
      </w:r>
    </w:p>
    <w:p w14:paraId="64D10D42">
      <w:pPr>
        <w:pStyle w:val="34"/>
        <w:rPr>
          <w:rFonts w:hAnsi="宋体"/>
          <w:color w:val="000000"/>
        </w:rPr>
      </w:pPr>
    </w:p>
    <w:p w14:paraId="63BAD0C2">
      <w:pPr>
        <w:pStyle w:val="34"/>
        <w:rPr>
          <w:rFonts w:hAnsi="宋体"/>
          <w:color w:val="000000"/>
        </w:rPr>
      </w:pPr>
    </w:p>
    <w:p w14:paraId="3E3A1A10">
      <w:pPr>
        <w:pStyle w:val="34"/>
        <w:rPr>
          <w:rFonts w:hAnsi="宋体"/>
          <w:color w:val="000000"/>
        </w:rPr>
      </w:pPr>
    </w:p>
    <w:p w14:paraId="74BAE17D">
      <w:pPr>
        <w:pStyle w:val="34"/>
        <w:ind w:left="0" w:firstLine="0"/>
        <w:rPr>
          <w:rFonts w:hAnsi="宋体"/>
          <w:color w:val="000000"/>
          <w:sz w:val="18"/>
          <w:szCs w:val="18"/>
        </w:rPr>
      </w:pPr>
      <w:r>
        <w:rPr>
          <w:rFonts w:hAnsi="宋体" w:cs="宋体"/>
          <w:sz w:val="18"/>
          <w:szCs w:val="18"/>
        </w:rPr>
        <w:t>风险提示：</w:t>
      </w:r>
      <w:r>
        <w:rPr>
          <w:rFonts w:hAnsi="宋体" w:cs="宋体"/>
          <w:sz w:val="18"/>
          <w:szCs w:val="18"/>
        </w:rPr>
        <w:br w:type="textWrapping"/>
      </w:r>
      <w:r>
        <w:rPr>
          <w:rFonts w:hAnsi="宋体" w:cs="宋体"/>
          <w:sz w:val="18"/>
          <w:szCs w:val="18"/>
        </w:rPr>
        <w:t>1.对于非面向联合体的项目，在货物采购项目中，供应商提供的货物既有中型企业制造，也有小微企业制造的，不享受办法规定的小微企业扶持政策。</w:t>
      </w:r>
      <w:r>
        <w:rPr>
          <w:rFonts w:hAnsi="宋体" w:cs="宋体"/>
          <w:sz w:val="18"/>
          <w:szCs w:val="18"/>
        </w:rPr>
        <w:br w:type="textWrapping"/>
      </w:r>
      <w:r>
        <w:rPr>
          <w:rFonts w:hAnsi="宋体" w:cs="宋体"/>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253AB040">
      <w:pPr>
        <w:snapToGrid w:val="0"/>
        <w:spacing w:line="400" w:lineRule="exact"/>
        <w:jc w:val="left"/>
        <w:rPr>
          <w:rFonts w:hint="eastAsia" w:cs="宋体"/>
          <w:color w:val="000000"/>
        </w:rPr>
      </w:pPr>
    </w:p>
    <w:p w14:paraId="7EDECC70">
      <w:pPr>
        <w:snapToGrid w:val="0"/>
        <w:spacing w:line="400" w:lineRule="exact"/>
        <w:jc w:val="left"/>
        <w:rPr>
          <w:rFonts w:hint="eastAsia" w:cs="宋体"/>
          <w:color w:val="000000"/>
        </w:rPr>
      </w:pPr>
    </w:p>
    <w:p w14:paraId="774BA6F4">
      <w:pPr>
        <w:snapToGrid w:val="0"/>
        <w:spacing w:line="400" w:lineRule="exact"/>
        <w:jc w:val="left"/>
        <w:rPr>
          <w:rFonts w:hint="eastAsia" w:cs="宋体"/>
          <w:color w:val="000000"/>
        </w:rPr>
      </w:pPr>
    </w:p>
    <w:p w14:paraId="61BEECC6">
      <w:pPr>
        <w:snapToGrid w:val="0"/>
        <w:spacing w:line="400" w:lineRule="exact"/>
        <w:jc w:val="left"/>
        <w:rPr>
          <w:rStyle w:val="33"/>
          <w:rFonts w:ascii="宋体" w:hAnsi="宋体" w:cs="宋体"/>
          <w:bCs/>
          <w:color w:val="000000"/>
          <w:sz w:val="21"/>
        </w:rPr>
      </w:pPr>
      <w:r>
        <w:rPr>
          <w:rStyle w:val="33"/>
          <w:rFonts w:hint="eastAsia" w:ascii="宋体" w:hAnsi="宋体" w:cs="宋体"/>
          <w:bCs/>
          <w:color w:val="000000"/>
          <w:sz w:val="21"/>
        </w:rPr>
        <w:t>附件</w:t>
      </w:r>
      <w:r>
        <w:rPr>
          <w:rStyle w:val="33"/>
          <w:rFonts w:hint="eastAsia" w:ascii="宋体" w:hAnsi="宋体" w:cs="宋体"/>
          <w:bCs/>
          <w:color w:val="000000"/>
          <w:sz w:val="21"/>
          <w:lang w:val="en-US"/>
        </w:rPr>
        <w:t>四</w:t>
      </w:r>
    </w:p>
    <w:p w14:paraId="641A982C">
      <w:pPr>
        <w:spacing w:line="400" w:lineRule="exact"/>
        <w:jc w:val="center"/>
        <w:rPr>
          <w:rStyle w:val="33"/>
          <w:rFonts w:ascii="宋体" w:hAnsi="宋体" w:cs="宋体"/>
          <w:bCs/>
          <w:color w:val="000000"/>
          <w:sz w:val="21"/>
        </w:rPr>
      </w:pPr>
      <w:r>
        <w:rPr>
          <w:rStyle w:val="33"/>
          <w:rFonts w:hint="eastAsia"/>
          <w:bCs/>
          <w:color w:val="000000"/>
          <w:sz w:val="21"/>
        </w:rPr>
        <w:t>残疾人福利性单位声明函（如有需提供）</w:t>
      </w:r>
    </w:p>
    <w:p w14:paraId="7FE91406">
      <w:pPr>
        <w:spacing w:line="588" w:lineRule="exact"/>
        <w:ind w:firstLine="420" w:firstLineChars="200"/>
        <w:rPr>
          <w:rFonts w:ascii="宋体" w:hAnsi="宋体"/>
          <w:color w:val="000000"/>
        </w:rPr>
      </w:pPr>
      <w:r>
        <w:rPr>
          <w:rFonts w:hint="eastAsia" w:ascii="宋体" w:hAnsi="宋体"/>
          <w:color w:val="000000"/>
        </w:rPr>
        <w:t>本单位郑重声明，根据《财政部</w:t>
      </w:r>
      <w:r>
        <w:rPr>
          <w:rFonts w:ascii="宋体" w:hAnsi="宋体"/>
          <w:color w:val="000000"/>
        </w:rPr>
        <w:t xml:space="preserve"> </w:t>
      </w:r>
      <w:r>
        <w:rPr>
          <w:rFonts w:hint="eastAsia" w:ascii="宋体" w:hAnsi="宋体"/>
          <w:color w:val="000000"/>
        </w:rPr>
        <w:t>民政部</w:t>
      </w:r>
      <w:r>
        <w:rPr>
          <w:rFonts w:ascii="宋体" w:hAnsi="宋体"/>
          <w:color w:val="000000"/>
        </w:rPr>
        <w:t xml:space="preserve"> </w:t>
      </w:r>
      <w:r>
        <w:rPr>
          <w:rFonts w:hint="eastAsia" w:ascii="宋体" w:hAnsi="宋体"/>
          <w:color w:val="000000"/>
        </w:rPr>
        <w:t>中国残疾人联合会关于促进残疾人就业政府采购政策的通知》（财库〔</w:t>
      </w:r>
      <w:r>
        <w:rPr>
          <w:rFonts w:ascii="宋体" w:hAnsi="宋体"/>
          <w:color w:val="000000"/>
        </w:rPr>
        <w:t>2017</w:t>
      </w:r>
      <w:r>
        <w:rPr>
          <w:rFonts w:hint="eastAsia" w:ascii="宋体" w:hAnsi="宋体"/>
          <w:color w:val="000000"/>
        </w:rPr>
        <w:t>〕</w:t>
      </w:r>
      <w:r>
        <w:rPr>
          <w:rFonts w:ascii="宋体" w:hAnsi="宋体"/>
          <w:color w:val="000000"/>
        </w:rPr>
        <w:t>141</w:t>
      </w:r>
      <w:r>
        <w:rPr>
          <w:rFonts w:hint="eastAsia" w:ascii="宋体" w:hAnsi="宋体"/>
          <w:color w:val="000000"/>
        </w:rPr>
        <w:t>号）的规定，本单位为符合条件的残疾人福利性单位，且本单位参加</w:t>
      </w:r>
      <w:r>
        <w:rPr>
          <w:rFonts w:ascii="宋体" w:hAnsi="宋体"/>
          <w:color w:val="000000"/>
        </w:rPr>
        <w:t>______</w:t>
      </w:r>
      <w:r>
        <w:rPr>
          <w:rFonts w:hint="eastAsia" w:ascii="宋体" w:hAnsi="宋体"/>
          <w:color w:val="000000"/>
        </w:rPr>
        <w:t>单位的</w:t>
      </w:r>
      <w:r>
        <w:rPr>
          <w:rFonts w:ascii="宋体" w:hAnsi="宋体"/>
          <w:color w:val="000000"/>
        </w:rPr>
        <w:t>______</w:t>
      </w:r>
      <w:r>
        <w:rPr>
          <w:rFonts w:hint="eastAsia" w:ascii="宋体" w:hAnsi="宋体"/>
          <w:color w:val="000000"/>
        </w:rPr>
        <w:t>项目采购活动提供本单位制造的货物（由本单位承担工程</w:t>
      </w:r>
      <w:r>
        <w:rPr>
          <w:rFonts w:ascii="宋体" w:hAnsi="宋体"/>
          <w:color w:val="000000"/>
        </w:rPr>
        <w:t>/</w:t>
      </w:r>
      <w:r>
        <w:rPr>
          <w:rFonts w:hint="eastAsia" w:ascii="宋体" w:hAnsi="宋体"/>
          <w:color w:val="000000"/>
        </w:rPr>
        <w:t>提供服务），或者提供其他残疾人福利性单位制造的货物（不包括使用非残疾人福利性单位注册商标的货物）。</w:t>
      </w:r>
    </w:p>
    <w:p w14:paraId="05B14132">
      <w:pPr>
        <w:spacing w:line="588" w:lineRule="exact"/>
        <w:ind w:firstLine="420" w:firstLineChars="200"/>
        <w:rPr>
          <w:rFonts w:ascii="宋体" w:hAnsi="宋体"/>
          <w:color w:val="000000"/>
        </w:rPr>
      </w:pPr>
      <w:r>
        <w:rPr>
          <w:rFonts w:hint="eastAsia" w:ascii="宋体" w:hAnsi="宋体"/>
          <w:color w:val="000000"/>
        </w:rPr>
        <w:t>本单位对上述声明的真实性负责。如有虚假，将依法承担相应责任。</w:t>
      </w:r>
    </w:p>
    <w:p w14:paraId="5B2299EE">
      <w:pPr>
        <w:spacing w:line="588" w:lineRule="exact"/>
        <w:ind w:firstLine="420" w:firstLineChars="200"/>
        <w:rPr>
          <w:rFonts w:ascii="宋体" w:hAnsi="宋体"/>
          <w:color w:val="000000"/>
        </w:rPr>
      </w:pPr>
    </w:p>
    <w:p w14:paraId="3AF580B4">
      <w:pPr>
        <w:spacing w:line="588" w:lineRule="exact"/>
        <w:ind w:firstLine="420" w:firstLineChars="200"/>
        <w:rPr>
          <w:rFonts w:ascii="宋体" w:hAnsi="宋体"/>
          <w:color w:val="000000"/>
        </w:rPr>
      </w:pPr>
    </w:p>
    <w:p w14:paraId="2BE26105">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单位名称（盖章）：</w:t>
      </w:r>
    </w:p>
    <w:p w14:paraId="6AE2DAEB">
      <w:pPr>
        <w:tabs>
          <w:tab w:val="left" w:pos="4860"/>
        </w:tabs>
        <w:spacing w:line="588" w:lineRule="exact"/>
        <w:ind w:right="1560" w:firstLine="420" w:firstLineChars="200"/>
        <w:jc w:val="center"/>
        <w:rPr>
          <w:rFonts w:ascii="宋体" w:hAnsi="宋体"/>
          <w:color w:val="000000"/>
        </w:rPr>
      </w:pPr>
      <w:r>
        <w:rPr>
          <w:rFonts w:ascii="宋体" w:hAnsi="宋体"/>
          <w:color w:val="000000"/>
        </w:rPr>
        <w:t xml:space="preserve">       </w:t>
      </w:r>
      <w:r>
        <w:rPr>
          <w:rFonts w:hint="eastAsia" w:ascii="宋体" w:hAnsi="宋体"/>
          <w:color w:val="000000"/>
        </w:rPr>
        <w:t>日</w:t>
      </w:r>
      <w:r>
        <w:rPr>
          <w:rFonts w:ascii="宋体" w:hAnsi="宋体"/>
          <w:color w:val="000000"/>
        </w:rPr>
        <w:t xml:space="preserve">  </w:t>
      </w:r>
      <w:r>
        <w:rPr>
          <w:rFonts w:hint="eastAsia" w:ascii="宋体" w:hAnsi="宋体"/>
          <w:color w:val="000000"/>
        </w:rPr>
        <w:t>期：</w:t>
      </w:r>
    </w:p>
    <w:p w14:paraId="646718DF">
      <w:pPr>
        <w:spacing w:line="400" w:lineRule="exact"/>
        <w:ind w:firstLine="474" w:firstLineChars="200"/>
        <w:jc w:val="left"/>
        <w:rPr>
          <w:rStyle w:val="33"/>
          <w:rFonts w:hint="eastAsia" w:ascii="宋体"/>
          <w:color w:val="000000"/>
        </w:rPr>
      </w:pPr>
    </w:p>
    <w:p w14:paraId="585B4655">
      <w:pPr>
        <w:snapToGrid w:val="0"/>
        <w:spacing w:line="400" w:lineRule="exact"/>
        <w:jc w:val="left"/>
        <w:rPr>
          <w:rFonts w:hint="eastAsia" w:cs="宋体"/>
          <w:color w:val="000000"/>
        </w:rPr>
      </w:pPr>
    </w:p>
    <w:p w14:paraId="22B27730">
      <w:pPr>
        <w:pStyle w:val="9"/>
        <w:spacing w:line="440" w:lineRule="exact"/>
        <w:ind w:firstLine="0"/>
        <w:rPr>
          <w:rFonts w:hint="eastAsia" w:ascii="宋体" w:hAnsi="宋体" w:eastAsia="宋体" w:cs="宋体"/>
          <w:b/>
          <w:bCs/>
          <w:color w:val="000000"/>
          <w:sz w:val="21"/>
          <w:szCs w:val="21"/>
        </w:rPr>
      </w:pPr>
    </w:p>
    <w:p w14:paraId="73A962BE">
      <w:pPr>
        <w:pStyle w:val="9"/>
        <w:spacing w:line="440" w:lineRule="exact"/>
        <w:ind w:firstLine="0"/>
        <w:rPr>
          <w:rFonts w:hint="eastAsia" w:ascii="宋体" w:hAnsi="宋体" w:eastAsia="宋体" w:cs="宋体"/>
          <w:b/>
          <w:bCs/>
          <w:color w:val="000000"/>
          <w:sz w:val="21"/>
          <w:szCs w:val="21"/>
        </w:rPr>
      </w:pPr>
    </w:p>
    <w:p w14:paraId="34F15435">
      <w:pPr>
        <w:pStyle w:val="9"/>
        <w:spacing w:line="440" w:lineRule="exact"/>
        <w:ind w:firstLine="0"/>
        <w:rPr>
          <w:rFonts w:hint="eastAsia" w:ascii="宋体" w:hAnsi="宋体" w:eastAsia="宋体" w:cs="宋体"/>
          <w:b/>
          <w:bCs/>
          <w:color w:val="000000"/>
          <w:sz w:val="21"/>
          <w:szCs w:val="21"/>
        </w:rPr>
      </w:pPr>
    </w:p>
    <w:p w14:paraId="6285AA97">
      <w:pPr>
        <w:pStyle w:val="9"/>
        <w:spacing w:line="440" w:lineRule="exact"/>
        <w:ind w:firstLine="0"/>
        <w:rPr>
          <w:rFonts w:hint="eastAsia" w:ascii="宋体" w:hAnsi="宋体" w:eastAsia="宋体" w:cs="宋体"/>
          <w:b/>
          <w:bCs/>
          <w:color w:val="000000"/>
          <w:sz w:val="21"/>
          <w:szCs w:val="21"/>
        </w:rPr>
      </w:pPr>
    </w:p>
    <w:p w14:paraId="5F317F73">
      <w:pPr>
        <w:pStyle w:val="9"/>
        <w:spacing w:line="440" w:lineRule="exact"/>
        <w:ind w:firstLine="0"/>
        <w:rPr>
          <w:rFonts w:hint="eastAsia" w:ascii="宋体" w:hAnsi="宋体" w:eastAsia="宋体" w:cs="宋体"/>
          <w:b/>
          <w:bCs/>
          <w:color w:val="000000"/>
          <w:sz w:val="21"/>
          <w:szCs w:val="21"/>
        </w:rPr>
      </w:pPr>
    </w:p>
    <w:p w14:paraId="7BA9E425">
      <w:pPr>
        <w:pStyle w:val="9"/>
        <w:spacing w:line="440" w:lineRule="exact"/>
        <w:ind w:firstLine="0"/>
        <w:rPr>
          <w:rFonts w:hint="eastAsia" w:ascii="宋体" w:hAnsi="宋体" w:eastAsia="宋体" w:cs="宋体"/>
          <w:b/>
          <w:bCs/>
          <w:color w:val="000000"/>
          <w:sz w:val="21"/>
          <w:szCs w:val="21"/>
        </w:rPr>
      </w:pPr>
    </w:p>
    <w:p w14:paraId="24D6293A">
      <w:pPr>
        <w:pStyle w:val="9"/>
        <w:spacing w:line="440" w:lineRule="exact"/>
        <w:ind w:firstLine="0"/>
        <w:rPr>
          <w:rFonts w:hint="eastAsia" w:ascii="宋体" w:hAnsi="宋体" w:eastAsia="宋体" w:cs="宋体"/>
          <w:b/>
          <w:bCs/>
          <w:color w:val="000000"/>
          <w:sz w:val="21"/>
          <w:szCs w:val="21"/>
        </w:rPr>
      </w:pPr>
    </w:p>
    <w:p w14:paraId="62467E78">
      <w:pPr>
        <w:pStyle w:val="9"/>
        <w:spacing w:line="440" w:lineRule="exact"/>
        <w:ind w:firstLine="0"/>
        <w:rPr>
          <w:rFonts w:hint="eastAsia" w:ascii="宋体" w:hAnsi="宋体" w:eastAsia="宋体" w:cs="宋体"/>
          <w:b/>
          <w:bCs/>
          <w:color w:val="000000"/>
          <w:sz w:val="21"/>
          <w:szCs w:val="21"/>
        </w:rPr>
      </w:pPr>
    </w:p>
    <w:p w14:paraId="616BC5F2">
      <w:pPr>
        <w:pStyle w:val="9"/>
        <w:spacing w:line="440" w:lineRule="exact"/>
        <w:ind w:firstLine="0"/>
        <w:rPr>
          <w:rFonts w:hint="eastAsia" w:ascii="宋体" w:hAnsi="宋体" w:eastAsia="宋体" w:cs="宋体"/>
          <w:b/>
          <w:bCs/>
          <w:color w:val="000000"/>
          <w:sz w:val="21"/>
          <w:szCs w:val="21"/>
        </w:rPr>
      </w:pPr>
    </w:p>
    <w:p w14:paraId="14898C27">
      <w:pPr>
        <w:pStyle w:val="9"/>
        <w:spacing w:line="440" w:lineRule="exact"/>
        <w:ind w:firstLine="0"/>
        <w:rPr>
          <w:rFonts w:hint="eastAsia" w:ascii="宋体" w:hAnsi="宋体" w:eastAsia="宋体" w:cs="宋体"/>
          <w:b/>
          <w:bCs/>
          <w:color w:val="000000"/>
          <w:sz w:val="21"/>
          <w:szCs w:val="21"/>
        </w:rPr>
      </w:pPr>
    </w:p>
    <w:p w14:paraId="57D26ECE">
      <w:pPr>
        <w:pStyle w:val="9"/>
        <w:spacing w:line="440" w:lineRule="exact"/>
        <w:ind w:firstLine="0"/>
        <w:rPr>
          <w:rFonts w:hint="eastAsia" w:ascii="宋体" w:hAnsi="宋体" w:eastAsia="宋体" w:cs="宋体"/>
          <w:b/>
          <w:bCs/>
          <w:color w:val="000000"/>
          <w:sz w:val="21"/>
          <w:szCs w:val="21"/>
        </w:rPr>
      </w:pPr>
    </w:p>
    <w:p w14:paraId="4A0DC568">
      <w:pPr>
        <w:pStyle w:val="9"/>
        <w:spacing w:line="440" w:lineRule="exact"/>
        <w:ind w:firstLine="0"/>
        <w:rPr>
          <w:rFonts w:hint="eastAsia" w:ascii="宋体" w:hAnsi="宋体" w:eastAsia="宋体" w:cs="宋体"/>
          <w:b/>
          <w:bCs/>
          <w:color w:val="000000"/>
          <w:sz w:val="21"/>
          <w:szCs w:val="21"/>
        </w:rPr>
      </w:pPr>
    </w:p>
    <w:p w14:paraId="0F784742">
      <w:pPr>
        <w:pStyle w:val="9"/>
        <w:spacing w:line="440" w:lineRule="exact"/>
        <w:ind w:firstLine="0"/>
        <w:rPr>
          <w:rFonts w:hint="eastAsia" w:ascii="宋体" w:hAnsi="宋体" w:eastAsia="宋体" w:cs="宋体"/>
          <w:b/>
          <w:bCs/>
          <w:color w:val="000000"/>
          <w:sz w:val="21"/>
          <w:szCs w:val="21"/>
        </w:rPr>
      </w:pPr>
    </w:p>
    <w:p w14:paraId="5C97C768">
      <w:pPr>
        <w:pStyle w:val="9"/>
        <w:spacing w:line="440" w:lineRule="exact"/>
        <w:ind w:firstLine="0"/>
        <w:rPr>
          <w:rFonts w:hint="eastAsia" w:ascii="宋体" w:hAnsi="宋体" w:eastAsia="宋体" w:cs="宋体"/>
          <w:b/>
          <w:bCs/>
          <w:color w:val="000000"/>
          <w:sz w:val="21"/>
          <w:szCs w:val="21"/>
        </w:rPr>
      </w:pPr>
    </w:p>
    <w:p w14:paraId="7397555E">
      <w:pPr>
        <w:pStyle w:val="9"/>
        <w:spacing w:line="440" w:lineRule="exact"/>
        <w:ind w:firstLine="0"/>
        <w:rPr>
          <w:rFonts w:hint="eastAsia" w:ascii="宋体" w:hAnsi="宋体" w:eastAsia="宋体" w:cs="宋体"/>
          <w:b/>
          <w:bCs/>
          <w:color w:val="000000"/>
          <w:sz w:val="21"/>
          <w:szCs w:val="21"/>
        </w:rPr>
      </w:pPr>
    </w:p>
    <w:p w14:paraId="209216C1">
      <w:pPr>
        <w:pStyle w:val="9"/>
        <w:spacing w:line="440" w:lineRule="exact"/>
        <w:ind w:firstLine="0"/>
        <w:rPr>
          <w:rFonts w:hint="eastAsia" w:ascii="宋体" w:hAnsi="宋体" w:eastAsia="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五</w:t>
      </w:r>
    </w:p>
    <w:p w14:paraId="04D543D6">
      <w:pPr>
        <w:snapToGrid w:val="0"/>
        <w:spacing w:line="360" w:lineRule="auto"/>
        <w:jc w:val="left"/>
        <w:rPr>
          <w:rFonts w:ascii="宋体" w:hAnsi="宋体" w:cs="宋体"/>
        </w:rPr>
      </w:pPr>
    </w:p>
    <w:p w14:paraId="12F261C0">
      <w:pPr>
        <w:jc w:val="center"/>
        <w:rPr>
          <w:rFonts w:ascii="宋体" w:hAnsi="宋体" w:cs="宋体"/>
          <w:b/>
        </w:rPr>
      </w:pPr>
      <w:r>
        <w:rPr>
          <w:rFonts w:hint="eastAsia" w:ascii="宋体" w:hAnsi="宋体" w:cs="宋体"/>
          <w:b/>
        </w:rPr>
        <w:t>符合性自查表</w:t>
      </w:r>
    </w:p>
    <w:p w14:paraId="3CF84213">
      <w:pPr>
        <w:jc w:val="center"/>
        <w:rPr>
          <w:rFonts w:ascii="宋体" w:hAnsi="宋体" w:cs="宋体"/>
          <w:b/>
        </w:rPr>
      </w:pPr>
    </w:p>
    <w:tbl>
      <w:tblPr>
        <w:tblStyle w:val="21"/>
        <w:tblW w:w="8933" w:type="dxa"/>
        <w:jc w:val="center"/>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Layout w:type="fixed"/>
        <w:tblCellMar>
          <w:top w:w="150" w:type="dxa"/>
          <w:left w:w="150" w:type="dxa"/>
          <w:bottom w:w="150" w:type="dxa"/>
          <w:right w:w="150" w:type="dxa"/>
        </w:tblCellMar>
      </w:tblPr>
      <w:tblGrid>
        <w:gridCol w:w="831"/>
        <w:gridCol w:w="4221"/>
        <w:gridCol w:w="1270"/>
        <w:gridCol w:w="2611"/>
      </w:tblGrid>
      <w:tr w14:paraId="2520B5A7">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noWrap w:val="0"/>
            <w:vAlign w:val="center"/>
          </w:tcPr>
          <w:p w14:paraId="26AE2593">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noWrap w:val="0"/>
            <w:vAlign w:val="center"/>
          </w:tcPr>
          <w:p w14:paraId="6893EC1C">
            <w:pPr>
              <w:spacing w:line="240" w:lineRule="exact"/>
              <w:jc w:val="center"/>
              <w:rPr>
                <w:rFonts w:ascii="宋体" w:hAnsi="宋体" w:cs="宋体"/>
              </w:rPr>
            </w:pPr>
            <w:r>
              <w:rPr>
                <w:rFonts w:hint="eastAsia" w:ascii="宋体" w:hAnsi="宋体" w:cs="宋体"/>
              </w:rPr>
              <w:t>磋商采购文件要求</w:t>
            </w:r>
          </w:p>
        </w:tc>
        <w:tc>
          <w:tcPr>
            <w:tcW w:w="1270" w:type="dxa"/>
            <w:tcBorders>
              <w:top w:val="single" w:color="auto" w:sz="12" w:space="0"/>
              <w:left w:val="outset" w:color="111111" w:sz="6" w:space="0"/>
              <w:bottom w:val="outset" w:color="111111" w:sz="6" w:space="0"/>
              <w:right w:val="outset" w:color="111111" w:sz="6" w:space="0"/>
            </w:tcBorders>
            <w:noWrap w:val="0"/>
            <w:vAlign w:val="center"/>
          </w:tcPr>
          <w:p w14:paraId="15D25D10">
            <w:pPr>
              <w:spacing w:line="240" w:lineRule="exact"/>
              <w:jc w:val="center"/>
              <w:rPr>
                <w:rFonts w:ascii="宋体" w:hAnsi="宋体" w:cs="宋体"/>
              </w:rPr>
            </w:pPr>
            <w:r>
              <w:rPr>
                <w:rFonts w:hint="eastAsia" w:ascii="宋体" w:hAnsi="宋体" w:cs="宋体"/>
              </w:rPr>
              <w:t>自查结论</w:t>
            </w:r>
          </w:p>
        </w:tc>
        <w:tc>
          <w:tcPr>
            <w:tcW w:w="2611" w:type="dxa"/>
            <w:tcBorders>
              <w:top w:val="single" w:color="auto" w:sz="12" w:space="0"/>
              <w:left w:val="outset" w:color="111111" w:sz="6" w:space="0"/>
              <w:bottom w:val="outset" w:color="111111" w:sz="6" w:space="0"/>
              <w:right w:val="single" w:color="auto" w:sz="12" w:space="0"/>
            </w:tcBorders>
            <w:noWrap w:val="0"/>
            <w:vAlign w:val="center"/>
          </w:tcPr>
          <w:p w14:paraId="5220C5F7">
            <w:pPr>
              <w:spacing w:line="240" w:lineRule="exact"/>
              <w:jc w:val="center"/>
              <w:rPr>
                <w:rFonts w:ascii="宋体" w:hAnsi="宋体" w:cs="宋体"/>
              </w:rPr>
            </w:pPr>
            <w:r>
              <w:rPr>
                <w:rFonts w:hint="eastAsia" w:ascii="宋体" w:hAnsi="宋体" w:cs="宋体"/>
              </w:rPr>
              <w:t>证明资料</w:t>
            </w:r>
          </w:p>
        </w:tc>
      </w:tr>
      <w:tr w14:paraId="13365778">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669" w:hRule="atLeast"/>
          <w:jc w:val="center"/>
        </w:trPr>
        <w:tc>
          <w:tcPr>
            <w:tcW w:w="831" w:type="dxa"/>
            <w:vMerge w:val="restart"/>
            <w:tcBorders>
              <w:top w:val="outset" w:color="111111" w:sz="6" w:space="0"/>
              <w:left w:val="single" w:color="auto" w:sz="12" w:space="0"/>
              <w:right w:val="outset" w:color="111111" w:sz="6" w:space="0"/>
            </w:tcBorders>
            <w:noWrap w:val="0"/>
            <w:vAlign w:val="center"/>
          </w:tcPr>
          <w:p w14:paraId="747FEDEB">
            <w:pPr>
              <w:pStyle w:val="31"/>
              <w:adjustRightInd w:val="0"/>
              <w:snapToGrid w:val="0"/>
              <w:spacing w:before="0" w:beforeAutospacing="0" w:after="0" w:afterAutospacing="0" w:line="240" w:lineRule="exact"/>
              <w:jc w:val="both"/>
              <w:rPr>
                <w:rFonts w:hint="default" w:cs="宋体"/>
              </w:rPr>
            </w:pPr>
            <w:r>
              <w:rPr>
                <w:rFonts w:cs="宋体"/>
                <w:b/>
                <w:kern w:val="2"/>
                <w:sz w:val="21"/>
              </w:rPr>
              <w:t>符合性审</w:t>
            </w:r>
            <w:r>
              <w:rPr>
                <w:rFonts w:cs="宋体"/>
                <w:b/>
              </w:rPr>
              <w:t>查</w:t>
            </w: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6DFE1CEB">
            <w:pPr>
              <w:spacing w:line="240" w:lineRule="exact"/>
              <w:rPr>
                <w:rFonts w:ascii="宋体" w:hAnsi="宋体" w:cs="宋体"/>
              </w:rPr>
            </w:pPr>
            <w:r>
              <w:rPr>
                <w:rFonts w:hint="eastAsia" w:ascii="宋体" w:hAnsi="宋体" w:cs="宋体"/>
              </w:rPr>
              <w:t>1、磋商响应文件完全满足磋商采购文件的实质性条款（即标注▲号条款）无负偏离的；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770B9F75">
            <w:pPr>
              <w:spacing w:line="240" w:lineRule="exact"/>
              <w:rPr>
                <w:rFonts w:ascii="宋体" w:hAnsi="宋体" w:cs="宋体"/>
              </w:rPr>
            </w:pPr>
            <w:r>
              <w:rPr>
                <w:rFonts w:hint="eastAsia" w:ascii="宋体" w:hAnsi="宋体" w:cs="宋体"/>
              </w:rPr>
              <w:t xml:space="preserve">□通过 </w:t>
            </w:r>
          </w:p>
          <w:p w14:paraId="5C336E99">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12EA2A9A">
            <w:pPr>
              <w:spacing w:line="240" w:lineRule="exact"/>
              <w:rPr>
                <w:rFonts w:ascii="宋体" w:hAnsi="宋体" w:cs="宋体"/>
              </w:rPr>
            </w:pPr>
            <w:r>
              <w:rPr>
                <w:rFonts w:hint="eastAsia" w:ascii="宋体" w:hAnsi="宋体" w:cs="宋体"/>
              </w:rPr>
              <w:t>第（ ）页</w:t>
            </w:r>
          </w:p>
        </w:tc>
      </w:tr>
      <w:tr w14:paraId="43713AFB">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73D5549C">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7157C573">
            <w:pPr>
              <w:spacing w:line="240" w:lineRule="exact"/>
              <w:rPr>
                <w:rFonts w:ascii="宋体" w:hAnsi="宋体" w:cs="宋体"/>
              </w:rPr>
            </w:pPr>
            <w:r>
              <w:rPr>
                <w:rFonts w:hint="eastAsia" w:ascii="宋体" w:hAnsi="宋体" w:cs="宋体"/>
              </w:rPr>
              <w:t>2、法定代表人证明书/法定代表人授权委托书。</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69C215EF">
            <w:pPr>
              <w:spacing w:line="240" w:lineRule="exact"/>
              <w:rPr>
                <w:rFonts w:ascii="宋体" w:hAnsi="宋体" w:cs="宋体"/>
              </w:rPr>
            </w:pPr>
            <w:r>
              <w:rPr>
                <w:rFonts w:hint="eastAsia" w:ascii="宋体" w:hAnsi="宋体" w:cs="宋体"/>
              </w:rPr>
              <w:t xml:space="preserve">□通过 </w:t>
            </w:r>
          </w:p>
          <w:p w14:paraId="4B4FB95C">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0EFEA3E8">
            <w:pPr>
              <w:spacing w:line="240" w:lineRule="exact"/>
              <w:rPr>
                <w:rFonts w:ascii="宋体" w:hAnsi="宋体" w:cs="宋体"/>
              </w:rPr>
            </w:pPr>
            <w:r>
              <w:rPr>
                <w:rFonts w:hint="eastAsia" w:ascii="宋体" w:hAnsi="宋体" w:cs="宋体"/>
              </w:rPr>
              <w:t>第（ ）页</w:t>
            </w:r>
          </w:p>
        </w:tc>
      </w:tr>
      <w:tr w14:paraId="0225F94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7A367460">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6F93C2AC">
            <w:pPr>
              <w:spacing w:line="240" w:lineRule="exact"/>
              <w:rPr>
                <w:rFonts w:ascii="宋体" w:hAnsi="宋体" w:cs="宋体"/>
              </w:rPr>
            </w:pPr>
            <w:r>
              <w:rPr>
                <w:rFonts w:hint="eastAsia" w:ascii="宋体" w:hAnsi="宋体" w:cs="宋体"/>
              </w:rPr>
              <w:t>3、没有其他未实质性响应文件要求的。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54012E89">
            <w:pPr>
              <w:spacing w:line="240" w:lineRule="exact"/>
              <w:rPr>
                <w:rFonts w:ascii="宋体" w:hAnsi="宋体" w:cs="宋体"/>
              </w:rPr>
            </w:pPr>
            <w:r>
              <w:rPr>
                <w:rFonts w:hint="eastAsia" w:ascii="宋体" w:hAnsi="宋体" w:cs="宋体"/>
              </w:rPr>
              <w:t xml:space="preserve">□通过 </w:t>
            </w:r>
          </w:p>
          <w:p w14:paraId="09432C60">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6A2AFE44">
            <w:pPr>
              <w:spacing w:line="240" w:lineRule="exact"/>
              <w:rPr>
                <w:rFonts w:ascii="宋体" w:hAnsi="宋体" w:cs="宋体"/>
              </w:rPr>
            </w:pPr>
            <w:r>
              <w:rPr>
                <w:rFonts w:hint="eastAsia" w:ascii="宋体" w:hAnsi="宋体" w:cs="宋体"/>
              </w:rPr>
              <w:t>第（ ）页</w:t>
            </w:r>
          </w:p>
        </w:tc>
      </w:tr>
      <w:tr w14:paraId="0BFEC04F">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06C91887">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39BAB84A">
            <w:pPr>
              <w:spacing w:line="240" w:lineRule="exact"/>
              <w:rPr>
                <w:rFonts w:ascii="宋体" w:hAnsi="宋体" w:cs="宋体"/>
              </w:rPr>
            </w:pPr>
            <w:r>
              <w:rPr>
                <w:rFonts w:hint="eastAsia" w:ascii="宋体" w:hAnsi="宋体" w:cs="宋体"/>
              </w:rPr>
              <w:t>4、磋商响应文件没有磋商采购文件中规定的其它无效磋商条款的；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333CDAE1">
            <w:pPr>
              <w:spacing w:line="240" w:lineRule="exact"/>
              <w:rPr>
                <w:rFonts w:ascii="宋体" w:hAnsi="宋体" w:cs="宋体"/>
              </w:rPr>
            </w:pPr>
            <w:r>
              <w:rPr>
                <w:rFonts w:hint="eastAsia" w:ascii="宋体" w:hAnsi="宋体" w:cs="宋体"/>
              </w:rPr>
              <w:t xml:space="preserve">□通过 </w:t>
            </w:r>
          </w:p>
          <w:p w14:paraId="086E3926">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6047AD49">
            <w:pPr>
              <w:spacing w:line="240" w:lineRule="exact"/>
              <w:rPr>
                <w:rFonts w:ascii="宋体" w:hAnsi="宋体" w:cs="宋体"/>
              </w:rPr>
            </w:pPr>
            <w:r>
              <w:rPr>
                <w:rFonts w:hint="eastAsia" w:ascii="宋体" w:hAnsi="宋体" w:cs="宋体"/>
              </w:rPr>
              <w:t>第（ ）页</w:t>
            </w:r>
          </w:p>
        </w:tc>
      </w:tr>
      <w:tr w14:paraId="2F9FD65E">
        <w:tblPrEx>
          <w:tblBorders>
            <w:top w:val="outset" w:color="111111" w:sz="6" w:space="0"/>
            <w:left w:val="outset" w:color="111111" w:sz="6" w:space="0"/>
            <w:bottom w:val="outset" w:color="111111" w:sz="6" w:space="0"/>
            <w:right w:val="outset" w:color="111111" w:sz="6" w:space="0"/>
            <w:insideH w:val="outset" w:color="auto" w:sz="6" w:space="0"/>
            <w:insideV w:val="outset" w:color="auto" w:sz="6" w:space="0"/>
          </w:tblBorders>
          <w:tblCellMar>
            <w:top w:w="150" w:type="dxa"/>
            <w:left w:w="150" w:type="dxa"/>
            <w:bottom w:w="150" w:type="dxa"/>
            <w:right w:w="150" w:type="dxa"/>
          </w:tblCellMar>
        </w:tblPrEx>
        <w:trPr>
          <w:trHeight w:val="382" w:hRule="atLeast"/>
          <w:jc w:val="center"/>
        </w:trPr>
        <w:tc>
          <w:tcPr>
            <w:tcW w:w="831" w:type="dxa"/>
            <w:vMerge w:val="continue"/>
            <w:tcBorders>
              <w:top w:val="outset" w:color="111111" w:sz="6" w:space="0"/>
              <w:left w:val="single" w:color="auto" w:sz="12" w:space="0"/>
              <w:bottom w:val="outset" w:color="111111" w:sz="6" w:space="0"/>
              <w:right w:val="outset" w:color="111111" w:sz="6" w:space="0"/>
            </w:tcBorders>
            <w:noWrap w:val="0"/>
            <w:vAlign w:val="center"/>
          </w:tcPr>
          <w:p w14:paraId="5C66EC44">
            <w:pPr>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noWrap w:val="0"/>
            <w:vAlign w:val="center"/>
          </w:tcPr>
          <w:p w14:paraId="487CA9A4">
            <w:pPr>
              <w:spacing w:line="240" w:lineRule="exact"/>
              <w:rPr>
                <w:rFonts w:ascii="宋体" w:hAnsi="宋体" w:cs="宋体"/>
              </w:rPr>
            </w:pPr>
            <w:r>
              <w:rPr>
                <w:rFonts w:hint="eastAsia" w:ascii="宋体" w:hAnsi="宋体" w:cs="宋体"/>
              </w:rPr>
              <w:t>5、按有关法律、法规、规章不属于磋商无效的。</w:t>
            </w:r>
          </w:p>
        </w:tc>
        <w:tc>
          <w:tcPr>
            <w:tcW w:w="1270" w:type="dxa"/>
            <w:tcBorders>
              <w:top w:val="outset" w:color="111111" w:sz="6" w:space="0"/>
              <w:left w:val="outset" w:color="111111" w:sz="6" w:space="0"/>
              <w:bottom w:val="outset" w:color="111111" w:sz="6" w:space="0"/>
              <w:right w:val="outset" w:color="111111" w:sz="6" w:space="0"/>
            </w:tcBorders>
            <w:noWrap w:val="0"/>
            <w:vAlign w:val="center"/>
          </w:tcPr>
          <w:p w14:paraId="112576F0">
            <w:pPr>
              <w:spacing w:line="240" w:lineRule="exact"/>
              <w:rPr>
                <w:rFonts w:ascii="宋体" w:hAnsi="宋体" w:cs="宋体"/>
              </w:rPr>
            </w:pPr>
            <w:r>
              <w:rPr>
                <w:rFonts w:hint="eastAsia" w:ascii="宋体" w:hAnsi="宋体" w:cs="宋体"/>
              </w:rPr>
              <w:t xml:space="preserve">□通过 </w:t>
            </w:r>
          </w:p>
          <w:p w14:paraId="78E04DA9">
            <w:pPr>
              <w:spacing w:line="240" w:lineRule="exact"/>
              <w:rPr>
                <w:rFonts w:ascii="宋体" w:hAnsi="宋体" w:cs="宋体"/>
              </w:rPr>
            </w:pPr>
            <w:r>
              <w:rPr>
                <w:rFonts w:hint="eastAsia" w:ascii="宋体" w:hAnsi="宋体" w:cs="宋体"/>
              </w:rPr>
              <w:t>□不通过</w:t>
            </w:r>
          </w:p>
        </w:tc>
        <w:tc>
          <w:tcPr>
            <w:tcW w:w="2611" w:type="dxa"/>
            <w:tcBorders>
              <w:top w:val="outset" w:color="111111" w:sz="6" w:space="0"/>
              <w:left w:val="outset" w:color="111111" w:sz="6" w:space="0"/>
              <w:bottom w:val="outset" w:color="111111" w:sz="6" w:space="0"/>
              <w:right w:val="single" w:color="auto" w:sz="12" w:space="0"/>
            </w:tcBorders>
            <w:noWrap w:val="0"/>
            <w:vAlign w:val="center"/>
          </w:tcPr>
          <w:p w14:paraId="783ED670">
            <w:pPr>
              <w:spacing w:line="240" w:lineRule="exact"/>
              <w:rPr>
                <w:rFonts w:ascii="宋体" w:hAnsi="宋体" w:cs="宋体"/>
              </w:rPr>
            </w:pPr>
            <w:r>
              <w:rPr>
                <w:rFonts w:hint="eastAsia" w:ascii="宋体" w:hAnsi="宋体" w:cs="宋体"/>
              </w:rPr>
              <w:t>第（ ）页</w:t>
            </w:r>
          </w:p>
        </w:tc>
      </w:tr>
    </w:tbl>
    <w:p w14:paraId="2AD7DFFF">
      <w:pPr>
        <w:pStyle w:val="20"/>
        <w:ind w:firstLine="480"/>
        <w:rPr>
          <w:rFonts w:eastAsia="宋体"/>
          <w:sz w:val="24"/>
        </w:rPr>
      </w:pPr>
    </w:p>
    <w:p w14:paraId="45283E0E">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74E3E9E9">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37E144CD">
      <w:pPr>
        <w:pStyle w:val="20"/>
        <w:rPr>
          <w:sz w:val="24"/>
        </w:rPr>
      </w:pPr>
      <w:r>
        <w:rPr>
          <w:rFonts w:hint="eastAsia" w:ascii="宋体" w:hAnsi="宋体" w:cs="宋体"/>
        </w:rPr>
        <w:t xml:space="preserve">                                                                年  月   日</w:t>
      </w:r>
    </w:p>
    <w:p w14:paraId="56303ACE">
      <w:pPr>
        <w:pStyle w:val="20"/>
        <w:ind w:firstLine="480"/>
        <w:rPr>
          <w:rFonts w:eastAsia="宋体"/>
          <w:sz w:val="24"/>
        </w:rPr>
      </w:pPr>
    </w:p>
    <w:p w14:paraId="45D6F9BA">
      <w:pPr>
        <w:pStyle w:val="20"/>
        <w:ind w:firstLine="480"/>
        <w:rPr>
          <w:rFonts w:eastAsia="宋体"/>
          <w:sz w:val="24"/>
        </w:rPr>
      </w:pPr>
    </w:p>
    <w:p w14:paraId="06770533">
      <w:pPr>
        <w:pStyle w:val="20"/>
        <w:ind w:firstLine="480"/>
        <w:rPr>
          <w:rFonts w:eastAsia="宋体"/>
          <w:sz w:val="24"/>
        </w:rPr>
      </w:pPr>
    </w:p>
    <w:p w14:paraId="55105092">
      <w:pPr>
        <w:rPr>
          <w:sz w:val="24"/>
        </w:rPr>
      </w:pPr>
    </w:p>
    <w:p w14:paraId="44091280">
      <w:pPr>
        <w:pStyle w:val="7"/>
        <w:rPr>
          <w:sz w:val="24"/>
        </w:rPr>
      </w:pPr>
    </w:p>
    <w:p w14:paraId="0673FE18">
      <w:pPr>
        <w:pStyle w:val="8"/>
        <w:ind w:firstLine="240"/>
        <w:rPr>
          <w:sz w:val="24"/>
        </w:rPr>
      </w:pPr>
    </w:p>
    <w:p w14:paraId="7FF74902">
      <w:pPr>
        <w:rPr>
          <w:sz w:val="24"/>
        </w:rPr>
      </w:pPr>
    </w:p>
    <w:p w14:paraId="16CFD191">
      <w:pPr>
        <w:pStyle w:val="7"/>
        <w:rPr>
          <w:sz w:val="24"/>
        </w:rPr>
      </w:pPr>
    </w:p>
    <w:p w14:paraId="614E066D">
      <w:pPr>
        <w:pStyle w:val="8"/>
        <w:ind w:firstLine="240"/>
        <w:rPr>
          <w:sz w:val="24"/>
        </w:rPr>
      </w:pPr>
    </w:p>
    <w:p w14:paraId="55451C45">
      <w:pPr>
        <w:rPr>
          <w:sz w:val="24"/>
        </w:rPr>
      </w:pPr>
    </w:p>
    <w:p w14:paraId="7DA70307">
      <w:pPr>
        <w:pStyle w:val="27"/>
      </w:pPr>
    </w:p>
    <w:p w14:paraId="6732EA42">
      <w:pPr>
        <w:pStyle w:val="7"/>
      </w:pPr>
    </w:p>
    <w:p w14:paraId="19E915AA">
      <w:pPr>
        <w:pStyle w:val="7"/>
        <w:rPr>
          <w:sz w:val="24"/>
        </w:rPr>
      </w:pPr>
    </w:p>
    <w:p w14:paraId="1911F277">
      <w:pPr>
        <w:pStyle w:val="9"/>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六</w:t>
      </w:r>
    </w:p>
    <w:p w14:paraId="357AA7C3">
      <w:pPr>
        <w:jc w:val="center"/>
        <w:rPr>
          <w:rFonts w:ascii="宋体" w:hAnsi="宋体" w:cs="宋体"/>
          <w:b/>
          <w:sz w:val="32"/>
          <w:szCs w:val="32"/>
        </w:rPr>
      </w:pPr>
      <w:r>
        <w:rPr>
          <w:rFonts w:hint="eastAsia" w:ascii="宋体" w:hAnsi="宋体" w:cs="宋体"/>
          <w:b/>
          <w:sz w:val="32"/>
          <w:szCs w:val="32"/>
        </w:rPr>
        <w:t>供应商响应表</w:t>
      </w:r>
    </w:p>
    <w:p w14:paraId="3E9063A5">
      <w:pPr>
        <w:rPr>
          <w:rFonts w:ascii="宋体" w:hAnsi="宋体" w:cs="宋体"/>
        </w:rPr>
      </w:pPr>
    </w:p>
    <w:p w14:paraId="7ED8FCA0">
      <w:pPr>
        <w:rPr>
          <w:rFonts w:ascii="宋体" w:hAnsi="宋体" w:cs="宋体"/>
        </w:rPr>
      </w:pPr>
      <w:r>
        <w:rPr>
          <w:rFonts w:hint="eastAsia" w:ascii="宋体" w:hAnsi="宋体" w:cs="宋体"/>
        </w:rPr>
        <w:t xml:space="preserve">项目编号：                       项目名称：     </w:t>
      </w:r>
    </w:p>
    <w:p w14:paraId="24AE858F">
      <w:pPr>
        <w:rPr>
          <w:rFonts w:ascii="宋体" w:hAnsi="宋体" w:cs="宋体"/>
        </w:rPr>
      </w:pPr>
      <w:r>
        <w:rPr>
          <w:rFonts w:hint="eastAsia" w:ascii="宋体" w:hAnsi="宋体" w:cs="宋体"/>
        </w:rPr>
        <w:t xml:space="preserve">        </w:t>
      </w:r>
    </w:p>
    <w:tbl>
      <w:tblPr>
        <w:tblStyle w:val="21"/>
        <w:tblW w:w="9540" w:type="dxa"/>
        <w:tblInd w:w="-157" w:type="dxa"/>
        <w:tblLayout w:type="fixed"/>
        <w:tblCellMar>
          <w:top w:w="0" w:type="dxa"/>
          <w:left w:w="108" w:type="dxa"/>
          <w:bottom w:w="0" w:type="dxa"/>
          <w:right w:w="108" w:type="dxa"/>
        </w:tblCellMar>
      </w:tblPr>
      <w:tblGrid>
        <w:gridCol w:w="816"/>
        <w:gridCol w:w="4651"/>
        <w:gridCol w:w="1372"/>
        <w:gridCol w:w="1356"/>
        <w:gridCol w:w="1345"/>
      </w:tblGrid>
      <w:tr w14:paraId="44D29718">
        <w:tblPrEx>
          <w:tblCellMar>
            <w:top w:w="0" w:type="dxa"/>
            <w:left w:w="108" w:type="dxa"/>
            <w:bottom w:w="0" w:type="dxa"/>
            <w:right w:w="108" w:type="dxa"/>
          </w:tblCellMar>
        </w:tblPrEx>
        <w:trPr>
          <w:trHeight w:val="606"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5CF15232">
            <w:pPr>
              <w:jc w:val="center"/>
              <w:rPr>
                <w:rFonts w:ascii="宋体" w:hAnsi="宋体" w:cs="宋体"/>
              </w:rPr>
            </w:pPr>
            <w:r>
              <w:rPr>
                <w:rFonts w:hint="eastAsia" w:ascii="宋体" w:hAnsi="宋体" w:cs="宋体"/>
              </w:rPr>
              <w:t>序号</w:t>
            </w: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3A6BD23">
            <w:pPr>
              <w:jc w:val="center"/>
              <w:rPr>
                <w:rFonts w:ascii="宋体" w:hAnsi="宋体" w:cs="宋体"/>
              </w:rPr>
            </w:pPr>
            <w:r>
              <w:rPr>
                <w:rFonts w:hint="eastAsia" w:ascii="宋体" w:hAnsi="宋体" w:cs="宋体"/>
              </w:rPr>
              <w:t>评审内容</w:t>
            </w:r>
          </w:p>
        </w:tc>
        <w:tc>
          <w:tcPr>
            <w:tcW w:w="1372" w:type="dxa"/>
            <w:tcBorders>
              <w:top w:val="single" w:color="auto" w:sz="4" w:space="0"/>
              <w:left w:val="nil"/>
              <w:bottom w:val="single" w:color="auto" w:sz="4" w:space="0"/>
              <w:right w:val="single" w:color="auto" w:sz="4" w:space="0"/>
            </w:tcBorders>
            <w:noWrap w:val="0"/>
            <w:vAlign w:val="center"/>
          </w:tcPr>
          <w:p w14:paraId="28B02096">
            <w:pPr>
              <w:jc w:val="center"/>
              <w:rPr>
                <w:rFonts w:ascii="宋体" w:hAnsi="宋体" w:cs="宋体"/>
              </w:rPr>
            </w:pPr>
            <w:r>
              <w:rPr>
                <w:rFonts w:hint="eastAsia" w:ascii="宋体" w:hAnsi="宋体" w:cs="宋体"/>
              </w:rPr>
              <w:t>自评分</w:t>
            </w:r>
          </w:p>
        </w:tc>
        <w:tc>
          <w:tcPr>
            <w:tcW w:w="1356" w:type="dxa"/>
            <w:tcBorders>
              <w:top w:val="single" w:color="auto" w:sz="4" w:space="0"/>
              <w:left w:val="nil"/>
              <w:bottom w:val="single" w:color="auto" w:sz="4" w:space="0"/>
              <w:right w:val="single" w:color="auto" w:sz="4" w:space="0"/>
            </w:tcBorders>
            <w:noWrap w:val="0"/>
            <w:vAlign w:val="center"/>
          </w:tcPr>
          <w:p w14:paraId="44AA5033">
            <w:pPr>
              <w:jc w:val="center"/>
              <w:rPr>
                <w:rFonts w:ascii="宋体" w:hAnsi="宋体" w:cs="宋体"/>
              </w:rPr>
            </w:pPr>
            <w:r>
              <w:rPr>
                <w:rFonts w:hint="eastAsia" w:ascii="宋体" w:hAnsi="宋体" w:cs="宋体"/>
              </w:rPr>
              <w:t>说明</w:t>
            </w:r>
          </w:p>
        </w:tc>
        <w:tc>
          <w:tcPr>
            <w:tcW w:w="1345" w:type="dxa"/>
            <w:tcBorders>
              <w:top w:val="single" w:color="auto" w:sz="4" w:space="0"/>
              <w:left w:val="nil"/>
              <w:bottom w:val="single" w:color="auto" w:sz="4" w:space="0"/>
              <w:right w:val="single" w:color="auto" w:sz="4" w:space="0"/>
            </w:tcBorders>
            <w:noWrap w:val="0"/>
            <w:vAlign w:val="center"/>
          </w:tcPr>
          <w:p w14:paraId="4F521A24">
            <w:pPr>
              <w:jc w:val="center"/>
              <w:rPr>
                <w:rFonts w:ascii="宋体" w:hAnsi="宋体" w:cs="宋体"/>
              </w:rPr>
            </w:pPr>
            <w:r>
              <w:rPr>
                <w:rFonts w:hint="eastAsia" w:ascii="宋体" w:hAnsi="宋体" w:cs="宋体"/>
              </w:rPr>
              <w:t>证明文件</w:t>
            </w:r>
          </w:p>
        </w:tc>
      </w:tr>
      <w:tr w14:paraId="0B6588A7">
        <w:tblPrEx>
          <w:tblCellMar>
            <w:top w:w="0" w:type="dxa"/>
            <w:left w:w="108" w:type="dxa"/>
            <w:bottom w:w="0" w:type="dxa"/>
            <w:right w:w="108" w:type="dxa"/>
          </w:tblCellMar>
        </w:tblPrEx>
        <w:trPr>
          <w:trHeight w:val="603" w:hRule="atLeast"/>
        </w:trPr>
        <w:tc>
          <w:tcPr>
            <w:tcW w:w="816" w:type="dxa"/>
            <w:tcBorders>
              <w:top w:val="nil"/>
              <w:left w:val="single" w:color="auto" w:sz="4" w:space="0"/>
              <w:bottom w:val="single" w:color="auto" w:sz="4" w:space="0"/>
              <w:right w:val="single" w:color="auto" w:sz="4" w:space="0"/>
            </w:tcBorders>
            <w:noWrap w:val="0"/>
            <w:vAlign w:val="center"/>
          </w:tcPr>
          <w:p w14:paraId="047B694F">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6729E14B">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2BC76240">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4127D9E4">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0B5077DF">
            <w:pPr>
              <w:jc w:val="center"/>
              <w:rPr>
                <w:rFonts w:ascii="宋体" w:hAnsi="宋体" w:cs="宋体"/>
              </w:rPr>
            </w:pPr>
            <w:r>
              <w:rPr>
                <w:rFonts w:hint="eastAsia" w:ascii="宋体" w:hAnsi="宋体" w:cs="宋体"/>
              </w:rPr>
              <w:t>见（  ）页</w:t>
            </w:r>
          </w:p>
        </w:tc>
      </w:tr>
      <w:tr w14:paraId="62B45098">
        <w:tblPrEx>
          <w:tblCellMar>
            <w:top w:w="0" w:type="dxa"/>
            <w:left w:w="108" w:type="dxa"/>
            <w:bottom w:w="0" w:type="dxa"/>
            <w:right w:w="108" w:type="dxa"/>
          </w:tblCellMar>
        </w:tblPrEx>
        <w:trPr>
          <w:trHeight w:val="622" w:hRule="atLeast"/>
        </w:trPr>
        <w:tc>
          <w:tcPr>
            <w:tcW w:w="816" w:type="dxa"/>
            <w:tcBorders>
              <w:top w:val="nil"/>
              <w:left w:val="single" w:color="auto" w:sz="4" w:space="0"/>
              <w:bottom w:val="single" w:color="auto" w:sz="4" w:space="0"/>
              <w:right w:val="single" w:color="auto" w:sz="4" w:space="0"/>
            </w:tcBorders>
            <w:noWrap w:val="0"/>
            <w:vAlign w:val="center"/>
          </w:tcPr>
          <w:p w14:paraId="6B6202F9">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308923F9">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042140F7">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529F79F3">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13FFC400">
            <w:pPr>
              <w:jc w:val="center"/>
              <w:rPr>
                <w:rFonts w:ascii="宋体" w:hAnsi="宋体" w:cs="宋体"/>
              </w:rPr>
            </w:pPr>
            <w:r>
              <w:rPr>
                <w:rFonts w:hint="eastAsia" w:ascii="宋体" w:hAnsi="宋体" w:cs="宋体"/>
              </w:rPr>
              <w:t>见（  ）页</w:t>
            </w:r>
          </w:p>
        </w:tc>
      </w:tr>
      <w:tr w14:paraId="0ABCA385">
        <w:tblPrEx>
          <w:tblCellMar>
            <w:top w:w="0" w:type="dxa"/>
            <w:left w:w="108" w:type="dxa"/>
            <w:bottom w:w="0" w:type="dxa"/>
            <w:right w:w="108" w:type="dxa"/>
          </w:tblCellMar>
        </w:tblPrEx>
        <w:trPr>
          <w:trHeight w:val="530" w:hRule="atLeast"/>
        </w:trPr>
        <w:tc>
          <w:tcPr>
            <w:tcW w:w="816" w:type="dxa"/>
            <w:tcBorders>
              <w:top w:val="nil"/>
              <w:left w:val="single" w:color="auto" w:sz="4" w:space="0"/>
              <w:bottom w:val="single" w:color="auto" w:sz="4" w:space="0"/>
              <w:right w:val="single" w:color="auto" w:sz="4" w:space="0"/>
            </w:tcBorders>
            <w:noWrap w:val="0"/>
            <w:vAlign w:val="center"/>
          </w:tcPr>
          <w:p w14:paraId="3C12E183">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3D9247A5">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02F30451">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41A79989">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01F9A0FC">
            <w:pPr>
              <w:jc w:val="center"/>
              <w:rPr>
                <w:rFonts w:ascii="宋体" w:hAnsi="宋体" w:cs="宋体"/>
              </w:rPr>
            </w:pPr>
            <w:r>
              <w:rPr>
                <w:rFonts w:hint="eastAsia" w:ascii="宋体" w:hAnsi="宋体" w:cs="宋体"/>
              </w:rPr>
              <w:t>见（  ）页</w:t>
            </w:r>
          </w:p>
        </w:tc>
      </w:tr>
      <w:tr w14:paraId="005D163E">
        <w:tblPrEx>
          <w:tblCellMar>
            <w:top w:w="0" w:type="dxa"/>
            <w:left w:w="108" w:type="dxa"/>
            <w:bottom w:w="0" w:type="dxa"/>
            <w:right w:w="108" w:type="dxa"/>
          </w:tblCellMar>
        </w:tblPrEx>
        <w:trPr>
          <w:trHeight w:val="541" w:hRule="atLeast"/>
        </w:trPr>
        <w:tc>
          <w:tcPr>
            <w:tcW w:w="816" w:type="dxa"/>
            <w:tcBorders>
              <w:top w:val="nil"/>
              <w:left w:val="single" w:color="auto" w:sz="4" w:space="0"/>
              <w:bottom w:val="single" w:color="auto" w:sz="4" w:space="0"/>
              <w:right w:val="single" w:color="auto" w:sz="4" w:space="0"/>
            </w:tcBorders>
            <w:noWrap w:val="0"/>
            <w:vAlign w:val="center"/>
          </w:tcPr>
          <w:p w14:paraId="6FEB5315">
            <w:pPr>
              <w:rPr>
                <w:rFonts w:ascii="宋体" w:hAnsi="宋体" w:cs="宋体"/>
              </w:rPr>
            </w:pPr>
          </w:p>
        </w:tc>
        <w:tc>
          <w:tcPr>
            <w:tcW w:w="4651" w:type="dxa"/>
            <w:tcBorders>
              <w:top w:val="nil"/>
              <w:left w:val="single" w:color="auto" w:sz="4" w:space="0"/>
              <w:bottom w:val="single" w:color="auto" w:sz="4" w:space="0"/>
              <w:right w:val="single" w:color="auto" w:sz="4" w:space="0"/>
            </w:tcBorders>
            <w:noWrap w:val="0"/>
            <w:vAlign w:val="center"/>
          </w:tcPr>
          <w:p w14:paraId="00ABE2B1">
            <w:pPr>
              <w:rPr>
                <w:rFonts w:ascii="宋体" w:hAnsi="宋体" w:cs="宋体"/>
              </w:rPr>
            </w:pPr>
          </w:p>
        </w:tc>
        <w:tc>
          <w:tcPr>
            <w:tcW w:w="1372" w:type="dxa"/>
            <w:tcBorders>
              <w:top w:val="nil"/>
              <w:left w:val="nil"/>
              <w:bottom w:val="single" w:color="auto" w:sz="4" w:space="0"/>
              <w:right w:val="single" w:color="auto" w:sz="4" w:space="0"/>
            </w:tcBorders>
            <w:noWrap w:val="0"/>
            <w:vAlign w:val="center"/>
          </w:tcPr>
          <w:p w14:paraId="649F0A10">
            <w:pPr>
              <w:jc w:val="center"/>
              <w:rPr>
                <w:rFonts w:ascii="宋体" w:hAnsi="宋体" w:cs="宋体"/>
              </w:rPr>
            </w:pPr>
          </w:p>
        </w:tc>
        <w:tc>
          <w:tcPr>
            <w:tcW w:w="1356" w:type="dxa"/>
            <w:tcBorders>
              <w:top w:val="nil"/>
              <w:left w:val="nil"/>
              <w:bottom w:val="single" w:color="auto" w:sz="4" w:space="0"/>
              <w:right w:val="single" w:color="auto" w:sz="4" w:space="0"/>
            </w:tcBorders>
            <w:noWrap w:val="0"/>
            <w:vAlign w:val="center"/>
          </w:tcPr>
          <w:p w14:paraId="049D02DF">
            <w:pPr>
              <w:jc w:val="center"/>
              <w:rPr>
                <w:rFonts w:ascii="宋体" w:hAnsi="宋体" w:cs="宋体"/>
              </w:rPr>
            </w:pPr>
          </w:p>
        </w:tc>
        <w:tc>
          <w:tcPr>
            <w:tcW w:w="1345" w:type="dxa"/>
            <w:tcBorders>
              <w:top w:val="nil"/>
              <w:left w:val="nil"/>
              <w:bottom w:val="single" w:color="auto" w:sz="4" w:space="0"/>
              <w:right w:val="single" w:color="auto" w:sz="4" w:space="0"/>
            </w:tcBorders>
            <w:noWrap w:val="0"/>
            <w:vAlign w:val="center"/>
          </w:tcPr>
          <w:p w14:paraId="1D12C8F2">
            <w:pPr>
              <w:jc w:val="center"/>
              <w:rPr>
                <w:rFonts w:ascii="宋体" w:hAnsi="宋体" w:cs="宋体"/>
              </w:rPr>
            </w:pPr>
            <w:r>
              <w:rPr>
                <w:rFonts w:hint="eastAsia" w:ascii="宋体" w:hAnsi="宋体" w:cs="宋体"/>
              </w:rPr>
              <w:t>见（  ）页</w:t>
            </w:r>
          </w:p>
        </w:tc>
      </w:tr>
      <w:tr w14:paraId="4F038397">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7918220B">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18E78058">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4A9DAF04">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01A6EF9">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63BAE94C">
            <w:pPr>
              <w:jc w:val="center"/>
              <w:rPr>
                <w:rFonts w:ascii="宋体" w:hAnsi="宋体" w:cs="宋体"/>
              </w:rPr>
            </w:pPr>
            <w:r>
              <w:rPr>
                <w:rFonts w:hint="eastAsia" w:ascii="宋体" w:hAnsi="宋体" w:cs="宋体"/>
              </w:rPr>
              <w:t>见（  ）页</w:t>
            </w:r>
          </w:p>
        </w:tc>
      </w:tr>
      <w:tr w14:paraId="53B38BE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35C51F5C">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B06FECB">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158B477A">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BB1C38F">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94DD4D8">
            <w:pPr>
              <w:jc w:val="center"/>
              <w:rPr>
                <w:rFonts w:ascii="宋体" w:hAnsi="宋体" w:cs="宋体"/>
              </w:rPr>
            </w:pPr>
            <w:r>
              <w:rPr>
                <w:rFonts w:hint="eastAsia" w:ascii="宋体" w:hAnsi="宋体" w:cs="宋体"/>
              </w:rPr>
              <w:t>见（  ）页</w:t>
            </w:r>
          </w:p>
        </w:tc>
      </w:tr>
      <w:tr w14:paraId="540B8A78">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64793A5">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38C3507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0850BA3C">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2F60BD4F">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D35AA1D">
            <w:pPr>
              <w:jc w:val="center"/>
              <w:rPr>
                <w:rFonts w:ascii="宋体" w:hAnsi="宋体" w:cs="宋体"/>
              </w:rPr>
            </w:pPr>
            <w:r>
              <w:rPr>
                <w:rFonts w:hint="eastAsia" w:ascii="宋体" w:hAnsi="宋体" w:cs="宋体"/>
              </w:rPr>
              <w:t>见（  ）页</w:t>
            </w:r>
          </w:p>
        </w:tc>
      </w:tr>
      <w:tr w14:paraId="1082DF60">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65C0B5AA">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521EBEDB">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AE858CC">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1D2D5A9C">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C340B4B">
            <w:pPr>
              <w:jc w:val="center"/>
              <w:rPr>
                <w:rFonts w:ascii="宋体" w:hAnsi="宋体" w:cs="宋体"/>
              </w:rPr>
            </w:pPr>
            <w:r>
              <w:rPr>
                <w:rFonts w:hint="eastAsia" w:ascii="宋体" w:hAnsi="宋体" w:cs="宋体"/>
              </w:rPr>
              <w:t>见（  ）页</w:t>
            </w:r>
          </w:p>
        </w:tc>
      </w:tr>
      <w:tr w14:paraId="0B9CCA0C">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00E9DF4">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76880EE7">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7C30EA73">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8542DBF">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73CEAA6B">
            <w:pPr>
              <w:jc w:val="center"/>
              <w:rPr>
                <w:rFonts w:ascii="宋体" w:hAnsi="宋体" w:cs="宋体"/>
              </w:rPr>
            </w:pPr>
            <w:r>
              <w:rPr>
                <w:rFonts w:hint="eastAsia" w:ascii="宋体" w:hAnsi="宋体" w:cs="宋体"/>
              </w:rPr>
              <w:t>见（  ）页</w:t>
            </w:r>
          </w:p>
        </w:tc>
      </w:tr>
      <w:tr w14:paraId="31F60B27">
        <w:tblPrEx>
          <w:tblCellMar>
            <w:top w:w="0" w:type="dxa"/>
            <w:left w:w="108" w:type="dxa"/>
            <w:bottom w:w="0" w:type="dxa"/>
            <w:right w:w="108" w:type="dxa"/>
          </w:tblCellMar>
        </w:tblPrEx>
        <w:trPr>
          <w:trHeight w:val="624"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952EF95">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F7B5601">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474E445B">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457428E8">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58C69D49">
            <w:pPr>
              <w:jc w:val="center"/>
              <w:rPr>
                <w:rFonts w:ascii="宋体" w:hAnsi="宋体" w:cs="宋体"/>
              </w:rPr>
            </w:pPr>
            <w:r>
              <w:rPr>
                <w:rFonts w:hint="eastAsia" w:ascii="宋体" w:hAnsi="宋体" w:cs="宋体"/>
              </w:rPr>
              <w:t>见（  ）页</w:t>
            </w:r>
          </w:p>
        </w:tc>
      </w:tr>
      <w:tr w14:paraId="0DC8BB6C">
        <w:tblPrEx>
          <w:tblCellMar>
            <w:top w:w="0" w:type="dxa"/>
            <w:left w:w="108" w:type="dxa"/>
            <w:bottom w:w="0" w:type="dxa"/>
            <w:right w:w="108" w:type="dxa"/>
          </w:tblCellMar>
        </w:tblPrEx>
        <w:trPr>
          <w:trHeight w:val="617"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1C57114A">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6C8E9C48">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2FAF08E0">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7EA9D1E8">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436AD1B0">
            <w:pPr>
              <w:jc w:val="center"/>
              <w:rPr>
                <w:rFonts w:ascii="宋体" w:hAnsi="宋体" w:cs="宋体"/>
              </w:rPr>
            </w:pPr>
            <w:r>
              <w:rPr>
                <w:rFonts w:hint="eastAsia" w:ascii="宋体" w:hAnsi="宋体" w:cs="宋体"/>
              </w:rPr>
              <w:t>见（  ）页</w:t>
            </w:r>
          </w:p>
        </w:tc>
      </w:tr>
      <w:tr w14:paraId="354D0B02">
        <w:tblPrEx>
          <w:tblCellMar>
            <w:top w:w="0" w:type="dxa"/>
            <w:left w:w="108" w:type="dxa"/>
            <w:bottom w:w="0" w:type="dxa"/>
            <w:right w:w="108" w:type="dxa"/>
          </w:tblCellMar>
        </w:tblPrEx>
        <w:trPr>
          <w:trHeight w:val="769"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14:paraId="48A6DF96">
            <w:pPr>
              <w:rPr>
                <w:rFonts w:ascii="宋体" w:hAnsi="宋体" w:cs="宋体"/>
              </w:rPr>
            </w:pPr>
          </w:p>
        </w:tc>
        <w:tc>
          <w:tcPr>
            <w:tcW w:w="4651" w:type="dxa"/>
            <w:tcBorders>
              <w:top w:val="single" w:color="auto" w:sz="4" w:space="0"/>
              <w:left w:val="single" w:color="auto" w:sz="4" w:space="0"/>
              <w:bottom w:val="single" w:color="auto" w:sz="4" w:space="0"/>
              <w:right w:val="single" w:color="auto" w:sz="4" w:space="0"/>
            </w:tcBorders>
            <w:noWrap w:val="0"/>
            <w:vAlign w:val="center"/>
          </w:tcPr>
          <w:p w14:paraId="039FA44A">
            <w:pPr>
              <w:rPr>
                <w:rFonts w:ascii="宋体" w:hAnsi="宋体" w:cs="宋体"/>
              </w:rPr>
            </w:pPr>
          </w:p>
        </w:tc>
        <w:tc>
          <w:tcPr>
            <w:tcW w:w="1372" w:type="dxa"/>
            <w:tcBorders>
              <w:top w:val="single" w:color="auto" w:sz="4" w:space="0"/>
              <w:left w:val="nil"/>
              <w:bottom w:val="single" w:color="auto" w:sz="4" w:space="0"/>
              <w:right w:val="single" w:color="auto" w:sz="4" w:space="0"/>
            </w:tcBorders>
            <w:noWrap w:val="0"/>
            <w:vAlign w:val="center"/>
          </w:tcPr>
          <w:p w14:paraId="6D53093E">
            <w:pPr>
              <w:jc w:val="center"/>
              <w:rPr>
                <w:rFonts w:ascii="宋体" w:hAnsi="宋体" w:cs="宋体"/>
              </w:rPr>
            </w:pPr>
          </w:p>
        </w:tc>
        <w:tc>
          <w:tcPr>
            <w:tcW w:w="1356" w:type="dxa"/>
            <w:tcBorders>
              <w:top w:val="single" w:color="auto" w:sz="4" w:space="0"/>
              <w:left w:val="nil"/>
              <w:bottom w:val="single" w:color="auto" w:sz="4" w:space="0"/>
              <w:right w:val="single" w:color="auto" w:sz="4" w:space="0"/>
            </w:tcBorders>
            <w:noWrap w:val="0"/>
            <w:vAlign w:val="center"/>
          </w:tcPr>
          <w:p w14:paraId="6D17D3F5">
            <w:pPr>
              <w:jc w:val="center"/>
              <w:rPr>
                <w:rFonts w:ascii="宋体" w:hAnsi="宋体" w:cs="宋体"/>
              </w:rPr>
            </w:pPr>
          </w:p>
        </w:tc>
        <w:tc>
          <w:tcPr>
            <w:tcW w:w="1345" w:type="dxa"/>
            <w:tcBorders>
              <w:top w:val="single" w:color="auto" w:sz="4" w:space="0"/>
              <w:left w:val="nil"/>
              <w:bottom w:val="single" w:color="auto" w:sz="4" w:space="0"/>
              <w:right w:val="single" w:color="auto" w:sz="4" w:space="0"/>
            </w:tcBorders>
            <w:noWrap w:val="0"/>
            <w:vAlign w:val="center"/>
          </w:tcPr>
          <w:p w14:paraId="041828E1">
            <w:pPr>
              <w:jc w:val="center"/>
              <w:rPr>
                <w:rFonts w:ascii="宋体" w:hAnsi="宋体" w:cs="宋体"/>
              </w:rPr>
            </w:pPr>
            <w:r>
              <w:rPr>
                <w:rFonts w:hint="eastAsia" w:ascii="宋体" w:hAnsi="宋体" w:cs="宋体"/>
              </w:rPr>
              <w:t>见（  ）页</w:t>
            </w:r>
          </w:p>
        </w:tc>
      </w:tr>
    </w:tbl>
    <w:p w14:paraId="7D51A771">
      <w:pPr>
        <w:spacing w:line="400" w:lineRule="exact"/>
        <w:rPr>
          <w:rFonts w:ascii="宋体" w:hAnsi="宋体" w:cs="宋体"/>
          <w:b/>
        </w:rPr>
      </w:pPr>
      <w:r>
        <w:rPr>
          <w:rFonts w:hint="eastAsia" w:ascii="宋体" w:hAnsi="宋体" w:cs="宋体"/>
          <w:b/>
        </w:rPr>
        <w:t>根据评分标准逐条填写（价格部分除外）</w:t>
      </w:r>
    </w:p>
    <w:p w14:paraId="183DD748">
      <w:pPr>
        <w:spacing w:line="400" w:lineRule="exact"/>
        <w:rPr>
          <w:rFonts w:ascii="宋体" w:hAnsi="宋体" w:cs="宋体"/>
          <w:b/>
        </w:rPr>
      </w:pPr>
    </w:p>
    <w:p w14:paraId="3F90CEF6">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6116CE22">
      <w:pPr>
        <w:spacing w:line="360" w:lineRule="auto"/>
        <w:rPr>
          <w:rFonts w:ascii="宋体" w:hAnsi="宋体" w:cs="宋体"/>
        </w:rPr>
      </w:pPr>
    </w:p>
    <w:p w14:paraId="5CB4624D">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217DF1AF">
      <w:pPr>
        <w:spacing w:line="400" w:lineRule="exact"/>
        <w:ind w:left="525" w:leftChars="250" w:firstLine="1470" w:firstLineChars="700"/>
        <w:rPr>
          <w:rFonts w:ascii="宋体" w:hAnsi="宋体" w:cs="宋体"/>
        </w:rPr>
      </w:pPr>
    </w:p>
    <w:p w14:paraId="4393B004">
      <w:pPr>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74C43FA">
      <w:pPr>
        <w:pStyle w:val="7"/>
        <w:rPr>
          <w:rFonts w:hint="eastAsia" w:ascii="宋体" w:hAnsi="宋体" w:cs="宋体"/>
          <w:szCs w:val="21"/>
        </w:rPr>
      </w:pPr>
    </w:p>
    <w:p w14:paraId="61834889">
      <w:pPr>
        <w:pStyle w:val="8"/>
        <w:ind w:firstLine="210"/>
        <w:rPr>
          <w:rFonts w:hint="eastAsia" w:ascii="宋体" w:hAnsi="宋体" w:cs="宋体"/>
        </w:rPr>
      </w:pPr>
    </w:p>
    <w:p w14:paraId="10D95EBB">
      <w:pPr>
        <w:rPr>
          <w:rFonts w:hint="eastAsia" w:ascii="宋体" w:hAnsi="宋体" w:cs="宋体"/>
        </w:rPr>
      </w:pPr>
    </w:p>
    <w:p w14:paraId="1B1783C9">
      <w:pPr>
        <w:pStyle w:val="7"/>
        <w:rPr>
          <w:rFonts w:hint="eastAsia" w:ascii="宋体" w:hAnsi="宋体" w:cs="宋体"/>
          <w:szCs w:val="21"/>
        </w:rPr>
      </w:pPr>
    </w:p>
    <w:p w14:paraId="74DE5BF2">
      <w:pPr>
        <w:pStyle w:val="8"/>
        <w:ind w:firstLine="210"/>
        <w:rPr>
          <w:rFonts w:hint="eastAsia" w:ascii="宋体" w:hAnsi="宋体" w:cs="宋体"/>
        </w:rPr>
      </w:pPr>
    </w:p>
    <w:p w14:paraId="45DEB4CA">
      <w:pPr>
        <w:pStyle w:val="9"/>
        <w:spacing w:line="440" w:lineRule="exact"/>
        <w:ind w:firstLine="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七</w:t>
      </w:r>
    </w:p>
    <w:p w14:paraId="15187536">
      <w:pPr>
        <w:rPr>
          <w:rFonts w:hint="eastAsia" w:ascii="宋体" w:hAnsi="宋体" w:cs="宋体"/>
          <w:b/>
          <w:bCs/>
          <w:color w:val="000000"/>
        </w:rPr>
      </w:pPr>
    </w:p>
    <w:p w14:paraId="786A086F">
      <w:pPr>
        <w:snapToGrid w:val="0"/>
        <w:spacing w:before="50" w:after="120" w:afterLines="50"/>
        <w:jc w:val="center"/>
        <w:rPr>
          <w:rFonts w:ascii="宋体" w:hAnsi="宋体" w:cs="宋体"/>
          <w:sz w:val="28"/>
          <w:szCs w:val="28"/>
        </w:rPr>
      </w:pPr>
      <w:r>
        <w:rPr>
          <w:rFonts w:hint="eastAsia" w:ascii="宋体" w:hAnsi="宋体" w:cs="宋体"/>
          <w:sz w:val="28"/>
          <w:szCs w:val="28"/>
        </w:rPr>
        <w:t>供应商一般情况</w:t>
      </w:r>
    </w:p>
    <w:tbl>
      <w:tblPr>
        <w:tblStyle w:val="21"/>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74"/>
        <w:gridCol w:w="309"/>
        <w:gridCol w:w="1352"/>
        <w:gridCol w:w="1012"/>
        <w:gridCol w:w="349"/>
        <w:gridCol w:w="1074"/>
        <w:gridCol w:w="179"/>
        <w:gridCol w:w="352"/>
        <w:gridCol w:w="285"/>
        <w:gridCol w:w="1416"/>
      </w:tblGrid>
      <w:tr w14:paraId="0242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CC97D83">
            <w:pPr>
              <w:spacing w:line="360" w:lineRule="auto"/>
              <w:jc w:val="center"/>
              <w:rPr>
                <w:rFonts w:ascii="宋体" w:hAnsi="宋体" w:cs="宋体"/>
              </w:rPr>
            </w:pPr>
            <w:r>
              <w:rPr>
                <w:rFonts w:hint="eastAsia" w:ascii="宋体" w:hAnsi="宋体" w:cs="宋体"/>
              </w:rPr>
              <w:t>供应商名称</w:t>
            </w:r>
          </w:p>
        </w:tc>
        <w:tc>
          <w:tcPr>
            <w:tcW w:w="7302" w:type="dxa"/>
            <w:gridSpan w:val="10"/>
            <w:noWrap w:val="0"/>
            <w:vAlign w:val="center"/>
          </w:tcPr>
          <w:p w14:paraId="1B7FA03B">
            <w:pPr>
              <w:spacing w:line="360" w:lineRule="auto"/>
              <w:jc w:val="center"/>
              <w:rPr>
                <w:rFonts w:ascii="宋体" w:hAnsi="宋体" w:cs="宋体"/>
              </w:rPr>
            </w:pPr>
          </w:p>
        </w:tc>
      </w:tr>
      <w:tr w14:paraId="5F2B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C8C3D34">
            <w:pPr>
              <w:spacing w:line="360" w:lineRule="auto"/>
              <w:jc w:val="center"/>
              <w:rPr>
                <w:rFonts w:ascii="宋体" w:hAnsi="宋体" w:cs="宋体"/>
              </w:rPr>
            </w:pPr>
            <w:r>
              <w:rPr>
                <w:rFonts w:hint="eastAsia" w:ascii="宋体" w:hAnsi="宋体" w:cs="宋体"/>
              </w:rPr>
              <w:t>注册地址</w:t>
            </w:r>
          </w:p>
        </w:tc>
        <w:tc>
          <w:tcPr>
            <w:tcW w:w="3647" w:type="dxa"/>
            <w:gridSpan w:val="4"/>
            <w:noWrap w:val="0"/>
            <w:vAlign w:val="center"/>
          </w:tcPr>
          <w:p w14:paraId="313D505F">
            <w:pPr>
              <w:spacing w:line="360" w:lineRule="auto"/>
              <w:jc w:val="center"/>
              <w:rPr>
                <w:rFonts w:ascii="宋体" w:hAnsi="宋体" w:cs="宋体"/>
              </w:rPr>
            </w:pPr>
          </w:p>
        </w:tc>
        <w:tc>
          <w:tcPr>
            <w:tcW w:w="1602" w:type="dxa"/>
            <w:gridSpan w:val="3"/>
            <w:noWrap w:val="0"/>
            <w:vAlign w:val="center"/>
          </w:tcPr>
          <w:p w14:paraId="66F50249">
            <w:pPr>
              <w:spacing w:line="360" w:lineRule="auto"/>
              <w:jc w:val="center"/>
              <w:rPr>
                <w:rFonts w:ascii="宋体" w:hAnsi="宋体" w:cs="宋体"/>
              </w:rPr>
            </w:pPr>
            <w:r>
              <w:rPr>
                <w:rFonts w:hint="eastAsia" w:ascii="宋体" w:hAnsi="宋体" w:cs="宋体"/>
              </w:rPr>
              <w:t>邮政编码</w:t>
            </w:r>
          </w:p>
        </w:tc>
        <w:tc>
          <w:tcPr>
            <w:tcW w:w="2053" w:type="dxa"/>
            <w:gridSpan w:val="3"/>
            <w:noWrap w:val="0"/>
            <w:vAlign w:val="center"/>
          </w:tcPr>
          <w:p w14:paraId="429AA261">
            <w:pPr>
              <w:spacing w:line="360" w:lineRule="auto"/>
              <w:jc w:val="center"/>
              <w:rPr>
                <w:rFonts w:ascii="宋体" w:hAnsi="宋体" w:cs="宋体"/>
              </w:rPr>
            </w:pPr>
          </w:p>
        </w:tc>
      </w:tr>
      <w:tr w14:paraId="32D0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noWrap w:val="0"/>
            <w:vAlign w:val="center"/>
          </w:tcPr>
          <w:p w14:paraId="592D5EC1">
            <w:pPr>
              <w:spacing w:line="360" w:lineRule="auto"/>
              <w:jc w:val="center"/>
              <w:rPr>
                <w:rFonts w:ascii="宋体" w:hAnsi="宋体" w:cs="宋体"/>
              </w:rPr>
            </w:pPr>
            <w:r>
              <w:rPr>
                <w:rFonts w:hint="eastAsia" w:ascii="宋体" w:hAnsi="宋体" w:cs="宋体"/>
              </w:rPr>
              <w:t>联系方式</w:t>
            </w:r>
          </w:p>
        </w:tc>
        <w:tc>
          <w:tcPr>
            <w:tcW w:w="1283" w:type="dxa"/>
            <w:gridSpan w:val="2"/>
            <w:noWrap w:val="0"/>
            <w:vAlign w:val="center"/>
          </w:tcPr>
          <w:p w14:paraId="428BB34D">
            <w:pPr>
              <w:spacing w:line="360" w:lineRule="auto"/>
              <w:jc w:val="center"/>
              <w:rPr>
                <w:rFonts w:ascii="宋体" w:hAnsi="宋体" w:cs="宋体"/>
              </w:rPr>
            </w:pPr>
            <w:r>
              <w:rPr>
                <w:rFonts w:hint="eastAsia" w:ascii="宋体" w:hAnsi="宋体" w:cs="宋体"/>
              </w:rPr>
              <w:t>联系人</w:t>
            </w:r>
          </w:p>
        </w:tc>
        <w:tc>
          <w:tcPr>
            <w:tcW w:w="2364" w:type="dxa"/>
            <w:gridSpan w:val="2"/>
            <w:noWrap w:val="0"/>
            <w:vAlign w:val="center"/>
          </w:tcPr>
          <w:p w14:paraId="208E34AB">
            <w:pPr>
              <w:spacing w:line="360" w:lineRule="auto"/>
              <w:jc w:val="center"/>
              <w:rPr>
                <w:rFonts w:ascii="宋体" w:hAnsi="宋体" w:cs="宋体"/>
              </w:rPr>
            </w:pPr>
          </w:p>
        </w:tc>
        <w:tc>
          <w:tcPr>
            <w:tcW w:w="1602" w:type="dxa"/>
            <w:gridSpan w:val="3"/>
            <w:noWrap w:val="0"/>
            <w:vAlign w:val="center"/>
          </w:tcPr>
          <w:p w14:paraId="7F54D235">
            <w:pPr>
              <w:spacing w:line="360" w:lineRule="auto"/>
              <w:jc w:val="center"/>
              <w:rPr>
                <w:rFonts w:ascii="宋体" w:hAnsi="宋体" w:cs="宋体"/>
              </w:rPr>
            </w:pPr>
            <w:r>
              <w:rPr>
                <w:rFonts w:hint="eastAsia" w:ascii="宋体" w:hAnsi="宋体" w:cs="宋体"/>
              </w:rPr>
              <w:t>电话</w:t>
            </w:r>
          </w:p>
        </w:tc>
        <w:tc>
          <w:tcPr>
            <w:tcW w:w="2053" w:type="dxa"/>
            <w:gridSpan w:val="3"/>
            <w:noWrap w:val="0"/>
            <w:vAlign w:val="center"/>
          </w:tcPr>
          <w:p w14:paraId="5699FC68">
            <w:pPr>
              <w:spacing w:line="360" w:lineRule="auto"/>
              <w:jc w:val="center"/>
              <w:rPr>
                <w:rFonts w:ascii="宋体" w:hAnsi="宋体" w:cs="宋体"/>
              </w:rPr>
            </w:pPr>
          </w:p>
        </w:tc>
      </w:tr>
      <w:tr w14:paraId="685E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noWrap w:val="0"/>
            <w:vAlign w:val="center"/>
          </w:tcPr>
          <w:p w14:paraId="64199834">
            <w:pPr>
              <w:spacing w:line="360" w:lineRule="auto"/>
              <w:jc w:val="center"/>
              <w:rPr>
                <w:rFonts w:ascii="宋体" w:hAnsi="宋体" w:cs="宋体"/>
              </w:rPr>
            </w:pPr>
          </w:p>
        </w:tc>
        <w:tc>
          <w:tcPr>
            <w:tcW w:w="1283" w:type="dxa"/>
            <w:gridSpan w:val="2"/>
            <w:noWrap w:val="0"/>
            <w:vAlign w:val="center"/>
          </w:tcPr>
          <w:p w14:paraId="68E368C4">
            <w:pPr>
              <w:spacing w:line="360" w:lineRule="auto"/>
              <w:jc w:val="center"/>
              <w:rPr>
                <w:rFonts w:ascii="宋体" w:hAnsi="宋体" w:cs="宋体"/>
              </w:rPr>
            </w:pPr>
            <w:r>
              <w:rPr>
                <w:rFonts w:hint="eastAsia" w:ascii="宋体" w:hAnsi="宋体" w:cs="宋体"/>
              </w:rPr>
              <w:t>传真</w:t>
            </w:r>
          </w:p>
        </w:tc>
        <w:tc>
          <w:tcPr>
            <w:tcW w:w="2364" w:type="dxa"/>
            <w:gridSpan w:val="2"/>
            <w:noWrap w:val="0"/>
            <w:vAlign w:val="center"/>
          </w:tcPr>
          <w:p w14:paraId="06595CE8">
            <w:pPr>
              <w:spacing w:line="360" w:lineRule="auto"/>
              <w:jc w:val="center"/>
              <w:rPr>
                <w:rFonts w:ascii="宋体" w:hAnsi="宋体" w:cs="宋体"/>
              </w:rPr>
            </w:pPr>
          </w:p>
        </w:tc>
        <w:tc>
          <w:tcPr>
            <w:tcW w:w="1602" w:type="dxa"/>
            <w:gridSpan w:val="3"/>
            <w:noWrap w:val="0"/>
            <w:vAlign w:val="center"/>
          </w:tcPr>
          <w:p w14:paraId="4AAB07EA">
            <w:pPr>
              <w:spacing w:line="360" w:lineRule="auto"/>
              <w:jc w:val="center"/>
              <w:rPr>
                <w:rFonts w:ascii="宋体" w:hAnsi="宋体" w:cs="宋体"/>
              </w:rPr>
            </w:pPr>
            <w:r>
              <w:rPr>
                <w:rFonts w:hint="eastAsia" w:ascii="宋体" w:hAnsi="宋体" w:cs="宋体"/>
              </w:rPr>
              <w:t>网址</w:t>
            </w:r>
          </w:p>
        </w:tc>
        <w:tc>
          <w:tcPr>
            <w:tcW w:w="2053" w:type="dxa"/>
            <w:gridSpan w:val="3"/>
            <w:noWrap w:val="0"/>
            <w:vAlign w:val="center"/>
          </w:tcPr>
          <w:p w14:paraId="1BA69A5D">
            <w:pPr>
              <w:spacing w:line="360" w:lineRule="auto"/>
              <w:jc w:val="center"/>
              <w:rPr>
                <w:rFonts w:ascii="宋体" w:hAnsi="宋体" w:cs="宋体"/>
              </w:rPr>
            </w:pPr>
          </w:p>
        </w:tc>
      </w:tr>
      <w:tr w14:paraId="632A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43EFB92">
            <w:pPr>
              <w:spacing w:line="360" w:lineRule="auto"/>
              <w:jc w:val="center"/>
              <w:rPr>
                <w:rFonts w:ascii="宋体" w:hAnsi="宋体" w:cs="宋体"/>
              </w:rPr>
            </w:pPr>
            <w:r>
              <w:rPr>
                <w:rFonts w:hint="eastAsia" w:ascii="宋体" w:hAnsi="宋体" w:cs="宋体"/>
              </w:rPr>
              <w:t>组织结构</w:t>
            </w:r>
          </w:p>
        </w:tc>
        <w:tc>
          <w:tcPr>
            <w:tcW w:w="7302" w:type="dxa"/>
            <w:gridSpan w:val="10"/>
            <w:noWrap w:val="0"/>
            <w:vAlign w:val="center"/>
          </w:tcPr>
          <w:p w14:paraId="22597244">
            <w:pPr>
              <w:spacing w:line="360" w:lineRule="auto"/>
              <w:jc w:val="center"/>
              <w:rPr>
                <w:rFonts w:ascii="宋体" w:hAnsi="宋体" w:cs="宋体"/>
              </w:rPr>
            </w:pPr>
          </w:p>
        </w:tc>
      </w:tr>
      <w:tr w14:paraId="5E01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4048247">
            <w:pPr>
              <w:spacing w:line="360" w:lineRule="auto"/>
              <w:jc w:val="center"/>
              <w:rPr>
                <w:rFonts w:ascii="宋体" w:hAnsi="宋体" w:cs="宋体"/>
              </w:rPr>
            </w:pPr>
            <w:r>
              <w:rPr>
                <w:rFonts w:hint="eastAsia" w:ascii="宋体" w:hAnsi="宋体" w:cs="宋体"/>
              </w:rPr>
              <w:t>法定代表人</w:t>
            </w:r>
          </w:p>
        </w:tc>
        <w:tc>
          <w:tcPr>
            <w:tcW w:w="974" w:type="dxa"/>
            <w:noWrap w:val="0"/>
            <w:vAlign w:val="center"/>
          </w:tcPr>
          <w:p w14:paraId="70D9C244">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1768CE57">
            <w:pPr>
              <w:spacing w:line="360" w:lineRule="auto"/>
              <w:jc w:val="center"/>
              <w:rPr>
                <w:rFonts w:ascii="宋体" w:hAnsi="宋体" w:cs="宋体"/>
              </w:rPr>
            </w:pPr>
          </w:p>
        </w:tc>
        <w:tc>
          <w:tcPr>
            <w:tcW w:w="1361" w:type="dxa"/>
            <w:gridSpan w:val="2"/>
            <w:noWrap w:val="0"/>
            <w:vAlign w:val="center"/>
          </w:tcPr>
          <w:p w14:paraId="090A4D38">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1497055A">
            <w:pPr>
              <w:spacing w:line="360" w:lineRule="auto"/>
              <w:jc w:val="center"/>
              <w:rPr>
                <w:rFonts w:ascii="宋体" w:hAnsi="宋体" w:cs="宋体"/>
              </w:rPr>
            </w:pPr>
          </w:p>
        </w:tc>
        <w:tc>
          <w:tcPr>
            <w:tcW w:w="816" w:type="dxa"/>
            <w:gridSpan w:val="3"/>
            <w:noWrap w:val="0"/>
            <w:vAlign w:val="center"/>
          </w:tcPr>
          <w:p w14:paraId="068A8840">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03FD23BE">
            <w:pPr>
              <w:spacing w:line="360" w:lineRule="auto"/>
              <w:jc w:val="center"/>
              <w:rPr>
                <w:rFonts w:ascii="宋体" w:hAnsi="宋体" w:cs="宋体"/>
              </w:rPr>
            </w:pPr>
          </w:p>
        </w:tc>
      </w:tr>
      <w:tr w14:paraId="0184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FBF5AE6">
            <w:pPr>
              <w:spacing w:line="360" w:lineRule="auto"/>
              <w:jc w:val="center"/>
              <w:rPr>
                <w:rFonts w:ascii="宋体" w:hAnsi="宋体" w:cs="宋体"/>
              </w:rPr>
            </w:pPr>
            <w:r>
              <w:rPr>
                <w:rFonts w:hint="eastAsia" w:ascii="宋体" w:hAnsi="宋体" w:cs="宋体"/>
              </w:rPr>
              <w:t>技术负责人</w:t>
            </w:r>
          </w:p>
        </w:tc>
        <w:tc>
          <w:tcPr>
            <w:tcW w:w="974" w:type="dxa"/>
            <w:noWrap w:val="0"/>
            <w:vAlign w:val="center"/>
          </w:tcPr>
          <w:p w14:paraId="7BA85C32">
            <w:pPr>
              <w:spacing w:line="360" w:lineRule="auto"/>
              <w:jc w:val="center"/>
              <w:rPr>
                <w:rFonts w:ascii="宋体" w:hAnsi="宋体" w:cs="宋体"/>
              </w:rPr>
            </w:pPr>
            <w:r>
              <w:rPr>
                <w:rFonts w:hint="eastAsia" w:ascii="宋体" w:hAnsi="宋体" w:cs="宋体"/>
              </w:rPr>
              <w:t>姓名</w:t>
            </w:r>
          </w:p>
        </w:tc>
        <w:tc>
          <w:tcPr>
            <w:tcW w:w="1661" w:type="dxa"/>
            <w:gridSpan w:val="2"/>
            <w:noWrap w:val="0"/>
            <w:vAlign w:val="center"/>
          </w:tcPr>
          <w:p w14:paraId="07D5840F">
            <w:pPr>
              <w:spacing w:line="360" w:lineRule="auto"/>
              <w:jc w:val="center"/>
              <w:rPr>
                <w:rFonts w:ascii="宋体" w:hAnsi="宋体" w:cs="宋体"/>
              </w:rPr>
            </w:pPr>
          </w:p>
        </w:tc>
        <w:tc>
          <w:tcPr>
            <w:tcW w:w="1361" w:type="dxa"/>
            <w:gridSpan w:val="2"/>
            <w:noWrap w:val="0"/>
            <w:vAlign w:val="center"/>
          </w:tcPr>
          <w:p w14:paraId="55F01A40">
            <w:pPr>
              <w:spacing w:line="360" w:lineRule="auto"/>
              <w:jc w:val="center"/>
              <w:rPr>
                <w:rFonts w:ascii="宋体" w:hAnsi="宋体" w:cs="宋体"/>
              </w:rPr>
            </w:pPr>
            <w:r>
              <w:rPr>
                <w:rFonts w:hint="eastAsia" w:ascii="宋体" w:hAnsi="宋体" w:cs="宋体"/>
              </w:rPr>
              <w:t>技术职称</w:t>
            </w:r>
          </w:p>
        </w:tc>
        <w:tc>
          <w:tcPr>
            <w:tcW w:w="1074" w:type="dxa"/>
            <w:noWrap w:val="0"/>
            <w:vAlign w:val="center"/>
          </w:tcPr>
          <w:p w14:paraId="0A1A729F">
            <w:pPr>
              <w:spacing w:line="360" w:lineRule="auto"/>
              <w:jc w:val="center"/>
              <w:rPr>
                <w:rFonts w:ascii="宋体" w:hAnsi="宋体" w:cs="宋体"/>
              </w:rPr>
            </w:pPr>
          </w:p>
        </w:tc>
        <w:tc>
          <w:tcPr>
            <w:tcW w:w="816" w:type="dxa"/>
            <w:gridSpan w:val="3"/>
            <w:noWrap w:val="0"/>
            <w:vAlign w:val="center"/>
          </w:tcPr>
          <w:p w14:paraId="060B2A26">
            <w:pPr>
              <w:spacing w:line="360" w:lineRule="auto"/>
              <w:jc w:val="center"/>
              <w:rPr>
                <w:rFonts w:ascii="宋体" w:hAnsi="宋体" w:cs="宋体"/>
              </w:rPr>
            </w:pPr>
            <w:r>
              <w:rPr>
                <w:rFonts w:hint="eastAsia" w:ascii="宋体" w:hAnsi="宋体" w:cs="宋体"/>
              </w:rPr>
              <w:t>电话</w:t>
            </w:r>
          </w:p>
        </w:tc>
        <w:tc>
          <w:tcPr>
            <w:tcW w:w="1416" w:type="dxa"/>
            <w:noWrap w:val="0"/>
            <w:vAlign w:val="center"/>
          </w:tcPr>
          <w:p w14:paraId="33CC6F9E">
            <w:pPr>
              <w:spacing w:line="360" w:lineRule="auto"/>
              <w:jc w:val="center"/>
              <w:rPr>
                <w:rFonts w:ascii="宋体" w:hAnsi="宋体" w:cs="宋体"/>
              </w:rPr>
            </w:pPr>
          </w:p>
        </w:tc>
      </w:tr>
      <w:tr w14:paraId="6867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3FE303EF">
            <w:pPr>
              <w:spacing w:line="360" w:lineRule="auto"/>
              <w:jc w:val="center"/>
              <w:rPr>
                <w:rFonts w:ascii="宋体" w:hAnsi="宋体" w:cs="宋体"/>
              </w:rPr>
            </w:pPr>
            <w:r>
              <w:rPr>
                <w:rFonts w:hint="eastAsia" w:ascii="宋体" w:hAnsi="宋体" w:cs="宋体"/>
              </w:rPr>
              <w:t>成立时间</w:t>
            </w:r>
          </w:p>
        </w:tc>
        <w:tc>
          <w:tcPr>
            <w:tcW w:w="2635" w:type="dxa"/>
            <w:gridSpan w:val="3"/>
            <w:noWrap w:val="0"/>
            <w:vAlign w:val="center"/>
          </w:tcPr>
          <w:p w14:paraId="709B83E3">
            <w:pPr>
              <w:spacing w:line="360" w:lineRule="auto"/>
              <w:jc w:val="center"/>
              <w:rPr>
                <w:rFonts w:ascii="宋体" w:hAnsi="宋体" w:cs="宋体"/>
              </w:rPr>
            </w:pPr>
          </w:p>
        </w:tc>
        <w:tc>
          <w:tcPr>
            <w:tcW w:w="4667" w:type="dxa"/>
            <w:gridSpan w:val="7"/>
            <w:noWrap w:val="0"/>
            <w:vAlign w:val="center"/>
          </w:tcPr>
          <w:p w14:paraId="688DC4DA">
            <w:pPr>
              <w:spacing w:line="360" w:lineRule="auto"/>
              <w:jc w:val="center"/>
              <w:rPr>
                <w:rFonts w:ascii="宋体" w:hAnsi="宋体" w:cs="宋体"/>
              </w:rPr>
            </w:pPr>
            <w:r>
              <w:rPr>
                <w:rFonts w:hint="eastAsia" w:ascii="宋体" w:hAnsi="宋体" w:cs="宋体"/>
              </w:rPr>
              <w:t>员工总人数：</w:t>
            </w:r>
          </w:p>
        </w:tc>
      </w:tr>
      <w:tr w14:paraId="0658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6C9E2C8E">
            <w:pPr>
              <w:spacing w:line="360" w:lineRule="auto"/>
              <w:jc w:val="center"/>
              <w:rPr>
                <w:rFonts w:ascii="宋体" w:hAnsi="宋体" w:cs="宋体"/>
              </w:rPr>
            </w:pPr>
            <w:r>
              <w:rPr>
                <w:rFonts w:hint="eastAsia" w:ascii="宋体" w:hAnsi="宋体" w:cs="宋体"/>
              </w:rPr>
              <w:t>企业资质等级</w:t>
            </w:r>
          </w:p>
        </w:tc>
        <w:tc>
          <w:tcPr>
            <w:tcW w:w="2635" w:type="dxa"/>
            <w:gridSpan w:val="3"/>
            <w:noWrap w:val="0"/>
            <w:vAlign w:val="center"/>
          </w:tcPr>
          <w:p w14:paraId="4C32BC5E">
            <w:pPr>
              <w:spacing w:line="360" w:lineRule="auto"/>
              <w:jc w:val="center"/>
              <w:rPr>
                <w:rFonts w:ascii="宋体" w:hAnsi="宋体" w:cs="宋体"/>
              </w:rPr>
            </w:pPr>
          </w:p>
        </w:tc>
        <w:tc>
          <w:tcPr>
            <w:tcW w:w="1012" w:type="dxa"/>
            <w:vMerge w:val="restart"/>
            <w:noWrap w:val="0"/>
            <w:vAlign w:val="center"/>
          </w:tcPr>
          <w:p w14:paraId="7EDABF21">
            <w:pPr>
              <w:spacing w:line="360" w:lineRule="auto"/>
              <w:jc w:val="center"/>
              <w:rPr>
                <w:rFonts w:ascii="宋体" w:hAnsi="宋体" w:cs="宋体"/>
              </w:rPr>
            </w:pPr>
            <w:r>
              <w:rPr>
                <w:rFonts w:hint="eastAsia" w:ascii="宋体" w:hAnsi="宋体" w:cs="宋体"/>
              </w:rPr>
              <w:t>其中</w:t>
            </w:r>
          </w:p>
        </w:tc>
        <w:tc>
          <w:tcPr>
            <w:tcW w:w="1954" w:type="dxa"/>
            <w:gridSpan w:val="4"/>
            <w:noWrap w:val="0"/>
            <w:vAlign w:val="center"/>
          </w:tcPr>
          <w:p w14:paraId="28134287">
            <w:pPr>
              <w:spacing w:line="360" w:lineRule="auto"/>
              <w:jc w:val="center"/>
              <w:rPr>
                <w:rFonts w:ascii="宋体" w:hAnsi="宋体" w:cs="宋体"/>
              </w:rPr>
            </w:pPr>
            <w:r>
              <w:rPr>
                <w:rFonts w:hint="eastAsia" w:ascii="宋体" w:hAnsi="宋体" w:cs="宋体"/>
              </w:rPr>
              <w:t>高级职称人员</w:t>
            </w:r>
          </w:p>
        </w:tc>
        <w:tc>
          <w:tcPr>
            <w:tcW w:w="1701" w:type="dxa"/>
            <w:gridSpan w:val="2"/>
            <w:noWrap w:val="0"/>
            <w:vAlign w:val="center"/>
          </w:tcPr>
          <w:p w14:paraId="34FF17F1">
            <w:pPr>
              <w:spacing w:line="360" w:lineRule="auto"/>
              <w:jc w:val="center"/>
              <w:rPr>
                <w:rFonts w:ascii="宋体" w:hAnsi="宋体" w:cs="宋体"/>
              </w:rPr>
            </w:pPr>
          </w:p>
        </w:tc>
      </w:tr>
      <w:tr w14:paraId="3601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12BEC78E">
            <w:pPr>
              <w:spacing w:line="360" w:lineRule="auto"/>
              <w:jc w:val="center"/>
              <w:rPr>
                <w:rFonts w:ascii="宋体" w:hAnsi="宋体" w:cs="宋体"/>
              </w:rPr>
            </w:pPr>
            <w:r>
              <w:rPr>
                <w:rFonts w:hint="eastAsia" w:ascii="宋体" w:hAnsi="宋体" w:cs="宋体"/>
              </w:rPr>
              <w:t>营业执照号</w:t>
            </w:r>
          </w:p>
        </w:tc>
        <w:tc>
          <w:tcPr>
            <w:tcW w:w="2635" w:type="dxa"/>
            <w:gridSpan w:val="3"/>
            <w:noWrap w:val="0"/>
            <w:vAlign w:val="center"/>
          </w:tcPr>
          <w:p w14:paraId="70E454BD">
            <w:pPr>
              <w:spacing w:line="360" w:lineRule="auto"/>
              <w:jc w:val="center"/>
              <w:rPr>
                <w:rFonts w:ascii="宋体" w:hAnsi="宋体" w:cs="宋体"/>
              </w:rPr>
            </w:pPr>
          </w:p>
        </w:tc>
        <w:tc>
          <w:tcPr>
            <w:tcW w:w="1012" w:type="dxa"/>
            <w:vMerge w:val="continue"/>
            <w:noWrap w:val="0"/>
            <w:vAlign w:val="center"/>
          </w:tcPr>
          <w:p w14:paraId="14CB4B27">
            <w:pPr>
              <w:spacing w:line="360" w:lineRule="auto"/>
              <w:jc w:val="center"/>
              <w:rPr>
                <w:rFonts w:ascii="宋体" w:hAnsi="宋体" w:cs="宋体"/>
              </w:rPr>
            </w:pPr>
          </w:p>
        </w:tc>
        <w:tc>
          <w:tcPr>
            <w:tcW w:w="1954" w:type="dxa"/>
            <w:gridSpan w:val="4"/>
            <w:noWrap w:val="0"/>
            <w:vAlign w:val="center"/>
          </w:tcPr>
          <w:p w14:paraId="771F67BA">
            <w:pPr>
              <w:spacing w:line="360" w:lineRule="auto"/>
              <w:jc w:val="center"/>
              <w:rPr>
                <w:rFonts w:ascii="宋体" w:hAnsi="宋体" w:cs="宋体"/>
              </w:rPr>
            </w:pPr>
            <w:r>
              <w:rPr>
                <w:rFonts w:hint="eastAsia" w:ascii="宋体" w:hAnsi="宋体" w:cs="宋体"/>
              </w:rPr>
              <w:t>中级职称人员</w:t>
            </w:r>
          </w:p>
        </w:tc>
        <w:tc>
          <w:tcPr>
            <w:tcW w:w="1701" w:type="dxa"/>
            <w:gridSpan w:val="2"/>
            <w:noWrap w:val="0"/>
            <w:vAlign w:val="center"/>
          </w:tcPr>
          <w:p w14:paraId="1C5FA3A1">
            <w:pPr>
              <w:spacing w:line="360" w:lineRule="auto"/>
              <w:jc w:val="center"/>
              <w:rPr>
                <w:rFonts w:ascii="宋体" w:hAnsi="宋体" w:cs="宋体"/>
              </w:rPr>
            </w:pPr>
          </w:p>
        </w:tc>
      </w:tr>
      <w:tr w14:paraId="73FD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2EEC3D89">
            <w:pPr>
              <w:spacing w:line="360" w:lineRule="auto"/>
              <w:jc w:val="center"/>
              <w:rPr>
                <w:rFonts w:ascii="宋体" w:hAnsi="宋体" w:cs="宋体"/>
              </w:rPr>
            </w:pPr>
            <w:r>
              <w:rPr>
                <w:rFonts w:hint="eastAsia" w:ascii="宋体" w:hAnsi="宋体" w:cs="宋体"/>
              </w:rPr>
              <w:t>注册资金</w:t>
            </w:r>
          </w:p>
        </w:tc>
        <w:tc>
          <w:tcPr>
            <w:tcW w:w="2635" w:type="dxa"/>
            <w:gridSpan w:val="3"/>
            <w:noWrap w:val="0"/>
            <w:vAlign w:val="center"/>
          </w:tcPr>
          <w:p w14:paraId="53FAF703">
            <w:pPr>
              <w:spacing w:line="360" w:lineRule="auto"/>
              <w:jc w:val="center"/>
              <w:rPr>
                <w:rFonts w:ascii="宋体" w:hAnsi="宋体" w:cs="宋体"/>
              </w:rPr>
            </w:pPr>
          </w:p>
        </w:tc>
        <w:tc>
          <w:tcPr>
            <w:tcW w:w="1012" w:type="dxa"/>
            <w:vMerge w:val="continue"/>
            <w:noWrap w:val="0"/>
            <w:vAlign w:val="center"/>
          </w:tcPr>
          <w:p w14:paraId="7FE86B44">
            <w:pPr>
              <w:spacing w:line="360" w:lineRule="auto"/>
              <w:jc w:val="center"/>
              <w:rPr>
                <w:rFonts w:ascii="宋体" w:hAnsi="宋体" w:cs="宋体"/>
              </w:rPr>
            </w:pPr>
          </w:p>
        </w:tc>
        <w:tc>
          <w:tcPr>
            <w:tcW w:w="1954" w:type="dxa"/>
            <w:gridSpan w:val="4"/>
            <w:noWrap w:val="0"/>
            <w:vAlign w:val="center"/>
          </w:tcPr>
          <w:p w14:paraId="495894A0">
            <w:pPr>
              <w:spacing w:line="360" w:lineRule="auto"/>
              <w:jc w:val="center"/>
              <w:rPr>
                <w:rFonts w:ascii="宋体" w:hAnsi="宋体" w:cs="宋体"/>
              </w:rPr>
            </w:pPr>
            <w:r>
              <w:rPr>
                <w:rFonts w:hint="eastAsia" w:ascii="宋体" w:hAnsi="宋体" w:cs="宋体"/>
              </w:rPr>
              <w:t>初级职称人员</w:t>
            </w:r>
          </w:p>
        </w:tc>
        <w:tc>
          <w:tcPr>
            <w:tcW w:w="1701" w:type="dxa"/>
            <w:gridSpan w:val="2"/>
            <w:noWrap w:val="0"/>
            <w:vAlign w:val="center"/>
          </w:tcPr>
          <w:p w14:paraId="0E28AB53">
            <w:pPr>
              <w:spacing w:line="360" w:lineRule="auto"/>
              <w:jc w:val="center"/>
              <w:rPr>
                <w:rFonts w:ascii="宋体" w:hAnsi="宋体" w:cs="宋体"/>
              </w:rPr>
            </w:pPr>
          </w:p>
        </w:tc>
      </w:tr>
      <w:tr w14:paraId="264E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4A1872CD">
            <w:pPr>
              <w:spacing w:line="360" w:lineRule="auto"/>
              <w:jc w:val="center"/>
              <w:rPr>
                <w:rFonts w:ascii="宋体" w:hAnsi="宋体" w:cs="宋体"/>
              </w:rPr>
            </w:pPr>
            <w:r>
              <w:rPr>
                <w:rFonts w:hint="eastAsia" w:ascii="宋体" w:hAnsi="宋体" w:cs="宋体"/>
              </w:rPr>
              <w:t>开户银行</w:t>
            </w:r>
          </w:p>
        </w:tc>
        <w:tc>
          <w:tcPr>
            <w:tcW w:w="2635" w:type="dxa"/>
            <w:gridSpan w:val="3"/>
            <w:noWrap w:val="0"/>
            <w:vAlign w:val="center"/>
          </w:tcPr>
          <w:p w14:paraId="1797C90E">
            <w:pPr>
              <w:spacing w:line="360" w:lineRule="auto"/>
              <w:jc w:val="center"/>
              <w:rPr>
                <w:rFonts w:ascii="宋体" w:hAnsi="宋体" w:cs="宋体"/>
              </w:rPr>
            </w:pPr>
          </w:p>
        </w:tc>
        <w:tc>
          <w:tcPr>
            <w:tcW w:w="1012" w:type="dxa"/>
            <w:vMerge w:val="continue"/>
            <w:noWrap w:val="0"/>
            <w:vAlign w:val="center"/>
          </w:tcPr>
          <w:p w14:paraId="5873D27D">
            <w:pPr>
              <w:spacing w:line="360" w:lineRule="auto"/>
              <w:jc w:val="center"/>
              <w:rPr>
                <w:rFonts w:ascii="宋体" w:hAnsi="宋体" w:cs="宋体"/>
              </w:rPr>
            </w:pPr>
          </w:p>
        </w:tc>
        <w:tc>
          <w:tcPr>
            <w:tcW w:w="1954" w:type="dxa"/>
            <w:gridSpan w:val="4"/>
            <w:noWrap w:val="0"/>
            <w:vAlign w:val="center"/>
          </w:tcPr>
          <w:p w14:paraId="6D8881C5">
            <w:pPr>
              <w:spacing w:line="360" w:lineRule="auto"/>
              <w:jc w:val="center"/>
              <w:rPr>
                <w:rFonts w:ascii="宋体" w:hAnsi="宋体" w:cs="宋体"/>
              </w:rPr>
            </w:pPr>
          </w:p>
        </w:tc>
        <w:tc>
          <w:tcPr>
            <w:tcW w:w="1701" w:type="dxa"/>
            <w:gridSpan w:val="2"/>
            <w:noWrap w:val="0"/>
            <w:vAlign w:val="center"/>
          </w:tcPr>
          <w:p w14:paraId="097DA08D">
            <w:pPr>
              <w:spacing w:line="360" w:lineRule="auto"/>
              <w:jc w:val="center"/>
              <w:rPr>
                <w:rFonts w:ascii="宋体" w:hAnsi="宋体" w:cs="宋体"/>
              </w:rPr>
            </w:pPr>
          </w:p>
        </w:tc>
      </w:tr>
      <w:tr w14:paraId="5A8F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center"/>
          </w:tcPr>
          <w:p w14:paraId="732D9D54">
            <w:pPr>
              <w:spacing w:line="360" w:lineRule="auto"/>
              <w:jc w:val="center"/>
              <w:rPr>
                <w:rFonts w:ascii="宋体" w:hAnsi="宋体" w:cs="宋体"/>
              </w:rPr>
            </w:pPr>
            <w:r>
              <w:rPr>
                <w:rFonts w:hint="eastAsia" w:ascii="宋体" w:hAnsi="宋体" w:cs="宋体"/>
              </w:rPr>
              <w:t>账号</w:t>
            </w:r>
          </w:p>
        </w:tc>
        <w:tc>
          <w:tcPr>
            <w:tcW w:w="2635" w:type="dxa"/>
            <w:gridSpan w:val="3"/>
            <w:noWrap w:val="0"/>
            <w:vAlign w:val="center"/>
          </w:tcPr>
          <w:p w14:paraId="16988D01">
            <w:pPr>
              <w:spacing w:line="360" w:lineRule="auto"/>
              <w:jc w:val="center"/>
              <w:rPr>
                <w:rFonts w:ascii="宋体" w:hAnsi="宋体" w:cs="宋体"/>
              </w:rPr>
            </w:pPr>
          </w:p>
        </w:tc>
        <w:tc>
          <w:tcPr>
            <w:tcW w:w="1012" w:type="dxa"/>
            <w:vMerge w:val="continue"/>
            <w:noWrap w:val="0"/>
            <w:vAlign w:val="center"/>
          </w:tcPr>
          <w:p w14:paraId="0B931B0B">
            <w:pPr>
              <w:spacing w:line="360" w:lineRule="auto"/>
              <w:jc w:val="center"/>
              <w:rPr>
                <w:rFonts w:ascii="宋体" w:hAnsi="宋体" w:cs="宋体"/>
              </w:rPr>
            </w:pPr>
          </w:p>
        </w:tc>
        <w:tc>
          <w:tcPr>
            <w:tcW w:w="1954" w:type="dxa"/>
            <w:gridSpan w:val="4"/>
            <w:noWrap w:val="0"/>
            <w:vAlign w:val="center"/>
          </w:tcPr>
          <w:p w14:paraId="46BF0FA3">
            <w:pPr>
              <w:spacing w:line="360" w:lineRule="auto"/>
              <w:jc w:val="center"/>
              <w:rPr>
                <w:rFonts w:ascii="宋体" w:hAnsi="宋体" w:cs="宋体"/>
              </w:rPr>
            </w:pPr>
          </w:p>
        </w:tc>
        <w:tc>
          <w:tcPr>
            <w:tcW w:w="1701" w:type="dxa"/>
            <w:gridSpan w:val="2"/>
            <w:noWrap w:val="0"/>
            <w:vAlign w:val="center"/>
          </w:tcPr>
          <w:p w14:paraId="1665A160">
            <w:pPr>
              <w:spacing w:line="360" w:lineRule="auto"/>
              <w:jc w:val="center"/>
              <w:rPr>
                <w:rFonts w:ascii="宋体" w:hAnsi="宋体" w:cs="宋体"/>
              </w:rPr>
            </w:pPr>
          </w:p>
        </w:tc>
      </w:tr>
      <w:tr w14:paraId="17C9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1" w:type="dxa"/>
            <w:noWrap w:val="0"/>
            <w:vAlign w:val="center"/>
          </w:tcPr>
          <w:p w14:paraId="0BDD1555">
            <w:pPr>
              <w:spacing w:line="360" w:lineRule="auto"/>
              <w:jc w:val="center"/>
              <w:rPr>
                <w:rFonts w:ascii="宋体" w:hAnsi="宋体" w:cs="宋体"/>
              </w:rPr>
            </w:pPr>
            <w:r>
              <w:rPr>
                <w:rFonts w:hint="eastAsia" w:ascii="宋体" w:hAnsi="宋体" w:cs="宋体"/>
              </w:rPr>
              <w:t>经营范围</w:t>
            </w:r>
          </w:p>
        </w:tc>
        <w:tc>
          <w:tcPr>
            <w:tcW w:w="7302" w:type="dxa"/>
            <w:gridSpan w:val="10"/>
            <w:noWrap w:val="0"/>
            <w:vAlign w:val="center"/>
          </w:tcPr>
          <w:p w14:paraId="7B56CDD9">
            <w:pPr>
              <w:spacing w:line="360" w:lineRule="auto"/>
              <w:rPr>
                <w:rFonts w:ascii="宋体" w:hAnsi="宋体" w:cs="宋体"/>
              </w:rPr>
            </w:pPr>
          </w:p>
        </w:tc>
      </w:tr>
      <w:tr w14:paraId="2496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71" w:type="dxa"/>
            <w:noWrap w:val="0"/>
            <w:vAlign w:val="center"/>
          </w:tcPr>
          <w:p w14:paraId="1538B9E3">
            <w:pPr>
              <w:spacing w:line="360" w:lineRule="auto"/>
              <w:jc w:val="center"/>
              <w:rPr>
                <w:rFonts w:ascii="宋体" w:hAnsi="宋体" w:cs="宋体"/>
              </w:rPr>
            </w:pPr>
            <w:r>
              <w:rPr>
                <w:rFonts w:hint="eastAsia" w:ascii="宋体" w:hAnsi="宋体" w:cs="宋体"/>
              </w:rPr>
              <w:t>备注</w:t>
            </w:r>
          </w:p>
        </w:tc>
        <w:tc>
          <w:tcPr>
            <w:tcW w:w="7302" w:type="dxa"/>
            <w:gridSpan w:val="10"/>
            <w:noWrap w:val="0"/>
            <w:vAlign w:val="center"/>
          </w:tcPr>
          <w:p w14:paraId="2AD917CA">
            <w:pPr>
              <w:spacing w:line="360" w:lineRule="auto"/>
              <w:jc w:val="center"/>
              <w:rPr>
                <w:rFonts w:ascii="宋体" w:hAnsi="宋体" w:cs="宋体"/>
              </w:rPr>
            </w:pPr>
          </w:p>
        </w:tc>
      </w:tr>
    </w:tbl>
    <w:p w14:paraId="1B966C07">
      <w:pPr>
        <w:spacing w:line="400" w:lineRule="exact"/>
        <w:ind w:firstLine="3150" w:firstLineChars="1500"/>
        <w:jc w:val="right"/>
        <w:rPr>
          <w:rFonts w:hint="eastAsia" w:ascii="宋体" w:hAnsi="宋体" w:cs="宋体"/>
        </w:rPr>
      </w:pPr>
    </w:p>
    <w:p w14:paraId="0532154E">
      <w:pPr>
        <w:spacing w:line="400" w:lineRule="exact"/>
        <w:ind w:firstLine="3150" w:firstLineChars="1500"/>
        <w:jc w:val="right"/>
        <w:rPr>
          <w:rFonts w:ascii="宋体" w:hAnsi="宋体" w:cs="宋体"/>
        </w:rPr>
      </w:pPr>
      <w:r>
        <w:rPr>
          <w:rFonts w:hint="eastAsia" w:ascii="宋体" w:hAnsi="宋体" w:cs="宋体"/>
        </w:rPr>
        <w:t xml:space="preserve">供应商盖章（公章）：             </w:t>
      </w:r>
    </w:p>
    <w:p w14:paraId="5061A54E">
      <w:pPr>
        <w:spacing w:line="360" w:lineRule="auto"/>
        <w:rPr>
          <w:rFonts w:ascii="宋体" w:hAnsi="宋体" w:cs="宋体"/>
        </w:rPr>
      </w:pPr>
    </w:p>
    <w:p w14:paraId="20DF9F0E">
      <w:pPr>
        <w:spacing w:line="360" w:lineRule="auto"/>
        <w:ind w:firstLine="3255" w:firstLineChars="1550"/>
        <w:jc w:val="right"/>
        <w:rPr>
          <w:rFonts w:ascii="宋体" w:hAnsi="宋体" w:cs="宋体"/>
        </w:rPr>
      </w:pPr>
      <w:r>
        <w:rPr>
          <w:rFonts w:hint="eastAsia" w:ascii="宋体" w:hAnsi="宋体" w:cs="宋体"/>
        </w:rPr>
        <w:t xml:space="preserve">           法定代表人或其委托代理人（签字或盖章）：</w:t>
      </w:r>
    </w:p>
    <w:p w14:paraId="7A0C4615">
      <w:pPr>
        <w:spacing w:line="400" w:lineRule="exact"/>
        <w:ind w:left="525" w:leftChars="250" w:firstLine="1470" w:firstLineChars="700"/>
        <w:rPr>
          <w:rFonts w:ascii="宋体" w:hAnsi="宋体" w:cs="宋体"/>
        </w:rPr>
      </w:pPr>
    </w:p>
    <w:p w14:paraId="63594169">
      <w:pPr>
        <w:pStyle w:val="7"/>
        <w:rPr>
          <w:rFonts w:hint="eastAsia" w:ascii="宋体" w:hAnsi="宋体" w:cs="宋体"/>
          <w:i w:val="0"/>
          <w:iCs w:val="0"/>
          <w:szCs w:val="21"/>
        </w:rPr>
      </w:pPr>
      <w:r>
        <w:rPr>
          <w:rFonts w:hint="eastAsia" w:ascii="宋体" w:hAnsi="宋体" w:cs="宋体"/>
          <w:szCs w:val="21"/>
        </w:rPr>
        <w:t xml:space="preserve">                                                                   </w:t>
      </w:r>
      <w:r>
        <w:rPr>
          <w:rFonts w:hint="eastAsia" w:ascii="宋体" w:hAnsi="宋体" w:cs="宋体"/>
          <w:i w:val="0"/>
          <w:iCs w:val="0"/>
          <w:szCs w:val="21"/>
        </w:rPr>
        <w:t xml:space="preserve"> </w:t>
      </w:r>
      <w:r>
        <w:rPr>
          <w:rFonts w:hint="eastAsia" w:ascii="宋体" w:hAnsi="宋体" w:cs="宋体"/>
          <w:i w:val="0"/>
          <w:iCs w:val="0"/>
          <w:szCs w:val="21"/>
          <w:u w:val="single"/>
        </w:rPr>
        <w:t xml:space="preserve">      </w:t>
      </w:r>
      <w:r>
        <w:rPr>
          <w:rFonts w:hint="eastAsia" w:ascii="宋体" w:hAnsi="宋体" w:cs="宋体"/>
          <w:i w:val="0"/>
          <w:iCs w:val="0"/>
          <w:szCs w:val="21"/>
        </w:rPr>
        <w:t>年</w:t>
      </w:r>
      <w:r>
        <w:rPr>
          <w:rFonts w:hint="eastAsia" w:ascii="宋体" w:hAnsi="宋体" w:cs="宋体"/>
          <w:i w:val="0"/>
          <w:iCs w:val="0"/>
          <w:szCs w:val="21"/>
          <w:u w:val="single"/>
        </w:rPr>
        <w:t xml:space="preserve">    </w:t>
      </w:r>
      <w:r>
        <w:rPr>
          <w:rFonts w:hint="eastAsia" w:ascii="宋体" w:hAnsi="宋体" w:cs="宋体"/>
          <w:i w:val="0"/>
          <w:iCs w:val="0"/>
          <w:szCs w:val="21"/>
        </w:rPr>
        <w:t>月</w:t>
      </w:r>
      <w:r>
        <w:rPr>
          <w:rFonts w:hint="eastAsia" w:ascii="宋体" w:hAnsi="宋体" w:cs="宋体"/>
          <w:i w:val="0"/>
          <w:iCs w:val="0"/>
          <w:szCs w:val="21"/>
          <w:u w:val="single"/>
        </w:rPr>
        <w:t xml:space="preserve">    </w:t>
      </w:r>
      <w:r>
        <w:rPr>
          <w:rFonts w:hint="eastAsia" w:ascii="宋体" w:hAnsi="宋体" w:cs="宋体"/>
          <w:i w:val="0"/>
          <w:iCs w:val="0"/>
          <w:szCs w:val="21"/>
        </w:rPr>
        <w:t>日</w:t>
      </w:r>
    </w:p>
    <w:p w14:paraId="6AFE2D1E">
      <w:pPr>
        <w:pStyle w:val="8"/>
        <w:ind w:firstLine="210"/>
        <w:rPr>
          <w:rFonts w:hint="eastAsia" w:ascii="宋体" w:hAnsi="宋体" w:cs="宋体"/>
        </w:rPr>
      </w:pPr>
    </w:p>
    <w:p w14:paraId="288B0E01">
      <w:pPr>
        <w:rPr>
          <w:rFonts w:hint="eastAsia" w:ascii="宋体" w:hAnsi="宋体" w:cs="宋体"/>
        </w:rPr>
      </w:pPr>
    </w:p>
    <w:p w14:paraId="08185157">
      <w:pPr>
        <w:rPr>
          <w:rFonts w:hint="eastAsia" w:ascii="宋体" w:hAnsi="宋体" w:eastAsia="宋体" w:cs="宋体"/>
          <w:b/>
          <w:bCs/>
          <w:color w:val="000000"/>
          <w:lang w:eastAsia="zh-CN"/>
        </w:rPr>
      </w:pPr>
      <w:r>
        <w:rPr>
          <w:rFonts w:hint="eastAsia" w:ascii="宋体" w:hAnsi="宋体" w:cs="宋体"/>
          <w:b/>
          <w:bCs/>
          <w:color w:val="000000"/>
        </w:rPr>
        <w:t>附件</w:t>
      </w:r>
      <w:r>
        <w:rPr>
          <w:rFonts w:hint="eastAsia" w:ascii="宋体" w:hAnsi="宋体" w:cs="宋体"/>
          <w:b/>
          <w:bCs/>
          <w:color w:val="000000"/>
          <w:lang w:val="en-US" w:eastAsia="zh-CN"/>
        </w:rPr>
        <w:t>八</w:t>
      </w:r>
    </w:p>
    <w:p w14:paraId="4A20B7BC">
      <w:pPr>
        <w:pStyle w:val="7"/>
        <w:spacing w:line="480" w:lineRule="auto"/>
        <w:rPr>
          <w:rFonts w:hint="eastAsia" w:ascii="宋体" w:hAnsi="宋体" w:cs="宋体"/>
          <w:b/>
          <w:bCs/>
          <w:color w:val="000000"/>
          <w:sz w:val="22"/>
          <w:szCs w:val="22"/>
        </w:rPr>
      </w:pPr>
    </w:p>
    <w:p w14:paraId="640DAA96">
      <w:pPr>
        <w:pStyle w:val="9"/>
        <w:spacing w:line="480" w:lineRule="auto"/>
        <w:ind w:firstLine="0"/>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供应商单位授权书</w:t>
      </w:r>
    </w:p>
    <w:p w14:paraId="49A26D57">
      <w:pPr>
        <w:spacing w:line="480" w:lineRule="auto"/>
        <w:jc w:val="center"/>
        <w:rPr>
          <w:sz w:val="22"/>
          <w:szCs w:val="22"/>
        </w:rPr>
      </w:pPr>
      <w:r>
        <w:rPr>
          <w:rFonts w:hint="eastAsia" w:ascii="宋体" w:hAnsi="宋体" w:cs="宋体"/>
          <w:bCs/>
          <w:sz w:val="20"/>
          <w:szCs w:val="20"/>
        </w:rPr>
        <w:t>（法定代表人来磋商的，此表不用）</w:t>
      </w:r>
    </w:p>
    <w:p w14:paraId="583EB11C">
      <w:pPr>
        <w:pStyle w:val="9"/>
        <w:spacing w:line="480" w:lineRule="auto"/>
        <w:ind w:firstLine="0"/>
        <w:jc w:val="center"/>
        <w:rPr>
          <w:rFonts w:ascii="宋体" w:hAnsi="宋体" w:eastAsia="宋体"/>
          <w:color w:val="000000"/>
          <w:sz w:val="21"/>
          <w:szCs w:val="21"/>
        </w:rPr>
      </w:pPr>
    </w:p>
    <w:p w14:paraId="322A3592">
      <w:pPr>
        <w:pStyle w:val="9"/>
        <w:spacing w:line="480" w:lineRule="auto"/>
        <w:ind w:firstLine="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致</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（采购代理机构）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2D907495">
      <w:pPr>
        <w:pStyle w:val="9"/>
        <w:spacing w:line="480" w:lineRule="auto"/>
        <w:ind w:firstLine="0"/>
        <w:rPr>
          <w:rFonts w:ascii="宋体" w:hAnsi="宋体" w:eastAsia="宋体"/>
          <w:color w:val="000000"/>
          <w:sz w:val="21"/>
          <w:szCs w:val="21"/>
        </w:rPr>
      </w:pPr>
    </w:p>
    <w:p w14:paraId="09AC3AB6">
      <w:pPr>
        <w:pStyle w:val="9"/>
        <w:spacing w:line="480" w:lineRule="auto"/>
        <w:ind w:firstLine="420" w:firstLineChars="200"/>
        <w:rPr>
          <w:rFonts w:ascii="宋体" w:hAnsi="宋体" w:eastAsia="宋体"/>
          <w:color w:val="000000"/>
          <w:sz w:val="21"/>
          <w:szCs w:val="21"/>
        </w:rPr>
      </w:pP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（供应商全称）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负责人</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授权</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（被授权代表姓名、职务）</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为本单位合法代理人，参加贵采购代理机构组织的</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u w:val="single"/>
        </w:rPr>
        <w:t>（项目编号）</w:t>
      </w:r>
      <w:r>
        <w:rPr>
          <w:rFonts w:ascii="宋体" w:hAnsi="宋体" w:eastAsia="宋体" w:cs="宋体"/>
          <w:color w:val="000000"/>
          <w:sz w:val="21"/>
          <w:szCs w:val="21"/>
          <w:u w:val="single"/>
        </w:rPr>
        <w:t>(</w:t>
      </w:r>
      <w:r>
        <w:rPr>
          <w:rFonts w:hint="eastAsia" w:ascii="宋体" w:hAnsi="宋体" w:eastAsia="宋体" w:cs="宋体"/>
          <w:color w:val="000000"/>
          <w:sz w:val="21"/>
          <w:szCs w:val="21"/>
          <w:u w:val="single"/>
        </w:rPr>
        <w:t>项目名称</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项目的竞争性磋商采购活动，代表本单位处理竞争性磋商采购活动中的一切事宜。</w:t>
      </w:r>
    </w:p>
    <w:p w14:paraId="59A669A6">
      <w:pPr>
        <w:pStyle w:val="9"/>
        <w:spacing w:line="480" w:lineRule="auto"/>
        <w:ind w:firstLine="0"/>
        <w:rPr>
          <w:rFonts w:ascii="宋体" w:hAnsi="宋体" w:eastAsia="宋体"/>
          <w:color w:val="000000"/>
          <w:sz w:val="21"/>
          <w:szCs w:val="21"/>
          <w:u w:val="single"/>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本授权书于   年   月    日签字生效，特此声明。</w:t>
      </w:r>
    </w:p>
    <w:p w14:paraId="6ECEBAF5">
      <w:pPr>
        <w:pStyle w:val="9"/>
        <w:spacing w:line="400" w:lineRule="exact"/>
        <w:ind w:firstLine="0"/>
        <w:rPr>
          <w:rFonts w:ascii="宋体" w:hAnsi="宋体" w:eastAsia="宋体"/>
          <w:color w:val="000000"/>
          <w:sz w:val="21"/>
          <w:szCs w:val="21"/>
        </w:rPr>
      </w:pPr>
    </w:p>
    <w:p w14:paraId="344BFA85">
      <w:pPr>
        <w:pStyle w:val="9"/>
        <w:spacing w:line="400" w:lineRule="exact"/>
        <w:ind w:firstLine="0"/>
        <w:rPr>
          <w:rFonts w:ascii="宋体" w:hAnsi="宋体" w:eastAsia="宋体"/>
          <w:color w:val="000000"/>
          <w:sz w:val="21"/>
          <w:szCs w:val="21"/>
        </w:rPr>
      </w:pPr>
    </w:p>
    <w:p w14:paraId="75BA1E45">
      <w:pPr>
        <w:pStyle w:val="9"/>
        <w:spacing w:line="400" w:lineRule="exact"/>
        <w:ind w:firstLine="0"/>
        <w:rPr>
          <w:rFonts w:ascii="宋体" w:hAnsi="宋体" w:eastAsia="宋体"/>
          <w:color w:val="000000"/>
          <w:sz w:val="21"/>
          <w:szCs w:val="21"/>
        </w:rPr>
      </w:pPr>
    </w:p>
    <w:p w14:paraId="459EBFA8">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供应商全称（盖章）：</w:t>
      </w:r>
    </w:p>
    <w:p w14:paraId="4742C3B9">
      <w:pPr>
        <w:pStyle w:val="9"/>
        <w:spacing w:line="400" w:lineRule="exact"/>
        <w:ind w:firstLine="0"/>
        <w:rPr>
          <w:rFonts w:ascii="宋体" w:hAnsi="宋体" w:eastAsia="宋体"/>
          <w:color w:val="000000"/>
          <w:sz w:val="21"/>
          <w:szCs w:val="21"/>
        </w:rPr>
      </w:pPr>
    </w:p>
    <w:p w14:paraId="59001479">
      <w:pPr>
        <w:pStyle w:val="9"/>
        <w:spacing w:line="400" w:lineRule="exact"/>
        <w:ind w:firstLine="4254" w:firstLineChars="2026"/>
        <w:rPr>
          <w:rFonts w:ascii="宋体" w:hAnsi="宋体" w:eastAsia="宋体"/>
          <w:color w:val="000000"/>
          <w:sz w:val="21"/>
          <w:szCs w:val="21"/>
        </w:rPr>
      </w:pPr>
      <w:r>
        <w:rPr>
          <w:rFonts w:hint="eastAsia" w:ascii="宋体" w:hAnsi="宋体" w:eastAsia="宋体" w:cs="宋体"/>
          <w:color w:val="000000"/>
          <w:sz w:val="21"/>
          <w:szCs w:val="21"/>
        </w:rPr>
        <w:t>法定代表人（单位负责人）（签字）：</w:t>
      </w:r>
    </w:p>
    <w:p w14:paraId="4322E6CF">
      <w:pPr>
        <w:pStyle w:val="9"/>
        <w:spacing w:line="400" w:lineRule="exact"/>
        <w:ind w:firstLine="0"/>
        <w:rPr>
          <w:rFonts w:ascii="宋体" w:hAnsi="宋体" w:eastAsia="宋体"/>
          <w:color w:val="000000"/>
          <w:sz w:val="21"/>
          <w:szCs w:val="21"/>
        </w:rPr>
      </w:pPr>
    </w:p>
    <w:p w14:paraId="69C8EAAC">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被授权代表（签字）：</w:t>
      </w:r>
    </w:p>
    <w:p w14:paraId="33E52566">
      <w:pPr>
        <w:pStyle w:val="9"/>
        <w:spacing w:line="400" w:lineRule="exact"/>
        <w:ind w:firstLine="0"/>
        <w:rPr>
          <w:rFonts w:ascii="宋体" w:hAnsi="宋体" w:eastAsia="宋体"/>
          <w:color w:val="000000"/>
          <w:sz w:val="21"/>
          <w:szCs w:val="21"/>
        </w:rPr>
      </w:pPr>
    </w:p>
    <w:p w14:paraId="3A60503B">
      <w:pPr>
        <w:pStyle w:val="9"/>
        <w:spacing w:line="400" w:lineRule="exact"/>
        <w:ind w:firstLine="0"/>
        <w:rPr>
          <w:rFonts w:ascii="宋体" w:hAnsi="宋体" w:eastAsia="宋体"/>
          <w:color w:val="000000"/>
          <w:sz w:val="21"/>
          <w:szCs w:val="21"/>
        </w:rPr>
      </w:pP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期：</w:t>
      </w:r>
    </w:p>
    <w:p w14:paraId="5FD77C23">
      <w:pPr>
        <w:pStyle w:val="9"/>
        <w:spacing w:line="400" w:lineRule="exact"/>
        <w:ind w:firstLine="0"/>
        <w:rPr>
          <w:rFonts w:ascii="宋体" w:hAnsi="宋体" w:eastAsia="宋体"/>
          <w:color w:val="000000"/>
          <w:sz w:val="21"/>
          <w:szCs w:val="21"/>
        </w:rPr>
      </w:pPr>
    </w:p>
    <w:p w14:paraId="4ACB9CA2">
      <w:pPr>
        <w:pStyle w:val="9"/>
        <w:spacing w:line="400" w:lineRule="exact"/>
        <w:ind w:firstLine="0"/>
        <w:rPr>
          <w:rFonts w:ascii="宋体" w:hAnsi="宋体" w:eastAsia="宋体"/>
          <w:color w:val="000000"/>
          <w:sz w:val="21"/>
          <w:szCs w:val="21"/>
        </w:rPr>
      </w:pPr>
    </w:p>
    <w:p w14:paraId="2DDD74BE">
      <w:pPr>
        <w:pStyle w:val="9"/>
        <w:spacing w:line="400" w:lineRule="exact"/>
        <w:ind w:firstLine="0"/>
        <w:rPr>
          <w:rFonts w:ascii="宋体" w:hAnsi="宋体" w:eastAsia="宋体"/>
          <w:color w:val="000000"/>
          <w:sz w:val="21"/>
          <w:szCs w:val="21"/>
        </w:rPr>
      </w:pPr>
      <w:r>
        <w:rPr>
          <w:rFonts w:hint="eastAsia" w:ascii="宋体" w:hAnsi="宋体" w:eastAsia="宋体" w:cs="宋体"/>
          <w:color w:val="000000"/>
          <w:sz w:val="21"/>
          <w:szCs w:val="21"/>
        </w:rPr>
        <w:t>后附：</w:t>
      </w:r>
    </w:p>
    <w:p w14:paraId="3343D2B1">
      <w:pPr>
        <w:pStyle w:val="9"/>
        <w:spacing w:line="400" w:lineRule="exact"/>
        <w:ind w:firstLine="420" w:firstLineChars="200"/>
        <w:rPr>
          <w:rFonts w:hint="eastAsia"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、被授权代表身份证正反面复印件</w:t>
      </w:r>
    </w:p>
    <w:p w14:paraId="20BAB79B">
      <w:r>
        <w:rPr>
          <w:rFonts w:hint="eastAsia" w:ascii="宋体" w:hAnsi="宋体" w:cs="宋体"/>
          <w:color w:val="000000"/>
        </w:rPr>
        <w:t xml:space="preserve">    </w:t>
      </w:r>
    </w:p>
    <w:p w14:paraId="07FA3B0E">
      <w:pPr>
        <w:pStyle w:val="9"/>
        <w:spacing w:line="400" w:lineRule="exact"/>
        <w:ind w:firstLine="0"/>
        <w:rPr>
          <w:rFonts w:ascii="宋体" w:hAnsi="宋体" w:eastAsia="宋体"/>
          <w:color w:val="000000"/>
          <w:sz w:val="21"/>
          <w:szCs w:val="21"/>
        </w:rPr>
      </w:pPr>
    </w:p>
    <w:p w14:paraId="0105F21F">
      <w:pPr>
        <w:pStyle w:val="9"/>
        <w:spacing w:line="400" w:lineRule="exact"/>
        <w:ind w:firstLine="0"/>
        <w:rPr>
          <w:rFonts w:ascii="宋体" w:hAnsi="宋体" w:eastAsia="宋体"/>
          <w:color w:val="000000"/>
          <w:sz w:val="21"/>
          <w:szCs w:val="21"/>
        </w:rPr>
      </w:pPr>
    </w:p>
    <w:p w14:paraId="6A52639B">
      <w:pPr>
        <w:spacing w:line="480" w:lineRule="exact"/>
        <w:jc w:val="center"/>
        <w:rPr>
          <w:rFonts w:ascii="宋体" w:hAnsi="宋体" w:cs="宋体"/>
          <w:b/>
          <w:sz w:val="30"/>
        </w:rPr>
      </w:pPr>
      <w:r>
        <w:rPr>
          <w:rFonts w:ascii="宋体" w:hAnsi="宋体"/>
          <w:color w:val="000000"/>
        </w:rPr>
        <w:br w:type="page"/>
      </w:r>
      <w:r>
        <w:rPr>
          <w:rFonts w:hint="eastAsia" w:ascii="宋体" w:hAnsi="宋体" w:cs="宋体"/>
          <w:b/>
          <w:sz w:val="30"/>
        </w:rPr>
        <w:t>法定代表人身份证明书</w:t>
      </w:r>
    </w:p>
    <w:p w14:paraId="3CE994D8">
      <w:pPr>
        <w:spacing w:line="480" w:lineRule="exact"/>
        <w:jc w:val="center"/>
        <w:rPr>
          <w:rFonts w:ascii="宋体" w:hAnsi="宋体" w:cs="宋体"/>
          <w:b/>
          <w:sz w:val="21"/>
          <w:szCs w:val="21"/>
        </w:rPr>
      </w:pPr>
    </w:p>
    <w:p w14:paraId="009C22EA">
      <w:pPr>
        <w:spacing w:line="960" w:lineRule="exact"/>
        <w:rPr>
          <w:rFonts w:ascii="宋体" w:hAnsi="宋体" w:cs="宋体"/>
          <w:sz w:val="21"/>
          <w:szCs w:val="21"/>
          <w:u w:val="single"/>
        </w:rPr>
      </w:pPr>
      <w:r>
        <w:rPr>
          <w:rFonts w:hint="eastAsia" w:ascii="宋体" w:hAnsi="宋体" w:cs="宋体"/>
          <w:sz w:val="21"/>
          <w:szCs w:val="21"/>
        </w:rPr>
        <w:t>单位名称：</w:t>
      </w:r>
      <w:r>
        <w:rPr>
          <w:rFonts w:hint="eastAsia" w:ascii="宋体" w:hAnsi="宋体" w:cs="宋体"/>
          <w:sz w:val="21"/>
          <w:szCs w:val="21"/>
          <w:u w:val="single"/>
        </w:rPr>
        <w:t xml:space="preserve">                                                              </w:t>
      </w:r>
    </w:p>
    <w:p w14:paraId="298BA81C">
      <w:pPr>
        <w:spacing w:line="960" w:lineRule="exact"/>
        <w:rPr>
          <w:rFonts w:ascii="宋体" w:hAnsi="宋体" w:cs="宋体"/>
          <w:sz w:val="21"/>
          <w:szCs w:val="21"/>
          <w:u w:val="single"/>
        </w:rPr>
      </w:pPr>
      <w:r>
        <w:rPr>
          <w:rFonts w:hint="eastAsia" w:ascii="宋体" w:hAnsi="宋体" w:cs="宋体"/>
          <w:sz w:val="21"/>
          <w:szCs w:val="21"/>
        </w:rPr>
        <w:t>单位性质：</w:t>
      </w:r>
      <w:r>
        <w:rPr>
          <w:rFonts w:hint="eastAsia" w:ascii="宋体" w:hAnsi="宋体" w:cs="宋体"/>
          <w:sz w:val="21"/>
          <w:szCs w:val="21"/>
          <w:u w:val="single"/>
        </w:rPr>
        <w:t xml:space="preserve">                                                              </w:t>
      </w:r>
    </w:p>
    <w:p w14:paraId="7F7A9180">
      <w:pPr>
        <w:spacing w:line="960" w:lineRule="exact"/>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14:paraId="62349840">
      <w:pPr>
        <w:spacing w:line="960" w:lineRule="exact"/>
        <w:rPr>
          <w:rFonts w:ascii="宋体" w:hAnsi="宋体" w:cs="宋体"/>
          <w:sz w:val="21"/>
          <w:szCs w:val="21"/>
        </w:rPr>
      </w:pPr>
      <w:r>
        <w:rPr>
          <w:rFonts w:hint="eastAsia" w:ascii="宋体" w:hAnsi="宋体" w:cs="宋体"/>
          <w:sz w:val="21"/>
          <w:szCs w:val="21"/>
        </w:rPr>
        <w:t>成立时间：</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05601B81">
      <w:pPr>
        <w:spacing w:line="960" w:lineRule="exact"/>
        <w:rPr>
          <w:rFonts w:ascii="宋体" w:hAnsi="宋体" w:cs="宋体"/>
          <w:sz w:val="21"/>
          <w:szCs w:val="21"/>
          <w:u w:val="single"/>
        </w:rPr>
      </w:pPr>
      <w:r>
        <w:rPr>
          <w:rFonts w:hint="eastAsia" w:ascii="宋体" w:hAnsi="宋体" w:cs="宋体"/>
          <w:sz w:val="21"/>
          <w:szCs w:val="21"/>
        </w:rPr>
        <w:t>经营期限：</w:t>
      </w:r>
      <w:r>
        <w:rPr>
          <w:rFonts w:hint="eastAsia" w:ascii="宋体" w:hAnsi="宋体" w:cs="宋体"/>
          <w:sz w:val="21"/>
          <w:szCs w:val="21"/>
          <w:u w:val="single"/>
        </w:rPr>
        <w:t xml:space="preserve">                                                             </w:t>
      </w:r>
    </w:p>
    <w:p w14:paraId="50C733A4">
      <w:pPr>
        <w:spacing w:line="960" w:lineRule="exact"/>
        <w:rPr>
          <w:rFonts w:ascii="宋体" w:hAnsi="宋体" w:cs="宋体"/>
          <w:sz w:val="21"/>
          <w:szCs w:val="21"/>
          <w:u w:val="single"/>
        </w:rPr>
      </w:pPr>
      <w:r>
        <w:rPr>
          <w:rFonts w:hint="eastAsia" w:ascii="宋体" w:hAnsi="宋体" w:cs="宋体"/>
          <w:sz w:val="21"/>
          <w:szCs w:val="21"/>
        </w:rPr>
        <w:t>姓    名：</w:t>
      </w:r>
      <w:r>
        <w:rPr>
          <w:rFonts w:hint="eastAsia" w:ascii="宋体" w:hAnsi="宋体" w:cs="宋体"/>
          <w:sz w:val="21"/>
          <w:szCs w:val="21"/>
          <w:u w:val="single"/>
        </w:rPr>
        <w:t xml:space="preserve">            </w:t>
      </w:r>
      <w:r>
        <w:rPr>
          <w:rFonts w:hint="eastAsia" w:ascii="宋体" w:hAnsi="宋体" w:cs="宋体"/>
          <w:sz w:val="21"/>
          <w:szCs w:val="21"/>
        </w:rPr>
        <w:t xml:space="preserve">  性别：</w:t>
      </w:r>
      <w:r>
        <w:rPr>
          <w:rFonts w:hint="eastAsia" w:ascii="宋体" w:hAnsi="宋体" w:cs="宋体"/>
          <w:sz w:val="21"/>
          <w:szCs w:val="21"/>
          <w:u w:val="single"/>
        </w:rPr>
        <w:t xml:space="preserve">         </w:t>
      </w:r>
      <w:r>
        <w:rPr>
          <w:rFonts w:hint="eastAsia" w:ascii="宋体" w:hAnsi="宋体" w:cs="宋体"/>
          <w:sz w:val="21"/>
          <w:szCs w:val="21"/>
        </w:rPr>
        <w:t xml:space="preserve"> 年龄：</w:t>
      </w:r>
      <w:r>
        <w:rPr>
          <w:rFonts w:hint="eastAsia" w:ascii="宋体" w:hAnsi="宋体" w:cs="宋体"/>
          <w:sz w:val="21"/>
          <w:szCs w:val="21"/>
          <w:u w:val="single"/>
        </w:rPr>
        <w:t xml:space="preserve">          </w:t>
      </w:r>
      <w:r>
        <w:rPr>
          <w:rFonts w:hint="eastAsia" w:ascii="宋体" w:hAnsi="宋体" w:cs="宋体"/>
          <w:sz w:val="21"/>
          <w:szCs w:val="21"/>
        </w:rPr>
        <w:t xml:space="preserve"> 职务：</w:t>
      </w:r>
      <w:r>
        <w:rPr>
          <w:rFonts w:hint="eastAsia" w:ascii="宋体" w:hAnsi="宋体" w:cs="宋体"/>
          <w:sz w:val="21"/>
          <w:szCs w:val="21"/>
          <w:u w:val="single"/>
        </w:rPr>
        <w:t xml:space="preserve">         </w:t>
      </w:r>
    </w:p>
    <w:p w14:paraId="4ECA4A67">
      <w:pPr>
        <w:spacing w:line="960" w:lineRule="exact"/>
        <w:rPr>
          <w:rFonts w:ascii="宋体" w:hAnsi="宋体" w:cs="宋体"/>
          <w:sz w:val="21"/>
          <w:szCs w:val="21"/>
        </w:rPr>
      </w:pPr>
      <w:r>
        <w:rPr>
          <w:rFonts w:hint="eastAsia" w:ascii="宋体" w:hAnsi="宋体" w:cs="宋体"/>
          <w:sz w:val="21"/>
          <w:szCs w:val="21"/>
        </w:rPr>
        <w:t xml:space="preserve">系 </w:t>
      </w:r>
      <w:r>
        <w:rPr>
          <w:rFonts w:hint="eastAsia" w:ascii="宋体" w:hAnsi="宋体" w:cs="宋体"/>
          <w:sz w:val="21"/>
          <w:szCs w:val="21"/>
          <w:u w:val="single"/>
        </w:rPr>
        <w:t xml:space="preserve">           (报价单位名称)                     </w:t>
      </w:r>
      <w:r>
        <w:rPr>
          <w:rFonts w:hint="eastAsia" w:ascii="宋体" w:hAnsi="宋体" w:cs="宋体"/>
          <w:sz w:val="21"/>
          <w:szCs w:val="21"/>
        </w:rPr>
        <w:t>的法定代表人。</w:t>
      </w:r>
    </w:p>
    <w:p w14:paraId="17D634E0">
      <w:pPr>
        <w:spacing w:line="960" w:lineRule="exact"/>
        <w:rPr>
          <w:rFonts w:ascii="宋体" w:hAnsi="宋体" w:cs="宋体"/>
          <w:sz w:val="21"/>
          <w:szCs w:val="21"/>
        </w:rPr>
      </w:pPr>
    </w:p>
    <w:p w14:paraId="31930B01">
      <w:pPr>
        <w:spacing w:line="960" w:lineRule="exact"/>
        <w:rPr>
          <w:rFonts w:ascii="宋体" w:hAnsi="宋体" w:cs="宋体"/>
          <w:sz w:val="21"/>
          <w:szCs w:val="21"/>
        </w:rPr>
      </w:pPr>
      <w:r>
        <w:rPr>
          <w:rFonts w:hint="eastAsia" w:ascii="宋体" w:hAnsi="宋体" w:cs="宋体"/>
          <w:sz w:val="21"/>
          <w:szCs w:val="21"/>
        </w:rPr>
        <w:t>特此证明。</w:t>
      </w:r>
    </w:p>
    <w:p w14:paraId="60F7B201">
      <w:pPr>
        <w:spacing w:line="960" w:lineRule="exact"/>
        <w:rPr>
          <w:rFonts w:ascii="宋体" w:hAnsi="宋体" w:cs="宋体"/>
          <w:sz w:val="21"/>
          <w:szCs w:val="21"/>
          <w:u w:val="single"/>
        </w:rPr>
      </w:pPr>
      <w:r>
        <w:rPr>
          <w:rFonts w:hint="eastAsia" w:ascii="宋体" w:hAnsi="宋体" w:cs="宋体"/>
          <w:sz w:val="21"/>
          <w:szCs w:val="21"/>
        </w:rPr>
        <w:t xml:space="preserve">                            供应商盖章：</w:t>
      </w:r>
      <w:r>
        <w:rPr>
          <w:rFonts w:hint="eastAsia" w:ascii="宋体" w:hAnsi="宋体" w:cs="宋体"/>
          <w:sz w:val="21"/>
          <w:szCs w:val="21"/>
          <w:u w:val="single"/>
        </w:rPr>
        <w:t xml:space="preserve">               (公章)             </w:t>
      </w:r>
    </w:p>
    <w:p w14:paraId="4AA76F12">
      <w:pPr>
        <w:widowControl/>
        <w:jc w:val="left"/>
        <w:rPr>
          <w:rFonts w:ascii="宋体" w:hAnsi="宋体" w:cs="宋体"/>
          <w:sz w:val="21"/>
          <w:szCs w:val="21"/>
        </w:rPr>
      </w:pPr>
      <w:r>
        <w:rPr>
          <w:rFonts w:hint="eastAsia" w:ascii="宋体" w:hAnsi="宋体" w:cs="宋体"/>
          <w:sz w:val="21"/>
          <w:szCs w:val="21"/>
        </w:rPr>
        <w:t xml:space="preserve">                            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6FA41F3C">
      <w:pPr>
        <w:snapToGrid w:val="0"/>
        <w:spacing w:before="50" w:after="120" w:afterLines="50"/>
        <w:jc w:val="left"/>
        <w:rPr>
          <w:rFonts w:ascii="宋体" w:hAnsi="宋体" w:cs="宋体"/>
          <w:b/>
          <w:bCs/>
          <w:sz w:val="21"/>
          <w:szCs w:val="21"/>
        </w:rPr>
      </w:pPr>
    </w:p>
    <w:p w14:paraId="33002F3B">
      <w:pPr>
        <w:snapToGrid w:val="0"/>
        <w:spacing w:line="360" w:lineRule="auto"/>
        <w:jc w:val="left"/>
        <w:rPr>
          <w:rFonts w:ascii="宋体" w:hAnsi="宋体" w:cs="宋体"/>
        </w:rPr>
      </w:pPr>
      <w:r>
        <w:rPr>
          <w:rFonts w:hint="eastAsia" w:ascii="宋体" w:hAnsi="宋体" w:cs="宋体"/>
          <w:b/>
        </w:rPr>
        <w:t>附法定代表人身份证复印件（正反面）</w:t>
      </w:r>
    </w:p>
    <w:p w14:paraId="6F63CED8">
      <w:pPr>
        <w:pStyle w:val="9"/>
        <w:spacing w:line="440" w:lineRule="exact"/>
        <w:ind w:firstLine="0"/>
        <w:rPr>
          <w:rFonts w:ascii="宋体" w:hAnsi="宋体" w:eastAsia="宋体"/>
          <w:color w:val="000000"/>
          <w:sz w:val="21"/>
          <w:szCs w:val="21"/>
        </w:rPr>
      </w:pPr>
    </w:p>
    <w:p w14:paraId="15382951">
      <w:pPr>
        <w:pStyle w:val="9"/>
        <w:spacing w:line="440" w:lineRule="exact"/>
        <w:ind w:firstLine="0"/>
        <w:rPr>
          <w:rFonts w:ascii="宋体" w:hAnsi="宋体" w:eastAsia="宋体"/>
          <w:color w:val="000000"/>
          <w:sz w:val="21"/>
          <w:szCs w:val="21"/>
        </w:rPr>
      </w:pPr>
    </w:p>
    <w:p w14:paraId="3CA34C48">
      <w:pPr>
        <w:pStyle w:val="9"/>
        <w:spacing w:line="440" w:lineRule="exact"/>
        <w:ind w:firstLine="0"/>
        <w:rPr>
          <w:rFonts w:ascii="宋体" w:hAnsi="宋体" w:eastAsia="宋体"/>
          <w:color w:val="000000"/>
          <w:sz w:val="21"/>
          <w:szCs w:val="21"/>
        </w:rPr>
      </w:pPr>
    </w:p>
    <w:p w14:paraId="64336C26">
      <w:pPr>
        <w:pStyle w:val="9"/>
        <w:spacing w:line="440" w:lineRule="exact"/>
        <w:ind w:firstLine="0"/>
        <w:rPr>
          <w:rFonts w:ascii="宋体" w:hAnsi="宋体" w:eastAsia="宋体"/>
          <w:color w:val="000000"/>
          <w:sz w:val="21"/>
          <w:szCs w:val="21"/>
        </w:rPr>
      </w:pPr>
    </w:p>
    <w:p w14:paraId="5572BC40">
      <w:pPr>
        <w:pStyle w:val="9"/>
        <w:spacing w:line="440" w:lineRule="exact"/>
        <w:ind w:firstLine="0"/>
        <w:rPr>
          <w:rFonts w:ascii="宋体" w:hAnsi="宋体" w:eastAsia="宋体"/>
          <w:color w:val="000000"/>
          <w:sz w:val="21"/>
          <w:szCs w:val="21"/>
        </w:rPr>
      </w:pPr>
    </w:p>
    <w:p w14:paraId="286D860D">
      <w:pPr>
        <w:pStyle w:val="9"/>
        <w:spacing w:line="440" w:lineRule="exact"/>
        <w:ind w:firstLine="0"/>
        <w:rPr>
          <w:rFonts w:hint="eastAsia" w:ascii="宋体" w:eastAsia="宋体"/>
          <w:b/>
          <w:bCs/>
          <w:color w:val="000000"/>
          <w:lang w:eastAsia="zh-CN"/>
        </w:rPr>
      </w:pPr>
      <w:r>
        <w:rPr>
          <w:rFonts w:hint="eastAsia" w:ascii="宋体" w:hAnsi="宋体" w:eastAsia="宋体" w:cs="宋体"/>
          <w:b/>
          <w:bCs/>
          <w:color w:val="000000"/>
          <w:sz w:val="21"/>
          <w:szCs w:val="21"/>
        </w:rPr>
        <w:t>附件</w:t>
      </w:r>
      <w:r>
        <w:rPr>
          <w:rFonts w:hint="eastAsia" w:ascii="宋体" w:hAnsi="宋体" w:eastAsia="宋体" w:cs="宋体"/>
          <w:b/>
          <w:bCs/>
          <w:color w:val="000000"/>
          <w:sz w:val="21"/>
          <w:szCs w:val="21"/>
          <w:lang w:val="en-US" w:eastAsia="zh-CN"/>
        </w:rPr>
        <w:t>九</w:t>
      </w:r>
    </w:p>
    <w:p w14:paraId="064F53AB">
      <w:pPr>
        <w:spacing w:line="400" w:lineRule="exact"/>
        <w:jc w:val="center"/>
        <w:rPr>
          <w:rFonts w:ascii="宋体"/>
          <w:b/>
          <w:bCs/>
          <w:color w:val="000000"/>
        </w:rPr>
      </w:pPr>
      <w:r>
        <w:rPr>
          <w:rFonts w:hint="eastAsia" w:ascii="宋体" w:hAnsi="宋体" w:cs="宋体"/>
          <w:b/>
          <w:bCs/>
          <w:color w:val="000000"/>
        </w:rPr>
        <w:t>商务条款响应（偏离）表</w:t>
      </w:r>
    </w:p>
    <w:p w14:paraId="223DE954">
      <w:pPr>
        <w:spacing w:line="400" w:lineRule="exact"/>
        <w:ind w:left="540"/>
        <w:jc w:val="center"/>
        <w:rPr>
          <w:rFonts w:ascii="宋体"/>
          <w:b/>
          <w:bCs/>
          <w:color w:val="000000"/>
        </w:rPr>
      </w:pPr>
    </w:p>
    <w:p w14:paraId="4FF9C636">
      <w:pPr>
        <w:spacing w:line="360" w:lineRule="auto"/>
        <w:rPr>
          <w:rFonts w:hint="eastAsia" w:ascii="宋体" w:hAnsi="宋体" w:cs="宋体"/>
          <w:color w:val="000000"/>
          <w:u w:val="single"/>
          <w:lang w:val="en-US" w:eastAsia="zh-CN"/>
        </w:rPr>
      </w:pPr>
      <w:r>
        <w:rPr>
          <w:rFonts w:hint="eastAsia" w:ascii="宋体" w:hAnsi="宋体" w:cs="宋体"/>
          <w:color w:val="000000"/>
        </w:rPr>
        <w:t>项目名称：</w:t>
      </w:r>
      <w:r>
        <w:rPr>
          <w:rFonts w:hint="eastAsia" w:ascii="宋体" w:hAnsi="宋体" w:cs="宋体"/>
          <w:color w:val="000000"/>
          <w:u w:val="single"/>
          <w:lang w:val="en-US" w:eastAsia="zh-CN"/>
        </w:rPr>
        <w:t xml:space="preserve">                       </w:t>
      </w:r>
    </w:p>
    <w:p w14:paraId="081A2537">
      <w:pPr>
        <w:spacing w:line="360" w:lineRule="auto"/>
        <w:rPr>
          <w:rFonts w:hint="default" w:ascii="宋体" w:hAnsi="宋体" w:eastAsia="宋体" w:cs="宋体"/>
          <w:color w:val="000000"/>
          <w:u w:val="single"/>
          <w:lang w:val="en-US" w:eastAsia="zh-CN"/>
        </w:rPr>
      </w:pPr>
      <w:r>
        <w:rPr>
          <w:rFonts w:hint="eastAsia" w:ascii="宋体" w:hAnsi="宋体" w:cs="宋体"/>
          <w:color w:val="000000"/>
        </w:rPr>
        <w:t>项目编号：</w:t>
      </w:r>
      <w:r>
        <w:rPr>
          <w:rFonts w:hint="eastAsia" w:ascii="宋体" w:hAnsi="宋体" w:cs="宋体"/>
          <w:color w:val="000000"/>
          <w:u w:val="single"/>
          <w:lang w:val="en-US" w:eastAsia="zh-CN"/>
        </w:rPr>
        <w:t xml:space="preserve">                       </w:t>
      </w:r>
    </w:p>
    <w:p w14:paraId="37CF0621">
      <w:pPr>
        <w:spacing w:line="360" w:lineRule="auto"/>
        <w:rPr>
          <w:rFonts w:hint="eastAsia" w:ascii="宋体" w:hAnsi="宋体" w:cs="宋体"/>
          <w:color w:val="000000"/>
          <w:u w:val="single"/>
        </w:rPr>
      </w:pPr>
    </w:p>
    <w:tbl>
      <w:tblPr>
        <w:tblStyle w:val="21"/>
        <w:tblpPr w:leftFromText="180" w:rightFromText="180" w:vertAnchor="text" w:horzAnchor="margin" w:tblpXSpec="center" w:tblpY="-80"/>
        <w:tblW w:w="983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848"/>
        <w:gridCol w:w="2190"/>
        <w:gridCol w:w="2788"/>
      </w:tblGrid>
      <w:tr w14:paraId="452CCD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1DE4D562">
            <w:pPr>
              <w:adjustRightInd w:val="0"/>
              <w:snapToGrid w:val="0"/>
              <w:spacing w:line="600" w:lineRule="exact"/>
              <w:jc w:val="center"/>
              <w:rPr>
                <w:rFonts w:ascii="宋体" w:hAnsi="宋体"/>
                <w:color w:val="000000"/>
              </w:rPr>
            </w:pPr>
            <w:r>
              <w:rPr>
                <w:rFonts w:hint="eastAsia" w:ascii="宋体" w:hAnsi="宋体"/>
                <w:color w:val="000000"/>
              </w:rPr>
              <w:t>序号</w:t>
            </w:r>
          </w:p>
        </w:tc>
        <w:tc>
          <w:tcPr>
            <w:tcW w:w="3848" w:type="dxa"/>
            <w:noWrap w:val="0"/>
            <w:vAlign w:val="center"/>
          </w:tcPr>
          <w:p w14:paraId="2E1753CB">
            <w:pPr>
              <w:adjustRightInd w:val="0"/>
              <w:snapToGrid w:val="0"/>
              <w:spacing w:line="600" w:lineRule="exact"/>
              <w:jc w:val="center"/>
              <w:rPr>
                <w:rFonts w:ascii="宋体" w:hAnsi="宋体"/>
                <w:color w:val="000000"/>
              </w:rPr>
            </w:pPr>
            <w:r>
              <w:rPr>
                <w:rFonts w:hint="eastAsia" w:hAnsi="宋体" w:cs="宋体"/>
                <w:color w:val="000000"/>
              </w:rPr>
              <w:t>磋商</w:t>
            </w:r>
            <w:r>
              <w:rPr>
                <w:rFonts w:hint="eastAsia" w:ascii="宋体" w:hAnsi="宋体"/>
                <w:color w:val="000000"/>
              </w:rPr>
              <w:t>要求</w:t>
            </w:r>
          </w:p>
        </w:tc>
        <w:tc>
          <w:tcPr>
            <w:tcW w:w="2190" w:type="dxa"/>
            <w:noWrap w:val="0"/>
            <w:vAlign w:val="center"/>
          </w:tcPr>
          <w:p w14:paraId="40A2A534">
            <w:pPr>
              <w:adjustRightInd w:val="0"/>
              <w:snapToGrid w:val="0"/>
              <w:spacing w:line="600" w:lineRule="exact"/>
              <w:jc w:val="center"/>
              <w:rPr>
                <w:rFonts w:ascii="宋体" w:hAnsi="宋体"/>
                <w:color w:val="000000"/>
              </w:rPr>
            </w:pPr>
            <w:r>
              <w:rPr>
                <w:rFonts w:hint="eastAsia" w:ascii="宋体" w:hAnsi="宋体"/>
                <w:color w:val="000000"/>
              </w:rPr>
              <w:t>供应商响应</w:t>
            </w:r>
          </w:p>
        </w:tc>
        <w:tc>
          <w:tcPr>
            <w:tcW w:w="2788" w:type="dxa"/>
            <w:noWrap w:val="0"/>
            <w:vAlign w:val="center"/>
          </w:tcPr>
          <w:p w14:paraId="2EAEFAAF">
            <w:pPr>
              <w:adjustRightInd w:val="0"/>
              <w:snapToGrid w:val="0"/>
              <w:spacing w:line="600" w:lineRule="exact"/>
              <w:jc w:val="center"/>
              <w:rPr>
                <w:rFonts w:ascii="宋体" w:hAnsi="宋体"/>
                <w:color w:val="000000"/>
              </w:rPr>
            </w:pPr>
            <w:r>
              <w:rPr>
                <w:rFonts w:hint="eastAsia" w:hAnsi="宋体" w:cs="宋体"/>
              </w:rPr>
              <w:t>说明（填写：正偏离/负偏离/响应）</w:t>
            </w:r>
          </w:p>
        </w:tc>
      </w:tr>
      <w:tr w14:paraId="0D013F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67152E3">
            <w:pPr>
              <w:autoSpaceDE w:val="0"/>
              <w:autoSpaceDN w:val="0"/>
              <w:adjustRightInd w:val="0"/>
              <w:spacing w:line="400" w:lineRule="exact"/>
              <w:jc w:val="center"/>
              <w:rPr>
                <w:rFonts w:ascii="宋体" w:hAnsi="宋体"/>
              </w:rPr>
            </w:pPr>
          </w:p>
        </w:tc>
        <w:tc>
          <w:tcPr>
            <w:tcW w:w="3848" w:type="dxa"/>
            <w:noWrap w:val="0"/>
            <w:vAlign w:val="center"/>
          </w:tcPr>
          <w:p w14:paraId="7C17AA3F">
            <w:pPr>
              <w:rPr>
                <w:rFonts w:hint="eastAsia" w:ascii="宋体" w:hAnsi="宋体" w:cs="宋体"/>
              </w:rPr>
            </w:pPr>
          </w:p>
        </w:tc>
        <w:tc>
          <w:tcPr>
            <w:tcW w:w="2190" w:type="dxa"/>
            <w:noWrap w:val="0"/>
            <w:vAlign w:val="center"/>
          </w:tcPr>
          <w:p w14:paraId="48DCCC47">
            <w:pPr>
              <w:adjustRightInd w:val="0"/>
              <w:snapToGrid w:val="0"/>
              <w:spacing w:line="600" w:lineRule="exact"/>
              <w:jc w:val="center"/>
              <w:rPr>
                <w:rFonts w:ascii="宋体" w:hAnsi="宋体"/>
                <w:color w:val="000000"/>
              </w:rPr>
            </w:pPr>
          </w:p>
        </w:tc>
        <w:tc>
          <w:tcPr>
            <w:tcW w:w="2788" w:type="dxa"/>
            <w:noWrap w:val="0"/>
            <w:vAlign w:val="center"/>
          </w:tcPr>
          <w:p w14:paraId="3CD3DE6E">
            <w:pPr>
              <w:adjustRightInd w:val="0"/>
              <w:snapToGrid w:val="0"/>
              <w:spacing w:line="600" w:lineRule="exact"/>
              <w:jc w:val="center"/>
              <w:rPr>
                <w:rFonts w:ascii="宋体" w:hAnsi="宋体"/>
                <w:color w:val="000000"/>
              </w:rPr>
            </w:pPr>
          </w:p>
        </w:tc>
      </w:tr>
      <w:tr w14:paraId="73307A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4292B05">
            <w:pPr>
              <w:autoSpaceDE w:val="0"/>
              <w:autoSpaceDN w:val="0"/>
              <w:adjustRightInd w:val="0"/>
              <w:spacing w:line="400" w:lineRule="exact"/>
              <w:jc w:val="center"/>
              <w:rPr>
                <w:rFonts w:ascii="宋体" w:hAnsi="宋体"/>
              </w:rPr>
            </w:pPr>
          </w:p>
        </w:tc>
        <w:tc>
          <w:tcPr>
            <w:tcW w:w="3848" w:type="dxa"/>
            <w:noWrap w:val="0"/>
            <w:vAlign w:val="center"/>
          </w:tcPr>
          <w:p w14:paraId="162A60A7">
            <w:pPr>
              <w:spacing w:line="320" w:lineRule="exact"/>
              <w:rPr>
                <w:rFonts w:hint="eastAsia" w:ascii="宋体" w:hAnsi="宋体" w:cs="宋体"/>
              </w:rPr>
            </w:pPr>
          </w:p>
        </w:tc>
        <w:tc>
          <w:tcPr>
            <w:tcW w:w="2190" w:type="dxa"/>
            <w:noWrap w:val="0"/>
            <w:vAlign w:val="center"/>
          </w:tcPr>
          <w:p w14:paraId="6C15C72A">
            <w:pPr>
              <w:adjustRightInd w:val="0"/>
              <w:snapToGrid w:val="0"/>
              <w:spacing w:line="600" w:lineRule="exact"/>
              <w:jc w:val="center"/>
              <w:rPr>
                <w:rFonts w:ascii="宋体" w:hAnsi="宋体"/>
                <w:color w:val="000000"/>
              </w:rPr>
            </w:pPr>
          </w:p>
        </w:tc>
        <w:tc>
          <w:tcPr>
            <w:tcW w:w="2788" w:type="dxa"/>
            <w:noWrap w:val="0"/>
            <w:vAlign w:val="center"/>
          </w:tcPr>
          <w:p w14:paraId="6723B0B0">
            <w:pPr>
              <w:adjustRightInd w:val="0"/>
              <w:snapToGrid w:val="0"/>
              <w:spacing w:line="600" w:lineRule="exact"/>
              <w:jc w:val="center"/>
              <w:rPr>
                <w:rFonts w:ascii="宋体" w:hAnsi="宋体"/>
                <w:color w:val="000000"/>
              </w:rPr>
            </w:pPr>
          </w:p>
        </w:tc>
      </w:tr>
      <w:tr w14:paraId="4D0D70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259247BF">
            <w:pPr>
              <w:autoSpaceDE w:val="0"/>
              <w:autoSpaceDN w:val="0"/>
              <w:adjustRightInd w:val="0"/>
              <w:spacing w:line="400" w:lineRule="exact"/>
              <w:jc w:val="center"/>
              <w:rPr>
                <w:rFonts w:ascii="宋体" w:hAnsi="宋体"/>
              </w:rPr>
            </w:pPr>
          </w:p>
        </w:tc>
        <w:tc>
          <w:tcPr>
            <w:tcW w:w="3848" w:type="dxa"/>
            <w:noWrap w:val="0"/>
            <w:vAlign w:val="center"/>
          </w:tcPr>
          <w:p w14:paraId="1AE12966">
            <w:pPr>
              <w:spacing w:line="320" w:lineRule="exact"/>
              <w:rPr>
                <w:rFonts w:hint="eastAsia" w:ascii="宋体" w:hAnsi="宋体" w:cs="宋体"/>
              </w:rPr>
            </w:pPr>
          </w:p>
        </w:tc>
        <w:tc>
          <w:tcPr>
            <w:tcW w:w="2190" w:type="dxa"/>
            <w:noWrap w:val="0"/>
            <w:vAlign w:val="center"/>
          </w:tcPr>
          <w:p w14:paraId="227B1CBB">
            <w:pPr>
              <w:adjustRightInd w:val="0"/>
              <w:snapToGrid w:val="0"/>
              <w:spacing w:line="600" w:lineRule="exact"/>
              <w:jc w:val="center"/>
              <w:rPr>
                <w:rFonts w:ascii="宋体" w:hAnsi="宋体"/>
                <w:color w:val="000000"/>
              </w:rPr>
            </w:pPr>
          </w:p>
        </w:tc>
        <w:tc>
          <w:tcPr>
            <w:tcW w:w="2788" w:type="dxa"/>
            <w:noWrap w:val="0"/>
            <w:vAlign w:val="center"/>
          </w:tcPr>
          <w:p w14:paraId="4E407FE1">
            <w:pPr>
              <w:adjustRightInd w:val="0"/>
              <w:snapToGrid w:val="0"/>
              <w:spacing w:line="600" w:lineRule="exact"/>
              <w:jc w:val="center"/>
              <w:rPr>
                <w:rFonts w:ascii="宋体" w:hAnsi="宋体"/>
                <w:color w:val="000000"/>
              </w:rPr>
            </w:pPr>
          </w:p>
        </w:tc>
      </w:tr>
      <w:tr w14:paraId="04586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51740A7C">
            <w:pPr>
              <w:autoSpaceDE w:val="0"/>
              <w:autoSpaceDN w:val="0"/>
              <w:adjustRightInd w:val="0"/>
              <w:spacing w:line="400" w:lineRule="exact"/>
              <w:jc w:val="center"/>
              <w:rPr>
                <w:rFonts w:ascii="宋体" w:hAnsi="宋体"/>
              </w:rPr>
            </w:pPr>
          </w:p>
        </w:tc>
        <w:tc>
          <w:tcPr>
            <w:tcW w:w="3848" w:type="dxa"/>
            <w:noWrap w:val="0"/>
            <w:vAlign w:val="center"/>
          </w:tcPr>
          <w:p w14:paraId="298B2C4E">
            <w:pPr>
              <w:spacing w:line="320" w:lineRule="exact"/>
              <w:rPr>
                <w:rFonts w:hint="eastAsia" w:ascii="宋体" w:hAnsi="宋体" w:cs="宋体"/>
              </w:rPr>
            </w:pPr>
          </w:p>
        </w:tc>
        <w:tc>
          <w:tcPr>
            <w:tcW w:w="2190" w:type="dxa"/>
            <w:noWrap w:val="0"/>
            <w:vAlign w:val="center"/>
          </w:tcPr>
          <w:p w14:paraId="39F07A1F">
            <w:pPr>
              <w:adjustRightInd w:val="0"/>
              <w:snapToGrid w:val="0"/>
              <w:spacing w:line="600" w:lineRule="exact"/>
              <w:jc w:val="center"/>
              <w:rPr>
                <w:rFonts w:ascii="宋体" w:hAnsi="宋体"/>
                <w:color w:val="000000"/>
              </w:rPr>
            </w:pPr>
          </w:p>
        </w:tc>
        <w:tc>
          <w:tcPr>
            <w:tcW w:w="2788" w:type="dxa"/>
            <w:noWrap w:val="0"/>
            <w:vAlign w:val="center"/>
          </w:tcPr>
          <w:p w14:paraId="60FB2283">
            <w:pPr>
              <w:adjustRightInd w:val="0"/>
              <w:snapToGrid w:val="0"/>
              <w:spacing w:line="600" w:lineRule="exact"/>
              <w:jc w:val="center"/>
              <w:rPr>
                <w:rFonts w:ascii="宋体" w:hAnsi="宋体"/>
                <w:color w:val="000000"/>
              </w:rPr>
            </w:pPr>
          </w:p>
        </w:tc>
      </w:tr>
      <w:tr w14:paraId="5B4109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6C874987">
            <w:pPr>
              <w:autoSpaceDE w:val="0"/>
              <w:autoSpaceDN w:val="0"/>
              <w:adjustRightInd w:val="0"/>
              <w:spacing w:line="400" w:lineRule="exact"/>
              <w:jc w:val="center"/>
              <w:rPr>
                <w:rFonts w:ascii="宋体" w:hAnsi="宋体"/>
              </w:rPr>
            </w:pPr>
          </w:p>
        </w:tc>
        <w:tc>
          <w:tcPr>
            <w:tcW w:w="3848" w:type="dxa"/>
            <w:noWrap w:val="0"/>
            <w:vAlign w:val="center"/>
          </w:tcPr>
          <w:p w14:paraId="25EE4B36">
            <w:pPr>
              <w:spacing w:line="320" w:lineRule="exact"/>
              <w:rPr>
                <w:rFonts w:hint="eastAsia" w:ascii="宋体" w:hAnsi="宋体" w:cs="宋体"/>
              </w:rPr>
            </w:pPr>
          </w:p>
        </w:tc>
        <w:tc>
          <w:tcPr>
            <w:tcW w:w="2190" w:type="dxa"/>
            <w:noWrap w:val="0"/>
            <w:vAlign w:val="center"/>
          </w:tcPr>
          <w:p w14:paraId="1DA91F8A">
            <w:pPr>
              <w:adjustRightInd w:val="0"/>
              <w:snapToGrid w:val="0"/>
              <w:spacing w:line="600" w:lineRule="exact"/>
              <w:jc w:val="center"/>
              <w:rPr>
                <w:rFonts w:ascii="宋体" w:hAnsi="宋体"/>
                <w:color w:val="000000"/>
              </w:rPr>
            </w:pPr>
          </w:p>
        </w:tc>
        <w:tc>
          <w:tcPr>
            <w:tcW w:w="2788" w:type="dxa"/>
            <w:noWrap w:val="0"/>
            <w:vAlign w:val="center"/>
          </w:tcPr>
          <w:p w14:paraId="000974C1">
            <w:pPr>
              <w:adjustRightInd w:val="0"/>
              <w:snapToGrid w:val="0"/>
              <w:spacing w:line="600" w:lineRule="exact"/>
              <w:jc w:val="center"/>
              <w:rPr>
                <w:rFonts w:ascii="宋体" w:hAnsi="宋体"/>
                <w:color w:val="000000"/>
              </w:rPr>
            </w:pPr>
          </w:p>
        </w:tc>
      </w:tr>
      <w:tr w14:paraId="7481D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76710706">
            <w:pPr>
              <w:autoSpaceDE w:val="0"/>
              <w:autoSpaceDN w:val="0"/>
              <w:adjustRightInd w:val="0"/>
              <w:spacing w:line="400" w:lineRule="exact"/>
              <w:jc w:val="center"/>
              <w:rPr>
                <w:rFonts w:ascii="宋体" w:hAnsi="宋体"/>
              </w:rPr>
            </w:pPr>
          </w:p>
        </w:tc>
        <w:tc>
          <w:tcPr>
            <w:tcW w:w="3848" w:type="dxa"/>
            <w:noWrap w:val="0"/>
            <w:vAlign w:val="center"/>
          </w:tcPr>
          <w:p w14:paraId="6EE25912">
            <w:pPr>
              <w:spacing w:line="320" w:lineRule="exact"/>
              <w:rPr>
                <w:rFonts w:hint="eastAsia" w:ascii="宋体" w:hAnsi="宋体" w:cs="宋体"/>
              </w:rPr>
            </w:pPr>
          </w:p>
        </w:tc>
        <w:tc>
          <w:tcPr>
            <w:tcW w:w="2190" w:type="dxa"/>
            <w:noWrap w:val="0"/>
            <w:vAlign w:val="center"/>
          </w:tcPr>
          <w:p w14:paraId="36AD44EF">
            <w:pPr>
              <w:adjustRightInd w:val="0"/>
              <w:snapToGrid w:val="0"/>
              <w:spacing w:line="600" w:lineRule="exact"/>
              <w:jc w:val="center"/>
              <w:rPr>
                <w:rFonts w:ascii="宋体" w:hAnsi="宋体"/>
                <w:color w:val="000000"/>
              </w:rPr>
            </w:pPr>
          </w:p>
        </w:tc>
        <w:tc>
          <w:tcPr>
            <w:tcW w:w="2788" w:type="dxa"/>
            <w:noWrap w:val="0"/>
            <w:vAlign w:val="center"/>
          </w:tcPr>
          <w:p w14:paraId="5B9F0EEB">
            <w:pPr>
              <w:adjustRightInd w:val="0"/>
              <w:snapToGrid w:val="0"/>
              <w:spacing w:line="600" w:lineRule="exact"/>
              <w:jc w:val="center"/>
              <w:rPr>
                <w:rFonts w:ascii="宋体" w:hAnsi="宋体"/>
                <w:color w:val="000000"/>
              </w:rPr>
            </w:pPr>
          </w:p>
        </w:tc>
      </w:tr>
      <w:tr w14:paraId="2070B0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7" w:hRule="atLeast"/>
        </w:trPr>
        <w:tc>
          <w:tcPr>
            <w:tcW w:w="1008" w:type="dxa"/>
            <w:noWrap w:val="0"/>
            <w:vAlign w:val="center"/>
          </w:tcPr>
          <w:p w14:paraId="024585E4">
            <w:pPr>
              <w:autoSpaceDE w:val="0"/>
              <w:autoSpaceDN w:val="0"/>
              <w:adjustRightInd w:val="0"/>
              <w:spacing w:line="400" w:lineRule="exact"/>
              <w:jc w:val="center"/>
              <w:rPr>
                <w:rFonts w:ascii="宋体" w:hAnsi="宋体"/>
              </w:rPr>
            </w:pPr>
          </w:p>
        </w:tc>
        <w:tc>
          <w:tcPr>
            <w:tcW w:w="3848" w:type="dxa"/>
            <w:noWrap w:val="0"/>
            <w:vAlign w:val="center"/>
          </w:tcPr>
          <w:p w14:paraId="25BEC83A">
            <w:pPr>
              <w:autoSpaceDE w:val="0"/>
              <w:autoSpaceDN w:val="0"/>
              <w:adjustRightInd w:val="0"/>
              <w:spacing w:line="400" w:lineRule="exact"/>
              <w:rPr>
                <w:rFonts w:ascii="宋体" w:hAnsi="宋体"/>
                <w:lang w:val="zh-CN"/>
              </w:rPr>
            </w:pPr>
          </w:p>
        </w:tc>
        <w:tc>
          <w:tcPr>
            <w:tcW w:w="2190" w:type="dxa"/>
            <w:noWrap w:val="0"/>
            <w:vAlign w:val="center"/>
          </w:tcPr>
          <w:p w14:paraId="5AE121CF">
            <w:pPr>
              <w:adjustRightInd w:val="0"/>
              <w:snapToGrid w:val="0"/>
              <w:spacing w:line="600" w:lineRule="exact"/>
              <w:jc w:val="center"/>
              <w:rPr>
                <w:rFonts w:ascii="宋体" w:hAnsi="宋体"/>
                <w:color w:val="000000"/>
              </w:rPr>
            </w:pPr>
          </w:p>
        </w:tc>
        <w:tc>
          <w:tcPr>
            <w:tcW w:w="2788" w:type="dxa"/>
            <w:noWrap w:val="0"/>
            <w:vAlign w:val="center"/>
          </w:tcPr>
          <w:p w14:paraId="34C6F613">
            <w:pPr>
              <w:adjustRightInd w:val="0"/>
              <w:snapToGrid w:val="0"/>
              <w:spacing w:line="600" w:lineRule="exact"/>
              <w:jc w:val="center"/>
              <w:rPr>
                <w:rFonts w:ascii="宋体" w:hAnsi="宋体"/>
                <w:color w:val="000000"/>
              </w:rPr>
            </w:pPr>
          </w:p>
        </w:tc>
      </w:tr>
      <w:tr w14:paraId="05D92E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trPr>
        <w:tc>
          <w:tcPr>
            <w:tcW w:w="1008" w:type="dxa"/>
            <w:noWrap w:val="0"/>
            <w:vAlign w:val="center"/>
          </w:tcPr>
          <w:p w14:paraId="269C5A4C">
            <w:pPr>
              <w:autoSpaceDE w:val="0"/>
              <w:autoSpaceDN w:val="0"/>
              <w:adjustRightInd w:val="0"/>
              <w:spacing w:line="400" w:lineRule="exact"/>
              <w:jc w:val="center"/>
              <w:rPr>
                <w:rFonts w:ascii="宋体" w:hAnsi="宋体"/>
              </w:rPr>
            </w:pPr>
          </w:p>
        </w:tc>
        <w:tc>
          <w:tcPr>
            <w:tcW w:w="3848" w:type="dxa"/>
            <w:noWrap w:val="0"/>
            <w:vAlign w:val="center"/>
          </w:tcPr>
          <w:p w14:paraId="4141FCDF">
            <w:pPr>
              <w:autoSpaceDE w:val="0"/>
              <w:autoSpaceDN w:val="0"/>
              <w:adjustRightInd w:val="0"/>
              <w:spacing w:line="400" w:lineRule="exact"/>
              <w:rPr>
                <w:rFonts w:hint="eastAsia" w:ascii="宋体" w:hAnsi="宋体"/>
                <w:lang w:val="zh-CN"/>
              </w:rPr>
            </w:pPr>
          </w:p>
        </w:tc>
        <w:tc>
          <w:tcPr>
            <w:tcW w:w="2190" w:type="dxa"/>
            <w:noWrap w:val="0"/>
            <w:vAlign w:val="center"/>
          </w:tcPr>
          <w:p w14:paraId="28FB7ACF">
            <w:pPr>
              <w:adjustRightInd w:val="0"/>
              <w:snapToGrid w:val="0"/>
              <w:spacing w:line="600" w:lineRule="exact"/>
              <w:jc w:val="center"/>
              <w:rPr>
                <w:rFonts w:ascii="宋体" w:hAnsi="宋体"/>
                <w:color w:val="000000"/>
              </w:rPr>
            </w:pPr>
          </w:p>
        </w:tc>
        <w:tc>
          <w:tcPr>
            <w:tcW w:w="2788" w:type="dxa"/>
            <w:noWrap w:val="0"/>
            <w:vAlign w:val="center"/>
          </w:tcPr>
          <w:p w14:paraId="2B8D6E80">
            <w:pPr>
              <w:adjustRightInd w:val="0"/>
              <w:snapToGrid w:val="0"/>
              <w:spacing w:line="600" w:lineRule="exact"/>
              <w:jc w:val="center"/>
              <w:rPr>
                <w:rFonts w:ascii="宋体" w:hAnsi="宋体"/>
                <w:color w:val="000000"/>
              </w:rPr>
            </w:pPr>
          </w:p>
        </w:tc>
      </w:tr>
    </w:tbl>
    <w:p w14:paraId="2C6AF1C3">
      <w:pPr>
        <w:pStyle w:val="6"/>
        <w:spacing w:line="360" w:lineRule="auto"/>
        <w:ind w:firstLine="0" w:firstLineChars="0"/>
        <w:rPr>
          <w:rFonts w:hint="eastAsia"/>
          <w:sz w:val="21"/>
          <w:szCs w:val="21"/>
        </w:rPr>
      </w:pPr>
      <w:r>
        <w:rPr>
          <w:rFonts w:hint="eastAsia"/>
          <w:sz w:val="21"/>
          <w:szCs w:val="21"/>
        </w:rPr>
        <w:t>1、商务条款内容主要是针对招标文件有关的付款条件、服务期、合同主要条款等内容。</w:t>
      </w:r>
    </w:p>
    <w:p w14:paraId="4A50129D">
      <w:pPr>
        <w:pStyle w:val="6"/>
        <w:spacing w:line="360" w:lineRule="auto"/>
        <w:ind w:firstLine="0" w:firstLineChars="0"/>
        <w:rPr>
          <w:rFonts w:hint="eastAsia"/>
          <w:sz w:val="21"/>
          <w:szCs w:val="21"/>
        </w:rPr>
      </w:pPr>
      <w:r>
        <w:rPr>
          <w:rFonts w:hint="eastAsia"/>
          <w:sz w:val="21"/>
          <w:szCs w:val="21"/>
        </w:rPr>
        <w:t>2、无偏离应在本表“投标文件响应情况”栏注明“无商务条款偏离”的字样。</w:t>
      </w:r>
    </w:p>
    <w:p w14:paraId="14C2CE35">
      <w:pPr>
        <w:pStyle w:val="9"/>
        <w:ind w:firstLine="0"/>
        <w:rPr>
          <w:rFonts w:hint="eastAsia" w:hAnsi="宋体" w:cs="宋体"/>
          <w:color w:val="000000"/>
          <w:sz w:val="21"/>
          <w:szCs w:val="21"/>
        </w:rPr>
      </w:pPr>
    </w:p>
    <w:p w14:paraId="787BC2EE">
      <w:pPr>
        <w:pStyle w:val="9"/>
        <w:ind w:firstLine="0"/>
        <w:rPr>
          <w:rFonts w:hint="eastAsia" w:hAnsi="宋体" w:cs="宋体"/>
          <w:color w:val="000000"/>
          <w:sz w:val="21"/>
          <w:szCs w:val="21"/>
        </w:rPr>
      </w:pPr>
    </w:p>
    <w:p w14:paraId="7073D1FF">
      <w:pPr>
        <w:pStyle w:val="9"/>
        <w:ind w:firstLine="0"/>
        <w:rPr>
          <w:rFonts w:hint="eastAsia" w:hAnsi="宋体" w:cs="宋体"/>
          <w:color w:val="000000"/>
          <w:sz w:val="21"/>
          <w:szCs w:val="21"/>
        </w:rPr>
      </w:pPr>
    </w:p>
    <w:p w14:paraId="3AE024E1">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67B8650B">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39B20272">
      <w:pPr>
        <w:pStyle w:val="9"/>
        <w:ind w:firstLine="0"/>
        <w:rPr>
          <w:rFonts w:hint="eastAsia" w:hAnsi="宋体" w:cs="宋体"/>
          <w:color w:val="000000"/>
          <w:szCs w:val="21"/>
        </w:rPr>
      </w:pPr>
      <w:r>
        <w:rPr>
          <w:rFonts w:hint="eastAsia" w:hAnsi="宋体" w:cs="宋体"/>
          <w:color w:val="000000"/>
          <w:sz w:val="21"/>
          <w:szCs w:val="21"/>
        </w:rPr>
        <w:t>日期：     年   月   日</w:t>
      </w:r>
    </w:p>
    <w:p w14:paraId="5DDDAB3E">
      <w:pPr>
        <w:spacing w:line="360" w:lineRule="auto"/>
        <w:rPr>
          <w:rFonts w:hint="eastAsia" w:ascii="宋体" w:hAnsi="宋体" w:cs="宋体"/>
          <w:color w:val="000000"/>
          <w:u w:val="single"/>
        </w:rPr>
      </w:pPr>
    </w:p>
    <w:p w14:paraId="3317B82A">
      <w:pPr>
        <w:spacing w:line="360" w:lineRule="auto"/>
        <w:rPr>
          <w:rFonts w:hint="eastAsia" w:ascii="宋体" w:hAnsi="宋体" w:cs="宋体"/>
          <w:color w:val="000000"/>
          <w:u w:val="single"/>
        </w:rPr>
      </w:pPr>
    </w:p>
    <w:p w14:paraId="3B3FAAFC">
      <w:pPr>
        <w:spacing w:line="360" w:lineRule="auto"/>
        <w:rPr>
          <w:rFonts w:hint="eastAsia" w:ascii="宋体" w:hAnsi="宋体" w:cs="宋体"/>
          <w:color w:val="000000"/>
          <w:u w:val="single"/>
        </w:rPr>
      </w:pPr>
    </w:p>
    <w:p w14:paraId="503F8D87">
      <w:pPr>
        <w:spacing w:line="400" w:lineRule="exact"/>
        <w:ind w:firstLine="4095" w:firstLineChars="1950"/>
        <w:jc w:val="left"/>
        <w:rPr>
          <w:rFonts w:ascii="宋体"/>
          <w:color w:val="000000"/>
        </w:rPr>
      </w:pPr>
    </w:p>
    <w:p w14:paraId="297AB84A">
      <w:pPr>
        <w:spacing w:line="400" w:lineRule="exact"/>
        <w:rPr>
          <w:rStyle w:val="33"/>
          <w:rFonts w:ascii="宋体"/>
          <w:bCs/>
          <w:color w:val="000000"/>
          <w:sz w:val="21"/>
        </w:rPr>
      </w:pPr>
      <w:r>
        <w:rPr>
          <w:rStyle w:val="33"/>
          <w:rFonts w:ascii="宋体"/>
          <w:bCs/>
          <w:color w:val="000000"/>
          <w:sz w:val="21"/>
        </w:rPr>
        <w:br w:type="page"/>
      </w:r>
      <w:r>
        <w:rPr>
          <w:rStyle w:val="33"/>
          <w:rFonts w:hint="eastAsia" w:ascii="宋体"/>
          <w:bCs/>
          <w:color w:val="000000"/>
          <w:sz w:val="21"/>
        </w:rPr>
        <w:t>附件</w:t>
      </w:r>
      <w:r>
        <w:rPr>
          <w:rStyle w:val="33"/>
          <w:rFonts w:hint="eastAsia" w:ascii="宋体"/>
          <w:bCs/>
          <w:color w:val="000000"/>
          <w:sz w:val="21"/>
          <w:lang w:val="en-US"/>
        </w:rPr>
        <w:t>十</w:t>
      </w:r>
    </w:p>
    <w:p w14:paraId="0E49CCBA">
      <w:pPr>
        <w:jc w:val="center"/>
        <w:rPr>
          <w:rFonts w:hint="eastAsia" w:ascii="宋体" w:hAnsi="宋体" w:cs="宋体"/>
          <w:b/>
          <w:color w:val="000000"/>
        </w:rPr>
      </w:pPr>
    </w:p>
    <w:p w14:paraId="400481A8">
      <w:pPr>
        <w:jc w:val="center"/>
        <w:rPr>
          <w:rFonts w:hint="eastAsia" w:ascii="宋体" w:hAnsi="宋体" w:cs="宋体"/>
          <w:b/>
          <w:color w:val="000000"/>
        </w:rPr>
      </w:pPr>
      <w:r>
        <w:rPr>
          <w:rFonts w:hint="eastAsia" w:ascii="宋体" w:hAnsi="宋体" w:cs="宋体"/>
          <w:b/>
          <w:color w:val="000000"/>
        </w:rPr>
        <w:t>技术服务条款响应（偏离）表</w:t>
      </w:r>
    </w:p>
    <w:p w14:paraId="193F32E7">
      <w:pPr>
        <w:pStyle w:val="34"/>
        <w:rPr>
          <w:rFonts w:hint="eastAsia" w:hAnsi="宋体" w:cs="宋体"/>
          <w:b/>
          <w:color w:val="000000"/>
          <w:szCs w:val="21"/>
        </w:rPr>
      </w:pPr>
    </w:p>
    <w:p w14:paraId="5FFBD19A">
      <w:pPr>
        <w:pStyle w:val="34"/>
        <w:rPr>
          <w:rFonts w:hint="eastAsia" w:hAnsi="宋体" w:cs="宋体"/>
          <w:b/>
          <w:color w:val="000000"/>
          <w:szCs w:val="21"/>
        </w:rPr>
      </w:pPr>
    </w:p>
    <w:p w14:paraId="155C7E2B">
      <w:pPr>
        <w:ind w:right="25" w:rightChars="12"/>
        <w:rPr>
          <w:rFonts w:hint="eastAsia" w:ascii="宋体" w:hAnsi="宋体" w:cs="宋体"/>
          <w:color w:val="000000"/>
          <w:u w:val="single"/>
          <w:lang w:val="zh-CN"/>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r>
        <w:rPr>
          <w:rFonts w:hint="eastAsia" w:ascii="宋体" w:hAnsi="宋体" w:cs="宋体"/>
          <w:color w:val="000000"/>
          <w:u w:val="single"/>
          <w:lang w:val="zh-CN"/>
        </w:rPr>
        <w:t xml:space="preserve">  </w:t>
      </w:r>
    </w:p>
    <w:p w14:paraId="7F3D4DDB">
      <w:pPr>
        <w:pStyle w:val="34"/>
        <w:ind w:left="0" w:firstLine="0"/>
      </w:pPr>
    </w:p>
    <w:tbl>
      <w:tblPr>
        <w:tblStyle w:val="21"/>
        <w:tblW w:w="0" w:type="auto"/>
        <w:tblInd w:w="1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224"/>
        <w:gridCol w:w="3080"/>
        <w:gridCol w:w="2290"/>
      </w:tblGrid>
      <w:tr w14:paraId="6A5F1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1FA3DBB9">
            <w:pPr>
              <w:pStyle w:val="30"/>
              <w:adjustRightInd w:val="0"/>
              <w:spacing w:line="400" w:lineRule="exact"/>
              <w:jc w:val="center"/>
              <w:textAlignment w:val="baseline"/>
              <w:rPr>
                <w:rFonts w:hint="eastAsia" w:hAnsi="宋体" w:eastAsia="宋体" w:cs="宋体"/>
                <w:b/>
              </w:rPr>
            </w:pPr>
            <w:r>
              <w:rPr>
                <w:rFonts w:hint="eastAsia" w:hAnsi="宋体" w:eastAsia="宋体" w:cs="宋体"/>
                <w:b/>
              </w:rPr>
              <w:t>序号</w:t>
            </w:r>
          </w:p>
        </w:tc>
        <w:tc>
          <w:tcPr>
            <w:tcW w:w="3224" w:type="dxa"/>
            <w:noWrap w:val="0"/>
            <w:vAlign w:val="center"/>
          </w:tcPr>
          <w:p w14:paraId="6EF77068">
            <w:pPr>
              <w:pStyle w:val="30"/>
              <w:adjustRightInd w:val="0"/>
              <w:spacing w:line="400" w:lineRule="exact"/>
              <w:jc w:val="center"/>
              <w:textAlignment w:val="baseline"/>
              <w:rPr>
                <w:rFonts w:hint="eastAsia" w:hAnsi="宋体" w:eastAsia="宋体" w:cs="宋体"/>
                <w:b/>
              </w:rPr>
            </w:pPr>
            <w:r>
              <w:rPr>
                <w:rFonts w:hint="eastAsia" w:hAnsi="宋体" w:eastAsia="宋体" w:cs="宋体"/>
                <w:b/>
              </w:rPr>
              <w:t>采购文件的需求条款</w:t>
            </w:r>
          </w:p>
        </w:tc>
        <w:tc>
          <w:tcPr>
            <w:tcW w:w="3080" w:type="dxa"/>
            <w:noWrap w:val="0"/>
            <w:vAlign w:val="center"/>
          </w:tcPr>
          <w:p w14:paraId="19520527">
            <w:pPr>
              <w:pStyle w:val="30"/>
              <w:adjustRightInd w:val="0"/>
              <w:spacing w:line="400" w:lineRule="exact"/>
              <w:jc w:val="center"/>
              <w:textAlignment w:val="baseline"/>
              <w:rPr>
                <w:rFonts w:hint="eastAsia" w:hAnsi="宋体" w:eastAsia="宋体" w:cs="宋体"/>
                <w:b/>
              </w:rPr>
            </w:pPr>
            <w:r>
              <w:rPr>
                <w:rFonts w:hint="eastAsia" w:hAnsi="宋体" w:eastAsia="宋体" w:cs="宋体"/>
                <w:b/>
              </w:rPr>
              <w:t>响应文件的响应条款</w:t>
            </w:r>
          </w:p>
        </w:tc>
        <w:tc>
          <w:tcPr>
            <w:tcW w:w="2290" w:type="dxa"/>
            <w:noWrap w:val="0"/>
            <w:vAlign w:val="center"/>
          </w:tcPr>
          <w:p w14:paraId="03176E74">
            <w:pPr>
              <w:pStyle w:val="30"/>
              <w:adjustRightInd w:val="0"/>
              <w:spacing w:line="400" w:lineRule="exact"/>
              <w:jc w:val="center"/>
              <w:textAlignment w:val="baseline"/>
              <w:rPr>
                <w:rFonts w:hint="eastAsia" w:hAnsi="宋体" w:eastAsia="宋体" w:cs="宋体"/>
                <w:b/>
              </w:rPr>
            </w:pPr>
            <w:r>
              <w:rPr>
                <w:rFonts w:hint="eastAsia" w:hAnsi="宋体" w:eastAsia="宋体" w:cs="宋体"/>
                <w:b/>
              </w:rPr>
              <w:t>说明（填写：正偏离/负偏离/响应）</w:t>
            </w:r>
          </w:p>
        </w:tc>
      </w:tr>
      <w:tr w14:paraId="1A3E1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34EBEB9D">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1</w:t>
            </w:r>
          </w:p>
        </w:tc>
        <w:tc>
          <w:tcPr>
            <w:tcW w:w="3224" w:type="dxa"/>
            <w:noWrap w:val="0"/>
            <w:vAlign w:val="center"/>
          </w:tcPr>
          <w:p w14:paraId="1B2FB939">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04C451F6">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41D92C65">
            <w:pPr>
              <w:pStyle w:val="30"/>
              <w:adjustRightInd w:val="0"/>
              <w:snapToGrid w:val="0"/>
              <w:spacing w:line="400" w:lineRule="exact"/>
              <w:textAlignment w:val="baseline"/>
              <w:rPr>
                <w:rFonts w:hint="eastAsia" w:hAnsi="宋体" w:eastAsia="宋体" w:cs="宋体"/>
                <w:u w:val="single"/>
              </w:rPr>
            </w:pPr>
          </w:p>
        </w:tc>
      </w:tr>
      <w:tr w14:paraId="0DBA9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D9D6AB4">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2</w:t>
            </w:r>
          </w:p>
        </w:tc>
        <w:tc>
          <w:tcPr>
            <w:tcW w:w="3224" w:type="dxa"/>
            <w:noWrap w:val="0"/>
            <w:vAlign w:val="center"/>
          </w:tcPr>
          <w:p w14:paraId="36AA8EF5">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38C66672">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391D181">
            <w:pPr>
              <w:pStyle w:val="30"/>
              <w:adjustRightInd w:val="0"/>
              <w:snapToGrid w:val="0"/>
              <w:spacing w:line="400" w:lineRule="exact"/>
              <w:textAlignment w:val="baseline"/>
              <w:rPr>
                <w:rFonts w:hint="eastAsia" w:hAnsi="宋体" w:eastAsia="宋体" w:cs="宋体"/>
                <w:u w:val="single"/>
              </w:rPr>
            </w:pPr>
          </w:p>
        </w:tc>
      </w:tr>
      <w:tr w14:paraId="2D83D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04F9B400">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3</w:t>
            </w:r>
          </w:p>
        </w:tc>
        <w:tc>
          <w:tcPr>
            <w:tcW w:w="3224" w:type="dxa"/>
            <w:noWrap w:val="0"/>
            <w:vAlign w:val="center"/>
          </w:tcPr>
          <w:p w14:paraId="625D5E6F">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6435D86">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3BB1AB07">
            <w:pPr>
              <w:pStyle w:val="30"/>
              <w:adjustRightInd w:val="0"/>
              <w:snapToGrid w:val="0"/>
              <w:spacing w:line="400" w:lineRule="exact"/>
              <w:textAlignment w:val="baseline"/>
              <w:rPr>
                <w:rFonts w:hint="eastAsia" w:hAnsi="宋体" w:eastAsia="宋体" w:cs="宋体"/>
                <w:u w:val="single"/>
              </w:rPr>
            </w:pPr>
          </w:p>
        </w:tc>
      </w:tr>
      <w:tr w14:paraId="56AC7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026D97C6">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4</w:t>
            </w:r>
          </w:p>
        </w:tc>
        <w:tc>
          <w:tcPr>
            <w:tcW w:w="3224" w:type="dxa"/>
            <w:noWrap w:val="0"/>
            <w:vAlign w:val="center"/>
          </w:tcPr>
          <w:p w14:paraId="44802DD8">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7D8AB05">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5547695A">
            <w:pPr>
              <w:pStyle w:val="30"/>
              <w:adjustRightInd w:val="0"/>
              <w:snapToGrid w:val="0"/>
              <w:spacing w:line="400" w:lineRule="exact"/>
              <w:textAlignment w:val="baseline"/>
              <w:rPr>
                <w:rFonts w:hint="eastAsia" w:hAnsi="宋体" w:eastAsia="宋体" w:cs="宋体"/>
                <w:u w:val="single"/>
              </w:rPr>
            </w:pPr>
          </w:p>
        </w:tc>
      </w:tr>
      <w:tr w14:paraId="24248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6" w:type="dxa"/>
            <w:noWrap w:val="0"/>
            <w:vAlign w:val="center"/>
          </w:tcPr>
          <w:p w14:paraId="7D8EF604">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5</w:t>
            </w:r>
          </w:p>
        </w:tc>
        <w:tc>
          <w:tcPr>
            <w:tcW w:w="3224" w:type="dxa"/>
            <w:noWrap w:val="0"/>
            <w:vAlign w:val="center"/>
          </w:tcPr>
          <w:p w14:paraId="1A6B80D6">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68634654">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21EC91DF">
            <w:pPr>
              <w:pStyle w:val="30"/>
              <w:adjustRightInd w:val="0"/>
              <w:snapToGrid w:val="0"/>
              <w:spacing w:line="400" w:lineRule="exact"/>
              <w:textAlignment w:val="baseline"/>
              <w:rPr>
                <w:rFonts w:hint="eastAsia" w:hAnsi="宋体" w:eastAsia="宋体" w:cs="宋体"/>
                <w:u w:val="single"/>
              </w:rPr>
            </w:pPr>
          </w:p>
        </w:tc>
      </w:tr>
      <w:tr w14:paraId="1FF5F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200BB38F">
            <w:pPr>
              <w:pStyle w:val="30"/>
              <w:adjustRightInd w:val="0"/>
              <w:snapToGrid w:val="0"/>
              <w:spacing w:line="400" w:lineRule="exact"/>
              <w:jc w:val="center"/>
              <w:textAlignment w:val="baseline"/>
              <w:rPr>
                <w:rFonts w:hint="eastAsia" w:hAnsi="宋体" w:eastAsia="宋体" w:cs="宋体"/>
                <w:spacing w:val="-4"/>
              </w:rPr>
            </w:pPr>
            <w:r>
              <w:rPr>
                <w:rFonts w:hint="eastAsia" w:hAnsi="宋体" w:eastAsia="宋体" w:cs="宋体"/>
                <w:spacing w:val="-4"/>
              </w:rPr>
              <w:t>6</w:t>
            </w:r>
          </w:p>
        </w:tc>
        <w:tc>
          <w:tcPr>
            <w:tcW w:w="3224" w:type="dxa"/>
            <w:noWrap w:val="0"/>
            <w:vAlign w:val="center"/>
          </w:tcPr>
          <w:p w14:paraId="2D784123">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78C64400">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23244C64">
            <w:pPr>
              <w:pStyle w:val="30"/>
              <w:adjustRightInd w:val="0"/>
              <w:snapToGrid w:val="0"/>
              <w:spacing w:line="400" w:lineRule="exact"/>
              <w:textAlignment w:val="baseline"/>
              <w:rPr>
                <w:rFonts w:hint="eastAsia" w:hAnsi="宋体" w:eastAsia="宋体" w:cs="宋体"/>
                <w:u w:val="single"/>
              </w:rPr>
            </w:pPr>
          </w:p>
        </w:tc>
      </w:tr>
      <w:tr w14:paraId="7DAE2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noWrap w:val="0"/>
            <w:vAlign w:val="center"/>
          </w:tcPr>
          <w:p w14:paraId="183EF049">
            <w:pPr>
              <w:pStyle w:val="30"/>
              <w:adjustRightInd w:val="0"/>
              <w:snapToGrid w:val="0"/>
              <w:spacing w:line="400" w:lineRule="exact"/>
              <w:jc w:val="center"/>
              <w:textAlignment w:val="baseline"/>
              <w:rPr>
                <w:rFonts w:hAnsi="宋体" w:eastAsia="宋体" w:cs="宋体"/>
                <w:spacing w:val="-4"/>
              </w:rPr>
            </w:pPr>
            <w:r>
              <w:rPr>
                <w:rFonts w:hint="eastAsia" w:hAnsi="宋体" w:eastAsia="宋体" w:cs="宋体"/>
                <w:spacing w:val="-4"/>
              </w:rPr>
              <w:t>...</w:t>
            </w:r>
          </w:p>
        </w:tc>
        <w:tc>
          <w:tcPr>
            <w:tcW w:w="3224" w:type="dxa"/>
            <w:noWrap w:val="0"/>
            <w:vAlign w:val="center"/>
          </w:tcPr>
          <w:p w14:paraId="65B2A043">
            <w:pPr>
              <w:pStyle w:val="30"/>
              <w:adjustRightInd w:val="0"/>
              <w:snapToGrid w:val="0"/>
              <w:spacing w:line="400" w:lineRule="exact"/>
              <w:textAlignment w:val="baseline"/>
              <w:rPr>
                <w:rFonts w:hint="eastAsia" w:hAnsi="宋体" w:eastAsia="宋体" w:cs="宋体"/>
                <w:spacing w:val="-4"/>
              </w:rPr>
            </w:pPr>
          </w:p>
        </w:tc>
        <w:tc>
          <w:tcPr>
            <w:tcW w:w="3080" w:type="dxa"/>
            <w:noWrap w:val="0"/>
            <w:vAlign w:val="top"/>
          </w:tcPr>
          <w:p w14:paraId="13FA0C2D">
            <w:pPr>
              <w:pStyle w:val="30"/>
              <w:adjustRightInd w:val="0"/>
              <w:snapToGrid w:val="0"/>
              <w:spacing w:line="400" w:lineRule="exact"/>
              <w:textAlignment w:val="baseline"/>
              <w:rPr>
                <w:rFonts w:hint="eastAsia" w:hAnsi="宋体" w:eastAsia="宋体" w:cs="宋体"/>
                <w:u w:val="single"/>
              </w:rPr>
            </w:pPr>
          </w:p>
        </w:tc>
        <w:tc>
          <w:tcPr>
            <w:tcW w:w="2290" w:type="dxa"/>
            <w:noWrap w:val="0"/>
            <w:vAlign w:val="top"/>
          </w:tcPr>
          <w:p w14:paraId="64E24152">
            <w:pPr>
              <w:pStyle w:val="30"/>
              <w:adjustRightInd w:val="0"/>
              <w:snapToGrid w:val="0"/>
              <w:spacing w:line="400" w:lineRule="exact"/>
              <w:textAlignment w:val="baseline"/>
              <w:rPr>
                <w:rFonts w:hint="eastAsia" w:hAnsi="宋体" w:eastAsia="宋体" w:cs="宋体"/>
                <w:u w:val="single"/>
              </w:rPr>
            </w:pPr>
          </w:p>
        </w:tc>
      </w:tr>
    </w:tbl>
    <w:p w14:paraId="0741D468">
      <w:pPr>
        <w:snapToGrid w:val="0"/>
        <w:rPr>
          <w:rFonts w:hint="eastAsia" w:ascii="宋体" w:hAnsi="宋体" w:cs="宋体"/>
          <w:color w:val="000000"/>
        </w:rPr>
      </w:pPr>
    </w:p>
    <w:p w14:paraId="2678C165">
      <w:pPr>
        <w:pStyle w:val="6"/>
        <w:spacing w:line="360" w:lineRule="auto"/>
        <w:rPr>
          <w:rFonts w:hint="eastAsia"/>
          <w:sz w:val="21"/>
          <w:szCs w:val="21"/>
        </w:rPr>
      </w:pPr>
      <w:r>
        <w:rPr>
          <w:rFonts w:hint="eastAsia"/>
          <w:sz w:val="21"/>
          <w:szCs w:val="21"/>
        </w:rPr>
        <w:t>1、技术服务条款内容主要是针对第五部分采购内容及具体要求的内容进行响应。</w:t>
      </w:r>
    </w:p>
    <w:p w14:paraId="65EFB79A">
      <w:pPr>
        <w:snapToGrid w:val="0"/>
        <w:spacing w:line="360" w:lineRule="auto"/>
        <w:ind w:firstLine="420" w:firstLineChars="200"/>
        <w:rPr>
          <w:rFonts w:hint="eastAsia" w:ascii="宋体" w:hAnsi="宋体"/>
          <w:b/>
          <w:bCs/>
          <w:color w:val="000000"/>
        </w:rPr>
      </w:pPr>
      <w:r>
        <w:rPr>
          <w:rFonts w:hint="eastAsia"/>
        </w:rPr>
        <w:t>2、无偏离应在本表“投标文件响应情况”栏注明“无技术及服务条款偏离”的字样。</w:t>
      </w:r>
    </w:p>
    <w:p w14:paraId="6C8C486B">
      <w:pPr>
        <w:spacing w:line="400" w:lineRule="exact"/>
        <w:rPr>
          <w:rStyle w:val="33"/>
          <w:rFonts w:hint="eastAsia" w:ascii="宋体" w:hAnsi="宋体" w:cs="宋体"/>
          <w:bCs/>
          <w:color w:val="000000"/>
          <w:sz w:val="21"/>
        </w:rPr>
      </w:pPr>
    </w:p>
    <w:p w14:paraId="3627B2FE">
      <w:pPr>
        <w:spacing w:line="400" w:lineRule="exact"/>
        <w:rPr>
          <w:rStyle w:val="33"/>
          <w:rFonts w:hint="eastAsia" w:ascii="宋体" w:hAnsi="宋体" w:cs="宋体"/>
          <w:bCs/>
          <w:color w:val="000000"/>
          <w:sz w:val="21"/>
        </w:rPr>
      </w:pPr>
    </w:p>
    <w:p w14:paraId="4B55484F">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1871F6D6">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4E313321">
      <w:pPr>
        <w:pStyle w:val="9"/>
        <w:ind w:firstLine="0"/>
        <w:rPr>
          <w:rFonts w:hint="eastAsia" w:hAnsi="宋体" w:cs="宋体"/>
          <w:color w:val="000000"/>
          <w:szCs w:val="21"/>
        </w:rPr>
      </w:pPr>
      <w:r>
        <w:rPr>
          <w:rFonts w:hint="eastAsia" w:hAnsi="宋体" w:cs="宋体"/>
          <w:color w:val="000000"/>
          <w:sz w:val="21"/>
          <w:szCs w:val="21"/>
        </w:rPr>
        <w:t>日期：     年   月   日</w:t>
      </w:r>
    </w:p>
    <w:p w14:paraId="6FDA7D7F">
      <w:pPr>
        <w:spacing w:line="400" w:lineRule="exact"/>
        <w:rPr>
          <w:rStyle w:val="33"/>
          <w:rFonts w:hint="eastAsia" w:ascii="宋体" w:hAnsi="宋体" w:cs="宋体"/>
          <w:bCs/>
          <w:color w:val="000000"/>
          <w:sz w:val="21"/>
        </w:rPr>
      </w:pPr>
    </w:p>
    <w:p w14:paraId="704A222C">
      <w:pPr>
        <w:spacing w:line="400" w:lineRule="exact"/>
        <w:rPr>
          <w:rStyle w:val="33"/>
          <w:rFonts w:hint="eastAsia" w:ascii="宋体" w:hAnsi="宋体" w:cs="宋体"/>
          <w:bCs/>
          <w:color w:val="000000"/>
          <w:sz w:val="21"/>
        </w:rPr>
      </w:pPr>
    </w:p>
    <w:p w14:paraId="48FB0F46">
      <w:pPr>
        <w:spacing w:line="400" w:lineRule="exact"/>
        <w:rPr>
          <w:rStyle w:val="33"/>
          <w:rFonts w:hint="eastAsia" w:ascii="宋体" w:hAnsi="宋体" w:cs="宋体"/>
          <w:bCs/>
          <w:color w:val="000000"/>
          <w:sz w:val="21"/>
        </w:rPr>
      </w:pPr>
    </w:p>
    <w:p w14:paraId="3F39ECA1">
      <w:pPr>
        <w:spacing w:line="400" w:lineRule="exact"/>
        <w:rPr>
          <w:rStyle w:val="33"/>
          <w:rFonts w:hint="eastAsia" w:ascii="宋体" w:hAnsi="宋体" w:cs="宋体"/>
          <w:bCs/>
          <w:color w:val="000000"/>
          <w:sz w:val="21"/>
        </w:rPr>
      </w:pPr>
    </w:p>
    <w:p w14:paraId="620F7AB6">
      <w:pPr>
        <w:spacing w:line="400" w:lineRule="exact"/>
        <w:rPr>
          <w:rStyle w:val="33"/>
          <w:rFonts w:hint="eastAsia" w:ascii="宋体" w:hAnsi="宋体" w:cs="宋体"/>
          <w:bCs/>
          <w:color w:val="000000"/>
          <w:sz w:val="21"/>
        </w:rPr>
      </w:pPr>
    </w:p>
    <w:p w14:paraId="4E6246E8">
      <w:pPr>
        <w:spacing w:line="400" w:lineRule="exact"/>
        <w:rPr>
          <w:rStyle w:val="33"/>
          <w:rFonts w:hint="eastAsia" w:ascii="宋体" w:hAnsi="宋体" w:cs="宋体"/>
          <w:bCs/>
          <w:color w:val="000000"/>
          <w:sz w:val="21"/>
        </w:rPr>
      </w:pPr>
    </w:p>
    <w:p w14:paraId="05D3CA0D">
      <w:pPr>
        <w:spacing w:line="400" w:lineRule="exact"/>
        <w:rPr>
          <w:rStyle w:val="33"/>
          <w:rFonts w:hint="eastAsia" w:ascii="宋体" w:hAnsi="宋体" w:cs="宋体"/>
          <w:bCs/>
          <w:color w:val="000000"/>
          <w:sz w:val="21"/>
        </w:rPr>
      </w:pPr>
    </w:p>
    <w:p w14:paraId="79FE66EE">
      <w:pPr>
        <w:spacing w:line="400" w:lineRule="exact"/>
        <w:rPr>
          <w:rStyle w:val="33"/>
          <w:rFonts w:hint="eastAsia" w:ascii="宋体" w:hAnsi="宋体" w:cs="宋体"/>
          <w:bCs/>
          <w:color w:val="000000"/>
          <w:sz w:val="21"/>
        </w:rPr>
      </w:pPr>
    </w:p>
    <w:p w14:paraId="2063B675">
      <w:pPr>
        <w:spacing w:line="400" w:lineRule="exact"/>
        <w:rPr>
          <w:rStyle w:val="33"/>
          <w:rFonts w:hint="default" w:ascii="宋体" w:hAnsi="宋体" w:cs="宋体"/>
          <w:bCs/>
          <w:color w:val="000000"/>
          <w:sz w:val="21"/>
          <w:szCs w:val="22"/>
          <w:lang w:val="en-US"/>
        </w:rPr>
      </w:pPr>
      <w:r>
        <w:rPr>
          <w:rStyle w:val="33"/>
          <w:rFonts w:hint="eastAsia" w:ascii="宋体" w:hAnsi="宋体" w:cs="宋体"/>
          <w:bCs/>
          <w:color w:val="000000"/>
          <w:sz w:val="21"/>
          <w:szCs w:val="22"/>
        </w:rPr>
        <w:t>附件</w:t>
      </w:r>
      <w:r>
        <w:rPr>
          <w:rStyle w:val="33"/>
          <w:rFonts w:hint="eastAsia" w:ascii="宋体" w:hAnsi="宋体" w:cs="宋体"/>
          <w:bCs/>
          <w:color w:val="000000"/>
          <w:sz w:val="21"/>
          <w:szCs w:val="22"/>
          <w:lang w:val="en-US"/>
        </w:rPr>
        <w:t>十一</w:t>
      </w:r>
    </w:p>
    <w:p w14:paraId="72C80164">
      <w:pPr>
        <w:spacing w:before="120" w:after="120"/>
        <w:jc w:val="center"/>
        <w:rPr>
          <w:rFonts w:ascii="宋体" w:hAnsi="宋体"/>
          <w:b/>
          <w:bCs/>
          <w:color w:val="000000"/>
          <w:spacing w:val="20"/>
          <w:sz w:val="24"/>
        </w:rPr>
      </w:pPr>
      <w:r>
        <w:rPr>
          <w:rFonts w:ascii="宋体" w:hAnsi="宋体"/>
          <w:b/>
          <w:bCs/>
          <w:color w:val="000000"/>
          <w:spacing w:val="20"/>
          <w:sz w:val="24"/>
        </w:rPr>
        <w:t>项目业绩表</w:t>
      </w:r>
    </w:p>
    <w:p w14:paraId="66268E7E">
      <w:pPr>
        <w:rPr>
          <w:rFonts w:ascii="宋体" w:hAnsi="宋体"/>
          <w:color w:val="000000"/>
          <w:sz w:val="28"/>
        </w:rPr>
      </w:pPr>
    </w:p>
    <w:p w14:paraId="64E116E5">
      <w:pPr>
        <w:spacing w:line="360" w:lineRule="auto"/>
        <w:rPr>
          <w:rFonts w:ascii="宋体" w:hAnsi="宋体"/>
          <w:color w:val="000000"/>
        </w:rPr>
      </w:pPr>
      <w:r>
        <w:rPr>
          <w:rFonts w:ascii="宋体" w:hAnsi="宋体"/>
          <w:color w:val="000000"/>
        </w:rPr>
        <w:t>项目名称：</w:t>
      </w:r>
      <w:r>
        <w:rPr>
          <w:rFonts w:ascii="宋体" w:hAnsi="宋体"/>
          <w:color w:val="000000"/>
          <w:u w:val="single"/>
        </w:rPr>
        <w:t xml:space="preserve">              </w:t>
      </w:r>
      <w:r>
        <w:rPr>
          <w:rFonts w:ascii="宋体" w:hAnsi="宋体"/>
          <w:color w:val="000000"/>
        </w:rPr>
        <w:t xml:space="preserve"> </w:t>
      </w:r>
      <w:r>
        <w:rPr>
          <w:rFonts w:hint="eastAsia" w:ascii="宋体" w:hAnsi="宋体"/>
          <w:color w:val="000000"/>
          <w:lang w:val="en-US" w:eastAsia="zh-CN"/>
        </w:rPr>
        <w:t>项目</w:t>
      </w:r>
      <w:r>
        <w:rPr>
          <w:rFonts w:ascii="宋体" w:hAnsi="宋体"/>
          <w:color w:val="000000"/>
        </w:rPr>
        <w:t>编号：</w:t>
      </w:r>
      <w:r>
        <w:rPr>
          <w:rFonts w:ascii="宋体" w:hAnsi="宋体"/>
          <w:color w:val="000000"/>
          <w:u w:val="single"/>
        </w:rPr>
        <w:t xml:space="preserve">             </w:t>
      </w:r>
      <w:r>
        <w:rPr>
          <w:rFonts w:ascii="宋体" w:hAnsi="宋体"/>
          <w:color w:val="000000"/>
        </w:rPr>
        <w:t xml:space="preserve"> </w:t>
      </w:r>
    </w:p>
    <w:p w14:paraId="158AA71A">
      <w:pPr>
        <w:spacing w:line="0" w:lineRule="atLeast"/>
        <w:rPr>
          <w:rFonts w:hint="eastAsia" w:ascii="宋体" w:hAnsi="宋体"/>
          <w:color w:val="000000"/>
          <w:sz w:val="24"/>
        </w:rPr>
      </w:pPr>
    </w:p>
    <w:tbl>
      <w:tblPr>
        <w:tblStyle w:val="21"/>
        <w:tblpPr w:leftFromText="180" w:rightFromText="180" w:vertAnchor="text" w:horzAnchor="page" w:tblpX="1268" w:tblpY="172"/>
        <w:tblOverlap w:val="never"/>
        <w:tblW w:w="9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8"/>
        <w:gridCol w:w="1300"/>
        <w:gridCol w:w="1666"/>
        <w:gridCol w:w="2513"/>
        <w:gridCol w:w="2470"/>
      </w:tblGrid>
      <w:tr w14:paraId="628D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F5169C8">
            <w:pPr>
              <w:tabs>
                <w:tab w:val="left" w:pos="4500"/>
              </w:tabs>
              <w:spacing w:line="400" w:lineRule="exact"/>
              <w:jc w:val="center"/>
              <w:rPr>
                <w:rFonts w:hAnsi="宋体" w:cs="宋体"/>
              </w:rPr>
            </w:pPr>
            <w:r>
              <w:rPr>
                <w:rFonts w:hint="eastAsia" w:hAnsi="宋体" w:cs="宋体"/>
              </w:rPr>
              <w:t>序号</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53143FBD">
            <w:pPr>
              <w:tabs>
                <w:tab w:val="left" w:pos="4500"/>
              </w:tabs>
              <w:spacing w:line="400" w:lineRule="exact"/>
              <w:jc w:val="center"/>
              <w:rPr>
                <w:rFonts w:hAnsi="宋体" w:cs="宋体"/>
              </w:rPr>
            </w:pPr>
            <w:r>
              <w:rPr>
                <w:rFonts w:hint="eastAsia" w:hAnsi="宋体" w:cs="宋体"/>
              </w:rPr>
              <w:t>项目名称</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8C1EE5A">
            <w:pPr>
              <w:tabs>
                <w:tab w:val="left" w:pos="4500"/>
              </w:tabs>
              <w:spacing w:line="400" w:lineRule="exact"/>
              <w:jc w:val="center"/>
              <w:rPr>
                <w:rFonts w:hAnsi="宋体" w:cs="宋体"/>
              </w:rPr>
            </w:pPr>
            <w:r>
              <w:rPr>
                <w:rFonts w:hint="eastAsia" w:hAnsi="宋体" w:cs="宋体"/>
              </w:rPr>
              <w:t>金额</w:t>
            </w:r>
          </w:p>
        </w:tc>
        <w:tc>
          <w:tcPr>
            <w:tcW w:w="1666" w:type="dxa"/>
            <w:tcBorders>
              <w:top w:val="single" w:color="auto" w:sz="4" w:space="0"/>
              <w:left w:val="single" w:color="auto" w:sz="4" w:space="0"/>
              <w:bottom w:val="single" w:color="auto" w:sz="4" w:space="0"/>
              <w:right w:val="single" w:color="auto" w:sz="4" w:space="0"/>
            </w:tcBorders>
            <w:noWrap w:val="0"/>
            <w:vAlign w:val="center"/>
          </w:tcPr>
          <w:p w14:paraId="26DDADED">
            <w:pPr>
              <w:tabs>
                <w:tab w:val="left" w:pos="4500"/>
              </w:tabs>
              <w:spacing w:line="400" w:lineRule="exact"/>
              <w:jc w:val="center"/>
              <w:rPr>
                <w:rFonts w:hAnsi="宋体" w:cs="宋体"/>
              </w:rPr>
            </w:pPr>
            <w:r>
              <w:rPr>
                <w:rFonts w:hint="eastAsia" w:hAnsi="宋体" w:cs="宋体"/>
              </w:rPr>
              <w:t>业主单位</w:t>
            </w:r>
          </w:p>
        </w:tc>
        <w:tc>
          <w:tcPr>
            <w:tcW w:w="2513" w:type="dxa"/>
            <w:tcBorders>
              <w:top w:val="single" w:color="auto" w:sz="4" w:space="0"/>
              <w:left w:val="single" w:color="auto" w:sz="4" w:space="0"/>
              <w:bottom w:val="single" w:color="auto" w:sz="4" w:space="0"/>
              <w:right w:val="single" w:color="auto" w:sz="4" w:space="0"/>
            </w:tcBorders>
            <w:noWrap w:val="0"/>
            <w:vAlign w:val="center"/>
          </w:tcPr>
          <w:p w14:paraId="7DB92FC6">
            <w:pPr>
              <w:tabs>
                <w:tab w:val="left" w:pos="4500"/>
              </w:tabs>
              <w:spacing w:line="400" w:lineRule="exact"/>
              <w:jc w:val="center"/>
              <w:rPr>
                <w:rFonts w:hAnsi="宋体" w:cs="宋体"/>
              </w:rPr>
            </w:pPr>
            <w:r>
              <w:rPr>
                <w:rFonts w:hint="eastAsia" w:hAnsi="宋体" w:cs="宋体"/>
              </w:rPr>
              <w:t>合同签订日期</w:t>
            </w:r>
          </w:p>
        </w:tc>
        <w:tc>
          <w:tcPr>
            <w:tcW w:w="2470" w:type="dxa"/>
            <w:tcBorders>
              <w:top w:val="single" w:color="auto" w:sz="4" w:space="0"/>
              <w:left w:val="single" w:color="auto" w:sz="4" w:space="0"/>
              <w:bottom w:val="single" w:color="auto" w:sz="4" w:space="0"/>
              <w:right w:val="single" w:color="auto" w:sz="4" w:space="0"/>
            </w:tcBorders>
            <w:noWrap w:val="0"/>
            <w:vAlign w:val="center"/>
          </w:tcPr>
          <w:p w14:paraId="5BA1A5C1">
            <w:pPr>
              <w:tabs>
                <w:tab w:val="left" w:pos="4500"/>
              </w:tabs>
              <w:spacing w:line="400" w:lineRule="exact"/>
              <w:jc w:val="center"/>
              <w:rPr>
                <w:rFonts w:hAnsi="宋体" w:cs="宋体"/>
              </w:rPr>
            </w:pPr>
            <w:r>
              <w:rPr>
                <w:rFonts w:hint="eastAsia" w:hAnsi="宋体" w:cs="宋体"/>
              </w:rPr>
              <w:t>备注</w:t>
            </w:r>
          </w:p>
        </w:tc>
      </w:tr>
      <w:tr w14:paraId="39FF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40DE1E74">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6B5D9DD8">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CD1AA7E">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09CC4FB">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7D751548">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D0D79C6">
            <w:pPr>
              <w:tabs>
                <w:tab w:val="left" w:pos="4500"/>
              </w:tabs>
              <w:spacing w:line="400" w:lineRule="exact"/>
              <w:rPr>
                <w:rFonts w:hAnsi="宋体" w:cs="宋体"/>
                <w:sz w:val="24"/>
              </w:rPr>
            </w:pPr>
          </w:p>
        </w:tc>
      </w:tr>
      <w:tr w14:paraId="446F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55F83ABB">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73253894">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9B8B152">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788D2080">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16BE5A11">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FEB3835">
            <w:pPr>
              <w:tabs>
                <w:tab w:val="left" w:pos="4500"/>
              </w:tabs>
              <w:spacing w:line="400" w:lineRule="exact"/>
              <w:rPr>
                <w:rFonts w:hAnsi="宋体" w:cs="宋体"/>
                <w:sz w:val="24"/>
              </w:rPr>
            </w:pPr>
          </w:p>
        </w:tc>
      </w:tr>
      <w:tr w14:paraId="4088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8572C09">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1934DA25">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DCDE092">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69B21BB">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7FC161E9">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73F8A6A">
            <w:pPr>
              <w:tabs>
                <w:tab w:val="left" w:pos="4500"/>
              </w:tabs>
              <w:spacing w:line="400" w:lineRule="exact"/>
              <w:rPr>
                <w:rFonts w:hAnsi="宋体" w:cs="宋体"/>
                <w:sz w:val="24"/>
              </w:rPr>
            </w:pPr>
          </w:p>
        </w:tc>
      </w:tr>
      <w:tr w14:paraId="0C04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76BF71D">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5727CF5A">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D453F3D">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75E3DC8">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095205A3">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D29E8DC">
            <w:pPr>
              <w:tabs>
                <w:tab w:val="left" w:pos="4500"/>
              </w:tabs>
              <w:spacing w:line="400" w:lineRule="exact"/>
              <w:rPr>
                <w:rFonts w:hAnsi="宋体" w:cs="宋体"/>
                <w:sz w:val="24"/>
              </w:rPr>
            </w:pPr>
          </w:p>
        </w:tc>
      </w:tr>
      <w:tr w14:paraId="711C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23CD9E62">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288F319E">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B0F50A4">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009BAF0">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007573B2">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B520AC5">
            <w:pPr>
              <w:tabs>
                <w:tab w:val="left" w:pos="4500"/>
              </w:tabs>
              <w:spacing w:line="400" w:lineRule="exact"/>
              <w:rPr>
                <w:rFonts w:hAnsi="宋体" w:cs="宋体"/>
                <w:sz w:val="24"/>
              </w:rPr>
            </w:pPr>
          </w:p>
        </w:tc>
      </w:tr>
      <w:tr w14:paraId="6A3F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262F2876">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15EBBD7E">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B316399">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BEDE58B">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4534B642">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0E77A4B">
            <w:pPr>
              <w:tabs>
                <w:tab w:val="left" w:pos="4500"/>
              </w:tabs>
              <w:spacing w:line="400" w:lineRule="exact"/>
              <w:rPr>
                <w:rFonts w:hAnsi="宋体" w:cs="宋体"/>
                <w:sz w:val="24"/>
              </w:rPr>
            </w:pPr>
          </w:p>
        </w:tc>
      </w:tr>
      <w:tr w14:paraId="6253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EBC9EC9">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5C09DF1E">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483FEE5">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07BACE58">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64724362">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783F368">
            <w:pPr>
              <w:tabs>
                <w:tab w:val="left" w:pos="4500"/>
              </w:tabs>
              <w:spacing w:line="400" w:lineRule="exact"/>
              <w:rPr>
                <w:rFonts w:hAnsi="宋体" w:cs="宋体"/>
                <w:sz w:val="24"/>
              </w:rPr>
            </w:pPr>
          </w:p>
        </w:tc>
      </w:tr>
      <w:tr w14:paraId="37D7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54F1912F">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10BF6F62">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0C46B814">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95A9B26">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2A3D2EB7">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1359A08">
            <w:pPr>
              <w:tabs>
                <w:tab w:val="left" w:pos="4500"/>
              </w:tabs>
              <w:spacing w:line="400" w:lineRule="exact"/>
              <w:rPr>
                <w:rFonts w:hAnsi="宋体" w:cs="宋体"/>
                <w:sz w:val="24"/>
              </w:rPr>
            </w:pPr>
          </w:p>
        </w:tc>
      </w:tr>
      <w:tr w14:paraId="707F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34D14539">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0A554CF3">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BA86103">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39EC3850">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488B0B83">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642D8D50">
            <w:pPr>
              <w:tabs>
                <w:tab w:val="left" w:pos="4500"/>
              </w:tabs>
              <w:spacing w:line="400" w:lineRule="exact"/>
              <w:rPr>
                <w:rFonts w:hAnsi="宋体" w:cs="宋体"/>
                <w:sz w:val="24"/>
              </w:rPr>
            </w:pPr>
          </w:p>
        </w:tc>
      </w:tr>
      <w:tr w14:paraId="04D8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2367A946">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06EB333B">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1085D405">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1F1D59F4">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789F4CA8">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256ABFFF">
            <w:pPr>
              <w:tabs>
                <w:tab w:val="left" w:pos="4500"/>
              </w:tabs>
              <w:spacing w:line="400" w:lineRule="exact"/>
              <w:rPr>
                <w:rFonts w:hAnsi="宋体" w:cs="宋体"/>
                <w:sz w:val="24"/>
              </w:rPr>
            </w:pPr>
          </w:p>
        </w:tc>
      </w:tr>
      <w:tr w14:paraId="5EB5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09FABA44">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62121E0A">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AD0220D">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4FC88AED">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1BE11E82">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5AD7434B">
            <w:pPr>
              <w:tabs>
                <w:tab w:val="left" w:pos="4500"/>
              </w:tabs>
              <w:spacing w:line="400" w:lineRule="exact"/>
              <w:rPr>
                <w:rFonts w:hAnsi="宋体" w:cs="宋体"/>
                <w:sz w:val="24"/>
              </w:rPr>
            </w:pPr>
          </w:p>
        </w:tc>
      </w:tr>
      <w:tr w14:paraId="4B02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6E368710">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46521A56">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2FA19E1">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783935B9">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4C555E27">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3A8770D0">
            <w:pPr>
              <w:tabs>
                <w:tab w:val="left" w:pos="4500"/>
              </w:tabs>
              <w:spacing w:line="400" w:lineRule="exact"/>
              <w:rPr>
                <w:rFonts w:hAnsi="宋体" w:cs="宋体"/>
                <w:sz w:val="24"/>
              </w:rPr>
            </w:pPr>
          </w:p>
        </w:tc>
      </w:tr>
      <w:tr w14:paraId="40E4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7E6D907B">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709444BD">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03A17279">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059A4668">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03940CDF">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046D9AA5">
            <w:pPr>
              <w:tabs>
                <w:tab w:val="left" w:pos="4500"/>
              </w:tabs>
              <w:spacing w:line="400" w:lineRule="exact"/>
              <w:rPr>
                <w:rFonts w:hAnsi="宋体" w:cs="宋体"/>
                <w:sz w:val="24"/>
              </w:rPr>
            </w:pPr>
          </w:p>
        </w:tc>
      </w:tr>
      <w:tr w14:paraId="52D1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1EF45025">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0BAD422C">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008B2C81">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210D9441">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090E4225">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7683EEE6">
            <w:pPr>
              <w:tabs>
                <w:tab w:val="left" w:pos="4500"/>
              </w:tabs>
              <w:spacing w:line="400" w:lineRule="exact"/>
              <w:rPr>
                <w:rFonts w:hAnsi="宋体" w:cs="宋体"/>
                <w:sz w:val="24"/>
              </w:rPr>
            </w:pPr>
          </w:p>
        </w:tc>
      </w:tr>
      <w:tr w14:paraId="1110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14:paraId="4A0361F5">
            <w:pPr>
              <w:tabs>
                <w:tab w:val="left" w:pos="4500"/>
              </w:tabs>
              <w:spacing w:line="400" w:lineRule="exact"/>
              <w:rPr>
                <w:rFonts w:hAnsi="宋体" w:cs="宋体"/>
                <w:sz w:val="24"/>
              </w:rPr>
            </w:pPr>
          </w:p>
        </w:tc>
        <w:tc>
          <w:tcPr>
            <w:tcW w:w="1278" w:type="dxa"/>
            <w:tcBorders>
              <w:top w:val="single" w:color="auto" w:sz="4" w:space="0"/>
              <w:left w:val="single" w:color="auto" w:sz="4" w:space="0"/>
              <w:bottom w:val="single" w:color="auto" w:sz="4" w:space="0"/>
              <w:right w:val="single" w:color="auto" w:sz="4" w:space="0"/>
            </w:tcBorders>
            <w:noWrap w:val="0"/>
            <w:vAlign w:val="top"/>
          </w:tcPr>
          <w:p w14:paraId="54EECD4D">
            <w:pPr>
              <w:tabs>
                <w:tab w:val="left" w:pos="4500"/>
              </w:tabs>
              <w:spacing w:line="400" w:lineRule="exact"/>
              <w:rPr>
                <w:rFonts w:hAnsi="宋体" w:cs="宋体"/>
                <w:sz w:val="24"/>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22C418EE">
            <w:pPr>
              <w:tabs>
                <w:tab w:val="left" w:pos="4500"/>
              </w:tabs>
              <w:spacing w:line="400" w:lineRule="exact"/>
              <w:rPr>
                <w:rFonts w:hAnsi="宋体" w:cs="宋体"/>
                <w:sz w:val="24"/>
              </w:rPr>
            </w:pPr>
          </w:p>
        </w:tc>
        <w:tc>
          <w:tcPr>
            <w:tcW w:w="1666" w:type="dxa"/>
            <w:tcBorders>
              <w:top w:val="single" w:color="auto" w:sz="4" w:space="0"/>
              <w:left w:val="single" w:color="auto" w:sz="4" w:space="0"/>
              <w:bottom w:val="single" w:color="auto" w:sz="4" w:space="0"/>
              <w:right w:val="single" w:color="auto" w:sz="4" w:space="0"/>
            </w:tcBorders>
            <w:noWrap w:val="0"/>
            <w:vAlign w:val="top"/>
          </w:tcPr>
          <w:p w14:paraId="536E9140">
            <w:pPr>
              <w:tabs>
                <w:tab w:val="left" w:pos="4500"/>
              </w:tabs>
              <w:spacing w:line="400" w:lineRule="exact"/>
              <w:rPr>
                <w:rFonts w:hAnsi="宋体" w:cs="宋体"/>
                <w:sz w:val="24"/>
              </w:rPr>
            </w:pPr>
          </w:p>
        </w:tc>
        <w:tc>
          <w:tcPr>
            <w:tcW w:w="2513" w:type="dxa"/>
            <w:tcBorders>
              <w:top w:val="single" w:color="auto" w:sz="4" w:space="0"/>
              <w:left w:val="single" w:color="auto" w:sz="4" w:space="0"/>
              <w:bottom w:val="single" w:color="auto" w:sz="4" w:space="0"/>
              <w:right w:val="single" w:color="auto" w:sz="4" w:space="0"/>
            </w:tcBorders>
            <w:noWrap w:val="0"/>
            <w:vAlign w:val="top"/>
          </w:tcPr>
          <w:p w14:paraId="68DBE66F">
            <w:pPr>
              <w:tabs>
                <w:tab w:val="left" w:pos="4500"/>
              </w:tabs>
              <w:spacing w:line="400" w:lineRule="exact"/>
              <w:rPr>
                <w:rFonts w:hAnsi="宋体" w:cs="宋体"/>
                <w:sz w:val="24"/>
              </w:rPr>
            </w:pPr>
          </w:p>
        </w:tc>
        <w:tc>
          <w:tcPr>
            <w:tcW w:w="2470" w:type="dxa"/>
            <w:tcBorders>
              <w:top w:val="single" w:color="auto" w:sz="4" w:space="0"/>
              <w:left w:val="single" w:color="auto" w:sz="4" w:space="0"/>
              <w:bottom w:val="single" w:color="auto" w:sz="4" w:space="0"/>
              <w:right w:val="single" w:color="auto" w:sz="4" w:space="0"/>
            </w:tcBorders>
            <w:noWrap w:val="0"/>
            <w:vAlign w:val="top"/>
          </w:tcPr>
          <w:p w14:paraId="1F0B91DF">
            <w:pPr>
              <w:tabs>
                <w:tab w:val="left" w:pos="4500"/>
              </w:tabs>
              <w:spacing w:line="400" w:lineRule="exact"/>
              <w:rPr>
                <w:rFonts w:hAnsi="宋体" w:cs="宋体"/>
                <w:sz w:val="24"/>
              </w:rPr>
            </w:pPr>
          </w:p>
        </w:tc>
      </w:tr>
    </w:tbl>
    <w:p w14:paraId="53DEAEA7">
      <w:pPr>
        <w:spacing w:line="0" w:lineRule="atLeast"/>
        <w:rPr>
          <w:rFonts w:hint="eastAsia" w:ascii="宋体" w:hAnsi="宋体"/>
          <w:color w:val="000000"/>
          <w:sz w:val="24"/>
        </w:rPr>
      </w:pPr>
    </w:p>
    <w:p w14:paraId="3D46D2DD">
      <w:pPr>
        <w:spacing w:line="0" w:lineRule="atLeast"/>
        <w:rPr>
          <w:rFonts w:hint="eastAsia" w:ascii="宋体" w:hAnsi="宋体"/>
          <w:color w:val="000000"/>
          <w:sz w:val="24"/>
        </w:rPr>
      </w:pPr>
    </w:p>
    <w:p w14:paraId="42465E52">
      <w:pPr>
        <w:spacing w:line="0" w:lineRule="atLeast"/>
        <w:rPr>
          <w:rFonts w:hint="eastAsia" w:ascii="宋体" w:hAnsi="宋体"/>
          <w:color w:val="000000"/>
          <w:sz w:val="24"/>
        </w:rPr>
      </w:pPr>
      <w:r>
        <w:rPr>
          <w:rFonts w:hint="eastAsia" w:ascii="宋体" w:hAnsi="宋体"/>
          <w:color w:val="000000"/>
          <w:sz w:val="24"/>
        </w:rPr>
        <w:t>注：</w:t>
      </w:r>
      <w:r>
        <w:rPr>
          <w:rFonts w:hint="eastAsia" w:ascii="宋体" w:hAnsi="宋体"/>
        </w:rPr>
        <w:t>附合同复印件并加盖公章。</w:t>
      </w:r>
    </w:p>
    <w:p w14:paraId="2100997A">
      <w:pPr>
        <w:spacing w:line="0" w:lineRule="atLeast"/>
        <w:rPr>
          <w:rFonts w:ascii="宋体" w:hAnsi="宋体"/>
          <w:color w:val="000000"/>
          <w:sz w:val="24"/>
        </w:rPr>
      </w:pPr>
    </w:p>
    <w:p w14:paraId="353606AD">
      <w:pPr>
        <w:pStyle w:val="9"/>
        <w:ind w:firstLine="0"/>
        <w:rPr>
          <w:rFonts w:hint="eastAsia" w:hAnsi="宋体" w:cs="宋体"/>
          <w:color w:val="000000"/>
          <w:sz w:val="21"/>
          <w:szCs w:val="21"/>
        </w:rPr>
      </w:pPr>
      <w:r>
        <w:rPr>
          <w:rFonts w:hint="eastAsia" w:hAnsi="宋体" w:cs="宋体"/>
          <w:color w:val="000000"/>
          <w:sz w:val="21"/>
          <w:szCs w:val="21"/>
        </w:rPr>
        <w:t xml:space="preserve">供应商全称（盖章）：                  </w:t>
      </w:r>
    </w:p>
    <w:p w14:paraId="5B23400A">
      <w:pPr>
        <w:pStyle w:val="9"/>
        <w:ind w:firstLine="0"/>
        <w:rPr>
          <w:rFonts w:hint="eastAsia" w:hAnsi="宋体" w:cs="宋体"/>
          <w:color w:val="000000"/>
          <w:sz w:val="21"/>
          <w:szCs w:val="21"/>
        </w:rPr>
      </w:pPr>
      <w:r>
        <w:rPr>
          <w:rFonts w:hint="eastAsia" w:hAnsi="宋体" w:cs="宋体"/>
          <w:color w:val="000000"/>
          <w:sz w:val="21"/>
          <w:szCs w:val="21"/>
        </w:rPr>
        <w:t>法定代表人（单位负责人）或委托代理人签字：</w:t>
      </w:r>
    </w:p>
    <w:p w14:paraId="5ADC46EA">
      <w:pPr>
        <w:pStyle w:val="9"/>
        <w:ind w:firstLine="0"/>
        <w:rPr>
          <w:rFonts w:hint="eastAsia" w:hAnsi="宋体" w:cs="宋体"/>
          <w:color w:val="000000"/>
          <w:szCs w:val="21"/>
        </w:rPr>
      </w:pPr>
      <w:r>
        <w:rPr>
          <w:rFonts w:hint="eastAsia" w:hAnsi="宋体" w:cs="宋体"/>
          <w:color w:val="000000"/>
          <w:sz w:val="21"/>
          <w:szCs w:val="21"/>
        </w:rPr>
        <w:t>日期：     年   月   日</w:t>
      </w:r>
    </w:p>
    <w:p w14:paraId="1306D786">
      <w:pPr>
        <w:pStyle w:val="9"/>
        <w:widowControl/>
        <w:spacing w:line="360" w:lineRule="auto"/>
        <w:ind w:firstLine="0"/>
        <w:jc w:val="left"/>
        <w:rPr>
          <w:rFonts w:hAnsi="宋体"/>
          <w:color w:val="000000"/>
        </w:rPr>
      </w:pPr>
    </w:p>
    <w:p w14:paraId="5C31703D">
      <w:pPr>
        <w:pStyle w:val="3"/>
        <w:spacing w:before="120" w:after="120"/>
        <w:rPr>
          <w:rFonts w:hint="eastAsia"/>
        </w:rPr>
      </w:pPr>
    </w:p>
    <w:p w14:paraId="388CE966">
      <w:pPr>
        <w:pStyle w:val="7"/>
        <w:rPr>
          <w:rStyle w:val="33"/>
          <w:rFonts w:hint="eastAsia" w:ascii="宋体" w:hAnsi="宋体" w:cs="宋体"/>
          <w:bCs/>
          <w:color w:val="000000"/>
          <w:sz w:val="21"/>
        </w:rPr>
      </w:pPr>
    </w:p>
    <w:p w14:paraId="74F62D0F">
      <w:pPr>
        <w:pStyle w:val="8"/>
        <w:ind w:firstLine="210"/>
      </w:pPr>
    </w:p>
    <w:p w14:paraId="389D49C2"/>
    <w:p w14:paraId="52DD3C05">
      <w:pPr>
        <w:pStyle w:val="3"/>
        <w:spacing w:before="120" w:after="120"/>
        <w:rPr>
          <w:rFonts w:hint="eastAsia" w:eastAsia="宋体"/>
          <w:lang w:eastAsia="zh-CN"/>
        </w:rPr>
      </w:pPr>
      <w:r>
        <w:rPr>
          <w:rFonts w:hint="eastAsia"/>
        </w:rPr>
        <w:t>附件十</w:t>
      </w:r>
      <w:r>
        <w:rPr>
          <w:rFonts w:hint="eastAsia"/>
          <w:lang w:val="en-US" w:eastAsia="zh-CN"/>
        </w:rPr>
        <w:t xml:space="preserve">二  </w:t>
      </w:r>
    </w:p>
    <w:p w14:paraId="1EF9D5A5">
      <w:pPr>
        <w:snapToGrid w:val="0"/>
        <w:spacing w:before="120" w:beforeLines="50" w:after="50"/>
        <w:jc w:val="center"/>
        <w:rPr>
          <w:rFonts w:ascii="宋体" w:hAnsi="宋体" w:cs="宋体"/>
          <w:b/>
        </w:rPr>
      </w:pPr>
      <w:r>
        <w:rPr>
          <w:rFonts w:hint="eastAsia" w:ascii="宋体" w:hAnsi="宋体" w:cs="宋体"/>
          <w:b/>
        </w:rPr>
        <w:t>磋商响应书</w:t>
      </w:r>
    </w:p>
    <w:p w14:paraId="45263D20">
      <w:pPr>
        <w:spacing w:line="540" w:lineRule="exact"/>
        <w:jc w:val="left"/>
        <w:rPr>
          <w:rFonts w:hint="eastAsia" w:ascii="宋体" w:hAnsi="宋体" w:eastAsia="宋体" w:cs="宋体"/>
          <w:lang w:eastAsia="zh-CN"/>
        </w:rPr>
      </w:pPr>
      <w:r>
        <w:rPr>
          <w:rFonts w:hint="eastAsia" w:ascii="宋体" w:hAnsi="宋体" w:cs="宋体"/>
        </w:rPr>
        <w:t>致：</w:t>
      </w:r>
      <w:r>
        <w:rPr>
          <w:rFonts w:hint="eastAsia" w:ascii="宋体" w:hAnsi="宋体" w:cs="宋体"/>
          <w:lang w:eastAsia="zh-CN"/>
        </w:rPr>
        <w:t>杭州建设工程造价咨询有限公司</w:t>
      </w:r>
    </w:p>
    <w:p w14:paraId="297EB93F">
      <w:pPr>
        <w:spacing w:line="5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(磋商响应方全称)授权</w:t>
      </w:r>
      <w:r>
        <w:rPr>
          <w:rFonts w:hint="eastAsia" w:ascii="宋体" w:hAnsi="宋体" w:cs="宋体"/>
          <w:u w:val="single"/>
        </w:rPr>
        <w:t xml:space="preserve">       </w:t>
      </w:r>
      <w:r>
        <w:rPr>
          <w:rFonts w:hint="eastAsia" w:ascii="宋体" w:hAnsi="宋体" w:cs="宋体"/>
        </w:rPr>
        <w:t>（全名、职务）为全权代表，参加贵方组织的</w:t>
      </w:r>
      <w:r>
        <w:rPr>
          <w:rFonts w:hint="eastAsia" w:ascii="宋体" w:hAnsi="宋体" w:cs="宋体"/>
          <w:u w:val="single"/>
        </w:rPr>
        <w:t xml:space="preserve">               </w:t>
      </w:r>
      <w:r>
        <w:rPr>
          <w:rFonts w:hint="eastAsia" w:ascii="宋体" w:hAnsi="宋体" w:cs="宋体"/>
        </w:rPr>
        <w:t>（竞争性磋商采购项目名称）（编号为             ）（标项： ）竞争性磋商有关活动，并进行磋商。为此：</w:t>
      </w:r>
    </w:p>
    <w:p w14:paraId="365CB9D9">
      <w:pPr>
        <w:spacing w:line="540" w:lineRule="exact"/>
        <w:ind w:firstLine="420" w:firstLineChars="200"/>
        <w:jc w:val="left"/>
        <w:rPr>
          <w:rFonts w:ascii="宋体" w:hAnsi="宋体" w:cs="宋体"/>
        </w:rPr>
      </w:pPr>
      <w:r>
        <w:rPr>
          <w:rFonts w:hint="eastAsia" w:ascii="宋体" w:hAnsi="宋体" w:cs="宋体"/>
        </w:rPr>
        <w:t>1、提供磋商须知规定的全部磋商响应文件。</w:t>
      </w:r>
    </w:p>
    <w:p w14:paraId="6C011CD7">
      <w:pPr>
        <w:spacing w:line="540" w:lineRule="exact"/>
        <w:ind w:firstLine="420" w:firstLineChars="200"/>
        <w:jc w:val="left"/>
        <w:rPr>
          <w:rFonts w:ascii="宋体" w:hAnsi="宋体" w:cs="宋体"/>
        </w:rPr>
      </w:pPr>
      <w:r>
        <w:rPr>
          <w:rFonts w:hint="eastAsia" w:ascii="宋体" w:hAnsi="宋体" w:cs="宋体"/>
        </w:rPr>
        <w:t>2、磋商响应方承诺承担所发生的所有费用。</w:t>
      </w:r>
    </w:p>
    <w:p w14:paraId="00CC2504">
      <w:pPr>
        <w:spacing w:line="540" w:lineRule="exact"/>
        <w:ind w:firstLine="436" w:firstLineChars="208"/>
        <w:jc w:val="left"/>
        <w:rPr>
          <w:rFonts w:ascii="宋体" w:hAnsi="宋体" w:cs="宋体"/>
        </w:rPr>
      </w:pPr>
      <w:r>
        <w:rPr>
          <w:rFonts w:hint="eastAsia" w:ascii="宋体" w:hAnsi="宋体" w:cs="宋体"/>
        </w:rPr>
        <w:t>3、磋商响应方已详细审查全部竞争性磋商采购文件，同意磋商响应须知的各项要求。</w:t>
      </w:r>
    </w:p>
    <w:p w14:paraId="21D97DCA">
      <w:pPr>
        <w:spacing w:line="540" w:lineRule="exact"/>
        <w:ind w:firstLine="436" w:firstLineChars="208"/>
        <w:jc w:val="left"/>
        <w:rPr>
          <w:rFonts w:ascii="宋体" w:hAnsi="宋体" w:cs="宋体"/>
        </w:rPr>
      </w:pPr>
      <w:r>
        <w:rPr>
          <w:rFonts w:hint="eastAsia" w:ascii="宋体" w:hAnsi="宋体" w:cs="宋体"/>
        </w:rPr>
        <w:t>4、若成交，磋商响应方将按竞争性磋商采购文件规定履行合同责任和义务。</w:t>
      </w:r>
    </w:p>
    <w:p w14:paraId="514815AA">
      <w:pPr>
        <w:spacing w:line="540" w:lineRule="exact"/>
        <w:ind w:firstLine="420" w:firstLineChars="200"/>
        <w:jc w:val="left"/>
        <w:rPr>
          <w:rFonts w:ascii="宋体" w:hAnsi="宋体" w:cs="宋体"/>
        </w:rPr>
      </w:pPr>
      <w:r>
        <w:rPr>
          <w:rFonts w:hint="eastAsia" w:ascii="宋体" w:hAnsi="宋体" w:cs="宋体"/>
        </w:rPr>
        <w:t>5、磋商响应文件自磋商日起有效期为90天。</w:t>
      </w:r>
    </w:p>
    <w:p w14:paraId="77B5EE54">
      <w:pPr>
        <w:spacing w:line="540" w:lineRule="exact"/>
        <w:ind w:firstLine="436" w:firstLineChars="208"/>
        <w:jc w:val="left"/>
        <w:rPr>
          <w:rFonts w:ascii="宋体" w:hAnsi="宋体" w:cs="宋体"/>
        </w:rPr>
      </w:pPr>
      <w:r>
        <w:rPr>
          <w:rFonts w:hint="eastAsia" w:ascii="宋体" w:hAnsi="宋体" w:cs="宋体"/>
        </w:rPr>
        <w:t>6、磋商响应方同意提供按照贵方可能要求的与其磋商响应有关的一切数据或资料，并保证其真实性、合法性。</w:t>
      </w:r>
    </w:p>
    <w:p w14:paraId="72228003">
      <w:pPr>
        <w:spacing w:line="540" w:lineRule="exact"/>
        <w:jc w:val="left"/>
        <w:rPr>
          <w:rFonts w:ascii="宋体" w:hAnsi="宋体" w:cs="宋体"/>
        </w:rPr>
      </w:pPr>
      <w:r>
        <w:rPr>
          <w:rFonts w:hint="eastAsia" w:ascii="宋体" w:hAnsi="宋体" w:cs="宋体"/>
        </w:rPr>
        <w:t xml:space="preserve">    7、我方与本竞争性磋商有关的一切正式来往通讯请寄：</w:t>
      </w:r>
    </w:p>
    <w:p w14:paraId="0B9169B0">
      <w:pPr>
        <w:spacing w:line="540" w:lineRule="exact"/>
        <w:ind w:left="540" w:firstLine="30"/>
        <w:jc w:val="left"/>
        <w:rPr>
          <w:rFonts w:hint="eastAsia" w:ascii="宋体" w:hAnsi="宋体" w:eastAsia="宋体" w:cs="宋体"/>
        </w:rPr>
      </w:pPr>
      <w:r>
        <w:rPr>
          <w:rFonts w:hint="eastAsia" w:ascii="宋体" w:hAnsi="宋体" w:cs="宋体"/>
        </w:rPr>
        <w:t xml:space="preserve">    </w:t>
      </w:r>
      <w:r>
        <w:rPr>
          <w:rFonts w:hint="eastAsia" w:ascii="宋体" w:hAnsi="宋体" w:eastAsia="宋体" w:cs="宋体"/>
        </w:rPr>
        <w:t xml:space="preserve">   地址：              </w:t>
      </w:r>
      <w:r>
        <w:rPr>
          <w:rFonts w:hint="eastAsia" w:ascii="宋体" w:hAnsi="宋体" w:eastAsia="宋体" w:cs="宋体"/>
          <w:lang w:val="en-US" w:eastAsia="zh-CN"/>
        </w:rPr>
        <w:t xml:space="preserve">      </w:t>
      </w:r>
      <w:r>
        <w:rPr>
          <w:rFonts w:hint="eastAsia" w:ascii="宋体" w:hAnsi="宋体" w:eastAsia="宋体" w:cs="宋体"/>
        </w:rPr>
        <w:t xml:space="preserve">    电话：               </w:t>
      </w:r>
    </w:p>
    <w:p w14:paraId="310EAB2A">
      <w:pPr>
        <w:spacing w:line="540" w:lineRule="exact"/>
        <w:ind w:left="540" w:firstLine="30"/>
        <w:jc w:val="left"/>
        <w:rPr>
          <w:rFonts w:hint="eastAsia" w:ascii="宋体" w:hAnsi="宋体" w:eastAsia="宋体" w:cs="宋体"/>
        </w:rPr>
      </w:pPr>
      <w:r>
        <w:rPr>
          <w:rFonts w:hint="eastAsia" w:ascii="宋体" w:hAnsi="宋体" w:eastAsia="宋体" w:cs="宋体"/>
        </w:rPr>
        <w:t xml:space="preserve">       磋商响应方名称： （公章）</w:t>
      </w:r>
    </w:p>
    <w:p w14:paraId="78A15632">
      <w:pPr>
        <w:spacing w:line="540" w:lineRule="exact"/>
        <w:ind w:left="540" w:firstLine="657" w:firstLineChars="313"/>
        <w:jc w:val="left"/>
        <w:rPr>
          <w:rFonts w:hint="eastAsia" w:ascii="宋体" w:hAnsi="宋体" w:eastAsia="宋体" w:cs="宋体"/>
        </w:rPr>
      </w:pPr>
      <w:r>
        <w:rPr>
          <w:rFonts w:hint="eastAsia" w:ascii="宋体" w:hAnsi="宋体" w:eastAsia="宋体" w:cs="宋体"/>
        </w:rPr>
        <w:t xml:space="preserve">法定代表人或授权代表签字或盖章：                  </w:t>
      </w:r>
    </w:p>
    <w:p w14:paraId="3E516886">
      <w:pPr>
        <w:spacing w:line="540" w:lineRule="exact"/>
        <w:ind w:left="540" w:firstLine="30"/>
        <w:jc w:val="left"/>
        <w:rPr>
          <w:rFonts w:hint="eastAsia" w:ascii="宋体" w:hAnsi="宋体" w:eastAsia="宋体" w:cs="宋体"/>
        </w:rPr>
      </w:pPr>
      <w:r>
        <w:rPr>
          <w:rFonts w:hint="eastAsia" w:ascii="宋体" w:hAnsi="宋体" w:eastAsia="宋体" w:cs="宋体"/>
        </w:rPr>
        <w:t xml:space="preserve">        磋商日期：        年   月   日</w:t>
      </w:r>
    </w:p>
    <w:p w14:paraId="72025B0F">
      <w:pPr>
        <w:spacing w:line="540" w:lineRule="exact"/>
        <w:ind w:left="540" w:firstLine="30"/>
        <w:jc w:val="left"/>
        <w:rPr>
          <w:rFonts w:hint="eastAsia" w:ascii="宋体" w:hAnsi="宋体" w:eastAsia="宋体" w:cs="宋体"/>
          <w:b/>
          <w:bCs/>
          <w:lang w:eastAsia="zh-CN"/>
        </w:rPr>
      </w:pPr>
      <w:r>
        <w:rPr>
          <w:rFonts w:hint="eastAsia" w:ascii="宋体" w:hAnsi="宋体" w:eastAsia="宋体" w:cs="宋体"/>
        </w:rPr>
        <w:br w:type="page"/>
      </w:r>
      <w:r>
        <w:rPr>
          <w:rFonts w:hint="eastAsia" w:ascii="宋体" w:hAnsi="宋体" w:cs="宋体"/>
          <w:b/>
          <w:bCs/>
        </w:rPr>
        <w:t>附件十</w:t>
      </w:r>
      <w:r>
        <w:rPr>
          <w:rFonts w:hint="eastAsia" w:ascii="宋体" w:hAnsi="宋体" w:cs="宋体"/>
          <w:b/>
          <w:bCs/>
          <w:lang w:val="en-US" w:eastAsia="zh-CN"/>
        </w:rPr>
        <w:t>三</w:t>
      </w:r>
    </w:p>
    <w:p w14:paraId="604439C7">
      <w:pPr>
        <w:pStyle w:val="7"/>
        <w:rPr>
          <w:rFonts w:hint="eastAsia" w:ascii="宋体" w:hAnsi="宋体" w:cs="宋体"/>
          <w:b/>
          <w:bCs/>
          <w:sz w:val="21"/>
          <w:szCs w:val="21"/>
        </w:rPr>
      </w:pPr>
    </w:p>
    <w:p w14:paraId="14DC2361">
      <w:pPr>
        <w:snapToGrid w:val="0"/>
        <w:spacing w:before="50" w:after="50"/>
        <w:jc w:val="center"/>
        <w:rPr>
          <w:rFonts w:ascii="宋体" w:hAnsi="宋体" w:cs="宋体"/>
          <w:b/>
          <w:sz w:val="28"/>
          <w:szCs w:val="28"/>
        </w:rPr>
      </w:pPr>
      <w:r>
        <w:rPr>
          <w:rFonts w:hint="eastAsia" w:ascii="宋体" w:hAnsi="宋体" w:cs="宋体"/>
          <w:b/>
          <w:sz w:val="28"/>
          <w:szCs w:val="28"/>
        </w:rPr>
        <w:t>初次报价表</w:t>
      </w:r>
    </w:p>
    <w:p w14:paraId="24592E58">
      <w:pPr>
        <w:pStyle w:val="36"/>
        <w:spacing w:before="120" w:after="120"/>
      </w:pPr>
    </w:p>
    <w:p w14:paraId="40DAE8AE">
      <w:pPr>
        <w:snapToGrid w:val="0"/>
        <w:spacing w:before="50" w:after="50"/>
        <w:ind w:firstLine="210" w:firstLineChars="100"/>
        <w:rPr>
          <w:rFonts w:ascii="宋体" w:hAnsi="宋体" w:cs="宋体"/>
          <w:u w:val="single"/>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项目名称：</w:t>
      </w:r>
      <w:r>
        <w:rPr>
          <w:rFonts w:hint="eastAsia" w:ascii="宋体" w:hAnsi="宋体" w:cs="宋体"/>
          <w:u w:val="single"/>
        </w:rPr>
        <w:t xml:space="preserve">                    </w:t>
      </w:r>
    </w:p>
    <w:tbl>
      <w:tblPr>
        <w:tblStyle w:val="21"/>
        <w:tblW w:w="1034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8"/>
        <w:gridCol w:w="5543"/>
        <w:gridCol w:w="12"/>
        <w:gridCol w:w="2251"/>
        <w:gridCol w:w="1554"/>
      </w:tblGrid>
      <w:tr w14:paraId="55785F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blHeader/>
          <w:jc w:val="center"/>
        </w:trPr>
        <w:tc>
          <w:tcPr>
            <w:tcW w:w="988" w:type="dxa"/>
            <w:tcBorders>
              <w:top w:val="single" w:color="auto" w:sz="4" w:space="0"/>
              <w:right w:val="single" w:color="auto" w:sz="4" w:space="0"/>
            </w:tcBorders>
            <w:vAlign w:val="center"/>
          </w:tcPr>
          <w:p w14:paraId="3D5B1D7C">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序号</w:t>
            </w:r>
          </w:p>
        </w:tc>
        <w:tc>
          <w:tcPr>
            <w:tcW w:w="5543" w:type="dxa"/>
            <w:tcBorders>
              <w:top w:val="single" w:color="auto" w:sz="4" w:space="0"/>
              <w:left w:val="single" w:color="auto" w:sz="4" w:space="0"/>
              <w:right w:val="single" w:color="auto" w:sz="4" w:space="0"/>
            </w:tcBorders>
            <w:vAlign w:val="center"/>
          </w:tcPr>
          <w:p w14:paraId="067FA540">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US" w:eastAsia="zh-CN"/>
              </w:rPr>
              <w:t>赛事</w:t>
            </w:r>
            <w:r>
              <w:rPr>
                <w:rFonts w:hint="eastAsia" w:ascii="宋体" w:hAnsi="宋体" w:eastAsia="宋体" w:cs="宋体"/>
                <w:b/>
                <w:color w:val="auto"/>
                <w:sz w:val="24"/>
                <w:szCs w:val="24"/>
                <w:highlight w:val="none"/>
                <w:lang w:val="en-GB" w:eastAsia="zh-CN"/>
              </w:rPr>
              <w:t>名称</w:t>
            </w:r>
          </w:p>
        </w:tc>
        <w:tc>
          <w:tcPr>
            <w:tcW w:w="2263" w:type="dxa"/>
            <w:gridSpan w:val="2"/>
            <w:tcBorders>
              <w:right w:val="single" w:color="auto" w:sz="4" w:space="0"/>
            </w:tcBorders>
            <w:vAlign w:val="center"/>
          </w:tcPr>
          <w:p w14:paraId="41229856">
            <w:pPr>
              <w:kinsoku/>
              <w:overflowPunct/>
              <w:bidi w:val="0"/>
              <w:spacing w:line="400" w:lineRule="exact"/>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单个项目</w:t>
            </w:r>
            <w:r>
              <w:rPr>
                <w:rFonts w:hint="eastAsia" w:ascii="宋体" w:hAnsi="宋体" w:eastAsia="宋体" w:cs="宋体"/>
                <w:b/>
                <w:color w:val="auto"/>
                <w:sz w:val="24"/>
                <w:szCs w:val="24"/>
                <w:highlight w:val="none"/>
                <w:lang w:val="en-US" w:eastAsia="zh-CN"/>
              </w:rPr>
              <w:t>总价</w:t>
            </w:r>
          </w:p>
        </w:tc>
        <w:tc>
          <w:tcPr>
            <w:tcW w:w="1554" w:type="dxa"/>
            <w:tcBorders>
              <w:right w:val="single" w:color="auto" w:sz="4" w:space="0"/>
            </w:tcBorders>
            <w:vAlign w:val="center"/>
          </w:tcPr>
          <w:p w14:paraId="6D2C0172">
            <w:pPr>
              <w:kinsoku/>
              <w:overflowPunct/>
              <w:bidi w:val="0"/>
              <w:spacing w:line="400" w:lineRule="exact"/>
              <w:jc w:val="center"/>
              <w:rPr>
                <w:rFonts w:hint="eastAsia" w:ascii="宋体" w:hAnsi="宋体" w:eastAsia="宋体" w:cs="宋体"/>
                <w:b/>
                <w:color w:val="auto"/>
                <w:sz w:val="24"/>
                <w:szCs w:val="24"/>
                <w:highlight w:val="none"/>
                <w:lang w:val="en-GB" w:eastAsia="zh-CN"/>
              </w:rPr>
            </w:pPr>
            <w:r>
              <w:rPr>
                <w:rFonts w:hint="eastAsia" w:ascii="宋体" w:hAnsi="宋体" w:eastAsia="宋体" w:cs="宋体"/>
                <w:b/>
                <w:color w:val="auto"/>
                <w:sz w:val="24"/>
                <w:szCs w:val="24"/>
                <w:highlight w:val="none"/>
                <w:lang w:val="en-GB" w:eastAsia="zh-CN"/>
              </w:rPr>
              <w:t>备注</w:t>
            </w:r>
          </w:p>
        </w:tc>
      </w:tr>
      <w:tr w14:paraId="072AA1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88" w:type="dxa"/>
            <w:tcBorders>
              <w:right w:val="single" w:color="auto" w:sz="4" w:space="0"/>
            </w:tcBorders>
            <w:vAlign w:val="center"/>
          </w:tcPr>
          <w:p w14:paraId="45012D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5543" w:type="dxa"/>
            <w:tcBorders>
              <w:left w:val="single" w:color="auto" w:sz="4" w:space="0"/>
              <w:bottom w:val="single" w:color="auto" w:sz="4" w:space="0"/>
              <w:right w:val="single" w:color="auto" w:sz="4" w:space="0"/>
            </w:tcBorders>
            <w:vAlign w:val="center"/>
          </w:tcPr>
          <w:p w14:paraId="0841D172">
            <w:pPr>
              <w:kinsoku/>
              <w:overflowPunct/>
              <w:bidi w:val="0"/>
              <w:spacing w:beforeLines="10" w:line="400" w:lineRule="exac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2025年浙江省青少年（儿童）网球锦标赛</w:t>
            </w:r>
          </w:p>
        </w:tc>
        <w:tc>
          <w:tcPr>
            <w:tcW w:w="2263" w:type="dxa"/>
            <w:gridSpan w:val="2"/>
            <w:tcBorders>
              <w:bottom w:val="single" w:color="auto" w:sz="4" w:space="0"/>
              <w:right w:val="single" w:color="auto" w:sz="4" w:space="0"/>
            </w:tcBorders>
            <w:vAlign w:val="center"/>
          </w:tcPr>
          <w:p w14:paraId="71D4B165">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06D801E1">
            <w:pPr>
              <w:kinsoku/>
              <w:overflowPunct/>
              <w:bidi w:val="0"/>
              <w:spacing w:line="400" w:lineRule="exact"/>
              <w:rPr>
                <w:rFonts w:hint="eastAsia" w:ascii="宋体" w:hAnsi="宋体" w:eastAsia="宋体" w:cs="宋体"/>
                <w:color w:val="auto"/>
                <w:sz w:val="24"/>
                <w:szCs w:val="24"/>
                <w:highlight w:val="none"/>
              </w:rPr>
            </w:pPr>
          </w:p>
        </w:tc>
      </w:tr>
      <w:tr w14:paraId="512C48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988" w:type="dxa"/>
            <w:tcBorders>
              <w:right w:val="single" w:color="auto" w:sz="4" w:space="0"/>
            </w:tcBorders>
            <w:vAlign w:val="center"/>
          </w:tcPr>
          <w:p w14:paraId="11490A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5543" w:type="dxa"/>
            <w:tcBorders>
              <w:left w:val="single" w:color="auto" w:sz="4" w:space="0"/>
              <w:bottom w:val="single" w:color="auto" w:sz="4" w:space="0"/>
              <w:right w:val="single" w:color="auto" w:sz="4" w:space="0"/>
            </w:tcBorders>
            <w:vAlign w:val="center"/>
          </w:tcPr>
          <w:p w14:paraId="47A70BCF">
            <w:pPr>
              <w:kinsoku/>
              <w:overflowPunct/>
              <w:bidi w:val="0"/>
              <w:spacing w:beforeLines="10" w:line="40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2025年</w:t>
            </w:r>
            <w:r>
              <w:rPr>
                <w:rFonts w:hint="eastAsia" w:ascii="宋体" w:hAnsi="宋体" w:eastAsia="宋体" w:cs="宋体"/>
                <w:color w:val="auto"/>
                <w:kern w:val="0"/>
                <w:sz w:val="24"/>
                <w:highlight w:val="none"/>
                <w:lang w:val="zh-CN"/>
              </w:rPr>
              <w:t>浙江省青少年手球</w:t>
            </w:r>
            <w:r>
              <w:rPr>
                <w:rFonts w:hint="eastAsia" w:ascii="宋体" w:hAnsi="宋体" w:eastAsia="宋体" w:cs="宋体"/>
                <w:color w:val="auto"/>
                <w:kern w:val="0"/>
                <w:sz w:val="24"/>
                <w:highlight w:val="none"/>
                <w:lang w:val="zh-CN" w:eastAsia="zh-CN"/>
              </w:rPr>
              <w:t>锦标赛</w:t>
            </w:r>
          </w:p>
        </w:tc>
        <w:tc>
          <w:tcPr>
            <w:tcW w:w="2263" w:type="dxa"/>
            <w:gridSpan w:val="2"/>
            <w:tcBorders>
              <w:bottom w:val="single" w:color="auto" w:sz="4" w:space="0"/>
              <w:right w:val="single" w:color="auto" w:sz="4" w:space="0"/>
            </w:tcBorders>
            <w:vAlign w:val="center"/>
          </w:tcPr>
          <w:p w14:paraId="13528796">
            <w:pPr>
              <w:pBdr>
                <w:top w:val="none" w:color="auto" w:sz="0" w:space="0"/>
                <w:left w:val="none" w:color="auto" w:sz="0" w:space="0"/>
                <w:bottom w:val="none" w:color="auto" w:sz="0" w:space="0"/>
                <w:right w:val="none" w:color="auto" w:sz="0" w:space="0"/>
              </w:pBdr>
              <w:jc w:val="center"/>
              <w:rPr>
                <w:rFonts w:hint="eastAsia" w:ascii="宋体" w:hAnsi="宋体" w:eastAsia="宋体" w:cs="宋体"/>
                <w:color w:val="auto"/>
                <w:sz w:val="24"/>
                <w:szCs w:val="24"/>
                <w:highlight w:val="none"/>
              </w:rPr>
            </w:pPr>
          </w:p>
        </w:tc>
        <w:tc>
          <w:tcPr>
            <w:tcW w:w="1554" w:type="dxa"/>
            <w:tcBorders>
              <w:bottom w:val="single" w:color="auto" w:sz="4" w:space="0"/>
              <w:right w:val="single" w:color="auto" w:sz="4" w:space="0"/>
            </w:tcBorders>
            <w:vAlign w:val="center"/>
          </w:tcPr>
          <w:p w14:paraId="160700C9">
            <w:pPr>
              <w:kinsoku/>
              <w:overflowPunct/>
              <w:bidi w:val="0"/>
              <w:spacing w:line="400" w:lineRule="exact"/>
              <w:rPr>
                <w:rFonts w:hint="eastAsia" w:ascii="宋体" w:hAnsi="宋体" w:eastAsia="宋体" w:cs="宋体"/>
                <w:color w:val="auto"/>
                <w:sz w:val="24"/>
                <w:szCs w:val="24"/>
                <w:highlight w:val="none"/>
              </w:rPr>
            </w:pPr>
          </w:p>
        </w:tc>
      </w:tr>
      <w:tr w14:paraId="5FD086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6543" w:type="dxa"/>
            <w:gridSpan w:val="3"/>
            <w:tcBorders>
              <w:right w:val="single" w:color="auto" w:sz="4" w:space="0"/>
            </w:tcBorders>
            <w:vAlign w:val="center"/>
          </w:tcPr>
          <w:p w14:paraId="0710CE75">
            <w:pPr>
              <w:kinsoku/>
              <w:overflowPunct/>
              <w:bidi w:val="0"/>
              <w:spacing w:line="400" w:lineRule="exact"/>
              <w:ind w:firstLine="1920" w:firstLineChars="8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投标总价合计（1+2）</w:t>
            </w:r>
          </w:p>
        </w:tc>
        <w:tc>
          <w:tcPr>
            <w:tcW w:w="3805" w:type="dxa"/>
            <w:gridSpan w:val="2"/>
            <w:tcBorders>
              <w:left w:val="single" w:color="auto" w:sz="4" w:space="0"/>
              <w:bottom w:val="single" w:color="auto" w:sz="4" w:space="0"/>
              <w:right w:val="single" w:color="auto" w:sz="4" w:space="0"/>
            </w:tcBorders>
            <w:vAlign w:val="center"/>
          </w:tcPr>
          <w:p w14:paraId="068BC7A6">
            <w:pPr>
              <w:kinsoku/>
              <w:overflowPunct/>
              <w:bidi w:val="0"/>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大写：</w:t>
            </w:r>
          </w:p>
          <w:p w14:paraId="3A4AB970">
            <w:pPr>
              <w:pStyle w:val="2"/>
              <w:jc w:val="both"/>
              <w:rPr>
                <w:rFonts w:hint="default"/>
                <w:color w:val="auto"/>
                <w:lang w:val="en-US" w:eastAsia="zh-CN"/>
              </w:rPr>
            </w:pPr>
            <w:r>
              <w:rPr>
                <w:rFonts w:hint="eastAsia" w:ascii="宋体" w:hAnsi="宋体" w:cs="宋体"/>
                <w:color w:val="auto"/>
                <w:sz w:val="24"/>
                <w:szCs w:val="24"/>
                <w:highlight w:val="none"/>
                <w:lang w:val="en-US" w:eastAsia="zh-CN"/>
              </w:rPr>
              <w:t>小写：</w:t>
            </w:r>
          </w:p>
        </w:tc>
      </w:tr>
    </w:tbl>
    <w:p w14:paraId="3973D17F">
      <w:pPr>
        <w:keepNext w:val="0"/>
        <w:keepLines w:val="0"/>
        <w:pageBreakBefore w:val="0"/>
        <w:widowControl w:val="0"/>
        <w:kinsoku/>
        <w:wordWrap/>
        <w:overflowPunct/>
        <w:topLinePunct w:val="0"/>
        <w:autoSpaceDE/>
        <w:autoSpaceDN/>
        <w:bidi w:val="0"/>
        <w:adjustRightInd/>
        <w:snapToGrid w:val="0"/>
        <w:spacing w:before="50" w:after="50" w:line="360" w:lineRule="auto"/>
        <w:jc w:val="left"/>
        <w:textAlignment w:val="auto"/>
        <w:rPr>
          <w:rFonts w:hint="eastAsia" w:ascii="宋体" w:hAnsi="宋体" w:cs="宋体"/>
        </w:rPr>
      </w:pPr>
      <w:r>
        <w:rPr>
          <w:rFonts w:hint="eastAsia" w:ascii="宋体" w:hAnsi="宋体" w:cs="宋体"/>
        </w:rPr>
        <w:t>注:1.报价应包括为履行合同的最终价格，包括合同签订后的人工费、服务费、办公费用、成果文件、现场调研费、交通费、通讯、住宿费、会务费、采购代理、税金、利润、保险、政策性文件规定及合同包含的所有风险、责任等合同实施过程中的应预见和不可预见费用均计入报价，招标人不在支付额外费用。</w:t>
      </w:r>
    </w:p>
    <w:p w14:paraId="595EE599">
      <w:pPr>
        <w:keepNext w:val="0"/>
        <w:keepLines w:val="0"/>
        <w:pageBreakBefore w:val="0"/>
        <w:widowControl w:val="0"/>
        <w:kinsoku/>
        <w:wordWrap/>
        <w:overflowPunct/>
        <w:topLinePunct w:val="0"/>
        <w:autoSpaceDE/>
        <w:autoSpaceDN/>
        <w:bidi w:val="0"/>
        <w:adjustRightInd/>
        <w:snapToGrid w:val="0"/>
        <w:spacing w:before="50" w:after="50" w:line="360" w:lineRule="auto"/>
        <w:jc w:val="left"/>
        <w:textAlignment w:val="auto"/>
        <w:rPr>
          <w:rFonts w:ascii="宋体" w:hAnsi="宋体" w:cs="宋体"/>
        </w:rPr>
      </w:pPr>
      <w:r>
        <w:rPr>
          <w:rFonts w:hint="eastAsia" w:ascii="宋体" w:hAnsi="宋体" w:cs="宋体"/>
        </w:rPr>
        <w:t>2.供应商报价低于项目预算 50%的，应当在报价文件中详细阐述不影响产品质量或者诚信履约的具体原因。</w:t>
      </w:r>
    </w:p>
    <w:p w14:paraId="6A0648DE">
      <w:pPr>
        <w:pStyle w:val="2"/>
      </w:pPr>
    </w:p>
    <w:p w14:paraId="69FF1701">
      <w:pPr>
        <w:snapToGrid w:val="0"/>
        <w:spacing w:before="50" w:after="50"/>
        <w:ind w:left="-21" w:leftChars="-72" w:right="-817" w:rightChars="-389" w:hanging="130" w:hangingChars="62"/>
        <w:rPr>
          <w:rFonts w:ascii="宋体" w:hAnsi="宋体" w:cs="宋体"/>
        </w:rPr>
      </w:pPr>
    </w:p>
    <w:p w14:paraId="1F310C1E">
      <w:pPr>
        <w:pStyle w:val="27"/>
      </w:pPr>
    </w:p>
    <w:p w14:paraId="3FF0A44D">
      <w:pPr>
        <w:adjustRightInd w:val="0"/>
        <w:snapToGrid w:val="0"/>
        <w:spacing w:line="440" w:lineRule="exact"/>
        <w:jc w:val="right"/>
        <w:rPr>
          <w:rFonts w:ascii="宋体" w:hAnsi="宋体" w:cs="宋体"/>
        </w:rPr>
      </w:pPr>
      <w:r>
        <w:rPr>
          <w:rFonts w:hint="eastAsia" w:ascii="宋体" w:hAnsi="宋体" w:cs="宋体"/>
        </w:rPr>
        <w:t xml:space="preserve">供应商盖章（公章）：             </w:t>
      </w:r>
    </w:p>
    <w:p w14:paraId="2F49709A">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4EBFB889">
      <w:pPr>
        <w:pStyle w:val="18"/>
        <w:widowControl w:val="0"/>
        <w:spacing w:beforeAutospacing="0" w:after="120" w:afterAutospacing="0" w:line="520" w:lineRule="exact"/>
        <w:ind w:left="420" w:leftChars="200"/>
        <w:rPr>
          <w:rFonts w:hint="eastAsia"/>
        </w:rPr>
      </w:pPr>
      <w:r>
        <w:rPr>
          <w:rFonts w:hint="eastAsia" w:ascii="宋体" w:hAnsi="宋体" w:cs="宋体"/>
        </w:rPr>
        <w:t xml:space="preserve">                                                             </w:t>
      </w:r>
      <w:r>
        <w:rPr>
          <w:rFonts w:hint="eastAsia" w:ascii="宋体" w:hAnsi="宋体" w:eastAsia="宋体" w:cs="宋体"/>
          <w:kern w:val="2"/>
          <w:sz w:val="21"/>
          <w:szCs w:val="21"/>
          <w:lang w:val="en-US" w:eastAsia="zh-CN" w:bidi="ar-SA"/>
        </w:rPr>
        <w:t xml:space="preserve"> 年  月  日</w:t>
      </w:r>
      <w:r>
        <w:rPr>
          <w:rFonts w:hint="eastAsia" w:ascii="宋体" w:hAnsi="宋体" w:eastAsia="宋体" w:cs="宋体"/>
          <w:kern w:val="2"/>
          <w:sz w:val="21"/>
          <w:szCs w:val="21"/>
          <w:lang w:val="en-US" w:eastAsia="zh-CN" w:bidi="ar-SA"/>
        </w:rPr>
        <w:br w:type="page"/>
      </w:r>
    </w:p>
    <w:p w14:paraId="547F919A">
      <w:pPr>
        <w:snapToGrid w:val="0"/>
        <w:spacing w:line="400" w:lineRule="exact"/>
        <w:jc w:val="left"/>
        <w:rPr>
          <w:rFonts w:hint="eastAsia" w:eastAsia="宋体" w:cs="宋体"/>
          <w:b/>
          <w:bCs/>
          <w:color w:val="000000"/>
          <w:lang w:eastAsia="zh-CN"/>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四</w:t>
      </w:r>
    </w:p>
    <w:p w14:paraId="71BEABFD">
      <w:pPr>
        <w:pStyle w:val="7"/>
        <w:rPr>
          <w:rFonts w:hint="eastAsia" w:cs="宋体"/>
          <w:b/>
          <w:bCs/>
          <w:color w:val="000000"/>
        </w:rPr>
      </w:pPr>
    </w:p>
    <w:p w14:paraId="3E956707">
      <w:pPr>
        <w:spacing w:line="360" w:lineRule="auto"/>
        <w:jc w:val="center"/>
        <w:rPr>
          <w:rFonts w:hint="eastAsia" w:ascii="宋体" w:hAnsi="宋体" w:cs="宋体"/>
          <w:b/>
          <w:spacing w:val="20"/>
          <w:sz w:val="28"/>
          <w:szCs w:val="32"/>
        </w:rPr>
      </w:pPr>
    </w:p>
    <w:p w14:paraId="1969748F">
      <w:pPr>
        <w:snapToGrid w:val="0"/>
        <w:spacing w:before="50" w:after="50"/>
        <w:jc w:val="center"/>
        <w:rPr>
          <w:rFonts w:hint="eastAsia" w:ascii="宋体" w:hAnsi="宋体" w:cs="宋体"/>
          <w:b/>
          <w:sz w:val="28"/>
          <w:szCs w:val="28"/>
        </w:rPr>
      </w:pPr>
      <w:r>
        <w:rPr>
          <w:rFonts w:hint="eastAsia" w:ascii="宋体" w:hAnsi="宋体" w:cs="宋体"/>
          <w:b/>
          <w:sz w:val="28"/>
          <w:szCs w:val="28"/>
        </w:rPr>
        <w:t>分项报价表</w:t>
      </w:r>
    </w:p>
    <w:p w14:paraId="2ACF47C6">
      <w:pPr>
        <w:pStyle w:val="7"/>
        <w:rPr>
          <w:rFonts w:hint="eastAsia" w:ascii="宋体" w:hAnsi="宋体" w:cs="宋体"/>
          <w:b/>
          <w:sz w:val="28"/>
          <w:szCs w:val="28"/>
        </w:rPr>
      </w:pPr>
    </w:p>
    <w:p w14:paraId="6FACAC85"/>
    <w:p w14:paraId="10536258">
      <w:pPr>
        <w:pStyle w:val="11"/>
        <w:snapToGrid w:val="0"/>
        <w:spacing w:line="400" w:lineRule="exact"/>
        <w:ind w:firstLine="6300" w:firstLineChars="3000"/>
        <w:rPr>
          <w:rFonts w:hAnsi="Courier New"/>
          <w:color w:val="auto"/>
          <w:kern w:val="2"/>
          <w:sz w:val="21"/>
          <w:szCs w:val="21"/>
        </w:rPr>
      </w:pPr>
      <w:r>
        <w:rPr>
          <w:rFonts w:hint="eastAsia"/>
          <w:color w:val="auto"/>
          <w:kern w:val="2"/>
          <w:sz w:val="21"/>
          <w:szCs w:val="21"/>
        </w:rPr>
        <w:t>货币单位：人民币（元）</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730"/>
        <w:gridCol w:w="1522"/>
        <w:gridCol w:w="1701"/>
        <w:gridCol w:w="1134"/>
        <w:gridCol w:w="989"/>
      </w:tblGrid>
      <w:tr w14:paraId="23A7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06A4266E">
            <w:pPr>
              <w:pStyle w:val="9"/>
              <w:spacing w:line="400" w:lineRule="exact"/>
              <w:ind w:firstLine="0"/>
              <w:jc w:val="center"/>
              <w:rPr>
                <w:rFonts w:ascii="宋体" w:hAnsi="宋体" w:eastAsia="宋体"/>
                <w:sz w:val="21"/>
                <w:szCs w:val="21"/>
              </w:rPr>
            </w:pPr>
            <w:r>
              <w:rPr>
                <w:rFonts w:hint="eastAsia" w:ascii="宋体" w:hAnsi="宋体" w:eastAsia="宋体"/>
                <w:sz w:val="21"/>
                <w:szCs w:val="21"/>
              </w:rPr>
              <w:t>序号</w:t>
            </w:r>
          </w:p>
        </w:tc>
        <w:tc>
          <w:tcPr>
            <w:tcW w:w="2730" w:type="dxa"/>
            <w:tcBorders>
              <w:top w:val="single" w:color="auto" w:sz="4" w:space="0"/>
              <w:left w:val="single" w:color="auto" w:sz="4" w:space="0"/>
              <w:bottom w:val="single" w:color="auto" w:sz="4" w:space="0"/>
              <w:right w:val="single" w:color="auto" w:sz="4" w:space="0"/>
            </w:tcBorders>
            <w:vAlign w:val="center"/>
          </w:tcPr>
          <w:p w14:paraId="6DE8E3C1">
            <w:pPr>
              <w:pStyle w:val="9"/>
              <w:spacing w:line="400" w:lineRule="exact"/>
              <w:ind w:firstLine="0"/>
              <w:jc w:val="center"/>
              <w:rPr>
                <w:rFonts w:ascii="宋体" w:hAnsi="宋体" w:eastAsia="宋体"/>
                <w:sz w:val="21"/>
                <w:szCs w:val="21"/>
              </w:rPr>
            </w:pPr>
            <w:r>
              <w:rPr>
                <w:rFonts w:hint="eastAsia" w:ascii="宋体" w:hAnsi="宋体" w:eastAsia="宋体"/>
                <w:sz w:val="21"/>
                <w:szCs w:val="21"/>
              </w:rPr>
              <w:t>服务内容</w:t>
            </w:r>
          </w:p>
        </w:tc>
        <w:tc>
          <w:tcPr>
            <w:tcW w:w="1522" w:type="dxa"/>
            <w:tcBorders>
              <w:top w:val="single" w:color="auto" w:sz="4" w:space="0"/>
              <w:left w:val="single" w:color="auto" w:sz="4" w:space="0"/>
              <w:bottom w:val="single" w:color="auto" w:sz="4" w:space="0"/>
              <w:right w:val="single" w:color="auto" w:sz="4" w:space="0"/>
            </w:tcBorders>
            <w:vAlign w:val="center"/>
          </w:tcPr>
          <w:p w14:paraId="65C80B8C">
            <w:pPr>
              <w:pStyle w:val="9"/>
              <w:spacing w:line="400" w:lineRule="exact"/>
              <w:ind w:firstLine="0"/>
              <w:jc w:val="center"/>
              <w:rPr>
                <w:rFonts w:ascii="宋体" w:hAnsi="宋体" w:eastAsia="宋体"/>
                <w:sz w:val="21"/>
                <w:szCs w:val="21"/>
              </w:rPr>
            </w:pPr>
            <w:r>
              <w:rPr>
                <w:rFonts w:hint="eastAsia" w:ascii="宋体" w:hAnsi="宋体" w:eastAsia="宋体"/>
                <w:sz w:val="21"/>
                <w:szCs w:val="21"/>
              </w:rPr>
              <w:t>单价</w:t>
            </w:r>
          </w:p>
        </w:tc>
        <w:tc>
          <w:tcPr>
            <w:tcW w:w="1701" w:type="dxa"/>
            <w:tcBorders>
              <w:top w:val="single" w:color="auto" w:sz="4" w:space="0"/>
              <w:left w:val="single" w:color="auto" w:sz="4" w:space="0"/>
              <w:bottom w:val="single" w:color="auto" w:sz="4" w:space="0"/>
              <w:right w:val="single" w:color="auto" w:sz="4" w:space="0"/>
            </w:tcBorders>
            <w:vAlign w:val="center"/>
          </w:tcPr>
          <w:p w14:paraId="1D6AA253">
            <w:pPr>
              <w:pStyle w:val="9"/>
              <w:spacing w:line="400" w:lineRule="exact"/>
              <w:ind w:firstLine="0"/>
              <w:jc w:val="center"/>
              <w:rPr>
                <w:rFonts w:ascii="宋体" w:hAnsi="宋体" w:eastAsia="宋体"/>
                <w:sz w:val="21"/>
                <w:szCs w:val="21"/>
              </w:rPr>
            </w:pPr>
            <w:r>
              <w:rPr>
                <w:rFonts w:hint="eastAsia" w:ascii="宋体" w:hAnsi="宋体" w:eastAsia="宋体"/>
                <w:sz w:val="21"/>
                <w:szCs w:val="2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74759129">
            <w:pPr>
              <w:pStyle w:val="9"/>
              <w:spacing w:line="400" w:lineRule="exact"/>
              <w:ind w:firstLine="0"/>
              <w:jc w:val="center"/>
              <w:rPr>
                <w:rFonts w:ascii="宋体" w:hAnsi="宋体" w:eastAsia="宋体"/>
                <w:sz w:val="21"/>
                <w:szCs w:val="21"/>
              </w:rPr>
            </w:pPr>
            <w:r>
              <w:rPr>
                <w:rFonts w:hint="eastAsia" w:ascii="宋体" w:hAnsi="宋体" w:eastAsia="宋体"/>
                <w:sz w:val="21"/>
                <w:szCs w:val="21"/>
              </w:rPr>
              <w:t>小计</w:t>
            </w:r>
          </w:p>
        </w:tc>
        <w:tc>
          <w:tcPr>
            <w:tcW w:w="989" w:type="dxa"/>
            <w:tcBorders>
              <w:top w:val="single" w:color="auto" w:sz="4" w:space="0"/>
              <w:left w:val="single" w:color="auto" w:sz="4" w:space="0"/>
              <w:bottom w:val="single" w:color="auto" w:sz="4" w:space="0"/>
              <w:right w:val="single" w:color="auto" w:sz="4" w:space="0"/>
            </w:tcBorders>
            <w:vAlign w:val="center"/>
          </w:tcPr>
          <w:p w14:paraId="46C19974">
            <w:pPr>
              <w:pStyle w:val="9"/>
              <w:spacing w:line="400" w:lineRule="exact"/>
              <w:ind w:firstLine="0"/>
              <w:rPr>
                <w:rFonts w:ascii="宋体" w:hAnsi="宋体" w:eastAsia="宋体"/>
                <w:sz w:val="21"/>
                <w:szCs w:val="21"/>
              </w:rPr>
            </w:pPr>
            <w:r>
              <w:rPr>
                <w:rFonts w:hint="eastAsia" w:ascii="宋体" w:hAnsi="宋体" w:eastAsia="宋体"/>
                <w:sz w:val="21"/>
                <w:szCs w:val="21"/>
              </w:rPr>
              <w:t>备注</w:t>
            </w:r>
          </w:p>
        </w:tc>
      </w:tr>
      <w:tr w14:paraId="7516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00E8BEA1">
            <w:pPr>
              <w:pStyle w:val="9"/>
              <w:spacing w:line="400" w:lineRule="exact"/>
              <w:ind w:firstLine="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2730" w:type="dxa"/>
            <w:tcBorders>
              <w:top w:val="single" w:color="auto" w:sz="4" w:space="0"/>
              <w:left w:val="single" w:color="auto" w:sz="4" w:space="0"/>
              <w:bottom w:val="single" w:color="auto" w:sz="4" w:space="0"/>
              <w:right w:val="single" w:color="auto" w:sz="4" w:space="0"/>
            </w:tcBorders>
            <w:vAlign w:val="center"/>
          </w:tcPr>
          <w:p w14:paraId="0E5C973A">
            <w:pPr>
              <w:pStyle w:val="9"/>
              <w:spacing w:line="400" w:lineRule="exact"/>
              <w:ind w:firstLine="0"/>
              <w:jc w:val="left"/>
              <w:rPr>
                <w:rFonts w:hint="eastAsia" w:ascii="宋体" w:hAnsi="宋体" w:eastAsia="宋体"/>
                <w:sz w:val="21"/>
                <w:szCs w:val="21"/>
              </w:rPr>
            </w:pPr>
            <w:r>
              <w:rPr>
                <w:rFonts w:hint="eastAsia" w:ascii="宋体" w:hAnsi="宋体" w:eastAsia="宋体"/>
                <w:sz w:val="21"/>
                <w:szCs w:val="21"/>
                <w:lang w:val="zh-CN"/>
              </w:rPr>
              <w:t>2025年浙江省青少年（儿童）网球锦标赛</w:t>
            </w:r>
          </w:p>
        </w:tc>
        <w:tc>
          <w:tcPr>
            <w:tcW w:w="1522" w:type="dxa"/>
            <w:tcBorders>
              <w:top w:val="single" w:color="auto" w:sz="4" w:space="0"/>
              <w:left w:val="single" w:color="auto" w:sz="4" w:space="0"/>
              <w:bottom w:val="single" w:color="auto" w:sz="4" w:space="0"/>
              <w:right w:val="single" w:color="auto" w:sz="4" w:space="0"/>
            </w:tcBorders>
            <w:vAlign w:val="center"/>
          </w:tcPr>
          <w:p w14:paraId="4348438A">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3AB7593C">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978B0F2">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2891CA82">
            <w:pPr>
              <w:pStyle w:val="9"/>
              <w:spacing w:line="400" w:lineRule="exact"/>
              <w:ind w:firstLine="0"/>
              <w:rPr>
                <w:rFonts w:ascii="宋体" w:hAnsi="宋体" w:eastAsia="宋体"/>
                <w:sz w:val="21"/>
                <w:szCs w:val="21"/>
              </w:rPr>
            </w:pPr>
          </w:p>
        </w:tc>
      </w:tr>
      <w:tr w14:paraId="52D5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1E2A552">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5CE56796">
            <w:pPr>
              <w:pStyle w:val="9"/>
              <w:spacing w:line="400" w:lineRule="exact"/>
              <w:ind w:firstLine="0"/>
              <w:jc w:val="left"/>
              <w:rPr>
                <w:rFonts w:hint="eastAsia"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368A75C8">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65E2E4A">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620D6D5">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29F8C4F6">
            <w:pPr>
              <w:pStyle w:val="9"/>
              <w:spacing w:line="400" w:lineRule="exact"/>
              <w:ind w:firstLine="0"/>
              <w:rPr>
                <w:rFonts w:ascii="宋体" w:hAnsi="宋体" w:eastAsia="宋体"/>
                <w:sz w:val="21"/>
                <w:szCs w:val="21"/>
              </w:rPr>
            </w:pPr>
          </w:p>
        </w:tc>
      </w:tr>
      <w:tr w14:paraId="5B34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AE2C69C">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6AF95481">
            <w:pPr>
              <w:pStyle w:val="9"/>
              <w:spacing w:line="400" w:lineRule="exact"/>
              <w:ind w:firstLine="0"/>
              <w:jc w:val="left"/>
              <w:rPr>
                <w:rFonts w:hint="eastAsia" w:ascii="宋体" w:hAnsi="宋体" w:eastAsia="宋体"/>
                <w:sz w:val="21"/>
                <w:szCs w:val="21"/>
              </w:rPr>
            </w:pPr>
          </w:p>
          <w:p w14:paraId="05008381">
            <w:pPr>
              <w:pStyle w:val="9"/>
              <w:spacing w:line="400" w:lineRule="exact"/>
              <w:ind w:firstLine="0"/>
              <w:jc w:val="left"/>
              <w:rPr>
                <w:rFonts w:hint="eastAsia"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3A93524A">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23507C9">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EBC7B4C">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5095A7C8">
            <w:pPr>
              <w:pStyle w:val="9"/>
              <w:spacing w:line="400" w:lineRule="exact"/>
              <w:ind w:firstLine="0"/>
              <w:rPr>
                <w:rFonts w:ascii="宋体" w:hAnsi="宋体" w:eastAsia="宋体"/>
                <w:sz w:val="21"/>
                <w:szCs w:val="21"/>
              </w:rPr>
            </w:pPr>
          </w:p>
        </w:tc>
      </w:tr>
      <w:tr w14:paraId="1B12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43304F0">
            <w:pPr>
              <w:pStyle w:val="9"/>
              <w:spacing w:line="400" w:lineRule="exact"/>
              <w:ind w:firstLine="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2730" w:type="dxa"/>
            <w:tcBorders>
              <w:top w:val="single" w:color="auto" w:sz="4" w:space="0"/>
              <w:left w:val="single" w:color="auto" w:sz="4" w:space="0"/>
              <w:bottom w:val="single" w:color="auto" w:sz="4" w:space="0"/>
              <w:right w:val="single" w:color="auto" w:sz="4" w:space="0"/>
            </w:tcBorders>
            <w:vAlign w:val="center"/>
          </w:tcPr>
          <w:p w14:paraId="319728CC">
            <w:pPr>
              <w:pStyle w:val="9"/>
              <w:spacing w:line="400" w:lineRule="exact"/>
              <w:ind w:firstLine="0"/>
              <w:jc w:val="left"/>
              <w:rPr>
                <w:rFonts w:hint="eastAsia" w:ascii="宋体" w:hAnsi="宋体" w:eastAsia="宋体"/>
                <w:sz w:val="21"/>
                <w:szCs w:val="21"/>
              </w:rPr>
            </w:pPr>
            <w:r>
              <w:rPr>
                <w:rFonts w:hint="eastAsia" w:ascii="宋体" w:hAnsi="宋体" w:eastAsia="宋体"/>
                <w:sz w:val="21"/>
                <w:szCs w:val="21"/>
                <w:lang w:val="en-US" w:eastAsia="zh-CN"/>
              </w:rPr>
              <w:t>2025年</w:t>
            </w:r>
            <w:r>
              <w:rPr>
                <w:rFonts w:hint="eastAsia" w:ascii="宋体" w:hAnsi="宋体" w:eastAsia="宋体"/>
                <w:sz w:val="21"/>
                <w:szCs w:val="21"/>
                <w:lang w:val="zh-CN"/>
              </w:rPr>
              <w:t>浙江省青少年手球</w:t>
            </w:r>
            <w:r>
              <w:rPr>
                <w:rFonts w:hint="eastAsia" w:ascii="宋体" w:hAnsi="宋体" w:eastAsia="宋体"/>
                <w:sz w:val="21"/>
                <w:szCs w:val="21"/>
                <w:lang w:val="zh-CN" w:eastAsia="zh-CN"/>
              </w:rPr>
              <w:t>锦标赛</w:t>
            </w:r>
          </w:p>
        </w:tc>
        <w:tc>
          <w:tcPr>
            <w:tcW w:w="1522" w:type="dxa"/>
            <w:tcBorders>
              <w:top w:val="single" w:color="auto" w:sz="4" w:space="0"/>
              <w:left w:val="single" w:color="auto" w:sz="4" w:space="0"/>
              <w:bottom w:val="single" w:color="auto" w:sz="4" w:space="0"/>
              <w:right w:val="single" w:color="auto" w:sz="4" w:space="0"/>
            </w:tcBorders>
            <w:vAlign w:val="center"/>
          </w:tcPr>
          <w:p w14:paraId="686E9D4F">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47371C1">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7B4619E">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31B60683">
            <w:pPr>
              <w:pStyle w:val="9"/>
              <w:spacing w:line="400" w:lineRule="exact"/>
              <w:ind w:firstLine="0"/>
              <w:rPr>
                <w:rFonts w:ascii="宋体" w:hAnsi="宋体" w:eastAsia="宋体"/>
                <w:sz w:val="21"/>
                <w:szCs w:val="21"/>
              </w:rPr>
            </w:pPr>
          </w:p>
        </w:tc>
      </w:tr>
      <w:tr w14:paraId="4AE5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02CB03D5">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02CD9A09">
            <w:pPr>
              <w:pStyle w:val="9"/>
              <w:spacing w:line="400" w:lineRule="exact"/>
              <w:ind w:firstLine="0"/>
              <w:jc w:val="center"/>
              <w:rPr>
                <w:rFonts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59B918B2">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64F6256">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681C123">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7F736D38">
            <w:pPr>
              <w:pStyle w:val="9"/>
              <w:spacing w:line="400" w:lineRule="exact"/>
              <w:ind w:firstLine="0"/>
              <w:rPr>
                <w:rFonts w:ascii="宋体" w:hAnsi="宋体" w:eastAsia="宋体"/>
                <w:sz w:val="21"/>
                <w:szCs w:val="21"/>
              </w:rPr>
            </w:pPr>
          </w:p>
        </w:tc>
      </w:tr>
      <w:tr w14:paraId="7806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9DC34CD">
            <w:pPr>
              <w:pStyle w:val="9"/>
              <w:spacing w:line="400" w:lineRule="exact"/>
              <w:ind w:firstLine="0"/>
              <w:jc w:val="center"/>
              <w:rPr>
                <w:rFonts w:ascii="宋体" w:hAnsi="宋体" w:eastAsia="宋体"/>
                <w:sz w:val="21"/>
                <w:szCs w:val="21"/>
              </w:rPr>
            </w:pPr>
          </w:p>
        </w:tc>
        <w:tc>
          <w:tcPr>
            <w:tcW w:w="2730" w:type="dxa"/>
            <w:tcBorders>
              <w:top w:val="single" w:color="auto" w:sz="4" w:space="0"/>
              <w:left w:val="single" w:color="auto" w:sz="4" w:space="0"/>
              <w:bottom w:val="single" w:color="auto" w:sz="4" w:space="0"/>
              <w:right w:val="single" w:color="auto" w:sz="4" w:space="0"/>
            </w:tcBorders>
            <w:vAlign w:val="center"/>
          </w:tcPr>
          <w:p w14:paraId="456480B6">
            <w:pPr>
              <w:pStyle w:val="9"/>
              <w:spacing w:line="400" w:lineRule="exact"/>
              <w:ind w:firstLine="0"/>
              <w:jc w:val="center"/>
              <w:rPr>
                <w:rFonts w:ascii="宋体" w:hAnsi="宋体" w:eastAsia="宋体"/>
                <w:sz w:val="21"/>
                <w:szCs w:val="21"/>
              </w:rPr>
            </w:pPr>
          </w:p>
        </w:tc>
        <w:tc>
          <w:tcPr>
            <w:tcW w:w="1522" w:type="dxa"/>
            <w:tcBorders>
              <w:top w:val="single" w:color="auto" w:sz="4" w:space="0"/>
              <w:left w:val="single" w:color="auto" w:sz="4" w:space="0"/>
              <w:bottom w:val="single" w:color="auto" w:sz="4" w:space="0"/>
              <w:right w:val="single" w:color="auto" w:sz="4" w:space="0"/>
            </w:tcBorders>
            <w:vAlign w:val="center"/>
          </w:tcPr>
          <w:p w14:paraId="5973E288">
            <w:pPr>
              <w:pStyle w:val="9"/>
              <w:spacing w:line="400" w:lineRule="exact"/>
              <w:ind w:firstLine="0"/>
              <w:jc w:val="center"/>
              <w:rPr>
                <w:rFonts w:ascii="宋体" w:hAnsi="宋体" w:eastAsia="宋体"/>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6E0B167">
            <w:pPr>
              <w:pStyle w:val="9"/>
              <w:spacing w:line="400" w:lineRule="exact"/>
              <w:ind w:firstLine="0"/>
              <w:jc w:val="center"/>
              <w:rPr>
                <w:rFonts w:ascii="宋体" w:hAnsi="宋体" w:eastAsia="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967D4A4">
            <w:pPr>
              <w:pStyle w:val="9"/>
              <w:spacing w:line="400" w:lineRule="exact"/>
              <w:ind w:firstLine="0"/>
              <w:jc w:val="center"/>
              <w:rPr>
                <w:rFonts w:ascii="宋体" w:hAnsi="宋体" w:eastAsia="宋体"/>
                <w:sz w:val="21"/>
                <w:szCs w:val="21"/>
              </w:rPr>
            </w:pPr>
          </w:p>
        </w:tc>
        <w:tc>
          <w:tcPr>
            <w:tcW w:w="989" w:type="dxa"/>
            <w:tcBorders>
              <w:top w:val="single" w:color="auto" w:sz="4" w:space="0"/>
              <w:left w:val="single" w:color="auto" w:sz="4" w:space="0"/>
              <w:bottom w:val="single" w:color="auto" w:sz="4" w:space="0"/>
              <w:right w:val="single" w:color="auto" w:sz="4" w:space="0"/>
            </w:tcBorders>
            <w:vAlign w:val="center"/>
          </w:tcPr>
          <w:p w14:paraId="4956C0AC">
            <w:pPr>
              <w:pStyle w:val="9"/>
              <w:spacing w:line="400" w:lineRule="exact"/>
              <w:ind w:firstLine="0"/>
              <w:rPr>
                <w:rFonts w:ascii="宋体" w:hAnsi="宋体" w:eastAsia="宋体"/>
                <w:sz w:val="21"/>
                <w:szCs w:val="21"/>
              </w:rPr>
            </w:pPr>
          </w:p>
        </w:tc>
      </w:tr>
      <w:tr w14:paraId="5C83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4" w:space="0"/>
              <w:left w:val="single" w:color="auto" w:sz="4" w:space="0"/>
              <w:bottom w:val="single" w:color="auto" w:sz="4" w:space="0"/>
              <w:right w:val="single" w:color="auto" w:sz="4" w:space="0"/>
            </w:tcBorders>
            <w:vAlign w:val="center"/>
          </w:tcPr>
          <w:p w14:paraId="5E36FC86">
            <w:pPr>
              <w:pStyle w:val="9"/>
              <w:spacing w:line="400" w:lineRule="exact"/>
              <w:ind w:firstLine="0"/>
              <w:rPr>
                <w:rFonts w:ascii="宋体" w:hAnsi="宋体" w:eastAsia="宋体"/>
                <w:sz w:val="21"/>
                <w:szCs w:val="21"/>
              </w:rPr>
            </w:pPr>
            <w:r>
              <w:rPr>
                <w:rFonts w:hint="eastAsia" w:ascii="宋体" w:hAnsi="宋体" w:eastAsia="宋体"/>
                <w:sz w:val="21"/>
                <w:szCs w:val="21"/>
              </w:rPr>
              <w:t>磋商报价：_________（元）</w:t>
            </w:r>
          </w:p>
        </w:tc>
      </w:tr>
    </w:tbl>
    <w:p w14:paraId="4CF3E3A4">
      <w:pPr>
        <w:pStyle w:val="9"/>
        <w:spacing w:line="400" w:lineRule="exact"/>
        <w:ind w:firstLine="0"/>
        <w:rPr>
          <w:rFonts w:hint="eastAsia" w:ascii="宋体" w:hAnsi="宋体" w:eastAsia="宋体"/>
          <w:sz w:val="21"/>
          <w:szCs w:val="21"/>
        </w:rPr>
      </w:pPr>
      <w:r>
        <w:rPr>
          <w:rFonts w:hint="eastAsia" w:ascii="宋体" w:hAnsi="宋体" w:eastAsia="宋体"/>
          <w:sz w:val="21"/>
          <w:szCs w:val="21"/>
        </w:rPr>
        <w:t>注</w:t>
      </w:r>
      <w:r>
        <w:rPr>
          <w:rFonts w:hint="eastAsia" w:ascii="宋体" w:hAnsi="宋体" w:eastAsia="宋体"/>
          <w:sz w:val="21"/>
          <w:szCs w:val="21"/>
          <w:lang w:eastAsia="zh-CN"/>
        </w:rPr>
        <w:t>：</w:t>
      </w:r>
      <w:r>
        <w:rPr>
          <w:rFonts w:hint="eastAsia" w:ascii="宋体" w:hAnsi="宋体" w:eastAsia="宋体"/>
          <w:sz w:val="21"/>
          <w:szCs w:val="21"/>
          <w:lang w:val="en-US" w:eastAsia="zh-CN"/>
        </w:rPr>
        <w:t>1、</w:t>
      </w:r>
      <w:r>
        <w:rPr>
          <w:rFonts w:hint="eastAsia" w:ascii="宋体" w:hAnsi="宋体" w:eastAsia="宋体"/>
          <w:sz w:val="21"/>
          <w:szCs w:val="21"/>
        </w:rPr>
        <w:t>供应商根据实际情况列明具体价格组成及金额。</w:t>
      </w:r>
    </w:p>
    <w:p w14:paraId="0171BF6D">
      <w:pPr>
        <w:pStyle w:val="9"/>
        <w:spacing w:line="400" w:lineRule="exact"/>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2、行数不够，请自行添加</w:t>
      </w:r>
    </w:p>
    <w:p w14:paraId="062BE1B3">
      <w:pPr>
        <w:pStyle w:val="8"/>
        <w:ind w:firstLine="210"/>
      </w:pPr>
    </w:p>
    <w:p w14:paraId="47DF2541">
      <w:pPr>
        <w:pStyle w:val="18"/>
        <w:widowControl w:val="0"/>
        <w:spacing w:beforeAutospacing="0" w:after="120" w:afterAutospacing="0" w:line="520" w:lineRule="exact"/>
        <w:ind w:left="420" w:leftChars="200"/>
        <w:jc w:val="center"/>
        <w:rPr>
          <w:b/>
          <w:kern w:val="2"/>
          <w:sz w:val="28"/>
          <w:szCs w:val="20"/>
        </w:rPr>
      </w:pPr>
    </w:p>
    <w:p w14:paraId="2AEC9C86">
      <w:pPr>
        <w:adjustRightInd w:val="0"/>
        <w:snapToGrid w:val="0"/>
        <w:spacing w:line="440" w:lineRule="exact"/>
        <w:jc w:val="center"/>
        <w:rPr>
          <w:rFonts w:ascii="宋体" w:hAnsi="宋体" w:cs="宋体"/>
        </w:rPr>
      </w:pPr>
      <w:r>
        <w:rPr>
          <w:rFonts w:hint="eastAsia" w:ascii="宋体" w:hAnsi="宋体" w:cs="宋体"/>
          <w:lang w:val="en-US" w:eastAsia="zh-CN"/>
        </w:rPr>
        <w:t xml:space="preserve">                                   </w:t>
      </w:r>
      <w:r>
        <w:rPr>
          <w:rFonts w:hint="eastAsia" w:ascii="宋体" w:hAnsi="宋体" w:cs="宋体"/>
        </w:rPr>
        <w:t xml:space="preserve">供应商盖章（公章）：             </w:t>
      </w:r>
    </w:p>
    <w:p w14:paraId="73E5AE68">
      <w:pPr>
        <w:adjustRightInd w:val="0"/>
        <w:snapToGrid w:val="0"/>
        <w:spacing w:line="440" w:lineRule="exact"/>
        <w:jc w:val="right"/>
        <w:rPr>
          <w:rFonts w:ascii="宋体" w:hAnsi="宋体" w:cs="宋体"/>
        </w:rPr>
      </w:pPr>
      <w:r>
        <w:rPr>
          <w:rFonts w:hint="eastAsia" w:ascii="宋体" w:hAnsi="宋体" w:cs="宋体"/>
        </w:rPr>
        <w:t xml:space="preserve">           法定代表人或其委托代理人（签字或盖章）：</w:t>
      </w:r>
    </w:p>
    <w:p w14:paraId="3A2D8CE6">
      <w:pPr>
        <w:spacing w:line="360" w:lineRule="auto"/>
        <w:jc w:val="center"/>
        <w:rPr>
          <w:rFonts w:hint="eastAsia" w:ascii="宋体" w:hAnsi="宋体" w:cs="宋体"/>
          <w:b/>
          <w:spacing w:val="20"/>
          <w:sz w:val="28"/>
          <w:szCs w:val="32"/>
        </w:rPr>
      </w:pPr>
      <w:r>
        <w:rPr>
          <w:rFonts w:hint="eastAsia"/>
        </w:rPr>
        <w:t xml:space="preserve">                                                            年  月  日</w:t>
      </w:r>
      <w:r>
        <w:rPr>
          <w:rFonts w:hint="eastAsia"/>
          <w:color w:val="FF0000"/>
          <w:szCs w:val="21"/>
        </w:rPr>
        <w:br w:type="page"/>
      </w:r>
    </w:p>
    <w:p w14:paraId="159B5E02">
      <w:pPr>
        <w:spacing w:line="360" w:lineRule="auto"/>
        <w:jc w:val="left"/>
        <w:rPr>
          <w:rFonts w:hint="default" w:ascii="宋体" w:hAnsi="宋体" w:cs="宋体"/>
          <w:b/>
          <w:spacing w:val="20"/>
          <w:sz w:val="28"/>
          <w:szCs w:val="32"/>
          <w:lang w:val="en-US"/>
        </w:rPr>
      </w:pPr>
      <w:r>
        <w:rPr>
          <w:rFonts w:hint="eastAsia" w:cs="宋体"/>
          <w:b/>
          <w:bCs/>
          <w:color w:val="000000"/>
          <w:lang w:val="en-US" w:eastAsia="zh-CN"/>
        </w:rPr>
        <w:t>附</w:t>
      </w:r>
      <w:r>
        <w:rPr>
          <w:rFonts w:hint="eastAsia" w:cs="宋体"/>
          <w:b/>
          <w:bCs/>
          <w:color w:val="000000"/>
        </w:rPr>
        <w:t>件十</w:t>
      </w:r>
      <w:r>
        <w:rPr>
          <w:rFonts w:hint="eastAsia" w:cs="宋体"/>
          <w:b/>
          <w:bCs/>
          <w:color w:val="000000"/>
          <w:lang w:val="en-US" w:eastAsia="zh-CN"/>
        </w:rPr>
        <w:t>五</w:t>
      </w:r>
    </w:p>
    <w:p w14:paraId="50E97977">
      <w:pPr>
        <w:spacing w:line="360" w:lineRule="auto"/>
        <w:jc w:val="center"/>
        <w:rPr>
          <w:rFonts w:hint="eastAsia" w:ascii="宋体" w:hAnsi="宋体" w:cs="宋体"/>
          <w:b/>
          <w:spacing w:val="20"/>
          <w:sz w:val="28"/>
          <w:szCs w:val="32"/>
        </w:rPr>
      </w:pPr>
    </w:p>
    <w:p w14:paraId="6CAE8CB1">
      <w:pPr>
        <w:spacing w:line="360" w:lineRule="auto"/>
        <w:jc w:val="center"/>
        <w:rPr>
          <w:rFonts w:hint="eastAsia" w:ascii="宋体" w:hAnsi="宋体" w:cs="宋体"/>
          <w:b/>
          <w:spacing w:val="20"/>
          <w:sz w:val="28"/>
          <w:szCs w:val="32"/>
        </w:rPr>
      </w:pPr>
    </w:p>
    <w:p w14:paraId="7D4CF40F">
      <w:pPr>
        <w:spacing w:line="360" w:lineRule="auto"/>
        <w:jc w:val="center"/>
        <w:rPr>
          <w:rFonts w:ascii="宋体" w:hAnsi="宋体" w:cs="宋体"/>
          <w:b/>
          <w:spacing w:val="20"/>
          <w:sz w:val="28"/>
          <w:szCs w:val="32"/>
        </w:rPr>
      </w:pPr>
      <w:r>
        <w:rPr>
          <w:rFonts w:hint="eastAsia" w:ascii="宋体" w:hAnsi="宋体" w:cs="宋体"/>
          <w:b/>
          <w:spacing w:val="20"/>
          <w:sz w:val="28"/>
          <w:szCs w:val="32"/>
        </w:rPr>
        <w:t>确定成交服务费支付承诺函</w:t>
      </w:r>
    </w:p>
    <w:p w14:paraId="094E77FF">
      <w:pPr>
        <w:spacing w:line="360" w:lineRule="auto"/>
        <w:ind w:left="540"/>
        <w:jc w:val="center"/>
        <w:rPr>
          <w:rFonts w:ascii="宋体" w:hAnsi="宋体" w:cs="宋体"/>
          <w:b/>
          <w:sz w:val="28"/>
          <w:szCs w:val="30"/>
        </w:rPr>
      </w:pPr>
    </w:p>
    <w:p w14:paraId="305525E9">
      <w:pPr>
        <w:widowControl/>
        <w:spacing w:line="360" w:lineRule="auto"/>
        <w:rPr>
          <w:rFonts w:hint="eastAsia" w:ascii="宋体" w:hAnsi="宋体" w:eastAsia="宋体" w:cs="宋体"/>
          <w:b/>
          <w:spacing w:val="-4"/>
          <w:lang w:eastAsia="zh-CN"/>
        </w:rPr>
      </w:pPr>
      <w:r>
        <w:rPr>
          <w:rFonts w:hint="eastAsia" w:ascii="宋体" w:hAnsi="宋体" w:cs="宋体"/>
          <w:b/>
          <w:spacing w:val="-4"/>
        </w:rPr>
        <w:t>致：</w:t>
      </w:r>
      <w:r>
        <w:rPr>
          <w:rFonts w:hint="eastAsia" w:ascii="宋体" w:hAnsi="宋体" w:cs="宋体"/>
          <w:b/>
          <w:spacing w:val="-4"/>
          <w:lang w:eastAsia="zh-CN"/>
        </w:rPr>
        <w:t>杭州建设工程造价咨询有限公司</w:t>
      </w:r>
    </w:p>
    <w:p w14:paraId="19BB25FD">
      <w:pPr>
        <w:widowControl/>
        <w:spacing w:line="360" w:lineRule="auto"/>
        <w:ind w:firstLine="404" w:firstLineChars="200"/>
        <w:rPr>
          <w:rFonts w:hint="eastAsia" w:ascii="宋体" w:hAnsi="宋体" w:cs="宋体"/>
          <w:bCs/>
          <w:spacing w:val="-4"/>
          <w:u w:val="single"/>
        </w:rPr>
      </w:pPr>
    </w:p>
    <w:p w14:paraId="3A07D07C">
      <w:pPr>
        <w:widowControl/>
        <w:spacing w:line="360" w:lineRule="auto"/>
        <w:ind w:firstLine="404" w:firstLineChars="200"/>
        <w:rPr>
          <w:rFonts w:ascii="宋体" w:hAnsi="宋体" w:cs="宋体"/>
          <w:bCs/>
          <w:spacing w:val="-4"/>
        </w:rPr>
      </w:pPr>
      <w:r>
        <w:rPr>
          <w:rFonts w:hint="eastAsia" w:ascii="宋体" w:hAnsi="宋体" w:cs="宋体"/>
          <w:bCs/>
          <w:spacing w:val="-4"/>
          <w:u w:val="single"/>
        </w:rPr>
        <w:t xml:space="preserve">供应商单位名称      </w:t>
      </w:r>
      <w:r>
        <w:rPr>
          <w:rFonts w:hint="eastAsia" w:ascii="宋体" w:hAnsi="宋体" w:cs="宋体"/>
          <w:bCs/>
          <w:spacing w:val="-4"/>
        </w:rPr>
        <w:t>郑重承诺：</w:t>
      </w:r>
    </w:p>
    <w:p w14:paraId="5400783B">
      <w:pPr>
        <w:widowControl/>
        <w:spacing w:line="360" w:lineRule="auto"/>
        <w:ind w:firstLine="404" w:firstLineChars="200"/>
        <w:rPr>
          <w:rFonts w:ascii="宋体" w:hAnsi="宋体" w:cs="宋体"/>
        </w:rPr>
      </w:pPr>
      <w:r>
        <w:rPr>
          <w:rFonts w:hint="eastAsia" w:ascii="宋体" w:hAnsi="宋体" w:cs="宋体"/>
          <w:bCs/>
          <w:spacing w:val="-4"/>
        </w:rPr>
        <w:t>若我司在</w:t>
      </w:r>
      <w:r>
        <w:rPr>
          <w:rFonts w:hint="eastAsia" w:ascii="宋体" w:hAnsi="宋体" w:cs="宋体"/>
          <w:bCs/>
          <w:spacing w:val="-4"/>
          <w:u w:val="single"/>
        </w:rPr>
        <w:t xml:space="preserve">                </w:t>
      </w:r>
      <w:r>
        <w:rPr>
          <w:rFonts w:hint="eastAsia" w:ascii="宋体" w:hAnsi="宋体" w:cs="宋体"/>
          <w:bCs/>
          <w:spacing w:val="-4"/>
        </w:rPr>
        <w:t>项目（以下简称“本项目”）中有幸中标，我司将严格按照本项目</w:t>
      </w:r>
      <w:r>
        <w:rPr>
          <w:rFonts w:hint="eastAsia" w:ascii="宋体" w:hAnsi="宋体" w:cs="宋体"/>
        </w:rPr>
        <w:t>成交服务费的规定，在结果公示期满后5个工作日内向本代理机构支付</w:t>
      </w:r>
      <w:r>
        <w:rPr>
          <w:rFonts w:hint="eastAsia" w:hAnsi="宋体" w:cs="宋体"/>
        </w:rPr>
        <w:t>成交</w:t>
      </w:r>
      <w:r>
        <w:rPr>
          <w:rFonts w:hint="eastAsia" w:ascii="宋体" w:hAnsi="宋体" w:cs="宋体"/>
        </w:rPr>
        <w:t>服务费。</w:t>
      </w:r>
    </w:p>
    <w:p w14:paraId="1E2E5829">
      <w:pPr>
        <w:widowControl/>
        <w:spacing w:line="360" w:lineRule="auto"/>
        <w:ind w:firstLine="420" w:firstLineChars="200"/>
        <w:rPr>
          <w:rFonts w:ascii="宋体" w:hAnsi="宋体" w:cs="宋体"/>
        </w:rPr>
      </w:pPr>
      <w:r>
        <w:rPr>
          <w:rFonts w:hint="eastAsia" w:ascii="宋体" w:hAnsi="宋体" w:cs="宋体"/>
        </w:rPr>
        <w:t>若我司未按上述承诺内容执行，我司自愿承担本项目成交服务费200%的违约金，且在结果公示期满后5个工作日内支付上述违约金，否则由此引起的一切法律责任和经济责任由我司承担。</w:t>
      </w:r>
    </w:p>
    <w:p w14:paraId="5B8B648B">
      <w:pPr>
        <w:snapToGrid w:val="0"/>
        <w:spacing w:before="50" w:after="50"/>
        <w:ind w:left="-24" w:leftChars="-22" w:right="-817" w:rightChars="-389" w:hanging="22" w:hangingChars="11"/>
        <w:rPr>
          <w:rFonts w:ascii="宋体" w:hAnsi="宋体" w:cs="宋体"/>
          <w:b/>
          <w:spacing w:val="-4"/>
        </w:rPr>
      </w:pPr>
    </w:p>
    <w:p w14:paraId="0F70D0D3">
      <w:pPr>
        <w:snapToGrid w:val="0"/>
        <w:spacing w:before="50" w:after="50"/>
        <w:ind w:left="-24" w:leftChars="-22" w:right="-817" w:rightChars="-389" w:hanging="22" w:hangingChars="11"/>
        <w:rPr>
          <w:rFonts w:ascii="宋体" w:hAnsi="宋体" w:cs="宋体"/>
        </w:rPr>
      </w:pPr>
      <w:r>
        <w:rPr>
          <w:rFonts w:hint="eastAsia" w:ascii="宋体" w:hAnsi="宋体" w:cs="宋体"/>
          <w:b/>
          <w:spacing w:val="-4"/>
        </w:rPr>
        <w:t>特此承诺！</w:t>
      </w:r>
    </w:p>
    <w:p w14:paraId="200F80F3">
      <w:pPr>
        <w:snapToGrid w:val="0"/>
        <w:spacing w:before="50" w:after="50"/>
        <w:ind w:left="-23" w:leftChars="-22" w:right="-817" w:rightChars="-389" w:hanging="23" w:hangingChars="11"/>
        <w:rPr>
          <w:rFonts w:ascii="宋体" w:hAnsi="宋体" w:cs="宋体"/>
        </w:rPr>
      </w:pPr>
    </w:p>
    <w:p w14:paraId="702AC8A7">
      <w:pPr>
        <w:snapToGrid w:val="0"/>
        <w:spacing w:before="50" w:after="50" w:line="360" w:lineRule="auto"/>
        <w:ind w:left="-23" w:leftChars="-22" w:right="-817" w:rightChars="-389" w:hanging="23" w:hangingChars="11"/>
        <w:rPr>
          <w:rFonts w:ascii="宋体" w:hAnsi="宋体" w:cs="宋体"/>
        </w:rPr>
      </w:pPr>
    </w:p>
    <w:p w14:paraId="73AB5441">
      <w:pPr>
        <w:snapToGrid w:val="0"/>
        <w:spacing w:before="50" w:after="50" w:line="360" w:lineRule="auto"/>
        <w:ind w:left="-23" w:leftChars="-22" w:right="-817" w:rightChars="-389" w:hanging="23" w:hangingChars="11"/>
        <w:rPr>
          <w:rFonts w:ascii="宋体" w:hAnsi="宋体" w:cs="宋体"/>
        </w:rPr>
      </w:pPr>
    </w:p>
    <w:p w14:paraId="227DDB8C">
      <w:pPr>
        <w:snapToGrid w:val="0"/>
        <w:spacing w:before="50" w:after="50" w:line="360" w:lineRule="auto"/>
        <w:ind w:left="-23" w:leftChars="-22" w:right="-817" w:rightChars="-389" w:hanging="23" w:hangingChars="11"/>
        <w:rPr>
          <w:rFonts w:ascii="宋体" w:hAnsi="宋体" w:cs="宋体"/>
        </w:rPr>
      </w:pPr>
      <w:r>
        <w:rPr>
          <w:rFonts w:hint="eastAsia" w:ascii="宋体" w:hAnsi="宋体" w:cs="宋体"/>
        </w:rPr>
        <w:t xml:space="preserve">法定代表人或授权代表（签字或盖章）：                    </w:t>
      </w:r>
    </w:p>
    <w:p w14:paraId="32E43F13">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 xml:space="preserve">供应商（公章）：                                     </w:t>
      </w:r>
    </w:p>
    <w:p w14:paraId="2D3567C3">
      <w:pPr>
        <w:snapToGrid w:val="0"/>
        <w:spacing w:before="50" w:after="50" w:line="360" w:lineRule="auto"/>
        <w:ind w:left="-23" w:leftChars="-22" w:right="-817" w:rightChars="-389" w:hanging="23" w:hangingChars="11"/>
        <w:rPr>
          <w:rFonts w:hint="eastAsia" w:ascii="宋体" w:hAnsi="宋体" w:cs="宋体"/>
        </w:rPr>
      </w:pPr>
      <w:r>
        <w:rPr>
          <w:rFonts w:hint="eastAsia" w:ascii="宋体" w:hAnsi="宋体" w:cs="宋体"/>
        </w:rPr>
        <w:t>日期：    年   月   日</w:t>
      </w:r>
    </w:p>
    <w:p w14:paraId="2D5928C3">
      <w:pPr>
        <w:snapToGrid w:val="0"/>
        <w:spacing w:before="50" w:after="50" w:line="360" w:lineRule="auto"/>
        <w:ind w:left="-23" w:leftChars="-22" w:right="-817" w:rightChars="-389" w:hanging="23" w:hangingChars="11"/>
        <w:rPr>
          <w:rFonts w:hint="eastAsia" w:ascii="宋体" w:hAnsi="宋体" w:cs="宋体"/>
        </w:rPr>
      </w:pPr>
    </w:p>
    <w:p w14:paraId="27EE7F8D">
      <w:pPr>
        <w:pStyle w:val="8"/>
        <w:ind w:firstLine="211"/>
        <w:rPr>
          <w:rFonts w:hint="eastAsia" w:cs="宋体"/>
          <w:b/>
          <w:bCs/>
          <w:color w:val="000000"/>
        </w:rPr>
      </w:pPr>
    </w:p>
    <w:p w14:paraId="4E55CC76">
      <w:pPr>
        <w:rPr>
          <w:rFonts w:hint="eastAsia" w:cs="宋体"/>
          <w:b/>
          <w:bCs/>
          <w:color w:val="000000"/>
        </w:rPr>
      </w:pPr>
    </w:p>
    <w:p w14:paraId="63A73D42">
      <w:pPr>
        <w:pStyle w:val="7"/>
        <w:rPr>
          <w:rFonts w:hint="eastAsia" w:cs="宋体"/>
          <w:b/>
          <w:bCs/>
          <w:color w:val="000000"/>
        </w:rPr>
      </w:pPr>
    </w:p>
    <w:p w14:paraId="50D5B8F0">
      <w:pPr>
        <w:pStyle w:val="8"/>
        <w:ind w:firstLine="211"/>
        <w:rPr>
          <w:rFonts w:hint="eastAsia" w:cs="宋体"/>
          <w:b/>
          <w:bCs/>
          <w:color w:val="000000"/>
        </w:rPr>
      </w:pPr>
    </w:p>
    <w:p w14:paraId="055FA957">
      <w:pPr>
        <w:rPr>
          <w:rFonts w:hint="eastAsia" w:cs="宋体"/>
          <w:b/>
          <w:bCs/>
          <w:color w:val="000000"/>
        </w:rPr>
      </w:pPr>
    </w:p>
    <w:p w14:paraId="17983939">
      <w:pPr>
        <w:pStyle w:val="7"/>
        <w:rPr>
          <w:rFonts w:hint="eastAsia" w:cs="宋体"/>
          <w:b/>
          <w:bCs/>
          <w:color w:val="000000"/>
        </w:rPr>
      </w:pPr>
    </w:p>
    <w:p w14:paraId="73B5F4B3">
      <w:pPr>
        <w:pStyle w:val="8"/>
        <w:ind w:firstLine="211"/>
        <w:rPr>
          <w:rFonts w:hint="eastAsia" w:cs="宋体"/>
          <w:b/>
          <w:bCs/>
          <w:color w:val="000000"/>
        </w:rPr>
      </w:pPr>
    </w:p>
    <w:p w14:paraId="07B0FA7E">
      <w:pPr>
        <w:rPr>
          <w:rFonts w:hint="eastAsia" w:cs="宋体"/>
          <w:b/>
          <w:bCs/>
          <w:color w:val="000000"/>
        </w:rPr>
      </w:pPr>
    </w:p>
    <w:p w14:paraId="5DD82967">
      <w:pPr>
        <w:pStyle w:val="7"/>
        <w:rPr>
          <w:rFonts w:hint="eastAsia" w:cs="宋体"/>
          <w:b/>
          <w:bCs/>
          <w:color w:val="000000"/>
        </w:rPr>
      </w:pPr>
    </w:p>
    <w:p w14:paraId="0DFE6F3B">
      <w:pPr>
        <w:pStyle w:val="8"/>
        <w:ind w:firstLine="211"/>
        <w:rPr>
          <w:rFonts w:hint="eastAsia" w:cs="宋体"/>
          <w:b/>
          <w:bCs/>
          <w:color w:val="000000"/>
        </w:rPr>
      </w:pPr>
    </w:p>
    <w:p w14:paraId="52B488E6">
      <w:pPr>
        <w:rPr>
          <w:rFonts w:hint="eastAsia" w:cs="宋体"/>
          <w:b/>
          <w:bCs/>
          <w:color w:val="000000"/>
        </w:rPr>
      </w:pPr>
    </w:p>
    <w:p w14:paraId="353A737A">
      <w:pPr>
        <w:pStyle w:val="7"/>
        <w:rPr>
          <w:rFonts w:hint="eastAsia" w:cs="宋体"/>
          <w:b/>
          <w:bCs/>
          <w:color w:val="000000"/>
        </w:rPr>
      </w:pPr>
    </w:p>
    <w:p w14:paraId="5CA1DBF4">
      <w:pPr>
        <w:pStyle w:val="8"/>
        <w:ind w:firstLine="211"/>
        <w:rPr>
          <w:rFonts w:hint="eastAsia" w:cs="宋体"/>
          <w:b/>
          <w:bCs/>
          <w:color w:val="000000"/>
        </w:rPr>
      </w:pPr>
    </w:p>
    <w:p w14:paraId="305EFFC6">
      <w:pPr>
        <w:rPr>
          <w:rFonts w:hint="eastAsia" w:cs="宋体"/>
          <w:b/>
          <w:bCs/>
          <w:color w:val="000000"/>
        </w:rPr>
      </w:pPr>
    </w:p>
    <w:p w14:paraId="2CA06A92">
      <w:pPr>
        <w:pStyle w:val="7"/>
        <w:rPr>
          <w:rFonts w:hint="eastAsia" w:cs="宋体"/>
          <w:b/>
          <w:bCs/>
          <w:color w:val="000000"/>
        </w:rPr>
      </w:pPr>
    </w:p>
    <w:p w14:paraId="0A165EB8">
      <w:pPr>
        <w:pStyle w:val="8"/>
        <w:ind w:firstLine="211"/>
        <w:rPr>
          <w:rFonts w:hint="eastAsia" w:cs="宋体"/>
          <w:b/>
          <w:bCs/>
          <w:color w:val="000000"/>
        </w:rPr>
      </w:pPr>
    </w:p>
    <w:p w14:paraId="1AD7D1EF">
      <w:pPr>
        <w:rPr>
          <w:rFonts w:hint="eastAsia" w:cs="宋体"/>
          <w:b/>
          <w:bCs/>
          <w:color w:val="000000"/>
        </w:rPr>
      </w:pPr>
    </w:p>
    <w:p w14:paraId="2C2F2A88">
      <w:pPr>
        <w:pStyle w:val="7"/>
        <w:rPr>
          <w:rFonts w:hint="eastAsia"/>
        </w:rPr>
      </w:pPr>
    </w:p>
    <w:p w14:paraId="77F8CD91">
      <w:pPr>
        <w:rPr>
          <w:rFonts w:ascii="宋体" w:hAnsi="宋体" w:cs="宋体"/>
        </w:rPr>
      </w:pPr>
      <w:r>
        <w:rPr>
          <w:rFonts w:hint="eastAsia" w:ascii="宋体" w:hAnsi="宋体" w:cs="宋体"/>
        </w:rPr>
        <w:t>电子备份磋商响应文件外包装封面格式：</w:t>
      </w:r>
    </w:p>
    <w:p w14:paraId="4D86A745">
      <w:pPr>
        <w:rPr>
          <w:rFonts w:ascii="宋体" w:hAnsi="宋体" w:cs="宋体"/>
        </w:rPr>
      </w:pPr>
      <w:r>
        <w:rPr>
          <w:rFonts w:hint="eastAsia" w:ascii="宋体" w:hAnsi="宋体" w:cs="宋体"/>
        </w:rPr>
        <w:t xml:space="preserve"> </w:t>
      </w:r>
    </w:p>
    <w:p w14:paraId="750610E7">
      <w:pPr>
        <w:rPr>
          <w:rFonts w:ascii="宋体" w:hAnsi="宋体" w:cs="宋体"/>
        </w:rPr>
      </w:pPr>
      <w:r>
        <w:rPr>
          <w:rFonts w:hint="eastAsia" w:ascii="宋体" w:hAnsi="宋体" w:cs="宋体"/>
        </w:rPr>
        <w:t xml:space="preserve"> </w:t>
      </w:r>
    </w:p>
    <w:p w14:paraId="3B8607E6">
      <w:pPr>
        <w:jc w:val="center"/>
        <w:rPr>
          <w:rFonts w:ascii="宋体" w:hAnsi="宋体" w:cs="宋体"/>
          <w:sz w:val="44"/>
          <w:szCs w:val="44"/>
        </w:rPr>
      </w:pPr>
      <w:r>
        <w:rPr>
          <w:rFonts w:hint="eastAsia" w:ascii="宋体" w:hAnsi="宋体" w:cs="宋体"/>
          <w:sz w:val="44"/>
          <w:szCs w:val="44"/>
        </w:rPr>
        <w:t>电子备份磋商响应文件</w:t>
      </w:r>
    </w:p>
    <w:p w14:paraId="714A03BA">
      <w:pPr>
        <w:rPr>
          <w:rFonts w:ascii="宋体" w:hAnsi="宋体" w:cs="宋体"/>
        </w:rPr>
      </w:pPr>
      <w:r>
        <w:rPr>
          <w:rFonts w:hint="eastAsia" w:ascii="宋体" w:hAnsi="宋体" w:cs="宋体"/>
        </w:rPr>
        <w:t xml:space="preserve"> </w:t>
      </w:r>
    </w:p>
    <w:p w14:paraId="417B6705">
      <w:pPr>
        <w:spacing w:line="360" w:lineRule="auto"/>
        <w:rPr>
          <w:rFonts w:hint="eastAsia" w:ascii="宋体" w:hAnsi="宋体" w:cs="宋体"/>
        </w:rPr>
      </w:pPr>
    </w:p>
    <w:p w14:paraId="5FA5DA22">
      <w:pPr>
        <w:spacing w:line="360" w:lineRule="auto"/>
        <w:rPr>
          <w:rFonts w:hint="eastAsia" w:ascii="宋体" w:hAnsi="宋体" w:cs="宋体"/>
        </w:rPr>
      </w:pPr>
    </w:p>
    <w:p w14:paraId="63BB1603">
      <w:pPr>
        <w:spacing w:line="360" w:lineRule="auto"/>
        <w:rPr>
          <w:rFonts w:ascii="宋体" w:hAnsi="宋体" w:cs="宋体"/>
        </w:rPr>
      </w:pPr>
      <w:r>
        <w:rPr>
          <w:rFonts w:hint="eastAsia" w:ascii="宋体" w:hAnsi="宋体" w:cs="宋体"/>
        </w:rPr>
        <w:t xml:space="preserve">项目名称：                      </w:t>
      </w:r>
    </w:p>
    <w:p w14:paraId="2DB914FC">
      <w:pPr>
        <w:spacing w:line="360" w:lineRule="auto"/>
        <w:rPr>
          <w:rFonts w:ascii="宋体" w:hAnsi="宋体" w:cs="宋体"/>
        </w:rPr>
      </w:pPr>
      <w:r>
        <w:rPr>
          <w:rFonts w:hint="eastAsia" w:ascii="宋体" w:hAnsi="宋体" w:cs="宋体"/>
        </w:rPr>
        <w:t xml:space="preserve">项目编号： </w:t>
      </w:r>
    </w:p>
    <w:p w14:paraId="5EA9364F">
      <w:pPr>
        <w:spacing w:line="360" w:lineRule="auto"/>
        <w:rPr>
          <w:rFonts w:ascii="宋体" w:hAnsi="宋体" w:cs="宋体"/>
        </w:rPr>
      </w:pPr>
      <w:r>
        <w:rPr>
          <w:rFonts w:hint="eastAsia" w:ascii="宋体" w:hAnsi="宋体" w:cs="宋体"/>
        </w:rPr>
        <w:t>供应商名称：</w:t>
      </w:r>
    </w:p>
    <w:p w14:paraId="62659162">
      <w:pPr>
        <w:spacing w:line="360" w:lineRule="auto"/>
        <w:rPr>
          <w:rFonts w:ascii="宋体" w:hAnsi="宋体" w:cs="宋体"/>
        </w:rPr>
      </w:pPr>
      <w:r>
        <w:rPr>
          <w:rFonts w:hint="eastAsia" w:ascii="宋体" w:hAnsi="宋体" w:cs="宋体"/>
        </w:rPr>
        <w:t>供应商地址：</w:t>
      </w:r>
    </w:p>
    <w:p w14:paraId="499C2B55">
      <w:pPr>
        <w:spacing w:line="360" w:lineRule="auto"/>
        <w:rPr>
          <w:rFonts w:ascii="宋体" w:hAnsi="宋体" w:cs="宋体"/>
        </w:rPr>
      </w:pPr>
      <w:r>
        <w:rPr>
          <w:rFonts w:hint="eastAsia" w:ascii="宋体" w:hAnsi="宋体" w:cs="宋体"/>
        </w:rPr>
        <w:t>在  年  月  日  时  分之前不得启封</w:t>
      </w:r>
    </w:p>
    <w:p w14:paraId="378A6563">
      <w:pPr>
        <w:spacing w:line="360" w:lineRule="auto"/>
        <w:rPr>
          <w:rFonts w:ascii="宋体" w:hAnsi="宋体" w:cs="宋体"/>
        </w:rPr>
      </w:pPr>
      <w:r>
        <w:rPr>
          <w:rFonts w:hint="eastAsia" w:ascii="宋体" w:hAnsi="宋体" w:cs="宋体"/>
        </w:rPr>
        <w:t xml:space="preserve">      </w:t>
      </w:r>
    </w:p>
    <w:p w14:paraId="6E8F902B">
      <w:pPr>
        <w:spacing w:line="360" w:lineRule="auto"/>
        <w:rPr>
          <w:rFonts w:hint="eastAsia" w:ascii="宋体" w:hAnsi="宋体" w:cs="宋体"/>
        </w:rPr>
      </w:pPr>
      <w:r>
        <w:rPr>
          <w:rFonts w:hint="eastAsia" w:ascii="宋体" w:hAnsi="宋体" w:cs="宋体"/>
        </w:rPr>
        <w:t xml:space="preserve">                                                   </w:t>
      </w:r>
    </w:p>
    <w:p w14:paraId="12896AB9">
      <w:pPr>
        <w:spacing w:line="360" w:lineRule="auto"/>
        <w:rPr>
          <w:rFonts w:hint="eastAsia" w:ascii="宋体" w:hAnsi="宋体" w:cs="宋体"/>
        </w:rPr>
      </w:pPr>
    </w:p>
    <w:p w14:paraId="7A37D292">
      <w:pPr>
        <w:spacing w:line="360" w:lineRule="auto"/>
        <w:ind w:firstLine="5250" w:firstLineChars="2500"/>
        <w:rPr>
          <w:rFonts w:ascii="宋体" w:hAnsi="宋体" w:cs="宋体"/>
        </w:rPr>
      </w:pPr>
      <w:r>
        <w:rPr>
          <w:rFonts w:hint="eastAsia" w:ascii="宋体" w:hAnsi="宋体" w:cs="宋体"/>
        </w:rPr>
        <w:t xml:space="preserve"> （供应商公章）</w:t>
      </w:r>
    </w:p>
    <w:p w14:paraId="2CEAF641">
      <w:pPr>
        <w:spacing w:line="360" w:lineRule="auto"/>
        <w:rPr>
          <w:rFonts w:ascii="宋体" w:hAnsi="宋体" w:cs="宋体"/>
        </w:rPr>
      </w:pPr>
      <w:r>
        <w:rPr>
          <w:rFonts w:hint="eastAsia" w:ascii="宋体" w:hAnsi="宋体" w:cs="宋体"/>
        </w:rPr>
        <w:t xml:space="preserve">                                                      年  月  日</w:t>
      </w:r>
    </w:p>
    <w:p w14:paraId="665E2F05">
      <w:pPr>
        <w:rPr>
          <w:color w:val="000000"/>
        </w:rPr>
        <w:sectPr>
          <w:pgSz w:w="11907" w:h="16840"/>
          <w:pgMar w:top="1134" w:right="850" w:bottom="1134" w:left="1474" w:header="1134" w:footer="1134" w:gutter="0"/>
          <w:cols w:space="720" w:num="1"/>
          <w:docGrid w:linePitch="285" w:charSpace="0"/>
        </w:sectPr>
      </w:pPr>
      <w:r>
        <w:rPr>
          <w:rFonts w:hint="eastAsia" w:ascii="宋体" w:hAnsi="宋体" w:cs="宋体"/>
        </w:rPr>
        <w:t xml:space="preserve"> </w:t>
      </w:r>
    </w:p>
    <w:p w14:paraId="74C683DA">
      <w:pPr>
        <w:jc w:val="center"/>
        <w:rPr>
          <w:rFonts w:ascii="Times New Roman" w:hAnsi="Times New Roman" w:cs="宋体"/>
          <w:b/>
          <w:bCs/>
          <w:sz w:val="30"/>
          <w:szCs w:val="30"/>
        </w:rPr>
      </w:pPr>
      <w:r>
        <w:rPr>
          <w:rFonts w:hint="eastAsia" w:ascii="Times New Roman" w:hAnsi="Times New Roman" w:cs="宋体"/>
          <w:b/>
          <w:bCs/>
          <w:sz w:val="30"/>
          <w:szCs w:val="30"/>
        </w:rPr>
        <w:t>中小企业划型标准规定（工信部联企业[2011]300号）</w:t>
      </w:r>
    </w:p>
    <w:p w14:paraId="16026EF3">
      <w:r>
        <w:rPr>
          <w:rFonts w:ascii="Times New Roman" w:hAnsi="Times New Roman"/>
        </w:rPr>
        <w:drawing>
          <wp:inline distT="0" distB="0" distL="114300" distR="114300">
            <wp:extent cx="9093835" cy="5444490"/>
            <wp:effectExtent l="0" t="0" r="1206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093835" cy="5444490"/>
                    </a:xfrm>
                    <a:prstGeom prst="rect">
                      <a:avLst/>
                    </a:prstGeom>
                    <a:noFill/>
                    <a:ln>
                      <a:noFill/>
                    </a:ln>
                  </pic:spPr>
                </pic:pic>
              </a:graphicData>
            </a:graphic>
          </wp:inline>
        </w:drawing>
      </w:r>
    </w:p>
    <w:sectPr>
      <w:pgSz w:w="16840" w:h="11907" w:orient="landscape"/>
      <w:pgMar w:top="1474" w:right="1134" w:bottom="850" w:left="1134" w:header="1134" w:footer="1134"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7C689">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50F4">
    <w:pPr>
      <w:pStyle w:val="14"/>
      <w:framePr w:wrap="around" w:vAnchor="text" w:hAnchor="margin" w:xAlign="center" w:y="1"/>
      <w:jc w:val="center"/>
      <w:rPr>
        <w:rStyle w:val="24"/>
      </w:rPr>
    </w:pPr>
    <w:r>
      <w:fldChar w:fldCharType="begin"/>
    </w:r>
    <w:r>
      <w:rPr>
        <w:rStyle w:val="24"/>
      </w:rPr>
      <w:instrText xml:space="preserve">PAGE  </w:instrText>
    </w:r>
    <w:r>
      <w:fldChar w:fldCharType="separate"/>
    </w:r>
    <w:r>
      <w:rPr>
        <w:rStyle w:val="24"/>
      </w:rPr>
      <w:t>43</w:t>
    </w:r>
    <w:r>
      <w:fldChar w:fldCharType="end"/>
    </w:r>
  </w:p>
  <w:p w14:paraId="5DD03E99">
    <w:pPr>
      <w:pStyle w:val="14"/>
      <w:adjustRightInd w:val="0"/>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15098">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09B9">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5E69"/>
    <w:multiLevelType w:val="singleLevel"/>
    <w:tmpl w:val="8C8C5E69"/>
    <w:lvl w:ilvl="0" w:tentative="0">
      <w:start w:val="4"/>
      <w:numFmt w:val="chineseCounting"/>
      <w:suff w:val="space"/>
      <w:lvlText w:val="第%1部分"/>
      <w:lvlJc w:val="left"/>
      <w:rPr>
        <w:rFonts w:hint="eastAsia"/>
      </w:rPr>
    </w:lvl>
  </w:abstractNum>
  <w:abstractNum w:abstractNumId="1">
    <w:nsid w:val="CCDC82DC"/>
    <w:multiLevelType w:val="singleLevel"/>
    <w:tmpl w:val="CCDC82DC"/>
    <w:lvl w:ilvl="0" w:tentative="0">
      <w:start w:val="1"/>
      <w:numFmt w:val="decimal"/>
      <w:suff w:val="nothing"/>
      <w:lvlText w:val="（%1）"/>
      <w:lvlJc w:val="left"/>
    </w:lvl>
  </w:abstractNum>
  <w:abstractNum w:abstractNumId="2">
    <w:nsid w:val="D3D17CB5"/>
    <w:multiLevelType w:val="singleLevel"/>
    <w:tmpl w:val="D3D17CB5"/>
    <w:lvl w:ilvl="0" w:tentative="0">
      <w:start w:val="2"/>
      <w:numFmt w:val="chineseCounting"/>
      <w:suff w:val="nothing"/>
      <w:lvlText w:val="%1、"/>
      <w:lvlJc w:val="left"/>
      <w:rPr>
        <w:rFonts w:hint="eastAsia"/>
      </w:rPr>
    </w:lvl>
  </w:abstractNum>
  <w:abstractNum w:abstractNumId="3">
    <w:nsid w:val="F45CC801"/>
    <w:multiLevelType w:val="singleLevel"/>
    <w:tmpl w:val="F45CC801"/>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FE946CA"/>
    <w:multiLevelType w:val="singleLevel"/>
    <w:tmpl w:val="0FE946CA"/>
    <w:lvl w:ilvl="0" w:tentative="0">
      <w:start w:val="1"/>
      <w:numFmt w:val="chineseCounting"/>
      <w:suff w:val="space"/>
      <w:lvlText w:val="第%1部分"/>
      <w:lvlJc w:val="left"/>
      <w:rPr>
        <w:rFonts w:hint="eastAsia"/>
      </w:rPr>
    </w:lvl>
  </w:abstractNum>
  <w:abstractNum w:abstractNumId="6">
    <w:nsid w:val="3E77736C"/>
    <w:multiLevelType w:val="singleLevel"/>
    <w:tmpl w:val="3E77736C"/>
    <w:lvl w:ilvl="0" w:tentative="0">
      <w:start w:val="1"/>
      <w:numFmt w:val="decimal"/>
      <w:pStyle w:val="5"/>
      <w:lvlText w:val="%1."/>
      <w:lvlJc w:val="left"/>
      <w:pPr>
        <w:tabs>
          <w:tab w:val="left" w:pos="360"/>
        </w:tabs>
        <w:ind w:left="360" w:hanging="360"/>
      </w:p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MDhlMTBmNjUyY2I5ZmIyOGI4YmIxNjBjZWU4MGQifQ=="/>
  </w:docVars>
  <w:rsids>
    <w:rsidRoot w:val="67CF524B"/>
    <w:rsid w:val="0117536D"/>
    <w:rsid w:val="03EA43FF"/>
    <w:rsid w:val="045126D0"/>
    <w:rsid w:val="0693077C"/>
    <w:rsid w:val="07197963"/>
    <w:rsid w:val="082645EB"/>
    <w:rsid w:val="08CC67C9"/>
    <w:rsid w:val="0A7B04A7"/>
    <w:rsid w:val="0B2F32E7"/>
    <w:rsid w:val="0BAB13D8"/>
    <w:rsid w:val="0BF91B85"/>
    <w:rsid w:val="10945E1E"/>
    <w:rsid w:val="10EE382A"/>
    <w:rsid w:val="11B74AFA"/>
    <w:rsid w:val="12107FF6"/>
    <w:rsid w:val="14022852"/>
    <w:rsid w:val="14537D9F"/>
    <w:rsid w:val="15121A08"/>
    <w:rsid w:val="15445EE3"/>
    <w:rsid w:val="16C136E5"/>
    <w:rsid w:val="16F2757F"/>
    <w:rsid w:val="17992396"/>
    <w:rsid w:val="18CD326C"/>
    <w:rsid w:val="1A8707A2"/>
    <w:rsid w:val="1AF776D6"/>
    <w:rsid w:val="1B4810A6"/>
    <w:rsid w:val="1B803B6F"/>
    <w:rsid w:val="1D861C81"/>
    <w:rsid w:val="1DB801D8"/>
    <w:rsid w:val="1F2B3DF2"/>
    <w:rsid w:val="210219E5"/>
    <w:rsid w:val="210951EF"/>
    <w:rsid w:val="23072480"/>
    <w:rsid w:val="24AC3E34"/>
    <w:rsid w:val="24F56E39"/>
    <w:rsid w:val="272549CA"/>
    <w:rsid w:val="27421F2D"/>
    <w:rsid w:val="277F4E19"/>
    <w:rsid w:val="2838132E"/>
    <w:rsid w:val="295233B6"/>
    <w:rsid w:val="29CA2047"/>
    <w:rsid w:val="2A826B86"/>
    <w:rsid w:val="2AEF03C9"/>
    <w:rsid w:val="2AFE685E"/>
    <w:rsid w:val="2B710DDE"/>
    <w:rsid w:val="2B795BBB"/>
    <w:rsid w:val="2B936FA7"/>
    <w:rsid w:val="2BD744E8"/>
    <w:rsid w:val="2D5F3DF0"/>
    <w:rsid w:val="2DDC7703"/>
    <w:rsid w:val="2EF5438A"/>
    <w:rsid w:val="2F3C528F"/>
    <w:rsid w:val="308F1765"/>
    <w:rsid w:val="30D65186"/>
    <w:rsid w:val="314706E0"/>
    <w:rsid w:val="316136A3"/>
    <w:rsid w:val="31A17F44"/>
    <w:rsid w:val="324E10F8"/>
    <w:rsid w:val="32AE0682"/>
    <w:rsid w:val="33703A07"/>
    <w:rsid w:val="337B2E5F"/>
    <w:rsid w:val="34A264AC"/>
    <w:rsid w:val="34EF0FC6"/>
    <w:rsid w:val="374B329B"/>
    <w:rsid w:val="39846181"/>
    <w:rsid w:val="3A982DD5"/>
    <w:rsid w:val="3BDD0F8D"/>
    <w:rsid w:val="3BDD601C"/>
    <w:rsid w:val="3C4F5542"/>
    <w:rsid w:val="3C706E90"/>
    <w:rsid w:val="3D791D75"/>
    <w:rsid w:val="3E034640"/>
    <w:rsid w:val="3EDC080D"/>
    <w:rsid w:val="41AF3FB7"/>
    <w:rsid w:val="43007456"/>
    <w:rsid w:val="466521A7"/>
    <w:rsid w:val="46DC75FC"/>
    <w:rsid w:val="470D5A07"/>
    <w:rsid w:val="47606BAC"/>
    <w:rsid w:val="47EB386F"/>
    <w:rsid w:val="48B620CF"/>
    <w:rsid w:val="48CC36A0"/>
    <w:rsid w:val="49E53FF4"/>
    <w:rsid w:val="4B4C5AEF"/>
    <w:rsid w:val="4CA52553"/>
    <w:rsid w:val="4CEE0089"/>
    <w:rsid w:val="4D185106"/>
    <w:rsid w:val="4DB931E5"/>
    <w:rsid w:val="50762444"/>
    <w:rsid w:val="52C847BA"/>
    <w:rsid w:val="539D6365"/>
    <w:rsid w:val="55173EF5"/>
    <w:rsid w:val="55A35789"/>
    <w:rsid w:val="55B300C2"/>
    <w:rsid w:val="58D63F3D"/>
    <w:rsid w:val="59213C48"/>
    <w:rsid w:val="592D2E8B"/>
    <w:rsid w:val="5A025174"/>
    <w:rsid w:val="5B01192E"/>
    <w:rsid w:val="5B557645"/>
    <w:rsid w:val="5B565369"/>
    <w:rsid w:val="5BFB1E7B"/>
    <w:rsid w:val="5C0351D3"/>
    <w:rsid w:val="5D0A0A7F"/>
    <w:rsid w:val="5D7C523D"/>
    <w:rsid w:val="5D845345"/>
    <w:rsid w:val="5DAF73C1"/>
    <w:rsid w:val="5DFB21A9"/>
    <w:rsid w:val="5E696AA4"/>
    <w:rsid w:val="5EFD5F0A"/>
    <w:rsid w:val="60441A3B"/>
    <w:rsid w:val="60CE7B5E"/>
    <w:rsid w:val="61B11112"/>
    <w:rsid w:val="63024805"/>
    <w:rsid w:val="63514A76"/>
    <w:rsid w:val="636361E4"/>
    <w:rsid w:val="639E540C"/>
    <w:rsid w:val="64D67FEA"/>
    <w:rsid w:val="65F80131"/>
    <w:rsid w:val="6627495B"/>
    <w:rsid w:val="67CF524B"/>
    <w:rsid w:val="6905258B"/>
    <w:rsid w:val="69D41F5D"/>
    <w:rsid w:val="6B39651C"/>
    <w:rsid w:val="6BF8585D"/>
    <w:rsid w:val="6C9003BD"/>
    <w:rsid w:val="6D8E411A"/>
    <w:rsid w:val="6DBF45D4"/>
    <w:rsid w:val="6DE11635"/>
    <w:rsid w:val="6E5B49FB"/>
    <w:rsid w:val="6E7A1325"/>
    <w:rsid w:val="6EFE2614"/>
    <w:rsid w:val="70980188"/>
    <w:rsid w:val="72CA214F"/>
    <w:rsid w:val="73405DC9"/>
    <w:rsid w:val="74A40962"/>
    <w:rsid w:val="74A470FC"/>
    <w:rsid w:val="75B923AE"/>
    <w:rsid w:val="77163BB5"/>
    <w:rsid w:val="77EF68E0"/>
    <w:rsid w:val="78A73B45"/>
    <w:rsid w:val="79C61E94"/>
    <w:rsid w:val="7BA30FBC"/>
    <w:rsid w:val="7C64627C"/>
    <w:rsid w:val="7D6D0417"/>
    <w:rsid w:val="7E5C3AE6"/>
    <w:rsid w:val="7F26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pacing w:line="380" w:lineRule="exact"/>
      <w:jc w:val="center"/>
      <w:outlineLvl w:val="0"/>
    </w:pPr>
    <w:rPr>
      <w:rFonts w:ascii="宋体" w:cs="宋体"/>
      <w:b/>
      <w:bCs/>
      <w:sz w:val="28"/>
      <w:szCs w:val="28"/>
    </w:rPr>
  </w:style>
  <w:style w:type="paragraph" w:styleId="3">
    <w:name w:val="heading 2"/>
    <w:basedOn w:val="1"/>
    <w:next w:val="1"/>
    <w:autoRedefine/>
    <w:qFormat/>
    <w:uiPriority w:val="0"/>
    <w:pPr>
      <w:keepNext/>
      <w:keepLines/>
      <w:tabs>
        <w:tab w:val="left" w:pos="578"/>
      </w:tabs>
      <w:spacing w:beforeLines="50" w:afterLines="50" w:line="420" w:lineRule="exact"/>
      <w:outlineLvl w:val="1"/>
    </w:pPr>
    <w:rPr>
      <w:rFonts w:ascii="宋体" w:hAnsi="宋体" w:cs="宋体"/>
      <w:b/>
      <w:bCs/>
    </w:rPr>
  </w:style>
  <w:style w:type="paragraph" w:styleId="4">
    <w:name w:val="heading 3"/>
    <w:basedOn w:val="1"/>
    <w:next w:val="1"/>
    <w:qFormat/>
    <w:uiPriority w:val="0"/>
    <w:pPr>
      <w:keepNext/>
      <w:keepLines/>
      <w:tabs>
        <w:tab w:val="left" w:pos="1620"/>
      </w:tabs>
      <w:spacing w:beforeLines="50" w:afterLines="50" w:line="360" w:lineRule="auto"/>
      <w:ind w:firstLine="562"/>
      <w:outlineLvl w:val="2"/>
    </w:pPr>
    <w:rPr>
      <w:rFonts w:ascii="宋体" w:hAnsi="宋体" w:cs="宋体"/>
      <w:b/>
      <w:bCs/>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next w:val="1"/>
    <w:qFormat/>
    <w:uiPriority w:val="0"/>
    <w:pPr>
      <w:ind w:firstLine="420" w:firstLineChars="200"/>
    </w:pPr>
    <w:rPr>
      <w:sz w:val="24"/>
      <w:szCs w:val="24"/>
    </w:rPr>
  </w:style>
  <w:style w:type="paragraph" w:styleId="7">
    <w:name w:val="Body Text"/>
    <w:basedOn w:val="1"/>
    <w:next w:val="8"/>
    <w:autoRedefine/>
    <w:qFormat/>
    <w:uiPriority w:val="0"/>
    <w:rPr>
      <w:i/>
      <w:iCs/>
      <w:sz w:val="18"/>
      <w:szCs w:val="18"/>
    </w:rPr>
  </w:style>
  <w:style w:type="paragraph" w:styleId="8">
    <w:name w:val="Body Text First Indent"/>
    <w:basedOn w:val="7"/>
    <w:next w:val="1"/>
    <w:autoRedefine/>
    <w:qFormat/>
    <w:uiPriority w:val="0"/>
    <w:pPr>
      <w:spacing w:after="120"/>
      <w:ind w:firstLine="420" w:firstLineChars="100"/>
    </w:pPr>
    <w:rPr>
      <w:i w:val="0"/>
      <w:iCs w:val="0"/>
      <w:kern w:val="0"/>
      <w:sz w:val="21"/>
      <w:szCs w:val="21"/>
    </w:rPr>
  </w:style>
  <w:style w:type="paragraph" w:styleId="9">
    <w:name w:val="Body Text Indent"/>
    <w:basedOn w:val="1"/>
    <w:qFormat/>
    <w:uiPriority w:val="0"/>
    <w:pPr>
      <w:spacing w:line="380" w:lineRule="exact"/>
      <w:ind w:firstLine="480"/>
    </w:pPr>
    <w:rPr>
      <w:rFonts w:eastAsia="方正书宋简体"/>
      <w:sz w:val="24"/>
      <w:szCs w:val="24"/>
    </w:rPr>
  </w:style>
  <w:style w:type="paragraph" w:styleId="10">
    <w:name w:val="List 2"/>
    <w:basedOn w:val="1"/>
    <w:autoRedefine/>
    <w:qFormat/>
    <w:uiPriority w:val="0"/>
    <w:pPr>
      <w:ind w:left="100" w:leftChars="200" w:hanging="200" w:hangingChars="200"/>
    </w:pPr>
    <w:rPr>
      <w:sz w:val="28"/>
    </w:rPr>
  </w:style>
  <w:style w:type="paragraph" w:styleId="11">
    <w:name w:val="Plain Text"/>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12">
    <w:name w:val="Date"/>
    <w:basedOn w:val="1"/>
    <w:next w:val="1"/>
    <w:autoRedefine/>
    <w:qFormat/>
    <w:uiPriority w:val="99"/>
    <w:pPr>
      <w:adjustRightInd w:val="0"/>
      <w:spacing w:line="312" w:lineRule="atLeast"/>
      <w:jc w:val="right"/>
      <w:textAlignment w:val="baseline"/>
    </w:pPr>
    <w:rPr>
      <w:rFonts w:ascii="宋体"/>
      <w:kern w:val="0"/>
      <w:sz w:val="24"/>
    </w:rPr>
  </w:style>
  <w:style w:type="paragraph" w:styleId="13">
    <w:name w:val="Body Text Indent 2"/>
    <w:basedOn w:val="1"/>
    <w:autoRedefine/>
    <w:qFormat/>
    <w:uiPriority w:val="0"/>
    <w:pPr>
      <w:spacing w:line="380" w:lineRule="exact"/>
      <w:ind w:left="840" w:hanging="45"/>
    </w:pPr>
    <w:rPr>
      <w:rFonts w:ascii="宋体" w:cs="宋体"/>
      <w:sz w:val="24"/>
      <w:szCs w:val="24"/>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Body Text 2"/>
    <w:basedOn w:val="1"/>
    <w:autoRedefine/>
    <w:qFormat/>
    <w:uiPriority w:val="0"/>
    <w:pPr>
      <w:widowControl/>
      <w:snapToGrid w:val="0"/>
      <w:spacing w:before="50" w:afterLines="50" w:line="400" w:lineRule="exact"/>
      <w:jc w:val="left"/>
    </w:pPr>
    <w:rPr>
      <w:rFonts w:ascii="宋体"/>
      <w:color w:val="000000"/>
      <w:kern w:val="0"/>
      <w:sz w:val="24"/>
    </w:rPr>
  </w:style>
  <w:style w:type="paragraph" w:styleId="18">
    <w:name w:val="Normal (Web)"/>
    <w:basedOn w:val="1"/>
    <w:autoRedefine/>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19">
    <w:name w:val="Title"/>
    <w:basedOn w:val="1"/>
    <w:autoRedefine/>
    <w:qFormat/>
    <w:uiPriority w:val="0"/>
    <w:pPr>
      <w:widowControl/>
      <w:jc w:val="center"/>
    </w:pPr>
    <w:rPr>
      <w:rFonts w:ascii="宋体"/>
      <w:kern w:val="0"/>
      <w:sz w:val="40"/>
    </w:rPr>
  </w:style>
  <w:style w:type="paragraph" w:styleId="20">
    <w:name w:val="Body Text First Indent 2"/>
    <w:basedOn w:val="9"/>
    <w:next w:val="1"/>
    <w:autoRedefine/>
    <w:unhideWhenUsed/>
    <w:qFormat/>
    <w:uiPriority w:val="99"/>
    <w:pPr>
      <w:spacing w:before="100" w:beforeAutospacing="1"/>
      <w:ind w:left="420" w:firstLine="420" w:firstLineChars="200"/>
    </w:pPr>
    <w:rPr>
      <w:rFonts w:ascii="Times New Roman"/>
      <w:kern w:val="2"/>
      <w:sz w:val="21"/>
      <w:szCs w:val="21"/>
    </w:rPr>
  </w:style>
  <w:style w:type="character" w:styleId="23">
    <w:name w:val="Strong"/>
    <w:basedOn w:val="22"/>
    <w:autoRedefine/>
    <w:qFormat/>
    <w:uiPriority w:val="22"/>
    <w:rPr>
      <w:rFonts w:cs="Times New Roman"/>
      <w:b/>
      <w:bCs/>
    </w:rPr>
  </w:style>
  <w:style w:type="character" w:styleId="24">
    <w:name w:val="page number"/>
    <w:basedOn w:val="22"/>
    <w:autoRedefine/>
    <w:qFormat/>
    <w:uiPriority w:val="0"/>
    <w:rPr>
      <w:rFonts w:cs="Times New Roman"/>
    </w:rPr>
  </w:style>
  <w:style w:type="character" w:styleId="25">
    <w:name w:val="Hyperlink"/>
    <w:autoRedefine/>
    <w:qFormat/>
    <w:uiPriority w:val="99"/>
    <w:rPr>
      <w:rFonts w:cs="Times New Roman"/>
      <w:color w:val="0000FF"/>
      <w:u w:val="single"/>
    </w:rPr>
  </w:style>
  <w:style w:type="character" w:styleId="26">
    <w:name w:val="annotation reference"/>
    <w:autoRedefine/>
    <w:qFormat/>
    <w:uiPriority w:val="0"/>
    <w:rPr>
      <w:sz w:val="21"/>
      <w:szCs w:val="21"/>
    </w:rPr>
  </w:style>
  <w:style w:type="paragraph" w:customStyle="1" w:styleId="27">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
    <w:name w:val="表格文字"/>
    <w:basedOn w:val="1"/>
    <w:next w:val="7"/>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29">
    <w:name w:val="段落文字"/>
    <w:basedOn w:val="1"/>
    <w:autoRedefine/>
    <w:qFormat/>
    <w:uiPriority w:val="0"/>
    <w:pPr>
      <w:spacing w:line="360" w:lineRule="auto"/>
      <w:ind w:firstLine="200" w:firstLineChars="200"/>
    </w:pPr>
    <w:rPr>
      <w:sz w:val="24"/>
    </w:rPr>
  </w:style>
  <w:style w:type="paragraph" w:customStyle="1" w:styleId="30">
    <w:name w:val="Plain Text"/>
    <w:basedOn w:val="1"/>
    <w:autoRedefine/>
    <w:qFormat/>
    <w:uiPriority w:val="0"/>
    <w:rPr>
      <w:rFonts w:ascii="宋体" w:hAnsi="Courier New" w:eastAsia="仿宋" w:cs="Courier New"/>
      <w:sz w:val="21"/>
      <w:szCs w:val="21"/>
    </w:rPr>
  </w:style>
  <w:style w:type="paragraph" w:customStyle="1" w:styleId="31">
    <w:name w:val="普通(网站)1"/>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2">
    <w:name w:val="默认段落字体 Para Char Char Char Char Char Char Char Char Char1 Char Char Char Char"/>
    <w:basedOn w:val="1"/>
    <w:autoRedefine/>
    <w:qFormat/>
    <w:uiPriority w:val="0"/>
    <w:rPr>
      <w:rFonts w:ascii="Tahoma" w:hAnsi="Tahoma" w:cs="Tahoma"/>
      <w:sz w:val="24"/>
      <w:szCs w:val="24"/>
    </w:rPr>
  </w:style>
  <w:style w:type="character" w:customStyle="1" w:styleId="33">
    <w:name w:val="标题 1 Char Char"/>
    <w:autoRedefine/>
    <w:qFormat/>
    <w:uiPriority w:val="0"/>
    <w:rPr>
      <w:rFonts w:eastAsia="宋体"/>
      <w:b/>
      <w:spacing w:val="-2"/>
      <w:sz w:val="24"/>
      <w:lang w:val="en-US" w:eastAsia="zh-CN"/>
    </w:rPr>
  </w:style>
  <w:style w:type="paragraph" w:customStyle="1" w:styleId="3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35">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6">
    <w:name w:val="正文2"/>
    <w:basedOn w:val="1"/>
    <w:autoRedefine/>
    <w:qFormat/>
    <w:uiPriority w:val="0"/>
    <w:pPr>
      <w:spacing w:beforeLines="50" w:afterLines="50" w:line="360" w:lineRule="auto"/>
      <w:ind w:firstLine="480" w:firstLineChars="200"/>
    </w:pPr>
    <w:rPr>
      <w:rFonts w:ascii="宋体" w:hAnsi="宋体" w:cs="宋体"/>
      <w:sz w:val="24"/>
      <w:szCs w:val="24"/>
    </w:rPr>
  </w:style>
  <w:style w:type="paragraph" w:customStyle="1" w:styleId="37">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8">
    <w:name w:val="Normal (Web)"/>
    <w:basedOn w:val="1"/>
    <w:autoRedefine/>
    <w:qFormat/>
    <w:uiPriority w:val="0"/>
    <w:rPr>
      <w:rFonts w:ascii="Times New Roman"/>
      <w:szCs w:val="24"/>
    </w:rPr>
  </w:style>
  <w:style w:type="paragraph" w:customStyle="1" w:styleId="39">
    <w:name w:val="List Paragraph"/>
    <w:basedOn w:val="1"/>
    <w:autoRedefine/>
    <w:qFormat/>
    <w:uiPriority w:val="0"/>
    <w:pPr>
      <w:ind w:firstLine="420" w:firstLineChars="200"/>
    </w:pPr>
    <w:rPr>
      <w:rFonts w:ascii="Times New Roman" w:hAnsi="Times New Roman" w:eastAsia="宋体" w:cs="Times New Roman"/>
      <w:szCs w:val="21"/>
    </w:rPr>
  </w:style>
  <w:style w:type="paragraph" w:customStyle="1" w:styleId="40">
    <w:name w:val="列出段落1"/>
    <w:basedOn w:val="1"/>
    <w:autoRedefine/>
    <w:semiHidden/>
    <w:qFormat/>
    <w:uiPriority w:val="0"/>
    <w:pPr>
      <w:ind w:firstLine="420" w:firstLineChars="200"/>
    </w:pPr>
  </w:style>
  <w:style w:type="paragraph" w:customStyle="1" w:styleId="41">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Table Paragraph"/>
    <w:basedOn w:val="1"/>
    <w:autoRedefine/>
    <w:qFormat/>
    <w:uiPriority w:val="1"/>
    <w:pPr>
      <w:autoSpaceDE w:val="0"/>
      <w:autoSpaceDN w:val="0"/>
      <w:adjustRightInd w:val="0"/>
      <w:jc w:val="left"/>
    </w:pPr>
    <w:rPr>
      <w:kern w:val="0"/>
      <w:sz w:val="24"/>
    </w:rPr>
  </w:style>
  <w:style w:type="paragraph" w:customStyle="1" w:styleId="43">
    <w:name w:val="Body Text First Indent 21"/>
    <w:basedOn w:val="1"/>
    <w:autoRedefine/>
    <w:qFormat/>
    <w:uiPriority w:val="0"/>
    <w:pPr>
      <w:ind w:left="420" w:leftChars="200" w:firstLine="42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25366</Words>
  <Characters>26217</Characters>
  <Lines>0</Lines>
  <Paragraphs>0</Paragraphs>
  <TotalTime>173</TotalTime>
  <ScaleCrop>false</ScaleCrop>
  <LinksUpToDate>false</LinksUpToDate>
  <CharactersWithSpaces>27168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2022-07-25T13:53:00Z</dcterms:created>
  <dc:creator>石静娜</dc:creator>
  <cp:lastModifiedBy>Administrator</cp:lastModifiedBy>
  <cp:lastPrinted>2025-07-14T01:51:06Z</cp:lastPrinted>
  <dcterms:modified xsi:type="dcterms:W3CDTF">2025-07-14T06:59:20Z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AB4BD006BBE24F05A941FC657CEF1D89_13</vt:lpwstr>
  </property>
  <property fmtid="{D5CDD505-2E9C-101B-9397-08002B2CF9AE}" pid="4" name="KSOTemplateDocerSaveRecord">
    <vt:lpwstr>eyJoZGlkIjoiOWM4Yzc0NTQ3ZGVkNGNmMDY5OTUxMDRkZTU5ZWJlNDQiLCJ1c2VySWQiOiI2ODc3NjU4NDAifQ==</vt:lpwstr>
  </property>
</Properties>
</file>