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834B1">
      <w:pPr>
        <w:spacing w:line="360" w:lineRule="auto"/>
        <w:jc w:val="center"/>
        <w:rPr>
          <w:rFonts w:ascii="宋体" w:hAnsi="宋体" w:cs="宋体"/>
          <w:b/>
          <w:sz w:val="24"/>
        </w:rPr>
      </w:pPr>
    </w:p>
    <w:p w14:paraId="034E46B7">
      <w:pPr>
        <w:spacing w:line="360" w:lineRule="auto"/>
        <w:jc w:val="center"/>
        <w:rPr>
          <w:rFonts w:ascii="宋体" w:hAnsi="宋体" w:cs="宋体"/>
          <w:b/>
          <w:sz w:val="24"/>
        </w:rPr>
      </w:pPr>
    </w:p>
    <w:p w14:paraId="241D688C">
      <w:pPr>
        <w:adjustRightInd/>
        <w:spacing w:line="360" w:lineRule="auto"/>
        <w:jc w:val="center"/>
        <w:rPr>
          <w:rFonts w:ascii="宋体" w:hAnsi="宋体" w:cs="宋体"/>
          <w:b/>
          <w:sz w:val="44"/>
          <w:szCs w:val="44"/>
        </w:rPr>
      </w:pPr>
    </w:p>
    <w:p w14:paraId="003B4F00">
      <w:pPr>
        <w:spacing w:line="360" w:lineRule="auto"/>
        <w:jc w:val="center"/>
        <w:rPr>
          <w:rFonts w:ascii="宋体" w:hAnsi="宋体" w:cs="宋体"/>
          <w:b/>
          <w:sz w:val="44"/>
          <w:szCs w:val="44"/>
        </w:rPr>
      </w:pPr>
    </w:p>
    <w:p w14:paraId="67B60D0F">
      <w:pPr>
        <w:adjustRightInd/>
        <w:spacing w:line="360" w:lineRule="auto"/>
        <w:jc w:val="center"/>
        <w:rPr>
          <w:rFonts w:ascii="宋体" w:hAnsi="宋体" w:cs="宋体"/>
          <w:b/>
          <w:sz w:val="48"/>
          <w:szCs w:val="48"/>
        </w:rPr>
      </w:pPr>
    </w:p>
    <w:p w14:paraId="69404CFE">
      <w:pPr>
        <w:adjustRightInd/>
        <w:spacing w:line="360" w:lineRule="auto"/>
        <w:jc w:val="center"/>
        <w:rPr>
          <w:rFonts w:hint="default" w:ascii="宋体" w:hAnsi="宋体" w:cs="宋体"/>
          <w:sz w:val="48"/>
          <w:szCs w:val="48"/>
        </w:rPr>
      </w:pPr>
      <w:r>
        <w:rPr>
          <w:rFonts w:hint="eastAsia" w:ascii="宋体" w:hAnsi="宋体" w:cs="宋体"/>
          <w:color w:val="auto"/>
          <w:sz w:val="48"/>
          <w:szCs w:val="48"/>
          <w:highlight w:val="none"/>
          <w:lang w:eastAsia="zh-CN"/>
        </w:rPr>
        <w:t xml:space="preserve">景苑中学有机更新工程 </w:t>
      </w:r>
    </w:p>
    <w:p w14:paraId="056AF2F6">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7719204D">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9504F86">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color w:val="auto"/>
          <w:sz w:val="30"/>
          <w:szCs w:val="30"/>
          <w:highlight w:val="none"/>
          <w:lang w:eastAsia="zh-CN"/>
        </w:rPr>
        <w:t>QTCG-CS-2025-037</w:t>
      </w:r>
    </w:p>
    <w:p w14:paraId="0691D3F6">
      <w:pPr>
        <w:adjustRightInd/>
        <w:spacing w:line="360" w:lineRule="auto"/>
        <w:rPr>
          <w:rFonts w:ascii="宋体" w:hAnsi="宋体" w:cs="宋体"/>
          <w:sz w:val="28"/>
          <w:szCs w:val="20"/>
        </w:rPr>
      </w:pPr>
    </w:p>
    <w:p w14:paraId="2E250E4F">
      <w:pPr>
        <w:spacing w:line="360" w:lineRule="auto"/>
        <w:jc w:val="center"/>
        <w:rPr>
          <w:rFonts w:ascii="宋体" w:hAnsi="宋体" w:cs="宋体"/>
          <w:b/>
          <w:sz w:val="44"/>
          <w:szCs w:val="44"/>
        </w:rPr>
      </w:pPr>
      <w:r>
        <w:rPr>
          <w:rFonts w:hint="eastAsia" w:ascii="宋体" w:hAnsi="宋体" w:cs="宋体"/>
          <w:b/>
          <w:sz w:val="44"/>
          <w:szCs w:val="44"/>
        </w:rPr>
        <w:t xml:space="preserve"> </w:t>
      </w:r>
    </w:p>
    <w:p w14:paraId="7D8D37D5">
      <w:pPr>
        <w:spacing w:line="360" w:lineRule="auto"/>
        <w:jc w:val="center"/>
        <w:rPr>
          <w:rFonts w:ascii="宋体" w:hAnsi="宋体" w:cs="宋体"/>
          <w:b/>
          <w:sz w:val="44"/>
          <w:szCs w:val="44"/>
        </w:rPr>
      </w:pPr>
    </w:p>
    <w:p w14:paraId="16773AB7">
      <w:pPr>
        <w:spacing w:line="360" w:lineRule="auto"/>
        <w:jc w:val="center"/>
        <w:rPr>
          <w:rFonts w:ascii="宋体" w:hAnsi="宋体" w:cs="宋体"/>
          <w:sz w:val="24"/>
        </w:rPr>
      </w:pPr>
    </w:p>
    <w:p w14:paraId="284F8E11">
      <w:pPr>
        <w:spacing w:line="360" w:lineRule="auto"/>
        <w:jc w:val="center"/>
        <w:rPr>
          <w:rFonts w:ascii="宋体" w:hAnsi="宋体" w:cs="宋体"/>
          <w:sz w:val="24"/>
        </w:rPr>
      </w:pPr>
    </w:p>
    <w:p w14:paraId="67F7B20D">
      <w:pPr>
        <w:spacing w:line="360" w:lineRule="auto"/>
        <w:rPr>
          <w:rFonts w:ascii="宋体" w:hAnsi="宋体" w:cs="宋体"/>
          <w:sz w:val="32"/>
          <w:szCs w:val="32"/>
        </w:rPr>
      </w:pPr>
    </w:p>
    <w:p w14:paraId="528ABF4B">
      <w:pPr>
        <w:snapToGrid w:val="0"/>
        <w:spacing w:line="360" w:lineRule="auto"/>
        <w:jc w:val="center"/>
        <w:rPr>
          <w:rFonts w:hint="default" w:ascii="宋体" w:hAnsi="宋体" w:cs="宋体"/>
          <w:sz w:val="32"/>
          <w:szCs w:val="32"/>
        </w:rPr>
      </w:pPr>
      <w:r>
        <w:rPr>
          <w:rFonts w:hint="eastAsia" w:ascii="宋体" w:hAnsi="宋体" w:cs="宋体"/>
          <w:sz w:val="32"/>
          <w:szCs w:val="32"/>
        </w:rPr>
        <w:t>采购人</w:t>
      </w:r>
      <w:r>
        <w:rPr>
          <w:rFonts w:hint="eastAsia" w:ascii="宋体" w:hAnsi="宋体" w:cs="宋体"/>
          <w:sz w:val="32"/>
          <w:szCs w:val="32"/>
          <w:lang w:val="en-US" w:eastAsia="zh-CN"/>
        </w:rPr>
        <w:t>:</w:t>
      </w:r>
      <w:r>
        <w:rPr>
          <w:rFonts w:hint="eastAsia" w:ascii="宋体" w:hAnsi="宋体" w:cs="宋体"/>
          <w:color w:val="auto"/>
          <w:sz w:val="32"/>
          <w:szCs w:val="32"/>
          <w:highlight w:val="none"/>
          <w:lang w:eastAsia="zh-CN"/>
        </w:rPr>
        <w:t>杭州市钱塘区景苑中学</w:t>
      </w:r>
    </w:p>
    <w:p w14:paraId="3C811B10">
      <w:pPr>
        <w:spacing w:line="360" w:lineRule="auto"/>
        <w:jc w:val="center"/>
        <w:rPr>
          <w:rFonts w:hint="eastAsia" w:ascii="宋体" w:hAnsi="宋体" w:eastAsia="宋体" w:cs="宋体"/>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val="en-US" w:eastAsia="zh-CN"/>
        </w:rPr>
        <w:t>:</w:t>
      </w:r>
      <w:r>
        <w:rPr>
          <w:rFonts w:hint="eastAsia" w:ascii="宋体" w:hAnsi="宋体" w:cs="宋体"/>
          <w:bCs/>
          <w:color w:val="auto"/>
          <w:sz w:val="32"/>
          <w:szCs w:val="32"/>
          <w:highlight w:val="none"/>
          <w:lang w:eastAsia="zh-CN"/>
        </w:rPr>
        <w:t>杭州建设工程造价咨询有限公司</w:t>
      </w:r>
    </w:p>
    <w:p w14:paraId="6BBCC5C7">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一</w:t>
      </w:r>
      <w:r>
        <w:rPr>
          <w:rFonts w:hint="eastAsia" w:ascii="宋体" w:hAnsi="宋体" w:cs="宋体"/>
          <w:bCs/>
          <w:sz w:val="32"/>
          <w:szCs w:val="32"/>
        </w:rPr>
        <w:t>日</w:t>
      </w:r>
    </w:p>
    <w:p w14:paraId="617F62D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3E9C929">
      <w:pPr>
        <w:spacing w:line="360" w:lineRule="auto"/>
        <w:jc w:val="center"/>
        <w:rPr>
          <w:rFonts w:ascii="宋体" w:hAnsi="宋体" w:cs="宋体"/>
          <w:sz w:val="24"/>
        </w:rPr>
      </w:pPr>
    </w:p>
    <w:p w14:paraId="0EF670EC">
      <w:pPr>
        <w:spacing w:line="360" w:lineRule="auto"/>
        <w:jc w:val="center"/>
        <w:rPr>
          <w:rFonts w:ascii="宋体" w:hAnsi="宋体" w:cs="宋体"/>
          <w:b/>
          <w:sz w:val="48"/>
          <w:szCs w:val="48"/>
        </w:rPr>
      </w:pPr>
      <w:r>
        <w:rPr>
          <w:rFonts w:hint="eastAsia" w:ascii="宋体" w:hAnsi="宋体" w:cs="宋体"/>
          <w:b/>
          <w:sz w:val="48"/>
          <w:szCs w:val="48"/>
        </w:rPr>
        <w:t>目  录</w:t>
      </w:r>
    </w:p>
    <w:p w14:paraId="53519FF6">
      <w:pPr>
        <w:spacing w:line="360" w:lineRule="auto"/>
        <w:rPr>
          <w:rFonts w:ascii="宋体" w:hAnsi="宋体" w:cs="宋体"/>
          <w:sz w:val="32"/>
          <w:szCs w:val="32"/>
        </w:rPr>
      </w:pPr>
    </w:p>
    <w:p w14:paraId="22A912F5">
      <w:pPr>
        <w:spacing w:line="360" w:lineRule="auto"/>
        <w:rPr>
          <w:rFonts w:ascii="宋体" w:hAnsi="宋体" w:cs="宋体"/>
          <w:sz w:val="32"/>
          <w:szCs w:val="32"/>
        </w:rPr>
      </w:pPr>
    </w:p>
    <w:p w14:paraId="393DEEC1">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16053231">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7C5AC84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722764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1A0F11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BA180E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647FF02">
      <w:pPr>
        <w:spacing w:line="360" w:lineRule="auto"/>
        <w:ind w:firstLine="1280" w:firstLineChars="400"/>
        <w:rPr>
          <w:rFonts w:ascii="宋体" w:hAnsi="宋体" w:cs="宋体"/>
          <w:sz w:val="32"/>
          <w:szCs w:val="32"/>
        </w:rPr>
      </w:pPr>
    </w:p>
    <w:p w14:paraId="47E508A2">
      <w:pPr>
        <w:spacing w:line="360" w:lineRule="auto"/>
        <w:ind w:firstLine="549" w:firstLineChars="229"/>
        <w:rPr>
          <w:rFonts w:ascii="宋体" w:hAnsi="宋体" w:cs="宋体"/>
          <w:sz w:val="24"/>
        </w:rPr>
      </w:pPr>
      <w:bookmarkStart w:id="1" w:name="_Hlt91233176"/>
      <w:bookmarkEnd w:id="1"/>
      <w:bookmarkStart w:id="2" w:name="_Toc91899869"/>
    </w:p>
    <w:p w14:paraId="5FBA2195">
      <w:pPr>
        <w:spacing w:line="360" w:lineRule="auto"/>
        <w:ind w:firstLine="549" w:firstLineChars="229"/>
        <w:rPr>
          <w:rFonts w:ascii="宋体" w:hAnsi="宋体" w:cs="宋体"/>
          <w:sz w:val="24"/>
        </w:rPr>
      </w:pPr>
    </w:p>
    <w:p w14:paraId="3711B9F7">
      <w:pPr>
        <w:spacing w:line="360" w:lineRule="auto"/>
        <w:ind w:firstLine="549" w:firstLineChars="229"/>
        <w:rPr>
          <w:rFonts w:ascii="宋体" w:hAnsi="宋体" w:cs="宋体"/>
          <w:sz w:val="24"/>
        </w:rPr>
      </w:pPr>
    </w:p>
    <w:p w14:paraId="28F33A4C">
      <w:pPr>
        <w:spacing w:line="360" w:lineRule="auto"/>
        <w:ind w:firstLine="549" w:firstLineChars="229"/>
        <w:rPr>
          <w:rFonts w:ascii="宋体" w:hAnsi="宋体" w:cs="宋体"/>
          <w:sz w:val="24"/>
        </w:rPr>
      </w:pPr>
    </w:p>
    <w:p w14:paraId="72C512E3">
      <w:pPr>
        <w:spacing w:line="360" w:lineRule="auto"/>
        <w:ind w:firstLine="549" w:firstLineChars="229"/>
        <w:rPr>
          <w:rFonts w:ascii="宋体" w:hAnsi="宋体" w:cs="宋体"/>
          <w:sz w:val="24"/>
        </w:rPr>
      </w:pPr>
    </w:p>
    <w:p w14:paraId="1A2052AF">
      <w:pPr>
        <w:spacing w:line="360" w:lineRule="auto"/>
        <w:ind w:firstLine="549" w:firstLineChars="229"/>
        <w:rPr>
          <w:rFonts w:ascii="宋体" w:hAnsi="宋体" w:cs="宋体"/>
          <w:sz w:val="24"/>
        </w:rPr>
      </w:pPr>
    </w:p>
    <w:p w14:paraId="4ECCE82A">
      <w:pPr>
        <w:spacing w:line="360" w:lineRule="auto"/>
        <w:ind w:firstLine="549" w:firstLineChars="229"/>
        <w:rPr>
          <w:rFonts w:ascii="宋体" w:hAnsi="宋体" w:cs="宋体"/>
          <w:sz w:val="24"/>
        </w:rPr>
      </w:pPr>
    </w:p>
    <w:p w14:paraId="3F0796FE">
      <w:pPr>
        <w:spacing w:line="360" w:lineRule="auto"/>
        <w:ind w:firstLine="549" w:firstLineChars="229"/>
        <w:rPr>
          <w:rFonts w:ascii="宋体" w:hAnsi="宋体" w:cs="宋体"/>
          <w:sz w:val="24"/>
        </w:rPr>
      </w:pPr>
    </w:p>
    <w:p w14:paraId="57BCC2AA">
      <w:pPr>
        <w:spacing w:line="360" w:lineRule="auto"/>
        <w:ind w:firstLine="549" w:firstLineChars="229"/>
        <w:rPr>
          <w:rFonts w:ascii="宋体" w:hAnsi="宋体" w:cs="宋体"/>
          <w:sz w:val="24"/>
        </w:rPr>
      </w:pPr>
    </w:p>
    <w:p w14:paraId="769BA71E">
      <w:pPr>
        <w:spacing w:line="360" w:lineRule="auto"/>
        <w:ind w:firstLine="549" w:firstLineChars="229"/>
        <w:rPr>
          <w:rFonts w:ascii="宋体" w:hAnsi="宋体" w:cs="宋体"/>
          <w:sz w:val="24"/>
        </w:rPr>
      </w:pPr>
    </w:p>
    <w:p w14:paraId="53CD6ABB">
      <w:pPr>
        <w:spacing w:line="360" w:lineRule="auto"/>
        <w:ind w:firstLine="549" w:firstLineChars="229"/>
        <w:rPr>
          <w:rFonts w:ascii="宋体" w:hAnsi="宋体" w:cs="宋体"/>
          <w:sz w:val="24"/>
        </w:rPr>
      </w:pPr>
    </w:p>
    <w:p w14:paraId="1C76DAE6">
      <w:pPr>
        <w:spacing w:line="360" w:lineRule="auto"/>
        <w:ind w:firstLine="549" w:firstLineChars="229"/>
        <w:rPr>
          <w:rFonts w:ascii="宋体" w:hAnsi="宋体" w:cs="宋体"/>
          <w:sz w:val="24"/>
        </w:rPr>
      </w:pPr>
    </w:p>
    <w:p w14:paraId="722FD03B">
      <w:pPr>
        <w:spacing w:line="360" w:lineRule="auto"/>
        <w:ind w:firstLine="549" w:firstLineChars="229"/>
        <w:rPr>
          <w:rFonts w:ascii="宋体" w:hAnsi="宋体" w:cs="宋体"/>
          <w:sz w:val="24"/>
        </w:rPr>
      </w:pPr>
    </w:p>
    <w:p w14:paraId="22204B38">
      <w:pPr>
        <w:spacing w:line="360" w:lineRule="auto"/>
        <w:rPr>
          <w:rFonts w:ascii="宋体" w:hAnsi="宋体" w:cs="宋体"/>
          <w:sz w:val="24"/>
        </w:rPr>
      </w:pPr>
    </w:p>
    <w:p w14:paraId="2620B02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7C8FFA4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EED809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highlight w:val="none"/>
          <w:u w:val="single"/>
          <w:lang w:eastAsia="zh-CN"/>
        </w:rPr>
        <w:t xml:space="preserve">景苑中学有机更新工程 </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1C0985B8">
      <w:pPr>
        <w:spacing w:line="360" w:lineRule="auto"/>
        <w:rPr>
          <w:rFonts w:ascii="宋体" w:hAnsi="宋体" w:cs="宋体"/>
          <w:b/>
          <w:sz w:val="24"/>
        </w:rPr>
      </w:pPr>
      <w:r>
        <w:rPr>
          <w:rFonts w:hint="eastAsia" w:ascii="宋体" w:hAnsi="宋体" w:cs="宋体"/>
          <w:b/>
          <w:sz w:val="24"/>
        </w:rPr>
        <w:t xml:space="preserve">一、项目基本情况                                            </w:t>
      </w:r>
    </w:p>
    <w:p w14:paraId="08E08506">
      <w:pPr>
        <w:snapToGrid w:val="0"/>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color w:val="auto"/>
          <w:sz w:val="24"/>
          <w:highlight w:val="none"/>
          <w:lang w:eastAsia="zh-CN"/>
        </w:rPr>
        <w:t>QTCG-CS-2025-037</w:t>
      </w:r>
    </w:p>
    <w:p w14:paraId="105C0A5E">
      <w:pPr>
        <w:snapToGrid w:val="0"/>
        <w:spacing w:line="360" w:lineRule="auto"/>
        <w:ind w:firstLine="482" w:firstLineChars="200"/>
        <w:rPr>
          <w:rFonts w:hint="default" w:ascii="宋体" w:hAnsi="宋体" w:cs="宋体"/>
          <w:sz w:val="24"/>
        </w:rPr>
      </w:pPr>
      <w:r>
        <w:rPr>
          <w:rFonts w:hint="eastAsia" w:ascii="宋体" w:hAnsi="宋体" w:cs="宋体"/>
          <w:b/>
          <w:sz w:val="24"/>
        </w:rPr>
        <w:t>项目名称：</w:t>
      </w:r>
      <w:r>
        <w:rPr>
          <w:rFonts w:hint="eastAsia" w:ascii="宋体" w:hAnsi="宋体" w:cs="宋体"/>
          <w:b/>
          <w:sz w:val="24"/>
          <w:lang w:eastAsia="zh-CN"/>
        </w:rPr>
        <w:t xml:space="preserve">景苑中学有机更新工程 </w:t>
      </w:r>
    </w:p>
    <w:p w14:paraId="109CA8F1">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
          <w:sz w:val="24"/>
          <w:lang w:eastAsia="zh-CN"/>
        </w:rPr>
        <w:t>3340904.64</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价为3340904.64</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sz w:val="24"/>
        </w:rPr>
        <w:t xml:space="preserve"> </w:t>
      </w:r>
    </w:p>
    <w:p w14:paraId="15645396">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color w:val="auto"/>
          <w:sz w:val="24"/>
          <w:highlight w:val="none"/>
          <w:lang w:val="en-US" w:eastAsia="zh-CN"/>
        </w:rPr>
        <w:t>3006814.18</w:t>
      </w:r>
      <w:r>
        <w:rPr>
          <w:rFonts w:hint="eastAsia" w:ascii="宋体" w:hAnsi="宋体" w:cs="宋体"/>
          <w:sz w:val="24"/>
          <w:highlight w:val="none"/>
        </w:rPr>
        <w:t xml:space="preserve">  </w:t>
      </w:r>
    </w:p>
    <w:p w14:paraId="1021B5E6">
      <w:pPr>
        <w:pStyle w:val="1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景苑中学有机更新工程</w:t>
      </w:r>
      <w:r>
        <w:rPr>
          <w:rFonts w:hint="eastAsia" w:hAnsi="宋体" w:cs="宋体"/>
          <w:b/>
          <w:bCs w:val="0"/>
          <w:snapToGrid/>
          <w:color w:val="auto"/>
          <w:kern w:val="2"/>
          <w:sz w:val="24"/>
          <w:szCs w:val="24"/>
          <w:highlight w:val="none"/>
          <w:lang w:eastAsia="zh-CN"/>
        </w:rPr>
        <w:t>（政府采购工程）</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景苑中学有机更新工程</w:t>
      </w:r>
      <w:r>
        <w:rPr>
          <w:rFonts w:hint="eastAsia" w:hAnsi="宋体" w:cs="宋体"/>
          <w:bCs/>
          <w:snapToGrid/>
          <w:color w:val="auto"/>
          <w:kern w:val="2"/>
          <w:sz w:val="24"/>
          <w:szCs w:val="24"/>
          <w:highlight w:val="none"/>
        </w:rPr>
        <w:t>的竞争性磋商文件、工程量清单及施工图范围内的所有内容</w:t>
      </w:r>
      <w:r>
        <w:rPr>
          <w:rFonts w:hint="eastAsia" w:hAnsi="宋体" w:cs="宋体"/>
          <w:bCs/>
          <w:snapToGrid/>
          <w:color w:val="auto"/>
          <w:kern w:val="2"/>
          <w:sz w:val="24"/>
          <w:szCs w:val="24"/>
        </w:rPr>
        <w:t>。详见采购文件第三部分采购需求。</w:t>
      </w:r>
    </w:p>
    <w:p w14:paraId="4973A2F0">
      <w:pPr>
        <w:pStyle w:val="131"/>
        <w:snapToGrid w:val="0"/>
        <w:spacing w:before="0"/>
        <w:ind w:firstLine="482"/>
        <w:outlineLvl w:val="9"/>
        <w:rPr>
          <w:rFonts w:ascii="宋体" w:hAnsi="宋体" w:cs="宋体"/>
        </w:rPr>
      </w:pPr>
      <w:r>
        <w:rPr>
          <w:rFonts w:hint="eastAsia" w:ascii="宋体" w:hAnsi="宋体" w:cs="宋体"/>
          <w:b/>
        </w:rPr>
        <w:t>合同履约期限：</w:t>
      </w:r>
      <w:r>
        <w:rPr>
          <w:rFonts w:hint="eastAsia" w:ascii="宋体" w:hAnsi="宋体" w:cs="宋体"/>
          <w:color w:val="auto"/>
          <w:sz w:val="24"/>
          <w:szCs w:val="24"/>
          <w:highlight w:val="none"/>
          <w:lang w:val="en-US" w:eastAsia="zh-CN"/>
        </w:rPr>
        <w:t>45日历天（满足整体工程进度需要）</w:t>
      </w:r>
    </w:p>
    <w:p w14:paraId="09A504D4">
      <w:pPr>
        <w:pStyle w:val="1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75780B3F">
      <w:pPr>
        <w:pStyle w:val="1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2A641855">
      <w:pPr>
        <w:pStyle w:val="15"/>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41A4F0AC">
      <w:pPr>
        <w:pStyle w:val="131"/>
        <w:snapToGrid w:val="0"/>
        <w:spacing w:before="0"/>
        <w:ind w:firstLine="482"/>
        <w:outlineLvl w:val="9"/>
        <w:rPr>
          <w:rFonts w:ascii="宋体" w:hAnsi="宋体" w:cs="宋体"/>
          <w:b/>
        </w:rPr>
      </w:pPr>
      <w:r>
        <w:rPr>
          <w:rFonts w:hint="eastAsia" w:ascii="宋体" w:hAnsi="宋体" w:cs="宋体"/>
          <w:b/>
        </w:rPr>
        <w:t>注：不得限制大中型企业与小微企业组成联合体参与。</w:t>
      </w:r>
    </w:p>
    <w:p w14:paraId="2B9A851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8E6B47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B87155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91CB21F">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6F3E5242">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14:paraId="5FD47B25">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4C7A3E9D">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工程全部由符合政策要求的中小企业承建，提供中小企业声明函；</w:t>
      </w:r>
    </w:p>
    <w:p w14:paraId="61301CCB">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工程全部由符合政策要求的小微企业承建，提供中小企业声明函；</w:t>
      </w:r>
    </w:p>
    <w:p w14:paraId="43C7CD95">
      <w:pPr>
        <w:spacing w:line="360" w:lineRule="auto"/>
        <w:ind w:firstLine="480" w:firstLineChars="200"/>
        <w:rPr>
          <w:rFonts w:ascii="宋体" w:hAnsi="宋体" w:cs="宋体"/>
          <w:sz w:val="24"/>
        </w:rPr>
      </w:pPr>
      <w:sdt>
        <w:sdtPr>
          <w:rPr>
            <w:rFonts w:hint="eastAsia" w:ascii="宋体" w:hAnsi="宋体" w:cs="宋体"/>
            <w:kern w:val="0"/>
            <w:sz w:val="24"/>
          </w:rPr>
          <w:id w:val="1392801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63590573">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12FBA78F">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39C07FA2">
      <w:pPr>
        <w:snapToGrid w:val="0"/>
        <w:spacing w:line="360" w:lineRule="auto"/>
        <w:ind w:firstLine="480" w:firstLineChars="200"/>
        <w:rPr>
          <w:rFonts w:hint="eastAsia" w:ascii="宋体" w:hAnsi="宋体" w:eastAsia="宋体" w:cs="宋体"/>
          <w:color w:val="0000FF"/>
          <w:sz w:val="24"/>
          <w:highlight w:val="none"/>
          <w:lang w:val="en-US" w:eastAsia="zh-CN"/>
        </w:rPr>
      </w:pPr>
      <w:sdt>
        <w:sdtPr>
          <w:rPr>
            <w:rFonts w:hint="eastAsia" w:ascii="宋体" w:hAnsi="宋体" w:cs="宋体"/>
            <w:color w:val="0000FF"/>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MS Gothic" w:cs="宋体"/>
              <w:color w:val="0000FF"/>
              <w:kern w:val="0"/>
              <w:sz w:val="24"/>
              <w:highlight w:val="none"/>
            </w:rPr>
            <w:t>☐</w:t>
          </w:r>
        </w:sdtContent>
      </w:sdt>
      <w:r>
        <w:rPr>
          <w:rFonts w:hint="eastAsia" w:ascii="宋体" w:hAnsi="宋体" w:cs="宋体"/>
          <w:color w:val="0000FF"/>
          <w:kern w:val="0"/>
          <w:sz w:val="24"/>
          <w:highlight w:val="none"/>
          <w:lang w:val="en-US" w:eastAsia="zh-CN"/>
        </w:rPr>
        <w:t>无。</w:t>
      </w:r>
    </w:p>
    <w:p w14:paraId="4E254BDD">
      <w:pPr>
        <w:snapToGrid w:val="0"/>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Wingdings" w:hAnsi="Wingdings" w:eastAsia="MS Gothic" w:cs="宋体"/>
              <w:color w:val="0000FF"/>
              <w:kern w:val="0"/>
              <w:sz w:val="24"/>
              <w:szCs w:val="24"/>
              <w:highlight w:val="none"/>
              <w:lang w:val="en-US" w:eastAsia="zh-CN" w:bidi="ar-SA"/>
            </w:rPr>
            <w:t>þ</w:t>
          </w:r>
        </w:sdtContent>
      </w:sdt>
      <w:r>
        <w:rPr>
          <w:rFonts w:hint="eastAsia" w:ascii="宋体" w:hAnsi="宋体" w:cs="宋体"/>
          <w:color w:val="0000FF"/>
          <w:sz w:val="24"/>
          <w:highlight w:val="none"/>
        </w:rPr>
        <w:t>有特定资格要求：</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lang w:val="en-US" w:eastAsia="zh-CN"/>
        </w:rPr>
        <w:t>1</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rPr>
        <w:t>具备建筑工程施工总承包三级及以上资质且具有安全生产许可证的独立法人；</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lang w:val="en-US" w:eastAsia="zh-CN"/>
        </w:rPr>
        <w:t>2</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rPr>
        <w:t>项目负责人</w:t>
      </w:r>
      <w:r>
        <w:rPr>
          <w:rFonts w:hint="eastAsia" w:ascii="宋体" w:hAnsi="宋体" w:cs="宋体"/>
          <w:color w:val="0000FF"/>
          <w:sz w:val="24"/>
          <w:highlight w:val="none"/>
          <w:u w:val="single"/>
          <w:lang w:val="en-US" w:eastAsia="zh-CN"/>
        </w:rPr>
        <w:t>为建筑工程二级</w:t>
      </w:r>
      <w:r>
        <w:rPr>
          <w:rFonts w:hint="eastAsia" w:ascii="宋体" w:hAnsi="宋体" w:cs="宋体"/>
          <w:color w:val="0000FF"/>
          <w:sz w:val="24"/>
          <w:highlight w:val="none"/>
          <w:u w:val="single"/>
        </w:rPr>
        <w:t>及以上注册建造师，同时具有“三类人员”B类证书</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lang w:val="en-US" w:eastAsia="zh-CN"/>
        </w:rPr>
        <w:t>3</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，该特定条件的法律法规依据：</w:t>
      </w:r>
      <w:r>
        <w:rPr>
          <w:rFonts w:hint="eastAsia" w:ascii="宋体" w:hAnsi="宋体" w:cs="宋体"/>
          <w:color w:val="0000FF"/>
          <w:sz w:val="24"/>
          <w:highlight w:val="none"/>
          <w:u w:val="single"/>
        </w:rPr>
        <w:t xml:space="preserve"> 《中华人民共和国建筑法》、《建设工程质量管理条例》、《建筑业企业资质管理规定》</w:t>
      </w:r>
      <w:r>
        <w:rPr>
          <w:rFonts w:hint="eastAsia" w:ascii="宋体" w:hAnsi="宋体" w:cs="宋体"/>
          <w:color w:val="0000FF"/>
          <w:sz w:val="24"/>
          <w:highlight w:val="none"/>
          <w:u w:val="single"/>
          <w:lang w:eastAsia="zh-CN"/>
        </w:rPr>
        <w:t>、</w:t>
      </w:r>
      <w:r>
        <w:rPr>
          <w:rFonts w:hint="eastAsia" w:ascii="宋体" w:hAnsi="宋体" w:cs="宋体"/>
          <w:color w:val="0000FF"/>
          <w:sz w:val="24"/>
          <w:highlight w:val="none"/>
          <w:u w:val="single"/>
        </w:rPr>
        <w:t>《建筑工程施工总承包资质标准》</w:t>
      </w:r>
      <w:r>
        <w:rPr>
          <w:rFonts w:hint="eastAsia" w:ascii="宋体" w:hAnsi="宋体" w:cs="宋体"/>
          <w:color w:val="0000FF"/>
          <w:sz w:val="24"/>
          <w:highlight w:val="none"/>
          <w:u w:val="single"/>
          <w:lang w:eastAsia="zh-CN"/>
        </w:rPr>
        <w:t>、《安全生产许可证条例》</w:t>
      </w:r>
      <w:r>
        <w:rPr>
          <w:rFonts w:hint="eastAsia" w:ascii="宋体" w:hAnsi="宋体" w:cs="宋体"/>
          <w:color w:val="0000FF"/>
          <w:sz w:val="24"/>
          <w:highlight w:val="none"/>
        </w:rPr>
        <w:t>。</w:t>
      </w:r>
    </w:p>
    <w:p w14:paraId="5016CB3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D66EEA">
      <w:pPr>
        <w:spacing w:line="360" w:lineRule="auto"/>
        <w:rPr>
          <w:rFonts w:ascii="宋体" w:hAnsi="宋体" w:cs="宋体"/>
          <w:b/>
          <w:sz w:val="24"/>
        </w:rPr>
      </w:pPr>
      <w:r>
        <w:rPr>
          <w:rFonts w:hint="eastAsia" w:ascii="宋体" w:hAnsi="宋体" w:cs="宋体"/>
          <w:b/>
          <w:sz w:val="24"/>
        </w:rPr>
        <w:t xml:space="preserve">三、获取采购文件 </w:t>
      </w:r>
    </w:p>
    <w:p w14:paraId="5F26A59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lang w:val="en-US" w:eastAsia="zh-CN"/>
        </w:rPr>
        <w:t>发布公告之日起</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46826A7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4FA10E3">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EC4FFC4">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2D3FCB2">
      <w:pPr>
        <w:spacing w:line="360" w:lineRule="auto"/>
        <w:rPr>
          <w:rFonts w:ascii="宋体" w:hAnsi="宋体" w:cs="宋体"/>
          <w:b/>
          <w:sz w:val="24"/>
        </w:rPr>
      </w:pPr>
      <w:r>
        <w:rPr>
          <w:rFonts w:hint="eastAsia" w:ascii="宋体" w:hAnsi="宋体" w:cs="宋体"/>
          <w:b/>
          <w:sz w:val="24"/>
        </w:rPr>
        <w:t>四、响应文件提交（上传）</w:t>
      </w:r>
    </w:p>
    <w:p w14:paraId="18D51E4D">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1CC451C1">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A759E04">
      <w:pPr>
        <w:spacing w:line="360" w:lineRule="auto"/>
        <w:rPr>
          <w:rFonts w:ascii="宋体" w:hAnsi="宋体" w:cs="宋体"/>
          <w:sz w:val="24"/>
        </w:rPr>
      </w:pPr>
      <w:r>
        <w:rPr>
          <w:rFonts w:hint="eastAsia" w:ascii="宋体" w:hAnsi="宋体" w:cs="宋体"/>
          <w:b/>
          <w:sz w:val="24"/>
        </w:rPr>
        <w:t xml:space="preserve">五、响应文件开启 </w:t>
      </w:r>
    </w:p>
    <w:p w14:paraId="38102057">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p>
    <w:p w14:paraId="528E60C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52968AD3">
      <w:pPr>
        <w:spacing w:line="360" w:lineRule="auto"/>
        <w:rPr>
          <w:rFonts w:ascii="宋体" w:hAnsi="宋体" w:cs="宋体"/>
          <w:sz w:val="24"/>
        </w:rPr>
      </w:pPr>
      <w:r>
        <w:rPr>
          <w:rFonts w:hint="eastAsia" w:ascii="宋体" w:hAnsi="宋体" w:cs="宋体"/>
          <w:b/>
          <w:sz w:val="24"/>
        </w:rPr>
        <w:t xml:space="preserve">六、公告期限 </w:t>
      </w:r>
    </w:p>
    <w:p w14:paraId="42050935">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13B312DF">
      <w:pPr>
        <w:spacing w:line="360" w:lineRule="auto"/>
        <w:rPr>
          <w:rFonts w:ascii="宋体" w:hAnsi="宋体" w:cs="宋体"/>
          <w:b/>
          <w:sz w:val="24"/>
        </w:rPr>
      </w:pPr>
      <w:r>
        <w:rPr>
          <w:rFonts w:hint="eastAsia" w:ascii="宋体" w:hAnsi="宋体" w:cs="宋体"/>
          <w:b/>
          <w:sz w:val="24"/>
        </w:rPr>
        <w:t>七、其他补充事宜</w:t>
      </w:r>
    </w:p>
    <w:p w14:paraId="23834BD0">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FF0000"/>
          <w:sz w:val="24"/>
        </w:rPr>
        <w:t>《</w:t>
      </w:r>
      <w:r>
        <w:rPr>
          <w:rFonts w:ascii="华文中宋" w:hAnsi="华文中宋" w:eastAsia="华文中宋" w:cs="华文中宋"/>
          <w:color w:val="FF0000"/>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FF0000"/>
          <w:sz w:val="24"/>
          <w:shd w:val="clear" w:color="auto" w:fill="FFFFFF"/>
        </w:rPr>
        <w:t>》（浙财采监〔2022〕8号）</w:t>
      </w:r>
      <w:r>
        <w:rPr>
          <w:rFonts w:hint="eastAsia" w:ascii="宋体" w:hAnsi="宋体" w:cs="宋体"/>
          <w:sz w:val="24"/>
        </w:rPr>
        <w:t>已分别于2022年1月29日、2022年2月1日</w:t>
      </w:r>
      <w:r>
        <w:rPr>
          <w:rFonts w:hint="eastAsia" w:ascii="宋体" w:hAnsi="宋体" w:cs="宋体"/>
          <w:color w:val="FF0000"/>
          <w:sz w:val="24"/>
        </w:rPr>
        <w:t>和2022年7月1日</w:t>
      </w:r>
      <w:r>
        <w:rPr>
          <w:rFonts w:hint="eastAsia" w:ascii="宋体" w:hAnsi="宋体" w:cs="宋体"/>
          <w:sz w:val="24"/>
        </w:rPr>
        <w:t>开始实施，此前有关规定与上述文件内容不一致的，按上述文件要求执行。</w:t>
      </w:r>
    </w:p>
    <w:p w14:paraId="62B2CF9C">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A77DC28">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65BD12">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D6749D5">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56E6E67D">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63023DB4">
      <w:pPr>
        <w:snapToGrid w:val="0"/>
        <w:spacing w:line="360" w:lineRule="auto"/>
        <w:ind w:firstLine="480" w:firstLineChars="200"/>
        <w:rPr>
          <w:rFonts w:hint="default" w:ascii="宋体" w:hAnsi="宋体" w:cs="宋体"/>
          <w:sz w:val="24"/>
        </w:rPr>
      </w:pPr>
      <w:r>
        <w:rPr>
          <w:rFonts w:hint="eastAsia" w:ascii="宋体" w:hAnsi="宋体" w:cs="宋体"/>
          <w:sz w:val="24"/>
        </w:rPr>
        <w:t>名    称：</w:t>
      </w:r>
      <w:r>
        <w:rPr>
          <w:rFonts w:hint="eastAsia" w:ascii="宋体" w:hAnsi="宋体" w:cs="宋体"/>
          <w:sz w:val="24"/>
          <w:lang w:eastAsia="zh-CN"/>
        </w:rPr>
        <w:t>杭州市钱塘区景苑中学</w:t>
      </w:r>
    </w:p>
    <w:p w14:paraId="5F2EEA06">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lang w:eastAsia="zh-CN"/>
        </w:rPr>
        <w:t>下沙街道海通街88号</w:t>
      </w:r>
      <w:r>
        <w:rPr>
          <w:rFonts w:hint="eastAsia" w:ascii="宋体" w:hAnsi="宋体" w:cs="宋体"/>
          <w:sz w:val="24"/>
          <w:lang w:val="en-US" w:eastAsia="zh-CN"/>
        </w:rPr>
        <w:t xml:space="preserve"> </w:t>
      </w:r>
      <w:r>
        <w:rPr>
          <w:rFonts w:hint="eastAsia" w:ascii="宋体" w:hAnsi="宋体" w:cs="宋体"/>
          <w:sz w:val="24"/>
        </w:rPr>
        <w:t xml:space="preserve">      </w:t>
      </w:r>
    </w:p>
    <w:p w14:paraId="5F6CCBC7">
      <w:pPr>
        <w:snapToGrid w:val="0"/>
        <w:spacing w:line="360" w:lineRule="auto"/>
        <w:ind w:firstLine="480" w:firstLineChars="200"/>
        <w:rPr>
          <w:rFonts w:ascii="宋体" w:hAnsi="宋体" w:cs="宋体"/>
          <w:sz w:val="24"/>
        </w:rPr>
      </w:pPr>
      <w:r>
        <w:rPr>
          <w:rFonts w:hint="eastAsia" w:ascii="宋体" w:hAnsi="宋体" w:cs="宋体"/>
          <w:sz w:val="24"/>
        </w:rPr>
        <w:t>传    真：/</w:t>
      </w:r>
    </w:p>
    <w:p w14:paraId="3931AE99">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刘老师</w:t>
      </w:r>
      <w:r>
        <w:rPr>
          <w:rFonts w:hint="eastAsia" w:ascii="宋体" w:hAnsi="宋体" w:cs="宋体"/>
          <w:sz w:val="24"/>
          <w:lang w:val="en-US" w:eastAsia="zh-CN"/>
        </w:rPr>
        <w:t xml:space="preserve"> </w:t>
      </w:r>
      <w:r>
        <w:rPr>
          <w:rFonts w:hint="eastAsia" w:ascii="宋体" w:hAnsi="宋体" w:cs="宋体"/>
          <w:sz w:val="24"/>
        </w:rPr>
        <w:t xml:space="preserve">  </w:t>
      </w:r>
    </w:p>
    <w:p w14:paraId="251A8699">
      <w:pPr>
        <w:snapToGrid w:val="0"/>
        <w:spacing w:line="360" w:lineRule="auto"/>
        <w:ind w:firstLine="480" w:firstLineChars="200"/>
        <w:rPr>
          <w:rFonts w:hint="eastAsia" w:ascii="宋体" w:hAnsi="宋体" w:cs="宋体"/>
          <w:sz w:val="24"/>
          <w:lang w:eastAsia="zh-CN"/>
        </w:rPr>
      </w:pPr>
      <w:r>
        <w:rPr>
          <w:rFonts w:hint="eastAsia" w:ascii="宋体" w:hAnsi="宋体" w:cs="宋体"/>
          <w:sz w:val="24"/>
        </w:rPr>
        <w:t>项目联系方式（询问）：15988163075</w:t>
      </w:r>
      <w:r>
        <w:rPr>
          <w:rFonts w:hint="eastAsia" w:ascii="宋体" w:hAnsi="宋体" w:cs="宋体"/>
          <w:sz w:val="24"/>
          <w:lang w:val="en-US" w:eastAsia="zh-CN"/>
        </w:rPr>
        <w:t xml:space="preserve"> </w:t>
      </w:r>
    </w:p>
    <w:p w14:paraId="6E2414FE">
      <w:pPr>
        <w:snapToGrid w:val="0"/>
        <w:spacing w:line="360" w:lineRule="auto"/>
        <w:ind w:firstLine="480" w:firstLineChars="200"/>
        <w:rPr>
          <w:rFonts w:hint="default" w:ascii="宋体" w:hAnsi="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梁老师</w:t>
      </w:r>
    </w:p>
    <w:p w14:paraId="7F900419">
      <w:pPr>
        <w:snapToGrid w:val="0"/>
        <w:spacing w:line="360" w:lineRule="auto"/>
        <w:ind w:firstLine="480" w:firstLineChars="200"/>
        <w:rPr>
          <w:rFonts w:hint="eastAsia" w:ascii="宋体" w:hAnsi="宋体" w:cs="宋体"/>
          <w:sz w:val="24"/>
          <w:lang w:eastAsia="zh-CN"/>
        </w:rPr>
      </w:pPr>
      <w:r>
        <w:rPr>
          <w:rFonts w:hint="eastAsia" w:ascii="宋体" w:hAnsi="宋体" w:cs="宋体"/>
          <w:sz w:val="24"/>
        </w:rPr>
        <w:t>质疑联系方式</w:t>
      </w:r>
      <w:r>
        <w:rPr>
          <w:rFonts w:hint="eastAsia" w:ascii="宋体" w:hAnsi="宋体" w:cs="宋体"/>
          <w:sz w:val="24"/>
          <w:lang w:eastAsia="zh-CN"/>
        </w:rPr>
        <w:t>：15990119058</w:t>
      </w:r>
    </w:p>
    <w:p w14:paraId="23A83C6A">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B57513B">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color w:val="auto"/>
          <w:sz w:val="24"/>
          <w:highlight w:val="none"/>
          <w:lang w:val="en-US" w:eastAsia="zh-CN"/>
        </w:rPr>
        <w:t>杭州建设工程造价咨询有限公司</w:t>
      </w:r>
    </w:p>
    <w:p w14:paraId="1B63AFDD">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color w:val="auto"/>
          <w:sz w:val="24"/>
          <w:highlight w:val="none"/>
          <w:lang w:eastAsia="zh-CN"/>
        </w:rPr>
        <w:t>杭州市萧山区民和路481号联合中心北区D座4楼</w:t>
      </w:r>
    </w:p>
    <w:p w14:paraId="6325622F">
      <w:pPr>
        <w:snapToGrid w:val="0"/>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lang w:val="en-US" w:eastAsia="zh-CN"/>
        </w:rPr>
        <w:t>/</w:t>
      </w:r>
      <w:r>
        <w:rPr>
          <w:rFonts w:hint="eastAsia" w:ascii="宋体" w:hAnsi="宋体" w:cs="宋体"/>
          <w:sz w:val="24"/>
        </w:rPr>
        <w:t xml:space="preserve">             </w:t>
      </w:r>
    </w:p>
    <w:p w14:paraId="4839A63B">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color w:val="auto"/>
          <w:sz w:val="24"/>
          <w:highlight w:val="none"/>
          <w:lang w:val="en-US" w:eastAsia="zh-CN"/>
        </w:rPr>
        <w:t>黄翔</w:t>
      </w:r>
      <w:r>
        <w:rPr>
          <w:rFonts w:hint="eastAsia" w:ascii="宋体" w:hAnsi="宋体" w:cs="宋体"/>
          <w:sz w:val="24"/>
        </w:rPr>
        <w:t xml:space="preserve">          </w:t>
      </w:r>
    </w:p>
    <w:p w14:paraId="4AAD88AA">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18758067352</w:t>
      </w:r>
    </w:p>
    <w:p w14:paraId="4AA69E19">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color w:val="auto"/>
          <w:sz w:val="24"/>
          <w:highlight w:val="none"/>
          <w:lang w:val="en-US" w:eastAsia="zh-CN"/>
        </w:rPr>
        <w:t>周晓斌</w:t>
      </w:r>
      <w:r>
        <w:rPr>
          <w:rFonts w:hint="eastAsia" w:ascii="宋体" w:hAnsi="宋体" w:cs="宋体"/>
          <w:sz w:val="24"/>
        </w:rPr>
        <w:t xml:space="preserve">              </w:t>
      </w:r>
    </w:p>
    <w:p w14:paraId="05CF4C07">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质疑联系方式：</w:t>
      </w:r>
      <w:r>
        <w:rPr>
          <w:rFonts w:hint="eastAsia" w:ascii="宋体" w:hAnsi="宋体" w:cs="宋体"/>
          <w:color w:val="auto"/>
          <w:sz w:val="24"/>
          <w:highlight w:val="none"/>
          <w:lang w:val="en-US" w:eastAsia="zh-CN"/>
        </w:rPr>
        <w:t>0571-87831518</w:t>
      </w:r>
    </w:p>
    <w:p w14:paraId="1C4D02FF">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31497FDE">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color w:val="auto"/>
          <w:sz w:val="24"/>
          <w:highlight w:val="none"/>
          <w:lang w:val="en-US" w:eastAsia="zh-CN"/>
        </w:rPr>
        <w:t>杭州市钱塘区财政局</w:t>
      </w:r>
      <w:r>
        <w:rPr>
          <w:rFonts w:hint="eastAsia" w:ascii="宋体" w:hAnsi="宋体" w:cs="宋体"/>
          <w:sz w:val="24"/>
        </w:rPr>
        <w:t xml:space="preserve"> /浙江省政府采购行政裁决服务中心（杭州）</w:t>
      </w:r>
    </w:p>
    <w:p w14:paraId="03AA3683">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rPr>
        <w:t xml:space="preserve"> </w:t>
      </w:r>
    </w:p>
    <w:p w14:paraId="221D6DF0">
      <w:pPr>
        <w:spacing w:line="360" w:lineRule="auto"/>
        <w:rPr>
          <w:rFonts w:ascii="宋体" w:hAnsi="宋体" w:cs="宋体"/>
          <w:sz w:val="24"/>
        </w:rPr>
      </w:pPr>
      <w:r>
        <w:rPr>
          <w:rFonts w:hint="eastAsia" w:ascii="宋体" w:hAnsi="宋体" w:cs="宋体"/>
          <w:sz w:val="24"/>
        </w:rPr>
        <w:t xml:space="preserve">    传    真： /</w:t>
      </w:r>
    </w:p>
    <w:p w14:paraId="7492712E">
      <w:pPr>
        <w:spacing w:line="360" w:lineRule="auto"/>
        <w:rPr>
          <w:rFonts w:hint="eastAsia" w:ascii="宋体" w:hAnsi="宋体" w:eastAsia="宋体" w:cs="宋体"/>
          <w:sz w:val="24"/>
          <w:lang w:eastAsia="zh-CN"/>
        </w:rPr>
      </w:pPr>
      <w:r>
        <w:rPr>
          <w:rFonts w:hint="eastAsia" w:ascii="宋体" w:hAnsi="宋体" w:cs="宋体"/>
          <w:sz w:val="24"/>
        </w:rPr>
        <w:t xml:space="preserve">    联系人 ：</w:t>
      </w:r>
      <w:r>
        <w:rPr>
          <w:rFonts w:hint="eastAsia" w:ascii="宋体" w:hAnsi="宋体" w:cs="宋体"/>
          <w:sz w:val="24"/>
          <w:lang w:eastAsia="zh-CN"/>
        </w:rPr>
        <w:t>匡老师</w:t>
      </w:r>
    </w:p>
    <w:p w14:paraId="001D4BFA">
      <w:pPr>
        <w:snapToGrid w:val="0"/>
        <w:spacing w:line="360" w:lineRule="auto"/>
        <w:ind w:firstLine="480" w:firstLineChars="200"/>
        <w:rPr>
          <w:rFonts w:hint="eastAsia" w:ascii="宋体" w:hAnsi="宋体" w:cs="宋体"/>
          <w:sz w:val="24"/>
        </w:rPr>
      </w:pPr>
      <w:r>
        <w:rPr>
          <w:rFonts w:hint="eastAsia" w:ascii="宋体" w:hAnsi="宋体" w:cs="宋体"/>
          <w:sz w:val="24"/>
        </w:rPr>
        <w:t>监督投诉电话：</w:t>
      </w:r>
      <w:r>
        <w:rPr>
          <w:rFonts w:hint="eastAsia" w:ascii="宋体" w:hAnsi="宋体" w:cs="宋体"/>
          <w:i w:val="0"/>
          <w:caps w:val="0"/>
          <w:color w:val="auto"/>
          <w:spacing w:val="0"/>
          <w:sz w:val="24"/>
          <w:szCs w:val="24"/>
          <w:highlight w:val="none"/>
          <w:lang w:eastAsia="zh-CN"/>
        </w:rPr>
        <w:t>0571-87807798</w:t>
      </w:r>
      <w:r>
        <w:rPr>
          <w:rFonts w:hint="eastAsia" w:ascii="宋体" w:hAnsi="宋体" w:cs="宋体"/>
          <w:sz w:val="24"/>
        </w:rPr>
        <w:t xml:space="preserve">     </w:t>
      </w:r>
    </w:p>
    <w:p w14:paraId="045CAAB6">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09607A8">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219DC50B">
      <w:pPr>
        <w:pStyle w:val="34"/>
        <w:spacing w:line="360" w:lineRule="auto"/>
        <w:jc w:val="center"/>
        <w:outlineLvl w:val="0"/>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2CE42F66">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868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D1293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5762D9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59F8BE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CEE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1821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E08E7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1D78B5E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553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34626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04CF98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64E50861">
            <w:pPr>
              <w:pStyle w:val="3"/>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 xml:space="preserve">景苑中学有机更新工程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5D0D1FA">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CD8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98AE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A4B0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55AF88C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C110A9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DC3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ABCCD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7CDF0C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191163D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施工劳务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BB214A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D299C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FF9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F223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34CB41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42F62B72">
            <w:pPr>
              <w:pStyle w:val="79"/>
              <w:spacing w:line="360" w:lineRule="auto"/>
              <w:ind w:firstLine="0" w:firstLineChars="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3444928">
            <w:pPr>
              <w:pStyle w:val="79"/>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5DD5823C">
            <w:pPr>
              <w:pStyle w:val="79"/>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62B8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6A7D4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36B544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2BBBC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B9F26C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285544E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FE0A0F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A4409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02DD734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876E8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3442CD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B48B5D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EE5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65641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6CA0911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552E4CC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75CC4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CC78C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1AF4D5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960E4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6B8F07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6D78C9E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90B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1F646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319FF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740DCD1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10881C9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5284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CBE79BD">
            <w:pPr>
              <w:snapToGrid w:val="0"/>
              <w:spacing w:line="360" w:lineRule="auto"/>
              <w:jc w:val="center"/>
              <w:rPr>
                <w:rFonts w:ascii="宋体" w:hAnsi="宋体" w:cs="宋体"/>
                <w:color w:val="auto"/>
                <w:sz w:val="24"/>
                <w:highlight w:val="none"/>
              </w:rPr>
            </w:pPr>
          </w:p>
        </w:tc>
        <w:tc>
          <w:tcPr>
            <w:tcW w:w="2093" w:type="dxa"/>
            <w:vMerge w:val="continue"/>
            <w:vAlign w:val="center"/>
          </w:tcPr>
          <w:p w14:paraId="46D9E056">
            <w:pPr>
              <w:snapToGrid w:val="0"/>
              <w:spacing w:line="360" w:lineRule="auto"/>
              <w:jc w:val="center"/>
              <w:rPr>
                <w:rFonts w:ascii="宋体" w:hAnsi="宋体" w:cs="宋体"/>
                <w:b/>
                <w:color w:val="auto"/>
                <w:sz w:val="24"/>
                <w:highlight w:val="none"/>
              </w:rPr>
            </w:pPr>
          </w:p>
        </w:tc>
        <w:tc>
          <w:tcPr>
            <w:tcW w:w="6927" w:type="dxa"/>
            <w:vAlign w:val="center"/>
          </w:tcPr>
          <w:p w14:paraId="09FF2DA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E5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E0A8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5896F2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546D2E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01D770">
            <w:pPr>
              <w:pStyle w:val="79"/>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    </w:t>
            </w:r>
          </w:p>
          <w:p w14:paraId="011C289B">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46BF1270">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575D90EF">
            <w:pPr>
              <w:pStyle w:val="79"/>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393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6F739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68EDD0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66334D1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013CE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BF9E9C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071A7CB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749AE6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34B9339">
            <w:pPr>
              <w:spacing w:line="360" w:lineRule="auto"/>
              <w:ind w:firstLine="241" w:firstLineChars="1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供应商对根据修正原则修正后的报价不确认的。</w:t>
            </w:r>
          </w:p>
          <w:p w14:paraId="4E142452">
            <w:pPr>
              <w:spacing w:line="360" w:lineRule="auto"/>
              <w:ind w:firstLine="241" w:firstLineChars="100"/>
              <w:rPr>
                <w:color w:val="auto"/>
                <w:highlight w:val="none"/>
              </w:rPr>
            </w:pPr>
            <w:r>
              <w:rPr>
                <w:rFonts w:hint="eastAsia" w:ascii="宋体" w:hAnsi="宋体" w:eastAsia="宋体" w:cs="宋体"/>
                <w:b/>
                <w:color w:val="auto"/>
                <w:kern w:val="0"/>
                <w:sz w:val="24"/>
                <w:highlight w:val="none"/>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highlight w:val="none"/>
                <w:lang w:eastAsia="zh-CN"/>
              </w:rPr>
              <w:t>。</w:t>
            </w:r>
          </w:p>
        </w:tc>
      </w:tr>
      <w:tr w14:paraId="0EE5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0AEE8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56C48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1DE0307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6A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FC2C8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523658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594F60CD">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lang w:eastAsia="zh-CN"/>
              </w:rPr>
              <w:t>杭州市萧山区民和路481号联合中心北区D座4楼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7A43CEA3">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黄翔18758067352</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55961747">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11E9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A080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006C20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E334F3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394B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3EFD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3D4B8F5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3D8EB315">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70C8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02ACD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42EB805E">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03C77FF2">
            <w:pPr>
              <w:pStyle w:val="34"/>
              <w:snapToGrid w:val="0"/>
              <w:spacing w:line="300" w:lineRule="auto"/>
              <w:rPr>
                <w:rFonts w:hint="eastAsia" w:hAnsi="宋体" w:cs="宋体"/>
                <w:color w:val="auto"/>
                <w:sz w:val="24"/>
                <w:highlight w:val="none"/>
              </w:rPr>
            </w:pPr>
            <w:bookmarkStart w:id="13" w:name="OLE_LINK2"/>
            <w:r>
              <w:rPr>
                <w:rFonts w:hint="eastAsia" w:hAnsi="宋体" w:cs="宋体"/>
                <w:color w:val="auto"/>
                <w:sz w:val="24"/>
                <w:highlight w:val="none"/>
              </w:rPr>
              <w:t>投标人需自行承担涉及投标的一切费用；</w:t>
            </w:r>
          </w:p>
          <w:p w14:paraId="0049B54E">
            <w:pPr>
              <w:spacing w:line="360" w:lineRule="auto"/>
              <w:rPr>
                <w:rFonts w:ascii="宋体" w:hAnsi="宋体" w:cs="宋体"/>
                <w:snapToGrid w:val="0"/>
                <w:color w:val="auto"/>
                <w:kern w:val="28"/>
                <w:sz w:val="24"/>
                <w:highlight w:val="none"/>
              </w:rPr>
            </w:pPr>
            <w:r>
              <w:rPr>
                <w:rFonts w:hint="eastAsia" w:hAnsi="宋体" w:cs="宋体"/>
                <w:color w:val="auto"/>
                <w:sz w:val="24"/>
                <w:highlight w:val="none"/>
              </w:rPr>
              <w:t>如果投标人中标，每标项将向</w:t>
            </w:r>
            <w:r>
              <w:rPr>
                <w:rFonts w:hint="eastAsia" w:hAnsi="宋体" w:cs="宋体"/>
                <w:color w:val="auto"/>
                <w:sz w:val="24"/>
                <w:highlight w:val="none"/>
                <w:lang w:val="en-US" w:eastAsia="zh-CN"/>
              </w:rPr>
              <w:t>杭州建设工程造价咨询有限公司</w:t>
            </w:r>
            <w:r>
              <w:rPr>
                <w:rFonts w:hint="eastAsia" w:hAnsi="宋体" w:cs="宋体"/>
                <w:color w:val="auto"/>
                <w:sz w:val="24"/>
                <w:highlight w:val="none"/>
              </w:rPr>
              <w:t>支付采购代理费。收费标准如下：根据《招标代理服务收费管理暂行办法》（计价格[2002]1980号）规定的收费标准计算</w:t>
            </w:r>
            <w:r>
              <w:rPr>
                <w:rFonts w:hint="eastAsia" w:ascii="宋体" w:hAnsi="宋体" w:cs="宋体"/>
                <w:snapToGrid w:val="0"/>
                <w:color w:val="auto"/>
                <w:kern w:val="28"/>
                <w:sz w:val="24"/>
                <w:highlight w:val="none"/>
              </w:rPr>
              <w:t>。该费用在投标文件中不单列，由投标人在投标总报价中综合考虑</w:t>
            </w:r>
            <w:r>
              <w:rPr>
                <w:rFonts w:hint="eastAsia" w:ascii="宋体" w:hAnsi="宋体" w:cs="宋体"/>
                <w:snapToGrid w:val="0"/>
                <w:color w:val="auto"/>
                <w:kern w:val="28"/>
                <w:sz w:val="24"/>
                <w:highlight w:val="none"/>
                <w:lang w:eastAsia="zh-CN"/>
              </w:rPr>
              <w:t>。</w:t>
            </w:r>
            <w:bookmarkEnd w:id="13"/>
          </w:p>
        </w:tc>
      </w:tr>
      <w:tr w14:paraId="6849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7526F17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16</w:t>
            </w:r>
          </w:p>
        </w:tc>
        <w:tc>
          <w:tcPr>
            <w:tcW w:w="2093" w:type="dxa"/>
            <w:shd w:val="clear" w:color="auto" w:fill="auto"/>
            <w:vAlign w:val="center"/>
          </w:tcPr>
          <w:p w14:paraId="3CFA690D">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 w:eastAsia="zh-CN" w:bidi="ar-SA"/>
              </w:rPr>
            </w:pPr>
            <w:r>
              <w:rPr>
                <w:rFonts w:hint="eastAsia" w:ascii="宋体" w:hAnsi="宋体" w:cs="宋体"/>
                <w:b/>
                <w:color w:val="auto"/>
                <w:sz w:val="24"/>
                <w:highlight w:val="none"/>
                <w:lang w:val="en-US" w:eastAsia="zh-CN"/>
              </w:rPr>
              <w:t>磋商小组</w:t>
            </w:r>
            <w:r>
              <w:rPr>
                <w:rFonts w:hint="eastAsia" w:ascii="宋体" w:hAnsi="宋体" w:cs="宋体"/>
                <w:b/>
                <w:color w:val="auto"/>
                <w:sz w:val="24"/>
                <w:highlight w:val="none"/>
              </w:rPr>
              <w:t>的组建</w:t>
            </w:r>
          </w:p>
        </w:tc>
        <w:tc>
          <w:tcPr>
            <w:tcW w:w="6927" w:type="dxa"/>
            <w:shd w:val="clear" w:color="auto" w:fill="auto"/>
            <w:vAlign w:val="center"/>
          </w:tcPr>
          <w:p w14:paraId="059B4C62">
            <w:pPr>
              <w:spacing w:line="360" w:lineRule="auto"/>
              <w:rPr>
                <w:rFonts w:hint="eastAsia" w:ascii="Times New Roman" w:hAnsi="宋体" w:eastAsia="宋体" w:cs="宋体"/>
                <w:color w:val="auto"/>
                <w:kern w:val="2"/>
                <w:sz w:val="24"/>
                <w:szCs w:val="24"/>
                <w:highlight w:val="none"/>
                <w:lang w:val="en-US" w:eastAsia="zh-CN" w:bidi="ar-SA"/>
              </w:rPr>
            </w:pPr>
            <w:r>
              <w:rPr>
                <w:rFonts w:hint="eastAsia" w:ascii="宋体" w:hAnsi="宋体" w:cs="宋体"/>
                <w:snapToGrid w:val="0"/>
                <w:color w:val="auto"/>
                <w:kern w:val="28"/>
                <w:sz w:val="24"/>
                <w:highlight w:val="none"/>
                <w:lang w:val="en-US" w:eastAsia="zh-CN"/>
              </w:rPr>
              <w:t>磋商小组</w:t>
            </w:r>
            <w:r>
              <w:rPr>
                <w:rFonts w:hint="eastAsia" w:ascii="宋体" w:hAnsi="宋体" w:cs="宋体"/>
                <w:snapToGrid w:val="0"/>
                <w:color w:val="auto"/>
                <w:kern w:val="28"/>
                <w:sz w:val="24"/>
                <w:highlight w:val="none"/>
                <w:lang w:eastAsia="zh-CN"/>
              </w:rPr>
              <w:t>人数：</w:t>
            </w:r>
            <w:r>
              <w:rPr>
                <w:rFonts w:hint="eastAsia" w:ascii="宋体" w:hAnsi="宋体" w:cs="宋体"/>
                <w:snapToGrid w:val="0"/>
                <w:color w:val="auto"/>
                <w:kern w:val="28"/>
                <w:sz w:val="24"/>
                <w:highlight w:val="none"/>
                <w:u w:val="single"/>
                <w:lang w:eastAsia="zh-CN"/>
              </w:rPr>
              <w:t xml:space="preserve"> </w:t>
            </w:r>
            <w:r>
              <w:rPr>
                <w:rFonts w:hint="eastAsia" w:ascii="宋体" w:hAnsi="宋体" w:cs="宋体"/>
                <w:snapToGrid w:val="0"/>
                <w:color w:val="auto"/>
                <w:kern w:val="28"/>
                <w:sz w:val="24"/>
                <w:highlight w:val="none"/>
                <w:u w:val="single"/>
                <w:lang w:val="en-US" w:eastAsia="zh-CN"/>
              </w:rPr>
              <w:t>5</w:t>
            </w:r>
            <w:r>
              <w:rPr>
                <w:rFonts w:hint="eastAsia" w:ascii="宋体" w:hAnsi="宋体" w:cs="宋体"/>
                <w:snapToGrid w:val="0"/>
                <w:color w:val="auto"/>
                <w:kern w:val="28"/>
                <w:sz w:val="24"/>
                <w:highlight w:val="none"/>
                <w:u w:val="single"/>
                <w:lang w:eastAsia="zh-CN"/>
              </w:rPr>
              <w:t xml:space="preserve"> </w:t>
            </w:r>
            <w:r>
              <w:rPr>
                <w:rFonts w:hint="eastAsia" w:ascii="宋体" w:hAnsi="宋体" w:cs="宋体"/>
                <w:snapToGrid w:val="0"/>
                <w:color w:val="auto"/>
                <w:kern w:val="28"/>
                <w:sz w:val="24"/>
                <w:highlight w:val="none"/>
                <w:lang w:eastAsia="zh-CN"/>
              </w:rPr>
              <w:t>人，其中评审专家人数不得少于磋商小组成员总数的 2/3。采购人代表不得以评审专家身份参加本部门或本单位采购项目的评审。采购代理机构人员不得参加本机构代理的采购项目的评审。</w:t>
            </w:r>
          </w:p>
        </w:tc>
      </w:tr>
    </w:tbl>
    <w:p w14:paraId="28E84568">
      <w:pPr>
        <w:snapToGrid w:val="0"/>
        <w:spacing w:line="360" w:lineRule="auto"/>
        <w:jc w:val="center"/>
        <w:rPr>
          <w:rFonts w:ascii="宋体" w:hAnsi="宋体" w:cs="宋体"/>
          <w:b/>
          <w:sz w:val="32"/>
          <w:szCs w:val="20"/>
        </w:rPr>
      </w:pPr>
    </w:p>
    <w:bookmarkEnd w:id="10"/>
    <w:p w14:paraId="0DA910BA">
      <w:pPr>
        <w:widowControl/>
        <w:adjustRightInd/>
        <w:jc w:val="left"/>
        <w:rPr>
          <w:rFonts w:ascii="宋体" w:hAnsi="宋体" w:cs="宋体"/>
          <w:b/>
          <w:sz w:val="32"/>
          <w:szCs w:val="20"/>
        </w:rPr>
      </w:pPr>
      <w:bookmarkStart w:id="14" w:name="_Toc164416483"/>
      <w:bookmarkStart w:id="15" w:name="第三部分"/>
      <w:r>
        <w:rPr>
          <w:rFonts w:hint="eastAsia" w:ascii="宋体" w:hAnsi="宋体" w:cs="宋体"/>
          <w:b/>
          <w:sz w:val="32"/>
          <w:szCs w:val="20"/>
        </w:rPr>
        <w:br w:type="page"/>
      </w:r>
    </w:p>
    <w:p w14:paraId="650D1CD2">
      <w:pPr>
        <w:snapToGrid w:val="0"/>
        <w:spacing w:line="360" w:lineRule="auto"/>
        <w:jc w:val="center"/>
        <w:outlineLvl w:val="1"/>
        <w:rPr>
          <w:rFonts w:ascii="宋体" w:hAnsi="宋体" w:cs="宋体"/>
          <w:b/>
          <w:sz w:val="32"/>
          <w:szCs w:val="20"/>
        </w:rPr>
      </w:pPr>
      <w:r>
        <w:rPr>
          <w:rFonts w:hint="eastAsia" w:ascii="宋体" w:hAnsi="宋体" w:cs="宋体"/>
          <w:b/>
          <w:sz w:val="32"/>
          <w:szCs w:val="20"/>
        </w:rPr>
        <w:t>一、总则</w:t>
      </w:r>
    </w:p>
    <w:p w14:paraId="6E131C2D">
      <w:pPr>
        <w:snapToGrid w:val="0"/>
        <w:spacing w:line="360" w:lineRule="auto"/>
        <w:jc w:val="left"/>
        <w:outlineLvl w:val="9"/>
        <w:rPr>
          <w:rFonts w:ascii="宋体" w:hAnsi="宋体" w:cs="宋体"/>
          <w:b/>
          <w:sz w:val="24"/>
        </w:rPr>
      </w:pPr>
      <w:r>
        <w:rPr>
          <w:rFonts w:hint="eastAsia" w:ascii="宋体" w:hAnsi="宋体" w:cs="宋体"/>
          <w:b/>
          <w:sz w:val="24"/>
        </w:rPr>
        <w:t>1. 适用范围</w:t>
      </w:r>
    </w:p>
    <w:p w14:paraId="211EFF00">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52C28269">
      <w:pPr>
        <w:snapToGrid w:val="0"/>
        <w:spacing w:line="360" w:lineRule="auto"/>
        <w:outlineLvl w:val="9"/>
        <w:rPr>
          <w:rFonts w:ascii="宋体" w:hAnsi="宋体" w:cs="宋体"/>
          <w:b/>
          <w:sz w:val="24"/>
        </w:rPr>
      </w:pPr>
      <w:r>
        <w:rPr>
          <w:rFonts w:hint="eastAsia" w:ascii="宋体" w:hAnsi="宋体" w:cs="宋体"/>
          <w:b/>
          <w:sz w:val="24"/>
        </w:rPr>
        <w:t>2.定义</w:t>
      </w:r>
    </w:p>
    <w:p w14:paraId="29F8CA3D">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771CE399">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3A2505A4">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3F8C319D">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CB8C459">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25795E">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8CAF456">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4E2DA631">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23B5864">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926E42D">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325BFD2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C8084">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3FA991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4EBD1A1">
      <w:pPr>
        <w:snapToGrid w:val="0"/>
        <w:spacing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64BCC75">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5537D72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745B72">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88B302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46DF011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2BA154E">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3FF4D23">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6E0CEAB">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EF837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2EACB6F7">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4ADDC2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3.4支持创新发展</w:t>
      </w:r>
    </w:p>
    <w:p w14:paraId="40F4673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3.4.1 首台套、“制造精品”、“专精特新”等创新产品按规定享受政府采购支持政策。</w:t>
      </w:r>
    </w:p>
    <w:p w14:paraId="33EBEFA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3.4.2 采购人应当贯彻落实知识产权保护相关法律法规，应当采购使用正版软件。</w:t>
      </w:r>
    </w:p>
    <w:p w14:paraId="366C82AE">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132DAA6B">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FF0000"/>
          <w:sz w:val="24"/>
        </w:rPr>
        <w:t>、补偿救济</w:t>
      </w:r>
    </w:p>
    <w:p w14:paraId="7C76748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75C626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B49C76B">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8CD7EBB">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CCCD4C">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4B481D83">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037D102">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4429FAE">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45FBB62">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091F1E3D">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7D3918BC">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22545FA">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62D1992A">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1B3242DC">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2851915C">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877CAE5">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53FC6B9">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0A02771F">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9972C45">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07CB4402">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57D785D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DD6A09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8288A26">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436AB64F">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4F98505">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A171A2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4465266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209B6D41">
      <w:pPr>
        <w:pStyle w:val="889"/>
        <w:shd w:val="clear" w:color="auto" w:fill="FFFFFF"/>
        <w:snapToGrid w:val="0"/>
        <w:spacing w:after="240" w:afterAutospacing="0" w:line="360" w:lineRule="auto"/>
        <w:ind w:firstLine="480" w:firstLineChars="200"/>
        <w:contextualSpacing/>
        <w:rPr>
          <w:rFonts w:hint="eastAsia" w:eastAsia="宋体"/>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匡老师</w:t>
      </w:r>
      <w:r>
        <w:rPr>
          <w:rFonts w:hint="eastAsia"/>
          <w:color w:val="auto"/>
          <w:highlight w:val="none"/>
        </w:rPr>
        <w:t>，电话：</w:t>
      </w:r>
      <w:r>
        <w:rPr>
          <w:rFonts w:hint="eastAsia"/>
          <w:color w:val="auto"/>
          <w:highlight w:val="none"/>
          <w:lang w:eastAsia="zh-CN"/>
        </w:rPr>
        <w:t>0571-87807798</w:t>
      </w:r>
      <w:r>
        <w:rPr>
          <w:rFonts w:hint="eastAsia" w:ascii="宋体" w:hAnsi="宋体" w:cs="仿宋"/>
          <w:color w:val="FF0000"/>
          <w:sz w:val="24"/>
        </w:rPr>
        <w:t>。</w:t>
      </w:r>
    </w:p>
    <w:p w14:paraId="65A14424">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468AC9EE">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采购人因政策变化、规划调整而不履行政府采购合同的，供应商可依据《杭州市涉企补偿救济实施办法（试行）》向采购人提起补偿申请。</w:t>
      </w:r>
    </w:p>
    <w:p w14:paraId="1E81C820">
      <w:pPr>
        <w:pStyle w:val="889"/>
        <w:shd w:val="clear" w:color="auto" w:fill="FFFFFF"/>
        <w:snapToGrid w:val="0"/>
        <w:spacing w:after="240" w:afterAutospacing="0" w:line="360" w:lineRule="auto"/>
        <w:ind w:firstLine="480" w:firstLineChars="200"/>
        <w:contextualSpacing/>
        <w:rPr>
          <w:rFonts w:hint="eastAsia"/>
          <w:highlight w:val="none"/>
        </w:rPr>
      </w:pPr>
    </w:p>
    <w:p w14:paraId="1ADFFA4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79F1B8AC">
      <w:pPr>
        <w:pStyle w:val="131"/>
        <w:snapToGrid w:val="0"/>
        <w:spacing w:before="0"/>
        <w:ind w:firstLine="360"/>
        <w:rPr>
          <w:rFonts w:ascii="宋体" w:hAnsi="宋体" w:cs="宋体"/>
          <w:sz w:val="18"/>
          <w:szCs w:val="18"/>
        </w:rPr>
      </w:pPr>
    </w:p>
    <w:p w14:paraId="18347581">
      <w:pPr>
        <w:snapToGrid w:val="0"/>
        <w:spacing w:line="360" w:lineRule="auto"/>
        <w:jc w:val="center"/>
        <w:outlineLvl w:val="1"/>
        <w:rPr>
          <w:rFonts w:ascii="宋体" w:hAnsi="宋体" w:cs="宋体"/>
          <w:b/>
          <w:sz w:val="32"/>
          <w:szCs w:val="20"/>
        </w:rPr>
      </w:pPr>
      <w:r>
        <w:rPr>
          <w:rFonts w:hint="eastAsia" w:ascii="宋体" w:hAnsi="宋体" w:cs="宋体"/>
          <w:b/>
          <w:sz w:val="32"/>
          <w:szCs w:val="20"/>
        </w:rPr>
        <w:t>二、采购文件的构成、澄清、修改</w:t>
      </w:r>
    </w:p>
    <w:p w14:paraId="4F20B94A">
      <w:pPr>
        <w:pStyle w:val="34"/>
        <w:spacing w:line="360" w:lineRule="auto"/>
        <w:rPr>
          <w:rFonts w:hAnsi="宋体" w:cs="宋体"/>
          <w:b/>
          <w:sz w:val="24"/>
          <w:szCs w:val="24"/>
        </w:rPr>
      </w:pPr>
      <w:r>
        <w:rPr>
          <w:rFonts w:hint="eastAsia" w:hAnsi="宋体" w:cs="宋体"/>
          <w:b/>
          <w:sz w:val="24"/>
          <w:szCs w:val="24"/>
        </w:rPr>
        <w:t>5．采购文件的构成</w:t>
      </w:r>
    </w:p>
    <w:p w14:paraId="00AB6254">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E2A353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350B4D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789622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36BC1D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D7266F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5DBDC8E">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070056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B4A804F">
      <w:pPr>
        <w:pStyle w:val="34"/>
        <w:spacing w:line="360" w:lineRule="auto"/>
        <w:rPr>
          <w:rFonts w:hAnsi="宋体" w:cs="宋体"/>
          <w:b/>
          <w:sz w:val="24"/>
          <w:szCs w:val="24"/>
        </w:rPr>
      </w:pPr>
      <w:r>
        <w:rPr>
          <w:rFonts w:hint="eastAsia" w:hAnsi="宋体" w:cs="宋体"/>
          <w:b/>
          <w:sz w:val="24"/>
          <w:szCs w:val="24"/>
        </w:rPr>
        <w:t>6. 采购文件的澄清、修改</w:t>
      </w:r>
    </w:p>
    <w:p w14:paraId="5236E6D7">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2326B07D">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AAE53AE">
      <w:pPr>
        <w:pStyle w:val="23"/>
        <w:rPr>
          <w:rFonts w:hAnsi="宋体" w:cs="宋体"/>
          <w:sz w:val="18"/>
          <w:szCs w:val="18"/>
          <w:lang w:val="en-US"/>
        </w:rPr>
      </w:pPr>
    </w:p>
    <w:p w14:paraId="18D8FC8D">
      <w:pPr>
        <w:snapToGrid w:val="0"/>
        <w:spacing w:line="360" w:lineRule="auto"/>
        <w:jc w:val="center"/>
        <w:outlineLvl w:val="1"/>
        <w:rPr>
          <w:rFonts w:ascii="宋体" w:hAnsi="宋体" w:cs="宋体"/>
          <w:b/>
          <w:sz w:val="32"/>
          <w:szCs w:val="20"/>
        </w:rPr>
      </w:pPr>
      <w:r>
        <w:rPr>
          <w:rFonts w:hint="eastAsia" w:ascii="宋体" w:hAnsi="宋体" w:cs="宋体"/>
          <w:b/>
          <w:sz w:val="32"/>
          <w:szCs w:val="20"/>
        </w:rPr>
        <w:t>三、提交响应文件</w:t>
      </w:r>
    </w:p>
    <w:p w14:paraId="71E2C687">
      <w:pPr>
        <w:pStyle w:val="34"/>
        <w:spacing w:line="360" w:lineRule="auto"/>
        <w:rPr>
          <w:rFonts w:hAnsi="宋体" w:cs="宋体"/>
          <w:b/>
          <w:sz w:val="24"/>
          <w:szCs w:val="24"/>
        </w:rPr>
      </w:pPr>
      <w:r>
        <w:rPr>
          <w:rFonts w:hint="eastAsia" w:hAnsi="宋体" w:cs="宋体"/>
          <w:b/>
          <w:sz w:val="24"/>
          <w:szCs w:val="24"/>
        </w:rPr>
        <w:t>7. 采购文件的获取</w:t>
      </w:r>
    </w:p>
    <w:p w14:paraId="55F584C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07474584">
      <w:pPr>
        <w:pStyle w:val="34"/>
        <w:spacing w:line="360" w:lineRule="auto"/>
        <w:rPr>
          <w:rFonts w:hAnsi="宋体" w:cs="宋体"/>
          <w:b/>
          <w:sz w:val="24"/>
          <w:szCs w:val="24"/>
        </w:rPr>
      </w:pPr>
      <w:r>
        <w:rPr>
          <w:rFonts w:hint="eastAsia" w:hAnsi="宋体" w:cs="宋体"/>
          <w:b/>
          <w:sz w:val="24"/>
          <w:szCs w:val="24"/>
        </w:rPr>
        <w:t>8.磋商前答疑会或现场考察</w:t>
      </w:r>
    </w:p>
    <w:p w14:paraId="0BA9E8CA">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63F0AA26">
      <w:pPr>
        <w:pStyle w:val="34"/>
        <w:spacing w:line="360" w:lineRule="auto"/>
        <w:rPr>
          <w:rFonts w:hAnsi="宋体" w:cs="宋体"/>
          <w:b/>
          <w:szCs w:val="24"/>
        </w:rPr>
      </w:pPr>
      <w:r>
        <w:rPr>
          <w:rFonts w:hint="eastAsia" w:hAnsi="宋体" w:cs="宋体"/>
          <w:b/>
          <w:kern w:val="28"/>
          <w:sz w:val="24"/>
          <w:szCs w:val="24"/>
        </w:rPr>
        <w:t>9.磋商保证金</w:t>
      </w:r>
    </w:p>
    <w:p w14:paraId="21892ED2">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3D3FFC8">
      <w:pPr>
        <w:pStyle w:val="34"/>
        <w:spacing w:line="360" w:lineRule="auto"/>
        <w:rPr>
          <w:rFonts w:hAnsi="宋体" w:cs="宋体"/>
          <w:b/>
          <w:sz w:val="24"/>
          <w:szCs w:val="24"/>
        </w:rPr>
      </w:pPr>
      <w:r>
        <w:rPr>
          <w:rFonts w:hint="eastAsia" w:hAnsi="宋体" w:cs="宋体"/>
          <w:b/>
          <w:sz w:val="24"/>
          <w:szCs w:val="24"/>
        </w:rPr>
        <w:t>10. 响应文件的语言</w:t>
      </w:r>
    </w:p>
    <w:p w14:paraId="52C930F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CFC94EE">
      <w:pPr>
        <w:pStyle w:val="34"/>
        <w:spacing w:line="360" w:lineRule="auto"/>
        <w:rPr>
          <w:rFonts w:hAnsi="宋体" w:cs="宋体"/>
          <w:b/>
          <w:sz w:val="24"/>
          <w:szCs w:val="24"/>
        </w:rPr>
      </w:pPr>
      <w:r>
        <w:rPr>
          <w:rFonts w:hint="eastAsia" w:hAnsi="宋体" w:cs="宋体"/>
          <w:b/>
          <w:sz w:val="24"/>
          <w:szCs w:val="24"/>
        </w:rPr>
        <w:t>11. 响应文件的组成</w:t>
      </w:r>
    </w:p>
    <w:p w14:paraId="347E04F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00A350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49BA5A6">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Start w:id="18" w:name="_Hlk101257010"/>
      <w:r>
        <w:rPr>
          <w:rFonts w:hint="eastAsia" w:ascii="宋体" w:hAnsi="宋体" w:cs="宋体"/>
          <w:snapToGrid w:val="0"/>
          <w:kern w:val="28"/>
          <w:sz w:val="24"/>
          <w:szCs w:val="20"/>
        </w:rPr>
        <w:t>（如果有)</w:t>
      </w:r>
      <w:bookmarkEnd w:id="17"/>
      <w:bookmarkEnd w:id="18"/>
      <w:r>
        <w:rPr>
          <w:rFonts w:hint="eastAsia" w:ascii="宋体" w:hAnsi="宋体" w:cs="宋体"/>
          <w:snapToGrid w:val="0"/>
          <w:kern w:val="28"/>
          <w:sz w:val="24"/>
          <w:szCs w:val="20"/>
        </w:rPr>
        <w:t>；</w:t>
      </w:r>
    </w:p>
    <w:p w14:paraId="142E787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7B0CF6F">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A66C8D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5D90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E0F86D0">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469286E7">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09364A14">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14EB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374D9267">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285A3155">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7E5F7E9D">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4D5F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5B4C44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40CEB0B6">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35ABC7F">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0266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9A5BF32">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731CF4A5">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008B167E">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14:paraId="49E8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C84103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14:paraId="5C583388">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2F4B21E1">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2A71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1ECF072C">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14:paraId="72E22391">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具备建筑工程施工总承包三级及以上资质且具有安全生产许可证的独立法人；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14:paraId="128BA2E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14:paraId="5C4D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128ECB08">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1D2E019C">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建筑工程专业二级及以上注册建造师，同时具有“三类人员”B类证书；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14:paraId="0EC34D85">
            <w:pPr>
              <w:numPr>
                <w:ilvl w:val="0"/>
                <w:numId w:val="1"/>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14:paraId="3CD4C353">
            <w:pPr>
              <w:numPr>
                <w:ilvl w:val="0"/>
                <w:numId w:val="1"/>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14:paraId="4BD6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51E42D21">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15A9C333">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14:paraId="1D4FC025">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提供承诺函，格式自拟。</w:t>
            </w:r>
          </w:p>
        </w:tc>
      </w:tr>
    </w:tbl>
    <w:p w14:paraId="36F7C7E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B15F956">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06ED20A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1593CC4">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281BA13E">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74DEB12">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FFBD5D6">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2C6C91A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AF3473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366F8E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16C496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0B9F9D02">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56701EC">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12C1FD1">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7F8DF49B">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5FEFFDB3">
      <w:pPr>
        <w:spacing w:line="360" w:lineRule="auto"/>
        <w:ind w:firstLine="720" w:firstLineChars="300"/>
        <w:rPr>
          <w:color w:val="FF0000"/>
        </w:rPr>
      </w:pPr>
      <w:r>
        <w:rPr>
          <w:rFonts w:hint="eastAsia"/>
          <w:color w:val="FF0000"/>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1FBC3CC7">
      <w:pPr>
        <w:pStyle w:val="131"/>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172B763A">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2F3092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202EBBF">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5272664">
      <w:pPr>
        <w:snapToGrid w:val="0"/>
        <w:spacing w:line="360" w:lineRule="auto"/>
        <w:rPr>
          <w:rFonts w:ascii="宋体" w:hAnsi="宋体" w:cs="宋体"/>
          <w:b/>
          <w:sz w:val="24"/>
        </w:rPr>
      </w:pPr>
      <w:r>
        <w:rPr>
          <w:rFonts w:hint="eastAsia" w:ascii="宋体" w:hAnsi="宋体" w:cs="宋体"/>
          <w:b/>
          <w:sz w:val="24"/>
        </w:rPr>
        <w:t>13.响应文件的签署、盖章</w:t>
      </w:r>
    </w:p>
    <w:p w14:paraId="50376ED9">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9DCE594">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5F537D0D">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492D6206">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4CA4001">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8384ECC">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5AB44463">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5FF8147A">
      <w:pPr>
        <w:pStyle w:val="34"/>
        <w:snapToGrid w:val="0"/>
        <w:spacing w:line="360" w:lineRule="auto"/>
        <w:rPr>
          <w:rFonts w:hAnsi="宋体" w:cs="宋体"/>
          <w:b/>
          <w:sz w:val="24"/>
          <w:szCs w:val="24"/>
        </w:rPr>
      </w:pPr>
      <w:r>
        <w:rPr>
          <w:rFonts w:hint="eastAsia" w:hAnsi="宋体" w:cs="宋体"/>
          <w:b/>
          <w:sz w:val="24"/>
          <w:szCs w:val="24"/>
        </w:rPr>
        <w:t>15.备份响应文件</w:t>
      </w:r>
    </w:p>
    <w:p w14:paraId="6512E32F">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56E8AA1F">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2D7F285">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2EAD5F41">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46EB21BD">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7C271E08">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745CBD31">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158DCB7C">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7D601F0A">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BB8D4">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126FB441">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4EF95A6F">
      <w:pPr>
        <w:pStyle w:val="131"/>
        <w:spacing w:before="0"/>
        <w:ind w:firstLine="643"/>
        <w:rPr>
          <w:rFonts w:ascii="宋体" w:hAnsi="宋体" w:cs="宋体"/>
          <w:b/>
          <w:sz w:val="32"/>
        </w:rPr>
      </w:pPr>
    </w:p>
    <w:p w14:paraId="1CFB452C">
      <w:pPr>
        <w:snapToGrid w:val="0"/>
        <w:spacing w:line="360" w:lineRule="auto"/>
        <w:jc w:val="center"/>
        <w:outlineLvl w:val="1"/>
        <w:rPr>
          <w:rFonts w:ascii="宋体" w:hAnsi="宋体" w:cs="宋体"/>
          <w:b/>
          <w:sz w:val="32"/>
          <w:szCs w:val="20"/>
        </w:rPr>
      </w:pPr>
      <w:r>
        <w:rPr>
          <w:rFonts w:hint="eastAsia" w:ascii="宋体" w:hAnsi="宋体" w:cs="宋体"/>
          <w:b/>
          <w:sz w:val="32"/>
          <w:szCs w:val="20"/>
        </w:rPr>
        <w:t>四、响应文件开启、资格审查与信用信息查询</w:t>
      </w:r>
    </w:p>
    <w:p w14:paraId="61EC3BF4">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31CE6BE4">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56FD80A8">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5D53E942">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2C31D28F">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7FC5268">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7EA9EC8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05E7AC94">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5F2EC02">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6610C991">
      <w:pPr>
        <w:pStyle w:val="131"/>
        <w:spacing w:before="0"/>
        <w:ind w:firstLine="0" w:firstLineChars="0"/>
        <w:rPr>
          <w:rFonts w:ascii="宋体" w:hAnsi="宋体" w:cs="宋体"/>
          <w:b/>
          <w:szCs w:val="24"/>
        </w:rPr>
      </w:pPr>
      <w:r>
        <w:rPr>
          <w:rFonts w:hint="eastAsia" w:ascii="宋体" w:hAnsi="宋体" w:cs="宋体"/>
          <w:b/>
          <w:szCs w:val="24"/>
        </w:rPr>
        <w:t>20、信用信息查询</w:t>
      </w:r>
    </w:p>
    <w:p w14:paraId="42D5FFA6">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01868478">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CD4A82A">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30223E79">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28770ED">
      <w:pPr>
        <w:pStyle w:val="131"/>
        <w:spacing w:before="0"/>
        <w:ind w:firstLine="0" w:firstLineChars="0"/>
        <w:rPr>
          <w:rFonts w:ascii="宋体" w:hAnsi="宋体" w:cs="宋体"/>
          <w:kern w:val="0"/>
          <w:szCs w:val="24"/>
        </w:rPr>
      </w:pPr>
    </w:p>
    <w:p w14:paraId="17F7D5F2">
      <w:pPr>
        <w:snapToGrid w:val="0"/>
        <w:spacing w:line="360" w:lineRule="auto"/>
        <w:jc w:val="center"/>
        <w:outlineLvl w:val="1"/>
        <w:rPr>
          <w:rFonts w:ascii="宋体" w:hAnsi="宋体" w:cs="宋体"/>
          <w:b/>
          <w:sz w:val="32"/>
          <w:szCs w:val="20"/>
        </w:rPr>
      </w:pPr>
      <w:r>
        <w:rPr>
          <w:rFonts w:hint="eastAsia" w:ascii="宋体" w:hAnsi="宋体" w:cs="宋体"/>
          <w:b/>
          <w:sz w:val="32"/>
          <w:szCs w:val="20"/>
        </w:rPr>
        <w:t>五、评审</w:t>
      </w:r>
    </w:p>
    <w:p w14:paraId="29D799D6">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30229973">
      <w:pPr>
        <w:spacing w:line="360" w:lineRule="auto"/>
        <w:rPr>
          <w:rFonts w:ascii="宋体" w:hAnsi="宋体" w:cs="宋体"/>
          <w:b/>
          <w:sz w:val="24"/>
        </w:rPr>
      </w:pPr>
    </w:p>
    <w:p w14:paraId="4A712652">
      <w:pPr>
        <w:snapToGrid w:val="0"/>
        <w:spacing w:line="360" w:lineRule="auto"/>
        <w:jc w:val="center"/>
        <w:outlineLvl w:val="1"/>
        <w:rPr>
          <w:rFonts w:ascii="宋体" w:hAnsi="宋体" w:cs="宋体"/>
          <w:b/>
          <w:sz w:val="32"/>
          <w:szCs w:val="20"/>
        </w:rPr>
      </w:pPr>
      <w:r>
        <w:rPr>
          <w:rFonts w:hint="eastAsia" w:ascii="宋体" w:hAnsi="宋体" w:cs="宋体"/>
          <w:b/>
          <w:sz w:val="32"/>
          <w:szCs w:val="20"/>
        </w:rPr>
        <w:t>六、成交供应商确定</w:t>
      </w:r>
    </w:p>
    <w:p w14:paraId="1DAB31C7">
      <w:pPr>
        <w:pStyle w:val="26"/>
        <w:spacing w:line="360" w:lineRule="auto"/>
        <w:ind w:left="479" w:hanging="479" w:hangingChars="199"/>
        <w:rPr>
          <w:rFonts w:cs="宋体"/>
          <w:b/>
        </w:rPr>
      </w:pPr>
      <w:r>
        <w:rPr>
          <w:rFonts w:hint="eastAsia" w:cs="宋体"/>
          <w:b/>
        </w:rPr>
        <w:t>22. 确定成交供应商</w:t>
      </w:r>
    </w:p>
    <w:p w14:paraId="4B377B35">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06DACC5E">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51EFA8F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50782DB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D0A79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AB59C5C">
      <w:pPr>
        <w:widowControl/>
        <w:shd w:val="clear" w:color="auto" w:fill="FFFFFF"/>
        <w:spacing w:line="360" w:lineRule="auto"/>
        <w:ind w:firstLine="480"/>
        <w:rPr>
          <w:rFonts w:hint="eastAsia" w:ascii="宋体" w:hAnsi="宋体" w:eastAsia="宋体" w:cs="宋体"/>
          <w:color w:val="FF0000"/>
          <w:sz w:val="24"/>
          <w:szCs w:val="24"/>
        </w:rPr>
      </w:pPr>
      <w:r>
        <w:rPr>
          <w:rFonts w:hint="eastAsia" w:ascii="宋体" w:hAnsi="宋体" w:eastAsia="宋体" w:cs="宋体"/>
          <w:b w:val="0"/>
          <w:bCs/>
          <w:color w:val="FF0000"/>
          <w:sz w:val="24"/>
          <w:szCs w:val="24"/>
          <w:lang w:val="en-US" w:eastAsia="zh-CN"/>
        </w:rPr>
        <w:t>23.4</w:t>
      </w:r>
      <w:r>
        <w:rPr>
          <w:rFonts w:hint="eastAsia" w:ascii="宋体" w:hAnsi="宋体" w:eastAsia="宋体" w:cs="宋体"/>
          <w:b w:val="0"/>
          <w:bCs/>
          <w:color w:val="FF0000"/>
          <w:sz w:val="24"/>
          <w:szCs w:val="24"/>
        </w:rPr>
        <w:t>由于</w:t>
      </w:r>
      <w:r>
        <w:rPr>
          <w:rFonts w:hint="eastAsia" w:ascii="宋体" w:hAnsi="宋体" w:eastAsia="宋体" w:cs="宋体"/>
          <w:bCs/>
          <w:color w:val="FF0000"/>
          <w:sz w:val="24"/>
          <w:szCs w:val="24"/>
        </w:rPr>
        <w:t>成交供应商原因导致重新采购的，应当承担支付代理费和专家评审费等费用在内的赔偿责任。</w:t>
      </w:r>
    </w:p>
    <w:p w14:paraId="0EFB186C">
      <w:pPr>
        <w:snapToGrid w:val="0"/>
        <w:spacing w:line="360" w:lineRule="auto"/>
        <w:ind w:left="120" w:leftChars="57" w:firstLine="482" w:firstLineChars="150"/>
        <w:jc w:val="center"/>
        <w:rPr>
          <w:rFonts w:ascii="宋体" w:hAnsi="宋体" w:cs="宋体"/>
          <w:b/>
          <w:sz w:val="32"/>
        </w:rPr>
      </w:pPr>
    </w:p>
    <w:p w14:paraId="1FF54685">
      <w:pPr>
        <w:snapToGrid w:val="0"/>
        <w:spacing w:line="360" w:lineRule="auto"/>
        <w:jc w:val="center"/>
        <w:outlineLvl w:val="1"/>
        <w:rPr>
          <w:rFonts w:ascii="宋体" w:hAnsi="宋体" w:cs="宋体"/>
          <w:b/>
          <w:sz w:val="32"/>
          <w:szCs w:val="20"/>
        </w:rPr>
      </w:pPr>
      <w:r>
        <w:rPr>
          <w:rFonts w:hint="eastAsia" w:ascii="宋体" w:hAnsi="宋体" w:cs="宋体"/>
          <w:b/>
          <w:sz w:val="32"/>
          <w:szCs w:val="20"/>
        </w:rPr>
        <w:t>七、合同授予</w:t>
      </w:r>
    </w:p>
    <w:p w14:paraId="476227B2">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56745AA">
      <w:pPr>
        <w:pStyle w:val="26"/>
        <w:snapToGrid w:val="0"/>
        <w:spacing w:line="360" w:lineRule="auto"/>
        <w:ind w:left="479" w:hanging="479" w:hangingChars="199"/>
        <w:rPr>
          <w:rFonts w:cs="宋体"/>
          <w:b/>
        </w:rPr>
      </w:pPr>
      <w:r>
        <w:rPr>
          <w:rFonts w:hint="eastAsia" w:cs="宋体"/>
          <w:b/>
        </w:rPr>
        <w:t>25. 合同的签订</w:t>
      </w:r>
    </w:p>
    <w:p w14:paraId="34DD8666">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8331273">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75764E2">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BA3F64F">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148480E">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2DB0AD86">
      <w:pPr>
        <w:pStyle w:val="26"/>
        <w:snapToGrid w:val="0"/>
        <w:spacing w:line="360" w:lineRule="auto"/>
        <w:ind w:left="479" w:hanging="479" w:hangingChars="199"/>
        <w:rPr>
          <w:rFonts w:cs="宋体"/>
          <w:b/>
        </w:rPr>
      </w:pPr>
      <w:r>
        <w:rPr>
          <w:rFonts w:hint="eastAsia" w:cs="宋体"/>
          <w:b/>
        </w:rPr>
        <w:t>26. 履约保证金</w:t>
      </w:r>
    </w:p>
    <w:p w14:paraId="0348B6FB">
      <w:pPr>
        <w:tabs>
          <w:tab w:val="left" w:pos="0"/>
        </w:tabs>
        <w:snapToGrid w:val="0"/>
        <w:spacing w:line="360" w:lineRule="auto"/>
        <w:ind w:firstLine="482"/>
        <w:rPr>
          <w:rFonts w:hint="eastAsia" w:ascii="宋体" w:hAnsi="宋体" w:eastAsia="宋体" w:cs="宋体"/>
          <w:kern w:val="0"/>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w:t>
      </w:r>
      <w:r>
        <w:rPr>
          <w:rFonts w:hint="eastAsia" w:ascii="宋体" w:hAnsi="宋体" w:eastAsia="宋体" w:cs="宋体"/>
          <w:kern w:val="0"/>
          <w:sz w:val="24"/>
        </w:rPr>
        <w:t>位不得拒收。项目验收结束后应及时退还，延迟退还的，应当按照合同约定和法律规定承担相应的赔偿责任。</w:t>
      </w:r>
    </w:p>
    <w:p w14:paraId="596C89D0">
      <w:pPr>
        <w:tabs>
          <w:tab w:val="left" w:pos="0"/>
        </w:tabs>
        <w:snapToGrid w:val="0"/>
        <w:spacing w:line="360" w:lineRule="auto"/>
        <w:ind w:firstLine="482"/>
        <w:rPr>
          <w:rFonts w:hint="eastAsia"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lang w:val="en-US"/>
        </w:rPr>
        <w:t>可</w:t>
      </w:r>
      <w:r>
        <w:rPr>
          <w:rFonts w:hint="eastAsia" w:ascii="宋体" w:hAnsi="宋体" w:eastAsia="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kern w:val="0"/>
          <w:sz w:val="24"/>
          <w:lang w:val="en-US" w:eastAsia="zh-CN"/>
        </w:rPr>
        <w:t>95763</w:t>
      </w:r>
      <w:r>
        <w:rPr>
          <w:rFonts w:hint="eastAsia" w:ascii="宋体" w:hAnsi="宋体" w:eastAsia="宋体" w:cs="宋体"/>
          <w:kern w:val="0"/>
          <w:sz w:val="24"/>
        </w:rPr>
        <w:t>。</w:t>
      </w:r>
    </w:p>
    <w:p w14:paraId="7CB0783A">
      <w:pPr>
        <w:pStyle w:val="26"/>
        <w:snapToGrid w:val="0"/>
        <w:spacing w:line="360" w:lineRule="auto"/>
        <w:ind w:left="479" w:hanging="479" w:hangingChars="199"/>
        <w:rPr>
          <w:rFonts w:hint="eastAsia" w:ascii="宋体" w:hAnsi="宋体" w:eastAsia="宋体" w:cs="宋体"/>
          <w:b/>
        </w:rPr>
      </w:pPr>
      <w:r>
        <w:rPr>
          <w:rFonts w:hint="eastAsia" w:ascii="宋体" w:hAnsi="宋体" w:eastAsia="宋体" w:cs="宋体"/>
          <w:b/>
          <w:lang w:val="en-US"/>
        </w:rPr>
        <w:t>27.预付款</w:t>
      </w:r>
    </w:p>
    <w:p w14:paraId="0549DDA3">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121F3FA9"/>
    <w:p w14:paraId="0FE8437B">
      <w:pPr>
        <w:snapToGrid w:val="0"/>
        <w:spacing w:line="360" w:lineRule="auto"/>
        <w:ind w:firstLine="3357" w:firstLineChars="1045"/>
        <w:rPr>
          <w:rFonts w:ascii="宋体" w:hAnsi="宋体" w:cs="宋体"/>
          <w:b/>
          <w:sz w:val="32"/>
        </w:rPr>
      </w:pPr>
    </w:p>
    <w:p w14:paraId="1A5C9579">
      <w:pPr>
        <w:snapToGrid w:val="0"/>
        <w:spacing w:line="360" w:lineRule="auto"/>
        <w:jc w:val="center"/>
        <w:outlineLvl w:val="1"/>
        <w:rPr>
          <w:rFonts w:ascii="宋体" w:hAnsi="宋体" w:cs="宋体"/>
          <w:b/>
          <w:sz w:val="32"/>
          <w:szCs w:val="20"/>
        </w:rPr>
      </w:pPr>
      <w:r>
        <w:rPr>
          <w:rFonts w:hint="eastAsia" w:ascii="宋体" w:hAnsi="宋体" w:cs="宋体"/>
          <w:b/>
          <w:sz w:val="32"/>
          <w:szCs w:val="20"/>
        </w:rPr>
        <w:t>八、电子交易活动的中止</w:t>
      </w:r>
    </w:p>
    <w:p w14:paraId="60937E81">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A5AA9CC">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32193F9">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FD43574">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383C37D">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57939133">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25646A20">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6CAB42">
      <w:pPr>
        <w:tabs>
          <w:tab w:val="left" w:pos="0"/>
        </w:tabs>
        <w:spacing w:line="360" w:lineRule="auto"/>
        <w:ind w:firstLine="480"/>
        <w:rPr>
          <w:rFonts w:ascii="宋体" w:hAnsi="宋体" w:cs="宋体"/>
          <w:sz w:val="24"/>
        </w:rPr>
      </w:pPr>
    </w:p>
    <w:p w14:paraId="53490577">
      <w:pPr>
        <w:snapToGrid w:val="0"/>
        <w:spacing w:line="360" w:lineRule="auto"/>
        <w:jc w:val="center"/>
        <w:outlineLvl w:val="1"/>
        <w:rPr>
          <w:rFonts w:ascii="宋体" w:hAnsi="宋体" w:cs="宋体"/>
          <w:b/>
          <w:sz w:val="32"/>
          <w:szCs w:val="20"/>
        </w:rPr>
      </w:pPr>
      <w:r>
        <w:rPr>
          <w:rFonts w:hint="eastAsia" w:ascii="宋体" w:hAnsi="宋体" w:cs="宋体"/>
          <w:b/>
          <w:sz w:val="32"/>
          <w:szCs w:val="20"/>
        </w:rPr>
        <w:t>九、验收</w:t>
      </w:r>
    </w:p>
    <w:p w14:paraId="63281210">
      <w:pPr>
        <w:pStyle w:val="26"/>
        <w:spacing w:line="360" w:lineRule="auto"/>
        <w:ind w:firstLine="0" w:firstLineChars="0"/>
        <w:rPr>
          <w:rFonts w:cs="宋体"/>
          <w:b/>
        </w:rPr>
      </w:pPr>
      <w:r>
        <w:rPr>
          <w:rFonts w:hint="eastAsia" w:cs="宋体"/>
          <w:b/>
        </w:rPr>
        <w:t>30.验收</w:t>
      </w:r>
    </w:p>
    <w:p w14:paraId="1F9D6E58">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4A9D2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78BE34F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9397AF">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0C62F871">
      <w:pPr>
        <w:tabs>
          <w:tab w:val="left" w:pos="0"/>
        </w:tabs>
        <w:spacing w:line="360" w:lineRule="auto"/>
        <w:ind w:firstLine="480"/>
        <w:rPr>
          <w:rFonts w:hint="eastAsia" w:ascii="宋体" w:hAnsi="宋体" w:eastAsia="宋体" w:cs="宋体"/>
          <w:kern w:val="0"/>
          <w:sz w:val="24"/>
          <w:lang w:val="en-US"/>
        </w:rPr>
      </w:pPr>
      <w:bookmarkStart w:id="20" w:name="_Hlt68057669"/>
      <w:bookmarkEnd w:id="20"/>
      <w:bookmarkStart w:id="21" w:name="_Hlt74730295"/>
      <w:bookmarkEnd w:id="21"/>
      <w:bookmarkStart w:id="22" w:name="_Hlt75236101"/>
      <w:bookmarkEnd w:id="22"/>
      <w:bookmarkStart w:id="23" w:name="_Hlt68403820"/>
      <w:bookmarkEnd w:id="23"/>
      <w:bookmarkStart w:id="24" w:name="_Hlt74729768"/>
      <w:bookmarkEnd w:id="24"/>
      <w:bookmarkStart w:id="25" w:name="_Hlt74714665"/>
      <w:bookmarkEnd w:id="25"/>
      <w:bookmarkStart w:id="26" w:name="_Hlt68073093"/>
      <w:bookmarkEnd w:id="26"/>
      <w:bookmarkStart w:id="27" w:name="_Hlt74707468"/>
      <w:bookmarkEnd w:id="27"/>
      <w:bookmarkStart w:id="28" w:name="_Hlt68072998"/>
      <w:bookmarkEnd w:id="28"/>
      <w:bookmarkStart w:id="29" w:name="_Hlt75236290"/>
      <w:bookmarkEnd w:id="29"/>
      <w:bookmarkStart w:id="30" w:name="_Hlt68072990"/>
      <w:bookmarkEnd w:id="30"/>
      <w:bookmarkStart w:id="31" w:name="_Hlt75236011"/>
      <w:bookmarkEnd w:id="31"/>
      <w:r>
        <w:rPr>
          <w:rFonts w:hint="eastAsia" w:ascii="宋体" w:hAnsi="宋体" w:eastAsia="宋体" w:cs="宋体"/>
          <w:kern w:val="0"/>
          <w:sz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kern w:val="0"/>
          <w:sz w:val="24"/>
          <w:lang w:val="en-US" w:eastAsia="zh-CN"/>
        </w:rPr>
        <w:t>合同管理</w:t>
      </w:r>
      <w:r>
        <w:rPr>
          <w:rFonts w:hint="eastAsia" w:ascii="宋体" w:hAnsi="宋体" w:eastAsia="宋体" w:cs="宋体"/>
          <w:kern w:val="0"/>
          <w:sz w:val="24"/>
          <w:lang w:val="en-US"/>
        </w:rPr>
        <w:t>-支付管理。对于供应商提起在线支付申请的，采购</w:t>
      </w:r>
      <w:r>
        <w:rPr>
          <w:rFonts w:hint="eastAsia" w:ascii="宋体" w:hAnsi="宋体" w:eastAsia="宋体" w:cs="宋体"/>
          <w:kern w:val="0"/>
          <w:sz w:val="24"/>
          <w:lang w:val="en-US" w:eastAsia="zh-CN"/>
        </w:rPr>
        <w:t>人</w:t>
      </w:r>
      <w:r>
        <w:rPr>
          <w:rFonts w:hint="eastAsia" w:ascii="宋体" w:hAnsi="宋体" w:eastAsia="宋体" w:cs="宋体"/>
          <w:kern w:val="0"/>
          <w:sz w:val="24"/>
          <w:lang w:val="en-US"/>
        </w:rPr>
        <w:t>应当</w:t>
      </w:r>
      <w:r>
        <w:rPr>
          <w:rFonts w:hint="eastAsia" w:ascii="宋体" w:hAnsi="宋体" w:eastAsia="宋体" w:cs="宋体"/>
          <w:kern w:val="0"/>
          <w:sz w:val="24"/>
          <w:lang w:val="en-US" w:eastAsia="zh-CN"/>
        </w:rPr>
        <w:t>按规定</w:t>
      </w:r>
      <w:r>
        <w:rPr>
          <w:rFonts w:hint="eastAsia" w:ascii="宋体" w:hAnsi="宋体" w:eastAsia="宋体" w:cs="宋体"/>
          <w:kern w:val="0"/>
          <w:sz w:val="24"/>
          <w:lang w:val="en-US"/>
        </w:rPr>
        <w:t>做好审核并完成支付。</w:t>
      </w:r>
    </w:p>
    <w:p w14:paraId="227DAEE0">
      <w:pPr>
        <w:pStyle w:val="80"/>
        <w:rPr>
          <w:color w:val="FF0000"/>
        </w:rPr>
        <w:sectPr>
          <w:pgSz w:w="11906" w:h="16838"/>
          <w:pgMar w:top="1440" w:right="1080" w:bottom="1440" w:left="1080" w:header="851" w:footer="992" w:gutter="0"/>
          <w:cols w:space="720" w:num="1"/>
          <w:titlePg/>
          <w:docGrid w:linePitch="312" w:charSpace="0"/>
        </w:sectPr>
      </w:pPr>
    </w:p>
    <w:bookmarkEnd w:id="14"/>
    <w:bookmarkEnd w:id="15"/>
    <w:p w14:paraId="3EB8B6F9">
      <w:pPr>
        <w:pStyle w:val="34"/>
        <w:spacing w:line="360" w:lineRule="auto"/>
        <w:jc w:val="center"/>
        <w:outlineLvl w:val="0"/>
        <w:rPr>
          <w:rFonts w:hAnsi="宋体" w:cs="宋体"/>
          <w:b/>
          <w:snapToGrid/>
          <w:sz w:val="36"/>
          <w:szCs w:val="20"/>
        </w:rPr>
      </w:pPr>
      <w:bookmarkStart w:id="32" w:name="第四部分"/>
      <w:r>
        <w:rPr>
          <w:rFonts w:hint="eastAsia" w:hAnsi="宋体" w:cs="宋体"/>
          <w:b/>
          <w:snapToGrid/>
          <w:sz w:val="36"/>
          <w:szCs w:val="20"/>
        </w:rPr>
        <w:t>第三部分 采购需求</w:t>
      </w:r>
    </w:p>
    <w:p w14:paraId="4BAFD311">
      <w:pPr>
        <w:spacing w:line="360" w:lineRule="auto"/>
        <w:jc w:val="left"/>
        <w:rPr>
          <w:rFonts w:ascii="宋体" w:hAnsi="宋体" w:cs="宋体"/>
          <w:b/>
          <w:bCs/>
          <w:sz w:val="24"/>
        </w:rPr>
      </w:pPr>
      <w:r>
        <w:rPr>
          <w:rFonts w:hint="eastAsia" w:ascii="宋体" w:hAnsi="宋体" w:cs="宋体"/>
          <w:b/>
          <w:bCs/>
          <w:sz w:val="24"/>
        </w:rPr>
        <w:t>一、工程概况</w:t>
      </w:r>
    </w:p>
    <w:p w14:paraId="4167E199">
      <w:pPr>
        <w:spacing w:line="360" w:lineRule="auto"/>
        <w:ind w:firstLine="420"/>
        <w:jc w:val="left"/>
        <w:rPr>
          <w:rFonts w:hint="default" w:ascii="宋体" w:hAnsi="宋体" w:cs="宋体"/>
          <w:sz w:val="24"/>
          <w:lang w:val="en-US" w:eastAsia="zh-CN"/>
        </w:rPr>
      </w:pPr>
      <w:r>
        <w:rPr>
          <w:rFonts w:hint="eastAsia" w:ascii="宋体" w:hAnsi="宋体" w:cs="宋体"/>
          <w:sz w:val="24"/>
        </w:rPr>
        <w:t>本项目为</w:t>
      </w:r>
      <w:r>
        <w:rPr>
          <w:rFonts w:hint="eastAsia" w:ascii="宋体" w:hAnsi="宋体" w:cs="宋体"/>
          <w:sz w:val="24"/>
          <w:lang w:eastAsia="zh-CN"/>
        </w:rPr>
        <w:t>景苑中学有机更新工程，主要包含对学校教学楼</w:t>
      </w:r>
      <w:r>
        <w:rPr>
          <w:rFonts w:hint="eastAsia" w:ascii="宋体" w:hAnsi="宋体" w:cs="宋体"/>
          <w:sz w:val="24"/>
          <w:lang w:val="en-US" w:eastAsia="zh-CN"/>
        </w:rPr>
        <w:t>及行政楼</w:t>
      </w:r>
      <w:r>
        <w:rPr>
          <w:rFonts w:hint="eastAsia" w:ascii="宋体" w:hAnsi="宋体" w:cs="宋体"/>
          <w:sz w:val="24"/>
          <w:lang w:eastAsia="zh-CN"/>
        </w:rPr>
        <w:t>外立面</w:t>
      </w:r>
      <w:r>
        <w:rPr>
          <w:rFonts w:hint="eastAsia" w:ascii="宋体" w:hAnsi="宋体" w:cs="宋体"/>
          <w:sz w:val="24"/>
          <w:lang w:val="en-US" w:eastAsia="zh-CN"/>
        </w:rPr>
        <w:t>修缮（含主题墙绘），风雨操场外立面修缮，学校门头提升改造，学校围墙外立面修缮</w:t>
      </w:r>
      <w:r>
        <w:rPr>
          <w:rFonts w:hint="eastAsia" w:ascii="宋体" w:hAnsi="宋体" w:cs="宋体"/>
          <w:sz w:val="24"/>
          <w:lang w:eastAsia="zh-CN"/>
        </w:rPr>
        <w:t>，</w:t>
      </w:r>
      <w:r>
        <w:rPr>
          <w:rFonts w:hint="eastAsia" w:ascii="宋体" w:hAnsi="宋体" w:cs="宋体"/>
          <w:sz w:val="24"/>
          <w:lang w:val="en-US" w:eastAsia="zh-CN"/>
        </w:rPr>
        <w:t>校园一层局部新增石凳，一层立柱改造等</w:t>
      </w:r>
      <w:r>
        <w:rPr>
          <w:rFonts w:hint="eastAsia" w:ascii="宋体" w:hAnsi="宋体" w:cs="宋体"/>
          <w:sz w:val="24"/>
          <w:lang w:eastAsia="zh-CN"/>
        </w:rPr>
        <w:t>。</w:t>
      </w:r>
      <w:r>
        <w:rPr>
          <w:rFonts w:hint="eastAsia" w:ascii="宋体" w:hAnsi="宋体" w:cs="宋体"/>
          <w:sz w:val="24"/>
          <w:lang w:val="en-US" w:eastAsia="zh-CN"/>
        </w:rPr>
        <w:t>具体内容以施工图及预算审核为准</w:t>
      </w:r>
      <w:r>
        <w:rPr>
          <w:rFonts w:hint="eastAsia" w:ascii="宋体" w:hAnsi="宋体" w:cs="宋体"/>
          <w:sz w:val="24"/>
        </w:rPr>
        <w:t>。</w:t>
      </w:r>
      <w:r>
        <w:rPr>
          <w:rFonts w:hint="eastAsia" w:ascii="宋体" w:hAnsi="宋体" w:cs="宋体"/>
          <w:sz w:val="24"/>
          <w:lang w:eastAsia="zh-CN"/>
        </w:rPr>
        <w:t>本项目预算审核价</w:t>
      </w:r>
      <w:r>
        <w:rPr>
          <w:rFonts w:hint="eastAsia" w:ascii="宋体" w:hAnsi="宋体" w:cs="宋体"/>
          <w:sz w:val="24"/>
          <w:highlight w:val="none"/>
          <w:lang w:eastAsia="zh-CN"/>
        </w:rPr>
        <w:t>为3340904.64</w:t>
      </w:r>
      <w:r>
        <w:rPr>
          <w:rFonts w:hint="eastAsia" w:ascii="宋体" w:hAnsi="宋体" w:cs="宋体"/>
          <w:sz w:val="24"/>
          <w:lang w:eastAsia="zh-CN"/>
        </w:rPr>
        <w:t>元，最终确定本项目最高限价（预算金额）为</w:t>
      </w:r>
      <w:r>
        <w:rPr>
          <w:rFonts w:hint="eastAsia" w:ascii="宋体" w:hAnsi="宋体" w:cs="宋体"/>
          <w:sz w:val="24"/>
          <w:lang w:val="en-US" w:eastAsia="zh-CN"/>
        </w:rPr>
        <w:t>3006814.18元。</w:t>
      </w:r>
    </w:p>
    <w:p w14:paraId="3970259C">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二、工程内容 </w:t>
      </w:r>
    </w:p>
    <w:p w14:paraId="0010CBC5">
      <w:pPr>
        <w:spacing w:line="360" w:lineRule="auto"/>
        <w:ind w:left="210" w:leftChars="100"/>
        <w:jc w:val="left"/>
        <w:rPr>
          <w:rFonts w:ascii="宋体" w:hAnsi="宋体" w:cs="宋体"/>
          <w:sz w:val="24"/>
        </w:rPr>
      </w:pPr>
      <w:r>
        <w:rPr>
          <w:rFonts w:hint="eastAsia" w:ascii="宋体" w:hAnsi="宋体" w:cs="宋体"/>
          <w:sz w:val="24"/>
        </w:rPr>
        <w:t>1.工程名称</w:t>
      </w:r>
    </w:p>
    <w:p w14:paraId="6A9140BB">
      <w:pPr>
        <w:spacing w:line="360" w:lineRule="auto"/>
        <w:ind w:left="210" w:leftChars="100" w:firstLine="240" w:firstLineChars="100"/>
        <w:jc w:val="left"/>
        <w:rPr>
          <w:rFonts w:ascii="宋体" w:hAnsi="宋体" w:cs="宋体"/>
          <w:sz w:val="24"/>
        </w:rPr>
      </w:pPr>
      <w:r>
        <w:rPr>
          <w:rFonts w:hint="eastAsia" w:ascii="宋体" w:hAnsi="宋体" w:cs="宋体"/>
          <w:sz w:val="24"/>
          <w:lang w:eastAsia="zh-CN"/>
        </w:rPr>
        <w:t xml:space="preserve">景苑中学有机更新工程 </w:t>
      </w:r>
      <w:r>
        <w:rPr>
          <w:rFonts w:hint="eastAsia" w:ascii="宋体" w:hAnsi="宋体" w:cs="宋体"/>
          <w:sz w:val="24"/>
        </w:rPr>
        <w:t>。</w:t>
      </w:r>
    </w:p>
    <w:p w14:paraId="6EC0BAE9">
      <w:pPr>
        <w:spacing w:line="360" w:lineRule="auto"/>
        <w:ind w:left="210" w:leftChars="100"/>
        <w:jc w:val="left"/>
        <w:rPr>
          <w:rFonts w:ascii="宋体" w:hAnsi="宋体" w:cs="宋体"/>
          <w:sz w:val="24"/>
        </w:rPr>
      </w:pPr>
      <w:r>
        <w:rPr>
          <w:rFonts w:hint="eastAsia" w:ascii="宋体" w:hAnsi="宋体" w:cs="宋体"/>
          <w:sz w:val="24"/>
        </w:rPr>
        <w:t>2.现场条件</w:t>
      </w:r>
    </w:p>
    <w:p w14:paraId="0B2FE0B2">
      <w:pPr>
        <w:spacing w:line="360" w:lineRule="auto"/>
        <w:ind w:left="210" w:leftChars="100" w:firstLine="240" w:firstLineChars="100"/>
        <w:jc w:val="left"/>
        <w:rPr>
          <w:rFonts w:hint="eastAsia" w:ascii="宋体" w:hAnsi="宋体" w:cs="宋体"/>
          <w:sz w:val="24"/>
        </w:rPr>
      </w:pPr>
      <w:r>
        <w:rPr>
          <w:rFonts w:hint="eastAsia" w:ascii="宋体" w:hAnsi="宋体" w:cs="宋体"/>
          <w:sz w:val="24"/>
        </w:rPr>
        <w:t>目前施工现场已具备项目施工条件。</w:t>
      </w:r>
    </w:p>
    <w:p w14:paraId="5BB76963">
      <w:pPr>
        <w:spacing w:line="360" w:lineRule="auto"/>
        <w:ind w:left="210" w:leftChars="100"/>
        <w:jc w:val="left"/>
        <w:rPr>
          <w:rFonts w:ascii="宋体" w:hAnsi="宋体" w:cs="宋体"/>
          <w:sz w:val="24"/>
        </w:rPr>
      </w:pPr>
      <w:r>
        <w:rPr>
          <w:rFonts w:hint="eastAsia" w:ascii="宋体" w:hAnsi="宋体" w:cs="宋体"/>
          <w:sz w:val="24"/>
        </w:rPr>
        <w:t>3.工程承包范围</w:t>
      </w:r>
    </w:p>
    <w:p w14:paraId="37252982">
      <w:pPr>
        <w:spacing w:line="360" w:lineRule="auto"/>
        <w:ind w:left="210" w:leftChars="100"/>
        <w:jc w:val="left"/>
        <w:rPr>
          <w:rFonts w:hint="eastAsia" w:ascii="宋体" w:hAnsi="宋体" w:cs="宋体"/>
          <w:sz w:val="24"/>
        </w:rPr>
      </w:pPr>
      <w:r>
        <w:rPr>
          <w:rFonts w:hint="eastAsia" w:ascii="宋体" w:hAnsi="宋体" w:cs="宋体"/>
          <w:sz w:val="24"/>
        </w:rPr>
        <w:t>工程承包范围为磋商文件、磋商记录、施工图纸和工程量清单中包含的所有内容。</w:t>
      </w:r>
    </w:p>
    <w:p w14:paraId="36DCCD01">
      <w:pPr>
        <w:spacing w:line="360" w:lineRule="auto"/>
        <w:ind w:left="210" w:leftChars="100"/>
        <w:jc w:val="left"/>
        <w:rPr>
          <w:rFonts w:ascii="宋体" w:hAnsi="宋体" w:cs="宋体"/>
          <w:sz w:val="24"/>
        </w:rPr>
      </w:pPr>
      <w:r>
        <w:rPr>
          <w:rFonts w:hint="eastAsia" w:ascii="宋体" w:hAnsi="宋体" w:cs="宋体"/>
          <w:sz w:val="24"/>
        </w:rPr>
        <w:t>4.工程质量标准</w:t>
      </w:r>
    </w:p>
    <w:p w14:paraId="48FA52EE">
      <w:pPr>
        <w:spacing w:line="360" w:lineRule="auto"/>
        <w:ind w:firstLine="420"/>
        <w:jc w:val="left"/>
        <w:rPr>
          <w:rFonts w:ascii="宋体" w:hAnsi="宋体" w:cs="宋体"/>
          <w:sz w:val="24"/>
        </w:rPr>
      </w:pPr>
      <w:r>
        <w:rPr>
          <w:rFonts w:hint="eastAsia" w:ascii="宋体" w:hAnsi="宋体" w:cs="宋体"/>
          <w:sz w:val="24"/>
        </w:rPr>
        <w:t>住建部现行工程质量验收规范以及合同规定的验收评定标准。</w:t>
      </w:r>
    </w:p>
    <w:p w14:paraId="288519A2">
      <w:pPr>
        <w:spacing w:line="360" w:lineRule="auto"/>
        <w:ind w:left="210" w:leftChars="100"/>
        <w:jc w:val="left"/>
        <w:rPr>
          <w:rFonts w:ascii="宋体" w:hAnsi="宋体" w:cs="宋体"/>
          <w:sz w:val="24"/>
        </w:rPr>
      </w:pPr>
      <w:r>
        <w:rPr>
          <w:rFonts w:hint="eastAsia" w:ascii="宋体" w:hAnsi="宋体" w:cs="宋体"/>
          <w:sz w:val="24"/>
        </w:rPr>
        <w:t>5.工程施工要求</w:t>
      </w:r>
    </w:p>
    <w:p w14:paraId="73F05E06">
      <w:pPr>
        <w:pStyle w:val="19"/>
        <w:numPr>
          <w:ilvl w:val="0"/>
          <w:numId w:val="2"/>
        </w:numPr>
        <w:spacing w:line="360" w:lineRule="auto"/>
        <w:jc w:val="both"/>
        <w:rPr>
          <w:rFonts w:ascii="宋体" w:hAnsi="宋体" w:cs="宋体"/>
          <w:sz w:val="24"/>
        </w:rPr>
      </w:pPr>
      <w:r>
        <w:rPr>
          <w:rFonts w:hint="eastAsia" w:ascii="宋体" w:hAnsi="宋体" w:cs="宋体"/>
          <w:sz w:val="24"/>
        </w:rPr>
        <w:t>工程技术规范要求：</w:t>
      </w:r>
    </w:p>
    <w:p w14:paraId="17A1BA39">
      <w:pPr>
        <w:pStyle w:val="19"/>
        <w:spacing w:line="360" w:lineRule="auto"/>
        <w:ind w:firstLine="480" w:firstLineChars="200"/>
        <w:jc w:val="both"/>
        <w:rPr>
          <w:rFonts w:ascii="宋体" w:hAnsi="宋体" w:cs="宋体"/>
          <w:sz w:val="24"/>
        </w:rPr>
      </w:pPr>
      <w:r>
        <w:rPr>
          <w:rFonts w:hint="eastAsia" w:ascii="宋体" w:hAnsi="宋体" w:cs="宋体"/>
          <w:sz w:val="24"/>
        </w:rPr>
        <w:t>本工程项目的材料、设备、施工必须达到现行中华人民共和国及省、市、行业的一切有关法规、规范的要求，如标准及规范要求有出入则以较严格者为准。</w:t>
      </w:r>
    </w:p>
    <w:p w14:paraId="71210425">
      <w:pPr>
        <w:pStyle w:val="19"/>
        <w:spacing w:line="360" w:lineRule="auto"/>
        <w:ind w:firstLine="480" w:firstLineChars="200"/>
        <w:jc w:val="both"/>
        <w:rPr>
          <w:rFonts w:ascii="宋体" w:hAnsi="宋体" w:cs="宋体"/>
          <w:sz w:val="24"/>
        </w:rPr>
      </w:pPr>
      <w:r>
        <w:rPr>
          <w:rFonts w:hint="eastAsia" w:ascii="宋体" w:hAnsi="宋体" w:cs="宋体"/>
          <w:sz w:val="24"/>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6AF07025">
      <w:pPr>
        <w:pStyle w:val="19"/>
        <w:numPr>
          <w:ilvl w:val="0"/>
          <w:numId w:val="2"/>
        </w:numPr>
        <w:spacing w:line="360" w:lineRule="auto"/>
        <w:jc w:val="both"/>
        <w:rPr>
          <w:rFonts w:ascii="宋体" w:hAnsi="宋体" w:cs="宋体"/>
          <w:sz w:val="24"/>
        </w:rPr>
      </w:pPr>
      <w:r>
        <w:rPr>
          <w:rFonts w:hint="eastAsia" w:ascii="宋体" w:hAnsi="宋体" w:cs="宋体"/>
          <w:sz w:val="24"/>
        </w:rPr>
        <w:t>安全文明施工要求</w:t>
      </w:r>
    </w:p>
    <w:p w14:paraId="3DAB20E6">
      <w:pPr>
        <w:pStyle w:val="19"/>
        <w:numPr>
          <w:ilvl w:val="0"/>
          <w:numId w:val="3"/>
        </w:numPr>
        <w:spacing w:line="360" w:lineRule="auto"/>
        <w:ind w:firstLine="480" w:firstLineChars="200"/>
        <w:jc w:val="both"/>
        <w:rPr>
          <w:rFonts w:ascii="宋体" w:hAnsi="宋体" w:cs="宋体"/>
          <w:sz w:val="24"/>
        </w:rPr>
      </w:pPr>
      <w:r>
        <w:rPr>
          <w:rFonts w:hint="eastAsia" w:ascii="宋体" w:hAnsi="宋体" w:cs="宋体"/>
          <w:sz w:val="24"/>
        </w:rPr>
        <w:t>成交供应商应对进度施工现场的施工人员进行安全文明施工教育，配备必要的劳动保护用具，保证工程的施工安全和人身安全。</w:t>
      </w:r>
    </w:p>
    <w:p w14:paraId="41B3D1A7">
      <w:pPr>
        <w:pStyle w:val="19"/>
        <w:numPr>
          <w:ilvl w:val="0"/>
          <w:numId w:val="3"/>
        </w:numPr>
        <w:spacing w:line="360" w:lineRule="auto"/>
        <w:ind w:firstLine="480" w:firstLineChars="200"/>
        <w:jc w:val="both"/>
        <w:rPr>
          <w:rFonts w:ascii="宋体" w:hAnsi="宋体" w:cs="宋体"/>
          <w:sz w:val="24"/>
        </w:rPr>
      </w:pPr>
      <w:r>
        <w:rPr>
          <w:rFonts w:hint="eastAsia" w:ascii="宋体" w:hAnsi="宋体" w:cs="宋体"/>
          <w:sz w:val="24"/>
        </w:rPr>
        <w:t>成交供应商应强化安全意识，抓好安全生产，杜绝事故发生，施工中若因供应商原因发生安全及人身事故由成交供应商自行负责处理，并承担全部费用。</w:t>
      </w:r>
    </w:p>
    <w:p w14:paraId="42007B52">
      <w:pPr>
        <w:pStyle w:val="19"/>
        <w:numPr>
          <w:ilvl w:val="0"/>
          <w:numId w:val="3"/>
        </w:numPr>
        <w:spacing w:line="360" w:lineRule="auto"/>
        <w:ind w:firstLine="480" w:firstLineChars="200"/>
        <w:jc w:val="both"/>
        <w:rPr>
          <w:rFonts w:ascii="宋体" w:hAnsi="宋体" w:cs="宋体"/>
          <w:sz w:val="24"/>
        </w:rPr>
      </w:pPr>
      <w:r>
        <w:rPr>
          <w:rFonts w:hint="eastAsia" w:ascii="宋体" w:hAnsi="宋体" w:cs="宋体"/>
          <w:sz w:val="24"/>
        </w:rPr>
        <w:t>成交供应商须遵守地方政府和有关部门及采购人对施工场地交通、环卫、安全和施工噪音等的管理规定，并按规定办理相关审批手续。</w:t>
      </w:r>
    </w:p>
    <w:p w14:paraId="4FD3C7FF">
      <w:pPr>
        <w:pStyle w:val="19"/>
        <w:numPr>
          <w:ilvl w:val="0"/>
          <w:numId w:val="3"/>
        </w:numPr>
        <w:spacing w:line="360" w:lineRule="auto"/>
        <w:ind w:firstLine="480" w:firstLineChars="200"/>
        <w:jc w:val="both"/>
        <w:rPr>
          <w:rFonts w:ascii="宋体" w:hAnsi="宋体" w:cs="宋体"/>
          <w:sz w:val="24"/>
        </w:rPr>
      </w:pPr>
      <w:r>
        <w:rPr>
          <w:rFonts w:hint="eastAsia" w:ascii="宋体" w:hAnsi="宋体" w:cs="宋体"/>
          <w:sz w:val="24"/>
        </w:rPr>
        <w:t>成交供应商应采取有效措施尽量减小尘土和噪音污染，需要进行夜间作业时应经有关部门批准。</w:t>
      </w:r>
    </w:p>
    <w:p w14:paraId="277B3C3E">
      <w:pPr>
        <w:pStyle w:val="19"/>
        <w:numPr>
          <w:ilvl w:val="0"/>
          <w:numId w:val="2"/>
        </w:numPr>
        <w:spacing w:line="360" w:lineRule="auto"/>
        <w:jc w:val="both"/>
        <w:rPr>
          <w:rFonts w:ascii="宋体" w:hAnsi="宋体" w:cs="宋体"/>
          <w:sz w:val="24"/>
        </w:rPr>
      </w:pPr>
      <w:r>
        <w:rPr>
          <w:rFonts w:hint="eastAsia" w:ascii="宋体" w:hAnsi="宋体" w:cs="宋体"/>
          <w:sz w:val="24"/>
        </w:rPr>
        <w:t>其它施工过程中需注意事项</w:t>
      </w:r>
    </w:p>
    <w:p w14:paraId="28D95CA6">
      <w:pPr>
        <w:pStyle w:val="19"/>
        <w:numPr>
          <w:ilvl w:val="0"/>
          <w:numId w:val="4"/>
        </w:numPr>
        <w:spacing w:line="360" w:lineRule="auto"/>
        <w:ind w:firstLine="480" w:firstLineChars="200"/>
        <w:jc w:val="both"/>
        <w:rPr>
          <w:rFonts w:ascii="宋体" w:hAnsi="宋体" w:cs="宋体"/>
          <w:sz w:val="24"/>
        </w:rPr>
      </w:pPr>
      <w:r>
        <w:rPr>
          <w:rFonts w:hint="eastAsia" w:ascii="宋体" w:hAnsi="宋体" w:cs="宋体"/>
          <w:sz w:val="24"/>
        </w:rPr>
        <w:t>本工程在施工期间，成交供应商应注意保护好采购人周边现有成品，如有损坏，须无条件修复至采购人满意。</w:t>
      </w:r>
    </w:p>
    <w:p w14:paraId="1DE95082">
      <w:pPr>
        <w:pStyle w:val="19"/>
        <w:numPr>
          <w:ilvl w:val="0"/>
          <w:numId w:val="4"/>
        </w:numPr>
        <w:spacing w:line="360" w:lineRule="auto"/>
        <w:ind w:firstLine="480" w:firstLineChars="200"/>
        <w:jc w:val="both"/>
        <w:rPr>
          <w:rFonts w:ascii="宋体" w:hAnsi="宋体" w:cs="宋体"/>
          <w:sz w:val="24"/>
        </w:rPr>
      </w:pPr>
      <w:r>
        <w:rPr>
          <w:rFonts w:hint="eastAsia" w:ascii="宋体" w:hAnsi="宋体" w:cs="宋体"/>
          <w:sz w:val="24"/>
        </w:rPr>
        <w:t>废弃材料不得丢弃或随意堆放</w:t>
      </w:r>
      <w:r>
        <w:rPr>
          <w:rFonts w:hint="eastAsia" w:ascii="宋体" w:hAnsi="宋体" w:cs="宋体"/>
          <w:sz w:val="24"/>
          <w:lang w:val="en-US" w:eastAsia="zh-CN"/>
        </w:rPr>
        <w:t>在校园内</w:t>
      </w:r>
      <w:r>
        <w:rPr>
          <w:rFonts w:hint="eastAsia" w:ascii="宋体" w:hAnsi="宋体" w:cs="宋体"/>
          <w:sz w:val="24"/>
        </w:rPr>
        <w:t>，清理产生的拆除费、搬运费、交通运输费等各项费用均由供应商自行考虑并计入响应总价且一次性包干</w:t>
      </w:r>
    </w:p>
    <w:p w14:paraId="28EE99C0">
      <w:pPr>
        <w:pStyle w:val="19"/>
        <w:numPr>
          <w:ilvl w:val="0"/>
          <w:numId w:val="4"/>
        </w:numPr>
        <w:spacing w:line="360" w:lineRule="auto"/>
        <w:ind w:firstLine="480" w:firstLineChars="200"/>
        <w:jc w:val="both"/>
        <w:rPr>
          <w:rFonts w:ascii="宋体" w:hAnsi="宋体" w:cs="宋体"/>
          <w:sz w:val="24"/>
        </w:rPr>
      </w:pPr>
      <w:r>
        <w:rPr>
          <w:rFonts w:hint="eastAsia" w:ascii="宋体" w:hAnsi="宋体" w:cs="宋体"/>
          <w:sz w:val="24"/>
        </w:rPr>
        <w:t>工程完工后，成交供应商需对施工现场进行全面的清洁工作。</w:t>
      </w:r>
    </w:p>
    <w:p w14:paraId="0630158F">
      <w:pPr>
        <w:pStyle w:val="967"/>
        <w:spacing w:line="360" w:lineRule="auto"/>
        <w:ind w:left="210" w:firstLine="0" w:firstLineChars="0"/>
        <w:jc w:val="left"/>
        <w:rPr>
          <w:rFonts w:ascii="宋体" w:hAnsi="宋体" w:cs="宋体"/>
          <w:sz w:val="24"/>
        </w:rPr>
      </w:pPr>
      <w:r>
        <w:rPr>
          <w:rFonts w:hint="eastAsia" w:ascii="宋体" w:hAnsi="宋体" w:cs="宋体"/>
          <w:sz w:val="24"/>
        </w:rPr>
        <w:t>6.工程管理要求</w:t>
      </w:r>
    </w:p>
    <w:p w14:paraId="67A86271">
      <w:pPr>
        <w:pStyle w:val="19"/>
        <w:numPr>
          <w:ilvl w:val="0"/>
          <w:numId w:val="5"/>
        </w:numPr>
        <w:spacing w:line="360" w:lineRule="auto"/>
        <w:jc w:val="both"/>
        <w:rPr>
          <w:rFonts w:ascii="宋体" w:hAnsi="宋体" w:cs="宋体"/>
          <w:sz w:val="24"/>
        </w:rPr>
      </w:pPr>
      <w:r>
        <w:rPr>
          <w:rFonts w:hint="eastAsia" w:ascii="宋体" w:hAnsi="宋体" w:cs="宋体"/>
          <w:sz w:val="24"/>
        </w:rPr>
        <w:t>工程管理原则：</w:t>
      </w:r>
    </w:p>
    <w:p w14:paraId="7F2C83F2">
      <w:pPr>
        <w:pStyle w:val="967"/>
        <w:tabs>
          <w:tab w:val="left" w:pos="420"/>
        </w:tabs>
        <w:spacing w:line="360" w:lineRule="auto"/>
        <w:ind w:firstLineChars="175"/>
        <w:jc w:val="left"/>
        <w:rPr>
          <w:rFonts w:ascii="宋体" w:hAnsi="宋体" w:cs="宋体"/>
          <w:sz w:val="24"/>
        </w:rPr>
      </w:pPr>
      <w:r>
        <w:rPr>
          <w:rFonts w:hint="eastAsia" w:ascii="宋体" w:hAnsi="宋体" w:cs="宋体"/>
          <w:sz w:val="24"/>
        </w:rPr>
        <w:t>①本工程承包范围内的工程项目，成交供应商未经采购人同意，一律不得转包，一经发现采购人有权立即取消其承包资格，成交供应商应承担由此引起的一切经济责任和法律责任；</w:t>
      </w:r>
    </w:p>
    <w:p w14:paraId="265CC334">
      <w:pPr>
        <w:pStyle w:val="967"/>
        <w:tabs>
          <w:tab w:val="left" w:pos="420"/>
        </w:tabs>
        <w:spacing w:line="360" w:lineRule="auto"/>
        <w:ind w:firstLineChars="175"/>
        <w:jc w:val="left"/>
        <w:rPr>
          <w:rFonts w:ascii="宋体" w:hAnsi="宋体" w:cs="宋体"/>
          <w:sz w:val="24"/>
        </w:rPr>
      </w:pPr>
      <w:r>
        <w:rPr>
          <w:rFonts w:hint="eastAsia" w:ascii="宋体" w:hAnsi="宋体" w:cs="宋体"/>
          <w:sz w:val="24"/>
        </w:rPr>
        <w:t>②在工程实施过程中，如发现成交供应商为挂靠单位，采购人可立即终止合同。成交供应商应承担由此引起的一切经济责任和法律责任。</w:t>
      </w:r>
    </w:p>
    <w:p w14:paraId="204408EA">
      <w:pPr>
        <w:pStyle w:val="967"/>
        <w:tabs>
          <w:tab w:val="left" w:pos="420"/>
        </w:tabs>
        <w:spacing w:line="360" w:lineRule="auto"/>
        <w:ind w:firstLineChars="175"/>
        <w:jc w:val="left"/>
        <w:rPr>
          <w:rFonts w:ascii="宋体" w:hAnsi="宋体" w:cs="宋体"/>
          <w:sz w:val="24"/>
        </w:rPr>
      </w:pPr>
      <w:r>
        <w:rPr>
          <w:rFonts w:hint="eastAsia" w:ascii="宋体" w:hAnsi="宋体" w:cs="宋体"/>
          <w:sz w:val="24"/>
        </w:rPr>
        <w:t>③成交供应商须严格按照已确认的</w:t>
      </w:r>
      <w:r>
        <w:rPr>
          <w:rFonts w:hint="eastAsia" w:ascii="宋体" w:hAnsi="宋体" w:cs="宋体"/>
          <w:sz w:val="24"/>
          <w:lang w:val="en-US" w:eastAsia="zh-CN"/>
        </w:rPr>
        <w:t>施工图和</w:t>
      </w:r>
      <w:r>
        <w:rPr>
          <w:rFonts w:hint="eastAsia" w:ascii="宋体" w:hAnsi="宋体" w:cs="宋体"/>
          <w:sz w:val="24"/>
        </w:rPr>
        <w:t>施工技术方案组织实施，并无条件接受采购人的项目管理部门的管理。</w:t>
      </w:r>
    </w:p>
    <w:p w14:paraId="14778EB0">
      <w:pPr>
        <w:pStyle w:val="967"/>
        <w:tabs>
          <w:tab w:val="left" w:pos="420"/>
        </w:tabs>
        <w:spacing w:line="360" w:lineRule="auto"/>
        <w:ind w:firstLineChars="175"/>
        <w:jc w:val="left"/>
        <w:rPr>
          <w:rFonts w:hint="eastAsia" w:ascii="宋体" w:hAnsi="宋体" w:cs="宋体"/>
          <w:sz w:val="24"/>
          <w:lang w:eastAsia="zh-CN"/>
        </w:rPr>
      </w:pPr>
      <w:r>
        <w:rPr>
          <w:rFonts w:hint="eastAsia" w:ascii="宋体" w:hAnsi="宋体" w:cs="宋体"/>
          <w:sz w:val="24"/>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r>
        <w:rPr>
          <w:rFonts w:hint="eastAsia" w:ascii="宋体" w:hAnsi="宋体" w:cs="宋体"/>
          <w:sz w:val="24"/>
          <w:lang w:eastAsia="zh-CN"/>
        </w:rPr>
        <w:t>。</w:t>
      </w:r>
    </w:p>
    <w:p w14:paraId="7CFF8A2F">
      <w:pPr>
        <w:pStyle w:val="967"/>
        <w:tabs>
          <w:tab w:val="left" w:pos="420"/>
        </w:tabs>
        <w:spacing w:line="360" w:lineRule="auto"/>
        <w:ind w:firstLineChars="175"/>
        <w:jc w:val="left"/>
        <w:rPr>
          <w:rFonts w:ascii="宋体" w:hAnsi="宋体" w:cs="宋体"/>
          <w:sz w:val="24"/>
        </w:rPr>
      </w:pPr>
      <w:r>
        <w:rPr>
          <w:rFonts w:hint="eastAsia" w:ascii="宋体" w:hAnsi="宋体" w:cs="宋体"/>
          <w:sz w:val="24"/>
        </w:rPr>
        <w:t>⑤</w:t>
      </w:r>
      <w:r>
        <w:rPr>
          <w:rFonts w:hint="eastAsia" w:ascii="宋体" w:hAnsi="宋体" w:cs="宋体"/>
          <w:sz w:val="24"/>
          <w:lang w:val="en-US" w:eastAsia="zh-CN"/>
        </w:rPr>
        <w:t>本工程承包企业必须具备实施专业施工的能力且具有有效的安全生产制度。</w:t>
      </w:r>
    </w:p>
    <w:p w14:paraId="4DC255BE">
      <w:pPr>
        <w:pStyle w:val="19"/>
        <w:numPr>
          <w:ilvl w:val="0"/>
          <w:numId w:val="5"/>
        </w:numPr>
        <w:spacing w:line="360" w:lineRule="auto"/>
        <w:jc w:val="both"/>
        <w:rPr>
          <w:rFonts w:ascii="宋体" w:hAnsi="宋体" w:cs="宋体"/>
          <w:sz w:val="24"/>
        </w:rPr>
      </w:pPr>
      <w:r>
        <w:rPr>
          <w:rFonts w:hint="eastAsia" w:ascii="宋体" w:hAnsi="宋体" w:cs="宋体"/>
          <w:sz w:val="24"/>
        </w:rPr>
        <w:t>项目管理班子人员要求:</w:t>
      </w:r>
    </w:p>
    <w:p w14:paraId="5C780F70">
      <w:pPr>
        <w:pStyle w:val="967"/>
        <w:spacing w:line="360" w:lineRule="auto"/>
        <w:ind w:firstLineChars="175"/>
        <w:jc w:val="left"/>
        <w:rPr>
          <w:rFonts w:ascii="宋体" w:hAnsi="宋体" w:cs="宋体"/>
          <w:sz w:val="24"/>
        </w:rPr>
      </w:pPr>
      <w:r>
        <w:rPr>
          <w:rFonts w:hint="eastAsia" w:ascii="宋体" w:hAnsi="宋体" w:cs="宋体"/>
          <w:sz w:val="24"/>
        </w:rPr>
        <w:t>①项目经理：本项目拟派项目经理除具备</w:t>
      </w:r>
      <w:r>
        <w:rPr>
          <w:rFonts w:hint="eastAsia" w:ascii="宋体" w:hAnsi="宋体" w:cs="宋体"/>
          <w:sz w:val="24"/>
          <w:lang w:val="en-US" w:eastAsia="zh-CN"/>
        </w:rPr>
        <w:t>建筑工程</w:t>
      </w:r>
      <w:r>
        <w:rPr>
          <w:rFonts w:hint="eastAsia" w:ascii="宋体" w:hAnsi="宋体" w:cs="宋体"/>
          <w:sz w:val="24"/>
        </w:rPr>
        <w:t>专业注册建造师资格</w:t>
      </w:r>
      <w:r>
        <w:rPr>
          <w:rFonts w:hint="eastAsia" w:ascii="宋体" w:hAnsi="宋体" w:cs="宋体"/>
          <w:sz w:val="24"/>
          <w:lang w:eastAsia="zh-CN"/>
        </w:rPr>
        <w:t>、</w:t>
      </w:r>
      <w:r>
        <w:rPr>
          <w:rFonts w:hint="eastAsia" w:ascii="宋体" w:hAnsi="宋体" w:cs="宋体"/>
          <w:sz w:val="24"/>
          <w:lang w:val="en-US" w:eastAsia="zh-CN"/>
        </w:rPr>
        <w:t>无在建工程</w:t>
      </w:r>
      <w:r>
        <w:rPr>
          <w:rFonts w:hint="eastAsia" w:ascii="宋体" w:hAnsi="宋体" w:cs="宋体"/>
          <w:sz w:val="24"/>
        </w:rPr>
        <w:t>外，还应具有类似施工经验以及相关专业技术职称；</w:t>
      </w:r>
    </w:p>
    <w:p w14:paraId="52EECC0A">
      <w:pPr>
        <w:pStyle w:val="967"/>
        <w:spacing w:line="360" w:lineRule="auto"/>
        <w:ind w:firstLineChars="175"/>
        <w:jc w:val="left"/>
        <w:rPr>
          <w:rFonts w:ascii="宋体" w:hAnsi="宋体" w:cs="宋体"/>
          <w:sz w:val="24"/>
        </w:rPr>
      </w:pPr>
      <w:r>
        <w:rPr>
          <w:rFonts w:hint="eastAsia" w:ascii="宋体" w:hAnsi="宋体" w:cs="宋体"/>
          <w:sz w:val="24"/>
        </w:rPr>
        <w:t>②技术负责人：本项目拟派技术负责人应具有类似工程施工经验以及相关专业技术职称；</w:t>
      </w:r>
    </w:p>
    <w:p w14:paraId="52B1CEE3">
      <w:pPr>
        <w:pStyle w:val="967"/>
        <w:spacing w:line="360" w:lineRule="auto"/>
        <w:ind w:firstLineChars="175"/>
        <w:jc w:val="left"/>
        <w:rPr>
          <w:rFonts w:ascii="宋体" w:hAnsi="宋体" w:cs="宋体"/>
          <w:sz w:val="24"/>
          <w:highlight w:val="none"/>
        </w:rPr>
      </w:pPr>
      <w:r>
        <w:rPr>
          <w:rFonts w:hint="eastAsia" w:ascii="宋体" w:hAnsi="宋体" w:cs="宋体"/>
          <w:sz w:val="24"/>
          <w:highlight w:val="none"/>
        </w:rPr>
        <w:t>③拟派项目管理班子中</w:t>
      </w:r>
      <w:r>
        <w:rPr>
          <w:rFonts w:hint="eastAsia" w:ascii="宋体" w:hAnsi="宋体" w:cs="宋体"/>
          <w:sz w:val="24"/>
          <w:highlight w:val="none"/>
          <w:lang w:val="en-US" w:eastAsia="zh-CN"/>
        </w:rPr>
        <w:t>需配备1名专职</w:t>
      </w:r>
      <w:r>
        <w:rPr>
          <w:rFonts w:hint="eastAsia" w:ascii="宋体" w:hAnsi="宋体" w:cs="宋体"/>
          <w:sz w:val="24"/>
          <w:highlight w:val="none"/>
        </w:rPr>
        <w:t>安全员。</w:t>
      </w:r>
    </w:p>
    <w:p w14:paraId="077CD09D">
      <w:pPr>
        <w:pStyle w:val="19"/>
        <w:numPr>
          <w:ilvl w:val="0"/>
          <w:numId w:val="5"/>
        </w:numPr>
        <w:spacing w:line="360" w:lineRule="auto"/>
        <w:jc w:val="both"/>
        <w:rPr>
          <w:rFonts w:ascii="宋体" w:hAnsi="宋体" w:cs="宋体"/>
          <w:sz w:val="24"/>
        </w:rPr>
      </w:pPr>
      <w:r>
        <w:rPr>
          <w:rFonts w:hint="eastAsia" w:ascii="宋体" w:hAnsi="宋体" w:cs="宋体"/>
          <w:sz w:val="24"/>
        </w:rPr>
        <w:t>工程管理其他要求</w:t>
      </w:r>
    </w:p>
    <w:p w14:paraId="34403818">
      <w:pPr>
        <w:pStyle w:val="967"/>
        <w:spacing w:line="360" w:lineRule="auto"/>
        <w:ind w:firstLineChars="175"/>
        <w:jc w:val="left"/>
        <w:rPr>
          <w:rFonts w:ascii="宋体" w:hAnsi="宋体" w:cs="宋体"/>
          <w:sz w:val="24"/>
        </w:rPr>
      </w:pPr>
      <w:r>
        <w:rPr>
          <w:rFonts w:hint="eastAsia" w:ascii="宋体" w:hAnsi="宋体" w:cs="宋体"/>
          <w:sz w:val="24"/>
        </w:rPr>
        <w:t>①本项目施工现场采购人不提供食宿，施工期间，所有施工人员的食宿均由成交供应商自行安排，材料的堆放及停车必须服从采购人的安排。</w:t>
      </w:r>
    </w:p>
    <w:p w14:paraId="1E8CC06B">
      <w:pPr>
        <w:pStyle w:val="967"/>
        <w:spacing w:line="360" w:lineRule="auto"/>
        <w:ind w:firstLineChars="175"/>
        <w:jc w:val="left"/>
        <w:rPr>
          <w:rFonts w:ascii="宋体" w:hAnsi="宋体" w:cs="宋体"/>
          <w:sz w:val="24"/>
        </w:rPr>
      </w:pPr>
      <w:r>
        <w:rPr>
          <w:rFonts w:hint="eastAsia" w:ascii="宋体" w:hAnsi="宋体" w:cs="宋体"/>
          <w:sz w:val="24"/>
        </w:rPr>
        <w:t>②施工现场严禁吸烟。</w:t>
      </w:r>
    </w:p>
    <w:p w14:paraId="757F001B">
      <w:pPr>
        <w:spacing w:line="360" w:lineRule="auto"/>
        <w:ind w:left="210" w:leftChars="100"/>
        <w:jc w:val="left"/>
        <w:rPr>
          <w:rFonts w:ascii="宋体" w:hAnsi="宋体" w:cs="宋体"/>
          <w:sz w:val="24"/>
        </w:rPr>
      </w:pPr>
      <w:r>
        <w:rPr>
          <w:rFonts w:hint="eastAsia" w:ascii="宋体" w:hAnsi="宋体" w:cs="宋体"/>
          <w:sz w:val="24"/>
        </w:rPr>
        <w:t xml:space="preserve">7.工程主要材料（设备）要求  </w:t>
      </w:r>
    </w:p>
    <w:p w14:paraId="6DB26FD5">
      <w:pPr>
        <w:pStyle w:val="967"/>
        <w:numPr>
          <w:ilvl w:val="0"/>
          <w:numId w:val="6"/>
        </w:numPr>
        <w:snapToGrid w:val="0"/>
        <w:spacing w:line="360" w:lineRule="auto"/>
        <w:ind w:left="0" w:firstLine="420" w:firstLineChars="0"/>
        <w:jc w:val="left"/>
        <w:rPr>
          <w:rFonts w:ascii="宋体" w:hAnsi="宋体" w:cs="宋体"/>
          <w:sz w:val="24"/>
        </w:rPr>
      </w:pPr>
      <w:r>
        <w:rPr>
          <w:rFonts w:hint="eastAsia" w:ascii="宋体" w:hAnsi="宋体" w:cs="宋体"/>
          <w:sz w:val="24"/>
        </w:rPr>
        <w:t>本项目涉及的所有材料设备，必须经采购人/监理公司确认后方能采购、进场、加工、安装。否则一律不予承认，不予支付相应款项。</w:t>
      </w:r>
    </w:p>
    <w:p w14:paraId="3E05D396">
      <w:pPr>
        <w:pStyle w:val="967"/>
        <w:numPr>
          <w:ilvl w:val="0"/>
          <w:numId w:val="6"/>
        </w:numPr>
        <w:snapToGrid w:val="0"/>
        <w:spacing w:line="360" w:lineRule="auto"/>
        <w:ind w:left="0" w:firstLine="420" w:firstLineChars="0"/>
        <w:jc w:val="left"/>
        <w:rPr>
          <w:rFonts w:ascii="宋体" w:hAnsi="宋体" w:cs="宋体"/>
          <w:b/>
          <w:sz w:val="24"/>
        </w:rPr>
      </w:pPr>
      <w:r>
        <w:rPr>
          <w:rFonts w:hint="eastAsia" w:ascii="宋体" w:hAnsi="宋体" w:cs="宋体"/>
          <w:sz w:val="24"/>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29ADDFFF">
      <w:pPr>
        <w:pStyle w:val="967"/>
        <w:numPr>
          <w:ilvl w:val="0"/>
          <w:numId w:val="6"/>
        </w:numPr>
        <w:snapToGrid w:val="0"/>
        <w:spacing w:line="360" w:lineRule="auto"/>
        <w:ind w:left="0" w:firstLine="420" w:firstLineChars="0"/>
        <w:jc w:val="left"/>
        <w:rPr>
          <w:rFonts w:ascii="宋体" w:hAnsi="宋体" w:cs="宋体"/>
          <w:sz w:val="24"/>
        </w:rPr>
      </w:pPr>
      <w:r>
        <w:rPr>
          <w:rFonts w:hint="eastAsia" w:ascii="宋体" w:hAnsi="宋体" w:cs="宋体"/>
          <w:sz w:val="24"/>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3A21DE71">
      <w:pPr>
        <w:pStyle w:val="967"/>
        <w:numPr>
          <w:ilvl w:val="0"/>
          <w:numId w:val="6"/>
        </w:numPr>
        <w:snapToGrid w:val="0"/>
        <w:spacing w:line="360" w:lineRule="auto"/>
        <w:ind w:left="0" w:firstLine="420" w:firstLineChars="0"/>
        <w:jc w:val="left"/>
        <w:rPr>
          <w:rFonts w:ascii="宋体" w:hAnsi="宋体" w:cs="宋体"/>
          <w:sz w:val="24"/>
        </w:rPr>
      </w:pPr>
      <w:r>
        <w:rPr>
          <w:rFonts w:hint="eastAsia" w:ascii="宋体" w:hAnsi="宋体" w:cs="宋体"/>
          <w:sz w:val="24"/>
        </w:rPr>
        <w:t>供应商应当有详细的材料（设备）供应计划及质量保证措施；</w:t>
      </w:r>
    </w:p>
    <w:p w14:paraId="376AC986">
      <w:pPr>
        <w:pStyle w:val="967"/>
        <w:numPr>
          <w:ilvl w:val="0"/>
          <w:numId w:val="6"/>
        </w:numPr>
        <w:snapToGrid w:val="0"/>
        <w:spacing w:line="360" w:lineRule="auto"/>
        <w:ind w:left="0" w:firstLine="420" w:firstLineChars="0"/>
        <w:jc w:val="left"/>
        <w:rPr>
          <w:rFonts w:ascii="宋体" w:hAnsi="宋体" w:cs="宋体"/>
          <w:sz w:val="24"/>
        </w:rPr>
      </w:pPr>
      <w:r>
        <w:rPr>
          <w:rFonts w:hint="eastAsia" w:ascii="宋体" w:hAnsi="宋体" w:cs="宋体"/>
          <w:sz w:val="24"/>
        </w:rPr>
        <w:t>材料的质量要求：材料检验按法律、法规、文件规定的见证取样和送检规定的程序进行。凡检验结果证明其有害物质含量指标超标的产品不得在工程上使用。</w:t>
      </w:r>
    </w:p>
    <w:p w14:paraId="12F61888">
      <w:pPr>
        <w:spacing w:line="360" w:lineRule="auto"/>
        <w:jc w:val="left"/>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、商务要求</w:t>
      </w:r>
    </w:p>
    <w:p w14:paraId="540425A0">
      <w:pPr>
        <w:spacing w:line="360" w:lineRule="auto"/>
        <w:ind w:left="210" w:leftChars="100"/>
        <w:jc w:val="left"/>
        <w:rPr>
          <w:rFonts w:hint="eastAsia" w:ascii="宋体" w:hAnsi="宋体" w:cs="宋体"/>
          <w:sz w:val="24"/>
          <w:lang w:eastAsia="zh-CN"/>
        </w:rPr>
      </w:pPr>
      <w:r>
        <w:rPr>
          <w:rFonts w:hint="eastAsia" w:ascii="宋体" w:hAnsi="宋体" w:cs="宋体"/>
          <w:sz w:val="24"/>
        </w:rPr>
        <w:t>1.工期要求：</w:t>
      </w:r>
      <w:r>
        <w:rPr>
          <w:rFonts w:hint="eastAsia" w:ascii="宋体" w:hAnsi="宋体" w:cs="宋体"/>
          <w:sz w:val="24"/>
          <w:highlight w:val="none"/>
          <w:lang w:val="en-US" w:eastAsia="zh-CN"/>
        </w:rPr>
        <w:t>45日历天</w:t>
      </w:r>
    </w:p>
    <w:p w14:paraId="5BC6BE6B">
      <w:pPr>
        <w:spacing w:line="360" w:lineRule="auto"/>
        <w:ind w:left="210" w:leftChars="100"/>
        <w:jc w:val="left"/>
        <w:rPr>
          <w:rFonts w:hint="default" w:ascii="宋体" w:hAnsi="宋体" w:eastAsia="宋体" w:cs="宋体"/>
          <w:sz w:val="24"/>
          <w:lang w:eastAsia="zh-CN"/>
        </w:rPr>
      </w:pPr>
      <w:r>
        <w:rPr>
          <w:rFonts w:hint="eastAsia" w:ascii="宋体" w:hAnsi="宋体" w:cs="宋体"/>
          <w:sz w:val="24"/>
        </w:rPr>
        <w:t>2.工程地点：</w:t>
      </w:r>
      <w:r>
        <w:rPr>
          <w:rFonts w:hint="eastAsia" w:ascii="宋体" w:hAnsi="宋体" w:cs="宋体"/>
          <w:sz w:val="24"/>
          <w:lang w:eastAsia="zh-CN"/>
        </w:rPr>
        <w:t>杭州市钱塘区景苑中学</w:t>
      </w:r>
    </w:p>
    <w:p w14:paraId="48750EE0">
      <w:pPr>
        <w:spacing w:line="360" w:lineRule="auto"/>
        <w:ind w:left="210" w:leftChars="100"/>
        <w:jc w:val="left"/>
        <w:rPr>
          <w:rFonts w:ascii="宋体" w:hAnsi="宋体" w:cs="宋体"/>
          <w:sz w:val="24"/>
        </w:rPr>
      </w:pPr>
      <w:r>
        <w:rPr>
          <w:rFonts w:hint="eastAsia" w:ascii="宋体" w:hAnsi="宋体" w:cs="宋体"/>
          <w:sz w:val="24"/>
        </w:rPr>
        <w:t>3.付款条件：</w:t>
      </w:r>
    </w:p>
    <w:p w14:paraId="36F368BD">
      <w:pPr>
        <w:snapToGrid w:val="0"/>
        <w:spacing w:line="360" w:lineRule="auto"/>
        <w:ind w:right="143" w:rightChars="68" w:firstLine="561" w:firstLineChars="234"/>
        <w:jc w:val="left"/>
        <w:rPr>
          <w:rFonts w:ascii="宋体" w:hAnsi="宋体" w:cs="宋体"/>
          <w:sz w:val="24"/>
        </w:rPr>
      </w:pPr>
      <w:bookmarkStart w:id="33" w:name="OLE_LINK4"/>
      <w:r>
        <w:rPr>
          <w:rFonts w:hint="eastAsia" w:ascii="宋体" w:hAnsi="宋体" w:cs="宋体"/>
          <w:sz w:val="24"/>
          <w:lang w:eastAsia="zh-CN"/>
        </w:rPr>
        <w:t>合同生效后</w:t>
      </w:r>
      <w:r>
        <w:rPr>
          <w:rFonts w:hint="eastAsia" w:ascii="宋体" w:hAnsi="宋体" w:cs="宋体"/>
          <w:sz w:val="24"/>
          <w:lang w:val="en-US" w:eastAsia="zh-CN"/>
        </w:rPr>
        <w:t>5</w:t>
      </w:r>
      <w:r>
        <w:rPr>
          <w:rFonts w:hint="eastAsia" w:ascii="宋体" w:hAnsi="宋体" w:cs="宋体"/>
          <w:sz w:val="24"/>
          <w:lang w:eastAsia="zh-CN"/>
        </w:rPr>
        <w:t>个工作日支付合同总价的50%作为预付款（中标人需提供相应的预付款保函后方可支付预付款）；结算审核完成后中标单位提交</w:t>
      </w:r>
      <w:r>
        <w:rPr>
          <w:rFonts w:hint="eastAsia" w:ascii="宋体" w:hAnsi="宋体" w:cs="宋体"/>
          <w:sz w:val="24"/>
          <w:lang w:val="en-US" w:eastAsia="zh-CN"/>
        </w:rPr>
        <w:t>中标</w:t>
      </w:r>
      <w:r>
        <w:rPr>
          <w:rFonts w:hint="eastAsia" w:ascii="宋体" w:hAnsi="宋体" w:cs="宋体"/>
          <w:sz w:val="24"/>
          <w:lang w:eastAsia="zh-CN"/>
        </w:rPr>
        <w:t>价的1.5%质保金保函后支付至审定价的100%。质保期内的质量由中标单位负责</w:t>
      </w:r>
      <w:bookmarkEnd w:id="33"/>
      <w:r>
        <w:rPr>
          <w:rFonts w:hint="eastAsia" w:ascii="宋体" w:hAnsi="宋体" w:cs="宋体"/>
          <w:sz w:val="24"/>
        </w:rPr>
        <w:t>。</w:t>
      </w:r>
    </w:p>
    <w:p w14:paraId="26AD8FCE">
      <w:pPr>
        <w:numPr>
          <w:ilvl w:val="0"/>
          <w:numId w:val="7"/>
        </w:numPr>
        <w:snapToGrid w:val="0"/>
        <w:spacing w:line="360" w:lineRule="auto"/>
        <w:ind w:right="143" w:rightChars="68" w:firstLine="81" w:firstLineChars="34"/>
        <w:jc w:val="left"/>
        <w:rPr>
          <w:rFonts w:hint="eastAsia" w:ascii="宋体" w:hAnsi="宋体" w:cs="宋体"/>
          <w:sz w:val="24"/>
          <w:lang w:val="en-US" w:eastAsia="zh-CN"/>
        </w:rPr>
      </w:pPr>
      <w:r>
        <w:rPr>
          <w:rFonts w:hint="eastAsia" w:ascii="宋体" w:hAnsi="宋体" w:cs="宋体"/>
          <w:sz w:val="24"/>
          <w:lang w:val="en-US" w:eastAsia="zh-CN"/>
        </w:rPr>
        <w:t>履约保证金：</w:t>
      </w:r>
    </w:p>
    <w:p w14:paraId="228915DB">
      <w:pPr>
        <w:numPr>
          <w:ilvl w:val="0"/>
          <w:numId w:val="0"/>
        </w:numPr>
        <w:snapToGrid w:val="0"/>
        <w:spacing w:line="360" w:lineRule="auto"/>
        <w:ind w:right="143" w:rightChars="68" w:firstLine="480" w:firstLineChars="200"/>
        <w:jc w:val="left"/>
        <w:rPr>
          <w:rFonts w:ascii="宋体" w:hAnsi="宋体" w:cs="宋体"/>
          <w:sz w:val="24"/>
        </w:rPr>
      </w:pPr>
      <w:r>
        <w:rPr>
          <w:rFonts w:hint="eastAsia" w:ascii="宋体" w:hAnsi="宋体" w:cs="宋体"/>
          <w:sz w:val="24"/>
        </w:rPr>
        <w:t>本项目履约保证金按合同价的1%计算（保留2位小数），合同签订后5个工作日内缴纳，履约保证金以转账、金融机构、担保机构出具的保函等非现金形式缴纳。</w:t>
      </w:r>
    </w:p>
    <w:p w14:paraId="183A670D">
      <w:pPr>
        <w:spacing w:line="360" w:lineRule="auto"/>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.工程售后服务要求</w:t>
      </w:r>
    </w:p>
    <w:p w14:paraId="24B6237A">
      <w:pPr>
        <w:snapToGrid w:val="0"/>
        <w:spacing w:line="360" w:lineRule="auto"/>
        <w:ind w:firstLine="480" w:firstLineChars="200"/>
        <w:rPr>
          <w:rFonts w:ascii="宋体" w:hAnsi="宋体" w:cs="宋体"/>
          <w:sz w:val="24"/>
        </w:rPr>
      </w:pPr>
      <w:r>
        <w:rPr>
          <w:rFonts w:hint="eastAsia" w:ascii="宋体" w:hAnsi="宋体" w:cs="宋体"/>
          <w:sz w:val="24"/>
        </w:rPr>
        <w:t>（1）保修期：按工程质量保修书规定执行，质量保证期为本项目验收合格后不少于2年（具体详见工程质量保修书）。</w:t>
      </w:r>
    </w:p>
    <w:p w14:paraId="71E24B1B">
      <w:pPr>
        <w:snapToGrid w:val="0"/>
        <w:spacing w:line="360" w:lineRule="auto"/>
        <w:ind w:firstLine="480" w:firstLineChars="200"/>
        <w:rPr>
          <w:rFonts w:ascii="宋体" w:hAnsi="宋体" w:cs="宋体"/>
          <w:sz w:val="24"/>
        </w:rPr>
      </w:pPr>
      <w:r>
        <w:rPr>
          <w:rFonts w:hint="eastAsia" w:ascii="宋体" w:hAnsi="宋体" w:cs="宋体"/>
          <w:sz w:val="24"/>
        </w:rPr>
        <w:t>成交供应商应与采购人签订工程质量保修书，在质量保修期内，按照有关法律、法规、规章的管理规定和双方约定，承担本工程质量保修责任。</w:t>
      </w:r>
    </w:p>
    <w:p w14:paraId="7A3B436E">
      <w:pPr>
        <w:snapToGrid w:val="0"/>
        <w:spacing w:line="360" w:lineRule="auto"/>
        <w:ind w:firstLine="480" w:firstLineChars="200"/>
        <w:rPr>
          <w:rFonts w:ascii="宋体" w:hAnsi="宋体" w:cs="宋体"/>
          <w:sz w:val="24"/>
        </w:rPr>
      </w:pPr>
      <w:r>
        <w:rPr>
          <w:rFonts w:hint="eastAsia" w:ascii="宋体" w:hAnsi="宋体" w:cs="宋体"/>
          <w:sz w:val="24"/>
        </w:rPr>
        <w:t>（2）在保修期内，成交供应商对有缺陷的部位必须无偿地给予修理与更换，并承担一切由此引起的对采购人或第三者的直接损失，除非该缺陷是由于人为破坏或合同规定的不可抗因素造成的损坏。</w:t>
      </w:r>
    </w:p>
    <w:p w14:paraId="1A362649">
      <w:pPr>
        <w:snapToGrid w:val="0"/>
        <w:spacing w:line="360" w:lineRule="auto"/>
        <w:ind w:firstLine="480" w:firstLineChars="200"/>
        <w:rPr>
          <w:rFonts w:ascii="宋体" w:hAnsi="宋体" w:cs="宋体"/>
          <w:sz w:val="24"/>
        </w:rPr>
      </w:pPr>
      <w:r>
        <w:rPr>
          <w:rFonts w:hint="eastAsia" w:ascii="宋体" w:hAnsi="宋体" w:cs="宋体"/>
          <w:sz w:val="24"/>
        </w:rPr>
        <w:t>（3）成交供应商必须对所承包的工程的质量负全部责任，其责任不因其他材料生产商提供的保证书而减轻或更改。</w:t>
      </w:r>
    </w:p>
    <w:p w14:paraId="6B848C9B">
      <w:pPr>
        <w:snapToGrid w:val="0"/>
        <w:spacing w:line="360" w:lineRule="auto"/>
        <w:ind w:firstLine="480" w:firstLineChars="200"/>
        <w:rPr>
          <w:rFonts w:ascii="宋体" w:hAnsi="宋体" w:cs="宋体"/>
          <w:sz w:val="24"/>
        </w:rPr>
      </w:pPr>
      <w:r>
        <w:rPr>
          <w:rFonts w:hint="eastAsia" w:ascii="宋体" w:hAnsi="宋体" w:cs="宋体"/>
          <w:sz w:val="24"/>
        </w:rPr>
        <w:t>（4）供应商应当在缺陷责任期内具有完善的售后技术支持和服务体系，能够提供服务标准、服务流程、服务内容。</w:t>
      </w:r>
    </w:p>
    <w:p w14:paraId="3907C1FB">
      <w:pPr>
        <w:spacing w:line="360" w:lineRule="auto"/>
        <w:ind w:left="210" w:leftChars="100"/>
        <w:jc w:val="left"/>
        <w:rPr>
          <w:rFonts w:ascii="宋体" w:hAnsi="宋体" w:cs="宋体"/>
          <w:sz w:val="24"/>
        </w:rPr>
      </w:pPr>
      <w:r>
        <w:rPr>
          <w:rFonts w:hint="eastAsia" w:ascii="宋体" w:hAnsi="宋体" w:cs="宋体"/>
          <w:sz w:val="24"/>
          <w:lang w:val="en-US" w:eastAsia="zh-CN"/>
        </w:rPr>
        <w:t>7</w:t>
      </w:r>
      <w:r>
        <w:rPr>
          <w:rFonts w:hint="eastAsia" w:ascii="宋体" w:hAnsi="宋体" w:cs="宋体"/>
          <w:sz w:val="24"/>
        </w:rPr>
        <w:t>.其他商务要求（包装和运输、保险等）</w:t>
      </w:r>
    </w:p>
    <w:p w14:paraId="13432015">
      <w:pPr>
        <w:spacing w:line="360" w:lineRule="auto"/>
        <w:ind w:firstLine="420"/>
        <w:jc w:val="left"/>
        <w:rPr>
          <w:rFonts w:ascii="宋体" w:hAnsi="宋体" w:cs="宋体"/>
          <w:sz w:val="24"/>
        </w:rPr>
      </w:pPr>
      <w:r>
        <w:rPr>
          <w:rFonts w:hint="eastAsia" w:ascii="宋体" w:hAnsi="宋体" w:cs="宋体"/>
          <w:sz w:val="24"/>
        </w:rPr>
        <w:t>（1）供应商应当将因搬运不便而产生的二次搬运费用计算在磋商报价中。</w:t>
      </w:r>
    </w:p>
    <w:p w14:paraId="09CDAF35">
      <w:pPr>
        <w:spacing w:line="360" w:lineRule="auto"/>
        <w:ind w:firstLine="420"/>
        <w:jc w:val="left"/>
        <w:rPr>
          <w:rFonts w:ascii="宋体" w:hAnsi="宋体" w:cs="宋体"/>
          <w:sz w:val="24"/>
        </w:rPr>
      </w:pPr>
      <w:r>
        <w:rPr>
          <w:rFonts w:hint="eastAsia" w:ascii="宋体" w:hAnsi="宋体" w:cs="宋体"/>
          <w:sz w:val="24"/>
        </w:rPr>
        <w:t>（2）供应商应当在项目开工前办理建筑工程一切险、第三者责任险方可进场开工，与之相关费用计算在磋商报价中。</w:t>
      </w:r>
    </w:p>
    <w:p w14:paraId="0B8F798B">
      <w:pPr>
        <w:spacing w:line="360" w:lineRule="auto"/>
        <w:jc w:val="left"/>
        <w:rPr>
          <w:rFonts w:ascii="宋体" w:hAnsi="宋体" w:cs="宋体"/>
          <w:b/>
          <w:sz w:val="24"/>
        </w:rPr>
      </w:pPr>
      <w:r>
        <w:rPr>
          <w:rFonts w:hint="eastAsia" w:ascii="宋体" w:hAnsi="宋体" w:cs="宋体"/>
          <w:b/>
          <w:sz w:val="24"/>
          <w:lang w:val="en-US" w:eastAsia="zh-CN"/>
        </w:rPr>
        <w:t>四</w:t>
      </w:r>
      <w:r>
        <w:rPr>
          <w:rFonts w:hint="eastAsia" w:ascii="宋体" w:hAnsi="宋体" w:cs="宋体"/>
          <w:b/>
          <w:sz w:val="24"/>
        </w:rPr>
        <w:t>、其他要求</w:t>
      </w:r>
    </w:p>
    <w:p w14:paraId="0ECBC781">
      <w:pPr>
        <w:snapToGrid w:val="0"/>
        <w:spacing w:line="360" w:lineRule="auto"/>
        <w:ind w:firstLine="480"/>
        <w:rPr>
          <w:rFonts w:ascii="宋体" w:hAnsi="宋体" w:cs="宋体"/>
          <w:sz w:val="24"/>
        </w:rPr>
      </w:pPr>
      <w:r>
        <w:rPr>
          <w:rFonts w:hint="eastAsia" w:ascii="宋体" w:hAnsi="宋体" w:cs="宋体"/>
          <w:sz w:val="24"/>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7950A2A5">
      <w:pPr>
        <w:snapToGrid w:val="0"/>
        <w:spacing w:line="360" w:lineRule="auto"/>
        <w:ind w:firstLine="480"/>
        <w:rPr>
          <w:rFonts w:ascii="宋体" w:hAnsi="宋体" w:cs="宋体"/>
          <w:kern w:val="0"/>
          <w:sz w:val="24"/>
        </w:rPr>
      </w:pPr>
      <w:r>
        <w:rPr>
          <w:rFonts w:hint="eastAsia" w:ascii="宋体" w:hAnsi="宋体" w:cs="宋体"/>
          <w:kern w:val="0"/>
          <w:sz w:val="24"/>
        </w:rPr>
        <w:t>（2）因工程施工要求或工程管理要求而产生的各项潜在费用支出均由供应商自行考虑并计入响应总价且一次性包干。</w:t>
      </w:r>
    </w:p>
    <w:p w14:paraId="52A6726A">
      <w:pPr>
        <w:snapToGrid w:val="0"/>
        <w:spacing w:line="360" w:lineRule="auto"/>
        <w:ind w:firstLine="422"/>
        <w:rPr>
          <w:rFonts w:ascii="宋体" w:hAnsi="宋体" w:cs="宋体"/>
          <w:kern w:val="0"/>
          <w:sz w:val="24"/>
        </w:rPr>
      </w:pPr>
      <w:r>
        <w:rPr>
          <w:rFonts w:hint="eastAsia" w:ascii="宋体" w:hAnsi="宋体" w:cs="宋体"/>
          <w:sz w:val="24"/>
        </w:rPr>
        <w:t>（3）</w:t>
      </w:r>
      <w:r>
        <w:rPr>
          <w:rFonts w:hint="eastAsia" w:ascii="宋体" w:hAnsi="宋体" w:cs="宋体"/>
          <w:kern w:val="0"/>
          <w:sz w:val="24"/>
        </w:rPr>
        <w:t>本工程的组织措施费用为一次性包干使用，成交后不再作调整；技术措施费用中，按“项”计量的部分为一次性包干使用，成交后不再作调整。</w:t>
      </w:r>
    </w:p>
    <w:p w14:paraId="5FAB7747">
      <w:pPr>
        <w:snapToGrid w:val="0"/>
        <w:spacing w:line="360" w:lineRule="auto"/>
        <w:ind w:firstLine="422"/>
        <w:rPr>
          <w:rFonts w:ascii="宋体" w:hAnsi="宋体" w:cs="宋体"/>
          <w:kern w:val="0"/>
          <w:sz w:val="24"/>
        </w:rPr>
      </w:pPr>
      <w:r>
        <w:rPr>
          <w:rFonts w:hint="eastAsia" w:ascii="宋体" w:hAnsi="宋体" w:cs="宋体"/>
          <w:sz w:val="24"/>
        </w:rPr>
        <w:t>（4）</w:t>
      </w:r>
      <w:r>
        <w:rPr>
          <w:rFonts w:hint="eastAsia" w:ascii="宋体" w:hAnsi="宋体" w:cs="宋体"/>
          <w:kern w:val="0"/>
          <w:sz w:val="24"/>
        </w:rPr>
        <w:t>与报价相关的其他事宜见本项目“工程量清单”。</w:t>
      </w:r>
    </w:p>
    <w:p w14:paraId="1284EEC5">
      <w:pPr>
        <w:snapToGrid w:val="0"/>
        <w:spacing w:line="360" w:lineRule="auto"/>
        <w:ind w:firstLine="422"/>
        <w:rPr>
          <w:rFonts w:ascii="宋体" w:hAnsi="宋体" w:cs="宋体"/>
          <w:kern w:val="0"/>
          <w:sz w:val="24"/>
        </w:rPr>
      </w:pPr>
      <w:r>
        <w:rPr>
          <w:rFonts w:hint="eastAsia" w:ascii="宋体" w:hAnsi="宋体" w:cs="宋体"/>
          <w:kern w:val="0"/>
          <w:sz w:val="24"/>
        </w:rPr>
        <w:t>（5）技术响应要求：</w:t>
      </w:r>
    </w:p>
    <w:p w14:paraId="4B747029">
      <w:pPr>
        <w:pStyle w:val="967"/>
        <w:numPr>
          <w:ilvl w:val="0"/>
          <w:numId w:val="8"/>
        </w:numPr>
        <w:spacing w:line="360" w:lineRule="auto"/>
        <w:ind w:firstLineChars="0"/>
        <w:jc w:val="left"/>
        <w:rPr>
          <w:rFonts w:ascii="宋体" w:hAnsi="宋体" w:cs="宋体"/>
          <w:sz w:val="24"/>
        </w:rPr>
      </w:pPr>
      <w:r>
        <w:rPr>
          <w:rFonts w:hint="eastAsia" w:ascii="宋体" w:hAnsi="宋体" w:cs="宋体"/>
          <w:sz w:val="24"/>
        </w:rPr>
        <w:t>供应商应当有全面、合理、针对本项目的工程施工技术方案和措施，此工程施工技术方案应当具有明确的针对性和可操作性，各项施工措施应当明确、到位；</w:t>
      </w:r>
    </w:p>
    <w:p w14:paraId="0D94427E">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供应商应当有全面、合理、针对本项目的施工</w:t>
      </w:r>
      <w:r>
        <w:rPr>
          <w:rFonts w:hint="eastAsia" w:ascii="宋体" w:hAnsi="宋体" w:cs="宋体"/>
          <w:sz w:val="24"/>
          <w:lang w:eastAsia="zh-CN"/>
        </w:rPr>
        <w:t>技术</w:t>
      </w:r>
      <w:r>
        <w:rPr>
          <w:rFonts w:hint="eastAsia" w:ascii="宋体" w:hAnsi="宋体" w:cs="宋体"/>
          <w:sz w:val="24"/>
        </w:rPr>
        <w:t xml:space="preserve">，此施工组织设计应当具有明确的针对性和可操作性，施工组织设计应当明确、到位； </w:t>
      </w:r>
    </w:p>
    <w:p w14:paraId="782C6276">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供应商应当有特殊施工环境的具体措施、预防自然灾害(台风及防汛等)的组织和技术措施；</w:t>
      </w:r>
    </w:p>
    <w:p w14:paraId="0DAE3BFA">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供应商应当有针对工程特点、难点的分析，并根据本工程项目的特点、难点提出有针对性的施工方案与措施；</w:t>
      </w:r>
    </w:p>
    <w:p w14:paraId="011AAF5E">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供应商应当有全面、合理、针对本项目的</w:t>
      </w:r>
      <w:r>
        <w:rPr>
          <w:rFonts w:hint="eastAsia" w:ascii="宋体" w:hAnsi="宋体" w:cs="宋体"/>
          <w:sz w:val="24"/>
          <w:lang w:eastAsia="zh-CN"/>
        </w:rPr>
        <w:t>专项工程</w:t>
      </w:r>
      <w:r>
        <w:rPr>
          <w:rFonts w:hint="eastAsia" w:ascii="宋体" w:hAnsi="宋体" w:cs="宋体"/>
          <w:sz w:val="24"/>
        </w:rPr>
        <w:t>施工方法，主要施工方法应当具有明确的针对性和可操作性，对施工的各道程序应当明确、到位；</w:t>
      </w:r>
    </w:p>
    <w:p w14:paraId="656EA1DF">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供应商应具有针对本项目的具体施工质量控制措施，质量控制措施应当完善、到位；</w:t>
      </w:r>
    </w:p>
    <w:p w14:paraId="415C430E">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供应商应具有针对本项目的具体安全、文明施工及市政、市容、环保、消防等的保证措施，控制措施应当完善、到位；</w:t>
      </w:r>
    </w:p>
    <w:p w14:paraId="0F070795">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供应商拟投入的管理人员的岗位、专业及各专业工种劳动力配置应当满足施工工程现场的要求；</w:t>
      </w:r>
    </w:p>
    <w:p w14:paraId="06CE0B6C">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供应商拟投入的施工机具和检验仪器应当满足施工工程现场的要求，其中施工机械和设备应当同时考虑</w:t>
      </w:r>
      <w:r>
        <w:rPr>
          <w:rFonts w:hint="eastAsia" w:ascii="宋体" w:hAnsi="宋体" w:cs="宋体"/>
          <w:sz w:val="24"/>
          <w:lang w:eastAsia="zh-CN"/>
        </w:rPr>
        <w:t>项目</w:t>
      </w:r>
      <w:r>
        <w:rPr>
          <w:rFonts w:hint="eastAsia" w:ascii="宋体" w:hAnsi="宋体" w:cs="宋体"/>
          <w:sz w:val="24"/>
        </w:rPr>
        <w:t>的需要；</w:t>
      </w:r>
    </w:p>
    <w:p w14:paraId="51066E77">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供应商应当有针对材料设备进场计划及施工计划，材料设备的进场计划应当包含材料设备进场的包装、运输、进场验收等各个环节，施工计划应当包含施工的各个环节；</w:t>
      </w:r>
    </w:p>
    <w:p w14:paraId="3599A89A">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供应商应当具有针对本项目的具体成品保护措施，措施应当完善、到位；</w:t>
      </w:r>
    </w:p>
    <w:p w14:paraId="3D0E7808">
      <w:pPr>
        <w:numPr>
          <w:ilvl w:val="0"/>
          <w:numId w:val="8"/>
        </w:numPr>
        <w:snapToGrid w:val="0"/>
        <w:spacing w:line="360" w:lineRule="auto"/>
        <w:ind w:firstLine="480" w:firstLineChars="200"/>
        <w:rPr>
          <w:rFonts w:ascii="宋体" w:hAnsi="宋体"/>
          <w:sz w:val="24"/>
          <w:u w:val="single"/>
        </w:rPr>
      </w:pPr>
      <w:r>
        <w:rPr>
          <w:rFonts w:hint="eastAsia" w:ascii="宋体" w:hAnsi="宋体" w:cs="宋体"/>
          <w:sz w:val="24"/>
        </w:rPr>
        <w:t>供应商在缺陷责任期内应当具有完善的售后技术支持和服务体系，能够保证采购人在缺陷责任期内得到不少于本磋商文件所附工程质量保修书的相关服务要求</w:t>
      </w:r>
      <w:r>
        <w:rPr>
          <w:rFonts w:hint="eastAsia" w:ascii="宋体" w:hAnsi="宋体" w:cs="宋体"/>
          <w:sz w:val="24"/>
          <w:lang w:eastAsia="zh-CN"/>
        </w:rPr>
        <w:t>。</w:t>
      </w:r>
    </w:p>
    <w:p w14:paraId="2B7B714C">
      <w:pPr>
        <w:widowControl/>
        <w:ind w:firstLine="720" w:firstLineChars="300"/>
        <w:jc w:val="left"/>
        <w:rPr>
          <w:rFonts w:ascii="宋体" w:hAnsi="宋体" w:cs="宋体"/>
          <w:bCs/>
          <w:sz w:val="24"/>
        </w:rPr>
      </w:pPr>
    </w:p>
    <w:p w14:paraId="0B3F0A71">
      <w:pPr>
        <w:rPr>
          <w:rFonts w:ascii="宋体" w:hAnsi="宋体" w:cs="宋体"/>
          <w:snapToGrid w:val="0"/>
          <w:kern w:val="0"/>
          <w:sz w:val="24"/>
        </w:rPr>
      </w:pPr>
    </w:p>
    <w:p w14:paraId="3A9D82D4">
      <w:pPr>
        <w:snapToGrid w:val="0"/>
        <w:spacing w:line="360" w:lineRule="auto"/>
        <w:jc w:val="center"/>
        <w:outlineLvl w:val="0"/>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4" w:name="_Toc184312081"/>
      <w:bookmarkEnd w:id="34"/>
      <w:bookmarkStart w:id="35" w:name="_Toc184310293"/>
      <w:bookmarkEnd w:id="35"/>
      <w:bookmarkStart w:id="36" w:name="_Toc184313254"/>
      <w:bookmarkEnd w:id="36"/>
      <w:bookmarkStart w:id="37" w:name="_Toc184308108"/>
      <w:bookmarkEnd w:id="37"/>
      <w:bookmarkStart w:id="38" w:name="_Toc184310284"/>
      <w:bookmarkEnd w:id="38"/>
      <w:bookmarkStart w:id="39" w:name="_Toc184308105"/>
      <w:bookmarkEnd w:id="39"/>
      <w:bookmarkStart w:id="40" w:name="_Toc184312075"/>
      <w:bookmarkEnd w:id="40"/>
      <w:bookmarkStart w:id="41" w:name="_Toc184308047"/>
      <w:bookmarkEnd w:id="41"/>
      <w:bookmarkStart w:id="42" w:name="_Toc184314416"/>
      <w:bookmarkEnd w:id="42"/>
      <w:bookmarkStart w:id="43" w:name="_Toc184308092"/>
      <w:bookmarkEnd w:id="43"/>
      <w:bookmarkStart w:id="44" w:name="_Toc184308054"/>
      <w:bookmarkEnd w:id="44"/>
      <w:bookmarkStart w:id="45" w:name="_Toc184310285"/>
      <w:bookmarkEnd w:id="45"/>
      <w:bookmarkStart w:id="46" w:name="_Toc184312073"/>
      <w:bookmarkEnd w:id="46"/>
      <w:bookmarkStart w:id="47" w:name="_Toc184308041"/>
      <w:bookmarkEnd w:id="47"/>
      <w:bookmarkStart w:id="48" w:name="_Toc184308087"/>
      <w:bookmarkEnd w:id="48"/>
      <w:bookmarkStart w:id="49" w:name="_Toc184314448"/>
      <w:bookmarkEnd w:id="49"/>
      <w:bookmarkStart w:id="50" w:name="_Toc184310289"/>
      <w:bookmarkEnd w:id="50"/>
      <w:bookmarkStart w:id="51" w:name="_Toc184314441"/>
      <w:bookmarkEnd w:id="51"/>
      <w:bookmarkStart w:id="52" w:name="_Toc184312134"/>
      <w:bookmarkEnd w:id="52"/>
      <w:bookmarkStart w:id="53" w:name="_Toc184313267"/>
      <w:bookmarkEnd w:id="53"/>
      <w:bookmarkStart w:id="54" w:name="_Toc184312122"/>
      <w:bookmarkEnd w:id="54"/>
      <w:bookmarkStart w:id="55" w:name="_Toc184314429"/>
      <w:bookmarkEnd w:id="55"/>
      <w:bookmarkStart w:id="56" w:name="_Toc184308040"/>
      <w:bookmarkEnd w:id="56"/>
      <w:bookmarkStart w:id="57" w:name="_Toc184310341"/>
      <w:bookmarkEnd w:id="57"/>
      <w:bookmarkStart w:id="58" w:name="_Toc184312110"/>
      <w:bookmarkEnd w:id="58"/>
      <w:bookmarkStart w:id="59" w:name="_Toc184314426"/>
      <w:bookmarkEnd w:id="59"/>
      <w:bookmarkStart w:id="60" w:name="_Toc184310312"/>
      <w:bookmarkEnd w:id="60"/>
      <w:bookmarkStart w:id="61" w:name="_Toc184310330"/>
      <w:bookmarkEnd w:id="61"/>
      <w:bookmarkStart w:id="62" w:name="_Toc184314418"/>
      <w:bookmarkEnd w:id="62"/>
      <w:bookmarkStart w:id="63" w:name="_Toc184310303"/>
      <w:bookmarkEnd w:id="63"/>
      <w:bookmarkStart w:id="64" w:name="_Toc184308038"/>
      <w:bookmarkEnd w:id="64"/>
      <w:bookmarkStart w:id="65" w:name="_Toc184308055"/>
      <w:bookmarkEnd w:id="65"/>
      <w:bookmarkStart w:id="66" w:name="_Toc184312105"/>
      <w:bookmarkEnd w:id="66"/>
      <w:bookmarkStart w:id="67" w:name="_Toc184308100"/>
      <w:bookmarkEnd w:id="67"/>
      <w:bookmarkStart w:id="68" w:name="_Toc184314415"/>
      <w:bookmarkEnd w:id="68"/>
      <w:bookmarkStart w:id="69" w:name="_Toc184312079"/>
      <w:bookmarkEnd w:id="69"/>
      <w:bookmarkStart w:id="70" w:name="_Toc184308049"/>
      <w:bookmarkEnd w:id="70"/>
      <w:bookmarkStart w:id="71" w:name="_Toc184314471"/>
      <w:bookmarkEnd w:id="71"/>
      <w:bookmarkStart w:id="72" w:name="_Toc184314481"/>
      <w:bookmarkEnd w:id="72"/>
      <w:bookmarkStart w:id="73" w:name="_Toc184313299"/>
      <w:bookmarkEnd w:id="73"/>
      <w:bookmarkStart w:id="74" w:name="_Toc184312138"/>
      <w:bookmarkEnd w:id="74"/>
      <w:bookmarkStart w:id="75" w:name="_Toc184313309"/>
      <w:bookmarkEnd w:id="75"/>
      <w:bookmarkStart w:id="76" w:name="_Toc184312099"/>
      <w:bookmarkEnd w:id="76"/>
      <w:bookmarkStart w:id="77" w:name="_Toc184308068"/>
      <w:bookmarkEnd w:id="77"/>
      <w:bookmarkStart w:id="78" w:name="_Toc184314434"/>
      <w:bookmarkEnd w:id="78"/>
      <w:bookmarkStart w:id="79" w:name="_Toc184310311"/>
      <w:bookmarkEnd w:id="79"/>
      <w:bookmarkStart w:id="80" w:name="_Toc184310279"/>
      <w:bookmarkEnd w:id="80"/>
      <w:bookmarkStart w:id="81" w:name="_Toc184313293"/>
      <w:bookmarkEnd w:id="81"/>
      <w:bookmarkStart w:id="82" w:name="_Toc184310342"/>
      <w:bookmarkEnd w:id="82"/>
      <w:bookmarkStart w:id="83" w:name="_Toc184310309"/>
      <w:bookmarkEnd w:id="83"/>
      <w:bookmarkStart w:id="84" w:name="_Toc184308069"/>
      <w:bookmarkEnd w:id="84"/>
      <w:bookmarkStart w:id="85" w:name="_Toc184313240"/>
      <w:bookmarkEnd w:id="85"/>
      <w:bookmarkStart w:id="86" w:name="_Toc184308037"/>
      <w:bookmarkEnd w:id="86"/>
      <w:bookmarkStart w:id="87" w:name="_Toc184308081"/>
      <w:bookmarkEnd w:id="87"/>
      <w:bookmarkStart w:id="88" w:name="_Toc184312108"/>
      <w:bookmarkEnd w:id="88"/>
      <w:bookmarkStart w:id="89" w:name="_Toc184314457"/>
      <w:bookmarkEnd w:id="89"/>
      <w:bookmarkStart w:id="90" w:name="_Toc184310336"/>
      <w:bookmarkEnd w:id="90"/>
      <w:bookmarkStart w:id="91" w:name="_Toc184312095"/>
      <w:bookmarkEnd w:id="91"/>
      <w:bookmarkStart w:id="92" w:name="_Toc184310324"/>
      <w:bookmarkEnd w:id="92"/>
      <w:bookmarkStart w:id="93" w:name="_Toc184312130"/>
      <w:bookmarkEnd w:id="93"/>
      <w:bookmarkStart w:id="94" w:name="_Toc184312137"/>
      <w:bookmarkEnd w:id="94"/>
      <w:bookmarkStart w:id="95" w:name="_Toc184312107"/>
      <w:bookmarkEnd w:id="95"/>
      <w:bookmarkStart w:id="96" w:name="_Toc184308044"/>
      <w:bookmarkEnd w:id="96"/>
      <w:bookmarkStart w:id="97" w:name="_Toc184308097"/>
      <w:bookmarkEnd w:id="97"/>
      <w:bookmarkStart w:id="98" w:name="_Toc184313279"/>
      <w:bookmarkEnd w:id="98"/>
      <w:bookmarkStart w:id="99" w:name="_Toc184314459"/>
      <w:bookmarkEnd w:id="99"/>
      <w:bookmarkStart w:id="100" w:name="_Toc184314414"/>
      <w:bookmarkEnd w:id="100"/>
      <w:bookmarkStart w:id="101" w:name="_Toc184312089"/>
      <w:bookmarkEnd w:id="101"/>
      <w:bookmarkStart w:id="102" w:name="_Toc184308065"/>
      <w:bookmarkEnd w:id="102"/>
      <w:bookmarkStart w:id="103" w:name="_Toc184310315"/>
      <w:bookmarkEnd w:id="103"/>
      <w:bookmarkStart w:id="104" w:name="_Toc184310326"/>
      <w:bookmarkEnd w:id="104"/>
      <w:bookmarkStart w:id="105" w:name="_Toc184308061"/>
      <w:bookmarkEnd w:id="105"/>
      <w:bookmarkStart w:id="106" w:name="_Toc184314413"/>
      <w:bookmarkEnd w:id="106"/>
      <w:bookmarkStart w:id="107" w:name="_Toc184310278"/>
      <w:bookmarkEnd w:id="107"/>
      <w:bookmarkStart w:id="108" w:name="_Toc184308048"/>
      <w:bookmarkEnd w:id="108"/>
      <w:bookmarkStart w:id="109" w:name="_Toc184314462"/>
      <w:bookmarkEnd w:id="109"/>
      <w:bookmarkStart w:id="110" w:name="_Toc184312115"/>
      <w:bookmarkEnd w:id="110"/>
      <w:bookmarkStart w:id="111" w:name="_Toc184310310"/>
      <w:bookmarkEnd w:id="111"/>
      <w:bookmarkStart w:id="112" w:name="_Toc184310327"/>
      <w:bookmarkEnd w:id="112"/>
      <w:bookmarkStart w:id="113" w:name="_Toc184310291"/>
      <w:bookmarkEnd w:id="113"/>
      <w:bookmarkStart w:id="114" w:name="_Toc184308094"/>
      <w:bookmarkEnd w:id="114"/>
      <w:bookmarkStart w:id="115" w:name="_Toc184313282"/>
      <w:bookmarkEnd w:id="115"/>
      <w:bookmarkStart w:id="116" w:name="_Toc184313310"/>
      <w:bookmarkEnd w:id="116"/>
      <w:bookmarkStart w:id="117" w:name="_Toc184314422"/>
      <w:bookmarkEnd w:id="117"/>
      <w:bookmarkStart w:id="118" w:name="_Toc184308090"/>
      <w:bookmarkEnd w:id="118"/>
      <w:bookmarkStart w:id="119" w:name="_Toc184314463"/>
      <w:bookmarkEnd w:id="119"/>
      <w:bookmarkStart w:id="120" w:name="_Toc184312128"/>
      <w:bookmarkEnd w:id="120"/>
      <w:bookmarkStart w:id="121" w:name="_Toc184314436"/>
      <w:bookmarkEnd w:id="121"/>
      <w:bookmarkStart w:id="122" w:name="_Toc184313289"/>
      <w:bookmarkEnd w:id="122"/>
      <w:bookmarkStart w:id="123" w:name="_Toc184308080"/>
      <w:bookmarkEnd w:id="123"/>
      <w:bookmarkStart w:id="124" w:name="_Toc184308057"/>
      <w:bookmarkEnd w:id="124"/>
      <w:bookmarkStart w:id="125" w:name="_Toc184314421"/>
      <w:bookmarkEnd w:id="125"/>
      <w:bookmarkStart w:id="126" w:name="_Toc184314433"/>
      <w:bookmarkEnd w:id="126"/>
      <w:bookmarkStart w:id="127" w:name="_Toc184308096"/>
      <w:bookmarkEnd w:id="127"/>
      <w:bookmarkStart w:id="128" w:name="_Toc184313247"/>
      <w:bookmarkEnd w:id="128"/>
      <w:bookmarkStart w:id="129" w:name="_Toc184314431"/>
      <w:bookmarkEnd w:id="129"/>
      <w:bookmarkStart w:id="130" w:name="_Toc184312087"/>
      <w:bookmarkEnd w:id="130"/>
      <w:bookmarkStart w:id="131" w:name="_Toc184308070"/>
      <w:bookmarkEnd w:id="131"/>
      <w:bookmarkStart w:id="132" w:name="_Toc184313246"/>
      <w:bookmarkEnd w:id="132"/>
      <w:bookmarkStart w:id="133" w:name="_Toc184310335"/>
      <w:bookmarkEnd w:id="133"/>
      <w:bookmarkStart w:id="134" w:name="_Toc184312071"/>
      <w:bookmarkEnd w:id="134"/>
      <w:bookmarkStart w:id="135" w:name="_Toc184313273"/>
      <w:bookmarkEnd w:id="135"/>
      <w:bookmarkStart w:id="136" w:name="_Toc184308059"/>
      <w:bookmarkEnd w:id="136"/>
      <w:bookmarkStart w:id="137" w:name="_Toc184312109"/>
      <w:bookmarkEnd w:id="137"/>
      <w:bookmarkStart w:id="138" w:name="_Toc184310329"/>
      <w:bookmarkEnd w:id="138"/>
      <w:bookmarkStart w:id="139" w:name="_Toc184314432"/>
      <w:bookmarkEnd w:id="139"/>
      <w:bookmarkStart w:id="140" w:name="_Toc184313280"/>
      <w:bookmarkEnd w:id="140"/>
      <w:bookmarkStart w:id="141" w:name="_Toc184314420"/>
      <w:bookmarkEnd w:id="141"/>
      <w:bookmarkStart w:id="142" w:name="_Toc184312104"/>
      <w:bookmarkEnd w:id="142"/>
      <w:bookmarkStart w:id="143" w:name="_Toc184310325"/>
      <w:bookmarkEnd w:id="143"/>
      <w:bookmarkStart w:id="144" w:name="_Toc184310332"/>
      <w:bookmarkEnd w:id="144"/>
      <w:bookmarkStart w:id="145" w:name="_Toc184312139"/>
      <w:bookmarkEnd w:id="145"/>
      <w:bookmarkStart w:id="146" w:name="_Toc184308083"/>
      <w:bookmarkEnd w:id="146"/>
      <w:bookmarkStart w:id="147" w:name="_Toc184313263"/>
      <w:bookmarkEnd w:id="147"/>
      <w:bookmarkStart w:id="148" w:name="_Toc184313306"/>
      <w:bookmarkEnd w:id="148"/>
      <w:bookmarkStart w:id="149" w:name="_Toc184313277"/>
      <w:bookmarkEnd w:id="149"/>
      <w:bookmarkStart w:id="150" w:name="_Toc184313283"/>
      <w:bookmarkEnd w:id="150"/>
      <w:bookmarkStart w:id="151" w:name="_Toc184312091"/>
      <w:bookmarkEnd w:id="151"/>
      <w:bookmarkStart w:id="152" w:name="_Toc184314425"/>
      <w:bookmarkEnd w:id="152"/>
      <w:bookmarkStart w:id="153" w:name="_Toc184314469"/>
      <w:bookmarkEnd w:id="153"/>
      <w:bookmarkStart w:id="154" w:name="_Toc184312077"/>
      <w:bookmarkEnd w:id="154"/>
      <w:bookmarkStart w:id="155" w:name="_Toc184312114"/>
      <w:bookmarkEnd w:id="155"/>
      <w:bookmarkStart w:id="156" w:name="_Toc184312070"/>
      <w:bookmarkEnd w:id="156"/>
      <w:bookmarkStart w:id="157" w:name="_Toc184313253"/>
      <w:bookmarkEnd w:id="157"/>
      <w:bookmarkStart w:id="158" w:name="_Toc184310320"/>
      <w:bookmarkEnd w:id="158"/>
      <w:bookmarkStart w:id="159" w:name="_Toc184308104"/>
      <w:bookmarkEnd w:id="159"/>
      <w:bookmarkStart w:id="160" w:name="_Toc184308066"/>
      <w:bookmarkEnd w:id="160"/>
      <w:bookmarkStart w:id="161" w:name="_Toc184314442"/>
      <w:bookmarkEnd w:id="161"/>
      <w:bookmarkStart w:id="162" w:name="_Toc184312072"/>
      <w:bookmarkEnd w:id="162"/>
      <w:bookmarkStart w:id="163" w:name="_Toc184308067"/>
      <w:bookmarkEnd w:id="163"/>
      <w:bookmarkStart w:id="164" w:name="_Toc184314424"/>
      <w:bookmarkEnd w:id="164"/>
      <w:bookmarkStart w:id="165" w:name="_Toc184312098"/>
      <w:bookmarkEnd w:id="165"/>
      <w:bookmarkStart w:id="166" w:name="_Toc184308091"/>
      <w:bookmarkEnd w:id="166"/>
      <w:bookmarkStart w:id="167" w:name="_Toc184312123"/>
      <w:bookmarkEnd w:id="167"/>
      <w:bookmarkStart w:id="168" w:name="_Toc184313242"/>
      <w:bookmarkEnd w:id="168"/>
      <w:bookmarkStart w:id="169" w:name="_Toc184313275"/>
      <w:bookmarkEnd w:id="169"/>
      <w:bookmarkStart w:id="170" w:name="_Toc184314437"/>
      <w:bookmarkEnd w:id="170"/>
      <w:bookmarkStart w:id="171" w:name="_Toc184314468"/>
      <w:bookmarkEnd w:id="171"/>
      <w:bookmarkStart w:id="172" w:name="_Toc184312094"/>
      <w:bookmarkEnd w:id="172"/>
      <w:bookmarkStart w:id="173" w:name="_Toc184310287"/>
      <w:bookmarkEnd w:id="173"/>
      <w:bookmarkStart w:id="174" w:name="_Toc184313276"/>
      <w:bookmarkEnd w:id="174"/>
      <w:bookmarkStart w:id="175" w:name="_Toc184308086"/>
      <w:bookmarkEnd w:id="175"/>
      <w:bookmarkStart w:id="176" w:name="_Toc184314470"/>
      <w:bookmarkEnd w:id="176"/>
      <w:bookmarkStart w:id="177" w:name="_Toc184312074"/>
      <w:bookmarkEnd w:id="177"/>
      <w:bookmarkStart w:id="178" w:name="_Toc184314450"/>
      <w:bookmarkEnd w:id="178"/>
      <w:bookmarkStart w:id="179" w:name="_Toc184314427"/>
      <w:bookmarkEnd w:id="179"/>
      <w:bookmarkStart w:id="180" w:name="_Toc184312131"/>
      <w:bookmarkEnd w:id="180"/>
      <w:bookmarkStart w:id="181" w:name="_Toc184312082"/>
      <w:bookmarkEnd w:id="181"/>
      <w:bookmarkStart w:id="182" w:name="_Toc184308084"/>
      <w:bookmarkEnd w:id="182"/>
      <w:bookmarkStart w:id="183" w:name="_Toc184308045"/>
      <w:bookmarkEnd w:id="183"/>
      <w:bookmarkStart w:id="184" w:name="_Toc184313265"/>
      <w:bookmarkEnd w:id="184"/>
      <w:bookmarkStart w:id="185" w:name="_Toc184313300"/>
      <w:bookmarkEnd w:id="185"/>
      <w:bookmarkStart w:id="186" w:name="_Toc184314464"/>
      <w:bookmarkEnd w:id="186"/>
      <w:bookmarkStart w:id="187" w:name="_Toc184310274"/>
      <w:bookmarkEnd w:id="187"/>
      <w:bookmarkStart w:id="188" w:name="_Toc184313284"/>
      <w:bookmarkEnd w:id="188"/>
      <w:bookmarkStart w:id="189" w:name="_Toc184313298"/>
      <w:bookmarkEnd w:id="189"/>
      <w:bookmarkStart w:id="190" w:name="_Toc184310343"/>
      <w:bookmarkEnd w:id="190"/>
      <w:bookmarkStart w:id="191" w:name="_Toc184312102"/>
      <w:bookmarkEnd w:id="191"/>
      <w:bookmarkStart w:id="192" w:name="_Toc184313243"/>
      <w:bookmarkEnd w:id="192"/>
      <w:bookmarkStart w:id="193" w:name="_Toc184312096"/>
      <w:bookmarkEnd w:id="193"/>
      <w:bookmarkStart w:id="194" w:name="_Toc184313274"/>
      <w:bookmarkEnd w:id="194"/>
      <w:bookmarkStart w:id="195" w:name="_Toc184310281"/>
      <w:bookmarkEnd w:id="195"/>
      <w:bookmarkStart w:id="196" w:name="_Toc184313248"/>
      <w:bookmarkEnd w:id="196"/>
      <w:bookmarkStart w:id="197" w:name="_Toc184313266"/>
      <w:bookmarkEnd w:id="197"/>
      <w:bookmarkStart w:id="198" w:name="_Toc184313239"/>
      <w:bookmarkEnd w:id="198"/>
      <w:bookmarkStart w:id="199" w:name="_Toc184314453"/>
      <w:bookmarkEnd w:id="199"/>
      <w:bookmarkStart w:id="200" w:name="_Toc184308076"/>
      <w:bookmarkEnd w:id="200"/>
      <w:bookmarkStart w:id="201" w:name="_Toc184312101"/>
      <w:bookmarkEnd w:id="201"/>
      <w:bookmarkStart w:id="202" w:name="_Toc184308050"/>
      <w:bookmarkEnd w:id="202"/>
      <w:bookmarkStart w:id="203" w:name="_Toc184312083"/>
      <w:bookmarkEnd w:id="203"/>
      <w:bookmarkStart w:id="204" w:name="_Toc184310282"/>
      <w:bookmarkEnd w:id="204"/>
      <w:bookmarkStart w:id="205" w:name="_Toc184313308"/>
      <w:bookmarkEnd w:id="205"/>
      <w:bookmarkStart w:id="206" w:name="_Toc184313262"/>
      <w:bookmarkEnd w:id="206"/>
      <w:bookmarkStart w:id="207" w:name="_Toc184314454"/>
      <w:bookmarkEnd w:id="207"/>
      <w:bookmarkStart w:id="208" w:name="_Toc184314435"/>
      <w:bookmarkEnd w:id="208"/>
      <w:bookmarkStart w:id="209" w:name="_Toc184310276"/>
      <w:bookmarkEnd w:id="209"/>
      <w:bookmarkStart w:id="210" w:name="_Toc184308053"/>
      <w:bookmarkEnd w:id="210"/>
      <w:bookmarkStart w:id="211" w:name="_Toc184314430"/>
      <w:bookmarkEnd w:id="211"/>
      <w:bookmarkStart w:id="212" w:name="_Toc184313258"/>
      <w:bookmarkEnd w:id="212"/>
      <w:bookmarkStart w:id="213" w:name="_Toc184313259"/>
      <w:bookmarkEnd w:id="213"/>
      <w:bookmarkStart w:id="214" w:name="_Toc184314476"/>
      <w:bookmarkEnd w:id="214"/>
      <w:bookmarkStart w:id="215" w:name="_Toc184308085"/>
      <w:bookmarkEnd w:id="215"/>
      <w:bookmarkStart w:id="216" w:name="_Toc184314412"/>
      <w:bookmarkEnd w:id="216"/>
      <w:bookmarkStart w:id="217" w:name="_Toc184312093"/>
      <w:bookmarkEnd w:id="217"/>
      <w:bookmarkStart w:id="218" w:name="_Toc184313302"/>
      <w:bookmarkEnd w:id="218"/>
      <w:bookmarkStart w:id="219" w:name="_Toc184314461"/>
      <w:bookmarkEnd w:id="219"/>
      <w:bookmarkStart w:id="220" w:name="_Toc184312121"/>
      <w:bookmarkEnd w:id="220"/>
      <w:bookmarkStart w:id="221" w:name="_Toc184313292"/>
      <w:bookmarkEnd w:id="221"/>
      <w:bookmarkStart w:id="222" w:name="_Toc184308075"/>
      <w:bookmarkEnd w:id="222"/>
      <w:bookmarkStart w:id="223" w:name="_Toc184308071"/>
      <w:bookmarkEnd w:id="223"/>
      <w:bookmarkStart w:id="224" w:name="_Toc184310307"/>
      <w:bookmarkEnd w:id="224"/>
      <w:bookmarkStart w:id="225" w:name="_Toc184312125"/>
      <w:bookmarkEnd w:id="225"/>
      <w:bookmarkStart w:id="226" w:name="_Toc184310322"/>
      <w:bookmarkEnd w:id="226"/>
      <w:bookmarkStart w:id="227" w:name="_Toc184308064"/>
      <w:bookmarkEnd w:id="227"/>
      <w:bookmarkStart w:id="228" w:name="_Toc184308079"/>
      <w:bookmarkEnd w:id="228"/>
      <w:bookmarkStart w:id="229" w:name="_Toc184312118"/>
      <w:bookmarkEnd w:id="229"/>
      <w:bookmarkStart w:id="230" w:name="_Toc184308039"/>
      <w:bookmarkEnd w:id="230"/>
      <w:bookmarkStart w:id="231" w:name="_Toc184308101"/>
      <w:bookmarkEnd w:id="231"/>
      <w:bookmarkStart w:id="232" w:name="_Toc184310337"/>
      <w:bookmarkEnd w:id="232"/>
      <w:bookmarkStart w:id="233" w:name="_Toc184310280"/>
      <w:bookmarkEnd w:id="233"/>
      <w:bookmarkStart w:id="234" w:name="_Toc184313268"/>
      <w:bookmarkEnd w:id="234"/>
      <w:bookmarkStart w:id="235" w:name="_Toc184313264"/>
      <w:bookmarkEnd w:id="235"/>
      <w:bookmarkStart w:id="236" w:name="_Toc184312129"/>
      <w:bookmarkEnd w:id="236"/>
      <w:bookmarkStart w:id="237" w:name="_Toc184314445"/>
      <w:bookmarkEnd w:id="237"/>
      <w:bookmarkStart w:id="238" w:name="_Toc184312080"/>
      <w:bookmarkEnd w:id="238"/>
      <w:bookmarkStart w:id="239" w:name="_Toc184310298"/>
      <w:bookmarkEnd w:id="239"/>
      <w:bookmarkStart w:id="240" w:name="_Toc184310277"/>
      <w:bookmarkEnd w:id="240"/>
      <w:bookmarkStart w:id="241" w:name="_Toc184310304"/>
      <w:bookmarkEnd w:id="241"/>
      <w:bookmarkStart w:id="242" w:name="_Toc184313249"/>
      <w:bookmarkEnd w:id="242"/>
      <w:bookmarkStart w:id="243" w:name="_Toc184310300"/>
      <w:bookmarkEnd w:id="243"/>
      <w:bookmarkStart w:id="244" w:name="_Toc184308107"/>
      <w:bookmarkEnd w:id="244"/>
      <w:bookmarkStart w:id="245" w:name="_Toc184308052"/>
      <w:bookmarkEnd w:id="245"/>
      <w:bookmarkStart w:id="246" w:name="_Toc184310314"/>
      <w:bookmarkEnd w:id="246"/>
      <w:bookmarkStart w:id="247" w:name="_Toc184310272"/>
      <w:bookmarkEnd w:id="247"/>
      <w:bookmarkStart w:id="248" w:name="_Toc184310294"/>
      <w:bookmarkEnd w:id="248"/>
      <w:bookmarkStart w:id="249" w:name="_Toc184308043"/>
      <w:bookmarkEnd w:id="249"/>
      <w:bookmarkStart w:id="250" w:name="_Toc184314456"/>
      <w:bookmarkEnd w:id="250"/>
      <w:bookmarkStart w:id="251" w:name="_Toc184308051"/>
      <w:bookmarkEnd w:id="251"/>
      <w:bookmarkStart w:id="252" w:name="_Toc184310323"/>
      <w:bookmarkEnd w:id="252"/>
      <w:bookmarkStart w:id="253" w:name="_Toc184313251"/>
      <w:bookmarkEnd w:id="253"/>
      <w:bookmarkStart w:id="254" w:name="_Toc184312085"/>
      <w:bookmarkEnd w:id="254"/>
      <w:bookmarkStart w:id="255" w:name="_Toc184308103"/>
      <w:bookmarkEnd w:id="255"/>
      <w:bookmarkStart w:id="256" w:name="_Toc184314467"/>
      <w:bookmarkEnd w:id="256"/>
      <w:bookmarkStart w:id="257" w:name="_Toc184310319"/>
      <w:bookmarkEnd w:id="257"/>
      <w:bookmarkStart w:id="258" w:name="_Toc184313303"/>
      <w:bookmarkEnd w:id="258"/>
      <w:bookmarkStart w:id="259" w:name="_Toc184314455"/>
      <w:bookmarkEnd w:id="259"/>
      <w:bookmarkStart w:id="260" w:name="_Toc184313304"/>
      <w:bookmarkEnd w:id="260"/>
      <w:bookmarkStart w:id="261" w:name="_Toc184310306"/>
      <w:bookmarkEnd w:id="261"/>
      <w:bookmarkStart w:id="262" w:name="_Toc184310317"/>
      <w:bookmarkEnd w:id="262"/>
      <w:bookmarkStart w:id="263" w:name="_Toc184313272"/>
      <w:bookmarkEnd w:id="263"/>
      <w:bookmarkStart w:id="264" w:name="_Toc184312133"/>
      <w:bookmarkEnd w:id="264"/>
      <w:bookmarkStart w:id="265" w:name="_Toc184312090"/>
      <w:bookmarkEnd w:id="265"/>
      <w:bookmarkStart w:id="266" w:name="_Toc184313241"/>
      <w:bookmarkEnd w:id="266"/>
      <w:bookmarkStart w:id="267" w:name="_Toc184314479"/>
      <w:bookmarkEnd w:id="267"/>
      <w:bookmarkStart w:id="268" w:name="_Toc184314474"/>
      <w:bookmarkEnd w:id="268"/>
      <w:bookmarkStart w:id="269" w:name="_Toc184314458"/>
      <w:bookmarkEnd w:id="269"/>
      <w:bookmarkStart w:id="270" w:name="_Toc184312067"/>
      <w:bookmarkEnd w:id="270"/>
      <w:bookmarkStart w:id="271" w:name="_Toc184308062"/>
      <w:bookmarkEnd w:id="271"/>
      <w:bookmarkStart w:id="272" w:name="_Toc184313305"/>
      <w:bookmarkEnd w:id="272"/>
      <w:bookmarkStart w:id="273" w:name="_Toc184312084"/>
      <w:bookmarkEnd w:id="273"/>
      <w:bookmarkStart w:id="274" w:name="_Toc184310301"/>
      <w:bookmarkEnd w:id="274"/>
      <w:bookmarkStart w:id="275" w:name="_Toc184314447"/>
      <w:bookmarkEnd w:id="275"/>
      <w:bookmarkStart w:id="276" w:name="_Toc184314444"/>
      <w:bookmarkEnd w:id="276"/>
      <w:bookmarkStart w:id="277" w:name="_Toc184310283"/>
      <w:bookmarkEnd w:id="277"/>
      <w:bookmarkStart w:id="278" w:name="_Toc184314417"/>
      <w:bookmarkEnd w:id="278"/>
      <w:bookmarkStart w:id="279" w:name="_Toc184310305"/>
      <w:bookmarkEnd w:id="279"/>
      <w:bookmarkStart w:id="280" w:name="_Toc184312136"/>
      <w:bookmarkEnd w:id="280"/>
      <w:bookmarkStart w:id="281" w:name="_Toc184312119"/>
      <w:bookmarkEnd w:id="281"/>
      <w:bookmarkStart w:id="282" w:name="_Toc184313260"/>
      <w:bookmarkEnd w:id="282"/>
      <w:bookmarkStart w:id="283" w:name="_Toc184314466"/>
      <w:bookmarkEnd w:id="283"/>
      <w:bookmarkStart w:id="284" w:name="_Toc184308046"/>
      <w:bookmarkEnd w:id="284"/>
      <w:bookmarkStart w:id="285" w:name="_Toc184314473"/>
      <w:bookmarkEnd w:id="285"/>
      <w:bookmarkStart w:id="286" w:name="_Toc184314440"/>
      <w:bookmarkEnd w:id="286"/>
      <w:bookmarkStart w:id="287" w:name="_Toc184308089"/>
      <w:bookmarkEnd w:id="287"/>
      <w:bookmarkStart w:id="288" w:name="_Toc184312092"/>
      <w:bookmarkEnd w:id="288"/>
      <w:bookmarkStart w:id="289" w:name="_Toc184308063"/>
      <w:bookmarkEnd w:id="289"/>
      <w:bookmarkStart w:id="290" w:name="_Toc184314460"/>
      <w:bookmarkEnd w:id="290"/>
      <w:bookmarkStart w:id="291" w:name="_Toc184310273"/>
      <w:bookmarkEnd w:id="291"/>
      <w:bookmarkStart w:id="292" w:name="_Toc184312126"/>
      <w:bookmarkEnd w:id="292"/>
      <w:bookmarkStart w:id="293" w:name="_Toc184314449"/>
      <w:bookmarkEnd w:id="293"/>
      <w:bookmarkStart w:id="294" w:name="_Toc184308088"/>
      <w:bookmarkEnd w:id="294"/>
      <w:bookmarkStart w:id="295" w:name="_Toc184313271"/>
      <w:bookmarkEnd w:id="295"/>
      <w:bookmarkStart w:id="296" w:name="_Toc184313278"/>
      <w:bookmarkEnd w:id="296"/>
      <w:bookmarkStart w:id="297" w:name="_Toc184313255"/>
      <w:bookmarkEnd w:id="297"/>
      <w:bookmarkStart w:id="298" w:name="_Toc184312076"/>
      <w:bookmarkEnd w:id="298"/>
      <w:bookmarkStart w:id="299" w:name="_Toc184308078"/>
      <w:bookmarkEnd w:id="299"/>
      <w:bookmarkStart w:id="300" w:name="_Toc184312124"/>
      <w:bookmarkEnd w:id="300"/>
      <w:bookmarkStart w:id="301" w:name="_Toc184310316"/>
      <w:bookmarkEnd w:id="301"/>
      <w:bookmarkStart w:id="302" w:name="_Toc184313307"/>
      <w:bookmarkEnd w:id="302"/>
      <w:bookmarkStart w:id="303" w:name="_Toc184308102"/>
      <w:bookmarkEnd w:id="303"/>
      <w:bookmarkStart w:id="304" w:name="_Toc184310338"/>
      <w:bookmarkEnd w:id="304"/>
      <w:bookmarkStart w:id="305" w:name="_Toc184314477"/>
      <w:bookmarkEnd w:id="305"/>
      <w:bookmarkStart w:id="306" w:name="_Toc184310302"/>
      <w:bookmarkEnd w:id="306"/>
      <w:bookmarkStart w:id="307" w:name="_Toc184312068"/>
      <w:bookmarkEnd w:id="307"/>
      <w:bookmarkStart w:id="308" w:name="_Toc184312069"/>
      <w:bookmarkEnd w:id="308"/>
      <w:bookmarkStart w:id="309" w:name="_Toc184308042"/>
      <w:bookmarkEnd w:id="309"/>
      <w:bookmarkStart w:id="310" w:name="_Toc184308082"/>
      <w:bookmarkEnd w:id="310"/>
      <w:bookmarkStart w:id="311" w:name="_Toc184310290"/>
      <w:bookmarkEnd w:id="311"/>
      <w:bookmarkStart w:id="312" w:name="_Toc184310296"/>
      <w:bookmarkEnd w:id="312"/>
      <w:bookmarkStart w:id="313" w:name="_Toc184310292"/>
      <w:bookmarkEnd w:id="313"/>
      <w:bookmarkStart w:id="314" w:name="_Toc184313252"/>
      <w:bookmarkEnd w:id="314"/>
      <w:bookmarkStart w:id="315" w:name="_Toc184310334"/>
      <w:bookmarkEnd w:id="315"/>
      <w:bookmarkStart w:id="316" w:name="_Toc184313250"/>
      <w:bookmarkEnd w:id="316"/>
      <w:bookmarkStart w:id="317" w:name="_Toc184308095"/>
      <w:bookmarkEnd w:id="317"/>
      <w:bookmarkStart w:id="318" w:name="_Toc184313270"/>
      <w:bookmarkEnd w:id="318"/>
      <w:bookmarkStart w:id="319" w:name="_Toc184314423"/>
      <w:bookmarkEnd w:id="319"/>
      <w:bookmarkStart w:id="320" w:name="_Toc184314475"/>
      <w:bookmarkEnd w:id="320"/>
      <w:bookmarkStart w:id="321" w:name="_Toc184313238"/>
      <w:bookmarkEnd w:id="321"/>
      <w:bookmarkStart w:id="322" w:name="_Toc184312120"/>
      <w:bookmarkEnd w:id="322"/>
      <w:bookmarkStart w:id="323" w:name="_Toc184312100"/>
      <w:bookmarkEnd w:id="323"/>
      <w:bookmarkStart w:id="324" w:name="_Toc184313245"/>
      <w:bookmarkEnd w:id="324"/>
      <w:bookmarkStart w:id="325" w:name="_Toc184312117"/>
      <w:bookmarkEnd w:id="325"/>
      <w:bookmarkStart w:id="326" w:name="_Toc184308093"/>
      <w:bookmarkEnd w:id="326"/>
      <w:bookmarkStart w:id="327" w:name="_Toc184312127"/>
      <w:bookmarkEnd w:id="327"/>
      <w:bookmarkStart w:id="328" w:name="_Toc184313244"/>
      <w:bookmarkEnd w:id="328"/>
      <w:bookmarkStart w:id="329" w:name="_Toc184312086"/>
      <w:bookmarkEnd w:id="329"/>
      <w:bookmarkStart w:id="330" w:name="_Toc184313296"/>
      <w:bookmarkEnd w:id="330"/>
      <w:bookmarkStart w:id="331" w:name="_Toc184312078"/>
      <w:bookmarkEnd w:id="331"/>
      <w:bookmarkStart w:id="332" w:name="_Toc184314478"/>
      <w:bookmarkEnd w:id="332"/>
      <w:bookmarkStart w:id="333" w:name="_Toc184314419"/>
      <w:bookmarkEnd w:id="333"/>
      <w:bookmarkStart w:id="334" w:name="_Toc184314439"/>
      <w:bookmarkEnd w:id="334"/>
      <w:bookmarkStart w:id="335" w:name="_Toc184312132"/>
      <w:bookmarkEnd w:id="335"/>
      <w:bookmarkStart w:id="336" w:name="_Toc184313301"/>
      <w:bookmarkEnd w:id="336"/>
      <w:bookmarkStart w:id="337" w:name="_Toc184308106"/>
      <w:bookmarkEnd w:id="337"/>
      <w:bookmarkStart w:id="338" w:name="_Toc184310297"/>
      <w:bookmarkEnd w:id="338"/>
      <w:bookmarkStart w:id="339" w:name="_Toc184313288"/>
      <w:bookmarkEnd w:id="339"/>
      <w:bookmarkStart w:id="340" w:name="_Toc184313290"/>
      <w:bookmarkEnd w:id="340"/>
      <w:bookmarkStart w:id="341" w:name="_Toc184310331"/>
      <w:bookmarkEnd w:id="341"/>
      <w:bookmarkStart w:id="342" w:name="_Toc184313286"/>
      <w:bookmarkEnd w:id="342"/>
      <w:bookmarkStart w:id="343" w:name="_Toc184313261"/>
      <w:bookmarkEnd w:id="343"/>
      <w:bookmarkStart w:id="344" w:name="_Toc184312135"/>
      <w:bookmarkEnd w:id="344"/>
      <w:bookmarkStart w:id="345" w:name="_Toc184313256"/>
      <w:bookmarkEnd w:id="345"/>
      <w:bookmarkStart w:id="346" w:name="_Toc184312106"/>
      <w:bookmarkEnd w:id="346"/>
      <w:bookmarkStart w:id="347" w:name="_Toc184313269"/>
      <w:bookmarkEnd w:id="347"/>
      <w:bookmarkStart w:id="348" w:name="_Toc184314446"/>
      <w:bookmarkEnd w:id="348"/>
      <w:bookmarkStart w:id="349" w:name="_Toc184312116"/>
      <w:bookmarkEnd w:id="349"/>
      <w:bookmarkStart w:id="350" w:name="_Toc184312097"/>
      <w:bookmarkEnd w:id="350"/>
      <w:bookmarkStart w:id="351" w:name="_Toc184310328"/>
      <w:bookmarkEnd w:id="351"/>
      <w:bookmarkStart w:id="352" w:name="_Toc184308077"/>
      <w:bookmarkEnd w:id="352"/>
      <w:bookmarkStart w:id="353" w:name="_Toc184310318"/>
      <w:bookmarkEnd w:id="353"/>
      <w:bookmarkStart w:id="354" w:name="_Toc184314410"/>
      <w:bookmarkEnd w:id="354"/>
      <w:bookmarkStart w:id="355" w:name="_Toc184310340"/>
      <w:bookmarkEnd w:id="355"/>
      <w:bookmarkStart w:id="356" w:name="_Toc184313294"/>
      <w:bookmarkEnd w:id="356"/>
      <w:bookmarkStart w:id="357" w:name="_Toc184313257"/>
      <w:bookmarkEnd w:id="357"/>
      <w:bookmarkStart w:id="358" w:name="_Toc184312103"/>
      <w:bookmarkEnd w:id="358"/>
      <w:bookmarkStart w:id="359" w:name="_Toc184314472"/>
      <w:bookmarkEnd w:id="359"/>
      <w:bookmarkStart w:id="360" w:name="_Toc184308072"/>
      <w:bookmarkEnd w:id="360"/>
      <w:bookmarkStart w:id="361" w:name="_Toc184314411"/>
      <w:bookmarkEnd w:id="361"/>
      <w:bookmarkStart w:id="362" w:name="_Toc184314428"/>
      <w:bookmarkEnd w:id="362"/>
      <w:bookmarkStart w:id="363" w:name="_Toc184310308"/>
      <w:bookmarkEnd w:id="363"/>
      <w:bookmarkStart w:id="364" w:name="_Toc184308074"/>
      <w:bookmarkEnd w:id="364"/>
      <w:bookmarkStart w:id="365" w:name="_Toc184314465"/>
      <w:bookmarkEnd w:id="365"/>
      <w:bookmarkStart w:id="366" w:name="_Toc184313281"/>
      <w:bookmarkEnd w:id="366"/>
      <w:bookmarkStart w:id="367" w:name="_Toc184314443"/>
      <w:bookmarkEnd w:id="367"/>
      <w:bookmarkStart w:id="368" w:name="_Toc184308060"/>
      <w:bookmarkEnd w:id="368"/>
      <w:bookmarkStart w:id="369" w:name="_Toc184312088"/>
      <w:bookmarkEnd w:id="369"/>
      <w:bookmarkStart w:id="370" w:name="_Toc184313297"/>
      <w:bookmarkEnd w:id="370"/>
      <w:bookmarkStart w:id="371" w:name="_Toc184314482"/>
      <w:bookmarkEnd w:id="371"/>
      <w:bookmarkStart w:id="372" w:name="_Toc184310339"/>
      <w:bookmarkEnd w:id="372"/>
      <w:bookmarkStart w:id="373" w:name="_Toc184310313"/>
      <w:bookmarkEnd w:id="373"/>
      <w:bookmarkStart w:id="374" w:name="_Toc184313287"/>
      <w:bookmarkEnd w:id="374"/>
      <w:bookmarkStart w:id="375" w:name="_Toc184308058"/>
      <w:bookmarkEnd w:id="375"/>
      <w:bookmarkStart w:id="376" w:name="_Toc184308073"/>
      <w:bookmarkEnd w:id="376"/>
      <w:bookmarkStart w:id="377" w:name="_Toc184312111"/>
      <w:bookmarkEnd w:id="377"/>
      <w:bookmarkStart w:id="378" w:name="_Toc184313285"/>
      <w:bookmarkEnd w:id="378"/>
      <w:bookmarkStart w:id="379" w:name="_Toc184313291"/>
      <w:bookmarkEnd w:id="379"/>
      <w:bookmarkStart w:id="380" w:name="_Toc184313295"/>
      <w:bookmarkEnd w:id="380"/>
      <w:bookmarkStart w:id="381" w:name="_Toc184314438"/>
      <w:bookmarkEnd w:id="381"/>
      <w:bookmarkStart w:id="382" w:name="_Toc184310288"/>
      <w:bookmarkEnd w:id="382"/>
      <w:bookmarkStart w:id="383" w:name="_Toc184308036"/>
      <w:bookmarkEnd w:id="383"/>
      <w:bookmarkStart w:id="384" w:name="_Toc184308098"/>
      <w:bookmarkEnd w:id="384"/>
      <w:bookmarkStart w:id="385" w:name="_Toc184312113"/>
      <w:bookmarkEnd w:id="385"/>
      <w:bookmarkStart w:id="386" w:name="_Toc184314452"/>
      <w:bookmarkEnd w:id="386"/>
      <w:bookmarkStart w:id="387" w:name="_Toc184308056"/>
      <w:bookmarkEnd w:id="387"/>
      <w:bookmarkStart w:id="388" w:name="_Toc184314480"/>
      <w:bookmarkEnd w:id="388"/>
      <w:bookmarkStart w:id="389" w:name="_Toc184310321"/>
      <w:bookmarkEnd w:id="389"/>
      <w:bookmarkStart w:id="390" w:name="_Toc184314451"/>
      <w:bookmarkEnd w:id="390"/>
      <w:bookmarkStart w:id="391" w:name="_Toc184308099"/>
      <w:bookmarkEnd w:id="391"/>
      <w:bookmarkStart w:id="392" w:name="_Toc184310333"/>
      <w:bookmarkEnd w:id="392"/>
      <w:bookmarkStart w:id="393" w:name="_Toc184310299"/>
      <w:bookmarkEnd w:id="393"/>
      <w:bookmarkStart w:id="394" w:name="_Toc184310295"/>
      <w:bookmarkEnd w:id="394"/>
      <w:bookmarkStart w:id="395" w:name="_Toc184310344"/>
      <w:bookmarkEnd w:id="395"/>
      <w:bookmarkStart w:id="396" w:name="_Toc184312112"/>
      <w:bookmarkEnd w:id="396"/>
      <w:bookmarkStart w:id="397" w:name="_Toc184310286"/>
      <w:bookmarkEnd w:id="397"/>
      <w:bookmarkStart w:id="398" w:name="_Toc184310275"/>
      <w:bookmarkEnd w:id="398"/>
      <w:r>
        <w:rPr>
          <w:rFonts w:hint="eastAsia" w:ascii="宋体" w:hAnsi="宋体" w:cs="宋体"/>
          <w:b/>
          <w:sz w:val="36"/>
          <w:szCs w:val="20"/>
        </w:rPr>
        <w:t xml:space="preserve"> 评审办法</w:t>
      </w:r>
    </w:p>
    <w:p w14:paraId="7E550D74">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pPr w:leftFromText="180" w:rightFromText="180" w:vertAnchor="text" w:horzAnchor="page" w:tblpX="1031" w:tblpY="12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4"/>
        <w:gridCol w:w="5811"/>
        <w:gridCol w:w="992"/>
        <w:gridCol w:w="1417"/>
      </w:tblGrid>
      <w:tr w14:paraId="3081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39EA4C16">
            <w:pPr>
              <w:spacing w:line="360" w:lineRule="auto"/>
              <w:jc w:val="center"/>
              <w:outlineLvl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序号</w:t>
            </w:r>
          </w:p>
        </w:tc>
        <w:tc>
          <w:tcPr>
            <w:tcW w:w="7015" w:type="dxa"/>
            <w:gridSpan w:val="2"/>
            <w:vAlign w:val="center"/>
          </w:tcPr>
          <w:p w14:paraId="5A9A20E9">
            <w:pPr>
              <w:spacing w:line="360" w:lineRule="auto"/>
              <w:jc w:val="center"/>
              <w:outlineLvl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评标标准</w:t>
            </w:r>
          </w:p>
        </w:tc>
        <w:tc>
          <w:tcPr>
            <w:tcW w:w="992" w:type="dxa"/>
            <w:vAlign w:val="center"/>
          </w:tcPr>
          <w:p w14:paraId="76A7BD77">
            <w:pPr>
              <w:spacing w:line="360" w:lineRule="auto"/>
              <w:jc w:val="center"/>
              <w:outlineLvl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权重</w:t>
            </w:r>
          </w:p>
        </w:tc>
        <w:tc>
          <w:tcPr>
            <w:tcW w:w="1417" w:type="dxa"/>
          </w:tcPr>
          <w:p w14:paraId="2E550A17">
            <w:pPr>
              <w:spacing w:line="360" w:lineRule="auto"/>
              <w:jc w:val="center"/>
              <w:outlineLvl w:val="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目录</w:t>
            </w:r>
          </w:p>
        </w:tc>
      </w:tr>
      <w:tr w14:paraId="7BB4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90" w:type="dxa"/>
            <w:vAlign w:val="center"/>
          </w:tcPr>
          <w:p w14:paraId="623A4392">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1</w:t>
            </w:r>
          </w:p>
        </w:tc>
        <w:tc>
          <w:tcPr>
            <w:tcW w:w="7015" w:type="dxa"/>
            <w:gridSpan w:val="2"/>
            <w:vAlign w:val="center"/>
          </w:tcPr>
          <w:p w14:paraId="509BCFD9">
            <w:pPr>
              <w:jc w:val="left"/>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投标人具有质量管理认证体系,具有环境管理认证体系，具有职业健康资格认证体系，有一项得1分</w:t>
            </w:r>
            <w:r>
              <w:rPr>
                <w:rFonts w:hint="eastAsia" w:ascii="宋体" w:hAnsi="宋体" w:eastAsia="宋体" w:cs="宋体"/>
                <w:kern w:val="0"/>
                <w:sz w:val="22"/>
                <w:szCs w:val="22"/>
                <w:lang w:eastAsia="zh-CN" w:bidi="ar"/>
              </w:rPr>
              <w:t>，</w:t>
            </w:r>
            <w:r>
              <w:rPr>
                <w:rFonts w:hint="eastAsia" w:ascii="宋体" w:hAnsi="宋体" w:eastAsia="宋体" w:cs="宋体"/>
                <w:kern w:val="0"/>
                <w:sz w:val="22"/>
                <w:szCs w:val="22"/>
                <w:lang w:bidi="ar"/>
              </w:rPr>
              <w:t>满分3分，没有则不得分。（投标文件中提供认证证书</w:t>
            </w:r>
            <w:r>
              <w:rPr>
                <w:rFonts w:hint="eastAsia" w:ascii="宋体" w:hAnsi="宋体" w:eastAsia="宋体" w:cs="宋体"/>
                <w:kern w:val="0"/>
                <w:sz w:val="22"/>
                <w:szCs w:val="22"/>
                <w:lang w:eastAsia="zh-CN" w:bidi="ar"/>
              </w:rPr>
              <w:t>扫描</w:t>
            </w:r>
            <w:r>
              <w:rPr>
                <w:rFonts w:hint="eastAsia" w:ascii="宋体" w:hAnsi="宋体" w:eastAsia="宋体" w:cs="宋体"/>
                <w:kern w:val="0"/>
                <w:sz w:val="22"/>
                <w:szCs w:val="22"/>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kern w:val="0"/>
                <w:sz w:val="22"/>
                <w:szCs w:val="22"/>
                <w:lang w:eastAsia="zh-CN" w:bidi="ar"/>
              </w:rPr>
              <w:t>，</w:t>
            </w:r>
            <w:r>
              <w:rPr>
                <w:rFonts w:hint="eastAsia" w:ascii="宋体" w:hAnsi="宋体" w:eastAsia="宋体" w:cs="宋体"/>
                <w:kern w:val="0"/>
                <w:sz w:val="22"/>
                <w:szCs w:val="22"/>
                <w:lang w:val="en-US" w:eastAsia="zh-CN" w:bidi="ar"/>
              </w:rPr>
              <w:t>未提供或未查询为有效状态的不得分</w:t>
            </w:r>
            <w:r>
              <w:rPr>
                <w:rFonts w:hint="eastAsia" w:ascii="宋体" w:hAnsi="宋体" w:eastAsia="宋体" w:cs="宋体"/>
                <w:kern w:val="0"/>
                <w:sz w:val="22"/>
                <w:szCs w:val="22"/>
                <w:lang w:bidi="ar"/>
              </w:rPr>
              <w:t>。</w:t>
            </w:r>
          </w:p>
        </w:tc>
        <w:tc>
          <w:tcPr>
            <w:tcW w:w="992" w:type="dxa"/>
            <w:vAlign w:val="center"/>
          </w:tcPr>
          <w:p w14:paraId="22A6CB1B">
            <w:pPr>
              <w:snapToGrid w:val="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w:t>
            </w:r>
          </w:p>
          <w:p w14:paraId="72713FCA">
            <w:pPr>
              <w:snapToGrid w:val="0"/>
              <w:jc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val="en-US" w:eastAsia="zh-CN" w:bidi="ar"/>
              </w:rPr>
              <w:t>（客观）</w:t>
            </w:r>
          </w:p>
        </w:tc>
        <w:tc>
          <w:tcPr>
            <w:tcW w:w="1417" w:type="dxa"/>
            <w:vAlign w:val="center"/>
          </w:tcPr>
          <w:p w14:paraId="00EE312E">
            <w:pPr>
              <w:snapToGrid w:val="0"/>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认证体系</w:t>
            </w:r>
          </w:p>
        </w:tc>
      </w:tr>
      <w:tr w14:paraId="7709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64C75250">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2</w:t>
            </w:r>
          </w:p>
        </w:tc>
        <w:tc>
          <w:tcPr>
            <w:tcW w:w="7015" w:type="dxa"/>
            <w:gridSpan w:val="2"/>
            <w:vAlign w:val="center"/>
          </w:tcPr>
          <w:p w14:paraId="67788E6D">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投标人自2022年01月以来（以竣工验收日期为准）承建过类似业绩，每提供一项业绩证明材料得0.5分，本项最高得1分。</w:t>
            </w:r>
          </w:p>
          <w:p w14:paraId="2CC266A1">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【需提供项目合同、竣工验收证书或报告的扫描件，签字、盖章及日期内容须完整。未按要求提供完整证明材料的，不予得分】</w:t>
            </w:r>
          </w:p>
        </w:tc>
        <w:tc>
          <w:tcPr>
            <w:tcW w:w="992" w:type="dxa"/>
            <w:vAlign w:val="center"/>
          </w:tcPr>
          <w:p w14:paraId="1E40909A">
            <w:pPr>
              <w:snapToGrid w:val="0"/>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p w14:paraId="76A69621">
            <w:pPr>
              <w:snapToGrid w:val="0"/>
              <w:jc w:val="both"/>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（客观）</w:t>
            </w:r>
          </w:p>
        </w:tc>
        <w:tc>
          <w:tcPr>
            <w:tcW w:w="1417" w:type="dxa"/>
            <w:vAlign w:val="center"/>
          </w:tcPr>
          <w:p w14:paraId="2FAE91A8">
            <w:pPr>
              <w:snapToGrid w:val="0"/>
              <w:ind w:firstLine="220" w:firstLineChars="100"/>
              <w:jc w:val="left"/>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企业</w:t>
            </w:r>
            <w:r>
              <w:rPr>
                <w:rFonts w:hint="eastAsia" w:ascii="宋体" w:hAnsi="宋体" w:eastAsia="宋体" w:cs="宋体"/>
                <w:kern w:val="0"/>
                <w:sz w:val="22"/>
                <w:szCs w:val="22"/>
                <w:lang w:bidi="ar"/>
              </w:rPr>
              <w:t>业绩</w:t>
            </w:r>
          </w:p>
        </w:tc>
      </w:tr>
      <w:tr w14:paraId="0BC0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436A2445">
            <w:pPr>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3</w:t>
            </w:r>
          </w:p>
        </w:tc>
        <w:tc>
          <w:tcPr>
            <w:tcW w:w="7015" w:type="dxa"/>
            <w:gridSpan w:val="2"/>
            <w:vAlign w:val="center"/>
          </w:tcPr>
          <w:p w14:paraId="1F464610">
            <w:pPr>
              <w:jc w:val="left"/>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项目负责人无在建工程，项目负责人自202</w:t>
            </w:r>
            <w:r>
              <w:rPr>
                <w:rFonts w:hint="eastAsia" w:ascii="宋体" w:hAnsi="宋体" w:eastAsia="宋体" w:cs="宋体"/>
                <w:kern w:val="0"/>
                <w:sz w:val="22"/>
                <w:szCs w:val="22"/>
                <w:lang w:val="en-US" w:eastAsia="zh-CN" w:bidi="ar"/>
              </w:rPr>
              <w:t>2</w:t>
            </w:r>
            <w:r>
              <w:rPr>
                <w:rFonts w:hint="default" w:ascii="宋体" w:hAnsi="宋体" w:eastAsia="宋体" w:cs="宋体"/>
                <w:kern w:val="0"/>
                <w:sz w:val="22"/>
                <w:szCs w:val="22"/>
                <w:lang w:val="en-US" w:eastAsia="zh-CN" w:bidi="ar"/>
              </w:rPr>
              <w:t>年01月以来（以合同签订日期为准）在本公司承建过类似业绩，每提供一项业绩证明材料得0.5分，本项最高得0.5分。</w:t>
            </w:r>
          </w:p>
          <w:p w14:paraId="5EDED4A2">
            <w:pPr>
              <w:jc w:val="left"/>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【提供中标通知书、合同的扫描件】</w:t>
            </w:r>
          </w:p>
          <w:p w14:paraId="7F987B57">
            <w:pPr>
              <w:jc w:val="left"/>
              <w:rPr>
                <w:rFonts w:hint="eastAsia"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（所有材料的签字、盖章及日期内容须完整，未按要求提供完整证明材料的，不予得分。）</w:t>
            </w:r>
          </w:p>
        </w:tc>
        <w:tc>
          <w:tcPr>
            <w:tcW w:w="992" w:type="dxa"/>
            <w:vAlign w:val="center"/>
          </w:tcPr>
          <w:p w14:paraId="5C37902B">
            <w:pPr>
              <w:snapToGrid w:val="0"/>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0.5</w:t>
            </w:r>
          </w:p>
          <w:p w14:paraId="5EBF774E">
            <w:pPr>
              <w:snapToGrid w:val="0"/>
              <w:jc w:val="both"/>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（客观）</w:t>
            </w:r>
          </w:p>
        </w:tc>
        <w:tc>
          <w:tcPr>
            <w:tcW w:w="1417" w:type="dxa"/>
            <w:vAlign w:val="center"/>
          </w:tcPr>
          <w:p w14:paraId="5622929A">
            <w:pPr>
              <w:snapToGrid w:val="0"/>
              <w:ind w:firstLine="220" w:firstLineChars="10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项目负责人</w:t>
            </w:r>
            <w:r>
              <w:rPr>
                <w:rFonts w:hint="eastAsia" w:ascii="宋体" w:hAnsi="宋体" w:eastAsia="宋体" w:cs="宋体"/>
                <w:kern w:val="0"/>
                <w:sz w:val="22"/>
                <w:szCs w:val="22"/>
                <w:lang w:bidi="ar"/>
              </w:rPr>
              <w:t>业绩</w:t>
            </w:r>
          </w:p>
        </w:tc>
      </w:tr>
      <w:tr w14:paraId="3D54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622DA93D">
            <w:pPr>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p>
        </w:tc>
        <w:tc>
          <w:tcPr>
            <w:tcW w:w="7015" w:type="dxa"/>
            <w:gridSpan w:val="2"/>
            <w:vAlign w:val="center"/>
          </w:tcPr>
          <w:p w14:paraId="27374825">
            <w:pPr>
              <w:jc w:val="left"/>
              <w:rPr>
                <w:rFonts w:hint="eastAsia" w:ascii="宋体" w:hAnsi="宋体" w:eastAsia="宋体" w:cs="宋体"/>
                <w:kern w:val="0"/>
                <w:sz w:val="22"/>
                <w:szCs w:val="22"/>
                <w:lang w:val="en-US" w:eastAsia="zh-CN" w:bidi="ar"/>
              </w:rPr>
            </w:pPr>
            <w:bookmarkStart w:id="399" w:name="OLE_LINK1"/>
            <w:r>
              <w:rPr>
                <w:rFonts w:hint="eastAsia" w:ascii="宋体" w:hAnsi="宋体" w:eastAsia="宋体" w:cs="宋体"/>
                <w:kern w:val="0"/>
                <w:sz w:val="22"/>
                <w:szCs w:val="22"/>
                <w:lang w:val="en-US" w:eastAsia="zh-CN" w:bidi="ar"/>
              </w:rPr>
              <w:t>针对本项目拟派的项目负责人：具有</w:t>
            </w:r>
            <w:r>
              <w:rPr>
                <w:rFonts w:hint="eastAsia" w:ascii="宋体" w:hAnsi="宋体" w:cs="宋体"/>
                <w:kern w:val="0"/>
                <w:sz w:val="22"/>
                <w:szCs w:val="22"/>
                <w:lang w:val="en-US" w:eastAsia="zh-CN" w:bidi="ar"/>
              </w:rPr>
              <w:t>类似建筑工程类</w:t>
            </w:r>
            <w:r>
              <w:rPr>
                <w:rFonts w:hint="eastAsia" w:ascii="宋体" w:hAnsi="宋体" w:eastAsia="宋体" w:cs="宋体"/>
                <w:kern w:val="0"/>
                <w:sz w:val="22"/>
                <w:szCs w:val="22"/>
                <w:lang w:val="en-US" w:eastAsia="zh-CN" w:bidi="ar"/>
              </w:rPr>
              <w:t>中级工程师的得2分，具有</w:t>
            </w:r>
            <w:r>
              <w:rPr>
                <w:rFonts w:hint="eastAsia" w:ascii="宋体" w:hAnsi="宋体" w:cs="宋体"/>
                <w:kern w:val="0"/>
                <w:sz w:val="22"/>
                <w:szCs w:val="22"/>
                <w:lang w:val="en-US" w:eastAsia="zh-CN" w:bidi="ar"/>
              </w:rPr>
              <w:t>类似建筑工程类</w:t>
            </w:r>
            <w:r>
              <w:rPr>
                <w:rFonts w:hint="eastAsia" w:ascii="宋体" w:hAnsi="宋体" w:eastAsia="宋体" w:cs="宋体"/>
                <w:kern w:val="0"/>
                <w:sz w:val="22"/>
                <w:szCs w:val="22"/>
                <w:lang w:val="en-US" w:eastAsia="zh-CN" w:bidi="ar"/>
              </w:rPr>
              <w:t>高级工程师及以上的得4分，本项最高得4分。</w:t>
            </w:r>
          </w:p>
          <w:p w14:paraId="0BA61B6D">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【提供有效职称证书扫描件及人员近三个月在本单位缴纳社保证明，未提供的不得分】</w:t>
            </w:r>
            <w:bookmarkEnd w:id="399"/>
          </w:p>
        </w:tc>
        <w:tc>
          <w:tcPr>
            <w:tcW w:w="992" w:type="dxa"/>
            <w:vAlign w:val="center"/>
          </w:tcPr>
          <w:p w14:paraId="33C3AFE2">
            <w:pPr>
              <w:snapToGrid w:val="0"/>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p>
          <w:p w14:paraId="4E066C99">
            <w:pPr>
              <w:snapToGrid w:val="0"/>
              <w:jc w:val="both"/>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（客观）</w:t>
            </w:r>
          </w:p>
        </w:tc>
        <w:tc>
          <w:tcPr>
            <w:tcW w:w="1417" w:type="dxa"/>
            <w:vMerge w:val="restart"/>
            <w:vAlign w:val="center"/>
          </w:tcPr>
          <w:p w14:paraId="239081DF">
            <w:pPr>
              <w:snapToGrid w:val="0"/>
              <w:jc w:val="center"/>
              <w:rPr>
                <w:rFonts w:hint="eastAsia" w:ascii="宋体" w:hAnsi="宋体" w:eastAsia="宋体" w:cs="宋体"/>
                <w:kern w:val="0"/>
                <w:sz w:val="22"/>
                <w:szCs w:val="22"/>
                <w:lang w:val="en-US" w:eastAsia="zh-CN" w:bidi="ar"/>
              </w:rPr>
            </w:pPr>
            <w:r>
              <w:rPr>
                <w:rFonts w:hint="eastAsia" w:ascii="宋体" w:hAnsi="宋体" w:cs="宋体"/>
                <w:kern w:val="0"/>
                <w:szCs w:val="21"/>
                <w:lang w:bidi="ar"/>
              </w:rPr>
              <w:t>项目组人员配置</w:t>
            </w:r>
          </w:p>
        </w:tc>
      </w:tr>
      <w:tr w14:paraId="2E62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3FDD8284">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5</w:t>
            </w:r>
          </w:p>
        </w:tc>
        <w:tc>
          <w:tcPr>
            <w:tcW w:w="7015" w:type="dxa"/>
            <w:gridSpan w:val="2"/>
            <w:vAlign w:val="center"/>
          </w:tcPr>
          <w:p w14:paraId="1FDD5831">
            <w:pPr>
              <w:jc w:val="left"/>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拟派技术负责人具有</w:t>
            </w:r>
            <w:r>
              <w:rPr>
                <w:rFonts w:hint="eastAsia" w:ascii="宋体" w:hAnsi="宋体" w:cs="宋体"/>
                <w:kern w:val="0"/>
                <w:sz w:val="22"/>
                <w:szCs w:val="22"/>
                <w:lang w:val="en-US" w:eastAsia="zh-CN" w:bidi="ar"/>
              </w:rPr>
              <w:t>类似建筑工程类</w:t>
            </w:r>
            <w:r>
              <w:rPr>
                <w:rFonts w:hint="eastAsia" w:ascii="宋体" w:hAnsi="宋体" w:eastAsia="宋体" w:cs="宋体"/>
                <w:kern w:val="0"/>
                <w:sz w:val="22"/>
                <w:szCs w:val="22"/>
                <w:lang w:val="en-US" w:eastAsia="zh-CN" w:bidi="ar"/>
              </w:rPr>
              <w:t>中级工程师职称的得2分，具有</w:t>
            </w:r>
            <w:r>
              <w:rPr>
                <w:rFonts w:hint="eastAsia" w:ascii="宋体" w:hAnsi="宋体" w:cs="宋体"/>
                <w:kern w:val="0"/>
                <w:sz w:val="22"/>
                <w:szCs w:val="22"/>
                <w:lang w:val="en-US" w:eastAsia="zh-CN" w:bidi="ar"/>
              </w:rPr>
              <w:t>类似建筑工程类</w:t>
            </w:r>
            <w:r>
              <w:rPr>
                <w:rFonts w:hint="eastAsia" w:ascii="宋体" w:hAnsi="宋体" w:eastAsia="宋体" w:cs="宋体"/>
                <w:kern w:val="0"/>
                <w:sz w:val="22"/>
                <w:szCs w:val="22"/>
                <w:lang w:val="en-US" w:eastAsia="zh-CN" w:bidi="ar"/>
              </w:rPr>
              <w:t>高级工程师及以上职称的，得4分，本项最高得4分。</w:t>
            </w:r>
          </w:p>
          <w:p w14:paraId="761A9BF4">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【提供有效职称证书扫描件及人员近三个月在本单位缴纳社保证明，未提供的不得分】</w:t>
            </w:r>
          </w:p>
        </w:tc>
        <w:tc>
          <w:tcPr>
            <w:tcW w:w="992" w:type="dxa"/>
            <w:vAlign w:val="center"/>
          </w:tcPr>
          <w:p w14:paraId="202597FF">
            <w:pPr>
              <w:snapToGrid w:val="0"/>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p>
          <w:p w14:paraId="3B466BF5">
            <w:pPr>
              <w:snapToGrid w:val="0"/>
              <w:jc w:val="both"/>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（客观）</w:t>
            </w:r>
          </w:p>
        </w:tc>
        <w:tc>
          <w:tcPr>
            <w:tcW w:w="1417" w:type="dxa"/>
            <w:vMerge w:val="continue"/>
            <w:vAlign w:val="center"/>
          </w:tcPr>
          <w:p w14:paraId="4DEE251A">
            <w:pPr>
              <w:snapToGrid w:val="0"/>
              <w:ind w:firstLine="220" w:firstLineChars="100"/>
              <w:jc w:val="left"/>
              <w:rPr>
                <w:rFonts w:hint="eastAsia" w:ascii="宋体" w:hAnsi="宋体" w:eastAsia="宋体" w:cs="宋体"/>
                <w:kern w:val="0"/>
                <w:sz w:val="22"/>
                <w:szCs w:val="22"/>
                <w:lang w:val="en-US" w:eastAsia="zh-CN" w:bidi="ar"/>
              </w:rPr>
            </w:pPr>
          </w:p>
        </w:tc>
      </w:tr>
      <w:tr w14:paraId="1B27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326A08B3">
            <w:pPr>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6</w:t>
            </w:r>
          </w:p>
        </w:tc>
        <w:tc>
          <w:tcPr>
            <w:tcW w:w="7015" w:type="dxa"/>
            <w:gridSpan w:val="2"/>
            <w:vAlign w:val="center"/>
          </w:tcPr>
          <w:p w14:paraId="282B109F">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拟投入本项目的专职安全员具有施工企业全生产管理人员安全生产考核合格证书（三类人员C证）得1.5分；</w:t>
            </w:r>
          </w:p>
          <w:p w14:paraId="64B94FF2">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【提供有效安全生产考核合格证书（三类人员C证）扫描件及人员近三个月在本单位缴纳社保证明，未提供的不得分】</w:t>
            </w:r>
          </w:p>
        </w:tc>
        <w:tc>
          <w:tcPr>
            <w:tcW w:w="992" w:type="dxa"/>
            <w:vAlign w:val="center"/>
          </w:tcPr>
          <w:p w14:paraId="5DB0B547">
            <w:pPr>
              <w:snapToGrid w:val="0"/>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1.5</w:t>
            </w:r>
          </w:p>
          <w:p w14:paraId="11CF1FC9">
            <w:pPr>
              <w:snapToGrid w:val="0"/>
              <w:jc w:val="both"/>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（客观）</w:t>
            </w:r>
          </w:p>
        </w:tc>
        <w:tc>
          <w:tcPr>
            <w:tcW w:w="1417" w:type="dxa"/>
            <w:vMerge w:val="continue"/>
            <w:vAlign w:val="center"/>
          </w:tcPr>
          <w:p w14:paraId="6DF1148A">
            <w:pPr>
              <w:snapToGrid w:val="0"/>
              <w:ind w:firstLine="220" w:firstLineChars="100"/>
              <w:jc w:val="left"/>
              <w:rPr>
                <w:rFonts w:hint="eastAsia" w:ascii="宋体" w:hAnsi="宋体" w:eastAsia="宋体" w:cs="宋体"/>
                <w:kern w:val="0"/>
                <w:sz w:val="22"/>
                <w:szCs w:val="22"/>
                <w:lang w:val="en-US" w:eastAsia="zh-CN" w:bidi="ar"/>
              </w:rPr>
            </w:pPr>
          </w:p>
        </w:tc>
      </w:tr>
      <w:tr w14:paraId="307D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restart"/>
            <w:vAlign w:val="center"/>
          </w:tcPr>
          <w:p w14:paraId="2C61E4DF">
            <w:pPr>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7</w:t>
            </w:r>
          </w:p>
        </w:tc>
        <w:tc>
          <w:tcPr>
            <w:tcW w:w="1204" w:type="dxa"/>
            <w:vMerge w:val="restart"/>
            <w:vAlign w:val="center"/>
          </w:tcPr>
          <w:p w14:paraId="69514D53">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施工方案总体情况评价</w:t>
            </w:r>
          </w:p>
        </w:tc>
        <w:tc>
          <w:tcPr>
            <w:tcW w:w="5811" w:type="dxa"/>
            <w:vAlign w:val="center"/>
          </w:tcPr>
          <w:p w14:paraId="792218FB">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方案内容全面、合理、条理清晰，涵盖本次工程实施有关的内容，且具有针对性得5分，方案内容</w:t>
            </w:r>
            <w:r>
              <w:rPr>
                <w:rFonts w:hint="eastAsia" w:ascii="宋体" w:hAnsi="宋体" w:eastAsia="宋体" w:cs="宋体"/>
                <w:kern w:val="0"/>
                <w:sz w:val="22"/>
                <w:szCs w:val="22"/>
                <w:lang w:eastAsia="zh-CN" w:bidi="ar"/>
              </w:rPr>
              <w:t>基本</w:t>
            </w:r>
            <w:r>
              <w:rPr>
                <w:rFonts w:hint="eastAsia" w:ascii="宋体" w:hAnsi="宋体" w:eastAsia="宋体" w:cs="宋体"/>
                <w:kern w:val="0"/>
                <w:sz w:val="22"/>
                <w:szCs w:val="22"/>
                <w:lang w:bidi="ar"/>
              </w:rPr>
              <w:t>全面合理得</w:t>
            </w:r>
            <w:r>
              <w:rPr>
                <w:rFonts w:hint="eastAsia" w:ascii="宋体" w:hAnsi="宋体" w:eastAsia="宋体" w:cs="宋体"/>
                <w:kern w:val="0"/>
                <w:sz w:val="22"/>
                <w:szCs w:val="22"/>
                <w:lang w:val="en-US" w:eastAsia="zh-CN" w:bidi="ar"/>
              </w:rPr>
              <w:t>4</w:t>
            </w:r>
            <w:r>
              <w:rPr>
                <w:rFonts w:hint="eastAsia" w:ascii="宋体" w:hAnsi="宋体" w:eastAsia="宋体" w:cs="宋体"/>
                <w:kern w:val="0"/>
                <w:sz w:val="22"/>
                <w:szCs w:val="22"/>
                <w:lang w:bidi="ar"/>
              </w:rPr>
              <w:t>分，方案内容基本合理，</w:t>
            </w:r>
            <w:r>
              <w:rPr>
                <w:rFonts w:hint="eastAsia" w:ascii="宋体" w:hAnsi="宋体" w:eastAsia="宋体" w:cs="宋体"/>
                <w:kern w:val="0"/>
                <w:sz w:val="22"/>
                <w:szCs w:val="22"/>
                <w:lang w:eastAsia="zh-CN" w:bidi="ar"/>
              </w:rPr>
              <w:t>一般</w:t>
            </w:r>
            <w:r>
              <w:rPr>
                <w:rFonts w:hint="eastAsia" w:ascii="宋体" w:hAnsi="宋体" w:eastAsia="宋体" w:cs="宋体"/>
                <w:kern w:val="0"/>
                <w:sz w:val="22"/>
                <w:szCs w:val="22"/>
                <w:lang w:bidi="ar"/>
              </w:rPr>
              <w:t>满足采购需求得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bidi="ar"/>
              </w:rPr>
              <w:t>分，方案内容有提及得</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bidi="ar"/>
              </w:rPr>
              <w:t>分。严重缺失不得分。</w:t>
            </w:r>
          </w:p>
        </w:tc>
        <w:tc>
          <w:tcPr>
            <w:tcW w:w="992" w:type="dxa"/>
            <w:vAlign w:val="center"/>
          </w:tcPr>
          <w:p w14:paraId="4863C9BF">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5</w:t>
            </w:r>
          </w:p>
          <w:p w14:paraId="5354781D">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5F4FF7AB">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施工方案</w:t>
            </w:r>
          </w:p>
        </w:tc>
      </w:tr>
      <w:tr w14:paraId="3AE7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14:paraId="108B78F8">
            <w:pPr>
              <w:jc w:val="center"/>
              <w:rPr>
                <w:rFonts w:hint="eastAsia" w:ascii="宋体" w:hAnsi="宋体" w:eastAsia="宋体" w:cs="宋体"/>
                <w:kern w:val="0"/>
                <w:sz w:val="22"/>
                <w:szCs w:val="22"/>
                <w:lang w:bidi="ar"/>
              </w:rPr>
            </w:pPr>
          </w:p>
        </w:tc>
        <w:tc>
          <w:tcPr>
            <w:tcW w:w="1204" w:type="dxa"/>
            <w:vMerge w:val="continue"/>
            <w:vAlign w:val="center"/>
          </w:tcPr>
          <w:p w14:paraId="27015ECB">
            <w:pPr>
              <w:jc w:val="left"/>
              <w:rPr>
                <w:rFonts w:hint="eastAsia" w:ascii="宋体" w:hAnsi="宋体" w:eastAsia="宋体" w:cs="宋体"/>
                <w:kern w:val="0"/>
                <w:sz w:val="22"/>
                <w:szCs w:val="22"/>
                <w:lang w:val="en-US" w:eastAsia="zh-CN" w:bidi="ar"/>
              </w:rPr>
            </w:pPr>
          </w:p>
        </w:tc>
        <w:tc>
          <w:tcPr>
            <w:tcW w:w="5811" w:type="dxa"/>
            <w:vAlign w:val="center"/>
          </w:tcPr>
          <w:p w14:paraId="18079713">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针对本项目施工环境需要采取的专门的施工技术内容科学合理，针对性强的得5分；措施内容基本合理，针对性较强得</w:t>
            </w:r>
            <w:r>
              <w:rPr>
                <w:rFonts w:hint="eastAsia" w:ascii="宋体" w:hAnsi="宋体" w:eastAsia="宋体" w:cs="宋体"/>
                <w:kern w:val="0"/>
                <w:sz w:val="22"/>
                <w:szCs w:val="22"/>
                <w:lang w:val="en-US" w:eastAsia="zh-CN" w:bidi="ar"/>
              </w:rPr>
              <w:t>4</w:t>
            </w:r>
            <w:r>
              <w:rPr>
                <w:rFonts w:hint="eastAsia" w:ascii="宋体" w:hAnsi="宋体" w:eastAsia="宋体" w:cs="宋体"/>
                <w:kern w:val="0"/>
                <w:sz w:val="22"/>
                <w:szCs w:val="22"/>
                <w:lang w:bidi="ar"/>
              </w:rPr>
              <w:t>分；措施内容基本合理得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bidi="ar"/>
              </w:rPr>
              <w:t>分；措施内容一般，有提及得</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bidi="ar"/>
              </w:rPr>
              <w:t>。内容缺失严重不得分。</w:t>
            </w:r>
          </w:p>
        </w:tc>
        <w:tc>
          <w:tcPr>
            <w:tcW w:w="992" w:type="dxa"/>
            <w:vAlign w:val="center"/>
          </w:tcPr>
          <w:p w14:paraId="54E88696">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5</w:t>
            </w:r>
          </w:p>
          <w:p w14:paraId="1799D370">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22ED51FD">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施工技术</w:t>
            </w:r>
          </w:p>
        </w:tc>
      </w:tr>
      <w:tr w14:paraId="381D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14:paraId="753A980B">
            <w:pPr>
              <w:jc w:val="center"/>
              <w:rPr>
                <w:rFonts w:hint="eastAsia" w:ascii="宋体" w:hAnsi="宋体" w:eastAsia="宋体" w:cs="宋体"/>
                <w:kern w:val="0"/>
                <w:sz w:val="22"/>
                <w:szCs w:val="22"/>
                <w:lang w:bidi="ar"/>
              </w:rPr>
            </w:pPr>
          </w:p>
        </w:tc>
        <w:tc>
          <w:tcPr>
            <w:tcW w:w="1204" w:type="dxa"/>
            <w:vMerge w:val="continue"/>
            <w:vAlign w:val="center"/>
          </w:tcPr>
          <w:p w14:paraId="588126B2">
            <w:pPr>
              <w:jc w:val="left"/>
              <w:rPr>
                <w:rFonts w:hint="eastAsia" w:ascii="宋体" w:hAnsi="宋体" w:eastAsia="宋体" w:cs="宋体"/>
                <w:kern w:val="0"/>
                <w:sz w:val="22"/>
                <w:szCs w:val="22"/>
                <w:lang w:val="en-US" w:eastAsia="zh-CN" w:bidi="ar"/>
              </w:rPr>
            </w:pPr>
          </w:p>
        </w:tc>
        <w:tc>
          <w:tcPr>
            <w:tcW w:w="5811" w:type="dxa"/>
            <w:vAlign w:val="center"/>
          </w:tcPr>
          <w:p w14:paraId="12471BC6">
            <w:pPr>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组织措施内容科学合理，针对性强的得5分；措施内容基本合理，针对性较强得</w:t>
            </w:r>
            <w:r>
              <w:rPr>
                <w:rFonts w:hint="eastAsia" w:ascii="宋体" w:hAnsi="宋体" w:eastAsia="宋体" w:cs="宋体"/>
                <w:kern w:val="0"/>
                <w:sz w:val="22"/>
                <w:szCs w:val="22"/>
                <w:lang w:val="en-US" w:eastAsia="zh-CN" w:bidi="ar"/>
              </w:rPr>
              <w:t>4</w:t>
            </w:r>
            <w:r>
              <w:rPr>
                <w:rFonts w:hint="eastAsia" w:ascii="宋体" w:hAnsi="宋体" w:eastAsia="宋体" w:cs="宋体"/>
                <w:kern w:val="0"/>
                <w:sz w:val="22"/>
                <w:szCs w:val="22"/>
                <w:lang w:bidi="ar"/>
              </w:rPr>
              <w:t>分；措施内容基本合理得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bidi="ar"/>
              </w:rPr>
              <w:t>分；措施内容一般，有提及得</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bidi="ar"/>
              </w:rPr>
              <w:t>分。内容缺失严重不得分。</w:t>
            </w:r>
          </w:p>
        </w:tc>
        <w:tc>
          <w:tcPr>
            <w:tcW w:w="992" w:type="dxa"/>
            <w:vAlign w:val="center"/>
          </w:tcPr>
          <w:p w14:paraId="6513465A">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5</w:t>
            </w:r>
          </w:p>
          <w:p w14:paraId="32600C2F">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6406CDC3">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组织措施</w:t>
            </w:r>
          </w:p>
        </w:tc>
      </w:tr>
      <w:tr w14:paraId="5BF4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90" w:type="dxa"/>
            <w:vAlign w:val="center"/>
          </w:tcPr>
          <w:p w14:paraId="6F2BC018">
            <w:pPr>
              <w:jc w:val="center"/>
              <w:rPr>
                <w:rFonts w:hint="eastAsia" w:ascii="宋体" w:hAnsi="宋体" w:eastAsia="宋体" w:cs="宋体"/>
                <w:kern w:val="0"/>
                <w:sz w:val="22"/>
                <w:szCs w:val="22"/>
                <w:lang w:eastAsia="zh-CN" w:bidi="ar"/>
              </w:rPr>
            </w:pPr>
            <w:r>
              <w:rPr>
                <w:rFonts w:hint="eastAsia" w:ascii="宋体" w:hAnsi="宋体" w:cs="宋体"/>
                <w:kern w:val="0"/>
                <w:sz w:val="22"/>
                <w:szCs w:val="22"/>
                <w:lang w:val="en-US" w:eastAsia="zh-CN" w:bidi="ar"/>
              </w:rPr>
              <w:t>8</w:t>
            </w:r>
          </w:p>
        </w:tc>
        <w:tc>
          <w:tcPr>
            <w:tcW w:w="7015" w:type="dxa"/>
            <w:gridSpan w:val="2"/>
            <w:vAlign w:val="center"/>
          </w:tcPr>
          <w:p w14:paraId="2795896A">
            <w:pPr>
              <w:jc w:val="left"/>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投标人针对本项目施工重点难点分析到位，针对性强的得</w:t>
            </w: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bidi="ar"/>
              </w:rPr>
              <w:t>分，施工重点难度内容分析</w:t>
            </w:r>
            <w:r>
              <w:rPr>
                <w:rFonts w:hint="eastAsia" w:ascii="宋体" w:hAnsi="宋体" w:eastAsia="宋体" w:cs="宋体"/>
                <w:kern w:val="0"/>
                <w:sz w:val="22"/>
                <w:szCs w:val="22"/>
                <w:lang w:eastAsia="zh-CN" w:bidi="ar"/>
              </w:rPr>
              <w:t>较</w:t>
            </w:r>
            <w:r>
              <w:rPr>
                <w:rFonts w:hint="eastAsia" w:ascii="宋体" w:hAnsi="宋体" w:eastAsia="宋体" w:cs="宋体"/>
                <w:kern w:val="0"/>
                <w:sz w:val="22"/>
                <w:szCs w:val="22"/>
                <w:lang w:bidi="ar"/>
              </w:rPr>
              <w:t>合理得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bidi="ar"/>
              </w:rPr>
              <w:t>分，施工重点难度内容分析基本合理得</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bidi="ar"/>
              </w:rPr>
              <w:t>分，</w:t>
            </w:r>
            <w:r>
              <w:rPr>
                <w:rFonts w:hint="eastAsia" w:ascii="宋体" w:hAnsi="宋体" w:eastAsia="宋体" w:cs="宋体"/>
                <w:kern w:val="0"/>
                <w:sz w:val="22"/>
                <w:szCs w:val="22"/>
                <w:lang w:val="en-US" w:eastAsia="zh-CN" w:bidi="ar"/>
              </w:rPr>
              <w:t>措施</w:t>
            </w:r>
            <w:r>
              <w:rPr>
                <w:rFonts w:hint="eastAsia" w:ascii="宋体" w:hAnsi="宋体" w:eastAsia="宋体" w:cs="宋体"/>
                <w:kern w:val="0"/>
                <w:sz w:val="22"/>
                <w:szCs w:val="22"/>
                <w:lang w:bidi="ar"/>
              </w:rPr>
              <w:t>内容一般有提及得1分</w:t>
            </w:r>
            <w:r>
              <w:rPr>
                <w:rFonts w:hint="eastAsia" w:ascii="宋体" w:hAnsi="宋体" w:eastAsia="宋体" w:cs="宋体"/>
                <w:kern w:val="0"/>
                <w:sz w:val="22"/>
                <w:szCs w:val="22"/>
                <w:lang w:eastAsia="zh-CN" w:bidi="ar"/>
              </w:rPr>
              <w:t>，</w:t>
            </w:r>
            <w:r>
              <w:rPr>
                <w:rFonts w:hint="eastAsia" w:ascii="宋体" w:hAnsi="宋体" w:eastAsia="宋体" w:cs="宋体"/>
                <w:kern w:val="0"/>
                <w:sz w:val="22"/>
                <w:szCs w:val="22"/>
                <w:lang w:bidi="ar"/>
              </w:rPr>
              <w:t>内容缺失严重不得分。</w:t>
            </w:r>
          </w:p>
        </w:tc>
        <w:tc>
          <w:tcPr>
            <w:tcW w:w="992" w:type="dxa"/>
            <w:vAlign w:val="center"/>
          </w:tcPr>
          <w:p w14:paraId="61AB2CCC">
            <w:pPr>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4</w:t>
            </w:r>
          </w:p>
          <w:p w14:paraId="139954EB">
            <w:pPr>
              <w:jc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6D31B000">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施工重点难点分析</w:t>
            </w:r>
          </w:p>
        </w:tc>
      </w:tr>
      <w:tr w14:paraId="4722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90" w:type="dxa"/>
            <w:vAlign w:val="center"/>
          </w:tcPr>
          <w:p w14:paraId="07B2C863">
            <w:pPr>
              <w:jc w:val="center"/>
              <w:rPr>
                <w:rFonts w:hint="eastAsia" w:ascii="宋体" w:hAnsi="宋体" w:eastAsia="宋体" w:cs="宋体"/>
                <w:kern w:val="0"/>
                <w:sz w:val="22"/>
                <w:szCs w:val="22"/>
                <w:lang w:eastAsia="zh-CN" w:bidi="ar"/>
              </w:rPr>
            </w:pPr>
            <w:r>
              <w:rPr>
                <w:rFonts w:hint="eastAsia" w:ascii="宋体" w:hAnsi="宋体" w:cs="宋体"/>
                <w:kern w:val="0"/>
                <w:sz w:val="22"/>
                <w:szCs w:val="22"/>
                <w:lang w:val="en-US" w:eastAsia="zh-CN" w:bidi="ar"/>
              </w:rPr>
              <w:t>9</w:t>
            </w:r>
          </w:p>
        </w:tc>
        <w:tc>
          <w:tcPr>
            <w:tcW w:w="7015" w:type="dxa"/>
            <w:gridSpan w:val="2"/>
            <w:vAlign w:val="center"/>
          </w:tcPr>
          <w:p w14:paraId="669E3D21">
            <w:pPr>
              <w:jc w:val="left"/>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投标人针对本项目施工重点难点</w:t>
            </w:r>
            <w:r>
              <w:rPr>
                <w:rFonts w:hint="eastAsia" w:ascii="宋体" w:hAnsi="宋体" w:eastAsia="宋体" w:cs="宋体"/>
                <w:kern w:val="0"/>
                <w:sz w:val="22"/>
                <w:szCs w:val="22"/>
                <w:lang w:eastAsia="zh-CN" w:bidi="ar"/>
              </w:rPr>
              <w:t>对应</w:t>
            </w:r>
            <w:r>
              <w:rPr>
                <w:rFonts w:hint="eastAsia" w:ascii="宋体" w:hAnsi="宋体" w:eastAsia="宋体" w:cs="宋体"/>
                <w:kern w:val="0"/>
                <w:sz w:val="22"/>
                <w:szCs w:val="22"/>
                <w:lang w:bidi="ar"/>
              </w:rPr>
              <w:t>措施内容科学合理，针对性强的得</w:t>
            </w: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bidi="ar"/>
              </w:rPr>
              <w:t>分；措施内容</w:t>
            </w:r>
            <w:r>
              <w:rPr>
                <w:rFonts w:hint="eastAsia" w:ascii="宋体" w:hAnsi="宋体" w:eastAsia="宋体" w:cs="宋体"/>
                <w:kern w:val="0"/>
                <w:sz w:val="22"/>
                <w:szCs w:val="22"/>
                <w:lang w:eastAsia="zh-CN" w:bidi="ar"/>
              </w:rPr>
              <w:t>较</w:t>
            </w:r>
            <w:r>
              <w:rPr>
                <w:rFonts w:hint="eastAsia" w:ascii="宋体" w:hAnsi="宋体" w:eastAsia="宋体" w:cs="宋体"/>
                <w:kern w:val="0"/>
                <w:sz w:val="22"/>
                <w:szCs w:val="22"/>
                <w:lang w:bidi="ar"/>
              </w:rPr>
              <w:t>合理，针对性较强得3分；措施内容基本合理得2分；措施内容一般，有提及得1分。内容缺失严重不得分。</w:t>
            </w:r>
          </w:p>
        </w:tc>
        <w:tc>
          <w:tcPr>
            <w:tcW w:w="992" w:type="dxa"/>
            <w:vAlign w:val="center"/>
          </w:tcPr>
          <w:p w14:paraId="1ED4B694">
            <w:pPr>
              <w:jc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4</w:t>
            </w:r>
          </w:p>
          <w:p w14:paraId="133320F9">
            <w:pPr>
              <w:jc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5444D36B">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重点难点</w:t>
            </w:r>
            <w:r>
              <w:rPr>
                <w:rFonts w:hint="eastAsia" w:ascii="宋体" w:hAnsi="宋体" w:eastAsia="宋体" w:cs="宋体"/>
                <w:kern w:val="0"/>
                <w:sz w:val="22"/>
                <w:szCs w:val="22"/>
                <w:lang w:eastAsia="zh-CN" w:bidi="ar"/>
              </w:rPr>
              <w:t>对应</w:t>
            </w:r>
            <w:r>
              <w:rPr>
                <w:rFonts w:hint="eastAsia" w:ascii="宋体" w:hAnsi="宋体" w:eastAsia="宋体" w:cs="宋体"/>
                <w:kern w:val="0"/>
                <w:sz w:val="22"/>
                <w:szCs w:val="22"/>
                <w:lang w:bidi="ar"/>
              </w:rPr>
              <w:t>措施</w:t>
            </w:r>
          </w:p>
        </w:tc>
      </w:tr>
      <w:tr w14:paraId="68E3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14:paraId="2CBBEE35">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10</w:t>
            </w:r>
          </w:p>
        </w:tc>
        <w:tc>
          <w:tcPr>
            <w:tcW w:w="1204" w:type="dxa"/>
            <w:vMerge w:val="restart"/>
            <w:vAlign w:val="center"/>
          </w:tcPr>
          <w:p w14:paraId="7BC700EC">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专项施工方案</w:t>
            </w:r>
          </w:p>
        </w:tc>
        <w:tc>
          <w:tcPr>
            <w:tcW w:w="5811" w:type="dxa"/>
            <w:vAlign w:val="center"/>
          </w:tcPr>
          <w:p w14:paraId="00351F59">
            <w:pPr>
              <w:jc w:val="left"/>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施工方案内容科学合理，主要分部施工方法符合项目实际针对性强得4分，方案内容</w:t>
            </w:r>
            <w:r>
              <w:rPr>
                <w:rFonts w:hint="eastAsia" w:ascii="宋体" w:hAnsi="宋体" w:eastAsia="宋体" w:cs="宋体"/>
                <w:kern w:val="0"/>
                <w:sz w:val="22"/>
                <w:szCs w:val="22"/>
                <w:lang w:eastAsia="zh-CN" w:bidi="ar"/>
              </w:rPr>
              <w:t>较</w:t>
            </w:r>
            <w:r>
              <w:rPr>
                <w:rFonts w:hint="eastAsia" w:ascii="宋体" w:hAnsi="宋体" w:eastAsia="宋体" w:cs="宋体"/>
                <w:kern w:val="0"/>
                <w:sz w:val="22"/>
                <w:szCs w:val="22"/>
                <w:lang w:bidi="ar"/>
              </w:rPr>
              <w:t>合理得3分，方案内容基本合理，</w:t>
            </w:r>
            <w:r>
              <w:rPr>
                <w:rFonts w:hint="eastAsia" w:ascii="宋体" w:hAnsi="宋体" w:eastAsia="宋体" w:cs="宋体"/>
                <w:kern w:val="0"/>
                <w:sz w:val="22"/>
                <w:szCs w:val="22"/>
                <w:lang w:eastAsia="zh-CN" w:bidi="ar"/>
              </w:rPr>
              <w:t>基本</w:t>
            </w:r>
            <w:r>
              <w:rPr>
                <w:rFonts w:hint="eastAsia" w:ascii="宋体" w:hAnsi="宋体" w:eastAsia="宋体" w:cs="宋体"/>
                <w:kern w:val="0"/>
                <w:sz w:val="22"/>
                <w:szCs w:val="22"/>
                <w:lang w:bidi="ar"/>
              </w:rPr>
              <w:t>满足采购需求得2分，方案内容有提及得1分。严重缺失不得分。</w:t>
            </w:r>
          </w:p>
        </w:tc>
        <w:tc>
          <w:tcPr>
            <w:tcW w:w="992" w:type="dxa"/>
            <w:vAlign w:val="center"/>
          </w:tcPr>
          <w:p w14:paraId="07F9A859">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4</w:t>
            </w:r>
          </w:p>
          <w:p w14:paraId="74948FBD">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（主观）</w:t>
            </w:r>
          </w:p>
        </w:tc>
        <w:tc>
          <w:tcPr>
            <w:tcW w:w="1417" w:type="dxa"/>
            <w:vAlign w:val="center"/>
          </w:tcPr>
          <w:p w14:paraId="052AAA27">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专项施工方案</w:t>
            </w:r>
          </w:p>
        </w:tc>
      </w:tr>
      <w:tr w14:paraId="3F95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90" w:type="dxa"/>
            <w:vMerge w:val="continue"/>
            <w:vAlign w:val="center"/>
          </w:tcPr>
          <w:p w14:paraId="65736F66">
            <w:pPr>
              <w:jc w:val="center"/>
              <w:rPr>
                <w:rFonts w:hint="eastAsia" w:ascii="宋体" w:hAnsi="宋体" w:eastAsia="宋体" w:cs="宋体"/>
                <w:kern w:val="0"/>
                <w:sz w:val="22"/>
                <w:szCs w:val="22"/>
                <w:lang w:bidi="ar"/>
              </w:rPr>
            </w:pPr>
          </w:p>
        </w:tc>
        <w:tc>
          <w:tcPr>
            <w:tcW w:w="1204" w:type="dxa"/>
            <w:vMerge w:val="continue"/>
            <w:vAlign w:val="center"/>
          </w:tcPr>
          <w:p w14:paraId="04FBA764">
            <w:pPr>
              <w:jc w:val="left"/>
              <w:rPr>
                <w:rFonts w:hint="eastAsia" w:ascii="宋体" w:hAnsi="宋体" w:eastAsia="宋体" w:cs="宋体"/>
                <w:kern w:val="0"/>
                <w:sz w:val="22"/>
                <w:szCs w:val="22"/>
                <w:lang w:bidi="ar"/>
              </w:rPr>
            </w:pPr>
          </w:p>
        </w:tc>
        <w:tc>
          <w:tcPr>
            <w:tcW w:w="5811" w:type="dxa"/>
            <w:vAlign w:val="center"/>
          </w:tcPr>
          <w:p w14:paraId="55A87182">
            <w:pPr>
              <w:jc w:val="left"/>
              <w:rPr>
                <w:rFonts w:hint="eastAsia" w:ascii="宋体" w:hAnsi="宋体" w:eastAsia="宋体" w:cs="宋体"/>
                <w:kern w:val="0"/>
                <w:sz w:val="22"/>
                <w:szCs w:val="22"/>
                <w:lang w:bidi="ar"/>
              </w:rPr>
            </w:pPr>
            <w:r>
              <w:rPr>
                <w:rFonts w:hint="eastAsia" w:ascii="宋体" w:hAnsi="宋体" w:eastAsia="宋体" w:cs="宋体"/>
                <w:kern w:val="0"/>
                <w:sz w:val="22"/>
                <w:szCs w:val="22"/>
                <w:lang w:bidi="ar"/>
              </w:rPr>
              <w:t>关键工序、复杂环节的相应技术措施内容科学合理，针对性强的得4分；措施内容</w:t>
            </w:r>
            <w:r>
              <w:rPr>
                <w:rFonts w:hint="eastAsia" w:ascii="宋体" w:hAnsi="宋体" w:eastAsia="宋体" w:cs="宋体"/>
                <w:kern w:val="0"/>
                <w:sz w:val="22"/>
                <w:szCs w:val="22"/>
                <w:lang w:eastAsia="zh-CN" w:bidi="ar"/>
              </w:rPr>
              <w:t>较</w:t>
            </w:r>
            <w:r>
              <w:rPr>
                <w:rFonts w:hint="eastAsia" w:ascii="宋体" w:hAnsi="宋体" w:eastAsia="宋体" w:cs="宋体"/>
                <w:kern w:val="0"/>
                <w:sz w:val="22"/>
                <w:szCs w:val="22"/>
                <w:lang w:bidi="ar"/>
              </w:rPr>
              <w:t>合理，针对性较强得3分；措施内容基本合理得2分；措施内容一般，有提及得1分。内容缺失严重不得分。</w:t>
            </w:r>
          </w:p>
        </w:tc>
        <w:tc>
          <w:tcPr>
            <w:tcW w:w="992" w:type="dxa"/>
            <w:vAlign w:val="center"/>
          </w:tcPr>
          <w:p w14:paraId="69E398FD">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4</w:t>
            </w:r>
          </w:p>
          <w:p w14:paraId="39E5C85F">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（主观）</w:t>
            </w:r>
          </w:p>
        </w:tc>
        <w:tc>
          <w:tcPr>
            <w:tcW w:w="1417" w:type="dxa"/>
            <w:vAlign w:val="center"/>
          </w:tcPr>
          <w:p w14:paraId="798D84BC">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关键工序、复杂环节的相应技术措施</w:t>
            </w:r>
          </w:p>
        </w:tc>
      </w:tr>
      <w:tr w14:paraId="0BC8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shd w:val="clear" w:color="auto" w:fill="auto"/>
            <w:vAlign w:val="center"/>
          </w:tcPr>
          <w:p w14:paraId="49F8DF3F">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11</w:t>
            </w:r>
          </w:p>
        </w:tc>
        <w:tc>
          <w:tcPr>
            <w:tcW w:w="7015" w:type="dxa"/>
            <w:gridSpan w:val="2"/>
            <w:vAlign w:val="center"/>
          </w:tcPr>
          <w:p w14:paraId="075C4F6F">
            <w:pPr>
              <w:shd w:val="clear" w:color="auto" w:fill="auto"/>
              <w:spacing w:line="240" w:lineRule="auto"/>
              <w:ind w:firstLine="0" w:firstLineChars="0"/>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施工质量目标明确，质量控制措施科学、合理，且有技术支撑的得</w:t>
            </w: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bidi="ar"/>
              </w:rPr>
              <w:t>分，质量措施</w:t>
            </w:r>
            <w:r>
              <w:rPr>
                <w:rFonts w:hint="eastAsia" w:ascii="宋体" w:hAnsi="宋体" w:eastAsia="宋体" w:cs="宋体"/>
                <w:kern w:val="0"/>
                <w:sz w:val="22"/>
                <w:szCs w:val="22"/>
                <w:lang w:eastAsia="zh-CN" w:bidi="ar"/>
              </w:rPr>
              <w:t>较</w:t>
            </w:r>
            <w:r>
              <w:rPr>
                <w:rFonts w:hint="eastAsia" w:ascii="宋体" w:hAnsi="宋体" w:cs="宋体"/>
                <w:kern w:val="0"/>
                <w:sz w:val="22"/>
                <w:szCs w:val="22"/>
                <w:lang w:val="en-US" w:eastAsia="zh-CN" w:bidi="ar"/>
              </w:rPr>
              <w:t>为</w:t>
            </w:r>
            <w:r>
              <w:rPr>
                <w:rFonts w:hint="eastAsia" w:ascii="宋体" w:hAnsi="宋体" w:eastAsia="宋体" w:cs="宋体"/>
                <w:kern w:val="0"/>
                <w:sz w:val="22"/>
                <w:szCs w:val="22"/>
                <w:lang w:bidi="ar"/>
              </w:rPr>
              <w:t>合理得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bidi="ar"/>
              </w:rPr>
              <w:t>分，质量措施基本合理得</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bidi="ar"/>
              </w:rPr>
              <w:t>分</w:t>
            </w:r>
            <w:r>
              <w:rPr>
                <w:rFonts w:hint="eastAsia" w:ascii="宋体" w:hAnsi="宋体" w:eastAsia="宋体" w:cs="宋体"/>
                <w:kern w:val="0"/>
                <w:sz w:val="22"/>
                <w:szCs w:val="22"/>
                <w:lang w:eastAsia="zh-CN" w:bidi="ar"/>
              </w:rPr>
              <w:t>；</w:t>
            </w:r>
            <w:r>
              <w:rPr>
                <w:rFonts w:hint="eastAsia" w:ascii="宋体" w:hAnsi="宋体" w:eastAsia="宋体" w:cs="宋体"/>
                <w:kern w:val="0"/>
                <w:sz w:val="22"/>
                <w:szCs w:val="22"/>
                <w:lang w:bidi="ar"/>
              </w:rPr>
              <w:t>质量措施</w:t>
            </w:r>
            <w:r>
              <w:rPr>
                <w:rFonts w:hint="eastAsia" w:ascii="宋体" w:hAnsi="宋体" w:eastAsia="宋体" w:cs="宋体"/>
                <w:kern w:val="0"/>
                <w:sz w:val="22"/>
                <w:szCs w:val="22"/>
                <w:lang w:eastAsia="zh-CN" w:bidi="ar"/>
              </w:rPr>
              <w:t>一般，有提及</w:t>
            </w:r>
            <w:r>
              <w:rPr>
                <w:rFonts w:hint="eastAsia" w:ascii="宋体" w:hAnsi="宋体" w:eastAsia="宋体" w:cs="宋体"/>
                <w:kern w:val="0"/>
                <w:sz w:val="22"/>
                <w:szCs w:val="22"/>
                <w:lang w:bidi="ar"/>
              </w:rPr>
              <w:t>得</w:t>
            </w:r>
            <w:r>
              <w:rPr>
                <w:rFonts w:hint="eastAsia" w:ascii="宋体" w:hAnsi="宋体" w:eastAsia="宋体" w:cs="宋体"/>
                <w:kern w:val="0"/>
                <w:sz w:val="22"/>
                <w:szCs w:val="22"/>
                <w:lang w:val="en-US" w:eastAsia="zh-CN" w:bidi="ar"/>
              </w:rPr>
              <w:t>1</w:t>
            </w:r>
            <w:r>
              <w:rPr>
                <w:rFonts w:hint="eastAsia" w:ascii="宋体" w:hAnsi="宋体" w:eastAsia="宋体" w:cs="宋体"/>
                <w:kern w:val="0"/>
                <w:sz w:val="22"/>
                <w:szCs w:val="22"/>
                <w:lang w:bidi="ar"/>
              </w:rPr>
              <w:t>分</w:t>
            </w:r>
            <w:r>
              <w:rPr>
                <w:rFonts w:hint="eastAsia" w:ascii="宋体" w:hAnsi="宋体" w:cs="宋体"/>
                <w:kern w:val="0"/>
                <w:sz w:val="22"/>
                <w:szCs w:val="22"/>
                <w:lang w:eastAsia="zh-CN" w:bidi="ar"/>
              </w:rPr>
              <w:t>，</w:t>
            </w:r>
            <w:r>
              <w:rPr>
                <w:rFonts w:hint="eastAsia" w:ascii="宋体" w:hAnsi="宋体" w:cs="宋体"/>
                <w:kern w:val="0"/>
                <w:sz w:val="22"/>
                <w:szCs w:val="22"/>
                <w:lang w:val="en-US" w:eastAsia="zh-CN" w:bidi="ar"/>
              </w:rPr>
              <w:t>未提供不得分</w:t>
            </w:r>
            <w:r>
              <w:rPr>
                <w:rFonts w:hint="eastAsia" w:ascii="宋体" w:hAnsi="宋体" w:eastAsia="宋体" w:cs="宋体"/>
                <w:kern w:val="0"/>
                <w:sz w:val="22"/>
                <w:szCs w:val="22"/>
                <w:lang w:bidi="ar"/>
              </w:rPr>
              <w:t>。</w:t>
            </w:r>
          </w:p>
        </w:tc>
        <w:tc>
          <w:tcPr>
            <w:tcW w:w="992" w:type="dxa"/>
            <w:vAlign w:val="center"/>
          </w:tcPr>
          <w:p w14:paraId="11FCA63E">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p>
          <w:p w14:paraId="44F5C1FB">
            <w:pPr>
              <w:jc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240E0DF1">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质量控制措施</w:t>
            </w:r>
          </w:p>
        </w:tc>
      </w:tr>
      <w:tr w14:paraId="7F81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14:paraId="4F475381">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12</w:t>
            </w:r>
          </w:p>
        </w:tc>
        <w:tc>
          <w:tcPr>
            <w:tcW w:w="7015" w:type="dxa"/>
            <w:gridSpan w:val="2"/>
            <w:vAlign w:val="center"/>
          </w:tcPr>
          <w:p w14:paraId="11ABD314">
            <w:pPr>
              <w:jc w:val="left"/>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施工机具和检验仪器的投入能够优于工程实施的需要，且与项目相适应、针对性强得4分；施工机具和检验仪器的投入满足工程实施需求且针对性较强得3分；施工机具和检验仪器的投入基本满足工程实施需求得2分；施工机具和检验仪器的投入部分满足工程实施需求得1分</w:t>
            </w:r>
            <w:r>
              <w:rPr>
                <w:rFonts w:hint="eastAsia" w:ascii="宋体" w:hAnsi="宋体" w:eastAsia="宋体" w:cs="宋体"/>
                <w:kern w:val="0"/>
                <w:sz w:val="22"/>
                <w:szCs w:val="22"/>
                <w:lang w:eastAsia="zh-CN" w:bidi="ar"/>
              </w:rPr>
              <w:t>，未提供不得分。</w:t>
            </w:r>
          </w:p>
        </w:tc>
        <w:tc>
          <w:tcPr>
            <w:tcW w:w="992" w:type="dxa"/>
            <w:vAlign w:val="center"/>
          </w:tcPr>
          <w:p w14:paraId="1955F97E">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p>
          <w:p w14:paraId="7651ABCA">
            <w:pPr>
              <w:jc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73AE830F">
            <w:pPr>
              <w:snapToGrid w:val="0"/>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施工机具和检验仪器</w:t>
            </w:r>
          </w:p>
        </w:tc>
      </w:tr>
      <w:tr w14:paraId="3CE2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1E35B46B">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13</w:t>
            </w:r>
          </w:p>
        </w:tc>
        <w:tc>
          <w:tcPr>
            <w:tcW w:w="7015" w:type="dxa"/>
            <w:gridSpan w:val="2"/>
            <w:vAlign w:val="center"/>
          </w:tcPr>
          <w:p w14:paraId="5691CBDD">
            <w:pPr>
              <w:jc w:val="left"/>
              <w:rPr>
                <w:rFonts w:hint="eastAsia" w:ascii="宋体" w:hAnsi="宋体" w:eastAsia="宋体" w:cs="宋体"/>
                <w:kern w:val="0"/>
                <w:sz w:val="22"/>
                <w:szCs w:val="22"/>
                <w:lang w:bidi="ar"/>
              </w:rPr>
            </w:pPr>
            <w:r>
              <w:rPr>
                <w:rFonts w:hint="eastAsia" w:ascii="宋体" w:hAnsi="宋体" w:eastAsia="宋体" w:cs="宋体"/>
                <w:kern w:val="0"/>
                <w:sz w:val="22"/>
                <w:szCs w:val="22"/>
                <w:lang w:eastAsia="zh-CN" w:bidi="ar"/>
              </w:rPr>
              <w:t>施工进度计划、关键节点和线路的保证措施针对性和可行性:方案科学合理、针对性、可行性强的得</w:t>
            </w:r>
            <w:r>
              <w:rPr>
                <w:rFonts w:hint="eastAsia" w:ascii="宋体" w:hAnsi="宋体" w:eastAsia="宋体" w:cs="宋体"/>
                <w:kern w:val="0"/>
                <w:sz w:val="22"/>
                <w:szCs w:val="22"/>
                <w:lang w:val="en-US" w:eastAsia="zh-CN" w:bidi="ar"/>
              </w:rPr>
              <w:t>4</w:t>
            </w:r>
            <w:r>
              <w:rPr>
                <w:rFonts w:hint="eastAsia" w:ascii="宋体" w:hAnsi="宋体" w:eastAsia="宋体" w:cs="宋体"/>
                <w:kern w:val="0"/>
                <w:sz w:val="22"/>
                <w:szCs w:val="22"/>
                <w:lang w:eastAsia="zh-CN" w:bidi="ar"/>
              </w:rPr>
              <w:t>分;方案较为科学合理、针对性、可行性一般的得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eastAsia="zh-CN" w:bidi="ar"/>
              </w:rPr>
              <w:t>分;方案</w:t>
            </w:r>
            <w:r>
              <w:rPr>
                <w:rFonts w:hint="eastAsia" w:ascii="宋体" w:hAnsi="宋体" w:eastAsia="宋体" w:cs="宋体"/>
                <w:kern w:val="0"/>
                <w:sz w:val="22"/>
                <w:szCs w:val="22"/>
                <w:lang w:val="en-US" w:eastAsia="zh-CN" w:bidi="ar"/>
              </w:rPr>
              <w:t>基本</w:t>
            </w:r>
            <w:r>
              <w:rPr>
                <w:rFonts w:hint="eastAsia" w:ascii="宋体" w:hAnsi="宋体" w:eastAsia="宋体" w:cs="宋体"/>
                <w:kern w:val="0"/>
                <w:sz w:val="22"/>
                <w:szCs w:val="22"/>
                <w:lang w:eastAsia="zh-CN" w:bidi="ar"/>
              </w:rPr>
              <w:t>可行的得分</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eastAsia="zh-CN" w:bidi="ar"/>
              </w:rPr>
              <w:t>;</w:t>
            </w:r>
            <w:r>
              <w:rPr>
                <w:rFonts w:hint="eastAsia" w:ascii="宋体" w:hAnsi="宋体" w:eastAsia="宋体" w:cs="宋体"/>
                <w:kern w:val="0"/>
                <w:sz w:val="22"/>
                <w:szCs w:val="22"/>
                <w:lang w:val="en-US" w:eastAsia="zh-CN" w:bidi="ar"/>
              </w:rPr>
              <w:t>方案可行性较差的得1分，未提供不得分。</w:t>
            </w:r>
          </w:p>
        </w:tc>
        <w:tc>
          <w:tcPr>
            <w:tcW w:w="992" w:type="dxa"/>
            <w:vAlign w:val="center"/>
          </w:tcPr>
          <w:p w14:paraId="1E48A9B0">
            <w:pPr>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val="en-US" w:eastAsia="zh-CN" w:bidi="ar"/>
              </w:rPr>
              <w:t xml:space="preserve">  </w:t>
            </w:r>
          </w:p>
          <w:p w14:paraId="1E23ADCC">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6DC8CB81">
            <w:pPr>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施工</w:t>
            </w:r>
            <w:r>
              <w:rPr>
                <w:rFonts w:hint="eastAsia" w:ascii="宋体" w:hAnsi="宋体" w:eastAsia="宋体" w:cs="宋体"/>
                <w:kern w:val="0"/>
                <w:sz w:val="22"/>
                <w:szCs w:val="22"/>
                <w:lang w:bidi="ar"/>
              </w:rPr>
              <w:t>计划</w:t>
            </w:r>
          </w:p>
        </w:tc>
      </w:tr>
      <w:tr w14:paraId="1696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31715A93">
            <w:pPr>
              <w:jc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14</w:t>
            </w:r>
          </w:p>
        </w:tc>
        <w:tc>
          <w:tcPr>
            <w:tcW w:w="7015" w:type="dxa"/>
            <w:gridSpan w:val="2"/>
            <w:vAlign w:val="center"/>
          </w:tcPr>
          <w:p w14:paraId="400548DF">
            <w:pPr>
              <w:jc w:val="left"/>
              <w:rPr>
                <w:rFonts w:hint="eastAsia" w:ascii="宋体" w:hAnsi="宋体" w:eastAsia="宋体" w:cs="宋体"/>
                <w:kern w:val="0"/>
                <w:sz w:val="22"/>
                <w:szCs w:val="22"/>
                <w:lang w:eastAsia="zh-CN" w:bidi="ar"/>
              </w:rPr>
            </w:pPr>
            <w:r>
              <w:rPr>
                <w:rFonts w:hint="eastAsia" w:ascii="宋体" w:hAnsi="宋体" w:eastAsia="宋体" w:cs="宋体"/>
                <w:kern w:val="0"/>
                <w:sz w:val="22"/>
                <w:szCs w:val="22"/>
                <w:lang w:eastAsia="zh-CN" w:bidi="ar"/>
              </w:rPr>
              <w:t>供应商针对本项目的应急预案(包括临时突发情况、现场处置方案等)的针对性、科学合理性:应急预案科学合理、针对性强的得</w:t>
            </w:r>
            <w:r>
              <w:rPr>
                <w:rFonts w:hint="eastAsia" w:ascii="宋体" w:hAnsi="宋体" w:eastAsia="宋体" w:cs="宋体"/>
                <w:kern w:val="0"/>
                <w:sz w:val="22"/>
                <w:szCs w:val="22"/>
                <w:lang w:val="en-US" w:eastAsia="zh-CN" w:bidi="ar"/>
              </w:rPr>
              <w:t>4</w:t>
            </w:r>
            <w:r>
              <w:rPr>
                <w:rFonts w:hint="eastAsia" w:ascii="宋体" w:hAnsi="宋体" w:eastAsia="宋体" w:cs="宋体"/>
                <w:kern w:val="0"/>
                <w:sz w:val="22"/>
                <w:szCs w:val="22"/>
                <w:lang w:eastAsia="zh-CN" w:bidi="ar"/>
              </w:rPr>
              <w:t>分;应急预案较为科学合理、有实质性针对措施的得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eastAsia="zh-CN" w:bidi="ar"/>
              </w:rPr>
              <w:t>分；应急预案</w:t>
            </w:r>
            <w:r>
              <w:rPr>
                <w:rFonts w:hint="eastAsia" w:ascii="宋体" w:hAnsi="宋体" w:eastAsia="宋体" w:cs="宋体"/>
                <w:kern w:val="0"/>
                <w:sz w:val="22"/>
                <w:szCs w:val="22"/>
                <w:lang w:val="en-US" w:eastAsia="zh-CN" w:bidi="ar"/>
              </w:rPr>
              <w:t>基本可行</w:t>
            </w:r>
            <w:r>
              <w:rPr>
                <w:rFonts w:hint="eastAsia" w:ascii="宋体" w:hAnsi="宋体" w:eastAsia="宋体" w:cs="宋体"/>
                <w:kern w:val="0"/>
                <w:sz w:val="22"/>
                <w:szCs w:val="22"/>
                <w:lang w:eastAsia="zh-CN" w:bidi="ar"/>
              </w:rPr>
              <w:t>的得</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eastAsia="zh-CN" w:bidi="ar"/>
              </w:rPr>
              <w:t>分;</w:t>
            </w:r>
            <w:r>
              <w:rPr>
                <w:rFonts w:hint="eastAsia" w:ascii="宋体" w:hAnsi="宋体" w:eastAsia="宋体" w:cs="宋体"/>
                <w:kern w:val="0"/>
                <w:sz w:val="22"/>
                <w:szCs w:val="22"/>
                <w:lang w:val="en-US" w:eastAsia="zh-CN" w:bidi="ar"/>
              </w:rPr>
              <w:t>应急预案可行差较差的得1分，未提供不得分。</w:t>
            </w:r>
          </w:p>
        </w:tc>
        <w:tc>
          <w:tcPr>
            <w:tcW w:w="992" w:type="dxa"/>
            <w:vAlign w:val="center"/>
          </w:tcPr>
          <w:p w14:paraId="37F83580">
            <w:pPr>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r>
              <w:rPr>
                <w:rFonts w:hint="eastAsia" w:ascii="宋体" w:hAnsi="宋体" w:eastAsia="宋体" w:cs="宋体"/>
                <w:kern w:val="0"/>
                <w:sz w:val="22"/>
                <w:szCs w:val="22"/>
                <w:lang w:val="en-US" w:eastAsia="zh-CN" w:bidi="ar"/>
              </w:rPr>
              <w:t xml:space="preserve">  </w:t>
            </w:r>
          </w:p>
          <w:p w14:paraId="101AF986">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204C3131">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应急预案</w:t>
            </w:r>
          </w:p>
        </w:tc>
      </w:tr>
      <w:tr w14:paraId="1AF7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90" w:type="dxa"/>
            <w:shd w:val="clear" w:color="auto" w:fill="auto"/>
            <w:vAlign w:val="center"/>
          </w:tcPr>
          <w:p w14:paraId="67F15866">
            <w:pPr>
              <w:jc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15</w:t>
            </w:r>
          </w:p>
        </w:tc>
        <w:tc>
          <w:tcPr>
            <w:tcW w:w="7015" w:type="dxa"/>
            <w:gridSpan w:val="2"/>
            <w:vAlign w:val="center"/>
          </w:tcPr>
          <w:p w14:paraId="0581A0AA">
            <w:pPr>
              <w:jc w:val="left"/>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eastAsia="zh-CN" w:bidi="ar"/>
              </w:rPr>
              <w:t>安全、文明施工及市政、市容、环保、消防等的保证措施科学、合理、到位的得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eastAsia="zh-CN" w:bidi="ar"/>
              </w:rPr>
              <w:t>分，措施基本合理得</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eastAsia="zh-CN" w:bidi="ar"/>
              </w:rPr>
              <w:t>分，</w:t>
            </w:r>
            <w:r>
              <w:rPr>
                <w:rFonts w:hint="eastAsia" w:ascii="宋体" w:hAnsi="宋体" w:eastAsia="宋体" w:cs="宋体"/>
                <w:kern w:val="0"/>
                <w:sz w:val="22"/>
                <w:szCs w:val="22"/>
                <w:lang w:val="en-US" w:eastAsia="zh-CN" w:bidi="ar"/>
              </w:rPr>
              <w:t>措施一般，有提及得1分，未提供不得分。</w:t>
            </w:r>
          </w:p>
        </w:tc>
        <w:tc>
          <w:tcPr>
            <w:tcW w:w="992" w:type="dxa"/>
            <w:vAlign w:val="center"/>
          </w:tcPr>
          <w:p w14:paraId="730E8C0C">
            <w:pPr>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3</w:t>
            </w:r>
            <w:r>
              <w:rPr>
                <w:rFonts w:hint="eastAsia" w:ascii="宋体" w:hAnsi="宋体" w:eastAsia="宋体" w:cs="宋体"/>
                <w:kern w:val="0"/>
                <w:sz w:val="22"/>
                <w:szCs w:val="22"/>
                <w:lang w:val="en-US" w:eastAsia="zh-CN" w:bidi="ar"/>
              </w:rPr>
              <w:t xml:space="preserve">  </w:t>
            </w:r>
          </w:p>
          <w:p w14:paraId="0F7006BB">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5ED15CE3">
            <w:pPr>
              <w:jc w:val="center"/>
              <w:rPr>
                <w:rFonts w:hint="eastAsia" w:ascii="宋体" w:hAnsi="宋体" w:eastAsia="宋体" w:cs="宋体"/>
                <w:kern w:val="0"/>
                <w:sz w:val="22"/>
                <w:szCs w:val="22"/>
                <w:lang w:val="en-US" w:eastAsia="zh-CN" w:bidi="ar"/>
              </w:rPr>
            </w:pPr>
            <w:r>
              <w:rPr>
                <w:rFonts w:hint="eastAsia" w:ascii="宋体" w:hAnsi="宋体" w:cs="宋体"/>
                <w:kern w:val="0"/>
                <w:szCs w:val="21"/>
                <w:lang w:bidi="ar"/>
              </w:rPr>
              <w:t>安全、文明施工及市政、市容、环保、消防等的保证措施</w:t>
            </w:r>
          </w:p>
        </w:tc>
      </w:tr>
      <w:tr w14:paraId="0479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4043C39A">
            <w:pPr>
              <w:jc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16</w:t>
            </w:r>
          </w:p>
        </w:tc>
        <w:tc>
          <w:tcPr>
            <w:tcW w:w="7015" w:type="dxa"/>
            <w:gridSpan w:val="2"/>
            <w:vAlign w:val="center"/>
          </w:tcPr>
          <w:p w14:paraId="6B287655">
            <w:pPr>
              <w:jc w:val="left"/>
              <w:rPr>
                <w:rFonts w:hint="eastAsia" w:ascii="宋体" w:hAnsi="宋体" w:eastAsia="宋体" w:cs="宋体"/>
                <w:kern w:val="0"/>
                <w:sz w:val="22"/>
                <w:szCs w:val="22"/>
                <w:lang w:eastAsia="zh-CN" w:bidi="ar"/>
              </w:rPr>
            </w:pPr>
            <w:r>
              <w:rPr>
                <w:rFonts w:hint="eastAsia" w:ascii="宋体" w:hAnsi="宋体" w:eastAsia="宋体" w:cs="宋体"/>
                <w:kern w:val="0"/>
                <w:sz w:val="22"/>
                <w:szCs w:val="22"/>
                <w:lang w:eastAsia="zh-CN" w:bidi="ar"/>
              </w:rPr>
              <w:t>材料设备进场计划及施工计划情况：具有详细的材料设备进场计划且计划周密的，得</w:t>
            </w:r>
            <w:r>
              <w:rPr>
                <w:rFonts w:hint="eastAsia" w:ascii="宋体" w:hAnsi="宋体" w:eastAsia="宋体" w:cs="宋体"/>
                <w:kern w:val="0"/>
                <w:sz w:val="22"/>
                <w:szCs w:val="22"/>
                <w:lang w:val="en-US" w:eastAsia="zh-CN" w:bidi="ar"/>
              </w:rPr>
              <w:t>3</w:t>
            </w:r>
            <w:r>
              <w:rPr>
                <w:rFonts w:hint="eastAsia" w:ascii="宋体" w:hAnsi="宋体" w:eastAsia="宋体" w:cs="宋体"/>
                <w:kern w:val="0"/>
                <w:sz w:val="22"/>
                <w:szCs w:val="22"/>
                <w:lang w:eastAsia="zh-CN" w:bidi="ar"/>
              </w:rPr>
              <w:t>分；材料设备进场计划基本合理的，得2分；材料设备进场计划一般，有提及得1分，未提供不得分。</w:t>
            </w:r>
          </w:p>
        </w:tc>
        <w:tc>
          <w:tcPr>
            <w:tcW w:w="992" w:type="dxa"/>
            <w:vAlign w:val="center"/>
          </w:tcPr>
          <w:p w14:paraId="6E892A0F">
            <w:pPr>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3</w:t>
            </w:r>
            <w:r>
              <w:rPr>
                <w:rFonts w:hint="eastAsia" w:ascii="宋体" w:hAnsi="宋体" w:eastAsia="宋体" w:cs="宋体"/>
                <w:kern w:val="0"/>
                <w:sz w:val="22"/>
                <w:szCs w:val="22"/>
                <w:lang w:val="en-US" w:eastAsia="zh-CN" w:bidi="ar"/>
              </w:rPr>
              <w:t xml:space="preserve">  </w:t>
            </w:r>
          </w:p>
          <w:p w14:paraId="6AD048EE">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6D55D5CA">
            <w:pPr>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材料计划</w:t>
            </w:r>
          </w:p>
        </w:tc>
      </w:tr>
      <w:tr w14:paraId="1246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0" w:type="dxa"/>
            <w:shd w:val="clear" w:color="auto" w:fill="auto"/>
            <w:vAlign w:val="center"/>
          </w:tcPr>
          <w:p w14:paraId="195C10F6">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17</w:t>
            </w:r>
          </w:p>
        </w:tc>
        <w:tc>
          <w:tcPr>
            <w:tcW w:w="7015" w:type="dxa"/>
            <w:gridSpan w:val="2"/>
            <w:vAlign w:val="center"/>
          </w:tcPr>
          <w:p w14:paraId="6C74A15A">
            <w:pPr>
              <w:jc w:val="left"/>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投标人对成品保护的保证措施合理、科学，具有可操作性得</w:t>
            </w:r>
            <w:r>
              <w:rPr>
                <w:rFonts w:hint="eastAsia" w:ascii="宋体" w:hAnsi="宋体" w:cs="宋体"/>
                <w:kern w:val="0"/>
                <w:sz w:val="22"/>
                <w:szCs w:val="22"/>
                <w:lang w:val="en-US" w:eastAsia="zh-CN" w:bidi="ar"/>
              </w:rPr>
              <w:t>3</w:t>
            </w:r>
            <w:r>
              <w:rPr>
                <w:rFonts w:hint="eastAsia" w:ascii="宋体" w:hAnsi="宋体" w:eastAsia="宋体" w:cs="宋体"/>
                <w:kern w:val="0"/>
                <w:sz w:val="22"/>
                <w:szCs w:val="22"/>
                <w:lang w:bidi="ar"/>
              </w:rPr>
              <w:t>分；措施基本合理得</w:t>
            </w:r>
            <w:r>
              <w:rPr>
                <w:rFonts w:hint="eastAsia" w:ascii="宋体" w:hAnsi="宋体" w:eastAsia="宋体" w:cs="宋体"/>
                <w:kern w:val="0"/>
                <w:sz w:val="22"/>
                <w:szCs w:val="22"/>
                <w:lang w:val="en-US" w:eastAsia="zh-CN" w:bidi="ar"/>
              </w:rPr>
              <w:t>2</w:t>
            </w:r>
            <w:r>
              <w:rPr>
                <w:rFonts w:hint="eastAsia" w:ascii="宋体" w:hAnsi="宋体" w:eastAsia="宋体" w:cs="宋体"/>
                <w:kern w:val="0"/>
                <w:sz w:val="22"/>
                <w:szCs w:val="22"/>
                <w:lang w:bidi="ar"/>
              </w:rPr>
              <w:t>分</w:t>
            </w:r>
            <w:r>
              <w:rPr>
                <w:rFonts w:hint="eastAsia" w:ascii="宋体" w:hAnsi="宋体" w:cs="宋体"/>
                <w:kern w:val="0"/>
                <w:sz w:val="22"/>
                <w:szCs w:val="22"/>
                <w:lang w:eastAsia="zh-CN" w:bidi="ar"/>
              </w:rPr>
              <w:t>；</w:t>
            </w:r>
            <w:r>
              <w:rPr>
                <w:rFonts w:hint="eastAsia" w:ascii="宋体" w:hAnsi="宋体" w:eastAsia="宋体" w:cs="宋体"/>
                <w:kern w:val="0"/>
                <w:sz w:val="22"/>
                <w:szCs w:val="22"/>
                <w:lang w:val="en-US" w:eastAsia="zh-CN" w:bidi="ar"/>
              </w:rPr>
              <w:t>措施一般，有提及的得1分，</w:t>
            </w:r>
            <w:r>
              <w:rPr>
                <w:rFonts w:hint="eastAsia" w:ascii="宋体" w:hAnsi="宋体" w:eastAsia="宋体" w:cs="宋体"/>
                <w:kern w:val="0"/>
                <w:sz w:val="22"/>
                <w:szCs w:val="22"/>
                <w:lang w:eastAsia="zh-CN" w:bidi="ar"/>
              </w:rPr>
              <w:t>未提供不得分。</w:t>
            </w:r>
          </w:p>
        </w:tc>
        <w:tc>
          <w:tcPr>
            <w:tcW w:w="992" w:type="dxa"/>
            <w:vAlign w:val="center"/>
          </w:tcPr>
          <w:p w14:paraId="39FBB354">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3  </w:t>
            </w:r>
          </w:p>
          <w:p w14:paraId="456EBB4B">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（主观）</w:t>
            </w:r>
          </w:p>
        </w:tc>
        <w:tc>
          <w:tcPr>
            <w:tcW w:w="1417" w:type="dxa"/>
            <w:vAlign w:val="center"/>
          </w:tcPr>
          <w:p w14:paraId="5BE433DB">
            <w:pPr>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成品保护的保证措施</w:t>
            </w:r>
          </w:p>
        </w:tc>
      </w:tr>
      <w:tr w14:paraId="39CD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0" w:type="dxa"/>
            <w:vAlign w:val="center"/>
          </w:tcPr>
          <w:p w14:paraId="301529E1">
            <w:pPr>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18</w:t>
            </w:r>
          </w:p>
        </w:tc>
        <w:tc>
          <w:tcPr>
            <w:tcW w:w="7015" w:type="dxa"/>
            <w:gridSpan w:val="2"/>
          </w:tcPr>
          <w:p w14:paraId="039CF612">
            <w:pPr>
              <w:jc w:val="left"/>
              <w:rPr>
                <w:rFonts w:ascii="宋体" w:hAnsi="宋体" w:cs="宋体"/>
                <w:kern w:val="0"/>
                <w:sz w:val="22"/>
                <w:szCs w:val="22"/>
                <w:lang w:bidi="ar"/>
              </w:rPr>
            </w:pPr>
            <w:r>
              <w:rPr>
                <w:rFonts w:hint="eastAsia" w:ascii="宋体" w:hAnsi="宋体" w:cs="宋体"/>
                <w:kern w:val="0"/>
                <w:sz w:val="22"/>
                <w:szCs w:val="22"/>
                <w:lang w:bidi="ar"/>
              </w:rPr>
              <w:t>有效投标报价的最低价作为评标基准价，其最低报价为满分；按［投标报价得分=（评标基准价/投标最后报价）*30］的计算公式计算。</w:t>
            </w:r>
          </w:p>
          <w:p w14:paraId="4AD9CFB7">
            <w:pPr>
              <w:jc w:val="left"/>
              <w:rPr>
                <w:rFonts w:ascii="宋体" w:hAnsi="宋体" w:cs="宋体"/>
                <w:kern w:val="0"/>
                <w:sz w:val="22"/>
                <w:szCs w:val="22"/>
                <w:lang w:bidi="ar"/>
              </w:rPr>
            </w:pPr>
            <w:r>
              <w:rPr>
                <w:rFonts w:hint="eastAsia" w:ascii="宋体" w:hAnsi="宋体" w:cs="宋体"/>
                <w:kern w:val="0"/>
                <w:sz w:val="22"/>
                <w:szCs w:val="22"/>
                <w:lang w:bidi="ar"/>
              </w:rPr>
              <w:t>评标过程中，不得去掉报价中的最高报价和最低报价。</w:t>
            </w:r>
          </w:p>
          <w:p w14:paraId="131B6DE3">
            <w:pPr>
              <w:jc w:val="left"/>
              <w:rPr>
                <w:rFonts w:ascii="宋体" w:hAnsi="宋体" w:cs="宋体"/>
                <w:kern w:val="0"/>
                <w:sz w:val="22"/>
                <w:szCs w:val="22"/>
                <w:lang w:bidi="ar"/>
              </w:rPr>
            </w:pPr>
            <w:r>
              <w:rPr>
                <w:rFonts w:hint="eastAsia" w:ascii="宋体" w:hAnsi="宋体" w:cs="宋体"/>
                <w:kern w:val="0"/>
                <w:sz w:val="22"/>
                <w:szCs w:val="22"/>
                <w:lang w:bidi="ar"/>
              </w:rPr>
              <w:t>因落实政府采购政策需要进行价格调整的，以调整后的价格计算评标基准价和投标报价。</w:t>
            </w:r>
          </w:p>
        </w:tc>
        <w:tc>
          <w:tcPr>
            <w:tcW w:w="992" w:type="dxa"/>
            <w:vAlign w:val="center"/>
          </w:tcPr>
          <w:p w14:paraId="3745EDC8">
            <w:pPr>
              <w:ind w:firstLine="105" w:firstLineChars="50"/>
              <w:jc w:val="center"/>
              <w:rPr>
                <w:rFonts w:ascii="宋体" w:hAnsi="宋体" w:cs="宋体"/>
                <w:kern w:val="0"/>
                <w:szCs w:val="21"/>
                <w:lang w:bidi="ar"/>
              </w:rPr>
            </w:pPr>
            <w:r>
              <w:rPr>
                <w:rFonts w:ascii="宋体" w:hAnsi="宋体" w:cs="宋体"/>
                <w:kern w:val="0"/>
                <w:szCs w:val="21"/>
                <w:lang w:bidi="ar"/>
              </w:rPr>
              <w:t>30</w:t>
            </w:r>
          </w:p>
        </w:tc>
        <w:tc>
          <w:tcPr>
            <w:tcW w:w="1417" w:type="dxa"/>
            <w:vAlign w:val="center"/>
          </w:tcPr>
          <w:p w14:paraId="492A6B53">
            <w:pPr>
              <w:snapToGrid w:val="0"/>
              <w:jc w:val="left"/>
              <w:rPr>
                <w:rFonts w:ascii="宋体" w:hAnsi="宋体" w:cs="宋体"/>
                <w:kern w:val="0"/>
                <w:szCs w:val="21"/>
                <w:lang w:bidi="ar"/>
              </w:rPr>
            </w:pPr>
            <w:r>
              <w:rPr>
                <w:rFonts w:hint="eastAsia" w:ascii="宋体" w:hAnsi="宋体" w:cs="宋体"/>
                <w:kern w:val="0"/>
                <w:szCs w:val="21"/>
                <w:lang w:bidi="ar"/>
              </w:rPr>
              <w:t>/</w:t>
            </w:r>
          </w:p>
        </w:tc>
      </w:tr>
    </w:tbl>
    <w:p w14:paraId="3A23178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112DF0A8">
      <w:pPr>
        <w:jc w:val="center"/>
        <w:rPr>
          <w:rFonts w:ascii="宋体" w:hAnsi="宋体" w:cs="宋体"/>
          <w:b/>
          <w:sz w:val="28"/>
          <w:szCs w:val="28"/>
        </w:rPr>
      </w:pPr>
      <w:r>
        <w:rPr>
          <w:rFonts w:hint="eastAsia" w:ascii="宋体" w:hAnsi="宋体" w:cs="宋体"/>
          <w:b/>
          <w:sz w:val="32"/>
        </w:rPr>
        <w:t>一、评审方法</w:t>
      </w:r>
    </w:p>
    <w:p w14:paraId="7279C96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6751BC7C">
      <w:pPr>
        <w:snapToGrid w:val="0"/>
        <w:spacing w:line="360" w:lineRule="auto"/>
        <w:jc w:val="center"/>
        <w:rPr>
          <w:rFonts w:ascii="宋体" w:hAnsi="宋体" w:cs="宋体"/>
          <w:b/>
          <w:sz w:val="32"/>
        </w:rPr>
      </w:pPr>
      <w:r>
        <w:rPr>
          <w:rFonts w:hint="eastAsia" w:ascii="宋体" w:hAnsi="宋体" w:cs="宋体"/>
          <w:b/>
          <w:sz w:val="32"/>
        </w:rPr>
        <w:t>二、评审标准</w:t>
      </w:r>
    </w:p>
    <w:p w14:paraId="4B9FC79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FEE9063">
      <w:pPr>
        <w:snapToGrid w:val="0"/>
        <w:spacing w:line="360" w:lineRule="auto"/>
        <w:jc w:val="center"/>
        <w:rPr>
          <w:rFonts w:ascii="宋体" w:hAnsi="宋体" w:cs="宋体"/>
          <w:b/>
          <w:sz w:val="32"/>
        </w:rPr>
      </w:pPr>
      <w:r>
        <w:rPr>
          <w:rFonts w:hint="eastAsia" w:ascii="宋体" w:hAnsi="宋体" w:cs="宋体"/>
          <w:b/>
          <w:sz w:val="32"/>
        </w:rPr>
        <w:t>三、评审程序</w:t>
      </w:r>
    </w:p>
    <w:p w14:paraId="0B0019B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647628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32D33C19">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4778E66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7B918FC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4F7013FA">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15712F9D">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5BB35C65">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7A0C17C">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08828234">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58CAE591">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431B1952">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39EF061A">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4D8BD7ED">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6623B6F7">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CA66DE0">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44B916FB">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083BAD4E">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40024DA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5E22EA0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7BE74792">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2CA53A8">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3   </w:t>
      </w:r>
      <w:r>
        <w:rPr>
          <w:rFonts w:hint="eastAsia" w:ascii="宋体" w:hAnsi="宋体" w:cs="宋体"/>
          <w:kern w:val="0"/>
          <w:sz w:val="24"/>
          <w:lang w:val="en" w:eastAsia="zh-CN"/>
        </w:rPr>
        <w:t>。</w:t>
      </w:r>
    </w:p>
    <w:p w14:paraId="32D37001">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C44341C">
      <w:pPr>
        <w:snapToGrid w:val="0"/>
        <w:spacing w:line="360" w:lineRule="auto"/>
        <w:jc w:val="center"/>
        <w:rPr>
          <w:rFonts w:ascii="宋体" w:hAnsi="宋体" w:cs="宋体"/>
          <w:b/>
          <w:sz w:val="32"/>
        </w:rPr>
      </w:pPr>
      <w:r>
        <w:rPr>
          <w:rFonts w:hint="eastAsia" w:ascii="宋体" w:hAnsi="宋体" w:cs="宋体"/>
          <w:b/>
          <w:sz w:val="32"/>
        </w:rPr>
        <w:t>四、评审中的其他事项</w:t>
      </w:r>
    </w:p>
    <w:p w14:paraId="3B9BC24F">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08EA585">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2F1331E4">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4F1EF211">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34F30B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7A67F8E6">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6F9B15A7">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52DB921">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1FC7D1B1">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27D0F8BA">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18D5CBB1">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744E69C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6CC5B39D">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8CB8BB3">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43248F6C">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53026C04">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1EAC67D7">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72E9D149">
      <w:pPr>
        <w:pStyle w:val="26"/>
        <w:snapToGrid w:val="0"/>
        <w:spacing w:line="360" w:lineRule="auto"/>
        <w:rPr>
          <w:rFonts w:cs="宋体"/>
        </w:rPr>
      </w:pPr>
      <w:r>
        <w:rPr>
          <w:rFonts w:hint="eastAsia" w:cs="宋体"/>
        </w:rPr>
        <w:t>5.1因情况变化，不再符合规定的竞争性磋商采购方式适用情形的；</w:t>
      </w:r>
    </w:p>
    <w:p w14:paraId="2FE862E9">
      <w:pPr>
        <w:pStyle w:val="26"/>
        <w:snapToGrid w:val="0"/>
        <w:spacing w:line="360" w:lineRule="auto"/>
        <w:rPr>
          <w:rFonts w:cs="宋体"/>
        </w:rPr>
      </w:pPr>
      <w:r>
        <w:rPr>
          <w:rFonts w:hint="eastAsia" w:cs="宋体"/>
        </w:rPr>
        <w:t>5.2出现影响采购公正的违法、违规行为的；</w:t>
      </w:r>
    </w:p>
    <w:p w14:paraId="45BF8D52">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159047A3">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5101C269">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22A10A5">
      <w:pPr>
        <w:pStyle w:val="26"/>
        <w:snapToGrid w:val="0"/>
        <w:spacing w:line="360" w:lineRule="auto"/>
        <w:rPr>
          <w:rFonts w:cs="宋体"/>
        </w:rPr>
      </w:pPr>
      <w:r>
        <w:rPr>
          <w:rFonts w:hint="eastAsia" w:cs="宋体"/>
        </w:rPr>
        <w:t>6.1未确定成交供应商的，终止本次政府采购活动，重新开展政府采购活动。</w:t>
      </w:r>
    </w:p>
    <w:p w14:paraId="5A6BC065">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00D8012E">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75C44DF2">
      <w:pPr>
        <w:pStyle w:val="26"/>
        <w:snapToGrid w:val="0"/>
        <w:spacing w:line="360" w:lineRule="auto"/>
        <w:rPr>
          <w:rFonts w:cs="宋体"/>
        </w:rPr>
      </w:pPr>
      <w:r>
        <w:rPr>
          <w:rFonts w:hint="eastAsia" w:cs="宋体"/>
        </w:rPr>
        <w:t>6.4政府采购合同已经履行，给采购人、供应商造成损失的，由责任人承担赔偿责任。</w:t>
      </w:r>
    </w:p>
    <w:p w14:paraId="263967CA">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67624300">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2"/>
    <w:p w14:paraId="789A1C02">
      <w:pPr>
        <w:spacing w:line="360" w:lineRule="auto"/>
        <w:jc w:val="center"/>
        <w:outlineLvl w:val="0"/>
        <w:rPr>
          <w:rFonts w:ascii="宋体" w:hAnsi="宋体" w:cs="宋体"/>
          <w:b/>
          <w:sz w:val="36"/>
          <w:szCs w:val="36"/>
        </w:rPr>
      </w:pPr>
      <w:bookmarkStart w:id="400" w:name="第五部分"/>
      <w:bookmarkStart w:id="401" w:name="_Toc86217003"/>
      <w:r>
        <w:rPr>
          <w:rFonts w:hint="eastAsia" w:ascii="宋体" w:hAnsi="宋体" w:cs="宋体"/>
          <w:b/>
          <w:sz w:val="36"/>
          <w:szCs w:val="36"/>
        </w:rPr>
        <w:t>第五部分 拟签订的合同文本</w:t>
      </w:r>
    </w:p>
    <w:p w14:paraId="214CE225">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3A94E55A">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402" w:name="_Toc32130"/>
      <w:bookmarkStart w:id="403" w:name="_Toc97299497"/>
      <w:r>
        <w:rPr>
          <w:rFonts w:hint="eastAsia" w:ascii="宋体" w:hAnsi="宋体" w:cs="宋体"/>
          <w:snapToGrid w:val="0"/>
          <w:kern w:val="44"/>
          <w:sz w:val="28"/>
          <w:szCs w:val="20"/>
        </w:rPr>
        <w:t>第一部分  合同协议书</w:t>
      </w:r>
      <w:bookmarkEnd w:id="402"/>
      <w:bookmarkEnd w:id="403"/>
    </w:p>
    <w:p w14:paraId="49D3003A">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eastAsia="zh-CN"/>
        </w:rPr>
        <w:t>杭州市钱塘区景苑中学</w:t>
      </w:r>
      <w:r>
        <w:rPr>
          <w:rFonts w:hint="eastAsia" w:ascii="宋体" w:hAnsi="宋体" w:cs="宋体"/>
          <w:snapToGrid w:val="0"/>
          <w:kern w:val="0"/>
          <w:sz w:val="24"/>
          <w:u w:val="single"/>
        </w:rPr>
        <w:t xml:space="preserve"> </w:t>
      </w:r>
    </w:p>
    <w:p w14:paraId="747808FC">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404" w:name="SOA_hhxys_cb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404"/>
      <w:r>
        <w:rPr>
          <w:rFonts w:hint="eastAsia" w:ascii="宋体" w:hAnsi="宋体" w:cs="宋体"/>
          <w:snapToGrid w:val="0"/>
          <w:kern w:val="0"/>
          <w:sz w:val="24"/>
          <w:u w:val="single"/>
        </w:rPr>
        <w:t xml:space="preserve">   </w:t>
      </w:r>
    </w:p>
    <w:p w14:paraId="4970452B">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eastAsia="zh-CN"/>
        </w:rPr>
        <w:t xml:space="preserve">景苑中学有机更新工程 </w:t>
      </w:r>
      <w:r>
        <w:rPr>
          <w:rFonts w:hint="eastAsia" w:ascii="宋体" w:hAnsi="宋体" w:cs="宋体"/>
          <w:snapToGrid w:val="0"/>
          <w:kern w:val="0"/>
          <w:sz w:val="24"/>
          <w:u w:val="single"/>
        </w:rPr>
        <w:t xml:space="preserve"> </w:t>
      </w:r>
      <w:r>
        <w:rPr>
          <w:rFonts w:hint="eastAsia" w:ascii="宋体" w:hAnsi="宋体" w:cs="宋体"/>
          <w:snapToGrid w:val="0"/>
          <w:kern w:val="0"/>
          <w:sz w:val="24"/>
        </w:rPr>
        <w:t>工程施工及有关事项协商一致，共同达成如下协议：</w:t>
      </w:r>
    </w:p>
    <w:p w14:paraId="3B66A438">
      <w:pPr>
        <w:snapToGrid w:val="0"/>
        <w:spacing w:before="24" w:beforeLines="10" w:after="24" w:afterLines="10" w:line="360" w:lineRule="auto"/>
        <w:outlineLvl w:val="1"/>
        <w:rPr>
          <w:rFonts w:ascii="宋体" w:hAnsi="宋体" w:cs="宋体"/>
          <w:b/>
          <w:bCs/>
          <w:snapToGrid w:val="0"/>
          <w:kern w:val="0"/>
          <w:sz w:val="24"/>
        </w:rPr>
      </w:pPr>
      <w:bookmarkStart w:id="405" w:name="_Toc97299498"/>
      <w:bookmarkStart w:id="406" w:name="_Toc361220410"/>
      <w:r>
        <w:rPr>
          <w:rFonts w:hint="eastAsia" w:ascii="宋体" w:hAnsi="宋体" w:cs="宋体"/>
          <w:b/>
          <w:bCs/>
          <w:snapToGrid w:val="0"/>
          <w:kern w:val="0"/>
          <w:sz w:val="24"/>
        </w:rPr>
        <w:t>一、工程概况</w:t>
      </w:r>
      <w:bookmarkEnd w:id="405"/>
      <w:bookmarkEnd w:id="406"/>
    </w:p>
    <w:p w14:paraId="0EA6F8E7">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eastAsia="zh-CN"/>
        </w:rPr>
        <w:t xml:space="preserve">景苑中学有机更新工程 </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1B6B9B1D">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杭州市钱塘区</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250AF9C4">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14:paraId="54DC468C">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eastAsia="宋体" w:cs="宋体"/>
          <w:snapToGrid w:val="0"/>
          <w:kern w:val="0"/>
          <w:sz w:val="24"/>
          <w:u w:val="single"/>
        </w:rPr>
        <w:t>财政资金</w:t>
      </w:r>
      <w:r>
        <w:rPr>
          <w:rFonts w:hint="eastAsia" w:ascii="宋体" w:hAnsi="宋体" w:cs="宋体"/>
          <w:snapToGrid w:val="0"/>
          <w:kern w:val="0"/>
          <w:sz w:val="24"/>
          <w:u w:val="single"/>
        </w:rPr>
        <w:t></w:t>
      </w:r>
      <w:r>
        <w:rPr>
          <w:rFonts w:hint="eastAsia" w:ascii="宋体" w:hAnsi="宋体" w:cs="宋体"/>
          <w:bCs/>
          <w:snapToGrid w:val="0"/>
          <w:kern w:val="0"/>
          <w:sz w:val="24"/>
        </w:rPr>
        <w:t>。</w:t>
      </w:r>
    </w:p>
    <w:p w14:paraId="0C581CAC">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 xml:space="preserve">5.工程内容： </w:t>
      </w:r>
      <w:r>
        <w:rPr>
          <w:rFonts w:hint="eastAsia" w:ascii="宋体" w:hAnsi="宋体" w:eastAsia="宋体" w:cs="宋体"/>
          <w:snapToGrid w:val="0"/>
          <w:kern w:val="0"/>
          <w:sz w:val="24"/>
          <w:u w:val="single"/>
        </w:rPr>
        <w:t>竞争性磋商文件、工程量清单及施工图范围内的所有内容。</w:t>
      </w:r>
      <w:r>
        <w:rPr>
          <w:rFonts w:hint="eastAsia" w:ascii="宋体" w:hAnsi="宋体" w:cs="宋体"/>
          <w:bCs/>
          <w:snapToGrid w:val="0"/>
          <w:kern w:val="0"/>
          <w:sz w:val="24"/>
        </w:rPr>
        <w:t xml:space="preserve">                          </w:t>
      </w:r>
      <w:r>
        <w:rPr>
          <w:rFonts w:hint="eastAsia" w:ascii="宋体" w:hAnsi="宋体" w:cs="宋体"/>
          <w:snapToGrid w:val="0"/>
          <w:kern w:val="0"/>
          <w:sz w:val="24"/>
        </w:rPr>
        <w:t xml:space="preserve"> </w:t>
      </w:r>
    </w:p>
    <w:p w14:paraId="5B6D4741">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p>
    <w:p w14:paraId="4606ABA9">
      <w:pPr>
        <w:snapToGrid w:val="0"/>
        <w:spacing w:line="360" w:lineRule="auto"/>
        <w:ind w:firstLine="463" w:firstLineChars="193"/>
        <w:rPr>
          <w:rFonts w:ascii="宋体" w:hAnsi="宋体" w:cs="宋体"/>
          <w:bCs/>
          <w:snapToGrid w:val="0"/>
          <w:kern w:val="0"/>
          <w:sz w:val="24"/>
        </w:rPr>
      </w:pPr>
      <w:bookmarkStart w:id="407" w:name="_Toc361220411"/>
      <w:r>
        <w:rPr>
          <w:rFonts w:hint="eastAsia" w:ascii="宋体" w:hAnsi="宋体" w:cs="宋体"/>
          <w:bCs/>
          <w:snapToGrid w:val="0"/>
          <w:kern w:val="0"/>
          <w:sz w:val="24"/>
        </w:rPr>
        <w:t>本项目为（</w:t>
      </w:r>
      <w:r>
        <w:rPr>
          <w:rFonts w:hint="eastAsia" w:ascii="宋体" w:hAnsi="宋体" w:cs="宋体"/>
          <w:bCs/>
          <w:snapToGrid w:val="0"/>
          <w:kern w:val="0"/>
          <w:sz w:val="24"/>
          <w:lang w:eastAsia="zh-CN"/>
        </w:rPr>
        <w:t xml:space="preserve">景苑中学有机更新工程 </w:t>
      </w:r>
      <w:r>
        <w:rPr>
          <w:rFonts w:hint="eastAsia" w:ascii="宋体" w:hAnsi="宋体" w:cs="宋体"/>
          <w:bCs/>
          <w:snapToGrid w:val="0"/>
          <w:kern w:val="0"/>
          <w:sz w:val="24"/>
        </w:rPr>
        <w:t>）项目，详见图纸、工程量清单以及采购文件要求</w:t>
      </w:r>
    </w:p>
    <w:p w14:paraId="7CD17D99">
      <w:pPr>
        <w:snapToGrid w:val="0"/>
        <w:spacing w:line="360" w:lineRule="auto"/>
        <w:outlineLvl w:val="1"/>
        <w:rPr>
          <w:rFonts w:ascii="宋体" w:hAnsi="宋体" w:cs="宋体"/>
          <w:b/>
          <w:bCs/>
          <w:snapToGrid w:val="0"/>
          <w:kern w:val="0"/>
          <w:sz w:val="24"/>
        </w:rPr>
      </w:pPr>
      <w:bookmarkStart w:id="408" w:name="_Toc97299499"/>
      <w:r>
        <w:rPr>
          <w:rFonts w:hint="eastAsia" w:ascii="宋体" w:hAnsi="宋体" w:cs="宋体"/>
          <w:b/>
          <w:bCs/>
          <w:snapToGrid w:val="0"/>
          <w:kern w:val="0"/>
          <w:sz w:val="24"/>
        </w:rPr>
        <w:t>二、合同工期</w:t>
      </w:r>
      <w:bookmarkEnd w:id="407"/>
      <w:bookmarkEnd w:id="408"/>
    </w:p>
    <w:p w14:paraId="17AE5A99">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rPr>
        <w:t>20</w:t>
      </w:r>
      <w:r>
        <w:rPr>
          <w:rFonts w:hint="eastAsia" w:ascii="宋体" w:hAnsi="宋体" w:cs="宋体"/>
          <w:snapToGrid w:val="0"/>
          <w:kern w:val="0"/>
          <w:sz w:val="24"/>
          <w:u w:val="single"/>
          <w:lang w:val="en-US" w:eastAsia="zh-CN"/>
        </w:rPr>
        <w:t>25</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0A597F14">
      <w:pPr>
        <w:snapToGrid w:val="0"/>
        <w:spacing w:line="360" w:lineRule="auto"/>
        <w:ind w:firstLine="459"/>
        <w:rPr>
          <w:rFonts w:ascii="宋体" w:hAnsi="宋体" w:cs="宋体"/>
          <w:snapToGrid w:val="0"/>
          <w:kern w:val="0"/>
          <w:sz w:val="24"/>
        </w:rPr>
      </w:pPr>
      <w:bookmarkStart w:id="409"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rPr>
        <w:t>20</w:t>
      </w:r>
      <w:r>
        <w:rPr>
          <w:rFonts w:hint="eastAsia" w:ascii="宋体" w:hAnsi="宋体" w:cs="宋体"/>
          <w:snapToGrid w:val="0"/>
          <w:kern w:val="0"/>
          <w:sz w:val="24"/>
          <w:u w:val="single"/>
          <w:lang w:val="en-US" w:eastAsia="zh-CN"/>
        </w:rPr>
        <w:t>25</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409"/>
    </w:p>
    <w:p w14:paraId="72A2B2E9">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工期总日历天数：</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45</w:t>
      </w:r>
      <w:r>
        <w:rPr>
          <w:rFonts w:hint="eastAsia" w:ascii="宋体" w:hAnsi="宋体" w:cs="宋体"/>
          <w:snapToGrid w:val="0"/>
          <w:kern w:val="0"/>
          <w:sz w:val="24"/>
          <w:u w:val="single"/>
        </w:rPr>
        <w:t xml:space="preserve"> </w:t>
      </w:r>
      <w:r>
        <w:rPr>
          <w:rFonts w:hint="eastAsia" w:ascii="宋体" w:hAnsi="宋体" w:cs="宋体"/>
          <w:snapToGrid w:val="0"/>
          <w:kern w:val="0"/>
          <w:sz w:val="24"/>
        </w:rPr>
        <w:t>天。工期总日历天数与根据前述计划开竣工日期计算的工期天数不一致的，以工期总日历天数为准。</w:t>
      </w:r>
    </w:p>
    <w:p w14:paraId="54883510">
      <w:pPr>
        <w:snapToGrid w:val="0"/>
        <w:spacing w:line="360" w:lineRule="auto"/>
        <w:outlineLvl w:val="1"/>
        <w:rPr>
          <w:rFonts w:ascii="宋体" w:hAnsi="宋体" w:cs="宋体"/>
          <w:b/>
          <w:bCs/>
          <w:snapToGrid w:val="0"/>
          <w:kern w:val="0"/>
          <w:sz w:val="24"/>
        </w:rPr>
      </w:pPr>
      <w:bookmarkStart w:id="410" w:name="_Toc97299500"/>
      <w:bookmarkStart w:id="411" w:name="_Toc361220412"/>
      <w:r>
        <w:rPr>
          <w:rFonts w:hint="eastAsia" w:ascii="宋体" w:hAnsi="宋体" w:cs="宋体"/>
          <w:b/>
          <w:bCs/>
          <w:snapToGrid w:val="0"/>
          <w:kern w:val="0"/>
          <w:sz w:val="24"/>
        </w:rPr>
        <w:t>三、质量标准</w:t>
      </w:r>
      <w:bookmarkEnd w:id="410"/>
      <w:bookmarkEnd w:id="411"/>
    </w:p>
    <w:p w14:paraId="21AD9C88">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工程竣工验收时国家施行的建设工程质量验收规范的合格</w:t>
      </w:r>
      <w:r>
        <w:rPr>
          <w:rFonts w:hint="eastAsia" w:ascii="宋体" w:hAnsi="宋体" w:cs="宋体"/>
          <w:snapToGrid w:val="0"/>
          <w:kern w:val="0"/>
          <w:sz w:val="24"/>
        </w:rPr>
        <w:t>标准。</w:t>
      </w:r>
    </w:p>
    <w:p w14:paraId="0E242859">
      <w:pPr>
        <w:snapToGrid w:val="0"/>
        <w:spacing w:line="360" w:lineRule="auto"/>
        <w:outlineLvl w:val="1"/>
        <w:rPr>
          <w:rFonts w:ascii="宋体" w:hAnsi="宋体" w:cs="宋体"/>
          <w:b/>
          <w:bCs/>
          <w:snapToGrid w:val="0"/>
          <w:kern w:val="0"/>
          <w:sz w:val="24"/>
        </w:rPr>
      </w:pPr>
      <w:bookmarkStart w:id="412" w:name="_Toc361220413"/>
      <w:bookmarkStart w:id="413" w:name="_Toc97299501"/>
      <w:r>
        <w:rPr>
          <w:rFonts w:hint="eastAsia" w:ascii="宋体" w:hAnsi="宋体" w:cs="宋体"/>
          <w:b/>
          <w:bCs/>
          <w:snapToGrid w:val="0"/>
          <w:kern w:val="0"/>
          <w:sz w:val="24"/>
        </w:rPr>
        <w:t>四、签约合同价与合同价格形式</w:t>
      </w:r>
      <w:bookmarkEnd w:id="412"/>
      <w:bookmarkEnd w:id="413"/>
    </w:p>
    <w:p w14:paraId="00DD60FC">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14:paraId="4A703CBE">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414" w:name="SOA_hhxys_htjdx"/>
      <w:r>
        <w:rPr>
          <w:rFonts w:hint="eastAsia" w:ascii="宋体" w:hAnsi="宋体" w:cs="宋体"/>
          <w:snapToGrid w:val="0"/>
          <w:kern w:val="0"/>
          <w:sz w:val="24"/>
          <w:u w:val="single"/>
        </w:rPr>
        <w:t xml:space="preserve">                   </w:t>
      </w:r>
      <w:bookmarkEnd w:id="414"/>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415" w:name="SOA_hhxys_htjxx"/>
      <w:r>
        <w:rPr>
          <w:rFonts w:hint="eastAsia" w:ascii="宋体" w:hAnsi="宋体" w:cs="宋体"/>
          <w:snapToGrid w:val="0"/>
          <w:kern w:val="0"/>
          <w:sz w:val="24"/>
          <w:u w:val="single"/>
        </w:rPr>
        <w:t xml:space="preserve">            </w:t>
      </w:r>
      <w:bookmarkEnd w:id="415"/>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14:paraId="45563B3C">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14:paraId="73D1BD0F">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14:paraId="6735D3D5">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6" w:name="SOA_hhxys_wmsgfdx"/>
      <w:r>
        <w:rPr>
          <w:rFonts w:hint="eastAsia" w:ascii="宋体" w:hAnsi="宋体" w:cs="宋体"/>
          <w:snapToGrid w:val="0"/>
          <w:kern w:val="0"/>
          <w:sz w:val="24"/>
          <w:u w:val="single"/>
        </w:rPr>
        <w:t xml:space="preserve">                </w:t>
      </w:r>
      <w:bookmarkEnd w:id="416"/>
      <w:r>
        <w:rPr>
          <w:rFonts w:hint="eastAsia" w:ascii="宋体" w:hAnsi="宋体" w:cs="宋体"/>
          <w:snapToGrid w:val="0"/>
          <w:kern w:val="0"/>
          <w:sz w:val="24"/>
        </w:rPr>
        <w:t>(¥</w:t>
      </w:r>
      <w:bookmarkStart w:id="417" w:name="SOA_hhxys_wmsgfxx"/>
      <w:r>
        <w:rPr>
          <w:rFonts w:hint="eastAsia" w:ascii="宋体" w:hAnsi="宋体" w:cs="宋体"/>
          <w:snapToGrid w:val="0"/>
          <w:kern w:val="0"/>
          <w:sz w:val="24"/>
          <w:u w:val="single"/>
        </w:rPr>
        <w:t xml:space="preserve">                  </w:t>
      </w:r>
      <w:bookmarkEnd w:id="417"/>
      <w:r>
        <w:rPr>
          <w:rFonts w:hint="eastAsia" w:ascii="宋体" w:hAnsi="宋体" w:cs="宋体"/>
          <w:snapToGrid w:val="0"/>
          <w:kern w:val="0"/>
          <w:sz w:val="24"/>
        </w:rPr>
        <w:t>元)；</w:t>
      </w:r>
    </w:p>
    <w:p w14:paraId="495FEFA3">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14:paraId="5E49294C">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8" w:name="SOA_hhxys_sbzgjdx"/>
      <w:r>
        <w:rPr>
          <w:rFonts w:hint="eastAsia" w:ascii="宋体" w:hAnsi="宋体" w:cs="宋体"/>
          <w:snapToGrid w:val="0"/>
          <w:kern w:val="0"/>
          <w:sz w:val="24"/>
          <w:u w:val="single"/>
        </w:rPr>
        <w:t xml:space="preserve">       </w:t>
      </w:r>
      <w:bookmarkEnd w:id="418"/>
      <w:r>
        <w:rPr>
          <w:rFonts w:hint="eastAsia" w:ascii="宋体" w:hAnsi="宋体" w:cs="宋体"/>
          <w:snapToGrid w:val="0"/>
          <w:kern w:val="0"/>
          <w:sz w:val="24"/>
        </w:rPr>
        <w:t>(¥</w:t>
      </w:r>
      <w:bookmarkStart w:id="419" w:name="SOA_hhxys_sbzgjxx"/>
      <w:r>
        <w:rPr>
          <w:rFonts w:hint="eastAsia" w:ascii="宋体" w:hAnsi="宋体" w:cs="宋体"/>
          <w:snapToGrid w:val="0"/>
          <w:kern w:val="0"/>
          <w:sz w:val="24"/>
          <w:u w:val="single"/>
        </w:rPr>
        <w:t xml:space="preserve">      </w:t>
      </w:r>
      <w:bookmarkEnd w:id="419"/>
      <w:r>
        <w:rPr>
          <w:rFonts w:hint="eastAsia" w:ascii="宋体" w:hAnsi="宋体" w:cs="宋体"/>
          <w:snapToGrid w:val="0"/>
          <w:kern w:val="0"/>
          <w:sz w:val="24"/>
        </w:rPr>
        <w:t>元)；</w:t>
      </w:r>
    </w:p>
    <w:p w14:paraId="564D3F89">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14:paraId="6C683402">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20" w:name="SOA_hhxys_gczgjdx"/>
      <w:r>
        <w:rPr>
          <w:rFonts w:hint="eastAsia" w:ascii="宋体" w:hAnsi="宋体" w:cs="宋体"/>
          <w:snapToGrid w:val="0"/>
          <w:kern w:val="0"/>
          <w:sz w:val="24"/>
          <w:u w:val="single"/>
        </w:rPr>
        <w:t xml:space="preserve">       </w:t>
      </w:r>
      <w:bookmarkEnd w:id="420"/>
      <w:r>
        <w:rPr>
          <w:rFonts w:hint="eastAsia" w:ascii="宋体" w:hAnsi="宋体" w:cs="宋体"/>
          <w:snapToGrid w:val="0"/>
          <w:kern w:val="0"/>
          <w:sz w:val="24"/>
        </w:rPr>
        <w:t>(¥</w:t>
      </w:r>
      <w:bookmarkStart w:id="421" w:name="SOA_hhxys_gczgjxx"/>
      <w:r>
        <w:rPr>
          <w:rFonts w:hint="eastAsia" w:ascii="宋体" w:hAnsi="宋体" w:cs="宋体"/>
          <w:snapToGrid w:val="0"/>
          <w:kern w:val="0"/>
          <w:sz w:val="24"/>
          <w:u w:val="single"/>
        </w:rPr>
        <w:t xml:space="preserve">       </w:t>
      </w:r>
      <w:bookmarkEnd w:id="421"/>
      <w:r>
        <w:rPr>
          <w:rFonts w:hint="eastAsia" w:ascii="宋体" w:hAnsi="宋体" w:cs="宋体"/>
          <w:snapToGrid w:val="0"/>
          <w:kern w:val="0"/>
          <w:sz w:val="24"/>
        </w:rPr>
        <w:t>元)；</w:t>
      </w:r>
    </w:p>
    <w:p w14:paraId="238987DC">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14:paraId="72E1A896">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22" w:name="SOA_hhxys_zljedx"/>
      <w:r>
        <w:rPr>
          <w:rFonts w:hint="eastAsia" w:ascii="宋体" w:hAnsi="宋体" w:cs="宋体"/>
          <w:snapToGrid w:val="0"/>
          <w:kern w:val="0"/>
          <w:sz w:val="24"/>
          <w:u w:val="single"/>
        </w:rPr>
        <w:t xml:space="preserve">       </w:t>
      </w:r>
      <w:bookmarkEnd w:id="422"/>
      <w:r>
        <w:rPr>
          <w:rFonts w:hint="eastAsia" w:ascii="宋体" w:hAnsi="宋体" w:cs="宋体"/>
          <w:snapToGrid w:val="0"/>
          <w:kern w:val="0"/>
          <w:sz w:val="24"/>
        </w:rPr>
        <w:t>(¥</w:t>
      </w:r>
      <w:bookmarkStart w:id="423" w:name="SOA_hhxys_zljexx"/>
      <w:r>
        <w:rPr>
          <w:rFonts w:hint="eastAsia" w:ascii="宋体" w:hAnsi="宋体" w:cs="宋体"/>
          <w:snapToGrid w:val="0"/>
          <w:kern w:val="0"/>
          <w:sz w:val="24"/>
          <w:u w:val="single"/>
        </w:rPr>
        <w:t xml:space="preserve">        </w:t>
      </w:r>
      <w:bookmarkEnd w:id="423"/>
      <w:r>
        <w:rPr>
          <w:rFonts w:hint="eastAsia" w:ascii="宋体" w:hAnsi="宋体" w:cs="宋体"/>
          <w:snapToGrid w:val="0"/>
          <w:kern w:val="0"/>
          <w:sz w:val="24"/>
        </w:rPr>
        <w:t>元)。</w:t>
      </w:r>
    </w:p>
    <w:p w14:paraId="492A890C">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rPr>
        <w:t></w:t>
      </w:r>
      <w:r>
        <w:rPr>
          <w:rFonts w:hint="eastAsia" w:ascii="宋体" w:hAnsi="宋体" w:cs="宋体"/>
          <w:snapToGrid w:val="0"/>
          <w:kern w:val="0"/>
          <w:sz w:val="24"/>
          <w:u w:val="single"/>
          <w:lang w:val="en-US" w:eastAsia="zh-Hans"/>
        </w:rPr>
        <w:t>固定</w:t>
      </w:r>
      <w:r>
        <w:rPr>
          <w:rFonts w:hint="eastAsia" w:ascii="宋体" w:hAnsi="宋体" w:cs="宋体"/>
          <w:snapToGrid w:val="0"/>
          <w:kern w:val="0"/>
          <w:sz w:val="24"/>
          <w:u w:val="single"/>
        </w:rPr>
        <w:t xml:space="preserve">单价合同  </w:t>
      </w:r>
      <w:r>
        <w:rPr>
          <w:rFonts w:hint="eastAsia" w:ascii="宋体" w:hAnsi="宋体" w:cs="宋体"/>
          <w:snapToGrid w:val="0"/>
          <w:kern w:val="0"/>
          <w:sz w:val="24"/>
        </w:rPr>
        <w:t>。</w:t>
      </w:r>
    </w:p>
    <w:p w14:paraId="30ED2C05">
      <w:pPr>
        <w:snapToGrid w:val="0"/>
        <w:spacing w:line="360" w:lineRule="auto"/>
        <w:outlineLvl w:val="1"/>
        <w:rPr>
          <w:rFonts w:ascii="宋体" w:hAnsi="宋体" w:cs="宋体"/>
          <w:b/>
          <w:bCs/>
          <w:snapToGrid w:val="0"/>
          <w:kern w:val="0"/>
          <w:sz w:val="24"/>
        </w:rPr>
      </w:pPr>
      <w:bookmarkStart w:id="424" w:name="_Toc361220414"/>
      <w:bookmarkStart w:id="425" w:name="_Toc97299502"/>
      <w:r>
        <w:rPr>
          <w:rFonts w:hint="eastAsia" w:ascii="宋体" w:hAnsi="宋体" w:cs="宋体"/>
          <w:b/>
          <w:bCs/>
          <w:snapToGrid w:val="0"/>
          <w:kern w:val="0"/>
          <w:sz w:val="24"/>
        </w:rPr>
        <w:t>五、项目经理</w:t>
      </w:r>
      <w:bookmarkEnd w:id="424"/>
      <w:bookmarkEnd w:id="425"/>
    </w:p>
    <w:p w14:paraId="65DFFE6A">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w:t>
      </w:r>
      <w:bookmarkStart w:id="426" w:name="SOA_hhxys_cbrxmjl"/>
      <w:r>
        <w:rPr>
          <w:rFonts w:hint="eastAsia" w:ascii="宋体" w:hAnsi="宋体" w:cs="宋体"/>
          <w:snapToGrid w:val="0"/>
          <w:kern w:val="0"/>
          <w:sz w:val="24"/>
          <w:u w:val="single"/>
        </w:rPr>
        <w:t xml:space="preserve">        </w:t>
      </w:r>
      <w:bookmarkEnd w:id="426"/>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04DFFDB4">
      <w:pPr>
        <w:snapToGrid w:val="0"/>
        <w:spacing w:line="360" w:lineRule="auto"/>
        <w:outlineLvl w:val="1"/>
        <w:rPr>
          <w:rFonts w:ascii="宋体" w:hAnsi="宋体" w:cs="宋体"/>
          <w:b/>
          <w:bCs/>
          <w:snapToGrid w:val="0"/>
          <w:kern w:val="0"/>
          <w:sz w:val="24"/>
        </w:rPr>
      </w:pPr>
      <w:bookmarkStart w:id="427" w:name="_Toc361220415"/>
      <w:bookmarkStart w:id="428" w:name="_Toc97299503"/>
      <w:r>
        <w:rPr>
          <w:rFonts w:hint="eastAsia" w:ascii="宋体" w:hAnsi="宋体" w:cs="宋体"/>
          <w:b/>
          <w:bCs/>
          <w:snapToGrid w:val="0"/>
          <w:kern w:val="0"/>
          <w:sz w:val="24"/>
        </w:rPr>
        <w:t>六、合同文件构成</w:t>
      </w:r>
      <w:bookmarkEnd w:id="427"/>
      <w:bookmarkEnd w:id="428"/>
    </w:p>
    <w:p w14:paraId="6E755DA5">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14:paraId="76F07E2F">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（1）成交通知书（如果有）；</w:t>
      </w:r>
    </w:p>
    <w:p w14:paraId="59CF715E">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（2）响应函及其附录（如果有）； </w:t>
      </w:r>
    </w:p>
    <w:p w14:paraId="2C4D1CCC">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14:paraId="048A2E32">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14:paraId="603D6CEE">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14:paraId="22CFF987">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14:paraId="5FE26F81">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14:paraId="3C8BD7C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14:paraId="787C1B3B">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14:paraId="2B94CAAB">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4B5888B9">
      <w:pPr>
        <w:snapToGrid w:val="0"/>
        <w:spacing w:line="360" w:lineRule="auto"/>
        <w:outlineLvl w:val="1"/>
        <w:rPr>
          <w:rFonts w:ascii="宋体" w:hAnsi="宋体" w:cs="宋体"/>
          <w:b/>
          <w:bCs/>
          <w:snapToGrid w:val="0"/>
          <w:kern w:val="0"/>
          <w:sz w:val="24"/>
        </w:rPr>
      </w:pPr>
      <w:bookmarkStart w:id="429" w:name="_Toc361220416"/>
      <w:bookmarkStart w:id="430" w:name="_Toc97299504"/>
      <w:r>
        <w:rPr>
          <w:rFonts w:hint="eastAsia" w:ascii="宋体" w:hAnsi="宋体" w:cs="宋体"/>
          <w:b/>
          <w:bCs/>
          <w:snapToGrid w:val="0"/>
          <w:kern w:val="0"/>
          <w:sz w:val="24"/>
        </w:rPr>
        <w:t>七、承诺</w:t>
      </w:r>
      <w:bookmarkEnd w:id="429"/>
      <w:bookmarkEnd w:id="430"/>
    </w:p>
    <w:p w14:paraId="1BB00F60">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14:paraId="5F6A6E0A">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14:paraId="1822A57D">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rPr>
        <w:t>政府采购</w:t>
      </w:r>
      <w:r>
        <w:rPr>
          <w:rFonts w:hint="eastAsia" w:ascii="宋体" w:hAnsi="宋体" w:cs="宋体"/>
          <w:bCs/>
          <w:snapToGrid w:val="0"/>
          <w:kern w:val="0"/>
          <w:sz w:val="24"/>
        </w:rPr>
        <w:t>形式签订合同的，双方理解并承诺不再就同一工程另行签订与合同实质性内容相背离的协议。</w:t>
      </w:r>
    </w:p>
    <w:p w14:paraId="1D78DFA7">
      <w:pPr>
        <w:snapToGrid w:val="0"/>
        <w:spacing w:line="360" w:lineRule="auto"/>
        <w:outlineLvl w:val="1"/>
        <w:rPr>
          <w:rFonts w:ascii="宋体" w:hAnsi="宋体" w:cs="宋体"/>
          <w:b/>
          <w:bCs/>
          <w:snapToGrid w:val="0"/>
          <w:kern w:val="0"/>
          <w:sz w:val="24"/>
        </w:rPr>
      </w:pPr>
      <w:bookmarkStart w:id="431" w:name="_Toc361220417"/>
      <w:bookmarkStart w:id="432" w:name="_Toc97299505"/>
      <w:r>
        <w:rPr>
          <w:rFonts w:hint="eastAsia" w:ascii="宋体" w:hAnsi="宋体" w:cs="宋体"/>
          <w:b/>
          <w:bCs/>
          <w:snapToGrid w:val="0"/>
          <w:kern w:val="0"/>
          <w:sz w:val="24"/>
        </w:rPr>
        <w:t>八、词语含义</w:t>
      </w:r>
      <w:bookmarkEnd w:id="431"/>
      <w:bookmarkEnd w:id="432"/>
    </w:p>
    <w:p w14:paraId="0A91874A">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14:paraId="0823BE05">
      <w:pPr>
        <w:snapToGrid w:val="0"/>
        <w:spacing w:line="360" w:lineRule="auto"/>
        <w:outlineLvl w:val="1"/>
        <w:rPr>
          <w:rFonts w:ascii="宋体" w:hAnsi="宋体" w:cs="宋体"/>
          <w:b/>
          <w:bCs/>
          <w:snapToGrid w:val="0"/>
          <w:kern w:val="0"/>
          <w:sz w:val="24"/>
        </w:rPr>
      </w:pPr>
      <w:bookmarkStart w:id="433" w:name="_Toc361220418"/>
      <w:bookmarkStart w:id="434" w:name="_Toc97299506"/>
      <w:r>
        <w:rPr>
          <w:rFonts w:hint="eastAsia" w:ascii="宋体" w:hAnsi="宋体" w:cs="宋体"/>
          <w:b/>
          <w:bCs/>
          <w:snapToGrid w:val="0"/>
          <w:kern w:val="0"/>
          <w:sz w:val="24"/>
        </w:rPr>
        <w:t>九、签订时间</w:t>
      </w:r>
      <w:bookmarkEnd w:id="433"/>
      <w:bookmarkEnd w:id="434"/>
    </w:p>
    <w:p w14:paraId="63CB4248">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435" w:name="SOA_hhxys_htqdn"/>
      <w:r>
        <w:rPr>
          <w:rFonts w:hint="eastAsia" w:ascii="宋体" w:hAnsi="宋体" w:cs="宋体"/>
          <w:bCs/>
          <w:snapToGrid w:val="0"/>
          <w:kern w:val="0"/>
          <w:sz w:val="24"/>
          <w:u w:val="single"/>
        </w:rPr>
        <w:t xml:space="preserve">      </w:t>
      </w:r>
      <w:bookmarkEnd w:id="435"/>
      <w:r>
        <w:rPr>
          <w:rFonts w:hint="eastAsia" w:ascii="宋体" w:hAnsi="宋体" w:cs="宋体"/>
          <w:bCs/>
          <w:snapToGrid w:val="0"/>
          <w:kern w:val="0"/>
          <w:sz w:val="24"/>
        </w:rPr>
        <w:t>年</w:t>
      </w:r>
      <w:bookmarkStart w:id="436" w:name="SOA_hhxys_htqdy"/>
      <w:r>
        <w:rPr>
          <w:rFonts w:hint="eastAsia" w:ascii="宋体" w:hAnsi="宋体" w:cs="宋体"/>
          <w:bCs/>
          <w:snapToGrid w:val="0"/>
          <w:kern w:val="0"/>
          <w:sz w:val="24"/>
          <w:u w:val="single"/>
        </w:rPr>
        <w:t xml:space="preserve">      </w:t>
      </w:r>
      <w:bookmarkEnd w:id="436"/>
      <w:r>
        <w:rPr>
          <w:rFonts w:hint="eastAsia" w:ascii="宋体" w:hAnsi="宋体" w:cs="宋体"/>
          <w:bCs/>
          <w:snapToGrid w:val="0"/>
          <w:kern w:val="0"/>
          <w:sz w:val="24"/>
        </w:rPr>
        <w:t>月</w:t>
      </w:r>
      <w:bookmarkStart w:id="437" w:name="SOA_hhxys_htqdr"/>
      <w:r>
        <w:rPr>
          <w:rFonts w:hint="eastAsia" w:ascii="宋体" w:hAnsi="宋体" w:cs="宋体"/>
          <w:bCs/>
          <w:snapToGrid w:val="0"/>
          <w:kern w:val="0"/>
          <w:sz w:val="24"/>
          <w:u w:val="single"/>
        </w:rPr>
        <w:t xml:space="preserve">      </w:t>
      </w:r>
      <w:bookmarkEnd w:id="437"/>
      <w:r>
        <w:rPr>
          <w:rFonts w:hint="eastAsia" w:ascii="宋体" w:hAnsi="宋体" w:cs="宋体"/>
          <w:bCs/>
          <w:snapToGrid w:val="0"/>
          <w:kern w:val="0"/>
          <w:sz w:val="24"/>
        </w:rPr>
        <w:t>日签订。</w:t>
      </w:r>
    </w:p>
    <w:p w14:paraId="301E447D">
      <w:pPr>
        <w:snapToGrid w:val="0"/>
        <w:spacing w:line="360" w:lineRule="auto"/>
        <w:outlineLvl w:val="1"/>
        <w:rPr>
          <w:rFonts w:ascii="宋体" w:hAnsi="宋体" w:cs="宋体"/>
          <w:b/>
          <w:bCs/>
          <w:snapToGrid w:val="0"/>
          <w:kern w:val="0"/>
          <w:sz w:val="24"/>
        </w:rPr>
      </w:pPr>
      <w:bookmarkStart w:id="438" w:name="_Toc97299507"/>
      <w:bookmarkStart w:id="439" w:name="_Toc361220419"/>
      <w:r>
        <w:rPr>
          <w:rFonts w:hint="eastAsia" w:ascii="宋体" w:hAnsi="宋体" w:cs="宋体"/>
          <w:b/>
          <w:bCs/>
          <w:snapToGrid w:val="0"/>
          <w:kern w:val="0"/>
          <w:sz w:val="24"/>
        </w:rPr>
        <w:t>十、签订地点</w:t>
      </w:r>
      <w:bookmarkEnd w:id="438"/>
      <w:bookmarkEnd w:id="439"/>
    </w:p>
    <w:p w14:paraId="203C1B3A">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440" w:name="SOA_zyht_htqddd"/>
      <w:r>
        <w:rPr>
          <w:rFonts w:hint="eastAsia" w:ascii="宋体" w:hAnsi="宋体" w:cs="宋体"/>
          <w:bCs/>
          <w:snapToGrid w:val="0"/>
          <w:kern w:val="0"/>
          <w:sz w:val="24"/>
          <w:u w:val="single"/>
        </w:rPr>
        <w:t xml:space="preserve">  杭州   </w:t>
      </w:r>
      <w:bookmarkEnd w:id="440"/>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14:paraId="27D3FFA0">
      <w:pPr>
        <w:snapToGrid w:val="0"/>
        <w:spacing w:line="360" w:lineRule="auto"/>
        <w:outlineLvl w:val="1"/>
        <w:rPr>
          <w:rFonts w:ascii="宋体" w:hAnsi="宋体" w:cs="宋体"/>
          <w:b/>
          <w:bCs/>
          <w:snapToGrid w:val="0"/>
          <w:kern w:val="0"/>
          <w:sz w:val="24"/>
        </w:rPr>
      </w:pPr>
      <w:bookmarkStart w:id="441" w:name="_Toc361220420"/>
      <w:bookmarkStart w:id="442" w:name="_Toc97299508"/>
      <w:r>
        <w:rPr>
          <w:rFonts w:hint="eastAsia" w:ascii="宋体" w:hAnsi="宋体" w:cs="宋体"/>
          <w:b/>
          <w:bCs/>
          <w:snapToGrid w:val="0"/>
          <w:kern w:val="0"/>
          <w:sz w:val="24"/>
        </w:rPr>
        <w:t>十一、补充协议</w:t>
      </w:r>
      <w:bookmarkEnd w:id="441"/>
      <w:bookmarkEnd w:id="442"/>
    </w:p>
    <w:p w14:paraId="4DD3F66B">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14:paraId="113323CB">
      <w:pPr>
        <w:snapToGrid w:val="0"/>
        <w:spacing w:line="360" w:lineRule="auto"/>
        <w:outlineLvl w:val="1"/>
        <w:rPr>
          <w:rFonts w:ascii="宋体" w:hAnsi="宋体" w:cs="宋体"/>
          <w:b/>
          <w:bCs/>
          <w:snapToGrid w:val="0"/>
          <w:kern w:val="0"/>
          <w:sz w:val="24"/>
        </w:rPr>
      </w:pPr>
      <w:bookmarkStart w:id="443" w:name="_Toc361220421"/>
      <w:bookmarkStart w:id="444" w:name="_Toc97299509"/>
      <w:r>
        <w:rPr>
          <w:rFonts w:hint="eastAsia" w:ascii="宋体" w:hAnsi="宋体" w:cs="宋体"/>
          <w:b/>
          <w:bCs/>
          <w:snapToGrid w:val="0"/>
          <w:kern w:val="0"/>
          <w:sz w:val="24"/>
        </w:rPr>
        <w:t>十二、合同生效</w:t>
      </w:r>
      <w:bookmarkEnd w:id="443"/>
      <w:bookmarkEnd w:id="444"/>
    </w:p>
    <w:p w14:paraId="430198BC">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双方法定代表人或其委托代理人签字并经双方盖章</w:t>
      </w:r>
      <w:r>
        <w:rPr>
          <w:rFonts w:hint="eastAsia" w:ascii="宋体" w:hAnsi="宋体" w:cs="宋体"/>
          <w:bCs/>
          <w:snapToGrid w:val="0"/>
          <w:kern w:val="0"/>
          <w:sz w:val="24"/>
          <w:u w:val="single"/>
          <w:lang w:eastAsia="zh-CN"/>
        </w:rPr>
        <w:t>后</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14:paraId="54D8D1A9">
      <w:pPr>
        <w:snapToGrid w:val="0"/>
        <w:spacing w:line="360" w:lineRule="auto"/>
        <w:outlineLvl w:val="1"/>
        <w:rPr>
          <w:rFonts w:ascii="宋体" w:hAnsi="宋体" w:cs="宋体"/>
          <w:b/>
          <w:bCs/>
          <w:snapToGrid w:val="0"/>
          <w:kern w:val="0"/>
          <w:sz w:val="24"/>
        </w:rPr>
      </w:pPr>
      <w:bookmarkStart w:id="445" w:name="_Toc97299510"/>
      <w:bookmarkStart w:id="446" w:name="_Toc361220422"/>
      <w:r>
        <w:rPr>
          <w:rFonts w:hint="eastAsia" w:ascii="宋体" w:hAnsi="宋体" w:cs="宋体"/>
          <w:b/>
          <w:bCs/>
          <w:snapToGrid w:val="0"/>
          <w:kern w:val="0"/>
          <w:sz w:val="24"/>
        </w:rPr>
        <w:t>十三、合同份数</w:t>
      </w:r>
      <w:bookmarkEnd w:id="445"/>
      <w:bookmarkEnd w:id="446"/>
    </w:p>
    <w:p w14:paraId="1C42FAA1">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 xml:space="preserve"> </w:t>
      </w:r>
      <w:r>
        <w:rPr>
          <w:rFonts w:hint="eastAsia" w:ascii="宋体" w:hAnsi="宋体" w:cs="宋体"/>
          <w:b/>
          <w:bCs/>
          <w:snapToGrid w:val="0"/>
          <w:kern w:val="0"/>
          <w:sz w:val="24"/>
          <w:u w:val="single"/>
          <w:lang w:val="en-US" w:eastAsia="zh-CN"/>
        </w:rPr>
        <w:t>十二</w:t>
      </w:r>
      <w:r>
        <w:rPr>
          <w:rFonts w:hint="eastAsia" w:ascii="宋体" w:hAnsi="宋体" w:cs="宋体"/>
          <w:b/>
          <w:bCs/>
          <w:snapToGrid w:val="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u w:val="single"/>
          <w:lang w:val="en-US" w:eastAsia="zh-CN"/>
        </w:rPr>
        <w:t>八</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
          <w:snapToGrid w:val="0"/>
          <w:kern w:val="0"/>
          <w:sz w:val="24"/>
          <w:u w:val="single"/>
        </w:rPr>
        <w:t xml:space="preserve"> </w:t>
      </w:r>
      <w:r>
        <w:rPr>
          <w:rFonts w:hint="eastAsia" w:ascii="宋体" w:hAnsi="宋体" w:cs="宋体"/>
          <w:b/>
          <w:snapToGrid w:val="0"/>
          <w:kern w:val="0"/>
          <w:sz w:val="24"/>
          <w:u w:val="single"/>
          <w:lang w:val="en-US" w:eastAsia="zh-CN"/>
        </w:rPr>
        <w:t>四</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14:paraId="4D10A70E">
      <w:pPr>
        <w:snapToGrid w:val="0"/>
        <w:spacing w:line="360" w:lineRule="auto"/>
        <w:ind w:firstLine="480" w:firstLineChars="200"/>
        <w:rPr>
          <w:rFonts w:ascii="宋体" w:hAnsi="宋体" w:cs="宋体"/>
          <w:snapToGrid w:val="0"/>
          <w:kern w:val="0"/>
          <w:sz w:val="24"/>
        </w:rPr>
      </w:pPr>
    </w:p>
    <w:p w14:paraId="0DF05B54">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14:paraId="5E5BCA4D">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14:paraId="5AE62F0C">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14:paraId="4B2C38F1">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47" w:name="SOA_hhxys_zjjgdm1"/>
      <w:r>
        <w:rPr>
          <w:rFonts w:hint="eastAsia" w:ascii="宋体" w:hAnsi="宋体" w:cs="宋体"/>
          <w:snapToGrid w:val="0"/>
          <w:kern w:val="0"/>
          <w:sz w:val="24"/>
          <w:u w:val="single"/>
        </w:rPr>
        <w:t xml:space="preserve">      </w:t>
      </w:r>
      <w:bookmarkEnd w:id="447"/>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9152045">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5CFCFF17">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48" w:name="SOA_hhxys_cbryb"/>
      <w:r>
        <w:rPr>
          <w:rFonts w:hint="eastAsia" w:ascii="宋体" w:hAnsi="宋体" w:cs="宋体"/>
          <w:snapToGrid w:val="0"/>
          <w:kern w:val="0"/>
          <w:sz w:val="24"/>
          <w:u w:val="single"/>
        </w:rPr>
        <w:t xml:space="preserve">             </w:t>
      </w:r>
      <w:bookmarkEnd w:id="448"/>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E58ED11">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449" w:name="SOA_hhxys_fddbr1"/>
      <w:r>
        <w:rPr>
          <w:rFonts w:hint="eastAsia" w:ascii="宋体" w:hAnsi="宋体" w:cs="宋体"/>
          <w:snapToGrid w:val="0"/>
          <w:kern w:val="0"/>
          <w:sz w:val="24"/>
          <w:u w:val="single"/>
        </w:rPr>
        <w:t xml:space="preserve">     </w:t>
      </w:r>
      <w:bookmarkEnd w:id="449"/>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025135D">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450" w:name="SOA_hhxys_wtdlr1"/>
      <w:r>
        <w:rPr>
          <w:rFonts w:hint="eastAsia" w:ascii="宋体" w:hAnsi="宋体" w:cs="宋体"/>
          <w:snapToGrid w:val="0"/>
          <w:kern w:val="0"/>
          <w:sz w:val="24"/>
          <w:u w:val="single"/>
        </w:rPr>
        <w:t xml:space="preserve">    </w:t>
      </w:r>
      <w:bookmarkEnd w:id="450"/>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3A6ACF9">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51" w:name="SOA_hhxys_cbrdh"/>
      <w:r>
        <w:rPr>
          <w:rFonts w:hint="eastAsia" w:ascii="宋体" w:hAnsi="宋体" w:cs="宋体"/>
          <w:snapToGrid w:val="0"/>
          <w:kern w:val="0"/>
          <w:sz w:val="24"/>
          <w:u w:val="single"/>
        </w:rPr>
        <w:t xml:space="preserve">            </w:t>
      </w:r>
      <w:bookmarkEnd w:id="45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67360547">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52" w:name="SOA_hhxys_cbrcz"/>
      <w:r>
        <w:rPr>
          <w:rFonts w:hint="eastAsia" w:ascii="宋体" w:hAnsi="宋体" w:cs="宋体"/>
          <w:snapToGrid w:val="0"/>
          <w:kern w:val="0"/>
          <w:sz w:val="24"/>
          <w:u w:val="single"/>
        </w:rPr>
        <w:t xml:space="preserve">              </w:t>
      </w:r>
      <w:bookmarkEnd w:id="45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24369AB1">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53" w:name="SOA_hhxys_cbrdzxx"/>
      <w:r>
        <w:rPr>
          <w:rFonts w:hint="eastAsia" w:ascii="宋体" w:hAnsi="宋体" w:cs="宋体"/>
          <w:snapToGrid w:val="0"/>
          <w:kern w:val="0"/>
          <w:sz w:val="24"/>
          <w:u w:val="single"/>
        </w:rPr>
        <w:t xml:space="preserve">      </w:t>
      </w:r>
      <w:bookmarkEnd w:id="453"/>
      <w:r>
        <w:rPr>
          <w:rFonts w:hint="eastAsia" w:ascii="宋体" w:hAnsi="宋体" w:cs="宋体"/>
          <w:snapToGrid w:val="0"/>
          <w:kern w:val="0"/>
          <w:sz w:val="24"/>
          <w:u w:val="single"/>
        </w:rPr>
        <w:t xml:space="preserve">  </w:t>
      </w:r>
    </w:p>
    <w:p w14:paraId="722CC98C">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14:paraId="0452CC55">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454" w:name="SOA_hhxys_cbrzh"/>
      <w:r>
        <w:rPr>
          <w:rFonts w:hint="eastAsia" w:ascii="宋体" w:hAnsi="宋体" w:cs="宋体"/>
          <w:snapToGrid w:val="0"/>
          <w:kern w:val="0"/>
          <w:sz w:val="24"/>
          <w:u w:val="single"/>
        </w:rPr>
        <w:t xml:space="preserve"> </w:t>
      </w:r>
      <w:bookmarkEnd w:id="454"/>
      <w:r>
        <w:rPr>
          <w:rFonts w:hint="eastAsia" w:ascii="宋体" w:hAnsi="宋体" w:cs="宋体"/>
          <w:snapToGrid w:val="0"/>
          <w:kern w:val="0"/>
          <w:sz w:val="24"/>
          <w:u w:val="single"/>
        </w:rPr>
        <w:t xml:space="preserve">        </w:t>
      </w:r>
    </w:p>
    <w:p w14:paraId="778F7FF1">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cs="宋体"/>
          <w:snapToGrid w:val="0"/>
          <w:kern w:val="0"/>
          <w:sz w:val="24"/>
        </w:rPr>
        <w:br w:type="page"/>
      </w:r>
      <w:bookmarkStart w:id="455" w:name="_Toc31640"/>
      <w:bookmarkStart w:id="456" w:name="_Toc97299511"/>
      <w:bookmarkStart w:id="457" w:name="_Toc69485879"/>
      <w:r>
        <w:rPr>
          <w:rFonts w:hint="eastAsia" w:ascii="宋体" w:hAnsi="宋体" w:cs="宋体"/>
          <w:snapToGrid w:val="0"/>
          <w:kern w:val="44"/>
          <w:sz w:val="28"/>
          <w:szCs w:val="20"/>
        </w:rPr>
        <w:t>第二部分  通用条款（略）</w:t>
      </w:r>
      <w:bookmarkEnd w:id="455"/>
      <w:bookmarkEnd w:id="456"/>
      <w:bookmarkEnd w:id="457"/>
    </w:p>
    <w:p w14:paraId="71C93174">
      <w:pPr>
        <w:keepNext/>
        <w:keepLines/>
        <w:numPr>
          <w:ilvl w:val="1"/>
          <w:numId w:val="0"/>
        </w:numPr>
        <w:spacing w:before="100" w:line="400" w:lineRule="exact"/>
        <w:jc w:val="center"/>
        <w:outlineLvl w:val="1"/>
        <w:rPr>
          <w:rFonts w:ascii="宋体" w:hAnsi="宋体" w:cs="宋体"/>
          <w:snapToGrid w:val="0"/>
          <w:kern w:val="44"/>
          <w:sz w:val="28"/>
          <w:szCs w:val="20"/>
        </w:rPr>
      </w:pPr>
      <w:bookmarkStart w:id="458" w:name="_Toc69485880"/>
      <w:bookmarkStart w:id="459" w:name="_Toc97299512"/>
      <w:bookmarkStart w:id="460" w:name="_Toc8278"/>
      <w:r>
        <w:rPr>
          <w:rFonts w:hint="eastAsia" w:ascii="宋体" w:hAnsi="宋体" w:cs="宋体"/>
          <w:snapToGrid w:val="0"/>
          <w:kern w:val="44"/>
          <w:sz w:val="28"/>
          <w:szCs w:val="20"/>
        </w:rPr>
        <w:t>第三部分  专用条款</w:t>
      </w:r>
      <w:bookmarkEnd w:id="458"/>
      <w:bookmarkEnd w:id="459"/>
      <w:bookmarkEnd w:id="460"/>
    </w:p>
    <w:p w14:paraId="0461B298">
      <w:pPr>
        <w:keepNext/>
        <w:numPr>
          <w:ilvl w:val="3"/>
          <w:numId w:val="0"/>
        </w:numPr>
        <w:tabs>
          <w:tab w:val="left" w:pos="864"/>
        </w:tabs>
        <w:snapToGrid w:val="0"/>
        <w:spacing w:line="360" w:lineRule="auto"/>
        <w:ind w:left="426" w:hanging="420"/>
        <w:outlineLvl w:val="9"/>
        <w:rPr>
          <w:rFonts w:ascii="宋体" w:hAnsi="宋体"/>
          <w:b/>
          <w:szCs w:val="21"/>
        </w:rPr>
      </w:pPr>
      <w:bookmarkStart w:id="461" w:name="_Toc351203633"/>
      <w:r>
        <w:rPr>
          <w:rFonts w:hint="eastAsia" w:ascii="宋体" w:hAnsi="宋体"/>
          <w:b/>
          <w:szCs w:val="21"/>
        </w:rPr>
        <w:t>1</w:t>
      </w:r>
      <w:bookmarkStart w:id="462" w:name="_Toc297048342"/>
      <w:bookmarkStart w:id="463" w:name="_Toc292559361"/>
      <w:bookmarkStart w:id="464" w:name="_Toc297120456"/>
      <w:bookmarkStart w:id="465" w:name="_Toc296346657"/>
      <w:bookmarkStart w:id="466" w:name="_Toc296503156"/>
      <w:bookmarkStart w:id="467" w:name="_Toc296944495"/>
      <w:bookmarkStart w:id="468" w:name="_Toc296891196"/>
      <w:bookmarkStart w:id="469" w:name="_Toc296347155"/>
      <w:bookmarkStart w:id="470" w:name="_Toc292559866"/>
      <w:bookmarkStart w:id="471" w:name="_Toc296890984"/>
      <w:r>
        <w:rPr>
          <w:rFonts w:hint="eastAsia" w:ascii="宋体" w:hAnsi="宋体"/>
          <w:b/>
          <w:szCs w:val="21"/>
        </w:rPr>
        <w:t>. 一般约定</w:t>
      </w:r>
      <w:bookmarkEnd w:id="461"/>
    </w:p>
    <w:bookmarkEnd w:id="462"/>
    <w:bookmarkEnd w:id="463"/>
    <w:bookmarkEnd w:id="464"/>
    <w:bookmarkEnd w:id="465"/>
    <w:bookmarkEnd w:id="466"/>
    <w:bookmarkEnd w:id="467"/>
    <w:bookmarkEnd w:id="468"/>
    <w:bookmarkEnd w:id="469"/>
    <w:bookmarkEnd w:id="470"/>
    <w:bookmarkEnd w:id="471"/>
    <w:p w14:paraId="21FE1901">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 词语定义</w:t>
      </w:r>
    </w:p>
    <w:p w14:paraId="2C091DED">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1.1.1合同</w:t>
      </w:r>
    </w:p>
    <w:p w14:paraId="6CAB7061">
      <w:pPr>
        <w:shd w:val="clear" w:color="auto" w:fill="FAFAFA"/>
        <w:snapToGrid w:val="0"/>
        <w:spacing w:line="360" w:lineRule="auto"/>
        <w:ind w:firstLine="411" w:firstLineChars="196"/>
        <w:rPr>
          <w:rFonts w:ascii="宋体" w:hAnsi="宋体"/>
          <w:b/>
          <w:snapToGrid w:val="0"/>
          <w:kern w:val="0"/>
          <w:szCs w:val="21"/>
          <w:u w:val="single"/>
        </w:rPr>
      </w:pPr>
      <w:r>
        <w:rPr>
          <w:rFonts w:hint="eastAsia" w:ascii="宋体" w:hAnsi="宋体"/>
          <w:snapToGrid w:val="0"/>
          <w:kern w:val="0"/>
          <w:szCs w:val="21"/>
        </w:rPr>
        <w:t>1.1.1.10其他合同文件包括：</w:t>
      </w:r>
      <w:r>
        <w:rPr>
          <w:rFonts w:hint="eastAsia" w:ascii="宋体" w:hAnsi="宋体"/>
          <w:snapToGrid w:val="0"/>
          <w:kern w:val="0"/>
          <w:szCs w:val="21"/>
          <w:u w:val="single"/>
        </w:rPr>
        <w:t xml:space="preserve">  施工组织设计：施工组织</w:t>
      </w:r>
      <w:r>
        <w:rPr>
          <w:rFonts w:hint="eastAsia" w:ascii="宋体" w:hAnsi="宋体"/>
          <w:snapToGrid w:val="0"/>
          <w:kern w:val="0"/>
          <w:szCs w:val="21"/>
          <w:u w:val="single"/>
        </w:rPr>
        <w:fldChar w:fldCharType="begin"/>
      </w:r>
      <w:r>
        <w:rPr>
          <w:rFonts w:hint="eastAsia" w:ascii="宋体" w:hAnsi="宋体"/>
          <w:snapToGrid w:val="0"/>
          <w:kern w:val="0"/>
          <w:szCs w:val="21"/>
          <w:u w:val="single"/>
        </w:rPr>
        <w:instrText xml:space="preserve"> HYPERLINK "http://baike.baidu.com/view/14417.htm" \t "_blank" </w:instrText>
      </w:r>
      <w:r>
        <w:rPr>
          <w:rFonts w:hint="eastAsia" w:ascii="宋体" w:hAnsi="宋体"/>
          <w:snapToGrid w:val="0"/>
          <w:kern w:val="0"/>
          <w:szCs w:val="21"/>
          <w:u w:val="single"/>
        </w:rPr>
        <w:fldChar w:fldCharType="separate"/>
      </w:r>
      <w:r>
        <w:rPr>
          <w:rFonts w:hint="eastAsia" w:ascii="宋体" w:hAnsi="宋体"/>
          <w:snapToGrid w:val="0"/>
          <w:kern w:val="0"/>
          <w:szCs w:val="21"/>
          <w:u w:val="single"/>
        </w:rPr>
        <w:t>设计</w:t>
      </w:r>
      <w:r>
        <w:rPr>
          <w:rFonts w:hint="eastAsia" w:ascii="宋体" w:hAnsi="宋体"/>
          <w:snapToGrid w:val="0"/>
          <w:kern w:val="0"/>
          <w:szCs w:val="21"/>
          <w:u w:val="single"/>
        </w:rPr>
        <w:fldChar w:fldCharType="end"/>
      </w:r>
      <w:r>
        <w:rPr>
          <w:rFonts w:hint="eastAsia" w:ascii="宋体" w:hAnsi="宋体"/>
          <w:snapToGrid w:val="0"/>
          <w:kern w:val="0"/>
          <w:szCs w:val="21"/>
          <w:u w:val="single"/>
        </w:rPr>
        <w:t>是用来指导</w:t>
      </w:r>
      <w:r>
        <w:rPr>
          <w:rFonts w:hint="eastAsia" w:ascii="宋体" w:hAnsi="宋体"/>
          <w:snapToGrid w:val="0"/>
          <w:kern w:val="0"/>
          <w:szCs w:val="21"/>
          <w:u w:val="single"/>
        </w:rPr>
        <w:fldChar w:fldCharType="begin"/>
      </w:r>
      <w:r>
        <w:rPr>
          <w:rFonts w:hint="eastAsia" w:ascii="宋体" w:hAnsi="宋体"/>
          <w:snapToGrid w:val="0"/>
          <w:kern w:val="0"/>
          <w:szCs w:val="21"/>
          <w:u w:val="single"/>
        </w:rPr>
        <w:instrText xml:space="preserve"> HYPERLINK "http://baike.baidu.com/view/1094820.htm" \t "_blank" </w:instrText>
      </w:r>
      <w:r>
        <w:rPr>
          <w:rFonts w:hint="eastAsia" w:ascii="宋体" w:hAnsi="宋体"/>
          <w:snapToGrid w:val="0"/>
          <w:kern w:val="0"/>
          <w:szCs w:val="21"/>
          <w:u w:val="single"/>
        </w:rPr>
        <w:fldChar w:fldCharType="separate"/>
      </w:r>
      <w:r>
        <w:rPr>
          <w:rFonts w:hint="eastAsia" w:ascii="宋体" w:hAnsi="宋体"/>
          <w:snapToGrid w:val="0"/>
          <w:kern w:val="0"/>
          <w:szCs w:val="21"/>
          <w:u w:val="single"/>
        </w:rPr>
        <w:t>施工项目</w:t>
      </w:r>
      <w:r>
        <w:rPr>
          <w:rFonts w:hint="eastAsia" w:ascii="宋体" w:hAnsi="宋体"/>
          <w:snapToGrid w:val="0"/>
          <w:kern w:val="0"/>
          <w:szCs w:val="21"/>
          <w:u w:val="single"/>
        </w:rPr>
        <w:fldChar w:fldCharType="end"/>
      </w:r>
      <w:r>
        <w:rPr>
          <w:rFonts w:hint="eastAsia" w:ascii="宋体" w:hAnsi="宋体"/>
          <w:snapToGrid w:val="0"/>
          <w:kern w:val="0"/>
          <w:szCs w:val="21"/>
          <w:u w:val="single"/>
        </w:rPr>
        <w:t xml:space="preserve">全过程各项活动的技术、经济和组织的综合性文件   </w:t>
      </w:r>
    </w:p>
    <w:p w14:paraId="62900232">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 合同当事人及其他相关方</w:t>
      </w:r>
    </w:p>
    <w:p w14:paraId="6DFB031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1.1.2.4监理人：</w:t>
      </w:r>
    </w:p>
    <w:p w14:paraId="5B8A458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名    称：</w:t>
      </w:r>
      <w:r>
        <w:rPr>
          <w:rFonts w:hint="eastAsia" w:ascii="宋体" w:hAnsi="宋体" w:cs="宋体"/>
          <w:color w:val="000000"/>
          <w:szCs w:val="21"/>
          <w:u w:val="single"/>
        </w:rPr>
        <w:t xml:space="preserve">                </w:t>
      </w:r>
      <w:r>
        <w:rPr>
          <w:rFonts w:hint="eastAsia" w:ascii="宋体" w:hAnsi="宋体" w:cs="宋体"/>
          <w:color w:val="000000"/>
          <w:szCs w:val="21"/>
        </w:rPr>
        <w:t>；</w:t>
      </w:r>
    </w:p>
    <w:p w14:paraId="2B59717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资质类别和等级：</w:t>
      </w:r>
      <w:r>
        <w:rPr>
          <w:rFonts w:hint="eastAsia" w:ascii="宋体" w:hAnsi="宋体" w:cs="宋体"/>
          <w:color w:val="000000"/>
          <w:szCs w:val="21"/>
          <w:u w:val="single"/>
        </w:rPr>
        <w:t>               </w:t>
      </w:r>
      <w:r>
        <w:rPr>
          <w:rFonts w:hint="eastAsia" w:ascii="宋体" w:hAnsi="宋体" w:cs="宋体"/>
          <w:color w:val="000000"/>
          <w:szCs w:val="21"/>
        </w:rPr>
        <w:t>；</w:t>
      </w:r>
    </w:p>
    <w:p w14:paraId="46B991D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w:t>
      </w:r>
      <w:r>
        <w:rPr>
          <w:rFonts w:hint="eastAsia" w:ascii="宋体" w:hAnsi="宋体" w:cs="宋体"/>
          <w:color w:val="000000"/>
          <w:szCs w:val="21"/>
        </w:rPr>
        <w:t>；</w:t>
      </w:r>
    </w:p>
    <w:p w14:paraId="582FDFC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w:t>
      </w:r>
      <w:r>
        <w:rPr>
          <w:rFonts w:hint="eastAsia" w:ascii="宋体" w:hAnsi="宋体" w:cs="宋体"/>
          <w:color w:val="000000"/>
          <w:szCs w:val="21"/>
        </w:rPr>
        <w:t>；</w:t>
      </w:r>
    </w:p>
    <w:p w14:paraId="432CE10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32FC9084">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1.1.2.5 设计人：</w:t>
      </w:r>
    </w:p>
    <w:p w14:paraId="17E8A8C5">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名    称：</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w:t>
      </w:r>
    </w:p>
    <w:p w14:paraId="782B150B">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资质类别和等级：</w:t>
      </w:r>
      <w:r>
        <w:rPr>
          <w:rFonts w:hint="eastAsia" w:ascii="宋体" w:hAnsi="宋体" w:cs="仿宋_GB2312"/>
          <w:snapToGrid w:val="0"/>
          <w:kern w:val="0"/>
          <w:szCs w:val="21"/>
          <w:u w:val="single"/>
        </w:rPr>
        <w:t xml:space="preserve">                    </w:t>
      </w:r>
      <w:r>
        <w:rPr>
          <w:rFonts w:hint="eastAsia" w:ascii="宋体" w:hAnsi="宋体"/>
          <w:snapToGrid w:val="0"/>
          <w:kern w:val="0"/>
          <w:szCs w:val="20"/>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5C869AC8">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联系电话：</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648CF37A">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电子信箱：</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38BC05F7">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通信地址：</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 /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3E1F616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 工程和设备</w:t>
      </w:r>
    </w:p>
    <w:p w14:paraId="6D832B37">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1.1.3.7 作为施工现场组成部分的其他场所包括：</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p>
    <w:p w14:paraId="40B1FA12">
      <w:pPr>
        <w:snapToGrid w:val="0"/>
        <w:spacing w:line="360" w:lineRule="auto"/>
        <w:rPr>
          <w:rFonts w:ascii="宋体" w:hAnsi="宋体" w:cs="宋体"/>
          <w:color w:val="000000"/>
          <w:szCs w:val="21"/>
        </w:rPr>
      </w:pPr>
      <w:r>
        <w:rPr>
          <w:rFonts w:hint="eastAsia" w:ascii="宋体" w:hAnsi="宋体" w:cs="宋体"/>
          <w:color w:val="000000"/>
          <w:szCs w:val="21"/>
          <w:u w:val="single"/>
        </w:rPr>
        <w:t>                                      </w:t>
      </w:r>
      <w:r>
        <w:rPr>
          <w:rFonts w:hint="eastAsia" w:ascii="宋体" w:hAnsi="宋体" w:cs="宋体"/>
          <w:color w:val="000000"/>
          <w:szCs w:val="21"/>
        </w:rPr>
        <w:t>。</w:t>
      </w:r>
    </w:p>
    <w:p w14:paraId="0789A659">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1.1.3.9 永久占地包括：</w:t>
      </w:r>
      <w:r>
        <w:rPr>
          <w:rFonts w:hint="eastAsia" w:ascii="宋体" w:hAnsi="宋体" w:cs="宋体"/>
          <w:color w:val="000000"/>
          <w:szCs w:val="21"/>
          <w:u w:val="single"/>
        </w:rPr>
        <w:t xml:space="preserve">           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      </w:t>
      </w:r>
      <w:r>
        <w:rPr>
          <w:rFonts w:hint="eastAsia" w:ascii="宋体" w:hAnsi="宋体" w:cs="宋体"/>
          <w:color w:val="000000"/>
          <w:kern w:val="0"/>
          <w:szCs w:val="21"/>
        </w:rPr>
        <w:t>。</w:t>
      </w:r>
    </w:p>
    <w:p w14:paraId="4DBEA99E">
      <w:pPr>
        <w:adjustRightInd/>
        <w:snapToGrid w:val="0"/>
        <w:spacing w:line="360" w:lineRule="auto"/>
        <w:ind w:firstLine="420" w:firstLineChars="200"/>
        <w:jc w:val="left"/>
        <w:rPr>
          <w:rFonts w:ascii="宋体" w:hAnsi="宋体" w:cs="宋体"/>
          <w:snapToGrid w:val="0"/>
          <w:kern w:val="0"/>
          <w:szCs w:val="21"/>
        </w:rPr>
      </w:pPr>
      <w:r>
        <w:rPr>
          <w:rFonts w:hint="eastAsia" w:ascii="宋体" w:hAnsi="宋体" w:cs="宋体"/>
          <w:color w:val="000000"/>
          <w:kern w:val="0"/>
          <w:szCs w:val="21"/>
        </w:rPr>
        <w:t>1.1.3.10 临时占地包括：</w:t>
      </w:r>
      <w:r>
        <w:rPr>
          <w:rFonts w:hint="eastAsia" w:ascii="宋体" w:hAnsi="宋体" w:cs="宋体"/>
          <w:color w:val="000000"/>
          <w:szCs w:val="21"/>
          <w:u w:val="single"/>
        </w:rPr>
        <w:t xml:space="preserve">     由承包人自行解决，费用承包人自行承担 </w:t>
      </w:r>
      <w:r>
        <w:rPr>
          <w:rFonts w:hint="eastAsia" w:ascii="宋体" w:hAnsi="宋体" w:cs="宋体"/>
          <w:color w:val="000000"/>
          <w:kern w:val="0"/>
          <w:szCs w:val="21"/>
        </w:rPr>
        <w:t>。</w:t>
      </w:r>
    </w:p>
    <w:p w14:paraId="68AE8017">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1.3法律 </w:t>
      </w:r>
    </w:p>
    <w:p w14:paraId="719C72D4">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适用于合同的其他规范性文件：</w:t>
      </w:r>
      <w:r>
        <w:rPr>
          <w:rFonts w:hint="eastAsia" w:ascii="宋体" w:hAnsi="宋体" w:cs="宋体"/>
          <w:color w:val="000000"/>
          <w:szCs w:val="21"/>
          <w:u w:val="single"/>
        </w:rPr>
        <w:t></w:t>
      </w:r>
      <w:bookmarkStart w:id="472" w:name="OLE_LINK12"/>
      <w:r>
        <w:rPr>
          <w:rFonts w:hint="eastAsia" w:ascii="宋体" w:hAnsi="宋体" w:cs="宋体"/>
          <w:color w:val="000000"/>
          <w:szCs w:val="21"/>
          <w:u w:val="single"/>
        </w:rPr>
        <w:t>适用于本合同文件的法律为《中华人民共和国民法典》《建设工程质量管理条例》及其国家和工程所在地的适用于工程的包括但不限于法律、法规、规定、通知、决定、指导意见等各种规范性文件，部分规范性文件为： 。</w:t>
      </w:r>
    </w:p>
    <w:p w14:paraId="0B48F95C">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（1）《关于印发《杭州市建设工程工程量清单计价实施细则》（2018年修订）的通知》（杭建市发〔2018〕578号）</w:t>
      </w:r>
    </w:p>
    <w:p w14:paraId="6B269C5B">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(2)《关于进一步加强杭州市建设工程市场要素价格动态管理的指导意见》（杭建市发〔2018〕579号 ）</w:t>
      </w:r>
    </w:p>
    <w:p w14:paraId="6E181F90">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（3）《关于进一步加强建筑施工领域企业安全生产工作的实施意见》的通知 （杭建工发〔2011〕130号）</w:t>
      </w:r>
    </w:p>
    <w:p w14:paraId="0C78DDEE">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（4）《关于进一步加强建设工程安全质量物联网管理应用平台建设的通知》（杭建工发【2012】426号）</w:t>
      </w:r>
    </w:p>
    <w:p w14:paraId="73366D03">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（5）《关于进一步加强预拌砂浆使用管理的通知》（杭建工发〔2017〕496号）</w:t>
      </w:r>
    </w:p>
    <w:p w14:paraId="1618D78E">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（6）《关于落实建筑工棚安装空调事宜的通知》（杭建工发【2011】237号）</w:t>
      </w:r>
    </w:p>
    <w:bookmarkEnd w:id="472"/>
    <w:p w14:paraId="58FF1EAE">
      <w:pPr>
        <w:autoSpaceDE w:val="0"/>
        <w:autoSpaceDN w:val="0"/>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（7）新工艺、新技术的约定：/ </w:t>
      </w:r>
    </w:p>
    <w:p w14:paraId="17886CC3">
      <w:pPr>
        <w:autoSpaceDE w:val="0"/>
        <w:autoSpaceDN w:val="0"/>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（8）其他：国家现行的法律法规及浙江省、杭州市相关的法律法规、钱塘区及建设单位的适用于工程的相关文件，包括在合同期内不时更新后的文件。       </w:t>
      </w:r>
      <w:r>
        <w:rPr>
          <w:rFonts w:hint="eastAsia" w:ascii="宋体" w:hAnsi="宋体" w:cs="宋体"/>
          <w:color w:val="000000"/>
          <w:szCs w:val="21"/>
        </w:rPr>
        <w:t>。</w:t>
      </w:r>
    </w:p>
    <w:p w14:paraId="4A8C8697">
      <w:pPr>
        <w:autoSpaceDE w:val="0"/>
        <w:autoSpaceDN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 标准和规范</w:t>
      </w:r>
    </w:p>
    <w:p w14:paraId="10CA4610">
      <w:pPr>
        <w:snapToGrid w:val="0"/>
        <w:spacing w:line="360" w:lineRule="auto"/>
        <w:ind w:firstLine="420" w:firstLineChars="200"/>
        <w:rPr>
          <w:rFonts w:ascii="宋体" w:hAnsi="宋体"/>
          <w:b/>
          <w:snapToGrid w:val="0"/>
          <w:kern w:val="0"/>
          <w:szCs w:val="21"/>
          <w:u w:val="single"/>
        </w:rPr>
      </w:pPr>
      <w:r>
        <w:rPr>
          <w:rFonts w:hint="eastAsia" w:ascii="宋体" w:hAnsi="宋体"/>
          <w:snapToGrid w:val="0"/>
          <w:kern w:val="0"/>
          <w:szCs w:val="21"/>
        </w:rPr>
        <w:t>1.4.1适用于工程的标准规范包括：</w:t>
      </w:r>
      <w:r>
        <w:rPr>
          <w:rFonts w:hint="eastAsia" w:ascii="宋体" w:hAnsi="宋体"/>
          <w:b/>
          <w:snapToGrid w:val="0"/>
          <w:kern w:val="0"/>
          <w:szCs w:val="21"/>
          <w:u w:val="single"/>
        </w:rPr>
        <w:t xml:space="preserve"> 现行的国家、浙江省、杭州市及工程所在地（区）的有关标准规范、质量评定标准和竣工验收规范 </w:t>
      </w:r>
      <w:r>
        <w:rPr>
          <w:rFonts w:hint="eastAsia" w:ascii="Arial" w:hAnsi="Arial" w:cs="Arial"/>
          <w:snapToGrid w:val="0"/>
          <w:kern w:val="0"/>
          <w:szCs w:val="21"/>
          <w:u w:val="single"/>
        </w:rPr>
        <w:t>。</w:t>
      </w:r>
    </w:p>
    <w:p w14:paraId="72F605FA">
      <w:pPr>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1.4.2 发包人提供国外标准、规范的名称：</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13685C82">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发包人提供国外标准、规范的份数：</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30BF1A4B">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发包人提供国外标准、规范的名称：</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6D57C25B">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1.4.3发包人对工程的技术标准和功能要求的特殊要求：</w:t>
      </w:r>
      <w:r>
        <w:rPr>
          <w:rFonts w:hint="eastAsia" w:ascii="宋体" w:hAnsi="宋体" w:cs="仿宋_GB2312"/>
          <w:snapToGrid w:val="0"/>
          <w:kern w:val="0"/>
          <w:szCs w:val="21"/>
          <w:u w:val="single"/>
        </w:rPr>
        <w:t>国家或行业如有新的技术标准和功能要求，则要求遵守新的技术标准和要求</w:t>
      </w:r>
      <w:r>
        <w:rPr>
          <w:rFonts w:hint="eastAsia" w:ascii="宋体" w:hAnsi="宋体"/>
          <w:snapToGrid w:val="0"/>
          <w:kern w:val="0"/>
          <w:szCs w:val="21"/>
          <w:u w:val="single"/>
        </w:rPr>
        <w:t xml:space="preserve">  </w:t>
      </w:r>
      <w:r>
        <w:rPr>
          <w:rFonts w:hint="eastAsia" w:ascii="宋体" w:hAnsi="宋体"/>
          <w:snapToGrid w:val="0"/>
          <w:kern w:val="0"/>
          <w:szCs w:val="21"/>
        </w:rPr>
        <w:t>。</w:t>
      </w:r>
    </w:p>
    <w:p w14:paraId="3D71B198">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1.5 合同文件的优先顺序</w:t>
      </w:r>
    </w:p>
    <w:p w14:paraId="51F6E1B8">
      <w:pPr>
        <w:autoSpaceDE w:val="0"/>
        <w:autoSpaceDN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合同文件组成及优先顺序为：</w:t>
      </w:r>
    </w:p>
    <w:p w14:paraId="628D6B53">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（1）合同协议书</w:t>
      </w:r>
      <w:r>
        <w:rPr>
          <w:rFonts w:hint="eastAsia" w:ascii="宋体" w:hAnsi="宋体"/>
          <w:b/>
          <w:snapToGrid w:val="0"/>
          <w:kern w:val="0"/>
          <w:szCs w:val="21"/>
        </w:rPr>
        <w:t>；</w:t>
      </w:r>
    </w:p>
    <w:p w14:paraId="0EE57188">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（2）成交通知书（或项目发承包基本情况表）</w:t>
      </w:r>
      <w:r>
        <w:rPr>
          <w:rFonts w:hint="eastAsia" w:ascii="宋体" w:hAnsi="宋体"/>
          <w:b/>
          <w:snapToGrid w:val="0"/>
          <w:kern w:val="0"/>
          <w:szCs w:val="21"/>
        </w:rPr>
        <w:t>；</w:t>
      </w:r>
    </w:p>
    <w:p w14:paraId="3F29C099">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（3）磋商响应文件及磋商记录（如果有）</w:t>
      </w:r>
      <w:r>
        <w:rPr>
          <w:rFonts w:hint="eastAsia" w:ascii="宋体" w:hAnsi="宋体"/>
          <w:b/>
          <w:snapToGrid w:val="0"/>
          <w:kern w:val="0"/>
          <w:szCs w:val="21"/>
        </w:rPr>
        <w:t>；</w:t>
      </w:r>
    </w:p>
    <w:p w14:paraId="5C6CC320">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（4）专用合同条款及其附件</w:t>
      </w:r>
      <w:r>
        <w:rPr>
          <w:rFonts w:hint="eastAsia" w:ascii="宋体" w:hAnsi="宋体"/>
          <w:b/>
          <w:snapToGrid w:val="0"/>
          <w:kern w:val="0"/>
          <w:szCs w:val="21"/>
        </w:rPr>
        <w:t>；</w:t>
      </w:r>
    </w:p>
    <w:p w14:paraId="453E212E">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（5）通用合同条款</w:t>
      </w:r>
      <w:r>
        <w:rPr>
          <w:rFonts w:hint="eastAsia" w:ascii="宋体" w:hAnsi="宋体"/>
          <w:b/>
          <w:snapToGrid w:val="0"/>
          <w:kern w:val="0"/>
          <w:szCs w:val="21"/>
        </w:rPr>
        <w:t>；</w:t>
      </w:r>
    </w:p>
    <w:p w14:paraId="2D258E94">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（6）技术标准和要求</w:t>
      </w:r>
      <w:r>
        <w:rPr>
          <w:rFonts w:hint="eastAsia" w:ascii="宋体" w:hAnsi="宋体"/>
          <w:b/>
          <w:snapToGrid w:val="0"/>
          <w:kern w:val="0"/>
          <w:szCs w:val="21"/>
        </w:rPr>
        <w:t>；</w:t>
      </w:r>
    </w:p>
    <w:p w14:paraId="44D1A92F">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（7）图纸（如有） ；</w:t>
      </w:r>
    </w:p>
    <w:p w14:paraId="6FC941C5">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（8）已标价工程量清单或预算书</w:t>
      </w:r>
      <w:r>
        <w:rPr>
          <w:rFonts w:hint="eastAsia" w:ascii="宋体" w:hAnsi="宋体"/>
          <w:b/>
          <w:snapToGrid w:val="0"/>
          <w:kern w:val="0"/>
          <w:szCs w:val="21"/>
        </w:rPr>
        <w:t>；</w:t>
      </w:r>
    </w:p>
    <w:p w14:paraId="4F288D7D">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（9）其他合同文件</w:t>
      </w:r>
      <w:r>
        <w:rPr>
          <w:rFonts w:hint="eastAsia" w:ascii="宋体" w:hAnsi="宋体"/>
          <w:b/>
          <w:snapToGrid w:val="0"/>
          <w:kern w:val="0"/>
          <w:szCs w:val="21"/>
        </w:rPr>
        <w:t>：</w:t>
      </w:r>
    </w:p>
    <w:p w14:paraId="1DC1AEFD">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①施工组织设计</w:t>
      </w:r>
      <w:r>
        <w:rPr>
          <w:rFonts w:hint="eastAsia" w:ascii="宋体" w:hAnsi="宋体"/>
          <w:b/>
          <w:snapToGrid w:val="0"/>
          <w:kern w:val="0"/>
          <w:szCs w:val="21"/>
        </w:rPr>
        <w:t>；</w:t>
      </w:r>
    </w:p>
    <w:p w14:paraId="6C57665D">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 xml:space="preserve">②其他：采购文件（含采购工程量清单）及采购答疑（如果有）。      </w:t>
      </w:r>
    </w:p>
    <w:p w14:paraId="4AF3ED6A">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1.6 图纸和承包人文件</w:t>
      </w:r>
      <w:r>
        <w:rPr>
          <w:rFonts w:hint="eastAsia" w:ascii="宋体" w:hAnsi="宋体" w:cs="宋体"/>
          <w:color w:val="000000"/>
          <w:szCs w:val="21"/>
        </w:rPr>
        <w:tab/>
      </w:r>
    </w:p>
    <w:p w14:paraId="0394F61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1.6.1 图纸的提供</w:t>
      </w:r>
    </w:p>
    <w:p w14:paraId="14CA081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发包人向承包人提供图纸的期限：</w:t>
      </w:r>
      <w:r>
        <w:rPr>
          <w:rFonts w:hint="eastAsia" w:ascii="宋体" w:hAnsi="宋体" w:cs="宋体"/>
          <w:color w:val="000000"/>
          <w:szCs w:val="21"/>
          <w:u w:val="single"/>
        </w:rPr>
        <w:t>开工前</w:t>
      </w:r>
      <w:r>
        <w:rPr>
          <w:rFonts w:hint="eastAsia" w:ascii="宋体" w:hAnsi="宋体" w:cs="宋体"/>
          <w:color w:val="000000"/>
          <w:szCs w:val="21"/>
        </w:rPr>
        <w:t>；</w:t>
      </w:r>
    </w:p>
    <w:p w14:paraId="19079F1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发包人向承包人提供图纸的数量：</w:t>
      </w:r>
      <w:r>
        <w:rPr>
          <w:rFonts w:hint="eastAsia" w:ascii="宋体" w:hAnsi="宋体" w:cs="宋体"/>
          <w:color w:val="000000"/>
          <w:szCs w:val="21"/>
          <w:u w:val="single"/>
        </w:rPr>
        <w:t>三套</w:t>
      </w:r>
      <w:r>
        <w:rPr>
          <w:rFonts w:hint="eastAsia" w:ascii="宋体" w:hAnsi="宋体" w:cs="宋体"/>
          <w:color w:val="000000"/>
          <w:szCs w:val="21"/>
        </w:rPr>
        <w:t>；</w:t>
      </w:r>
    </w:p>
    <w:p w14:paraId="15FC886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发包人向承包人提供图纸的内容：</w:t>
      </w:r>
      <w:r>
        <w:rPr>
          <w:rFonts w:hint="eastAsia" w:ascii="宋体" w:hAnsi="宋体" w:cs="宋体"/>
          <w:color w:val="000000"/>
          <w:szCs w:val="21"/>
          <w:u w:val="single"/>
        </w:rPr>
        <w:t>全套施工图纸、设计联系单等</w:t>
      </w:r>
      <w:r>
        <w:rPr>
          <w:rFonts w:hint="eastAsia" w:ascii="宋体" w:hAnsi="宋体" w:cs="宋体"/>
          <w:color w:val="000000"/>
          <w:szCs w:val="21"/>
        </w:rPr>
        <w:t>。</w:t>
      </w:r>
    </w:p>
    <w:p w14:paraId="12C1A07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1.6.4 承包人文件</w:t>
      </w:r>
    </w:p>
    <w:p w14:paraId="49EA305F">
      <w:pPr>
        <w:snapToGrid w:val="0"/>
        <w:spacing w:line="360" w:lineRule="auto"/>
        <w:ind w:left="596" w:leftChars="284"/>
        <w:jc w:val="left"/>
        <w:rPr>
          <w:rFonts w:ascii="宋体" w:hAnsi="宋体" w:cs="宋体"/>
          <w:color w:val="000000"/>
          <w:szCs w:val="21"/>
        </w:rPr>
      </w:pPr>
      <w:r>
        <w:rPr>
          <w:rFonts w:hint="eastAsia" w:ascii="宋体" w:hAnsi="宋体" w:cs="宋体"/>
          <w:color w:val="000000"/>
          <w:szCs w:val="21"/>
        </w:rPr>
        <w:t>需要由承包人提供的文件，包括：</w:t>
      </w:r>
      <w:r>
        <w:rPr>
          <w:rFonts w:hint="eastAsia" w:ascii="宋体" w:hAnsi="宋体" w:cs="宋体"/>
          <w:color w:val="000000"/>
          <w:szCs w:val="21"/>
          <w:u w:val="single"/>
        </w:rPr>
        <w:t xml:space="preserve">与工程施工有关的一切必要文件，包括但不仅限于施工组织设计、施工进度计划及发包人要求提供的各类文件、规范 </w:t>
      </w:r>
      <w:r>
        <w:rPr>
          <w:rFonts w:hint="eastAsia" w:ascii="宋体" w:hAnsi="宋体" w:cs="宋体"/>
          <w:color w:val="000000"/>
          <w:szCs w:val="21"/>
        </w:rPr>
        <w:t>；</w:t>
      </w:r>
    </w:p>
    <w:p w14:paraId="6C01733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承包人提供的文件的期限为：</w:t>
      </w:r>
      <w:r>
        <w:rPr>
          <w:rFonts w:hint="eastAsia" w:ascii="宋体" w:hAnsi="宋体" w:cs="宋体"/>
          <w:color w:val="000000"/>
          <w:szCs w:val="21"/>
          <w:u w:val="single"/>
        </w:rPr>
        <w:t>合同签署后7天内</w:t>
      </w:r>
      <w:r>
        <w:rPr>
          <w:rFonts w:hint="eastAsia" w:ascii="宋体" w:hAnsi="宋体" w:cs="宋体"/>
          <w:color w:val="000000"/>
          <w:szCs w:val="21"/>
        </w:rPr>
        <w:t>；</w:t>
      </w:r>
    </w:p>
    <w:p w14:paraId="745BFF8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承包人提供的文件的数量为：</w:t>
      </w:r>
      <w:r>
        <w:rPr>
          <w:rFonts w:hint="eastAsia" w:ascii="宋体" w:hAnsi="宋体" w:cs="宋体"/>
          <w:color w:val="000000"/>
          <w:szCs w:val="21"/>
          <w:u w:val="single"/>
        </w:rPr>
        <w:t>一式叁份</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6646D73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承包人提供的文件的形式为：</w:t>
      </w:r>
      <w:r>
        <w:rPr>
          <w:rFonts w:hint="eastAsia" w:ascii="宋体" w:hAnsi="宋体" w:cs="宋体"/>
          <w:color w:val="000000"/>
          <w:szCs w:val="21"/>
          <w:u w:val="single"/>
        </w:rPr>
        <w:t>盖单位公章的纸制文本及电子光盘</w:t>
      </w:r>
      <w:r>
        <w:rPr>
          <w:rFonts w:hint="eastAsia" w:ascii="宋体" w:hAnsi="宋体" w:cs="宋体"/>
          <w:color w:val="000000"/>
          <w:szCs w:val="21"/>
        </w:rPr>
        <w:t>；</w:t>
      </w:r>
    </w:p>
    <w:p w14:paraId="5D8467D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发包人审批承包人文件的期限：</w:t>
      </w:r>
      <w:r>
        <w:rPr>
          <w:rFonts w:hint="eastAsia" w:ascii="宋体" w:hAnsi="宋体" w:cs="宋体"/>
          <w:color w:val="000000"/>
          <w:szCs w:val="21"/>
          <w:u w:val="single"/>
        </w:rPr>
        <w:t>收到承包人文件后14天内</w:t>
      </w:r>
      <w:r>
        <w:rPr>
          <w:rFonts w:hint="eastAsia" w:ascii="宋体" w:hAnsi="宋体" w:cs="宋体"/>
          <w:color w:val="000000"/>
          <w:szCs w:val="21"/>
        </w:rPr>
        <w:t>。</w:t>
      </w:r>
    </w:p>
    <w:p w14:paraId="1425BF7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1.6.5 现场图纸准备</w:t>
      </w:r>
    </w:p>
    <w:p w14:paraId="55099CD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关于现场图纸准备的约定：</w:t>
      </w:r>
      <w:r>
        <w:rPr>
          <w:rFonts w:hint="eastAsia" w:ascii="宋体" w:hAnsi="宋体" w:cs="宋体"/>
          <w:color w:val="000000"/>
          <w:szCs w:val="21"/>
          <w:u w:val="single"/>
        </w:rPr>
        <w:t>承包人应在施工现场另外保存一套完整的图纸和承包人文件，供发包人、监理人及有关人员进行工程检查时使用</w:t>
      </w:r>
      <w:r>
        <w:rPr>
          <w:rFonts w:hint="eastAsia" w:ascii="宋体" w:hAnsi="宋体" w:cs="宋体"/>
          <w:color w:val="000000"/>
          <w:szCs w:val="21"/>
        </w:rPr>
        <w:t>。</w:t>
      </w:r>
    </w:p>
    <w:p w14:paraId="5404644B">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1.7 联络</w:t>
      </w:r>
    </w:p>
    <w:p w14:paraId="06346F83">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1.7.1发包人和承包人应当在</w:t>
      </w:r>
      <w:r>
        <w:rPr>
          <w:rFonts w:hint="eastAsia" w:ascii="宋体" w:hAnsi="宋体" w:cs="宋体"/>
          <w:color w:val="000000"/>
          <w:szCs w:val="21"/>
          <w:u w:val="single"/>
        </w:rPr>
        <w:t></w:t>
      </w:r>
      <w:r>
        <w:rPr>
          <w:rFonts w:hint="eastAsia" w:ascii="宋体" w:hAnsi="宋体" w:cs="宋体"/>
          <w:color w:val="000000"/>
          <w:szCs w:val="21"/>
          <w:u w:val="single"/>
          <w:lang w:val="en-US" w:eastAsia="zh-CN"/>
        </w:rPr>
        <w:t>7</w:t>
      </w:r>
      <w:r>
        <w:rPr>
          <w:rFonts w:hint="eastAsia" w:ascii="宋体" w:hAnsi="宋体" w:cs="宋体"/>
          <w:color w:val="000000"/>
          <w:szCs w:val="21"/>
          <w:u w:val="single"/>
        </w:rPr>
        <w:t xml:space="preserve">  </w:t>
      </w:r>
      <w:r>
        <w:rPr>
          <w:rFonts w:hint="eastAsia" w:ascii="宋体" w:hAnsi="宋体" w:cs="宋体"/>
          <w:color w:val="000000"/>
          <w:kern w:val="0"/>
          <w:szCs w:val="21"/>
        </w:rPr>
        <w:t>天内将与合同有关的通知、批准、证明、证书、指示、指令、要求、请求、同意、意见、确定和决定等书面函件送达对方当事人。</w:t>
      </w:r>
    </w:p>
    <w:p w14:paraId="1B2F966F">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1.7.2 发包人接收文件的地点：</w:t>
      </w:r>
      <w:r>
        <w:rPr>
          <w:rFonts w:hint="eastAsia" w:ascii="宋体" w:hAnsi="宋体" w:cs="宋体"/>
          <w:color w:val="000000"/>
          <w:szCs w:val="21"/>
          <w:u w:val="single"/>
        </w:rPr>
        <w:t>      </w:t>
      </w:r>
      <w:r>
        <w:rPr>
          <w:rFonts w:hint="eastAsia" w:ascii="宋体" w:hAnsi="宋体" w:cs="宋体"/>
          <w:color w:val="000000"/>
          <w:kern w:val="0"/>
          <w:szCs w:val="21"/>
        </w:rPr>
        <w:t>；</w:t>
      </w:r>
    </w:p>
    <w:p w14:paraId="7223B910">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发包人指定的接收人为：</w:t>
      </w:r>
      <w:r>
        <w:rPr>
          <w:rFonts w:hint="eastAsia" w:ascii="宋体" w:hAnsi="宋体" w:cs="宋体"/>
          <w:color w:val="000000"/>
          <w:szCs w:val="21"/>
          <w:u w:val="single"/>
        </w:rPr>
        <w:t>               </w:t>
      </w:r>
      <w:r>
        <w:rPr>
          <w:rFonts w:hint="eastAsia" w:ascii="宋体" w:hAnsi="宋体" w:cs="宋体"/>
          <w:color w:val="000000"/>
          <w:kern w:val="0"/>
          <w:szCs w:val="21"/>
        </w:rPr>
        <w:t>。</w:t>
      </w:r>
    </w:p>
    <w:p w14:paraId="665A2B5B">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承包人接收文件的地点：</w:t>
      </w:r>
      <w:r>
        <w:rPr>
          <w:rFonts w:hint="eastAsia" w:ascii="宋体" w:hAnsi="宋体" w:cs="宋体"/>
          <w:color w:val="000000"/>
          <w:szCs w:val="21"/>
          <w:u w:val="single"/>
        </w:rPr>
        <w:t>             </w:t>
      </w:r>
      <w:r>
        <w:rPr>
          <w:rFonts w:hint="eastAsia" w:ascii="宋体" w:hAnsi="宋体" w:cs="宋体"/>
          <w:color w:val="000000"/>
          <w:kern w:val="0"/>
          <w:szCs w:val="21"/>
        </w:rPr>
        <w:t>；</w:t>
      </w:r>
    </w:p>
    <w:p w14:paraId="03ED195C">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承包人指定的接收人为：</w:t>
      </w:r>
      <w:r>
        <w:rPr>
          <w:rFonts w:hint="eastAsia" w:ascii="宋体" w:hAnsi="宋体" w:cs="宋体"/>
          <w:color w:val="000000"/>
          <w:szCs w:val="21"/>
          <w:u w:val="single"/>
        </w:rPr>
        <w:t>             </w:t>
      </w:r>
      <w:r>
        <w:rPr>
          <w:rFonts w:hint="eastAsia" w:ascii="宋体" w:hAnsi="宋体" w:cs="宋体"/>
          <w:color w:val="000000"/>
          <w:kern w:val="0"/>
          <w:szCs w:val="21"/>
        </w:rPr>
        <w:t>。</w:t>
      </w:r>
    </w:p>
    <w:p w14:paraId="6B45F03E">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监理人接收文件的地点：</w:t>
      </w:r>
      <w:r>
        <w:rPr>
          <w:rFonts w:hint="eastAsia" w:ascii="宋体" w:hAnsi="宋体" w:cs="宋体"/>
          <w:color w:val="000000"/>
          <w:szCs w:val="21"/>
          <w:u w:val="single"/>
        </w:rPr>
        <w:t>            </w:t>
      </w:r>
      <w:r>
        <w:rPr>
          <w:rFonts w:hint="eastAsia" w:ascii="宋体" w:hAnsi="宋体" w:cs="宋体"/>
          <w:color w:val="000000"/>
          <w:kern w:val="0"/>
          <w:szCs w:val="21"/>
        </w:rPr>
        <w:t>；</w:t>
      </w:r>
    </w:p>
    <w:p w14:paraId="6992A48F">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监理人指定的接收人为：</w:t>
      </w:r>
      <w:r>
        <w:rPr>
          <w:rFonts w:hint="eastAsia" w:ascii="宋体" w:hAnsi="宋体" w:cs="宋体"/>
          <w:color w:val="000000"/>
          <w:szCs w:val="21"/>
          <w:u w:val="single"/>
        </w:rPr>
        <w:t>            </w:t>
      </w:r>
      <w:r>
        <w:rPr>
          <w:rFonts w:hint="eastAsia" w:ascii="宋体" w:hAnsi="宋体" w:cs="宋体"/>
          <w:color w:val="000000"/>
          <w:kern w:val="0"/>
          <w:szCs w:val="21"/>
        </w:rPr>
        <w:t>。</w:t>
      </w:r>
    </w:p>
    <w:p w14:paraId="1CD60C5E">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1.10 交通运输</w:t>
      </w:r>
    </w:p>
    <w:p w14:paraId="5B5E4936">
      <w:pPr>
        <w:snapToGrid w:val="0"/>
        <w:spacing w:line="360" w:lineRule="auto"/>
        <w:ind w:firstLine="420" w:firstLineChars="200"/>
        <w:outlineLvl w:val="9"/>
        <w:rPr>
          <w:rFonts w:ascii="宋体" w:hAnsi="宋体" w:cs="宋体"/>
          <w:szCs w:val="21"/>
        </w:rPr>
      </w:pPr>
      <w:r>
        <w:rPr>
          <w:rFonts w:hint="eastAsia" w:ascii="宋体" w:hAnsi="宋体" w:cs="宋体"/>
          <w:szCs w:val="21"/>
        </w:rPr>
        <w:t>1</w:t>
      </w:r>
      <w:bookmarkStart w:id="473" w:name="_Toc300934943"/>
      <w:bookmarkStart w:id="474" w:name="_Toc318581155"/>
      <w:bookmarkStart w:id="475" w:name="_Toc312677986"/>
      <w:bookmarkStart w:id="476" w:name="_Toc304295521"/>
      <w:bookmarkStart w:id="477" w:name="_Toc303539100"/>
      <w:r>
        <w:rPr>
          <w:rFonts w:hint="eastAsia" w:ascii="宋体" w:hAnsi="宋体" w:cs="宋体"/>
          <w:szCs w:val="21"/>
        </w:rPr>
        <w:t>.10.1 出入现场的权利</w:t>
      </w:r>
    </w:p>
    <w:p w14:paraId="3640BDB4">
      <w:pPr>
        <w:snapToGrid w:val="0"/>
        <w:spacing w:line="360" w:lineRule="auto"/>
        <w:rPr>
          <w:rFonts w:ascii="宋体" w:hAnsi="宋体" w:cs="宋体"/>
          <w:szCs w:val="21"/>
        </w:rPr>
      </w:pPr>
      <w:r>
        <w:rPr>
          <w:rFonts w:hint="eastAsia" w:ascii="宋体" w:hAnsi="宋体" w:cs="宋体"/>
          <w:szCs w:val="21"/>
        </w:rPr>
        <w:t>关于出入现场的权利的约定：</w:t>
      </w:r>
      <w:r>
        <w:rPr>
          <w:rFonts w:hint="eastAsia" w:ascii="宋体" w:hAnsi="宋体" w:cs="宋体"/>
          <w:color w:val="000000"/>
          <w:szCs w:val="21"/>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r>
        <w:rPr>
          <w:rFonts w:hint="eastAsia" w:ascii="宋体" w:hAnsi="宋体" w:cs="宋体"/>
          <w:szCs w:val="21"/>
        </w:rPr>
        <w:t>。</w:t>
      </w:r>
    </w:p>
    <w:bookmarkEnd w:id="473"/>
    <w:bookmarkEnd w:id="474"/>
    <w:bookmarkEnd w:id="475"/>
    <w:bookmarkEnd w:id="476"/>
    <w:bookmarkEnd w:id="477"/>
    <w:p w14:paraId="15BCC84B">
      <w:pPr>
        <w:snapToGrid w:val="0"/>
        <w:spacing w:line="360" w:lineRule="auto"/>
        <w:ind w:firstLine="420" w:firstLineChars="200"/>
        <w:jc w:val="left"/>
        <w:outlineLvl w:val="9"/>
        <w:rPr>
          <w:rFonts w:ascii="宋体" w:hAnsi="宋体" w:cs="宋体"/>
          <w:szCs w:val="21"/>
        </w:rPr>
      </w:pPr>
      <w:r>
        <w:rPr>
          <w:rFonts w:hint="eastAsia" w:ascii="宋体" w:hAnsi="宋体" w:cs="宋体"/>
          <w:szCs w:val="21"/>
        </w:rPr>
        <w:t>1</w:t>
      </w:r>
      <w:bookmarkStart w:id="478" w:name="_Toc318581156"/>
      <w:bookmarkStart w:id="479" w:name="_Toc300934944"/>
      <w:bookmarkStart w:id="480" w:name="_Toc303539101"/>
      <w:bookmarkStart w:id="481" w:name="_Toc312677987"/>
      <w:bookmarkStart w:id="482" w:name="_Toc304295522"/>
      <w:r>
        <w:rPr>
          <w:rFonts w:hint="eastAsia" w:ascii="宋体" w:hAnsi="宋体" w:cs="宋体"/>
          <w:szCs w:val="21"/>
        </w:rPr>
        <w:t>.10.3 场内交通</w:t>
      </w:r>
    </w:p>
    <w:p w14:paraId="54B7D639">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关于场外交通和场内交通的边界的约定：</w:t>
      </w:r>
      <w:r>
        <w:rPr>
          <w:rFonts w:hint="eastAsia" w:ascii="宋体" w:hAnsi="宋体" w:cs="宋体"/>
          <w:color w:val="000000"/>
          <w:szCs w:val="21"/>
          <w:u w:val="single"/>
        </w:rPr>
        <w:t>以本工程覆盖范围和区域为准             </w:t>
      </w:r>
      <w:r>
        <w:rPr>
          <w:rFonts w:hint="eastAsia" w:ascii="宋体" w:hAnsi="宋体" w:cs="宋体"/>
          <w:szCs w:val="21"/>
        </w:rPr>
        <w:t>。</w:t>
      </w:r>
    </w:p>
    <w:p w14:paraId="70A2C4B4">
      <w:pPr>
        <w:snapToGrid w:val="0"/>
        <w:spacing w:line="360" w:lineRule="auto"/>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color w:val="000000"/>
          <w:szCs w:val="21"/>
          <w:u w:val="single"/>
        </w:rPr>
        <w:t>承包人在投标前已自行踏勘确定并且无异议，严格组织交通，自行跟交通部门沟通协调，并承担相应费用</w:t>
      </w:r>
      <w:r>
        <w:rPr>
          <w:rFonts w:hint="eastAsia" w:ascii="宋体" w:hAnsi="宋体" w:cs="宋体"/>
          <w:szCs w:val="21"/>
        </w:rPr>
        <w:t>。</w:t>
      </w:r>
      <w:bookmarkEnd w:id="478"/>
      <w:bookmarkEnd w:id="479"/>
      <w:bookmarkEnd w:id="480"/>
      <w:bookmarkEnd w:id="481"/>
      <w:bookmarkEnd w:id="482"/>
      <w:r>
        <w:rPr>
          <w:rFonts w:hint="eastAsia" w:ascii="宋体" w:hAnsi="宋体" w:cs="宋体"/>
          <w:szCs w:val="21"/>
        </w:rPr>
        <w:t xml:space="preserve">  </w:t>
      </w:r>
      <w:bookmarkStart w:id="483" w:name="_Toc318581157"/>
    </w:p>
    <w:p w14:paraId="7FFEDD33">
      <w:pPr>
        <w:snapToGrid w:val="0"/>
        <w:spacing w:line="360" w:lineRule="auto"/>
        <w:ind w:firstLine="420" w:firstLineChars="200"/>
        <w:jc w:val="left"/>
        <w:rPr>
          <w:rFonts w:ascii="宋体" w:hAnsi="宋体" w:cs="宋体"/>
          <w:szCs w:val="21"/>
        </w:rPr>
      </w:pPr>
      <w:r>
        <w:rPr>
          <w:rFonts w:hint="eastAsia" w:ascii="宋体" w:hAnsi="宋体" w:cs="宋体"/>
          <w:szCs w:val="21"/>
        </w:rPr>
        <w:t>1.10.4超大件和超重件的运输</w:t>
      </w:r>
    </w:p>
    <w:p w14:paraId="2C014CD7">
      <w:pPr>
        <w:snapToGrid w:val="0"/>
        <w:spacing w:line="360" w:lineRule="auto"/>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承包方   </w:t>
      </w:r>
      <w:r>
        <w:rPr>
          <w:rFonts w:hint="eastAsia" w:ascii="宋体" w:hAnsi="宋体" w:cs="宋体"/>
          <w:szCs w:val="21"/>
        </w:rPr>
        <w:t>承担。</w:t>
      </w:r>
    </w:p>
    <w:bookmarkEnd w:id="483"/>
    <w:p w14:paraId="3776057D">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1.11 知识产权</w:t>
      </w:r>
    </w:p>
    <w:p w14:paraId="6A2631D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1.11.1关于发包人提供给承包人的图纸、发包人为实施工程自行编制或委托编制的技术规范以及反映发包人关于合同要求或其他类似性质的文件的著作权的归属：归发包人</w:t>
      </w:r>
      <w:r>
        <w:rPr>
          <w:rFonts w:hint="eastAsia" w:ascii="宋体" w:hAnsi="宋体" w:cs="宋体"/>
          <w:color w:val="000000"/>
          <w:szCs w:val="21"/>
          <w:u w:val="single"/>
        </w:rPr>
        <w:t xml:space="preserve"> </w:t>
      </w:r>
      <w:r>
        <w:rPr>
          <w:rFonts w:hint="eastAsia" w:ascii="宋体" w:hAnsi="宋体" w:cs="宋体"/>
          <w:color w:val="000000"/>
          <w:szCs w:val="21"/>
        </w:rPr>
        <w:t>。</w:t>
      </w:r>
    </w:p>
    <w:p w14:paraId="2466B8E0">
      <w:pPr>
        <w:snapToGrid w:val="0"/>
        <w:spacing w:line="360" w:lineRule="auto"/>
        <w:rPr>
          <w:rFonts w:ascii="宋体" w:hAnsi="宋体" w:cs="宋体"/>
          <w:color w:val="000000"/>
          <w:szCs w:val="21"/>
        </w:rPr>
      </w:pPr>
      <w:r>
        <w:rPr>
          <w:rFonts w:hint="eastAsia" w:ascii="宋体" w:hAnsi="宋体" w:cs="宋体"/>
          <w:color w:val="000000"/>
          <w:szCs w:val="21"/>
        </w:rPr>
        <w:t>关于发包人提供的上述文件的使用限制的要求：</w:t>
      </w:r>
      <w:r>
        <w:rPr>
          <w:rFonts w:hint="eastAsia" w:ascii="宋体" w:hAnsi="宋体" w:cs="宋体"/>
          <w:color w:val="000000"/>
          <w:szCs w:val="21"/>
          <w:u w:val="single"/>
        </w:rPr>
        <w:t xml:space="preserve"> </w:t>
      </w:r>
      <w:bookmarkStart w:id="484" w:name="OLE_LINK30"/>
      <w:r>
        <w:rPr>
          <w:rFonts w:hint="eastAsia" w:ascii="宋体" w:hAnsi="宋体" w:cs="宋体"/>
          <w:color w:val="000000"/>
          <w:szCs w:val="21"/>
          <w:u w:val="single"/>
          <w:lang w:eastAsia="zh-Hans"/>
        </w:rPr>
        <w:t>未经发包人</w:t>
      </w:r>
      <w:r>
        <w:rPr>
          <w:rFonts w:hint="eastAsia" w:ascii="宋体" w:hAnsi="宋体" w:cs="宋体"/>
          <w:color w:val="000000"/>
          <w:szCs w:val="21"/>
          <w:u w:val="single"/>
          <w:lang w:val="en-US" w:eastAsia="zh-Hans"/>
        </w:rPr>
        <w:t>书面</w:t>
      </w:r>
      <w:r>
        <w:rPr>
          <w:rFonts w:hint="eastAsia" w:ascii="宋体" w:hAnsi="宋体" w:cs="宋体"/>
          <w:color w:val="000000"/>
          <w:szCs w:val="21"/>
          <w:u w:val="single"/>
          <w:lang w:eastAsia="zh-Hans"/>
        </w:rPr>
        <w:t>同意，不得用于</w:t>
      </w:r>
      <w:r>
        <w:rPr>
          <w:rFonts w:hint="eastAsia" w:ascii="宋体" w:hAnsi="宋体" w:cs="宋体"/>
          <w:color w:val="000000"/>
          <w:szCs w:val="21"/>
          <w:u w:val="single"/>
          <w:lang w:val="en-US" w:eastAsia="zh-Hans"/>
        </w:rPr>
        <w:t>除本工程以外的任何其他工程或其他用途，且本限制不因本合同的解除、终止、无效等原因而无效，承包人应遵守本限制直至发包人书面通知承包人解除本限制</w:t>
      </w:r>
      <w:bookmarkEnd w:id="484"/>
      <w:r>
        <w:rPr>
          <w:rFonts w:hint="eastAsia" w:ascii="宋体" w:hAnsi="宋体" w:cs="宋体"/>
          <w:color w:val="000000"/>
          <w:szCs w:val="21"/>
          <w:u w:val="single"/>
        </w:rPr>
        <w:t xml:space="preserve">    </w:t>
      </w:r>
      <w:r>
        <w:rPr>
          <w:rFonts w:hint="eastAsia" w:ascii="宋体" w:hAnsi="宋体" w:cs="宋体"/>
          <w:color w:val="000000"/>
          <w:szCs w:val="21"/>
        </w:rPr>
        <w:t>。</w:t>
      </w:r>
    </w:p>
    <w:p w14:paraId="5C9BC5B4">
      <w:pPr>
        <w:snapToGrid w:val="0"/>
        <w:spacing w:line="360" w:lineRule="auto"/>
        <w:rPr>
          <w:rFonts w:ascii="宋体" w:hAnsi="宋体" w:cs="宋体"/>
          <w:color w:val="000000"/>
          <w:szCs w:val="21"/>
        </w:rPr>
      </w:pPr>
      <w:r>
        <w:rPr>
          <w:rFonts w:hint="eastAsia" w:ascii="宋体" w:hAnsi="宋体" w:cs="宋体"/>
          <w:color w:val="000000"/>
          <w:szCs w:val="21"/>
        </w:rPr>
        <w:t>1.11.2 关于承包人为实施工程所编制文件的著作权的归属：</w:t>
      </w:r>
      <w:r>
        <w:rPr>
          <w:rFonts w:hint="eastAsia" w:ascii="宋体" w:hAnsi="宋体" w:cs="宋体"/>
          <w:color w:val="000000"/>
          <w:szCs w:val="21"/>
          <w:u w:val="single"/>
        </w:rPr>
        <w:t xml:space="preserve"> 归发包人   </w:t>
      </w:r>
      <w:r>
        <w:rPr>
          <w:rFonts w:hint="eastAsia" w:ascii="宋体" w:hAnsi="宋体" w:cs="宋体"/>
          <w:color w:val="000000"/>
          <w:szCs w:val="21"/>
        </w:rPr>
        <w:t>。</w:t>
      </w:r>
    </w:p>
    <w:p w14:paraId="17D4B24F">
      <w:pPr>
        <w:snapToGrid w:val="0"/>
        <w:spacing w:line="360" w:lineRule="auto"/>
        <w:rPr>
          <w:rFonts w:ascii="宋体" w:hAnsi="宋体" w:cs="宋体"/>
          <w:color w:val="000000"/>
          <w:szCs w:val="21"/>
        </w:rPr>
      </w:pPr>
      <w:r>
        <w:rPr>
          <w:rFonts w:hint="eastAsia" w:ascii="宋体" w:hAnsi="宋体" w:cs="宋体"/>
          <w:color w:val="000000"/>
          <w:szCs w:val="21"/>
        </w:rPr>
        <w:t>关于承包人提供的上述文件的使用限制的要求：</w:t>
      </w:r>
      <w:r>
        <w:rPr>
          <w:rFonts w:hint="eastAsia" w:ascii="宋体" w:hAnsi="宋体" w:cs="宋体"/>
          <w:color w:val="000000"/>
          <w:szCs w:val="21"/>
          <w:u w:val="single"/>
        </w:rPr>
        <w:t></w:t>
      </w:r>
      <w:r>
        <w:rPr>
          <w:rFonts w:hint="eastAsia" w:ascii="宋体" w:hAnsi="宋体" w:cs="宋体"/>
          <w:color w:val="000000"/>
          <w:szCs w:val="21"/>
          <w:u w:val="single"/>
          <w:lang w:val="en-US" w:eastAsia="zh-Hans"/>
        </w:rPr>
        <w:t>仅</w:t>
      </w:r>
      <w:r>
        <w:rPr>
          <w:rFonts w:hint="eastAsia" w:ascii="宋体" w:hAnsi="宋体" w:cs="宋体"/>
          <w:color w:val="000000"/>
          <w:szCs w:val="21"/>
          <w:u w:val="single"/>
        </w:rPr>
        <w:t xml:space="preserve">用于本工程    </w:t>
      </w:r>
      <w:r>
        <w:rPr>
          <w:rFonts w:hint="eastAsia" w:ascii="宋体" w:hAnsi="宋体" w:cs="宋体"/>
          <w:color w:val="000000"/>
          <w:szCs w:val="21"/>
        </w:rPr>
        <w:t>。</w:t>
      </w:r>
    </w:p>
    <w:p w14:paraId="1B726A8F">
      <w:pPr>
        <w:snapToGrid w:val="0"/>
        <w:spacing w:line="360" w:lineRule="auto"/>
        <w:ind w:firstLine="420" w:firstLineChars="200"/>
        <w:outlineLvl w:val="9"/>
        <w:rPr>
          <w:rFonts w:ascii="宋体" w:hAnsi="宋体" w:cs="宋体"/>
          <w:color w:val="000000"/>
          <w:kern w:val="0"/>
          <w:szCs w:val="21"/>
        </w:rPr>
      </w:pPr>
      <w:r>
        <w:rPr>
          <w:rFonts w:hint="eastAsia" w:ascii="宋体" w:hAnsi="宋体" w:cs="宋体"/>
          <w:color w:val="000000"/>
          <w:szCs w:val="21"/>
        </w:rPr>
        <w:t>1.11.4 承包人在施工过程中所采用的专利、专有技术、技术秘密的使用费的承担方式：</w:t>
      </w:r>
      <w:r>
        <w:rPr>
          <w:rFonts w:hint="eastAsia" w:ascii="宋体" w:hAnsi="宋体" w:cs="宋体"/>
          <w:color w:val="000000"/>
          <w:szCs w:val="21"/>
          <w:u w:val="single"/>
        </w:rPr>
        <w:t>（除发包人指明外）承包人在施工过程中所采用的专利、专有技术、技术秘密的使用费包含在合同价款内，同时承包人需保证不会侵犯任何其他第三人的权利 ；</w:t>
      </w:r>
      <w:r>
        <w:rPr>
          <w:rFonts w:hint="eastAsia" w:ascii="宋体" w:hAnsi="宋体" w:cs="宋体"/>
          <w:color w:val="000000"/>
          <w:szCs w:val="21"/>
          <w:u w:val="single"/>
          <w:lang w:val="en-US" w:eastAsia="zh-Hans"/>
        </w:rPr>
        <w:t>否则</w:t>
      </w:r>
      <w:r>
        <w:rPr>
          <w:rFonts w:hint="eastAsia" w:ascii="宋体" w:hAnsi="宋体" w:cs="宋体"/>
          <w:color w:val="000000"/>
          <w:szCs w:val="21"/>
          <w:u w:val="single"/>
          <w:lang w:eastAsia="zh-Hans"/>
        </w:rPr>
        <w:t>，</w:t>
      </w:r>
      <w:r>
        <w:rPr>
          <w:rFonts w:hint="eastAsia" w:ascii="宋体" w:hAnsi="宋体" w:cs="宋体"/>
          <w:color w:val="000000"/>
          <w:szCs w:val="21"/>
          <w:u w:val="single"/>
          <w:lang w:val="en-US" w:eastAsia="zh-CN"/>
        </w:rPr>
        <w:t>承包人</w:t>
      </w:r>
      <w:r>
        <w:rPr>
          <w:rFonts w:hint="eastAsia" w:ascii="宋体" w:hAnsi="宋体" w:cs="宋体"/>
          <w:color w:val="000000"/>
          <w:szCs w:val="21"/>
          <w:u w:val="single"/>
        </w:rPr>
        <w:t>应负责消除</w:t>
      </w:r>
      <w:r>
        <w:rPr>
          <w:rFonts w:hint="eastAsia" w:ascii="宋体" w:hAnsi="宋体" w:cs="宋体"/>
          <w:color w:val="000000"/>
          <w:szCs w:val="21"/>
          <w:u w:val="single"/>
          <w:lang w:val="en-US" w:eastAsia="zh-CN"/>
        </w:rPr>
        <w:t>影响及所</w:t>
      </w:r>
      <w:r>
        <w:rPr>
          <w:rFonts w:hint="eastAsia" w:ascii="宋体" w:hAnsi="宋体" w:cs="宋体"/>
          <w:color w:val="000000"/>
          <w:szCs w:val="21"/>
          <w:u w:val="single"/>
          <w:lang w:val="en-US" w:eastAsia="zh-Hans"/>
        </w:rPr>
        <w:t>采用</w:t>
      </w:r>
      <w:r>
        <w:rPr>
          <w:rFonts w:hint="eastAsia" w:ascii="宋体" w:hAnsi="宋体" w:cs="宋体"/>
          <w:color w:val="000000"/>
          <w:szCs w:val="21"/>
          <w:u w:val="single"/>
          <w:lang w:val="en-US" w:eastAsia="zh-CN"/>
        </w:rPr>
        <w:t>的</w:t>
      </w:r>
      <w:r>
        <w:rPr>
          <w:rFonts w:hint="eastAsia" w:ascii="宋体" w:hAnsi="宋体" w:cs="宋体"/>
          <w:color w:val="000000"/>
          <w:szCs w:val="21"/>
          <w:u w:val="single"/>
        </w:rPr>
        <w:t>专利、专有技术、技术秘密</w:t>
      </w:r>
      <w:r>
        <w:rPr>
          <w:rFonts w:hint="eastAsia" w:ascii="宋体" w:hAnsi="宋体" w:cs="宋体"/>
          <w:color w:val="000000"/>
          <w:szCs w:val="21"/>
          <w:u w:val="single"/>
          <w:lang w:val="en-US" w:eastAsia="zh-CN"/>
        </w:rPr>
        <w:t>或其任何一部分上</w:t>
      </w:r>
      <w:r>
        <w:rPr>
          <w:rFonts w:hint="eastAsia" w:ascii="宋体" w:hAnsi="宋体" w:cs="宋体"/>
          <w:color w:val="000000"/>
          <w:szCs w:val="21"/>
          <w:u w:val="single"/>
        </w:rPr>
        <w:t>所存在的全部法律障碍，</w:t>
      </w:r>
      <w:r>
        <w:rPr>
          <w:rFonts w:hint="eastAsia" w:ascii="宋体" w:hAnsi="宋体" w:cs="宋体"/>
          <w:color w:val="000000"/>
          <w:szCs w:val="21"/>
          <w:u w:val="single"/>
          <w:lang w:val="en-US" w:eastAsia="zh-CN"/>
        </w:rPr>
        <w:t>并对由此引起的纠纷和罚款等负责</w:t>
      </w:r>
      <w:r>
        <w:rPr>
          <w:rFonts w:hint="eastAsia" w:ascii="宋体" w:hAnsi="宋体" w:cs="宋体"/>
          <w:color w:val="000000"/>
          <w:szCs w:val="21"/>
          <w:u w:val="single"/>
          <w:lang w:eastAsia="zh-CN"/>
        </w:rPr>
        <w:t>，</w:t>
      </w:r>
      <w:r>
        <w:rPr>
          <w:rFonts w:hint="eastAsia" w:ascii="宋体" w:hAnsi="宋体" w:cs="宋体"/>
          <w:color w:val="000000"/>
          <w:szCs w:val="21"/>
          <w:u w:val="single"/>
          <w:lang w:val="en-US" w:eastAsia="zh-Hans"/>
        </w:rPr>
        <w:t>同时需承担因此给发包人造成的全部损失</w:t>
      </w:r>
      <w:r>
        <w:rPr>
          <w:rFonts w:hint="eastAsia" w:ascii="宋体" w:hAnsi="宋体" w:cs="宋体"/>
          <w:color w:val="000000"/>
          <w:szCs w:val="21"/>
          <w:u w:val="single"/>
        </w:rPr>
        <w:t xml:space="preserve">    </w:t>
      </w:r>
      <w:r>
        <w:rPr>
          <w:rFonts w:hint="eastAsia" w:ascii="宋体" w:hAnsi="宋体" w:cs="宋体"/>
          <w:color w:val="000000"/>
          <w:kern w:val="0"/>
          <w:szCs w:val="21"/>
        </w:rPr>
        <w:t>。</w:t>
      </w:r>
    </w:p>
    <w:p w14:paraId="5838AE4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1.13工程量清单错误的修正</w:t>
      </w:r>
    </w:p>
    <w:p w14:paraId="5F1B163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出现工程量清单错误时，是否调整合同价格：</w:t>
      </w:r>
      <w:r>
        <w:rPr>
          <w:rFonts w:hint="eastAsia" w:ascii="宋体" w:hAnsi="宋体" w:cs="宋体"/>
          <w:color w:val="000000"/>
          <w:szCs w:val="21"/>
          <w:u w:val="single"/>
        </w:rPr>
        <w:t xml:space="preserve">  是  </w:t>
      </w:r>
      <w:r>
        <w:rPr>
          <w:rFonts w:hint="eastAsia" w:ascii="宋体" w:hAnsi="宋体" w:cs="宋体"/>
          <w:color w:val="000000"/>
          <w:kern w:val="0"/>
          <w:szCs w:val="21"/>
        </w:rPr>
        <w:t>。</w:t>
      </w:r>
    </w:p>
    <w:p w14:paraId="116B25E3">
      <w:pPr>
        <w:snapToGrid w:val="0"/>
        <w:spacing w:line="360" w:lineRule="auto"/>
        <w:rPr>
          <w:rFonts w:ascii="宋体" w:hAnsi="宋体" w:cs="宋体"/>
          <w:color w:val="000000"/>
          <w:szCs w:val="21"/>
        </w:rPr>
      </w:pPr>
      <w:r>
        <w:rPr>
          <w:rFonts w:hint="eastAsia" w:ascii="宋体" w:hAnsi="宋体" w:cs="宋体"/>
          <w:color w:val="000000"/>
          <w:szCs w:val="21"/>
        </w:rPr>
        <w:t>允许调整合同价格的工程量偏差范围：</w:t>
      </w:r>
      <w:r>
        <w:rPr>
          <w:rFonts w:hint="eastAsia" w:ascii="宋体" w:hAnsi="宋体" w:cs="宋体"/>
          <w:color w:val="000000"/>
          <w:szCs w:val="21"/>
          <w:u w:val="single"/>
        </w:rPr>
        <w:t xml:space="preserve">（1） 固定单价合同的工程量在结算时按实结算，调整的原则参照10.4变更估价。（2）调整合同价格的修正时间：在竣工结算时审核后调整   </w:t>
      </w:r>
      <w:r>
        <w:rPr>
          <w:rFonts w:hint="eastAsia" w:ascii="宋体" w:hAnsi="宋体" w:cs="宋体"/>
          <w:color w:val="000000"/>
          <w:kern w:val="0"/>
          <w:szCs w:val="21"/>
        </w:rPr>
        <w:t>。</w:t>
      </w:r>
    </w:p>
    <w:p w14:paraId="29E4454C">
      <w:pPr>
        <w:tabs>
          <w:tab w:val="left" w:pos="864"/>
        </w:tabs>
        <w:snapToGrid w:val="0"/>
        <w:spacing w:before="0" w:after="0" w:line="360" w:lineRule="auto"/>
        <w:outlineLvl w:val="9"/>
        <w:rPr>
          <w:rFonts w:ascii="宋体" w:hAnsi="宋体" w:eastAsia="宋体" w:cs="宋体"/>
          <w:b w:val="0"/>
          <w:color w:val="000000"/>
          <w:sz w:val="21"/>
          <w:szCs w:val="21"/>
        </w:rPr>
      </w:pPr>
      <w:bookmarkStart w:id="485" w:name="_Toc351203634"/>
      <w:r>
        <w:rPr>
          <w:rFonts w:hint="eastAsia" w:ascii="宋体" w:hAnsi="宋体" w:eastAsia="宋体" w:cs="宋体"/>
          <w:b w:val="0"/>
          <w:color w:val="000000"/>
          <w:sz w:val="21"/>
          <w:szCs w:val="21"/>
        </w:rPr>
        <w:t>2</w:t>
      </w:r>
      <w:bookmarkStart w:id="486" w:name="_Toc297048343"/>
      <w:bookmarkStart w:id="487" w:name="_Toc292559362"/>
      <w:bookmarkStart w:id="488" w:name="_Toc296346658"/>
      <w:bookmarkStart w:id="489" w:name="_Toc297120457"/>
      <w:bookmarkStart w:id="490" w:name="_Toc292559867"/>
      <w:bookmarkStart w:id="491" w:name="_Toc296347156"/>
      <w:bookmarkStart w:id="492" w:name="_Toc296890985"/>
      <w:bookmarkStart w:id="493" w:name="_Toc296944496"/>
      <w:bookmarkStart w:id="494" w:name="_Toc296503157"/>
      <w:bookmarkStart w:id="495" w:name="_Toc296891197"/>
      <w:r>
        <w:rPr>
          <w:rFonts w:hint="eastAsia" w:ascii="宋体" w:hAnsi="宋体" w:eastAsia="宋体" w:cs="宋体"/>
          <w:b w:val="0"/>
          <w:color w:val="000000"/>
          <w:sz w:val="21"/>
          <w:szCs w:val="21"/>
        </w:rPr>
        <w:t>. 发包人</w:t>
      </w:r>
      <w:bookmarkEnd w:id="485"/>
    </w:p>
    <w:bookmarkEnd w:id="486"/>
    <w:bookmarkEnd w:id="487"/>
    <w:bookmarkEnd w:id="488"/>
    <w:bookmarkEnd w:id="489"/>
    <w:bookmarkEnd w:id="490"/>
    <w:bookmarkEnd w:id="491"/>
    <w:bookmarkEnd w:id="492"/>
    <w:bookmarkEnd w:id="493"/>
    <w:bookmarkEnd w:id="494"/>
    <w:bookmarkEnd w:id="495"/>
    <w:p w14:paraId="7C8F7B01">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2.2 发包人代表</w:t>
      </w:r>
    </w:p>
    <w:p w14:paraId="1BD5AB0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发包人代表：</w:t>
      </w:r>
    </w:p>
    <w:p w14:paraId="2B9B002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 </w:t>
      </w:r>
      <w:r>
        <w:rPr>
          <w:rFonts w:hint="eastAsia" w:ascii="宋体" w:hAnsi="宋体" w:cs="宋体"/>
          <w:color w:val="000000"/>
          <w:szCs w:val="21"/>
        </w:rPr>
        <w:t>；</w:t>
      </w:r>
    </w:p>
    <w:p w14:paraId="091B843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     </w:t>
      </w:r>
      <w:r>
        <w:rPr>
          <w:rFonts w:hint="eastAsia" w:ascii="宋体" w:hAnsi="宋体" w:cs="宋体"/>
          <w:color w:val="000000"/>
          <w:szCs w:val="21"/>
        </w:rPr>
        <w:t>；</w:t>
      </w:r>
    </w:p>
    <w:p w14:paraId="34D6863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 </w:t>
      </w:r>
      <w:r>
        <w:rPr>
          <w:rFonts w:hint="eastAsia" w:ascii="宋体" w:hAnsi="宋体" w:cs="宋体"/>
          <w:color w:val="000000"/>
          <w:szCs w:val="21"/>
        </w:rPr>
        <w:t>；</w:t>
      </w:r>
    </w:p>
    <w:p w14:paraId="1BA0719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  </w:t>
      </w:r>
      <w:r>
        <w:rPr>
          <w:rFonts w:hint="eastAsia" w:ascii="宋体" w:hAnsi="宋体" w:cs="宋体"/>
          <w:color w:val="000000"/>
          <w:szCs w:val="21"/>
        </w:rPr>
        <w:t>；</w:t>
      </w:r>
    </w:p>
    <w:p w14:paraId="7388340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  </w:t>
      </w:r>
      <w:r>
        <w:rPr>
          <w:rFonts w:hint="eastAsia" w:ascii="宋体" w:hAnsi="宋体" w:cs="宋体"/>
          <w:color w:val="000000"/>
          <w:szCs w:val="21"/>
        </w:rPr>
        <w:t>；</w:t>
      </w:r>
    </w:p>
    <w:p w14:paraId="37AAAB4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4FE6EAFF">
      <w:pPr>
        <w:snapToGrid w:val="0"/>
        <w:spacing w:line="360" w:lineRule="auto"/>
        <w:rPr>
          <w:rFonts w:ascii="宋体" w:hAnsi="宋体" w:cs="宋体"/>
          <w:b/>
          <w:color w:val="000000"/>
          <w:szCs w:val="21"/>
        </w:rPr>
      </w:pPr>
      <w:r>
        <w:rPr>
          <w:rFonts w:hint="eastAsia" w:ascii="宋体" w:hAnsi="宋体" w:cs="宋体"/>
          <w:color w:val="000000"/>
          <w:szCs w:val="21"/>
        </w:rPr>
        <w:t>发包人对发包人代表的授权范围如下：</w:t>
      </w:r>
      <w:r>
        <w:rPr>
          <w:rFonts w:hint="eastAsia" w:ascii="宋体" w:hAnsi="宋体" w:cs="宋体"/>
          <w:color w:val="000000"/>
          <w:szCs w:val="21"/>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r>
        <w:rPr>
          <w:rFonts w:hint="eastAsia" w:ascii="宋体" w:hAnsi="宋体" w:cs="宋体"/>
          <w:color w:val="000000"/>
          <w:szCs w:val="21"/>
        </w:rPr>
        <w:t>。</w:t>
      </w:r>
    </w:p>
    <w:p w14:paraId="0AF42D40">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2.4 施工现场、施工条件和基础资料的提供</w:t>
      </w:r>
    </w:p>
    <w:p w14:paraId="23F9E0E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2.4.1 提供施工现场</w:t>
      </w:r>
    </w:p>
    <w:p w14:paraId="417DF204">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关于发包人移交施工现场的期限要求：</w:t>
      </w:r>
      <w:r>
        <w:rPr>
          <w:rFonts w:hint="eastAsia" w:ascii="宋体" w:hAnsi="宋体" w:cs="宋体"/>
          <w:color w:val="000000"/>
          <w:szCs w:val="21"/>
          <w:u w:val="single"/>
        </w:rPr>
        <w:t xml:space="preserve">   开工前7天移交     </w:t>
      </w:r>
      <w:r>
        <w:rPr>
          <w:rFonts w:hint="eastAsia" w:ascii="宋体" w:hAnsi="宋体" w:cs="宋体"/>
          <w:color w:val="000000"/>
          <w:szCs w:val="21"/>
        </w:rPr>
        <w:t>。</w:t>
      </w:r>
    </w:p>
    <w:p w14:paraId="17987AB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2.4.2 提供施工条件</w:t>
      </w:r>
    </w:p>
    <w:p w14:paraId="6AA8A3B9">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关于发包人应负责提供施工所需要的条件，包括：</w:t>
      </w:r>
      <w:r>
        <w:rPr>
          <w:rFonts w:hint="eastAsia" w:ascii="宋体" w:hAnsi="宋体" w:cs="宋体"/>
          <w:color w:val="000000"/>
          <w:szCs w:val="21"/>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宋体" w:hAnsi="宋体" w:cs="宋体"/>
          <w:color w:val="000000"/>
          <w:szCs w:val="21"/>
        </w:rPr>
        <w:t>。</w:t>
      </w:r>
    </w:p>
    <w:p w14:paraId="7D2E1FFA">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2.5 资金来源证明及支付担保</w:t>
      </w:r>
    </w:p>
    <w:p w14:paraId="7F5A8FA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发包人提供资金来源证明的期限要求：</w:t>
      </w:r>
      <w:r>
        <w:rPr>
          <w:rFonts w:hint="eastAsia" w:ascii="宋体" w:hAnsi="宋体" w:cs="宋体"/>
          <w:color w:val="000000"/>
          <w:szCs w:val="21"/>
          <w:u w:val="single"/>
        </w:rPr>
        <w:t></w:t>
      </w:r>
      <w:bookmarkStart w:id="496" w:name="_Hlk33896154"/>
      <w:r>
        <w:rPr>
          <w:rFonts w:hint="eastAsia" w:ascii="宋体" w:hAnsi="宋体" w:cs="宋体"/>
          <w:color w:val="000000"/>
          <w:szCs w:val="21"/>
          <w:u w:val="single"/>
        </w:rPr>
        <w:t>发包人不提供资金证明，无提供资金证明的期限要求</w:t>
      </w:r>
      <w:bookmarkEnd w:id="496"/>
      <w:r>
        <w:rPr>
          <w:rFonts w:hint="eastAsia" w:ascii="宋体" w:hAnsi="宋体" w:cs="宋体"/>
          <w:color w:val="000000"/>
          <w:szCs w:val="21"/>
          <w:u w:val="single"/>
        </w:rPr>
        <w:t xml:space="preserve">  </w:t>
      </w:r>
      <w:r>
        <w:rPr>
          <w:rFonts w:hint="eastAsia" w:ascii="宋体" w:hAnsi="宋体" w:cs="宋体"/>
          <w:color w:val="000000"/>
          <w:szCs w:val="21"/>
        </w:rPr>
        <w:t>。</w:t>
      </w:r>
    </w:p>
    <w:p w14:paraId="6DDA4D6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发包人是否提供支付担保：</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否</w:t>
      </w:r>
      <w:r>
        <w:rPr>
          <w:rFonts w:hint="eastAsia" w:ascii="宋体" w:hAnsi="宋体" w:cs="宋体"/>
          <w:color w:val="000000"/>
          <w:szCs w:val="21"/>
          <w:u w:val="single"/>
        </w:rPr>
        <w:t xml:space="preserve">      </w:t>
      </w:r>
      <w:r>
        <w:rPr>
          <w:rFonts w:hint="eastAsia" w:ascii="宋体" w:hAnsi="宋体" w:cs="宋体"/>
          <w:color w:val="000000"/>
          <w:szCs w:val="21"/>
        </w:rPr>
        <w:t>。</w:t>
      </w:r>
    </w:p>
    <w:p w14:paraId="72D6BD3F">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发包人提供支付担保的形式：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6DDE60C8">
      <w:pPr>
        <w:tabs>
          <w:tab w:val="left" w:pos="864"/>
        </w:tabs>
        <w:snapToGrid w:val="0"/>
        <w:spacing w:before="0" w:after="0" w:line="360" w:lineRule="auto"/>
        <w:outlineLvl w:val="9"/>
        <w:rPr>
          <w:rFonts w:ascii="宋体" w:hAnsi="宋体" w:eastAsia="宋体" w:cs="宋体"/>
          <w:b w:val="0"/>
          <w:color w:val="000000"/>
          <w:sz w:val="21"/>
          <w:szCs w:val="21"/>
        </w:rPr>
      </w:pPr>
      <w:bookmarkStart w:id="497" w:name="_Toc351203635"/>
      <w:r>
        <w:rPr>
          <w:rFonts w:hint="eastAsia" w:ascii="宋体" w:hAnsi="宋体" w:eastAsia="宋体" w:cs="宋体"/>
          <w:b w:val="0"/>
          <w:color w:val="000000"/>
          <w:sz w:val="21"/>
          <w:szCs w:val="21"/>
        </w:rPr>
        <w:t>3</w:t>
      </w:r>
      <w:bookmarkStart w:id="498" w:name="_Toc296347157"/>
      <w:bookmarkStart w:id="499" w:name="_Toc297120458"/>
      <w:bookmarkStart w:id="500" w:name="_Toc296891198"/>
      <w:bookmarkStart w:id="501" w:name="_Toc296503158"/>
      <w:bookmarkStart w:id="502" w:name="_Toc292559363"/>
      <w:bookmarkStart w:id="503" w:name="_Toc292559868"/>
      <w:bookmarkStart w:id="504" w:name="_Toc296890986"/>
      <w:bookmarkStart w:id="505" w:name="_Toc297048344"/>
      <w:bookmarkStart w:id="506" w:name="_Toc296346659"/>
      <w:bookmarkStart w:id="507" w:name="_Toc296944497"/>
      <w:r>
        <w:rPr>
          <w:rFonts w:hint="eastAsia" w:ascii="宋体" w:hAnsi="宋体" w:eastAsia="宋体" w:cs="宋体"/>
          <w:b w:val="0"/>
          <w:color w:val="000000"/>
          <w:sz w:val="21"/>
          <w:szCs w:val="21"/>
        </w:rPr>
        <w:t>. 承包人</w:t>
      </w:r>
      <w:bookmarkEnd w:id="497"/>
    </w:p>
    <w:bookmarkEnd w:id="498"/>
    <w:bookmarkEnd w:id="499"/>
    <w:bookmarkEnd w:id="500"/>
    <w:bookmarkEnd w:id="501"/>
    <w:bookmarkEnd w:id="502"/>
    <w:bookmarkEnd w:id="503"/>
    <w:bookmarkEnd w:id="504"/>
    <w:bookmarkEnd w:id="505"/>
    <w:bookmarkEnd w:id="506"/>
    <w:bookmarkEnd w:id="507"/>
    <w:p w14:paraId="2B94B62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3.1 承包人的一般义务</w:t>
      </w:r>
    </w:p>
    <w:p w14:paraId="227D7FC1">
      <w:pPr>
        <w:snapToGrid w:val="0"/>
        <w:spacing w:line="360" w:lineRule="auto"/>
        <w:jc w:val="left"/>
        <w:rPr>
          <w:rFonts w:ascii="宋体" w:hAnsi="宋体" w:cs="宋体"/>
          <w:color w:val="000000"/>
          <w:szCs w:val="21"/>
        </w:rPr>
      </w:pPr>
      <w:r>
        <w:rPr>
          <w:rFonts w:hint="eastAsia" w:ascii="宋体" w:hAnsi="宋体" w:cs="宋体"/>
          <w:color w:val="000000"/>
          <w:kern w:val="0"/>
          <w:szCs w:val="21"/>
        </w:rPr>
        <w:t>（9）</w:t>
      </w:r>
      <w:r>
        <w:rPr>
          <w:rFonts w:hint="eastAsia" w:ascii="宋体" w:hAnsi="宋体" w:cs="宋体"/>
          <w:color w:val="000000"/>
          <w:szCs w:val="21"/>
        </w:rPr>
        <w:t>承包人提交的竣工资料的内容：</w:t>
      </w:r>
      <w:r>
        <w:rPr>
          <w:rFonts w:hint="eastAsia" w:ascii="宋体" w:hAnsi="宋体" w:cs="宋体"/>
          <w:color w:val="000000"/>
          <w:szCs w:val="21"/>
          <w:u w:val="single"/>
        </w:rPr>
        <w:t xml:space="preserve">   按《建筑工程资料管理规程》JGJ／T185-2009、《建筑工程资料归档规范》GB/T 50328-2014、杭州市城建档案馆、相关部门及发包人资料归档要求  </w:t>
      </w:r>
      <w:r>
        <w:rPr>
          <w:rFonts w:hint="eastAsia" w:ascii="宋体" w:hAnsi="宋体" w:cs="宋体"/>
          <w:color w:val="000000"/>
          <w:szCs w:val="21"/>
        </w:rPr>
        <w:t>。</w:t>
      </w:r>
    </w:p>
    <w:p w14:paraId="67A22DD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承包人需要提交的竣工资料套数：</w:t>
      </w:r>
      <w:r>
        <w:rPr>
          <w:rFonts w:hint="eastAsia" w:ascii="宋体" w:hAnsi="宋体" w:cs="宋体"/>
          <w:color w:val="000000"/>
          <w:szCs w:val="21"/>
          <w:u w:val="single"/>
        </w:rPr>
        <w:t xml:space="preserve">   8 套竣工图、8 套竣工资料和电子版竣工图及资料光盘一张   </w:t>
      </w:r>
      <w:r>
        <w:rPr>
          <w:rFonts w:hint="eastAsia" w:ascii="宋体" w:hAnsi="宋体" w:cs="宋体"/>
          <w:color w:val="000000"/>
          <w:szCs w:val="21"/>
        </w:rPr>
        <w:t>。</w:t>
      </w:r>
    </w:p>
    <w:p w14:paraId="2E28BCE4">
      <w:pPr>
        <w:snapToGrid w:val="0"/>
        <w:spacing w:line="360" w:lineRule="auto"/>
        <w:ind w:left="638" w:leftChars="304"/>
        <w:jc w:val="left"/>
        <w:rPr>
          <w:rFonts w:ascii="宋体" w:hAnsi="宋体" w:cs="宋体"/>
          <w:color w:val="000000"/>
          <w:szCs w:val="21"/>
        </w:rPr>
      </w:pPr>
      <w:r>
        <w:rPr>
          <w:rFonts w:hint="eastAsia" w:ascii="宋体" w:hAnsi="宋体" w:cs="宋体"/>
          <w:color w:val="000000"/>
          <w:szCs w:val="21"/>
        </w:rPr>
        <w:t>承包人提交的竣工资料的费用承担：</w:t>
      </w:r>
      <w:r>
        <w:rPr>
          <w:rFonts w:hint="eastAsia" w:ascii="宋体" w:hAnsi="宋体" w:cs="宋体"/>
          <w:color w:val="000000"/>
          <w:szCs w:val="21"/>
          <w:u w:val="single"/>
        </w:rPr>
        <w:t xml:space="preserve">   承包人自行承担   </w:t>
      </w:r>
      <w:r>
        <w:rPr>
          <w:rFonts w:hint="eastAsia" w:ascii="宋体" w:hAnsi="宋体" w:cs="宋体"/>
          <w:color w:val="000000"/>
          <w:szCs w:val="21"/>
        </w:rPr>
        <w:t>。</w:t>
      </w:r>
    </w:p>
    <w:p w14:paraId="39AF79B2">
      <w:pPr>
        <w:snapToGrid w:val="0"/>
        <w:spacing w:line="360" w:lineRule="auto"/>
        <w:ind w:left="638" w:leftChars="304"/>
        <w:jc w:val="left"/>
        <w:rPr>
          <w:rFonts w:ascii="宋体" w:hAnsi="宋体" w:cs="宋体"/>
          <w:color w:val="000000"/>
          <w:szCs w:val="21"/>
        </w:rPr>
      </w:pPr>
      <w:r>
        <w:rPr>
          <w:rFonts w:hint="eastAsia" w:ascii="宋体" w:hAnsi="宋体" w:cs="宋体"/>
          <w:color w:val="000000"/>
          <w:szCs w:val="21"/>
        </w:rPr>
        <w:t>承包人提交的竣工资料移交时间：</w:t>
      </w:r>
      <w:r>
        <w:rPr>
          <w:rFonts w:hint="eastAsia" w:ascii="宋体" w:hAnsi="宋体" w:cs="宋体"/>
          <w:color w:val="000000"/>
          <w:szCs w:val="21"/>
          <w:u w:val="single"/>
        </w:rPr>
        <w:t xml:space="preserve">  竣工验收合格后28天内   </w:t>
      </w:r>
      <w:r>
        <w:rPr>
          <w:rFonts w:hint="eastAsia" w:ascii="宋体" w:hAnsi="宋体" w:cs="宋体"/>
          <w:color w:val="000000"/>
          <w:szCs w:val="21"/>
        </w:rPr>
        <w:t>。</w:t>
      </w:r>
    </w:p>
    <w:p w14:paraId="4DD159F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承包人提交的竣工资料形式要求：</w:t>
      </w:r>
      <w:r>
        <w:rPr>
          <w:rFonts w:hint="eastAsia" w:ascii="宋体" w:hAnsi="宋体" w:cs="宋体"/>
          <w:color w:val="000000"/>
          <w:szCs w:val="21"/>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宋体" w:hAnsi="宋体" w:cs="宋体"/>
          <w:color w:val="000000"/>
          <w:szCs w:val="21"/>
        </w:rPr>
        <w:t>。</w:t>
      </w:r>
    </w:p>
    <w:p w14:paraId="5E2C23B9">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kern w:val="0"/>
          <w:szCs w:val="21"/>
        </w:rPr>
        <w:t>（10）承包人应履行的其他义务：</w:t>
      </w:r>
      <w:r>
        <w:rPr>
          <w:rFonts w:hint="eastAsia" w:ascii="宋体" w:hAnsi="宋体" w:cs="宋体"/>
          <w:color w:val="000000"/>
          <w:szCs w:val="21"/>
          <w:u w:val="single"/>
        </w:rPr>
        <w:t></w:t>
      </w:r>
      <w:bookmarkStart w:id="508" w:name="OLE_LINK40"/>
      <w:r>
        <w:rPr>
          <w:rFonts w:hint="eastAsia" w:ascii="宋体" w:hAnsi="宋体" w:cs="宋体"/>
          <w:color w:val="000000"/>
          <w:szCs w:val="21"/>
          <w:u w:val="single"/>
        </w:rPr>
        <w:t>按约定时间和要求，完成以下工作（费用列入投标总价）：</w:t>
      </w:r>
    </w:p>
    <w:p w14:paraId="6E012109">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715C3356">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403E0EDF">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c、向发包人提供的办公和生活房屋及设施的要求：</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p>
    <w:p w14:paraId="5E99FE4A">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510F231A">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e、已完工程成品保护的特殊要求及费用承担：工程未经竣工验收合格、交付发包人</w:t>
      </w:r>
      <w:r>
        <w:rPr>
          <w:rFonts w:hint="eastAsia" w:ascii="宋体" w:hAnsi="宋体" w:cs="宋体"/>
          <w:color w:val="000000"/>
          <w:szCs w:val="21"/>
          <w:u w:val="single"/>
          <w:lang w:val="en-US" w:eastAsia="zh-Hans"/>
        </w:rPr>
        <w:t>使用</w:t>
      </w:r>
      <w:r>
        <w:rPr>
          <w:rFonts w:hint="eastAsia" w:ascii="宋体" w:hAnsi="宋体" w:cs="宋体"/>
          <w:color w:val="000000"/>
          <w:szCs w:val="21"/>
          <w:u w:val="singl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72D4D61C">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64AD62AB">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245BAB50">
      <w:pPr>
        <w:snapToGrid w:val="0"/>
        <w:spacing w:line="360" w:lineRule="auto"/>
        <w:ind w:firstLine="420" w:firstLineChars="200"/>
        <w:rPr>
          <w:rFonts w:hint="eastAsia" w:ascii="宋体" w:hAnsi="宋体" w:cs="宋体"/>
          <w:color w:val="000000"/>
          <w:szCs w:val="21"/>
          <w:u w:val="single"/>
          <w:lang w:eastAsia="zh-Hans"/>
        </w:rPr>
      </w:pPr>
      <w:r>
        <w:rPr>
          <w:rFonts w:hint="eastAsia" w:ascii="宋体" w:hAnsi="宋体" w:cs="宋体"/>
          <w:color w:val="000000"/>
          <w:szCs w:val="21"/>
          <w:u w:val="single"/>
        </w:rPr>
        <w:t>h、按期支付工人工资的要求：承包人应当</w:t>
      </w:r>
      <w:r>
        <w:rPr>
          <w:rFonts w:hint="eastAsia" w:ascii="宋体" w:hAnsi="宋体" w:cs="宋体"/>
          <w:color w:val="000000"/>
          <w:szCs w:val="21"/>
          <w:u w:val="single"/>
          <w:lang w:val="en-US" w:eastAsia="zh-Hans"/>
        </w:rPr>
        <w:t>与全体施工人员签署劳动合同</w:t>
      </w:r>
      <w:r>
        <w:rPr>
          <w:rFonts w:hint="eastAsia" w:ascii="宋体" w:hAnsi="宋体" w:cs="宋体"/>
          <w:color w:val="000000"/>
          <w:szCs w:val="21"/>
          <w:u w:val="single"/>
          <w:lang w:eastAsia="zh-Hans"/>
        </w:rPr>
        <w:t>，</w:t>
      </w:r>
      <w:r>
        <w:rPr>
          <w:rFonts w:hint="eastAsia" w:ascii="宋体" w:hAnsi="宋体" w:cs="宋体"/>
          <w:color w:val="000000"/>
          <w:szCs w:val="21"/>
          <w:u w:val="single"/>
        </w:rPr>
        <w:t>按照国家法律法规的要求每月按期足额向其全体施工工人发放工资，否则发包人有权暂扣工程款直到</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付清民工工资为止，并根据上级主管部门的相关规定进行处罚。</w:t>
      </w:r>
      <w:r>
        <w:rPr>
          <w:rFonts w:hint="eastAsia" w:ascii="宋体" w:hAnsi="宋体" w:cs="宋体"/>
          <w:color w:val="000000"/>
          <w:szCs w:val="21"/>
          <w:u w:val="single"/>
          <w:lang w:val="en-US" w:eastAsia="zh-Hans"/>
        </w:rPr>
        <w:t>承包应当</w:t>
      </w:r>
      <w:r>
        <w:rPr>
          <w:rFonts w:hint="eastAsia" w:ascii="宋体" w:hAnsi="宋体" w:cs="宋体"/>
          <w:color w:val="000000"/>
          <w:szCs w:val="21"/>
          <w:u w:val="single"/>
        </w:rPr>
        <w:t>为</w:t>
      </w:r>
      <w:r>
        <w:rPr>
          <w:rFonts w:hint="eastAsia" w:ascii="宋体" w:hAnsi="宋体" w:cs="宋体"/>
          <w:color w:val="000000"/>
          <w:szCs w:val="21"/>
          <w:u w:val="single"/>
          <w:lang w:val="en-US" w:eastAsia="zh-Hans"/>
        </w:rPr>
        <w:t>全体施工人员</w:t>
      </w:r>
      <w:r>
        <w:rPr>
          <w:rFonts w:hint="eastAsia" w:ascii="宋体" w:hAnsi="宋体" w:cs="宋体"/>
          <w:color w:val="000000"/>
          <w:szCs w:val="21"/>
          <w:u w:val="singl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宋体" w:hAnsi="宋体" w:cs="宋体"/>
          <w:color w:val="000000"/>
          <w:szCs w:val="21"/>
          <w:u w:val="single"/>
          <w:lang w:val="en-US" w:eastAsia="zh-Hans"/>
        </w:rPr>
        <w:t>作为赔偿金</w:t>
      </w:r>
      <w:r>
        <w:rPr>
          <w:rFonts w:hint="eastAsia" w:ascii="宋体" w:hAnsi="宋体" w:cs="宋体"/>
          <w:color w:val="000000"/>
          <w:szCs w:val="21"/>
          <w:u w:val="single"/>
        </w:rPr>
        <w:t>。</w:t>
      </w:r>
      <w:r>
        <w:rPr>
          <w:rFonts w:hint="eastAsia" w:ascii="宋体" w:hAnsi="宋体" w:cs="宋体"/>
          <w:color w:val="000000"/>
          <w:szCs w:val="21"/>
          <w:u w:val="single"/>
          <w:lang w:val="en-US" w:eastAsia="zh-Hans"/>
        </w:rPr>
        <w:t>施工人员发生劳动纠纷</w:t>
      </w:r>
      <w:r>
        <w:rPr>
          <w:rFonts w:hint="eastAsia" w:ascii="宋体" w:hAnsi="宋体" w:cs="宋体"/>
          <w:color w:val="000000"/>
          <w:szCs w:val="21"/>
          <w:u w:val="single"/>
          <w:lang w:eastAsia="zh-Hans"/>
        </w:rPr>
        <w:t>、</w:t>
      </w:r>
      <w:r>
        <w:rPr>
          <w:rFonts w:hint="eastAsia" w:ascii="宋体" w:hAnsi="宋体" w:cs="宋体"/>
          <w:color w:val="000000"/>
          <w:szCs w:val="21"/>
          <w:u w:val="single"/>
          <w:lang w:val="en-US" w:eastAsia="zh-Hans"/>
        </w:rPr>
        <w:t>工伤事故等</w:t>
      </w:r>
      <w:r>
        <w:rPr>
          <w:rFonts w:hint="eastAsia" w:ascii="宋体" w:hAnsi="宋体" w:cs="宋体"/>
          <w:color w:val="000000"/>
          <w:szCs w:val="21"/>
          <w:u w:val="single"/>
          <w:lang w:eastAsia="zh-Hans"/>
        </w:rPr>
        <w:t>，</w:t>
      </w:r>
      <w:r>
        <w:rPr>
          <w:rFonts w:hint="eastAsia" w:ascii="宋体" w:hAnsi="宋体" w:cs="宋体"/>
          <w:color w:val="000000"/>
          <w:szCs w:val="21"/>
          <w:u w:val="single"/>
          <w:lang w:val="en-US" w:eastAsia="zh-Hans"/>
        </w:rPr>
        <w:t>均由承包人自行承担全部责任</w:t>
      </w:r>
      <w:r>
        <w:rPr>
          <w:rFonts w:hint="eastAsia" w:ascii="宋体" w:hAnsi="宋体" w:cs="宋体"/>
          <w:color w:val="000000"/>
          <w:szCs w:val="21"/>
          <w:u w:val="single"/>
          <w:lang w:eastAsia="zh-Hans"/>
        </w:rPr>
        <w:t>，</w:t>
      </w:r>
      <w:r>
        <w:rPr>
          <w:rFonts w:hint="eastAsia" w:ascii="宋体" w:hAnsi="宋体" w:cs="宋体"/>
          <w:color w:val="000000"/>
          <w:szCs w:val="21"/>
          <w:u w:val="single"/>
          <w:lang w:val="en-US" w:eastAsia="zh-Hans"/>
        </w:rPr>
        <w:t>与发包人无关</w:t>
      </w:r>
      <w:r>
        <w:rPr>
          <w:rFonts w:hint="eastAsia" w:ascii="宋体" w:hAnsi="宋体" w:cs="宋体"/>
          <w:color w:val="000000"/>
          <w:szCs w:val="21"/>
          <w:u w:val="single"/>
          <w:lang w:eastAsia="zh-Hans"/>
        </w:rPr>
        <w:t>。</w:t>
      </w:r>
    </w:p>
    <w:p w14:paraId="1EC54DC4">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i、双方约定承包人应做的其他工作：</w:t>
      </w:r>
    </w:p>
    <w:p w14:paraId="4FE17AE1">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3E129F58">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②承包人在施工区域及现场办公区域、临时生活区域内做好各项安全保卫工作。</w:t>
      </w:r>
    </w:p>
    <w:p w14:paraId="5B265CD2">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3 \* GB3 \* MERGEFORMAT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③</w:t>
      </w:r>
      <w:r>
        <w:rPr>
          <w:rFonts w:hint="eastAsia" w:ascii="宋体" w:hAnsi="宋体" w:cs="宋体"/>
          <w:color w:val="000000"/>
          <w:szCs w:val="21"/>
          <w:u w:val="single"/>
        </w:rPr>
        <w:fldChar w:fldCharType="end"/>
      </w:r>
      <w:r>
        <w:rPr>
          <w:rFonts w:hint="eastAsia" w:ascii="宋体" w:hAnsi="宋体" w:cs="宋体"/>
          <w:color w:val="000000"/>
          <w:szCs w:val="21"/>
          <w:u w:val="singl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自行办理解决。承担渣土运输的企业必须是具备资质且信誉良好的专业运输企业。</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施工中因违反本市有关规定，引起政府职能部门罚款和停工整改，其发生的费用与损失由</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自行承担。</w:t>
      </w:r>
    </w:p>
    <w:p w14:paraId="6E83373C">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4 \* GB3 \* MERGEFORMAT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④</w:t>
      </w:r>
      <w:r>
        <w:rPr>
          <w:rFonts w:hint="eastAsia" w:ascii="宋体" w:hAnsi="宋体" w:cs="宋体"/>
          <w:color w:val="000000"/>
          <w:szCs w:val="21"/>
          <w:u w:val="single"/>
        </w:rPr>
        <w:fldChar w:fldCharType="end"/>
      </w:r>
      <w:r>
        <w:rPr>
          <w:rFonts w:hint="eastAsia" w:ascii="宋体" w:hAnsi="宋体" w:cs="宋体"/>
          <w:color w:val="000000"/>
          <w:szCs w:val="21"/>
          <w:u w:val="singl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警告并责令整改，二次发现</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应立即整改并向发包人支付壹万元人民币的违约金，三次或以上被发现或被上级部门通报批评或被新闻媒体曝光者，</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按每次人民币伍万元向发包人支付违约金。</w:t>
      </w:r>
    </w:p>
    <w:p w14:paraId="1C87454D">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5 \* GB3 \* MERGEFORMAT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⑤</w:t>
      </w:r>
      <w:r>
        <w:rPr>
          <w:rFonts w:hint="eastAsia" w:ascii="宋体" w:hAnsi="宋体" w:cs="宋体"/>
          <w:color w:val="000000"/>
          <w:szCs w:val="21"/>
          <w:u w:val="single"/>
        </w:rPr>
        <w:fldChar w:fldCharType="end"/>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414F270E">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fldChar w:fldCharType="begin"/>
      </w:r>
      <w:r>
        <w:rPr>
          <w:rFonts w:hint="eastAsia" w:ascii="宋体" w:hAnsi="宋体" w:cs="宋体"/>
          <w:color w:val="000000"/>
          <w:szCs w:val="21"/>
          <w:u w:val="single"/>
        </w:rPr>
        <w:instrText xml:space="preserve"> = 6 \* GB3 \* MERGEFORMAT </w:instrText>
      </w:r>
      <w:r>
        <w:rPr>
          <w:rFonts w:hint="eastAsia" w:ascii="宋体" w:hAnsi="宋体" w:cs="宋体"/>
          <w:color w:val="000000"/>
          <w:szCs w:val="21"/>
          <w:u w:val="single"/>
        </w:rPr>
        <w:fldChar w:fldCharType="separate"/>
      </w:r>
      <w:r>
        <w:rPr>
          <w:rFonts w:hint="eastAsia" w:ascii="宋体" w:hAnsi="宋体" w:cs="宋体"/>
          <w:color w:val="000000"/>
          <w:szCs w:val="21"/>
          <w:u w:val="single"/>
        </w:rPr>
        <w:t>⑥</w:t>
      </w:r>
      <w:r>
        <w:rPr>
          <w:rFonts w:hint="eastAsia" w:ascii="宋体" w:hAnsi="宋体" w:cs="宋体"/>
          <w:color w:val="000000"/>
          <w:szCs w:val="21"/>
          <w:u w:val="single"/>
        </w:rPr>
        <w:fldChar w:fldCharType="end"/>
      </w:r>
      <w:r>
        <w:rPr>
          <w:rFonts w:hint="eastAsia" w:ascii="宋体" w:hAnsi="宋体" w:cs="宋体"/>
          <w:color w:val="000000"/>
          <w:szCs w:val="21"/>
          <w:u w:val="single"/>
          <w:lang w:eastAsia="zh-Hans"/>
        </w:rPr>
        <w:t>施工期间由于</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lang w:eastAsia="zh-Hans"/>
        </w:rPr>
        <w:t>原因造成施工方案的更改，所增加的工程费用及工期一概不予调整，属施工技术组织措施失误造成的费用及延误工期均由</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lang w:eastAsia="zh-Hans"/>
        </w:rPr>
        <w:t>承担。</w:t>
      </w:r>
    </w:p>
    <w:p w14:paraId="2DE41FDE">
      <w:pPr>
        <w:snapToGrid w:val="0"/>
        <w:spacing w:line="360" w:lineRule="auto"/>
        <w:ind w:firstLine="420" w:firstLineChars="200"/>
        <w:rPr>
          <w:rFonts w:hint="eastAsia" w:ascii="宋体" w:hAnsi="宋体" w:cs="宋体"/>
          <w:color w:val="000000"/>
          <w:szCs w:val="21"/>
          <w:u w:val="single"/>
          <w:lang w:eastAsia="zh-Hans"/>
        </w:rPr>
      </w:pPr>
      <w:r>
        <w:rPr>
          <w:rFonts w:hint="eastAsia" w:ascii="宋体" w:hAnsi="宋体" w:cs="宋体"/>
          <w:color w:val="000000"/>
          <w:szCs w:val="21"/>
          <w:u w:val="single"/>
          <w:lang w:val="en-US" w:eastAsia="zh-Hans"/>
        </w:rPr>
        <w:fldChar w:fldCharType="begin"/>
      </w:r>
      <w:r>
        <w:rPr>
          <w:rFonts w:hint="eastAsia" w:ascii="宋体" w:hAnsi="宋体" w:cs="宋体"/>
          <w:color w:val="000000"/>
          <w:szCs w:val="21"/>
          <w:u w:val="single"/>
          <w:lang w:val="en-US" w:eastAsia="zh-Hans"/>
        </w:rPr>
        <w:instrText xml:space="preserve"> = 7 \* GB3 \* MERGEFORMAT </w:instrText>
      </w:r>
      <w:r>
        <w:rPr>
          <w:rFonts w:hint="eastAsia" w:ascii="宋体" w:hAnsi="宋体" w:cs="宋体"/>
          <w:color w:val="000000"/>
          <w:szCs w:val="21"/>
          <w:u w:val="single"/>
          <w:lang w:val="en-US" w:eastAsia="zh-Hans"/>
        </w:rPr>
        <w:fldChar w:fldCharType="separate"/>
      </w:r>
      <w:r>
        <w:rPr>
          <w:rFonts w:hint="eastAsia" w:ascii="宋体" w:hAnsi="宋体" w:cs="宋体"/>
          <w:color w:val="000000"/>
          <w:szCs w:val="21"/>
          <w:u w:val="single"/>
        </w:rPr>
        <w:t>⑦</w:t>
      </w:r>
      <w:r>
        <w:rPr>
          <w:rFonts w:hint="eastAsia" w:ascii="宋体" w:hAnsi="宋体" w:cs="宋体"/>
          <w:color w:val="000000"/>
          <w:szCs w:val="21"/>
          <w:u w:val="single"/>
          <w:lang w:val="en-US" w:eastAsia="zh-Hans"/>
        </w:rPr>
        <w:fldChar w:fldCharType="end"/>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收到设计单位下发的设计联系单后，需在一周内向监理单位上报施工联系单，若</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未在规定时间内上报施工联系单，则此联系单产生的相关费用由</w:t>
      </w:r>
      <w:r>
        <w:rPr>
          <w:rFonts w:hint="eastAsia" w:ascii="宋体" w:hAnsi="宋体" w:cs="宋体"/>
          <w:color w:val="000000"/>
          <w:szCs w:val="21"/>
          <w:u w:val="single"/>
          <w:lang w:val="en-US" w:eastAsia="zh-Hans"/>
        </w:rPr>
        <w:t>承包人</w:t>
      </w:r>
      <w:r>
        <w:rPr>
          <w:rFonts w:hint="eastAsia" w:ascii="宋体" w:hAnsi="宋体" w:cs="宋体"/>
          <w:color w:val="000000"/>
          <w:szCs w:val="21"/>
          <w:u w:val="single"/>
        </w:rPr>
        <w:t>自行承担，结算时不作调整。</w:t>
      </w:r>
    </w:p>
    <w:p w14:paraId="0AA2BA00">
      <w:pPr>
        <w:snapToGrid w:val="0"/>
        <w:spacing w:line="360" w:lineRule="auto"/>
        <w:ind w:firstLine="420" w:firstLineChars="200"/>
        <w:rPr>
          <w:rFonts w:hint="eastAsia" w:ascii="宋体" w:hAnsi="宋体" w:cs="宋体"/>
          <w:color w:val="000000"/>
          <w:szCs w:val="21"/>
          <w:u w:val="single"/>
          <w:lang w:eastAsia="zh-Hans"/>
        </w:rPr>
      </w:pPr>
      <w:r>
        <w:rPr>
          <w:rFonts w:hint="eastAsia" w:ascii="宋体" w:hAnsi="宋体" w:cs="宋体"/>
          <w:color w:val="000000"/>
          <w:szCs w:val="21"/>
          <w:u w:val="single"/>
          <w:lang w:val="en-US" w:eastAsia="zh-Hans"/>
        </w:rPr>
        <w:fldChar w:fldCharType="begin"/>
      </w:r>
      <w:r>
        <w:rPr>
          <w:rFonts w:hint="eastAsia" w:ascii="宋体" w:hAnsi="宋体" w:cs="宋体"/>
          <w:color w:val="000000"/>
          <w:szCs w:val="21"/>
          <w:u w:val="single"/>
          <w:lang w:val="en-US" w:eastAsia="zh-Hans"/>
        </w:rPr>
        <w:instrText xml:space="preserve"> = 8 \* GB3 \* MERGEFORMAT </w:instrText>
      </w:r>
      <w:r>
        <w:rPr>
          <w:rFonts w:hint="eastAsia" w:ascii="宋体" w:hAnsi="宋体" w:cs="宋体"/>
          <w:color w:val="000000"/>
          <w:szCs w:val="21"/>
          <w:u w:val="single"/>
          <w:lang w:val="en-US" w:eastAsia="zh-Hans"/>
        </w:rPr>
        <w:fldChar w:fldCharType="separate"/>
      </w:r>
      <w:r>
        <w:rPr>
          <w:rFonts w:hint="eastAsia" w:ascii="宋体" w:hAnsi="宋体" w:cs="宋体"/>
          <w:color w:val="000000"/>
          <w:szCs w:val="21"/>
          <w:u w:val="single"/>
        </w:rPr>
        <w:t>⑧</w:t>
      </w:r>
      <w:r>
        <w:rPr>
          <w:rFonts w:hint="eastAsia" w:ascii="宋体" w:hAnsi="宋体" w:cs="宋体"/>
          <w:color w:val="000000"/>
          <w:szCs w:val="21"/>
          <w:u w:val="single"/>
          <w:lang w:val="en-US" w:eastAsia="zh-Hans"/>
        </w:rPr>
        <w:fldChar w:fldCharType="end"/>
      </w:r>
      <w:r>
        <w:rPr>
          <w:rFonts w:hint="eastAsia" w:ascii="宋体" w:hAnsi="宋体" w:cs="宋体"/>
          <w:color w:val="000000"/>
          <w:szCs w:val="21"/>
          <w:u w:val="singl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bookmarkEnd w:id="508"/>
    </w:p>
    <w:p w14:paraId="6C3C64A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u w:val="single"/>
          <w:lang w:eastAsia="zh-Hans"/>
        </w:rPr>
        <w:fldChar w:fldCharType="begin"/>
      </w:r>
      <w:r>
        <w:rPr>
          <w:rFonts w:hint="eastAsia" w:ascii="宋体" w:hAnsi="宋体" w:cs="宋体"/>
          <w:color w:val="000000"/>
          <w:szCs w:val="21"/>
          <w:u w:val="single"/>
          <w:lang w:eastAsia="zh-Hans"/>
        </w:rPr>
        <w:instrText xml:space="preserve"> = 9 \* GB3 \* MERGEFORMAT </w:instrText>
      </w:r>
      <w:r>
        <w:rPr>
          <w:rFonts w:hint="eastAsia" w:ascii="宋体" w:hAnsi="宋体" w:cs="宋体"/>
          <w:color w:val="000000"/>
          <w:szCs w:val="21"/>
          <w:u w:val="single"/>
          <w:lang w:eastAsia="zh-Hans"/>
        </w:rPr>
        <w:fldChar w:fldCharType="separate"/>
      </w:r>
      <w:r>
        <w:rPr>
          <w:rFonts w:hint="eastAsia" w:ascii="宋体" w:hAnsi="宋体" w:cs="宋体"/>
          <w:color w:val="000000"/>
          <w:szCs w:val="21"/>
          <w:u w:val="single"/>
          <w:lang w:eastAsia="zh-Hans"/>
        </w:rPr>
        <w:t>⑨</w:t>
      </w:r>
      <w:r>
        <w:rPr>
          <w:rFonts w:hint="eastAsia" w:ascii="宋体" w:hAnsi="宋体" w:cs="宋体"/>
          <w:color w:val="000000"/>
          <w:szCs w:val="21"/>
          <w:u w:val="single"/>
          <w:lang w:eastAsia="zh-Hans"/>
        </w:rPr>
        <w:fldChar w:fldCharType="end"/>
      </w:r>
      <w:r>
        <w:rPr>
          <w:rFonts w:hint="eastAsia" w:ascii="宋体" w:hAnsi="宋体" w:cs="宋体"/>
          <w:color w:val="000000"/>
          <w:szCs w:val="21"/>
          <w:u w:val="single"/>
          <w:lang w:val="en-US" w:eastAsia="zh-Hans"/>
        </w:rPr>
        <w:t>招标文件及其他相关文件规定的承包人应当履行的义务</w:t>
      </w:r>
      <w:r>
        <w:rPr>
          <w:rFonts w:hint="eastAsia" w:ascii="宋体" w:hAnsi="宋体" w:cs="宋体"/>
          <w:color w:val="000000"/>
          <w:szCs w:val="21"/>
          <w:u w:val="single"/>
        </w:rPr>
        <w:t xml:space="preserve">   </w:t>
      </w:r>
      <w:r>
        <w:rPr>
          <w:rFonts w:hint="eastAsia" w:ascii="宋体" w:hAnsi="宋体" w:cs="宋体"/>
          <w:color w:val="000000"/>
          <w:szCs w:val="21"/>
        </w:rPr>
        <w:t>。</w:t>
      </w:r>
    </w:p>
    <w:p w14:paraId="33E7946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3.2 项目经理</w:t>
      </w:r>
    </w:p>
    <w:p w14:paraId="4A69A9B8">
      <w:pPr>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 xml:space="preserve">3.2.1 </w:t>
      </w:r>
      <w:r>
        <w:rPr>
          <w:rFonts w:hint="eastAsia" w:ascii="宋体" w:hAnsi="宋体" w:cs="宋体"/>
          <w:color w:val="000000"/>
          <w:szCs w:val="21"/>
        </w:rPr>
        <w:t>项目经理：</w:t>
      </w:r>
    </w:p>
    <w:p w14:paraId="754385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 </w:t>
      </w:r>
      <w:r>
        <w:rPr>
          <w:rFonts w:hint="eastAsia" w:ascii="宋体" w:hAnsi="宋体" w:cs="宋体"/>
          <w:color w:val="000000"/>
          <w:szCs w:val="21"/>
        </w:rPr>
        <w:t>；</w:t>
      </w:r>
    </w:p>
    <w:p w14:paraId="4097DEC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       </w:t>
      </w:r>
      <w:r>
        <w:rPr>
          <w:rFonts w:hint="eastAsia" w:ascii="宋体" w:hAnsi="宋体" w:cs="宋体"/>
          <w:color w:val="000000"/>
          <w:szCs w:val="21"/>
        </w:rPr>
        <w:t>；</w:t>
      </w:r>
    </w:p>
    <w:p w14:paraId="63E6469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建造师执业资格等级：</w:t>
      </w:r>
      <w:r>
        <w:rPr>
          <w:rFonts w:hint="eastAsia" w:ascii="宋体" w:hAnsi="宋体" w:cs="宋体"/>
          <w:color w:val="000000"/>
          <w:szCs w:val="21"/>
          <w:u w:val="single"/>
        </w:rPr>
        <w:t>   </w:t>
      </w:r>
      <w:r>
        <w:rPr>
          <w:rFonts w:hint="eastAsia" w:ascii="宋体" w:hAnsi="宋体" w:cs="宋体"/>
          <w:color w:val="000000"/>
          <w:szCs w:val="21"/>
        </w:rPr>
        <w:t>；</w:t>
      </w:r>
    </w:p>
    <w:p w14:paraId="0D55B70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建造师注册证书号：</w:t>
      </w:r>
      <w:r>
        <w:rPr>
          <w:rFonts w:hint="eastAsia" w:ascii="宋体" w:hAnsi="宋体" w:cs="宋体"/>
          <w:color w:val="000000"/>
          <w:szCs w:val="21"/>
          <w:u w:val="single"/>
        </w:rPr>
        <w:t> </w:t>
      </w:r>
      <w:r>
        <w:rPr>
          <w:rFonts w:hint="eastAsia" w:ascii="宋体" w:hAnsi="宋体" w:cs="宋体"/>
          <w:color w:val="000000"/>
          <w:szCs w:val="21"/>
        </w:rPr>
        <w:t>；</w:t>
      </w:r>
    </w:p>
    <w:p w14:paraId="1D336EE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建造师执业印章号：</w:t>
      </w:r>
      <w:r>
        <w:rPr>
          <w:rFonts w:hint="eastAsia" w:ascii="宋体" w:hAnsi="宋体" w:cs="宋体"/>
          <w:color w:val="000000"/>
          <w:szCs w:val="21"/>
          <w:u w:val="single"/>
        </w:rPr>
        <w:t> </w:t>
      </w:r>
      <w:r>
        <w:rPr>
          <w:rFonts w:hint="eastAsia" w:ascii="宋体" w:hAnsi="宋体" w:cs="宋体"/>
          <w:color w:val="000000"/>
          <w:szCs w:val="21"/>
        </w:rPr>
        <w:t>；</w:t>
      </w:r>
    </w:p>
    <w:p w14:paraId="1EC212D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安全生产考核合格证书号：</w:t>
      </w:r>
      <w:r>
        <w:rPr>
          <w:rFonts w:hint="eastAsia" w:ascii="宋体" w:hAnsi="宋体" w:cs="宋体"/>
          <w:color w:val="000000"/>
          <w:szCs w:val="21"/>
          <w:u w:val="single"/>
        </w:rPr>
        <w:t> </w:t>
      </w:r>
      <w:r>
        <w:rPr>
          <w:rFonts w:hint="eastAsia" w:ascii="宋体" w:hAnsi="宋体" w:cs="宋体"/>
          <w:color w:val="000000"/>
          <w:szCs w:val="21"/>
        </w:rPr>
        <w:t>；</w:t>
      </w:r>
    </w:p>
    <w:p w14:paraId="77F2BE7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 </w:t>
      </w:r>
      <w:r>
        <w:rPr>
          <w:rFonts w:hint="eastAsia" w:ascii="宋体" w:hAnsi="宋体" w:cs="宋体"/>
          <w:color w:val="000000"/>
          <w:szCs w:val="21"/>
        </w:rPr>
        <w:t>；</w:t>
      </w:r>
    </w:p>
    <w:p w14:paraId="4E84A69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w:t>
      </w:r>
      <w:r>
        <w:rPr>
          <w:rFonts w:hint="eastAsia" w:ascii="宋体" w:hAnsi="宋体" w:cs="宋体"/>
          <w:color w:val="000000"/>
          <w:szCs w:val="21"/>
        </w:rPr>
        <w:t>；</w:t>
      </w:r>
    </w:p>
    <w:p w14:paraId="0CEC22A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081A756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承包人对项目经理的授权范围如下：</w:t>
      </w:r>
      <w:r>
        <w:rPr>
          <w:rFonts w:hint="eastAsia" w:ascii="宋体" w:hAnsi="宋体" w:cs="宋体"/>
          <w:color w:val="000000"/>
          <w:szCs w:val="21"/>
          <w:u w:val="single"/>
        </w:rPr>
        <w:t xml:space="preserve">全面负责该项目的实施，全权代表承包人履行本合同，其所有行为均得到承包人的充分授权而由承包人承认   </w:t>
      </w:r>
      <w:r>
        <w:rPr>
          <w:rFonts w:hint="eastAsia" w:ascii="宋体" w:hAnsi="宋体" w:cs="宋体"/>
          <w:color w:val="000000"/>
          <w:szCs w:val="21"/>
        </w:rPr>
        <w:t>。</w:t>
      </w:r>
    </w:p>
    <w:p w14:paraId="57BE3CFF">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关于项目经理每月在施工现场的时间要求：</w:t>
      </w:r>
      <w:r>
        <w:rPr>
          <w:rFonts w:hint="eastAsia" w:ascii="宋体" w:hAnsi="宋体" w:cs="宋体"/>
          <w:color w:val="000000"/>
          <w:szCs w:val="21"/>
          <w:u w:val="single"/>
        </w:rPr>
        <w:t xml:space="preserve">   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 </w:t>
      </w:r>
      <w:r>
        <w:rPr>
          <w:rFonts w:hint="eastAsia" w:ascii="宋体" w:hAnsi="宋体" w:cs="宋体"/>
          <w:color w:val="000000"/>
          <w:szCs w:val="21"/>
        </w:rPr>
        <w:t>。</w:t>
      </w:r>
    </w:p>
    <w:p w14:paraId="1EF2ACF0">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5B562665">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2EE85BA5">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承包人未提交劳动合同，以及没有为项目经理缴纳社会保险证明的违约责任：</w:t>
      </w:r>
      <w:r>
        <w:rPr>
          <w:rFonts w:hint="eastAsia" w:ascii="宋体" w:hAnsi="宋体" w:cs="宋体"/>
          <w:color w:val="000000"/>
          <w:szCs w:val="21"/>
          <w:u w:val="single"/>
        </w:rPr>
        <w:t xml:space="preserve">  由承包人自行承担相关责任，且发包人有权要求更换项目经理，并通报有关建设行政主管部门进行处罚  </w:t>
      </w:r>
      <w:r>
        <w:rPr>
          <w:rFonts w:hint="eastAsia" w:ascii="宋体" w:hAnsi="宋体" w:cs="宋体"/>
          <w:color w:val="000000"/>
          <w:szCs w:val="21"/>
        </w:rPr>
        <w:t>。</w:t>
      </w:r>
    </w:p>
    <w:p w14:paraId="7086AD55">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kern w:val="0"/>
          <w:szCs w:val="21"/>
        </w:rPr>
        <w:t>项目经理未经批准，擅自离开施工现场的违约责任：</w:t>
      </w:r>
      <w:r>
        <w:rPr>
          <w:rFonts w:hint="eastAsia" w:ascii="宋体" w:hAnsi="宋体" w:cs="宋体"/>
          <w:color w:val="000000"/>
          <w:szCs w:val="21"/>
          <w:u w:val="single"/>
        </w:rPr>
        <w:t xml:space="preserve">   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r>
        <w:rPr>
          <w:rFonts w:hint="eastAsia" w:ascii="宋体" w:hAnsi="宋体" w:cs="宋体"/>
          <w:color w:val="000000"/>
          <w:szCs w:val="21"/>
        </w:rPr>
        <w:t>。</w:t>
      </w:r>
    </w:p>
    <w:p w14:paraId="3DCF25F6">
      <w:pPr>
        <w:snapToGrid w:val="0"/>
        <w:spacing w:line="360" w:lineRule="auto"/>
        <w:ind w:firstLine="420" w:firstLineChars="200"/>
        <w:rPr>
          <w:rFonts w:hint="eastAsia" w:ascii="宋体" w:hAnsi="宋体" w:eastAsia="宋体" w:cs="宋体"/>
          <w:color w:val="000000"/>
          <w:szCs w:val="21"/>
          <w:u w:val="single"/>
        </w:rPr>
      </w:pPr>
      <w:r>
        <w:rPr>
          <w:rFonts w:hint="eastAsia" w:ascii="宋体" w:hAnsi="宋体" w:cs="宋体"/>
          <w:color w:val="000000"/>
          <w:szCs w:val="21"/>
        </w:rPr>
        <w:t>3.2.3 承包人擅自更换项目经理的违约责任：</w:t>
      </w:r>
      <w:r>
        <w:rPr>
          <w:rFonts w:hint="eastAsia" w:ascii="宋体" w:hAnsi="宋体" w:eastAsia="宋体" w:cs="宋体"/>
          <w:color w:val="000000"/>
          <w:szCs w:val="21"/>
          <w:u w:val="single"/>
        </w:rPr>
        <w:t>（1）承包人确需更换项目经理的，继任项目经理注册执业资格、管理经验的约定：继任项目经理注册执业资格、管理经验不得低于前任项目经理，并经发包人</w:t>
      </w:r>
      <w:r>
        <w:rPr>
          <w:rFonts w:hint="eastAsia" w:ascii="宋体" w:hAnsi="宋体" w:eastAsia="宋体" w:cs="宋体"/>
          <w:color w:val="000000"/>
          <w:szCs w:val="21"/>
          <w:u w:val="single"/>
          <w:lang w:val="en-US" w:eastAsia="zh-Hans"/>
        </w:rPr>
        <w:t>书面</w:t>
      </w:r>
      <w:r>
        <w:rPr>
          <w:rFonts w:hint="eastAsia" w:ascii="宋体" w:hAnsi="宋体" w:eastAsia="宋体" w:cs="宋体"/>
          <w:color w:val="000000"/>
          <w:szCs w:val="21"/>
          <w:u w:val="single"/>
        </w:rPr>
        <w:t>同意。</w:t>
      </w:r>
    </w:p>
    <w:p w14:paraId="16E58E76">
      <w:pPr>
        <w:snapToGrid w:val="0"/>
        <w:spacing w:line="360" w:lineRule="auto"/>
        <w:ind w:firstLine="420" w:firstLineChars="200"/>
        <w:rPr>
          <w:rFonts w:ascii="宋体" w:hAnsi="宋体" w:cs="宋体"/>
          <w:color w:val="000000"/>
          <w:szCs w:val="21"/>
        </w:rPr>
      </w:pPr>
      <w:r>
        <w:rPr>
          <w:rFonts w:hint="eastAsia" w:ascii="宋体" w:hAnsi="宋体" w:eastAsia="宋体" w:cs="宋体"/>
          <w:color w:val="000000"/>
          <w:szCs w:val="21"/>
          <w:u w:val="single"/>
        </w:rPr>
        <w:t>（2）承包人擅自更换项目经理的违约责任：承包人在施工期间不准擅自更换项目经理。承包人擅自更换项目经理的将被视为承包人违约，处以合同价的2%（每起上限</w:t>
      </w:r>
      <w:r>
        <w:rPr>
          <w:rFonts w:hint="eastAsia" w:ascii="宋体" w:hAnsi="宋体" w:eastAsia="宋体" w:cs="宋体"/>
          <w:color w:val="000000"/>
          <w:szCs w:val="21"/>
          <w:u w:val="single"/>
          <w:lang w:val="en-US" w:eastAsia="zh-CN"/>
        </w:rPr>
        <w:t>50</w:t>
      </w:r>
      <w:r>
        <w:rPr>
          <w:rFonts w:hint="eastAsia" w:ascii="宋体" w:hAnsi="宋体" w:eastAsia="宋体" w:cs="宋体"/>
          <w:color w:val="000000"/>
          <w:szCs w:val="21"/>
          <w:u w:val="single"/>
        </w:rPr>
        <w:t>万元）的违约金，情节严重的发包人有权</w:t>
      </w:r>
      <w:r>
        <w:rPr>
          <w:rFonts w:hint="eastAsia" w:ascii="宋体" w:hAnsi="宋体" w:eastAsia="宋体" w:cs="宋体"/>
          <w:color w:val="000000"/>
          <w:szCs w:val="21"/>
          <w:u w:val="single"/>
          <w:lang w:val="en-US" w:eastAsia="zh-Hans"/>
        </w:rPr>
        <w:t>立即单方</w:t>
      </w:r>
      <w:r>
        <w:rPr>
          <w:rFonts w:hint="eastAsia" w:ascii="宋体" w:hAnsi="宋体" w:eastAsia="宋体" w:cs="宋体"/>
          <w:color w:val="000000"/>
          <w:szCs w:val="21"/>
          <w:u w:val="single"/>
        </w:rPr>
        <w:t xml:space="preserve">解除合同  </w:t>
      </w:r>
      <w:r>
        <w:rPr>
          <w:rFonts w:hint="eastAsia" w:ascii="宋体" w:hAnsi="宋体" w:cs="宋体"/>
          <w:color w:val="000000"/>
          <w:szCs w:val="21"/>
          <w:u w:val="single"/>
        </w:rPr>
        <w:t></w:t>
      </w:r>
      <w:r>
        <w:rPr>
          <w:rFonts w:hint="eastAsia" w:ascii="宋体" w:hAnsi="宋体" w:cs="宋体"/>
          <w:color w:val="000000"/>
          <w:szCs w:val="21"/>
        </w:rPr>
        <w:t>。</w:t>
      </w:r>
    </w:p>
    <w:p w14:paraId="6A9E2987">
      <w:pPr>
        <w:snapToGrid w:val="0"/>
        <w:spacing w:line="360" w:lineRule="auto"/>
        <w:outlineLvl w:val="9"/>
        <w:rPr>
          <w:rFonts w:ascii="宋体" w:hAnsi="宋体" w:cs="宋体"/>
          <w:color w:val="000000"/>
          <w:szCs w:val="21"/>
        </w:rPr>
      </w:pPr>
      <w:r>
        <w:rPr>
          <w:rFonts w:hint="eastAsia" w:ascii="宋体" w:hAnsi="宋体" w:cs="宋体"/>
          <w:color w:val="000000"/>
          <w:szCs w:val="21"/>
        </w:rPr>
        <w:t xml:space="preserve">    3.2.4 承包人无正当理由拒绝更换项目经理的违约责任：</w:t>
      </w:r>
      <w:r>
        <w:rPr>
          <w:rFonts w:hint="eastAsia" w:ascii="宋体" w:hAnsi="宋体" w:cs="宋体"/>
          <w:color w:val="000000"/>
          <w:szCs w:val="21"/>
          <w:u w:val="single"/>
        </w:rPr>
        <w:t xml:space="preserve"> 若原项目经理不能按约定到岗履职</w:t>
      </w:r>
      <w:r>
        <w:rPr>
          <w:rFonts w:hint="eastAsia" w:ascii="宋体" w:hAnsi="宋体" w:cs="宋体"/>
          <w:color w:val="000000"/>
          <w:szCs w:val="21"/>
          <w:u w:val="single"/>
          <w:lang w:eastAsia="zh-CN"/>
        </w:rPr>
        <w:t>、</w:t>
      </w:r>
      <w:r>
        <w:rPr>
          <w:rFonts w:hint="eastAsia" w:ascii="宋体" w:hAnsi="宋体" w:cs="宋体"/>
          <w:color w:val="000000"/>
          <w:szCs w:val="21"/>
          <w:u w:val="single"/>
        </w:rPr>
        <w:t>贻误工期</w:t>
      </w:r>
      <w:r>
        <w:rPr>
          <w:rFonts w:hint="eastAsia" w:ascii="宋体" w:hAnsi="宋体" w:cs="宋体"/>
          <w:color w:val="000000"/>
          <w:szCs w:val="21"/>
          <w:u w:val="single"/>
          <w:lang w:eastAsia="zh-CN"/>
        </w:rPr>
        <w:t>、</w:t>
      </w:r>
      <w:r>
        <w:rPr>
          <w:rFonts w:hint="eastAsia" w:ascii="宋体" w:hAnsi="宋体" w:cs="宋体"/>
          <w:color w:val="000000"/>
          <w:szCs w:val="21"/>
          <w:u w:val="single"/>
        </w:rPr>
        <w:t>造成严重的安全事故和工程质量事故、违法乱纪的或能力不能满足工作需要的，发包人书面通知承包人进行更换项目经理，承包人在</w:t>
      </w:r>
      <w:r>
        <w:rPr>
          <w:rFonts w:hint="eastAsia" w:ascii="宋体" w:hAnsi="宋体" w:cs="宋体"/>
          <w:color w:val="000000"/>
          <w:szCs w:val="21"/>
          <w:u w:val="single"/>
          <w:lang w:eastAsia="zh-CN"/>
        </w:rPr>
        <w:t>一</w:t>
      </w:r>
      <w:r>
        <w:rPr>
          <w:rFonts w:hint="eastAsia" w:ascii="宋体" w:hAnsi="宋体" w:cs="宋体"/>
          <w:color w:val="000000"/>
          <w:szCs w:val="21"/>
          <w:u w:val="single"/>
        </w:rPr>
        <w:t>个星期内未更换项目经理的，处以合同价的1.5%（不低于5万元）的违约金，情节严重的发包人有权</w:t>
      </w:r>
      <w:r>
        <w:rPr>
          <w:rFonts w:hint="eastAsia" w:ascii="宋体" w:hAnsi="宋体" w:cs="宋体"/>
          <w:color w:val="000000"/>
          <w:szCs w:val="21"/>
          <w:u w:val="single"/>
          <w:lang w:val="en-US" w:eastAsia="zh-Hans"/>
        </w:rPr>
        <w:t>立即单方</w:t>
      </w:r>
      <w:r>
        <w:rPr>
          <w:rFonts w:hint="eastAsia" w:ascii="宋体" w:hAnsi="宋体" w:cs="宋体"/>
          <w:color w:val="000000"/>
          <w:szCs w:val="21"/>
          <w:u w:val="single"/>
        </w:rPr>
        <w:t>解除合同  </w:t>
      </w:r>
      <w:r>
        <w:rPr>
          <w:rFonts w:hint="eastAsia" w:ascii="宋体" w:hAnsi="宋体" w:cs="宋体"/>
          <w:color w:val="000000"/>
          <w:szCs w:val="21"/>
        </w:rPr>
        <w:t>。</w:t>
      </w:r>
    </w:p>
    <w:p w14:paraId="6BDA532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 承包人人员</w:t>
      </w:r>
    </w:p>
    <w:p w14:paraId="5CB58978">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3.3.1 承包人提交项目管理机构及施工现场管理人员安排报告的期限：</w:t>
      </w:r>
      <w:r>
        <w:rPr>
          <w:rFonts w:hint="eastAsia" w:ascii="宋体" w:hAnsi="宋体" w:cs="宋体"/>
          <w:color w:val="000000"/>
          <w:szCs w:val="21"/>
          <w:u w:val="single"/>
        </w:rPr>
        <w:t xml:space="preserve"> </w:t>
      </w:r>
      <w:bookmarkStart w:id="509" w:name="OLE_LINK48"/>
      <w:bookmarkStart w:id="510" w:name="OLE_LINK49"/>
      <w:r>
        <w:rPr>
          <w:rFonts w:hint="eastAsia" w:ascii="宋体" w:hAnsi="宋体" w:cs="宋体"/>
          <w:color w:val="000000"/>
          <w:szCs w:val="21"/>
          <w:u w:val="single"/>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bookmarkEnd w:id="509"/>
      <w:r>
        <w:rPr>
          <w:rFonts w:hint="eastAsia" w:ascii="宋体" w:hAnsi="宋体" w:cs="宋体"/>
          <w:color w:val="000000"/>
          <w:szCs w:val="21"/>
          <w:u w:val="single"/>
        </w:rPr>
        <w:t>：</w:t>
      </w:r>
    </w:p>
    <w:p w14:paraId="16E7A40F">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a、书面请示报告；</w:t>
      </w:r>
    </w:p>
    <w:p w14:paraId="4992E073">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b、替换人的技术职称证书、岗位证书、身份证（验证原件，提供复印件）及其工作经历与业绩等有关证明材料。</w:t>
      </w:r>
    </w:p>
    <w:p w14:paraId="599C5FD4">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当替换人的技术职称、资质和工作经历满足招标文件要求或发包人认为可以接受时，发包人可以给予批准。当发包人认为项目经理或其他人员不能胜任该工作，有权要求承包人无条件更换。</w:t>
      </w:r>
    </w:p>
    <w:p w14:paraId="1581EBC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宋体" w:hAnsi="宋体" w:cs="宋体"/>
          <w:color w:val="000000"/>
          <w:szCs w:val="21"/>
          <w:u w:val="single"/>
          <w:lang w:val="en-US" w:eastAsia="zh-CN"/>
        </w:rPr>
        <w:t>5</w:t>
      </w:r>
      <w:r>
        <w:rPr>
          <w:rFonts w:hint="eastAsia" w:ascii="宋体" w:hAnsi="宋体" w:cs="宋体"/>
          <w:color w:val="000000"/>
          <w:szCs w:val="21"/>
          <w:u w:val="single"/>
        </w:rPr>
        <w:t>0万元）</w:t>
      </w:r>
      <w:bookmarkEnd w:id="510"/>
      <w:r>
        <w:rPr>
          <w:rFonts w:hint="eastAsia" w:ascii="宋体" w:hAnsi="宋体" w:cs="宋体"/>
          <w:color w:val="000000"/>
          <w:szCs w:val="21"/>
          <w:u w:val="single"/>
        </w:rPr>
        <w:t xml:space="preserve"> </w:t>
      </w:r>
      <w:r>
        <w:rPr>
          <w:rFonts w:hint="eastAsia" w:ascii="宋体" w:hAnsi="宋体" w:cs="宋体"/>
          <w:color w:val="000000"/>
          <w:szCs w:val="21"/>
        </w:rPr>
        <w:t>。</w:t>
      </w:r>
    </w:p>
    <w:p w14:paraId="52F93E1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3.3.3 承包人无正当理由拒绝撤换主要施工管理人员的违约责任：</w:t>
      </w:r>
      <w:r>
        <w:rPr>
          <w:rFonts w:hint="eastAsia" w:ascii="宋体" w:hAnsi="宋体" w:cs="宋体"/>
          <w:color w:val="000000"/>
          <w:szCs w:val="21"/>
          <w:u w:val="single"/>
        </w:rPr>
        <w:t xml:space="preserve">  技术负责人处20000元/人/次的违约金，其他管理人员处5000元/人/次的违约金  </w:t>
      </w:r>
      <w:r>
        <w:rPr>
          <w:rFonts w:hint="eastAsia" w:ascii="宋体" w:hAnsi="宋体" w:cs="宋体"/>
          <w:color w:val="000000"/>
          <w:szCs w:val="21"/>
        </w:rPr>
        <w:t>。</w:t>
      </w:r>
    </w:p>
    <w:p w14:paraId="1F016901">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 xml:space="preserve">3.3.4 承包人主要施工管理人员离开施工现场的批准要求：   </w:t>
      </w:r>
      <w:r>
        <w:rPr>
          <w:rFonts w:hint="eastAsia" w:ascii="宋体" w:hAnsi="宋体" w:cs="宋体"/>
          <w:color w:val="000000"/>
          <w:szCs w:val="21"/>
          <w:u w:val="single"/>
        </w:rPr>
        <w:t xml:space="preserve">报监理人和发包人书面批准     </w:t>
      </w:r>
      <w:r>
        <w:rPr>
          <w:rFonts w:hint="eastAsia" w:ascii="宋体" w:hAnsi="宋体" w:cs="宋体"/>
          <w:color w:val="000000"/>
          <w:szCs w:val="21"/>
        </w:rPr>
        <w:t>。</w:t>
      </w:r>
    </w:p>
    <w:p w14:paraId="0A83C16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3.3.5承包人擅自更换主要施工管理人员的违约责任：</w:t>
      </w:r>
      <w:r>
        <w:rPr>
          <w:rFonts w:hint="eastAsia" w:ascii="宋体" w:hAnsi="宋体" w:cs="宋体"/>
          <w:color w:val="000000"/>
          <w:szCs w:val="21"/>
          <w:u w:val="single"/>
        </w:rPr>
        <w:t xml:space="preserve"> 在施工期间不准更换，特殊情况要求更换的，须经发包人</w:t>
      </w:r>
      <w:r>
        <w:rPr>
          <w:rFonts w:hint="eastAsia" w:ascii="宋体" w:hAnsi="宋体" w:cs="宋体"/>
          <w:color w:val="000000"/>
          <w:szCs w:val="21"/>
          <w:u w:val="single"/>
          <w:lang w:val="en-US" w:eastAsia="zh-Hans"/>
        </w:rPr>
        <w:t>书面</w:t>
      </w:r>
      <w:r>
        <w:rPr>
          <w:rFonts w:hint="eastAsia" w:ascii="宋体" w:hAnsi="宋体" w:cs="宋体"/>
          <w:color w:val="000000"/>
          <w:szCs w:val="21"/>
          <w:u w:val="single"/>
        </w:rPr>
        <w:t>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w:t>
      </w:r>
      <w:r>
        <w:rPr>
          <w:rFonts w:hint="eastAsia" w:ascii="宋体" w:hAnsi="宋体" w:cs="宋体"/>
          <w:color w:val="000000"/>
          <w:szCs w:val="21"/>
          <w:u w:val="single"/>
          <w:lang w:val="en-US" w:eastAsia="zh-Hans"/>
        </w:rPr>
        <w:t>立即单方</w:t>
      </w:r>
      <w:r>
        <w:rPr>
          <w:rFonts w:hint="eastAsia" w:ascii="宋体" w:hAnsi="宋体" w:cs="宋体"/>
          <w:color w:val="000000"/>
          <w:szCs w:val="21"/>
          <w:u w:val="single"/>
        </w:rPr>
        <w:t xml:space="preserve">解除合同   </w:t>
      </w:r>
      <w:r>
        <w:rPr>
          <w:rFonts w:hint="eastAsia" w:ascii="宋体" w:hAnsi="宋体" w:cs="宋体"/>
          <w:color w:val="000000"/>
          <w:szCs w:val="21"/>
        </w:rPr>
        <w:t>。</w:t>
      </w:r>
    </w:p>
    <w:p w14:paraId="106611B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承包人主要施工管理人员擅自离开施工现场的违约责任：</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02378F1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w:t>
      </w:r>
      <w:bookmarkStart w:id="511" w:name="_Toc292559869"/>
      <w:bookmarkStart w:id="512" w:name="_Toc312677988"/>
      <w:bookmarkStart w:id="513" w:name="_Toc296346660"/>
      <w:bookmarkStart w:id="514" w:name="_Toc296944498"/>
      <w:bookmarkStart w:id="515" w:name="_Toc296891199"/>
      <w:bookmarkStart w:id="516" w:name="_Toc300934945"/>
      <w:bookmarkStart w:id="517" w:name="_Toc303539102"/>
      <w:bookmarkStart w:id="518" w:name="_Toc296503159"/>
      <w:bookmarkStart w:id="519" w:name="_Toc296890987"/>
      <w:bookmarkStart w:id="520" w:name="_Toc292559364"/>
      <w:bookmarkStart w:id="521" w:name="_Toc296347158"/>
      <w:bookmarkStart w:id="522" w:name="_Toc297123492"/>
      <w:bookmarkStart w:id="523" w:name="_Toc297120459"/>
      <w:bookmarkStart w:id="524" w:name="_Toc297048345"/>
      <w:bookmarkStart w:id="525" w:name="_Toc297216151"/>
      <w:bookmarkStart w:id="526" w:name="_Toc304295523"/>
      <w:r>
        <w:rPr>
          <w:rFonts w:hint="eastAsia" w:ascii="宋体" w:hAnsi="宋体" w:cs="宋体"/>
          <w:color w:val="000000"/>
          <w:szCs w:val="21"/>
        </w:rPr>
        <w:t>.5 分包</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34B543BD">
      <w:pPr>
        <w:snapToGrid w:val="0"/>
        <w:spacing w:line="360" w:lineRule="auto"/>
        <w:ind w:firstLine="420" w:firstLineChars="200"/>
        <w:rPr>
          <w:rFonts w:ascii="宋体" w:hAnsi="宋体" w:cs="宋体"/>
          <w:szCs w:val="21"/>
        </w:rPr>
      </w:pPr>
      <w:r>
        <w:rPr>
          <w:rFonts w:hint="eastAsia" w:ascii="宋体" w:hAnsi="宋体" w:cs="宋体"/>
          <w:szCs w:val="21"/>
        </w:rPr>
        <w:t>3</w:t>
      </w:r>
      <w:bookmarkStart w:id="527" w:name="_Toc296503160"/>
      <w:bookmarkStart w:id="528" w:name="_Toc297048346"/>
      <w:bookmarkStart w:id="529" w:name="_Toc303539103"/>
      <w:bookmarkStart w:id="530" w:name="_Toc297216152"/>
      <w:bookmarkStart w:id="531" w:name="_Toc296347159"/>
      <w:bookmarkStart w:id="532" w:name="_Toc296944499"/>
      <w:bookmarkStart w:id="533" w:name="_Toc297120460"/>
      <w:bookmarkStart w:id="534" w:name="_Toc292559365"/>
      <w:bookmarkStart w:id="535" w:name="_Toc297123493"/>
      <w:bookmarkStart w:id="536" w:name="_Toc296346661"/>
      <w:bookmarkStart w:id="537" w:name="_Toc304295524"/>
      <w:bookmarkStart w:id="538" w:name="_Toc296890988"/>
      <w:bookmarkStart w:id="539" w:name="_Toc296891200"/>
      <w:bookmarkStart w:id="540" w:name="_Toc292559870"/>
      <w:bookmarkStart w:id="541" w:name="_Toc300934946"/>
      <w:bookmarkStart w:id="542" w:name="_Toc318581158"/>
      <w:bookmarkStart w:id="543" w:name="_Toc312677989"/>
      <w:r>
        <w:rPr>
          <w:rFonts w:hint="eastAsia" w:ascii="宋体" w:hAnsi="宋体" w:cs="宋体"/>
          <w:szCs w:val="21"/>
        </w:rPr>
        <w:t>.5.1 分包的一般约定</w:t>
      </w:r>
    </w:p>
    <w:p w14:paraId="61386E97">
      <w:pPr>
        <w:snapToGrid w:val="0"/>
        <w:spacing w:line="360" w:lineRule="auto"/>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1BABD853">
      <w:pPr>
        <w:snapToGrid w:val="0"/>
        <w:spacing w:line="360" w:lineRule="auto"/>
        <w:jc w:val="left"/>
        <w:rPr>
          <w:rFonts w:ascii="宋体" w:hAnsi="宋体" w:cs="宋体"/>
          <w:color w:val="000000"/>
          <w:szCs w:val="21"/>
          <w:u w:val="single"/>
        </w:rPr>
      </w:pPr>
      <w:r>
        <w:rPr>
          <w:rFonts w:hint="eastAsia" w:ascii="宋体" w:hAnsi="宋体" w:cs="宋体"/>
          <w:szCs w:val="21"/>
        </w:rPr>
        <w:t>主体结构、关键性工作的范围：</w:t>
      </w:r>
      <w:r>
        <w:rPr>
          <w:rFonts w:hint="eastAsia" w:ascii="宋体" w:hAnsi="宋体" w:cs="宋体"/>
          <w:color w:val="000000"/>
          <w:szCs w:val="21"/>
          <w:u w:val="single"/>
        </w:rPr>
        <w:t></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Start w:id="544" w:name="_Toc303539104"/>
      <w:bookmarkStart w:id="545" w:name="_Toc297123494"/>
      <w:bookmarkStart w:id="546" w:name="_Toc296944500"/>
      <w:bookmarkStart w:id="547" w:name="_Toc296890989"/>
      <w:bookmarkStart w:id="548" w:name="_Toc300934947"/>
      <w:bookmarkStart w:id="549" w:name="_Toc304295525"/>
      <w:bookmarkStart w:id="550" w:name="_Toc296891201"/>
      <w:bookmarkStart w:id="551" w:name="_Toc297120461"/>
      <w:bookmarkStart w:id="552" w:name="_Toc297216153"/>
      <w:bookmarkStart w:id="553" w:name="_Toc297048347"/>
      <w:bookmarkStart w:id="554" w:name="_Toc296503161"/>
      <w:bookmarkStart w:id="555" w:name="_Toc296346662"/>
      <w:bookmarkStart w:id="556" w:name="_Toc296347160"/>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14:paraId="22D9E1FB">
      <w:pPr>
        <w:snapToGrid w:val="0"/>
        <w:spacing w:line="360" w:lineRule="auto"/>
        <w:rPr>
          <w:rFonts w:ascii="宋体" w:hAnsi="宋体" w:cs="宋体"/>
          <w:szCs w:val="21"/>
        </w:rPr>
      </w:pPr>
      <w:r>
        <w:rPr>
          <w:rFonts w:hint="eastAsia" w:ascii="宋体" w:hAnsi="宋体" w:cs="宋体"/>
          <w:szCs w:val="21"/>
        </w:rPr>
        <w:t xml:space="preserve">    3</w:t>
      </w:r>
      <w:bookmarkStart w:id="557" w:name="_Toc312677990"/>
      <w:bookmarkStart w:id="558" w:name="_Toc318581159"/>
      <w:r>
        <w:rPr>
          <w:rFonts w:hint="eastAsia" w:ascii="宋体" w:hAnsi="宋体" w:cs="宋体"/>
          <w:szCs w:val="21"/>
        </w:rPr>
        <w:t>.5.2分包的确定</w:t>
      </w:r>
    </w:p>
    <w:p w14:paraId="72C4DC36">
      <w:pPr>
        <w:snapToGrid w:val="0"/>
        <w:spacing w:line="360" w:lineRule="auto"/>
        <w:ind w:firstLine="420" w:firstLineChars="200"/>
        <w:rPr>
          <w:rFonts w:ascii="宋体" w:hAnsi="宋体" w:cs="宋体"/>
          <w:color w:val="000000"/>
          <w:szCs w:val="21"/>
          <w:u w:val="single"/>
        </w:rPr>
      </w:pPr>
      <w:r>
        <w:rPr>
          <w:rFonts w:hint="eastAsia" w:ascii="宋体" w:hAnsi="宋体" w:cs="宋体"/>
          <w:szCs w:val="21"/>
        </w:rPr>
        <w:t>允许分包的专业工程包括：</w:t>
      </w:r>
      <w:r>
        <w:rPr>
          <w:rFonts w:hint="eastAsia" w:ascii="宋体" w:hAnsi="宋体" w:cs="宋体"/>
          <w:color w:val="000000"/>
          <w:szCs w:val="21"/>
          <w:u w:val="single"/>
        </w:rPr>
        <w:t></w:t>
      </w:r>
      <w:bookmarkStart w:id="559" w:name="OLE_LINK53"/>
      <w:r>
        <w:rPr>
          <w:rFonts w:hint="eastAsia" w:ascii="宋体" w:hAnsi="宋体" w:cs="宋体"/>
          <w:color w:val="000000"/>
          <w:szCs w:val="21"/>
          <w:u w:val="single"/>
        </w:rPr>
        <w:t>无</w:t>
      </w:r>
      <w:bookmarkEnd w:id="559"/>
      <w:r>
        <w:rPr>
          <w:rFonts w:hint="eastAsia" w:ascii="宋体" w:hAnsi="宋体" w:cs="宋体"/>
          <w:color w:val="000000"/>
          <w:szCs w:val="21"/>
          <w:u w:val="single"/>
        </w:rPr>
        <w:t xml:space="preserve">      </w:t>
      </w:r>
      <w:r>
        <w:rPr>
          <w:rFonts w:hint="eastAsia" w:ascii="宋体" w:hAnsi="宋体" w:cs="宋体"/>
          <w:color w:val="000000"/>
          <w:szCs w:val="21"/>
        </w:rPr>
        <w:t>。</w:t>
      </w:r>
    </w:p>
    <w:p w14:paraId="79B22139">
      <w:pPr>
        <w:snapToGrid w:val="0"/>
        <w:spacing w:line="360" w:lineRule="auto"/>
        <w:rPr>
          <w:rFonts w:hint="eastAsia" w:ascii="宋体" w:hAnsi="宋体" w:cs="宋体"/>
          <w:color w:val="000000"/>
          <w:szCs w:val="21"/>
          <w:u w:val="single"/>
        </w:rPr>
      </w:pPr>
      <w:r>
        <w:rPr>
          <w:rFonts w:hint="eastAsia" w:ascii="宋体" w:hAnsi="宋体" w:cs="宋体"/>
          <w:color w:val="000000"/>
          <w:szCs w:val="21"/>
        </w:rPr>
        <w:t>其他关于分包的约定：</w:t>
      </w:r>
      <w:r>
        <w:rPr>
          <w:rFonts w:hint="eastAsia" w:ascii="宋体" w:hAnsi="宋体" w:cs="宋体"/>
          <w:color w:val="000000"/>
          <w:szCs w:val="21"/>
          <w:u w:val="single"/>
        </w:rPr>
        <w:t xml:space="preserve">   分包单位必须经发包人书面同意后方可与总包单位签订专业分包协议。分包工程进度必须符合总进度计划要求。承包人不得以任何形式进行转包</w:t>
      </w:r>
      <w:r>
        <w:rPr>
          <w:rFonts w:hint="eastAsia" w:ascii="宋体" w:hAnsi="宋体" w:cs="宋体"/>
          <w:color w:val="000000"/>
          <w:szCs w:val="21"/>
          <w:u w:val="single"/>
          <w:lang w:val="en-US" w:eastAsia="zh-Hans"/>
        </w:rPr>
        <w:t>或未经发包人书面同意分包</w:t>
      </w:r>
      <w:r>
        <w:rPr>
          <w:rFonts w:hint="eastAsia" w:ascii="宋体" w:hAnsi="宋体" w:cs="宋体"/>
          <w:color w:val="000000"/>
          <w:szCs w:val="21"/>
          <w:u w:val="single"/>
        </w:rPr>
        <w:t>，如发生转包的或非法分包的，发包人将上报建设行政主管部门依法处置并扣缴其履约担保，</w:t>
      </w:r>
      <w:r>
        <w:rPr>
          <w:rFonts w:hint="eastAsia" w:ascii="宋体" w:hAnsi="宋体" w:cs="宋体"/>
          <w:color w:val="000000"/>
          <w:szCs w:val="21"/>
          <w:u w:val="single"/>
          <w:lang w:val="en-US" w:eastAsia="zh-Hans"/>
        </w:rPr>
        <w:t>发包人有权立即单方面解除合同</w:t>
      </w:r>
      <w:r>
        <w:rPr>
          <w:rFonts w:hint="eastAsia" w:ascii="宋体" w:hAnsi="宋体" w:cs="宋体"/>
          <w:color w:val="000000"/>
          <w:szCs w:val="21"/>
          <w:u w:val="single"/>
          <w:lang w:eastAsia="zh-Hans"/>
        </w:rPr>
        <w:t>，</w:t>
      </w:r>
      <w:r>
        <w:rPr>
          <w:rFonts w:hint="eastAsia" w:ascii="宋体" w:hAnsi="宋体" w:cs="宋体"/>
          <w:color w:val="000000"/>
          <w:szCs w:val="21"/>
          <w:u w:val="single"/>
          <w:lang w:val="en-US" w:eastAsia="zh-Hans"/>
        </w:rPr>
        <w:t>由此引起的一切损失由承包人承担</w:t>
      </w:r>
      <w:r>
        <w:rPr>
          <w:rFonts w:hint="eastAsia" w:ascii="宋体" w:hAnsi="宋体" w:cs="宋体"/>
          <w:color w:val="000000"/>
          <w:szCs w:val="21"/>
          <w:u w:val="single"/>
        </w:rPr>
        <w:t>。在合同执行过程中，若发现存在下列情况的视作转包或非法分包：</w:t>
      </w:r>
    </w:p>
    <w:p w14:paraId="33B6537B">
      <w:pPr>
        <w:snapToGrid w:val="0"/>
        <w:spacing w:line="360" w:lineRule="auto"/>
        <w:rPr>
          <w:rFonts w:hint="eastAsia" w:ascii="宋体" w:hAnsi="宋体" w:cs="宋体"/>
          <w:color w:val="000000"/>
          <w:szCs w:val="21"/>
          <w:u w:val="single"/>
        </w:rPr>
      </w:pPr>
      <w:bookmarkStart w:id="560" w:name="_Toc384726607"/>
      <w:bookmarkStart w:id="561" w:name="_Toc384745511"/>
      <w:r>
        <w:rPr>
          <w:rFonts w:hint="eastAsia" w:ascii="宋体" w:hAnsi="宋体" w:cs="宋体"/>
          <w:color w:val="000000"/>
          <w:szCs w:val="21"/>
          <w:u w:val="single"/>
        </w:rPr>
        <w:t>1）承包人不履行合同约定的工期，成本、质量，安全生产等责任和义务，将其承包的全部建设工程转给他人承包的。</w:t>
      </w:r>
      <w:bookmarkEnd w:id="560"/>
      <w:bookmarkEnd w:id="561"/>
    </w:p>
    <w:p w14:paraId="1A064CC2">
      <w:pPr>
        <w:snapToGrid w:val="0"/>
        <w:spacing w:line="360" w:lineRule="auto"/>
        <w:rPr>
          <w:rFonts w:hint="eastAsia" w:ascii="宋体" w:hAnsi="宋体" w:cs="宋体"/>
          <w:color w:val="000000"/>
          <w:szCs w:val="21"/>
          <w:u w:val="single"/>
        </w:rPr>
      </w:pPr>
      <w:bookmarkStart w:id="562" w:name="_Toc384726608"/>
      <w:bookmarkStart w:id="563" w:name="_Toc384745512"/>
      <w:r>
        <w:rPr>
          <w:rFonts w:hint="eastAsia" w:ascii="宋体" w:hAnsi="宋体" w:cs="宋体"/>
          <w:color w:val="000000"/>
          <w:szCs w:val="21"/>
          <w:u w:val="single"/>
        </w:rPr>
        <w:t>2）承包人将其承包的全部建设工程肢解后，以分包名义转给他人承包的。</w:t>
      </w:r>
      <w:bookmarkEnd w:id="562"/>
      <w:bookmarkEnd w:id="563"/>
    </w:p>
    <w:p w14:paraId="25243629">
      <w:pPr>
        <w:snapToGrid w:val="0"/>
        <w:spacing w:line="360" w:lineRule="auto"/>
        <w:rPr>
          <w:rFonts w:hint="eastAsia" w:ascii="宋体" w:hAnsi="宋体" w:cs="宋体"/>
          <w:color w:val="000000"/>
          <w:szCs w:val="21"/>
          <w:u w:val="single"/>
        </w:rPr>
      </w:pPr>
      <w:bookmarkStart w:id="564" w:name="_Toc384726609"/>
      <w:bookmarkStart w:id="565" w:name="_Toc384745513"/>
      <w:r>
        <w:rPr>
          <w:rFonts w:hint="eastAsia" w:ascii="宋体" w:hAnsi="宋体" w:cs="宋体"/>
          <w:color w:val="000000"/>
          <w:szCs w:val="21"/>
          <w:u w:val="single"/>
        </w:rPr>
        <w:t>3）承包人将主体结构工程转给他人承包的。</w:t>
      </w:r>
      <w:bookmarkEnd w:id="564"/>
      <w:bookmarkEnd w:id="565"/>
    </w:p>
    <w:p w14:paraId="2A00DFE4">
      <w:pPr>
        <w:snapToGrid w:val="0"/>
        <w:spacing w:line="360" w:lineRule="auto"/>
        <w:rPr>
          <w:rFonts w:hint="eastAsia" w:ascii="宋体" w:hAnsi="宋体" w:cs="宋体"/>
          <w:color w:val="000000"/>
          <w:szCs w:val="21"/>
          <w:u w:val="single"/>
        </w:rPr>
      </w:pPr>
      <w:bookmarkStart w:id="566" w:name="_Toc384745514"/>
      <w:bookmarkStart w:id="567" w:name="_Toc384726610"/>
      <w:r>
        <w:rPr>
          <w:rFonts w:hint="eastAsia" w:ascii="宋体" w:hAnsi="宋体" w:cs="宋体"/>
          <w:color w:val="000000"/>
          <w:szCs w:val="21"/>
          <w:u w:val="single"/>
        </w:rPr>
        <w:t>4）施工承包人未在施工现场设立项目管理机构和派驻相应人员进行组织管理的。或者施工现场的项目经理及主要工程管理人员与承包人之间无劳动合同及社会保险关系。</w:t>
      </w:r>
      <w:bookmarkEnd w:id="566"/>
      <w:bookmarkEnd w:id="567"/>
    </w:p>
    <w:p w14:paraId="6A7EF506">
      <w:pPr>
        <w:snapToGrid w:val="0"/>
        <w:spacing w:line="360" w:lineRule="auto"/>
        <w:rPr>
          <w:rFonts w:hint="eastAsia" w:ascii="宋体" w:hAnsi="宋体" w:cs="宋体"/>
          <w:color w:val="000000"/>
          <w:szCs w:val="21"/>
          <w:u w:val="single"/>
        </w:rPr>
      </w:pPr>
      <w:bookmarkStart w:id="568" w:name="_Toc384726611"/>
      <w:bookmarkStart w:id="569" w:name="_Toc384745515"/>
      <w:r>
        <w:rPr>
          <w:rFonts w:hint="eastAsia" w:ascii="宋体" w:hAnsi="宋体" w:cs="宋体"/>
          <w:color w:val="000000"/>
          <w:szCs w:val="21"/>
          <w:u w:val="single"/>
        </w:rPr>
        <w:t>5）施工现场的项目经理及主要管理人员与合同约定的项目经理及主要管理人员不符。</w:t>
      </w:r>
      <w:bookmarkEnd w:id="568"/>
      <w:bookmarkEnd w:id="569"/>
    </w:p>
    <w:p w14:paraId="0076C948">
      <w:pPr>
        <w:snapToGrid w:val="0"/>
        <w:spacing w:line="360" w:lineRule="auto"/>
        <w:rPr>
          <w:rFonts w:hint="eastAsia" w:ascii="宋体" w:hAnsi="宋体" w:cs="宋体"/>
          <w:color w:val="000000"/>
          <w:szCs w:val="21"/>
          <w:u w:val="single"/>
        </w:rPr>
      </w:pPr>
      <w:bookmarkStart w:id="570" w:name="_Toc384745516"/>
      <w:bookmarkStart w:id="571" w:name="_Toc384726612"/>
      <w:r>
        <w:rPr>
          <w:rFonts w:hint="eastAsia" w:ascii="宋体" w:hAnsi="宋体" w:cs="宋体"/>
          <w:color w:val="000000"/>
          <w:szCs w:val="21"/>
          <w:u w:val="single"/>
        </w:rPr>
        <w:t>6）实行工程总承包或施工总承包的工程，总承包人和总承包人范围内的分包工程，发包人为两个独立发包单位。</w:t>
      </w:r>
      <w:bookmarkEnd w:id="570"/>
      <w:bookmarkEnd w:id="571"/>
    </w:p>
    <w:p w14:paraId="710B552C">
      <w:pPr>
        <w:snapToGrid w:val="0"/>
        <w:spacing w:line="360" w:lineRule="auto"/>
        <w:rPr>
          <w:rFonts w:ascii="宋体" w:hAnsi="宋体" w:cs="宋体"/>
          <w:szCs w:val="21"/>
        </w:rPr>
      </w:pPr>
      <w:r>
        <w:rPr>
          <w:rFonts w:hint="eastAsia" w:ascii="宋体" w:hAnsi="宋体" w:cs="宋体"/>
          <w:color w:val="000000"/>
          <w:szCs w:val="21"/>
          <w:u w:val="single"/>
        </w:rPr>
        <w:t xml:space="preserve">7）承包人将工程分包给不具备相应资质条件的单位   </w:t>
      </w:r>
      <w:r>
        <w:rPr>
          <w:rFonts w:hint="eastAsia" w:ascii="宋体" w:hAnsi="宋体" w:cs="宋体"/>
          <w:color w:val="000000"/>
          <w:szCs w:val="21"/>
        </w:rPr>
        <w:t>。</w:t>
      </w:r>
    </w:p>
    <w:p w14:paraId="08446F46">
      <w:pPr>
        <w:snapToGrid w:val="0"/>
        <w:spacing w:line="360" w:lineRule="auto"/>
        <w:ind w:firstLine="420" w:firstLineChars="200"/>
        <w:rPr>
          <w:rFonts w:ascii="宋体" w:hAnsi="宋体" w:cs="宋体"/>
          <w:szCs w:val="21"/>
        </w:rPr>
      </w:pPr>
      <w:r>
        <w:rPr>
          <w:rFonts w:hint="eastAsia" w:ascii="宋体" w:hAnsi="宋体" w:cs="宋体"/>
          <w:szCs w:val="21"/>
        </w:rPr>
        <w:t>3.5.4 分包合同价款</w:t>
      </w:r>
    </w:p>
    <w:p w14:paraId="40889ECB">
      <w:pPr>
        <w:snapToGrid w:val="0"/>
        <w:spacing w:line="360" w:lineRule="auto"/>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557"/>
    <w:bookmarkEnd w:id="558"/>
    <w:p w14:paraId="64CBAB1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3.6 工程照管与成品、半成品保护</w:t>
      </w:r>
    </w:p>
    <w:p w14:paraId="721E896C">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rPr>
        <w:t>承包人负责照管工程及工程相关的材料、工程设备的起始时间：</w:t>
      </w:r>
      <w:r>
        <w:rPr>
          <w:rFonts w:hint="eastAsia" w:ascii="宋体" w:hAnsi="宋体" w:cs="宋体"/>
          <w:color w:val="000000"/>
          <w:kern w:val="0"/>
          <w:szCs w:val="21"/>
          <w:u w:val="single"/>
        </w:rPr>
        <w:t xml:space="preserve">  （1）开工日后，施工场地由承包人负责保管并负担保管费用。</w:t>
      </w:r>
    </w:p>
    <w:p w14:paraId="384B9C44">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（2）施工期间，承包人实施的在建工程，承包人采购的物资、使用的设备，以及发包人采购但已经交付给承包人的物资、设备，由承包人负责保管并负担保管费用。</w:t>
      </w:r>
    </w:p>
    <w:p w14:paraId="11C663B3">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（3）竣工日后到</w:t>
      </w:r>
      <w:r>
        <w:rPr>
          <w:rFonts w:hint="eastAsia" w:ascii="宋体" w:hAnsi="宋体" w:cs="宋体"/>
          <w:color w:val="000000"/>
          <w:kern w:val="0"/>
          <w:szCs w:val="21"/>
          <w:u w:val="single"/>
          <w:lang w:val="en-US" w:eastAsia="zh-Hans"/>
        </w:rPr>
        <w:t>发包人通知</w:t>
      </w:r>
      <w:r>
        <w:rPr>
          <w:rFonts w:hint="eastAsia" w:ascii="宋体" w:hAnsi="宋体" w:cs="宋体"/>
          <w:color w:val="000000"/>
          <w:kern w:val="0"/>
          <w:szCs w:val="21"/>
          <w:u w:val="single"/>
        </w:rPr>
        <w:t>的工程移交日前，竣工工程（包括附属设备、设施），由承包人负责保管并负担保管费用。</w:t>
      </w:r>
    </w:p>
    <w:p w14:paraId="3D832D9F">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（4）</w:t>
      </w:r>
      <w:r>
        <w:rPr>
          <w:rFonts w:hint="eastAsia" w:ascii="宋体" w:hAnsi="宋体" w:cs="宋体"/>
          <w:color w:val="000000"/>
          <w:kern w:val="0"/>
          <w:szCs w:val="21"/>
          <w:u w:val="single"/>
          <w:lang w:val="en-US" w:eastAsia="zh-Hans"/>
        </w:rPr>
        <w:t>发包人通知</w:t>
      </w:r>
      <w:r>
        <w:rPr>
          <w:rFonts w:hint="eastAsia" w:ascii="宋体" w:hAnsi="宋体" w:cs="宋体"/>
          <w:color w:val="000000"/>
          <w:kern w:val="0"/>
          <w:szCs w:val="21"/>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3EE2F717">
      <w:pPr>
        <w:snapToGrid w:val="0"/>
        <w:spacing w:line="360" w:lineRule="auto"/>
        <w:ind w:firstLine="420" w:firstLineChars="200"/>
        <w:rPr>
          <w:rFonts w:ascii="宋体" w:hAnsi="宋体" w:cs="宋体"/>
          <w:color w:val="000000"/>
          <w:kern w:val="0"/>
          <w:szCs w:val="21"/>
          <w:u w:val="single"/>
        </w:rPr>
      </w:pPr>
      <w:r>
        <w:rPr>
          <w:rFonts w:hint="eastAsia" w:ascii="宋体" w:hAnsi="宋体" w:cs="宋体"/>
          <w:color w:val="000000"/>
          <w:kern w:val="0"/>
          <w:szCs w:val="21"/>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宋体" w:hAnsi="宋体" w:cs="宋体"/>
          <w:color w:val="000000"/>
          <w:kern w:val="0"/>
          <w:szCs w:val="21"/>
          <w:u w:val="single"/>
          <w:lang w:val="en-US" w:eastAsia="zh-Hans"/>
        </w:rPr>
        <w:t>需承担工期延期的违约责任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526442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3.7 履约担保</w:t>
      </w:r>
    </w:p>
    <w:p w14:paraId="10347DB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承包人是否提供履约担保：</w:t>
      </w:r>
      <w:r>
        <w:rPr>
          <w:rFonts w:hint="eastAsia" w:ascii="宋体" w:hAnsi="宋体" w:cs="宋体"/>
          <w:color w:val="000000"/>
          <w:szCs w:val="21"/>
          <w:u w:val="single"/>
        </w:rPr>
        <w:t xml:space="preserve">     是    </w:t>
      </w:r>
      <w:r>
        <w:rPr>
          <w:rFonts w:hint="eastAsia" w:ascii="宋体" w:hAnsi="宋体" w:cs="宋体"/>
          <w:color w:val="000000"/>
          <w:szCs w:val="21"/>
        </w:rPr>
        <w:t>。</w:t>
      </w:r>
    </w:p>
    <w:p w14:paraId="50B03690">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承包人提供履约担保的形式、金额及期限的：</w:t>
      </w:r>
      <w:r>
        <w:rPr>
          <w:rFonts w:hint="eastAsia" w:ascii="宋体" w:hAnsi="宋体" w:cs="宋体"/>
          <w:color w:val="000000"/>
          <w:szCs w:val="21"/>
          <w:u w:val="single"/>
        </w:rPr>
        <w:t xml:space="preserve">  本工程要求承包人提供的履约担保金额为合同总价的</w:t>
      </w:r>
      <w:r>
        <w:rPr>
          <w:rFonts w:hint="eastAsia" w:ascii="宋体" w:hAnsi="宋体" w:cs="宋体"/>
          <w:color w:val="000000"/>
          <w:szCs w:val="21"/>
          <w:u w:val="single"/>
          <w:lang w:val="en-US" w:eastAsia="zh-CN"/>
        </w:rPr>
        <w:t>1</w:t>
      </w:r>
      <w:r>
        <w:rPr>
          <w:rFonts w:hint="eastAsia" w:ascii="宋体" w:hAnsi="宋体" w:cs="宋体"/>
          <w:color w:val="000000"/>
          <w:szCs w:val="21"/>
          <w:u w:val="single"/>
        </w:rPr>
        <w:t>%（采用支票、汇票、转帐、银行保函、保险机构保证保险保单或融资担保公司保函等）；</w:t>
      </w:r>
      <w:bookmarkStart w:id="572" w:name="OLE_LINK26"/>
      <w:r>
        <w:rPr>
          <w:rFonts w:hint="eastAsia" w:ascii="宋体" w:hAnsi="宋体" w:cs="宋体"/>
          <w:color w:val="000000"/>
          <w:szCs w:val="21"/>
          <w:u w:val="single"/>
        </w:rPr>
        <w:t>在合同签订后</w:t>
      </w:r>
      <w:r>
        <w:rPr>
          <w:rFonts w:hint="eastAsia" w:ascii="宋体" w:hAnsi="宋体" w:cs="宋体"/>
          <w:color w:val="000000"/>
          <w:szCs w:val="21"/>
          <w:u w:val="single"/>
          <w:lang w:val="en-US" w:eastAsia="zh-CN"/>
        </w:rPr>
        <w:t>5个工作日</w:t>
      </w:r>
      <w:r>
        <w:rPr>
          <w:rFonts w:hint="eastAsia" w:ascii="宋体" w:hAnsi="宋体" w:cs="宋体"/>
          <w:color w:val="000000"/>
          <w:szCs w:val="21"/>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72"/>
      <w:r>
        <w:rPr>
          <w:rFonts w:hint="eastAsia" w:ascii="宋体" w:hAnsi="宋体" w:cs="宋体"/>
          <w:color w:val="000000"/>
          <w:szCs w:val="21"/>
          <w:u w:val="single"/>
        </w:rPr>
        <w:t>履约担保划分如下：其中工程质量履约担保占履约担保总额的20%，工期履约担保占履约担保总额的40%，安全、文明施工履约担保占履约担保总额的20%，项目班组履约担保占履约担保总额的20%  银行保函从签订本合同至竣工验收合格后90天内有效。</w:t>
      </w:r>
    </w:p>
    <w:p w14:paraId="190EF35F">
      <w:pPr>
        <w:snapToGrid w:val="0"/>
        <w:spacing w:line="360" w:lineRule="auto"/>
        <w:jc w:val="left"/>
        <w:rPr>
          <w:rFonts w:hint="eastAsia" w:ascii="宋体" w:hAnsi="宋体" w:cs="宋体"/>
          <w:color w:val="000000"/>
          <w:szCs w:val="21"/>
          <w:u w:val="single"/>
          <w:lang w:eastAsia="zh-CN"/>
        </w:rPr>
      </w:pPr>
      <w:r>
        <w:rPr>
          <w:rFonts w:hint="eastAsia" w:ascii="宋体" w:hAnsi="宋体" w:cs="宋体"/>
          <w:color w:val="000000"/>
          <w:szCs w:val="21"/>
          <w:u w:val="single"/>
        </w:rPr>
        <w:t>履约担保的退还：承包人完成全部合同约定内容，合同履约期间无违约行为，一次性竣工验收合格的，则在工程竣工验收合格后10日内，发包人退还履约担保</w:t>
      </w:r>
      <w:r>
        <w:rPr>
          <w:rFonts w:hint="eastAsia" w:ascii="宋体" w:hAnsi="宋体" w:cs="宋体"/>
          <w:color w:val="000000"/>
          <w:szCs w:val="21"/>
          <w:u w:val="single"/>
          <w:lang w:eastAsia="zh-CN"/>
        </w:rPr>
        <w:t>。</w:t>
      </w:r>
    </w:p>
    <w:p w14:paraId="38220110">
      <w:pPr>
        <w:snapToGrid w:val="0"/>
        <w:spacing w:line="360" w:lineRule="auto"/>
        <w:jc w:val="left"/>
        <w:rPr>
          <w:rFonts w:hint="eastAsia" w:ascii="宋体" w:hAnsi="宋体" w:cs="宋体"/>
          <w:color w:val="000000"/>
          <w:szCs w:val="21"/>
          <w:u w:val="single"/>
          <w:lang w:eastAsia="zh-CN"/>
        </w:rPr>
      </w:pPr>
      <w:r>
        <w:rPr>
          <w:rFonts w:hint="eastAsia" w:ascii="宋体" w:hAnsi="宋体" w:cs="宋体"/>
          <w:color w:val="000000"/>
          <w:szCs w:val="21"/>
          <w:u w:val="single"/>
          <w:lang w:eastAsia="zh-CN"/>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25890CF3">
      <w:pPr>
        <w:snapToGrid w:val="0"/>
        <w:spacing w:line="360" w:lineRule="auto"/>
        <w:jc w:val="left"/>
        <w:rPr>
          <w:rFonts w:ascii="宋体" w:hAnsi="宋体" w:cs="宋体"/>
          <w:color w:val="000000"/>
          <w:szCs w:val="21"/>
        </w:rPr>
      </w:pPr>
      <w:r>
        <w:rPr>
          <w:rFonts w:hint="eastAsia" w:ascii="宋体" w:hAnsi="宋体" w:cs="宋体"/>
          <w:color w:val="000000"/>
          <w:szCs w:val="21"/>
          <w:u w:val="single"/>
          <w:lang w:eastAsia="zh-CN"/>
        </w:rPr>
        <w:t>联合体所承担的连带责任持续有效而无需再行作出书面约定，唯有不承担连带责任之特殊情形，须另行作出书面约定</w:t>
      </w:r>
      <w:r>
        <w:rPr>
          <w:rFonts w:hint="eastAsia" w:ascii="宋体" w:hAnsi="宋体" w:cs="宋体"/>
          <w:color w:val="000000"/>
          <w:szCs w:val="21"/>
        </w:rPr>
        <w:t>。</w:t>
      </w:r>
    </w:p>
    <w:p w14:paraId="595EC274">
      <w:pPr>
        <w:tabs>
          <w:tab w:val="left" w:pos="864"/>
        </w:tabs>
        <w:snapToGrid w:val="0"/>
        <w:spacing w:before="0" w:after="0" w:line="360" w:lineRule="auto"/>
        <w:outlineLvl w:val="9"/>
        <w:rPr>
          <w:rFonts w:ascii="宋体" w:hAnsi="宋体" w:eastAsia="宋体" w:cs="宋体"/>
          <w:b w:val="0"/>
          <w:color w:val="000000"/>
          <w:sz w:val="21"/>
          <w:szCs w:val="21"/>
        </w:rPr>
      </w:pPr>
      <w:bookmarkStart w:id="573" w:name="_Toc351203636"/>
      <w:r>
        <w:rPr>
          <w:rFonts w:hint="eastAsia" w:ascii="宋体" w:hAnsi="宋体" w:eastAsia="宋体" w:cs="宋体"/>
          <w:b w:val="0"/>
          <w:color w:val="000000"/>
          <w:sz w:val="21"/>
          <w:szCs w:val="21"/>
        </w:rPr>
        <w:t>4</w:t>
      </w:r>
      <w:bookmarkStart w:id="574" w:name="_Toc296890990"/>
      <w:bookmarkStart w:id="575" w:name="_Toc297048348"/>
      <w:bookmarkStart w:id="576" w:name="_Toc296891202"/>
      <w:bookmarkStart w:id="577" w:name="_Toc292559366"/>
      <w:bookmarkStart w:id="578" w:name="_Toc267251413"/>
      <w:bookmarkStart w:id="579" w:name="_Toc296944501"/>
      <w:bookmarkStart w:id="580" w:name="_Toc296503162"/>
      <w:bookmarkStart w:id="581" w:name="_Toc296346663"/>
      <w:bookmarkStart w:id="582" w:name="_Toc292559871"/>
      <w:bookmarkStart w:id="583" w:name="_Toc297120462"/>
      <w:bookmarkStart w:id="584" w:name="_Toc296347161"/>
      <w:r>
        <w:rPr>
          <w:rFonts w:hint="eastAsia" w:ascii="宋体" w:hAnsi="宋体" w:eastAsia="宋体" w:cs="宋体"/>
          <w:b w:val="0"/>
          <w:color w:val="000000"/>
          <w:sz w:val="21"/>
          <w:szCs w:val="21"/>
        </w:rPr>
        <w:t>. 监</w:t>
      </w:r>
      <w:bookmarkEnd w:id="574"/>
      <w:bookmarkEnd w:id="575"/>
      <w:bookmarkEnd w:id="576"/>
      <w:bookmarkEnd w:id="577"/>
      <w:bookmarkEnd w:id="578"/>
      <w:bookmarkEnd w:id="579"/>
      <w:bookmarkEnd w:id="580"/>
      <w:bookmarkEnd w:id="581"/>
      <w:bookmarkEnd w:id="582"/>
      <w:bookmarkEnd w:id="583"/>
      <w:bookmarkEnd w:id="584"/>
      <w:r>
        <w:rPr>
          <w:rFonts w:hint="eastAsia" w:ascii="宋体" w:hAnsi="宋体" w:eastAsia="宋体" w:cs="宋体"/>
          <w:b w:val="0"/>
          <w:color w:val="000000"/>
          <w:sz w:val="21"/>
          <w:szCs w:val="21"/>
        </w:rPr>
        <w:t>理人</w:t>
      </w:r>
      <w:bookmarkEnd w:id="573"/>
    </w:p>
    <w:p w14:paraId="5ADF6ED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4.1监理人的一般规定</w:t>
      </w:r>
    </w:p>
    <w:p w14:paraId="3D41335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关于监理人的监理内容：</w:t>
      </w:r>
      <w:r>
        <w:rPr>
          <w:rFonts w:hint="eastAsia" w:ascii="宋体" w:hAnsi="宋体" w:cs="宋体"/>
          <w:color w:val="000000"/>
          <w:szCs w:val="21"/>
          <w:u w:val="single"/>
        </w:rPr>
        <w:t xml:space="preserve">  见本工程的委托监理合同 </w:t>
      </w:r>
      <w:r>
        <w:rPr>
          <w:rFonts w:hint="eastAsia" w:ascii="宋体" w:hAnsi="宋体" w:cs="宋体"/>
          <w:color w:val="000000"/>
          <w:szCs w:val="21"/>
        </w:rPr>
        <w:t>。</w:t>
      </w:r>
    </w:p>
    <w:p w14:paraId="66EA9F4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关于监理人的监理权限：</w:t>
      </w:r>
      <w:r>
        <w:rPr>
          <w:rFonts w:hint="eastAsia" w:ascii="宋体" w:hAnsi="宋体" w:cs="宋体"/>
          <w:color w:val="000000"/>
          <w:szCs w:val="21"/>
          <w:u w:val="single"/>
        </w:rPr>
        <w:t xml:space="preserve">  根据监理合同、施工承包合同和法律法规规定的事项代表发包人进行工程前期协调、施工现场协调、工程监理   </w:t>
      </w:r>
      <w:r>
        <w:rPr>
          <w:rFonts w:hint="eastAsia" w:ascii="宋体" w:hAnsi="宋体" w:cs="宋体"/>
          <w:color w:val="000000"/>
          <w:szCs w:val="21"/>
        </w:rPr>
        <w:t xml:space="preserve">。 </w:t>
      </w:r>
    </w:p>
    <w:p w14:paraId="69463461">
      <w:pPr>
        <w:snapToGrid w:val="0"/>
        <w:spacing w:line="360" w:lineRule="auto"/>
        <w:rPr>
          <w:rFonts w:ascii="宋体" w:hAnsi="宋体" w:cs="宋体"/>
          <w:color w:val="000000"/>
          <w:szCs w:val="21"/>
        </w:rPr>
      </w:pPr>
      <w:r>
        <w:rPr>
          <w:rFonts w:hint="eastAsia" w:ascii="宋体" w:hAnsi="宋体" w:cs="宋体"/>
          <w:color w:val="000000"/>
          <w:szCs w:val="21"/>
        </w:rPr>
        <w:t>关于监理人在施工现场的办公场所、生活场所的提供和费用承担的约定：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4A4C373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4.2 监理人员</w:t>
      </w:r>
    </w:p>
    <w:p w14:paraId="59D3C47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总监理工程师：</w:t>
      </w:r>
    </w:p>
    <w:p w14:paraId="7889CD6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w:t>
      </w:r>
      <w:r>
        <w:rPr>
          <w:rFonts w:hint="eastAsia" w:ascii="宋体" w:hAnsi="宋体" w:cs="宋体"/>
          <w:color w:val="000000"/>
          <w:szCs w:val="21"/>
        </w:rPr>
        <w:t>；</w:t>
      </w:r>
    </w:p>
    <w:p w14:paraId="31C733F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 </w:t>
      </w:r>
      <w:r>
        <w:rPr>
          <w:rFonts w:hint="eastAsia" w:ascii="宋体" w:hAnsi="宋体" w:cs="宋体"/>
          <w:color w:val="000000"/>
          <w:szCs w:val="21"/>
        </w:rPr>
        <w:t>；</w:t>
      </w:r>
    </w:p>
    <w:p w14:paraId="36763C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监理工程师执业资格证书号：</w:t>
      </w:r>
      <w:r>
        <w:rPr>
          <w:rFonts w:hint="eastAsia" w:ascii="宋体" w:hAnsi="宋体" w:cs="宋体"/>
          <w:color w:val="000000"/>
          <w:szCs w:val="21"/>
          <w:u w:val="single"/>
        </w:rPr>
        <w:t> </w:t>
      </w:r>
      <w:r>
        <w:rPr>
          <w:rFonts w:hint="eastAsia" w:ascii="宋体" w:hAnsi="宋体" w:cs="宋体"/>
          <w:color w:val="000000"/>
          <w:szCs w:val="21"/>
        </w:rPr>
        <w:t>；</w:t>
      </w:r>
    </w:p>
    <w:p w14:paraId="79291E7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w:t>
      </w:r>
      <w:r>
        <w:rPr>
          <w:rFonts w:hint="eastAsia" w:ascii="宋体" w:hAnsi="宋体" w:cs="宋体"/>
          <w:color w:val="000000"/>
          <w:szCs w:val="21"/>
        </w:rPr>
        <w:t>；</w:t>
      </w:r>
    </w:p>
    <w:p w14:paraId="17DA6F9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w:t>
      </w:r>
      <w:r>
        <w:rPr>
          <w:rFonts w:hint="eastAsia" w:ascii="宋体" w:hAnsi="宋体" w:cs="宋体"/>
          <w:color w:val="000000"/>
          <w:szCs w:val="21"/>
        </w:rPr>
        <w:t>；</w:t>
      </w:r>
    </w:p>
    <w:p w14:paraId="56FB836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1A83792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关于监理人的其他约定：</w:t>
      </w:r>
      <w:r>
        <w:rPr>
          <w:rFonts w:hint="eastAsia" w:ascii="宋体" w:hAnsi="宋体" w:cs="宋体"/>
          <w:color w:val="000000"/>
          <w:szCs w:val="21"/>
          <w:u w:val="single"/>
        </w:rPr>
        <w:t>需要取得发包人</w:t>
      </w:r>
      <w:r>
        <w:rPr>
          <w:rFonts w:hint="eastAsia" w:ascii="宋体" w:hAnsi="宋体" w:cs="宋体"/>
          <w:color w:val="000000"/>
          <w:szCs w:val="21"/>
          <w:u w:val="single"/>
          <w:lang w:val="en-US" w:eastAsia="zh-Hans"/>
        </w:rPr>
        <w:t>书面</w:t>
      </w:r>
      <w:r>
        <w:rPr>
          <w:rFonts w:hint="eastAsia" w:ascii="宋体" w:hAnsi="宋体" w:cs="宋体"/>
          <w:color w:val="000000"/>
          <w:szCs w:val="21"/>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宋体" w:hAnsi="宋体" w:cs="宋体"/>
          <w:color w:val="000000"/>
          <w:szCs w:val="21"/>
        </w:rPr>
        <w:t>。</w:t>
      </w:r>
    </w:p>
    <w:p w14:paraId="28FEEBB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4.4 商定或确定</w:t>
      </w:r>
    </w:p>
    <w:p w14:paraId="64DF35BD">
      <w:pPr>
        <w:snapToGrid w:val="0"/>
        <w:spacing w:line="360" w:lineRule="auto"/>
        <w:ind w:firstLine="420" w:firstLineChars="200"/>
        <w:rPr>
          <w:rFonts w:ascii="宋体" w:hAnsi="宋体" w:cs="宋体"/>
          <w:color w:val="000000"/>
          <w:szCs w:val="21"/>
        </w:rPr>
      </w:pPr>
      <w:bookmarkStart w:id="585" w:name="_Toc267251418"/>
      <w:r>
        <w:rPr>
          <w:rFonts w:hint="eastAsia" w:ascii="宋体" w:hAnsi="宋体" w:cs="宋体"/>
          <w:color w:val="000000"/>
          <w:szCs w:val="21"/>
        </w:rPr>
        <w:t>在发包人和承包人不能通过协商达成一致意见时，发包人授权监理人对以下事项进行确定：</w:t>
      </w:r>
    </w:p>
    <w:p w14:paraId="237E256D">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000000"/>
          <w:szCs w:val="21"/>
          <w:u w:val="single"/>
        </w:rPr>
        <w:t xml:space="preserve">                     </w:t>
      </w:r>
      <w:r>
        <w:rPr>
          <w:rFonts w:hint="eastAsia" w:ascii="宋体" w:hAnsi="宋体" w:cs="宋体"/>
          <w:color w:val="000000"/>
          <w:szCs w:val="21"/>
        </w:rPr>
        <w:t>；</w:t>
      </w:r>
    </w:p>
    <w:p w14:paraId="55197474">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2B2B3883">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szCs w:val="21"/>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000000"/>
          <w:szCs w:val="21"/>
          <w:u w:val="single"/>
        </w:rPr>
        <w:t xml:space="preserve">                     </w:t>
      </w:r>
      <w:r>
        <w:rPr>
          <w:rFonts w:hint="eastAsia" w:ascii="宋体" w:hAnsi="宋体" w:cs="宋体"/>
          <w:color w:val="000000"/>
          <w:szCs w:val="21"/>
        </w:rPr>
        <w:t>。</w:t>
      </w:r>
    </w:p>
    <w:p w14:paraId="4AF0FF5F">
      <w:pPr>
        <w:tabs>
          <w:tab w:val="left" w:pos="864"/>
        </w:tabs>
        <w:snapToGrid w:val="0"/>
        <w:spacing w:before="0" w:after="0" w:line="360" w:lineRule="auto"/>
        <w:outlineLvl w:val="9"/>
        <w:rPr>
          <w:rFonts w:ascii="宋体" w:hAnsi="宋体" w:eastAsia="宋体" w:cs="宋体"/>
          <w:b w:val="0"/>
          <w:color w:val="000000"/>
          <w:sz w:val="21"/>
          <w:szCs w:val="21"/>
        </w:rPr>
      </w:pPr>
      <w:bookmarkStart w:id="586" w:name="_Toc351203637"/>
      <w:r>
        <w:rPr>
          <w:rFonts w:hint="eastAsia" w:ascii="宋体" w:hAnsi="宋体" w:eastAsia="宋体" w:cs="宋体"/>
          <w:b w:val="0"/>
          <w:color w:val="000000"/>
          <w:sz w:val="21"/>
          <w:szCs w:val="21"/>
        </w:rPr>
        <w:t>5</w:t>
      </w:r>
      <w:bookmarkEnd w:id="585"/>
      <w:bookmarkStart w:id="587" w:name="_Toc296346664"/>
      <w:bookmarkStart w:id="588" w:name="_Toc296347162"/>
      <w:bookmarkStart w:id="589" w:name="_Toc292559872"/>
      <w:bookmarkStart w:id="590" w:name="_Toc297120463"/>
      <w:bookmarkStart w:id="591" w:name="_Toc297048349"/>
      <w:bookmarkStart w:id="592" w:name="_Toc292559367"/>
      <w:bookmarkStart w:id="593" w:name="_Toc296503163"/>
      <w:bookmarkStart w:id="594" w:name="_Toc296891203"/>
      <w:bookmarkStart w:id="595" w:name="_Toc296944502"/>
      <w:bookmarkStart w:id="596" w:name="_Toc296890991"/>
      <w:r>
        <w:rPr>
          <w:rFonts w:hint="eastAsia" w:ascii="宋体" w:hAnsi="宋体" w:eastAsia="宋体" w:cs="宋体"/>
          <w:b w:val="0"/>
          <w:color w:val="000000"/>
          <w:sz w:val="21"/>
          <w:szCs w:val="21"/>
        </w:rPr>
        <w:t>. 工程质量</w:t>
      </w:r>
      <w:bookmarkEnd w:id="586"/>
    </w:p>
    <w:p w14:paraId="06382F3B">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5.1 质量要求</w:t>
      </w:r>
    </w:p>
    <w:p w14:paraId="112C0564">
      <w:pPr>
        <w:snapToGrid w:val="0"/>
        <w:spacing w:line="360" w:lineRule="auto"/>
        <w:jc w:val="left"/>
        <w:rPr>
          <w:rFonts w:ascii="宋体" w:hAnsi="宋体" w:cs="宋体"/>
          <w:szCs w:val="21"/>
        </w:rPr>
      </w:pPr>
      <w:r>
        <w:rPr>
          <w:rFonts w:hint="eastAsia" w:ascii="宋体" w:hAnsi="宋体" w:cs="宋体"/>
          <w:szCs w:val="21"/>
        </w:rPr>
        <w:t>5</w:t>
      </w:r>
      <w:bookmarkStart w:id="597" w:name="_Toc318581164"/>
      <w:bookmarkStart w:id="598" w:name="_Toc297216155"/>
      <w:bookmarkStart w:id="599" w:name="_Toc303539106"/>
      <w:bookmarkStart w:id="600" w:name="_Toc312677997"/>
      <w:bookmarkStart w:id="601" w:name="_Toc297123496"/>
      <w:bookmarkStart w:id="602" w:name="_Toc300934949"/>
      <w:bookmarkStart w:id="603" w:name="_Toc304295527"/>
      <w:r>
        <w:rPr>
          <w:rFonts w:hint="eastAsia" w:ascii="宋体" w:hAnsi="宋体" w:cs="宋体"/>
          <w:szCs w:val="21"/>
        </w:rPr>
        <w:t>.1.1 特殊质量标准和要求：</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032D7A89">
      <w:pPr>
        <w:snapToGrid w:val="0"/>
        <w:spacing w:line="360" w:lineRule="auto"/>
        <w:jc w:val="left"/>
        <w:rPr>
          <w:rFonts w:ascii="宋体" w:hAnsi="宋体" w:cs="宋体"/>
          <w:color w:val="000000"/>
          <w:szCs w:val="21"/>
        </w:rPr>
      </w:pPr>
      <w:r>
        <w:rPr>
          <w:rFonts w:hint="eastAsia" w:ascii="宋体" w:hAnsi="宋体" w:cs="宋体"/>
          <w:szCs w:val="21"/>
        </w:rPr>
        <w:t>关于工程奖项的约定：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565D8105">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5.3 隐蔽工程检查</w:t>
      </w:r>
    </w:p>
    <w:p w14:paraId="5A451402">
      <w:pPr>
        <w:snapToGrid w:val="0"/>
        <w:spacing w:line="360" w:lineRule="auto"/>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宋体" w:hAnsi="宋体" w:cs="宋体"/>
          <w:szCs w:val="21"/>
          <w:u w:val="single"/>
          <w:lang w:eastAsia="zh-CN"/>
        </w:rPr>
        <w:t>发包人</w:t>
      </w:r>
      <w:r>
        <w:rPr>
          <w:rFonts w:hint="eastAsia" w:ascii="宋体" w:hAnsi="宋体" w:cs="宋体"/>
          <w:szCs w:val="21"/>
          <w:u w:val="single"/>
        </w:rPr>
        <w:t xml:space="preserve">相关工程管理制度，若有费用产生由承包方承担，发包人有权视情节轻重对承包方按制度处以违约金 </w:t>
      </w:r>
      <w:r>
        <w:rPr>
          <w:rFonts w:hint="eastAsia" w:ascii="宋体" w:hAnsi="宋体" w:cs="宋体"/>
          <w:szCs w:val="21"/>
        </w:rPr>
        <w:t>。</w:t>
      </w:r>
    </w:p>
    <w:p w14:paraId="3D4D3547">
      <w:pPr>
        <w:snapToGrid w:val="0"/>
        <w:spacing w:line="360" w:lineRule="auto"/>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w:t>
      </w:r>
      <w:r>
        <w:rPr>
          <w:rFonts w:hint="eastAsia" w:ascii="宋体" w:hAnsi="宋体" w:cs="宋体"/>
          <w:szCs w:val="21"/>
          <w:u w:val="single"/>
          <w:lang w:val="en-US" w:eastAsia="zh-CN"/>
        </w:rPr>
        <w:t>24</w:t>
      </w:r>
      <w:r>
        <w:rPr>
          <w:rFonts w:hint="eastAsia" w:ascii="宋体" w:hAnsi="宋体" w:cs="宋体"/>
          <w:szCs w:val="21"/>
          <w:u w:val="single"/>
        </w:rPr>
        <w:t xml:space="preserve">    </w:t>
      </w:r>
      <w:r>
        <w:rPr>
          <w:rFonts w:hint="eastAsia" w:ascii="宋体" w:hAnsi="宋体" w:cs="宋体"/>
          <w:szCs w:val="21"/>
        </w:rPr>
        <w:t>小时提交书面延期要求。</w:t>
      </w:r>
    </w:p>
    <w:p w14:paraId="5D152CA0">
      <w:pPr>
        <w:snapToGrid w:val="0"/>
        <w:spacing w:line="360" w:lineRule="auto"/>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u w:val="single"/>
          <w:lang w:val="en-US" w:eastAsia="zh-CN"/>
        </w:rPr>
        <w:t>48</w:t>
      </w:r>
      <w:r>
        <w:rPr>
          <w:rFonts w:hint="eastAsia" w:ascii="宋体" w:hAnsi="宋体" w:cs="宋体"/>
          <w:szCs w:val="21"/>
          <w:u w:val="single"/>
        </w:rPr>
        <w:t xml:space="preserve">      </w:t>
      </w:r>
      <w:r>
        <w:rPr>
          <w:rFonts w:hint="eastAsia" w:ascii="宋体" w:hAnsi="宋体" w:cs="宋体"/>
          <w:szCs w:val="21"/>
        </w:rPr>
        <w:t>小时。</w:t>
      </w:r>
    </w:p>
    <w:p w14:paraId="22E2883A">
      <w:pPr>
        <w:tabs>
          <w:tab w:val="left" w:pos="864"/>
        </w:tabs>
        <w:snapToGrid w:val="0"/>
        <w:spacing w:before="0" w:after="0" w:line="360" w:lineRule="auto"/>
        <w:outlineLvl w:val="9"/>
        <w:rPr>
          <w:rFonts w:ascii="宋体" w:hAnsi="宋体" w:eastAsia="宋体" w:cs="宋体"/>
          <w:b w:val="0"/>
          <w:color w:val="000000"/>
          <w:sz w:val="21"/>
          <w:szCs w:val="21"/>
        </w:rPr>
      </w:pPr>
      <w:bookmarkStart w:id="604" w:name="_Toc351203638"/>
      <w:r>
        <w:rPr>
          <w:rFonts w:hint="eastAsia" w:ascii="宋体" w:hAnsi="宋体" w:eastAsia="宋体" w:cs="宋体"/>
          <w:b w:val="0"/>
          <w:color w:val="000000"/>
          <w:sz w:val="21"/>
          <w:szCs w:val="21"/>
        </w:rPr>
        <w:t>6. 安全文明施工与环境保护</w:t>
      </w:r>
      <w:bookmarkEnd w:id="604"/>
    </w:p>
    <w:p w14:paraId="6FB7861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6.1安全文明施工</w:t>
      </w:r>
    </w:p>
    <w:p w14:paraId="3E81EE90">
      <w:pPr>
        <w:snapToGrid w:val="0"/>
        <w:spacing w:line="360" w:lineRule="auto"/>
        <w:jc w:val="left"/>
        <w:rPr>
          <w:rFonts w:ascii="宋体" w:hAnsi="宋体" w:cs="宋体"/>
          <w:szCs w:val="21"/>
        </w:rPr>
      </w:pPr>
      <w:r>
        <w:rPr>
          <w:rFonts w:hint="eastAsia" w:ascii="宋体" w:hAnsi="宋体" w:cs="宋体"/>
          <w:szCs w:val="21"/>
        </w:rPr>
        <w:t>6.1.1</w:t>
      </w:r>
      <w:r>
        <w:rPr>
          <w:rFonts w:hint="eastAsia" w:ascii="宋体" w:hAnsi="宋体" w:cs="宋体"/>
          <w:color w:val="000000"/>
          <w:szCs w:val="21"/>
        </w:rPr>
        <w:t xml:space="preserve"> 项目安全生产的达标目标及相应事项的约定：</w:t>
      </w:r>
      <w:r>
        <w:rPr>
          <w:rFonts w:hint="eastAsia" w:ascii="宋体" w:hAnsi="宋体" w:cs="宋体"/>
          <w:szCs w:val="21"/>
          <w:u w:val="single"/>
        </w:rPr>
        <w:t xml:space="preserve">  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  </w:t>
      </w:r>
      <w:r>
        <w:rPr>
          <w:rFonts w:hint="eastAsia" w:ascii="宋体" w:hAnsi="宋体" w:cs="宋体"/>
          <w:szCs w:val="21"/>
        </w:rPr>
        <w:t>。</w:t>
      </w:r>
    </w:p>
    <w:p w14:paraId="2C56FCE9">
      <w:pPr>
        <w:snapToGrid w:val="0"/>
        <w:spacing w:line="360" w:lineRule="auto"/>
        <w:jc w:val="left"/>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宋体" w:hAnsi="宋体" w:cs="宋体"/>
          <w:szCs w:val="21"/>
        </w:rPr>
        <w:t>。</w:t>
      </w:r>
    </w:p>
    <w:p w14:paraId="1150A64C">
      <w:pPr>
        <w:snapToGrid w:val="0"/>
        <w:spacing w:line="360" w:lineRule="auto"/>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由承包人负责  </w:t>
      </w:r>
      <w:r>
        <w:rPr>
          <w:rFonts w:hint="eastAsia" w:ascii="宋体" w:hAnsi="宋体" w:cs="宋体"/>
          <w:szCs w:val="21"/>
        </w:rPr>
        <w:t>。</w:t>
      </w:r>
    </w:p>
    <w:p w14:paraId="012A3A54">
      <w:pPr>
        <w:snapToGrid w:val="0"/>
        <w:spacing w:line="360" w:lineRule="auto"/>
        <w:ind w:firstLine="420" w:firstLineChars="200"/>
        <w:jc w:val="left"/>
        <w:rPr>
          <w:rFonts w:ascii="宋体" w:hAnsi="宋体" w:cs="宋体"/>
          <w:szCs w:val="21"/>
        </w:rPr>
      </w:pPr>
      <w:r>
        <w:rPr>
          <w:rFonts w:hint="eastAsia" w:ascii="宋体" w:hAnsi="宋体" w:cs="宋体"/>
          <w:szCs w:val="21"/>
        </w:rPr>
        <w:t>6.1.5 文明施工</w:t>
      </w:r>
    </w:p>
    <w:p w14:paraId="619CF644">
      <w:pPr>
        <w:snapToGrid w:val="0"/>
        <w:spacing w:line="360" w:lineRule="auto"/>
        <w:jc w:val="left"/>
        <w:rPr>
          <w:rFonts w:hint="eastAsia"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 xml:space="preserve"> （1）遵守地方政府和有关部门对施工场地交通、环卫、安全和施工噪音等管理规定，并办理相关审批手续。</w:t>
      </w:r>
    </w:p>
    <w:p w14:paraId="0913741F">
      <w:pPr>
        <w:snapToGrid w:val="0"/>
        <w:spacing w:line="360" w:lineRule="auto"/>
        <w:jc w:val="left"/>
        <w:rPr>
          <w:rFonts w:hint="eastAsia" w:ascii="宋体" w:hAnsi="宋体" w:cs="宋体"/>
          <w:szCs w:val="21"/>
          <w:u w:val="single"/>
        </w:rPr>
      </w:pPr>
      <w:r>
        <w:rPr>
          <w:rFonts w:hint="eastAsia" w:ascii="宋体" w:hAnsi="宋体" w:cs="宋体"/>
          <w:szCs w:val="21"/>
          <w:u w:val="single"/>
        </w:rPr>
        <w:t>（2）承包人应采取有效措施尽量减小尘土和噪音污染，需要进行夜间作业时应经有关部门批准。</w:t>
      </w:r>
    </w:p>
    <w:p w14:paraId="36E37C85">
      <w:pPr>
        <w:snapToGrid w:val="0"/>
        <w:spacing w:line="360" w:lineRule="auto"/>
        <w:jc w:val="left"/>
        <w:rPr>
          <w:rFonts w:hint="eastAsia" w:ascii="宋体" w:hAnsi="宋体" w:cs="宋体"/>
          <w:szCs w:val="21"/>
          <w:u w:val="single"/>
        </w:rPr>
      </w:pPr>
      <w:r>
        <w:rPr>
          <w:rFonts w:hint="eastAsia" w:ascii="宋体" w:hAnsi="宋体" w:cs="宋体"/>
          <w:szCs w:val="21"/>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22E09642">
      <w:pPr>
        <w:snapToGrid w:val="0"/>
        <w:spacing w:line="360" w:lineRule="auto"/>
        <w:jc w:val="left"/>
        <w:rPr>
          <w:rFonts w:ascii="宋体" w:hAnsi="宋体" w:cs="宋体"/>
          <w:szCs w:val="21"/>
        </w:rPr>
      </w:pPr>
      <w:r>
        <w:rPr>
          <w:rFonts w:hint="eastAsia" w:ascii="宋体" w:hAnsi="宋体" w:cs="宋体"/>
          <w:szCs w:val="21"/>
          <w:u w:val="single"/>
        </w:rPr>
        <w:t xml:space="preserve">（4）上述手续办理费用约定如下：由承包人自行承担，在结算时不予调整  </w:t>
      </w:r>
      <w:r>
        <w:rPr>
          <w:rFonts w:hint="eastAsia" w:ascii="宋体" w:hAnsi="宋体" w:cs="宋体"/>
          <w:szCs w:val="21"/>
        </w:rPr>
        <w:t>。</w:t>
      </w:r>
    </w:p>
    <w:p w14:paraId="5335A5B3">
      <w:pPr>
        <w:snapToGrid w:val="0"/>
        <w:spacing w:line="360" w:lineRule="auto"/>
        <w:jc w:val="left"/>
        <w:rPr>
          <w:rFonts w:hint="eastAsia" w:ascii="宋体" w:hAnsi="宋体" w:cs="宋体"/>
          <w:szCs w:val="21"/>
          <w:u w:val="single"/>
        </w:rPr>
      </w:pPr>
      <w:r>
        <w:rPr>
          <w:rFonts w:hint="eastAsia" w:ascii="宋体" w:hAnsi="宋体" w:cs="宋体"/>
          <w:szCs w:val="21"/>
        </w:rPr>
        <w:t>6.1.6 关于安全文明施工费支付比例和支付期限的约定：</w:t>
      </w:r>
      <w:r>
        <w:rPr>
          <w:rFonts w:hint="eastAsia" w:ascii="宋体" w:hAnsi="宋体" w:cs="宋体"/>
          <w:szCs w:val="21"/>
          <w:u w:val="single"/>
        </w:rPr>
        <w:t xml:space="preserve"> 按以下第（ 1 ）种方式约定：</w:t>
      </w:r>
    </w:p>
    <w:p w14:paraId="287F67D0">
      <w:pPr>
        <w:snapToGrid w:val="0"/>
        <w:spacing w:line="360" w:lineRule="auto"/>
        <w:jc w:val="left"/>
        <w:rPr>
          <w:rFonts w:hint="eastAsia" w:ascii="宋体" w:hAnsi="宋体" w:cs="宋体"/>
          <w:szCs w:val="21"/>
          <w:u w:val="single"/>
        </w:rPr>
      </w:pPr>
      <w:r>
        <w:rPr>
          <w:rFonts w:hint="eastAsia" w:ascii="宋体" w:hAnsi="宋体" w:cs="宋体"/>
          <w:szCs w:val="21"/>
          <w:u w:val="single"/>
        </w:rPr>
        <w:t>（1）发包人应在开工后28天内预付安全文明施工费总额的60%，剩余部分支付按以下第（①）种方式约定 ：</w:t>
      </w:r>
    </w:p>
    <w:p w14:paraId="3D9A7771">
      <w:pPr>
        <w:snapToGrid w:val="0"/>
        <w:spacing w:line="360" w:lineRule="auto"/>
        <w:jc w:val="left"/>
        <w:rPr>
          <w:rFonts w:hint="eastAsia" w:ascii="宋体" w:hAnsi="宋体" w:cs="宋体"/>
          <w:szCs w:val="21"/>
          <w:u w:val="single"/>
        </w:rPr>
      </w:pPr>
      <w:r>
        <w:rPr>
          <w:rFonts w:hint="eastAsia" w:ascii="宋体" w:hAnsi="宋体" w:cs="宋体"/>
          <w:szCs w:val="21"/>
          <w:u w:val="single"/>
        </w:rPr>
        <w:t>①  视相关措施的落实情况与进度款同期支付              。</w:t>
      </w:r>
    </w:p>
    <w:p w14:paraId="0BE94358">
      <w:pPr>
        <w:snapToGrid w:val="0"/>
        <w:spacing w:line="360" w:lineRule="auto"/>
        <w:jc w:val="left"/>
        <w:rPr>
          <w:rFonts w:hint="eastAsia" w:ascii="宋体" w:hAnsi="宋体" w:cs="宋体"/>
          <w:szCs w:val="21"/>
          <w:u w:val="single"/>
        </w:rPr>
      </w:pPr>
      <w:r>
        <w:rPr>
          <w:rFonts w:hint="eastAsia" w:ascii="宋体" w:hAnsi="宋体" w:cs="宋体"/>
          <w:szCs w:val="21"/>
          <w:u w:val="single"/>
        </w:rPr>
        <w:t>②  其他：                                            。</w:t>
      </w:r>
    </w:p>
    <w:p w14:paraId="12506DE6">
      <w:pPr>
        <w:snapToGrid w:val="0"/>
        <w:spacing w:line="360" w:lineRule="auto"/>
        <w:jc w:val="left"/>
        <w:rPr>
          <w:rFonts w:ascii="宋体" w:hAnsi="宋体" w:cs="宋体"/>
          <w:szCs w:val="21"/>
        </w:rPr>
      </w:pPr>
      <w:r>
        <w:rPr>
          <w:rFonts w:hint="eastAsia" w:ascii="宋体" w:hAnsi="宋体" w:cs="宋体"/>
          <w:szCs w:val="21"/>
          <w:u w:val="single"/>
        </w:rPr>
        <w:t xml:space="preserve">（2）其他：        /            </w:t>
      </w:r>
      <w:r>
        <w:rPr>
          <w:rFonts w:hint="eastAsia" w:ascii="宋体" w:hAnsi="宋体" w:cs="宋体"/>
          <w:szCs w:val="21"/>
        </w:rPr>
        <w:t>。</w:t>
      </w:r>
    </w:p>
    <w:bookmarkEnd w:id="597"/>
    <w:bookmarkEnd w:id="598"/>
    <w:bookmarkEnd w:id="599"/>
    <w:bookmarkEnd w:id="600"/>
    <w:bookmarkEnd w:id="601"/>
    <w:bookmarkEnd w:id="602"/>
    <w:bookmarkEnd w:id="603"/>
    <w:p w14:paraId="721CC54D">
      <w:pPr>
        <w:tabs>
          <w:tab w:val="left" w:pos="864"/>
        </w:tabs>
        <w:snapToGrid w:val="0"/>
        <w:spacing w:before="0" w:after="0" w:line="360" w:lineRule="auto"/>
        <w:outlineLvl w:val="9"/>
        <w:rPr>
          <w:rFonts w:ascii="宋体" w:hAnsi="宋体" w:eastAsia="宋体" w:cs="宋体"/>
          <w:b w:val="0"/>
          <w:color w:val="000000"/>
          <w:sz w:val="21"/>
          <w:szCs w:val="21"/>
        </w:rPr>
      </w:pPr>
      <w:bookmarkStart w:id="605" w:name="_Toc351203639"/>
      <w:r>
        <w:rPr>
          <w:rFonts w:hint="eastAsia" w:ascii="宋体" w:hAnsi="宋体" w:eastAsia="宋体" w:cs="宋体"/>
          <w:b w:val="0"/>
          <w:color w:val="000000"/>
          <w:sz w:val="21"/>
          <w:szCs w:val="21"/>
        </w:rPr>
        <w:t>7. 工期和进度</w:t>
      </w:r>
      <w:bookmarkEnd w:id="605"/>
    </w:p>
    <w:p w14:paraId="4D75CCC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7.1 施工组织设计</w:t>
      </w:r>
    </w:p>
    <w:p w14:paraId="62D4E291">
      <w:pPr>
        <w:autoSpaceDE w:val="0"/>
        <w:autoSpaceDN w:val="0"/>
        <w:snapToGrid w:val="0"/>
        <w:spacing w:line="360" w:lineRule="auto"/>
        <w:jc w:val="left"/>
        <w:rPr>
          <w:rFonts w:ascii="宋体" w:hAnsi="宋体" w:cs="宋体"/>
          <w:color w:val="000000"/>
          <w:kern w:val="0"/>
          <w:szCs w:val="21"/>
        </w:rPr>
      </w:pPr>
      <w:r>
        <w:rPr>
          <w:rFonts w:hint="eastAsia" w:ascii="宋体" w:hAnsi="宋体" w:cs="宋体"/>
          <w:szCs w:val="21"/>
        </w:rPr>
        <w:t xml:space="preserve">7.1.1 </w:t>
      </w:r>
      <w:r>
        <w:rPr>
          <w:rFonts w:hint="eastAsia" w:ascii="宋体" w:hAnsi="宋体" w:cs="宋体"/>
          <w:color w:val="000000"/>
          <w:szCs w:val="21"/>
        </w:rPr>
        <w:t>合</w:t>
      </w:r>
      <w:r>
        <w:rPr>
          <w:rFonts w:hint="eastAsia" w:ascii="宋体" w:hAnsi="宋体" w:cs="宋体"/>
          <w:color w:val="000000"/>
          <w:kern w:val="0"/>
          <w:szCs w:val="21"/>
        </w:rPr>
        <w:t>同当事人约定的施工组织设计应包括的其他内容：</w:t>
      </w:r>
      <w:r>
        <w:rPr>
          <w:rFonts w:hint="eastAsia" w:ascii="宋体" w:hAnsi="宋体" w:cs="宋体"/>
          <w:szCs w:val="21"/>
          <w:u w:val="single"/>
        </w:rPr>
        <w:t xml:space="preserve"> 按《通用合同条款》执行   </w:t>
      </w:r>
      <w:r>
        <w:rPr>
          <w:rFonts w:hint="eastAsia" w:ascii="宋体" w:hAnsi="宋体" w:cs="宋体"/>
          <w:szCs w:val="21"/>
        </w:rPr>
        <w:t>。</w:t>
      </w:r>
    </w:p>
    <w:p w14:paraId="1FFF369B">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szCs w:val="21"/>
        </w:rPr>
        <w:t>7.1.2</w:t>
      </w:r>
      <w:r>
        <w:rPr>
          <w:rFonts w:hint="eastAsia" w:ascii="宋体" w:hAnsi="宋体" w:cs="宋体"/>
          <w:color w:val="000000"/>
          <w:szCs w:val="21"/>
        </w:rPr>
        <w:t xml:space="preserve"> </w:t>
      </w:r>
      <w:r>
        <w:rPr>
          <w:rFonts w:hint="eastAsia" w:ascii="宋体" w:hAnsi="宋体" w:cs="宋体"/>
          <w:color w:val="000000"/>
          <w:kern w:val="0"/>
          <w:szCs w:val="21"/>
        </w:rPr>
        <w:t>施工组织设计的提交和修改</w:t>
      </w:r>
    </w:p>
    <w:p w14:paraId="346E289E">
      <w:pPr>
        <w:autoSpaceDE w:val="0"/>
        <w:autoSpaceDN w:val="0"/>
        <w:snapToGrid w:val="0"/>
        <w:spacing w:line="360" w:lineRule="auto"/>
        <w:jc w:val="left"/>
        <w:rPr>
          <w:rFonts w:ascii="宋体" w:hAnsi="宋体" w:cs="宋体"/>
          <w:szCs w:val="21"/>
        </w:rPr>
      </w:pPr>
      <w:r>
        <w:rPr>
          <w:rFonts w:hint="eastAsia" w:ascii="宋体" w:hAnsi="宋体" w:cs="宋体"/>
          <w:color w:val="000000"/>
          <w:kern w:val="0"/>
          <w:szCs w:val="21"/>
        </w:rPr>
        <w:t>承包人提交详细施工组织设计的期限的约定：</w:t>
      </w:r>
      <w:r>
        <w:rPr>
          <w:rFonts w:hint="eastAsia" w:ascii="宋体" w:hAnsi="宋体" w:cs="宋体"/>
          <w:szCs w:val="21"/>
          <w:u w:val="single"/>
        </w:rPr>
        <w:t xml:space="preserve"> 合同签订后（7）天内提供详细施工组织设计（施工方案）和进度计划 </w:t>
      </w:r>
      <w:r>
        <w:rPr>
          <w:rFonts w:hint="eastAsia" w:ascii="宋体" w:hAnsi="宋体" w:cs="宋体"/>
          <w:szCs w:val="21"/>
        </w:rPr>
        <w:t>。</w:t>
      </w:r>
    </w:p>
    <w:p w14:paraId="493D61E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发包人和监理人在收到详细的施工组织设计后确认或提出修改意见的期限：</w:t>
      </w:r>
      <w:r>
        <w:rPr>
          <w:rFonts w:hint="eastAsia" w:ascii="宋体" w:hAnsi="宋体" w:cs="宋体"/>
          <w:szCs w:val="21"/>
          <w:u w:val="single"/>
        </w:rPr>
        <w:t xml:space="preserve">   收到该计划后的14天内审查同意或提出修改意见。发包人提出修改意见的，承包人应按照发包人提出的修改意见实施  </w:t>
      </w:r>
      <w:r>
        <w:rPr>
          <w:rFonts w:hint="eastAsia" w:ascii="宋体" w:hAnsi="宋体" w:cs="宋体"/>
          <w:szCs w:val="21"/>
        </w:rPr>
        <w:t>。</w:t>
      </w:r>
    </w:p>
    <w:p w14:paraId="25C9560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06" w:name="_Toc312677479"/>
      <w:bookmarkStart w:id="607" w:name="_Toc312678005"/>
      <w:bookmarkStart w:id="608" w:name="_Toc297123514"/>
      <w:bookmarkStart w:id="609" w:name="_Toc304295541"/>
      <w:bookmarkStart w:id="610" w:name="_Toc297216173"/>
      <w:bookmarkStart w:id="611" w:name="_Toc303539123"/>
      <w:bookmarkStart w:id="612" w:name="_Toc300934966"/>
      <w:r>
        <w:rPr>
          <w:rFonts w:hint="eastAsia" w:ascii="宋体" w:hAnsi="宋体" w:cs="宋体"/>
          <w:color w:val="000000"/>
          <w:szCs w:val="21"/>
        </w:rPr>
        <w:t>.2 施工进度计划</w:t>
      </w:r>
    </w:p>
    <w:p w14:paraId="13B720F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7.2.2 施工进度计划的修订</w:t>
      </w:r>
    </w:p>
    <w:p w14:paraId="0C2A112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发包人和监理人在收到修订的施工进度计划后确认或提出修改意见的期限：</w:t>
      </w:r>
      <w:r>
        <w:rPr>
          <w:rFonts w:hint="eastAsia" w:ascii="宋体" w:hAnsi="宋体" w:cs="宋体"/>
          <w:szCs w:val="21"/>
          <w:u w:val="single"/>
        </w:rPr>
        <w:t xml:space="preserve">  14天内  </w:t>
      </w:r>
      <w:r>
        <w:rPr>
          <w:rFonts w:hint="eastAsia" w:ascii="宋体" w:hAnsi="宋体" w:cs="宋体"/>
          <w:szCs w:val="21"/>
        </w:rPr>
        <w:t>。</w:t>
      </w:r>
    </w:p>
    <w:p w14:paraId="0C5A57E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7.3 开工</w:t>
      </w:r>
    </w:p>
    <w:p w14:paraId="2FFC522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7.3.1 开工准备</w:t>
      </w:r>
    </w:p>
    <w:p w14:paraId="088ED375">
      <w:pPr>
        <w:snapToGrid w:val="0"/>
        <w:spacing w:line="360" w:lineRule="auto"/>
        <w:ind w:firstLine="645"/>
        <w:jc w:val="left"/>
        <w:rPr>
          <w:rFonts w:ascii="宋体" w:hAnsi="宋体" w:cs="宋体"/>
          <w:szCs w:val="21"/>
          <w:u w:val="single"/>
        </w:rPr>
      </w:pPr>
      <w:r>
        <w:rPr>
          <w:rFonts w:hint="eastAsia" w:ascii="宋体" w:hAnsi="宋体" w:cs="宋体"/>
          <w:color w:val="000000"/>
          <w:szCs w:val="21"/>
        </w:rPr>
        <w:t>关于承包人提交</w:t>
      </w:r>
      <w:r>
        <w:rPr>
          <w:rFonts w:hint="eastAsia" w:ascii="宋体" w:hAnsi="宋体" w:cs="宋体"/>
          <w:color w:val="000000"/>
          <w:kern w:val="0"/>
          <w:szCs w:val="21"/>
        </w:rPr>
        <w:t>工程开工报审表的期限：</w:t>
      </w:r>
      <w:r>
        <w:rPr>
          <w:rFonts w:hint="eastAsia" w:ascii="宋体" w:hAnsi="宋体" w:cs="宋体"/>
          <w:szCs w:val="21"/>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宋体" w:hAnsi="宋体" w:cs="宋体"/>
          <w:szCs w:val="21"/>
        </w:rPr>
        <w:t>。</w:t>
      </w:r>
    </w:p>
    <w:p w14:paraId="20D348FE">
      <w:pPr>
        <w:snapToGrid w:val="0"/>
        <w:spacing w:line="360" w:lineRule="auto"/>
        <w:jc w:val="left"/>
        <w:rPr>
          <w:rFonts w:ascii="宋体" w:hAnsi="宋体" w:cs="宋体"/>
          <w:color w:val="000000"/>
          <w:szCs w:val="21"/>
        </w:rPr>
      </w:pPr>
      <w:r>
        <w:rPr>
          <w:rFonts w:hint="eastAsia" w:ascii="宋体" w:hAnsi="宋体" w:cs="宋体"/>
          <w:color w:val="000000"/>
          <w:szCs w:val="21"/>
        </w:rPr>
        <w:t>关于发包人应完成的其他开工准备工作及期限：</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4A99C91B">
      <w:pPr>
        <w:snapToGrid w:val="0"/>
        <w:spacing w:line="360" w:lineRule="auto"/>
        <w:jc w:val="left"/>
        <w:rPr>
          <w:rFonts w:ascii="宋体" w:hAnsi="宋体" w:cs="宋体"/>
          <w:szCs w:val="21"/>
        </w:rPr>
      </w:pPr>
      <w:r>
        <w:rPr>
          <w:rFonts w:hint="eastAsia" w:ascii="宋体" w:hAnsi="宋体" w:cs="宋体"/>
          <w:color w:val="000000"/>
          <w:szCs w:val="21"/>
        </w:rPr>
        <w:t>关于承包人应完成的其他开工准备工作及期限：</w:t>
      </w:r>
      <w:r>
        <w:rPr>
          <w:rFonts w:hint="eastAsia" w:ascii="宋体" w:hAnsi="宋体" w:cs="宋体"/>
          <w:szCs w:val="21"/>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宋体" w:hAnsi="宋体" w:cs="宋体"/>
          <w:szCs w:val="21"/>
        </w:rPr>
        <w:t>。</w:t>
      </w:r>
    </w:p>
    <w:p w14:paraId="07FF0DE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7.3.2开工通知</w:t>
      </w:r>
    </w:p>
    <w:p w14:paraId="3FBC545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因发包人原因造成监理人未能在计划开工日期之日起</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color w:val="000000"/>
          <w:szCs w:val="21"/>
        </w:rPr>
        <w:t>天内发出开工通知的，承包人有权提出价格调整要求，或者解除合同。</w:t>
      </w:r>
    </w:p>
    <w:bookmarkEnd w:id="606"/>
    <w:bookmarkEnd w:id="607"/>
    <w:bookmarkEnd w:id="608"/>
    <w:bookmarkEnd w:id="609"/>
    <w:bookmarkEnd w:id="610"/>
    <w:bookmarkEnd w:id="611"/>
    <w:bookmarkEnd w:id="612"/>
    <w:p w14:paraId="3B46C99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7.4 测量放线</w:t>
      </w:r>
    </w:p>
    <w:p w14:paraId="5BFF0C9C">
      <w:pPr>
        <w:snapToGrid w:val="0"/>
        <w:spacing w:line="360" w:lineRule="auto"/>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szCs w:val="21"/>
        </w:rPr>
        <w:t>。</w:t>
      </w:r>
    </w:p>
    <w:p w14:paraId="397E2DF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13" w:name="_Toc312678010"/>
      <w:bookmarkStart w:id="614" w:name="_Toc297123516"/>
      <w:bookmarkStart w:id="615" w:name="_Toc300934968"/>
      <w:bookmarkStart w:id="616" w:name="_Toc312677484"/>
      <w:bookmarkStart w:id="617" w:name="_Toc297216175"/>
      <w:bookmarkStart w:id="618" w:name="_Toc303539125"/>
      <w:bookmarkStart w:id="619" w:name="_Toc304295546"/>
      <w:r>
        <w:rPr>
          <w:rFonts w:hint="eastAsia" w:ascii="宋体" w:hAnsi="宋体" w:cs="宋体"/>
          <w:color w:val="000000"/>
          <w:szCs w:val="21"/>
        </w:rPr>
        <w:t>.5 工期延误</w:t>
      </w:r>
    </w:p>
    <w:bookmarkEnd w:id="613"/>
    <w:bookmarkEnd w:id="614"/>
    <w:bookmarkEnd w:id="615"/>
    <w:bookmarkEnd w:id="616"/>
    <w:bookmarkEnd w:id="617"/>
    <w:bookmarkEnd w:id="618"/>
    <w:bookmarkEnd w:id="619"/>
    <w:p w14:paraId="0B5A0BC2">
      <w:pPr>
        <w:snapToGrid w:val="0"/>
        <w:spacing w:line="360" w:lineRule="auto"/>
        <w:ind w:firstLine="420" w:firstLineChars="200"/>
        <w:jc w:val="left"/>
        <w:rPr>
          <w:rFonts w:ascii="宋体" w:hAnsi="宋体" w:cs="宋体"/>
          <w:szCs w:val="21"/>
        </w:rPr>
      </w:pPr>
      <w:r>
        <w:rPr>
          <w:rFonts w:hint="eastAsia" w:ascii="宋体" w:hAnsi="宋体" w:cs="宋体"/>
          <w:szCs w:val="21"/>
        </w:rPr>
        <w:t>7.5.1 因发包人原因导致工期延误</w:t>
      </w:r>
    </w:p>
    <w:p w14:paraId="0B35377F">
      <w:pPr>
        <w:snapToGrid w:val="0"/>
        <w:spacing w:line="360" w:lineRule="auto"/>
        <w:jc w:val="left"/>
        <w:rPr>
          <w:rFonts w:ascii="宋体" w:hAnsi="宋体" w:cs="宋体"/>
          <w:szCs w:val="21"/>
        </w:rPr>
      </w:pPr>
      <w:r>
        <w:rPr>
          <w:rFonts w:hint="eastAsia" w:ascii="宋体" w:hAnsi="宋体" w:cs="宋体"/>
          <w:szCs w:val="21"/>
        </w:rPr>
        <w:t>（7）因发包人原因导致工期延误的其他情形：</w:t>
      </w:r>
      <w:r>
        <w:rPr>
          <w:rFonts w:hint="eastAsia" w:ascii="宋体" w:hAnsi="宋体" w:cs="宋体"/>
          <w:szCs w:val="21"/>
          <w:u w:val="single"/>
        </w:rPr>
        <w:t xml:space="preserve">  无     </w:t>
      </w:r>
      <w:r>
        <w:rPr>
          <w:rFonts w:hint="eastAsia" w:ascii="宋体" w:hAnsi="宋体" w:cs="宋体"/>
          <w:szCs w:val="21"/>
        </w:rPr>
        <w:t>。</w:t>
      </w:r>
    </w:p>
    <w:p w14:paraId="090C6ACF">
      <w:pPr>
        <w:snapToGrid w:val="0"/>
        <w:spacing w:line="360" w:lineRule="auto"/>
        <w:ind w:firstLine="420" w:firstLineChars="200"/>
        <w:jc w:val="left"/>
        <w:rPr>
          <w:rFonts w:ascii="宋体" w:hAnsi="宋体" w:cs="宋体"/>
          <w:szCs w:val="21"/>
        </w:rPr>
      </w:pPr>
      <w:r>
        <w:rPr>
          <w:rFonts w:hint="eastAsia" w:ascii="宋体" w:hAnsi="宋体" w:cs="宋体"/>
          <w:szCs w:val="21"/>
        </w:rPr>
        <w:t>7</w:t>
      </w:r>
      <w:bookmarkStart w:id="620" w:name="_Toc312678012"/>
      <w:bookmarkStart w:id="621" w:name="_Toc318581169"/>
      <w:bookmarkStart w:id="622" w:name="_Toc312677486"/>
      <w:bookmarkStart w:id="623" w:name="_Toc303539127"/>
      <w:bookmarkStart w:id="624" w:name="_Toc297216177"/>
      <w:bookmarkStart w:id="625" w:name="_Toc300934970"/>
      <w:bookmarkStart w:id="626" w:name="_Toc297123518"/>
      <w:bookmarkStart w:id="627" w:name="_Toc304295548"/>
      <w:r>
        <w:rPr>
          <w:rFonts w:hint="eastAsia" w:ascii="宋体" w:hAnsi="宋体" w:cs="宋体"/>
          <w:szCs w:val="21"/>
        </w:rPr>
        <w:t>.5.2 因承包人原因导致工期延误</w:t>
      </w:r>
    </w:p>
    <w:bookmarkEnd w:id="620"/>
    <w:bookmarkEnd w:id="621"/>
    <w:bookmarkEnd w:id="622"/>
    <w:p w14:paraId="62590FDE">
      <w:pPr>
        <w:snapToGrid w:val="0"/>
        <w:spacing w:line="360" w:lineRule="auto"/>
        <w:ind w:firstLine="420" w:firstLineChars="200"/>
        <w:jc w:val="left"/>
        <w:rPr>
          <w:rFonts w:ascii="宋体" w:hAnsi="宋体" w:cs="宋体"/>
          <w:szCs w:val="21"/>
          <w:u w:val="single"/>
        </w:rPr>
      </w:pPr>
      <w:r>
        <w:rPr>
          <w:rFonts w:hint="eastAsia" w:ascii="宋体" w:hAnsi="宋体" w:cs="宋体"/>
          <w:szCs w:val="21"/>
        </w:rPr>
        <w:t>因</w:t>
      </w:r>
      <w:bookmarkStart w:id="628" w:name="_Toc312678013"/>
      <w:bookmarkStart w:id="629" w:name="_Toc312677487"/>
      <w:bookmarkStart w:id="630" w:name="_Toc318581170"/>
      <w:r>
        <w:rPr>
          <w:rFonts w:hint="eastAsia" w:ascii="宋体" w:hAnsi="宋体" w:cs="宋体"/>
          <w:szCs w:val="21"/>
        </w:rPr>
        <w:t>承包人原因造成工期延误，逾期竣工违约金的计算方法为：</w:t>
      </w:r>
    </w:p>
    <w:p w14:paraId="14397D8E">
      <w:pPr>
        <w:snapToGrid w:val="0"/>
        <w:spacing w:line="360" w:lineRule="auto"/>
        <w:jc w:val="left"/>
        <w:rPr>
          <w:rFonts w:ascii="宋体" w:hAnsi="宋体" w:cs="宋体"/>
          <w:szCs w:val="21"/>
        </w:rPr>
      </w:pPr>
      <w:r>
        <w:rPr>
          <w:rFonts w:hint="eastAsia" w:ascii="宋体" w:hAnsi="宋体" w:cs="宋体"/>
          <w:szCs w:val="21"/>
          <w:u w:val="single"/>
        </w:rPr>
        <w:t xml:space="preserve"> 工期每拖延一天，处以违约金为签约合同价的万分之二,；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szCs w:val="21"/>
        </w:rPr>
        <w:t>。</w:t>
      </w:r>
      <w:bookmarkEnd w:id="623"/>
      <w:bookmarkEnd w:id="624"/>
      <w:bookmarkEnd w:id="625"/>
      <w:bookmarkEnd w:id="626"/>
      <w:bookmarkEnd w:id="627"/>
      <w:bookmarkEnd w:id="628"/>
      <w:bookmarkEnd w:id="629"/>
    </w:p>
    <w:bookmarkEnd w:id="630"/>
    <w:p w14:paraId="7EF884DE">
      <w:pPr>
        <w:snapToGrid w:val="0"/>
        <w:spacing w:line="360" w:lineRule="auto"/>
        <w:jc w:val="left"/>
        <w:rPr>
          <w:rFonts w:ascii="宋体" w:hAnsi="宋体" w:cs="宋体"/>
          <w:szCs w:val="21"/>
        </w:rPr>
      </w:pPr>
      <w:r>
        <w:rPr>
          <w:rFonts w:hint="eastAsia" w:ascii="宋体" w:hAnsi="宋体" w:cs="宋体"/>
          <w:szCs w:val="21"/>
        </w:rPr>
        <w:t>因承包人原因造成工期延误，逾</w:t>
      </w:r>
      <w:bookmarkStart w:id="631" w:name="_Toc318581171"/>
      <w:bookmarkStart w:id="632" w:name="_Toc312678014"/>
      <w:r>
        <w:rPr>
          <w:rFonts w:hint="eastAsia" w:ascii="宋体" w:hAnsi="宋体" w:cs="宋体"/>
          <w:szCs w:val="21"/>
        </w:rPr>
        <w:t>期竣工违约金的上限：</w:t>
      </w:r>
      <w:r>
        <w:rPr>
          <w:rFonts w:hint="eastAsia" w:ascii="宋体" w:hAnsi="宋体" w:cs="宋体"/>
          <w:szCs w:val="21"/>
          <w:u w:val="single"/>
        </w:rPr>
        <w:t xml:space="preserve"> 不超过工程合同款</w:t>
      </w:r>
      <w:r>
        <w:rPr>
          <w:rFonts w:hint="eastAsia" w:ascii="宋体" w:hAnsi="宋体" w:cs="宋体"/>
          <w:szCs w:val="21"/>
          <w:u w:val="single"/>
          <w:lang w:val="en-US" w:eastAsia="zh-Hans"/>
        </w:rPr>
        <w:t>的</w:t>
      </w:r>
      <w:r>
        <w:rPr>
          <w:rFonts w:hint="eastAsia" w:ascii="宋体" w:hAnsi="宋体" w:cs="宋体"/>
          <w:szCs w:val="21"/>
          <w:u w:val="single"/>
          <w:lang w:val="en-US" w:eastAsia="zh-CN"/>
        </w:rPr>
        <w:t>2</w:t>
      </w:r>
      <w:r>
        <w:rPr>
          <w:rFonts w:hint="eastAsia" w:ascii="宋体" w:hAnsi="宋体" w:cs="宋体"/>
          <w:szCs w:val="21"/>
          <w:u w:val="single"/>
          <w:lang w:eastAsia="zh-Hans"/>
        </w:rPr>
        <w:t>%</w:t>
      </w:r>
      <w:r>
        <w:rPr>
          <w:rFonts w:hint="eastAsia" w:ascii="宋体" w:hAnsi="宋体" w:cs="宋体"/>
          <w:szCs w:val="21"/>
          <w:u w:val="single"/>
        </w:rPr>
        <w:t xml:space="preserve">    </w:t>
      </w:r>
      <w:r>
        <w:rPr>
          <w:rFonts w:hint="eastAsia" w:ascii="宋体" w:hAnsi="宋体" w:cs="宋体"/>
          <w:szCs w:val="21"/>
        </w:rPr>
        <w:t>。</w:t>
      </w:r>
    </w:p>
    <w:bookmarkEnd w:id="631"/>
    <w:bookmarkEnd w:id="632"/>
    <w:p w14:paraId="11485AF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33" w:name="_Toc312678015"/>
      <w:bookmarkStart w:id="634" w:name="_Toc297216178"/>
      <w:bookmarkStart w:id="635" w:name="_Toc300934971"/>
      <w:bookmarkStart w:id="636" w:name="_Toc297123519"/>
      <w:bookmarkStart w:id="637" w:name="_Toc303539128"/>
      <w:bookmarkStart w:id="638" w:name="_Toc304295549"/>
      <w:r>
        <w:rPr>
          <w:rFonts w:hint="eastAsia" w:ascii="宋体" w:hAnsi="宋体" w:cs="宋体"/>
          <w:color w:val="000000"/>
          <w:szCs w:val="21"/>
        </w:rPr>
        <w:t>.6 不</w:t>
      </w:r>
      <w:bookmarkEnd w:id="633"/>
      <w:bookmarkEnd w:id="634"/>
      <w:bookmarkEnd w:id="635"/>
      <w:bookmarkEnd w:id="636"/>
      <w:bookmarkEnd w:id="637"/>
      <w:bookmarkEnd w:id="638"/>
      <w:r>
        <w:rPr>
          <w:rFonts w:hint="eastAsia" w:ascii="宋体" w:hAnsi="宋体" w:cs="宋体"/>
          <w:color w:val="000000"/>
          <w:szCs w:val="21"/>
        </w:rPr>
        <w:t>利物质条件</w:t>
      </w:r>
    </w:p>
    <w:p w14:paraId="69E87ED3">
      <w:pPr>
        <w:snapToGrid w:val="0"/>
        <w:spacing w:line="360" w:lineRule="auto"/>
        <w:jc w:val="left"/>
        <w:rPr>
          <w:rFonts w:hint="eastAsia" w:ascii="宋体" w:hAnsi="宋体" w:cs="宋体"/>
          <w:szCs w:val="21"/>
          <w:u w:val="single"/>
        </w:rPr>
      </w:pPr>
      <w:bookmarkStart w:id="639" w:name="_Toc300934972"/>
      <w:bookmarkStart w:id="640" w:name="_Toc297123520"/>
      <w:bookmarkStart w:id="641" w:name="_Toc304295550"/>
      <w:bookmarkStart w:id="642" w:name="_Toc312678016"/>
      <w:bookmarkStart w:id="643" w:name="_Toc318581172"/>
      <w:bookmarkStart w:id="644" w:name="_Toc297216179"/>
      <w:bookmarkStart w:id="645" w:name="_Toc303539129"/>
      <w:r>
        <w:rPr>
          <w:rFonts w:hint="eastAsia" w:ascii="宋体" w:hAnsi="宋体" w:cs="宋体"/>
          <w:szCs w:val="21"/>
        </w:rPr>
        <w:t>不利物质条件的其他情形和有关约定：</w:t>
      </w:r>
      <w:r>
        <w:rPr>
          <w:rFonts w:hint="eastAsia" w:ascii="宋体" w:hAnsi="宋体" w:cs="宋体"/>
          <w:szCs w:val="21"/>
          <w:u w:val="single"/>
        </w:rPr>
        <w:t xml:space="preserve">   （1）施工场地周围地下管线；</w:t>
      </w:r>
    </w:p>
    <w:p w14:paraId="2F258905">
      <w:pPr>
        <w:snapToGrid w:val="0"/>
        <w:spacing w:line="360" w:lineRule="auto"/>
        <w:jc w:val="left"/>
        <w:rPr>
          <w:rFonts w:hint="eastAsia" w:ascii="宋体" w:hAnsi="宋体" w:cs="宋体"/>
          <w:szCs w:val="21"/>
          <w:u w:val="single"/>
        </w:rPr>
      </w:pPr>
      <w:r>
        <w:rPr>
          <w:rFonts w:hint="eastAsia" w:ascii="宋体" w:hAnsi="宋体" w:cs="宋体"/>
          <w:szCs w:val="21"/>
          <w:u w:val="single"/>
        </w:rPr>
        <w:t>（2）地下障碍物和污染物；</w:t>
      </w:r>
    </w:p>
    <w:p w14:paraId="4A5CC717">
      <w:pPr>
        <w:snapToGrid w:val="0"/>
        <w:spacing w:line="360" w:lineRule="auto"/>
        <w:jc w:val="left"/>
        <w:rPr>
          <w:rFonts w:ascii="宋体" w:hAnsi="宋体" w:cs="宋体"/>
          <w:szCs w:val="21"/>
        </w:rPr>
      </w:pPr>
      <w:r>
        <w:rPr>
          <w:rFonts w:hint="eastAsia" w:ascii="宋体" w:hAnsi="宋体" w:cs="宋体"/>
          <w:szCs w:val="21"/>
          <w:u w:val="single"/>
        </w:rPr>
        <w:t xml:space="preserve">（3）邻近建筑物、构筑物的保护要求  </w:t>
      </w:r>
      <w:r>
        <w:rPr>
          <w:rFonts w:hint="eastAsia" w:ascii="宋体" w:hAnsi="宋体" w:cs="宋体"/>
          <w:szCs w:val="21"/>
        </w:rPr>
        <w:t>。</w:t>
      </w:r>
    </w:p>
    <w:bookmarkEnd w:id="639"/>
    <w:bookmarkEnd w:id="640"/>
    <w:bookmarkEnd w:id="641"/>
    <w:bookmarkEnd w:id="642"/>
    <w:bookmarkEnd w:id="643"/>
    <w:bookmarkEnd w:id="644"/>
    <w:bookmarkEnd w:id="645"/>
    <w:p w14:paraId="475DD21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46" w:name="_Toc303539130"/>
      <w:bookmarkStart w:id="647" w:name="_Toc300934973"/>
      <w:bookmarkStart w:id="648" w:name="_Toc297216180"/>
      <w:bookmarkStart w:id="649" w:name="_Toc297123521"/>
      <w:bookmarkStart w:id="650" w:name="_Toc304295551"/>
      <w:bookmarkStart w:id="651" w:name="_Toc312678017"/>
      <w:r>
        <w:rPr>
          <w:rFonts w:hint="eastAsia" w:ascii="宋体" w:hAnsi="宋体" w:cs="宋体"/>
          <w:color w:val="000000"/>
          <w:szCs w:val="21"/>
        </w:rPr>
        <w:t>.7异常恶劣的气候条件</w:t>
      </w:r>
    </w:p>
    <w:bookmarkEnd w:id="646"/>
    <w:bookmarkEnd w:id="647"/>
    <w:bookmarkEnd w:id="648"/>
    <w:bookmarkEnd w:id="649"/>
    <w:bookmarkEnd w:id="650"/>
    <w:bookmarkEnd w:id="651"/>
    <w:p w14:paraId="5518B007">
      <w:pPr>
        <w:snapToGrid w:val="0"/>
        <w:spacing w:line="360" w:lineRule="auto"/>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14:paraId="5798474B">
      <w:pPr>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5AC4EB58">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0F857D51">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45A6A1BE">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7.9 提前竣工的奖励</w:t>
      </w:r>
    </w:p>
    <w:p w14:paraId="4F8ACF0B">
      <w:pPr>
        <w:snapToGrid w:val="0"/>
        <w:spacing w:line="360" w:lineRule="auto"/>
        <w:ind w:firstLine="420" w:firstLineChars="200"/>
        <w:jc w:val="left"/>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无    </w:t>
      </w:r>
      <w:r>
        <w:rPr>
          <w:rFonts w:hint="eastAsia" w:ascii="宋体" w:hAnsi="宋体" w:cs="宋体"/>
          <w:szCs w:val="21"/>
        </w:rPr>
        <w:t>。</w:t>
      </w:r>
    </w:p>
    <w:p w14:paraId="64C995A2">
      <w:pPr>
        <w:tabs>
          <w:tab w:val="left" w:pos="864"/>
        </w:tabs>
        <w:snapToGrid w:val="0"/>
        <w:spacing w:before="0" w:after="0" w:line="360" w:lineRule="auto"/>
        <w:outlineLvl w:val="9"/>
        <w:rPr>
          <w:rFonts w:ascii="宋体" w:hAnsi="宋体" w:eastAsia="宋体" w:cs="宋体"/>
          <w:b w:val="0"/>
          <w:color w:val="000000"/>
          <w:sz w:val="21"/>
          <w:szCs w:val="21"/>
        </w:rPr>
      </w:pPr>
      <w:bookmarkStart w:id="652" w:name="_Toc351203640"/>
      <w:r>
        <w:rPr>
          <w:rFonts w:hint="eastAsia" w:ascii="宋体" w:hAnsi="宋体" w:eastAsia="宋体" w:cs="宋体"/>
          <w:b w:val="0"/>
          <w:color w:val="000000"/>
          <w:sz w:val="21"/>
          <w:szCs w:val="21"/>
        </w:rPr>
        <w:t>8. 材料与设备</w:t>
      </w:r>
      <w:bookmarkEnd w:id="652"/>
    </w:p>
    <w:bookmarkEnd w:id="587"/>
    <w:bookmarkEnd w:id="588"/>
    <w:bookmarkEnd w:id="589"/>
    <w:bookmarkEnd w:id="590"/>
    <w:bookmarkEnd w:id="591"/>
    <w:bookmarkEnd w:id="592"/>
    <w:bookmarkEnd w:id="593"/>
    <w:bookmarkEnd w:id="594"/>
    <w:bookmarkEnd w:id="595"/>
    <w:bookmarkEnd w:id="596"/>
    <w:p w14:paraId="3E409B7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8</w:t>
      </w:r>
      <w:bookmarkStart w:id="653" w:name="_Toc296890995"/>
      <w:bookmarkStart w:id="654" w:name="_Toc296346668"/>
      <w:bookmarkStart w:id="655" w:name="_Toc300934979"/>
      <w:bookmarkStart w:id="656" w:name="_Toc296503167"/>
      <w:bookmarkStart w:id="657" w:name="_Toc297123527"/>
      <w:bookmarkStart w:id="658" w:name="_Toc296891207"/>
      <w:bookmarkStart w:id="659" w:name="_Toc280868654"/>
      <w:bookmarkStart w:id="660" w:name="_Toc296347166"/>
      <w:bookmarkStart w:id="661" w:name="_Toc292559877"/>
      <w:bookmarkStart w:id="662" w:name="_Toc297216186"/>
      <w:bookmarkStart w:id="663" w:name="_Toc297120467"/>
      <w:bookmarkStart w:id="664" w:name="_Toc312677493"/>
      <w:bookmarkStart w:id="665" w:name="_Toc297048353"/>
      <w:bookmarkStart w:id="666" w:name="_Toc303539136"/>
      <w:bookmarkStart w:id="667" w:name="_Toc292559372"/>
      <w:bookmarkStart w:id="668" w:name="_Toc296944506"/>
      <w:bookmarkStart w:id="669" w:name="_Toc304295556"/>
      <w:bookmarkStart w:id="670" w:name="_Toc312678019"/>
      <w:bookmarkStart w:id="671" w:name="_Toc280868655"/>
      <w:bookmarkStart w:id="672" w:name="_Toc267251424"/>
      <w:bookmarkStart w:id="673" w:name="_Toc280868656"/>
      <w:r>
        <w:rPr>
          <w:rFonts w:hint="eastAsia" w:ascii="宋体" w:hAnsi="宋体" w:cs="宋体"/>
          <w:color w:val="000000"/>
          <w:szCs w:val="21"/>
        </w:rPr>
        <w:t>.4材料与工程设备的保管与使用</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138666C0">
      <w:pPr>
        <w:snapToGrid w:val="0"/>
        <w:spacing w:line="360" w:lineRule="auto"/>
        <w:jc w:val="left"/>
        <w:rPr>
          <w:rFonts w:ascii="宋体" w:hAnsi="宋体" w:cs="宋体"/>
          <w:szCs w:val="21"/>
        </w:rPr>
      </w:pPr>
      <w:r>
        <w:rPr>
          <w:rFonts w:hint="eastAsia" w:ascii="宋体" w:hAnsi="宋体" w:cs="宋体"/>
          <w:szCs w:val="21"/>
        </w:rPr>
        <w:t>8</w:t>
      </w:r>
      <w:bookmarkStart w:id="674" w:name="_Toc292559373"/>
      <w:bookmarkStart w:id="675" w:name="_Toc292559878"/>
      <w:bookmarkStart w:id="676" w:name="_Toc297216187"/>
      <w:bookmarkStart w:id="677" w:name="_Toc304295557"/>
      <w:bookmarkStart w:id="678" w:name="_Toc312678020"/>
      <w:bookmarkStart w:id="679" w:name="_Toc303539137"/>
      <w:bookmarkStart w:id="680" w:name="_Toc296891208"/>
      <w:bookmarkStart w:id="681" w:name="_Toc296347167"/>
      <w:bookmarkStart w:id="682" w:name="_Toc312677494"/>
      <w:bookmarkStart w:id="683" w:name="_Toc296890996"/>
      <w:bookmarkStart w:id="684" w:name="_Toc297123528"/>
      <w:bookmarkStart w:id="685" w:name="_Toc318581173"/>
      <w:bookmarkStart w:id="686" w:name="_Toc297048354"/>
      <w:bookmarkStart w:id="687" w:name="_Toc296503168"/>
      <w:bookmarkStart w:id="688" w:name="_Toc296346669"/>
      <w:bookmarkStart w:id="689" w:name="_Toc297120468"/>
      <w:bookmarkStart w:id="690" w:name="_Toc296944507"/>
      <w:bookmarkStart w:id="691" w:name="_Toc300934980"/>
      <w:r>
        <w:rPr>
          <w:rFonts w:hint="eastAsia" w:ascii="宋体" w:hAnsi="宋体" w:cs="宋体"/>
          <w:szCs w:val="21"/>
        </w:rPr>
        <w:t>.4.1发包人供应的材料设备的保管费用的承担：</w:t>
      </w:r>
      <w:r>
        <w:rPr>
          <w:rFonts w:hint="eastAsia" w:ascii="宋体" w:hAnsi="宋体" w:cs="宋体"/>
          <w:szCs w:val="21"/>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宋体" w:hAnsi="宋体" w:cs="宋体"/>
          <w:szCs w:val="21"/>
        </w:rPr>
        <w:t>。</w:t>
      </w:r>
      <w:bookmarkEnd w:id="674"/>
      <w:bookmarkEnd w:id="675"/>
    </w:p>
    <w:p w14:paraId="01CAF188">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8.6 样品</w:t>
      </w:r>
    </w:p>
    <w:p w14:paraId="768764C0">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8.6.1</w:t>
      </w:r>
      <w:r>
        <w:rPr>
          <w:rFonts w:hint="eastAsia" w:ascii="宋体" w:hAnsi="宋体" w:cs="宋体"/>
          <w:color w:val="000000"/>
          <w:kern w:val="0"/>
          <w:szCs w:val="21"/>
        </w:rPr>
        <w:tab/>
      </w:r>
      <w:r>
        <w:rPr>
          <w:rFonts w:hint="eastAsia" w:ascii="宋体" w:hAnsi="宋体" w:cs="宋体"/>
          <w:color w:val="000000"/>
          <w:kern w:val="0"/>
          <w:szCs w:val="21"/>
        </w:rPr>
        <w:t>样品的报送与封存</w:t>
      </w:r>
    </w:p>
    <w:p w14:paraId="5F080B11">
      <w:pPr>
        <w:autoSpaceDE w:val="0"/>
        <w:autoSpaceDN w:val="0"/>
        <w:snapToGrid w:val="0"/>
        <w:spacing w:line="360" w:lineRule="auto"/>
        <w:jc w:val="left"/>
        <w:rPr>
          <w:rFonts w:ascii="宋体" w:hAnsi="宋体" w:cs="宋体"/>
          <w:szCs w:val="21"/>
        </w:rPr>
      </w:pPr>
      <w:r>
        <w:rPr>
          <w:rFonts w:hint="eastAsia" w:ascii="宋体" w:hAnsi="宋体" w:cs="宋体"/>
          <w:color w:val="000000"/>
          <w:kern w:val="0"/>
          <w:szCs w:val="21"/>
        </w:rPr>
        <w:t>需要承包人报送样品的材料或工程设备，样品的种类、名称、规格、数量要求：</w:t>
      </w:r>
      <w:r>
        <w:rPr>
          <w:rFonts w:hint="eastAsia" w:ascii="宋体" w:hAnsi="宋体" w:cs="宋体"/>
          <w:szCs w:val="21"/>
          <w:u w:val="single"/>
        </w:rPr>
        <w:t xml:space="preserve">  除另有约定外，承包人负责完成本工程施工除甲供材料之外的所需的全部材料、设备采购、验收、运输和保管（包括甲供材料、设备的验收、保管）  </w:t>
      </w:r>
      <w:r>
        <w:rPr>
          <w:rFonts w:hint="eastAsia" w:ascii="宋体" w:hAnsi="宋体" w:cs="宋体"/>
          <w:szCs w:val="21"/>
        </w:rPr>
        <w:t>。</w:t>
      </w:r>
    </w:p>
    <w:p w14:paraId="281AD7DF">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8.8 施工设备和临时设施</w:t>
      </w:r>
    </w:p>
    <w:p w14:paraId="06DF265E">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szCs w:val="21"/>
        </w:rPr>
        <w:t>8.8.1 承包人提供的施工设备和临时设施</w:t>
      </w:r>
    </w:p>
    <w:p w14:paraId="27FAF5F5">
      <w:pPr>
        <w:autoSpaceDE w:val="0"/>
        <w:autoSpaceDN w:val="0"/>
        <w:snapToGrid w:val="0"/>
        <w:spacing w:line="360" w:lineRule="auto"/>
        <w:jc w:val="left"/>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14:paraId="790CDE29">
      <w:pPr>
        <w:tabs>
          <w:tab w:val="left" w:pos="864"/>
        </w:tabs>
        <w:snapToGrid w:val="0"/>
        <w:spacing w:before="0" w:after="0" w:line="360" w:lineRule="auto"/>
        <w:outlineLvl w:val="9"/>
        <w:rPr>
          <w:rFonts w:ascii="宋体" w:hAnsi="宋体" w:eastAsia="宋体" w:cs="宋体"/>
          <w:b w:val="0"/>
          <w:color w:val="000000"/>
          <w:sz w:val="21"/>
          <w:szCs w:val="21"/>
        </w:rPr>
      </w:pPr>
      <w:bookmarkStart w:id="692" w:name="_Toc351203641"/>
      <w:r>
        <w:rPr>
          <w:rFonts w:hint="eastAsia" w:ascii="宋体" w:hAnsi="宋体" w:eastAsia="宋体" w:cs="宋体"/>
          <w:b w:val="0"/>
          <w:color w:val="000000"/>
          <w:sz w:val="21"/>
          <w:szCs w:val="21"/>
        </w:rPr>
        <w:t>9</w:t>
      </w:r>
      <w:bookmarkEnd w:id="671"/>
      <w:bookmarkEnd w:id="672"/>
      <w:bookmarkEnd w:id="673"/>
      <w:bookmarkStart w:id="693" w:name="_Toc312678021"/>
      <w:bookmarkStart w:id="694" w:name="_Toc297216192"/>
      <w:bookmarkStart w:id="695" w:name="_Toc300934982"/>
      <w:bookmarkStart w:id="696" w:name="_Toc304295559"/>
      <w:bookmarkStart w:id="697" w:name="_Toc297123533"/>
      <w:bookmarkStart w:id="698" w:name="_Toc312677495"/>
      <w:bookmarkStart w:id="699" w:name="_Toc303539139"/>
      <w:bookmarkStart w:id="700" w:name="_Toc296503173"/>
      <w:bookmarkStart w:id="701" w:name="_Toc267251427"/>
      <w:bookmarkStart w:id="702" w:name="_Toc297120473"/>
      <w:bookmarkStart w:id="703" w:name="_Toc296891213"/>
      <w:bookmarkStart w:id="704" w:name="_Toc267251428"/>
      <w:bookmarkStart w:id="705" w:name="_Toc296891001"/>
      <w:bookmarkStart w:id="706" w:name="_Toc292559378"/>
      <w:bookmarkStart w:id="707" w:name="_Toc297048359"/>
      <w:bookmarkStart w:id="708" w:name="_Toc296944512"/>
      <w:bookmarkStart w:id="709" w:name="_Toc296347172"/>
      <w:bookmarkStart w:id="710" w:name="_Toc296346674"/>
      <w:bookmarkStart w:id="711" w:name="_Toc292559883"/>
      <w:r>
        <w:rPr>
          <w:rFonts w:hint="eastAsia" w:ascii="宋体" w:hAnsi="宋体" w:eastAsia="宋体" w:cs="宋体"/>
          <w:b w:val="0"/>
          <w:color w:val="000000"/>
          <w:sz w:val="21"/>
          <w:szCs w:val="21"/>
        </w:rPr>
        <w:t>. 试验与检验</w:t>
      </w:r>
      <w:bookmarkEnd w:id="692"/>
    </w:p>
    <w:bookmarkEnd w:id="693"/>
    <w:bookmarkEnd w:id="694"/>
    <w:bookmarkEnd w:id="695"/>
    <w:bookmarkEnd w:id="696"/>
    <w:bookmarkEnd w:id="697"/>
    <w:bookmarkEnd w:id="698"/>
    <w:bookmarkEnd w:id="699"/>
    <w:p w14:paraId="230D886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9</w:t>
      </w:r>
      <w:bookmarkStart w:id="712" w:name="_Toc312678022"/>
      <w:bookmarkStart w:id="713" w:name="_Toc300934983"/>
      <w:bookmarkStart w:id="714" w:name="_Toc303539140"/>
      <w:bookmarkStart w:id="715" w:name="_Toc297123534"/>
      <w:bookmarkStart w:id="716" w:name="_Toc312677496"/>
      <w:bookmarkStart w:id="717" w:name="_Toc304295560"/>
      <w:bookmarkStart w:id="718" w:name="_Toc297216193"/>
      <w:r>
        <w:rPr>
          <w:rFonts w:hint="eastAsia" w:ascii="宋体" w:hAnsi="宋体" w:cs="宋体"/>
          <w:color w:val="000000"/>
          <w:szCs w:val="21"/>
        </w:rPr>
        <w:t>.1试验设备与试验人员</w:t>
      </w:r>
    </w:p>
    <w:bookmarkEnd w:id="712"/>
    <w:bookmarkEnd w:id="713"/>
    <w:bookmarkEnd w:id="714"/>
    <w:bookmarkEnd w:id="715"/>
    <w:bookmarkEnd w:id="716"/>
    <w:bookmarkEnd w:id="717"/>
    <w:bookmarkEnd w:id="718"/>
    <w:p w14:paraId="28B7C4FE">
      <w:pPr>
        <w:snapToGrid w:val="0"/>
        <w:spacing w:line="360" w:lineRule="auto"/>
        <w:ind w:firstLine="420" w:firstLineChars="200"/>
        <w:jc w:val="left"/>
        <w:rPr>
          <w:rFonts w:ascii="宋体" w:hAnsi="宋体" w:cs="宋体"/>
          <w:szCs w:val="21"/>
        </w:rPr>
      </w:pPr>
      <w:r>
        <w:rPr>
          <w:rFonts w:hint="eastAsia" w:ascii="宋体" w:hAnsi="宋体" w:cs="宋体"/>
          <w:szCs w:val="21"/>
        </w:rPr>
        <w:t>9</w:t>
      </w:r>
      <w:bookmarkStart w:id="719" w:name="_Toc297216194"/>
      <w:bookmarkStart w:id="720" w:name="_Toc312678023"/>
      <w:bookmarkStart w:id="721" w:name="_Toc312677497"/>
      <w:bookmarkStart w:id="722" w:name="_Toc297123535"/>
      <w:bookmarkStart w:id="723" w:name="_Toc304295561"/>
      <w:bookmarkStart w:id="724" w:name="_Toc300934984"/>
      <w:bookmarkStart w:id="725" w:name="_Toc303539141"/>
      <w:bookmarkStart w:id="726" w:name="_Toc318581174"/>
      <w:r>
        <w:rPr>
          <w:rFonts w:hint="eastAsia" w:ascii="宋体" w:hAnsi="宋体" w:cs="宋体"/>
          <w:szCs w:val="21"/>
        </w:rPr>
        <w:t>.1.2 试验设备</w:t>
      </w:r>
    </w:p>
    <w:p w14:paraId="0A69DDA0">
      <w:pPr>
        <w:snapToGrid w:val="0"/>
        <w:spacing w:line="360" w:lineRule="auto"/>
        <w:jc w:val="left"/>
        <w:rPr>
          <w:rFonts w:ascii="宋体" w:hAnsi="宋体" w:cs="宋体"/>
          <w:szCs w:val="21"/>
        </w:rPr>
      </w:pPr>
      <w:r>
        <w:rPr>
          <w:rFonts w:hint="eastAsia" w:ascii="宋体" w:hAnsi="宋体" w:cs="宋体"/>
          <w:szCs w:val="21"/>
        </w:rPr>
        <w:t>施工现场需要配置的试验场所：</w:t>
      </w:r>
      <w:bookmarkEnd w:id="719"/>
      <w:bookmarkEnd w:id="720"/>
      <w:bookmarkEnd w:id="721"/>
      <w:bookmarkEnd w:id="722"/>
      <w:bookmarkEnd w:id="723"/>
      <w:bookmarkEnd w:id="724"/>
      <w:bookmarkEnd w:id="725"/>
      <w:bookmarkStart w:id="727" w:name="_Toc304295562"/>
      <w:bookmarkStart w:id="728" w:name="_Toc297123536"/>
      <w:bookmarkStart w:id="729" w:name="_Toc297216195"/>
      <w:bookmarkStart w:id="730" w:name="_Toc312678024"/>
      <w:bookmarkStart w:id="731" w:name="_Toc312677498"/>
      <w:bookmarkStart w:id="732" w:name="_Toc303539142"/>
      <w:bookmarkStart w:id="733" w:name="_Toc300934985"/>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 xml:space="preserve">。 </w:t>
      </w:r>
    </w:p>
    <w:p w14:paraId="06911440">
      <w:pPr>
        <w:snapToGrid w:val="0"/>
        <w:spacing w:line="360" w:lineRule="auto"/>
        <w:jc w:val="left"/>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0094E500">
      <w:pPr>
        <w:snapToGrid w:val="0"/>
        <w:spacing w:line="360" w:lineRule="auto"/>
        <w:jc w:val="left"/>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138D410F">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 xml:space="preserve">9.4 现场工艺试验 </w:t>
      </w:r>
    </w:p>
    <w:p w14:paraId="3D72AB6E">
      <w:pPr>
        <w:snapToGrid w:val="0"/>
        <w:spacing w:line="360" w:lineRule="auto"/>
        <w:jc w:val="left"/>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bookmarkEnd w:id="726"/>
    <w:bookmarkEnd w:id="727"/>
    <w:bookmarkEnd w:id="728"/>
    <w:bookmarkEnd w:id="729"/>
    <w:bookmarkEnd w:id="730"/>
    <w:bookmarkEnd w:id="731"/>
    <w:bookmarkEnd w:id="732"/>
    <w:bookmarkEnd w:id="733"/>
    <w:p w14:paraId="212FF571">
      <w:pPr>
        <w:tabs>
          <w:tab w:val="left" w:pos="864"/>
        </w:tabs>
        <w:snapToGrid w:val="0"/>
        <w:spacing w:before="0" w:after="0" w:line="360" w:lineRule="auto"/>
        <w:outlineLvl w:val="9"/>
        <w:rPr>
          <w:rFonts w:ascii="宋体" w:hAnsi="宋体" w:eastAsia="宋体" w:cs="宋体"/>
          <w:b w:val="0"/>
          <w:color w:val="000000"/>
          <w:sz w:val="21"/>
          <w:szCs w:val="21"/>
        </w:rPr>
      </w:pPr>
      <w:bookmarkStart w:id="734" w:name="_Toc351203642"/>
      <w:r>
        <w:rPr>
          <w:rFonts w:hint="eastAsia" w:ascii="宋体" w:hAnsi="宋体" w:eastAsia="宋体" w:cs="宋体"/>
          <w:b w:val="0"/>
          <w:color w:val="000000"/>
          <w:sz w:val="21"/>
          <w:szCs w:val="21"/>
        </w:rPr>
        <w:t>1</w:t>
      </w:r>
      <w:bookmarkEnd w:id="700"/>
      <w:bookmarkEnd w:id="701"/>
      <w:bookmarkEnd w:id="702"/>
      <w:bookmarkEnd w:id="703"/>
      <w:bookmarkEnd w:id="704"/>
      <w:bookmarkEnd w:id="705"/>
      <w:bookmarkEnd w:id="706"/>
      <w:bookmarkEnd w:id="707"/>
      <w:bookmarkEnd w:id="708"/>
      <w:bookmarkEnd w:id="709"/>
      <w:bookmarkEnd w:id="710"/>
      <w:bookmarkEnd w:id="711"/>
      <w:bookmarkStart w:id="735" w:name="_Toc297120493"/>
      <w:bookmarkStart w:id="736" w:name="_Toc296944532"/>
      <w:bookmarkStart w:id="737" w:name="_Toc296347192"/>
      <w:bookmarkStart w:id="738" w:name="_Toc292559398"/>
      <w:bookmarkStart w:id="739" w:name="_Toc296346694"/>
      <w:bookmarkStart w:id="740" w:name="_Toc296503193"/>
      <w:bookmarkStart w:id="741" w:name="_Toc296891233"/>
      <w:bookmarkStart w:id="742" w:name="_Toc297123540"/>
      <w:bookmarkStart w:id="743" w:name="_Toc300934989"/>
      <w:bookmarkStart w:id="744" w:name="_Toc304295566"/>
      <w:bookmarkStart w:id="745" w:name="_Toc297216199"/>
      <w:bookmarkStart w:id="746" w:name="_Toc297048379"/>
      <w:bookmarkStart w:id="747" w:name="_Toc296891021"/>
      <w:bookmarkStart w:id="748" w:name="_Toc292559903"/>
      <w:bookmarkStart w:id="749" w:name="_Toc303539146"/>
      <w:bookmarkStart w:id="750" w:name="_Toc312678025"/>
      <w:bookmarkStart w:id="751" w:name="_Toc312677499"/>
      <w:bookmarkStart w:id="752" w:name="_Toc267251435"/>
      <w:bookmarkStart w:id="753" w:name="_Toc267251439"/>
      <w:bookmarkStart w:id="754" w:name="_Toc267251437"/>
      <w:bookmarkStart w:id="755" w:name="_Toc267251440"/>
      <w:bookmarkStart w:id="756" w:name="_Toc267251433"/>
      <w:bookmarkStart w:id="757" w:name="_Toc267251441"/>
      <w:bookmarkStart w:id="758" w:name="_Toc267251442"/>
      <w:r>
        <w:rPr>
          <w:rFonts w:hint="eastAsia" w:ascii="宋体" w:hAnsi="宋体" w:eastAsia="宋体" w:cs="宋体"/>
          <w:b w:val="0"/>
          <w:color w:val="000000"/>
          <w:sz w:val="21"/>
          <w:szCs w:val="21"/>
        </w:rPr>
        <w:t>0. 变更</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bookmarkEnd w:id="750"/>
    <w:bookmarkEnd w:id="751"/>
    <w:p w14:paraId="71F73F0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Start w:id="759" w:name="_Toc296891022"/>
      <w:bookmarkStart w:id="760" w:name="_Toc296503194"/>
      <w:bookmarkStart w:id="761" w:name="_Toc312677500"/>
      <w:bookmarkStart w:id="762" w:name="_Toc297048380"/>
      <w:bookmarkStart w:id="763" w:name="_Toc297120494"/>
      <w:bookmarkStart w:id="764" w:name="_Toc312678026"/>
      <w:bookmarkStart w:id="765" w:name="_Toc303539147"/>
      <w:bookmarkStart w:id="766" w:name="_Toc296891234"/>
      <w:bookmarkStart w:id="767" w:name="_Toc297216200"/>
      <w:bookmarkStart w:id="768" w:name="_Toc296944533"/>
      <w:bookmarkStart w:id="769" w:name="_Toc292559399"/>
      <w:bookmarkStart w:id="770" w:name="_Toc296346695"/>
      <w:bookmarkStart w:id="771" w:name="_Toc304295567"/>
      <w:bookmarkStart w:id="772" w:name="_Toc296347193"/>
      <w:bookmarkStart w:id="773" w:name="_Toc300934990"/>
      <w:bookmarkStart w:id="774" w:name="_Toc297123541"/>
      <w:bookmarkStart w:id="775" w:name="_Toc292559904"/>
      <w:r>
        <w:rPr>
          <w:rFonts w:hint="eastAsia" w:ascii="宋体" w:hAnsi="宋体" w:cs="宋体"/>
          <w:color w:val="000000"/>
          <w:szCs w:val="21"/>
        </w:rPr>
        <w:t>0.1变更的范围</w:t>
      </w:r>
    </w:p>
    <w:p w14:paraId="18448760">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关于变更的范围的约定：</w:t>
      </w:r>
      <w:r>
        <w:rPr>
          <w:rFonts w:hint="eastAsia" w:ascii="宋体" w:hAnsi="宋体" w:cs="宋体"/>
          <w:color w:val="000000"/>
          <w:szCs w:val="21"/>
          <w:u w:val="single"/>
        </w:rPr>
        <w:t xml:space="preserve"> 按照建设单位及上级管理部门的变更管理办法中的相关规定  。</w:t>
      </w:r>
    </w:p>
    <w:p w14:paraId="2249E2BA">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1383B07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10.1.3施工中承包人不得对原工程设计进行变更。因承包人擅自变更设计发生的费用和由此导致发包人的直接损失，由承包人承担，</w:t>
      </w:r>
      <w:r>
        <w:rPr>
          <w:rFonts w:hint="eastAsia" w:ascii="宋体" w:hAnsi="宋体" w:cs="宋体"/>
          <w:color w:val="000000"/>
          <w:szCs w:val="21"/>
          <w:u w:val="single"/>
          <w:lang w:val="en-US" w:eastAsia="zh-Hans"/>
        </w:rPr>
        <w:t>承包人应无条件返工</w:t>
      </w:r>
      <w:r>
        <w:rPr>
          <w:rFonts w:hint="eastAsia" w:ascii="宋体" w:hAnsi="宋体" w:cs="宋体"/>
          <w:color w:val="000000"/>
          <w:szCs w:val="21"/>
          <w:u w:val="single"/>
          <w:lang w:eastAsia="zh-Hans"/>
        </w:rPr>
        <w:t>，</w:t>
      </w:r>
      <w:r>
        <w:rPr>
          <w:rFonts w:hint="eastAsia" w:ascii="宋体" w:hAnsi="宋体" w:cs="宋体"/>
          <w:color w:val="000000"/>
          <w:szCs w:val="21"/>
          <w:u w:val="single"/>
        </w:rPr>
        <w:t>延误的工期不予顺延。</w:t>
      </w:r>
    </w:p>
    <w:p w14:paraId="24033CE4">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10.1.4承包人在施工中提出的合理化建议涉及到对设计图纸或施工组织设计的更改及对材料、设备的换用，须经发包人</w:t>
      </w:r>
      <w:r>
        <w:rPr>
          <w:rFonts w:hint="eastAsia" w:ascii="宋体" w:hAnsi="宋体" w:cs="宋体"/>
          <w:color w:val="000000"/>
          <w:szCs w:val="21"/>
          <w:u w:val="single"/>
          <w:lang w:val="en-US" w:eastAsia="zh-Hans"/>
        </w:rPr>
        <w:t>书面</w:t>
      </w:r>
      <w:r>
        <w:rPr>
          <w:rFonts w:hint="eastAsia" w:ascii="宋体" w:hAnsi="宋体" w:cs="宋体"/>
          <w:color w:val="000000"/>
          <w:szCs w:val="21"/>
          <w:u w:val="single"/>
        </w:rPr>
        <w:t>同意。未经同意擅自更改或换用时，承包人承担由此发生的费用，并赔偿发包人的有关损失，延误的工期不予顺延。</w:t>
      </w:r>
    </w:p>
    <w:p w14:paraId="676A02BA">
      <w:pPr>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  </w:t>
      </w:r>
      <w:r>
        <w:rPr>
          <w:rFonts w:hint="eastAsia" w:ascii="宋体" w:hAnsi="宋体" w:cs="宋体"/>
          <w:color w:val="000000"/>
          <w:szCs w:val="21"/>
        </w:rPr>
        <w:t>。</w:t>
      </w:r>
    </w:p>
    <w:p w14:paraId="6C190034">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10.4 变更估价</w:t>
      </w:r>
    </w:p>
    <w:p w14:paraId="2F62F009">
      <w:pPr>
        <w:snapToGrid w:val="0"/>
        <w:spacing w:line="360" w:lineRule="auto"/>
        <w:ind w:firstLine="420" w:firstLineChars="200"/>
        <w:jc w:val="left"/>
        <w:rPr>
          <w:rFonts w:ascii="宋体" w:hAnsi="宋体" w:cs="宋体"/>
          <w:szCs w:val="21"/>
        </w:rPr>
      </w:pPr>
      <w:r>
        <w:rPr>
          <w:rFonts w:hint="eastAsia" w:ascii="宋体" w:hAnsi="宋体" w:cs="宋体"/>
          <w:szCs w:val="21"/>
        </w:rPr>
        <w:t>10.4.1 变更估价原则</w:t>
      </w:r>
    </w:p>
    <w:p w14:paraId="71B1ED5A">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 xml:space="preserve">关于变更估价的约定: </w:t>
      </w:r>
      <w:r>
        <w:rPr>
          <w:rFonts w:hint="eastAsia" w:ascii="宋体" w:hAnsi="宋体" w:cs="宋体"/>
          <w:color w:val="000000"/>
          <w:szCs w:val="21"/>
          <w:u w:val="single"/>
        </w:rPr>
        <w:t>（1）已标价工程量清单或预算书有相同项目的，按照相同项目单价确定。</w:t>
      </w:r>
    </w:p>
    <w:p w14:paraId="3C9CECED">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（2）已标价工程量清单或预算书中无相同项目，但有类似项目的，参照类似项目的单价确定。</w:t>
      </w:r>
    </w:p>
    <w:p w14:paraId="5EED556B">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①清单项目某一特征或工程内容变化，不影响其他特征及工程内容价格的，其他特征组合标准不变，仅调整发生变化的组合子目价格。</w:t>
      </w:r>
    </w:p>
    <w:p w14:paraId="60DCBF59">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7F0D5DAB">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（3）已标价工程量清单或预算书中无相同项目及类似项目单价的，其单价的确定，按以下约定：</w:t>
      </w:r>
    </w:p>
    <w:p w14:paraId="2089469A">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76394B7D">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5C7D85A7">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③费率：按采用的相应定额取费标准（中值），税金、农民工工伤保险按投标口径执行；</w:t>
      </w:r>
    </w:p>
    <w:p w14:paraId="2D83A94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④优惠幅度：新增综合单价按上述①、②、③原则计算后乘以（1-承包人报价浮动率L）得出结算单价，承包人报价浮动率L=（1-(中标价-暂列金额）÷（招标控制价-暂列金额）)×100%。</w:t>
      </w:r>
    </w:p>
    <w:p w14:paraId="2F0291D9">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⑤当零星工程发生签证人工、机械台班数量，人工和机械台班单价有投标价的执行投标价，无投标价的执行相应定额并按投标口径同比例优惠。</w:t>
      </w:r>
    </w:p>
    <w:p w14:paraId="26537377">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7B33B6B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按照《建设工程工程量清单计价规范》（GB50500-2013）9.6.2条规定，增加部分的工程量的综合单价应予调低，减少后剩余部分的工程量的综合单价应予调高，可按下列公式调整:</w:t>
      </w:r>
    </w:p>
    <w:p w14:paraId="2EE5768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凡合价金额占合同总价2%及以上的分部分项清单项目，</w:t>
      </w:r>
    </w:p>
    <w:p w14:paraId="435A625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①当Q1&gt;1.15Q0时:       S=1.15Q0×P0+（Q1-1.15 Q0）×P1</w:t>
      </w:r>
    </w:p>
    <w:p w14:paraId="477E9CCD">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②当Q1&lt;0.85Q0时:       S=Q1×P1</w:t>
      </w:r>
    </w:p>
    <w:p w14:paraId="70CCEDF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凡合价金额占合同总价不到2%的分部分项清单项目，</w:t>
      </w:r>
    </w:p>
    <w:p w14:paraId="29A44FAA">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③当Q1&gt;1.25Q0时:       S=1.25Q0×P0+（Q1-1.25 Q0）×P1</w:t>
      </w:r>
    </w:p>
    <w:p w14:paraId="1FB4863E">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④当Q1&lt;0.75Q0时:       S=Q1×P1</w:t>
      </w:r>
    </w:p>
    <w:p w14:paraId="19A74D1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式中 S——调整后某一分部分项工程费结算价；</w:t>
      </w:r>
    </w:p>
    <w:p w14:paraId="77D5DB6B">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     Q1——最终完成的工程量；</w:t>
      </w:r>
    </w:p>
    <w:p w14:paraId="768E2A4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     Q0——招标工程量清单中列出的工程量；</w:t>
      </w:r>
    </w:p>
    <w:p w14:paraId="27A14CF3">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     P0——承包人在已标价工程量清单中填报的综合单价</w:t>
      </w:r>
    </w:p>
    <w:p w14:paraId="54B26CC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695571D0">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（5）工程变更管理暂按《杭州钱塘新区政府投资项目工程变更管理办法（试行）》（钱塘管办发[2019]42号）执行；</w:t>
      </w:r>
    </w:p>
    <w:p w14:paraId="56C4036F">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备注：相关文件有不一致之处按发包人及钱塘新区财政要求为准；</w:t>
      </w:r>
    </w:p>
    <w:p w14:paraId="1FEBDABC">
      <w:pPr>
        <w:snapToGrid w:val="0"/>
        <w:spacing w:line="360" w:lineRule="auto"/>
        <w:jc w:val="left"/>
        <w:rPr>
          <w:rFonts w:ascii="宋体" w:hAnsi="宋体" w:cs="宋体"/>
          <w:color w:val="000000"/>
          <w:szCs w:val="21"/>
          <w:u w:val="single"/>
        </w:rPr>
      </w:pPr>
      <w:r>
        <w:rPr>
          <w:rFonts w:hint="eastAsia" w:ascii="宋体" w:hAnsi="宋体" w:cs="宋体"/>
          <w:color w:val="000000"/>
          <w:szCs w:val="21"/>
          <w:u w:val="single"/>
        </w:rPr>
        <w:t xml:space="preserve">　（6）最高限价400万元以下的小额工程项目招标控制价为预算审核价 </w:t>
      </w:r>
      <w:r>
        <w:rPr>
          <w:rFonts w:hint="eastAsia" w:ascii="宋体" w:hAnsi="宋体" w:cs="宋体"/>
          <w:color w:val="000000"/>
          <w:szCs w:val="21"/>
        </w:rPr>
        <w:t>。</w:t>
      </w:r>
    </w:p>
    <w:p w14:paraId="692E6B8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Start w:id="776" w:name="_Toc303539150"/>
      <w:bookmarkStart w:id="777" w:name="_Toc292559402"/>
      <w:bookmarkStart w:id="778" w:name="_Toc300934993"/>
      <w:bookmarkStart w:id="779" w:name="_Toc297120497"/>
      <w:bookmarkStart w:id="780" w:name="_Toc296891237"/>
      <w:bookmarkStart w:id="781" w:name="_Toc296347196"/>
      <w:bookmarkStart w:id="782" w:name="_Toc296503197"/>
      <w:bookmarkStart w:id="783" w:name="_Toc296944536"/>
      <w:bookmarkStart w:id="784" w:name="_Toc296346698"/>
      <w:bookmarkStart w:id="785" w:name="_Toc297048383"/>
      <w:bookmarkStart w:id="786" w:name="_Toc297123544"/>
      <w:bookmarkStart w:id="787" w:name="_Toc296891025"/>
      <w:bookmarkStart w:id="788" w:name="_Toc297216203"/>
      <w:bookmarkStart w:id="789" w:name="_Toc292559907"/>
      <w:bookmarkStart w:id="790" w:name="_Toc304295570"/>
      <w:bookmarkStart w:id="791" w:name="_Toc312678029"/>
      <w:bookmarkStart w:id="792" w:name="_Toc312677503"/>
      <w:r>
        <w:rPr>
          <w:rFonts w:hint="eastAsia" w:ascii="宋体" w:hAnsi="宋体" w:cs="宋体"/>
          <w:color w:val="000000"/>
          <w:szCs w:val="21"/>
        </w:rPr>
        <w:t>0.5承</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Start w:id="793" w:name="_Toc296346704"/>
      <w:bookmarkStart w:id="794" w:name="_Toc296891031"/>
      <w:bookmarkStart w:id="795" w:name="_Toc297216204"/>
      <w:bookmarkStart w:id="796" w:name="_Toc292559408"/>
      <w:bookmarkStart w:id="797" w:name="_Toc303539151"/>
      <w:bookmarkStart w:id="798" w:name="_Toc297048389"/>
      <w:bookmarkStart w:id="799" w:name="_Toc296347202"/>
      <w:bookmarkStart w:id="800" w:name="_Toc296944542"/>
      <w:bookmarkStart w:id="801" w:name="_Toc300934994"/>
      <w:bookmarkStart w:id="802" w:name="_Toc296891243"/>
      <w:bookmarkStart w:id="803" w:name="_Toc296503203"/>
      <w:bookmarkStart w:id="804" w:name="_Toc297123545"/>
      <w:bookmarkStart w:id="805" w:name="_Toc292559913"/>
      <w:bookmarkStart w:id="806" w:name="_Toc297120503"/>
      <w:r>
        <w:rPr>
          <w:rFonts w:hint="eastAsia" w:ascii="宋体" w:hAnsi="宋体" w:cs="宋体"/>
          <w:color w:val="000000"/>
          <w:szCs w:val="21"/>
        </w:rPr>
        <w:t>包人的合理化建议</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14:paraId="28E70109">
      <w:pPr>
        <w:snapToGrid w:val="0"/>
        <w:spacing w:line="360" w:lineRule="auto"/>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73C8255E">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01103A19">
      <w:pPr>
        <w:snapToGrid w:val="0"/>
        <w:spacing w:line="360" w:lineRule="auto"/>
        <w:jc w:val="left"/>
        <w:rPr>
          <w:rFonts w:ascii="宋体" w:hAnsi="宋体" w:cs="宋体"/>
          <w:szCs w:val="21"/>
          <w:u w:val="single"/>
        </w:rPr>
      </w:pPr>
      <w:r>
        <w:rPr>
          <w:rFonts w:hint="eastAsia" w:ascii="宋体" w:hAnsi="宋体" w:cs="宋体"/>
          <w:szCs w:val="21"/>
        </w:rPr>
        <w:t>承</w:t>
      </w:r>
      <w:bookmarkStart w:id="807" w:name="_Toc304295571"/>
      <w:bookmarkStart w:id="808" w:name="_Toc318581175"/>
      <w:bookmarkStart w:id="809" w:name="_Toc297048390"/>
      <w:bookmarkStart w:id="810" w:name="_Toc296346705"/>
      <w:bookmarkStart w:id="811" w:name="_Toc297120504"/>
      <w:bookmarkStart w:id="812" w:name="_Toc296891244"/>
      <w:bookmarkStart w:id="813" w:name="_Toc292559914"/>
      <w:bookmarkStart w:id="814" w:name="_Toc296347203"/>
      <w:bookmarkStart w:id="815" w:name="_Toc296891032"/>
      <w:bookmarkStart w:id="816" w:name="_Toc300934995"/>
      <w:bookmarkStart w:id="817" w:name="_Toc296944543"/>
      <w:bookmarkStart w:id="818" w:name="_Toc297123546"/>
      <w:bookmarkStart w:id="819" w:name="_Toc312678030"/>
      <w:bookmarkStart w:id="820" w:name="_Toc297216205"/>
      <w:bookmarkStart w:id="821" w:name="_Toc303539152"/>
      <w:bookmarkStart w:id="822" w:name="_Toc296503204"/>
      <w:bookmarkStart w:id="823" w:name="_Toc292559409"/>
      <w:bookmarkStart w:id="824" w:name="_Toc312677504"/>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u w:val="single"/>
          <w:lang w:val="en-US" w:eastAsia="zh-CN"/>
        </w:rPr>
        <w:t>无</w:t>
      </w:r>
      <w:r>
        <w:rPr>
          <w:rFonts w:hint="eastAsia" w:ascii="宋体" w:hAnsi="宋体" w:cs="宋体"/>
          <w:szCs w:val="21"/>
          <w:u w:val="single"/>
        </w:rPr>
        <w:t xml:space="preserve">     </w:t>
      </w:r>
      <w:r>
        <w:rPr>
          <w:rFonts w:hint="eastAsia" w:ascii="宋体" w:hAnsi="宋体" w:cs="宋体"/>
          <w:szCs w:val="21"/>
        </w:rPr>
        <w:t>。</w:t>
      </w:r>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390D7184">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w:t>
      </w:r>
      <w:bookmarkStart w:id="825" w:name="_Toc303539154"/>
      <w:bookmarkStart w:id="826" w:name="_Toc296891027"/>
      <w:bookmarkStart w:id="827" w:name="_Toc296346700"/>
      <w:bookmarkStart w:id="828" w:name="_Toc296891239"/>
      <w:bookmarkStart w:id="829" w:name="_Toc297048385"/>
      <w:bookmarkStart w:id="830" w:name="_Toc296503199"/>
      <w:bookmarkStart w:id="831" w:name="_Toc312678033"/>
      <w:bookmarkStart w:id="832" w:name="_Toc297120499"/>
      <w:bookmarkStart w:id="833" w:name="_Toc312677507"/>
      <w:bookmarkStart w:id="834" w:name="_Toc296347198"/>
      <w:bookmarkStart w:id="835" w:name="_Toc296944538"/>
      <w:bookmarkStart w:id="836" w:name="_Toc292559404"/>
      <w:bookmarkStart w:id="837" w:name="_Toc304295574"/>
      <w:bookmarkStart w:id="838" w:name="_Toc300934997"/>
      <w:bookmarkStart w:id="839" w:name="_Toc297216207"/>
      <w:bookmarkStart w:id="840" w:name="_Toc292559909"/>
      <w:bookmarkStart w:id="841" w:name="_Toc297123548"/>
      <w:r>
        <w:rPr>
          <w:rFonts w:hint="eastAsia" w:ascii="宋体" w:hAnsi="宋体" w:cs="宋体"/>
          <w:color w:val="000000"/>
          <w:szCs w:val="21"/>
        </w:rPr>
        <w:t>0.7 暂估价</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14:paraId="56434CB9">
      <w:pPr>
        <w:snapToGrid w:val="0"/>
        <w:spacing w:line="360" w:lineRule="auto"/>
        <w:ind w:firstLine="420" w:firstLineChars="200"/>
        <w:jc w:val="left"/>
        <w:rPr>
          <w:rFonts w:ascii="宋体" w:hAnsi="宋体" w:cs="宋体"/>
          <w:szCs w:val="21"/>
        </w:rPr>
      </w:pPr>
      <w:r>
        <w:rPr>
          <w:rFonts w:hint="eastAsia" w:ascii="宋体" w:hAnsi="宋体" w:cs="宋体"/>
          <w:kern w:val="0"/>
          <w:szCs w:val="21"/>
        </w:rPr>
        <w:t>暂</w:t>
      </w:r>
      <w:bookmarkStart w:id="842" w:name="_Toc312677508"/>
      <w:bookmarkStart w:id="843" w:name="_Toc318581176"/>
      <w:bookmarkStart w:id="844" w:name="_Toc312678034"/>
      <w:r>
        <w:rPr>
          <w:rFonts w:hint="eastAsia" w:ascii="宋体" w:hAnsi="宋体" w:cs="宋体"/>
          <w:kern w:val="0"/>
          <w:szCs w:val="21"/>
        </w:rPr>
        <w:t>估价材料和工程设备的明细详见附件11：《</w:t>
      </w:r>
      <w:r>
        <w:rPr>
          <w:rFonts w:hint="eastAsia" w:ascii="宋体" w:hAnsi="宋体" w:cs="宋体"/>
          <w:color w:val="000000"/>
          <w:szCs w:val="21"/>
        </w:rPr>
        <w:t>暂估价一览表》</w:t>
      </w:r>
      <w:r>
        <w:rPr>
          <w:rFonts w:hint="eastAsia" w:ascii="宋体" w:hAnsi="宋体" w:cs="宋体"/>
          <w:kern w:val="0"/>
          <w:szCs w:val="21"/>
        </w:rPr>
        <w:t>。</w:t>
      </w:r>
    </w:p>
    <w:bookmarkEnd w:id="842"/>
    <w:bookmarkEnd w:id="843"/>
    <w:bookmarkEnd w:id="844"/>
    <w:p w14:paraId="50153135">
      <w:pPr>
        <w:snapToGrid w:val="0"/>
        <w:spacing w:line="360" w:lineRule="auto"/>
        <w:ind w:firstLine="420" w:firstLineChars="200"/>
        <w:jc w:val="left"/>
        <w:rPr>
          <w:rFonts w:ascii="宋体" w:hAnsi="宋体" w:cs="宋体"/>
          <w:szCs w:val="21"/>
        </w:rPr>
      </w:pPr>
      <w:r>
        <w:rPr>
          <w:rFonts w:hint="eastAsia" w:ascii="宋体" w:hAnsi="宋体" w:cs="宋体"/>
          <w:szCs w:val="21"/>
        </w:rPr>
        <w:t>1</w:t>
      </w:r>
      <w:bookmarkStart w:id="845" w:name="_Toc312677509"/>
      <w:bookmarkStart w:id="846" w:name="_Toc318581177"/>
      <w:bookmarkStart w:id="847" w:name="_Toc312678035"/>
      <w:r>
        <w:rPr>
          <w:rFonts w:hint="eastAsia" w:ascii="宋体" w:hAnsi="宋体" w:cs="宋体"/>
          <w:szCs w:val="21"/>
        </w:rPr>
        <w:t>0.7.1 依法必须招标的暂估价项目</w:t>
      </w:r>
    </w:p>
    <w:bookmarkEnd w:id="845"/>
    <w:bookmarkEnd w:id="846"/>
    <w:bookmarkEnd w:id="847"/>
    <w:p w14:paraId="28CB78C0">
      <w:pPr>
        <w:snapToGrid w:val="0"/>
        <w:spacing w:line="360" w:lineRule="auto"/>
        <w:ind w:firstLine="420" w:firstLineChars="200"/>
        <w:jc w:val="left"/>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种方式确定。</w:t>
      </w:r>
    </w:p>
    <w:p w14:paraId="56CDE8A5">
      <w:pPr>
        <w:snapToGrid w:val="0"/>
        <w:spacing w:line="360" w:lineRule="auto"/>
        <w:ind w:firstLine="420" w:firstLineChars="200"/>
        <w:jc w:val="left"/>
        <w:rPr>
          <w:rFonts w:ascii="宋体" w:hAnsi="宋体" w:cs="宋体"/>
          <w:szCs w:val="21"/>
        </w:rPr>
      </w:pPr>
      <w:r>
        <w:rPr>
          <w:rFonts w:hint="eastAsia" w:ascii="宋体" w:hAnsi="宋体" w:cs="宋体"/>
          <w:szCs w:val="21"/>
        </w:rPr>
        <w:t>10.7.2 不属于依法必须招标的暂估价项目</w:t>
      </w:r>
    </w:p>
    <w:p w14:paraId="52FAE02B">
      <w:pPr>
        <w:snapToGrid w:val="0"/>
        <w:spacing w:line="360" w:lineRule="auto"/>
        <w:ind w:firstLine="420" w:firstLineChars="200"/>
        <w:jc w:val="left"/>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 xml:space="preserve"> 种方式确定。</w:t>
      </w:r>
    </w:p>
    <w:p w14:paraId="3C1F266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第3种方式：</w:t>
      </w:r>
      <w:r>
        <w:rPr>
          <w:rFonts w:hint="eastAsia" w:ascii="宋体" w:hAnsi="宋体" w:cs="宋体"/>
          <w:color w:val="000000"/>
          <w:kern w:val="0"/>
          <w:szCs w:val="21"/>
        </w:rPr>
        <w:t>承包人直接实施的暂估价项目</w:t>
      </w:r>
    </w:p>
    <w:p w14:paraId="6914C05F">
      <w:pPr>
        <w:snapToGrid w:val="0"/>
        <w:spacing w:line="360" w:lineRule="auto"/>
        <w:jc w:val="left"/>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w:t>
      </w:r>
      <w:r>
        <w:rPr>
          <w:rFonts w:hint="eastAsia" w:ascii="宋体" w:hAnsi="宋体" w:cs="宋体"/>
          <w:szCs w:val="21"/>
          <w:u w:val="single"/>
          <w:lang w:val="en-US" w:eastAsia="zh-CN"/>
        </w:rPr>
        <w:t>无</w:t>
      </w:r>
      <w:r>
        <w:rPr>
          <w:rFonts w:hint="eastAsia" w:ascii="宋体" w:hAnsi="宋体" w:cs="宋体"/>
          <w:szCs w:val="21"/>
          <w:u w:val="single"/>
        </w:rPr>
        <w:t xml:space="preserve">       </w:t>
      </w:r>
      <w:r>
        <w:rPr>
          <w:rFonts w:hint="eastAsia" w:ascii="宋体" w:hAnsi="宋体" w:cs="宋体"/>
          <w:szCs w:val="21"/>
        </w:rPr>
        <w:t>。</w:t>
      </w:r>
    </w:p>
    <w:p w14:paraId="28A3E15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10.8 暂列金额</w:t>
      </w:r>
    </w:p>
    <w:p w14:paraId="28731B0F">
      <w:pPr>
        <w:autoSpaceDE w:val="0"/>
        <w:autoSpaceDN w:val="0"/>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合同当事人关于暂列金额使用的约定：</w:t>
      </w:r>
      <w:r>
        <w:rPr>
          <w:rFonts w:hint="eastAsia" w:ascii="宋体" w:hAnsi="宋体" w:cs="宋体"/>
          <w:szCs w:val="21"/>
          <w:u w:val="single"/>
        </w:rPr>
        <w:t xml:space="preserve"> 暂列金额作为不可预见费，实际发生时按实结算，不发生时不予支付    </w:t>
      </w:r>
      <w:r>
        <w:rPr>
          <w:rFonts w:hint="eastAsia" w:ascii="宋体" w:hAnsi="宋体" w:cs="宋体"/>
          <w:color w:val="000000"/>
          <w:kern w:val="0"/>
          <w:szCs w:val="21"/>
        </w:rPr>
        <w:t>。</w:t>
      </w:r>
    </w:p>
    <w:p w14:paraId="27B082DF">
      <w:pPr>
        <w:tabs>
          <w:tab w:val="left" w:pos="864"/>
        </w:tabs>
        <w:snapToGrid w:val="0"/>
        <w:spacing w:before="0" w:after="0" w:line="360" w:lineRule="auto"/>
        <w:outlineLvl w:val="9"/>
        <w:rPr>
          <w:rFonts w:ascii="宋体" w:hAnsi="宋体" w:eastAsia="宋体" w:cs="宋体"/>
          <w:b w:val="0"/>
          <w:color w:val="000000"/>
          <w:sz w:val="21"/>
          <w:szCs w:val="21"/>
        </w:rPr>
      </w:pPr>
      <w:bookmarkStart w:id="848" w:name="_Toc351203643"/>
      <w:r>
        <w:rPr>
          <w:rFonts w:hint="eastAsia" w:ascii="宋体" w:hAnsi="宋体" w:eastAsia="宋体" w:cs="宋体"/>
          <w:b w:val="0"/>
          <w:color w:val="000000"/>
          <w:sz w:val="21"/>
          <w:szCs w:val="21"/>
        </w:rPr>
        <w:t>11. 价格调整</w:t>
      </w:r>
      <w:bookmarkEnd w:id="848"/>
    </w:p>
    <w:p w14:paraId="3CF32FBA">
      <w:pPr>
        <w:snapToGrid w:val="0"/>
        <w:spacing w:line="360" w:lineRule="auto"/>
        <w:ind w:firstLine="420" w:firstLineChars="200"/>
        <w:rPr>
          <w:rFonts w:ascii="宋体" w:hAnsi="宋体" w:cs="宋体"/>
          <w:color w:val="000000"/>
          <w:szCs w:val="21"/>
        </w:rPr>
      </w:pPr>
      <w:bookmarkStart w:id="849" w:name="_Toc297123550"/>
      <w:bookmarkStart w:id="850" w:name="_Toc297048387"/>
      <w:bookmarkStart w:id="851" w:name="_Toc296347200"/>
      <w:bookmarkStart w:id="852" w:name="_Toc303539157"/>
      <w:bookmarkStart w:id="853" w:name="_Toc296503201"/>
      <w:bookmarkStart w:id="854" w:name="_Toc297216209"/>
      <w:bookmarkStart w:id="855" w:name="_Toc312678039"/>
      <w:bookmarkStart w:id="856" w:name="_Toc296944540"/>
      <w:bookmarkStart w:id="857" w:name="_Toc292559911"/>
      <w:bookmarkStart w:id="858" w:name="_Toc296891241"/>
      <w:bookmarkStart w:id="859" w:name="_Toc297120501"/>
      <w:bookmarkStart w:id="860" w:name="_Toc304295577"/>
      <w:bookmarkStart w:id="861" w:name="_Toc296891029"/>
      <w:bookmarkStart w:id="862" w:name="_Toc292559406"/>
      <w:bookmarkStart w:id="863" w:name="_Toc296346702"/>
      <w:bookmarkStart w:id="864" w:name="_Toc300935000"/>
      <w:r>
        <w:rPr>
          <w:rFonts w:hint="eastAsia" w:ascii="宋体" w:hAnsi="宋体" w:cs="宋体"/>
          <w:color w:val="000000"/>
          <w:szCs w:val="21"/>
        </w:rPr>
        <w:t>11.1 市场价格波动引起的调整</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14:paraId="25F6DB1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t>市场价格波动是否调整合同价格的约定：</w:t>
      </w:r>
      <w:r>
        <w:rPr>
          <w:rFonts w:hint="eastAsia" w:ascii="宋体" w:hAnsi="宋体" w:cs="宋体"/>
          <w:szCs w:val="21"/>
          <w:u w:val="single"/>
        </w:rPr>
        <w:t xml:space="preserve">  是    </w:t>
      </w:r>
      <w:r>
        <w:rPr>
          <w:rFonts w:hint="eastAsia" w:ascii="宋体" w:hAnsi="宋体" w:cs="宋体"/>
          <w:szCs w:val="21"/>
        </w:rPr>
        <w:t>。</w:t>
      </w:r>
    </w:p>
    <w:p w14:paraId="07581FD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因市场价格波动调整合同价格，采用以下</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color w:val="000000"/>
          <w:szCs w:val="21"/>
        </w:rPr>
        <w:t>种方式对合同价格进行调整：</w:t>
      </w:r>
    </w:p>
    <w:p w14:paraId="100913D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第1种方式：采用价格指数进行价格调整。</w:t>
      </w:r>
    </w:p>
    <w:p w14:paraId="56A13626">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关于各可调因子、定值和变值权重，以及基本价格指数及其来源的约定：</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38D260D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第2种方式：采用造价信息进行价格调整。</w:t>
      </w:r>
    </w:p>
    <w:p w14:paraId="1560CBC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（2）关于基准价格的约定：</w:t>
      </w:r>
      <w:r>
        <w:rPr>
          <w:rFonts w:hint="eastAsia" w:ascii="宋体" w:hAnsi="宋体" w:cs="宋体"/>
          <w:szCs w:val="21"/>
          <w:u w:val="single"/>
        </w:rPr>
        <w:t xml:space="preserve">        </w:t>
      </w:r>
      <w:r>
        <w:rPr>
          <w:rFonts w:hint="eastAsia" w:ascii="宋体" w:hAnsi="宋体" w:cs="宋体"/>
          <w:szCs w:val="21"/>
        </w:rPr>
        <w:t>。</w:t>
      </w:r>
    </w:p>
    <w:p w14:paraId="1EEDB574">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szCs w:val="21"/>
          <w:u w:val="single"/>
        </w:rPr>
        <w:t xml:space="preserve">   </w:t>
      </w:r>
      <w:r>
        <w:rPr>
          <w:rFonts w:hint="eastAsia" w:ascii="宋体" w:hAnsi="宋体" w:cs="宋体"/>
          <w:color w:val="000000"/>
          <w:szCs w:val="21"/>
        </w:rPr>
        <w:t>%时，或材料单价跌幅以已标价工程量清单或预算书中载明材料单价为基础超过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435E8C5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000000"/>
          <w:szCs w:val="21"/>
          <w:u w:val="single"/>
        </w:rPr>
        <w:t xml:space="preserve">   </w:t>
      </w:r>
      <w:r>
        <w:rPr>
          <w:rFonts w:hint="eastAsia" w:ascii="宋体" w:hAnsi="宋体" w:cs="宋体"/>
          <w:color w:val="000000"/>
          <w:szCs w:val="21"/>
        </w:rPr>
        <w:t>%时，材料单价涨幅以已标价工程量清单或预算书中载明材料单价为基础超过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13CDFC00">
      <w:pPr>
        <w:snapToGrid w:val="0"/>
        <w:spacing w:line="360" w:lineRule="auto"/>
        <w:ind w:firstLine="645"/>
        <w:jc w:val="left"/>
        <w:rPr>
          <w:rFonts w:ascii="宋体" w:hAnsi="宋体" w:cs="宋体"/>
          <w:color w:val="000000"/>
          <w:szCs w:val="21"/>
        </w:rPr>
      </w:pPr>
      <w:r>
        <w:rPr>
          <w:rFonts w:hint="eastAsia" w:ascii="宋体" w:hAnsi="宋体" w:cs="宋体"/>
          <w:color w:val="000000"/>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0FCC911C">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 政府投资工程因市场价格波动引起的调整按以下第（ 一 ）种方式约定执行：</w:t>
      </w:r>
    </w:p>
    <w:p w14:paraId="6BD96835">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（一）按《关于进一步加强杭州市建设工程市场要素价格动态管理的指导意见》（杭建市发[2018]579号）执行  ；</w:t>
      </w:r>
    </w:p>
    <w:p w14:paraId="3D792444">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约定市场要素价格调整方式及价差计算方法：</w:t>
      </w:r>
    </w:p>
    <w:p w14:paraId="366C660D">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1、材料价款动态调整结算方式约定：采用竣工后一次性结算调价。</w:t>
      </w:r>
    </w:p>
    <w:p w14:paraId="2167D50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2、风险范围及幅度的约定：人工费的风险幅度为5%，材料价格的风险幅度为5%，施工机械台班中的机上人工、燃料动力的风险约定幅度按相应人工、材料价格风险原则处理。</w:t>
      </w:r>
    </w:p>
    <w:p w14:paraId="0F660534">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3、非承包人原因引起的延期，经发包人、监理单位审批同意顺延后，经批准的顺延工期可计入合同工期，未经审批同意，不得延长合同工期。</w:t>
      </w:r>
    </w:p>
    <w:p w14:paraId="7A9ABEB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4、施工单位办理工程结算时必须向审核部门提供预算软件导出的带有计价软件格式的电子结算文件。</w:t>
      </w:r>
    </w:p>
    <w:p w14:paraId="0984E202">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5、若杭州市、钱塘区有新的调价文件，按新的调价文件执行。</w:t>
      </w:r>
    </w:p>
    <w:p w14:paraId="52FA70F1">
      <w:pPr>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6、允许市场要素价格调整的材料为：钢筋、水泥、商品砼、黄砂、碎石、沥青砼、水泥稳定碎石、预拌砂浆、砌块、电线电缆、钢管（安装工程使用）、钢结构用钢。   </w:t>
      </w:r>
      <w:r>
        <w:rPr>
          <w:rFonts w:hint="eastAsia" w:ascii="宋体" w:hAnsi="宋体" w:cs="宋体"/>
          <w:color w:val="000000"/>
          <w:szCs w:val="21"/>
        </w:rPr>
        <w:t>。</w:t>
      </w:r>
    </w:p>
    <w:bookmarkEnd w:id="752"/>
    <w:bookmarkEnd w:id="753"/>
    <w:bookmarkEnd w:id="754"/>
    <w:bookmarkEnd w:id="755"/>
    <w:bookmarkEnd w:id="756"/>
    <w:bookmarkEnd w:id="757"/>
    <w:p w14:paraId="5299214E">
      <w:pPr>
        <w:tabs>
          <w:tab w:val="left" w:pos="864"/>
        </w:tabs>
        <w:snapToGrid w:val="0"/>
        <w:spacing w:before="0" w:after="0" w:line="360" w:lineRule="auto"/>
        <w:outlineLvl w:val="9"/>
        <w:rPr>
          <w:rFonts w:ascii="宋体" w:hAnsi="宋体" w:eastAsia="宋体" w:cs="宋体"/>
          <w:b w:val="0"/>
          <w:color w:val="000000"/>
          <w:sz w:val="21"/>
          <w:szCs w:val="21"/>
        </w:rPr>
      </w:pPr>
      <w:bookmarkStart w:id="865" w:name="_Toc297048391"/>
      <w:bookmarkStart w:id="866" w:name="_Toc292559915"/>
      <w:bookmarkStart w:id="867" w:name="_Toc296944544"/>
      <w:bookmarkStart w:id="868" w:name="_Toc296346706"/>
      <w:bookmarkStart w:id="869" w:name="_Toc297120505"/>
      <w:bookmarkStart w:id="870" w:name="_Toc292559410"/>
      <w:bookmarkStart w:id="871" w:name="_Toc296891033"/>
      <w:bookmarkStart w:id="872" w:name="_Toc296347204"/>
      <w:bookmarkStart w:id="873" w:name="_Toc296891245"/>
      <w:bookmarkStart w:id="874" w:name="_Toc296503205"/>
      <w:bookmarkStart w:id="875" w:name="_Toc351203644"/>
      <w:bookmarkStart w:id="876" w:name="_Toc300935002"/>
      <w:bookmarkStart w:id="877" w:name="_Toc303539159"/>
      <w:bookmarkStart w:id="878" w:name="_Toc297216211"/>
      <w:bookmarkStart w:id="879" w:name="_Toc312678040"/>
      <w:bookmarkStart w:id="880" w:name="_Toc297123552"/>
      <w:bookmarkStart w:id="881" w:name="_Toc304295579"/>
      <w:r>
        <w:rPr>
          <w:rFonts w:hint="eastAsia" w:ascii="宋体" w:hAnsi="宋体" w:eastAsia="宋体" w:cs="宋体"/>
          <w:b w:val="0"/>
          <w:color w:val="000000"/>
          <w:sz w:val="21"/>
          <w:szCs w:val="21"/>
        </w:rPr>
        <w:t xml:space="preserve">12. </w:t>
      </w:r>
      <w:bookmarkEnd w:id="865"/>
      <w:bookmarkEnd w:id="866"/>
      <w:bookmarkEnd w:id="867"/>
      <w:bookmarkEnd w:id="868"/>
      <w:bookmarkEnd w:id="869"/>
      <w:bookmarkEnd w:id="870"/>
      <w:bookmarkEnd w:id="871"/>
      <w:bookmarkEnd w:id="872"/>
      <w:bookmarkEnd w:id="873"/>
      <w:bookmarkEnd w:id="874"/>
      <w:r>
        <w:rPr>
          <w:rFonts w:hint="eastAsia" w:ascii="宋体" w:hAnsi="宋体" w:eastAsia="宋体" w:cs="宋体"/>
          <w:b w:val="0"/>
          <w:color w:val="000000"/>
          <w:sz w:val="21"/>
          <w:szCs w:val="21"/>
        </w:rPr>
        <w:t>合同价格、计量与支付</w:t>
      </w:r>
      <w:bookmarkEnd w:id="875"/>
    </w:p>
    <w:bookmarkEnd w:id="876"/>
    <w:bookmarkEnd w:id="877"/>
    <w:bookmarkEnd w:id="878"/>
    <w:bookmarkEnd w:id="879"/>
    <w:bookmarkEnd w:id="880"/>
    <w:bookmarkEnd w:id="881"/>
    <w:p w14:paraId="244AAC5D">
      <w:pPr>
        <w:snapToGrid w:val="0"/>
        <w:spacing w:line="360" w:lineRule="auto"/>
        <w:ind w:firstLine="420" w:firstLineChars="200"/>
        <w:rPr>
          <w:rFonts w:ascii="宋体" w:hAnsi="宋体" w:cs="宋体"/>
          <w:color w:val="000000"/>
          <w:szCs w:val="21"/>
        </w:rPr>
      </w:pPr>
      <w:bookmarkStart w:id="882" w:name="_Toc267251461"/>
      <w:bookmarkStart w:id="883" w:name="_Toc292559411"/>
      <w:bookmarkStart w:id="884" w:name="_Toc292559916"/>
      <w:bookmarkStart w:id="885" w:name="_Toc296891246"/>
      <w:bookmarkStart w:id="886" w:name="_Toc296944545"/>
      <w:bookmarkStart w:id="887" w:name="_Toc296347205"/>
      <w:bookmarkStart w:id="888" w:name="_Toc297120506"/>
      <w:bookmarkStart w:id="889" w:name="_Toc296346707"/>
      <w:bookmarkStart w:id="890" w:name="_Toc297048392"/>
      <w:bookmarkStart w:id="891" w:name="_Toc296891034"/>
      <w:bookmarkStart w:id="892" w:name="_Toc296503206"/>
      <w:bookmarkStart w:id="893" w:name="_Toc300935003"/>
      <w:bookmarkStart w:id="894" w:name="_Toc297123553"/>
      <w:bookmarkStart w:id="895" w:name="_Toc304295580"/>
      <w:bookmarkStart w:id="896" w:name="_Toc303539160"/>
      <w:bookmarkStart w:id="897" w:name="_Toc297216212"/>
      <w:bookmarkStart w:id="898" w:name="_Toc312678041"/>
      <w:r>
        <w:rPr>
          <w:rFonts w:hint="eastAsia" w:ascii="宋体" w:hAnsi="宋体" w:cs="宋体"/>
          <w:color w:val="000000"/>
          <w:szCs w:val="21"/>
        </w:rPr>
        <w:t>12.1 合</w:t>
      </w:r>
      <w:bookmarkEnd w:id="882"/>
      <w:bookmarkEnd w:id="883"/>
      <w:bookmarkEnd w:id="884"/>
      <w:r>
        <w:rPr>
          <w:rFonts w:hint="eastAsia" w:ascii="宋体" w:hAnsi="宋体" w:cs="宋体"/>
          <w:color w:val="000000"/>
          <w:szCs w:val="21"/>
        </w:rPr>
        <w:t>同价</w:t>
      </w:r>
      <w:bookmarkEnd w:id="885"/>
      <w:bookmarkEnd w:id="886"/>
      <w:bookmarkEnd w:id="887"/>
      <w:bookmarkEnd w:id="888"/>
      <w:bookmarkEnd w:id="889"/>
      <w:bookmarkEnd w:id="890"/>
      <w:bookmarkEnd w:id="891"/>
      <w:bookmarkEnd w:id="892"/>
      <w:r>
        <w:rPr>
          <w:rFonts w:hint="eastAsia" w:ascii="宋体" w:hAnsi="宋体" w:cs="宋体"/>
          <w:color w:val="000000"/>
          <w:szCs w:val="21"/>
        </w:rPr>
        <w:t>格形式</w:t>
      </w:r>
    </w:p>
    <w:bookmarkEnd w:id="893"/>
    <w:bookmarkEnd w:id="894"/>
    <w:bookmarkEnd w:id="895"/>
    <w:bookmarkEnd w:id="896"/>
    <w:bookmarkEnd w:id="897"/>
    <w:bookmarkEnd w:id="898"/>
    <w:p w14:paraId="5B8BE06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1、单价合同。</w:t>
      </w:r>
    </w:p>
    <w:p w14:paraId="2BA2625B">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综合单价包含的风险范围：</w:t>
      </w:r>
      <w:r>
        <w:rPr>
          <w:rFonts w:hint="eastAsia" w:ascii="宋体" w:hAnsi="宋体" w:cs="宋体"/>
          <w:color w:val="000000"/>
          <w:szCs w:val="21"/>
          <w:u w:val="single"/>
        </w:rPr>
        <w:t xml:space="preserve">  （1）应由承包人承担的工、料、机在投标编制期或预算书编制期与合同实施期间所发生的市场价格波动。 </w:t>
      </w:r>
    </w:p>
    <w:p w14:paraId="759023EA">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（2）其他：</w:t>
      </w:r>
    </w:p>
    <w:p w14:paraId="062CCCC0">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a、国家规定允许调整外的工日、材料（设备）、机械台班价格的上涨；</w:t>
      </w:r>
    </w:p>
    <w:p w14:paraId="6BAE1907">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b、在工程施工中应能预计的费用；</w:t>
      </w:r>
    </w:p>
    <w:p w14:paraId="4E2983C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c、所有招标文件或工程量清单明示要求报价的内容而承包人未予报价的；</w:t>
      </w:r>
    </w:p>
    <w:p w14:paraId="18762CC9">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d、承包人对工程现场环境以及发包人提供的招标文件、图纸等资料作出错误的推论、理解而导致的报价失误；</w:t>
      </w:r>
    </w:p>
    <w:p w14:paraId="384E8756">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0A4CA0A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f、按图集或规范施工的，单价必须满足规范和图集要求，单价不得调整；</w:t>
      </w:r>
    </w:p>
    <w:p w14:paraId="54C40F88">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g、工程量项目特征描述中未描述或描述不全，但又是完成该清单项目中必须有的工作内容，均应包括在报价内；</w:t>
      </w:r>
    </w:p>
    <w:p w14:paraId="4868A441">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h、因施工场地窄小、场内施工不便等需要增加的各种费用；</w:t>
      </w:r>
    </w:p>
    <w:p w14:paraId="17470733">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i、在工程施工中有经验的承包人应能预计的其它费用。</w:t>
      </w:r>
    </w:p>
    <w:p w14:paraId="7C2A7562">
      <w:pPr>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工程实施中属于招标文件和本合同约定需要投标报价和合同包干风险范围内应考虑的费用，虽经发包人现场签证认可，在工程结算时可认定该签证无效 </w:t>
      </w:r>
      <w:r>
        <w:rPr>
          <w:rFonts w:hint="eastAsia" w:ascii="宋体" w:hAnsi="宋体" w:cs="宋体"/>
          <w:color w:val="000000"/>
          <w:szCs w:val="21"/>
        </w:rPr>
        <w:t>。</w:t>
      </w:r>
    </w:p>
    <w:p w14:paraId="45E49EBF">
      <w:pPr>
        <w:snapToGrid w:val="0"/>
        <w:spacing w:line="360" w:lineRule="auto"/>
        <w:jc w:val="left"/>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以上风险范围之内的费用承包人已预估并计入投标总价，不再另行计取      </w:t>
      </w:r>
      <w:r>
        <w:rPr>
          <w:rFonts w:hint="eastAsia" w:ascii="宋体" w:hAnsi="宋体" w:cs="宋体"/>
          <w:color w:val="000000"/>
          <w:szCs w:val="21"/>
        </w:rPr>
        <w:t>。</w:t>
      </w:r>
    </w:p>
    <w:p w14:paraId="01BF1D73">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（1）市场价格波动引起的调整按本合同11.1第3种方式的约定计算 。</w:t>
      </w:r>
    </w:p>
    <w:p w14:paraId="5811FE00">
      <w:pPr>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（2）其他：/   </w:t>
      </w:r>
      <w:r>
        <w:rPr>
          <w:rFonts w:hint="eastAsia" w:ascii="宋体" w:hAnsi="宋体" w:cs="宋体"/>
          <w:color w:val="000000"/>
          <w:szCs w:val="21"/>
        </w:rPr>
        <w:t>。</w:t>
      </w:r>
    </w:p>
    <w:p w14:paraId="55085BE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2、总价合同。</w:t>
      </w:r>
    </w:p>
    <w:p w14:paraId="1FFAA26D">
      <w:pPr>
        <w:snapToGrid w:val="0"/>
        <w:spacing w:line="360" w:lineRule="auto"/>
        <w:jc w:val="left"/>
        <w:rPr>
          <w:rFonts w:ascii="宋体" w:hAnsi="宋体" w:cs="宋体"/>
          <w:color w:val="000000"/>
          <w:szCs w:val="21"/>
        </w:rPr>
      </w:pPr>
      <w:r>
        <w:rPr>
          <w:rFonts w:hint="eastAsia" w:ascii="宋体" w:hAnsi="宋体" w:cs="宋体"/>
          <w:color w:val="000000"/>
          <w:szCs w:val="21"/>
        </w:rPr>
        <w:t>总价包含的风险范围：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5E044DA2">
      <w:pPr>
        <w:snapToGrid w:val="0"/>
        <w:spacing w:line="360" w:lineRule="auto"/>
        <w:jc w:val="left"/>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674C73E1">
      <w:pPr>
        <w:snapToGrid w:val="0"/>
        <w:spacing w:line="360" w:lineRule="auto"/>
        <w:jc w:val="left"/>
        <w:rPr>
          <w:rFonts w:ascii="宋体" w:hAnsi="宋体" w:cs="宋体"/>
          <w:color w:val="000000"/>
          <w:szCs w:val="21"/>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7BBA6DE0">
      <w:pPr>
        <w:snapToGrid w:val="0"/>
        <w:spacing w:line="360" w:lineRule="auto"/>
        <w:jc w:val="left"/>
        <w:rPr>
          <w:rFonts w:ascii="宋体" w:hAnsi="宋体" w:cs="宋体"/>
          <w:color w:val="000000"/>
          <w:szCs w:val="21"/>
        </w:rPr>
      </w:pPr>
      <w:r>
        <w:rPr>
          <w:rFonts w:hint="eastAsia" w:ascii="宋体" w:hAnsi="宋体" w:cs="宋体"/>
          <w:color w:val="000000"/>
          <w:szCs w:val="21"/>
        </w:rPr>
        <w:t>3、其他价格方式：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08229EEE">
      <w:pPr>
        <w:snapToGrid w:val="0"/>
        <w:spacing w:line="360" w:lineRule="auto"/>
        <w:ind w:firstLine="420" w:firstLineChars="200"/>
        <w:rPr>
          <w:rFonts w:ascii="宋体" w:hAnsi="宋体" w:cs="宋体"/>
          <w:color w:val="000000"/>
          <w:szCs w:val="21"/>
        </w:rPr>
      </w:pPr>
      <w:bookmarkStart w:id="899" w:name="_Toc297123554"/>
      <w:bookmarkStart w:id="900" w:name="_Toc297216213"/>
      <w:bookmarkStart w:id="901" w:name="_Toc312678042"/>
      <w:bookmarkStart w:id="902" w:name="_Toc304295581"/>
      <w:bookmarkStart w:id="903" w:name="_Toc303539161"/>
      <w:bookmarkStart w:id="904" w:name="_Toc300935004"/>
      <w:bookmarkStart w:id="905" w:name="_Toc296503207"/>
      <w:bookmarkStart w:id="906" w:name="_Toc296891247"/>
      <w:bookmarkStart w:id="907" w:name="_Toc292559412"/>
      <w:bookmarkStart w:id="908" w:name="_Toc297048393"/>
      <w:bookmarkStart w:id="909" w:name="_Toc296347206"/>
      <w:bookmarkStart w:id="910" w:name="_Toc296891035"/>
      <w:bookmarkStart w:id="911" w:name="_Toc292559917"/>
      <w:bookmarkStart w:id="912" w:name="_Toc297120507"/>
      <w:bookmarkStart w:id="913" w:name="_Toc296944546"/>
      <w:bookmarkStart w:id="914" w:name="_Toc296346708"/>
      <w:r>
        <w:rPr>
          <w:rFonts w:hint="eastAsia" w:ascii="宋体" w:hAnsi="宋体" w:cs="宋体"/>
          <w:color w:val="000000"/>
          <w:szCs w:val="21"/>
        </w:rPr>
        <w:t>12.2 预付款</w:t>
      </w:r>
    </w:p>
    <w:bookmarkEnd w:id="899"/>
    <w:bookmarkEnd w:id="900"/>
    <w:bookmarkEnd w:id="901"/>
    <w:bookmarkEnd w:id="902"/>
    <w:bookmarkEnd w:id="903"/>
    <w:bookmarkEnd w:id="904"/>
    <w:p w14:paraId="336156F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12.2.1 预付款的支付</w:t>
      </w:r>
    </w:p>
    <w:p w14:paraId="37C96CC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预付款支付比例或金额：</w:t>
      </w:r>
      <w:r>
        <w:rPr>
          <w:rFonts w:hint="eastAsia" w:ascii="宋体" w:hAnsi="宋体" w:cs="宋体"/>
          <w:color w:val="000000"/>
          <w:szCs w:val="21"/>
          <w:u w:val="single"/>
        </w:rPr>
        <w:t xml:space="preserve">   工资性工程预付款为合同价的1%；工程预付款为合同价(不含暂列金)的</w:t>
      </w:r>
      <w:r>
        <w:rPr>
          <w:rFonts w:hint="eastAsia" w:ascii="宋体" w:hAnsi="宋体" w:cs="宋体"/>
          <w:color w:val="000000"/>
          <w:szCs w:val="21"/>
          <w:u w:val="single"/>
          <w:lang w:val="en-US" w:eastAsia="zh-CN"/>
        </w:rPr>
        <w:t>5</w:t>
      </w:r>
      <w:r>
        <w:rPr>
          <w:rFonts w:hint="eastAsia" w:ascii="宋体" w:hAnsi="宋体" w:cs="宋体"/>
          <w:color w:val="000000"/>
          <w:szCs w:val="21"/>
          <w:u w:val="single"/>
        </w:rPr>
        <w:t xml:space="preserve">0%  </w:t>
      </w:r>
      <w:r>
        <w:rPr>
          <w:rFonts w:hint="eastAsia" w:ascii="宋体" w:hAnsi="宋体" w:cs="宋体"/>
          <w:color w:val="000000"/>
          <w:szCs w:val="21"/>
        </w:rPr>
        <w:t>。</w:t>
      </w:r>
    </w:p>
    <w:p w14:paraId="5C04266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预付款支付期限：</w:t>
      </w:r>
      <w:r>
        <w:rPr>
          <w:rFonts w:hint="eastAsia" w:ascii="宋体" w:hAnsi="宋体" w:cs="宋体"/>
          <w:color w:val="000000"/>
          <w:szCs w:val="21"/>
          <w:u w:val="single"/>
        </w:rPr>
        <w:t xml:space="preserve">  在合同生效以及具备实施条件后</w:t>
      </w:r>
      <w:r>
        <w:rPr>
          <w:rFonts w:hint="eastAsia" w:ascii="宋体" w:hAnsi="宋体" w:cs="宋体"/>
          <w:color w:val="000000"/>
          <w:szCs w:val="21"/>
          <w:u w:val="single"/>
          <w:lang w:val="en-US" w:eastAsia="zh-CN"/>
        </w:rPr>
        <w:t>5</w:t>
      </w:r>
      <w:r>
        <w:rPr>
          <w:rFonts w:hint="eastAsia" w:ascii="宋体" w:hAnsi="宋体" w:cs="宋体"/>
          <w:color w:val="000000"/>
          <w:szCs w:val="21"/>
          <w:u w:val="single"/>
        </w:rPr>
        <w:t>个工作日内，发包人向承包人预付合同金额(不含暂列金)的</w:t>
      </w:r>
      <w:r>
        <w:rPr>
          <w:rFonts w:hint="eastAsia" w:ascii="宋体" w:hAnsi="宋体" w:cs="宋体"/>
          <w:color w:val="000000"/>
          <w:szCs w:val="21"/>
          <w:u w:val="single"/>
          <w:lang w:val="en-US" w:eastAsia="zh-CN"/>
        </w:rPr>
        <w:t>5</w:t>
      </w:r>
      <w:r>
        <w:rPr>
          <w:rFonts w:hint="eastAsia" w:ascii="宋体" w:hAnsi="宋体" w:cs="宋体"/>
          <w:color w:val="000000"/>
          <w:szCs w:val="21"/>
          <w:u w:val="single"/>
        </w:rPr>
        <w:t xml:space="preserve">0%作为工程预付款  </w:t>
      </w:r>
      <w:r>
        <w:rPr>
          <w:rFonts w:hint="eastAsia" w:ascii="宋体" w:hAnsi="宋体" w:cs="宋体"/>
          <w:color w:val="000000"/>
          <w:szCs w:val="21"/>
        </w:rPr>
        <w:t>。</w:t>
      </w:r>
    </w:p>
    <w:p w14:paraId="654A1A8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预付款扣回的方式：</w:t>
      </w:r>
      <w:r>
        <w:rPr>
          <w:rFonts w:hint="eastAsia" w:ascii="宋体" w:hAnsi="宋体" w:cs="宋体"/>
          <w:color w:val="000000"/>
          <w:szCs w:val="21"/>
          <w:u w:val="single"/>
        </w:rPr>
        <w:t xml:space="preserve">  工程预付款在第一期进度款中扣回，如第一期进度款不足，则在第二期进度款中继续  </w:t>
      </w:r>
      <w:r>
        <w:rPr>
          <w:rFonts w:hint="eastAsia" w:ascii="宋体" w:hAnsi="宋体" w:cs="宋体"/>
          <w:color w:val="000000"/>
          <w:szCs w:val="21"/>
        </w:rPr>
        <w:t>。</w:t>
      </w:r>
    </w:p>
    <w:p w14:paraId="0BCED26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12.2.2 预付款担保</w:t>
      </w:r>
    </w:p>
    <w:p w14:paraId="05AA857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承包人提交预付款担保的期限：</w:t>
      </w:r>
      <w:r>
        <w:rPr>
          <w:rFonts w:hint="eastAsia" w:ascii="宋体" w:hAnsi="宋体" w:cs="宋体"/>
          <w:color w:val="000000"/>
          <w:szCs w:val="21"/>
          <w:u w:val="single"/>
        </w:rPr>
        <w:t xml:space="preserve">  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  </w:t>
      </w:r>
      <w:r>
        <w:rPr>
          <w:rFonts w:hint="eastAsia" w:ascii="宋体" w:hAnsi="宋体" w:cs="宋体"/>
          <w:color w:val="000000"/>
          <w:szCs w:val="21"/>
        </w:rPr>
        <w:t>。</w:t>
      </w:r>
    </w:p>
    <w:p w14:paraId="5B16116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预付款担保的形式为：</w:t>
      </w:r>
      <w:r>
        <w:rPr>
          <w:rFonts w:hint="eastAsia" w:ascii="宋体" w:hAnsi="宋体" w:cs="宋体"/>
          <w:color w:val="000000"/>
          <w:szCs w:val="21"/>
          <w:u w:val="single"/>
        </w:rPr>
        <w:t xml:space="preserve">  银行、保险公司等金融机构出具的预付款保函。预付款担保的金额：合同金额的</w:t>
      </w:r>
      <w:r>
        <w:rPr>
          <w:rFonts w:hint="eastAsia" w:ascii="宋体" w:hAnsi="宋体" w:cs="宋体"/>
          <w:color w:val="000000"/>
          <w:szCs w:val="21"/>
          <w:u w:val="single"/>
          <w:lang w:val="en-US" w:eastAsia="zh-CN"/>
        </w:rPr>
        <w:t>5</w:t>
      </w:r>
      <w:r>
        <w:rPr>
          <w:rFonts w:hint="eastAsia" w:ascii="宋体" w:hAnsi="宋体" w:cs="宋体"/>
          <w:color w:val="000000"/>
          <w:szCs w:val="21"/>
          <w:u w:val="single"/>
        </w:rPr>
        <w:t xml:space="preserve">0%（不含暂列金）。预付款担保有效期合同履行期间如承包人出现违约情况，发包人将予以处罚，承包人应在接到处罚通知后15天内缴纳违约金，否则发包人有权停止支付工程进度款或从工程进度款中扣除  </w:t>
      </w:r>
      <w:r>
        <w:rPr>
          <w:rFonts w:hint="eastAsia" w:ascii="宋体" w:hAnsi="宋体" w:cs="宋体"/>
          <w:color w:val="000000"/>
          <w:szCs w:val="21"/>
        </w:rPr>
        <w:t>。</w:t>
      </w:r>
    </w:p>
    <w:bookmarkEnd w:id="905"/>
    <w:bookmarkEnd w:id="906"/>
    <w:bookmarkEnd w:id="907"/>
    <w:bookmarkEnd w:id="908"/>
    <w:bookmarkEnd w:id="909"/>
    <w:bookmarkEnd w:id="910"/>
    <w:bookmarkEnd w:id="911"/>
    <w:bookmarkEnd w:id="912"/>
    <w:bookmarkEnd w:id="913"/>
    <w:bookmarkEnd w:id="914"/>
    <w:p w14:paraId="7E913F1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12.3 计量</w:t>
      </w:r>
    </w:p>
    <w:p w14:paraId="689F12B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12.3.1 计量原则</w:t>
      </w:r>
    </w:p>
    <w:p w14:paraId="566AFC6C">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工程量计算规则：</w:t>
      </w:r>
      <w:r>
        <w:rPr>
          <w:rFonts w:hint="eastAsia" w:ascii="宋体" w:hAnsi="宋体" w:cs="宋体"/>
          <w:color w:val="000000"/>
          <w:szCs w:val="21"/>
          <w:u w:val="single"/>
        </w:rPr>
        <w:t xml:space="preserve"> （1）实行工程量清单计价的工程项目，其工程量的计算规则应按国家标准工程量计算规范及省级行业主管部门颁布的补充规定执行。</w:t>
      </w:r>
    </w:p>
    <w:p w14:paraId="09A95E4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u w:val="single"/>
        </w:rPr>
        <w:t xml:space="preserve">（2）不实行工程量清单计价的工程项目，工程量的计算规则应按省、市行业主管部门颁布的各专业工程定额的工程量计算规则执行  </w:t>
      </w:r>
      <w:r>
        <w:rPr>
          <w:rFonts w:hint="eastAsia" w:ascii="宋体" w:hAnsi="宋体" w:cs="宋体"/>
          <w:color w:val="000000"/>
          <w:szCs w:val="21"/>
        </w:rPr>
        <w:t>。</w:t>
      </w:r>
    </w:p>
    <w:p w14:paraId="72E09B7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12.3.2 计量周期</w:t>
      </w:r>
    </w:p>
    <w:p w14:paraId="72298DA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cs="宋体"/>
          <w:color w:val="000000"/>
          <w:szCs w:val="21"/>
          <w:u w:val="single"/>
        </w:rPr>
        <w:t xml:space="preserve"> 按月计量  </w:t>
      </w:r>
      <w:r>
        <w:rPr>
          <w:rFonts w:hint="eastAsia" w:ascii="宋体" w:hAnsi="宋体" w:cs="宋体"/>
          <w:color w:val="000000"/>
          <w:szCs w:val="21"/>
        </w:rPr>
        <w:t>。</w:t>
      </w:r>
    </w:p>
    <w:p w14:paraId="36E55A9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12.3.3 单价合同的计量</w:t>
      </w:r>
    </w:p>
    <w:p w14:paraId="0296E94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关于单价合同计量的约定：</w:t>
      </w:r>
      <w:r>
        <w:rPr>
          <w:rFonts w:hint="eastAsia" w:ascii="宋体" w:hAnsi="宋体" w:cs="宋体"/>
          <w:color w:val="000000"/>
          <w:szCs w:val="21"/>
          <w:u w:val="single"/>
        </w:rPr>
        <w:t xml:space="preserve">  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  </w:t>
      </w:r>
      <w:r>
        <w:rPr>
          <w:rFonts w:hint="eastAsia" w:ascii="宋体" w:hAnsi="宋体" w:cs="宋体"/>
          <w:color w:val="000000"/>
          <w:szCs w:val="21"/>
        </w:rPr>
        <w:t>。</w:t>
      </w:r>
    </w:p>
    <w:p w14:paraId="4248656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12.3.4 总价合同的计量</w:t>
      </w:r>
    </w:p>
    <w:p w14:paraId="4A9FF7D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关于总价合同计量的约定：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35C044D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12.3.5总价合同采用支付分解表计量支付的，是否适用第</w:t>
      </w:r>
      <w:r>
        <w:rPr>
          <w:rFonts w:hint="eastAsia" w:ascii="宋体" w:hAnsi="宋体" w:cs="宋体"/>
          <w:color w:val="000000"/>
          <w:kern w:val="0"/>
          <w:szCs w:val="21"/>
        </w:rPr>
        <w:t xml:space="preserve">12.3.4 </w:t>
      </w:r>
      <w:r>
        <w:rPr>
          <w:rFonts w:hint="eastAsia" w:ascii="宋体" w:hAnsi="宋体" w:cs="宋体"/>
          <w:color w:val="000000"/>
          <w:szCs w:val="21"/>
        </w:rPr>
        <w:t>项</w:t>
      </w:r>
      <w:r>
        <w:rPr>
          <w:rFonts w:hint="eastAsia" w:ascii="宋体" w:hAnsi="宋体" w:cs="宋体"/>
          <w:color w:val="000000"/>
          <w:kern w:val="0"/>
          <w:szCs w:val="21"/>
        </w:rPr>
        <w:t>〔总价合同的计量〕</w:t>
      </w:r>
      <w:r>
        <w:rPr>
          <w:rFonts w:hint="eastAsia" w:ascii="宋体" w:hAnsi="宋体" w:cs="宋体"/>
          <w:color w:val="000000"/>
          <w:szCs w:val="21"/>
        </w:rPr>
        <w:t>约定进行计量：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76CAC504">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12.3.6 其他价格形式合同的计量</w:t>
      </w:r>
    </w:p>
    <w:p w14:paraId="39D0BCFF">
      <w:pPr>
        <w:snapToGrid w:val="0"/>
        <w:spacing w:line="360" w:lineRule="auto"/>
        <w:jc w:val="left"/>
        <w:rPr>
          <w:rFonts w:ascii="宋体" w:hAnsi="宋体" w:cs="宋体"/>
          <w:color w:val="000000"/>
          <w:szCs w:val="21"/>
        </w:rPr>
      </w:pPr>
      <w:r>
        <w:rPr>
          <w:rFonts w:hint="eastAsia" w:ascii="宋体" w:hAnsi="宋体" w:cs="宋体"/>
          <w:color w:val="000000"/>
          <w:szCs w:val="21"/>
        </w:rPr>
        <w:t>其他价格形式的计量方式和程序：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523918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12.4 工程进度款支付</w:t>
      </w:r>
    </w:p>
    <w:p w14:paraId="441426D8">
      <w:pPr>
        <w:snapToGrid w:val="0"/>
        <w:spacing w:line="360" w:lineRule="auto"/>
        <w:ind w:firstLine="420" w:firstLineChars="200"/>
        <w:jc w:val="left"/>
        <w:rPr>
          <w:rFonts w:ascii="宋体" w:hAnsi="宋体" w:cs="宋体"/>
          <w:color w:val="000000"/>
          <w:szCs w:val="21"/>
        </w:rPr>
      </w:pPr>
      <w:bookmarkStart w:id="915" w:name="_Toc292559416"/>
      <w:bookmarkStart w:id="916" w:name="_Toc297123556"/>
      <w:bookmarkStart w:id="917" w:name="_Toc296503211"/>
      <w:bookmarkStart w:id="918" w:name="_Toc297048397"/>
      <w:bookmarkStart w:id="919" w:name="_Toc297120511"/>
      <w:bookmarkStart w:id="920" w:name="_Toc292559921"/>
      <w:bookmarkStart w:id="921" w:name="_Toc297216215"/>
      <w:bookmarkStart w:id="922" w:name="_Toc296891039"/>
      <w:bookmarkStart w:id="923" w:name="_Toc300935006"/>
      <w:bookmarkStart w:id="924" w:name="_Toc296347210"/>
      <w:bookmarkStart w:id="925" w:name="_Toc296891251"/>
      <w:bookmarkStart w:id="926" w:name="_Toc296944550"/>
      <w:bookmarkStart w:id="927" w:name="_Toc296346712"/>
      <w:bookmarkStart w:id="928" w:name="_Toc303539163"/>
      <w:r>
        <w:rPr>
          <w:rFonts w:hint="eastAsia" w:ascii="宋体" w:hAnsi="宋体" w:cs="宋体"/>
          <w:color w:val="000000"/>
          <w:szCs w:val="21"/>
        </w:rPr>
        <w:t>12.4.1 付款周期</w:t>
      </w:r>
    </w:p>
    <w:p w14:paraId="6E707703">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关于付款周期的约定：</w:t>
      </w:r>
      <w:r>
        <w:rPr>
          <w:rFonts w:hint="eastAsia" w:ascii="宋体" w:hAnsi="宋体" w:cs="宋体"/>
          <w:color w:val="000000"/>
          <w:szCs w:val="21"/>
          <w:u w:val="single"/>
        </w:rPr>
        <w:t xml:space="preserve"> </w:t>
      </w:r>
      <w:bookmarkStart w:id="929" w:name="OLE_LINK100"/>
      <w:r>
        <w:rPr>
          <w:rFonts w:hint="eastAsia" w:ascii="宋体" w:hAnsi="宋体" w:cs="宋体"/>
          <w:color w:val="000000"/>
          <w:szCs w:val="21"/>
          <w:u w:val="single"/>
        </w:rPr>
        <w:t>a、</w:t>
      </w:r>
      <w:r>
        <w:rPr>
          <w:rFonts w:hint="eastAsia" w:ascii="宋体" w:hAnsi="宋体" w:cs="宋体"/>
          <w:color w:val="000000"/>
          <w:szCs w:val="21"/>
          <w:u w:val="single"/>
          <w:lang w:eastAsia="zh-CN"/>
        </w:rPr>
        <w:t>合同生效后</w:t>
      </w:r>
      <w:r>
        <w:rPr>
          <w:rFonts w:hint="eastAsia" w:ascii="宋体" w:hAnsi="宋体" w:cs="宋体"/>
          <w:color w:val="000000"/>
          <w:szCs w:val="21"/>
          <w:u w:val="single"/>
          <w:lang w:val="en-US" w:eastAsia="zh-CN"/>
        </w:rPr>
        <w:t>5</w:t>
      </w:r>
      <w:r>
        <w:rPr>
          <w:rFonts w:hint="eastAsia" w:ascii="宋体" w:hAnsi="宋体" w:cs="宋体"/>
          <w:color w:val="000000"/>
          <w:szCs w:val="21"/>
          <w:u w:val="single"/>
          <w:lang w:eastAsia="zh-CN"/>
        </w:rPr>
        <w:t>个工作日支付合同总价的50%作为预付款（中标人需提供相应的预付款保函后方可支付预付款）；结算审核完成后中标单位提交</w:t>
      </w:r>
      <w:r>
        <w:rPr>
          <w:rFonts w:hint="eastAsia" w:ascii="宋体" w:hAnsi="宋体" w:cs="宋体"/>
          <w:color w:val="000000"/>
          <w:szCs w:val="21"/>
          <w:u w:val="single"/>
          <w:lang w:val="en-US" w:eastAsia="zh-CN"/>
        </w:rPr>
        <w:t>中标</w:t>
      </w:r>
      <w:r>
        <w:rPr>
          <w:rFonts w:hint="eastAsia" w:ascii="宋体" w:hAnsi="宋体" w:cs="宋体"/>
          <w:color w:val="000000"/>
          <w:szCs w:val="21"/>
          <w:u w:val="single"/>
          <w:lang w:eastAsia="zh-CN"/>
        </w:rPr>
        <w:t>价的1.5%质保金保函后支付至审定价的100%。质保期内的质量由中标单位负责。</w:t>
      </w:r>
    </w:p>
    <w:p w14:paraId="6240752A">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3C49F826">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c、在承包人领取工程款时，应提供与工程款同等数额的工程款发票，否则，发包人有权拒绝支付工程款。</w:t>
      </w:r>
    </w:p>
    <w:p w14:paraId="32113BB8">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证书的修改：发包人可通过任何一次进度款支付证书对其所签发过的任何原有的进度款支付证书进行任何修改或更改。</w:t>
      </w:r>
    </w:p>
    <w:p w14:paraId="3FB8F7F2">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d、本工程发票开具须按发包人或相关部门要求开具。</w:t>
      </w:r>
    </w:p>
    <w:p w14:paraId="4E1E7A51">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本项目工程款承包人须做到专款专用，不得将本项目工程款项挪作他用，且发包人有权随时了解和查看工程款项的使用情况及去向。乙方无条件提供相关款项凭证等资料</w:t>
      </w:r>
      <w:bookmarkEnd w:id="929"/>
      <w:r>
        <w:rPr>
          <w:rFonts w:hint="eastAsia" w:ascii="宋体" w:hAnsi="宋体" w:cs="宋体"/>
          <w:color w:val="000000"/>
          <w:szCs w:val="21"/>
          <w:u w:val="single"/>
        </w:rPr>
        <w:t>。</w:t>
      </w:r>
    </w:p>
    <w:p w14:paraId="7BC9433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u w:val="single"/>
        </w:rPr>
        <w:t xml:space="preserve">f、每次合同款项支付之前需提供完税证明  </w:t>
      </w:r>
      <w:r>
        <w:rPr>
          <w:rFonts w:hint="eastAsia" w:ascii="宋体" w:hAnsi="宋体" w:cs="宋体"/>
          <w:color w:val="000000"/>
          <w:szCs w:val="21"/>
        </w:rPr>
        <w:t>。</w:t>
      </w:r>
    </w:p>
    <w:p w14:paraId="1D2982F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12.4.2 进度付款申请单的编制</w:t>
      </w:r>
    </w:p>
    <w:p w14:paraId="610270F1">
      <w:pPr>
        <w:snapToGrid w:val="0"/>
        <w:spacing w:line="360" w:lineRule="auto"/>
        <w:jc w:val="left"/>
        <w:rPr>
          <w:rFonts w:ascii="宋体" w:hAnsi="宋体" w:cs="宋体"/>
          <w:color w:val="000000"/>
          <w:szCs w:val="21"/>
        </w:rPr>
      </w:pPr>
      <w:r>
        <w:rPr>
          <w:rFonts w:hint="eastAsia" w:ascii="宋体" w:hAnsi="宋体" w:cs="宋体"/>
          <w:color w:val="000000"/>
          <w:szCs w:val="21"/>
        </w:rPr>
        <w:t>关于进度付款申请单编制的约定：</w:t>
      </w:r>
      <w:r>
        <w:rPr>
          <w:rFonts w:hint="eastAsia" w:ascii="宋体" w:hAnsi="宋体" w:cs="宋体"/>
          <w:color w:val="000000"/>
          <w:szCs w:val="21"/>
          <w:u w:val="single"/>
        </w:rPr>
        <w:t xml:space="preserve">  按发包人要求编制   </w:t>
      </w:r>
      <w:r>
        <w:rPr>
          <w:rFonts w:hint="eastAsia" w:ascii="宋体" w:hAnsi="宋体" w:cs="宋体"/>
          <w:color w:val="000000"/>
          <w:szCs w:val="21"/>
        </w:rPr>
        <w:t>。</w:t>
      </w:r>
    </w:p>
    <w:p w14:paraId="42CD9C2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Fonts w:hint="eastAsia" w:ascii="宋体" w:hAnsi="宋体" w:cs="宋体"/>
          <w:color w:val="000000"/>
          <w:szCs w:val="21"/>
        </w:rPr>
        <w:t>2.4.3 进度付款申请单的提交</w:t>
      </w:r>
    </w:p>
    <w:p w14:paraId="178BD2D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（1）单价合同进度付款申请单提交的约定：</w:t>
      </w:r>
      <w:r>
        <w:rPr>
          <w:rFonts w:hint="eastAsia" w:ascii="宋体" w:hAnsi="宋体" w:cs="宋体"/>
          <w:color w:val="000000"/>
          <w:szCs w:val="21"/>
          <w:u w:val="single"/>
        </w:rPr>
        <w:t xml:space="preserve">  提交工程量经监理、发包人审核后提交  </w:t>
      </w:r>
      <w:r>
        <w:rPr>
          <w:rFonts w:hint="eastAsia" w:ascii="宋体" w:hAnsi="宋体" w:cs="宋体"/>
          <w:color w:val="000000"/>
          <w:szCs w:val="21"/>
        </w:rPr>
        <w:t>。</w:t>
      </w:r>
    </w:p>
    <w:p w14:paraId="3CD61B0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（2）总价合同进度付款申请单提交的约定：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617654BC">
      <w:pPr>
        <w:snapToGrid w:val="0"/>
        <w:spacing w:line="360" w:lineRule="auto"/>
        <w:jc w:val="left"/>
        <w:rPr>
          <w:rFonts w:ascii="宋体" w:hAnsi="宋体" w:cs="宋体"/>
          <w:color w:val="000000"/>
          <w:szCs w:val="21"/>
        </w:rPr>
      </w:pPr>
      <w:r>
        <w:rPr>
          <w:rFonts w:hint="eastAsia" w:ascii="宋体" w:hAnsi="宋体" w:cs="宋体"/>
          <w:color w:val="000000"/>
          <w:szCs w:val="21"/>
        </w:rPr>
        <w:t>（3）其他价格形式合同进度付款申请单提交的约定：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094BDB5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12.4.4 进度款审核和支付</w:t>
      </w:r>
    </w:p>
    <w:p w14:paraId="25EF631C">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（1）监理人审查并报送发包人的期限：</w:t>
      </w:r>
      <w:r>
        <w:rPr>
          <w:rFonts w:hint="eastAsia" w:ascii="宋体" w:hAnsi="宋体" w:cs="宋体"/>
          <w:color w:val="000000"/>
          <w:szCs w:val="21"/>
          <w:u w:val="single"/>
        </w:rPr>
        <w:t xml:space="preserve">  收到申请之日起7天内    </w:t>
      </w:r>
      <w:r>
        <w:rPr>
          <w:rFonts w:hint="eastAsia" w:ascii="宋体" w:hAnsi="宋体" w:cs="宋体"/>
          <w:color w:val="000000"/>
          <w:szCs w:val="21"/>
        </w:rPr>
        <w:t>。</w:t>
      </w:r>
    </w:p>
    <w:p w14:paraId="56D79AE4">
      <w:pPr>
        <w:snapToGrid w:val="0"/>
        <w:spacing w:line="360" w:lineRule="auto"/>
        <w:jc w:val="left"/>
        <w:rPr>
          <w:rFonts w:ascii="宋体" w:hAnsi="宋体" w:cs="宋体"/>
          <w:color w:val="000000"/>
          <w:szCs w:val="21"/>
        </w:rPr>
      </w:pPr>
      <w:r>
        <w:rPr>
          <w:rFonts w:hint="eastAsia" w:ascii="宋体" w:hAnsi="宋体" w:cs="宋体"/>
          <w:color w:val="000000"/>
          <w:szCs w:val="21"/>
        </w:rPr>
        <w:t>发包人完成审批并签发进度款支付证书的期限：</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04D14C4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（2）发包人支付进度款的期限：</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581B1C85">
      <w:pPr>
        <w:snapToGrid w:val="0"/>
        <w:spacing w:line="360" w:lineRule="auto"/>
        <w:jc w:val="left"/>
        <w:rPr>
          <w:rFonts w:ascii="宋体" w:hAnsi="宋体" w:cs="宋体"/>
          <w:color w:val="000000"/>
          <w:szCs w:val="21"/>
        </w:rPr>
      </w:pPr>
      <w:r>
        <w:rPr>
          <w:rFonts w:hint="eastAsia" w:ascii="宋体" w:hAnsi="宋体" w:cs="宋体"/>
          <w:color w:val="000000"/>
          <w:szCs w:val="21"/>
        </w:rPr>
        <w:t>发包人逾期支付进度款的违约金的计算方式：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58DC5B59">
      <w:pPr>
        <w:snapToGrid w:val="0"/>
        <w:spacing w:line="360" w:lineRule="auto"/>
        <w:ind w:firstLine="525" w:firstLineChars="250"/>
        <w:jc w:val="left"/>
        <w:rPr>
          <w:rFonts w:ascii="宋体" w:hAnsi="宋体" w:cs="宋体"/>
          <w:color w:val="000000"/>
          <w:szCs w:val="21"/>
        </w:rPr>
      </w:pPr>
      <w:r>
        <w:rPr>
          <w:rFonts w:hint="eastAsia" w:ascii="宋体" w:hAnsi="宋体" w:cs="宋体"/>
          <w:color w:val="000000"/>
          <w:szCs w:val="21"/>
        </w:rPr>
        <w:t>12.4.6 支付分解表的编制</w:t>
      </w:r>
    </w:p>
    <w:p w14:paraId="24ED4333">
      <w:pPr>
        <w:snapToGrid w:val="0"/>
        <w:spacing w:line="360" w:lineRule="auto"/>
        <w:ind w:left="4200" w:hanging="4200" w:hangingChars="2000"/>
        <w:jc w:val="left"/>
        <w:rPr>
          <w:rFonts w:ascii="宋体" w:hAnsi="宋体" w:cs="宋体"/>
          <w:color w:val="000000"/>
          <w:szCs w:val="21"/>
        </w:rPr>
      </w:pPr>
      <w:r>
        <w:rPr>
          <w:rFonts w:hint="eastAsia" w:ascii="宋体" w:hAnsi="宋体" w:cs="宋体"/>
          <w:color w:val="000000"/>
          <w:szCs w:val="21"/>
        </w:rPr>
        <w:t>2、总价合同支付分解表的编制与审批：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无</w:t>
      </w:r>
      <w:r>
        <w:rPr>
          <w:rFonts w:hint="eastAsia" w:ascii="宋体" w:hAnsi="宋体" w:cs="宋体"/>
          <w:color w:val="000000"/>
          <w:szCs w:val="21"/>
          <w:u w:val="single"/>
        </w:rPr>
        <w:t xml:space="preserve">        </w:t>
      </w:r>
      <w:r>
        <w:rPr>
          <w:rFonts w:hint="eastAsia" w:ascii="宋体" w:hAnsi="宋体" w:cs="宋体"/>
          <w:color w:val="000000"/>
          <w:szCs w:val="21"/>
        </w:rPr>
        <w:t>。</w:t>
      </w:r>
    </w:p>
    <w:p w14:paraId="4261A81B">
      <w:pPr>
        <w:snapToGrid w:val="0"/>
        <w:spacing w:line="360" w:lineRule="auto"/>
        <w:jc w:val="left"/>
        <w:rPr>
          <w:rFonts w:ascii="宋体" w:hAnsi="宋体" w:cs="宋体"/>
          <w:color w:val="000000"/>
          <w:szCs w:val="21"/>
        </w:rPr>
      </w:pPr>
      <w:r>
        <w:rPr>
          <w:rFonts w:hint="eastAsia" w:ascii="宋体" w:hAnsi="宋体" w:cs="宋体"/>
          <w:color w:val="000000"/>
          <w:szCs w:val="21"/>
        </w:rPr>
        <w:t>3、单价合同的总价项目支付分解表的编制与审批：</w:t>
      </w:r>
      <w:r>
        <w:rPr>
          <w:rFonts w:hint="eastAsia" w:ascii="宋体" w:hAnsi="宋体" w:cs="宋体"/>
          <w:color w:val="000000"/>
          <w:szCs w:val="21"/>
          <w:u w:val="single"/>
        </w:rPr>
        <w:t xml:space="preserve">  按发包人要求    </w:t>
      </w:r>
      <w:r>
        <w:rPr>
          <w:rFonts w:hint="eastAsia" w:ascii="宋体" w:hAnsi="宋体" w:cs="宋体"/>
          <w:color w:val="000000"/>
          <w:szCs w:val="21"/>
        </w:rPr>
        <w:t>。</w:t>
      </w:r>
    </w:p>
    <w:bookmarkEnd w:id="758"/>
    <w:p w14:paraId="343E884D">
      <w:pPr>
        <w:tabs>
          <w:tab w:val="left" w:pos="864"/>
        </w:tabs>
        <w:snapToGrid w:val="0"/>
        <w:spacing w:before="0" w:after="0" w:line="360" w:lineRule="auto"/>
        <w:outlineLvl w:val="9"/>
        <w:rPr>
          <w:rFonts w:ascii="宋体" w:hAnsi="宋体" w:eastAsia="宋体" w:cs="宋体"/>
          <w:b w:val="0"/>
          <w:color w:val="000000"/>
          <w:sz w:val="21"/>
          <w:szCs w:val="21"/>
        </w:rPr>
      </w:pPr>
      <w:bookmarkStart w:id="930" w:name="_Toc351203645"/>
      <w:bookmarkStart w:id="931" w:name="_Toc296891259"/>
      <w:bookmarkStart w:id="932" w:name="_Toc303539172"/>
      <w:bookmarkStart w:id="933" w:name="_Toc300935015"/>
      <w:bookmarkStart w:id="934" w:name="_Toc297120519"/>
      <w:bookmarkStart w:id="935" w:name="_Toc297048405"/>
      <w:bookmarkStart w:id="936" w:name="_Toc292559424"/>
      <w:bookmarkStart w:id="937" w:name="_Toc312678053"/>
      <w:bookmarkStart w:id="938" w:name="_Toc297216223"/>
      <w:bookmarkStart w:id="939" w:name="_Toc296503219"/>
      <w:bookmarkStart w:id="940" w:name="_Toc297123564"/>
      <w:bookmarkStart w:id="941" w:name="_Toc296891047"/>
      <w:bookmarkStart w:id="942" w:name="_Toc304295593"/>
      <w:bookmarkStart w:id="943" w:name="_Toc296944558"/>
      <w:bookmarkStart w:id="944" w:name="_Toc292559929"/>
      <w:bookmarkStart w:id="945" w:name="_Toc296346720"/>
      <w:bookmarkStart w:id="946" w:name="_Toc296347218"/>
      <w:r>
        <w:rPr>
          <w:rFonts w:hint="eastAsia" w:ascii="宋体" w:hAnsi="宋体" w:eastAsia="宋体" w:cs="宋体"/>
          <w:b w:val="0"/>
          <w:color w:val="000000"/>
          <w:sz w:val="21"/>
          <w:szCs w:val="21"/>
        </w:rPr>
        <w:t>13. 验收和工程试车</w:t>
      </w:r>
      <w:bookmarkEnd w:id="930"/>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38CDBFD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13.1 分部分项工程验收</w:t>
      </w:r>
    </w:p>
    <w:p w14:paraId="3747DF6F">
      <w:pPr>
        <w:snapToGrid w:val="0"/>
        <w:spacing w:line="360" w:lineRule="auto"/>
        <w:ind w:firstLine="420" w:firstLineChars="200"/>
        <w:jc w:val="left"/>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w:t>
      </w:r>
      <w:r>
        <w:rPr>
          <w:rFonts w:hint="eastAsia" w:ascii="宋体" w:hAnsi="宋体" w:cs="宋体"/>
          <w:szCs w:val="21"/>
          <w:u w:val="single"/>
          <w:lang w:val="en-US" w:eastAsia="zh-CN"/>
        </w:rPr>
        <w:t>24</w:t>
      </w:r>
      <w:r>
        <w:rPr>
          <w:rFonts w:hint="eastAsia" w:ascii="宋体" w:hAnsi="宋体" w:cs="宋体"/>
          <w:szCs w:val="21"/>
          <w:u w:val="single"/>
        </w:rPr>
        <w:t xml:space="preserve">    </w:t>
      </w:r>
      <w:r>
        <w:rPr>
          <w:rFonts w:hint="eastAsia" w:ascii="宋体" w:hAnsi="宋体" w:cs="宋体"/>
          <w:szCs w:val="21"/>
        </w:rPr>
        <w:t>小时提交书面延期要求。</w:t>
      </w:r>
    </w:p>
    <w:p w14:paraId="42025DA5">
      <w:pPr>
        <w:snapToGrid w:val="0"/>
        <w:spacing w:line="360" w:lineRule="auto"/>
        <w:ind w:firstLine="420" w:firstLineChars="200"/>
        <w:jc w:val="left"/>
        <w:rPr>
          <w:rFonts w:ascii="宋体" w:hAnsi="宋体" w:cs="宋体"/>
          <w:b/>
          <w:color w:val="000000"/>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u w:val="single"/>
          <w:lang w:val="en-US" w:eastAsia="zh-CN"/>
        </w:rPr>
        <w:t>48</w:t>
      </w:r>
      <w:r>
        <w:rPr>
          <w:rFonts w:hint="eastAsia" w:ascii="宋体" w:hAnsi="宋体" w:cs="宋体"/>
          <w:szCs w:val="21"/>
          <w:u w:val="single"/>
        </w:rPr>
        <w:t xml:space="preserve">     </w:t>
      </w:r>
      <w:r>
        <w:rPr>
          <w:rFonts w:hint="eastAsia" w:ascii="宋体" w:hAnsi="宋体" w:cs="宋体"/>
          <w:szCs w:val="21"/>
        </w:rPr>
        <w:t>小时。</w:t>
      </w:r>
    </w:p>
    <w:p w14:paraId="6B30178C">
      <w:pPr>
        <w:snapToGrid w:val="0"/>
        <w:spacing w:line="360" w:lineRule="auto"/>
        <w:ind w:firstLine="420" w:firstLineChars="200"/>
        <w:rPr>
          <w:rFonts w:ascii="宋体" w:hAnsi="宋体" w:cs="宋体"/>
          <w:color w:val="000000"/>
          <w:szCs w:val="21"/>
        </w:rPr>
      </w:pPr>
      <w:bookmarkStart w:id="947" w:name="_Toc297048409"/>
      <w:bookmarkStart w:id="948" w:name="_Toc303539173"/>
      <w:bookmarkStart w:id="949" w:name="_Toc297123565"/>
      <w:bookmarkStart w:id="950" w:name="_Toc296891263"/>
      <w:bookmarkStart w:id="951" w:name="_Toc296944562"/>
      <w:bookmarkStart w:id="952" w:name="_Toc296891051"/>
      <w:bookmarkStart w:id="953" w:name="_Toc292559933"/>
      <w:bookmarkStart w:id="954" w:name="_Toc292559428"/>
      <w:bookmarkStart w:id="955" w:name="_Toc304295596"/>
      <w:bookmarkStart w:id="956" w:name="_Toc297120523"/>
      <w:bookmarkStart w:id="957" w:name="_Toc312678056"/>
      <w:bookmarkStart w:id="958" w:name="_Toc296346724"/>
      <w:bookmarkStart w:id="959" w:name="_Toc296503223"/>
      <w:bookmarkStart w:id="960" w:name="_Toc297216224"/>
      <w:bookmarkStart w:id="961" w:name="_Toc300935016"/>
      <w:bookmarkStart w:id="962" w:name="_Toc296347222"/>
      <w:bookmarkStart w:id="963" w:name="_Toc267251471"/>
      <w:bookmarkStart w:id="964" w:name="_Toc267251472"/>
      <w:bookmarkStart w:id="965" w:name="_Toc267251475"/>
      <w:bookmarkStart w:id="966" w:name="_Toc267251470"/>
      <w:bookmarkStart w:id="967" w:name="_Toc267251474"/>
      <w:bookmarkStart w:id="968" w:name="_Toc267251473"/>
      <w:bookmarkStart w:id="969" w:name="_Toc267251476"/>
      <w:r>
        <w:rPr>
          <w:rFonts w:hint="eastAsia" w:ascii="宋体" w:hAnsi="宋体" w:cs="宋体"/>
          <w:color w:val="000000"/>
          <w:szCs w:val="21"/>
        </w:rPr>
        <w:t>13.2 竣工验收</w:t>
      </w:r>
    </w:p>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14:paraId="3D1F9975">
      <w:pPr>
        <w:snapToGrid w:val="0"/>
        <w:spacing w:line="360" w:lineRule="auto"/>
        <w:ind w:firstLine="420" w:firstLineChars="200"/>
        <w:jc w:val="left"/>
        <w:rPr>
          <w:rFonts w:ascii="宋体" w:hAnsi="宋体" w:cs="宋体"/>
          <w:color w:val="000000"/>
          <w:szCs w:val="21"/>
        </w:rPr>
      </w:pPr>
      <w:bookmarkStart w:id="970" w:name="_Toc280868704"/>
      <w:bookmarkStart w:id="971" w:name="_Toc280868705"/>
      <w:bookmarkStart w:id="972" w:name="_Toc280868706"/>
      <w:bookmarkStart w:id="973" w:name="_Toc280868707"/>
      <w:bookmarkStart w:id="974" w:name="_Toc280868708"/>
      <w:bookmarkStart w:id="975" w:name="_Toc280868709"/>
      <w:r>
        <w:rPr>
          <w:rFonts w:hint="eastAsia" w:ascii="宋体" w:hAnsi="宋体" w:cs="宋体"/>
          <w:color w:val="000000"/>
          <w:szCs w:val="21"/>
        </w:rPr>
        <w:t>13.2.2竣工验收程序</w:t>
      </w:r>
    </w:p>
    <w:bookmarkEnd w:id="970"/>
    <w:p w14:paraId="7C87C384">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cs="宋体"/>
          <w:color w:val="000000"/>
          <w:kern w:val="0"/>
          <w:szCs w:val="21"/>
        </w:rPr>
        <w:t>关于竣工验收程序的约定：</w:t>
      </w:r>
      <w:r>
        <w:rPr>
          <w:rFonts w:hint="eastAsia" w:ascii="宋体" w:hAnsi="宋体" w:cs="宋体"/>
          <w:color w:val="000000"/>
          <w:szCs w:val="21"/>
          <w:u w:val="single"/>
        </w:rPr>
        <w:t xml:space="preserve"> </w:t>
      </w:r>
      <w:r>
        <w:rPr>
          <w:rFonts w:hint="eastAsia" w:ascii="宋体" w:hAnsi="宋体" w:eastAsia="宋体" w:cs="宋体"/>
          <w:color w:val="000000"/>
          <w:szCs w:val="21"/>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401B7C18">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0CFC801E">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0F2BA4BE">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1C126D54">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334FD95B">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发包人在《工程竣工验收报告》签署后三十天内没有提出鉴定意见、修改意见的，视为竣工工程已经验收通过。</w:t>
      </w:r>
    </w:p>
    <w:p w14:paraId="52E0C27C">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654B2380">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0F360AEB">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（7）合格工程的移交</w:t>
      </w:r>
    </w:p>
    <w:p w14:paraId="62F19300">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50C05577">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承包人应当向发包人实施工程移交的内容包括：</w:t>
      </w:r>
    </w:p>
    <w:p w14:paraId="675A7D05">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①承包人实施承包的全部工程；</w:t>
      </w:r>
    </w:p>
    <w:p w14:paraId="2D322290">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②工程的全部附属设施、设备；</w:t>
      </w:r>
    </w:p>
    <w:p w14:paraId="16962EE9">
      <w:pPr>
        <w:snapToGrid w:val="0"/>
        <w:spacing w:line="360" w:lineRule="auto"/>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③工程竣工资料原件（包括但不限于：工程施工资料，工程质量保证资料，工程检验评定资料，竣工图，规定的其他应交资料、各种管线图纸、附属设施以及设备的使用说明书、质量保证书、维修卡等）；</w:t>
      </w:r>
    </w:p>
    <w:p w14:paraId="2ECDE509">
      <w:pPr>
        <w:snapToGrid w:val="0"/>
        <w:spacing w:line="360" w:lineRule="auto"/>
        <w:ind w:firstLine="420" w:firstLineChars="200"/>
        <w:jc w:val="left"/>
        <w:rPr>
          <w:rFonts w:ascii="宋体" w:hAnsi="宋体" w:cs="宋体"/>
          <w:color w:val="000000"/>
          <w:szCs w:val="21"/>
        </w:rPr>
      </w:pPr>
      <w:r>
        <w:rPr>
          <w:rFonts w:hint="eastAsia" w:ascii="宋体" w:hAnsi="宋体" w:eastAsia="宋体" w:cs="宋体"/>
          <w:color w:val="000000"/>
          <w:szCs w:val="21"/>
          <w:u w:val="single"/>
        </w:rPr>
        <w:t xml:space="preserve">④其他属于承包人移交义务的工程、设施、设备、文件资料  </w:t>
      </w:r>
      <w:r>
        <w:rPr>
          <w:rFonts w:hint="eastAsia" w:ascii="宋体" w:hAnsi="宋体" w:cs="宋体"/>
          <w:color w:val="000000"/>
          <w:szCs w:val="21"/>
        </w:rPr>
        <w:t>。</w:t>
      </w:r>
    </w:p>
    <w:p w14:paraId="4FB5F128">
      <w:pPr>
        <w:snapToGrid w:val="0"/>
        <w:spacing w:line="360" w:lineRule="auto"/>
        <w:jc w:val="left"/>
        <w:rPr>
          <w:rFonts w:ascii="宋体" w:hAnsi="宋体" w:cs="宋体"/>
          <w:color w:val="000000"/>
          <w:szCs w:val="21"/>
        </w:rPr>
      </w:pPr>
      <w:r>
        <w:rPr>
          <w:rFonts w:hint="eastAsia" w:ascii="宋体" w:hAnsi="宋体" w:cs="宋体"/>
          <w:color w:val="000000"/>
          <w:kern w:val="0"/>
          <w:szCs w:val="21"/>
        </w:rPr>
        <w:t>发包人不按照本项约定组织竣工验收、颁发工程接收证书的违约金的计算方法：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无</w:t>
      </w:r>
      <w:r>
        <w:rPr>
          <w:rFonts w:hint="eastAsia" w:ascii="宋体" w:hAnsi="宋体" w:cs="宋体"/>
          <w:color w:val="000000"/>
          <w:szCs w:val="21"/>
          <w:u w:val="single"/>
        </w:rPr>
        <w:t xml:space="preserve">      </w:t>
      </w:r>
      <w:r>
        <w:rPr>
          <w:rFonts w:hint="eastAsia" w:ascii="宋体" w:hAnsi="宋体" w:cs="宋体"/>
          <w:color w:val="000000"/>
          <w:szCs w:val="21"/>
        </w:rPr>
        <w:t>。</w:t>
      </w:r>
    </w:p>
    <w:bookmarkEnd w:id="971"/>
    <w:p w14:paraId="4684D74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13.2.5移交、接收全部与部分工程</w:t>
      </w:r>
    </w:p>
    <w:bookmarkEnd w:id="972"/>
    <w:p w14:paraId="4553C7FF">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承包人向发包人移交工程的期限：</w:t>
      </w:r>
      <w:r>
        <w:rPr>
          <w:rFonts w:hint="eastAsia" w:ascii="宋体" w:hAnsi="宋体" w:cs="宋体"/>
          <w:color w:val="000000"/>
          <w:szCs w:val="21"/>
          <w:u w:val="single"/>
        </w:rPr>
        <w:t xml:space="preserve">  不得迟于验收合格日后十五天  </w:t>
      </w:r>
      <w:r>
        <w:rPr>
          <w:rFonts w:hint="eastAsia" w:ascii="宋体" w:hAnsi="宋体" w:cs="宋体"/>
          <w:color w:val="000000"/>
          <w:szCs w:val="21"/>
        </w:rPr>
        <w:t>。</w:t>
      </w:r>
    </w:p>
    <w:p w14:paraId="3CAFFB7B">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kern w:val="0"/>
          <w:szCs w:val="21"/>
        </w:rPr>
        <w:t>发包人未按本合同约定接收全部或部分工程的，违约金的计算方法为：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973"/>
    <w:p w14:paraId="4729DD5D">
      <w:pPr>
        <w:snapToGrid w:val="0"/>
        <w:spacing w:line="360" w:lineRule="auto"/>
        <w:jc w:val="left"/>
        <w:rPr>
          <w:rFonts w:ascii="宋体" w:hAnsi="宋体" w:cs="宋体"/>
          <w:color w:val="000000"/>
          <w:szCs w:val="21"/>
        </w:rPr>
      </w:pPr>
      <w:r>
        <w:rPr>
          <w:rFonts w:hint="eastAsia" w:ascii="宋体" w:hAnsi="宋体" w:cs="宋体"/>
          <w:color w:val="000000"/>
          <w:szCs w:val="21"/>
        </w:rPr>
        <w:t>承包人未按时移交工程的，违约金的计算方法为：</w:t>
      </w:r>
      <w:r>
        <w:rPr>
          <w:rFonts w:hint="eastAsia" w:ascii="宋体" w:hAnsi="宋体" w:cs="宋体"/>
          <w:color w:val="000000"/>
          <w:szCs w:val="21"/>
          <w:u w:val="single"/>
        </w:rPr>
        <w:t xml:space="preserve"> 每延误一天，按签约合同价的万分之四向发包人支付违约金    </w:t>
      </w:r>
      <w:r>
        <w:rPr>
          <w:rFonts w:hint="eastAsia" w:ascii="宋体" w:hAnsi="宋体" w:cs="宋体"/>
          <w:color w:val="000000"/>
          <w:szCs w:val="21"/>
        </w:rPr>
        <w:t>。</w:t>
      </w:r>
    </w:p>
    <w:p w14:paraId="0B159D2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13.3 工程试车</w:t>
      </w:r>
    </w:p>
    <w:bookmarkEnd w:id="974"/>
    <w:p w14:paraId="4F5A2784">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13.3.1 试车程序</w:t>
      </w:r>
    </w:p>
    <w:p w14:paraId="7D80F660">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工程试车内容：</w:t>
      </w:r>
      <w:r>
        <w:rPr>
          <w:rFonts w:hint="eastAsia" w:ascii="宋体" w:hAnsi="宋体" w:cs="宋体"/>
          <w:color w:val="000000"/>
          <w:szCs w:val="21"/>
          <w:u w:val="single"/>
        </w:rPr>
        <w:t xml:space="preserve">    按本合同《通用条款》约定    </w:t>
      </w:r>
      <w:r>
        <w:rPr>
          <w:rFonts w:hint="eastAsia" w:ascii="宋体" w:hAnsi="宋体" w:cs="宋体"/>
          <w:color w:val="000000"/>
          <w:szCs w:val="21"/>
        </w:rPr>
        <w:t>。</w:t>
      </w:r>
    </w:p>
    <w:p w14:paraId="1A514074">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（1）单机无负荷试车费用由</w:t>
      </w:r>
      <w:r>
        <w:rPr>
          <w:rFonts w:hint="eastAsia" w:ascii="宋体" w:hAnsi="宋体" w:cs="宋体"/>
          <w:color w:val="000000"/>
          <w:szCs w:val="21"/>
          <w:u w:val="single"/>
        </w:rPr>
        <w:t xml:space="preserve">  承包人    </w:t>
      </w:r>
      <w:r>
        <w:rPr>
          <w:rFonts w:hint="eastAsia" w:ascii="宋体" w:hAnsi="宋体" w:cs="宋体"/>
          <w:color w:val="000000"/>
          <w:kern w:val="0"/>
          <w:szCs w:val="21"/>
        </w:rPr>
        <w:t>承担；</w:t>
      </w:r>
    </w:p>
    <w:p w14:paraId="260C3C94">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（2）无负荷联动试车费用由</w:t>
      </w:r>
      <w:r>
        <w:rPr>
          <w:rFonts w:hint="eastAsia" w:ascii="宋体" w:hAnsi="宋体" w:cs="宋体"/>
          <w:color w:val="000000"/>
          <w:szCs w:val="21"/>
          <w:u w:val="single"/>
        </w:rPr>
        <w:t xml:space="preserve">   承包人   </w:t>
      </w:r>
      <w:r>
        <w:rPr>
          <w:rFonts w:hint="eastAsia" w:ascii="宋体" w:hAnsi="宋体" w:cs="宋体"/>
          <w:color w:val="000000"/>
          <w:kern w:val="0"/>
          <w:szCs w:val="21"/>
        </w:rPr>
        <w:t>承担。</w:t>
      </w:r>
    </w:p>
    <w:p w14:paraId="61868C7C">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13.3.3 投料试车</w:t>
      </w:r>
    </w:p>
    <w:p w14:paraId="1605CA22">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关于投料试车相关事项的约定：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5F8ADA9A">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13.6 竣工退场</w:t>
      </w:r>
    </w:p>
    <w:p w14:paraId="4FBE3B99">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13.6.1 竣工退场</w:t>
      </w:r>
    </w:p>
    <w:p w14:paraId="215D48D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承包人完成竣工退场的期限：</w:t>
      </w:r>
      <w:r>
        <w:rPr>
          <w:rFonts w:hint="eastAsia" w:ascii="宋体" w:hAnsi="宋体" w:cs="宋体"/>
          <w:color w:val="000000"/>
          <w:szCs w:val="21"/>
          <w:u w:val="single"/>
        </w:rPr>
        <w:t xml:space="preserve">  竣工验收通过10天内 </w:t>
      </w:r>
      <w:r>
        <w:rPr>
          <w:rFonts w:hint="eastAsia" w:ascii="宋体" w:hAnsi="宋体" w:cs="宋体"/>
          <w:color w:val="000000"/>
          <w:kern w:val="0"/>
          <w:szCs w:val="21"/>
        </w:rPr>
        <w:t>。</w:t>
      </w:r>
    </w:p>
    <w:p w14:paraId="66BF42B0">
      <w:pPr>
        <w:tabs>
          <w:tab w:val="left" w:pos="864"/>
        </w:tabs>
        <w:snapToGrid w:val="0"/>
        <w:spacing w:before="0" w:after="0" w:line="360" w:lineRule="auto"/>
        <w:outlineLvl w:val="9"/>
        <w:rPr>
          <w:rFonts w:ascii="宋体" w:hAnsi="宋体" w:eastAsia="宋体" w:cs="宋体"/>
          <w:b w:val="0"/>
          <w:color w:val="000000"/>
          <w:sz w:val="21"/>
          <w:szCs w:val="21"/>
        </w:rPr>
      </w:pPr>
      <w:bookmarkStart w:id="976" w:name="_Toc351203646"/>
      <w:r>
        <w:rPr>
          <w:rFonts w:hint="eastAsia" w:ascii="宋体" w:hAnsi="宋体" w:eastAsia="宋体" w:cs="宋体"/>
          <w:b w:val="0"/>
          <w:color w:val="000000"/>
          <w:sz w:val="21"/>
          <w:szCs w:val="21"/>
        </w:rPr>
        <w:t>14. 竣工结算</w:t>
      </w:r>
      <w:bookmarkEnd w:id="976"/>
    </w:p>
    <w:p w14:paraId="0ADE0D4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14.1 竣工结算申请</w:t>
      </w:r>
    </w:p>
    <w:p w14:paraId="3EFC1D8F">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承包人提交竣工结算申请单的期限：</w:t>
      </w:r>
      <w:r>
        <w:rPr>
          <w:rFonts w:hint="eastAsia" w:ascii="宋体" w:hAnsi="宋体" w:cs="宋体"/>
          <w:color w:val="000000"/>
          <w:szCs w:val="21"/>
          <w:u w:val="single"/>
        </w:rPr>
        <w:t xml:space="preserve">   竣工验收合格通过日后的三十天内  </w:t>
      </w:r>
      <w:r>
        <w:rPr>
          <w:rFonts w:hint="eastAsia" w:ascii="宋体" w:hAnsi="宋体" w:cs="宋体"/>
          <w:color w:val="000000"/>
          <w:szCs w:val="21"/>
        </w:rPr>
        <w:t>。</w:t>
      </w:r>
    </w:p>
    <w:p w14:paraId="77FE3D89">
      <w:pPr>
        <w:snapToGrid w:val="0"/>
        <w:spacing w:line="360" w:lineRule="auto"/>
        <w:jc w:val="left"/>
        <w:rPr>
          <w:rFonts w:ascii="宋体" w:hAnsi="宋体" w:cs="宋体"/>
          <w:szCs w:val="21"/>
        </w:rPr>
      </w:pPr>
      <w:r>
        <w:rPr>
          <w:rFonts w:hint="eastAsia" w:ascii="宋体" w:hAnsi="宋体" w:cs="宋体"/>
          <w:color w:val="000000"/>
          <w:szCs w:val="21"/>
        </w:rPr>
        <w:t>竣工结算申请单应包括的内容：</w:t>
      </w:r>
      <w:r>
        <w:rPr>
          <w:rFonts w:hint="eastAsia" w:ascii="宋体" w:hAnsi="宋体" w:cs="宋体"/>
          <w:color w:val="000000"/>
          <w:szCs w:val="21"/>
          <w:u w:val="single"/>
        </w:rPr>
        <w:t xml:space="preserve">   按通用条款       </w:t>
      </w:r>
      <w:r>
        <w:rPr>
          <w:rFonts w:hint="eastAsia" w:ascii="宋体" w:hAnsi="宋体" w:cs="宋体"/>
          <w:color w:val="000000"/>
          <w:szCs w:val="21"/>
        </w:rPr>
        <w:t>。</w:t>
      </w:r>
    </w:p>
    <w:p w14:paraId="4B54AE00">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14.2 竣工结算审核</w:t>
      </w:r>
    </w:p>
    <w:p w14:paraId="54843C85">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发包人审批竣工付款申请单的期限：</w:t>
      </w:r>
      <w:r>
        <w:rPr>
          <w:rFonts w:hint="eastAsia" w:ascii="宋体" w:hAnsi="宋体" w:cs="宋体"/>
          <w:color w:val="000000"/>
          <w:szCs w:val="21"/>
          <w:u w:val="single"/>
        </w:rPr>
        <w:t xml:space="preserve">  收到竣工付款申请单30天内   </w:t>
      </w:r>
      <w:r>
        <w:rPr>
          <w:rFonts w:hint="eastAsia" w:ascii="宋体" w:hAnsi="宋体" w:cs="宋体"/>
          <w:color w:val="000000"/>
          <w:szCs w:val="21"/>
        </w:rPr>
        <w:t>。</w:t>
      </w:r>
    </w:p>
    <w:p w14:paraId="78A295F6">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发包人完成竣工付款的期限：</w:t>
      </w:r>
      <w:r>
        <w:rPr>
          <w:rFonts w:hint="eastAsia" w:ascii="宋体" w:hAnsi="宋体" w:cs="宋体"/>
          <w:color w:val="000000"/>
          <w:szCs w:val="21"/>
          <w:u w:val="single"/>
        </w:rPr>
        <w:t xml:space="preserve">   收到竣工付款申请单30天内    </w:t>
      </w:r>
      <w:r>
        <w:rPr>
          <w:rFonts w:hint="eastAsia" w:ascii="宋体" w:hAnsi="宋体" w:cs="宋体"/>
          <w:color w:val="000000"/>
          <w:szCs w:val="21"/>
        </w:rPr>
        <w:t>。</w:t>
      </w:r>
    </w:p>
    <w:p w14:paraId="03413264">
      <w:pPr>
        <w:snapToGrid w:val="0"/>
        <w:spacing w:line="360" w:lineRule="auto"/>
        <w:jc w:val="left"/>
        <w:rPr>
          <w:rFonts w:hint="eastAsia" w:ascii="宋体" w:hAnsi="宋体" w:cs="宋体"/>
          <w:color w:val="000000"/>
          <w:szCs w:val="21"/>
        </w:rPr>
      </w:pPr>
      <w:r>
        <w:rPr>
          <w:rFonts w:hint="eastAsia" w:ascii="宋体" w:hAnsi="宋体" w:cs="宋体"/>
          <w:color w:val="000000"/>
          <w:szCs w:val="21"/>
        </w:rPr>
        <w:t>关于竣工付款证书异议部分复核的方式和程序：</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14:paraId="62070FA3">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 xml:space="preserve">14.2.1本工程为政府性投资项目，发包人根据国家造价管理的有关规定以及财政部门（发包人）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发包人）审定的工程造价为唯一的确定依据，责任由承包人自负。 </w:t>
      </w:r>
    </w:p>
    <w:p w14:paraId="0FFBC574">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14.2.2工程价款结算审计按浙建价协[2021]13号文件执行，超过5%以外的核减额追加费用由施工单位支付至财政专户，凭交纳凭证及财政出具审定通知书（结算备案表）与发包人结算尾款。</w:t>
      </w:r>
    </w:p>
    <w:p w14:paraId="7A4E3DD5">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14.2.3承包人必须保证施工过程所提出的签证内容是合法的、真实的，并不由于发包人和监理工程师的确认而免除承包人的责任。</w:t>
      </w:r>
    </w:p>
    <w:p w14:paraId="5E726418">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229E4D8C">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24387B96">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14.2.6工程竣工结算总造价应控制在政府有关部门已批复的概算内，否则不予支付。</w:t>
      </w:r>
    </w:p>
    <w:p w14:paraId="13230278">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14.2.7承包人提交竣工结算资料时必须提供预算软件导出的带有计价软件格式的电子结算文件。</w:t>
      </w:r>
    </w:p>
    <w:p w14:paraId="1E9AF88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14.4 最终结清</w:t>
      </w:r>
    </w:p>
    <w:p w14:paraId="1933BDE2">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14.4.1 最终结清申请单</w:t>
      </w:r>
    </w:p>
    <w:p w14:paraId="50E3C635">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承包人提交最终结清申请单的份数：</w:t>
      </w:r>
      <w:r>
        <w:rPr>
          <w:rFonts w:hint="eastAsia" w:ascii="宋体" w:hAnsi="宋体" w:cs="宋体"/>
          <w:color w:val="000000"/>
          <w:szCs w:val="21"/>
          <w:u w:val="single"/>
        </w:rPr>
        <w:t xml:space="preserve">  按发包人要求提供  </w:t>
      </w:r>
      <w:r>
        <w:rPr>
          <w:rFonts w:hint="eastAsia" w:ascii="宋体" w:hAnsi="宋体" w:cs="宋体"/>
          <w:color w:val="000000"/>
          <w:szCs w:val="21"/>
        </w:rPr>
        <w:t>。</w:t>
      </w:r>
    </w:p>
    <w:p w14:paraId="73870DF9">
      <w:pPr>
        <w:snapToGrid w:val="0"/>
        <w:spacing w:line="360" w:lineRule="auto"/>
        <w:ind w:firstLine="420" w:firstLineChars="200"/>
        <w:jc w:val="left"/>
        <w:rPr>
          <w:rFonts w:ascii="宋体" w:hAnsi="宋体" w:cs="宋体"/>
          <w:szCs w:val="21"/>
        </w:rPr>
      </w:pPr>
      <w:r>
        <w:rPr>
          <w:rFonts w:hint="eastAsia" w:ascii="宋体" w:hAnsi="宋体" w:cs="宋体"/>
          <w:color w:val="000000"/>
          <w:kern w:val="0"/>
          <w:szCs w:val="21"/>
        </w:rPr>
        <w:t>承包人提交最终结算申请单的期限：</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r>
        <w:rPr>
          <w:rFonts w:hint="eastAsia" w:ascii="宋体" w:hAnsi="宋体" w:cs="宋体"/>
          <w:szCs w:val="21"/>
        </w:rPr>
        <w:t xml:space="preserve"> </w:t>
      </w:r>
    </w:p>
    <w:p w14:paraId="78E4665B">
      <w:pPr>
        <w:snapToGrid w:val="0"/>
        <w:spacing w:line="360" w:lineRule="auto"/>
        <w:ind w:firstLine="420" w:firstLineChars="200"/>
        <w:jc w:val="left"/>
        <w:rPr>
          <w:rFonts w:ascii="宋体" w:hAnsi="宋体" w:cs="宋体"/>
          <w:szCs w:val="21"/>
        </w:rPr>
      </w:pPr>
      <w:r>
        <w:rPr>
          <w:rFonts w:hint="eastAsia" w:ascii="宋体" w:hAnsi="宋体" w:cs="宋体"/>
          <w:szCs w:val="21"/>
        </w:rPr>
        <w:t>14.4.2 最终结清证书和支付</w:t>
      </w:r>
    </w:p>
    <w:p w14:paraId="5FACA67C">
      <w:pPr>
        <w:snapToGrid w:val="0"/>
        <w:spacing w:line="360" w:lineRule="auto"/>
        <w:ind w:firstLine="420" w:firstLineChars="200"/>
        <w:jc w:val="left"/>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14:paraId="2B7F8057">
      <w:pPr>
        <w:snapToGrid w:val="0"/>
        <w:spacing w:line="360" w:lineRule="auto"/>
        <w:ind w:firstLine="420" w:firstLineChars="200"/>
        <w:jc w:val="left"/>
        <w:rPr>
          <w:rFonts w:ascii="宋体" w:hAnsi="宋体" w:cs="宋体"/>
          <w:szCs w:val="21"/>
        </w:rPr>
      </w:pPr>
      <w:r>
        <w:rPr>
          <w:rFonts w:hint="eastAsia" w:ascii="宋体" w:hAnsi="宋体" w:cs="宋体"/>
          <w:szCs w:val="21"/>
        </w:rPr>
        <w:t>（2）发包人完成支付的期限：</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bookmarkEnd w:id="963"/>
    <w:bookmarkEnd w:id="964"/>
    <w:bookmarkEnd w:id="965"/>
    <w:bookmarkEnd w:id="966"/>
    <w:bookmarkEnd w:id="967"/>
    <w:bookmarkEnd w:id="968"/>
    <w:bookmarkEnd w:id="969"/>
    <w:bookmarkEnd w:id="975"/>
    <w:p w14:paraId="6991928B">
      <w:pPr>
        <w:tabs>
          <w:tab w:val="left" w:pos="864"/>
        </w:tabs>
        <w:snapToGrid w:val="0"/>
        <w:spacing w:before="0" w:after="0" w:line="360" w:lineRule="auto"/>
        <w:outlineLvl w:val="9"/>
        <w:rPr>
          <w:rFonts w:ascii="宋体" w:hAnsi="宋体" w:eastAsia="宋体" w:cs="宋体"/>
          <w:b w:val="0"/>
          <w:color w:val="000000"/>
          <w:sz w:val="21"/>
          <w:szCs w:val="21"/>
        </w:rPr>
      </w:pPr>
      <w:bookmarkStart w:id="977" w:name="_Toc351203647"/>
      <w:bookmarkStart w:id="978" w:name="_Toc267251483"/>
      <w:bookmarkStart w:id="979" w:name="_Toc267251482"/>
      <w:bookmarkStart w:id="980" w:name="_Toc267251484"/>
      <w:bookmarkStart w:id="981" w:name="_Toc267251485"/>
      <w:bookmarkStart w:id="982" w:name="_Toc267251490"/>
      <w:bookmarkStart w:id="983" w:name="_Toc267251489"/>
      <w:bookmarkStart w:id="984" w:name="_Toc267251488"/>
      <w:bookmarkStart w:id="985" w:name="_Toc267251486"/>
      <w:bookmarkStart w:id="986" w:name="_Toc267251491"/>
      <w:bookmarkStart w:id="987" w:name="_Toc267251493"/>
      <w:bookmarkStart w:id="988" w:name="_Toc267251497"/>
      <w:bookmarkStart w:id="989" w:name="_Toc267251499"/>
      <w:bookmarkStart w:id="990" w:name="_Toc267251495"/>
      <w:bookmarkStart w:id="991" w:name="_Toc267251502"/>
      <w:bookmarkStart w:id="992" w:name="_Toc267251494"/>
      <w:bookmarkStart w:id="993" w:name="_Toc267251501"/>
      <w:bookmarkStart w:id="994" w:name="_Toc267251503"/>
      <w:bookmarkStart w:id="995" w:name="_Toc267251498"/>
      <w:bookmarkStart w:id="996" w:name="_Toc267251492"/>
      <w:bookmarkStart w:id="997" w:name="_Toc267251496"/>
      <w:bookmarkStart w:id="998" w:name="_Toc267251504"/>
      <w:bookmarkStart w:id="999" w:name="_Toc267251506"/>
      <w:bookmarkStart w:id="1000" w:name="_Toc267251507"/>
      <w:bookmarkStart w:id="1001" w:name="_Toc267251508"/>
      <w:bookmarkStart w:id="1002" w:name="_Toc267251510"/>
      <w:bookmarkStart w:id="1003" w:name="_Toc267251513"/>
      <w:bookmarkStart w:id="1004" w:name="_Toc267251511"/>
      <w:bookmarkStart w:id="1005" w:name="_Toc267251514"/>
      <w:bookmarkStart w:id="1006" w:name="_Toc267251509"/>
      <w:bookmarkStart w:id="1007" w:name="_Toc267251515"/>
      <w:r>
        <w:rPr>
          <w:rFonts w:hint="eastAsia" w:ascii="宋体" w:hAnsi="宋体" w:eastAsia="宋体" w:cs="宋体"/>
          <w:b w:val="0"/>
          <w:color w:val="000000"/>
          <w:sz w:val="21"/>
          <w:szCs w:val="21"/>
        </w:rPr>
        <w:t>15. 缺陷责任期与保修</w:t>
      </w:r>
      <w:bookmarkEnd w:id="977"/>
    </w:p>
    <w:p w14:paraId="0A89ABD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15.2缺陷责任期</w:t>
      </w:r>
      <w:bookmarkEnd w:id="978"/>
    </w:p>
    <w:p w14:paraId="5A226F62">
      <w:pPr>
        <w:snapToGrid w:val="0"/>
        <w:spacing w:line="360" w:lineRule="auto"/>
        <w:jc w:val="left"/>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详附件</w:t>
      </w:r>
      <w:r>
        <w:rPr>
          <w:rFonts w:hint="eastAsia" w:ascii="宋体" w:hAnsi="宋体" w:cs="宋体"/>
          <w:color w:val="000000"/>
          <w:szCs w:val="21"/>
          <w:u w:val="single"/>
          <w:lang w:val="en-US" w:eastAsia="zh-CN"/>
        </w:rPr>
        <w:t>1</w:t>
      </w:r>
      <w:r>
        <w:rPr>
          <w:rFonts w:hint="eastAsia" w:ascii="宋体" w:hAnsi="宋体" w:cs="宋体"/>
          <w:color w:val="000000"/>
          <w:szCs w:val="21"/>
          <w:u w:val="single"/>
        </w:rPr>
        <w:t xml:space="preserve">工程质量保修书    </w:t>
      </w:r>
      <w:r>
        <w:rPr>
          <w:rFonts w:hint="eastAsia" w:ascii="宋体" w:hAnsi="宋体" w:cs="宋体"/>
          <w:color w:val="000000"/>
          <w:szCs w:val="21"/>
        </w:rPr>
        <w:t>。</w:t>
      </w:r>
    </w:p>
    <w:p w14:paraId="00ECD71A">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15.3 质量保证金</w:t>
      </w:r>
    </w:p>
    <w:p w14:paraId="6EA72E8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关于是否扣留质量保证金的约定：</w:t>
      </w:r>
      <w:r>
        <w:rPr>
          <w:rFonts w:hint="eastAsia" w:ascii="宋体" w:hAnsi="宋体" w:cs="宋体"/>
          <w:color w:val="000000"/>
          <w:szCs w:val="21"/>
          <w:u w:val="single"/>
        </w:rPr>
        <w:t xml:space="preserve"> </w:t>
      </w:r>
      <w:r>
        <w:rPr>
          <w:rFonts w:hint="eastAsia" w:ascii="宋体" w:hAnsi="宋体" w:cs="宋体"/>
          <w:color w:val="0000FF"/>
          <w:szCs w:val="21"/>
          <w:u w:val="single"/>
        </w:rPr>
        <w:t>不扣留</w:t>
      </w:r>
      <w:r>
        <w:rPr>
          <w:rFonts w:hint="eastAsia" w:ascii="宋体" w:hAnsi="宋体" w:cs="宋体"/>
          <w:color w:val="000000"/>
          <w:szCs w:val="21"/>
          <w:u w:val="single"/>
        </w:rPr>
        <w:t xml:space="preserve">  </w:t>
      </w:r>
      <w:r>
        <w:rPr>
          <w:rFonts w:hint="eastAsia" w:ascii="宋体" w:hAnsi="宋体" w:cs="宋体"/>
          <w:color w:val="000000"/>
          <w:szCs w:val="21"/>
        </w:rPr>
        <w:t>。在工程项目竣工前，承包人按专用合同条款第3.7条提供履约担保的，发包人不得同时预留工程质量保证金。</w:t>
      </w:r>
    </w:p>
    <w:p w14:paraId="7A625FE6">
      <w:pPr>
        <w:snapToGrid w:val="0"/>
        <w:spacing w:line="360" w:lineRule="auto"/>
        <w:ind w:firstLine="420" w:firstLineChars="200"/>
        <w:jc w:val="left"/>
        <w:rPr>
          <w:rFonts w:ascii="宋体" w:hAnsi="宋体" w:cs="宋体"/>
          <w:color w:val="000000"/>
          <w:szCs w:val="21"/>
        </w:rPr>
      </w:pPr>
    </w:p>
    <w:p w14:paraId="7584C715">
      <w:pPr>
        <w:snapToGrid w:val="0"/>
        <w:spacing w:line="360" w:lineRule="auto"/>
        <w:ind w:firstLine="420" w:firstLineChars="200"/>
        <w:jc w:val="left"/>
        <w:outlineLvl w:val="9"/>
        <w:rPr>
          <w:rFonts w:ascii="宋体" w:hAnsi="宋体" w:cs="宋体"/>
          <w:color w:val="000000"/>
          <w:szCs w:val="21"/>
        </w:rPr>
      </w:pPr>
      <w:r>
        <w:rPr>
          <w:rFonts w:hint="eastAsia" w:ascii="宋体" w:hAnsi="宋体" w:cs="宋体"/>
          <w:color w:val="000000"/>
          <w:szCs w:val="21"/>
        </w:rPr>
        <w:t>15.3.1 承包人提供质量保证金的方式</w:t>
      </w:r>
    </w:p>
    <w:p w14:paraId="0B73BDD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cs="宋体"/>
          <w:color w:val="000000"/>
          <w:szCs w:val="21"/>
          <w:u w:val="single"/>
        </w:rPr>
        <w:t xml:space="preserve"> </w:t>
      </w:r>
      <w:r>
        <w:rPr>
          <w:rFonts w:hint="eastAsia" w:ascii="宋体" w:hAnsi="宋体" w:cs="宋体"/>
          <w:color w:val="0000FF"/>
          <w:szCs w:val="21"/>
          <w:u w:val="single"/>
        </w:rPr>
        <w:t>/</w:t>
      </w:r>
      <w:r>
        <w:rPr>
          <w:rFonts w:hint="eastAsia" w:ascii="宋体" w:hAnsi="宋体" w:cs="宋体"/>
          <w:color w:val="000000"/>
          <w:szCs w:val="21"/>
          <w:u w:val="single"/>
        </w:rPr>
        <w:t xml:space="preserve"> </w:t>
      </w:r>
      <w:r>
        <w:rPr>
          <w:rFonts w:hint="eastAsia" w:ascii="宋体" w:hAnsi="宋体" w:cs="宋体"/>
          <w:color w:val="000000"/>
          <w:szCs w:val="21"/>
        </w:rPr>
        <w:t>种方式：</w:t>
      </w:r>
    </w:p>
    <w:p w14:paraId="3217039B">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（1）质量保证金保函，保证金额为：</w:t>
      </w:r>
      <w:r>
        <w:rPr>
          <w:rFonts w:hint="eastAsia" w:ascii="宋体" w:hAnsi="宋体" w:cs="宋体"/>
          <w:color w:val="000000"/>
          <w:kern w:val="0"/>
          <w:szCs w:val="21"/>
          <w:u w:val="single"/>
        </w:rPr>
        <w:t xml:space="preserve">  结算价的1.5%作为工程质量保证金（以银行保函的方式递交）   </w:t>
      </w:r>
      <w:r>
        <w:rPr>
          <w:rFonts w:hint="eastAsia" w:ascii="宋体" w:hAnsi="宋体" w:cs="宋体"/>
          <w:color w:val="000000"/>
          <w:kern w:val="0"/>
          <w:szCs w:val="21"/>
        </w:rPr>
        <w:t xml:space="preserve">； </w:t>
      </w:r>
    </w:p>
    <w:p w14:paraId="5C2962E7">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u w:val="single"/>
        </w:rPr>
        <w:t xml:space="preserve">      </w:t>
      </w:r>
      <w:r>
        <w:rPr>
          <w:rFonts w:hint="eastAsia" w:ascii="宋体" w:hAnsi="宋体" w:cs="宋体"/>
          <w:color w:val="000000"/>
          <w:kern w:val="0"/>
          <w:szCs w:val="21"/>
        </w:rPr>
        <w:t>%的工程款；</w:t>
      </w:r>
    </w:p>
    <w:p w14:paraId="2BAB4152">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（3）其他方式:</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5A2B9070">
      <w:pPr>
        <w:snapToGrid w:val="0"/>
        <w:spacing w:line="360" w:lineRule="auto"/>
        <w:ind w:firstLine="420" w:firstLineChars="200"/>
        <w:jc w:val="left"/>
        <w:outlineLvl w:val="9"/>
        <w:rPr>
          <w:rFonts w:ascii="宋体" w:hAnsi="宋体" w:cs="宋体"/>
          <w:color w:val="000000"/>
          <w:szCs w:val="21"/>
        </w:rPr>
      </w:pPr>
      <w:r>
        <w:rPr>
          <w:rFonts w:hint="eastAsia" w:ascii="宋体" w:hAnsi="宋体" w:cs="宋体"/>
          <w:color w:val="000000"/>
          <w:szCs w:val="21"/>
        </w:rPr>
        <w:t xml:space="preserve">15.3.2 质量保证金的扣留 </w:t>
      </w:r>
    </w:p>
    <w:p w14:paraId="0995E0A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w:t>
      </w:r>
      <w:r>
        <w:rPr>
          <w:rFonts w:hint="eastAsia" w:ascii="宋体" w:hAnsi="宋体" w:cs="宋体"/>
          <w:color w:val="0000FF"/>
          <w:szCs w:val="21"/>
          <w:u w:val="single"/>
        </w:rPr>
        <w:t>/</w:t>
      </w:r>
      <w:r>
        <w:rPr>
          <w:rFonts w:hint="eastAsia" w:ascii="宋体" w:hAnsi="宋体" w:cs="宋体"/>
          <w:color w:val="000000"/>
          <w:szCs w:val="21"/>
          <w:u w:val="single"/>
        </w:rPr>
        <w:t xml:space="preserve"> </w:t>
      </w:r>
      <w:r>
        <w:rPr>
          <w:rFonts w:hint="eastAsia" w:ascii="宋体" w:hAnsi="宋体" w:cs="宋体"/>
          <w:color w:val="000000"/>
          <w:szCs w:val="21"/>
        </w:rPr>
        <w:t>种方式：</w:t>
      </w:r>
    </w:p>
    <w:p w14:paraId="6A903199">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（1）在支付工程进度款时逐次扣留，在此情形下，质量保证金的计算基数不包括预付款的支付、扣回以及价格调整的金额；</w:t>
      </w:r>
    </w:p>
    <w:p w14:paraId="3E8367D6">
      <w:pPr>
        <w:autoSpaceDE w:val="0"/>
        <w:autoSpaceDN w:val="0"/>
        <w:snapToGrid w:val="0"/>
        <w:spacing w:line="360" w:lineRule="auto"/>
        <w:ind w:firstLine="420" w:firstLineChars="200"/>
        <w:jc w:val="left"/>
        <w:outlineLvl w:val="9"/>
        <w:rPr>
          <w:rFonts w:ascii="宋体" w:hAnsi="宋体" w:cs="宋体"/>
          <w:color w:val="000000"/>
          <w:kern w:val="0"/>
          <w:szCs w:val="21"/>
        </w:rPr>
      </w:pPr>
      <w:r>
        <w:rPr>
          <w:rFonts w:hint="eastAsia" w:ascii="宋体" w:hAnsi="宋体" w:cs="宋体"/>
          <w:color w:val="000000"/>
          <w:kern w:val="0"/>
          <w:szCs w:val="21"/>
        </w:rPr>
        <w:t>（2）工程竣工结算时一次性扣留质量保证金；</w:t>
      </w:r>
    </w:p>
    <w:p w14:paraId="457536F1">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（3）其他扣留方式:</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266FA1FF">
      <w:pPr>
        <w:snapToGrid w:val="0"/>
        <w:spacing w:line="360" w:lineRule="auto"/>
        <w:jc w:val="left"/>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bookmarkEnd w:id="979"/>
    <w:bookmarkEnd w:id="980"/>
    <w:p w14:paraId="7017B2F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15.4保修</w:t>
      </w:r>
    </w:p>
    <w:bookmarkEnd w:id="981"/>
    <w:p w14:paraId="42FE2305">
      <w:pPr>
        <w:snapToGrid w:val="0"/>
        <w:spacing w:line="360" w:lineRule="auto"/>
        <w:ind w:firstLine="409" w:firstLineChars="195"/>
        <w:jc w:val="left"/>
        <w:rPr>
          <w:rFonts w:ascii="宋体" w:hAnsi="宋体" w:cs="宋体"/>
          <w:color w:val="000000"/>
          <w:szCs w:val="21"/>
        </w:rPr>
      </w:pPr>
      <w:r>
        <w:rPr>
          <w:rFonts w:hint="eastAsia" w:ascii="宋体" w:hAnsi="宋体" w:cs="宋体"/>
          <w:color w:val="000000"/>
          <w:szCs w:val="21"/>
        </w:rPr>
        <w:t>15.4.1 保修责任</w:t>
      </w:r>
    </w:p>
    <w:p w14:paraId="3E14CA88">
      <w:pPr>
        <w:snapToGrid w:val="0"/>
        <w:spacing w:line="360" w:lineRule="auto"/>
        <w:jc w:val="left"/>
        <w:rPr>
          <w:rFonts w:ascii="宋体" w:hAnsi="宋体" w:cs="宋体"/>
          <w:color w:val="000000"/>
          <w:kern w:val="0"/>
          <w:szCs w:val="21"/>
        </w:rPr>
      </w:pPr>
      <w:r>
        <w:rPr>
          <w:rFonts w:hint="eastAsia" w:ascii="宋体" w:hAnsi="宋体" w:cs="宋体"/>
          <w:color w:val="000000"/>
          <w:szCs w:val="21"/>
        </w:rPr>
        <w:t>工程保修期为：</w:t>
      </w:r>
      <w:r>
        <w:rPr>
          <w:rFonts w:hint="eastAsia" w:ascii="宋体" w:hAnsi="宋体" w:cs="宋体"/>
          <w:color w:val="000000"/>
          <w:kern w:val="0"/>
          <w:szCs w:val="21"/>
          <w:u w:val="single"/>
        </w:rPr>
        <w:t xml:space="preserve">  详见工程质量保修书（附件</w:t>
      </w:r>
      <w:r>
        <w:rPr>
          <w:rFonts w:hint="eastAsia" w:ascii="宋体" w:hAnsi="宋体" w:cs="宋体"/>
          <w:color w:val="000000"/>
          <w:kern w:val="0"/>
          <w:szCs w:val="21"/>
          <w:u w:val="single"/>
          <w:lang w:val="en-US" w:eastAsia="zh-CN"/>
        </w:rPr>
        <w:t>1</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32E56FC4">
      <w:pPr>
        <w:snapToGrid w:val="0"/>
        <w:spacing w:line="360" w:lineRule="auto"/>
        <w:ind w:firstLine="409" w:firstLineChars="195"/>
        <w:jc w:val="left"/>
        <w:rPr>
          <w:rFonts w:ascii="宋体" w:hAnsi="宋体" w:cs="宋体"/>
          <w:color w:val="000000"/>
          <w:szCs w:val="21"/>
        </w:rPr>
      </w:pPr>
      <w:r>
        <w:rPr>
          <w:rFonts w:hint="eastAsia" w:ascii="宋体" w:hAnsi="宋体" w:cs="宋体"/>
          <w:color w:val="000000"/>
          <w:szCs w:val="21"/>
        </w:rPr>
        <w:t>15.4.3 修复通知</w:t>
      </w:r>
    </w:p>
    <w:p w14:paraId="133FE2FA">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承包人收到保修通知并到达工程现场的合理时间：</w:t>
      </w:r>
      <w:r>
        <w:rPr>
          <w:rFonts w:hint="eastAsia" w:ascii="宋体" w:hAnsi="宋体" w:cs="宋体"/>
          <w:color w:val="000000"/>
          <w:kern w:val="0"/>
          <w:szCs w:val="21"/>
          <w:u w:val="single"/>
        </w:rPr>
        <w:t xml:space="preserve"> 按质量保修书执行     </w:t>
      </w:r>
      <w:r>
        <w:rPr>
          <w:rFonts w:hint="eastAsia" w:ascii="宋体" w:hAnsi="宋体" w:cs="宋体"/>
          <w:color w:val="000000"/>
          <w:kern w:val="0"/>
          <w:szCs w:val="21"/>
        </w:rPr>
        <w:t>。</w:t>
      </w:r>
    </w:p>
    <w:bookmarkEnd w:id="982"/>
    <w:bookmarkEnd w:id="983"/>
    <w:bookmarkEnd w:id="984"/>
    <w:bookmarkEnd w:id="985"/>
    <w:p w14:paraId="72D74738">
      <w:pPr>
        <w:tabs>
          <w:tab w:val="left" w:pos="864"/>
        </w:tabs>
        <w:snapToGrid w:val="0"/>
        <w:spacing w:before="0" w:after="0" w:line="360" w:lineRule="auto"/>
        <w:outlineLvl w:val="9"/>
        <w:rPr>
          <w:rFonts w:ascii="宋体" w:hAnsi="宋体" w:eastAsia="宋体" w:cs="宋体"/>
          <w:b w:val="0"/>
          <w:color w:val="000000"/>
          <w:sz w:val="21"/>
          <w:szCs w:val="21"/>
        </w:rPr>
      </w:pPr>
      <w:bookmarkStart w:id="1008" w:name="_Toc351203648"/>
      <w:bookmarkStart w:id="1009" w:name="_Toc280868717"/>
      <w:bookmarkStart w:id="1010" w:name="_Toc280868718"/>
      <w:r>
        <w:rPr>
          <w:rFonts w:hint="eastAsia" w:ascii="宋体" w:hAnsi="宋体" w:eastAsia="宋体" w:cs="宋体"/>
          <w:b w:val="0"/>
          <w:color w:val="000000"/>
          <w:sz w:val="21"/>
          <w:szCs w:val="21"/>
        </w:rPr>
        <w:t>16. 违约</w:t>
      </w:r>
      <w:bookmarkEnd w:id="1008"/>
    </w:p>
    <w:p w14:paraId="18726AC5">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16.1 发包人违约</w:t>
      </w:r>
    </w:p>
    <w:p w14:paraId="476FD94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16.1.1发包人违约的情形</w:t>
      </w:r>
    </w:p>
    <w:p w14:paraId="6D45A7EF">
      <w:pPr>
        <w:snapToGrid w:val="0"/>
        <w:spacing w:line="360" w:lineRule="auto"/>
        <w:ind w:left="1050" w:hanging="1050" w:hangingChars="500"/>
        <w:jc w:val="left"/>
        <w:rPr>
          <w:rFonts w:ascii="宋体" w:hAnsi="宋体" w:cs="宋体"/>
          <w:color w:val="000000"/>
          <w:kern w:val="0"/>
          <w:szCs w:val="21"/>
        </w:rPr>
      </w:pPr>
      <w:r>
        <w:rPr>
          <w:rFonts w:hint="eastAsia" w:ascii="宋体" w:hAnsi="宋体" w:cs="宋体"/>
          <w:color w:val="000000"/>
          <w:kern w:val="0"/>
          <w:szCs w:val="21"/>
        </w:rPr>
        <w:t>发包人违约的其他情形：</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3A79983F">
      <w:pPr>
        <w:snapToGrid w:val="0"/>
        <w:spacing w:line="360" w:lineRule="auto"/>
        <w:ind w:left="1050" w:hanging="1050" w:hangingChars="500"/>
        <w:jc w:val="left"/>
        <w:rPr>
          <w:rFonts w:ascii="宋体" w:hAnsi="宋体" w:cs="宋体"/>
          <w:color w:val="000000"/>
          <w:kern w:val="0"/>
          <w:szCs w:val="21"/>
        </w:rPr>
      </w:pPr>
      <w:r>
        <w:rPr>
          <w:rFonts w:hint="eastAsia" w:ascii="宋体" w:hAnsi="宋体" w:cs="宋体"/>
          <w:color w:val="000000"/>
          <w:kern w:val="0"/>
          <w:szCs w:val="21"/>
        </w:rPr>
        <w:t xml:space="preserve">    16.1.2 发包人违约的责任</w:t>
      </w:r>
    </w:p>
    <w:p w14:paraId="1B404740">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发包人违约责任的承担方式和计算方法：</w:t>
      </w:r>
    </w:p>
    <w:p w14:paraId="2928B38E">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（1）因发包人原因未能在计划开工日期前7天内下达开工通知的违约责任：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59994E14">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（2）因发包人原因未能按合同约定支付合同价款的违约责任：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9C84D2E">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（3）发包人违反第10.1款〔变更的范围〕第（2）项约定，自行实施被取消的工作或转由他人实施的违约责任：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5A4B6AC6">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0D6DFF77">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（5）因发包人违反合同约定造成暂停施工的违约责任：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3F784896">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（6）发包人无正当理由没有在约定期限内发出复工指示，导致承包人无法复工的违约责任：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0B4179F">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（7）其他：</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9E5DB5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16.1.3 因发包人违约解除合同</w:t>
      </w:r>
    </w:p>
    <w:p w14:paraId="392A11AF">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承包人按16.1.1项〔发包人违约的情形〕约定暂停施工满</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28</w:t>
      </w:r>
      <w:r>
        <w:rPr>
          <w:rFonts w:hint="eastAsia" w:ascii="宋体" w:hAnsi="宋体" w:cs="宋体"/>
          <w:color w:val="000000"/>
          <w:kern w:val="0"/>
          <w:szCs w:val="21"/>
          <w:u w:val="single"/>
        </w:rPr>
        <w:t xml:space="preserve">  </w:t>
      </w:r>
      <w:r>
        <w:rPr>
          <w:rFonts w:hint="eastAsia" w:ascii="宋体" w:hAnsi="宋体" w:cs="宋体"/>
          <w:color w:val="000000"/>
          <w:kern w:val="0"/>
          <w:szCs w:val="21"/>
        </w:rPr>
        <w:t>天后发包人仍不纠正其违约行为并致使合同目的不能实现的，承包人有权解除合同。</w:t>
      </w:r>
    </w:p>
    <w:p w14:paraId="6F9C4F2F">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16.2 承包人违约</w:t>
      </w:r>
    </w:p>
    <w:p w14:paraId="3E2A61BF">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16.2.1 承包人违约的情形</w:t>
      </w:r>
    </w:p>
    <w:p w14:paraId="50FA29C4">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承包人违约的其他情形：</w:t>
      </w:r>
      <w:r>
        <w:rPr>
          <w:rFonts w:hint="eastAsia" w:ascii="宋体" w:hAnsi="宋体" w:cs="宋体"/>
          <w:color w:val="000000"/>
          <w:kern w:val="0"/>
          <w:szCs w:val="21"/>
          <w:u w:val="single"/>
        </w:rPr>
        <w:t xml:space="preserve">   除本合同通用条款外详见本合同专用条款16.2.2   </w:t>
      </w:r>
      <w:r>
        <w:rPr>
          <w:rFonts w:hint="eastAsia" w:ascii="宋体" w:hAnsi="宋体" w:cs="宋体"/>
          <w:color w:val="000000"/>
          <w:kern w:val="0"/>
          <w:szCs w:val="21"/>
        </w:rPr>
        <w:t>。</w:t>
      </w:r>
    </w:p>
    <w:p w14:paraId="2FEFDC5A">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16.2.2承包人违约的责任</w:t>
      </w:r>
    </w:p>
    <w:p w14:paraId="25FDDCA7">
      <w:pPr>
        <w:snapToGrid w:val="0"/>
        <w:spacing w:line="360" w:lineRule="auto"/>
        <w:jc w:val="left"/>
        <w:rPr>
          <w:rFonts w:hint="eastAsia" w:ascii="宋体" w:hAnsi="宋体" w:eastAsia="宋体" w:cs="宋体"/>
          <w:color w:val="000000"/>
          <w:kern w:val="0"/>
          <w:szCs w:val="21"/>
          <w:u w:val="single"/>
        </w:rPr>
      </w:pPr>
      <w:r>
        <w:rPr>
          <w:rFonts w:hint="eastAsia" w:ascii="宋体" w:hAnsi="宋体" w:cs="宋体"/>
          <w:color w:val="000000"/>
          <w:kern w:val="0"/>
          <w:szCs w:val="21"/>
        </w:rPr>
        <w:t>承包人违约责任的承担方式和计算方法：</w:t>
      </w:r>
      <w:r>
        <w:rPr>
          <w:rFonts w:hint="eastAsia" w:ascii="宋体" w:hAnsi="宋体" w:eastAsia="宋体" w:cs="宋体"/>
          <w:color w:val="000000"/>
          <w:kern w:val="0"/>
          <w:szCs w:val="21"/>
          <w:u w:val="single"/>
        </w:rPr>
        <w:t xml:space="preserve">  工期延期在一个月内的，每拖延一天</w:t>
      </w:r>
      <w:r>
        <w:rPr>
          <w:rFonts w:hint="default" w:ascii="宋体" w:hAnsi="宋体" w:eastAsia="宋体" w:cs="宋体"/>
          <w:color w:val="000000"/>
          <w:kern w:val="0"/>
          <w:szCs w:val="21"/>
          <w:u w:val="single"/>
        </w:rPr>
        <w:t>，</w:t>
      </w:r>
      <w:r>
        <w:rPr>
          <w:rFonts w:hint="eastAsia" w:ascii="宋体" w:hAnsi="宋体" w:eastAsia="宋体" w:cs="宋体"/>
          <w:color w:val="000000"/>
          <w:kern w:val="0"/>
          <w:szCs w:val="21"/>
          <w:u w:val="single"/>
        </w:rPr>
        <w:t>处以违约金为签约合同价的万分之二</w:t>
      </w:r>
      <w:r>
        <w:rPr>
          <w:rFonts w:hint="default" w:ascii="宋体" w:hAnsi="宋体" w:eastAsia="宋体" w:cs="宋体"/>
          <w:color w:val="000000"/>
          <w:kern w:val="0"/>
          <w:szCs w:val="21"/>
          <w:u w:val="single"/>
        </w:rPr>
        <w:t>；</w:t>
      </w:r>
      <w:r>
        <w:rPr>
          <w:rFonts w:hint="eastAsia" w:ascii="宋体" w:hAnsi="宋体" w:eastAsia="宋体" w:cs="宋体"/>
          <w:color w:val="000000"/>
          <w:kern w:val="0"/>
          <w:szCs w:val="21"/>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000000"/>
          <w:kern w:val="0"/>
          <w:szCs w:val="21"/>
          <w:u w:val="single"/>
        </w:rPr>
        <w:t>。</w:t>
      </w:r>
      <w:r>
        <w:rPr>
          <w:rFonts w:hint="eastAsia" w:ascii="宋体" w:hAnsi="宋体" w:eastAsia="宋体" w:cs="宋体"/>
          <w:color w:val="000000"/>
          <w:kern w:val="0"/>
          <w:szCs w:val="21"/>
          <w:u w:val="single"/>
        </w:rPr>
        <w:t>同时，发包人也有权安排其他施工队伍进场施工，费用经审核后从承包人合同价款中扣除</w:t>
      </w:r>
      <w:r>
        <w:rPr>
          <w:rFonts w:hint="default" w:ascii="宋体" w:hAnsi="宋体" w:eastAsia="宋体" w:cs="宋体"/>
          <w:color w:val="000000"/>
          <w:kern w:val="0"/>
          <w:szCs w:val="21"/>
          <w:u w:val="single"/>
        </w:rPr>
        <w:t>；</w:t>
      </w:r>
      <w:r>
        <w:rPr>
          <w:rFonts w:hint="eastAsia" w:ascii="宋体" w:hAnsi="宋体" w:eastAsia="宋体" w:cs="宋体"/>
          <w:color w:val="000000"/>
          <w:kern w:val="0"/>
          <w:szCs w:val="21"/>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5A743F91">
      <w:pPr>
        <w:snapToGrid w:val="0"/>
        <w:spacing w:line="360" w:lineRule="auto"/>
        <w:jc w:val="left"/>
        <w:rPr>
          <w:rFonts w:hint="eastAsia" w:ascii="宋体" w:hAnsi="宋体" w:eastAsia="宋体" w:cs="宋体"/>
          <w:color w:val="000000"/>
          <w:kern w:val="0"/>
          <w:szCs w:val="21"/>
          <w:u w:val="single"/>
        </w:rPr>
      </w:pPr>
      <w:r>
        <w:rPr>
          <w:rFonts w:hint="eastAsia" w:ascii="宋体" w:hAnsi="宋体" w:eastAsia="宋体" w:cs="宋体"/>
          <w:color w:val="000000"/>
          <w:kern w:val="0"/>
          <w:szCs w:val="21"/>
          <w:u w:val="single"/>
        </w:rPr>
        <w:t>（1）承包人违反合同约定进行转包或违法分包的，一经发现，发包人有权终止合同，承包人应支付签约合同价【10】%的违约金，由此所产生的一切后果及经济损失均由承包人承担。</w:t>
      </w:r>
    </w:p>
    <w:p w14:paraId="0C3647DD">
      <w:pPr>
        <w:snapToGrid w:val="0"/>
        <w:spacing w:line="360" w:lineRule="auto"/>
        <w:jc w:val="left"/>
        <w:rPr>
          <w:rFonts w:ascii="宋体" w:hAnsi="宋体" w:cs="宋体"/>
          <w:color w:val="000000"/>
          <w:kern w:val="0"/>
          <w:szCs w:val="21"/>
          <w:u w:val="single"/>
        </w:rPr>
      </w:pPr>
      <w:r>
        <w:rPr>
          <w:rFonts w:hint="eastAsia" w:ascii="宋体" w:hAnsi="宋体" w:eastAsia="宋体" w:cs="宋体"/>
          <w:color w:val="000000"/>
          <w:kern w:val="0"/>
          <w:szCs w:val="21"/>
          <w:u w:val="single"/>
        </w:rPr>
        <w:t>（2）因承包人原因造成工期延误，逾期竣工违约金的上限：  不超过工程签约合同</w:t>
      </w:r>
      <w:r>
        <w:rPr>
          <w:rFonts w:hint="eastAsia" w:ascii="宋体" w:hAnsi="宋体" w:eastAsia="宋体" w:cs="宋体"/>
          <w:color w:val="000000"/>
          <w:kern w:val="0"/>
          <w:szCs w:val="21"/>
          <w:u w:val="single"/>
          <w:lang w:val="en-US" w:eastAsia="zh-CN"/>
        </w:rPr>
        <w:t>价</w:t>
      </w:r>
      <w:r>
        <w:rPr>
          <w:rFonts w:hint="eastAsia" w:ascii="宋体" w:hAnsi="宋体" w:eastAsia="宋体" w:cs="宋体"/>
          <w:color w:val="000000"/>
          <w:kern w:val="0"/>
          <w:szCs w:val="21"/>
          <w:u w:val="single"/>
        </w:rPr>
        <w:t>的</w:t>
      </w:r>
      <w:r>
        <w:rPr>
          <w:rFonts w:hint="eastAsia" w:ascii="宋体" w:hAnsi="宋体" w:eastAsia="宋体" w:cs="宋体"/>
          <w:color w:val="000000"/>
          <w:kern w:val="0"/>
          <w:szCs w:val="21"/>
          <w:u w:val="single"/>
          <w:lang w:val="en-US" w:eastAsia="zh-CN"/>
        </w:rPr>
        <w:t>2</w:t>
      </w:r>
      <w:r>
        <w:rPr>
          <w:rFonts w:hint="eastAsia" w:ascii="宋体" w:hAnsi="宋体" w:eastAsia="宋体" w:cs="宋体"/>
          <w:color w:val="000000"/>
          <w:kern w:val="0"/>
          <w:szCs w:val="21"/>
          <w:u w:val="single"/>
        </w:rPr>
        <w:t>%  。</w:t>
      </w:r>
      <w:r>
        <w:rPr>
          <w:rFonts w:hint="eastAsia" w:ascii="宋体" w:hAnsi="宋体" w:cs="宋体"/>
          <w:color w:val="000000"/>
          <w:szCs w:val="21"/>
        </w:rPr>
        <w:t xml:space="preserve">    </w:t>
      </w:r>
    </w:p>
    <w:p w14:paraId="60AF446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16.2.3 因承包人违约解除合同</w:t>
      </w:r>
    </w:p>
    <w:p w14:paraId="6FC9B567">
      <w:pPr>
        <w:snapToGrid w:val="0"/>
        <w:spacing w:line="360" w:lineRule="auto"/>
        <w:rPr>
          <w:rFonts w:ascii="宋体" w:hAnsi="宋体" w:cs="宋体"/>
          <w:color w:val="000000"/>
          <w:kern w:val="0"/>
          <w:szCs w:val="21"/>
        </w:rPr>
      </w:pPr>
      <w:r>
        <w:rPr>
          <w:rFonts w:hint="eastAsia" w:ascii="宋体" w:hAnsi="宋体" w:cs="宋体"/>
          <w:color w:val="000000"/>
          <w:kern w:val="0"/>
          <w:szCs w:val="21"/>
        </w:rPr>
        <w:t>关于承包人违约解除合同的特别约定：</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E2CBF2F">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发包人继续使用承包人在施工现场的材料、设备、临时工程、承包人文件和由承包人或以其名义编制的其他文件的费用承担方式：</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5C2C7FE1">
      <w:pPr>
        <w:tabs>
          <w:tab w:val="left" w:pos="864"/>
        </w:tabs>
        <w:snapToGrid w:val="0"/>
        <w:spacing w:before="0" w:after="0" w:line="360" w:lineRule="auto"/>
        <w:outlineLvl w:val="9"/>
        <w:rPr>
          <w:rFonts w:ascii="宋体" w:hAnsi="宋体" w:eastAsia="宋体" w:cs="宋体"/>
          <w:b w:val="0"/>
          <w:color w:val="000000"/>
          <w:sz w:val="21"/>
          <w:szCs w:val="21"/>
        </w:rPr>
      </w:pPr>
      <w:bookmarkStart w:id="1011" w:name="_Toc351203649"/>
      <w:r>
        <w:rPr>
          <w:rFonts w:hint="eastAsia" w:ascii="宋体" w:hAnsi="宋体" w:eastAsia="宋体" w:cs="宋体"/>
          <w:b w:val="0"/>
          <w:color w:val="000000"/>
          <w:sz w:val="21"/>
          <w:szCs w:val="21"/>
        </w:rPr>
        <w:t>17. 不可抗力</w:t>
      </w:r>
      <w:bookmarkEnd w:id="1011"/>
      <w:r>
        <w:rPr>
          <w:rFonts w:hint="eastAsia" w:ascii="宋体" w:hAnsi="宋体" w:eastAsia="宋体" w:cs="宋体"/>
          <w:b w:val="0"/>
          <w:color w:val="000000"/>
          <w:sz w:val="21"/>
          <w:szCs w:val="21"/>
        </w:rPr>
        <w:t xml:space="preserve"> </w:t>
      </w:r>
      <w:bookmarkEnd w:id="1009"/>
    </w:p>
    <w:p w14:paraId="103F792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17.1 不可抗力的确认</w:t>
      </w:r>
    </w:p>
    <w:p w14:paraId="78B55625">
      <w:pPr>
        <w:snapToGrid w:val="0"/>
        <w:spacing w:line="360" w:lineRule="auto"/>
        <w:ind w:firstLine="420" w:firstLineChars="200"/>
        <w:jc w:val="left"/>
        <w:rPr>
          <w:rFonts w:hint="eastAsia" w:ascii="宋体" w:hAnsi="宋体" w:cs="宋体"/>
          <w:color w:val="000000"/>
          <w:kern w:val="0"/>
          <w:szCs w:val="21"/>
          <w:u w:val="single"/>
        </w:rPr>
      </w:pPr>
      <w:r>
        <w:rPr>
          <w:rFonts w:hint="eastAsia" w:ascii="宋体" w:hAnsi="宋体" w:cs="宋体"/>
          <w:color w:val="000000"/>
          <w:szCs w:val="21"/>
        </w:rPr>
        <w:t xml:space="preserve">除通用合同条款约定的不可抗力事件之外，视为不可抗力的其他情形： </w:t>
      </w:r>
      <w:r>
        <w:rPr>
          <w:rFonts w:hint="eastAsia" w:ascii="宋体" w:hAnsi="宋体" w:cs="宋体"/>
          <w:color w:val="000000"/>
          <w:kern w:val="0"/>
          <w:szCs w:val="21"/>
          <w:u w:val="single"/>
        </w:rPr>
        <w:t xml:space="preserve">     （1）超过三天的洪涝引起本工程施工现场及周边主要道路中断；</w:t>
      </w:r>
    </w:p>
    <w:p w14:paraId="5F411B62">
      <w:pPr>
        <w:snapToGrid w:val="0"/>
        <w:spacing w:line="360" w:lineRule="auto"/>
        <w:ind w:firstLine="420" w:firstLineChars="200"/>
        <w:jc w:val="left"/>
        <w:rPr>
          <w:rFonts w:hint="eastAsia" w:ascii="宋体" w:hAnsi="宋体" w:cs="宋体"/>
          <w:color w:val="000000"/>
          <w:kern w:val="0"/>
          <w:szCs w:val="21"/>
          <w:u w:val="single"/>
        </w:rPr>
      </w:pPr>
      <w:r>
        <w:rPr>
          <w:rFonts w:hint="eastAsia" w:ascii="宋体" w:hAnsi="宋体" w:cs="宋体"/>
          <w:color w:val="000000"/>
          <w:kern w:val="0"/>
          <w:szCs w:val="21"/>
          <w:u w:val="single"/>
        </w:rPr>
        <w:t>（2）连续停水、停电超过48小时的；</w:t>
      </w:r>
    </w:p>
    <w:p w14:paraId="515F99AC">
      <w:pPr>
        <w:snapToGrid w:val="0"/>
        <w:spacing w:line="360" w:lineRule="auto"/>
        <w:ind w:firstLine="420" w:firstLineChars="200"/>
        <w:jc w:val="left"/>
        <w:rPr>
          <w:rFonts w:hint="eastAsia" w:ascii="宋体" w:hAnsi="宋体" w:cs="宋体"/>
          <w:color w:val="000000"/>
          <w:kern w:val="0"/>
          <w:szCs w:val="21"/>
          <w:u w:val="single"/>
        </w:rPr>
      </w:pPr>
      <w:r>
        <w:rPr>
          <w:rFonts w:hint="eastAsia" w:ascii="宋体" w:hAnsi="宋体" w:cs="宋体"/>
          <w:color w:val="000000"/>
          <w:kern w:val="0"/>
          <w:szCs w:val="21"/>
          <w:u w:val="single"/>
        </w:rPr>
        <w:t>（3）政府下令停止或限制施工的台风、热带风暴，或政府下令停止施工连续超过三天的台风、热带风暴；</w:t>
      </w:r>
    </w:p>
    <w:p w14:paraId="27A56678">
      <w:pPr>
        <w:snapToGrid w:val="0"/>
        <w:spacing w:line="360" w:lineRule="auto"/>
        <w:ind w:firstLine="420" w:firstLineChars="200"/>
        <w:jc w:val="left"/>
        <w:rPr>
          <w:rFonts w:hint="eastAsia" w:ascii="宋体" w:hAnsi="宋体" w:cs="宋体"/>
          <w:color w:val="000000"/>
          <w:kern w:val="0"/>
          <w:szCs w:val="21"/>
          <w:u w:val="single"/>
        </w:rPr>
      </w:pPr>
      <w:r>
        <w:rPr>
          <w:rFonts w:hint="eastAsia" w:ascii="宋体" w:hAnsi="宋体" w:cs="宋体"/>
          <w:color w:val="000000"/>
          <w:kern w:val="0"/>
          <w:szCs w:val="21"/>
          <w:u w:val="single"/>
        </w:rPr>
        <w:t>（4）由于高考、中考、政府部门有重大活动等原因，政府要求停止或限制施工的。</w:t>
      </w:r>
    </w:p>
    <w:p w14:paraId="4C16246D">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u w:val="single"/>
        </w:rPr>
        <w:t xml:space="preserve">指定分包人在不可抗力事件发生后14天内，就延误的工期以书面形式向总包人、工程师提出报告  </w:t>
      </w:r>
      <w:r>
        <w:rPr>
          <w:rFonts w:hint="eastAsia" w:ascii="宋体" w:hAnsi="宋体" w:cs="宋体"/>
          <w:color w:val="000000"/>
          <w:kern w:val="0"/>
          <w:szCs w:val="21"/>
        </w:rPr>
        <w:t>。</w:t>
      </w:r>
    </w:p>
    <w:p w14:paraId="189CBA68">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17.4 因不可抗力解除合同</w:t>
      </w:r>
    </w:p>
    <w:p w14:paraId="20001BE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合同解除后，发包人应在商定或确定发包人应支付款项后</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15</w:t>
      </w:r>
      <w:r>
        <w:rPr>
          <w:rFonts w:hint="eastAsia" w:ascii="宋体" w:hAnsi="宋体" w:cs="宋体"/>
          <w:color w:val="000000"/>
          <w:szCs w:val="21"/>
          <w:u w:val="single"/>
        </w:rPr>
        <w:t xml:space="preserve">  </w:t>
      </w:r>
      <w:r>
        <w:rPr>
          <w:rFonts w:hint="eastAsia" w:ascii="宋体" w:hAnsi="宋体" w:cs="宋体"/>
          <w:color w:val="000000"/>
          <w:szCs w:val="21"/>
        </w:rPr>
        <w:t>天内完成款项的支付。</w:t>
      </w:r>
    </w:p>
    <w:p w14:paraId="2737EBF7">
      <w:pPr>
        <w:tabs>
          <w:tab w:val="left" w:pos="864"/>
        </w:tabs>
        <w:snapToGrid w:val="0"/>
        <w:spacing w:before="0" w:after="0" w:line="360" w:lineRule="auto"/>
        <w:outlineLvl w:val="9"/>
        <w:rPr>
          <w:rFonts w:ascii="宋体" w:hAnsi="宋体" w:eastAsia="宋体" w:cs="宋体"/>
          <w:b w:val="0"/>
          <w:color w:val="000000"/>
          <w:sz w:val="21"/>
          <w:szCs w:val="21"/>
        </w:rPr>
      </w:pPr>
      <w:bookmarkStart w:id="1012" w:name="_Toc351203650"/>
      <w:r>
        <w:rPr>
          <w:rFonts w:hint="eastAsia" w:ascii="宋体" w:hAnsi="宋体" w:eastAsia="宋体" w:cs="宋体"/>
          <w:b w:val="0"/>
          <w:color w:val="000000"/>
          <w:sz w:val="21"/>
          <w:szCs w:val="21"/>
        </w:rPr>
        <w:t>18. 保险</w:t>
      </w:r>
      <w:bookmarkEnd w:id="1012"/>
    </w:p>
    <w:bookmarkEnd w:id="1010"/>
    <w:p w14:paraId="433FA5A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18.1 工程保险</w:t>
      </w:r>
    </w:p>
    <w:p w14:paraId="18D1070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关于工程保险的特别约定：</w:t>
      </w:r>
      <w:r>
        <w:rPr>
          <w:rFonts w:hint="eastAsia" w:ascii="宋体" w:hAnsi="宋体" w:cs="宋体"/>
          <w:color w:val="000000"/>
          <w:kern w:val="0"/>
          <w:szCs w:val="21"/>
          <w:u w:val="single"/>
        </w:rPr>
        <w:t xml:space="preserve">   承包人投保内容：</w:t>
      </w:r>
      <w:r>
        <w:rPr>
          <w:rFonts w:hint="eastAsia" w:ascii="宋体" w:hAnsi="宋体" w:cs="宋体"/>
          <w:color w:val="000000"/>
          <w:kern w:val="0"/>
          <w:szCs w:val="21"/>
          <w:u w:val="single"/>
        </w:rPr>
        <w:fldChar w:fldCharType="begin"/>
      </w:r>
      <w:r>
        <w:rPr>
          <w:rFonts w:hint="eastAsia" w:ascii="宋体" w:hAnsi="宋体" w:cs="宋体"/>
          <w:color w:val="000000"/>
          <w:kern w:val="0"/>
          <w:szCs w:val="21"/>
          <w:u w:val="single"/>
        </w:rPr>
        <w:instrText xml:space="preserve"> = 1 \* GB3 </w:instrText>
      </w:r>
      <w:r>
        <w:rPr>
          <w:rFonts w:hint="eastAsia" w:ascii="宋体" w:hAnsi="宋体" w:cs="宋体"/>
          <w:color w:val="000000"/>
          <w:kern w:val="0"/>
          <w:szCs w:val="21"/>
          <w:u w:val="single"/>
        </w:rPr>
        <w:fldChar w:fldCharType="separate"/>
      </w:r>
      <w:r>
        <w:rPr>
          <w:rFonts w:hint="eastAsia" w:ascii="宋体" w:hAnsi="宋体" w:cs="宋体"/>
          <w:color w:val="000000"/>
          <w:kern w:val="0"/>
          <w:szCs w:val="21"/>
          <w:u w:val="single"/>
        </w:rPr>
        <w:t>①</w:t>
      </w:r>
      <w:r>
        <w:rPr>
          <w:rFonts w:hint="eastAsia" w:ascii="宋体" w:hAnsi="宋体" w:cs="宋体"/>
          <w:color w:val="000000"/>
          <w:kern w:val="0"/>
          <w:szCs w:val="21"/>
          <w:u w:val="single"/>
        </w:rPr>
        <w:fldChar w:fldCharType="end"/>
      </w:r>
      <w:r>
        <w:rPr>
          <w:rFonts w:hint="eastAsia" w:ascii="宋体" w:hAnsi="宋体" w:cs="宋体"/>
          <w:color w:val="000000"/>
          <w:kern w:val="0"/>
          <w:szCs w:val="21"/>
          <w:u w:val="single"/>
        </w:rPr>
        <w:t>工程保险（含建筑工程一切险、安装工程一切险）；</w:t>
      </w:r>
      <w:r>
        <w:rPr>
          <w:rFonts w:hint="eastAsia" w:ascii="宋体" w:hAnsi="宋体" w:cs="宋体"/>
          <w:color w:val="000000"/>
          <w:kern w:val="0"/>
          <w:szCs w:val="21"/>
          <w:u w:val="single"/>
        </w:rPr>
        <w:fldChar w:fldCharType="begin"/>
      </w:r>
      <w:r>
        <w:rPr>
          <w:rFonts w:hint="eastAsia" w:ascii="宋体" w:hAnsi="宋体" w:cs="宋体"/>
          <w:color w:val="000000"/>
          <w:kern w:val="0"/>
          <w:szCs w:val="21"/>
          <w:u w:val="single"/>
        </w:rPr>
        <w:instrText xml:space="preserve"> = 2 \* GB3 </w:instrText>
      </w:r>
      <w:r>
        <w:rPr>
          <w:rFonts w:hint="eastAsia" w:ascii="宋体" w:hAnsi="宋体" w:cs="宋体"/>
          <w:color w:val="000000"/>
          <w:kern w:val="0"/>
          <w:szCs w:val="21"/>
          <w:u w:val="single"/>
        </w:rPr>
        <w:fldChar w:fldCharType="separate"/>
      </w:r>
      <w:r>
        <w:rPr>
          <w:rFonts w:hint="eastAsia" w:ascii="宋体" w:hAnsi="宋体" w:cs="宋体"/>
          <w:color w:val="000000"/>
          <w:kern w:val="0"/>
          <w:szCs w:val="21"/>
          <w:u w:val="single"/>
        </w:rPr>
        <w:t>②</w:t>
      </w:r>
      <w:r>
        <w:rPr>
          <w:rFonts w:hint="eastAsia" w:ascii="宋体" w:hAnsi="宋体" w:cs="宋体"/>
          <w:color w:val="000000"/>
          <w:kern w:val="0"/>
          <w:szCs w:val="21"/>
          <w:u w:val="single"/>
        </w:rPr>
        <w:fldChar w:fldCharType="end"/>
      </w:r>
      <w:r>
        <w:rPr>
          <w:rFonts w:hint="eastAsia" w:ascii="宋体" w:hAnsi="宋体" w:cs="宋体"/>
          <w:color w:val="000000"/>
          <w:kern w:val="0"/>
          <w:szCs w:val="21"/>
          <w:u w:val="single"/>
        </w:rPr>
        <w:t>承包人应为其履行合同所雇佣的全部人员，缴纳工伤保险费，并要求其分包人也进行此项保险；</w:t>
      </w:r>
      <w:r>
        <w:rPr>
          <w:rFonts w:hint="eastAsia" w:ascii="宋体" w:hAnsi="宋体" w:cs="宋体"/>
          <w:color w:val="000000"/>
          <w:kern w:val="0"/>
          <w:szCs w:val="21"/>
          <w:u w:val="single"/>
        </w:rPr>
        <w:fldChar w:fldCharType="begin"/>
      </w:r>
      <w:r>
        <w:rPr>
          <w:rFonts w:hint="eastAsia" w:ascii="宋体" w:hAnsi="宋体" w:cs="宋体"/>
          <w:color w:val="000000"/>
          <w:kern w:val="0"/>
          <w:szCs w:val="21"/>
          <w:u w:val="single"/>
        </w:rPr>
        <w:instrText xml:space="preserve"> = 3 \* GB3 </w:instrText>
      </w:r>
      <w:r>
        <w:rPr>
          <w:rFonts w:hint="eastAsia" w:ascii="宋体" w:hAnsi="宋体" w:cs="宋体"/>
          <w:color w:val="000000"/>
          <w:kern w:val="0"/>
          <w:szCs w:val="21"/>
          <w:u w:val="single"/>
        </w:rPr>
        <w:fldChar w:fldCharType="separate"/>
      </w:r>
      <w:r>
        <w:rPr>
          <w:rFonts w:hint="eastAsia" w:ascii="宋体" w:hAnsi="宋体" w:cs="宋体"/>
          <w:color w:val="000000"/>
          <w:kern w:val="0"/>
          <w:szCs w:val="21"/>
          <w:u w:val="single"/>
        </w:rPr>
        <w:t>③</w:t>
      </w:r>
      <w:r>
        <w:rPr>
          <w:rFonts w:hint="eastAsia" w:ascii="宋体" w:hAnsi="宋体" w:cs="宋体"/>
          <w:color w:val="000000"/>
          <w:kern w:val="0"/>
          <w:szCs w:val="21"/>
          <w:u w:val="single"/>
        </w:rPr>
        <w:fldChar w:fldCharType="end"/>
      </w:r>
      <w:r>
        <w:rPr>
          <w:rFonts w:hint="eastAsia" w:ascii="宋体" w:hAnsi="宋体" w:cs="宋体"/>
          <w:color w:val="000000"/>
          <w:kern w:val="0"/>
          <w:szCs w:val="21"/>
          <w:u w:val="single"/>
        </w:rPr>
        <w:t>承包人应在整个施工期间为其现场机构雇用的全部人员，投保人身意外伤害险，缴纳保险费，并要求其分包人也进行此项保险；</w:t>
      </w:r>
      <w:r>
        <w:rPr>
          <w:rFonts w:hint="eastAsia" w:ascii="宋体" w:hAnsi="宋体" w:cs="宋体"/>
          <w:color w:val="000000"/>
          <w:kern w:val="0"/>
          <w:szCs w:val="21"/>
          <w:u w:val="single"/>
        </w:rPr>
        <w:fldChar w:fldCharType="begin"/>
      </w:r>
      <w:r>
        <w:rPr>
          <w:rFonts w:hint="eastAsia" w:ascii="宋体" w:hAnsi="宋体" w:cs="宋体"/>
          <w:color w:val="000000"/>
          <w:kern w:val="0"/>
          <w:szCs w:val="21"/>
          <w:u w:val="single"/>
        </w:rPr>
        <w:instrText xml:space="preserve"> = 4 \* GB3 </w:instrText>
      </w:r>
      <w:r>
        <w:rPr>
          <w:rFonts w:hint="eastAsia" w:ascii="宋体" w:hAnsi="宋体" w:cs="宋体"/>
          <w:color w:val="000000"/>
          <w:kern w:val="0"/>
          <w:szCs w:val="21"/>
          <w:u w:val="single"/>
        </w:rPr>
        <w:fldChar w:fldCharType="separate"/>
      </w:r>
      <w:r>
        <w:rPr>
          <w:rFonts w:hint="eastAsia" w:ascii="宋体" w:hAnsi="宋体" w:cs="宋体"/>
          <w:color w:val="000000"/>
          <w:kern w:val="0"/>
          <w:szCs w:val="21"/>
          <w:u w:val="single"/>
        </w:rPr>
        <w:t>④</w:t>
      </w:r>
      <w:r>
        <w:rPr>
          <w:rFonts w:hint="eastAsia" w:ascii="宋体" w:hAnsi="宋体" w:cs="宋体"/>
          <w:color w:val="000000"/>
          <w:kern w:val="0"/>
          <w:szCs w:val="21"/>
          <w:u w:val="single"/>
        </w:rPr>
        <w:fldChar w:fldCharType="end"/>
      </w:r>
      <w:r>
        <w:rPr>
          <w:rFonts w:hint="eastAsia" w:ascii="宋体" w:hAnsi="宋体" w:cs="宋体"/>
          <w:color w:val="000000"/>
          <w:kern w:val="0"/>
          <w:szCs w:val="21"/>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宋体" w:hAnsi="宋体" w:cs="宋体"/>
          <w:color w:val="000000"/>
          <w:kern w:val="0"/>
          <w:szCs w:val="21"/>
        </w:rPr>
        <w:t>。</w:t>
      </w:r>
    </w:p>
    <w:p w14:paraId="4116E04F">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18.3 其他保险</w:t>
      </w:r>
    </w:p>
    <w:p w14:paraId="3237C5A8">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关于其他保险的约定：</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2E3FB93">
      <w:pPr>
        <w:snapToGrid w:val="0"/>
        <w:spacing w:line="360" w:lineRule="auto"/>
        <w:jc w:val="left"/>
        <w:rPr>
          <w:rFonts w:ascii="宋体" w:hAnsi="宋体" w:cs="宋体"/>
          <w:color w:val="000000"/>
          <w:kern w:val="0"/>
          <w:szCs w:val="21"/>
        </w:rPr>
      </w:pPr>
      <w:r>
        <w:rPr>
          <w:rFonts w:hint="eastAsia" w:ascii="宋体" w:hAnsi="宋体" w:cs="宋体"/>
          <w:color w:val="000000"/>
          <w:szCs w:val="21"/>
        </w:rPr>
        <w:t>承包人是否应为其施工设备等办理财产保险：</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是</w:t>
      </w:r>
      <w:r>
        <w:rPr>
          <w:rFonts w:hint="eastAsia" w:ascii="宋体" w:hAnsi="宋体" w:cs="宋体"/>
          <w:color w:val="000000"/>
          <w:szCs w:val="21"/>
          <w:u w:val="single"/>
        </w:rPr>
        <w:t xml:space="preserve">       </w:t>
      </w:r>
      <w:r>
        <w:rPr>
          <w:rFonts w:hint="eastAsia" w:ascii="宋体" w:hAnsi="宋体" w:cs="宋体"/>
          <w:color w:val="000000"/>
          <w:szCs w:val="21"/>
        </w:rPr>
        <w:t>。</w:t>
      </w:r>
    </w:p>
    <w:p w14:paraId="15DBBFF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18.7 通知义务</w:t>
      </w:r>
    </w:p>
    <w:p w14:paraId="3EB30DA3">
      <w:pPr>
        <w:snapToGrid w:val="0"/>
        <w:spacing w:line="360" w:lineRule="auto"/>
        <w:jc w:val="left"/>
        <w:rPr>
          <w:rFonts w:ascii="宋体" w:hAnsi="宋体" w:cs="宋体"/>
          <w:color w:val="000000"/>
          <w:szCs w:val="21"/>
        </w:rPr>
      </w:pPr>
      <w:r>
        <w:rPr>
          <w:rFonts w:hint="eastAsia" w:ascii="宋体" w:hAnsi="宋体" w:cs="宋体"/>
          <w:color w:val="000000"/>
          <w:kern w:val="0"/>
          <w:szCs w:val="21"/>
        </w:rPr>
        <w:t>关于变更保险合同时的通知义务的约定：</w:t>
      </w:r>
      <w:r>
        <w:rPr>
          <w:rFonts w:hint="eastAsia" w:ascii="宋体" w:hAnsi="宋体" w:cs="宋体"/>
          <w:color w:val="000000"/>
          <w:szCs w:val="21"/>
          <w:u w:val="single"/>
        </w:rPr>
        <w:t xml:space="preserve">   按本合同（通用条款）执行     </w:t>
      </w:r>
      <w:r>
        <w:rPr>
          <w:rFonts w:hint="eastAsia" w:ascii="宋体" w:hAnsi="宋体" w:cs="宋体"/>
          <w:color w:val="000000"/>
          <w:szCs w:val="21"/>
        </w:rPr>
        <w:t>。</w:t>
      </w:r>
    </w:p>
    <w:bookmarkEnd w:id="986"/>
    <w:bookmarkEnd w:id="987"/>
    <w:bookmarkEnd w:id="988"/>
    <w:bookmarkEnd w:id="989"/>
    <w:bookmarkEnd w:id="990"/>
    <w:bookmarkEnd w:id="991"/>
    <w:bookmarkEnd w:id="992"/>
    <w:bookmarkEnd w:id="993"/>
    <w:bookmarkEnd w:id="994"/>
    <w:bookmarkEnd w:id="995"/>
    <w:bookmarkEnd w:id="996"/>
    <w:bookmarkEnd w:id="997"/>
    <w:p w14:paraId="26ECEBC7">
      <w:pPr>
        <w:tabs>
          <w:tab w:val="left" w:pos="864"/>
        </w:tabs>
        <w:snapToGrid w:val="0"/>
        <w:spacing w:before="0" w:after="0" w:line="360" w:lineRule="auto"/>
        <w:outlineLvl w:val="9"/>
        <w:rPr>
          <w:rFonts w:ascii="宋体" w:hAnsi="宋体" w:eastAsia="宋体" w:cs="宋体"/>
          <w:b w:val="0"/>
          <w:color w:val="000000"/>
          <w:sz w:val="21"/>
          <w:szCs w:val="21"/>
        </w:rPr>
      </w:pPr>
      <w:bookmarkStart w:id="1013" w:name="_Toc351203651"/>
      <w:r>
        <w:rPr>
          <w:rFonts w:hint="eastAsia" w:ascii="宋体" w:hAnsi="宋体" w:eastAsia="宋体" w:cs="宋体"/>
          <w:b w:val="0"/>
          <w:color w:val="000000"/>
          <w:sz w:val="21"/>
          <w:szCs w:val="21"/>
        </w:rPr>
        <w:t>20. 争议解决</w:t>
      </w:r>
      <w:bookmarkEnd w:id="1013"/>
    </w:p>
    <w:bookmarkEnd w:id="998"/>
    <w:bookmarkEnd w:id="999"/>
    <w:p w14:paraId="1336E17A">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20.3 争</w:t>
      </w:r>
      <w:bookmarkEnd w:id="1000"/>
      <w:r>
        <w:rPr>
          <w:rFonts w:hint="eastAsia" w:ascii="宋体" w:hAnsi="宋体" w:cs="宋体"/>
          <w:color w:val="000000"/>
          <w:szCs w:val="21"/>
        </w:rPr>
        <w:t>议评审</w:t>
      </w:r>
    </w:p>
    <w:p w14:paraId="5B71879D">
      <w:pPr>
        <w:snapToGrid w:val="0"/>
        <w:spacing w:line="360" w:lineRule="auto"/>
        <w:jc w:val="left"/>
        <w:rPr>
          <w:rFonts w:ascii="宋体" w:hAnsi="宋体" w:cs="宋体"/>
          <w:color w:val="000000"/>
          <w:szCs w:val="21"/>
        </w:rPr>
      </w:pPr>
      <w:r>
        <w:rPr>
          <w:rFonts w:hint="eastAsia" w:ascii="宋体" w:hAnsi="宋体" w:cs="宋体"/>
          <w:color w:val="000000"/>
          <w:szCs w:val="21"/>
        </w:rPr>
        <w:t>合同当事人是否同意将工程争议提交争议评审小组决定：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否</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71829346">
      <w:pPr>
        <w:snapToGrid w:val="0"/>
        <w:spacing w:line="360" w:lineRule="auto"/>
        <w:ind w:firstLine="420" w:firstLineChars="200"/>
        <w:jc w:val="left"/>
        <w:outlineLvl w:val="9"/>
        <w:rPr>
          <w:rFonts w:ascii="宋体" w:hAnsi="宋体" w:cs="宋体"/>
          <w:color w:val="000000"/>
          <w:szCs w:val="21"/>
        </w:rPr>
      </w:pPr>
      <w:r>
        <w:rPr>
          <w:rFonts w:hint="eastAsia" w:ascii="宋体" w:hAnsi="宋体" w:cs="宋体"/>
          <w:color w:val="000000"/>
          <w:szCs w:val="21"/>
        </w:rPr>
        <w:t>20.3.1 争议评审小组的确定</w:t>
      </w:r>
    </w:p>
    <w:p w14:paraId="27B02551">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争议评审小组成员的确定：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323571A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选定争议评审员的期限：</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0F641DD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争议评审小组成员的报酬承担方式：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1BE35E6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其他事项的约定：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6FAAF8CC">
      <w:pPr>
        <w:autoSpaceDE w:val="0"/>
        <w:autoSpaceDN w:val="0"/>
        <w:snapToGrid w:val="0"/>
        <w:spacing w:line="360" w:lineRule="auto"/>
        <w:ind w:firstLine="420" w:firstLineChars="200"/>
        <w:jc w:val="left"/>
        <w:outlineLvl w:val="9"/>
        <w:rPr>
          <w:rFonts w:ascii="宋体" w:hAnsi="宋体" w:cs="宋体"/>
          <w:color w:val="000000"/>
          <w:kern w:val="0"/>
          <w:szCs w:val="21"/>
        </w:rPr>
      </w:pPr>
      <w:r>
        <w:rPr>
          <w:rFonts w:hint="eastAsia" w:ascii="宋体" w:hAnsi="宋体" w:cs="宋体"/>
          <w:color w:val="000000"/>
          <w:kern w:val="0"/>
          <w:szCs w:val="21"/>
        </w:rPr>
        <w:t>20.3.2 争议评审小组的决定</w:t>
      </w:r>
    </w:p>
    <w:p w14:paraId="335F8A7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合同当事人关于本项的约定：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14:paraId="14C682CC">
      <w:pPr>
        <w:snapToGrid w:val="0"/>
        <w:spacing w:line="360" w:lineRule="auto"/>
        <w:ind w:firstLine="420" w:firstLineChars="200"/>
        <w:outlineLvl w:val="9"/>
        <w:rPr>
          <w:rFonts w:ascii="宋体" w:hAnsi="宋体" w:cs="宋体"/>
          <w:color w:val="000000"/>
          <w:szCs w:val="21"/>
        </w:rPr>
      </w:pPr>
      <w:r>
        <w:rPr>
          <w:rFonts w:hint="eastAsia" w:ascii="宋体" w:hAnsi="宋体" w:cs="宋体"/>
          <w:color w:val="000000"/>
          <w:szCs w:val="21"/>
        </w:rPr>
        <w:t>20.4仲裁或诉讼</w:t>
      </w:r>
      <w:bookmarkEnd w:id="1001"/>
    </w:p>
    <w:p w14:paraId="50E9338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因合同及合同有关事项发生的争议，按下列第（1）种方式解决：</w:t>
      </w:r>
    </w:p>
    <w:p w14:paraId="22C4072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（1）向</w:t>
      </w:r>
      <w:r>
        <w:rPr>
          <w:rFonts w:hint="eastAsia" w:ascii="宋体" w:hAnsi="宋体" w:cs="宋体"/>
          <w:color w:val="000000"/>
          <w:szCs w:val="21"/>
          <w:u w:val="single"/>
        </w:rPr>
        <w:t>杭州</w:t>
      </w:r>
      <w:r>
        <w:rPr>
          <w:rFonts w:hint="eastAsia" w:ascii="宋体" w:hAnsi="宋体" w:cs="宋体"/>
          <w:color w:val="000000"/>
          <w:szCs w:val="21"/>
        </w:rPr>
        <w:t>仲裁委员会申请仲裁；</w:t>
      </w:r>
    </w:p>
    <w:p w14:paraId="52BCB39F">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（2）向</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人民法院起诉。</w:t>
      </w:r>
      <w:bookmarkEnd w:id="1002"/>
      <w:bookmarkEnd w:id="1003"/>
      <w:bookmarkEnd w:id="1004"/>
      <w:bookmarkEnd w:id="1005"/>
      <w:bookmarkEnd w:id="1006"/>
      <w:bookmarkEnd w:id="1007"/>
    </w:p>
    <w:p w14:paraId="4FDE505D">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21．其他补充事项的约定</w:t>
      </w:r>
    </w:p>
    <w:p w14:paraId="7280ECE8">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以下补充事项如与上述合同条款存在不一致的，则以本补充事项效力为高。</w:t>
      </w:r>
    </w:p>
    <w:p w14:paraId="09646DFF">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3E5A1C29">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223DDF31">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(1)如果数字表示的金额和用文字表示的金额不一致时，以文字表示的金额为准；</w:t>
      </w:r>
    </w:p>
    <w:p w14:paraId="227C3BF9">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(2)当单价与数量的乘积与合价不一致时，以合价为准修改单价。</w:t>
      </w:r>
    </w:p>
    <w:p w14:paraId="5FEDC178">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(3)合计累计金额与小计(合计)金额不一致的，以累计金额为准，并修改小计(合计)金额。</w:t>
      </w:r>
    </w:p>
    <w:p w14:paraId="5BFD23ED">
      <w:pPr>
        <w:snapToGrid w:val="0"/>
        <w:spacing w:line="360" w:lineRule="auto"/>
        <w:jc w:val="left"/>
        <w:rPr>
          <w:rFonts w:hint="eastAsia" w:ascii="宋体" w:hAnsi="宋体" w:eastAsia="宋体" w:cs="宋体"/>
          <w:color w:val="000000"/>
          <w:szCs w:val="21"/>
          <w:u w:val="single"/>
          <w:lang w:eastAsia="zh-CN"/>
        </w:rPr>
      </w:pPr>
      <w:r>
        <w:rPr>
          <w:rFonts w:hint="eastAsia" w:ascii="宋体" w:hAnsi="宋体" w:eastAsia="宋体" w:cs="宋体"/>
          <w:color w:val="000000"/>
          <w:szCs w:val="21"/>
          <w:u w:val="single"/>
        </w:rPr>
        <w:t>21.3承包人应确保民工工资的及时支付，如不及时支付，发包人有权暂扣工程款直到承包人付清民工工资为止，并根据上级主管部门的相关规定进行处罚</w:t>
      </w:r>
      <w:r>
        <w:rPr>
          <w:rFonts w:hint="eastAsia" w:ascii="宋体" w:hAnsi="宋体" w:eastAsia="宋体" w:cs="宋体"/>
          <w:color w:val="000000"/>
          <w:szCs w:val="21"/>
          <w:u w:val="single"/>
          <w:lang w:eastAsia="zh-CN"/>
        </w:rPr>
        <w:t>。</w:t>
      </w:r>
    </w:p>
    <w:p w14:paraId="5753B56D">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21.4承包人在本工程实施过程中不得以任何理由拒绝发包人要求的工程量的增加或减少及工作内容变更的指令。</w:t>
      </w:r>
    </w:p>
    <w:p w14:paraId="794D2D42">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490C8A4">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21.6承包人在中标后不得随意提出材料品种和规格的变更，除非发包人</w:t>
      </w:r>
      <w:r>
        <w:rPr>
          <w:rFonts w:hint="eastAsia" w:ascii="宋体" w:hAnsi="宋体" w:eastAsia="宋体" w:cs="宋体"/>
          <w:color w:val="000000"/>
          <w:szCs w:val="21"/>
          <w:u w:val="single"/>
          <w:lang w:val="en-US" w:eastAsia="zh-Hans"/>
        </w:rPr>
        <w:t>书面</w:t>
      </w:r>
      <w:r>
        <w:rPr>
          <w:rFonts w:hint="eastAsia" w:ascii="宋体" w:hAnsi="宋体" w:eastAsia="宋体" w:cs="宋体"/>
          <w:color w:val="000000"/>
          <w:szCs w:val="21"/>
          <w:u w:val="single"/>
        </w:rPr>
        <w:t>同意，均不得以采购困难等理由延误工期，否则发包人可自行组织采购，视为甲供材料，费用从承包人工程款中扣除。</w:t>
      </w:r>
    </w:p>
    <w:p w14:paraId="41BF6AB3">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21.7工程结算若有新的文件规定，按新文件规定</w:t>
      </w:r>
    </w:p>
    <w:p w14:paraId="4D7AF5F5">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21.8本项目若需要土方外运，招标人已在招标控制价中列入预算价，投标人应结合项目实际合理报价，中标的施工企业须在合同签订后30天内向招标人提供渣土证</w:t>
      </w:r>
      <w:r>
        <w:rPr>
          <w:rFonts w:hint="default" w:ascii="宋体" w:hAnsi="宋体" w:eastAsia="宋体" w:cs="宋体"/>
          <w:color w:val="000000"/>
          <w:szCs w:val="21"/>
          <w:u w:val="single"/>
        </w:rPr>
        <w:t>，</w:t>
      </w:r>
      <w:r>
        <w:rPr>
          <w:rFonts w:hint="eastAsia" w:ascii="宋体" w:hAnsi="宋体" w:eastAsia="宋体" w:cs="宋体"/>
          <w:color w:val="000000"/>
          <w:szCs w:val="21"/>
          <w:u w:val="single"/>
        </w:rPr>
        <w:t>若不办理，每发现一次处</w:t>
      </w:r>
      <w:r>
        <w:rPr>
          <w:rFonts w:hint="default" w:ascii="宋体" w:hAnsi="宋体" w:eastAsia="宋体" w:cs="宋体"/>
          <w:color w:val="000000"/>
          <w:szCs w:val="21"/>
          <w:u w:val="single"/>
        </w:rPr>
        <w:t>【</w:t>
      </w:r>
      <w:r>
        <w:rPr>
          <w:rFonts w:hint="eastAsia" w:ascii="宋体" w:hAnsi="宋体" w:eastAsia="宋体" w:cs="宋体"/>
          <w:color w:val="000000"/>
          <w:szCs w:val="21"/>
          <w:u w:val="single"/>
          <w:lang w:val="en-US" w:eastAsia="zh-CN"/>
        </w:rPr>
        <w:t>2000</w:t>
      </w:r>
      <w:r>
        <w:rPr>
          <w:rFonts w:hint="default" w:ascii="宋体" w:hAnsi="宋体" w:eastAsia="宋体" w:cs="宋体"/>
          <w:color w:val="000000"/>
          <w:szCs w:val="21"/>
          <w:u w:val="single"/>
        </w:rPr>
        <w:t>】</w:t>
      </w:r>
      <w:r>
        <w:rPr>
          <w:rFonts w:hint="eastAsia" w:ascii="宋体" w:hAnsi="宋体" w:eastAsia="宋体" w:cs="宋体"/>
          <w:color w:val="000000"/>
          <w:szCs w:val="21"/>
          <w:u w:val="single"/>
        </w:rPr>
        <w:t>元违约金，并需立即整改到位。。</w:t>
      </w:r>
    </w:p>
    <w:p w14:paraId="6751C03F">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21.9招标文件</w:t>
      </w:r>
      <w:r>
        <w:rPr>
          <w:rFonts w:hint="eastAsia" w:ascii="宋体" w:hAnsi="宋体" w:eastAsia="宋体" w:cs="宋体"/>
          <w:color w:val="000000"/>
          <w:szCs w:val="21"/>
          <w:u w:val="single"/>
          <w:lang w:val="en-US" w:eastAsia="zh-Hans"/>
        </w:rPr>
        <w:t>第三部分采购需求中</w:t>
      </w:r>
      <w:r>
        <w:rPr>
          <w:rFonts w:hint="eastAsia" w:ascii="宋体" w:hAnsi="宋体" w:eastAsia="宋体" w:cs="宋体"/>
          <w:color w:val="000000"/>
          <w:szCs w:val="21"/>
          <w:u w:val="single"/>
        </w:rPr>
        <w:t>“</w:t>
      </w:r>
      <w:r>
        <w:rPr>
          <w:rFonts w:hint="eastAsia" w:ascii="宋体" w:hAnsi="宋体" w:eastAsia="宋体" w:cs="宋体"/>
          <w:color w:val="000000"/>
          <w:szCs w:val="21"/>
          <w:u w:val="single"/>
          <w:lang w:val="en-US" w:eastAsia="zh-Hans"/>
        </w:rPr>
        <w:t>四</w:t>
      </w:r>
      <w:r>
        <w:rPr>
          <w:rFonts w:hint="default" w:ascii="宋体" w:hAnsi="宋体" w:eastAsia="宋体" w:cs="宋体"/>
          <w:color w:val="000000"/>
          <w:szCs w:val="21"/>
          <w:u w:val="single"/>
          <w:lang w:eastAsia="zh-Hans"/>
        </w:rPr>
        <w:t>、</w:t>
      </w:r>
      <w:r>
        <w:rPr>
          <w:rFonts w:hint="eastAsia" w:ascii="宋体" w:hAnsi="宋体" w:eastAsia="宋体" w:cs="宋体"/>
          <w:color w:val="000000"/>
          <w:szCs w:val="21"/>
          <w:u w:val="single"/>
          <w:lang w:val="en-US" w:eastAsia="zh-Hans"/>
        </w:rPr>
        <w:t>其他</w:t>
      </w:r>
      <w:r>
        <w:rPr>
          <w:rFonts w:hint="eastAsia" w:ascii="宋体" w:hAnsi="宋体" w:eastAsia="宋体" w:cs="宋体"/>
          <w:color w:val="000000"/>
          <w:szCs w:val="21"/>
          <w:u w:val="single"/>
        </w:rPr>
        <w:t>” 的相关内容作为合同的补充条款，承包人在合同执行过程中必须遵守执行。</w:t>
      </w:r>
    </w:p>
    <w:p w14:paraId="689C26C0">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21.10因发包人代付水电费产生的税率差额</w:t>
      </w:r>
      <w:r>
        <w:rPr>
          <w:rFonts w:hint="default" w:ascii="宋体" w:hAnsi="宋体" w:eastAsia="宋体" w:cs="宋体"/>
          <w:color w:val="000000"/>
          <w:szCs w:val="21"/>
          <w:u w:val="single"/>
        </w:rPr>
        <w:t>，</w:t>
      </w:r>
      <w:r>
        <w:rPr>
          <w:rFonts w:hint="eastAsia" w:ascii="宋体" w:hAnsi="宋体" w:eastAsia="宋体" w:cs="宋体"/>
          <w:color w:val="000000"/>
          <w:szCs w:val="21"/>
          <w:u w:val="single"/>
        </w:rPr>
        <w:t>由承包人承担。</w:t>
      </w:r>
    </w:p>
    <w:p w14:paraId="0D841768">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25240001">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21.12如有移交要求，工程款支付至合同范围内实际完成工程量的</w:t>
      </w:r>
      <w:r>
        <w:rPr>
          <w:rFonts w:hint="eastAsia" w:ascii="宋体" w:hAnsi="宋体" w:eastAsia="宋体" w:cs="宋体"/>
          <w:color w:val="000000"/>
          <w:szCs w:val="21"/>
          <w:u w:val="single"/>
          <w:lang w:val="en-US" w:eastAsia="zh-CN"/>
        </w:rPr>
        <w:t>7</w:t>
      </w:r>
      <w:r>
        <w:rPr>
          <w:rFonts w:hint="eastAsia" w:ascii="宋体" w:hAnsi="宋体" w:eastAsia="宋体" w:cs="宋体"/>
          <w:color w:val="000000"/>
          <w:szCs w:val="21"/>
          <w:u w:val="single"/>
        </w:rPr>
        <w:t>0%。</w:t>
      </w:r>
    </w:p>
    <w:p w14:paraId="3D6F1E32">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21.13.施工企业副总及以上职位人员每月不少于一次参加工地例会、每月不少于 一次带班检查工地。若发现不到会议、未带班检查情况，每次处以施工合同价的0.1%作为违约金（每人次上限5万元）。</w:t>
      </w:r>
    </w:p>
    <w:p w14:paraId="73BC7644">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21.14</w:t>
      </w:r>
      <w:r>
        <w:rPr>
          <w:rFonts w:hint="eastAsia" w:ascii="宋体" w:hAnsi="宋体" w:eastAsia="宋体" w:cs="宋体"/>
          <w:color w:val="000000"/>
          <w:szCs w:val="21"/>
          <w:u w:val="single"/>
          <w:lang w:val="en-US" w:eastAsia="zh-Hans"/>
        </w:rPr>
        <w:t>.</w:t>
      </w:r>
      <w:r>
        <w:rPr>
          <w:rFonts w:hint="eastAsia" w:ascii="宋体" w:hAnsi="宋体" w:eastAsia="宋体" w:cs="宋体"/>
          <w:color w:val="000000"/>
          <w:szCs w:val="21"/>
          <w:u w:val="single"/>
        </w:rPr>
        <w:t>本合同所涉及到的包括但不仅限于安全、质量、进度、人员等由于承包人原因受到发包人处罚的，同时上报上级主管部门,包括但不仅限于处以信用等级相关处罚。</w:t>
      </w:r>
    </w:p>
    <w:p w14:paraId="4E4983A4">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w:t>
      </w:r>
      <w:r>
        <w:rPr>
          <w:rFonts w:hint="default" w:ascii="宋体" w:hAnsi="宋体" w:eastAsia="宋体" w:cs="宋体"/>
          <w:color w:val="000000"/>
          <w:szCs w:val="21"/>
          <w:u w:val="single"/>
        </w:rPr>
        <w:t>5</w:t>
      </w:r>
      <w:r>
        <w:rPr>
          <w:rFonts w:hint="eastAsia" w:ascii="宋体" w:hAnsi="宋体" w:eastAsia="宋体" w:cs="宋体"/>
          <w:color w:val="000000"/>
          <w:szCs w:val="21"/>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6B1A4C55">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w:t>
      </w:r>
      <w:r>
        <w:rPr>
          <w:rFonts w:hint="default" w:ascii="宋体" w:hAnsi="宋体" w:eastAsia="宋体" w:cs="宋体"/>
          <w:color w:val="000000"/>
          <w:szCs w:val="21"/>
          <w:u w:val="single"/>
        </w:rPr>
        <w:t>6</w:t>
      </w:r>
      <w:r>
        <w:rPr>
          <w:rFonts w:hint="eastAsia" w:ascii="宋体" w:hAnsi="宋体" w:eastAsia="宋体" w:cs="宋体"/>
          <w:color w:val="000000"/>
          <w:szCs w:val="21"/>
          <w:u w:val="single"/>
          <w:lang w:val="en-US" w:eastAsia="zh-Hans"/>
        </w:rPr>
        <w:t>.</w:t>
      </w:r>
      <w:r>
        <w:rPr>
          <w:rFonts w:hint="eastAsia" w:ascii="宋体" w:hAnsi="宋体" w:eastAsia="宋体" w:cs="宋体"/>
          <w:color w:val="000000"/>
          <w:szCs w:val="21"/>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宋体" w:hAnsi="宋体" w:eastAsia="宋体" w:cs="宋体"/>
          <w:color w:val="000000"/>
          <w:szCs w:val="21"/>
          <w:u w:val="single"/>
          <w:lang w:val="en-US" w:eastAsia="zh-CN"/>
        </w:rPr>
        <w:t>且承包人应当对由此产生的纠纷和全部损失负责。</w:t>
      </w:r>
    </w:p>
    <w:p w14:paraId="08E276DF">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w:t>
      </w:r>
      <w:r>
        <w:rPr>
          <w:rFonts w:hint="default" w:ascii="宋体" w:hAnsi="宋体" w:eastAsia="宋体" w:cs="宋体"/>
          <w:color w:val="000000"/>
          <w:szCs w:val="21"/>
          <w:u w:val="single"/>
        </w:rPr>
        <w:t>7</w:t>
      </w:r>
      <w:r>
        <w:rPr>
          <w:rFonts w:hint="eastAsia" w:ascii="宋体" w:hAnsi="宋体" w:eastAsia="宋体" w:cs="宋体"/>
          <w:color w:val="000000"/>
          <w:szCs w:val="21"/>
          <w:u w:val="single"/>
          <w:lang w:val="en-US" w:eastAsia="zh-Hans"/>
        </w:rPr>
        <w:t>.</w:t>
      </w:r>
      <w:r>
        <w:rPr>
          <w:rFonts w:hint="eastAsia" w:ascii="宋体" w:hAnsi="宋体" w:eastAsia="宋体" w:cs="宋体"/>
          <w:color w:val="000000"/>
          <w:szCs w:val="21"/>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3483B39A">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21.1</w:t>
      </w:r>
      <w:r>
        <w:rPr>
          <w:rFonts w:hint="default" w:ascii="宋体" w:hAnsi="宋体" w:eastAsia="宋体" w:cs="宋体"/>
          <w:color w:val="000000"/>
          <w:szCs w:val="21"/>
          <w:u w:val="single"/>
        </w:rPr>
        <w:t>8</w:t>
      </w:r>
      <w:r>
        <w:rPr>
          <w:rFonts w:hint="eastAsia" w:ascii="宋体" w:hAnsi="宋体" w:eastAsia="宋体" w:cs="宋体"/>
          <w:color w:val="000000"/>
          <w:szCs w:val="21"/>
          <w:u w:val="single"/>
          <w:lang w:val="en-US" w:eastAsia="zh-Hans"/>
        </w:rPr>
        <w:t>.</w:t>
      </w:r>
      <w:r>
        <w:rPr>
          <w:rFonts w:hint="eastAsia" w:ascii="宋体" w:hAnsi="宋体" w:eastAsia="宋体" w:cs="宋体"/>
          <w:color w:val="000000"/>
          <w:szCs w:val="21"/>
          <w:u w:val="single"/>
        </w:rPr>
        <w:t>由施工单位原因导致实际进度滞后于要求计划进度时，造成工期延误情况，视作施工机构不履职违约，工期每拖延一天</w:t>
      </w:r>
      <w:r>
        <w:rPr>
          <w:rFonts w:hint="default" w:ascii="宋体" w:hAnsi="宋体" w:eastAsia="宋体" w:cs="宋体"/>
          <w:color w:val="000000"/>
          <w:szCs w:val="21"/>
          <w:u w:val="single"/>
        </w:rPr>
        <w:t>，</w:t>
      </w:r>
      <w:r>
        <w:rPr>
          <w:rFonts w:hint="eastAsia" w:ascii="宋体" w:hAnsi="宋体" w:eastAsia="宋体" w:cs="宋体"/>
          <w:color w:val="000000"/>
          <w:szCs w:val="21"/>
          <w:u w:val="single"/>
        </w:rPr>
        <w:t>处以违约金为签约合同价的万分之二,</w:t>
      </w:r>
      <w:r>
        <w:rPr>
          <w:rFonts w:hint="default" w:ascii="宋体" w:hAnsi="宋体" w:eastAsia="宋体" w:cs="宋体"/>
          <w:color w:val="000000"/>
          <w:szCs w:val="21"/>
          <w:u w:val="single"/>
        </w:rPr>
        <w:t>；</w:t>
      </w:r>
      <w:r>
        <w:rPr>
          <w:rFonts w:hint="eastAsia" w:ascii="宋体" w:hAnsi="宋体" w:eastAsia="宋体" w:cs="宋体"/>
          <w:color w:val="000000"/>
          <w:szCs w:val="21"/>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000000"/>
          <w:szCs w:val="21"/>
          <w:u w:val="single"/>
        </w:rPr>
        <w:t>。</w:t>
      </w:r>
      <w:r>
        <w:rPr>
          <w:rFonts w:hint="eastAsia" w:ascii="宋体" w:hAnsi="宋体" w:eastAsia="宋体" w:cs="宋体"/>
          <w:color w:val="000000"/>
          <w:szCs w:val="21"/>
          <w:u w:val="single"/>
        </w:rPr>
        <w:t>。</w:t>
      </w:r>
    </w:p>
    <w:p w14:paraId="1414A905">
      <w:pPr>
        <w:snapToGrid w:val="0"/>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u w:val="single"/>
        </w:rPr>
        <w:t>21.</w:t>
      </w:r>
      <w:r>
        <w:rPr>
          <w:rFonts w:hint="default" w:ascii="宋体" w:hAnsi="宋体" w:eastAsia="宋体" w:cs="宋体"/>
          <w:color w:val="000000"/>
          <w:szCs w:val="21"/>
          <w:u w:val="single"/>
        </w:rPr>
        <w:t>19</w:t>
      </w:r>
      <w:r>
        <w:rPr>
          <w:rFonts w:hint="eastAsia" w:ascii="宋体" w:hAnsi="宋体" w:eastAsia="宋体" w:cs="宋体"/>
          <w:color w:val="000000"/>
          <w:szCs w:val="21"/>
          <w:u w:val="single"/>
          <w:lang w:val="en-US" w:eastAsia="zh-Hans"/>
        </w:rPr>
        <w:t>.</w:t>
      </w:r>
      <w:r>
        <w:rPr>
          <w:rFonts w:hint="eastAsia" w:ascii="宋体" w:hAnsi="宋体" w:eastAsia="宋体" w:cs="宋体"/>
          <w:color w:val="000000"/>
          <w:szCs w:val="21"/>
          <w:u w:val="single"/>
        </w:rPr>
        <w:t>如中标单位发生在中标项目发生欠薪（包括分包欠薪）行为造成不良影响的，将上报上级主管部门纳入钱塘区黑名单。</w:t>
      </w:r>
    </w:p>
    <w:p w14:paraId="6B406D69">
      <w:pPr>
        <w:snapToGrid w:val="0"/>
        <w:spacing w:line="360" w:lineRule="auto"/>
        <w:jc w:val="left"/>
        <w:rPr>
          <w:rFonts w:hint="default" w:ascii="宋体" w:hAnsi="宋体" w:eastAsia="宋体" w:cs="宋体"/>
          <w:color w:val="000000"/>
          <w:szCs w:val="21"/>
          <w:u w:val="single"/>
          <w:lang w:eastAsia="zh-Hans"/>
        </w:rPr>
      </w:pPr>
      <w:r>
        <w:rPr>
          <w:rFonts w:hint="eastAsia" w:ascii="宋体" w:hAnsi="宋体" w:eastAsia="宋体" w:cs="宋体"/>
          <w:color w:val="000000"/>
          <w:szCs w:val="21"/>
          <w:u w:val="single"/>
        </w:rPr>
        <w:t>21.2</w:t>
      </w:r>
      <w:r>
        <w:rPr>
          <w:rFonts w:hint="default" w:ascii="宋体" w:hAnsi="宋体" w:eastAsia="宋体" w:cs="宋体"/>
          <w:color w:val="000000"/>
          <w:szCs w:val="21"/>
          <w:u w:val="single"/>
        </w:rPr>
        <w:t>0</w:t>
      </w:r>
      <w:r>
        <w:rPr>
          <w:rFonts w:hint="eastAsia" w:ascii="宋体" w:hAnsi="宋体" w:eastAsia="宋体" w:cs="宋体"/>
          <w:color w:val="000000"/>
          <w:szCs w:val="21"/>
          <w:u w:val="single"/>
          <w:lang w:val="en-US" w:eastAsia="zh-Hans"/>
        </w:rPr>
        <w:t>.</w:t>
      </w:r>
      <w:r>
        <w:rPr>
          <w:rFonts w:hint="eastAsia" w:ascii="宋体" w:hAnsi="宋体" w:eastAsia="宋体" w:cs="宋体"/>
          <w:color w:val="000000"/>
          <w:szCs w:val="21"/>
          <w:u w:val="single"/>
        </w:rPr>
        <w:t>本合同所涉及到的违约金等</w:t>
      </w:r>
      <w:r>
        <w:rPr>
          <w:rFonts w:hint="default" w:ascii="宋体" w:hAnsi="宋体" w:eastAsia="宋体" w:cs="宋体"/>
          <w:color w:val="000000"/>
          <w:szCs w:val="21"/>
          <w:u w:val="single"/>
        </w:rPr>
        <w:t>，</w:t>
      </w:r>
      <w:r>
        <w:rPr>
          <w:rFonts w:hint="eastAsia" w:ascii="宋体" w:hAnsi="宋体" w:eastAsia="宋体" w:cs="宋体"/>
          <w:color w:val="000000"/>
          <w:szCs w:val="21"/>
          <w:u w:val="single"/>
        </w:rPr>
        <w:t>需在当期工程费支付前由承包人基本户缴纳。</w:t>
      </w:r>
      <w:r>
        <w:rPr>
          <w:rFonts w:hint="eastAsia" w:ascii="宋体" w:hAnsi="宋体" w:eastAsia="宋体" w:cs="宋体"/>
          <w:color w:val="000000"/>
          <w:szCs w:val="21"/>
          <w:u w:val="single"/>
          <w:lang w:val="en-US" w:eastAsia="zh-Hans"/>
        </w:rPr>
        <w:t>承包人逾期不缴纳或拒绝缴纳的</w:t>
      </w:r>
      <w:r>
        <w:rPr>
          <w:rFonts w:hint="default" w:ascii="宋体" w:hAnsi="宋体" w:eastAsia="宋体" w:cs="宋体"/>
          <w:color w:val="000000"/>
          <w:szCs w:val="21"/>
          <w:u w:val="single"/>
          <w:lang w:eastAsia="zh-Hans"/>
        </w:rPr>
        <w:t>，</w:t>
      </w:r>
      <w:r>
        <w:rPr>
          <w:rFonts w:hint="eastAsia" w:ascii="宋体" w:hAnsi="宋体" w:eastAsia="宋体" w:cs="宋体"/>
          <w:color w:val="000000"/>
          <w:szCs w:val="21"/>
          <w:u w:val="single"/>
          <w:lang w:val="en-US" w:eastAsia="zh-Hans"/>
        </w:rPr>
        <w:t>发包人有权直接从当期工程费中扣除</w:t>
      </w:r>
      <w:r>
        <w:rPr>
          <w:rFonts w:hint="default" w:ascii="宋体" w:hAnsi="宋体" w:eastAsia="宋体" w:cs="宋体"/>
          <w:color w:val="000000"/>
          <w:szCs w:val="21"/>
          <w:u w:val="single"/>
          <w:lang w:eastAsia="zh-Hans"/>
        </w:rPr>
        <w:t>。</w:t>
      </w:r>
    </w:p>
    <w:p w14:paraId="430864C3">
      <w:pPr>
        <w:snapToGrid w:val="0"/>
        <w:spacing w:line="360" w:lineRule="auto"/>
        <w:jc w:val="left"/>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21.21在维护期内若出现防涂鸦抗粘贴涂层浮起掉落的现象，</w:t>
      </w:r>
      <w:r>
        <w:rPr>
          <w:rFonts w:hint="eastAsia" w:ascii="宋体" w:hAnsi="宋体" w:eastAsia="宋体" w:cs="宋体"/>
          <w:color w:val="000000"/>
          <w:szCs w:val="21"/>
          <w:u w:val="single"/>
          <w:lang w:val="en-US" w:eastAsia="zh-Hans"/>
        </w:rPr>
        <w:t>承包人应</w:t>
      </w:r>
      <w:r>
        <w:rPr>
          <w:rFonts w:hint="eastAsia" w:ascii="宋体" w:hAnsi="宋体" w:eastAsia="宋体" w:cs="宋体"/>
          <w:color w:val="000000"/>
          <w:szCs w:val="21"/>
          <w:u w:val="single"/>
          <w:lang w:val="en-US" w:eastAsia="zh-CN"/>
        </w:rPr>
        <w:t>无条件重新整改，直至</w:t>
      </w:r>
      <w:r>
        <w:rPr>
          <w:rFonts w:hint="eastAsia" w:ascii="宋体" w:hAnsi="宋体" w:eastAsia="宋体" w:cs="宋体"/>
          <w:color w:val="000000"/>
          <w:szCs w:val="21"/>
          <w:u w:val="single"/>
          <w:lang w:val="en-US" w:eastAsia="zh-Hans"/>
        </w:rPr>
        <w:t>发包人</w:t>
      </w:r>
      <w:r>
        <w:rPr>
          <w:rFonts w:hint="eastAsia" w:ascii="宋体" w:hAnsi="宋体" w:eastAsia="宋体" w:cs="宋体"/>
          <w:color w:val="000000"/>
          <w:szCs w:val="21"/>
          <w:u w:val="single"/>
          <w:lang w:val="en-US" w:eastAsia="zh-CN"/>
        </w:rPr>
        <w:t>满意为止。</w:t>
      </w:r>
    </w:p>
    <w:p w14:paraId="6DAB62A1">
      <w:pPr>
        <w:snapToGrid w:val="0"/>
        <w:spacing w:line="360" w:lineRule="auto"/>
        <w:jc w:val="left"/>
        <w:rPr>
          <w:rFonts w:hint="default" w:ascii="宋体" w:hAnsi="宋体" w:eastAsia="宋体" w:cs="宋体"/>
          <w:color w:val="000000"/>
          <w:szCs w:val="21"/>
          <w:u w:val="single"/>
          <w:lang w:eastAsia="zh-Hans"/>
        </w:rPr>
      </w:pPr>
      <w:r>
        <w:rPr>
          <w:rFonts w:hint="default" w:ascii="宋体" w:hAnsi="宋体" w:eastAsia="宋体" w:cs="宋体"/>
          <w:color w:val="000000"/>
          <w:szCs w:val="21"/>
          <w:u w:val="single"/>
          <w:lang w:eastAsia="zh-CN"/>
        </w:rPr>
        <w:t>21</w:t>
      </w:r>
      <w:r>
        <w:rPr>
          <w:rFonts w:hint="eastAsia" w:ascii="宋体" w:hAnsi="宋体" w:eastAsia="宋体" w:cs="宋体"/>
          <w:color w:val="000000"/>
          <w:szCs w:val="21"/>
          <w:u w:val="single"/>
          <w:lang w:val="en-US" w:eastAsia="zh-Hans"/>
        </w:rPr>
        <w:t>.</w:t>
      </w:r>
      <w:r>
        <w:rPr>
          <w:rFonts w:hint="default" w:ascii="宋体" w:hAnsi="宋体" w:eastAsia="宋体" w:cs="宋体"/>
          <w:color w:val="000000"/>
          <w:szCs w:val="21"/>
          <w:u w:val="single"/>
          <w:lang w:eastAsia="zh-Hans"/>
        </w:rPr>
        <w:t>2</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u w:val="single"/>
        </w:rPr>
        <w:t>本合同签订后一个月内，发包人、</w:t>
      </w:r>
      <w:r>
        <w:rPr>
          <w:rFonts w:hint="eastAsia" w:ascii="宋体" w:hAnsi="宋体" w:eastAsia="宋体" w:cs="宋体"/>
          <w:color w:val="000000"/>
          <w:szCs w:val="21"/>
          <w:u w:val="single"/>
          <w:lang w:val="en-US" w:eastAsia="zh-Hans"/>
        </w:rPr>
        <w:t>承包人</w:t>
      </w:r>
      <w:r>
        <w:rPr>
          <w:rFonts w:hint="eastAsia" w:ascii="宋体" w:hAnsi="宋体" w:eastAsia="宋体" w:cs="宋体"/>
          <w:color w:val="000000"/>
          <w:szCs w:val="21"/>
          <w:u w:val="single"/>
        </w:rPr>
        <w:t>及劳务分包单位三方需签订《建设项目工资款和其他工程款分账管理协议》</w:t>
      </w:r>
      <w:r>
        <w:rPr>
          <w:rFonts w:hint="default" w:ascii="宋体" w:hAnsi="宋体" w:eastAsia="宋体" w:cs="宋体"/>
          <w:color w:val="000000"/>
          <w:szCs w:val="21"/>
          <w:u w:val="single"/>
        </w:rPr>
        <w:t>。</w:t>
      </w:r>
    </w:p>
    <w:p w14:paraId="24EF8BDE">
      <w:pPr>
        <w:pStyle w:val="23"/>
      </w:pPr>
    </w:p>
    <w:p w14:paraId="455BEDF5">
      <w:pPr>
        <w:snapToGrid w:val="0"/>
        <w:spacing w:line="360" w:lineRule="auto"/>
        <w:ind w:firstLine="482"/>
        <w:rPr>
          <w:rFonts w:ascii="宋体" w:hAnsi="宋体"/>
          <w:sz w:val="18"/>
          <w:szCs w:val="21"/>
        </w:rPr>
      </w:pPr>
      <w:r>
        <w:rPr>
          <w:rFonts w:hint="eastAsia" w:ascii="宋体" w:hAnsi="宋体"/>
          <w:b/>
          <w:sz w:val="18"/>
          <w:szCs w:val="21"/>
        </w:rPr>
        <w:t>附件：</w:t>
      </w:r>
    </w:p>
    <w:p w14:paraId="76835A40">
      <w:pPr>
        <w:adjustRightInd/>
        <w:snapToGrid w:val="0"/>
        <w:spacing w:line="360" w:lineRule="auto"/>
        <w:ind w:firstLine="371" w:firstLineChars="177"/>
        <w:jc w:val="left"/>
        <w:rPr>
          <w:rFonts w:ascii="宋体" w:hAnsi="宋体"/>
          <w:snapToGrid w:val="0"/>
          <w:kern w:val="0"/>
          <w:szCs w:val="21"/>
        </w:rPr>
      </w:pPr>
      <w:r>
        <w:rPr>
          <w:rFonts w:hint="eastAsia" w:ascii="宋体" w:hAnsi="宋体"/>
          <w:snapToGrid w:val="0"/>
          <w:kern w:val="0"/>
          <w:szCs w:val="21"/>
        </w:rPr>
        <w:t>附件1：建筑工程质量保修书</w:t>
      </w:r>
    </w:p>
    <w:p w14:paraId="09B4B98F">
      <w:pPr>
        <w:adjustRightInd/>
        <w:ind w:firstLine="371" w:firstLineChars="177"/>
        <w:jc w:val="left"/>
        <w:rPr>
          <w:rFonts w:ascii="宋体" w:hAnsi="宋体"/>
          <w:snapToGrid w:val="0"/>
          <w:kern w:val="0"/>
          <w:szCs w:val="21"/>
        </w:rPr>
      </w:pPr>
    </w:p>
    <w:p w14:paraId="46F9B2D3">
      <w:pPr>
        <w:spacing w:before="162" w:line="440" w:lineRule="exact"/>
        <w:ind w:firstLine="480"/>
        <w:rPr>
          <w:rFonts w:ascii="宋体" w:hAnsi="宋体"/>
          <w:b/>
          <w:bCs/>
          <w:sz w:val="24"/>
        </w:rPr>
      </w:pPr>
      <w:r>
        <w:rPr>
          <w:rFonts w:ascii="宋体" w:hAnsi="宋体"/>
          <w:sz w:val="24"/>
          <w:u w:val="single"/>
        </w:rPr>
        <w:br w:type="page"/>
      </w:r>
      <w:bookmarkStart w:id="1014" w:name="_Toc534620509"/>
      <w:bookmarkStart w:id="1015" w:name="_Toc249091536"/>
      <w:r>
        <w:rPr>
          <w:rFonts w:hint="eastAsia" w:ascii="宋体" w:hAnsi="宋体"/>
          <w:b/>
          <w:bCs/>
          <w:sz w:val="24"/>
        </w:rPr>
        <w:t>附件1:</w:t>
      </w:r>
    </w:p>
    <w:bookmarkEnd w:id="1014"/>
    <w:bookmarkEnd w:id="1015"/>
    <w:p w14:paraId="2358FF82">
      <w:pPr>
        <w:adjustRightInd/>
        <w:spacing w:before="120" w:beforeLines="50" w:after="120" w:afterLines="50" w:line="288" w:lineRule="auto"/>
        <w:jc w:val="center"/>
        <w:rPr>
          <w:rFonts w:ascii="宋体" w:hAnsi="宋体"/>
          <w:snapToGrid w:val="0"/>
          <w:kern w:val="0"/>
          <w:szCs w:val="21"/>
        </w:rPr>
      </w:pPr>
      <w:r>
        <w:rPr>
          <w:rFonts w:ascii="宋体" w:hAnsi="宋体"/>
          <w:snapToGrid w:val="0"/>
          <w:kern w:val="0"/>
          <w:szCs w:val="21"/>
        </w:rPr>
        <w:t>工程质量保修书</w:t>
      </w:r>
    </w:p>
    <w:p w14:paraId="25CF80E1">
      <w:pPr>
        <w:adjustRightInd/>
        <w:spacing w:line="288" w:lineRule="auto"/>
        <w:ind w:firstLine="420" w:firstLineChars="200"/>
        <w:rPr>
          <w:rFonts w:ascii="宋体" w:hAnsi="宋体"/>
          <w:snapToGrid w:val="0"/>
          <w:kern w:val="0"/>
          <w:szCs w:val="21"/>
        </w:rPr>
      </w:pPr>
      <w:r>
        <w:rPr>
          <w:rFonts w:ascii="宋体" w:hAnsi="宋体"/>
          <w:snapToGrid w:val="0"/>
          <w:kern w:val="0"/>
          <w:szCs w:val="21"/>
        </w:rPr>
        <w:t>发包人（全称）：</w:t>
      </w:r>
      <w:r>
        <w:rPr>
          <w:rFonts w:ascii="宋体" w:hAnsi="宋体"/>
          <w:snapToGrid w:val="0"/>
          <w:kern w:val="0"/>
          <w:szCs w:val="21"/>
          <w:u w:val="single"/>
        </w:rPr>
        <w:t xml:space="preserve">  </w:t>
      </w:r>
      <w:r>
        <w:rPr>
          <w:rFonts w:hint="eastAsia" w:ascii="宋体" w:hAnsi="宋体"/>
          <w:snapToGrid w:val="0"/>
          <w:kern w:val="0"/>
          <w:szCs w:val="21"/>
          <w:u w:val="single"/>
          <w:lang w:eastAsia="zh-CN"/>
        </w:rPr>
        <w:t>杭州市钱塘区景苑中学</w:t>
      </w:r>
      <w:r>
        <w:rPr>
          <w:rFonts w:ascii="宋体" w:hAnsi="宋体"/>
          <w:snapToGrid w:val="0"/>
          <w:kern w:val="0"/>
          <w:szCs w:val="21"/>
          <w:u w:val="single"/>
        </w:rPr>
        <w:t xml:space="preserve"> </w:t>
      </w:r>
    </w:p>
    <w:p w14:paraId="6610A070">
      <w:pPr>
        <w:adjustRightInd/>
        <w:spacing w:line="288" w:lineRule="auto"/>
        <w:rPr>
          <w:rFonts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1016" w:name="SOA_zyht_zlbxcbr"/>
      <w:r>
        <w:rPr>
          <w:rFonts w:ascii="宋体" w:hAnsi="宋体"/>
          <w:snapToGrid w:val="0"/>
          <w:kern w:val="0"/>
          <w:szCs w:val="21"/>
          <w:u w:val="single"/>
        </w:rPr>
        <w:t xml:space="preserve"> </w:t>
      </w:r>
      <w:bookmarkEnd w:id="1016"/>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47E3A865">
      <w:pPr>
        <w:adjustRightInd/>
        <w:spacing w:line="288" w:lineRule="auto"/>
        <w:rPr>
          <w:rFonts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1017"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1017"/>
      <w:r>
        <w:rPr>
          <w:rFonts w:ascii="宋体" w:hAnsi="宋体"/>
          <w:snapToGrid w:val="0"/>
          <w:kern w:val="0"/>
          <w:szCs w:val="21"/>
          <w:u w:val="single"/>
        </w:rPr>
        <w:t xml:space="preserve">   </w:t>
      </w:r>
      <w:r>
        <w:rPr>
          <w:rFonts w:ascii="宋体" w:hAnsi="宋体"/>
          <w:snapToGrid w:val="0"/>
          <w:kern w:val="0"/>
          <w:szCs w:val="21"/>
        </w:rPr>
        <w:t>（工程全称）签订工程质量保修书。</w:t>
      </w:r>
    </w:p>
    <w:p w14:paraId="0B95C7F0">
      <w:pPr>
        <w:adjustRightInd/>
        <w:spacing w:line="288" w:lineRule="auto"/>
        <w:rPr>
          <w:rFonts w:ascii="宋体" w:hAnsi="宋体"/>
          <w:snapToGrid w:val="0"/>
          <w:kern w:val="0"/>
          <w:szCs w:val="21"/>
        </w:rPr>
      </w:pPr>
      <w:r>
        <w:rPr>
          <w:rFonts w:ascii="宋体" w:hAnsi="宋体"/>
          <w:snapToGrid w:val="0"/>
          <w:kern w:val="0"/>
          <w:szCs w:val="21"/>
        </w:rPr>
        <w:t>一、工程质量保修范围和内容</w:t>
      </w:r>
    </w:p>
    <w:p w14:paraId="74FFF127">
      <w:pPr>
        <w:adjustRightInd/>
        <w:spacing w:line="288" w:lineRule="auto"/>
        <w:rPr>
          <w:rFonts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14:paraId="42D9FF7A">
      <w:pPr>
        <w:adjustRightInd/>
        <w:spacing w:line="288" w:lineRule="auto"/>
        <w:rPr>
          <w:rFonts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8C960CF">
      <w:pPr>
        <w:adjustRightInd/>
        <w:spacing w:line="288" w:lineRule="auto"/>
        <w:rPr>
          <w:rFonts w:ascii="宋体" w:hAnsi="宋体"/>
          <w:snapToGrid w:val="0"/>
          <w:kern w:val="0"/>
          <w:szCs w:val="21"/>
        </w:rPr>
      </w:pPr>
      <w:r>
        <w:rPr>
          <w:rFonts w:ascii="宋体" w:hAnsi="宋体"/>
          <w:snapToGrid w:val="0"/>
          <w:kern w:val="0"/>
          <w:szCs w:val="21"/>
          <w:u w:val="single"/>
        </w:rPr>
        <w:t xml:space="preserve">   </w:t>
      </w:r>
      <w:bookmarkStart w:id="1018" w:name="SOA_zyht_gczlbxfw"/>
      <w:r>
        <w:rPr>
          <w:rFonts w:ascii="宋体" w:hAnsi="宋体"/>
          <w:snapToGrid w:val="0"/>
          <w:kern w:val="0"/>
          <w:szCs w:val="21"/>
          <w:u w:val="single"/>
        </w:rPr>
        <w:t xml:space="preserve">   </w:t>
      </w:r>
      <w:r>
        <w:rPr>
          <w:rFonts w:hint="eastAsia" w:ascii="宋体" w:hAnsi="宋体"/>
          <w:snapToGrid w:val="0"/>
          <w:kern w:val="0"/>
          <w:szCs w:val="21"/>
          <w:u w:val="single"/>
        </w:rPr>
        <w:t>双方约定对施工承包范围内的所有内容实行保修</w:t>
      </w:r>
      <w:r>
        <w:rPr>
          <w:rFonts w:ascii="宋体" w:hAnsi="宋体"/>
          <w:snapToGrid w:val="0"/>
          <w:kern w:val="0"/>
          <w:szCs w:val="21"/>
          <w:u w:val="single"/>
        </w:rPr>
        <w:t xml:space="preserve">   </w:t>
      </w:r>
      <w:bookmarkEnd w:id="1018"/>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14:paraId="7A310D16">
      <w:pPr>
        <w:adjustRightInd/>
        <w:spacing w:line="288" w:lineRule="auto"/>
        <w:rPr>
          <w:rFonts w:ascii="宋体" w:hAnsi="宋体"/>
          <w:snapToGrid w:val="0"/>
          <w:kern w:val="0"/>
          <w:szCs w:val="21"/>
        </w:rPr>
      </w:pPr>
      <w:r>
        <w:rPr>
          <w:rFonts w:ascii="宋体" w:hAnsi="宋体"/>
          <w:snapToGrid w:val="0"/>
          <w:kern w:val="0"/>
          <w:szCs w:val="21"/>
        </w:rPr>
        <w:t>二、质量保修期</w:t>
      </w:r>
    </w:p>
    <w:p w14:paraId="2BB63179">
      <w:pPr>
        <w:adjustRightInd/>
        <w:spacing w:line="288" w:lineRule="auto"/>
        <w:ind w:firstLine="420" w:firstLineChars="200"/>
        <w:rPr>
          <w:rFonts w:ascii="宋体" w:hAnsi="宋体"/>
          <w:snapToGrid w:val="0"/>
          <w:kern w:val="0"/>
          <w:szCs w:val="21"/>
        </w:rPr>
      </w:pPr>
      <w:r>
        <w:rPr>
          <w:rFonts w:ascii="宋体" w:hAnsi="宋体"/>
          <w:snapToGrid w:val="0"/>
          <w:kern w:val="0"/>
          <w:szCs w:val="21"/>
        </w:rPr>
        <w:t>根据《建设工程质量管理条例》及有关规定，工程的质量保修期如下：</w:t>
      </w:r>
    </w:p>
    <w:p w14:paraId="34FE676B">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14:paraId="0B37DA4B">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r>
        <w:rPr>
          <w:rFonts w:ascii="宋体" w:hAnsi="宋体"/>
          <w:snapToGrid w:val="0"/>
          <w:kern w:val="0"/>
          <w:szCs w:val="21"/>
        </w:rPr>
        <w:t>年；</w:t>
      </w:r>
    </w:p>
    <w:p w14:paraId="7B314939">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年；</w:t>
      </w:r>
    </w:p>
    <w:p w14:paraId="02C56A1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r>
        <w:rPr>
          <w:rFonts w:hint="eastAsia" w:ascii="宋体" w:hAnsi="宋体"/>
          <w:snapToGrid w:val="0"/>
          <w:kern w:val="0"/>
          <w:szCs w:val="21"/>
          <w:u w:val="single"/>
          <w:lang w:val="en-US" w:eastAsia="zh-CN"/>
        </w:rPr>
        <w:t>/</w:t>
      </w:r>
      <w:r>
        <w:rPr>
          <w:rFonts w:ascii="宋体" w:hAnsi="宋体"/>
          <w:snapToGrid w:val="0"/>
          <w:kern w:val="0"/>
          <w:szCs w:val="21"/>
          <w:u w:val="single"/>
        </w:rPr>
        <w:t xml:space="preserve">  </w:t>
      </w:r>
      <w:r>
        <w:rPr>
          <w:rFonts w:ascii="宋体" w:hAnsi="宋体"/>
          <w:snapToGrid w:val="0"/>
          <w:kern w:val="0"/>
          <w:szCs w:val="21"/>
        </w:rPr>
        <w:t>年；</w:t>
      </w:r>
    </w:p>
    <w:p w14:paraId="20FE9C15">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ascii="宋体" w:hAnsi="宋体"/>
          <w:snapToGrid w:val="0"/>
          <w:kern w:val="0"/>
          <w:szCs w:val="21"/>
        </w:rPr>
        <w:t>个采暖期、供冷期；</w:t>
      </w:r>
    </w:p>
    <w:p w14:paraId="70509FF9">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lang w:val="en-US" w:eastAsia="zh-CN"/>
        </w:rPr>
        <w:t>/</w:t>
      </w:r>
      <w:r>
        <w:rPr>
          <w:rFonts w:ascii="宋体" w:hAnsi="宋体"/>
          <w:snapToGrid w:val="0"/>
          <w:kern w:val="0"/>
          <w:szCs w:val="21"/>
          <w:u w:val="single"/>
        </w:rPr>
        <w:t xml:space="preserve">  </w:t>
      </w:r>
      <w:r>
        <w:rPr>
          <w:rFonts w:ascii="宋体" w:hAnsi="宋体"/>
          <w:snapToGrid w:val="0"/>
          <w:kern w:val="0"/>
          <w:szCs w:val="21"/>
        </w:rPr>
        <w:t>年；</w:t>
      </w:r>
    </w:p>
    <w:p w14:paraId="262FE6FA">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本项目质保期为2年</w:t>
      </w:r>
      <w:r>
        <w:rPr>
          <w:rFonts w:hint="eastAsia" w:ascii="宋体" w:hAnsi="宋体"/>
          <w:snapToGrid w:val="0"/>
          <w:kern w:val="0"/>
          <w:szCs w:val="21"/>
          <w:u w:val="single"/>
        </w:rPr>
        <w:t xml:space="preserve">   </w:t>
      </w:r>
      <w:r>
        <w:rPr>
          <w:rFonts w:ascii="宋体" w:hAnsi="宋体"/>
          <w:snapToGrid w:val="0"/>
          <w:kern w:val="0"/>
          <w:szCs w:val="21"/>
        </w:rPr>
        <w:t>。</w:t>
      </w:r>
    </w:p>
    <w:p w14:paraId="7F8D4C55">
      <w:pPr>
        <w:adjustRightInd/>
        <w:spacing w:line="288" w:lineRule="auto"/>
        <w:rPr>
          <w:rFonts w:ascii="宋体" w:hAnsi="宋体"/>
          <w:snapToGrid w:val="0"/>
          <w:kern w:val="0"/>
          <w:szCs w:val="21"/>
        </w:rPr>
      </w:pPr>
      <w:r>
        <w:rPr>
          <w:rFonts w:ascii="宋体" w:hAnsi="宋体"/>
          <w:snapToGrid w:val="0"/>
          <w:kern w:val="0"/>
          <w:szCs w:val="21"/>
        </w:rPr>
        <w:t>　　质量保修期自工程竣工验收合格之日起计算。</w:t>
      </w:r>
    </w:p>
    <w:p w14:paraId="7534DE11">
      <w:pPr>
        <w:adjustRightInd/>
        <w:spacing w:line="288" w:lineRule="auto"/>
        <w:rPr>
          <w:rFonts w:ascii="宋体" w:hAnsi="宋体"/>
          <w:snapToGrid w:val="0"/>
          <w:kern w:val="0"/>
          <w:szCs w:val="21"/>
        </w:rPr>
      </w:pPr>
      <w:r>
        <w:rPr>
          <w:rFonts w:ascii="宋体" w:hAnsi="宋体"/>
          <w:snapToGrid w:val="0"/>
          <w:kern w:val="0"/>
          <w:szCs w:val="21"/>
        </w:rPr>
        <w:t>三、缺陷责任期</w:t>
      </w:r>
    </w:p>
    <w:p w14:paraId="78A4542C">
      <w:pPr>
        <w:adjustRightInd/>
        <w:spacing w:line="360" w:lineRule="auto"/>
        <w:ind w:firstLine="420" w:firstLineChars="200"/>
        <w:rPr>
          <w:rFonts w:ascii="宋体" w:hAnsi="宋体"/>
          <w:snapToGrid w:val="0"/>
          <w:kern w:val="0"/>
          <w:szCs w:val="21"/>
        </w:rPr>
      </w:pPr>
      <w:r>
        <w:rPr>
          <w:rFonts w:ascii="宋体" w:hAnsi="宋体"/>
          <w:snapToGrid w:val="0"/>
          <w:kern w:val="0"/>
          <w:szCs w:val="21"/>
        </w:rPr>
        <w:t>工程缺陷责任期为</w:t>
      </w:r>
      <w:bookmarkStart w:id="1019" w:name="SOA_zyht_gcqxq"/>
      <w:r>
        <w:rPr>
          <w:rFonts w:ascii="宋体" w:hAnsi="宋体"/>
          <w:snapToGrid w:val="0"/>
          <w:kern w:val="0"/>
          <w:szCs w:val="21"/>
          <w:u w:val="single"/>
        </w:rPr>
        <w:t xml:space="preserve">  </w:t>
      </w:r>
      <w:r>
        <w:rPr>
          <w:rFonts w:hint="eastAsia" w:ascii="宋体" w:hAnsi="宋体"/>
          <w:snapToGrid w:val="0"/>
          <w:kern w:val="0"/>
          <w:szCs w:val="21"/>
          <w:u w:val="single"/>
        </w:rPr>
        <w:t xml:space="preserve">24 </w:t>
      </w:r>
      <w:r>
        <w:rPr>
          <w:rFonts w:ascii="宋体" w:hAnsi="宋体"/>
          <w:snapToGrid w:val="0"/>
          <w:kern w:val="0"/>
          <w:szCs w:val="21"/>
          <w:u w:val="single"/>
        </w:rPr>
        <w:t xml:space="preserve"> </w:t>
      </w:r>
      <w:bookmarkEnd w:id="1019"/>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14:paraId="4C977D48">
      <w:pPr>
        <w:adjustRightInd/>
        <w:spacing w:line="288" w:lineRule="auto"/>
        <w:ind w:firstLine="420" w:firstLineChars="200"/>
        <w:rPr>
          <w:rFonts w:ascii="宋体" w:hAnsi="宋体"/>
          <w:snapToGrid w:val="0"/>
          <w:kern w:val="0"/>
          <w:szCs w:val="21"/>
        </w:rPr>
      </w:pPr>
      <w:r>
        <w:rPr>
          <w:rFonts w:ascii="宋体" w:hAnsi="宋体"/>
          <w:snapToGrid w:val="0"/>
          <w:kern w:val="0"/>
          <w:szCs w:val="21"/>
        </w:rPr>
        <w:t>缺陷责任期终止后，发包人应退还剩余的质量保证金。</w:t>
      </w:r>
    </w:p>
    <w:p w14:paraId="163F23B7">
      <w:pPr>
        <w:adjustRightInd/>
        <w:spacing w:line="288" w:lineRule="auto"/>
        <w:rPr>
          <w:rFonts w:ascii="宋体" w:hAnsi="宋体"/>
          <w:snapToGrid w:val="0"/>
          <w:kern w:val="0"/>
          <w:szCs w:val="21"/>
        </w:rPr>
      </w:pPr>
      <w:r>
        <w:rPr>
          <w:rFonts w:ascii="宋体" w:hAnsi="宋体"/>
          <w:snapToGrid w:val="0"/>
          <w:kern w:val="0"/>
          <w:szCs w:val="21"/>
        </w:rPr>
        <w:t>四、质量保修责任</w:t>
      </w:r>
    </w:p>
    <w:p w14:paraId="2763E603">
      <w:pPr>
        <w:adjustRightInd/>
        <w:spacing w:line="288" w:lineRule="auto"/>
        <w:ind w:left="105" w:leftChars="50" w:firstLine="430" w:firstLineChars="205"/>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21C0EBB8">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14:paraId="53563694">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AA60B78">
      <w:pPr>
        <w:adjustRightInd/>
        <w:spacing w:line="300" w:lineRule="auto"/>
        <w:ind w:left="420" w:leftChars="200" w:firstLine="105" w:firstLineChars="5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14:paraId="2FD20C08">
      <w:pPr>
        <w:adjustRightInd/>
        <w:spacing w:line="300" w:lineRule="auto"/>
        <w:rPr>
          <w:rFonts w:ascii="宋体" w:hAnsi="宋体"/>
          <w:snapToGrid w:val="0"/>
          <w:kern w:val="0"/>
          <w:szCs w:val="21"/>
        </w:rPr>
      </w:pPr>
      <w:r>
        <w:rPr>
          <w:rFonts w:ascii="宋体" w:hAnsi="宋体"/>
          <w:snapToGrid w:val="0"/>
          <w:kern w:val="0"/>
          <w:szCs w:val="21"/>
        </w:rPr>
        <w:t>五、保修费用</w:t>
      </w:r>
    </w:p>
    <w:p w14:paraId="480203CD">
      <w:pPr>
        <w:adjustRightInd/>
        <w:spacing w:line="300" w:lineRule="auto"/>
        <w:ind w:firstLine="480"/>
        <w:rPr>
          <w:rFonts w:ascii="宋体" w:hAnsi="宋体"/>
          <w:snapToGrid w:val="0"/>
          <w:kern w:val="0"/>
          <w:szCs w:val="21"/>
        </w:rPr>
      </w:pPr>
      <w:r>
        <w:rPr>
          <w:rFonts w:ascii="宋体" w:hAnsi="宋体"/>
          <w:snapToGrid w:val="0"/>
          <w:kern w:val="0"/>
          <w:szCs w:val="21"/>
        </w:rPr>
        <w:t>保修费用由造成质量缺陷的责任方承担。</w:t>
      </w:r>
    </w:p>
    <w:p w14:paraId="715CBA8C">
      <w:pPr>
        <w:adjustRightInd/>
        <w:spacing w:line="360" w:lineRule="auto"/>
        <w:ind w:firstLine="600"/>
        <w:jc w:val="left"/>
        <w:rPr>
          <w:rFonts w:ascii="宋体" w:hAnsi="宋体"/>
          <w:snapToGrid w:val="0"/>
          <w:kern w:val="0"/>
          <w:szCs w:val="21"/>
          <w:u w:val="single"/>
        </w:rPr>
      </w:pPr>
      <w:r>
        <w:rPr>
          <w:rFonts w:ascii="宋体" w:hAnsi="宋体"/>
          <w:b/>
          <w:snapToGrid w:val="0"/>
          <w:kern w:val="0"/>
          <w:szCs w:val="21"/>
        </w:rPr>
        <w:t>六</w:t>
      </w:r>
      <w:r>
        <w:rPr>
          <w:rFonts w:ascii="宋体" w:hAnsi="宋体"/>
          <w:snapToGrid w:val="0"/>
          <w:kern w:val="0"/>
          <w:szCs w:val="21"/>
        </w:rPr>
        <w:t>、双方约定的其他工程质量保修事项：</w:t>
      </w:r>
      <w:bookmarkStart w:id="1020" w:name="OLE_LINK3"/>
      <w:r>
        <w:rPr>
          <w:rFonts w:hint="eastAsia" w:ascii="宋体" w:hAnsi="宋体"/>
          <w:snapToGrid w:val="0"/>
          <w:kern w:val="0"/>
          <w:szCs w:val="21"/>
          <w:u w:val="single"/>
        </w:rPr>
        <w:t>工程质量保证金在工程缺陷期满后，扣除相应的扣款（由于乙方维修不及时而甲方自行维修的费用）后，结清余款（无息）。</w:t>
      </w:r>
    </w:p>
    <w:bookmarkEnd w:id="1020"/>
    <w:p w14:paraId="24211004">
      <w:pPr>
        <w:adjustRightInd/>
        <w:spacing w:line="360" w:lineRule="auto"/>
        <w:ind w:firstLine="600"/>
        <w:jc w:val="left"/>
        <w:rPr>
          <w:rFonts w:ascii="宋体" w:hAnsi="宋体"/>
          <w:snapToGrid w:val="0"/>
          <w:kern w:val="0"/>
          <w:szCs w:val="21"/>
        </w:rPr>
      </w:pP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kern w:val="0"/>
          <w:szCs w:val="21"/>
        </w:rPr>
        <w:t>。</w:t>
      </w:r>
    </w:p>
    <w:p w14:paraId="71212F73">
      <w:pPr>
        <w:adjustRightInd/>
        <w:spacing w:line="360" w:lineRule="auto"/>
        <w:ind w:firstLine="600"/>
        <w:jc w:val="left"/>
        <w:rPr>
          <w:rFonts w:ascii="宋体" w:hAnsi="宋体"/>
          <w:snapToGrid w:val="0"/>
          <w:kern w:val="0"/>
          <w:szCs w:val="21"/>
          <w:u w:val="single"/>
        </w:rPr>
      </w:pPr>
      <w:r>
        <w:rPr>
          <w:rFonts w:hint="eastAsia" w:ascii="宋体" w:hAnsi="宋体"/>
          <w:snapToGrid w:val="0"/>
          <w:kern w:val="0"/>
          <w:szCs w:val="21"/>
          <w:u w:val="single"/>
        </w:rPr>
        <w:t>工程质量保证金在工程缺陷期满后，扣除相应的扣款（由于乙方维修不及时而甲方自行维修的费用）后，结清余款（无息）。</w:t>
      </w:r>
    </w:p>
    <w:p w14:paraId="07375600">
      <w:pPr>
        <w:adjustRightInd/>
        <w:spacing w:line="300" w:lineRule="auto"/>
        <w:ind w:firstLine="399" w:firstLineChars="190"/>
        <w:rPr>
          <w:rFonts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14:paraId="1CB58B56">
      <w:pPr>
        <w:adjustRightInd/>
        <w:spacing w:line="300" w:lineRule="auto"/>
        <w:rPr>
          <w:rFonts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1021"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21"/>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1022"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22"/>
      <w:r>
        <w:rPr>
          <w:rFonts w:hint="eastAsia" w:ascii="宋体" w:hAnsi="宋体"/>
          <w:snapToGrid w:val="0"/>
          <w:kern w:val="0"/>
          <w:szCs w:val="21"/>
          <w:u w:val="single"/>
        </w:rPr>
        <w:t xml:space="preserve">  </w:t>
      </w:r>
    </w:p>
    <w:p w14:paraId="458404A7">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1023"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23"/>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1024" w:name="SOA_zyht_cbrdz"/>
      <w:r>
        <w:rPr>
          <w:rFonts w:ascii="宋体" w:hAnsi="宋体"/>
          <w:snapToGrid w:val="0"/>
          <w:kern w:val="0"/>
          <w:szCs w:val="21"/>
          <w:u w:val="single"/>
        </w:rPr>
        <w:t xml:space="preserve">      </w:t>
      </w:r>
      <w:bookmarkEnd w:id="1024"/>
      <w:r>
        <w:rPr>
          <w:rFonts w:ascii="宋体" w:hAnsi="宋体"/>
          <w:snapToGrid w:val="0"/>
          <w:kern w:val="0"/>
          <w:szCs w:val="21"/>
          <w:u w:val="single"/>
        </w:rPr>
        <w:t></w:t>
      </w:r>
    </w:p>
    <w:p w14:paraId="52B93C42">
      <w:pPr>
        <w:adjustRightInd/>
        <w:spacing w:line="300" w:lineRule="auto"/>
        <w:rPr>
          <w:rFonts w:ascii="宋体" w:hAnsi="宋体"/>
          <w:snapToGrid w:val="0"/>
          <w:kern w:val="0"/>
          <w:szCs w:val="21"/>
        </w:rPr>
      </w:pPr>
      <w:r>
        <w:rPr>
          <w:rFonts w:ascii="宋体" w:hAnsi="宋体"/>
          <w:snapToGrid w:val="0"/>
          <w:kern w:val="0"/>
          <w:szCs w:val="21"/>
        </w:rPr>
        <w:t>法定代表人(签字)：</w:t>
      </w:r>
      <w:bookmarkStart w:id="1025" w:name="SOA_zyht_fddbr1"/>
      <w:r>
        <w:rPr>
          <w:rFonts w:ascii="宋体" w:hAnsi="宋体"/>
          <w:snapToGrid w:val="0"/>
          <w:kern w:val="0"/>
          <w:szCs w:val="21"/>
          <w:u w:val="single"/>
        </w:rPr>
        <w:t xml:space="preserve">      </w:t>
      </w:r>
      <w:bookmarkEnd w:id="1025"/>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1026" w:name="SOA_zyht_fddbr2"/>
      <w:r>
        <w:rPr>
          <w:rFonts w:ascii="宋体" w:hAnsi="宋体"/>
          <w:snapToGrid w:val="0"/>
          <w:kern w:val="0"/>
          <w:szCs w:val="21"/>
          <w:u w:val="single"/>
        </w:rPr>
        <w:t xml:space="preserve">      </w:t>
      </w:r>
      <w:bookmarkEnd w:id="1026"/>
      <w:r>
        <w:rPr>
          <w:rFonts w:hint="eastAsia" w:ascii="宋体" w:hAnsi="宋体"/>
          <w:snapToGrid w:val="0"/>
          <w:kern w:val="0"/>
          <w:szCs w:val="21"/>
          <w:u w:val="single"/>
        </w:rPr>
        <w:t xml:space="preserve">  </w:t>
      </w:r>
    </w:p>
    <w:p w14:paraId="27DA0D45">
      <w:pPr>
        <w:adjustRightInd/>
        <w:spacing w:line="300" w:lineRule="auto"/>
        <w:rPr>
          <w:rFonts w:ascii="宋体" w:hAnsi="宋体"/>
          <w:snapToGrid w:val="0"/>
          <w:kern w:val="0"/>
          <w:szCs w:val="21"/>
        </w:rPr>
      </w:pPr>
      <w:r>
        <w:rPr>
          <w:rFonts w:ascii="宋体" w:hAnsi="宋体"/>
          <w:snapToGrid w:val="0"/>
          <w:kern w:val="0"/>
          <w:szCs w:val="21"/>
        </w:rPr>
        <w:t>委托代理人(签字)：</w:t>
      </w:r>
      <w:bookmarkStart w:id="1027" w:name="SOA_zyht_wtdlr1"/>
      <w:r>
        <w:rPr>
          <w:rFonts w:ascii="宋体" w:hAnsi="宋体"/>
          <w:snapToGrid w:val="0"/>
          <w:kern w:val="0"/>
          <w:szCs w:val="21"/>
          <w:u w:val="single"/>
        </w:rPr>
        <w:t xml:space="preserve">      </w:t>
      </w:r>
      <w:bookmarkEnd w:id="1027"/>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bookmarkStart w:id="1028" w:name="SOA_zyht_wtdlr2"/>
      <w:r>
        <w:rPr>
          <w:rFonts w:ascii="宋体" w:hAnsi="宋体"/>
          <w:snapToGrid w:val="0"/>
          <w:kern w:val="0"/>
          <w:szCs w:val="21"/>
          <w:u w:val="single"/>
        </w:rPr>
        <w:t xml:space="preserve">      </w:t>
      </w:r>
      <w:bookmarkEnd w:id="1028"/>
      <w:r>
        <w:rPr>
          <w:rFonts w:hint="eastAsia" w:ascii="宋体" w:hAnsi="宋体"/>
          <w:snapToGrid w:val="0"/>
          <w:kern w:val="0"/>
          <w:szCs w:val="21"/>
          <w:u w:val="single"/>
        </w:rPr>
        <w:t xml:space="preserve">  </w:t>
      </w:r>
    </w:p>
    <w:p w14:paraId="41E3817E">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1029" w:name="SOA_zyht_fbrdh1"/>
      <w:r>
        <w:rPr>
          <w:rFonts w:ascii="宋体" w:hAnsi="宋体"/>
          <w:snapToGrid w:val="0"/>
          <w:kern w:val="0"/>
          <w:szCs w:val="21"/>
          <w:u w:val="single"/>
        </w:rPr>
        <w:t xml:space="preserve">      </w:t>
      </w:r>
      <w:bookmarkEnd w:id="1029"/>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1030" w:name="SOA_zyht_cbrdh"/>
      <w:r>
        <w:rPr>
          <w:rFonts w:ascii="宋体" w:hAnsi="宋体"/>
          <w:snapToGrid w:val="0"/>
          <w:kern w:val="0"/>
          <w:szCs w:val="21"/>
          <w:u w:val="single"/>
        </w:rPr>
        <w:t xml:space="preserve">      </w:t>
      </w:r>
      <w:bookmarkEnd w:id="1030"/>
      <w:r>
        <w:rPr>
          <w:rFonts w:ascii="宋体" w:hAnsi="宋体"/>
          <w:snapToGrid w:val="0"/>
          <w:kern w:val="0"/>
          <w:szCs w:val="21"/>
          <w:u w:val="single"/>
        </w:rPr>
        <w:t xml:space="preserve"> </w:t>
      </w:r>
    </w:p>
    <w:p w14:paraId="524301CE">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1031" w:name="SOA_zyht_fbrcz"/>
      <w:r>
        <w:rPr>
          <w:rFonts w:ascii="宋体" w:hAnsi="宋体"/>
          <w:snapToGrid w:val="0"/>
          <w:kern w:val="0"/>
          <w:szCs w:val="21"/>
          <w:u w:val="single"/>
        </w:rPr>
        <w:t xml:space="preserve">      </w:t>
      </w:r>
      <w:bookmarkEnd w:id="1031"/>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1032" w:name="SOA_zyht_cbrcz"/>
      <w:r>
        <w:rPr>
          <w:rFonts w:ascii="宋体" w:hAnsi="宋体"/>
          <w:snapToGrid w:val="0"/>
          <w:kern w:val="0"/>
          <w:szCs w:val="21"/>
          <w:u w:val="single"/>
        </w:rPr>
        <w:t xml:space="preserve">      </w:t>
      </w:r>
      <w:bookmarkEnd w:id="1032"/>
      <w:r>
        <w:rPr>
          <w:rFonts w:ascii="宋体" w:hAnsi="宋体"/>
          <w:snapToGrid w:val="0"/>
          <w:kern w:val="0"/>
          <w:szCs w:val="21"/>
          <w:u w:val="single"/>
        </w:rPr>
        <w:t></w:t>
      </w:r>
      <w:r>
        <w:rPr>
          <w:rFonts w:hint="eastAsia" w:ascii="宋体" w:hAnsi="宋体"/>
          <w:snapToGrid w:val="0"/>
          <w:kern w:val="0"/>
          <w:szCs w:val="21"/>
          <w:u w:val="single"/>
        </w:rPr>
        <w:t xml:space="preserve"> </w:t>
      </w:r>
    </w:p>
    <w:p w14:paraId="3F673DBA">
      <w:pPr>
        <w:adjustRightInd/>
        <w:spacing w:line="300" w:lineRule="auto"/>
        <w:rPr>
          <w:rFonts w:ascii="宋体" w:hAnsi="宋体"/>
          <w:snapToGrid w:val="0"/>
          <w:kern w:val="0"/>
          <w:szCs w:val="21"/>
        </w:rPr>
      </w:pPr>
      <w:r>
        <w:rPr>
          <w:rFonts w:ascii="宋体" w:hAnsi="宋体"/>
          <w:snapToGrid w:val="0"/>
          <w:kern w:val="0"/>
          <w:szCs w:val="21"/>
        </w:rPr>
        <w:t>开户银行：</w:t>
      </w:r>
      <w:bookmarkStart w:id="1033" w:name="SOA_zyht_fbrkhyh"/>
      <w:r>
        <w:rPr>
          <w:rFonts w:ascii="宋体" w:hAnsi="宋体"/>
          <w:snapToGrid w:val="0"/>
          <w:kern w:val="0"/>
          <w:szCs w:val="21"/>
          <w:u w:val="single"/>
        </w:rPr>
        <w:t xml:space="preserve">      </w:t>
      </w:r>
      <w:bookmarkEnd w:id="1033"/>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1034" w:name="SOA_zyht_cbrkhyh"/>
      <w:r>
        <w:rPr>
          <w:rFonts w:ascii="宋体" w:hAnsi="宋体"/>
          <w:snapToGrid w:val="0"/>
          <w:kern w:val="0"/>
          <w:szCs w:val="21"/>
          <w:u w:val="single"/>
        </w:rPr>
        <w:t xml:space="preserve">      </w:t>
      </w:r>
      <w:bookmarkEnd w:id="1034"/>
      <w:r>
        <w:rPr>
          <w:rFonts w:hint="eastAsia" w:ascii="宋体" w:hAnsi="宋体"/>
          <w:snapToGrid w:val="0"/>
          <w:kern w:val="0"/>
          <w:szCs w:val="21"/>
          <w:u w:val="single"/>
        </w:rPr>
        <w:t xml:space="preserve">  </w:t>
      </w:r>
    </w:p>
    <w:p w14:paraId="1743A3E8">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1035" w:name="SOA_zyht_fbrzh"/>
      <w:r>
        <w:rPr>
          <w:rFonts w:ascii="宋体" w:hAnsi="宋体"/>
          <w:snapToGrid w:val="0"/>
          <w:kern w:val="0"/>
          <w:szCs w:val="21"/>
          <w:u w:val="single"/>
        </w:rPr>
        <w:t xml:space="preserve">      </w:t>
      </w:r>
      <w:bookmarkEnd w:id="1035"/>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1036" w:name="SOA_zyht_cbrzh"/>
      <w:r>
        <w:rPr>
          <w:rFonts w:ascii="宋体" w:hAnsi="宋体"/>
          <w:snapToGrid w:val="0"/>
          <w:kern w:val="0"/>
          <w:szCs w:val="21"/>
          <w:u w:val="single"/>
        </w:rPr>
        <w:t xml:space="preserve">      </w:t>
      </w:r>
      <w:bookmarkEnd w:id="1036"/>
      <w:r>
        <w:rPr>
          <w:rFonts w:hint="eastAsia" w:ascii="宋体" w:hAnsi="宋体"/>
          <w:snapToGrid w:val="0"/>
          <w:kern w:val="0"/>
          <w:szCs w:val="21"/>
          <w:u w:val="single"/>
        </w:rPr>
        <w:t xml:space="preserve">  </w:t>
      </w:r>
    </w:p>
    <w:p w14:paraId="26D7E0B9">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1037" w:name="SOA_zyht_fbryb"/>
      <w:r>
        <w:rPr>
          <w:rFonts w:ascii="宋体" w:hAnsi="宋体"/>
          <w:snapToGrid w:val="0"/>
          <w:kern w:val="0"/>
          <w:szCs w:val="21"/>
          <w:u w:val="single"/>
        </w:rPr>
        <w:t xml:space="preserve">      </w:t>
      </w:r>
      <w:bookmarkEnd w:id="1037"/>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1038" w:name="SOA_zyht_cbryb"/>
      <w:r>
        <w:rPr>
          <w:rFonts w:ascii="宋体" w:hAnsi="宋体"/>
          <w:snapToGrid w:val="0"/>
          <w:kern w:val="0"/>
          <w:szCs w:val="21"/>
          <w:u w:val="single"/>
        </w:rPr>
        <w:t xml:space="preserve">     </w:t>
      </w:r>
      <w:bookmarkEnd w:id="1038"/>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14:paraId="6A54B1A5">
      <w:pPr>
        <w:spacing w:line="480" w:lineRule="auto"/>
        <w:jc w:val="center"/>
        <w:rPr>
          <w:rFonts w:ascii="宋体" w:hAnsi="宋体" w:cs="宋体"/>
          <w:b/>
          <w:sz w:val="28"/>
          <w:szCs w:val="28"/>
        </w:rPr>
      </w:pPr>
    </w:p>
    <w:p w14:paraId="5A8E4856">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3FA92041">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14:paraId="23250ECC">
      <w:pPr>
        <w:spacing w:line="360" w:lineRule="auto"/>
        <w:jc w:val="center"/>
        <w:outlineLvl w:val="9"/>
        <w:rPr>
          <w:rFonts w:ascii="宋体" w:hAnsi="宋体" w:cs="宋体"/>
          <w:b/>
          <w:kern w:val="0"/>
          <w:sz w:val="36"/>
          <w:szCs w:val="36"/>
        </w:rPr>
      </w:pPr>
    </w:p>
    <w:p w14:paraId="66819E6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1DEBC4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A83AA3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C533EE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F3CF97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F57BDC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93811DC">
      <w:pPr>
        <w:snapToGrid w:val="0"/>
        <w:spacing w:line="360" w:lineRule="auto"/>
        <w:ind w:firstLine="480" w:firstLineChars="200"/>
        <w:rPr>
          <w:rFonts w:ascii="宋体" w:hAnsi="宋体" w:cs="宋体"/>
          <w:sz w:val="24"/>
        </w:rPr>
      </w:pPr>
    </w:p>
    <w:p w14:paraId="76FFE3DD">
      <w:pPr>
        <w:spacing w:line="360" w:lineRule="auto"/>
        <w:ind w:firstLine="480" w:firstLineChars="200"/>
        <w:rPr>
          <w:rFonts w:ascii="宋体" w:hAnsi="宋体" w:cs="宋体"/>
          <w:sz w:val="24"/>
        </w:rPr>
      </w:pPr>
    </w:p>
    <w:p w14:paraId="485072D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8B2A584">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color w:val="auto"/>
          <w:sz w:val="24"/>
          <w:highlight w:val="none"/>
          <w:lang w:eastAsia="zh-CN"/>
        </w:rPr>
        <w:t>杭州市钱塘区景苑中学</w:t>
      </w:r>
      <w:r>
        <w:rPr>
          <w:rFonts w:hint="eastAsia" w:ascii="宋体" w:hAnsi="宋体" w:cs="宋体"/>
          <w:sz w:val="24"/>
        </w:rPr>
        <w:t>）、（</w:t>
      </w:r>
      <w:r>
        <w:rPr>
          <w:rFonts w:hint="eastAsia" w:ascii="宋体" w:hAnsi="宋体" w:cs="宋体"/>
          <w:color w:val="auto"/>
          <w:sz w:val="24"/>
          <w:highlight w:val="none"/>
          <w:lang w:eastAsia="zh-CN"/>
        </w:rPr>
        <w:t>杭州建设工程造价咨询有限公司</w:t>
      </w:r>
      <w:r>
        <w:rPr>
          <w:rFonts w:hint="eastAsia" w:ascii="宋体" w:hAnsi="宋体" w:cs="宋体"/>
          <w:sz w:val="24"/>
        </w:rPr>
        <w:t>）：</w:t>
      </w:r>
    </w:p>
    <w:p w14:paraId="4E89749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highlight w:val="none"/>
          <w:lang w:eastAsia="zh-CN"/>
        </w:rPr>
        <w:t xml:space="preserve">景苑中学有机更新工程 </w:t>
      </w:r>
      <w:r>
        <w:rPr>
          <w:rFonts w:hint="eastAsia" w:ascii="宋体" w:hAnsi="宋体" w:cs="宋体"/>
          <w:sz w:val="24"/>
        </w:rPr>
        <w:t>）【项目编号：</w:t>
      </w:r>
      <w:r>
        <w:rPr>
          <w:rFonts w:hint="eastAsia" w:ascii="宋体" w:hAnsi="宋体" w:cs="宋体"/>
          <w:color w:val="auto"/>
          <w:sz w:val="24"/>
          <w:highlight w:val="none"/>
          <w:lang w:eastAsia="zh-CN"/>
        </w:rPr>
        <w:t>QTCG-CS-2025-037</w:t>
      </w:r>
      <w:r>
        <w:rPr>
          <w:rFonts w:hint="eastAsia" w:ascii="宋体" w:hAnsi="宋体" w:cs="宋体"/>
          <w:color w:val="auto"/>
          <w:sz w:val="24"/>
          <w:highlight w:val="none"/>
          <w:lang w:val="en-US" w:eastAsia="zh-CN"/>
        </w:rPr>
        <w:t xml:space="preserve"> </w:t>
      </w:r>
      <w:r>
        <w:rPr>
          <w:rFonts w:hint="eastAsia" w:ascii="宋体" w:hAnsi="宋体" w:cs="宋体"/>
          <w:sz w:val="24"/>
        </w:rPr>
        <w:t>】政府采购活动，郑重承诺：</w:t>
      </w:r>
    </w:p>
    <w:p w14:paraId="10901D7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2765CB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7D0D70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8086F3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0C18B6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752BB5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0DC400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6D7AA2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A33CE0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807F43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907EF1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530ECD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B242CB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693649">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EBCEA0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04C75C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A998A94">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9362E9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66F899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366FDC0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489D4422">
      <w:pPr>
        <w:widowControl/>
        <w:spacing w:line="360" w:lineRule="auto"/>
        <w:ind w:firstLine="480"/>
        <w:jc w:val="left"/>
        <w:rPr>
          <w:rFonts w:ascii="宋体" w:hAnsi="宋体" w:cs="宋体"/>
          <w:sz w:val="24"/>
        </w:rPr>
      </w:pPr>
    </w:p>
    <w:p w14:paraId="470A565E">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DE98EC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80C242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C0358FF">
      <w:pPr>
        <w:widowControl/>
        <w:spacing w:line="360" w:lineRule="auto"/>
        <w:ind w:left="150"/>
        <w:jc w:val="center"/>
        <w:rPr>
          <w:rFonts w:ascii="宋体" w:hAnsi="宋体" w:cs="宋体"/>
          <w:b/>
          <w:kern w:val="0"/>
          <w:sz w:val="32"/>
          <w:szCs w:val="32"/>
        </w:rPr>
      </w:pPr>
    </w:p>
    <w:p w14:paraId="3340D5C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87E13ED">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3DC44F5">
      <w:pPr>
        <w:rPr>
          <w:rFonts w:ascii="宋体" w:hAnsi="宋体" w:cs="宋体"/>
        </w:rPr>
      </w:pPr>
    </w:p>
    <w:p w14:paraId="48880E64">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14:paraId="0485E593">
      <w:pPr>
        <w:pStyle w:val="34"/>
        <w:snapToGrid w:val="0"/>
        <w:spacing w:line="300" w:lineRule="auto"/>
        <w:jc w:val="center"/>
        <w:rPr>
          <w:rFonts w:cs="Calibri"/>
          <w:b/>
          <w:bCs/>
          <w:color w:val="auto"/>
          <w:sz w:val="32"/>
          <w:szCs w:val="32"/>
          <w:highlight w:val="none"/>
        </w:rPr>
      </w:pPr>
    </w:p>
    <w:p w14:paraId="478549FE">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杭州市钱塘区景苑中学</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杭州建设工程造价咨询有限公司</w:t>
      </w:r>
      <w:r>
        <w:rPr>
          <w:rFonts w:hint="eastAsia" w:ascii="宋体" w:hAnsi="宋体" w:cs="Calibri"/>
          <w:snapToGrid w:val="0"/>
          <w:color w:val="auto"/>
          <w:sz w:val="24"/>
          <w:highlight w:val="none"/>
          <w:u w:val="single"/>
        </w:rPr>
        <w:t>）：</w:t>
      </w:r>
    </w:p>
    <w:p w14:paraId="26DF30F0">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杭州市钱塘区景苑中学</w:t>
      </w:r>
      <w:r>
        <w:rPr>
          <w:rFonts w:ascii="宋体" w:hAnsi="宋体" w:cs="Calibri"/>
          <w:color w:val="auto"/>
          <w:sz w:val="24"/>
          <w:highlight w:val="none"/>
        </w:rPr>
        <w:t>）（</w:t>
      </w:r>
      <w:r>
        <w:rPr>
          <w:rFonts w:hint="eastAsia" w:ascii="宋体" w:hAnsi="宋体" w:cs="Calibri"/>
          <w:color w:val="auto"/>
          <w:sz w:val="24"/>
          <w:highlight w:val="none"/>
          <w:u w:val="single"/>
          <w:lang w:eastAsia="zh-CN"/>
        </w:rPr>
        <w:t xml:space="preserve">景苑中学有机更新工程 </w:t>
      </w:r>
      <w:r>
        <w:rPr>
          <w:rFonts w:ascii="宋体" w:hAnsi="宋体" w:cs="Calibri"/>
          <w:color w:val="auto"/>
          <w:sz w:val="24"/>
          <w:highlight w:val="none"/>
        </w:rPr>
        <w:t>）（</w:t>
      </w:r>
      <w:r>
        <w:rPr>
          <w:rFonts w:hint="eastAsia" w:ascii="宋体" w:hAnsi="宋体" w:cs="宋体"/>
          <w:color w:val="auto"/>
          <w:sz w:val="24"/>
          <w:highlight w:val="none"/>
          <w:lang w:eastAsia="zh-CN"/>
        </w:rPr>
        <w:t>QTCG-CS-2025-037</w:t>
      </w:r>
      <w:r>
        <w:rPr>
          <w:rFonts w:hint="eastAsia" w:ascii="宋体" w:hAnsi="宋体" w:cs="宋体"/>
          <w:color w:val="auto"/>
          <w:sz w:val="24"/>
          <w:highlight w:val="none"/>
          <w:lang w:val="en-US" w:eastAsia="zh-CN"/>
        </w:rPr>
        <w:t xml:space="preserve">  </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14:paraId="0BD5E1DE">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18337CB4">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6367D1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693B2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9C96F61">
      <w:pPr>
        <w:rPr>
          <w:color w:val="auto"/>
          <w:highlight w:val="none"/>
        </w:rPr>
      </w:pPr>
    </w:p>
    <w:p w14:paraId="60C5F8C2">
      <w:pPr>
        <w:pStyle w:val="23"/>
        <w:ind w:firstLine="480" w:firstLineChars="200"/>
        <w:rPr>
          <w:rFonts w:hint="eastAsia"/>
          <w:lang w:eastAsia="zh-CN"/>
        </w:rPr>
      </w:pPr>
    </w:p>
    <w:p w14:paraId="5DB6A2E6">
      <w:pPr>
        <w:pStyle w:val="23"/>
        <w:ind w:firstLine="480" w:firstLineChars="200"/>
        <w:rPr>
          <w:rFonts w:hint="eastAsia" w:eastAsia="宋体"/>
          <w:lang w:eastAsia="zh-CN"/>
        </w:rPr>
      </w:pPr>
      <w:r>
        <w:rPr>
          <w:rFonts w:hint="eastAsia"/>
          <w:lang w:eastAsia="zh-CN"/>
        </w:rPr>
        <w:t>注：</w:t>
      </w:r>
      <w:r>
        <w:rPr>
          <w:rFonts w:hint="eastAsia"/>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lang w:eastAsia="zh-CN"/>
        </w:rPr>
        <w:t>。</w:t>
      </w:r>
    </w:p>
    <w:p w14:paraId="6EF679F7">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84199FD">
      <w:pPr>
        <w:spacing w:line="360" w:lineRule="auto"/>
        <w:ind w:right="420" w:firstLine="3614" w:firstLineChars="1000"/>
        <w:outlineLvl w:val="0"/>
        <w:rPr>
          <w:rFonts w:ascii="宋体" w:hAnsi="宋体" w:cs="宋体"/>
          <w:b/>
          <w:kern w:val="0"/>
          <w:sz w:val="36"/>
          <w:szCs w:val="36"/>
        </w:rPr>
      </w:pPr>
      <w:r>
        <w:rPr>
          <w:rFonts w:hint="eastAsia" w:ascii="宋体" w:hAnsi="宋体" w:cs="宋体"/>
          <w:b/>
          <w:kern w:val="0"/>
          <w:sz w:val="36"/>
          <w:szCs w:val="36"/>
        </w:rPr>
        <w:t>商务技术文件部分</w:t>
      </w:r>
    </w:p>
    <w:p w14:paraId="0525833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E0BB16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08F4D17">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152FBD8C">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1C69089D">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1A81681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68A953B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015F8BE">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2DCC866C">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3250BC2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color w:val="auto"/>
          <w:sz w:val="24"/>
          <w:highlight w:val="none"/>
          <w:lang w:eastAsia="zh-CN"/>
        </w:rPr>
        <w:t>杭州市钱塘区景苑中学</w:t>
      </w:r>
      <w:r>
        <w:rPr>
          <w:rFonts w:hint="eastAsia" w:ascii="宋体" w:hAnsi="宋体" w:cs="宋体"/>
          <w:sz w:val="24"/>
        </w:rPr>
        <w:t>）、（</w:t>
      </w:r>
      <w:r>
        <w:rPr>
          <w:rFonts w:hint="eastAsia" w:ascii="宋体" w:hAnsi="宋体" w:cs="宋体"/>
          <w:color w:val="auto"/>
          <w:sz w:val="24"/>
          <w:highlight w:val="none"/>
          <w:lang w:eastAsia="zh-CN"/>
        </w:rPr>
        <w:t>杭州建设工程造价咨询有限公司</w:t>
      </w:r>
      <w:r>
        <w:rPr>
          <w:rFonts w:hint="eastAsia" w:ascii="宋体" w:hAnsi="宋体" w:cs="宋体"/>
          <w:sz w:val="24"/>
        </w:rPr>
        <w:t>）：</w:t>
      </w:r>
    </w:p>
    <w:p w14:paraId="3787397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auto"/>
          <w:sz w:val="24"/>
          <w:highlight w:val="none"/>
          <w:lang w:eastAsia="zh-CN"/>
        </w:rPr>
        <w:t xml:space="preserve">景苑中学有机更新工程 </w:t>
      </w:r>
      <w:r>
        <w:rPr>
          <w:rFonts w:hint="eastAsia" w:ascii="宋体" w:hAnsi="宋体" w:cs="宋体"/>
          <w:sz w:val="24"/>
        </w:rPr>
        <w:t>）【项目编号：</w:t>
      </w:r>
      <w:r>
        <w:rPr>
          <w:rFonts w:hint="eastAsia" w:ascii="宋体" w:hAnsi="宋体" w:cs="宋体"/>
          <w:color w:val="auto"/>
          <w:sz w:val="24"/>
          <w:highlight w:val="none"/>
          <w:lang w:eastAsia="zh-CN"/>
        </w:rPr>
        <w:t>QTCG-CS-2025-037</w:t>
      </w:r>
      <w:r>
        <w:rPr>
          <w:rFonts w:hint="eastAsia" w:ascii="宋体" w:hAnsi="宋体" w:cs="宋体"/>
          <w:sz w:val="24"/>
        </w:rPr>
        <w:t>】采购的有关活动，并对此项目提交响应文件及报价。为此：</w:t>
      </w:r>
    </w:p>
    <w:p w14:paraId="243D3A99">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43735B6D">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2F1CBD9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BEB8E6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3F2FE6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474AE7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1CE674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051FBB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74BC9B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D97D08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62625D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2597CC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A21EDF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796D0D1C">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47C2188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47617E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7F08D3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47F862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2371FE3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3601A6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2020503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3、我方承诺除商务技术偏离表列出的偏离外，我方响应采购文件的全部要求。对</w:t>
      </w:r>
      <w:r>
        <w:rPr>
          <w:rFonts w:hint="eastAsia" w:ascii="宋体" w:hAnsi="宋体" w:eastAsia="宋体" w:cs="宋体"/>
          <w:sz w:val="24"/>
          <w:lang w:val="en-US" w:eastAsia="zh-CN"/>
        </w:rPr>
        <w:t>响应</w:t>
      </w:r>
      <w:r>
        <w:rPr>
          <w:rFonts w:hint="eastAsia" w:ascii="宋体" w:hAnsi="宋体" w:eastAsia="宋体" w:cs="宋体"/>
          <w:sz w:val="24"/>
        </w:rPr>
        <w:t>文件中材料的真实性、合法性负责</w:t>
      </w:r>
      <w:r>
        <w:rPr>
          <w:rFonts w:hint="eastAsia" w:ascii="宋体" w:hAnsi="宋体" w:eastAsia="宋体" w:cs="宋体"/>
          <w:sz w:val="24"/>
          <w:lang w:eastAsia="zh-CN"/>
        </w:rPr>
        <w:t>，积极配合采购人、采购代理机构复核响应文件中的资料</w:t>
      </w:r>
      <w:r>
        <w:rPr>
          <w:rFonts w:hint="eastAsia" w:ascii="宋体" w:hAnsi="宋体" w:eastAsia="宋体" w:cs="宋体"/>
          <w:sz w:val="24"/>
        </w:rPr>
        <w:t>。</w:t>
      </w:r>
    </w:p>
    <w:p w14:paraId="6E3D7FF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4、如我方成交，我方承诺：</w:t>
      </w:r>
    </w:p>
    <w:p w14:paraId="0ED4A67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33EFA1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6313E9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22116B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28D3F42F">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CE370DC">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7B062D96">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23643CEB">
      <w:pPr>
        <w:spacing w:line="360" w:lineRule="auto"/>
        <w:jc w:val="center"/>
        <w:rPr>
          <w:rFonts w:ascii="宋体" w:hAnsi="宋体" w:cs="宋体"/>
          <w:sz w:val="24"/>
        </w:rPr>
      </w:pPr>
      <w:r>
        <w:rPr>
          <w:rFonts w:hint="eastAsia" w:ascii="宋体" w:hAnsi="宋体" w:cs="宋体"/>
          <w:sz w:val="24"/>
        </w:rPr>
        <w:t xml:space="preserve">     日期：  年   月   日</w:t>
      </w:r>
    </w:p>
    <w:p w14:paraId="6D845619">
      <w:pPr>
        <w:snapToGrid w:val="0"/>
        <w:spacing w:line="360" w:lineRule="auto"/>
        <w:ind w:left="420" w:leftChars="200" w:firstLine="4200" w:firstLineChars="1750"/>
        <w:rPr>
          <w:rFonts w:ascii="宋体" w:hAnsi="宋体" w:cs="宋体"/>
          <w:kern w:val="0"/>
          <w:sz w:val="24"/>
          <w:u w:val="single"/>
        </w:rPr>
      </w:pPr>
    </w:p>
    <w:p w14:paraId="26914DF4">
      <w:pPr>
        <w:spacing w:line="360" w:lineRule="auto"/>
        <w:ind w:right="420"/>
        <w:rPr>
          <w:rFonts w:ascii="宋体" w:hAnsi="宋体" w:cs="宋体"/>
          <w:sz w:val="24"/>
        </w:rPr>
      </w:pPr>
      <w:r>
        <w:rPr>
          <w:rFonts w:hint="eastAsia" w:ascii="宋体" w:hAnsi="宋体" w:cs="宋体"/>
          <w:sz w:val="24"/>
        </w:rPr>
        <w:t>注：按本格式和要求提供。</w:t>
      </w:r>
    </w:p>
    <w:p w14:paraId="7F57B8A1">
      <w:pPr>
        <w:snapToGrid w:val="0"/>
        <w:spacing w:line="360" w:lineRule="auto"/>
        <w:jc w:val="center"/>
        <w:rPr>
          <w:rFonts w:ascii="宋体" w:hAnsi="宋体" w:cs="宋体"/>
          <w:b/>
          <w:kern w:val="0"/>
          <w:sz w:val="32"/>
          <w:szCs w:val="32"/>
        </w:rPr>
      </w:pPr>
    </w:p>
    <w:p w14:paraId="0BAF1944">
      <w:pPr>
        <w:snapToGrid w:val="0"/>
        <w:spacing w:line="360" w:lineRule="auto"/>
        <w:rPr>
          <w:rFonts w:ascii="宋体" w:hAnsi="宋体" w:cs="宋体"/>
          <w:sz w:val="24"/>
        </w:rPr>
      </w:pPr>
    </w:p>
    <w:p w14:paraId="3E703FA4">
      <w:pPr>
        <w:jc w:val="center"/>
        <w:rPr>
          <w:rFonts w:ascii="宋体" w:hAnsi="宋体" w:cs="宋体"/>
          <w:b/>
          <w:kern w:val="0"/>
          <w:sz w:val="32"/>
          <w:szCs w:val="32"/>
        </w:rPr>
      </w:pPr>
    </w:p>
    <w:p w14:paraId="683614DC">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611A59A">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39CB60EA">
      <w:pPr>
        <w:snapToGrid w:val="0"/>
        <w:spacing w:line="360" w:lineRule="auto"/>
        <w:rPr>
          <w:rFonts w:ascii="宋体" w:hAnsi="宋体" w:cs="宋体"/>
          <w:sz w:val="24"/>
        </w:rPr>
      </w:pPr>
      <w:r>
        <w:rPr>
          <w:rFonts w:hint="eastAsia" w:ascii="宋体" w:hAnsi="宋体" w:cs="宋体"/>
          <w:sz w:val="24"/>
        </w:rPr>
        <w:t xml:space="preserve">                                </w:t>
      </w:r>
    </w:p>
    <w:p w14:paraId="6B6AF12E">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1C618CC3">
      <w:pPr>
        <w:snapToGrid w:val="0"/>
        <w:spacing w:line="360" w:lineRule="auto"/>
        <w:rPr>
          <w:rFonts w:ascii="宋体" w:hAnsi="宋体" w:cs="宋体"/>
          <w:kern w:val="0"/>
          <w:sz w:val="24"/>
        </w:rPr>
      </w:pPr>
      <w:r>
        <w:rPr>
          <w:rFonts w:hint="eastAsia" w:ascii="宋体" w:hAnsi="宋体" w:cs="宋体"/>
          <w:sz w:val="24"/>
        </w:rPr>
        <w:t>（</w:t>
      </w:r>
      <w:r>
        <w:rPr>
          <w:rFonts w:hint="eastAsia" w:ascii="宋体" w:hAnsi="宋体" w:cs="宋体"/>
          <w:color w:val="auto"/>
          <w:sz w:val="24"/>
          <w:highlight w:val="none"/>
          <w:lang w:eastAsia="zh-CN"/>
        </w:rPr>
        <w:t>杭州市钱塘区景苑中学</w:t>
      </w:r>
      <w:r>
        <w:rPr>
          <w:rFonts w:hint="eastAsia" w:ascii="宋体" w:hAnsi="宋体" w:cs="宋体"/>
          <w:sz w:val="24"/>
        </w:rPr>
        <w:t>）、（</w:t>
      </w:r>
      <w:r>
        <w:rPr>
          <w:rFonts w:hint="eastAsia" w:ascii="宋体" w:hAnsi="宋体" w:cs="宋体"/>
          <w:color w:val="auto"/>
          <w:sz w:val="24"/>
          <w:highlight w:val="none"/>
          <w:lang w:eastAsia="zh-CN"/>
        </w:rPr>
        <w:t>杭州建设工程造价咨询有限公司</w:t>
      </w:r>
      <w:r>
        <w:rPr>
          <w:rFonts w:hint="eastAsia" w:ascii="宋体" w:hAnsi="宋体" w:cs="宋体"/>
          <w:sz w:val="24"/>
        </w:rPr>
        <w:t>）</w:t>
      </w:r>
      <w:r>
        <w:rPr>
          <w:rFonts w:hint="eastAsia" w:ascii="宋体" w:hAnsi="宋体" w:cs="宋体"/>
          <w:kern w:val="0"/>
          <w:sz w:val="24"/>
          <w:lang w:val="zh-CN"/>
        </w:rPr>
        <w:t>：</w:t>
      </w:r>
    </w:p>
    <w:p w14:paraId="305D2F1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w:t>
      </w:r>
      <w:r>
        <w:rPr>
          <w:rFonts w:hint="eastAsia" w:ascii="宋体" w:hAnsi="宋体" w:cs="宋体"/>
          <w:color w:val="auto"/>
          <w:sz w:val="24"/>
          <w:highlight w:val="none"/>
          <w:lang w:eastAsia="zh-CN"/>
        </w:rPr>
        <w:t xml:space="preserve">景苑中学有机更新工程 </w:t>
      </w:r>
      <w:r>
        <w:rPr>
          <w:rFonts w:hint="eastAsia" w:ascii="宋体" w:hAnsi="宋体" w:cs="宋体"/>
          <w:sz w:val="24"/>
        </w:rPr>
        <w:t>）【项目编号：</w:t>
      </w:r>
      <w:r>
        <w:rPr>
          <w:rFonts w:hint="eastAsia" w:ascii="宋体" w:hAnsi="宋体" w:cs="宋体"/>
          <w:color w:val="auto"/>
          <w:sz w:val="24"/>
          <w:highlight w:val="none"/>
          <w:lang w:eastAsia="zh-CN"/>
        </w:rPr>
        <w:t>QTCG-CS-2025-037</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7E8B594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17AA6F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6AB702D">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65507A5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9EECA66">
      <w:pPr>
        <w:snapToGrid w:val="0"/>
        <w:spacing w:line="360" w:lineRule="auto"/>
        <w:rPr>
          <w:rFonts w:ascii="宋体" w:hAnsi="宋体" w:cs="宋体"/>
          <w:sz w:val="24"/>
        </w:rPr>
      </w:pPr>
    </w:p>
    <w:p w14:paraId="6F83D1C3">
      <w:pPr>
        <w:snapToGrid w:val="0"/>
        <w:spacing w:line="360" w:lineRule="auto"/>
        <w:rPr>
          <w:rFonts w:ascii="宋体" w:hAnsi="宋体" w:cs="宋体"/>
          <w:sz w:val="24"/>
        </w:rPr>
      </w:pPr>
    </w:p>
    <w:p w14:paraId="3AF70A24">
      <w:pPr>
        <w:snapToGrid w:val="0"/>
        <w:spacing w:line="360" w:lineRule="auto"/>
        <w:rPr>
          <w:rFonts w:ascii="宋体" w:hAnsi="宋体" w:cs="宋体"/>
          <w:sz w:val="24"/>
        </w:rPr>
      </w:pPr>
    </w:p>
    <w:p w14:paraId="1235EDA4">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709D583">
      <w:pPr>
        <w:snapToGrid w:val="0"/>
        <w:spacing w:line="360" w:lineRule="auto"/>
        <w:rPr>
          <w:rFonts w:ascii="宋体" w:hAnsi="宋体" w:cs="宋体"/>
          <w:kern w:val="0"/>
          <w:sz w:val="24"/>
        </w:rPr>
      </w:pPr>
      <w:r>
        <w:rPr>
          <w:rFonts w:hint="eastAsia" w:ascii="宋体" w:hAnsi="宋体" w:cs="宋体"/>
          <w:sz w:val="24"/>
        </w:rPr>
        <w:t>（</w:t>
      </w:r>
      <w:r>
        <w:rPr>
          <w:rFonts w:hint="eastAsia" w:ascii="宋体" w:hAnsi="宋体" w:cs="宋体"/>
          <w:color w:val="auto"/>
          <w:sz w:val="24"/>
          <w:highlight w:val="none"/>
          <w:lang w:eastAsia="zh-CN"/>
        </w:rPr>
        <w:t>杭州市钱塘区景苑中学</w:t>
      </w:r>
      <w:r>
        <w:rPr>
          <w:rFonts w:hint="eastAsia" w:ascii="宋体" w:hAnsi="宋体" w:cs="宋体"/>
          <w:sz w:val="24"/>
        </w:rPr>
        <w:t>）、（</w:t>
      </w:r>
      <w:r>
        <w:rPr>
          <w:rFonts w:hint="eastAsia" w:ascii="宋体" w:hAnsi="宋体" w:cs="宋体"/>
          <w:color w:val="auto"/>
          <w:sz w:val="24"/>
          <w:highlight w:val="none"/>
          <w:lang w:eastAsia="zh-CN"/>
        </w:rPr>
        <w:t>杭州建设工程造价咨询有限公司</w:t>
      </w:r>
      <w:r>
        <w:rPr>
          <w:rFonts w:hint="eastAsia" w:ascii="宋体" w:hAnsi="宋体" w:cs="宋体"/>
          <w:sz w:val="24"/>
        </w:rPr>
        <w:t>）</w:t>
      </w:r>
      <w:r>
        <w:rPr>
          <w:rFonts w:hint="eastAsia" w:ascii="宋体" w:hAnsi="宋体" w:cs="宋体"/>
          <w:kern w:val="0"/>
          <w:sz w:val="24"/>
          <w:lang w:val="zh-CN"/>
        </w:rPr>
        <w:t>：</w:t>
      </w:r>
    </w:p>
    <w:p w14:paraId="640AB70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w:t>
      </w:r>
      <w:r>
        <w:rPr>
          <w:rFonts w:hint="eastAsia" w:ascii="宋体" w:hAnsi="宋体" w:cs="宋体"/>
          <w:color w:val="auto"/>
          <w:sz w:val="24"/>
          <w:highlight w:val="none"/>
          <w:lang w:eastAsia="zh-CN"/>
        </w:rPr>
        <w:t xml:space="preserve">景苑中学有机更新工程 </w:t>
      </w:r>
      <w:r>
        <w:rPr>
          <w:rFonts w:hint="eastAsia" w:ascii="宋体" w:hAnsi="宋体" w:cs="宋体"/>
          <w:sz w:val="24"/>
        </w:rPr>
        <w:t>）【项目编号：</w:t>
      </w:r>
      <w:r>
        <w:rPr>
          <w:rFonts w:hint="eastAsia" w:ascii="宋体" w:hAnsi="宋体" w:cs="宋体"/>
          <w:color w:val="auto"/>
          <w:sz w:val="24"/>
          <w:highlight w:val="none"/>
          <w:lang w:eastAsia="zh-CN"/>
        </w:rPr>
        <w:t>QTCG-CS-2025-037</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4E90A6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FEE34D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91E3BE9">
      <w:pPr>
        <w:jc w:val="center"/>
        <w:rPr>
          <w:rFonts w:ascii="宋体" w:hAnsi="宋体" w:cs="宋体"/>
          <w:b/>
          <w:kern w:val="0"/>
          <w:sz w:val="32"/>
          <w:szCs w:val="32"/>
        </w:rPr>
      </w:pPr>
    </w:p>
    <w:p w14:paraId="18B8BACD">
      <w:pPr>
        <w:jc w:val="center"/>
        <w:rPr>
          <w:rFonts w:ascii="宋体" w:hAnsi="宋体" w:cs="宋体"/>
          <w:b/>
          <w:kern w:val="0"/>
          <w:sz w:val="32"/>
          <w:szCs w:val="32"/>
        </w:rPr>
      </w:pPr>
    </w:p>
    <w:p w14:paraId="30C70614">
      <w:pPr>
        <w:jc w:val="center"/>
        <w:rPr>
          <w:rFonts w:ascii="宋体" w:hAnsi="宋体" w:cs="宋体"/>
          <w:b/>
          <w:kern w:val="0"/>
          <w:sz w:val="32"/>
          <w:szCs w:val="32"/>
        </w:rPr>
      </w:pPr>
    </w:p>
    <w:p w14:paraId="02DF3DF1">
      <w:pPr>
        <w:rPr>
          <w:rFonts w:ascii="宋体" w:hAnsi="宋体" w:cs="宋体"/>
        </w:rPr>
      </w:pPr>
    </w:p>
    <w:p w14:paraId="2A7D9AB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258D52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6964B4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AC9CB2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2686819">
      <w:pPr>
        <w:snapToGrid w:val="0"/>
        <w:jc w:val="center"/>
        <w:rPr>
          <w:rFonts w:hint="eastAsia" w:ascii="宋体" w:hAnsi="宋体" w:cs="宋体"/>
          <w:b/>
          <w:bCs/>
          <w:sz w:val="32"/>
          <w:szCs w:val="32"/>
          <w:lang w:val="zh-CN"/>
        </w:rPr>
      </w:pPr>
    </w:p>
    <w:p w14:paraId="5A16E2D8">
      <w:pPr>
        <w:snapToGrid w:val="0"/>
        <w:jc w:val="center"/>
        <w:rPr>
          <w:rFonts w:hint="eastAsia" w:ascii="宋体" w:hAnsi="宋体" w:cs="宋体"/>
          <w:b/>
          <w:bCs/>
          <w:sz w:val="32"/>
          <w:szCs w:val="32"/>
          <w:lang w:val="zh-CN"/>
        </w:rPr>
      </w:pPr>
    </w:p>
    <w:p w14:paraId="07C5AB03">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2B89EB78">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0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E9D7BD">
            <w:pPr>
              <w:pStyle w:val="149"/>
              <w:adjustRightInd w:val="0"/>
              <w:spacing w:line="360" w:lineRule="auto"/>
              <w:rPr>
                <w:rFonts w:hAnsi="宋体" w:cs="宋体"/>
                <w:bCs/>
                <w:sz w:val="24"/>
              </w:rPr>
            </w:pPr>
            <w:r>
              <w:rPr>
                <w:rFonts w:hint="eastAsia" w:hAnsi="宋体" w:cs="宋体"/>
                <w:bCs/>
                <w:sz w:val="24"/>
              </w:rPr>
              <w:t>正面：                                 反面：</w:t>
            </w:r>
          </w:p>
          <w:p w14:paraId="0B17F544">
            <w:pPr>
              <w:pStyle w:val="149"/>
              <w:adjustRightInd w:val="0"/>
              <w:spacing w:line="360" w:lineRule="auto"/>
              <w:rPr>
                <w:rFonts w:hAnsi="宋体" w:cs="宋体"/>
                <w:bCs/>
                <w:sz w:val="24"/>
              </w:rPr>
            </w:pPr>
          </w:p>
        </w:tc>
      </w:tr>
    </w:tbl>
    <w:p w14:paraId="375CCAC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576A4C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B3955A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4E3B7E">
      <w:pPr>
        <w:jc w:val="center"/>
        <w:rPr>
          <w:rFonts w:ascii="宋体" w:hAnsi="宋体" w:cs="宋体"/>
          <w:b/>
          <w:kern w:val="0"/>
          <w:sz w:val="32"/>
          <w:szCs w:val="32"/>
        </w:rPr>
      </w:pPr>
    </w:p>
    <w:p w14:paraId="394212F7">
      <w:pPr>
        <w:jc w:val="center"/>
        <w:rPr>
          <w:rFonts w:ascii="宋体" w:hAnsi="宋体" w:cs="宋体"/>
          <w:b/>
          <w:kern w:val="0"/>
          <w:sz w:val="32"/>
          <w:szCs w:val="32"/>
        </w:rPr>
      </w:pPr>
    </w:p>
    <w:p w14:paraId="4F151415">
      <w:pPr>
        <w:jc w:val="center"/>
        <w:rPr>
          <w:rFonts w:ascii="宋体" w:hAnsi="宋体" w:cs="宋体"/>
          <w:b/>
          <w:kern w:val="0"/>
          <w:sz w:val="32"/>
          <w:szCs w:val="32"/>
        </w:rPr>
      </w:pPr>
    </w:p>
    <w:p w14:paraId="48ED6927">
      <w:pPr>
        <w:jc w:val="center"/>
        <w:rPr>
          <w:rFonts w:ascii="宋体" w:hAnsi="宋体" w:cs="宋体"/>
          <w:b/>
          <w:kern w:val="0"/>
          <w:sz w:val="32"/>
          <w:szCs w:val="32"/>
        </w:rPr>
      </w:pPr>
    </w:p>
    <w:p w14:paraId="083E4C35">
      <w:pPr>
        <w:jc w:val="center"/>
        <w:rPr>
          <w:rFonts w:ascii="宋体" w:hAnsi="宋体" w:cs="宋体"/>
          <w:b/>
          <w:kern w:val="0"/>
          <w:sz w:val="32"/>
          <w:szCs w:val="32"/>
        </w:rPr>
      </w:pPr>
    </w:p>
    <w:p w14:paraId="04F7FE46">
      <w:pPr>
        <w:jc w:val="center"/>
        <w:rPr>
          <w:rFonts w:ascii="宋体" w:hAnsi="宋体" w:cs="宋体"/>
          <w:b/>
          <w:kern w:val="0"/>
          <w:sz w:val="32"/>
          <w:szCs w:val="32"/>
        </w:rPr>
      </w:pPr>
    </w:p>
    <w:p w14:paraId="73D6A18C">
      <w:pPr>
        <w:jc w:val="center"/>
        <w:rPr>
          <w:rFonts w:ascii="宋体" w:hAnsi="宋体" w:cs="宋体"/>
          <w:b/>
          <w:kern w:val="0"/>
          <w:sz w:val="32"/>
          <w:szCs w:val="32"/>
        </w:rPr>
      </w:pPr>
    </w:p>
    <w:p w14:paraId="3E7F3C39">
      <w:pPr>
        <w:jc w:val="center"/>
        <w:rPr>
          <w:rFonts w:ascii="宋体" w:hAnsi="宋体" w:cs="宋体"/>
          <w:b/>
          <w:kern w:val="0"/>
          <w:sz w:val="32"/>
          <w:szCs w:val="32"/>
        </w:rPr>
      </w:pPr>
    </w:p>
    <w:p w14:paraId="63191BB7">
      <w:pPr>
        <w:jc w:val="center"/>
        <w:rPr>
          <w:rFonts w:ascii="宋体" w:hAnsi="宋体" w:cs="宋体"/>
          <w:b/>
          <w:kern w:val="0"/>
          <w:sz w:val="32"/>
          <w:szCs w:val="32"/>
        </w:rPr>
      </w:pPr>
    </w:p>
    <w:p w14:paraId="6932A8A9">
      <w:pPr>
        <w:jc w:val="center"/>
        <w:rPr>
          <w:rFonts w:ascii="宋体" w:hAnsi="宋体" w:cs="宋体"/>
          <w:b/>
          <w:kern w:val="0"/>
          <w:sz w:val="32"/>
          <w:szCs w:val="32"/>
        </w:rPr>
      </w:pPr>
    </w:p>
    <w:p w14:paraId="20F558A1">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3FC3851">
      <w:pPr>
        <w:snapToGrid w:val="0"/>
        <w:jc w:val="center"/>
        <w:rPr>
          <w:rFonts w:ascii="宋体" w:hAnsi="宋体" w:cs="宋体"/>
          <w:b/>
          <w:bCs/>
          <w:sz w:val="32"/>
          <w:szCs w:val="32"/>
        </w:rPr>
      </w:pPr>
      <w:r>
        <w:rPr>
          <w:rFonts w:hint="eastAsia" w:ascii="宋体" w:hAnsi="宋体" w:cs="宋体"/>
          <w:b/>
          <w:bCs/>
          <w:sz w:val="32"/>
          <w:szCs w:val="32"/>
        </w:rPr>
        <w:t>三、分包意向协议</w:t>
      </w:r>
    </w:p>
    <w:p w14:paraId="43EA818F">
      <w:pPr>
        <w:widowControl/>
        <w:spacing w:line="360" w:lineRule="auto"/>
        <w:ind w:firstLine="120" w:firstLineChars="50"/>
        <w:jc w:val="left"/>
        <w:rPr>
          <w:rFonts w:ascii="宋体" w:hAnsi="宋体" w:cs="宋体"/>
          <w:sz w:val="24"/>
        </w:rPr>
      </w:pPr>
      <w:bookmarkStart w:id="1039"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1039"/>
    <w:p w14:paraId="13DBEEB2">
      <w:pPr>
        <w:snapToGrid w:val="0"/>
        <w:spacing w:line="360" w:lineRule="auto"/>
        <w:rPr>
          <w:rFonts w:ascii="宋体" w:hAnsi="宋体" w:cs="宋体"/>
          <w:kern w:val="0"/>
          <w:sz w:val="24"/>
        </w:rPr>
      </w:pPr>
    </w:p>
    <w:p w14:paraId="0DD5D1B4">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64188C8">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9F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C3724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494A23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E82B06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2E67267">
            <w:pPr>
              <w:snapToGrid w:val="0"/>
              <w:spacing w:line="240" w:lineRule="atLeast"/>
              <w:jc w:val="center"/>
              <w:rPr>
                <w:rFonts w:ascii="宋体" w:hAnsi="宋体" w:cs="宋体"/>
                <w:b/>
                <w:sz w:val="24"/>
              </w:rPr>
            </w:pPr>
            <w:r>
              <w:rPr>
                <w:rFonts w:hint="eastAsia" w:ascii="宋体" w:hAnsi="宋体" w:cs="宋体"/>
                <w:b/>
                <w:sz w:val="24"/>
              </w:rPr>
              <w:t>响应文件中的</w:t>
            </w:r>
          </w:p>
          <w:p w14:paraId="049F979D">
            <w:pPr>
              <w:snapToGrid w:val="0"/>
              <w:spacing w:line="240" w:lineRule="atLeast"/>
              <w:jc w:val="center"/>
              <w:rPr>
                <w:rFonts w:ascii="宋体" w:hAnsi="宋体" w:cs="宋体"/>
                <w:b/>
                <w:sz w:val="24"/>
              </w:rPr>
            </w:pPr>
            <w:r>
              <w:rPr>
                <w:rFonts w:hint="eastAsia" w:ascii="宋体" w:hAnsi="宋体" w:cs="宋体"/>
                <w:b/>
                <w:sz w:val="24"/>
              </w:rPr>
              <w:t>页码位置</w:t>
            </w:r>
          </w:p>
        </w:tc>
      </w:tr>
      <w:tr w14:paraId="0132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E2E84E">
            <w:pPr>
              <w:rPr>
                <w:rFonts w:ascii="宋体" w:hAnsi="宋体" w:cs="宋体"/>
                <w:sz w:val="24"/>
              </w:rPr>
            </w:pPr>
            <w:r>
              <w:rPr>
                <w:rFonts w:hint="eastAsia" w:ascii="宋体" w:hAnsi="宋体" w:cs="宋体"/>
                <w:sz w:val="24"/>
              </w:rPr>
              <w:t>1</w:t>
            </w:r>
          </w:p>
        </w:tc>
        <w:tc>
          <w:tcPr>
            <w:tcW w:w="4991" w:type="dxa"/>
            <w:vAlign w:val="center"/>
          </w:tcPr>
          <w:p w14:paraId="2EB4584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5B514A56">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C18F669">
            <w:pPr>
              <w:rPr>
                <w:rFonts w:ascii="宋体" w:hAnsi="宋体" w:cs="宋体"/>
                <w:sz w:val="24"/>
              </w:rPr>
            </w:pPr>
            <w:r>
              <w:rPr>
                <w:rFonts w:hint="eastAsia" w:ascii="宋体" w:hAnsi="宋体" w:cs="宋体"/>
                <w:sz w:val="24"/>
              </w:rPr>
              <w:t>见响应文件</w:t>
            </w:r>
          </w:p>
          <w:p w14:paraId="71B7F68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49F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E669EC">
            <w:pPr>
              <w:spacing w:line="360" w:lineRule="auto"/>
              <w:rPr>
                <w:rFonts w:ascii="宋体" w:hAnsi="宋体" w:cs="宋体"/>
                <w:sz w:val="24"/>
              </w:rPr>
            </w:pPr>
            <w:r>
              <w:rPr>
                <w:rFonts w:hint="eastAsia" w:ascii="宋体" w:hAnsi="宋体" w:cs="宋体"/>
                <w:sz w:val="24"/>
              </w:rPr>
              <w:t>2</w:t>
            </w:r>
          </w:p>
        </w:tc>
        <w:tc>
          <w:tcPr>
            <w:tcW w:w="4991" w:type="dxa"/>
            <w:vAlign w:val="center"/>
          </w:tcPr>
          <w:p w14:paraId="5C5C3B4F">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A66F287">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EB200D7">
            <w:pPr>
              <w:rPr>
                <w:rFonts w:ascii="宋体" w:hAnsi="宋体" w:cs="宋体"/>
                <w:sz w:val="24"/>
              </w:rPr>
            </w:pPr>
            <w:r>
              <w:rPr>
                <w:rFonts w:hint="eastAsia" w:ascii="宋体" w:hAnsi="宋体" w:cs="宋体"/>
                <w:sz w:val="24"/>
              </w:rPr>
              <w:t>见响应文件</w:t>
            </w:r>
          </w:p>
          <w:p w14:paraId="34586E3B">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47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336111">
            <w:pPr>
              <w:rPr>
                <w:rFonts w:ascii="宋体" w:hAnsi="宋体" w:cs="宋体"/>
                <w:sz w:val="24"/>
              </w:rPr>
            </w:pPr>
            <w:r>
              <w:rPr>
                <w:rFonts w:hint="eastAsia" w:ascii="宋体" w:hAnsi="宋体" w:cs="宋体"/>
                <w:sz w:val="24"/>
              </w:rPr>
              <w:t>3</w:t>
            </w:r>
          </w:p>
        </w:tc>
        <w:tc>
          <w:tcPr>
            <w:tcW w:w="4991" w:type="dxa"/>
            <w:vAlign w:val="center"/>
          </w:tcPr>
          <w:p w14:paraId="047D0832">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8B75D5E">
            <w:pPr>
              <w:rPr>
                <w:rFonts w:ascii="宋体" w:hAnsi="宋体" w:cs="宋体"/>
                <w:sz w:val="24"/>
              </w:rPr>
            </w:pPr>
            <w:r>
              <w:rPr>
                <w:rFonts w:hint="eastAsia" w:ascii="宋体" w:hAnsi="宋体" w:cs="宋体"/>
                <w:sz w:val="24"/>
              </w:rPr>
              <w:t>响应函</w:t>
            </w:r>
          </w:p>
        </w:tc>
        <w:tc>
          <w:tcPr>
            <w:tcW w:w="1418" w:type="dxa"/>
            <w:vAlign w:val="center"/>
          </w:tcPr>
          <w:p w14:paraId="23AB40B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3EBE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0ED725">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4991" w:type="dxa"/>
            <w:vAlign w:val="center"/>
          </w:tcPr>
          <w:p w14:paraId="7168BFE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响应文件满足采购文件的其它实质性要求。</w:t>
            </w:r>
          </w:p>
        </w:tc>
        <w:tc>
          <w:tcPr>
            <w:tcW w:w="2551" w:type="dxa"/>
            <w:vAlign w:val="center"/>
          </w:tcPr>
          <w:p w14:paraId="246FBA39">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769A2992">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6CA13F9">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706FBD1">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52B4010">
      <w:pPr>
        <w:pStyle w:val="79"/>
      </w:pPr>
    </w:p>
    <w:p w14:paraId="46D6F328">
      <w:pPr>
        <w:jc w:val="center"/>
        <w:rPr>
          <w:rFonts w:ascii="宋体" w:hAnsi="宋体" w:cs="宋体"/>
          <w:b/>
          <w:kern w:val="0"/>
          <w:sz w:val="32"/>
          <w:szCs w:val="32"/>
        </w:rPr>
      </w:pPr>
    </w:p>
    <w:p w14:paraId="6010ED72">
      <w:pPr>
        <w:jc w:val="center"/>
        <w:rPr>
          <w:rFonts w:ascii="宋体" w:hAnsi="宋体" w:cs="宋体"/>
          <w:b/>
          <w:kern w:val="0"/>
          <w:sz w:val="32"/>
          <w:szCs w:val="32"/>
        </w:rPr>
      </w:pPr>
      <w:r>
        <w:rPr>
          <w:rFonts w:hint="eastAsia" w:ascii="宋体" w:hAnsi="宋体" w:cs="宋体"/>
          <w:b/>
          <w:kern w:val="0"/>
          <w:sz w:val="32"/>
          <w:szCs w:val="32"/>
        </w:rPr>
        <w:t xml:space="preserve">            </w:t>
      </w:r>
    </w:p>
    <w:p w14:paraId="7CACA0F3">
      <w:pPr>
        <w:jc w:val="center"/>
        <w:rPr>
          <w:rFonts w:ascii="宋体" w:hAnsi="宋体" w:cs="宋体"/>
          <w:b/>
          <w:kern w:val="0"/>
          <w:sz w:val="32"/>
          <w:szCs w:val="32"/>
        </w:rPr>
      </w:pPr>
    </w:p>
    <w:p w14:paraId="1DE832B9">
      <w:pPr>
        <w:jc w:val="center"/>
        <w:rPr>
          <w:rFonts w:ascii="宋体" w:hAnsi="宋体" w:cs="宋体"/>
          <w:b/>
          <w:kern w:val="0"/>
          <w:sz w:val="32"/>
          <w:szCs w:val="32"/>
        </w:rPr>
      </w:pPr>
    </w:p>
    <w:p w14:paraId="33E92D3B">
      <w:pPr>
        <w:jc w:val="center"/>
        <w:rPr>
          <w:rFonts w:ascii="宋体" w:hAnsi="宋体" w:cs="宋体"/>
          <w:b/>
          <w:kern w:val="0"/>
          <w:sz w:val="32"/>
          <w:szCs w:val="32"/>
        </w:rPr>
      </w:pPr>
    </w:p>
    <w:p w14:paraId="01307C38">
      <w:pPr>
        <w:jc w:val="center"/>
        <w:rPr>
          <w:rFonts w:ascii="宋体" w:hAnsi="宋体" w:cs="宋体"/>
          <w:b/>
          <w:kern w:val="0"/>
          <w:sz w:val="32"/>
          <w:szCs w:val="32"/>
        </w:rPr>
      </w:pPr>
    </w:p>
    <w:p w14:paraId="5FD9CD52">
      <w:pPr>
        <w:jc w:val="center"/>
        <w:rPr>
          <w:rFonts w:ascii="宋体" w:hAnsi="宋体" w:cs="宋体"/>
          <w:b/>
          <w:kern w:val="0"/>
          <w:sz w:val="32"/>
          <w:szCs w:val="32"/>
        </w:rPr>
      </w:pPr>
    </w:p>
    <w:p w14:paraId="6A203F1A">
      <w:pPr>
        <w:jc w:val="center"/>
        <w:rPr>
          <w:rFonts w:ascii="宋体" w:hAnsi="宋体" w:cs="宋体"/>
          <w:b/>
          <w:kern w:val="0"/>
          <w:sz w:val="32"/>
          <w:szCs w:val="32"/>
        </w:rPr>
      </w:pPr>
    </w:p>
    <w:p w14:paraId="5F827B8A">
      <w:pPr>
        <w:jc w:val="center"/>
        <w:rPr>
          <w:rFonts w:ascii="宋体" w:hAnsi="宋体" w:cs="宋体"/>
          <w:b/>
          <w:kern w:val="0"/>
          <w:sz w:val="32"/>
          <w:szCs w:val="32"/>
        </w:rPr>
      </w:pPr>
    </w:p>
    <w:p w14:paraId="0075FC5B">
      <w:pPr>
        <w:jc w:val="center"/>
        <w:rPr>
          <w:rFonts w:ascii="宋体" w:hAnsi="宋体" w:cs="宋体"/>
          <w:b/>
          <w:kern w:val="0"/>
          <w:sz w:val="32"/>
          <w:szCs w:val="32"/>
        </w:rPr>
      </w:pPr>
    </w:p>
    <w:p w14:paraId="030BCD78">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42EFF07">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5B0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0CBB71">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45939563">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lang w:eastAsia="zh-CN"/>
              </w:rPr>
              <w:t>响应</w:t>
            </w:r>
            <w:r>
              <w:rPr>
                <w:rFonts w:hint="eastAsia" w:cs="仿宋_GB2312" w:asciiTheme="minorEastAsia" w:hAnsiTheme="minorEastAsia" w:eastAsiaTheme="minorEastAsia"/>
                <w:b w:val="0"/>
                <w:bCs/>
                <w:color w:val="0000FF"/>
                <w:sz w:val="24"/>
              </w:rPr>
              <w:t>文件中评标标准相应的商务技术资料目录*</w:t>
            </w:r>
          </w:p>
        </w:tc>
        <w:tc>
          <w:tcPr>
            <w:tcW w:w="3046" w:type="dxa"/>
          </w:tcPr>
          <w:p w14:paraId="70995E1A">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3F26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8D39B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3ECF185">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2F8111F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F99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25093F">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6E06F42">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0C0A59A9">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8A2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1233F5">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34ABD343">
            <w:pPr>
              <w:snapToGrid w:val="0"/>
              <w:spacing w:line="360" w:lineRule="auto"/>
              <w:jc w:val="center"/>
              <w:rPr>
                <w:rFonts w:hint="eastAsia" w:ascii="宋体" w:hAnsi="宋体" w:cs="宋体"/>
                <w:b w:val="0"/>
                <w:bCs/>
                <w:sz w:val="24"/>
                <w:vertAlign w:val="baseline"/>
              </w:rPr>
            </w:pPr>
          </w:p>
        </w:tc>
        <w:tc>
          <w:tcPr>
            <w:tcW w:w="3046" w:type="dxa"/>
          </w:tcPr>
          <w:p w14:paraId="0314AF5C">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0BFB18E6">
      <w:pPr>
        <w:jc w:val="center"/>
        <w:rPr>
          <w:rFonts w:ascii="宋体" w:hAnsi="宋体" w:cs="宋体"/>
          <w:b/>
          <w:kern w:val="0"/>
          <w:sz w:val="32"/>
          <w:szCs w:val="32"/>
        </w:rPr>
      </w:pPr>
    </w:p>
    <w:p w14:paraId="188A62F0">
      <w:pPr>
        <w:jc w:val="center"/>
        <w:rPr>
          <w:rFonts w:ascii="宋体" w:hAnsi="宋体" w:cs="宋体"/>
          <w:b/>
          <w:kern w:val="0"/>
          <w:sz w:val="32"/>
          <w:szCs w:val="32"/>
        </w:rPr>
      </w:pPr>
    </w:p>
    <w:p w14:paraId="64BA2B27">
      <w:pPr>
        <w:jc w:val="center"/>
        <w:rPr>
          <w:rFonts w:ascii="宋体" w:hAnsi="宋体" w:cs="宋体"/>
          <w:b/>
          <w:kern w:val="0"/>
          <w:sz w:val="32"/>
          <w:szCs w:val="32"/>
        </w:rPr>
      </w:pPr>
    </w:p>
    <w:p w14:paraId="46C4CC1B">
      <w:pPr>
        <w:jc w:val="center"/>
        <w:rPr>
          <w:rFonts w:ascii="宋体" w:hAnsi="宋体" w:cs="宋体"/>
          <w:b/>
          <w:kern w:val="0"/>
          <w:sz w:val="32"/>
          <w:szCs w:val="32"/>
        </w:rPr>
      </w:pPr>
    </w:p>
    <w:p w14:paraId="18B292CC">
      <w:pPr>
        <w:jc w:val="center"/>
        <w:rPr>
          <w:rFonts w:ascii="宋体" w:hAnsi="宋体" w:cs="宋体"/>
          <w:b/>
          <w:kern w:val="0"/>
          <w:sz w:val="32"/>
          <w:szCs w:val="32"/>
        </w:rPr>
      </w:pPr>
    </w:p>
    <w:p w14:paraId="1394B8DD">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F47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D73EE8">
            <w:pPr>
              <w:jc w:val="center"/>
              <w:rPr>
                <w:rFonts w:ascii="宋体" w:hAnsi="宋体" w:cs="宋体"/>
                <w:b/>
                <w:bCs/>
                <w:sz w:val="24"/>
              </w:rPr>
            </w:pPr>
            <w:r>
              <w:rPr>
                <w:rFonts w:hint="eastAsia" w:ascii="宋体" w:hAnsi="宋体" w:cs="宋体"/>
                <w:b/>
                <w:bCs/>
                <w:sz w:val="24"/>
              </w:rPr>
              <w:t>序号</w:t>
            </w:r>
          </w:p>
        </w:tc>
        <w:tc>
          <w:tcPr>
            <w:tcW w:w="3683" w:type="dxa"/>
          </w:tcPr>
          <w:p w14:paraId="541852D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78DCC88E">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6E24A1D4">
            <w:pPr>
              <w:jc w:val="center"/>
              <w:rPr>
                <w:rFonts w:ascii="宋体" w:hAnsi="宋体" w:cs="宋体"/>
                <w:b/>
                <w:bCs/>
                <w:sz w:val="24"/>
              </w:rPr>
            </w:pPr>
            <w:r>
              <w:rPr>
                <w:rFonts w:hint="eastAsia" w:ascii="宋体" w:hAnsi="宋体" w:cs="宋体"/>
                <w:b/>
                <w:bCs/>
                <w:sz w:val="24"/>
              </w:rPr>
              <w:t>偏离说明</w:t>
            </w:r>
          </w:p>
        </w:tc>
      </w:tr>
      <w:tr w14:paraId="52ED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126255">
            <w:pPr>
              <w:jc w:val="center"/>
              <w:rPr>
                <w:rFonts w:ascii="宋体" w:hAnsi="宋体" w:cs="宋体"/>
                <w:kern w:val="0"/>
                <w:sz w:val="24"/>
              </w:rPr>
            </w:pPr>
            <w:r>
              <w:rPr>
                <w:rFonts w:hint="eastAsia" w:ascii="宋体" w:hAnsi="宋体" w:cs="宋体"/>
                <w:kern w:val="0"/>
                <w:sz w:val="24"/>
              </w:rPr>
              <w:t>1</w:t>
            </w:r>
          </w:p>
        </w:tc>
        <w:tc>
          <w:tcPr>
            <w:tcW w:w="3683" w:type="dxa"/>
          </w:tcPr>
          <w:p w14:paraId="5C3C035D">
            <w:pPr>
              <w:jc w:val="center"/>
              <w:rPr>
                <w:rFonts w:ascii="宋体" w:hAnsi="宋体" w:cs="宋体"/>
                <w:b/>
                <w:kern w:val="0"/>
                <w:sz w:val="32"/>
                <w:szCs w:val="32"/>
              </w:rPr>
            </w:pPr>
          </w:p>
        </w:tc>
        <w:tc>
          <w:tcPr>
            <w:tcW w:w="3546" w:type="dxa"/>
          </w:tcPr>
          <w:p w14:paraId="03C74B49">
            <w:pPr>
              <w:jc w:val="center"/>
              <w:rPr>
                <w:rFonts w:ascii="宋体" w:hAnsi="宋体" w:cs="宋体"/>
                <w:b/>
                <w:kern w:val="0"/>
                <w:sz w:val="32"/>
                <w:szCs w:val="32"/>
              </w:rPr>
            </w:pPr>
          </w:p>
        </w:tc>
        <w:tc>
          <w:tcPr>
            <w:tcW w:w="1276" w:type="dxa"/>
          </w:tcPr>
          <w:p w14:paraId="641CC530">
            <w:pPr>
              <w:jc w:val="center"/>
              <w:rPr>
                <w:rFonts w:ascii="宋体" w:hAnsi="宋体" w:cs="宋体"/>
                <w:b/>
                <w:kern w:val="0"/>
                <w:sz w:val="32"/>
                <w:szCs w:val="32"/>
              </w:rPr>
            </w:pPr>
          </w:p>
        </w:tc>
      </w:tr>
      <w:tr w14:paraId="432C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62E01D">
            <w:pPr>
              <w:jc w:val="center"/>
              <w:rPr>
                <w:rFonts w:ascii="宋体" w:hAnsi="宋体" w:cs="宋体"/>
                <w:kern w:val="0"/>
                <w:sz w:val="24"/>
              </w:rPr>
            </w:pPr>
            <w:r>
              <w:rPr>
                <w:rFonts w:hint="eastAsia" w:ascii="宋体" w:hAnsi="宋体" w:cs="宋体"/>
                <w:kern w:val="0"/>
                <w:sz w:val="24"/>
              </w:rPr>
              <w:t>2</w:t>
            </w:r>
          </w:p>
        </w:tc>
        <w:tc>
          <w:tcPr>
            <w:tcW w:w="3683" w:type="dxa"/>
          </w:tcPr>
          <w:p w14:paraId="619A7FB7">
            <w:pPr>
              <w:jc w:val="center"/>
              <w:rPr>
                <w:rFonts w:ascii="宋体" w:hAnsi="宋体" w:cs="宋体"/>
                <w:b/>
                <w:kern w:val="0"/>
                <w:sz w:val="32"/>
                <w:szCs w:val="32"/>
              </w:rPr>
            </w:pPr>
          </w:p>
        </w:tc>
        <w:tc>
          <w:tcPr>
            <w:tcW w:w="3546" w:type="dxa"/>
          </w:tcPr>
          <w:p w14:paraId="5E7F60D2">
            <w:pPr>
              <w:jc w:val="center"/>
              <w:rPr>
                <w:rFonts w:ascii="宋体" w:hAnsi="宋体" w:cs="宋体"/>
                <w:b/>
                <w:kern w:val="0"/>
                <w:sz w:val="32"/>
                <w:szCs w:val="32"/>
              </w:rPr>
            </w:pPr>
          </w:p>
        </w:tc>
        <w:tc>
          <w:tcPr>
            <w:tcW w:w="1276" w:type="dxa"/>
          </w:tcPr>
          <w:p w14:paraId="7AE2EFEC">
            <w:pPr>
              <w:jc w:val="center"/>
              <w:rPr>
                <w:rFonts w:ascii="宋体" w:hAnsi="宋体" w:cs="宋体"/>
                <w:b/>
                <w:kern w:val="0"/>
                <w:sz w:val="32"/>
                <w:szCs w:val="32"/>
              </w:rPr>
            </w:pPr>
          </w:p>
        </w:tc>
      </w:tr>
      <w:tr w14:paraId="58F7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1CC322">
            <w:pPr>
              <w:jc w:val="center"/>
              <w:rPr>
                <w:rFonts w:ascii="宋体" w:hAnsi="宋体" w:cs="宋体"/>
                <w:kern w:val="0"/>
                <w:sz w:val="24"/>
              </w:rPr>
            </w:pPr>
            <w:r>
              <w:rPr>
                <w:rFonts w:hint="eastAsia" w:ascii="宋体" w:hAnsi="宋体" w:cs="宋体"/>
                <w:kern w:val="0"/>
                <w:sz w:val="24"/>
              </w:rPr>
              <w:t>……</w:t>
            </w:r>
          </w:p>
        </w:tc>
        <w:tc>
          <w:tcPr>
            <w:tcW w:w="3683" w:type="dxa"/>
          </w:tcPr>
          <w:p w14:paraId="29E792AF">
            <w:pPr>
              <w:jc w:val="center"/>
              <w:rPr>
                <w:rFonts w:ascii="宋体" w:hAnsi="宋体" w:cs="宋体"/>
                <w:b/>
                <w:kern w:val="0"/>
                <w:sz w:val="32"/>
                <w:szCs w:val="32"/>
              </w:rPr>
            </w:pPr>
          </w:p>
        </w:tc>
        <w:tc>
          <w:tcPr>
            <w:tcW w:w="3546" w:type="dxa"/>
          </w:tcPr>
          <w:p w14:paraId="7AC052F8">
            <w:pPr>
              <w:jc w:val="center"/>
              <w:rPr>
                <w:rFonts w:ascii="宋体" w:hAnsi="宋体" w:cs="宋体"/>
                <w:b/>
                <w:kern w:val="0"/>
                <w:sz w:val="32"/>
                <w:szCs w:val="32"/>
              </w:rPr>
            </w:pPr>
          </w:p>
        </w:tc>
        <w:tc>
          <w:tcPr>
            <w:tcW w:w="1276" w:type="dxa"/>
          </w:tcPr>
          <w:p w14:paraId="3824B98A">
            <w:pPr>
              <w:jc w:val="center"/>
              <w:rPr>
                <w:rFonts w:ascii="宋体" w:hAnsi="宋体" w:cs="宋体"/>
                <w:b/>
                <w:kern w:val="0"/>
                <w:sz w:val="32"/>
                <w:szCs w:val="32"/>
              </w:rPr>
            </w:pPr>
          </w:p>
        </w:tc>
      </w:tr>
    </w:tbl>
    <w:p w14:paraId="5E78D8C3">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28050286">
      <w:pPr>
        <w:jc w:val="center"/>
        <w:rPr>
          <w:rFonts w:ascii="宋体" w:hAnsi="宋体" w:cs="宋体"/>
          <w:b/>
          <w:kern w:val="0"/>
          <w:sz w:val="32"/>
          <w:szCs w:val="32"/>
        </w:rPr>
      </w:pPr>
    </w:p>
    <w:p w14:paraId="3683171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0C598D01">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013C57E0">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61C800AD">
      <w:pPr>
        <w:spacing w:line="360" w:lineRule="auto"/>
        <w:ind w:right="420"/>
        <w:rPr>
          <w:rFonts w:ascii="宋体" w:hAnsi="宋体" w:cs="宋体"/>
          <w:sz w:val="24"/>
        </w:rPr>
      </w:pPr>
    </w:p>
    <w:p w14:paraId="6D0EE263">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3AE3BF15">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36A7EBF">
      <w:pPr>
        <w:snapToGrid w:val="0"/>
        <w:spacing w:line="360" w:lineRule="auto"/>
        <w:rPr>
          <w:rFonts w:ascii="宋体" w:hAnsi="宋体" w:cs="宋体"/>
          <w:sz w:val="24"/>
        </w:rPr>
      </w:pPr>
    </w:p>
    <w:p w14:paraId="2ECA98F3">
      <w:pPr>
        <w:snapToGrid w:val="0"/>
        <w:spacing w:line="360" w:lineRule="auto"/>
        <w:rPr>
          <w:rFonts w:ascii="宋体" w:hAnsi="宋体" w:cs="宋体"/>
          <w:kern w:val="0"/>
          <w:sz w:val="24"/>
        </w:rPr>
      </w:pPr>
      <w:r>
        <w:rPr>
          <w:rFonts w:hint="eastAsia" w:ascii="宋体" w:hAnsi="宋体" w:cs="宋体"/>
          <w:sz w:val="24"/>
        </w:rPr>
        <w:t>（</w:t>
      </w:r>
      <w:r>
        <w:rPr>
          <w:rFonts w:hint="eastAsia" w:ascii="宋体" w:hAnsi="宋体" w:cs="宋体"/>
          <w:color w:val="auto"/>
          <w:sz w:val="24"/>
          <w:highlight w:val="none"/>
          <w:lang w:eastAsia="zh-CN"/>
        </w:rPr>
        <w:t>杭州市钱塘区景苑中学</w:t>
      </w:r>
      <w:r>
        <w:rPr>
          <w:rFonts w:hint="eastAsia" w:ascii="宋体" w:hAnsi="宋体" w:cs="宋体"/>
          <w:sz w:val="24"/>
        </w:rPr>
        <w:t>）、（</w:t>
      </w:r>
      <w:r>
        <w:rPr>
          <w:rFonts w:hint="eastAsia" w:ascii="宋体" w:hAnsi="宋体" w:cs="宋体"/>
          <w:color w:val="auto"/>
          <w:sz w:val="24"/>
          <w:highlight w:val="none"/>
          <w:lang w:eastAsia="zh-CN"/>
        </w:rPr>
        <w:t>杭州建设工程造价咨询有限公司</w:t>
      </w:r>
      <w:r>
        <w:rPr>
          <w:rFonts w:hint="eastAsia" w:ascii="宋体" w:hAnsi="宋体" w:cs="宋体"/>
          <w:sz w:val="24"/>
        </w:rPr>
        <w:t>）</w:t>
      </w:r>
      <w:r>
        <w:rPr>
          <w:rFonts w:hint="eastAsia" w:ascii="宋体" w:hAnsi="宋体" w:cs="宋体"/>
          <w:kern w:val="0"/>
          <w:sz w:val="24"/>
          <w:lang w:val="zh-CN"/>
        </w:rPr>
        <w:t>：</w:t>
      </w:r>
    </w:p>
    <w:p w14:paraId="0643A13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B7753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C84CB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A04C0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B8148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879032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7CE76FA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13358CA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70E45C1">
      <w:pPr>
        <w:autoSpaceDE w:val="0"/>
        <w:autoSpaceDN w:val="0"/>
        <w:spacing w:line="360" w:lineRule="auto"/>
        <w:ind w:left="2"/>
        <w:jc w:val="left"/>
        <w:rPr>
          <w:rFonts w:ascii="宋体" w:hAnsi="宋体" w:cs="宋体"/>
          <w:kern w:val="0"/>
          <w:sz w:val="24"/>
          <w:lang w:val="zh-CN"/>
        </w:rPr>
      </w:pPr>
    </w:p>
    <w:p w14:paraId="7C6B5BCE">
      <w:pPr>
        <w:autoSpaceDE w:val="0"/>
        <w:autoSpaceDN w:val="0"/>
        <w:spacing w:line="360" w:lineRule="auto"/>
        <w:ind w:left="2"/>
        <w:jc w:val="left"/>
        <w:rPr>
          <w:rFonts w:ascii="宋体" w:hAnsi="宋体" w:cs="宋体"/>
          <w:kern w:val="0"/>
          <w:sz w:val="24"/>
          <w:lang w:val="zh-CN"/>
        </w:rPr>
      </w:pPr>
    </w:p>
    <w:p w14:paraId="447BDB18">
      <w:pPr>
        <w:autoSpaceDE w:val="0"/>
        <w:autoSpaceDN w:val="0"/>
        <w:spacing w:line="360" w:lineRule="auto"/>
        <w:ind w:left="2"/>
        <w:jc w:val="left"/>
        <w:rPr>
          <w:rFonts w:ascii="宋体" w:hAnsi="宋体" w:cs="宋体"/>
          <w:kern w:val="0"/>
          <w:sz w:val="24"/>
          <w:lang w:val="zh-CN"/>
        </w:rPr>
      </w:pPr>
    </w:p>
    <w:p w14:paraId="3A8712D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4DCD93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4B3F76E">
      <w:pPr>
        <w:spacing w:line="360" w:lineRule="auto"/>
        <w:jc w:val="center"/>
        <w:rPr>
          <w:rFonts w:ascii="宋体" w:hAnsi="宋体" w:cs="宋体"/>
          <w:b/>
          <w:bCs/>
          <w:sz w:val="24"/>
        </w:rPr>
      </w:pPr>
    </w:p>
    <w:p w14:paraId="689D13A4">
      <w:pPr>
        <w:spacing w:line="360" w:lineRule="auto"/>
        <w:ind w:right="420"/>
        <w:rPr>
          <w:rFonts w:ascii="宋体" w:hAnsi="宋体" w:cs="宋体"/>
          <w:sz w:val="24"/>
        </w:rPr>
      </w:pPr>
      <w:r>
        <w:rPr>
          <w:rFonts w:hint="eastAsia" w:ascii="宋体" w:hAnsi="宋体" w:cs="宋体"/>
          <w:sz w:val="24"/>
        </w:rPr>
        <w:t>注：按本格式和要求提供。</w:t>
      </w:r>
    </w:p>
    <w:p w14:paraId="7B30CA6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7B51A7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F7D95B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ED09FA9">
      <w:pPr>
        <w:spacing w:line="360" w:lineRule="auto"/>
        <w:jc w:val="center"/>
        <w:outlineLvl w:val="0"/>
        <w:rPr>
          <w:rFonts w:ascii="宋体" w:hAnsi="宋体" w:cs="宋体"/>
          <w:b/>
          <w:kern w:val="0"/>
          <w:sz w:val="36"/>
          <w:szCs w:val="36"/>
        </w:rPr>
      </w:pPr>
    </w:p>
    <w:p w14:paraId="625D3A85">
      <w:pPr>
        <w:numPr>
          <w:ilvl w:val="0"/>
          <w:numId w:val="9"/>
        </w:numPr>
        <w:snapToGrid w:val="0"/>
        <w:spacing w:line="360" w:lineRule="auto"/>
        <w:rPr>
          <w:rFonts w:hint="eastAsia" w:ascii="宋体" w:hAnsi="宋体" w:cs="宋体"/>
          <w:sz w:val="24"/>
        </w:rPr>
      </w:pPr>
      <w:r>
        <w:rPr>
          <w:rFonts w:hint="eastAsia" w:ascii="宋体" w:hAnsi="宋体" w:cs="宋体"/>
          <w:sz w:val="24"/>
        </w:rPr>
        <w:t>报价单…………………………………………………………………………（页码）</w:t>
      </w:r>
    </w:p>
    <w:p w14:paraId="354503B8">
      <w:pPr>
        <w:spacing w:line="360" w:lineRule="auto"/>
        <w:rPr>
          <w:color w:val="auto"/>
          <w:highlight w:val="none"/>
        </w:rPr>
      </w:pPr>
      <w:r>
        <w:rPr>
          <w:rFonts w:hint="eastAsia" w:hAnsi="仿宋_GB2312" w:cs="仿宋_GB2312"/>
          <w:b w:val="0"/>
          <w:bCs/>
          <w:snapToGrid w:val="0"/>
          <w:color w:val="auto"/>
          <w:kern w:val="2"/>
          <w:sz w:val="24"/>
          <w:szCs w:val="24"/>
          <w:highlight w:val="none"/>
          <w:lang w:val="en-US" w:eastAsia="zh-CN" w:bidi="ar-SA"/>
        </w:rPr>
        <w:t>（2）报价情况说明（如有）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04A528D">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3</w:t>
      </w:r>
      <w:r>
        <w:rPr>
          <w:rFonts w:hint="eastAsia" w:ascii="宋体" w:hAnsi="宋体" w:cs="宋体"/>
          <w:color w:val="FF0000"/>
          <w:sz w:val="24"/>
        </w:rPr>
        <w:t>）</w:t>
      </w:r>
      <w:r>
        <w:rPr>
          <w:rFonts w:hint="eastAsia" w:ascii="宋体" w:hAnsi="宋体" w:cs="宋体"/>
          <w:sz w:val="24"/>
        </w:rPr>
        <w:t>已标价工程量清单……………………………………………………………（页码）</w:t>
      </w:r>
    </w:p>
    <w:p w14:paraId="2FD973CC">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）中小企业声明函………………………………………………………………（页码）</w:t>
      </w:r>
    </w:p>
    <w:p w14:paraId="5AE01A24">
      <w:pPr>
        <w:pStyle w:val="80"/>
      </w:pPr>
    </w:p>
    <w:p w14:paraId="5F012D22">
      <w:pPr>
        <w:snapToGrid w:val="0"/>
        <w:spacing w:line="360" w:lineRule="auto"/>
        <w:ind w:right="480"/>
        <w:jc w:val="center"/>
        <w:rPr>
          <w:rFonts w:ascii="宋体" w:hAnsi="宋体" w:cs="宋体"/>
          <w:b/>
          <w:kern w:val="0"/>
          <w:sz w:val="32"/>
          <w:szCs w:val="32"/>
        </w:rPr>
      </w:pPr>
    </w:p>
    <w:p w14:paraId="5D356FF6">
      <w:pPr>
        <w:snapToGrid w:val="0"/>
        <w:spacing w:line="360" w:lineRule="auto"/>
        <w:ind w:right="480"/>
        <w:jc w:val="center"/>
        <w:rPr>
          <w:rFonts w:ascii="宋体" w:hAnsi="宋体" w:cs="宋体"/>
          <w:b/>
          <w:kern w:val="0"/>
          <w:sz w:val="32"/>
          <w:szCs w:val="32"/>
        </w:rPr>
      </w:pPr>
    </w:p>
    <w:p w14:paraId="2B3D2195">
      <w:pPr>
        <w:snapToGrid w:val="0"/>
        <w:spacing w:line="360" w:lineRule="auto"/>
        <w:ind w:right="480"/>
        <w:jc w:val="center"/>
        <w:rPr>
          <w:rFonts w:ascii="宋体" w:hAnsi="宋体" w:cs="宋体"/>
          <w:b/>
          <w:kern w:val="0"/>
          <w:sz w:val="32"/>
          <w:szCs w:val="32"/>
        </w:rPr>
      </w:pPr>
    </w:p>
    <w:p w14:paraId="77EBDEAE">
      <w:pPr>
        <w:snapToGrid w:val="0"/>
        <w:spacing w:line="360" w:lineRule="auto"/>
        <w:ind w:right="480"/>
        <w:jc w:val="center"/>
        <w:rPr>
          <w:rFonts w:ascii="宋体" w:hAnsi="宋体" w:cs="宋体"/>
          <w:b/>
          <w:kern w:val="0"/>
          <w:sz w:val="32"/>
          <w:szCs w:val="32"/>
        </w:rPr>
      </w:pPr>
    </w:p>
    <w:p w14:paraId="3C000988">
      <w:pPr>
        <w:snapToGrid w:val="0"/>
        <w:spacing w:line="360" w:lineRule="auto"/>
        <w:ind w:right="480"/>
        <w:jc w:val="center"/>
        <w:rPr>
          <w:rFonts w:ascii="宋体" w:hAnsi="宋体" w:cs="宋体"/>
          <w:b/>
          <w:kern w:val="0"/>
          <w:sz w:val="32"/>
          <w:szCs w:val="32"/>
        </w:rPr>
      </w:pPr>
    </w:p>
    <w:p w14:paraId="5E008EF4">
      <w:pPr>
        <w:snapToGrid w:val="0"/>
        <w:spacing w:line="360" w:lineRule="auto"/>
        <w:ind w:right="480"/>
        <w:jc w:val="center"/>
        <w:rPr>
          <w:rFonts w:ascii="宋体" w:hAnsi="宋体" w:cs="宋体"/>
          <w:b/>
          <w:kern w:val="0"/>
          <w:sz w:val="32"/>
          <w:szCs w:val="32"/>
        </w:rPr>
      </w:pPr>
    </w:p>
    <w:p w14:paraId="066B6B7A">
      <w:pPr>
        <w:snapToGrid w:val="0"/>
        <w:spacing w:line="360" w:lineRule="auto"/>
        <w:ind w:right="480"/>
        <w:jc w:val="center"/>
        <w:rPr>
          <w:rFonts w:ascii="宋体" w:hAnsi="宋体" w:cs="宋体"/>
          <w:b/>
          <w:kern w:val="0"/>
          <w:sz w:val="32"/>
          <w:szCs w:val="32"/>
        </w:rPr>
      </w:pPr>
    </w:p>
    <w:p w14:paraId="020EBCB9">
      <w:pPr>
        <w:snapToGrid w:val="0"/>
        <w:spacing w:line="360" w:lineRule="auto"/>
        <w:ind w:right="480"/>
        <w:jc w:val="center"/>
        <w:rPr>
          <w:rFonts w:ascii="宋体" w:hAnsi="宋体" w:cs="宋体"/>
          <w:b/>
          <w:kern w:val="0"/>
          <w:sz w:val="32"/>
          <w:szCs w:val="32"/>
        </w:rPr>
      </w:pPr>
    </w:p>
    <w:p w14:paraId="5506A7FD">
      <w:pPr>
        <w:snapToGrid w:val="0"/>
        <w:spacing w:line="360" w:lineRule="auto"/>
        <w:ind w:right="480"/>
        <w:jc w:val="center"/>
        <w:rPr>
          <w:rFonts w:ascii="宋体" w:hAnsi="宋体" w:cs="宋体"/>
          <w:b/>
          <w:kern w:val="0"/>
          <w:sz w:val="32"/>
          <w:szCs w:val="32"/>
        </w:rPr>
      </w:pPr>
    </w:p>
    <w:p w14:paraId="5BC65033">
      <w:pPr>
        <w:snapToGrid w:val="0"/>
        <w:spacing w:line="360" w:lineRule="auto"/>
        <w:ind w:right="480"/>
        <w:jc w:val="center"/>
        <w:rPr>
          <w:rFonts w:ascii="宋体" w:hAnsi="宋体" w:cs="宋体"/>
          <w:b/>
          <w:kern w:val="0"/>
          <w:sz w:val="32"/>
          <w:szCs w:val="32"/>
        </w:rPr>
      </w:pPr>
    </w:p>
    <w:p w14:paraId="1CE45FE5">
      <w:pPr>
        <w:snapToGrid w:val="0"/>
        <w:spacing w:line="360" w:lineRule="auto"/>
        <w:ind w:right="480"/>
        <w:jc w:val="center"/>
        <w:rPr>
          <w:rFonts w:ascii="宋体" w:hAnsi="宋体" w:cs="宋体"/>
          <w:b/>
          <w:kern w:val="0"/>
          <w:sz w:val="32"/>
          <w:szCs w:val="32"/>
        </w:rPr>
      </w:pPr>
    </w:p>
    <w:p w14:paraId="6B36F364">
      <w:pPr>
        <w:snapToGrid w:val="0"/>
        <w:spacing w:line="360" w:lineRule="auto"/>
        <w:ind w:right="480"/>
        <w:jc w:val="center"/>
        <w:rPr>
          <w:rFonts w:ascii="宋体" w:hAnsi="宋体" w:cs="宋体"/>
          <w:b/>
          <w:kern w:val="0"/>
          <w:sz w:val="32"/>
          <w:szCs w:val="32"/>
        </w:rPr>
      </w:pPr>
    </w:p>
    <w:p w14:paraId="26A870DC">
      <w:pPr>
        <w:snapToGrid w:val="0"/>
        <w:spacing w:line="360" w:lineRule="auto"/>
        <w:ind w:right="480"/>
        <w:jc w:val="center"/>
        <w:rPr>
          <w:rFonts w:ascii="宋体" w:hAnsi="宋体" w:cs="宋体"/>
          <w:b/>
          <w:kern w:val="0"/>
          <w:sz w:val="32"/>
          <w:szCs w:val="32"/>
        </w:rPr>
      </w:pPr>
    </w:p>
    <w:p w14:paraId="6D5C2599">
      <w:pPr>
        <w:snapToGrid w:val="0"/>
        <w:spacing w:line="360" w:lineRule="auto"/>
        <w:ind w:right="480"/>
        <w:jc w:val="center"/>
        <w:rPr>
          <w:rFonts w:ascii="宋体" w:hAnsi="宋体" w:cs="宋体"/>
          <w:b/>
          <w:kern w:val="0"/>
          <w:sz w:val="32"/>
          <w:szCs w:val="32"/>
        </w:rPr>
      </w:pPr>
    </w:p>
    <w:p w14:paraId="42895D01">
      <w:pPr>
        <w:snapToGrid w:val="0"/>
        <w:spacing w:line="360" w:lineRule="auto"/>
        <w:ind w:right="480"/>
        <w:jc w:val="center"/>
        <w:rPr>
          <w:rFonts w:ascii="宋体" w:hAnsi="宋体" w:cs="宋体"/>
          <w:b/>
          <w:kern w:val="0"/>
          <w:sz w:val="32"/>
          <w:szCs w:val="32"/>
        </w:rPr>
      </w:pPr>
    </w:p>
    <w:p w14:paraId="1D7A3B7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78A38D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009E4589">
      <w:pPr>
        <w:snapToGrid w:val="0"/>
        <w:spacing w:line="360" w:lineRule="auto"/>
        <w:rPr>
          <w:rFonts w:ascii="宋体" w:hAnsi="宋体" w:cs="宋体"/>
          <w:kern w:val="0"/>
          <w:sz w:val="24"/>
        </w:rPr>
      </w:pPr>
      <w:r>
        <w:rPr>
          <w:rFonts w:hint="eastAsia" w:ascii="宋体" w:hAnsi="宋体" w:cs="宋体"/>
          <w:sz w:val="24"/>
        </w:rPr>
        <w:t>（</w:t>
      </w:r>
      <w:r>
        <w:rPr>
          <w:rFonts w:hint="eastAsia" w:ascii="宋体" w:hAnsi="宋体" w:cs="宋体"/>
          <w:color w:val="auto"/>
          <w:sz w:val="24"/>
          <w:highlight w:val="none"/>
          <w:lang w:eastAsia="zh-CN"/>
        </w:rPr>
        <w:t>杭州市钱塘区景苑中学</w:t>
      </w:r>
      <w:r>
        <w:rPr>
          <w:rFonts w:hint="eastAsia" w:ascii="宋体" w:hAnsi="宋体" w:cs="宋体"/>
          <w:sz w:val="24"/>
        </w:rPr>
        <w:t>）、（</w:t>
      </w:r>
      <w:r>
        <w:rPr>
          <w:rFonts w:hint="eastAsia" w:ascii="宋体" w:hAnsi="宋体" w:cs="宋体"/>
          <w:color w:val="auto"/>
          <w:sz w:val="24"/>
          <w:highlight w:val="none"/>
          <w:lang w:eastAsia="zh-CN"/>
        </w:rPr>
        <w:t>杭州建设工程造价咨询有限公司</w:t>
      </w:r>
      <w:r>
        <w:rPr>
          <w:rFonts w:hint="eastAsia" w:ascii="宋体" w:hAnsi="宋体" w:cs="宋体"/>
          <w:sz w:val="24"/>
        </w:rPr>
        <w:t>）</w:t>
      </w:r>
      <w:r>
        <w:rPr>
          <w:rFonts w:hint="eastAsia" w:ascii="宋体" w:hAnsi="宋体" w:cs="宋体"/>
          <w:kern w:val="0"/>
          <w:sz w:val="24"/>
          <w:lang w:val="zh-CN"/>
        </w:rPr>
        <w:t>：</w:t>
      </w:r>
    </w:p>
    <w:p w14:paraId="14F56AC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w:t>
      </w:r>
      <w:r>
        <w:rPr>
          <w:rFonts w:hint="eastAsia" w:ascii="宋体" w:hAnsi="宋体" w:cs="宋体"/>
          <w:color w:val="auto"/>
          <w:sz w:val="24"/>
          <w:highlight w:val="none"/>
          <w:lang w:eastAsia="zh-CN"/>
        </w:rPr>
        <w:t xml:space="preserve">景苑中学有机更新工程 </w:t>
      </w:r>
      <w:r>
        <w:rPr>
          <w:rFonts w:hint="eastAsia" w:ascii="宋体" w:hAnsi="宋体" w:cs="宋体"/>
          <w:sz w:val="24"/>
        </w:rPr>
        <w:t>）</w:t>
      </w:r>
      <w:r>
        <w:rPr>
          <w:rFonts w:hint="eastAsia" w:ascii="宋体" w:hAnsi="宋体" w:cs="宋体"/>
          <w:kern w:val="0"/>
          <w:sz w:val="24"/>
          <w:lang w:val="zh-CN"/>
        </w:rPr>
        <w:t>【项目编号：</w:t>
      </w:r>
      <w:r>
        <w:rPr>
          <w:rFonts w:hint="eastAsia" w:ascii="宋体" w:hAnsi="宋体" w:cs="宋体"/>
          <w:color w:val="auto"/>
          <w:sz w:val="24"/>
          <w:highlight w:val="none"/>
          <w:lang w:eastAsia="zh-CN"/>
        </w:rPr>
        <w:t>QTCG-CS-2025-037</w:t>
      </w:r>
      <w:r>
        <w:rPr>
          <w:rFonts w:hint="eastAsia" w:ascii="宋体" w:hAnsi="宋体" w:cs="宋体"/>
          <w:sz w:val="24"/>
        </w:rPr>
        <w:t>】的实施</w:t>
      </w:r>
      <w:r>
        <w:rPr>
          <w:rFonts w:hint="eastAsia" w:ascii="宋体" w:hAnsi="宋体" w:cs="宋体"/>
          <w:kern w:val="0"/>
          <w:sz w:val="24"/>
          <w:lang w:val="zh-CN"/>
        </w:rPr>
        <w:t>。</w:t>
      </w:r>
    </w:p>
    <w:p w14:paraId="60C1E2FC">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0D5D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4C328488">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0AEDA2CE">
            <w:pPr>
              <w:spacing w:line="360" w:lineRule="auto"/>
              <w:jc w:val="center"/>
              <w:rPr>
                <w:rFonts w:ascii="宋体" w:hAnsi="宋体" w:cs="宋体"/>
                <w:b/>
                <w:sz w:val="24"/>
              </w:rPr>
            </w:pPr>
          </w:p>
          <w:p w14:paraId="2A61D7D4">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1DCD1CD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6A4E0CCC">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231235F7">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7A405931">
            <w:pPr>
              <w:spacing w:line="360" w:lineRule="auto"/>
              <w:jc w:val="center"/>
              <w:rPr>
                <w:rFonts w:ascii="宋体" w:hAnsi="宋体" w:cs="宋体"/>
                <w:b/>
                <w:sz w:val="24"/>
              </w:rPr>
            </w:pPr>
          </w:p>
          <w:p w14:paraId="0E6D4CCA">
            <w:pPr>
              <w:spacing w:line="360" w:lineRule="auto"/>
              <w:jc w:val="center"/>
              <w:rPr>
                <w:rFonts w:ascii="宋体" w:hAnsi="宋体" w:cs="宋体"/>
                <w:b/>
                <w:sz w:val="24"/>
              </w:rPr>
            </w:pPr>
            <w:r>
              <w:rPr>
                <w:rFonts w:hint="eastAsia" w:ascii="宋体" w:hAnsi="宋体" w:cs="宋体"/>
                <w:b/>
                <w:sz w:val="24"/>
              </w:rPr>
              <w:t>备注（如果有）</w:t>
            </w:r>
          </w:p>
          <w:p w14:paraId="3FE5091A">
            <w:pPr>
              <w:spacing w:line="360" w:lineRule="auto"/>
              <w:jc w:val="center"/>
              <w:rPr>
                <w:rFonts w:ascii="宋体" w:hAnsi="宋体" w:cs="宋体"/>
                <w:b/>
                <w:sz w:val="24"/>
              </w:rPr>
            </w:pPr>
          </w:p>
        </w:tc>
      </w:tr>
      <w:tr w14:paraId="13A0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187ED03">
            <w:pPr>
              <w:snapToGrid w:val="0"/>
              <w:spacing w:line="360" w:lineRule="auto"/>
              <w:jc w:val="center"/>
              <w:rPr>
                <w:rFonts w:ascii="宋体" w:hAnsi="宋体" w:cs="宋体"/>
                <w:sz w:val="24"/>
              </w:rPr>
            </w:pPr>
          </w:p>
        </w:tc>
        <w:tc>
          <w:tcPr>
            <w:tcW w:w="1843" w:type="dxa"/>
            <w:vAlign w:val="center"/>
          </w:tcPr>
          <w:p w14:paraId="7364028F">
            <w:pPr>
              <w:snapToGrid w:val="0"/>
              <w:spacing w:line="360" w:lineRule="auto"/>
              <w:jc w:val="center"/>
              <w:rPr>
                <w:rFonts w:ascii="宋体" w:hAnsi="宋体" w:cs="宋体"/>
                <w:sz w:val="24"/>
              </w:rPr>
            </w:pPr>
          </w:p>
        </w:tc>
        <w:tc>
          <w:tcPr>
            <w:tcW w:w="3118" w:type="dxa"/>
            <w:vAlign w:val="center"/>
          </w:tcPr>
          <w:p w14:paraId="7085146A">
            <w:pPr>
              <w:snapToGrid w:val="0"/>
              <w:spacing w:line="360" w:lineRule="auto"/>
              <w:jc w:val="center"/>
              <w:rPr>
                <w:rFonts w:ascii="宋体" w:hAnsi="宋体" w:cs="宋体"/>
                <w:sz w:val="24"/>
              </w:rPr>
            </w:pPr>
          </w:p>
        </w:tc>
        <w:tc>
          <w:tcPr>
            <w:tcW w:w="2552" w:type="dxa"/>
            <w:vAlign w:val="center"/>
          </w:tcPr>
          <w:p w14:paraId="36D107D1">
            <w:pPr>
              <w:spacing w:line="360" w:lineRule="auto"/>
              <w:jc w:val="center"/>
              <w:rPr>
                <w:rFonts w:ascii="宋体" w:hAnsi="宋体" w:cs="宋体"/>
                <w:sz w:val="24"/>
              </w:rPr>
            </w:pPr>
          </w:p>
        </w:tc>
        <w:tc>
          <w:tcPr>
            <w:tcW w:w="1984" w:type="dxa"/>
            <w:vAlign w:val="center"/>
          </w:tcPr>
          <w:p w14:paraId="6489F42C">
            <w:pPr>
              <w:spacing w:line="360" w:lineRule="auto"/>
              <w:jc w:val="center"/>
              <w:rPr>
                <w:rFonts w:ascii="宋体" w:hAnsi="宋体" w:cs="宋体"/>
                <w:sz w:val="24"/>
              </w:rPr>
            </w:pPr>
          </w:p>
        </w:tc>
        <w:tc>
          <w:tcPr>
            <w:tcW w:w="3119" w:type="dxa"/>
            <w:vAlign w:val="center"/>
          </w:tcPr>
          <w:p w14:paraId="6AB6A251">
            <w:pPr>
              <w:spacing w:line="360" w:lineRule="auto"/>
              <w:jc w:val="center"/>
              <w:rPr>
                <w:rFonts w:ascii="宋体" w:hAnsi="宋体" w:cs="宋体"/>
                <w:sz w:val="24"/>
              </w:rPr>
            </w:pPr>
          </w:p>
        </w:tc>
      </w:tr>
      <w:tr w14:paraId="67B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47E4E368">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15C63951">
            <w:pPr>
              <w:spacing w:line="360" w:lineRule="auto"/>
              <w:jc w:val="center"/>
              <w:rPr>
                <w:rFonts w:ascii="宋体" w:hAnsi="宋体" w:cs="宋体"/>
                <w:sz w:val="24"/>
              </w:rPr>
            </w:pPr>
          </w:p>
        </w:tc>
      </w:tr>
      <w:tr w14:paraId="6077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18CB2B2">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49922E67">
            <w:pPr>
              <w:spacing w:line="360" w:lineRule="auto"/>
              <w:jc w:val="center"/>
              <w:rPr>
                <w:rFonts w:ascii="宋体" w:hAnsi="宋体" w:cs="宋体"/>
                <w:sz w:val="24"/>
              </w:rPr>
            </w:pPr>
          </w:p>
        </w:tc>
      </w:tr>
    </w:tbl>
    <w:p w14:paraId="24B4DB6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67911C1">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14:paraId="4F44361C">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14:paraId="3B6F5EF0">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37BAAB76">
      <w:pPr>
        <w:snapToGrid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lang w:val="en-US" w:eastAsia="zh-CN"/>
        </w:rPr>
        <w:t>4、</w:t>
      </w:r>
      <w:r>
        <w:rPr>
          <w:rFonts w:hint="eastAsia" w:ascii="宋体" w:hAnsi="宋体" w:eastAsia="宋体" w:cs="宋体"/>
          <w:b/>
          <w:bCs/>
          <w:kern w:val="0"/>
          <w:sz w:val="24"/>
          <w:lang w:val="zh-CN"/>
        </w:rPr>
        <w:t>供应商报价低于项目预算50%的，应当在报价文件中详细阐述不影响产品质量或者诚信履约的具体原因。</w:t>
      </w:r>
    </w:p>
    <w:p w14:paraId="196F4242">
      <w:pPr>
        <w:pStyle w:val="79"/>
        <w:rPr>
          <w:lang w:val="zh-CN"/>
        </w:rPr>
      </w:pPr>
    </w:p>
    <w:p w14:paraId="2546CDC3">
      <w:pPr>
        <w:spacing w:line="360" w:lineRule="auto"/>
        <w:ind w:firstLine="482" w:firstLineChars="200"/>
        <w:rPr>
          <w:rFonts w:ascii="宋体" w:hAnsi="宋体" w:cs="宋体"/>
          <w:b/>
          <w:kern w:val="0"/>
          <w:sz w:val="24"/>
        </w:rPr>
      </w:pPr>
    </w:p>
    <w:p w14:paraId="28A650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AD15F9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2B88AC30">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DA497D9">
      <w:pPr>
        <w:keepNext w:val="0"/>
        <w:pageBreakBefore w:val="0"/>
        <w:snapToGrid w:val="0"/>
        <w:spacing w:before="120" w:after="120"/>
        <w:outlineLvl w:val="9"/>
        <w:rPr>
          <w:rFonts w:hint="eastAsia"/>
          <w:color w:val="auto"/>
          <w:highlight w:val="none"/>
          <w:lang w:val="en-US" w:eastAsia="zh-CN"/>
        </w:rPr>
      </w:pPr>
    </w:p>
    <w:p w14:paraId="1C805566">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ABAEFBF">
      <w:pPr>
        <w:pStyle w:val="693"/>
        <w:keepNext w:val="0"/>
        <w:pageBreakBefore/>
        <w:tabs>
          <w:tab w:val="clear" w:pos="720"/>
        </w:tabs>
        <w:snapToGrid w:val="0"/>
        <w:spacing w:before="120" w:after="120"/>
        <w:outlineLvl w:val="9"/>
        <w:rPr>
          <w:rFonts w:hint="eastAsia" w:ascii="宋体" w:hAnsi="宋体" w:eastAsia="宋体" w:cs="宋体"/>
          <w:kern w:val="2"/>
          <w:sz w:val="32"/>
          <w:szCs w:val="32"/>
          <w:lang w:val="en-US"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7461C73C">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、已标价工程量清单</w:t>
      </w:r>
    </w:p>
    <w:p w14:paraId="33DE6AB3">
      <w:pPr>
        <w:ind w:right="420"/>
        <w:rPr>
          <w:rFonts w:ascii="宋体" w:hAnsi="宋体" w:cs="宋体"/>
          <w:sz w:val="24"/>
        </w:rPr>
      </w:pPr>
      <w:r>
        <w:rPr>
          <w:rFonts w:hint="eastAsia" w:ascii="宋体" w:hAnsi="宋体" w:cs="宋体"/>
          <w:sz w:val="24"/>
        </w:rPr>
        <w:t xml:space="preserve">注：按采购文件工程量清单编制 </w:t>
      </w:r>
    </w:p>
    <w:p w14:paraId="5379D39E">
      <w:pPr>
        <w:pStyle w:val="61"/>
        <w:ind w:firstLine="480"/>
        <w:rPr>
          <w:rFonts w:cs="宋体"/>
          <w:sz w:val="24"/>
        </w:rPr>
      </w:pPr>
    </w:p>
    <w:p w14:paraId="573D188A">
      <w:pPr>
        <w:pStyle w:val="61"/>
        <w:ind w:firstLine="480"/>
        <w:rPr>
          <w:rFonts w:cs="宋体"/>
          <w:sz w:val="24"/>
        </w:rPr>
        <w:sectPr>
          <w:pgSz w:w="11906" w:h="16838"/>
          <w:pgMar w:top="1440" w:right="1080" w:bottom="1440" w:left="1080" w:header="851" w:footer="992" w:gutter="0"/>
          <w:cols w:space="720" w:num="1"/>
          <w:titlePg/>
          <w:docGrid w:linePitch="312" w:charSpace="0"/>
        </w:sectPr>
      </w:pPr>
    </w:p>
    <w:p w14:paraId="228D80CA">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四</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1040" w:name="_Hlk101259491"/>
      <w:r>
        <w:rPr>
          <w:rFonts w:hint="eastAsia" w:ascii="宋体" w:hAnsi="宋体" w:eastAsia="宋体" w:cs="宋体"/>
          <w:sz w:val="32"/>
          <w:szCs w:val="32"/>
        </w:rPr>
        <w:t>（如果有）</w:t>
      </w:r>
      <w:bookmarkEnd w:id="1040"/>
    </w:p>
    <w:p w14:paraId="5604CC65">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2304CFC">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041" w:name="_Toc465665161"/>
      <w:r>
        <w:rPr>
          <w:rFonts w:hint="eastAsia" w:ascii="宋体" w:hAnsi="宋体" w:cs="宋体"/>
        </w:rPr>
        <w:t>附件</w:t>
      </w:r>
      <w:bookmarkEnd w:id="1041"/>
    </w:p>
    <w:p w14:paraId="4195FAD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C6235ED">
      <w:pPr>
        <w:spacing w:line="360" w:lineRule="auto"/>
        <w:jc w:val="center"/>
        <w:rPr>
          <w:rFonts w:ascii="宋体" w:hAnsi="宋体" w:cs="宋体"/>
          <w:b/>
          <w:spacing w:val="6"/>
          <w:sz w:val="32"/>
          <w:szCs w:val="32"/>
        </w:rPr>
      </w:pPr>
      <w:bookmarkStart w:id="1042" w:name="OLE_LINK13"/>
      <w:bookmarkStart w:id="1043" w:name="OLE_LINK14"/>
      <w:r>
        <w:rPr>
          <w:rFonts w:hint="eastAsia" w:ascii="宋体" w:hAnsi="宋体" w:cs="宋体"/>
          <w:b/>
          <w:spacing w:val="6"/>
          <w:sz w:val="32"/>
          <w:szCs w:val="32"/>
        </w:rPr>
        <w:t>残疾人福利性单位声明函</w:t>
      </w:r>
    </w:p>
    <w:bookmarkEnd w:id="1042"/>
    <w:bookmarkEnd w:id="1043"/>
    <w:p w14:paraId="3B893DE7">
      <w:pPr>
        <w:spacing w:line="360" w:lineRule="auto"/>
        <w:rPr>
          <w:rFonts w:ascii="宋体" w:hAnsi="宋体" w:cs="宋体"/>
          <w:b/>
          <w:spacing w:val="6"/>
          <w:sz w:val="30"/>
          <w:szCs w:val="30"/>
        </w:rPr>
      </w:pPr>
    </w:p>
    <w:p w14:paraId="664A90C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BB91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68D8A80">
      <w:pPr>
        <w:spacing w:line="360" w:lineRule="auto"/>
        <w:ind w:firstLine="480" w:firstLineChars="200"/>
        <w:rPr>
          <w:rFonts w:ascii="宋体" w:hAnsi="宋体" w:cs="宋体"/>
          <w:sz w:val="24"/>
        </w:rPr>
      </w:pPr>
    </w:p>
    <w:p w14:paraId="6043DCDF">
      <w:pPr>
        <w:spacing w:line="360" w:lineRule="auto"/>
        <w:ind w:firstLine="480" w:firstLineChars="200"/>
        <w:rPr>
          <w:rFonts w:ascii="宋体" w:hAnsi="宋体" w:cs="宋体"/>
          <w:sz w:val="24"/>
        </w:rPr>
      </w:pPr>
    </w:p>
    <w:p w14:paraId="0D91383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666275E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EBB87D5">
      <w:pPr>
        <w:spacing w:line="360" w:lineRule="auto"/>
        <w:ind w:firstLine="480" w:firstLineChars="200"/>
        <w:rPr>
          <w:rFonts w:ascii="宋体" w:hAnsi="宋体" w:cs="宋体"/>
          <w:sz w:val="24"/>
        </w:rPr>
      </w:pPr>
    </w:p>
    <w:p w14:paraId="5AA87EF3">
      <w:pPr>
        <w:spacing w:line="360" w:lineRule="auto"/>
        <w:ind w:firstLine="420" w:firstLineChars="200"/>
        <w:rPr>
          <w:rFonts w:ascii="宋体" w:hAnsi="宋体" w:cs="宋体"/>
        </w:rPr>
      </w:pPr>
    </w:p>
    <w:p w14:paraId="56EA5693">
      <w:pPr>
        <w:spacing w:line="360" w:lineRule="auto"/>
        <w:ind w:firstLine="420" w:firstLineChars="200"/>
        <w:rPr>
          <w:rFonts w:ascii="宋体" w:hAnsi="宋体" w:cs="宋体"/>
        </w:rPr>
      </w:pPr>
    </w:p>
    <w:p w14:paraId="7F274364">
      <w:pPr>
        <w:spacing w:line="360" w:lineRule="auto"/>
        <w:ind w:firstLine="420" w:firstLineChars="200"/>
        <w:rPr>
          <w:rFonts w:ascii="宋体" w:hAnsi="宋体" w:cs="宋体"/>
        </w:rPr>
      </w:pPr>
    </w:p>
    <w:p w14:paraId="6050BA92">
      <w:pPr>
        <w:spacing w:line="360" w:lineRule="auto"/>
        <w:ind w:firstLine="420" w:firstLineChars="200"/>
        <w:rPr>
          <w:rFonts w:ascii="宋体" w:hAnsi="宋体" w:cs="宋体"/>
        </w:rPr>
      </w:pPr>
    </w:p>
    <w:p w14:paraId="57EBBFB7">
      <w:pPr>
        <w:spacing w:line="360" w:lineRule="auto"/>
        <w:rPr>
          <w:rFonts w:ascii="宋体" w:hAnsi="宋体" w:cs="宋体"/>
          <w:b/>
          <w:sz w:val="24"/>
        </w:rPr>
      </w:pPr>
    </w:p>
    <w:p w14:paraId="1AA2E639">
      <w:pPr>
        <w:spacing w:line="360" w:lineRule="auto"/>
        <w:rPr>
          <w:rFonts w:ascii="宋体" w:hAnsi="宋体" w:cs="宋体"/>
          <w:b/>
          <w:sz w:val="24"/>
        </w:rPr>
      </w:pPr>
    </w:p>
    <w:p w14:paraId="2FC88420">
      <w:pPr>
        <w:spacing w:line="360" w:lineRule="auto"/>
        <w:rPr>
          <w:rFonts w:ascii="宋体" w:hAnsi="宋体" w:cs="宋体"/>
          <w:b/>
          <w:sz w:val="24"/>
        </w:rPr>
      </w:pPr>
    </w:p>
    <w:p w14:paraId="5AC6A3A5">
      <w:pPr>
        <w:spacing w:line="360" w:lineRule="auto"/>
        <w:rPr>
          <w:rFonts w:ascii="宋体" w:hAnsi="宋体" w:cs="宋体"/>
          <w:b/>
          <w:sz w:val="24"/>
        </w:rPr>
      </w:pPr>
    </w:p>
    <w:p w14:paraId="7FBB8731">
      <w:pPr>
        <w:spacing w:line="360" w:lineRule="auto"/>
        <w:rPr>
          <w:rFonts w:ascii="宋体" w:hAnsi="宋体" w:cs="宋体"/>
          <w:b/>
          <w:sz w:val="24"/>
        </w:rPr>
      </w:pPr>
    </w:p>
    <w:p w14:paraId="747CB740">
      <w:pPr>
        <w:spacing w:line="360" w:lineRule="auto"/>
        <w:rPr>
          <w:rFonts w:ascii="宋体" w:hAnsi="宋体" w:cs="宋体"/>
          <w:b/>
          <w:sz w:val="24"/>
        </w:rPr>
      </w:pPr>
    </w:p>
    <w:p w14:paraId="5059B1DB">
      <w:pPr>
        <w:spacing w:line="360" w:lineRule="auto"/>
        <w:rPr>
          <w:rFonts w:ascii="宋体" w:hAnsi="宋体" w:cs="宋体"/>
          <w:b/>
          <w:sz w:val="24"/>
        </w:rPr>
      </w:pPr>
    </w:p>
    <w:p w14:paraId="7A3067B7">
      <w:pPr>
        <w:spacing w:line="360" w:lineRule="auto"/>
        <w:rPr>
          <w:rFonts w:ascii="宋体" w:hAnsi="宋体" w:cs="宋体"/>
          <w:b/>
          <w:sz w:val="24"/>
        </w:rPr>
      </w:pPr>
    </w:p>
    <w:p w14:paraId="74FE567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95567B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B2E784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003656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D87593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8DA41B">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C8914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CA0B2C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54D14F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43D4DE5">
      <w:pPr>
        <w:snapToGrid w:val="0"/>
        <w:spacing w:line="360" w:lineRule="auto"/>
        <w:rPr>
          <w:rFonts w:ascii="宋体" w:hAnsi="宋体" w:cs="宋体"/>
          <w:bCs/>
          <w:sz w:val="24"/>
        </w:rPr>
      </w:pPr>
      <w:r>
        <w:rPr>
          <w:rFonts w:hint="eastAsia" w:ascii="宋体" w:hAnsi="宋体" w:cs="宋体"/>
          <w:bCs/>
          <w:sz w:val="24"/>
        </w:rPr>
        <w:t>二、质疑项目基本情况</w:t>
      </w:r>
    </w:p>
    <w:p w14:paraId="0536F52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80EFCD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A22C6F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EFF439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7896BC0">
      <w:pPr>
        <w:snapToGrid w:val="0"/>
        <w:spacing w:line="360" w:lineRule="auto"/>
        <w:rPr>
          <w:rFonts w:ascii="宋体" w:hAnsi="宋体" w:cs="宋体"/>
          <w:bCs/>
          <w:sz w:val="24"/>
        </w:rPr>
      </w:pPr>
      <w:r>
        <w:rPr>
          <w:rFonts w:hint="eastAsia" w:ascii="宋体" w:hAnsi="宋体" w:cs="宋体"/>
          <w:bCs/>
          <w:sz w:val="24"/>
        </w:rPr>
        <w:t>三、质疑事项具体内容</w:t>
      </w:r>
    </w:p>
    <w:p w14:paraId="4248C6E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B57239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19DA1A1">
      <w:pPr>
        <w:snapToGrid w:val="0"/>
        <w:spacing w:line="360" w:lineRule="auto"/>
        <w:rPr>
          <w:rFonts w:ascii="宋体" w:hAnsi="宋体" w:cs="宋体"/>
          <w:sz w:val="24"/>
        </w:rPr>
      </w:pPr>
      <w:r>
        <w:rPr>
          <w:rFonts w:hint="eastAsia" w:ascii="宋体" w:hAnsi="宋体" w:cs="宋体"/>
          <w:sz w:val="24"/>
          <w:u w:val="dotted"/>
        </w:rPr>
        <w:t xml:space="preserve">                                                       </w:t>
      </w:r>
    </w:p>
    <w:p w14:paraId="0DC87ED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AABC941">
      <w:pPr>
        <w:snapToGrid w:val="0"/>
        <w:spacing w:line="360" w:lineRule="auto"/>
        <w:rPr>
          <w:rFonts w:ascii="宋体" w:hAnsi="宋体" w:cs="宋体"/>
          <w:sz w:val="24"/>
          <w:u w:val="dotted"/>
        </w:rPr>
      </w:pPr>
      <w:r>
        <w:rPr>
          <w:rFonts w:hint="eastAsia" w:ascii="宋体" w:hAnsi="宋体" w:cs="宋体"/>
          <w:sz w:val="24"/>
          <w:u w:val="dotted"/>
        </w:rPr>
        <w:t xml:space="preserve">                                                     </w:t>
      </w:r>
    </w:p>
    <w:p w14:paraId="1B9B22C8">
      <w:pPr>
        <w:snapToGrid w:val="0"/>
        <w:spacing w:line="360" w:lineRule="auto"/>
        <w:rPr>
          <w:rFonts w:ascii="宋体" w:hAnsi="宋体" w:cs="宋体"/>
          <w:sz w:val="24"/>
          <w:u w:val="dotted"/>
        </w:rPr>
      </w:pPr>
      <w:r>
        <w:rPr>
          <w:rFonts w:hint="eastAsia" w:ascii="宋体" w:hAnsi="宋体" w:cs="宋体"/>
          <w:sz w:val="24"/>
        </w:rPr>
        <w:t>质疑事项2</w:t>
      </w:r>
    </w:p>
    <w:p w14:paraId="0DDB5870">
      <w:pPr>
        <w:snapToGrid w:val="0"/>
        <w:spacing w:line="360" w:lineRule="auto"/>
        <w:rPr>
          <w:rFonts w:ascii="宋体" w:hAnsi="宋体" w:cs="宋体"/>
          <w:sz w:val="24"/>
        </w:rPr>
      </w:pPr>
      <w:r>
        <w:rPr>
          <w:rFonts w:hint="eastAsia" w:ascii="宋体" w:hAnsi="宋体" w:cs="宋体"/>
          <w:sz w:val="24"/>
        </w:rPr>
        <w:t>……</w:t>
      </w:r>
    </w:p>
    <w:p w14:paraId="3412AB5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14C40D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D986077">
      <w:pPr>
        <w:spacing w:line="360" w:lineRule="auto"/>
        <w:rPr>
          <w:rFonts w:ascii="宋体" w:hAnsi="宋体" w:cs="宋体"/>
          <w:sz w:val="24"/>
        </w:rPr>
      </w:pPr>
      <w:r>
        <w:rPr>
          <w:rFonts w:hint="eastAsia" w:ascii="宋体" w:hAnsi="宋体" w:cs="宋体"/>
          <w:sz w:val="24"/>
        </w:rPr>
        <w:t xml:space="preserve">签字(签章)：                   公章：                      </w:t>
      </w:r>
    </w:p>
    <w:p w14:paraId="71521D12">
      <w:pPr>
        <w:spacing w:line="360" w:lineRule="auto"/>
        <w:rPr>
          <w:rFonts w:ascii="宋体" w:hAnsi="宋体" w:cs="宋体"/>
          <w:sz w:val="24"/>
        </w:rPr>
      </w:pPr>
      <w:r>
        <w:rPr>
          <w:rFonts w:hint="eastAsia" w:ascii="宋体" w:hAnsi="宋体" w:cs="宋体"/>
          <w:sz w:val="24"/>
        </w:rPr>
        <w:t xml:space="preserve">日期：    </w:t>
      </w:r>
    </w:p>
    <w:p w14:paraId="7DFF36B3">
      <w:pPr>
        <w:spacing w:line="360" w:lineRule="auto"/>
        <w:jc w:val="center"/>
        <w:rPr>
          <w:rFonts w:ascii="宋体" w:hAnsi="宋体" w:cs="宋体"/>
          <w:b/>
          <w:bCs/>
          <w:sz w:val="24"/>
        </w:rPr>
      </w:pPr>
    </w:p>
    <w:p w14:paraId="396BB2B8">
      <w:pPr>
        <w:spacing w:line="360" w:lineRule="auto"/>
        <w:rPr>
          <w:rFonts w:ascii="宋体" w:hAnsi="宋体" w:cs="宋体"/>
          <w:b/>
          <w:sz w:val="24"/>
        </w:rPr>
      </w:pPr>
    </w:p>
    <w:p w14:paraId="65349502">
      <w:pPr>
        <w:spacing w:line="360" w:lineRule="auto"/>
        <w:rPr>
          <w:rFonts w:ascii="宋体" w:hAnsi="宋体" w:cs="宋体"/>
          <w:b/>
          <w:sz w:val="24"/>
        </w:rPr>
      </w:pPr>
    </w:p>
    <w:p w14:paraId="7C9CFAB5">
      <w:pPr>
        <w:spacing w:line="360" w:lineRule="auto"/>
        <w:rPr>
          <w:rFonts w:ascii="宋体" w:hAnsi="宋体" w:cs="宋体"/>
          <w:b/>
          <w:sz w:val="24"/>
        </w:rPr>
      </w:pPr>
      <w:r>
        <w:rPr>
          <w:rFonts w:hint="eastAsia" w:ascii="宋体" w:hAnsi="宋体" w:cs="宋体"/>
          <w:b/>
          <w:sz w:val="24"/>
        </w:rPr>
        <w:t>质疑函制作说明：</w:t>
      </w:r>
    </w:p>
    <w:p w14:paraId="5C56231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6FBF88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86191B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EFFE4B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D5C2B7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8E86DB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3B90106">
      <w:pPr>
        <w:widowControl/>
        <w:spacing w:line="360" w:lineRule="auto"/>
        <w:ind w:firstLine="600" w:firstLineChars="200"/>
        <w:jc w:val="left"/>
        <w:rPr>
          <w:rFonts w:ascii="宋体" w:hAnsi="宋体" w:cs="宋体"/>
          <w:sz w:val="30"/>
          <w:szCs w:val="30"/>
        </w:rPr>
      </w:pPr>
    </w:p>
    <w:p w14:paraId="366FB3AC">
      <w:pPr>
        <w:spacing w:line="360" w:lineRule="auto"/>
        <w:jc w:val="center"/>
        <w:rPr>
          <w:rFonts w:ascii="宋体" w:hAnsi="宋体" w:cs="宋体"/>
          <w:b/>
          <w:spacing w:val="6"/>
          <w:sz w:val="32"/>
          <w:szCs w:val="32"/>
        </w:rPr>
      </w:pPr>
    </w:p>
    <w:p w14:paraId="069C78E1">
      <w:pPr>
        <w:spacing w:line="360" w:lineRule="auto"/>
        <w:jc w:val="center"/>
        <w:rPr>
          <w:rFonts w:ascii="宋体" w:hAnsi="宋体" w:cs="宋体"/>
          <w:b/>
          <w:spacing w:val="6"/>
          <w:sz w:val="32"/>
          <w:szCs w:val="32"/>
        </w:rPr>
      </w:pPr>
    </w:p>
    <w:p w14:paraId="50AB3DDA">
      <w:pPr>
        <w:spacing w:line="360" w:lineRule="auto"/>
        <w:jc w:val="center"/>
        <w:rPr>
          <w:rFonts w:ascii="宋体" w:hAnsi="宋体" w:cs="宋体"/>
          <w:b/>
          <w:spacing w:val="6"/>
          <w:sz w:val="32"/>
          <w:szCs w:val="32"/>
        </w:rPr>
      </w:pPr>
    </w:p>
    <w:p w14:paraId="236747F4">
      <w:pPr>
        <w:spacing w:line="360" w:lineRule="auto"/>
        <w:jc w:val="center"/>
        <w:rPr>
          <w:rFonts w:ascii="宋体" w:hAnsi="宋体" w:cs="宋体"/>
          <w:b/>
          <w:spacing w:val="6"/>
          <w:sz w:val="32"/>
          <w:szCs w:val="32"/>
        </w:rPr>
      </w:pPr>
    </w:p>
    <w:p w14:paraId="712AF91B">
      <w:pPr>
        <w:spacing w:line="360" w:lineRule="auto"/>
        <w:jc w:val="center"/>
        <w:rPr>
          <w:rFonts w:ascii="宋体" w:hAnsi="宋体" w:cs="宋体"/>
          <w:b/>
          <w:spacing w:val="6"/>
          <w:sz w:val="32"/>
          <w:szCs w:val="32"/>
        </w:rPr>
      </w:pPr>
    </w:p>
    <w:p w14:paraId="4A84B294">
      <w:pPr>
        <w:spacing w:line="360" w:lineRule="auto"/>
        <w:jc w:val="center"/>
        <w:rPr>
          <w:rFonts w:ascii="宋体" w:hAnsi="宋体" w:cs="宋体"/>
          <w:b/>
          <w:spacing w:val="6"/>
          <w:sz w:val="32"/>
          <w:szCs w:val="32"/>
        </w:rPr>
      </w:pPr>
    </w:p>
    <w:p w14:paraId="67A613FE">
      <w:pPr>
        <w:spacing w:line="360" w:lineRule="auto"/>
        <w:jc w:val="center"/>
        <w:rPr>
          <w:rFonts w:ascii="宋体" w:hAnsi="宋体" w:cs="宋体"/>
          <w:b/>
          <w:spacing w:val="6"/>
          <w:sz w:val="32"/>
          <w:szCs w:val="32"/>
        </w:rPr>
      </w:pPr>
    </w:p>
    <w:p w14:paraId="03BE976D">
      <w:pPr>
        <w:spacing w:line="360" w:lineRule="auto"/>
        <w:jc w:val="center"/>
        <w:rPr>
          <w:rFonts w:ascii="宋体" w:hAnsi="宋体" w:cs="宋体"/>
          <w:b/>
          <w:spacing w:val="6"/>
          <w:sz w:val="32"/>
          <w:szCs w:val="32"/>
        </w:rPr>
      </w:pPr>
    </w:p>
    <w:p w14:paraId="21616B93">
      <w:pPr>
        <w:spacing w:line="360" w:lineRule="auto"/>
        <w:jc w:val="center"/>
        <w:rPr>
          <w:rFonts w:ascii="宋体" w:hAnsi="宋体" w:cs="宋体"/>
          <w:b/>
          <w:spacing w:val="6"/>
          <w:sz w:val="32"/>
          <w:szCs w:val="32"/>
        </w:rPr>
      </w:pPr>
    </w:p>
    <w:p w14:paraId="508A86D4">
      <w:pPr>
        <w:spacing w:line="360" w:lineRule="auto"/>
        <w:jc w:val="center"/>
        <w:rPr>
          <w:rFonts w:ascii="宋体" w:hAnsi="宋体" w:cs="宋体"/>
          <w:b/>
          <w:spacing w:val="6"/>
          <w:sz w:val="32"/>
          <w:szCs w:val="32"/>
        </w:rPr>
      </w:pPr>
    </w:p>
    <w:p w14:paraId="653B171B">
      <w:pPr>
        <w:spacing w:line="360" w:lineRule="auto"/>
        <w:jc w:val="center"/>
        <w:rPr>
          <w:rFonts w:ascii="宋体" w:hAnsi="宋体" w:cs="宋体"/>
          <w:b/>
          <w:spacing w:val="6"/>
          <w:sz w:val="32"/>
          <w:szCs w:val="32"/>
        </w:rPr>
      </w:pPr>
    </w:p>
    <w:p w14:paraId="6FCEC496">
      <w:pPr>
        <w:spacing w:line="360" w:lineRule="auto"/>
        <w:jc w:val="center"/>
        <w:rPr>
          <w:rFonts w:ascii="宋体" w:hAnsi="宋体" w:cs="宋体"/>
          <w:b/>
          <w:spacing w:val="6"/>
          <w:sz w:val="32"/>
          <w:szCs w:val="32"/>
        </w:rPr>
      </w:pPr>
    </w:p>
    <w:p w14:paraId="687D5408">
      <w:pPr>
        <w:spacing w:line="360" w:lineRule="auto"/>
        <w:jc w:val="left"/>
        <w:rPr>
          <w:rFonts w:ascii="宋体" w:hAnsi="宋体" w:cs="宋体"/>
          <w:b/>
          <w:spacing w:val="6"/>
          <w:sz w:val="32"/>
          <w:szCs w:val="32"/>
        </w:rPr>
      </w:pPr>
    </w:p>
    <w:p w14:paraId="35D7104D">
      <w:pPr>
        <w:spacing w:line="360" w:lineRule="auto"/>
        <w:jc w:val="left"/>
        <w:rPr>
          <w:rFonts w:ascii="宋体" w:hAnsi="宋体" w:cs="宋体"/>
          <w:b/>
          <w:spacing w:val="6"/>
          <w:sz w:val="32"/>
          <w:szCs w:val="32"/>
        </w:rPr>
      </w:pPr>
    </w:p>
    <w:p w14:paraId="3A67D95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4935ADD">
      <w:pPr>
        <w:spacing w:line="360" w:lineRule="auto"/>
        <w:jc w:val="center"/>
        <w:rPr>
          <w:rFonts w:ascii="宋体" w:hAnsi="宋体" w:cs="宋体"/>
          <w:b/>
          <w:sz w:val="24"/>
        </w:rPr>
      </w:pPr>
    </w:p>
    <w:p w14:paraId="63CF3AE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17A9ABA">
      <w:pPr>
        <w:spacing w:line="360" w:lineRule="auto"/>
        <w:rPr>
          <w:rFonts w:ascii="宋体" w:hAnsi="宋体" w:cs="宋体"/>
          <w:sz w:val="24"/>
        </w:rPr>
      </w:pPr>
      <w:r>
        <w:rPr>
          <w:rFonts w:hint="eastAsia" w:ascii="宋体" w:hAnsi="宋体" w:cs="宋体"/>
          <w:sz w:val="24"/>
        </w:rPr>
        <w:t>一、投诉相关主体基本情况</w:t>
      </w:r>
    </w:p>
    <w:p w14:paraId="0287A48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BD3E53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53A18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1E7A4E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B0CA43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F2EF4D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5329A0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115CBA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2435DB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274848F">
      <w:pPr>
        <w:spacing w:line="360" w:lineRule="auto"/>
        <w:rPr>
          <w:rFonts w:ascii="宋体" w:hAnsi="宋体" w:cs="宋体"/>
          <w:sz w:val="24"/>
        </w:rPr>
      </w:pPr>
      <w:r>
        <w:rPr>
          <w:rFonts w:hint="eastAsia" w:ascii="宋体" w:hAnsi="宋体" w:cs="宋体"/>
          <w:sz w:val="24"/>
        </w:rPr>
        <w:t>被投诉人2</w:t>
      </w:r>
    </w:p>
    <w:p w14:paraId="15791DB3">
      <w:pPr>
        <w:spacing w:line="360" w:lineRule="auto"/>
        <w:rPr>
          <w:rFonts w:ascii="宋体" w:hAnsi="宋体" w:cs="宋体"/>
          <w:sz w:val="24"/>
          <w:u w:val="dotted"/>
        </w:rPr>
      </w:pPr>
      <w:r>
        <w:rPr>
          <w:rFonts w:hint="eastAsia" w:ascii="宋体" w:hAnsi="宋体" w:cs="宋体"/>
          <w:sz w:val="24"/>
        </w:rPr>
        <w:t>……</w:t>
      </w:r>
    </w:p>
    <w:p w14:paraId="3CF2EC1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00E35E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20A80B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FFF5FDB">
      <w:pPr>
        <w:spacing w:line="360" w:lineRule="auto"/>
        <w:rPr>
          <w:rFonts w:ascii="宋体" w:hAnsi="宋体" w:cs="宋体"/>
          <w:sz w:val="24"/>
        </w:rPr>
      </w:pPr>
      <w:r>
        <w:rPr>
          <w:rFonts w:hint="eastAsia" w:ascii="宋体" w:hAnsi="宋体" w:cs="宋体"/>
          <w:sz w:val="24"/>
        </w:rPr>
        <w:t>二、投诉项目基本情况</w:t>
      </w:r>
    </w:p>
    <w:p w14:paraId="1F3F4F7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F1831C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981F4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72A22A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F3E737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5166EF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8ED1039">
      <w:pPr>
        <w:spacing w:line="360" w:lineRule="auto"/>
        <w:rPr>
          <w:rFonts w:ascii="宋体" w:hAnsi="宋体" w:cs="宋体"/>
          <w:sz w:val="24"/>
        </w:rPr>
      </w:pPr>
      <w:r>
        <w:rPr>
          <w:rFonts w:hint="eastAsia" w:ascii="宋体" w:hAnsi="宋体" w:cs="宋体"/>
          <w:sz w:val="24"/>
        </w:rPr>
        <w:t>三、质疑基本情况</w:t>
      </w:r>
    </w:p>
    <w:p w14:paraId="60345C9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B0CD7E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F63FA7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88A918D">
      <w:pPr>
        <w:spacing w:line="360" w:lineRule="auto"/>
        <w:rPr>
          <w:rFonts w:ascii="宋体" w:hAnsi="宋体" w:cs="宋体"/>
          <w:sz w:val="24"/>
        </w:rPr>
      </w:pPr>
      <w:r>
        <w:rPr>
          <w:rFonts w:hint="eastAsia" w:ascii="宋体" w:hAnsi="宋体" w:cs="宋体"/>
          <w:sz w:val="24"/>
        </w:rPr>
        <w:t>四、投诉事项具体内容</w:t>
      </w:r>
    </w:p>
    <w:p w14:paraId="4E8B3D5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6628614">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31C768E">
      <w:pPr>
        <w:spacing w:line="360" w:lineRule="auto"/>
        <w:rPr>
          <w:rFonts w:ascii="宋体" w:hAnsi="宋体" w:cs="宋体"/>
          <w:sz w:val="24"/>
          <w:u w:val="dotted"/>
        </w:rPr>
      </w:pPr>
      <w:r>
        <w:rPr>
          <w:rFonts w:hint="eastAsia" w:ascii="宋体" w:hAnsi="宋体" w:cs="宋体"/>
          <w:sz w:val="24"/>
          <w:u w:val="dotted"/>
        </w:rPr>
        <w:t xml:space="preserve">                                                      </w:t>
      </w:r>
    </w:p>
    <w:p w14:paraId="692459E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1D61842">
      <w:pPr>
        <w:spacing w:line="360" w:lineRule="auto"/>
        <w:rPr>
          <w:rFonts w:ascii="宋体" w:hAnsi="宋体" w:cs="宋体"/>
          <w:sz w:val="24"/>
          <w:u w:val="dotted"/>
        </w:rPr>
      </w:pPr>
      <w:r>
        <w:rPr>
          <w:rFonts w:hint="eastAsia" w:ascii="宋体" w:hAnsi="宋体" w:cs="宋体"/>
          <w:sz w:val="24"/>
          <w:u w:val="dotted"/>
        </w:rPr>
        <w:t xml:space="preserve">                                                      </w:t>
      </w:r>
    </w:p>
    <w:p w14:paraId="13363F1A">
      <w:pPr>
        <w:spacing w:line="360" w:lineRule="auto"/>
        <w:rPr>
          <w:rFonts w:ascii="宋体" w:hAnsi="宋体" w:cs="宋体"/>
          <w:sz w:val="24"/>
        </w:rPr>
      </w:pPr>
      <w:r>
        <w:rPr>
          <w:rFonts w:hint="eastAsia" w:ascii="宋体" w:hAnsi="宋体" w:cs="宋体"/>
          <w:sz w:val="24"/>
        </w:rPr>
        <w:t>投诉事项2</w:t>
      </w:r>
    </w:p>
    <w:p w14:paraId="21B4E232">
      <w:pPr>
        <w:spacing w:line="360" w:lineRule="auto"/>
        <w:rPr>
          <w:rFonts w:ascii="宋体" w:hAnsi="宋体" w:cs="宋体"/>
          <w:sz w:val="24"/>
          <w:u w:val="dotted"/>
        </w:rPr>
      </w:pPr>
      <w:r>
        <w:rPr>
          <w:rFonts w:hint="eastAsia" w:ascii="宋体" w:hAnsi="宋体" w:cs="宋体"/>
          <w:sz w:val="24"/>
        </w:rPr>
        <w:t>……</w:t>
      </w:r>
    </w:p>
    <w:p w14:paraId="0E6DE19A">
      <w:pPr>
        <w:spacing w:line="360" w:lineRule="auto"/>
        <w:rPr>
          <w:rFonts w:ascii="宋体" w:hAnsi="宋体" w:cs="宋体"/>
          <w:sz w:val="24"/>
        </w:rPr>
      </w:pPr>
      <w:r>
        <w:rPr>
          <w:rFonts w:hint="eastAsia" w:ascii="宋体" w:hAnsi="宋体" w:cs="宋体"/>
          <w:sz w:val="24"/>
        </w:rPr>
        <w:t>五、与投诉事项相关的投诉请求</w:t>
      </w:r>
    </w:p>
    <w:p w14:paraId="39CD8D3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AA9A6C1">
      <w:pPr>
        <w:spacing w:line="360" w:lineRule="auto"/>
        <w:rPr>
          <w:rFonts w:ascii="宋体" w:hAnsi="宋体" w:cs="宋体"/>
          <w:sz w:val="24"/>
          <w:u w:val="single"/>
        </w:rPr>
      </w:pPr>
      <w:r>
        <w:rPr>
          <w:rFonts w:hint="eastAsia" w:ascii="宋体" w:hAnsi="宋体" w:cs="宋体"/>
          <w:sz w:val="24"/>
        </w:rPr>
        <w:t xml:space="preserve">                                                                                                    </w:t>
      </w:r>
    </w:p>
    <w:p w14:paraId="19CDFB67">
      <w:pPr>
        <w:spacing w:line="360" w:lineRule="auto"/>
        <w:rPr>
          <w:rFonts w:ascii="宋体" w:hAnsi="宋体" w:cs="宋体"/>
          <w:sz w:val="24"/>
        </w:rPr>
      </w:pPr>
      <w:r>
        <w:rPr>
          <w:rFonts w:hint="eastAsia" w:ascii="宋体" w:hAnsi="宋体" w:cs="宋体"/>
          <w:sz w:val="24"/>
        </w:rPr>
        <w:t xml:space="preserve">签字(签章)：                   公章：                      </w:t>
      </w:r>
    </w:p>
    <w:p w14:paraId="38281C6A">
      <w:pPr>
        <w:spacing w:line="360" w:lineRule="auto"/>
        <w:rPr>
          <w:rFonts w:ascii="宋体" w:hAnsi="宋体" w:cs="宋体"/>
          <w:sz w:val="24"/>
        </w:rPr>
      </w:pPr>
      <w:r>
        <w:rPr>
          <w:rFonts w:hint="eastAsia" w:ascii="宋体" w:hAnsi="宋体" w:cs="宋体"/>
          <w:sz w:val="24"/>
        </w:rPr>
        <w:t xml:space="preserve">日期：    </w:t>
      </w:r>
    </w:p>
    <w:p w14:paraId="673AA0B8">
      <w:pPr>
        <w:spacing w:line="360" w:lineRule="auto"/>
        <w:rPr>
          <w:rFonts w:ascii="宋体" w:hAnsi="宋体" w:cs="宋体"/>
          <w:b/>
          <w:sz w:val="24"/>
        </w:rPr>
      </w:pPr>
    </w:p>
    <w:p w14:paraId="20B4BCE6">
      <w:pPr>
        <w:spacing w:line="360" w:lineRule="auto"/>
        <w:rPr>
          <w:rFonts w:ascii="宋体" w:hAnsi="宋体" w:cs="宋体"/>
          <w:b/>
          <w:sz w:val="24"/>
        </w:rPr>
      </w:pPr>
    </w:p>
    <w:p w14:paraId="3CD42E3A">
      <w:pPr>
        <w:spacing w:line="360" w:lineRule="auto"/>
        <w:rPr>
          <w:rFonts w:ascii="宋体" w:hAnsi="宋体" w:cs="宋体"/>
          <w:b/>
          <w:sz w:val="24"/>
        </w:rPr>
      </w:pPr>
      <w:r>
        <w:rPr>
          <w:rFonts w:hint="eastAsia" w:ascii="宋体" w:hAnsi="宋体" w:cs="宋体"/>
          <w:b/>
          <w:sz w:val="24"/>
        </w:rPr>
        <w:t>投诉书制作说明：</w:t>
      </w:r>
    </w:p>
    <w:p w14:paraId="0310104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5B7994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B37879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292C92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789B21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7584D2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E108D8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B77CEB1">
      <w:pPr>
        <w:spacing w:line="360" w:lineRule="auto"/>
        <w:rPr>
          <w:rFonts w:ascii="宋体" w:hAnsi="宋体" w:cs="宋体"/>
          <w:b/>
          <w:sz w:val="24"/>
        </w:rPr>
      </w:pPr>
    </w:p>
    <w:p w14:paraId="3CB8FF84">
      <w:pPr>
        <w:autoSpaceDE w:val="0"/>
        <w:autoSpaceDN w:val="0"/>
        <w:jc w:val="center"/>
        <w:rPr>
          <w:rFonts w:ascii="宋体" w:hAnsi="宋体" w:cs="宋体"/>
          <w:b/>
          <w:spacing w:val="6"/>
          <w:sz w:val="32"/>
          <w:szCs w:val="32"/>
        </w:rPr>
      </w:pPr>
    </w:p>
    <w:p w14:paraId="5DA550E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D80D4B5">
      <w:pPr>
        <w:spacing w:line="360" w:lineRule="auto"/>
        <w:rPr>
          <w:rFonts w:ascii="宋体" w:hAnsi="宋体" w:cs="宋体"/>
          <w:sz w:val="24"/>
          <w:u w:val="single"/>
        </w:rPr>
      </w:pPr>
    </w:p>
    <w:p w14:paraId="016F2FE6">
      <w:pPr>
        <w:spacing w:line="360" w:lineRule="auto"/>
        <w:rPr>
          <w:rFonts w:ascii="宋体" w:hAnsi="宋体" w:cs="宋体"/>
          <w:sz w:val="24"/>
        </w:rPr>
      </w:pPr>
      <w:r>
        <w:rPr>
          <w:rFonts w:hint="eastAsia" w:ascii="宋体" w:hAnsi="宋体" w:cs="宋体"/>
          <w:sz w:val="24"/>
          <w:u w:val="single"/>
        </w:rPr>
        <w:t>（</w:t>
      </w:r>
      <w:r>
        <w:rPr>
          <w:rFonts w:hint="eastAsia" w:ascii="宋体" w:hAnsi="宋体" w:cs="宋体"/>
          <w:color w:val="auto"/>
          <w:sz w:val="24"/>
          <w:highlight w:val="none"/>
          <w:u w:val="single"/>
          <w:lang w:eastAsia="zh-CN"/>
        </w:rPr>
        <w:t>杭州市钱塘区景苑中学</w:t>
      </w:r>
      <w:r>
        <w:rPr>
          <w:rFonts w:hint="eastAsia" w:ascii="宋体" w:hAnsi="宋体" w:cs="宋体"/>
          <w:sz w:val="24"/>
          <w:u w:val="single"/>
        </w:rPr>
        <w:t>）、（</w:t>
      </w:r>
      <w:r>
        <w:rPr>
          <w:rFonts w:hint="eastAsia" w:ascii="宋体" w:hAnsi="宋体" w:cs="宋体"/>
          <w:color w:val="auto"/>
          <w:sz w:val="24"/>
          <w:highlight w:val="none"/>
          <w:u w:val="single"/>
          <w:lang w:eastAsia="zh-CN"/>
        </w:rPr>
        <w:t>杭州建设工程造价咨询有限公司</w:t>
      </w:r>
      <w:r>
        <w:rPr>
          <w:rFonts w:hint="eastAsia" w:ascii="宋体" w:hAnsi="宋体" w:cs="宋体"/>
          <w:sz w:val="24"/>
          <w:u w:val="single"/>
        </w:rPr>
        <w:t>）</w:t>
      </w:r>
    </w:p>
    <w:p w14:paraId="59C09BE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highlight w:val="none"/>
          <w:lang w:eastAsia="zh-CN"/>
        </w:rPr>
        <w:t xml:space="preserve">景苑中学有机更新工程 </w:t>
      </w:r>
      <w:r>
        <w:rPr>
          <w:rFonts w:hint="eastAsia" w:ascii="宋体" w:hAnsi="宋体" w:cs="宋体"/>
          <w:color w:val="auto"/>
          <w:sz w:val="24"/>
          <w:highlight w:val="none"/>
        </w:rPr>
        <w:t>项目</w:t>
      </w:r>
      <w:r>
        <w:rPr>
          <w:rFonts w:hint="eastAsia" w:ascii="宋体" w:hAnsi="宋体" w:cs="宋体"/>
          <w:sz w:val="24"/>
        </w:rPr>
        <w:t>）项目【项目编号：</w:t>
      </w:r>
      <w:r>
        <w:rPr>
          <w:rFonts w:hint="eastAsia" w:ascii="宋体" w:hAnsi="宋体" w:cs="宋体"/>
          <w:color w:val="auto"/>
          <w:sz w:val="24"/>
          <w:highlight w:val="none"/>
          <w:lang w:eastAsia="zh-CN"/>
        </w:rPr>
        <w:t>QTCG-CS-2025-037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4814F4E">
      <w:pPr>
        <w:spacing w:line="360" w:lineRule="auto"/>
        <w:ind w:firstLine="480" w:firstLineChars="200"/>
        <w:rPr>
          <w:rFonts w:ascii="宋体" w:hAnsi="宋体" w:cs="宋体"/>
          <w:sz w:val="24"/>
        </w:rPr>
      </w:pPr>
      <w:r>
        <w:rPr>
          <w:rFonts w:hint="eastAsia" w:ascii="宋体" w:hAnsi="宋体" w:cs="宋体"/>
          <w:sz w:val="24"/>
        </w:rPr>
        <w:t>特此说明。</w:t>
      </w:r>
    </w:p>
    <w:p w14:paraId="30AB10FA">
      <w:pPr>
        <w:spacing w:line="360" w:lineRule="auto"/>
        <w:ind w:firstLine="494"/>
        <w:rPr>
          <w:rFonts w:ascii="宋体" w:hAnsi="宋体" w:cs="宋体"/>
          <w:sz w:val="24"/>
        </w:rPr>
      </w:pPr>
    </w:p>
    <w:p w14:paraId="7E126896">
      <w:pPr>
        <w:spacing w:line="360" w:lineRule="auto"/>
        <w:ind w:firstLine="494"/>
        <w:rPr>
          <w:rFonts w:ascii="宋体" w:hAnsi="宋体" w:cs="宋体"/>
          <w:sz w:val="24"/>
        </w:rPr>
      </w:pPr>
    </w:p>
    <w:p w14:paraId="50F88643">
      <w:pPr>
        <w:spacing w:line="360" w:lineRule="auto"/>
        <w:ind w:firstLine="494"/>
        <w:rPr>
          <w:rFonts w:ascii="宋体" w:hAnsi="宋体" w:cs="宋体"/>
          <w:sz w:val="24"/>
        </w:rPr>
      </w:pPr>
    </w:p>
    <w:p w14:paraId="1EB839A9">
      <w:pPr>
        <w:spacing w:line="360" w:lineRule="auto"/>
        <w:ind w:firstLine="494"/>
        <w:rPr>
          <w:rFonts w:ascii="宋体" w:hAnsi="宋体" w:cs="宋体"/>
          <w:sz w:val="24"/>
        </w:rPr>
      </w:pPr>
    </w:p>
    <w:p w14:paraId="23535095">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595BF0CA">
      <w:pPr>
        <w:ind w:right="1440" w:firstLine="494"/>
        <w:jc w:val="center"/>
        <w:rPr>
          <w:rFonts w:ascii="宋体" w:hAnsi="宋体" w:cs="宋体"/>
          <w:sz w:val="24"/>
        </w:rPr>
      </w:pPr>
      <w:r>
        <w:rPr>
          <w:rFonts w:hint="eastAsia" w:ascii="宋体" w:hAnsi="宋体" w:cs="宋体"/>
          <w:sz w:val="24"/>
        </w:rPr>
        <w:t xml:space="preserve">                              日期：       年     月     日</w:t>
      </w:r>
    </w:p>
    <w:p w14:paraId="6AD074B9">
      <w:pPr>
        <w:rPr>
          <w:rFonts w:ascii="宋体" w:hAnsi="宋体" w:cs="宋体"/>
          <w:sz w:val="24"/>
        </w:rPr>
      </w:pPr>
      <w:r>
        <w:rPr>
          <w:rFonts w:hint="eastAsia" w:ascii="宋体" w:hAnsi="宋体" w:cs="宋体"/>
          <w:b/>
          <w:bCs/>
          <w:sz w:val="24"/>
        </w:rPr>
        <w:t>附：</w:t>
      </w:r>
    </w:p>
    <w:p w14:paraId="5AC82336">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6969B73F">
      <w:pPr>
        <w:autoSpaceDE w:val="0"/>
        <w:autoSpaceDN w:val="0"/>
        <w:jc w:val="center"/>
        <w:rPr>
          <w:rFonts w:ascii="宋体" w:hAnsi="宋体" w:cs="宋体"/>
          <w:b/>
          <w:spacing w:val="6"/>
          <w:sz w:val="32"/>
          <w:szCs w:val="32"/>
        </w:rPr>
      </w:pPr>
    </w:p>
    <w:p w14:paraId="5EEE9619">
      <w:pPr>
        <w:autoSpaceDE w:val="0"/>
        <w:autoSpaceDN w:val="0"/>
        <w:jc w:val="center"/>
        <w:rPr>
          <w:rFonts w:ascii="宋体" w:hAnsi="宋体" w:cs="宋体"/>
          <w:b/>
          <w:spacing w:val="6"/>
          <w:sz w:val="32"/>
          <w:szCs w:val="32"/>
        </w:rPr>
      </w:pPr>
    </w:p>
    <w:p w14:paraId="3E538953">
      <w:pPr>
        <w:autoSpaceDE w:val="0"/>
        <w:autoSpaceDN w:val="0"/>
        <w:jc w:val="center"/>
        <w:rPr>
          <w:rFonts w:ascii="宋体" w:hAnsi="宋体" w:cs="宋体"/>
          <w:b/>
          <w:spacing w:val="6"/>
          <w:sz w:val="32"/>
          <w:szCs w:val="32"/>
        </w:rPr>
      </w:pPr>
    </w:p>
    <w:p w14:paraId="6F6A3784">
      <w:pPr>
        <w:autoSpaceDE w:val="0"/>
        <w:autoSpaceDN w:val="0"/>
        <w:jc w:val="center"/>
        <w:rPr>
          <w:rFonts w:ascii="宋体" w:hAnsi="宋体" w:cs="宋体"/>
          <w:b/>
          <w:spacing w:val="6"/>
          <w:sz w:val="32"/>
          <w:szCs w:val="32"/>
        </w:rPr>
      </w:pPr>
    </w:p>
    <w:p w14:paraId="08045C28">
      <w:pPr>
        <w:autoSpaceDE w:val="0"/>
        <w:autoSpaceDN w:val="0"/>
        <w:jc w:val="center"/>
        <w:rPr>
          <w:rFonts w:ascii="宋体" w:hAnsi="宋体" w:cs="宋体"/>
          <w:b/>
          <w:spacing w:val="6"/>
          <w:sz w:val="32"/>
          <w:szCs w:val="32"/>
        </w:rPr>
      </w:pPr>
    </w:p>
    <w:p w14:paraId="50021D1B">
      <w:pPr>
        <w:autoSpaceDE w:val="0"/>
        <w:autoSpaceDN w:val="0"/>
        <w:jc w:val="center"/>
        <w:rPr>
          <w:rFonts w:ascii="宋体" w:hAnsi="宋体" w:cs="宋体"/>
          <w:b/>
          <w:spacing w:val="6"/>
          <w:sz w:val="32"/>
          <w:szCs w:val="32"/>
        </w:rPr>
      </w:pPr>
    </w:p>
    <w:p w14:paraId="0BDD9373">
      <w:pPr>
        <w:autoSpaceDE w:val="0"/>
        <w:autoSpaceDN w:val="0"/>
        <w:jc w:val="center"/>
        <w:rPr>
          <w:rFonts w:ascii="宋体" w:hAnsi="宋体" w:cs="宋体"/>
          <w:b/>
          <w:spacing w:val="6"/>
          <w:sz w:val="32"/>
          <w:szCs w:val="32"/>
        </w:rPr>
      </w:pPr>
    </w:p>
    <w:p w14:paraId="7CF1D34C">
      <w:pPr>
        <w:autoSpaceDE w:val="0"/>
        <w:autoSpaceDN w:val="0"/>
        <w:jc w:val="center"/>
        <w:rPr>
          <w:rFonts w:ascii="宋体" w:hAnsi="宋体" w:cs="宋体"/>
          <w:b/>
          <w:spacing w:val="6"/>
          <w:sz w:val="32"/>
          <w:szCs w:val="32"/>
        </w:rPr>
      </w:pPr>
    </w:p>
    <w:p w14:paraId="49EB7BAD">
      <w:pPr>
        <w:autoSpaceDE w:val="0"/>
        <w:autoSpaceDN w:val="0"/>
        <w:jc w:val="center"/>
        <w:rPr>
          <w:rFonts w:ascii="宋体" w:hAnsi="宋体" w:cs="宋体"/>
          <w:b/>
          <w:spacing w:val="6"/>
          <w:sz w:val="32"/>
          <w:szCs w:val="32"/>
        </w:rPr>
      </w:pPr>
    </w:p>
    <w:p w14:paraId="5C28B8CF">
      <w:pPr>
        <w:autoSpaceDE w:val="0"/>
        <w:autoSpaceDN w:val="0"/>
        <w:jc w:val="center"/>
        <w:rPr>
          <w:rFonts w:ascii="宋体" w:hAnsi="宋体" w:cs="宋体"/>
          <w:b/>
          <w:spacing w:val="6"/>
          <w:sz w:val="32"/>
          <w:szCs w:val="32"/>
        </w:rPr>
      </w:pPr>
    </w:p>
    <w:p w14:paraId="235DFDE4">
      <w:pPr>
        <w:autoSpaceDE w:val="0"/>
        <w:autoSpaceDN w:val="0"/>
        <w:jc w:val="center"/>
        <w:rPr>
          <w:rFonts w:ascii="宋体" w:hAnsi="宋体" w:cs="宋体"/>
          <w:b/>
          <w:spacing w:val="6"/>
          <w:sz w:val="32"/>
          <w:szCs w:val="32"/>
        </w:rPr>
      </w:pPr>
    </w:p>
    <w:p w14:paraId="03D39362">
      <w:pPr>
        <w:autoSpaceDE w:val="0"/>
        <w:autoSpaceDN w:val="0"/>
        <w:jc w:val="center"/>
        <w:rPr>
          <w:rFonts w:ascii="宋体" w:hAnsi="宋体" w:cs="宋体"/>
          <w:b/>
          <w:spacing w:val="6"/>
          <w:sz w:val="32"/>
          <w:szCs w:val="32"/>
        </w:rPr>
      </w:pPr>
    </w:p>
    <w:p w14:paraId="00AA1808">
      <w:pPr>
        <w:autoSpaceDE w:val="0"/>
        <w:autoSpaceDN w:val="0"/>
        <w:jc w:val="center"/>
        <w:rPr>
          <w:rFonts w:ascii="宋体" w:hAnsi="宋体" w:cs="宋体"/>
          <w:b/>
          <w:spacing w:val="6"/>
          <w:sz w:val="32"/>
          <w:szCs w:val="32"/>
        </w:rPr>
      </w:pPr>
    </w:p>
    <w:p w14:paraId="6E839D52">
      <w:pPr>
        <w:autoSpaceDE w:val="0"/>
        <w:autoSpaceDN w:val="0"/>
        <w:jc w:val="center"/>
        <w:rPr>
          <w:rFonts w:ascii="宋体" w:hAnsi="宋体" w:cs="宋体"/>
          <w:b/>
          <w:spacing w:val="6"/>
          <w:sz w:val="32"/>
          <w:szCs w:val="32"/>
        </w:rPr>
      </w:pPr>
    </w:p>
    <w:p w14:paraId="17AE954E">
      <w:pPr>
        <w:autoSpaceDE w:val="0"/>
        <w:autoSpaceDN w:val="0"/>
        <w:jc w:val="center"/>
        <w:rPr>
          <w:rFonts w:ascii="宋体" w:hAnsi="宋体" w:cs="宋体"/>
          <w:b/>
          <w:spacing w:val="6"/>
          <w:sz w:val="32"/>
          <w:szCs w:val="32"/>
        </w:rPr>
      </w:pPr>
    </w:p>
    <w:p w14:paraId="00467919">
      <w:pPr>
        <w:autoSpaceDE w:val="0"/>
        <w:autoSpaceDN w:val="0"/>
        <w:jc w:val="center"/>
        <w:rPr>
          <w:rFonts w:ascii="宋体" w:hAnsi="宋体" w:cs="宋体"/>
          <w:b/>
          <w:spacing w:val="6"/>
          <w:sz w:val="32"/>
          <w:szCs w:val="32"/>
        </w:rPr>
      </w:pPr>
    </w:p>
    <w:p w14:paraId="525C0B52">
      <w:pPr>
        <w:autoSpaceDE w:val="0"/>
        <w:autoSpaceDN w:val="0"/>
        <w:jc w:val="center"/>
        <w:rPr>
          <w:rFonts w:ascii="宋体" w:hAnsi="宋体" w:cs="宋体"/>
          <w:b/>
          <w:spacing w:val="6"/>
          <w:sz w:val="32"/>
          <w:szCs w:val="32"/>
        </w:rPr>
      </w:pPr>
    </w:p>
    <w:p w14:paraId="4BBD8774">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06D796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3C5308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w:t>
      </w:r>
      <w:r>
        <w:rPr>
          <w:rFonts w:hint="eastAsia" w:ascii="宋体" w:hAnsi="宋体" w:cs="宋体"/>
          <w:color w:val="auto"/>
          <w:sz w:val="24"/>
          <w:highlight w:val="none"/>
          <w:lang w:eastAsia="zh-CN"/>
        </w:rPr>
        <w:t xml:space="preserve">景苑中学有机更新工程 </w:t>
      </w:r>
      <w:r>
        <w:rPr>
          <w:rFonts w:hint="eastAsia" w:ascii="宋体" w:hAnsi="宋体" w:cs="宋体"/>
          <w:sz w:val="24"/>
        </w:rPr>
        <w:t>）【项目编号：</w:t>
      </w:r>
      <w:r>
        <w:rPr>
          <w:rFonts w:hint="eastAsia" w:ascii="宋体" w:hAnsi="宋体" w:cs="宋体"/>
          <w:color w:val="auto"/>
          <w:sz w:val="24"/>
          <w:highlight w:val="none"/>
          <w:lang w:eastAsia="zh-CN"/>
        </w:rPr>
        <w:t>QTCG-CS-2025-037</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05B7FC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EE4F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4DF2D8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11E8EC30">
      <w:pPr>
        <w:snapToGrid w:val="0"/>
        <w:spacing w:line="360" w:lineRule="auto"/>
        <w:ind w:firstLine="576"/>
        <w:rPr>
          <w:rFonts w:ascii="宋体" w:hAnsi="宋体" w:cs="宋体"/>
          <w:kern w:val="0"/>
          <w:sz w:val="24"/>
          <w:lang w:val="zh-CN"/>
        </w:rPr>
      </w:pPr>
      <w:bookmarkStart w:id="104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DB4BDC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13A7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044"/>
    <w:p w14:paraId="27EB49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AA83B2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418D23">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69FFA4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D602A2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25470C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747E5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D4F13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C22E68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A6A4D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DBB880E">
      <w:pPr>
        <w:spacing w:line="360" w:lineRule="auto"/>
        <w:ind w:right="420"/>
        <w:rPr>
          <w:rFonts w:ascii="宋体" w:hAnsi="宋体" w:cs="宋体"/>
          <w:sz w:val="24"/>
        </w:rPr>
      </w:pPr>
      <w:r>
        <w:rPr>
          <w:rFonts w:hint="eastAsia" w:ascii="宋体" w:hAnsi="宋体" w:cs="宋体"/>
          <w:sz w:val="24"/>
        </w:rPr>
        <w:t>注：按本格式和要求提供。</w:t>
      </w:r>
    </w:p>
    <w:p w14:paraId="5E7D335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A00A576">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893339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44359D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w:t>
      </w:r>
      <w:r>
        <w:rPr>
          <w:rFonts w:hint="eastAsia" w:ascii="宋体" w:hAnsi="宋体" w:cs="宋体"/>
          <w:color w:val="auto"/>
          <w:sz w:val="24"/>
          <w:highlight w:val="none"/>
          <w:lang w:eastAsia="zh-CN"/>
        </w:rPr>
        <w:t xml:space="preserve">景苑中学有机更新工程 </w:t>
      </w:r>
      <w:r>
        <w:rPr>
          <w:rFonts w:hint="eastAsia" w:ascii="宋体" w:hAnsi="宋体" w:cs="宋体"/>
          <w:sz w:val="24"/>
        </w:rPr>
        <w:t>）【项目编号：</w:t>
      </w:r>
      <w:r>
        <w:rPr>
          <w:rFonts w:hint="eastAsia" w:ascii="宋体" w:hAnsi="宋体" w:cs="宋体"/>
          <w:color w:val="auto"/>
          <w:sz w:val="24"/>
          <w:highlight w:val="none"/>
          <w:lang w:eastAsia="zh-CN"/>
        </w:rPr>
        <w:t>QTCG-CS-2025-037</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42164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679638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508FF5D">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530B9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3A5B1F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4D8164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4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045"/>
    </w:p>
    <w:p w14:paraId="568669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B2AC1E0">
      <w:pPr>
        <w:snapToGrid w:val="0"/>
        <w:spacing w:line="360" w:lineRule="auto"/>
        <w:ind w:firstLine="576"/>
        <w:rPr>
          <w:rFonts w:ascii="宋体" w:hAnsi="宋体" w:cs="宋体"/>
          <w:u w:val="single"/>
        </w:rPr>
      </w:pPr>
      <w:r>
        <w:rPr>
          <w:rFonts w:hint="eastAsia" w:ascii="宋体" w:hAnsi="宋体" w:cs="宋体"/>
          <w:u w:val="single"/>
        </w:rPr>
        <w:t xml:space="preserve">                                                                                  </w:t>
      </w:r>
    </w:p>
    <w:p w14:paraId="7D49A0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0059BC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15EA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0F6D5E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4FCB72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EE283C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63CF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B99A03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7BF524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7404288C">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3EE1466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A7DC8A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24DD93B">
      <w:pPr>
        <w:autoSpaceDE w:val="0"/>
        <w:autoSpaceDN w:val="0"/>
        <w:jc w:val="center"/>
        <w:rPr>
          <w:rFonts w:ascii="宋体" w:hAnsi="宋体" w:cs="宋体"/>
          <w:b/>
          <w:spacing w:val="6"/>
          <w:sz w:val="32"/>
          <w:szCs w:val="32"/>
        </w:rPr>
      </w:pPr>
    </w:p>
    <w:p w14:paraId="3399E6F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4EAB2A1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504B2907">
      <w:pPr>
        <w:spacing w:line="360" w:lineRule="auto"/>
        <w:jc w:val="center"/>
        <w:rPr>
          <w:rFonts w:ascii="宋体" w:hAnsi="宋体" w:cs="宋体"/>
          <w:sz w:val="24"/>
          <w:u w:val="single"/>
        </w:rPr>
      </w:pPr>
    </w:p>
    <w:p w14:paraId="293C3F64">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CC2ECFE">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color w:val="auto"/>
          <w:sz w:val="24"/>
          <w:highlight w:val="none"/>
          <w:u w:val="single"/>
          <w:lang w:eastAsia="zh-CN"/>
        </w:rPr>
        <w:t>杭州市钱塘区景苑中学</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color w:val="auto"/>
          <w:sz w:val="24"/>
          <w:highlight w:val="none"/>
          <w:u w:val="single"/>
          <w:lang w:eastAsia="zh-CN"/>
        </w:rPr>
        <w:t xml:space="preserve">景苑中学有机更新工程 </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6D3F81F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color w:val="auto"/>
          <w:sz w:val="24"/>
          <w:highlight w:val="none"/>
          <w:u w:val="single"/>
          <w:lang w:eastAsia="zh-CN"/>
        </w:rPr>
        <w:t xml:space="preserve">景苑中学有机更新工程 </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w:t>
      </w:r>
      <w:r>
        <w:rPr>
          <w:rFonts w:hint="eastAsia" w:ascii="宋体" w:hAnsi="宋体" w:cs="宋体"/>
          <w:color w:val="auto"/>
          <w:sz w:val="24"/>
          <w:highlight w:val="none"/>
          <w:u w:val="single"/>
          <w:lang w:eastAsia="zh-CN"/>
        </w:rPr>
        <w:t>建筑业</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DDF4630">
      <w:pPr>
        <w:spacing w:line="360" w:lineRule="auto"/>
        <w:ind w:firstLine="480" w:firstLineChars="200"/>
        <w:jc w:val="left"/>
        <w:rPr>
          <w:rFonts w:ascii="宋体" w:hAnsi="宋体" w:cs="宋体"/>
          <w:sz w:val="24"/>
        </w:rPr>
      </w:pPr>
      <w:r>
        <w:rPr>
          <w:rFonts w:hint="eastAsia" w:ascii="宋体" w:hAnsi="宋体" w:cs="宋体"/>
          <w:sz w:val="24"/>
        </w:rPr>
        <w:t>……</w:t>
      </w:r>
    </w:p>
    <w:p w14:paraId="40868B4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5CB430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994AD0A">
      <w:pPr>
        <w:spacing w:line="360" w:lineRule="auto"/>
        <w:ind w:firstLine="480" w:firstLineChars="200"/>
        <w:rPr>
          <w:rFonts w:ascii="宋体" w:hAnsi="宋体" w:cs="宋体"/>
          <w:sz w:val="24"/>
        </w:rPr>
      </w:pPr>
    </w:p>
    <w:p w14:paraId="31EAB260">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6D60FEE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BEC87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1E2BF35">
      <w:pPr>
        <w:spacing w:line="360" w:lineRule="auto"/>
        <w:ind w:right="420" w:firstLine="480" w:firstLineChars="200"/>
        <w:rPr>
          <w:rFonts w:ascii="宋体" w:hAnsi="宋体" w:cs="宋体"/>
          <w:sz w:val="24"/>
        </w:rPr>
      </w:pPr>
      <w:r>
        <w:rPr>
          <w:rFonts w:hint="eastAsia" w:ascii="宋体" w:hAnsi="宋体" w:cs="宋体"/>
          <w:sz w:val="24"/>
        </w:rPr>
        <w:t>注：</w:t>
      </w:r>
    </w:p>
    <w:p w14:paraId="1BEDEA94">
      <w:pPr>
        <w:spacing w:line="360" w:lineRule="auto"/>
        <w:ind w:right="420" w:firstLine="480" w:firstLineChars="200"/>
        <w:rPr>
          <w:rFonts w:ascii="宋体" w:hAnsi="宋体" w:cs="宋体"/>
          <w:color w:val="auto"/>
          <w:sz w:val="24"/>
          <w:highlight w:val="none"/>
        </w:rPr>
      </w:pPr>
      <w:r>
        <w:rPr>
          <w:rFonts w:hint="eastAsia" w:ascii="宋体" w:hAnsi="宋体" w:eastAsia="宋体" w:cs="宋体"/>
          <w:kern w:val="2"/>
          <w:sz w:val="24"/>
          <w:szCs w:val="24"/>
          <w:highlight w:val="yellow"/>
          <w:lang w:val="en-US" w:eastAsia="zh-CN" w:bidi="ar"/>
        </w:rPr>
        <w:t>①从业人员、营业收入、资产总额填报上一年度数据，无上一年度数据的新成立企业可不填报。</w:t>
      </w:r>
      <w:r>
        <w:rPr>
          <w:rFonts w:hint="eastAsia" w:ascii="宋体" w:hAnsi="宋体" w:eastAsia="宋体" w:cs="宋体"/>
          <w:caps w:val="0"/>
          <w:color w:val="171A1D"/>
          <w:spacing w:val="0"/>
          <w:kern w:val="2"/>
          <w:sz w:val="24"/>
          <w:szCs w:val="24"/>
          <w:highlight w:val="yellow"/>
          <w:shd w:val="clear" w:fill="C9E7FF"/>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A13077C">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4"/>
        </w:rPr>
      </w:pPr>
    </w:p>
    <w:p w14:paraId="5A12DF2B">
      <w:pPr>
        <w:spacing w:line="360" w:lineRule="auto"/>
        <w:jc w:val="center"/>
        <w:rPr>
          <w:rFonts w:ascii="宋体" w:hAnsi="宋体" w:cs="宋体"/>
          <w:b/>
          <w:sz w:val="32"/>
          <w:szCs w:val="32"/>
        </w:rPr>
      </w:pPr>
    </w:p>
    <w:p w14:paraId="7E5BD32E">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46BB7F1D">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1B868252">
      <w:pPr>
        <w:spacing w:line="360" w:lineRule="auto"/>
        <w:rPr>
          <w:rFonts w:ascii="宋体" w:hAnsi="宋体" w:cs="宋体"/>
          <w:b/>
          <w:spacing w:val="6"/>
          <w:sz w:val="32"/>
          <w:szCs w:val="32"/>
        </w:rPr>
      </w:pPr>
    </w:p>
    <w:p w14:paraId="2D74DDC5">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30165B83">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8E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1E3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A7312">
    <w:pPr>
      <w:pStyle w:val="41"/>
      <w:framePr w:wrap="around" w:vAnchor="text" w:hAnchor="margin" w:xAlign="right" w:y="1"/>
      <w:rPr>
        <w:rStyle w:val="72"/>
      </w:rPr>
    </w:pPr>
    <w:r>
      <w:fldChar w:fldCharType="begin"/>
    </w:r>
    <w:r>
      <w:rPr>
        <w:rStyle w:val="72"/>
      </w:rPr>
      <w:instrText xml:space="preserve">PAGE  </w:instrText>
    </w:r>
    <w:r>
      <w:fldChar w:fldCharType="end"/>
    </w:r>
  </w:p>
  <w:p w14:paraId="3D1E9CF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D66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46" w:name="_Toc131845147"/>
    <w:bookmarkStart w:id="1047" w:name="_Toc91899912"/>
    <w:bookmarkStart w:id="1048" w:name="_Toc36110187"/>
    <w:bookmarkStart w:id="1049" w:name="_Toc164085800"/>
    <w:r>
      <w:rPr>
        <w:rFonts w:hint="eastAsia" w:ascii="仿宋_GB2312" w:eastAsia="仿宋_GB2312"/>
        <w:kern w:val="0"/>
        <w:szCs w:val="21"/>
      </w:rPr>
      <w:t xml:space="preserve"> 页</w:t>
    </w:r>
    <w:bookmarkEnd w:id="1046"/>
    <w:bookmarkEnd w:id="1047"/>
    <w:bookmarkEnd w:id="1048"/>
    <w:bookmarkEnd w:id="10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1149">
    <w:pPr>
      <w:pStyle w:val="41"/>
      <w:framePr w:wrap="around" w:vAnchor="text" w:hAnchor="margin" w:xAlign="right" w:y="1"/>
      <w:rPr>
        <w:rStyle w:val="72"/>
      </w:rPr>
    </w:pPr>
    <w:r>
      <w:fldChar w:fldCharType="begin"/>
    </w:r>
    <w:r>
      <w:rPr>
        <w:rStyle w:val="72"/>
      </w:rPr>
      <w:instrText xml:space="preserve">PAGE  </w:instrText>
    </w:r>
    <w:r>
      <w:fldChar w:fldCharType="end"/>
    </w:r>
  </w:p>
  <w:p w14:paraId="168BBA4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5B9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FF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9E209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6D4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7CFFED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DF56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2A88A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338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231AF7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D9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F7E08B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55C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790B0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1D2E">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57BB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E14D">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19E4">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52AD">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5">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6">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7">
    <w:nsid w:val="1DF66361"/>
    <w:multiLevelType w:val="singleLevel"/>
    <w:tmpl w:val="1DF66361"/>
    <w:lvl w:ilvl="0" w:tentative="0">
      <w:start w:val="4"/>
      <w:numFmt w:val="decimal"/>
      <w:lvlText w:val="%1."/>
      <w:lvlJc w:val="left"/>
      <w:pPr>
        <w:tabs>
          <w:tab w:val="left" w:pos="312"/>
        </w:tabs>
      </w:pPr>
    </w:lvl>
  </w:abstractNum>
  <w:abstractNum w:abstractNumId="8">
    <w:nsid w:val="7580D385"/>
    <w:multiLevelType w:val="singleLevel"/>
    <w:tmpl w:val="7580D385"/>
    <w:lvl w:ilvl="0" w:tentative="0">
      <w:start w:val="1"/>
      <w:numFmt w:val="decimal"/>
      <w:suff w:val="nothing"/>
      <w:lvlText w:val="%1、"/>
      <w:lvlJc w:val="left"/>
    </w:lvl>
  </w:abstractNum>
  <w:num w:numId="1">
    <w:abstractNumId w:val="8"/>
  </w:num>
  <w:num w:numId="2">
    <w:abstractNumId w:val="6"/>
  </w:num>
  <w:num w:numId="3">
    <w:abstractNumId w:val="5"/>
  </w:num>
  <w:num w:numId="4">
    <w:abstractNumId w:val="1"/>
  </w:num>
  <w:num w:numId="5">
    <w:abstractNumId w:val="4"/>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5314A2"/>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7C43DCB"/>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F4821"/>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A154D6"/>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AB1A9C"/>
    <w:rsid w:val="150536C3"/>
    <w:rsid w:val="150C1963"/>
    <w:rsid w:val="151447A0"/>
    <w:rsid w:val="152B4878"/>
    <w:rsid w:val="154A6454"/>
    <w:rsid w:val="15762120"/>
    <w:rsid w:val="16A8729C"/>
    <w:rsid w:val="16B33777"/>
    <w:rsid w:val="16BC70A7"/>
    <w:rsid w:val="16C6339E"/>
    <w:rsid w:val="172F2D79"/>
    <w:rsid w:val="17557BEF"/>
    <w:rsid w:val="17584D73"/>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B45D1"/>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8152AA"/>
    <w:rsid w:val="1F904124"/>
    <w:rsid w:val="1FE868A9"/>
    <w:rsid w:val="20034907"/>
    <w:rsid w:val="20173E4B"/>
    <w:rsid w:val="204E48BC"/>
    <w:rsid w:val="208921B3"/>
    <w:rsid w:val="209709AC"/>
    <w:rsid w:val="20973DEB"/>
    <w:rsid w:val="20B26522"/>
    <w:rsid w:val="20B44310"/>
    <w:rsid w:val="211116EB"/>
    <w:rsid w:val="216133FC"/>
    <w:rsid w:val="21976B47"/>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81BA7"/>
    <w:rsid w:val="2B437463"/>
    <w:rsid w:val="2B7807EE"/>
    <w:rsid w:val="2B8A5FBA"/>
    <w:rsid w:val="2BA50BF7"/>
    <w:rsid w:val="2BBF00EC"/>
    <w:rsid w:val="2BC37CFD"/>
    <w:rsid w:val="2BD5237F"/>
    <w:rsid w:val="2BE536CE"/>
    <w:rsid w:val="2BE758D9"/>
    <w:rsid w:val="2C09049E"/>
    <w:rsid w:val="2C0A653C"/>
    <w:rsid w:val="2C191F85"/>
    <w:rsid w:val="2CCC65D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56703"/>
    <w:rsid w:val="37EE7094"/>
    <w:rsid w:val="38296C89"/>
    <w:rsid w:val="383002EB"/>
    <w:rsid w:val="385665B9"/>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B9463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9146D"/>
    <w:rsid w:val="488B5503"/>
    <w:rsid w:val="48937E21"/>
    <w:rsid w:val="489A0361"/>
    <w:rsid w:val="48A8102D"/>
    <w:rsid w:val="48B21A67"/>
    <w:rsid w:val="48B94FF3"/>
    <w:rsid w:val="48E37AAB"/>
    <w:rsid w:val="48FD4B4C"/>
    <w:rsid w:val="490A68E0"/>
    <w:rsid w:val="491055FE"/>
    <w:rsid w:val="49117165"/>
    <w:rsid w:val="495F5B3E"/>
    <w:rsid w:val="496F77D7"/>
    <w:rsid w:val="497654FD"/>
    <w:rsid w:val="49B64211"/>
    <w:rsid w:val="49D41AAC"/>
    <w:rsid w:val="49F6167F"/>
    <w:rsid w:val="49F7140C"/>
    <w:rsid w:val="4A064FA0"/>
    <w:rsid w:val="4A16615C"/>
    <w:rsid w:val="4A4424D7"/>
    <w:rsid w:val="4AB82D0F"/>
    <w:rsid w:val="4AEB7664"/>
    <w:rsid w:val="4AFD7C19"/>
    <w:rsid w:val="4B0567D1"/>
    <w:rsid w:val="4B236AAE"/>
    <w:rsid w:val="4B2F799D"/>
    <w:rsid w:val="4B707271"/>
    <w:rsid w:val="4B9739F7"/>
    <w:rsid w:val="4BEE2503"/>
    <w:rsid w:val="4BF727EA"/>
    <w:rsid w:val="4C245A30"/>
    <w:rsid w:val="4C7823E3"/>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6C61AC"/>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CB2637"/>
    <w:rsid w:val="55DC29B6"/>
    <w:rsid w:val="55DD4241"/>
    <w:rsid w:val="565440E8"/>
    <w:rsid w:val="565A7660"/>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AEB20AC"/>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213EA"/>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BC2325"/>
    <w:rsid w:val="61F94C26"/>
    <w:rsid w:val="62000E56"/>
    <w:rsid w:val="624F3E49"/>
    <w:rsid w:val="62632286"/>
    <w:rsid w:val="62885958"/>
    <w:rsid w:val="62DC5EE2"/>
    <w:rsid w:val="62F324AF"/>
    <w:rsid w:val="62F40B65"/>
    <w:rsid w:val="62FC2CFE"/>
    <w:rsid w:val="63024505"/>
    <w:rsid w:val="635600A5"/>
    <w:rsid w:val="635B1DB5"/>
    <w:rsid w:val="63711FED"/>
    <w:rsid w:val="63880DDC"/>
    <w:rsid w:val="638D750D"/>
    <w:rsid w:val="63AC6CC0"/>
    <w:rsid w:val="63F23480"/>
    <w:rsid w:val="64055776"/>
    <w:rsid w:val="641461C4"/>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DF75F3"/>
    <w:rsid w:val="68E937A3"/>
    <w:rsid w:val="68FB149A"/>
    <w:rsid w:val="693E15D3"/>
    <w:rsid w:val="69627681"/>
    <w:rsid w:val="6977531D"/>
    <w:rsid w:val="69CC2BFF"/>
    <w:rsid w:val="69FD55B8"/>
    <w:rsid w:val="6A0B1C62"/>
    <w:rsid w:val="6A2406C8"/>
    <w:rsid w:val="6A3637AE"/>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3407C"/>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900D2E"/>
    <w:rsid w:val="73C0646E"/>
    <w:rsid w:val="742222F5"/>
    <w:rsid w:val="74476126"/>
    <w:rsid w:val="74706664"/>
    <w:rsid w:val="747F3682"/>
    <w:rsid w:val="749C4185"/>
    <w:rsid w:val="74D21438"/>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customStyle="1" w:styleId="968">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102</Pages>
  <Words>3146</Words>
  <Characters>3442</Characters>
  <Lines>1</Lines>
  <Paragraphs>1</Paragraphs>
  <TotalTime>120</TotalTime>
  <ScaleCrop>false</ScaleCrop>
  <LinksUpToDate>false</LinksUpToDate>
  <CharactersWithSpaces>3581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菜籽儿</cp:lastModifiedBy>
  <cp:lastPrinted>2021-12-28T03:06:00Z</cp:lastPrinted>
  <dcterms:modified xsi:type="dcterms:W3CDTF">2025-07-01T05:45:03Z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C904411F2DE24B59A09683513F51BF2F_13</vt:lpwstr>
  </property>
  <property fmtid="{D5CDD505-2E9C-101B-9397-08002B2CF9AE}" pid="5" name="commondata">
    <vt:lpwstr>eyJoZGlkIjoiNGNlMmFkMDQ1NDY0ZmRiM2Q0NjY4NTFjN2IwMTllYjMifQ==</vt:lpwstr>
  </property>
  <property fmtid="{D5CDD505-2E9C-101B-9397-08002B2CF9AE}" pid="6" name="KSOTemplateDocerSaveRecord">
    <vt:lpwstr>eyJoZGlkIjoiMGRlODZjNTAzOWQxY2ZhYTUwYzkyOGZjMmI3Y2QxMmMiLCJ1c2VySWQiOiI1NjAwMTY1NDAifQ==</vt:lpwstr>
  </property>
</Properties>
</file>