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183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B8C1D74">
            <w:pPr>
              <w:adjustRightInd/>
              <w:spacing w:line="360" w:lineRule="auto"/>
              <w:jc w:val="center"/>
              <w:rPr>
                <w:rFonts w:ascii="宋体" w:hAnsi="宋体" w:cs="宋体"/>
                <w:color w:val="0000FF"/>
                <w:sz w:val="48"/>
                <w:szCs w:val="48"/>
              </w:rPr>
            </w:pPr>
            <w:bookmarkStart w:id="508" w:name="_GoBack"/>
            <w:bookmarkEnd w:id="508"/>
            <w:bookmarkStart w:id="0" w:name="_Hlt74707423"/>
            <w:bookmarkEnd w:id="0"/>
            <w:bookmarkStart w:id="1" w:name="_Hlt74728647"/>
            <w:bookmarkEnd w:id="1"/>
            <w:bookmarkStart w:id="2" w:name="_Hlt74649545"/>
            <w:bookmarkEnd w:id="2"/>
            <w:bookmarkStart w:id="3" w:name="_Hlt74729822"/>
            <w:bookmarkEnd w:id="3"/>
            <w:bookmarkStart w:id="4" w:name="第二部分"/>
            <w:bookmarkStart w:id="5" w:name="_Toc91899870"/>
            <w:bookmarkStart w:id="6" w:name="_Toc91899871"/>
          </w:p>
        </w:tc>
      </w:tr>
      <w:tr w14:paraId="5AFC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1E77075">
            <w:pPr>
              <w:adjustRightInd/>
              <w:spacing w:line="360" w:lineRule="auto"/>
              <w:jc w:val="center"/>
              <w:rPr>
                <w:rFonts w:ascii="宋体" w:hAnsi="宋体" w:cs="宋体"/>
                <w:color w:val="0000FF"/>
                <w:sz w:val="48"/>
                <w:szCs w:val="48"/>
              </w:rPr>
            </w:pPr>
            <w:r>
              <w:rPr>
                <w:rFonts w:hint="eastAsia" w:ascii="宋体" w:hAnsi="宋体" w:cs="宋体"/>
                <w:sz w:val="48"/>
                <w:szCs w:val="48"/>
              </w:rPr>
              <w:t>宁围街道专业交通安全劝导员服务项目</w:t>
            </w:r>
          </w:p>
        </w:tc>
      </w:tr>
      <w:tr w14:paraId="3976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3913DDA">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6635CBDD">
            <w:pPr>
              <w:adjustRightInd/>
              <w:spacing w:line="360" w:lineRule="auto"/>
              <w:jc w:val="center"/>
            </w:pPr>
            <w:r>
              <w:rPr>
                <w:rFonts w:hint="eastAsia" w:ascii="宋体" w:hAnsi="宋体" w:cs="宋体"/>
                <w:b/>
                <w:sz w:val="44"/>
                <w:szCs w:val="44"/>
              </w:rPr>
              <w:t>（电子招投标）</w:t>
            </w:r>
          </w:p>
        </w:tc>
      </w:tr>
      <w:tr w14:paraId="6A0E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227D538">
            <w:pPr>
              <w:pStyle w:val="2"/>
              <w:jc w:val="center"/>
              <w:outlineLvl w:val="1"/>
            </w:pPr>
            <w:r>
              <w:rPr>
                <w:rFonts w:hint="eastAsia" w:asciiTheme="minorEastAsia" w:hAnsiTheme="minorEastAsia" w:eastAsiaTheme="minorEastAsia" w:cstheme="minorEastAsia"/>
                <w:color w:val="000000" w:themeColor="text1"/>
                <w:sz w:val="30"/>
                <w:szCs w:val="30"/>
                <w14:textFill>
                  <w14:solidFill>
                    <w14:schemeClr w14:val="tx1"/>
                  </w14:solidFill>
                </w14:textFill>
              </w:rPr>
              <w:t>编号</w:t>
            </w:r>
            <w:r>
              <w:rPr>
                <w:rFonts w:asciiTheme="minorEastAsia" w:hAnsiTheme="minorEastAsia" w:eastAsiaTheme="minorEastAsia" w:cstheme="minorEastAsia"/>
                <w:color w:val="000000" w:themeColor="text1"/>
                <w:sz w:val="30"/>
                <w:szCs w:val="30"/>
                <w14:textFill>
                  <w14:solidFill>
                    <w14:schemeClr w14:val="tx1"/>
                  </w14:solidFill>
                </w14:textFill>
              </w:rPr>
              <w:t>:ZFCG-NW20250608</w:t>
            </w:r>
          </w:p>
        </w:tc>
      </w:tr>
      <w:tr w14:paraId="059A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21A211A5">
            <w:pPr>
              <w:snapToGrid w:val="0"/>
              <w:spacing w:line="360" w:lineRule="auto"/>
              <w:jc w:val="center"/>
              <w:rPr>
                <w:rFonts w:ascii="宋体" w:hAnsi="宋体" w:cs="宋体"/>
                <w:color w:val="0000FF"/>
                <w:sz w:val="48"/>
                <w:szCs w:val="48"/>
              </w:rPr>
            </w:pPr>
          </w:p>
        </w:tc>
      </w:tr>
      <w:tr w14:paraId="1BE1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420752E5">
            <w:pPr>
              <w:snapToGrid w:val="0"/>
              <w:spacing w:line="360" w:lineRule="auto"/>
              <w:jc w:val="center"/>
              <w:rPr>
                <w:rFonts w:ascii="宋体" w:hAnsi="宋体" w:cs="宋体"/>
                <w:color w:val="0000FF"/>
                <w:sz w:val="32"/>
                <w:szCs w:val="32"/>
              </w:rPr>
            </w:pPr>
            <w:r>
              <w:rPr>
                <w:rFonts w:hint="eastAsia" w:ascii="宋体" w:hAnsi="宋体" w:cs="宋体"/>
                <w:bCs/>
                <w:sz w:val="32"/>
                <w:szCs w:val="32"/>
              </w:rPr>
              <w:t>采购人：</w:t>
            </w:r>
            <w:r>
              <w:rPr>
                <w:rFonts w:ascii="宋体" w:hAnsi="宋体" w:cs="宋体"/>
                <w:bCs/>
                <w:sz w:val="32"/>
                <w:szCs w:val="32"/>
              </w:rPr>
              <w:t>杭州市萧山区人民政府宁围街道办事处</w:t>
            </w:r>
          </w:p>
          <w:p w14:paraId="2A1CBBD7">
            <w:pPr>
              <w:snapToGrid w:val="0"/>
              <w:spacing w:line="360" w:lineRule="auto"/>
              <w:jc w:val="center"/>
              <w:rPr>
                <w:rFonts w:ascii="宋体" w:hAnsi="宋体" w:cs="宋体"/>
                <w:color w:val="0000FF"/>
                <w:sz w:val="48"/>
                <w:szCs w:val="48"/>
              </w:rPr>
            </w:pPr>
            <w:r>
              <w:rPr>
                <w:rFonts w:hint="eastAsia" w:ascii="宋体" w:hAnsi="宋体" w:cs="宋体"/>
                <w:bCs/>
                <w:sz w:val="32"/>
                <w:szCs w:val="32"/>
              </w:rPr>
              <w:t>采购代理机构：杭州广厦建筑咨询有限公司</w:t>
            </w:r>
          </w:p>
        </w:tc>
      </w:tr>
      <w:tr w14:paraId="4DA8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7CB961A3">
            <w:pPr>
              <w:snapToGrid w:val="0"/>
              <w:spacing w:line="360" w:lineRule="auto"/>
              <w:jc w:val="center"/>
              <w:rPr>
                <w:rFonts w:ascii="宋体" w:hAnsi="宋体" w:cs="宋体"/>
                <w:color w:val="0000FF"/>
                <w:sz w:val="48"/>
                <w:szCs w:val="48"/>
              </w:rPr>
            </w:pPr>
            <w:r>
              <w:rPr>
                <w:rFonts w:hint="eastAsia" w:ascii="宋体" w:hAnsi="宋体" w:cs="宋体"/>
                <w:bCs/>
                <w:color w:val="0000FF"/>
                <w:sz w:val="32"/>
                <w:szCs w:val="32"/>
              </w:rPr>
              <w:t xml:space="preserve"> </w:t>
            </w:r>
            <w:r>
              <w:rPr>
                <w:rFonts w:hint="eastAsia" w:ascii="宋体" w:hAnsi="宋体" w:cs="宋体"/>
                <w:bCs/>
                <w:color w:val="auto"/>
                <w:sz w:val="32"/>
                <w:szCs w:val="32"/>
              </w:rPr>
              <w:t xml:space="preserve"> 2025年 06月 19 日</w:t>
            </w:r>
          </w:p>
        </w:tc>
      </w:tr>
    </w:tbl>
    <w:p w14:paraId="7558C575">
      <w:r>
        <w:rPr>
          <w:rFonts w:hint="eastAsia"/>
        </w:rPr>
        <w:br w:type="page"/>
      </w:r>
    </w:p>
    <w:p w14:paraId="56F1F74D">
      <w:pPr>
        <w:spacing w:line="360" w:lineRule="auto"/>
        <w:jc w:val="center"/>
        <w:rPr>
          <w:rFonts w:ascii="宋体" w:hAnsi="宋体" w:cs="宋体"/>
          <w:b/>
          <w:sz w:val="48"/>
          <w:szCs w:val="48"/>
        </w:rPr>
      </w:pPr>
      <w:r>
        <w:rPr>
          <w:rFonts w:hint="eastAsia" w:ascii="宋体" w:hAnsi="宋体" w:cs="宋体"/>
          <w:b/>
          <w:sz w:val="48"/>
          <w:szCs w:val="48"/>
        </w:rPr>
        <w:t>目  录</w:t>
      </w:r>
    </w:p>
    <w:p w14:paraId="357024B1">
      <w:pPr>
        <w:spacing w:line="360" w:lineRule="auto"/>
        <w:rPr>
          <w:rFonts w:ascii="宋体" w:hAnsi="宋体" w:cs="宋体"/>
          <w:sz w:val="32"/>
          <w:szCs w:val="32"/>
        </w:rPr>
      </w:pPr>
    </w:p>
    <w:p w14:paraId="0746CF82">
      <w:pPr>
        <w:spacing w:line="360" w:lineRule="auto"/>
        <w:rPr>
          <w:rFonts w:ascii="宋体" w:hAnsi="宋体" w:cs="宋体"/>
          <w:sz w:val="32"/>
          <w:szCs w:val="32"/>
        </w:rPr>
      </w:pPr>
    </w:p>
    <w:p w14:paraId="131E6EA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FCFB09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062D38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5CB3FA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8C0446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4CAF92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82125C7">
      <w:pPr>
        <w:rPr>
          <w:rFonts w:ascii="宋体" w:hAnsi="宋体" w:cs="宋体"/>
          <w:sz w:val="32"/>
          <w:szCs w:val="32"/>
        </w:rPr>
      </w:pPr>
      <w:r>
        <w:rPr>
          <w:rFonts w:hint="eastAsia" w:ascii="宋体" w:hAnsi="宋体" w:cs="宋体"/>
          <w:sz w:val="32"/>
          <w:szCs w:val="32"/>
        </w:rPr>
        <w:br w:type="page"/>
      </w:r>
    </w:p>
    <w:p w14:paraId="7DC82B8E">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33066BB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E2F94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宁围街道专业交通安全劝导员服务项目</w:t>
      </w:r>
      <w:r>
        <w:rPr>
          <w:rFonts w:hint="eastAsia" w:asciiTheme="minorEastAsia" w:hAnsiTheme="minorEastAsia" w:eastAsiaTheme="minorEastAsia"/>
          <w:sz w:val="24"/>
        </w:rPr>
        <w:t>招标项目的潜在投标人应在政采云平台（</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HYPERLINK "</w:instrText>
      </w:r>
      <w:r>
        <w:rPr>
          <w:rStyle w:val="69"/>
          <w:rFonts w:cs="Times New Roman" w:asciiTheme="minorEastAsia" w:hAnsiTheme="minorEastAsia" w:eastAsiaTheme="minorEastAsia"/>
          <w:snapToGrid/>
          <w:kern w:val="2"/>
          <w:sz w:val="24"/>
          <w:szCs w:val="24"/>
        </w:rPr>
        <w:instrText xml:space="preserve">https://www.zcygov.cn/）获取（下载）招标文件，并于</w:instrText>
      </w:r>
      <w:r>
        <w:rPr>
          <w:rStyle w:val="69"/>
          <w:rFonts w:cs="Times New Roman" w:asciiTheme="minorEastAsia" w:hAnsiTheme="minorEastAsia" w:eastAsiaTheme="minorEastAsia"/>
          <w:snapToGrid/>
          <w:color w:val="0000FF"/>
          <w:kern w:val="2"/>
          <w:sz w:val="24"/>
          <w:szCs w:val="24"/>
        </w:rPr>
        <w:instrText xml:space="preserve">2025年7</w:instrText>
      </w:r>
      <w:r>
        <w:rPr>
          <w:rStyle w:val="69"/>
          <w:rFonts w:hint="eastAsia" w:cs="Times New Roman" w:asciiTheme="minorEastAsia" w:hAnsiTheme="minorEastAsia" w:eastAsiaTheme="minorEastAsia"/>
          <w:snapToGrid/>
          <w:color w:val="0000FF"/>
          <w:kern w:val="2"/>
          <w:sz w:val="24"/>
          <w:szCs w:val="24"/>
        </w:rPr>
        <w:instrText xml:space="preserve">月</w:instrText>
      </w:r>
      <w:r>
        <w:rPr>
          <w:rStyle w:val="69"/>
          <w:rFonts w:cs="Times New Roman" w:asciiTheme="minorEastAsia" w:hAnsiTheme="minorEastAsia" w:eastAsiaTheme="minorEastAsia"/>
          <w:snapToGrid/>
          <w:color w:val="0000FF"/>
          <w:kern w:val="2"/>
          <w:sz w:val="24"/>
          <w:szCs w:val="24"/>
        </w:rPr>
        <w:instrText xml:space="preserve">9</w:instrText>
      </w:r>
      <w:r>
        <w:rPr>
          <w:rStyle w:val="69"/>
          <w:rFonts w:hint="eastAsia" w:cs="Times New Roman" w:asciiTheme="minorEastAsia" w:hAnsiTheme="minorEastAsia" w:eastAsiaTheme="minorEastAsia"/>
          <w:snapToGrid/>
          <w:color w:val="0000FF"/>
          <w:kern w:val="2"/>
          <w:sz w:val="24"/>
          <w:szCs w:val="24"/>
        </w:rPr>
        <w:instrText xml:space="preserve">日</w:instrText>
      </w:r>
      <w:r>
        <w:rPr>
          <w:rStyle w:val="69"/>
          <w:rFonts w:cs="Times New Roman" w:asciiTheme="minorEastAsia" w:hAnsiTheme="minorEastAsia" w:eastAsiaTheme="minorEastAsia"/>
          <w:snapToGrid/>
          <w:color w:val="0000FF"/>
          <w:kern w:val="2"/>
          <w:sz w:val="24"/>
          <w:szCs w:val="24"/>
        </w:rPr>
        <w:instrText xml:space="preserve">14</w:instrText>
      </w:r>
      <w:r>
        <w:rPr>
          <w:rStyle w:val="69"/>
          <w:rFonts w:hint="eastAsia" w:cs="Times New Roman" w:asciiTheme="minorEastAsia" w:hAnsiTheme="minorEastAsia" w:eastAsiaTheme="minorEastAsia"/>
          <w:snapToGrid/>
          <w:color w:val="0000FF"/>
          <w:kern w:val="2"/>
          <w:sz w:val="24"/>
          <w:szCs w:val="24"/>
        </w:rPr>
        <w:instrText xml:space="preserve">点</w:instrText>
      </w:r>
      <w:r>
        <w:rPr>
          <w:rStyle w:val="69"/>
          <w:rFonts w:cs="Times New Roman" w:asciiTheme="minorEastAsia" w:hAnsiTheme="minorEastAsia" w:eastAsiaTheme="minorEastAsia"/>
          <w:snapToGrid/>
          <w:color w:val="0000FF"/>
          <w:kern w:val="2"/>
          <w:sz w:val="24"/>
          <w:szCs w:val="24"/>
        </w:rPr>
        <w:instrText xml:space="preserve">00</w:instrText>
      </w:r>
      <w:r>
        <w:rPr>
          <w:rStyle w:val="69"/>
          <w:rFonts w:hint="eastAsia" w:cs="Times New Roman" w:asciiTheme="minorEastAsia" w:hAnsiTheme="minorEastAsia" w:eastAsiaTheme="minorEastAsia"/>
          <w:snapToGrid/>
          <w:color w:val="0000FF"/>
          <w:kern w:val="2"/>
          <w:sz w:val="24"/>
          <w:szCs w:val="24"/>
        </w:rPr>
        <w:instrText xml:space="preserve">分</w:instrText>
      </w:r>
      <w:r>
        <w:rPr>
          <w:rStyle w:val="69"/>
          <w:rFonts w:cs="Times New Roman" w:asciiTheme="minorEastAsia" w:hAnsiTheme="minorEastAsia" w:eastAsiaTheme="minorEastAsia"/>
          <w:bCs/>
          <w:snapToGrid/>
          <w:color w:val="0000FF"/>
          <w:kern w:val="2"/>
          <w:sz w:val="24"/>
          <w:szCs w:val="24"/>
        </w:rPr>
        <w:instrText xml:space="preserve">00秒</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cs="Times New Roman" w:asciiTheme="minorEastAsia" w:hAnsiTheme="minorEastAsia" w:eastAsiaTheme="minorEastAsia"/>
          <w:snapToGrid/>
          <w:color w:val="000000"/>
          <w:kern w:val="2"/>
          <w:sz w:val="24"/>
          <w:szCs w:val="24"/>
        </w:rPr>
        <w:t>2025年7</w:t>
      </w:r>
      <w:r>
        <w:rPr>
          <w:rStyle w:val="76"/>
          <w:rFonts w:hint="eastAsia" w:cs="Times New Roman" w:asciiTheme="minorEastAsia" w:hAnsiTheme="minorEastAsia" w:eastAsiaTheme="minorEastAsia"/>
          <w:snapToGrid/>
          <w:color w:val="000000"/>
          <w:kern w:val="2"/>
          <w:sz w:val="24"/>
          <w:szCs w:val="24"/>
        </w:rPr>
        <w:t>月</w:t>
      </w:r>
      <w:r>
        <w:rPr>
          <w:rStyle w:val="76"/>
          <w:rFonts w:cs="Times New Roman" w:asciiTheme="minorEastAsia" w:hAnsiTheme="minorEastAsia" w:eastAsiaTheme="minorEastAsia"/>
          <w:snapToGrid/>
          <w:color w:val="000000"/>
          <w:kern w:val="2"/>
          <w:sz w:val="24"/>
          <w:szCs w:val="24"/>
        </w:rPr>
        <w:t>9</w:t>
      </w:r>
      <w:r>
        <w:rPr>
          <w:rStyle w:val="76"/>
          <w:rFonts w:hint="eastAsia" w:cs="Times New Roman" w:asciiTheme="minorEastAsia" w:hAnsiTheme="minorEastAsia" w:eastAsiaTheme="minorEastAsia"/>
          <w:snapToGrid/>
          <w:color w:val="000000"/>
          <w:kern w:val="2"/>
          <w:sz w:val="24"/>
          <w:szCs w:val="24"/>
        </w:rPr>
        <w:t>日</w:t>
      </w:r>
      <w:r>
        <w:rPr>
          <w:rStyle w:val="76"/>
          <w:rFonts w:cs="Times New Roman" w:asciiTheme="minorEastAsia" w:hAnsiTheme="minorEastAsia" w:eastAsiaTheme="minorEastAsia"/>
          <w:snapToGrid/>
          <w:color w:val="000000"/>
          <w:kern w:val="2"/>
          <w:sz w:val="24"/>
          <w:szCs w:val="24"/>
        </w:rPr>
        <w:t>14</w:t>
      </w:r>
      <w:r>
        <w:rPr>
          <w:rStyle w:val="76"/>
          <w:rFonts w:hint="eastAsia" w:cs="Times New Roman" w:asciiTheme="minorEastAsia" w:hAnsiTheme="minorEastAsia" w:eastAsiaTheme="minorEastAsia"/>
          <w:snapToGrid/>
          <w:color w:val="000000"/>
          <w:kern w:val="2"/>
          <w:sz w:val="24"/>
          <w:szCs w:val="24"/>
        </w:rPr>
        <w:t>点</w:t>
      </w:r>
      <w:r>
        <w:rPr>
          <w:rStyle w:val="76"/>
          <w:rFonts w:cs="Times New Roman" w:asciiTheme="minorEastAsia" w:hAnsiTheme="minorEastAsia" w:eastAsiaTheme="minorEastAsia"/>
          <w:snapToGrid/>
          <w:color w:val="000000"/>
          <w:kern w:val="2"/>
          <w:sz w:val="24"/>
          <w:szCs w:val="24"/>
        </w:rPr>
        <w:t>00</w:t>
      </w:r>
      <w:r>
        <w:rPr>
          <w:rStyle w:val="76"/>
          <w:rFonts w:hint="eastAsia" w:cs="Times New Roman" w:asciiTheme="minorEastAsia" w:hAnsiTheme="minorEastAsia" w:eastAsiaTheme="minorEastAsia"/>
          <w:snapToGrid/>
          <w:color w:val="000000"/>
          <w:kern w:val="2"/>
          <w:sz w:val="24"/>
          <w:szCs w:val="24"/>
        </w:rPr>
        <w:t>分</w:t>
      </w:r>
      <w:r>
        <w:rPr>
          <w:rStyle w:val="76"/>
          <w:rFonts w:cs="Times New Roman" w:asciiTheme="minorEastAsia" w:hAnsiTheme="minorEastAsia" w:eastAsiaTheme="minorEastAsia"/>
          <w:bCs/>
          <w:snapToGrid/>
          <w:color w:val="000000"/>
          <w:kern w:val="2"/>
          <w:sz w:val="24"/>
          <w:szCs w:val="24"/>
        </w:rPr>
        <w:t>00秒</w:t>
      </w:r>
      <w:r>
        <w:rPr>
          <w:rFonts w:asciiTheme="minorEastAsia" w:hAnsiTheme="minorEastAsia" w:eastAsiaTheme="minorEastAsia"/>
          <w:sz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AB40EA8">
      <w:pPr>
        <w:spacing w:line="360" w:lineRule="auto"/>
        <w:rPr>
          <w:rFonts w:ascii="宋体" w:hAnsi="宋体" w:cs="宋体"/>
          <w:b/>
          <w:sz w:val="24"/>
        </w:rPr>
      </w:pPr>
      <w:r>
        <w:rPr>
          <w:rFonts w:hint="eastAsia" w:ascii="宋体" w:hAnsi="宋体" w:cs="宋体"/>
          <w:b/>
          <w:sz w:val="24"/>
        </w:rPr>
        <w:t xml:space="preserve">一、项目基本情况                                            </w:t>
      </w:r>
    </w:p>
    <w:p w14:paraId="76E9F30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cs="Times New Roman" w:asciiTheme="minorEastAsia" w:hAnsiTheme="minorEastAsia" w:eastAsiaTheme="minorEastAsia"/>
          <w:snapToGrid w:val="0"/>
          <w:color w:val="000000"/>
          <w:kern w:val="28"/>
          <w:sz w:val="24"/>
          <w:szCs w:val="20"/>
        </w:rPr>
        <w:t>ZFCG-NW20250608</w:t>
      </w:r>
    </w:p>
    <w:p w14:paraId="6BC3E37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Theme="minorEastAsia" w:hAnsiTheme="minorEastAsia" w:eastAsiaTheme="minorEastAsia"/>
          <w:sz w:val="24"/>
        </w:rPr>
        <w:t>宁围街道专业交通安全劝导员服务项目</w:t>
      </w:r>
    </w:p>
    <w:p w14:paraId="6679E44C">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预算金额（元）：1050000</w:t>
      </w:r>
      <w:r>
        <w:rPr>
          <w:rFonts w:hint="eastAsia" w:ascii="宋体" w:hAnsi="宋体" w:cs="宋体"/>
          <w:sz w:val="24"/>
        </w:rPr>
        <w:t xml:space="preserve"> </w:t>
      </w:r>
    </w:p>
    <w:p w14:paraId="47E02DBA">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b/>
          <w:bCs/>
          <w:sz w:val="24"/>
          <w:highlight w:val="none"/>
        </w:rPr>
        <w:t xml:space="preserve">17500元/月 </w:t>
      </w:r>
    </w:p>
    <w:p w14:paraId="53D7BDC6">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rPr>
        <w:t>宁围街道专业交通安全劝导员服务项目</w:t>
      </w:r>
      <w:r>
        <w:rPr>
          <w:rFonts w:hint="eastAsia" w:hAnsi="宋体" w:cs="宋体"/>
          <w:bCs/>
          <w:snapToGrid/>
          <w:color w:val="auto"/>
          <w:kern w:val="2"/>
          <w:sz w:val="24"/>
          <w:szCs w:val="24"/>
        </w:rPr>
        <w:t>主要内容：</w:t>
      </w:r>
      <w:r>
        <w:rPr>
          <w:rFonts w:hint="eastAsia" w:hAnsi="宋体" w:cs="宋体"/>
          <w:snapToGrid/>
          <w:color w:val="auto"/>
          <w:sz w:val="24"/>
        </w:rPr>
        <w:t>宁围街道建设四路，鸿达路，空港大道三条道路路口的交通安全劝导服务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95E7562">
      <w:pPr>
        <w:pStyle w:val="128"/>
        <w:ind w:firstLine="482"/>
        <w:outlineLvl w:val="2"/>
        <w:rPr>
          <w:rFonts w:ascii="宋体" w:hAnsi="宋体" w:cs="宋体"/>
        </w:rPr>
      </w:pPr>
      <w:r>
        <w:rPr>
          <w:rFonts w:hint="eastAsia" w:ascii="宋体" w:hAnsi="宋体" w:cs="宋体"/>
          <w:b/>
        </w:rPr>
        <w:t>合同履约期限：</w:t>
      </w:r>
      <w:r>
        <w:rPr>
          <w:rFonts w:hint="eastAsia" w:asciiTheme="minorEastAsia" w:hAnsiTheme="minorEastAsia" w:eastAsiaTheme="minorEastAsia"/>
          <w:color w:val="auto"/>
          <w:szCs w:val="24"/>
        </w:rPr>
        <w:t>合同签订之日起至</w:t>
      </w:r>
      <w:r>
        <w:rPr>
          <w:rFonts w:asciiTheme="minorEastAsia" w:hAnsiTheme="minorEastAsia" w:eastAsiaTheme="minorEastAsia"/>
          <w:color w:val="auto"/>
          <w:szCs w:val="24"/>
        </w:rPr>
        <w:t>2025</w:t>
      </w:r>
      <w:r>
        <w:rPr>
          <w:rFonts w:hint="eastAsia" w:asciiTheme="minorEastAsia" w:hAnsiTheme="minorEastAsia" w:eastAsiaTheme="minorEastAsia"/>
          <w:color w:val="auto"/>
          <w:szCs w:val="24"/>
        </w:rPr>
        <w:t>年</w:t>
      </w:r>
      <w:r>
        <w:rPr>
          <w:rFonts w:asciiTheme="minorEastAsia" w:hAnsiTheme="minorEastAsia" w:eastAsiaTheme="minorEastAsia"/>
          <w:color w:val="auto"/>
          <w:szCs w:val="24"/>
        </w:rPr>
        <w:t>12</w:t>
      </w:r>
      <w:r>
        <w:rPr>
          <w:rFonts w:hint="eastAsia" w:asciiTheme="minorEastAsia" w:hAnsiTheme="minorEastAsia" w:eastAsiaTheme="minorEastAsia"/>
          <w:color w:val="auto"/>
          <w:szCs w:val="24"/>
        </w:rPr>
        <w:t>月</w:t>
      </w:r>
      <w:r>
        <w:rPr>
          <w:rFonts w:asciiTheme="minorEastAsia" w:hAnsiTheme="minorEastAsia" w:eastAsiaTheme="minorEastAsia"/>
          <w:color w:val="auto"/>
          <w:szCs w:val="24"/>
        </w:rPr>
        <w:t>31</w:t>
      </w:r>
      <w:r>
        <w:rPr>
          <w:rFonts w:hint="eastAsia" w:asciiTheme="minorEastAsia" w:hAnsiTheme="minorEastAsia" w:eastAsiaTheme="minorEastAsia"/>
          <w:color w:val="auto"/>
          <w:szCs w:val="24"/>
        </w:rPr>
        <w:t>日止</w:t>
      </w:r>
    </w:p>
    <w:p w14:paraId="0C281417">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72EEF167">
      <w:pPr>
        <w:spacing w:line="360" w:lineRule="auto"/>
        <w:rPr>
          <w:rFonts w:ascii="宋体" w:hAnsi="宋体" w:cs="宋体"/>
          <w:b/>
          <w:sz w:val="24"/>
        </w:rPr>
      </w:pPr>
      <w:r>
        <w:rPr>
          <w:rFonts w:hint="eastAsia" w:ascii="宋体" w:hAnsi="宋体" w:cs="宋体"/>
          <w:b/>
          <w:sz w:val="24"/>
        </w:rPr>
        <w:t>二、申请人的资格要求：</w:t>
      </w:r>
    </w:p>
    <w:p w14:paraId="279C419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D2A067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13A514C">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4F16BB4">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B7BA143">
      <w:pPr>
        <w:spacing w:line="360" w:lineRule="auto"/>
        <w:ind w:firstLine="480" w:firstLineChars="200"/>
        <w:rPr>
          <w:rFonts w:ascii="宋体" w:hAnsi="宋体" w:cs="宋体"/>
          <w:color w:val="auto"/>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5EB3965">
      <w:pPr>
        <w:spacing w:line="360" w:lineRule="auto"/>
        <w:ind w:firstLine="897" w:firstLineChars="374"/>
        <w:rPr>
          <w:rFonts w:ascii="宋体" w:hAnsi="宋体" w:cs="宋体"/>
          <w:color w:val="auto"/>
          <w:sz w:val="24"/>
        </w:rPr>
      </w:pPr>
      <w:sdt>
        <w:sdtPr>
          <w:rPr>
            <w:rFonts w:hint="eastAsia" w:ascii="宋体" w:hAnsi="宋体" w:cs="宋体"/>
            <w:kern w:val="0"/>
            <w:sz w:val="24"/>
          </w:rPr>
          <w:id w:val="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服务全部由符合政策要求的中小微企业承接，提供中小企业声明函；</w:t>
      </w:r>
    </w:p>
    <w:p w14:paraId="4A72DBEF">
      <w:pPr>
        <w:spacing w:line="360" w:lineRule="auto"/>
        <w:ind w:firstLine="897" w:firstLineChars="374"/>
        <w:rPr>
          <w:rFonts w:ascii="宋体" w:hAnsi="宋体" w:cs="宋体"/>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D0FFF2D">
      <w:pPr>
        <w:spacing w:line="360" w:lineRule="auto"/>
        <w:ind w:firstLine="480" w:firstLineChars="200"/>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7" w:name="_Hlk101132524"/>
        </w:sdtContent>
      </w:sdt>
      <w:r>
        <w:rPr>
          <w:rFonts w:hint="eastAsia" w:ascii="宋体" w:hAnsi="宋体" w:cs="宋体"/>
          <w:sz w:val="24"/>
        </w:rPr>
        <w:t>供应商应以联合体形式参加，并按要求提供联合协议和中小企业声明函，联合协议中，中小企业合同金额应当达到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如果供应商提供的所有标的均由中小企业制造、承建或承接，并相应达到了前述比例要求，无需再与其他中小企业组成联合体参加政府采购活动，</w:t>
      </w:r>
      <w:r>
        <w:rPr>
          <w:rFonts w:hint="eastAsia" w:ascii="宋体" w:hAnsi="宋体" w:cs="宋体"/>
          <w:sz w:val="24"/>
        </w:rPr>
        <w:t>按要求提供中小企业声明函；</w:t>
      </w:r>
    </w:p>
    <w:bookmarkEnd w:id="7"/>
    <w:p w14:paraId="2282A0C0">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供应商应以合同分包形式参加，并按要求提供分包意向协议和中小企业声明函，分包意向协议中，中小企业合同金额应当达到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如果供应商提供的所有标的均由中小企业制造、承建或承接，并相应达到了前述比例要求，无需再向中小企业分包，</w:t>
      </w:r>
      <w:r>
        <w:rPr>
          <w:rFonts w:hint="eastAsia" w:ascii="宋体" w:hAnsi="宋体" w:cs="宋体"/>
          <w:sz w:val="24"/>
        </w:rPr>
        <w:t>按要求提供中小企业声明函；</w:t>
      </w:r>
    </w:p>
    <w:p w14:paraId="5565FB6B">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本项目的特定资格要求：</w:t>
      </w:r>
    </w:p>
    <w:p w14:paraId="6A68009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cs="宋体"/>
            <w:color w:val="000000" w:themeColor="text1"/>
            <w:sz w:val="24"/>
            <w14:textFill>
              <w14:solidFill>
                <w14:schemeClr w14:val="tx1"/>
              </w14:solidFill>
            </w14:textFill>
          </w:rPr>
        </w:sdtEndPr>
        <w:sdtContent>
          <w:r>
            <w:rPr>
              <w:rFonts w:ascii="Wingdings" w:hAnsi="Wingdings" w:cs="宋体"/>
              <w:color w:val="000000" w:themeColor="text1"/>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194398F0">
      <w:pPr>
        <w:spacing w:line="360" w:lineRule="auto"/>
      </w:pPr>
      <w:sdt>
        <w:sdtPr>
          <w:rPr>
            <w:rFonts w:hint="eastAsia" w:ascii="宋体" w:hAnsi="宋体" w:cs="宋体"/>
            <w:color w:val="000000" w:themeColor="text1"/>
            <w:sz w:val="24"/>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xml:space="preserve">有特定资格要求：               ，该特定条件的法律法规据：    </w:t>
      </w:r>
      <w:r>
        <w:rPr>
          <w:rFonts w:hint="eastAsia" w:ascii="宋体" w:hAnsi="宋体" w:cs="宋体"/>
          <w:color w:val="0000FF"/>
          <w:sz w:val="24"/>
        </w:rPr>
        <w:t xml:space="preserve">         。</w:t>
      </w:r>
    </w:p>
    <w:p w14:paraId="41B4751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47DF14">
      <w:pPr>
        <w:spacing w:line="360" w:lineRule="auto"/>
        <w:rPr>
          <w:rFonts w:ascii="宋体" w:hAnsi="宋体" w:cs="宋体"/>
          <w:b/>
          <w:sz w:val="24"/>
        </w:rPr>
      </w:pPr>
      <w:r>
        <w:rPr>
          <w:rFonts w:hint="eastAsia" w:ascii="宋体" w:hAnsi="宋体" w:cs="宋体"/>
          <w:b/>
          <w:sz w:val="24"/>
        </w:rPr>
        <w:t xml:space="preserve">三、获取招标文件 </w:t>
      </w:r>
    </w:p>
    <w:p w14:paraId="78F1C14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color w:val="0000FF"/>
          <w:sz w:val="24"/>
          <w:u w:val="single"/>
        </w:rPr>
        <w:t xml:space="preserve"> </w:t>
      </w:r>
      <w:r>
        <w:rPr>
          <w:color w:val="auto"/>
          <w:sz w:val="24"/>
          <w:u w:val="single"/>
        </w:rPr>
        <w:t xml:space="preserve">2025 </w:t>
      </w:r>
      <w:r>
        <w:rPr>
          <w:rFonts w:hint="default" w:ascii="宋体" w:hAnsi="宋体" w:cs="宋体"/>
          <w:color w:val="auto"/>
          <w:sz w:val="24"/>
          <w:u w:val="single"/>
        </w:rPr>
        <w:t>年</w:t>
      </w:r>
      <w:r>
        <w:rPr>
          <w:rFonts w:ascii="宋体" w:hAnsi="宋体" w:cs="宋体"/>
          <w:color w:val="auto"/>
          <w:sz w:val="24"/>
          <w:u w:val="single"/>
        </w:rPr>
        <w:t>7</w:t>
      </w:r>
      <w:r>
        <w:rPr>
          <w:rFonts w:hint="default" w:ascii="宋体" w:hAnsi="宋体" w:cs="宋体"/>
          <w:color w:val="auto"/>
          <w:sz w:val="24"/>
          <w:u w:val="single"/>
        </w:rPr>
        <w:t>月</w:t>
      </w:r>
      <w:r>
        <w:rPr>
          <w:rFonts w:ascii="宋体" w:hAnsi="宋体" w:cs="宋体"/>
          <w:color w:val="auto"/>
          <w:sz w:val="24"/>
          <w:u w:val="single"/>
        </w:rPr>
        <w:t>9</w:t>
      </w:r>
      <w:r>
        <w:rPr>
          <w:rFonts w:hint="default"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5BF77E1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57AE23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6D333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A2063B0">
      <w:pPr>
        <w:spacing w:line="360" w:lineRule="auto"/>
        <w:rPr>
          <w:rFonts w:ascii="宋体" w:hAnsi="宋体" w:cs="宋体"/>
          <w:b/>
          <w:sz w:val="24"/>
        </w:rPr>
      </w:pPr>
      <w:r>
        <w:rPr>
          <w:rFonts w:hint="eastAsia" w:ascii="宋体" w:hAnsi="宋体" w:cs="宋体"/>
          <w:b/>
          <w:sz w:val="24"/>
        </w:rPr>
        <w:t>四、提交投标文件截止时间、开标时间和地点</w:t>
      </w:r>
    </w:p>
    <w:p w14:paraId="0DC3E77B">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0000FF"/>
          <w:sz w:val="24"/>
          <w:u w:val="single"/>
        </w:rPr>
        <w:t xml:space="preserve"> </w:t>
      </w:r>
      <w:r>
        <w:rPr>
          <w:rFonts w:ascii="宋体" w:hAnsi="宋体" w:cs="宋体"/>
          <w:color w:val="auto"/>
          <w:sz w:val="24"/>
          <w:u w:val="single"/>
        </w:rPr>
        <w:t xml:space="preserve">2025 </w:t>
      </w:r>
      <w:r>
        <w:rPr>
          <w:rFonts w:hint="eastAsia" w:ascii="宋体" w:hAnsi="宋体" w:cs="宋体"/>
          <w:color w:val="auto"/>
          <w:sz w:val="24"/>
          <w:u w:val="single"/>
        </w:rPr>
        <w:t>年</w:t>
      </w:r>
      <w:r>
        <w:rPr>
          <w:rFonts w:ascii="宋体" w:hAnsi="宋体" w:cs="宋体"/>
          <w:color w:val="auto"/>
          <w:sz w:val="24"/>
          <w:u w:val="single"/>
        </w:rPr>
        <w:t>7</w:t>
      </w:r>
      <w:r>
        <w:rPr>
          <w:rFonts w:hint="eastAsia" w:ascii="宋体" w:hAnsi="宋体" w:cs="宋体"/>
          <w:color w:val="auto"/>
          <w:sz w:val="24"/>
          <w:u w:val="single"/>
        </w:rPr>
        <w:t>月</w:t>
      </w:r>
      <w:r>
        <w:rPr>
          <w:rFonts w:ascii="宋体" w:hAnsi="宋体" w:cs="宋体"/>
          <w:color w:val="auto"/>
          <w:sz w:val="24"/>
          <w:u w:val="single"/>
        </w:rPr>
        <w:t>9</w:t>
      </w:r>
      <w:r>
        <w:rPr>
          <w:rFonts w:hint="eastAsia" w:ascii="宋体" w:hAnsi="宋体" w:cs="宋体"/>
          <w:color w:val="auto"/>
          <w:sz w:val="24"/>
          <w:u w:val="single"/>
        </w:rPr>
        <w:t>日</w:t>
      </w:r>
      <w:r>
        <w:rPr>
          <w:rFonts w:ascii="宋体" w:hAnsi="宋体" w:cs="宋体"/>
          <w:color w:val="auto"/>
          <w:sz w:val="24"/>
          <w:u w:val="single"/>
        </w:rPr>
        <w:t>14</w:t>
      </w:r>
      <w:r>
        <w:rPr>
          <w:rFonts w:hint="eastAsia" w:ascii="宋体" w:hAnsi="宋体" w:cs="宋体"/>
          <w:color w:val="auto"/>
          <w:sz w:val="24"/>
          <w:u w:val="single"/>
        </w:rPr>
        <w:t>点</w:t>
      </w:r>
      <w:r>
        <w:rPr>
          <w:rFonts w:ascii="宋体" w:hAnsi="宋体" w:cs="宋体"/>
          <w:color w:val="auto"/>
          <w:sz w:val="24"/>
          <w:u w:val="single"/>
        </w:rPr>
        <w:t>00</w:t>
      </w:r>
      <w:r>
        <w:rPr>
          <w:rFonts w:hint="eastAsia" w:ascii="宋体" w:hAnsi="宋体" w:cs="宋体"/>
          <w:color w:val="auto"/>
          <w:sz w:val="24"/>
          <w:u w:val="single"/>
        </w:rPr>
        <w:t>分</w:t>
      </w:r>
      <w:r>
        <w:rPr>
          <w:rFonts w:ascii="宋体" w:hAnsi="宋体" w:cs="宋体"/>
          <w:color w:val="auto"/>
          <w:sz w:val="24"/>
          <w:u w:val="single"/>
        </w:rPr>
        <w:t>00</w:t>
      </w:r>
      <w:r>
        <w:rPr>
          <w:rFonts w:hint="eastAsia" w:ascii="宋体" w:hAnsi="宋体" w:cs="宋体"/>
          <w:color w:val="auto"/>
          <w:sz w:val="24"/>
          <w:u w:val="single"/>
        </w:rPr>
        <w:t>秒</w:t>
      </w:r>
      <w:r>
        <w:rPr>
          <w:rFonts w:hint="eastAsia" w:ascii="宋体" w:hAnsi="宋体" w:cs="宋体"/>
          <w:sz w:val="24"/>
        </w:rPr>
        <w:t>（北京时间）</w:t>
      </w:r>
    </w:p>
    <w:p w14:paraId="7572648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w:t>
      </w:r>
      <w:r>
        <w:rPr>
          <w:rFonts w:ascii="宋体" w:hAnsi="宋体" w:cs="宋体"/>
          <w:sz w:val="24"/>
        </w:rPr>
        <w:t>https://www.zcygov.cn/</w:t>
      </w:r>
      <w:r>
        <w:rPr>
          <w:rFonts w:hint="eastAsia" w:ascii="宋体" w:hAnsi="宋体" w:cs="宋体"/>
          <w:sz w:val="24"/>
        </w:rPr>
        <w:t>）</w:t>
      </w:r>
      <w:r>
        <w:rPr>
          <w:rFonts w:ascii="宋体" w:hAnsi="宋体" w:cs="宋体"/>
          <w:sz w:val="24"/>
        </w:rPr>
        <w:t xml:space="preserve"> </w:t>
      </w:r>
    </w:p>
    <w:p w14:paraId="1B78573D">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ascii="宋体" w:hAnsi="宋体" w:cs="宋体"/>
          <w:color w:val="auto"/>
          <w:sz w:val="24"/>
          <w:u w:val="single"/>
        </w:rPr>
        <w:t xml:space="preserve"> 2025 </w:t>
      </w:r>
      <w:r>
        <w:rPr>
          <w:rFonts w:hint="eastAsia" w:ascii="宋体" w:hAnsi="宋体" w:cs="宋体"/>
          <w:color w:val="auto"/>
          <w:sz w:val="24"/>
          <w:u w:val="single"/>
        </w:rPr>
        <w:t>年</w:t>
      </w:r>
      <w:r>
        <w:rPr>
          <w:rFonts w:ascii="宋体" w:hAnsi="宋体" w:cs="宋体"/>
          <w:color w:val="auto"/>
          <w:sz w:val="24"/>
          <w:u w:val="single"/>
        </w:rPr>
        <w:t>7</w:t>
      </w:r>
      <w:r>
        <w:rPr>
          <w:rFonts w:hint="eastAsia" w:ascii="宋体" w:hAnsi="宋体" w:cs="宋体"/>
          <w:color w:val="auto"/>
          <w:sz w:val="24"/>
          <w:u w:val="single"/>
        </w:rPr>
        <w:t>月</w:t>
      </w:r>
      <w:r>
        <w:rPr>
          <w:rFonts w:ascii="宋体" w:hAnsi="宋体" w:cs="宋体"/>
          <w:color w:val="auto"/>
          <w:sz w:val="24"/>
          <w:u w:val="single"/>
        </w:rPr>
        <w:t>9</w:t>
      </w:r>
      <w:r>
        <w:rPr>
          <w:rFonts w:hint="eastAsia" w:ascii="宋体" w:hAnsi="宋体" w:cs="宋体"/>
          <w:color w:val="auto"/>
          <w:sz w:val="24"/>
          <w:u w:val="single"/>
        </w:rPr>
        <w:t>日</w:t>
      </w:r>
      <w:r>
        <w:rPr>
          <w:rFonts w:ascii="宋体" w:hAnsi="宋体" w:cs="宋体"/>
          <w:color w:val="auto"/>
          <w:sz w:val="24"/>
          <w:u w:val="single"/>
        </w:rPr>
        <w:t>14</w:t>
      </w:r>
      <w:r>
        <w:rPr>
          <w:rFonts w:hint="eastAsia" w:ascii="宋体" w:hAnsi="宋体" w:cs="宋体"/>
          <w:color w:val="auto"/>
          <w:sz w:val="24"/>
          <w:u w:val="single"/>
        </w:rPr>
        <w:t>点</w:t>
      </w:r>
      <w:r>
        <w:rPr>
          <w:rFonts w:ascii="宋体" w:hAnsi="宋体" w:cs="宋体"/>
          <w:color w:val="auto"/>
          <w:sz w:val="24"/>
          <w:u w:val="single"/>
        </w:rPr>
        <w:t>00</w:t>
      </w:r>
      <w:r>
        <w:rPr>
          <w:rFonts w:hint="eastAsia" w:ascii="宋体" w:hAnsi="宋体" w:cs="宋体"/>
          <w:color w:val="auto"/>
          <w:sz w:val="24"/>
          <w:u w:val="single"/>
        </w:rPr>
        <w:t>分</w:t>
      </w:r>
      <w:r>
        <w:rPr>
          <w:rFonts w:ascii="宋体" w:hAnsi="宋体" w:cs="宋体"/>
          <w:color w:val="auto"/>
          <w:sz w:val="24"/>
          <w:u w:val="single"/>
        </w:rPr>
        <w:t>00</w:t>
      </w:r>
      <w:r>
        <w:rPr>
          <w:rFonts w:hint="eastAsia" w:ascii="宋体" w:hAnsi="宋体" w:cs="宋体"/>
          <w:color w:val="auto"/>
          <w:sz w:val="24"/>
          <w:u w:val="single"/>
        </w:rPr>
        <w:t>秒</w:t>
      </w:r>
      <w:r>
        <w:rPr>
          <w:rFonts w:hint="eastAsia" w:ascii="宋体" w:hAnsi="宋体" w:cs="宋体"/>
          <w:sz w:val="24"/>
        </w:rPr>
        <w:t>（北京时间）</w:t>
      </w:r>
    </w:p>
    <w:p w14:paraId="677B030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55785F7">
      <w:pPr>
        <w:spacing w:line="360" w:lineRule="auto"/>
        <w:rPr>
          <w:rFonts w:ascii="宋体" w:hAnsi="宋体" w:cs="宋体"/>
          <w:sz w:val="24"/>
        </w:rPr>
      </w:pPr>
      <w:r>
        <w:rPr>
          <w:rFonts w:hint="eastAsia" w:ascii="宋体" w:hAnsi="宋体" w:cs="宋体"/>
          <w:b/>
          <w:sz w:val="24"/>
        </w:rPr>
        <w:t xml:space="preserve">五、公告期限 </w:t>
      </w:r>
    </w:p>
    <w:p w14:paraId="1844977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61ACE54">
      <w:pPr>
        <w:spacing w:line="360" w:lineRule="auto"/>
        <w:rPr>
          <w:rFonts w:ascii="宋体" w:hAnsi="宋体" w:cs="宋体"/>
          <w:b/>
          <w:sz w:val="24"/>
        </w:rPr>
      </w:pPr>
      <w:r>
        <w:rPr>
          <w:rFonts w:hint="eastAsia" w:ascii="宋体" w:hAnsi="宋体" w:cs="宋体"/>
          <w:b/>
          <w:sz w:val="24"/>
        </w:rPr>
        <w:t>六、其他补充事宜</w:t>
      </w:r>
    </w:p>
    <w:p w14:paraId="1A74761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5620B0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6BE3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08176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3F7AA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CE58DA4">
      <w:pPr>
        <w:spacing w:line="360" w:lineRule="auto"/>
        <w:rPr>
          <w:rFonts w:ascii="宋体" w:hAnsi="宋体" w:cs="宋体"/>
          <w:sz w:val="24"/>
        </w:rPr>
      </w:pPr>
      <w:r>
        <w:rPr>
          <w:rFonts w:hint="eastAsia" w:ascii="宋体" w:hAnsi="宋体" w:cs="宋体"/>
          <w:sz w:val="24"/>
        </w:rPr>
        <w:t xml:space="preserve">    1.采购人信息</w:t>
      </w:r>
    </w:p>
    <w:p w14:paraId="30FDB86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000000" w:themeColor="text1"/>
          <w:sz w:val="24"/>
          <w14:textFill>
            <w14:solidFill>
              <w14:schemeClr w14:val="tx1"/>
            </w14:solidFill>
          </w14:textFill>
        </w:rPr>
        <w:t>名    称：杭州市萧山区人民政府宁围街道办事处</w:t>
      </w:r>
    </w:p>
    <w:p w14:paraId="0F2860B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址：杭州市萧山区宁围街道振宁路228号       </w:t>
      </w:r>
    </w:p>
    <w:p w14:paraId="4B67097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55362EC9">
      <w:pPr>
        <w:spacing w:line="360" w:lineRule="auto"/>
        <w:ind w:firstLine="480"/>
        <w:rPr>
          <w:rFonts w:ascii="宋体" w:hAnsi="宋体" w:cs="宋体"/>
          <w:color w:val="auto"/>
          <w:sz w:val="24"/>
        </w:rPr>
      </w:pPr>
      <w:r>
        <w:rPr>
          <w:rFonts w:hint="eastAsia" w:ascii="宋体" w:hAnsi="宋体" w:cs="宋体"/>
          <w:color w:val="auto"/>
          <w:sz w:val="24"/>
        </w:rPr>
        <w:t>项目联系人（询问）：许江锋</w:t>
      </w:r>
      <w:r>
        <w:rPr>
          <w:rFonts w:ascii="宋体" w:hAnsi="宋体" w:cs="宋体"/>
          <w:color w:val="auto"/>
          <w:sz w:val="24"/>
        </w:rPr>
        <w:t xml:space="preserve">  </w:t>
      </w:r>
    </w:p>
    <w:p w14:paraId="415CF601">
      <w:pPr>
        <w:spacing w:line="360" w:lineRule="auto"/>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项目联系方式（询问）：</w:t>
      </w:r>
      <w:r>
        <w:rPr>
          <w:rFonts w:ascii="宋体" w:hAnsi="宋体" w:cs="宋体"/>
          <w:color w:val="auto"/>
          <w:sz w:val="24"/>
        </w:rPr>
        <w:t xml:space="preserve">0571-82812720 </w:t>
      </w:r>
    </w:p>
    <w:p w14:paraId="28E37EE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color w:val="000000" w:themeColor="text1"/>
          <w:sz w:val="24"/>
          <w14:textFill>
            <w14:solidFill>
              <w14:schemeClr w14:val="tx1"/>
            </w14:solidFill>
          </w14:textFill>
        </w:rPr>
        <w:t>倪陆扬</w:t>
      </w:r>
      <w:r>
        <w:rPr>
          <w:rFonts w:hint="eastAsia" w:ascii="宋体" w:hAnsi="宋体" w:cs="宋体"/>
          <w:color w:val="000000" w:themeColor="text1"/>
          <w:sz w:val="24"/>
          <w14:textFill>
            <w14:solidFill>
              <w14:schemeClr w14:val="tx1"/>
            </w14:solidFill>
          </w14:textFill>
        </w:rPr>
        <w:t xml:space="preserve"> </w:t>
      </w:r>
    </w:p>
    <w:p w14:paraId="53E0D56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color w:val="000000" w:themeColor="text1"/>
          <w:sz w:val="24"/>
          <w14:textFill>
            <w14:solidFill>
              <w14:schemeClr w14:val="tx1"/>
            </w14:solidFill>
          </w14:textFill>
        </w:rPr>
        <w:t>0571-82863812</w:t>
      </w:r>
      <w:r>
        <w:rPr>
          <w:rFonts w:hint="eastAsia" w:ascii="宋体" w:hAnsi="宋体" w:cs="宋体"/>
          <w:color w:val="000000" w:themeColor="text1"/>
          <w:sz w:val="24"/>
          <w14:textFill>
            <w14:solidFill>
              <w14:schemeClr w14:val="tx1"/>
            </w14:solidFill>
          </w14:textFill>
        </w:rPr>
        <w:t xml:space="preserve"> （请通过以下路径在线提起质疑：政采云-项目采购-询问质疑投诉-质疑列表）</w:t>
      </w:r>
    </w:p>
    <w:p w14:paraId="64A84199">
      <w:pPr>
        <w:spacing w:line="360" w:lineRule="auto"/>
        <w:rPr>
          <w:rFonts w:ascii="宋体" w:hAnsi="宋体" w:cs="宋体"/>
          <w:sz w:val="24"/>
        </w:rPr>
      </w:pPr>
      <w:r>
        <w:rPr>
          <w:rFonts w:hint="eastAsia" w:ascii="宋体" w:hAnsi="宋体" w:cs="宋体"/>
          <w:sz w:val="24"/>
        </w:rPr>
        <w:t xml:space="preserve">    2.采购代理机构信息            </w:t>
      </w:r>
    </w:p>
    <w:p w14:paraId="7AA095AD">
      <w:pPr>
        <w:spacing w:line="360" w:lineRule="auto"/>
        <w:ind w:firstLine="480"/>
        <w:rPr>
          <w:rFonts w:ascii="宋体" w:hAnsi="宋体" w:cs="宋体"/>
          <w:sz w:val="24"/>
        </w:rPr>
      </w:pPr>
      <w:r>
        <w:rPr>
          <w:rFonts w:hint="eastAsia" w:ascii="宋体" w:hAnsi="宋体" w:cs="宋体"/>
          <w:sz w:val="24"/>
        </w:rPr>
        <w:t>名    称：</w:t>
      </w:r>
      <w:r>
        <w:rPr>
          <w:rFonts w:hAnsi="宋体"/>
          <w:sz w:val="24"/>
        </w:rPr>
        <w:t>杭州</w:t>
      </w:r>
      <w:r>
        <w:rPr>
          <w:rFonts w:hint="eastAsia" w:hAnsi="宋体"/>
          <w:sz w:val="24"/>
        </w:rPr>
        <w:t>广厦建筑咨询</w:t>
      </w:r>
      <w:r>
        <w:rPr>
          <w:rFonts w:hAnsi="宋体"/>
          <w:sz w:val="24"/>
        </w:rPr>
        <w:t>有限公司</w:t>
      </w:r>
    </w:p>
    <w:p w14:paraId="0466D3B3">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olor w:val="000000" w:themeColor="text1"/>
          <w:sz w:val="24"/>
          <w14:textFill>
            <w14:solidFill>
              <w14:schemeClr w14:val="tx1"/>
            </w14:solidFill>
          </w14:textFill>
        </w:rPr>
        <w:t>杭州市萧山区金城路153号金瑞大厦2幢</w:t>
      </w:r>
      <w:r>
        <w:rPr>
          <w:rFonts w:hint="eastAsia" w:ascii="宋体" w:hAnsi="宋体" w:cs="宋体"/>
          <w:color w:val="000000" w:themeColor="text1"/>
          <w:sz w:val="24"/>
          <w14:textFill>
            <w14:solidFill>
              <w14:schemeClr w14:val="tx1"/>
            </w14:solidFill>
          </w14:textFill>
        </w:rPr>
        <w:t>603室</w:t>
      </w:r>
    </w:p>
    <w:p w14:paraId="1F23A3D9">
      <w:pPr>
        <w:spacing w:line="360" w:lineRule="auto"/>
        <w:rPr>
          <w:rFonts w:ascii="宋体" w:hAnsi="宋体" w:cs="宋体"/>
          <w:sz w:val="24"/>
        </w:rPr>
      </w:pPr>
      <w:r>
        <w:rPr>
          <w:rFonts w:hint="eastAsia" w:ascii="宋体" w:hAnsi="宋体" w:cs="宋体"/>
          <w:sz w:val="24"/>
        </w:rPr>
        <w:t xml:space="preserve">    传    真：/ </w:t>
      </w:r>
    </w:p>
    <w:p w14:paraId="22E158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项目联系人（询问）：陆娟惠 </w:t>
      </w:r>
    </w:p>
    <w:p w14:paraId="279544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szCs w:val="28"/>
          <w14:textFill>
            <w14:solidFill>
              <w14:schemeClr w14:val="tx1"/>
            </w14:solidFill>
          </w14:textFill>
        </w:rPr>
        <w:t>0571-82897883   13606710504</w:t>
      </w:r>
    </w:p>
    <w:p w14:paraId="5BD81F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质疑联系人：金渊 </w:t>
      </w:r>
    </w:p>
    <w:p w14:paraId="6CEA64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w:t>
      </w:r>
      <w:r>
        <w:rPr>
          <w:rFonts w:hint="eastAsia" w:asciiTheme="minorEastAsia" w:hAnsiTheme="minorEastAsia" w:eastAsiaTheme="minorEastAsia"/>
          <w:color w:val="000000" w:themeColor="text1"/>
          <w:sz w:val="24"/>
          <w:szCs w:val="28"/>
          <w14:textFill>
            <w14:solidFill>
              <w14:schemeClr w14:val="tx1"/>
            </w14:solidFill>
          </w14:textFill>
        </w:rPr>
        <w:t>0571-82897883</w:t>
      </w:r>
      <w:r>
        <w:rPr>
          <w:rFonts w:hint="eastAsia" w:ascii="宋体" w:hAnsi="宋体" w:cs="宋体"/>
          <w:color w:val="000000" w:themeColor="text1"/>
          <w:sz w:val="24"/>
          <w14:textFill>
            <w14:solidFill>
              <w14:schemeClr w14:val="tx1"/>
            </w14:solidFill>
          </w14:textFill>
        </w:rPr>
        <w:t>（请通过以下路径在线提起质疑：政采云-项目采购-询问质疑投诉-质疑列表）</w:t>
      </w:r>
    </w:p>
    <w:p w14:paraId="3960BDAE">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516A975">
      <w:pPr>
        <w:spacing w:line="360" w:lineRule="auto"/>
        <w:rPr>
          <w:rFonts w:ascii="宋体" w:hAnsi="宋体" w:cs="宋体"/>
          <w:sz w:val="24"/>
        </w:rPr>
      </w:pPr>
      <w:r>
        <w:rPr>
          <w:rFonts w:hint="eastAsia" w:ascii="宋体" w:hAnsi="宋体" w:cs="宋体"/>
          <w:sz w:val="24"/>
        </w:rPr>
        <w:t xml:space="preserve">   名    称：萧山区财政局、浙江省政府采购行政裁决服务中心（杭州）</w:t>
      </w:r>
    </w:p>
    <w:p w14:paraId="4E0EA92A">
      <w:pPr>
        <w:spacing w:line="360" w:lineRule="auto"/>
        <w:ind w:left="237" w:leftChars="113" w:firstLine="180" w:firstLineChars="75"/>
        <w:rPr>
          <w:rFonts w:ascii="宋体" w:hAnsi="宋体" w:cs="宋体"/>
          <w:sz w:val="24"/>
        </w:rPr>
      </w:pPr>
      <w:r>
        <w:rPr>
          <w:rFonts w:hint="eastAsia" w:ascii="宋体" w:hAnsi="宋体" w:cs="宋体"/>
          <w:sz w:val="24"/>
        </w:rPr>
        <w:t>地    址：杭州市上城区清泰街549号城建综合大楼11楼（快递仅限ems或顺丰）</w:t>
      </w:r>
    </w:p>
    <w:p w14:paraId="5D67072E">
      <w:pPr>
        <w:spacing w:line="360" w:lineRule="auto"/>
        <w:ind w:left="237" w:leftChars="113" w:firstLine="180" w:firstLineChars="75"/>
        <w:rPr>
          <w:rFonts w:ascii="宋体" w:hAnsi="宋体" w:cs="宋体"/>
          <w:sz w:val="24"/>
        </w:rPr>
      </w:pPr>
      <w:r>
        <w:rPr>
          <w:rFonts w:hint="eastAsia" w:ascii="宋体" w:hAnsi="宋体" w:cs="宋体"/>
          <w:sz w:val="24"/>
        </w:rPr>
        <w:t>传    真：/</w:t>
      </w:r>
    </w:p>
    <w:p w14:paraId="5F8E26B6">
      <w:pPr>
        <w:spacing w:line="360" w:lineRule="auto"/>
        <w:ind w:left="237" w:leftChars="113" w:firstLine="180" w:firstLineChars="75"/>
        <w:rPr>
          <w:rFonts w:ascii="宋体" w:hAnsi="宋体" w:cs="宋体"/>
          <w:sz w:val="24"/>
        </w:rPr>
      </w:pPr>
      <w:r>
        <w:rPr>
          <w:rFonts w:hint="eastAsia" w:ascii="宋体" w:hAnsi="宋体" w:cs="宋体"/>
          <w:sz w:val="24"/>
        </w:rPr>
        <w:t>联系人 ：朱老师</w:t>
      </w:r>
    </w:p>
    <w:p w14:paraId="2594C507">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监督投诉电话：0571-87800218 </w:t>
      </w:r>
    </w:p>
    <w:p w14:paraId="664BC868">
      <w:pPr>
        <w:spacing w:line="360" w:lineRule="auto"/>
        <w:ind w:firstLine="420"/>
        <w:rPr>
          <w:rFonts w:ascii="宋体" w:hAnsi="宋体" w:cs="宋体"/>
          <w:sz w:val="24"/>
        </w:rPr>
      </w:pPr>
      <w:r>
        <w:rPr>
          <w:rFonts w:hint="eastAsia" w:ascii="宋体" w:hAnsi="宋体" w:cs="宋体"/>
          <w:sz w:val="24"/>
        </w:rPr>
        <w:t>政策咨询电话：0571-82756122（汤先生）</w:t>
      </w:r>
    </w:p>
    <w:p w14:paraId="7A6E9B1A">
      <w:pPr>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D32780C">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2B0FF290">
      <w:pPr>
        <w:widowControl/>
        <w:adjustRightInd/>
        <w:jc w:val="left"/>
        <w:rPr>
          <w:rFonts w:ascii="宋体" w:hAnsi="宋体" w:cs="宋体"/>
          <w:b/>
          <w:sz w:val="36"/>
          <w:szCs w:val="20"/>
        </w:rPr>
      </w:pPr>
      <w:r>
        <w:rPr>
          <w:rFonts w:ascii="宋体" w:hAnsi="宋体" w:cs="宋体"/>
          <w:b/>
          <w:sz w:val="36"/>
          <w:szCs w:val="20"/>
        </w:rPr>
        <w:br w:type="page"/>
      </w:r>
    </w:p>
    <w:p w14:paraId="1415709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3249241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F3A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2F365C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C1495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FE93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CC1A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A60F2">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DCA52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7FA305">
            <w:pPr>
              <w:spacing w:line="360" w:lineRule="auto"/>
              <w:rPr>
                <w:rFonts w:ascii="宋体" w:hAnsi="宋体" w:cs="宋体"/>
                <w:sz w:val="24"/>
              </w:rPr>
            </w:pPr>
            <w:r>
              <w:rPr>
                <w:rFonts w:hint="eastAsia" w:ascii="宋体" w:hAnsi="宋体" w:cs="宋体"/>
                <w:sz w:val="24"/>
              </w:rPr>
              <w:t>服务类。</w:t>
            </w:r>
          </w:p>
        </w:tc>
      </w:tr>
      <w:tr w14:paraId="3C678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C8C9C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BF54F0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3CD126">
            <w:pPr>
              <w:snapToGrid w:val="0"/>
              <w:spacing w:line="360" w:lineRule="auto"/>
              <w:rPr>
                <w:rFonts w:ascii="宋体" w:hAnsi="宋体" w:cs="宋体"/>
                <w:sz w:val="24"/>
              </w:rPr>
            </w:pPr>
            <w:r>
              <w:rPr>
                <w:rFonts w:hint="eastAsia" w:ascii="宋体" w:hAnsi="宋体" w:cs="宋体"/>
                <w:sz w:val="24"/>
              </w:rPr>
              <w:t>（1）标的：</w:t>
            </w:r>
            <w:r>
              <w:rPr>
                <w:rFonts w:hint="eastAsia" w:ascii="宋体" w:hAnsi="宋体" w:cs="宋体"/>
                <w:sz w:val="24"/>
                <w:u w:val="single"/>
              </w:rPr>
              <w:t xml:space="preserve"> </w:t>
            </w:r>
            <w:r>
              <w:rPr>
                <w:rFonts w:hint="eastAsia" w:asciiTheme="minorEastAsia" w:hAnsiTheme="minorEastAsia" w:eastAsiaTheme="minorEastAsia"/>
                <w:sz w:val="24"/>
                <w:u w:val="single"/>
              </w:rPr>
              <w:t>专业交通安全劝导员服务</w:t>
            </w:r>
            <w:r>
              <w:rPr>
                <w:rFonts w:hint="eastAsia" w:ascii="宋体" w:hAnsi="宋体" w:cs="宋体"/>
                <w:sz w:val="24"/>
                <w:u w:val="single"/>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其他未列明行业</w:t>
            </w:r>
            <w:r>
              <w:rPr>
                <w:rFonts w:hint="eastAsia" w:ascii="宋体" w:hAnsi="宋体" w:cs="宋体"/>
                <w:sz w:val="24"/>
                <w:u w:val="single"/>
              </w:rPr>
              <w:t xml:space="preserve"> </w:t>
            </w:r>
            <w:r>
              <w:rPr>
                <w:rFonts w:hint="eastAsia" w:ascii="宋体" w:hAnsi="宋体" w:cs="宋体"/>
                <w:sz w:val="24"/>
              </w:rPr>
              <w:t>；</w:t>
            </w:r>
          </w:p>
          <w:p w14:paraId="4DED7730">
            <w:r>
              <w:rPr>
                <w:rFonts w:hint="eastAsia" w:ascii="宋体" w:hAnsi="宋体" w:cs="宋体"/>
                <w:sz w:val="24"/>
              </w:rPr>
              <w:t>注：中小企业划型标准详见附件8。</w:t>
            </w:r>
          </w:p>
        </w:tc>
      </w:tr>
      <w:tr w14:paraId="5B3A2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D8EF6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F0A81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D82909">
            <w:pPr>
              <w:rPr>
                <w:sz w:val="24"/>
              </w:rPr>
            </w:pPr>
            <w:sdt>
              <w:sdtPr>
                <w:rPr>
                  <w:rFonts w:hint="eastAsia"/>
                  <w:sz w:val="24"/>
                </w:rPr>
                <w:id w:val="4658"/>
                <w14:checkbox>
                  <w14:checked w14:val="1"/>
                  <w14:checkedState w14:val="00FE" w14:font="Wingdings"/>
                  <w14:uncheckedState w14:val="2610" w14:font="MS Gothic"/>
                </w14:checkbox>
              </w:sdtPr>
              <w:sdtEndPr>
                <w:rPr>
                  <w:rFonts w:hint="eastAsia"/>
                  <w:sz w:val="24"/>
                </w:rPr>
              </w:sdtEndPr>
              <w:sdtContent>
                <w:r>
                  <w:rPr>
                    <w:rFonts w:hint="eastAsia"/>
                    <w:sz w:val="24"/>
                  </w:rPr>
                  <w:sym w:font="Wingdings" w:char="F0FE"/>
                </w:r>
              </w:sdtContent>
            </w:sdt>
            <w:r>
              <w:rPr>
                <w:rFonts w:hint="eastAsia"/>
                <w:sz w:val="24"/>
              </w:rPr>
              <w:t>本项目不允许采购进口产品。</w:t>
            </w:r>
          </w:p>
          <w:p w14:paraId="24BA227F">
            <w:pPr>
              <w:rPr>
                <w:rFonts w:ascii="宋体" w:hAnsi="宋体" w:cs="宋体"/>
              </w:rPr>
            </w:pPr>
          </w:p>
        </w:tc>
      </w:tr>
      <w:tr w14:paraId="1C77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9ABA12">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9A446C">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98A774">
            <w:pPr>
              <w:spacing w:line="360" w:lineRule="auto"/>
              <w:rPr>
                <w:rFonts w:ascii="宋体" w:hAnsi="宋体" w:cs="宋体"/>
                <w:color w:val="auto"/>
                <w:sz w:val="24"/>
              </w:rPr>
            </w:pPr>
            <w:sdt>
              <w:sdtPr>
                <w:rPr>
                  <w:rFonts w:hint="eastAsia" w:ascii="宋体" w:hAnsi="宋体" w:cs="宋体"/>
                  <w:kern w:val="0"/>
                  <w:sz w:val="24"/>
                </w:rPr>
                <w:id w:val="466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color w:val="auto"/>
                    <w:kern w:val="0"/>
                    <w:sz w:val="24"/>
                  </w:rPr>
                  <w:t>☐</w:t>
                </w:r>
              </w:sdtContent>
            </w:sdt>
            <w:r>
              <w:rPr>
                <w:rFonts w:ascii="宋体" w:hAnsi="宋体" w:cs="宋体"/>
                <w:kern w:val="0"/>
                <w:sz w:val="24"/>
              </w:rPr>
              <w:t xml:space="preserve"> A</w:t>
            </w:r>
            <w:r>
              <w:rPr>
                <w:rFonts w:hint="eastAsia" w:ascii="宋体" w:hAnsi="宋体" w:cs="宋体"/>
                <w:sz w:val="24"/>
              </w:rPr>
              <w:t>同意将非主体、非关键性的</w:t>
            </w:r>
            <w:r>
              <w:rPr>
                <w:rFonts w:ascii="宋体" w:hAnsi="宋体" w:cs="宋体"/>
                <w:sz w:val="24"/>
                <w:u w:val="single"/>
              </w:rPr>
              <w:t xml:space="preserve">             </w:t>
            </w:r>
            <w:r>
              <w:rPr>
                <w:rFonts w:hint="eastAsia" w:ascii="宋体" w:hAnsi="宋体" w:cs="宋体"/>
                <w:sz w:val="24"/>
              </w:rPr>
              <w:t>工作分包</w:t>
            </w:r>
            <w:r>
              <w:rPr>
                <w:rFonts w:hint="eastAsia" w:ascii="宋体" w:hAnsi="宋体" w:cs="宋体"/>
                <w:color w:val="auto"/>
                <w:sz w:val="24"/>
              </w:rPr>
              <w:t>。</w:t>
            </w:r>
            <w:sdt>
              <w:sdtPr>
                <w:rPr>
                  <w:rFonts w:hint="eastAsia" w:ascii="宋体" w:hAnsi="宋体" w:cs="宋体"/>
                  <w:kern w:val="0"/>
                  <w:sz w:val="24"/>
                </w:rPr>
                <w:id w:val="46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color w:val="auto"/>
                    <w:kern w:val="0"/>
                    <w:sz w:val="24"/>
                  </w:rPr>
                  <w:t></w:t>
                </w:r>
              </w:sdtContent>
            </w:sdt>
            <w:r>
              <w:rPr>
                <w:rFonts w:ascii="宋体" w:hAnsi="宋体" w:cs="宋体"/>
                <w:color w:val="auto"/>
                <w:kern w:val="0"/>
                <w:sz w:val="24"/>
              </w:rPr>
              <w:t xml:space="preserve"> B</w:t>
            </w:r>
            <w:r>
              <w:rPr>
                <w:rFonts w:hint="eastAsia" w:ascii="宋体" w:hAnsi="宋体" w:cs="宋体"/>
                <w:color w:val="auto"/>
                <w:sz w:val="24"/>
              </w:rPr>
              <w:t>不同意分包。</w:t>
            </w:r>
          </w:p>
          <w:p w14:paraId="4C18996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659D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38D91F">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896CF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84C3A">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4244226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14:paraId="15F05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4FDC6">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8CF6E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1C4521">
            <w:pPr>
              <w:spacing w:line="360" w:lineRule="auto"/>
              <w:rPr>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4664"/>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ascii="Wingdings" w:hAnsi="Wingdings"/>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A不要求提供。</w:t>
            </w:r>
          </w:p>
        </w:tc>
      </w:tr>
      <w:tr w14:paraId="19EAC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8CBDC5">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3169D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54EC76">
            <w:pPr>
              <w:spacing w:line="360" w:lineRule="auto"/>
              <w:rPr>
                <w:rFonts w:ascii="宋体" w:hAnsi="宋体" w:cs="宋体"/>
                <w:b/>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14:paraId="384AA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FB27B3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3D57756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220CBA3">
            <w:pPr>
              <w:spacing w:line="360" w:lineRule="auto"/>
              <w:rPr>
                <w:rFonts w:ascii="宋体" w:hAnsi="宋体" w:cs="宋体"/>
                <w:sz w:val="24"/>
              </w:rPr>
            </w:pPr>
            <w:r>
              <w:rPr>
                <w:rFonts w:hint="eastAsia" w:ascii="宋体" w:hAnsi="宋体" w:cs="宋体"/>
                <w:sz w:val="24"/>
              </w:rPr>
              <w:t>（1）资格证明文件：见招标文件第二部分11.1。</w:t>
            </w:r>
          </w:p>
          <w:p w14:paraId="5468410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6489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9910FC">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387443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9167FB">
            <w:pPr>
              <w:spacing w:line="360" w:lineRule="auto"/>
              <w:rPr>
                <w:rFonts w:ascii="宋体" w:hAnsi="宋体" w:cs="宋体"/>
                <w:sz w:val="24"/>
              </w:rPr>
            </w:pPr>
            <w:r>
              <w:rPr>
                <w:rFonts w:hint="eastAsia" w:ascii="宋体" w:hAnsi="宋体" w:cs="宋体"/>
                <w:sz w:val="24"/>
              </w:rPr>
              <w:t>（2）资信证明文件：根据招标文件第四部分评标标准提供</w:t>
            </w:r>
            <w:r>
              <w:rPr>
                <w:rFonts w:hint="eastAsia" w:ascii="宋体" w:hAnsi="宋体" w:cs="宋体"/>
                <w:color w:val="000000" w:themeColor="text1"/>
                <w:sz w:val="24"/>
                <w:u w:val="single"/>
                <w14:textFill>
                  <w14:solidFill>
                    <w14:schemeClr w14:val="tx1"/>
                  </w14:solidFill>
                </w14:textFill>
              </w:rPr>
              <w:t>有效的资信证明文件。</w:t>
            </w:r>
          </w:p>
        </w:tc>
      </w:tr>
      <w:tr w14:paraId="19855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DF3826">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EE375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C4B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019AD749">
            <w:pPr>
              <w:pStyle w:val="963"/>
              <w:spacing w:line="360" w:lineRule="auto"/>
              <w:ind w:firstLine="480"/>
              <w:jc w:val="both"/>
              <w:rPr>
                <w:rFonts w:ascii="宋体" w:hAnsi="宋体" w:eastAsia="宋体" w:cs="宋体"/>
                <w:color w:val="000000" w:themeColor="text1"/>
                <w:sz w:val="24"/>
                <w:lang w:val="zh-CN"/>
                <w14:textFill>
                  <w14:solidFill>
                    <w14:schemeClr w14:val="tx1"/>
                  </w14:solidFill>
                </w14:textFill>
              </w:rPr>
            </w:pPr>
            <w:sdt>
              <w:sdtPr>
                <w:rPr>
                  <w:rFonts w:hint="eastAsia" w:ascii="宋体" w:hAnsi="宋体" w:eastAsia="宋体" w:cs="宋体"/>
                  <w:color w:val="000000" w:themeColor="text1"/>
                  <w:kern w:val="2"/>
                  <w:sz w:val="24"/>
                  <w:szCs w:val="24"/>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14:textFill>
                    <w14:solidFill>
                      <w14:schemeClr w14:val="tx1"/>
                    </w14:solidFill>
                  </w14:textFill>
                </w:rPr>
              </w:sdtEndPr>
              <w:sdtContent>
                <w:r>
                  <w:rPr>
                    <w:rFonts w:hint="eastAsia" w:ascii="宋体" w:hAnsi="宋体" w:eastAsia="宋体" w:cs="宋体"/>
                    <w:color w:val="000000" w:themeColor="text1"/>
                    <w:kern w:val="2"/>
                    <w:sz w:val="24"/>
                    <w:szCs w:val="24"/>
                    <w14:textFill>
                      <w14:solidFill>
                        <w14:schemeClr w14:val="tx1"/>
                      </w14:solidFill>
                    </w14:textFill>
                  </w:rPr>
                  <w:t>☐</w:t>
                </w:r>
              </w:sdtContent>
            </w:sdt>
            <w:r>
              <w:rPr>
                <w:rFonts w:hint="eastAsia" w:ascii="宋体" w:hAnsi="宋体" w:eastAsia="宋体" w:cs="宋体"/>
                <w:color w:val="000000" w:themeColor="text1"/>
                <w:kern w:val="2"/>
                <w:sz w:val="24"/>
                <w:szCs w:val="24"/>
                <w14:textFill>
                  <w14:solidFill>
                    <w14:schemeClr w14:val="tx1"/>
                  </w14:solidFill>
                </w14:textFill>
              </w:rPr>
              <w:t>强制采购。产品：</w:t>
            </w:r>
            <w:r>
              <w:rPr>
                <w:rFonts w:hint="eastAsia" w:ascii="宋体" w:hAnsi="宋体" w:eastAsia="宋体" w:cs="宋体"/>
                <w:color w:val="000000" w:themeColor="text1"/>
                <w:kern w:val="2"/>
                <w:sz w:val="24"/>
                <w:szCs w:val="24"/>
                <w:u w:val="single"/>
                <w:shd w:val="clear" w:color="FFFFFF" w:fill="D9D9D9"/>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对实施政府强制采购，</w:t>
            </w:r>
            <w:r>
              <w:rPr>
                <w:rFonts w:hint="eastAsia" w:ascii="宋体" w:hAnsi="宋体" w:eastAsia="宋体" w:cs="宋体"/>
                <w:b/>
                <w:bCs/>
                <w:color w:val="000000" w:themeColor="text1"/>
                <w:sz w:val="24"/>
                <w:lang w:val="zh-CN"/>
                <w14:textFill>
                  <w14:solidFill>
                    <w14:schemeClr w14:val="tx1"/>
                  </w14:solidFill>
                </w14:textFill>
              </w:rPr>
              <w:t>投标人</w:t>
            </w:r>
            <w:r>
              <w:rPr>
                <w:rFonts w:hint="eastAsia" w:ascii="宋体" w:hAnsi="宋体" w:eastAsia="宋体" w:cs="宋体"/>
                <w:b/>
                <w:bCs/>
                <w:color w:val="000000" w:themeColor="text1"/>
                <w:sz w:val="24"/>
                <w14:textFill>
                  <w14:solidFill>
                    <w14:schemeClr w14:val="tx1"/>
                  </w14:solidFill>
                </w14:textFill>
              </w:rPr>
              <w:t>就</w:t>
            </w:r>
            <w:r>
              <w:rPr>
                <w:rFonts w:hint="eastAsia" w:ascii="宋体" w:hAnsi="宋体" w:eastAsia="宋体" w:cs="宋体"/>
                <w:b/>
                <w:bCs/>
                <w:color w:val="000000" w:themeColor="text1"/>
                <w:sz w:val="24"/>
                <w:lang w:val="zh-CN"/>
                <w14:textFill>
                  <w14:solidFill>
                    <w14:schemeClr w14:val="tx1"/>
                  </w14:solidFill>
                </w14:textFill>
              </w:rPr>
              <w:t>相应的投标产品未</w:t>
            </w:r>
            <w:r>
              <w:rPr>
                <w:rFonts w:hint="eastAsia" w:ascii="宋体" w:hAnsi="宋体" w:eastAsia="宋体" w:cs="宋体"/>
                <w:b/>
                <w:bCs/>
                <w:color w:val="000000" w:themeColor="text1"/>
                <w:sz w:val="24"/>
                <w14:textFill>
                  <w14:solidFill>
                    <w14:schemeClr w14:val="tx1"/>
                  </w14:solidFill>
                </w14:textFill>
              </w:rPr>
              <w:t>提供</w:t>
            </w:r>
            <w:r>
              <w:rPr>
                <w:rFonts w:hint="eastAsia" w:ascii="宋体" w:hAnsi="宋体" w:eastAsia="宋体" w:cs="宋体"/>
                <w:b/>
                <w:bCs/>
                <w:color w:val="000000" w:themeColor="text1"/>
                <w:sz w:val="24"/>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sz w:val="24"/>
                <w:lang w:val="zh-CN"/>
                <w14:textFill>
                  <w14:solidFill>
                    <w14:schemeClr w14:val="tx1"/>
                  </w14:solidFill>
                </w14:textFill>
              </w:rPr>
              <w:t>。</w:t>
            </w:r>
          </w:p>
          <w:p w14:paraId="5E40E10E">
            <w:pPr>
              <w:pStyle w:val="963"/>
              <w:widowControl w:val="0"/>
              <w:spacing w:line="360" w:lineRule="auto"/>
              <w:ind w:firstLine="480"/>
              <w:jc w:val="both"/>
              <w:rPr>
                <w:rFonts w:ascii="宋体" w:hAnsi="宋体" w:eastAsia="宋体" w:cs="宋体"/>
                <w:color w:val="000000" w:themeColor="text1"/>
                <w:kern w:val="2"/>
                <w:sz w:val="24"/>
                <w:szCs w:val="24"/>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□优先采购节能产品。产品：</w:t>
            </w:r>
            <w:r>
              <w:rPr>
                <w:rFonts w:hint="eastAsia" w:ascii="宋体" w:hAnsi="宋体" w:eastAsia="宋体" w:cs="宋体"/>
                <w:color w:val="000000" w:themeColor="text1"/>
                <w:kern w:val="2"/>
                <w:sz w:val="24"/>
                <w:szCs w:val="24"/>
                <w:u w:val="single"/>
                <w:shd w:val="clear" w:color="FFFFFF" w:fill="D9D9D9"/>
                <w14:textFill>
                  <w14:solidFill>
                    <w14:schemeClr w14:val="tx1"/>
                  </w14:solidFill>
                </w14:textFill>
              </w:rPr>
              <w:t xml:space="preserve">        </w:t>
            </w:r>
          </w:p>
          <w:p w14:paraId="15C8B60D">
            <w:pPr>
              <w:pStyle w:val="963"/>
              <w:widowControl w:val="0"/>
              <w:spacing w:line="360" w:lineRule="auto"/>
              <w:ind w:firstLine="480"/>
              <w:jc w:val="both"/>
              <w:rPr>
                <w:rFonts w:ascii="宋体" w:hAnsi="宋体" w:eastAsia="宋体" w:cs="宋体"/>
                <w:color w:val="000000" w:themeColor="text1"/>
                <w:kern w:val="2"/>
                <w:sz w:val="24"/>
                <w:szCs w:val="24"/>
                <w:u w:val="single"/>
                <w:shd w:val="clear" w:color="FFFFFF" w:fill="D9D9D9"/>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□优先采购环保产品。产品：</w:t>
            </w:r>
            <w:r>
              <w:rPr>
                <w:rFonts w:hint="eastAsia" w:ascii="宋体" w:hAnsi="宋体" w:eastAsia="宋体" w:cs="宋体"/>
                <w:color w:val="000000" w:themeColor="text1"/>
                <w:kern w:val="2"/>
                <w:sz w:val="24"/>
                <w:szCs w:val="24"/>
                <w:u w:val="single"/>
                <w:shd w:val="clear" w:color="FFFFFF" w:fill="D9D9D9"/>
                <w14:textFill>
                  <w14:solidFill>
                    <w14:schemeClr w14:val="tx1"/>
                  </w14:solidFill>
                </w14:textFill>
              </w:rPr>
              <w:t xml:space="preserve">        </w:t>
            </w:r>
          </w:p>
          <w:p w14:paraId="36F630E1">
            <w:pPr>
              <w:snapToGrid w:val="0"/>
              <w:spacing w:line="360" w:lineRule="auto"/>
              <w:ind w:firstLine="480" w:firstLineChars="200"/>
              <w:rPr>
                <w:rFonts w:ascii="宋体" w:hAnsi="宋体" w:cs="宋体"/>
              </w:rPr>
            </w:pPr>
            <w:r>
              <w:rPr>
                <w:rFonts w:hint="eastAsia" w:ascii="宋体" w:hAnsi="宋体" w:cs="宋体"/>
                <w:color w:val="000000" w:themeColor="text1"/>
                <w:sz w:val="24"/>
                <w14:textFill>
                  <w14:solidFill>
                    <w14:schemeClr w14:val="tx1"/>
                  </w14:solidFill>
                </w14:textFill>
              </w:rPr>
              <w:sym w:font="Wingdings 2" w:char="0052"/>
            </w:r>
            <w:r>
              <w:rPr>
                <w:rFonts w:hint="eastAsia" w:ascii="宋体" w:hAnsi="宋体" w:cs="宋体"/>
                <w:color w:val="000000" w:themeColor="text1"/>
                <w:sz w:val="24"/>
                <w14:textFill>
                  <w14:solidFill>
                    <w14:schemeClr w14:val="tx1"/>
                  </w14:solidFill>
                </w14:textFill>
              </w:rPr>
              <w:t>无。</w:t>
            </w:r>
          </w:p>
        </w:tc>
      </w:tr>
      <w:tr w14:paraId="5F48A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A05544">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7B90C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956A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BD6D89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6AAE15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174B1AE">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D232EB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02123F1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96C6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54CD954">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713538B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22C2B97">
            <w:pPr>
              <w:spacing w:line="360" w:lineRule="auto"/>
              <w:ind w:firstLine="480" w:firstLineChars="200"/>
              <w:rPr>
                <w:sz w:val="24"/>
              </w:rPr>
            </w:pPr>
            <w:r>
              <w:rPr>
                <w:rFonts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5C4EAC">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支持</w:t>
            </w:r>
            <w:r>
              <w:rPr>
                <w:rFonts w:hint="eastAsia"/>
                <w:color w:val="000000" w:themeColor="text1"/>
                <w:sz w:val="24"/>
                <w14:textFill>
                  <w14:solidFill>
                    <w14:schemeClr w14:val="tx1"/>
                  </w14:solidFill>
                </w14:textFill>
              </w:rPr>
              <w:t>《杭州市萧山区政府采购支持中小企业信用融资暂行办法》。</w:t>
            </w:r>
          </w:p>
          <w:p w14:paraId="0A2B2E0C">
            <w:pPr>
              <w:rPr>
                <w:rFonts w:ascii="宋体" w:hAnsi="宋体" w:cs="宋体"/>
                <w:sz w:val="24"/>
              </w:rPr>
            </w:pP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融资需求的中标供应商可参照相关规定及银行方案</w:t>
            </w:r>
            <w:r>
              <w:rPr>
                <w:rFonts w:hint="eastAsia"/>
                <w:color w:val="000000" w:themeColor="text1"/>
                <w:sz w:val="24"/>
                <w14:textFill>
                  <w14:solidFill>
                    <w14:schemeClr w14:val="tx1"/>
                  </w14:solidFill>
                </w14:textFill>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76"/>
                <w:rFonts w:ascii="仿宋" w:hAnsi="仿宋" w:eastAsia="仿宋" w:cstheme="majorBidi"/>
                <w:snapToGrid/>
                <w:color w:val="000000" w:themeColor="text1"/>
                <w:sz w:val="24"/>
                <w:szCs w:val="24"/>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14:textFill>
                  <w14:solidFill>
                    <w14:schemeClr w14:val="tx1"/>
                  </w14:solidFill>
                </w14:textFill>
              </w:rPr>
              <w:fldChar w:fldCharType="end"/>
            </w:r>
          </w:p>
        </w:tc>
      </w:tr>
      <w:tr w14:paraId="04F3C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DB628F">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DD6A91">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74C15">
            <w:pPr>
              <w:pStyle w:val="32"/>
              <w:spacing w:line="360" w:lineRule="auto"/>
              <w:rPr>
                <w:rFonts w:hAnsi="宋体" w:cs="宋体"/>
                <w:kern w:val="28"/>
                <w:sz w:val="24"/>
              </w:rPr>
            </w:pPr>
            <w:r>
              <w:rPr>
                <w:rFonts w:hint="eastAsia" w:hAnsi="宋体" w:cs="宋体"/>
                <w:b/>
                <w:sz w:val="24"/>
              </w:rPr>
              <w:t xml:space="preserve"> </w:t>
            </w:r>
            <w:r>
              <w:rPr>
                <w:rFonts w:hint="eastAsia" w:hAnsi="宋体" w:cs="宋体"/>
                <w:kern w:val="28"/>
                <w:sz w:val="24"/>
                <w:szCs w:val="24"/>
                <w:u w:val="single"/>
              </w:rPr>
              <w:t xml:space="preserve">本项目不收取备份投标文件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3708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509AD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58B29">
            <w:pPr>
              <w:jc w:val="center"/>
              <w:rPr>
                <w:rFonts w:ascii="宋体" w:hAnsi="宋体" w:cs="宋体"/>
                <w:b/>
                <w:sz w:val="24"/>
              </w:rPr>
            </w:pPr>
            <w:r>
              <w:rPr>
                <w:rFonts w:hint="eastAsia"/>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A4A51A0">
            <w:pPr>
              <w:rPr>
                <w:rFonts w:hAnsi="宋体" w:cs="宋体"/>
                <w:kern w:val="28"/>
                <w:sz w:val="24"/>
              </w:rPr>
            </w:pPr>
            <w:r>
              <w:rPr>
                <w:rFonts w:hint="eastAsia" w:ascii="宋体" w:hAnsi="宋体" w:cs="宋体"/>
                <w:kern w:val="28"/>
                <w:sz w:val="24"/>
              </w:rPr>
              <w:t>本项目的招标代理服务费由中标人支付。按计价格[2002]1980号文件规定收费标准下浮65%计取，</w:t>
            </w:r>
            <w:r>
              <w:rPr>
                <w:rFonts w:hint="eastAsia" w:ascii="宋体" w:hAnsi="宋体" w:cs="宋体"/>
                <w:kern w:val="28"/>
                <w:sz w:val="24"/>
                <w:highlight w:val="none"/>
              </w:rPr>
              <w:t>按预算价</w:t>
            </w:r>
            <w:r>
              <w:rPr>
                <w:rFonts w:ascii="宋体" w:hAnsi="宋体" w:cs="宋体"/>
                <w:kern w:val="28"/>
                <w:sz w:val="24"/>
                <w:highlight w:val="none"/>
              </w:rPr>
              <w:t>105</w:t>
            </w:r>
            <w:r>
              <w:rPr>
                <w:rFonts w:hint="eastAsia" w:ascii="宋体" w:hAnsi="宋体" w:cs="宋体"/>
                <w:kern w:val="28"/>
                <w:sz w:val="24"/>
                <w:highlight w:val="none"/>
              </w:rPr>
              <w:t>万元计费</w:t>
            </w:r>
            <w:r>
              <w:rPr>
                <w:rFonts w:hint="eastAsia" w:ascii="宋体" w:hAnsi="宋体" w:cs="宋体"/>
                <w:kern w:val="28"/>
                <w:sz w:val="24"/>
              </w:rPr>
              <w:t>,不足2000元的按2000元计取。</w:t>
            </w:r>
          </w:p>
        </w:tc>
      </w:tr>
      <w:tr w14:paraId="18E7F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3CDB5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4CD1051">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EAF43F3">
            <w:r>
              <w:rPr>
                <w:rFonts w:hint="eastAsia" w:cs="仿宋_GB2312"/>
                <w:sz w:val="24"/>
              </w:rPr>
              <w:t>本项目</w:t>
            </w:r>
            <w:r>
              <w:rPr>
                <w:rFonts w:cs="仿宋_GB2312"/>
                <w:sz w:val="24"/>
              </w:rPr>
              <w:t>由采购人</w:t>
            </w:r>
            <w:r>
              <w:rPr>
                <w:rFonts w:hint="eastAsia" w:cs="仿宋_GB2312"/>
                <w:sz w:val="24"/>
              </w:rPr>
              <w:t>进行</w:t>
            </w:r>
            <w:r>
              <w:rPr>
                <w:rFonts w:cs="仿宋_GB2312"/>
                <w:sz w:val="24"/>
              </w:rPr>
              <w:t>资格文件</w:t>
            </w:r>
            <w:r>
              <w:rPr>
                <w:rFonts w:hint="eastAsia" w:cs="仿宋_GB2312"/>
                <w:sz w:val="24"/>
              </w:rPr>
              <w:t>及</w:t>
            </w:r>
            <w:r>
              <w:rPr>
                <w:rFonts w:cs="仿宋_GB2312"/>
                <w:sz w:val="24"/>
              </w:rPr>
              <w:t>信用信息</w:t>
            </w:r>
            <w:r>
              <w:rPr>
                <w:rFonts w:hint="eastAsia" w:cs="仿宋_GB2312"/>
                <w:sz w:val="24"/>
              </w:rPr>
              <w:t>查询</w:t>
            </w:r>
            <w:r>
              <w:rPr>
                <w:rFonts w:cs="仿宋_GB2312"/>
                <w:sz w:val="24"/>
              </w:rPr>
              <w:t>。</w:t>
            </w:r>
          </w:p>
        </w:tc>
      </w:tr>
      <w:tr w14:paraId="13EF7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5C9D5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D4B8829">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AA6AA">
            <w:pPr>
              <w:snapToGrid w:val="0"/>
              <w:spacing w:line="360" w:lineRule="auto"/>
              <w:rPr>
                <w:sz w:val="24"/>
                <w:u w:val="single"/>
              </w:rPr>
            </w:pPr>
            <w:r>
              <w:rPr>
                <w:rFonts w:hint="eastAsia"/>
                <w:sz w:val="24"/>
              </w:rPr>
              <w:t>采购</w:t>
            </w:r>
            <w:r>
              <w:rPr>
                <w:sz w:val="24"/>
              </w:rPr>
              <w:t>人、</w:t>
            </w:r>
            <w:r>
              <w:rPr>
                <w:rFonts w:hint="eastAsia"/>
                <w:sz w:val="24"/>
              </w:rPr>
              <w:t>采购</w:t>
            </w:r>
            <w:r>
              <w:rPr>
                <w:sz w:val="24"/>
              </w:rPr>
              <w:t>机构质疑接收人</w:t>
            </w:r>
            <w:r>
              <w:rPr>
                <w:rFonts w:hint="eastAsia"/>
                <w:sz w:val="24"/>
              </w:rPr>
              <w:t>、联系方式</w:t>
            </w:r>
            <w:r>
              <w:rPr>
                <w:sz w:val="24"/>
              </w:rPr>
              <w:t>：</w:t>
            </w:r>
            <w:r>
              <w:rPr>
                <w:rFonts w:hint="eastAsia"/>
                <w:sz w:val="24"/>
              </w:rPr>
              <w:t>详见公告</w:t>
            </w:r>
          </w:p>
          <w:p w14:paraId="0CB7DF43">
            <w:pPr>
              <w:snapToGrid w:val="0"/>
              <w:spacing w:line="360" w:lineRule="auto"/>
              <w:rPr>
                <w:b/>
                <w:sz w:val="24"/>
              </w:rPr>
            </w:pPr>
            <w:r>
              <w:rPr>
                <w:rFonts w:hint="eastAsia"/>
                <w:b/>
                <w:sz w:val="24"/>
              </w:rPr>
              <w:t>线上提交质疑方式：政采云线上质疑路径：项目采购-询问质疑投诉-质疑列表。请使用ca签章在每一页质疑文件中加盖电子公章，上传完整附件。</w:t>
            </w:r>
          </w:p>
          <w:p w14:paraId="11BAA75D">
            <w:pPr>
              <w:snapToGrid w:val="0"/>
              <w:spacing w:line="360" w:lineRule="auto"/>
              <w:rPr>
                <w:sz w:val="24"/>
              </w:rPr>
            </w:pPr>
            <w:r>
              <w:rPr>
                <w:rFonts w:hint="eastAsia"/>
                <w:sz w:val="24"/>
              </w:rPr>
              <w:t>本项目涉及资格条件、采购需求、评分办法及采购过程中有关现场考察或开标前答疑会等事项由</w:t>
            </w:r>
            <w:r>
              <w:rPr>
                <w:b/>
                <w:bCs/>
                <w:sz w:val="24"/>
              </w:rPr>
              <w:t>采购人</w:t>
            </w:r>
            <w:r>
              <w:rPr>
                <w:sz w:val="24"/>
              </w:rPr>
              <w:t>进行答复。</w:t>
            </w:r>
          </w:p>
          <w:p w14:paraId="725CD51A">
            <w:pPr>
              <w:rPr>
                <w:rFonts w:cs="仿宋_GB2312"/>
                <w:sz w:val="22"/>
              </w:rPr>
            </w:pPr>
            <w:r>
              <w:rPr>
                <w:rFonts w:hint="eastAsia"/>
                <w:sz w:val="24"/>
              </w:rPr>
              <w:t>涉及</w:t>
            </w:r>
            <w:r>
              <w:rPr>
                <w:sz w:val="24"/>
              </w:rPr>
              <w:t>流程规范性、组织程序等</w:t>
            </w:r>
            <w:r>
              <w:rPr>
                <w:rFonts w:hint="eastAsia"/>
                <w:sz w:val="24"/>
              </w:rPr>
              <w:t>相关</w:t>
            </w:r>
            <w:r>
              <w:rPr>
                <w:sz w:val="24"/>
              </w:rPr>
              <w:t>事项，由</w:t>
            </w:r>
            <w:r>
              <w:rPr>
                <w:rFonts w:hint="eastAsia"/>
                <w:b/>
                <w:bCs/>
                <w:sz w:val="24"/>
              </w:rPr>
              <w:t>采购代理</w:t>
            </w:r>
            <w:r>
              <w:rPr>
                <w:b/>
                <w:bCs/>
                <w:sz w:val="24"/>
              </w:rPr>
              <w:t>机构</w:t>
            </w:r>
            <w:r>
              <w:rPr>
                <w:sz w:val="24"/>
              </w:rPr>
              <w:t>进行答复。</w:t>
            </w:r>
          </w:p>
        </w:tc>
      </w:tr>
      <w:tr w14:paraId="649BC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238E4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9F32618">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3AC3EF6">
            <w:pPr>
              <w:rPr>
                <w:sz w:val="22"/>
              </w:rPr>
            </w:pPr>
            <w:r>
              <w:rPr>
                <w:rFonts w:hint="eastAsia"/>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sz w:val="24"/>
              </w:rPr>
              <w:br w:type="textWrapping"/>
            </w:r>
            <w:r>
              <w:rPr>
                <w:rFonts w:hint="eastAsia"/>
                <w:sz w:val="24"/>
              </w:rPr>
              <w:t>联系电话: 0571-83587785/0571-82816012 联系地址: 萧山区通惠北路2-1号304室</w:t>
            </w:r>
          </w:p>
        </w:tc>
      </w:tr>
      <w:tr w14:paraId="368D3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77679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843" w:type="dxa"/>
            <w:vMerge w:val="restart"/>
            <w:tcBorders>
              <w:top w:val="single" w:color="000000" w:sz="8" w:space="0"/>
              <w:left w:val="single" w:color="000000" w:sz="2" w:space="0"/>
              <w:right w:val="single" w:color="000000" w:sz="8" w:space="0"/>
            </w:tcBorders>
            <w:vAlign w:val="center"/>
          </w:tcPr>
          <w:p w14:paraId="51AB85D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4F6D1">
            <w:pPr>
              <w:pStyle w:val="2"/>
              <w:ind w:left="0" w:firstLine="0"/>
              <w:rPr>
                <w:rFonts w:ascii="宋体" w:hAnsi="宋体" w:cs="宋体"/>
                <w:snapToGrid w:val="0"/>
                <w:kern w:val="28"/>
                <w:sz w:val="24"/>
              </w:rPr>
            </w:pPr>
            <w:r>
              <w:rPr>
                <w:rFonts w:hint="eastAsia" w:ascii="Times New Roman" w:hAnsi="Times New Roman" w:eastAsia="宋体"/>
                <w:b w:val="0"/>
                <w:bCs w:val="0"/>
                <w:sz w:val="24"/>
                <w:szCs w:val="24"/>
                <w:lang w:val="en-US"/>
              </w:rPr>
              <w:t>联合体投标的，联合体各方分别提供与联合体协议中规定的分工内容相应的业绩证明材料，业绩数量以提供材料较少的一方为准。</w:t>
            </w:r>
          </w:p>
        </w:tc>
      </w:tr>
      <w:tr w14:paraId="46C22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31BDC63">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3BC30C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A6B9AC">
            <w:pPr>
              <w:spacing w:line="360" w:lineRule="auto"/>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联合体投标的，联合体各方均需按招标文件第四部分评标标准要求提供资信证明文件，否则视为不符合相关要求。</w:t>
            </w:r>
          </w:p>
          <w:p w14:paraId="6B687172">
            <w:pPr>
              <w:pStyle w:val="2"/>
              <w:ind w:left="0" w:firstLine="0"/>
              <w:rPr>
                <w:color w:val="000000" w:themeColor="text1"/>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6C5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AE60CA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6CDA9A7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D980CA">
            <w:pPr>
              <w:spacing w:line="360" w:lineRule="auto"/>
              <w:rPr>
                <w:b/>
                <w:bCs/>
                <w:color w:val="000000" w:themeColor="text1"/>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14:textFill>
                  <w14:solidFill>
                    <w14:schemeClr w14:val="tx1"/>
                  </w14:solidFill>
                </w14:textFill>
              </w:rPr>
              <w:t>评审因素对应的要求</w:t>
            </w:r>
            <w:r>
              <w:rPr>
                <w:rFonts w:hint="eastAsia" w:ascii="宋体" w:hAnsi="宋体" w:cs="Arial"/>
                <w:color w:val="000000" w:themeColor="text1"/>
                <w:kern w:val="0"/>
                <w:sz w:val="24"/>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14:textFill>
                  <w14:solidFill>
                    <w14:schemeClr w14:val="tx1"/>
                  </w14:solidFill>
                </w14:textFill>
              </w:rPr>
              <w:t>视为采购需求的一部分。</w:t>
            </w:r>
          </w:p>
        </w:tc>
      </w:tr>
      <w:bookmarkEnd w:id="6"/>
    </w:tbl>
    <w:p w14:paraId="239880D6">
      <w:pPr>
        <w:rPr>
          <w:rFonts w:ascii="宋体" w:hAnsi="宋体" w:cs="宋体"/>
          <w:b/>
          <w:sz w:val="32"/>
          <w:szCs w:val="20"/>
        </w:rPr>
      </w:pPr>
      <w:bookmarkStart w:id="8" w:name="_Toc164416483"/>
      <w:bookmarkStart w:id="9" w:name="第三部分"/>
      <w:r>
        <w:rPr>
          <w:rFonts w:hint="eastAsia" w:ascii="宋体" w:hAnsi="宋体" w:cs="宋体"/>
          <w:b/>
          <w:sz w:val="32"/>
          <w:szCs w:val="20"/>
        </w:rPr>
        <w:br w:type="page"/>
      </w:r>
    </w:p>
    <w:p w14:paraId="3CCCF7B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483AB05">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16F78DB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5F483A5">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6C8656B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774C81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101E5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7840EE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1E4689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4199A8">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8EAB2E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D4AABE9">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FB5D49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352C6F9">
      <w:pPr>
        <w:spacing w:line="360" w:lineRule="auto"/>
        <w:ind w:firstLine="240" w:firstLineChars="100"/>
        <w:rPr>
          <w:rFonts w:ascii="宋体" w:hAnsi="宋体" w:cs="宋体"/>
          <w:sz w:val="24"/>
        </w:rPr>
      </w:pPr>
      <w:r>
        <w:rPr>
          <w:rFonts w:hint="eastAsia" w:ascii="宋体" w:hAnsi="宋体" w:cs="宋体"/>
          <w:sz w:val="24"/>
        </w:rPr>
        <w:t>3.2 支持绿色发展</w:t>
      </w:r>
    </w:p>
    <w:p w14:paraId="4A2745A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B2731E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58404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B80F58B">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B576A71">
      <w:pPr>
        <w:spacing w:line="360" w:lineRule="auto"/>
        <w:ind w:firstLine="240" w:firstLineChars="100"/>
        <w:rPr>
          <w:rFonts w:ascii="宋体" w:hAnsi="宋体" w:cs="宋体"/>
          <w:sz w:val="24"/>
        </w:rPr>
      </w:pPr>
      <w:r>
        <w:rPr>
          <w:rFonts w:hint="eastAsia" w:ascii="宋体" w:hAnsi="宋体" w:cs="宋体"/>
          <w:sz w:val="24"/>
        </w:rPr>
        <w:t>3.3 支持中小企业发展</w:t>
      </w:r>
    </w:p>
    <w:p w14:paraId="1E8A99C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F9864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A8FE9B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F93B96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74871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12646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DCDD84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C513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w:t>
      </w:r>
      <w:r>
        <w:rPr>
          <w:rFonts w:hint="eastAsia" w:ascii="宋体" w:hAnsi="宋体" w:cs="宋体"/>
          <w:color w:val="000000" w:themeColor="text1"/>
          <w:sz w:val="24"/>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14:textFill>
            <w14:solidFill>
              <w14:schemeClr w14:val="tx1"/>
            </w14:solidFill>
          </w14:textFill>
        </w:rPr>
        <w:t>。</w:t>
      </w:r>
    </w:p>
    <w:p w14:paraId="044D58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46646EB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hint="eastAsia" w:ascii="宋体" w:hAnsi="宋体" w:cs="宋体"/>
          <w:bCs/>
          <w:color w:val="000000" w:themeColor="text1"/>
          <w:sz w:val="24"/>
          <w14:textFill>
            <w14:solidFill>
              <w14:schemeClr w14:val="tx1"/>
            </w14:solidFill>
          </w14:textFill>
        </w:rPr>
        <w:t>支持创新发展</w:t>
      </w:r>
    </w:p>
    <w:p w14:paraId="71BEC5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首台套、“制造精品”、“专精特新”等创新产品按规定享受政府采购支持政策。</w:t>
      </w:r>
    </w:p>
    <w:p w14:paraId="7459C0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w:t>
      </w:r>
      <w:r>
        <w:rPr>
          <w:rFonts w:hint="eastAsia" w:ascii="宋体" w:hAnsi="宋体" w:cs="仿宋"/>
          <w:color w:val="000000" w:themeColor="text1"/>
          <w:sz w:val="24"/>
          <w14:textFill>
            <w14:solidFill>
              <w14:schemeClr w14:val="tx1"/>
            </w14:solidFill>
          </w14:textFill>
        </w:rPr>
        <w:t>采购人应当贯彻落实知识产权保护相关法律法规，应当采购使用正版软件。</w:t>
      </w:r>
    </w:p>
    <w:p w14:paraId="27A52221">
      <w:pPr>
        <w:spacing w:line="360" w:lineRule="auto"/>
        <w:ind w:firstLine="240" w:firstLineChars="100"/>
        <w:rPr>
          <w:rFonts w:ascii="宋体" w:hAnsi="宋体" w:cs="宋体"/>
          <w:sz w:val="24"/>
        </w:rPr>
      </w:pPr>
      <w:r>
        <w:rPr>
          <w:rFonts w:hint="eastAsia" w:ascii="宋体" w:hAnsi="宋体" w:cs="宋体"/>
          <w:sz w:val="24"/>
        </w:rPr>
        <w:t>3.5 平等对待内外资企业和符合条件的破产重整企业</w:t>
      </w:r>
    </w:p>
    <w:p w14:paraId="64E2436D">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5138CA28">
      <w:pPr>
        <w:spacing w:line="360" w:lineRule="auto"/>
        <w:rPr>
          <w:b/>
        </w:rPr>
      </w:pPr>
      <w:r>
        <w:rPr>
          <w:rFonts w:hint="eastAsia" w:ascii="宋体" w:hAnsi="宋体" w:cs="宋体"/>
          <w:b/>
          <w:sz w:val="24"/>
        </w:rPr>
        <w:t>4. 询问、质疑、投诉</w:t>
      </w:r>
    </w:p>
    <w:p w14:paraId="493B6CCA">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7C32B95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D0E8C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3BAE46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B0FA8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3DF148EE">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3BB5E1F4">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9414D0">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0C4A4438">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61EFE2E8">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35B47538">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541BE652">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6B898CF0">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4EEB2DF2">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42A5F98B">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0AFB6F21">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2149B6F4">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C8E811A">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680E1AF8">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F5F5641">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7AAF76B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rPr>
        <w:t xml:space="preserve"> </w:t>
      </w:r>
      <w:r>
        <w:rPr>
          <w:rFonts w:hint="eastAsia" w:ascii="宋体" w:hAnsi="宋体" w:cs="宋体"/>
          <w:kern w:val="0"/>
          <w:sz w:val="24"/>
          <w:lang w:val="zh-CN"/>
        </w:rPr>
        <w:t>供应商投诉</w:t>
      </w:r>
    </w:p>
    <w:p w14:paraId="621932A1">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797462CC">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46EC2585">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1632639A">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1096F86A">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7737D6BF">
      <w:pPr>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6ECC9BA0">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s="仿宋"/>
          <w:color w:val="000000" w:themeColor="text1"/>
          <w14:textFill>
            <w14:solidFill>
              <w14:schemeClr w14:val="tx1"/>
            </w14:solidFill>
          </w14:textFill>
        </w:rPr>
        <w:t>采购人因政策变化、规划调整而不履行政府采购合同的，供应商可依据《杭州市涉企补偿救济实施办法（试行）》向采购人提起补偿申请。</w:t>
      </w:r>
    </w:p>
    <w:p w14:paraId="38568C2E">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58984ED1">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3B9A3DDF">
      <w:pPr>
        <w:spacing w:line="360" w:lineRule="auto"/>
        <w:rPr>
          <w:rFonts w:ascii="宋体" w:hAnsi="宋体" w:cs="宋体"/>
          <w:b/>
          <w:sz w:val="24"/>
        </w:rPr>
      </w:pPr>
      <w:r>
        <w:rPr>
          <w:rFonts w:hint="eastAsia" w:ascii="宋体" w:hAnsi="宋体" w:cs="宋体"/>
          <w:b/>
          <w:sz w:val="24"/>
        </w:rPr>
        <w:t>5. 招标文件的构成</w:t>
      </w:r>
    </w:p>
    <w:p w14:paraId="04568AA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1E77B6EE">
      <w:pPr>
        <w:pStyle w:val="32"/>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7AD20AF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1B285E9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AED85A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9F14F4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21B8F71">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C5E79F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3CC0968">
      <w:pPr>
        <w:pStyle w:val="32"/>
        <w:spacing w:line="360" w:lineRule="auto"/>
        <w:rPr>
          <w:rFonts w:hAnsi="宋体" w:cs="宋体"/>
          <w:b/>
          <w:sz w:val="24"/>
          <w:szCs w:val="24"/>
        </w:rPr>
      </w:pPr>
      <w:r>
        <w:rPr>
          <w:rFonts w:hint="eastAsia" w:hAnsi="宋体" w:cs="宋体"/>
          <w:b/>
          <w:sz w:val="24"/>
          <w:szCs w:val="24"/>
        </w:rPr>
        <w:t>6. 招标文件的澄清、修改</w:t>
      </w:r>
    </w:p>
    <w:p w14:paraId="737E62E6">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68A4F47">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3E3C60">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18C45F9F">
      <w:pPr>
        <w:pStyle w:val="32"/>
        <w:spacing w:line="360" w:lineRule="auto"/>
        <w:rPr>
          <w:rFonts w:hAnsi="宋体" w:cs="宋体"/>
          <w:b/>
          <w:sz w:val="24"/>
          <w:szCs w:val="24"/>
        </w:rPr>
      </w:pPr>
      <w:r>
        <w:rPr>
          <w:rFonts w:hint="eastAsia" w:hAnsi="宋体" w:cs="宋体"/>
          <w:b/>
          <w:sz w:val="24"/>
          <w:szCs w:val="24"/>
        </w:rPr>
        <w:t>7. 招标文件的获取</w:t>
      </w:r>
    </w:p>
    <w:p w14:paraId="1FF8D42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932F1B6">
      <w:pPr>
        <w:pStyle w:val="32"/>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5A274213">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A574B3B">
      <w:pPr>
        <w:pStyle w:val="32"/>
        <w:numPr>
          <w:ilvl w:val="0"/>
          <w:numId w:val="3"/>
        </w:numPr>
        <w:spacing w:line="360" w:lineRule="auto"/>
        <w:rPr>
          <w:rFonts w:hAnsi="宋体" w:cs="宋体"/>
          <w:b/>
          <w:sz w:val="24"/>
          <w:szCs w:val="24"/>
        </w:rPr>
      </w:pPr>
      <w:r>
        <w:rPr>
          <w:rFonts w:hint="eastAsia" w:hAnsi="宋体" w:cs="宋体"/>
          <w:b/>
          <w:sz w:val="24"/>
          <w:szCs w:val="24"/>
        </w:rPr>
        <w:t>投标保证金</w:t>
      </w:r>
    </w:p>
    <w:p w14:paraId="3EEBF66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6ACBBF1">
      <w:pPr>
        <w:pStyle w:val="32"/>
        <w:spacing w:line="360" w:lineRule="auto"/>
        <w:rPr>
          <w:rFonts w:hAnsi="宋体" w:cs="宋体"/>
          <w:b/>
          <w:sz w:val="24"/>
          <w:szCs w:val="24"/>
        </w:rPr>
      </w:pPr>
      <w:r>
        <w:rPr>
          <w:rFonts w:hint="eastAsia" w:hAnsi="宋体" w:cs="宋体"/>
          <w:b/>
          <w:sz w:val="24"/>
          <w:szCs w:val="24"/>
        </w:rPr>
        <w:t>10. 投标文件的语言</w:t>
      </w:r>
    </w:p>
    <w:p w14:paraId="1B23944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4A8D14E">
      <w:pPr>
        <w:pStyle w:val="32"/>
        <w:spacing w:line="360" w:lineRule="auto"/>
        <w:rPr>
          <w:rFonts w:hAnsi="宋体" w:cs="宋体"/>
          <w:b/>
          <w:sz w:val="24"/>
          <w:szCs w:val="24"/>
        </w:rPr>
      </w:pPr>
      <w:r>
        <w:rPr>
          <w:rFonts w:hint="eastAsia" w:hAnsi="宋体" w:cs="宋体"/>
          <w:b/>
          <w:sz w:val="24"/>
          <w:szCs w:val="24"/>
        </w:rPr>
        <w:t>11. 投标文件的组成</w:t>
      </w:r>
    </w:p>
    <w:p w14:paraId="24FD3037">
      <w:pPr>
        <w:snapToGrid w:val="0"/>
        <w:spacing w:line="360" w:lineRule="auto"/>
        <w:ind w:firstLine="482" w:firstLineChars="200"/>
        <w:rPr>
          <w:rFonts w:hAnsi="宋体" w:cs="宋体"/>
          <w:b/>
          <w:color w:val="000000" w:themeColor="text1"/>
          <w:sz w:val="24"/>
          <w14:textFill>
            <w14:solidFill>
              <w14:schemeClr w14:val="tx1"/>
            </w14:solidFill>
          </w14:textFill>
        </w:rPr>
      </w:pPr>
      <w:r>
        <w:rPr>
          <w:rFonts w:hint="eastAsia" w:ascii="宋体" w:hAnsi="宋体" w:cs="宋体"/>
          <w:b/>
          <w:snapToGrid w:val="0"/>
          <w:color w:val="000000" w:themeColor="text1"/>
          <w:sz w:val="24"/>
          <w14:textFill>
            <w14:solidFill>
              <w14:schemeClr w14:val="tx1"/>
            </w14:solidFill>
          </w14:textFill>
        </w:rPr>
        <w:t>▲投标文件至少应包括以下文件。</w:t>
      </w:r>
    </w:p>
    <w:p w14:paraId="058DF2D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E47315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CB8FAB3">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6A2DD50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DAC188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D373F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15A4F5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6B960B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3A49C3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CA51C3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8269EC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AD573A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88EF5C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0B2493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A5DB4B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F67E96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9ED4B41">
      <w:pPr>
        <w:pStyle w:val="964"/>
        <w:adjustRightInd w:val="0"/>
        <w:spacing w:line="360" w:lineRule="auto"/>
        <w:ind w:firstLine="960" w:firstLineChars="400"/>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11.3.2 报价情况说明（如供应商报价低于项目预算50%的，应当提交本文档，详细阐述不影响产品质量或者诚信履约的具体原因）；</w:t>
      </w:r>
    </w:p>
    <w:p w14:paraId="1113173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w:t>
      </w:r>
    </w:p>
    <w:p w14:paraId="7A93FE1F">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52E7370">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4623FE91">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投标人应对投标文件中材料的真实性、合法性负责。投标人可事先在公开官网查询、核对相关证书和报告内容，确保投标文件资料准确无误。</w:t>
      </w:r>
    </w:p>
    <w:p w14:paraId="692C2ACD">
      <w:pPr>
        <w:pStyle w:val="128"/>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1DDB2475">
      <w:pPr>
        <w:spacing w:line="360" w:lineRule="auto"/>
        <w:ind w:firstLine="480" w:firstLineChars="200"/>
        <w:rPr>
          <w:rFonts w:ascii="宋体" w:hAnsi="宋体" w:cs="宋体"/>
          <w:b/>
          <w:sz w:val="24"/>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12.1投标文件分为资格文件、商务技术文件、报价文件三部分。如果本项目分多个标项的，投标人应按所投标项提交相应的投标文件。各投标人在编制投标文件时请按照</w:t>
      </w:r>
      <w:r>
        <w:rPr>
          <w:rFonts w:hint="eastAsia" w:ascii="宋体" w:hAnsi="宋体" w:cs="宋体"/>
          <w:kern w:val="0"/>
          <w:sz w:val="24"/>
          <w:lang w:val="zh-CN"/>
        </w:rPr>
        <w:t>招标文件第六部分规定的格式进行，混乱的编排导致投标文件被误读或评标委员会查找不到有效文件是投标人的风险。</w:t>
      </w:r>
    </w:p>
    <w:p w14:paraId="4B64659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7A5DD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C1A9AE8">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2218D3ED">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4743E18">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62CAF7B">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25A81B1">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970AD46">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3EE83F4">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77E4982">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522DAEB">
      <w:pPr>
        <w:pStyle w:val="32"/>
        <w:numPr>
          <w:ilvl w:val="0"/>
          <w:numId w:val="5"/>
        </w:numPr>
        <w:spacing w:line="360" w:lineRule="auto"/>
        <w:rPr>
          <w:rFonts w:hAnsi="宋体" w:cs="宋体"/>
          <w:b/>
          <w:sz w:val="24"/>
          <w:szCs w:val="24"/>
        </w:rPr>
      </w:pPr>
      <w:r>
        <w:rPr>
          <w:rFonts w:hint="eastAsia" w:hAnsi="宋体" w:cs="宋体"/>
          <w:b/>
          <w:sz w:val="24"/>
          <w:szCs w:val="24"/>
        </w:rPr>
        <w:t>备份投标文件</w:t>
      </w:r>
    </w:p>
    <w:p w14:paraId="13F5D658">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D3C332B">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9A238FB">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2BE7C3F">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C79492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F161AB5">
      <w:pPr>
        <w:pStyle w:val="128"/>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64B9912E">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F08D5F7">
      <w:pPr>
        <w:pStyle w:val="128"/>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768F738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FDFC44D">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69A1D891">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E896854">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14:paraId="3FC8D135">
      <w:pPr>
        <w:pStyle w:val="128"/>
        <w:spacing w:before="0"/>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w:t>
      </w:r>
    </w:p>
    <w:p w14:paraId="64EAEBA8">
      <w:pPr>
        <w:pStyle w:val="554"/>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 开标</w:t>
      </w:r>
      <w:r>
        <w:rPr>
          <w:rFonts w:hint="eastAsia" w:ascii="宋体" w:hAnsi="宋体" w:cs="宋体"/>
          <w:color w:val="000000" w:themeColor="text1"/>
          <w:sz w:val="24"/>
          <w14:textFill>
            <w14:solidFill>
              <w14:schemeClr w14:val="tx1"/>
            </w14:solidFill>
          </w14:textFill>
        </w:rPr>
        <w:t xml:space="preserve"> </w:t>
      </w:r>
    </w:p>
    <w:p w14:paraId="7218DD08">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0447C1E6">
      <w:pPr>
        <w:pStyle w:val="554"/>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0697C310">
      <w:pPr>
        <w:pStyle w:val="554"/>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9C38028">
      <w:pPr>
        <w:pStyle w:val="128"/>
        <w:spacing w:before="0"/>
        <w:ind w:firstLine="0" w:firstLineChars="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五、资格审查</w:t>
      </w:r>
    </w:p>
    <w:p w14:paraId="76D0AA2C">
      <w:pPr>
        <w:widowControl/>
        <w:numPr>
          <w:ilvl w:val="0"/>
          <w:numId w:val="7"/>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1AE7180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1B81FAC">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250730E">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1C1B22A">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9ACF00C">
      <w:pPr>
        <w:pStyle w:val="128"/>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01E29F9A">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E66EDD1">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E29B48">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AD51BC9">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A1B1D89">
      <w:pPr>
        <w:snapToGrid w:val="0"/>
        <w:spacing w:line="360" w:lineRule="auto"/>
        <w:jc w:val="center"/>
        <w:outlineLvl w:val="0"/>
        <w:rPr>
          <w:rFonts w:ascii="宋体" w:hAnsi="宋体" w:cs="宋体"/>
          <w:b/>
          <w:sz w:val="32"/>
          <w:szCs w:val="32"/>
        </w:rPr>
      </w:pPr>
      <w:r>
        <w:rPr>
          <w:rFonts w:hint="eastAsia" w:ascii="宋体" w:hAnsi="宋体" w:cs="宋体"/>
          <w:b/>
          <w:sz w:val="32"/>
          <w:szCs w:val="32"/>
        </w:rPr>
        <w:t>六、评标</w:t>
      </w:r>
    </w:p>
    <w:p w14:paraId="26B9CBD7">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C304AFF">
      <w:pPr>
        <w:snapToGrid w:val="0"/>
        <w:spacing w:line="360" w:lineRule="auto"/>
        <w:jc w:val="center"/>
        <w:outlineLvl w:val="0"/>
        <w:rPr>
          <w:rFonts w:ascii="宋体" w:hAnsi="宋体" w:cs="宋体"/>
          <w:b/>
          <w:sz w:val="32"/>
          <w:szCs w:val="32"/>
        </w:rPr>
      </w:pPr>
      <w:r>
        <w:rPr>
          <w:rFonts w:hint="eastAsia" w:ascii="宋体" w:hAnsi="宋体" w:cs="宋体"/>
          <w:b/>
          <w:sz w:val="32"/>
          <w:szCs w:val="32"/>
        </w:rPr>
        <w:t>七、定标</w:t>
      </w:r>
    </w:p>
    <w:p w14:paraId="4CD9E6AB">
      <w:pPr>
        <w:pStyle w:val="24"/>
        <w:spacing w:line="360" w:lineRule="auto"/>
        <w:ind w:left="479" w:hanging="479" w:hangingChars="199"/>
        <w:rPr>
          <w:rFonts w:cs="宋体"/>
          <w:b/>
        </w:rPr>
      </w:pPr>
      <w:r>
        <w:rPr>
          <w:rFonts w:hint="eastAsia" w:cs="宋体"/>
          <w:b/>
        </w:rPr>
        <w:t>22. 确定中标供应商</w:t>
      </w:r>
    </w:p>
    <w:p w14:paraId="7F861253">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000000" w:themeColor="text1"/>
          <w:szCs w:val="24"/>
          <w14:textFill>
            <w14:solidFill>
              <w14:schemeClr w14:val="tx1"/>
            </w14:solidFill>
          </w14:textFill>
        </w:rPr>
        <w:t>商，为提高政府采购效率，鼓励在收到评审报告当天在线确定中标或者成交供应商。</w:t>
      </w:r>
      <w:r>
        <w:rPr>
          <w:rFonts w:hint="eastAsia" w:ascii="宋体" w:hAnsi="宋体" w:cs="宋体"/>
          <w:szCs w:val="24"/>
        </w:rPr>
        <w:t>中标、成交通知书和中标、成交结果公告应当在规定时间内同时发出。</w:t>
      </w:r>
    </w:p>
    <w:p w14:paraId="2C36D401">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5B60CE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CB5C7B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5FA9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DD0FD92">
      <w:pPr>
        <w:pStyle w:val="2"/>
        <w:tabs>
          <w:tab w:val="clear" w:pos="432"/>
        </w:tabs>
        <w:ind w:left="12" w:hanging="12"/>
        <w:rPr>
          <w:color w:val="000000" w:themeColor="text1"/>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24.及时复核供应商材料。</w:t>
      </w:r>
      <w:r>
        <w:rPr>
          <w:rFonts w:cs="仿宋_GB2312" w:asciiTheme="minorEastAsia" w:hAnsiTheme="minorEastAsia" w:eastAsiaTheme="minorEastAsia"/>
          <w:b w:val="0"/>
          <w:bCs w:val="0"/>
          <w:color w:val="000000" w:themeColor="text1"/>
          <w:sz w:val="24"/>
          <w:szCs w:val="24"/>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67DBA66">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八、合同授予</w:t>
      </w:r>
    </w:p>
    <w:p w14:paraId="1DB6DE58">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25. </w:t>
      </w:r>
      <w:r>
        <w:rPr>
          <w:rFonts w:hint="eastAsia" w:cs="宋体"/>
          <w:color w:val="000000" w:themeColor="text1"/>
          <w14:textFill>
            <w14:solidFill>
              <w14:schemeClr w14:val="tx1"/>
            </w14:solidFill>
          </w14:textFill>
        </w:rPr>
        <w:t>合同主要条款详见第五部分拟签订的合同文本。</w:t>
      </w:r>
    </w:p>
    <w:p w14:paraId="2BAF76A2">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合同的签订</w:t>
      </w:r>
    </w:p>
    <w:p w14:paraId="6AE3218E">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2B93A7">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0B4578D1">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26.3如签订合同并生效后，供应商无故拒绝或延期，除按照合同条款处理外，列入不良行为记录一次，并给予通报。</w:t>
      </w:r>
    </w:p>
    <w:p w14:paraId="109B06E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26.4中标供应商拒绝与采购人签订合同的，采购人可以按照评审报告推荐的中标或者成交候选人名单排序，确定下一候选人为中标供应商，也可以重新开展政府采购活动。</w:t>
      </w:r>
    </w:p>
    <w:p w14:paraId="16A52AEA">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26.5采购合同由采购人与中标供应商根据招标文件、投标文件等内容通过政府采购电子交易平台在线签订，自动备案。</w:t>
      </w:r>
    </w:p>
    <w:p w14:paraId="7E67841E">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27. 履约保证金</w:t>
      </w:r>
    </w:p>
    <w:p w14:paraId="52ED721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028AF18">
      <w:pPr>
        <w:tabs>
          <w:tab w:val="left" w:pos="0"/>
        </w:tabs>
        <w:spacing w:line="360" w:lineRule="auto"/>
        <w:ind w:firstLine="482"/>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w:t>
      </w:r>
      <w:r>
        <w:rPr>
          <w:rFonts w:hint="eastAsia" w:ascii="宋体" w:hAnsi="宋体" w:cs="宋体"/>
          <w:snapToGrid w:val="0"/>
          <w:color w:val="000000" w:themeColor="text1"/>
          <w:kern w:val="28"/>
          <w:sz w:val="24"/>
          <w14:textFill>
            <w14:solidFill>
              <w14:schemeClr w14:val="tx1"/>
            </w14:solidFill>
          </w14:textFill>
        </w:rPr>
        <w:t>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0BC9693">
      <w:pPr>
        <w:pStyle w:val="2"/>
        <w:ind w:left="0" w:firstLine="0"/>
        <w:rPr>
          <w:color w:val="000000" w:themeColor="text1"/>
          <w14:textFill>
            <w14:solidFill>
              <w14:schemeClr w14:val="tx1"/>
            </w14:solidFill>
          </w14:textFill>
        </w:rPr>
      </w:pPr>
      <w:r>
        <w:rPr>
          <w:rFonts w:hint="eastAsia" w:ascii="宋体" w:hAnsi="宋体" w:eastAsia="宋体"/>
          <w:color w:val="000000" w:themeColor="text1"/>
          <w:sz w:val="24"/>
          <w:lang w:val="en-US"/>
          <w14:textFill>
            <w14:solidFill>
              <w14:schemeClr w14:val="tx1"/>
            </w14:solidFill>
          </w14:textFill>
        </w:rPr>
        <w:t>28.</w:t>
      </w:r>
      <w:r>
        <w:rPr>
          <w:rFonts w:ascii="宋体" w:hAnsi="宋体" w:eastAsia="宋体"/>
          <w:color w:val="000000" w:themeColor="text1"/>
          <w:sz w:val="24"/>
          <w:lang w:val="en-US"/>
          <w14:textFill>
            <w14:solidFill>
              <w14:schemeClr w14:val="tx1"/>
            </w14:solidFill>
          </w14:textFill>
        </w:rPr>
        <w:t>预付款</w:t>
      </w:r>
    </w:p>
    <w:p w14:paraId="3D9EDC5C">
      <w:pPr>
        <w:adjustRightInd/>
        <w:spacing w:line="360" w:lineRule="auto"/>
        <w:ind w:firstLine="480" w:firstLineChars="200"/>
        <w:rPr>
          <w:color w:val="000000" w:themeColor="text1"/>
          <w14:textFill>
            <w14:solidFill>
              <w14:schemeClr w14:val="tx1"/>
            </w14:solidFill>
          </w14:textFill>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w:t>
      </w:r>
      <w:r>
        <w:rPr>
          <w:rFonts w:hint="eastAsia" w:ascii="宋体" w:hAnsi="宋体"/>
          <w:color w:val="000000" w:themeColor="text1"/>
          <w:sz w:val="24"/>
          <w14:textFill>
            <w14:solidFill>
              <w14:schemeClr w14:val="tx1"/>
            </w14:solidFill>
          </w14:textFill>
        </w:rPr>
        <w:t>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779088F8">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九、电子交易活动的中止</w:t>
      </w:r>
    </w:p>
    <w:p w14:paraId="7F103076">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hint="eastAsia" w:ascii="宋体" w:hAnsi="宋体" w:cs="宋体"/>
          <w:b/>
          <w:bCs/>
          <w:color w:val="000000" w:themeColor="text1"/>
          <w:szCs w:val="24"/>
          <w14:textFill>
            <w14:solidFill>
              <w14:schemeClr w14:val="tx1"/>
            </w14:solidFill>
          </w14:textFill>
        </w:rPr>
        <w:t>9</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D3756F9">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29.1电子交易平台发生故障而无法登录访问的； </w:t>
      </w:r>
    </w:p>
    <w:p w14:paraId="28BAA171">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29.2电子交易平台应用或数据库出现错误，不能进行正常操作的；</w:t>
      </w:r>
    </w:p>
    <w:p w14:paraId="1303558F">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29.3电子交易平台发现严重安全漏洞，有潜在泄密危险的；</w:t>
      </w:r>
    </w:p>
    <w:p w14:paraId="30CE916F">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29.4病毒发作导致不能进行正常操作的； </w:t>
      </w:r>
    </w:p>
    <w:p w14:paraId="3E9F10A7">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29.5其他无法保证电子交易的公平、公正和安全的情况。</w:t>
      </w:r>
    </w:p>
    <w:p w14:paraId="75375A8A">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30.出现以上情形，不影响采购公平、公正性的，采购组织机构可以待上述情形消除后继续组织电子交易活动，也可以决定某些环节以纸质形式进行；影响或可能影响采购公平、公正性的，应当重新采购。</w:t>
      </w:r>
    </w:p>
    <w:p w14:paraId="3BE0C081">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十、验收</w:t>
      </w:r>
    </w:p>
    <w:p w14:paraId="4FB6869D">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31. 验收</w:t>
      </w:r>
    </w:p>
    <w:p w14:paraId="0F72007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DDEF4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31.2采购人可以邀请参加本项目的其他投标人或者第三方机构参与验收。参与验收的投标人或者第三方机构的意见作为验收书的参考资料一并存档。</w:t>
      </w:r>
    </w:p>
    <w:p w14:paraId="217074FD">
      <w:pPr>
        <w:tabs>
          <w:tab w:val="left" w:pos="0"/>
        </w:tabs>
        <w:spacing w:line="360" w:lineRule="auto"/>
        <w:ind w:firstLine="480"/>
        <w:rPr>
          <w:rFonts w:ascii="宋体" w:hAnsi="宋体" w:cs="宋体"/>
          <w:kern w:val="0"/>
          <w:sz w:val="24"/>
        </w:rPr>
      </w:pPr>
      <w:r>
        <w:rPr>
          <w:rFonts w:hint="eastAsia" w:ascii="宋体" w:hAnsi="宋体" w:cs="宋体"/>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3AEE7C">
      <w:pPr>
        <w:tabs>
          <w:tab w:val="left" w:pos="0"/>
        </w:tabs>
        <w:spacing w:line="360" w:lineRule="auto"/>
        <w:ind w:firstLine="480"/>
        <w:rPr>
          <w:rFonts w:ascii="宋体" w:hAnsi="宋体" w:cs="宋体"/>
          <w:kern w:val="0"/>
          <w:sz w:val="24"/>
        </w:rPr>
      </w:pPr>
      <w:r>
        <w:rPr>
          <w:rFonts w:hint="eastAsia" w:ascii="宋体" w:hAnsi="宋体" w:cs="宋体"/>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2E87821A">
      <w:pPr>
        <w:widowControl/>
        <w:adjustRightInd/>
        <w:jc w:val="left"/>
        <w:rPr>
          <w:rFonts w:ascii="宋体" w:hAnsi="宋体" w:cs="宋体"/>
          <w:kern w:val="0"/>
          <w:sz w:val="24"/>
        </w:rPr>
      </w:pPr>
      <w:bookmarkStart w:id="14" w:name="_Hlt74707468"/>
      <w:bookmarkEnd w:id="14"/>
      <w:bookmarkStart w:id="15" w:name="_Hlt68073093"/>
      <w:bookmarkEnd w:id="15"/>
      <w:bookmarkStart w:id="16" w:name="_Hlt75236101"/>
      <w:bookmarkEnd w:id="16"/>
      <w:bookmarkStart w:id="17" w:name="_Hlt74730295"/>
      <w:bookmarkEnd w:id="17"/>
      <w:bookmarkStart w:id="18" w:name="_Hlt68072998"/>
      <w:bookmarkEnd w:id="18"/>
      <w:bookmarkStart w:id="19" w:name="_Hlt68072990"/>
      <w:bookmarkEnd w:id="19"/>
      <w:bookmarkStart w:id="20" w:name="_Hlt74729768"/>
      <w:bookmarkEnd w:id="20"/>
      <w:bookmarkStart w:id="21" w:name="_Hlt68403820"/>
      <w:bookmarkEnd w:id="21"/>
      <w:bookmarkStart w:id="22" w:name="_Hlt74714665"/>
      <w:bookmarkEnd w:id="22"/>
      <w:bookmarkStart w:id="23" w:name="_Hlt75236290"/>
      <w:bookmarkEnd w:id="23"/>
      <w:bookmarkStart w:id="24" w:name="_Hlt68057669"/>
      <w:bookmarkEnd w:id="24"/>
      <w:bookmarkStart w:id="25" w:name="_Hlt75236011"/>
      <w:bookmarkEnd w:id="25"/>
      <w:bookmarkStart w:id="26" w:name="第四部分"/>
      <w:r>
        <w:rPr>
          <w:rFonts w:ascii="宋体" w:hAnsi="宋体" w:cs="宋体"/>
          <w:kern w:val="0"/>
          <w:sz w:val="24"/>
        </w:rPr>
        <w:br w:type="page"/>
      </w:r>
    </w:p>
    <w:p w14:paraId="19113011">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78CF41B2">
      <w:pPr>
        <w:snapToGrid w:val="0"/>
        <w:rPr>
          <w:rStyle w:val="962"/>
          <w:i w:val="0"/>
          <w:iCs w:val="0"/>
        </w:rPr>
      </w:pPr>
      <w:r>
        <w:rPr>
          <w:rStyle w:val="962"/>
          <w:rFonts w:hint="eastAsia"/>
          <w:i w:val="0"/>
          <w:iCs w:val="0"/>
        </w:rPr>
        <w:t>属于实质性要求条款的，请用符号“▲”标明，否则属于非实质性要求。“★”系产品采购项目中单一产品或核心产品。</w:t>
      </w:r>
    </w:p>
    <w:p w14:paraId="0E3AD648">
      <w:pPr>
        <w:pStyle w:val="2"/>
        <w:numPr>
          <w:ilvl w:val="0"/>
          <w:numId w:val="8"/>
        </w:numPr>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2C969C5C">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标项一：</w:t>
      </w:r>
      <w:r>
        <w:rPr>
          <w:rFonts w:hint="eastAsia" w:asciiTheme="minorEastAsia" w:hAnsiTheme="minorEastAsia" w:eastAsiaTheme="minorEastAsia"/>
          <w:sz w:val="24"/>
          <w:lang w:val="en-US"/>
        </w:rPr>
        <w:t>宁围街道专业交通安全劝导员服务项目</w:t>
      </w:r>
      <w:r>
        <w:rPr>
          <w:rFonts w:hint="eastAsia" w:asciiTheme="minorEastAsia" w:hAnsiTheme="minorEastAsia" w:eastAsiaTheme="minorEastAsia" w:cstheme="minorEastAsia"/>
        </w:rPr>
        <w:t xml:space="preserve">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727"/>
        <w:gridCol w:w="735"/>
        <w:gridCol w:w="510"/>
        <w:gridCol w:w="1215"/>
        <w:gridCol w:w="1590"/>
        <w:gridCol w:w="1379"/>
      </w:tblGrid>
      <w:tr w14:paraId="7A1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5EB72909">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727" w:type="dxa"/>
            <w:tcMar>
              <w:top w:w="15" w:type="dxa"/>
              <w:left w:w="15" w:type="dxa"/>
              <w:bottom w:w="0" w:type="dxa"/>
              <w:right w:w="15" w:type="dxa"/>
            </w:tcMar>
            <w:vAlign w:val="center"/>
          </w:tcPr>
          <w:p w14:paraId="60E65E57">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735" w:type="dxa"/>
            <w:tcMar>
              <w:top w:w="15" w:type="dxa"/>
              <w:left w:w="15" w:type="dxa"/>
              <w:bottom w:w="0" w:type="dxa"/>
              <w:right w:w="15" w:type="dxa"/>
            </w:tcMar>
            <w:vAlign w:val="center"/>
          </w:tcPr>
          <w:p w14:paraId="1A8B120B">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510" w:type="dxa"/>
            <w:tcMar>
              <w:top w:w="15" w:type="dxa"/>
              <w:left w:w="15" w:type="dxa"/>
              <w:bottom w:w="0" w:type="dxa"/>
              <w:right w:w="15" w:type="dxa"/>
            </w:tcMar>
            <w:vAlign w:val="center"/>
          </w:tcPr>
          <w:p w14:paraId="153D2436">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215" w:type="dxa"/>
            <w:vAlign w:val="center"/>
          </w:tcPr>
          <w:p w14:paraId="066246FF">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预算（元）</w:t>
            </w:r>
          </w:p>
        </w:tc>
        <w:tc>
          <w:tcPr>
            <w:tcW w:w="1590" w:type="dxa"/>
            <w:vAlign w:val="center"/>
          </w:tcPr>
          <w:p w14:paraId="50E4F553">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简要规格描述或基本情况介绍</w:t>
            </w:r>
          </w:p>
        </w:tc>
        <w:tc>
          <w:tcPr>
            <w:tcW w:w="1379" w:type="dxa"/>
            <w:vAlign w:val="center"/>
          </w:tcPr>
          <w:p w14:paraId="2932C2B3">
            <w:pPr>
              <w:tabs>
                <w:tab w:val="left" w:pos="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highlight w:val="none"/>
              </w:rPr>
              <w:t>最高限价</w:t>
            </w:r>
          </w:p>
        </w:tc>
      </w:tr>
      <w:tr w14:paraId="57DA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0DA0D4FF">
            <w:pPr>
              <w:tabs>
                <w:tab w:val="left" w:pos="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27" w:type="dxa"/>
            <w:tcMar>
              <w:top w:w="15" w:type="dxa"/>
              <w:left w:w="15" w:type="dxa"/>
              <w:bottom w:w="0" w:type="dxa"/>
              <w:right w:w="15" w:type="dxa"/>
            </w:tcMar>
            <w:vAlign w:val="center"/>
          </w:tcPr>
          <w:p w14:paraId="7D0B94FB">
            <w:pPr>
              <w:jc w:val="center"/>
              <w:textAlignment w:val="center"/>
              <w:rPr>
                <w:rFonts w:asciiTheme="minorEastAsia" w:hAnsiTheme="minorEastAsia" w:eastAsiaTheme="minorEastAsia" w:cstheme="minorEastAsia"/>
              </w:rPr>
            </w:pPr>
            <w:r>
              <w:rPr>
                <w:rFonts w:hint="eastAsia" w:asciiTheme="minorEastAsia" w:hAnsiTheme="minorEastAsia" w:eastAsiaTheme="minorEastAsia"/>
                <w:sz w:val="24"/>
              </w:rPr>
              <w:t>宁围街道专业交通安全劝导员服务项目</w:t>
            </w:r>
          </w:p>
        </w:tc>
        <w:tc>
          <w:tcPr>
            <w:tcW w:w="735" w:type="dxa"/>
            <w:tcMar>
              <w:top w:w="15" w:type="dxa"/>
              <w:left w:w="15" w:type="dxa"/>
              <w:bottom w:w="0" w:type="dxa"/>
              <w:right w:w="15" w:type="dxa"/>
            </w:tcMar>
            <w:vAlign w:val="center"/>
          </w:tcPr>
          <w:p w14:paraId="00DB9ACA">
            <w:pPr>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10" w:type="dxa"/>
            <w:tcMar>
              <w:top w:w="15" w:type="dxa"/>
              <w:left w:w="15" w:type="dxa"/>
              <w:bottom w:w="0" w:type="dxa"/>
              <w:right w:w="15" w:type="dxa"/>
            </w:tcMar>
            <w:vAlign w:val="center"/>
          </w:tcPr>
          <w:p w14:paraId="274E48BF">
            <w:pPr>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215" w:type="dxa"/>
            <w:vAlign w:val="center"/>
          </w:tcPr>
          <w:p w14:paraId="60439BBF">
            <w:pPr>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1050000</w:t>
            </w:r>
          </w:p>
        </w:tc>
        <w:tc>
          <w:tcPr>
            <w:tcW w:w="1590" w:type="dxa"/>
            <w:vAlign w:val="center"/>
          </w:tcPr>
          <w:p w14:paraId="532A9A1F">
            <w:pPr>
              <w:tabs>
                <w:tab w:val="left" w:pos="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详见招标需求</w:t>
            </w:r>
          </w:p>
        </w:tc>
        <w:tc>
          <w:tcPr>
            <w:tcW w:w="1379" w:type="dxa"/>
            <w:vAlign w:val="center"/>
          </w:tcPr>
          <w:p w14:paraId="0BBF5789">
            <w:pPr>
              <w:jc w:val="center"/>
              <w:textAlignment w:val="center"/>
              <w:rPr>
                <w:rFonts w:asciiTheme="minorEastAsia" w:hAnsiTheme="minorEastAsia" w:eastAsiaTheme="minorEastAsia" w:cstheme="minorEastAsia"/>
              </w:rPr>
            </w:pPr>
            <w:r>
              <w:rPr>
                <w:rFonts w:ascii="宋体" w:hAnsi="宋体" w:cs="宋体"/>
                <w:b/>
                <w:bCs/>
                <w:sz w:val="24"/>
                <w:highlight w:val="none"/>
              </w:rPr>
              <w:t>17500元/月</w:t>
            </w:r>
          </w:p>
        </w:tc>
      </w:tr>
    </w:tbl>
    <w:p w14:paraId="7B166202">
      <w:pP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注：▲</w:t>
      </w:r>
      <w:r>
        <w:rPr>
          <w:rFonts w:hint="eastAsia" w:asciiTheme="minorEastAsia" w:hAnsiTheme="minorEastAsia" w:eastAsiaTheme="minorEastAsia" w:cstheme="minorEastAsia"/>
          <w:b/>
          <w:sz w:val="22"/>
          <w:szCs w:val="22"/>
          <w:highlight w:val="none"/>
        </w:rPr>
        <w:t>投标人需在投标（开标）一览表中明确投标报价，报价不得超过最高限价</w:t>
      </w:r>
      <w:r>
        <w:rPr>
          <w:rFonts w:hint="eastAsia" w:asciiTheme="minorEastAsia" w:hAnsiTheme="minorEastAsia" w:eastAsiaTheme="minorEastAsia" w:cstheme="minorEastAsia"/>
          <w:b/>
          <w:sz w:val="22"/>
          <w:szCs w:val="22"/>
        </w:rPr>
        <w:t>。</w:t>
      </w:r>
    </w:p>
    <w:p w14:paraId="080C6081">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4FA619D4">
      <w:pPr>
        <w:pStyle w:val="2"/>
        <w:numPr>
          <w:ilvl w:val="0"/>
          <w:numId w:val="8"/>
        </w:numPr>
        <w:jc w:val="center"/>
        <w:rPr>
          <w:rFonts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4A830704">
      <w:pPr>
        <w:snapToGrid w:val="0"/>
        <w:spacing w:line="360" w:lineRule="auto"/>
        <w:ind w:firstLine="482" w:firstLineChars="200"/>
        <w:rPr>
          <w:rFonts w:ascii="宋体" w:hAnsi="宋体"/>
          <w:b/>
          <w:bCs/>
          <w:color w:val="auto"/>
          <w:sz w:val="24"/>
        </w:rPr>
      </w:pPr>
      <w:bookmarkStart w:id="27" w:name="_Hlk101792834"/>
      <w:r>
        <w:rPr>
          <w:rFonts w:hint="eastAsia" w:ascii="宋体" w:hAnsi="宋体"/>
          <w:b/>
          <w:bCs/>
          <w:color w:val="auto"/>
          <w:sz w:val="24"/>
        </w:rPr>
        <w:t>一、项目概况</w:t>
      </w:r>
    </w:p>
    <w:p w14:paraId="77B53659">
      <w:pPr>
        <w:snapToGrid w:val="0"/>
        <w:spacing w:line="360" w:lineRule="auto"/>
        <w:ind w:firstLine="480" w:firstLineChars="200"/>
        <w:rPr>
          <w:rFonts w:ascii="宋体" w:hAnsi="宋体"/>
          <w:color w:val="auto"/>
          <w:sz w:val="24"/>
        </w:rPr>
      </w:pPr>
      <w:r>
        <w:rPr>
          <w:rFonts w:hint="eastAsia" w:ascii="宋体" w:hAnsi="宋体"/>
          <w:color w:val="auto"/>
          <w:sz w:val="24"/>
        </w:rPr>
        <w:t>根据杭州市萧山区宁围街道摘牌工作需要，对辖区内建设四路，鸿达路，空港大道共三条货运廊道进行整治提升，为有效降低事故发生，提升电动车、汽车守法率，在三条道路配备专业劝导员，至少</w:t>
      </w:r>
      <w:r>
        <w:rPr>
          <w:rFonts w:ascii="宋体" w:hAnsi="宋体"/>
          <w:color w:val="auto"/>
          <w:sz w:val="24"/>
        </w:rPr>
        <w:t>11</w:t>
      </w:r>
      <w:r>
        <w:rPr>
          <w:rFonts w:hint="eastAsia" w:ascii="宋体" w:hAnsi="宋体"/>
          <w:color w:val="auto"/>
          <w:sz w:val="24"/>
        </w:rPr>
        <w:t>个路口，每个路口至少配备</w:t>
      </w:r>
      <w:r>
        <w:rPr>
          <w:rFonts w:ascii="宋体" w:hAnsi="宋体"/>
          <w:color w:val="auto"/>
          <w:sz w:val="24"/>
        </w:rPr>
        <w:t>2</w:t>
      </w:r>
      <w:r>
        <w:rPr>
          <w:rFonts w:hint="eastAsia" w:ascii="宋体" w:hAnsi="宋体"/>
          <w:color w:val="auto"/>
          <w:sz w:val="24"/>
        </w:rPr>
        <w:t>个岗位。通过交通巡查、劝导、固守等方式协助交通安全管理。</w:t>
      </w:r>
    </w:p>
    <w:p w14:paraId="18E1A19D">
      <w:pPr>
        <w:snapToGrid w:val="0"/>
        <w:spacing w:line="360" w:lineRule="auto"/>
        <w:ind w:firstLine="482" w:firstLineChars="200"/>
        <w:rPr>
          <w:rFonts w:ascii="宋体" w:hAnsi="宋体"/>
          <w:b/>
          <w:bCs/>
          <w:color w:val="auto"/>
          <w:sz w:val="24"/>
        </w:rPr>
      </w:pPr>
      <w:r>
        <w:rPr>
          <w:rFonts w:hint="eastAsia" w:ascii="宋体" w:hAnsi="宋体"/>
          <w:b/>
          <w:bCs/>
          <w:color w:val="auto"/>
          <w:sz w:val="24"/>
        </w:rPr>
        <w:t>二、服务期限</w:t>
      </w:r>
    </w:p>
    <w:p w14:paraId="3037AF21">
      <w:pPr>
        <w:snapToGrid w:val="0"/>
        <w:spacing w:line="360" w:lineRule="auto"/>
        <w:ind w:firstLine="480" w:firstLineChars="200"/>
        <w:rPr>
          <w:rFonts w:ascii="宋体" w:hAnsi="宋体"/>
          <w:color w:val="auto"/>
          <w:sz w:val="24"/>
        </w:rPr>
      </w:pPr>
      <w:r>
        <w:rPr>
          <w:rFonts w:hint="eastAsia" w:asciiTheme="minorEastAsia" w:hAnsiTheme="minorEastAsia" w:eastAsiaTheme="minorEastAsia"/>
          <w:color w:val="auto"/>
          <w:sz w:val="24"/>
        </w:rPr>
        <w:t>合同签订之日起至</w:t>
      </w:r>
      <w:r>
        <w:rPr>
          <w:rFonts w:asciiTheme="minorEastAsia" w:hAnsiTheme="minorEastAsia" w:eastAsiaTheme="minorEastAsia"/>
          <w:color w:val="auto"/>
          <w:sz w:val="24"/>
        </w:rPr>
        <w:t>2025</w:t>
      </w:r>
      <w:r>
        <w:rPr>
          <w:rFonts w:hint="eastAsia" w:asciiTheme="minorEastAsia" w:hAnsiTheme="minorEastAsia" w:eastAsiaTheme="minorEastAsia"/>
          <w:color w:val="auto"/>
          <w:sz w:val="24"/>
        </w:rPr>
        <w:t>年</w:t>
      </w:r>
      <w:r>
        <w:rPr>
          <w:rFonts w:asciiTheme="minorEastAsia" w:hAnsiTheme="minorEastAsia" w:eastAsiaTheme="minorEastAsia"/>
          <w:color w:val="auto"/>
          <w:sz w:val="24"/>
        </w:rPr>
        <w:t>12</w:t>
      </w:r>
      <w:r>
        <w:rPr>
          <w:rFonts w:hint="eastAsia" w:asciiTheme="minorEastAsia" w:hAnsiTheme="minorEastAsia" w:eastAsiaTheme="minorEastAsia"/>
          <w:color w:val="auto"/>
          <w:sz w:val="24"/>
        </w:rPr>
        <w:t>月</w:t>
      </w:r>
      <w:r>
        <w:rPr>
          <w:rFonts w:asciiTheme="minorEastAsia" w:hAnsiTheme="minorEastAsia" w:eastAsiaTheme="minorEastAsia"/>
          <w:color w:val="auto"/>
          <w:sz w:val="24"/>
        </w:rPr>
        <w:t>31</w:t>
      </w:r>
      <w:r>
        <w:rPr>
          <w:rFonts w:hint="eastAsia" w:asciiTheme="minorEastAsia" w:hAnsiTheme="minorEastAsia" w:eastAsiaTheme="minorEastAsia"/>
          <w:color w:val="auto"/>
          <w:sz w:val="24"/>
        </w:rPr>
        <w:t>日止</w:t>
      </w:r>
      <w:r>
        <w:rPr>
          <w:rFonts w:hint="eastAsia" w:ascii="宋体" w:hAnsi="宋体" w:cs="宋体"/>
          <w:b/>
          <w:color w:val="auto"/>
          <w:sz w:val="24"/>
        </w:rPr>
        <w:t>。</w:t>
      </w:r>
    </w:p>
    <w:p w14:paraId="67DAC5EA">
      <w:pPr>
        <w:snapToGrid w:val="0"/>
        <w:spacing w:line="360" w:lineRule="auto"/>
        <w:ind w:firstLine="482" w:firstLineChars="200"/>
        <w:rPr>
          <w:rFonts w:ascii="宋体" w:hAnsi="宋体"/>
          <w:b/>
          <w:bCs/>
          <w:color w:val="auto"/>
          <w:sz w:val="24"/>
        </w:rPr>
      </w:pPr>
      <w:r>
        <w:rPr>
          <w:rFonts w:hint="eastAsia" w:ascii="宋体" w:hAnsi="宋体"/>
          <w:b/>
          <w:bCs/>
          <w:color w:val="auto"/>
          <w:sz w:val="24"/>
        </w:rPr>
        <w:t>三、人员要求</w:t>
      </w:r>
    </w:p>
    <w:p w14:paraId="69373077">
      <w:pPr>
        <w:snapToGrid w:val="0"/>
        <w:spacing w:line="360" w:lineRule="auto"/>
        <w:ind w:firstLine="480" w:firstLineChars="200"/>
        <w:rPr>
          <w:rFonts w:ascii="宋体" w:hAnsi="宋体"/>
          <w:color w:val="auto"/>
          <w:sz w:val="24"/>
        </w:rPr>
      </w:pPr>
      <w:r>
        <w:rPr>
          <w:rFonts w:hint="eastAsia" w:ascii="宋体" w:hAnsi="宋体"/>
          <w:color w:val="auto"/>
          <w:sz w:val="24"/>
        </w:rPr>
        <w:t>专业劝导员，男性，具有初中以上文化程度，</w:t>
      </w:r>
      <w:r>
        <w:rPr>
          <w:rFonts w:ascii="宋体" w:hAnsi="宋体"/>
          <w:color w:val="auto"/>
          <w:sz w:val="24"/>
        </w:rPr>
        <w:t>年龄</w:t>
      </w:r>
      <w:r>
        <w:rPr>
          <w:rFonts w:hint="eastAsia" w:ascii="宋体" w:hAnsi="宋体"/>
          <w:color w:val="auto"/>
          <w:sz w:val="24"/>
        </w:rPr>
        <w:t>要求</w:t>
      </w:r>
      <w:r>
        <w:rPr>
          <w:rFonts w:ascii="宋体" w:hAnsi="宋体"/>
          <w:color w:val="auto"/>
          <w:sz w:val="24"/>
        </w:rPr>
        <w:t>50周岁</w:t>
      </w:r>
      <w:r>
        <w:rPr>
          <w:rFonts w:hint="eastAsia" w:ascii="宋体" w:hAnsi="宋体"/>
          <w:color w:val="auto"/>
          <w:sz w:val="24"/>
        </w:rPr>
        <w:t>（含）以下，中共党员、退伍军人及本市户籍人员优先，</w:t>
      </w:r>
      <w:r>
        <w:rPr>
          <w:rFonts w:ascii="宋体" w:hAnsi="宋体"/>
          <w:color w:val="auto"/>
          <w:sz w:val="24"/>
        </w:rPr>
        <w:t>身体健康，无残疾</w:t>
      </w:r>
      <w:r>
        <w:rPr>
          <w:rFonts w:hint="eastAsia" w:ascii="宋体" w:hAnsi="宋体"/>
          <w:color w:val="auto"/>
          <w:sz w:val="24"/>
        </w:rPr>
        <w:t>，无违法、犯罪及其他不良记录</w:t>
      </w:r>
      <w:r>
        <w:rPr>
          <w:rFonts w:ascii="宋体" w:hAnsi="宋体"/>
          <w:color w:val="auto"/>
          <w:sz w:val="24"/>
        </w:rPr>
        <w:t>。</w:t>
      </w:r>
    </w:p>
    <w:p w14:paraId="564ED2E7">
      <w:pPr>
        <w:snapToGrid w:val="0"/>
        <w:spacing w:line="360" w:lineRule="auto"/>
        <w:ind w:firstLine="482" w:firstLineChars="200"/>
        <w:rPr>
          <w:rFonts w:ascii="宋体" w:hAnsi="宋体"/>
          <w:b/>
          <w:bCs/>
          <w:color w:val="auto"/>
          <w:sz w:val="24"/>
        </w:rPr>
      </w:pPr>
      <w:r>
        <w:rPr>
          <w:rFonts w:hint="eastAsia" w:ascii="宋体" w:hAnsi="宋体"/>
          <w:b/>
          <w:bCs/>
          <w:color w:val="auto"/>
          <w:sz w:val="24"/>
        </w:rPr>
        <w:t>四、勤务时间</w:t>
      </w:r>
    </w:p>
    <w:p w14:paraId="1BD92D98">
      <w:pPr>
        <w:snapToGrid w:val="0"/>
        <w:spacing w:line="360" w:lineRule="auto"/>
        <w:ind w:firstLine="480" w:firstLineChars="200"/>
        <w:rPr>
          <w:rFonts w:ascii="宋体" w:hAnsi="宋体"/>
          <w:color w:val="auto"/>
          <w:sz w:val="24"/>
        </w:rPr>
      </w:pPr>
      <w:bookmarkStart w:id="28" w:name="_Hlk148812735"/>
      <w:r>
        <w:rPr>
          <w:rFonts w:hint="eastAsia" w:ascii="宋体" w:hAnsi="宋体"/>
          <w:color w:val="auto"/>
          <w:sz w:val="24"/>
        </w:rPr>
        <w:t>工作时间：</w:t>
      </w:r>
      <w:r>
        <w:rPr>
          <w:rFonts w:ascii="宋体" w:hAnsi="宋体"/>
          <w:color w:val="auto"/>
          <w:sz w:val="24"/>
        </w:rPr>
        <w:t>9</w:t>
      </w:r>
      <w:r>
        <w:rPr>
          <w:rFonts w:hint="eastAsia" w:ascii="宋体" w:hAnsi="宋体"/>
          <w:color w:val="auto"/>
          <w:sz w:val="24"/>
        </w:rPr>
        <w:t>时到</w:t>
      </w:r>
      <w:r>
        <w:rPr>
          <w:rFonts w:ascii="宋体" w:hAnsi="宋体"/>
          <w:color w:val="auto"/>
          <w:sz w:val="24"/>
        </w:rPr>
        <w:t>16</w:t>
      </w:r>
      <w:r>
        <w:rPr>
          <w:rFonts w:hint="eastAsia" w:ascii="宋体" w:hAnsi="宋体"/>
          <w:color w:val="auto"/>
          <w:sz w:val="24"/>
        </w:rPr>
        <w:t>时</w:t>
      </w:r>
      <w:r>
        <w:rPr>
          <w:rFonts w:ascii="宋体" w:hAnsi="宋体"/>
          <w:color w:val="auto"/>
          <w:sz w:val="24"/>
        </w:rPr>
        <w:t>30</w:t>
      </w:r>
      <w:r>
        <w:rPr>
          <w:rFonts w:hint="eastAsia" w:ascii="宋体" w:hAnsi="宋体"/>
          <w:color w:val="auto"/>
          <w:sz w:val="24"/>
        </w:rPr>
        <w:t>，</w:t>
      </w:r>
      <w:r>
        <w:rPr>
          <w:rFonts w:ascii="宋体" w:hAnsi="宋体"/>
          <w:color w:val="auto"/>
          <w:sz w:val="24"/>
        </w:rPr>
        <w:t>18</w:t>
      </w:r>
      <w:r>
        <w:rPr>
          <w:rFonts w:hint="eastAsia" w:ascii="宋体" w:hAnsi="宋体"/>
          <w:color w:val="auto"/>
          <w:sz w:val="24"/>
        </w:rPr>
        <w:t>时</w:t>
      </w:r>
      <w:r>
        <w:rPr>
          <w:rFonts w:ascii="宋体" w:hAnsi="宋体"/>
          <w:color w:val="auto"/>
          <w:sz w:val="24"/>
        </w:rPr>
        <w:t>30</w:t>
      </w:r>
      <w:r>
        <w:rPr>
          <w:rFonts w:hint="eastAsia" w:ascii="宋体" w:hAnsi="宋体"/>
          <w:color w:val="auto"/>
          <w:sz w:val="24"/>
        </w:rPr>
        <w:t>到</w:t>
      </w:r>
      <w:r>
        <w:rPr>
          <w:rFonts w:ascii="宋体" w:hAnsi="宋体"/>
          <w:color w:val="auto"/>
          <w:sz w:val="24"/>
        </w:rPr>
        <w:t>22</w:t>
      </w:r>
      <w:r>
        <w:rPr>
          <w:rFonts w:hint="eastAsia" w:ascii="宋体" w:hAnsi="宋体"/>
          <w:color w:val="auto"/>
          <w:sz w:val="24"/>
        </w:rPr>
        <w:t>时，特殊工作时间按招标单位要求调整，因调整导致费用增加的，由招标单位补足。</w:t>
      </w:r>
    </w:p>
    <w:p w14:paraId="4BA5EDAC">
      <w:pPr>
        <w:numPr>
          <w:ilvl w:val="0"/>
          <w:numId w:val="9"/>
        </w:numPr>
        <w:snapToGrid w:val="0"/>
        <w:spacing w:line="360" w:lineRule="auto"/>
        <w:ind w:firstLine="482" w:firstLineChars="200"/>
        <w:rPr>
          <w:rFonts w:ascii="宋体" w:hAnsi="宋体"/>
          <w:b/>
          <w:bCs/>
          <w:color w:val="auto"/>
          <w:sz w:val="24"/>
        </w:rPr>
      </w:pPr>
      <w:r>
        <w:rPr>
          <w:rFonts w:hint="eastAsia" w:ascii="宋体" w:hAnsi="宋体"/>
          <w:b/>
          <w:bCs/>
          <w:color w:val="auto"/>
          <w:sz w:val="24"/>
        </w:rPr>
        <w:t>着装与携装</w:t>
      </w:r>
      <w:r>
        <w:rPr>
          <w:rFonts w:ascii="宋体" w:hAnsi="宋体"/>
          <w:b/>
          <w:bCs/>
          <w:color w:val="auto"/>
          <w:sz w:val="24"/>
        </w:rPr>
        <w:t>(</w:t>
      </w:r>
      <w:r>
        <w:rPr>
          <w:rFonts w:hint="eastAsia" w:ascii="宋体" w:hAnsi="宋体"/>
          <w:b/>
          <w:bCs/>
          <w:color w:val="auto"/>
          <w:sz w:val="24"/>
        </w:rPr>
        <w:t>供应商自备</w:t>
      </w:r>
      <w:r>
        <w:rPr>
          <w:rFonts w:ascii="宋体" w:hAnsi="宋体"/>
          <w:b/>
          <w:bCs/>
          <w:color w:val="auto"/>
          <w:sz w:val="24"/>
        </w:rPr>
        <w:t>)</w:t>
      </w:r>
    </w:p>
    <w:p w14:paraId="03AFC5E0">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、统一着作训服、作训帽，左手臂佩戴红色袖章（标注“交通文明劝导”字样），外穿反光背心（标注“执勤”字样）；</w:t>
      </w:r>
    </w:p>
    <w:p w14:paraId="7520F0E4">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、携带发光式道路交通指挥棒（具有指挥灯和警哨功能）；</w:t>
      </w:r>
    </w:p>
    <w:p w14:paraId="68C0C262">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、佩戴由街道统一制作的工作证（正面为照片、身份信息、“交通文明劝导员”字样，反面为工作须知</w:t>
      </w:r>
      <w:r>
        <w:rPr>
          <w:rFonts w:ascii="宋体" w:hAnsi="宋体"/>
          <w:color w:val="auto"/>
          <w:sz w:val="24"/>
        </w:rPr>
        <w:t>&lt;</w:t>
      </w:r>
      <w:r>
        <w:rPr>
          <w:rFonts w:hint="eastAsia" w:ascii="宋体" w:hAnsi="宋体"/>
          <w:color w:val="auto"/>
          <w:sz w:val="24"/>
        </w:rPr>
        <w:t>含交警中队值班电话及其他应急联系方式</w:t>
      </w:r>
      <w:r>
        <w:rPr>
          <w:rFonts w:ascii="宋体" w:hAnsi="宋体"/>
          <w:color w:val="auto"/>
          <w:sz w:val="24"/>
        </w:rPr>
        <w:t>&gt;</w:t>
      </w:r>
      <w:r>
        <w:rPr>
          <w:rFonts w:hint="eastAsia" w:ascii="宋体" w:hAnsi="宋体"/>
          <w:color w:val="auto"/>
          <w:sz w:val="24"/>
        </w:rPr>
        <w:t>）；</w:t>
      </w:r>
    </w:p>
    <w:p w14:paraId="56C9536D">
      <w:pPr>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、下雨天着统一式样专用雨衣；</w:t>
      </w:r>
    </w:p>
    <w:p w14:paraId="46E2E755">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、携带执勤登记本。</w:t>
      </w:r>
    </w:p>
    <w:p w14:paraId="0B065C1C">
      <w:pPr>
        <w:snapToGrid w:val="0"/>
        <w:spacing w:line="360" w:lineRule="auto"/>
        <w:ind w:firstLine="482" w:firstLineChars="200"/>
        <w:rPr>
          <w:rFonts w:ascii="宋体" w:hAnsi="宋体"/>
          <w:b/>
          <w:bCs/>
          <w:color w:val="auto"/>
          <w:sz w:val="24"/>
        </w:rPr>
      </w:pPr>
      <w:r>
        <w:rPr>
          <w:rFonts w:hint="eastAsia" w:ascii="宋体" w:hAnsi="宋体"/>
          <w:b/>
          <w:bCs/>
          <w:color w:val="auto"/>
          <w:sz w:val="24"/>
        </w:rPr>
        <w:t>六、主要服务内容</w:t>
      </w:r>
    </w:p>
    <w:p w14:paraId="4601A0FD">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、对路口闯红灯、骑电动自行车不带头盔、电动自行车违规载人（只允许载</w:t>
      </w:r>
      <w:r>
        <w:rPr>
          <w:rFonts w:ascii="宋体" w:hAnsi="宋体"/>
          <w:color w:val="auto"/>
          <w:sz w:val="24"/>
        </w:rPr>
        <w:t>12</w:t>
      </w:r>
      <w:r>
        <w:rPr>
          <w:rFonts w:hint="eastAsia" w:ascii="宋体" w:hAnsi="宋体"/>
          <w:color w:val="auto"/>
          <w:sz w:val="24"/>
        </w:rPr>
        <w:t>周岁以下未成年人</w:t>
      </w:r>
      <w:r>
        <w:rPr>
          <w:rFonts w:ascii="宋体" w:hAnsi="宋体"/>
          <w:color w:val="auto"/>
          <w:sz w:val="24"/>
        </w:rPr>
        <w:t>1</w:t>
      </w:r>
      <w:r>
        <w:rPr>
          <w:rFonts w:hint="eastAsia" w:ascii="宋体" w:hAnsi="宋体"/>
          <w:color w:val="auto"/>
          <w:sz w:val="24"/>
        </w:rPr>
        <w:t>人）等违反交规人员进行文明劝导；</w:t>
      </w:r>
    </w:p>
    <w:p w14:paraId="7A42740B">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、配合交警进行拦截宣教；</w:t>
      </w:r>
    </w:p>
    <w:p w14:paraId="71948DA9">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、主动发现安全隐患或交通警情（道路事故等），即时拨打中队值班室电话（</w:t>
      </w:r>
      <w:r>
        <w:rPr>
          <w:rFonts w:ascii="宋体" w:hAnsi="宋体"/>
          <w:color w:val="auto"/>
          <w:sz w:val="24"/>
        </w:rPr>
        <w:t>0571-82630122</w:t>
      </w:r>
      <w:r>
        <w:rPr>
          <w:rFonts w:hint="eastAsia" w:ascii="宋体" w:hAnsi="宋体"/>
          <w:color w:val="auto"/>
          <w:sz w:val="24"/>
        </w:rPr>
        <w:t>）报警；</w:t>
      </w:r>
    </w:p>
    <w:p w14:paraId="75AABB53">
      <w:pPr>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、根据街道或中队需求，配合开展摊贩整治等临时性工作。</w:t>
      </w:r>
    </w:p>
    <w:p w14:paraId="2DB5F64F">
      <w:pPr>
        <w:snapToGrid w:val="0"/>
        <w:spacing w:line="360" w:lineRule="auto"/>
        <w:ind w:firstLine="482" w:firstLineChars="200"/>
        <w:rPr>
          <w:rFonts w:ascii="宋体" w:hAnsi="宋体"/>
          <w:b/>
          <w:bCs/>
          <w:color w:val="auto"/>
          <w:sz w:val="24"/>
        </w:rPr>
      </w:pPr>
      <w:r>
        <w:rPr>
          <w:rFonts w:hint="eastAsia" w:ascii="宋体" w:hAnsi="宋体"/>
          <w:b/>
          <w:bCs/>
          <w:color w:val="auto"/>
          <w:sz w:val="24"/>
        </w:rPr>
        <w:t>七、岗位职责</w:t>
      </w:r>
    </w:p>
    <w:p w14:paraId="16DF38C1">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、要求政治思想素质好，热爱管理工作，有较强的责任心。</w:t>
      </w:r>
    </w:p>
    <w:p w14:paraId="2BE42F38">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、要求必须遵守交通警察中队工作纪律、规章制度和员工守则，服从交通警察中队的管理。</w:t>
      </w:r>
    </w:p>
    <w:p w14:paraId="2F22D4B2">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、管理人员均须职前教育后上岗。</w:t>
      </w:r>
    </w:p>
    <w:p w14:paraId="58CADB00">
      <w:pPr>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、要求在执勤过程中，依法执勤、文明执勤、规范执勤，对管理范围进行不间断的巡逻检查，及时防范和消除不安全隐患；重点部位要做到专人看管。</w:t>
      </w:r>
    </w:p>
    <w:p w14:paraId="66BF9C50">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、执勤时要求着装统一，佩带标志和值勤证件，做到仪表端正、着装整齐、不留长发和胡子。（服装、标志、执勤证件由投标人统一制作，费用由投标人承担，但需经交通警察中队审核通过）。</w:t>
      </w:r>
    </w:p>
    <w:p w14:paraId="3F46F162">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、执勤时应振作精神，准时到岗，做到不迟到、不早退、不串岗、不脱岗、不旷工。当班期间全面履行工作职责，不得饮酒、吸烟，严禁赌博。</w:t>
      </w:r>
    </w:p>
    <w:p w14:paraId="14529230">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、前、后两班交接时，管理人员应认真做好交接工作，交接事项应详尽、准确地进行记录。</w:t>
      </w:r>
    </w:p>
    <w:p w14:paraId="41087D6C">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、投标人应对其管理人员进行安全、消防、行为规范、法律等知识的上岗培训。</w:t>
      </w:r>
    </w:p>
    <w:p w14:paraId="59C809BA">
      <w:pPr>
        <w:snapToGrid w:val="0"/>
        <w:spacing w:line="360" w:lineRule="auto"/>
        <w:ind w:firstLine="482" w:firstLineChars="200"/>
        <w:rPr>
          <w:rFonts w:ascii="宋体" w:hAnsi="宋体"/>
          <w:b/>
          <w:bCs/>
          <w:color w:val="auto"/>
          <w:sz w:val="24"/>
        </w:rPr>
      </w:pPr>
      <w:r>
        <w:rPr>
          <w:rFonts w:hint="eastAsia" w:ascii="宋体" w:hAnsi="宋体"/>
          <w:b/>
          <w:bCs/>
          <w:color w:val="auto"/>
          <w:sz w:val="24"/>
        </w:rPr>
        <w:t>八、工作流程</w:t>
      </w:r>
    </w:p>
    <w:p w14:paraId="7913E379">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、招标单位对全体管理人员进行相关的法律法规、工作纪律、工作职责等方面的职业培训。</w:t>
      </w:r>
    </w:p>
    <w:p w14:paraId="6D514B36">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、招标单位联合中标单位对交通管理整治，留存影像资料，现状移交招标单位。</w:t>
      </w:r>
    </w:p>
    <w:p w14:paraId="26AF651A">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、中标单位根据合同规定的内容、标准实施管理。</w:t>
      </w:r>
    </w:p>
    <w:p w14:paraId="2FD5CD8C">
      <w:pPr>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、招标单位根据合同开展考核（详见考核条款），考核以视频监测点和人为考核相结合的方式进行，并根据考核结果兑现服务费用。</w:t>
      </w:r>
    </w:p>
    <w:p w14:paraId="54687E98">
      <w:pPr>
        <w:snapToGrid w:val="0"/>
        <w:spacing w:line="360" w:lineRule="auto"/>
        <w:ind w:firstLine="482" w:firstLineChars="200"/>
        <w:rPr>
          <w:rFonts w:ascii="宋体" w:hAnsi="宋体"/>
          <w:b/>
          <w:bCs/>
          <w:color w:val="auto"/>
          <w:sz w:val="24"/>
        </w:rPr>
      </w:pPr>
      <w:r>
        <w:rPr>
          <w:rFonts w:hint="eastAsia" w:ascii="宋体" w:hAnsi="宋体"/>
          <w:b/>
          <w:bCs/>
          <w:color w:val="auto"/>
          <w:sz w:val="24"/>
        </w:rPr>
        <w:t>九、考核制度</w:t>
      </w:r>
    </w:p>
    <w:bookmarkEnd w:id="28"/>
    <w:p w14:paraId="1C462015">
      <w:pPr>
        <w:snapToGrid w:val="0"/>
        <w:spacing w:line="360" w:lineRule="auto"/>
        <w:ind w:firstLine="480" w:firstLineChars="200"/>
        <w:rPr>
          <w:rFonts w:ascii="宋体" w:hAnsi="宋体"/>
          <w:color w:val="auto"/>
          <w:sz w:val="24"/>
        </w:rPr>
      </w:pPr>
      <w:r>
        <w:rPr>
          <w:rFonts w:hint="eastAsia" w:ascii="宋体" w:hAnsi="宋体"/>
          <w:color w:val="auto"/>
          <w:sz w:val="24"/>
        </w:rPr>
        <w:t>交通管理人员考核事项，交通管理人员的考核由甲方制定具体考核办法，并组织实施。交通管理人员应遵守甲方各项工作制度和执法要求，对违反工作制度引起的后果承担责任。甲方根据交通管理人员工作表现，可以向乙方提出更换人员要求，乙方应要求安排符合上岗条件的人员接替；乙方需要变动人员的，须提前一个月告知甲方。</w:t>
      </w:r>
    </w:p>
    <w:p w14:paraId="608A6AA0">
      <w:pPr>
        <w:snapToGrid w:val="0"/>
        <w:spacing w:line="360" w:lineRule="auto"/>
        <w:ind w:firstLine="480" w:firstLineChars="200"/>
        <w:rPr>
          <w:rFonts w:ascii="宋体" w:hAnsi="宋体"/>
          <w:color w:val="auto"/>
          <w:sz w:val="24"/>
        </w:rPr>
      </w:pPr>
      <w:r>
        <w:rPr>
          <w:rFonts w:hint="eastAsia" w:ascii="宋体" w:hAnsi="宋体"/>
          <w:color w:val="auto"/>
          <w:sz w:val="24"/>
        </w:rPr>
        <w:t>考核条款（总分</w:t>
      </w:r>
      <w:r>
        <w:rPr>
          <w:rFonts w:ascii="宋体" w:hAnsi="宋体"/>
          <w:color w:val="auto"/>
          <w:sz w:val="24"/>
        </w:rPr>
        <w:t>100</w:t>
      </w:r>
      <w:r>
        <w:rPr>
          <w:rFonts w:hint="eastAsia" w:ascii="宋体" w:hAnsi="宋体"/>
          <w:color w:val="auto"/>
          <w:sz w:val="24"/>
        </w:rPr>
        <w:t>分，由中队考核，每月汇总，</w:t>
      </w:r>
      <w:r>
        <w:rPr>
          <w:rFonts w:hint="eastAsia" w:ascii="宋体" w:hAnsi="宋体" w:cs="宋体"/>
          <w:color w:val="auto"/>
          <w:sz w:val="24"/>
        </w:rPr>
        <w:t>在合同履行期间可根据实际需要进行适当调整</w:t>
      </w:r>
      <w:r>
        <w:rPr>
          <w:rFonts w:hint="eastAsia" w:ascii="宋体" w:hAnsi="宋体"/>
          <w:color w:val="auto"/>
          <w:sz w:val="24"/>
        </w:rPr>
        <w:t>）</w:t>
      </w:r>
    </w:p>
    <w:p w14:paraId="465E560C">
      <w:pPr>
        <w:snapToGrid w:val="0"/>
        <w:spacing w:line="360" w:lineRule="auto"/>
        <w:ind w:firstLine="480" w:firstLineChars="200"/>
        <w:rPr>
          <w:rFonts w:ascii="宋体" w:hAnsi="宋体"/>
          <w:color w:val="auto"/>
          <w:sz w:val="24"/>
        </w:rPr>
      </w:pPr>
      <w:r>
        <w:rPr>
          <w:rFonts w:hint="eastAsia" w:ascii="宋体" w:hAnsi="宋体"/>
          <w:color w:val="auto"/>
          <w:sz w:val="24"/>
        </w:rPr>
        <w:t>（一）形象方面</w:t>
      </w:r>
    </w:p>
    <w:p w14:paraId="434C0D5D">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、未着制定执勤服装，存在制式、便服混穿、鞋帽不符合要求等情况的，发现一起扣</w:t>
      </w:r>
      <w:r>
        <w:rPr>
          <w:rFonts w:ascii="宋体" w:hAnsi="宋体"/>
          <w:color w:val="auto"/>
          <w:sz w:val="24"/>
        </w:rPr>
        <w:t>1</w:t>
      </w:r>
      <w:r>
        <w:rPr>
          <w:rFonts w:hint="eastAsia" w:ascii="宋体" w:hAnsi="宋体"/>
          <w:color w:val="auto"/>
          <w:sz w:val="24"/>
        </w:rPr>
        <w:t>分；</w:t>
      </w:r>
    </w:p>
    <w:p w14:paraId="452A48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、存在抽烟、长时间扎推聊天、席地休息、玩手机等明显形象不佳的现象的，发现一起扣</w:t>
      </w:r>
      <w:r>
        <w:rPr>
          <w:rFonts w:ascii="宋体" w:hAnsi="宋体"/>
          <w:color w:val="auto"/>
          <w:sz w:val="24"/>
        </w:rPr>
        <w:t>1</w:t>
      </w:r>
      <w:r>
        <w:rPr>
          <w:rFonts w:hint="eastAsia" w:ascii="宋体" w:hAnsi="宋体"/>
          <w:color w:val="auto"/>
          <w:sz w:val="24"/>
        </w:rPr>
        <w:t>分；</w:t>
      </w:r>
    </w:p>
    <w:p w14:paraId="0D51A87A">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、存在迟到早退、中队视频巡查未在监控下的，没发现一次扣</w:t>
      </w:r>
      <w:r>
        <w:rPr>
          <w:rFonts w:ascii="宋体" w:hAnsi="宋体"/>
          <w:color w:val="auto"/>
          <w:sz w:val="24"/>
        </w:rPr>
        <w:t>2</w:t>
      </w:r>
      <w:r>
        <w:rPr>
          <w:rFonts w:hint="eastAsia" w:ascii="宋体" w:hAnsi="宋体"/>
          <w:color w:val="auto"/>
          <w:sz w:val="24"/>
        </w:rPr>
        <w:t>分；长时间脱岗的扣</w:t>
      </w:r>
      <w:r>
        <w:rPr>
          <w:rFonts w:ascii="宋体" w:hAnsi="宋体"/>
          <w:color w:val="auto"/>
          <w:sz w:val="24"/>
        </w:rPr>
        <w:t>4</w:t>
      </w:r>
      <w:r>
        <w:rPr>
          <w:rFonts w:hint="eastAsia" w:ascii="宋体" w:hAnsi="宋体"/>
          <w:color w:val="auto"/>
          <w:sz w:val="24"/>
        </w:rPr>
        <w:t>分。</w:t>
      </w:r>
    </w:p>
    <w:p w14:paraId="7DCDC154">
      <w:pPr>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、因形象不佳或执勤欠规范被群众投诉的，扣</w:t>
      </w:r>
      <w:r>
        <w:rPr>
          <w:rFonts w:ascii="宋体" w:hAnsi="宋体"/>
          <w:color w:val="auto"/>
          <w:sz w:val="24"/>
        </w:rPr>
        <w:t>3</w:t>
      </w:r>
      <w:r>
        <w:rPr>
          <w:rFonts w:hint="eastAsia" w:ascii="宋体" w:hAnsi="宋体"/>
          <w:color w:val="auto"/>
          <w:sz w:val="24"/>
        </w:rPr>
        <w:t>分；</w:t>
      </w:r>
    </w:p>
    <w:p w14:paraId="4E0D2938">
      <w:pPr>
        <w:snapToGrid w:val="0"/>
        <w:spacing w:line="360" w:lineRule="auto"/>
        <w:ind w:firstLine="480" w:firstLineChars="200"/>
        <w:rPr>
          <w:rFonts w:ascii="宋体" w:hAnsi="宋体"/>
          <w:color w:val="auto"/>
          <w:sz w:val="24"/>
        </w:rPr>
      </w:pPr>
      <w:r>
        <w:rPr>
          <w:rFonts w:hint="eastAsia" w:ascii="宋体" w:hAnsi="宋体"/>
          <w:color w:val="auto"/>
          <w:sz w:val="24"/>
        </w:rPr>
        <w:t>（二）履责方面</w:t>
      </w:r>
    </w:p>
    <w:p w14:paraId="491232E3">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、对明显有交通违法行为人员不开展劝导工作的，每发现一起扣</w:t>
      </w:r>
      <w:r>
        <w:rPr>
          <w:rFonts w:ascii="宋体" w:hAnsi="宋体"/>
          <w:color w:val="auto"/>
          <w:sz w:val="24"/>
        </w:rPr>
        <w:t>2</w:t>
      </w:r>
      <w:r>
        <w:rPr>
          <w:rFonts w:hint="eastAsia" w:ascii="宋体" w:hAnsi="宋体"/>
          <w:color w:val="auto"/>
          <w:sz w:val="24"/>
        </w:rPr>
        <w:t>分；</w:t>
      </w:r>
    </w:p>
    <w:p w14:paraId="7087CACD">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、未完成拦截宣教任务的，每次（天）扣</w:t>
      </w:r>
      <w:r>
        <w:rPr>
          <w:rFonts w:ascii="宋体" w:hAnsi="宋体"/>
          <w:color w:val="auto"/>
          <w:sz w:val="24"/>
        </w:rPr>
        <w:t>2</w:t>
      </w:r>
      <w:r>
        <w:rPr>
          <w:rFonts w:hint="eastAsia" w:ascii="宋体" w:hAnsi="宋体"/>
          <w:color w:val="auto"/>
          <w:sz w:val="24"/>
        </w:rPr>
        <w:t>分；</w:t>
      </w:r>
    </w:p>
    <w:p w14:paraId="42B186F0">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、出现重大情况未报告的，扣</w:t>
      </w:r>
      <w:r>
        <w:rPr>
          <w:rFonts w:ascii="宋体" w:hAnsi="宋体"/>
          <w:color w:val="auto"/>
          <w:sz w:val="24"/>
        </w:rPr>
        <w:t>2</w:t>
      </w:r>
      <w:r>
        <w:rPr>
          <w:rFonts w:hint="eastAsia" w:ascii="宋体" w:hAnsi="宋体"/>
          <w:color w:val="auto"/>
          <w:sz w:val="24"/>
        </w:rPr>
        <w:t>分；</w:t>
      </w:r>
    </w:p>
    <w:p w14:paraId="4B23F673">
      <w:pPr>
        <w:snapToGri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、主动发现并上报交通安全隐患的，视情加</w:t>
      </w:r>
      <w:r>
        <w:rPr>
          <w:rFonts w:ascii="宋体" w:hAnsi="宋体"/>
          <w:color w:val="auto"/>
          <w:sz w:val="24"/>
        </w:rPr>
        <w:t>1</w:t>
      </w:r>
      <w:r>
        <w:rPr>
          <w:rFonts w:hint="eastAsia" w:ascii="宋体" w:hAnsi="宋体"/>
          <w:color w:val="auto"/>
          <w:sz w:val="24"/>
        </w:rPr>
        <w:t>至</w:t>
      </w:r>
      <w:r>
        <w:rPr>
          <w:rFonts w:ascii="宋体" w:hAnsi="宋体"/>
          <w:color w:val="auto"/>
          <w:sz w:val="24"/>
        </w:rPr>
        <w:t>2</w:t>
      </w:r>
      <w:r>
        <w:rPr>
          <w:rFonts w:hint="eastAsia" w:ascii="宋体" w:hAnsi="宋体"/>
          <w:color w:val="auto"/>
          <w:sz w:val="24"/>
        </w:rPr>
        <w:t>分；</w:t>
      </w:r>
    </w:p>
    <w:p w14:paraId="254B3980">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、主动发现并上报交通警情的，加</w:t>
      </w:r>
      <w:r>
        <w:rPr>
          <w:rFonts w:ascii="宋体" w:hAnsi="宋体"/>
          <w:color w:val="auto"/>
          <w:sz w:val="24"/>
        </w:rPr>
        <w:t>2</w:t>
      </w:r>
      <w:r>
        <w:rPr>
          <w:rFonts w:hint="eastAsia" w:ascii="宋体" w:hAnsi="宋体"/>
          <w:color w:val="auto"/>
          <w:sz w:val="24"/>
        </w:rPr>
        <w:t>分；</w:t>
      </w:r>
    </w:p>
    <w:p w14:paraId="533872ED">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、因工作不到位，与群众发生冲突或被投诉的，每发现一起扣</w:t>
      </w:r>
      <w:r>
        <w:rPr>
          <w:rFonts w:ascii="宋体" w:hAnsi="宋体"/>
          <w:color w:val="auto"/>
          <w:sz w:val="24"/>
        </w:rPr>
        <w:t>3</w:t>
      </w:r>
      <w:r>
        <w:rPr>
          <w:rFonts w:hint="eastAsia" w:ascii="宋体" w:hAnsi="宋体"/>
          <w:color w:val="auto"/>
          <w:sz w:val="24"/>
        </w:rPr>
        <w:t>分；情况严重的，扣</w:t>
      </w:r>
      <w:r>
        <w:rPr>
          <w:rFonts w:ascii="宋体" w:hAnsi="宋体"/>
          <w:color w:val="auto"/>
          <w:sz w:val="24"/>
        </w:rPr>
        <w:t>6</w:t>
      </w:r>
      <w:r>
        <w:rPr>
          <w:rFonts w:hint="eastAsia" w:ascii="宋体" w:hAnsi="宋体"/>
          <w:color w:val="auto"/>
          <w:sz w:val="24"/>
        </w:rPr>
        <w:t>分；</w:t>
      </w:r>
    </w:p>
    <w:p w14:paraId="59F9BE35">
      <w:pPr>
        <w:autoSpaceDE w:val="0"/>
        <w:autoSpaceDN w:val="0"/>
        <w:snapToGrid w:val="0"/>
        <w:spacing w:line="360" w:lineRule="auto"/>
        <w:ind w:firstLine="482" w:firstLineChars="200"/>
        <w:textAlignment w:val="baseline"/>
        <w:rPr>
          <w:rFonts w:ascii="宋体" w:hAnsi="宋体" w:cs="宋体"/>
          <w:b/>
          <w:bCs/>
          <w:color w:val="auto"/>
          <w:sz w:val="24"/>
        </w:rPr>
      </w:pPr>
      <w:r>
        <w:rPr>
          <w:rFonts w:hint="eastAsia" w:ascii="宋体" w:hAnsi="宋体" w:cs="宋体"/>
          <w:b/>
          <w:bCs/>
          <w:color w:val="auto"/>
          <w:sz w:val="24"/>
        </w:rPr>
        <w:t>十、付款方式</w:t>
      </w:r>
    </w:p>
    <w:p w14:paraId="5DB30E7A">
      <w:pPr>
        <w:snapToGrid w:val="0"/>
        <w:spacing w:line="360" w:lineRule="auto"/>
        <w:ind w:firstLine="482" w:firstLineChars="200"/>
        <w:rPr>
          <w:rFonts w:ascii="宋体" w:hAnsi="宋体"/>
          <w:b/>
          <w:bCs/>
          <w:color w:val="auto"/>
          <w:szCs w:val="21"/>
        </w:rPr>
      </w:pPr>
      <w:bookmarkStart w:id="29" w:name="_Toc100764255"/>
      <w:r>
        <w:rPr>
          <w:rFonts w:hint="eastAsia" w:ascii="宋体" w:hAnsi="宋体"/>
          <w:b/>
          <w:bCs/>
          <w:color w:val="auto"/>
          <w:sz w:val="24"/>
        </w:rPr>
        <w:t>服务费用每月支付一次。每次支付金额按合同总价</w:t>
      </w:r>
      <w:r>
        <w:rPr>
          <w:rFonts w:ascii="宋体" w:hAnsi="宋体"/>
          <w:b/>
          <w:bCs/>
          <w:color w:val="auto"/>
          <w:sz w:val="24"/>
        </w:rPr>
        <w:t>/</w:t>
      </w:r>
      <w:r>
        <w:rPr>
          <w:rFonts w:hint="eastAsia" w:ascii="宋体" w:hAnsi="宋体"/>
          <w:b/>
          <w:bCs/>
          <w:color w:val="auto"/>
          <w:sz w:val="24"/>
        </w:rPr>
        <w:t>实际服务月数的数额并结合每月考核成绩计算，考核结果良好的（分数</w:t>
      </w:r>
      <w:r>
        <w:rPr>
          <w:rFonts w:ascii="宋体" w:hAnsi="宋体"/>
          <w:b/>
          <w:bCs/>
          <w:color w:val="auto"/>
          <w:sz w:val="24"/>
        </w:rPr>
        <w:t>90</w:t>
      </w:r>
      <w:r>
        <w:rPr>
          <w:rFonts w:hint="eastAsia" w:ascii="宋体" w:hAnsi="宋体"/>
          <w:b/>
          <w:bCs/>
          <w:color w:val="auto"/>
          <w:sz w:val="24"/>
        </w:rPr>
        <w:t>分（含）以上）的全额支付；考核结果为合格的（分数</w:t>
      </w:r>
      <w:r>
        <w:rPr>
          <w:rFonts w:ascii="宋体" w:hAnsi="宋体"/>
          <w:b/>
          <w:bCs/>
          <w:color w:val="auto"/>
          <w:sz w:val="24"/>
        </w:rPr>
        <w:t>89</w:t>
      </w:r>
      <w:r>
        <w:rPr>
          <w:rFonts w:hint="eastAsia" w:ascii="宋体" w:hAnsi="宋体"/>
          <w:b/>
          <w:bCs/>
          <w:color w:val="auto"/>
          <w:sz w:val="24"/>
        </w:rPr>
        <w:t>分</w:t>
      </w:r>
      <w:r>
        <w:rPr>
          <w:rFonts w:ascii="宋体" w:hAnsi="宋体"/>
          <w:b/>
          <w:bCs/>
          <w:color w:val="auto"/>
          <w:sz w:val="24"/>
        </w:rPr>
        <w:t>-60</w:t>
      </w:r>
      <w:r>
        <w:rPr>
          <w:rFonts w:hint="eastAsia" w:ascii="宋体" w:hAnsi="宋体"/>
          <w:b/>
          <w:bCs/>
          <w:color w:val="auto"/>
          <w:sz w:val="24"/>
        </w:rPr>
        <w:t>分）扣除</w:t>
      </w:r>
      <w:r>
        <w:rPr>
          <w:rFonts w:ascii="宋体" w:hAnsi="宋体"/>
          <w:b/>
          <w:bCs/>
          <w:color w:val="auto"/>
          <w:sz w:val="24"/>
        </w:rPr>
        <w:t>10%</w:t>
      </w:r>
      <w:r>
        <w:rPr>
          <w:rFonts w:hint="eastAsia" w:ascii="宋体" w:hAnsi="宋体"/>
          <w:b/>
          <w:bCs/>
          <w:color w:val="auto"/>
          <w:sz w:val="24"/>
        </w:rPr>
        <w:t>，考核结果为不合格的（分数</w:t>
      </w:r>
      <w:r>
        <w:rPr>
          <w:rFonts w:ascii="宋体" w:hAnsi="宋体"/>
          <w:b/>
          <w:bCs/>
          <w:color w:val="auto"/>
          <w:sz w:val="24"/>
        </w:rPr>
        <w:t>60</w:t>
      </w:r>
      <w:r>
        <w:rPr>
          <w:rFonts w:hint="eastAsia" w:ascii="宋体" w:hAnsi="宋体"/>
          <w:b/>
          <w:bCs/>
          <w:color w:val="auto"/>
          <w:sz w:val="24"/>
        </w:rPr>
        <w:t>分（不含）以下）扣除</w:t>
      </w:r>
      <w:r>
        <w:rPr>
          <w:rFonts w:ascii="宋体" w:hAnsi="宋体"/>
          <w:b/>
          <w:bCs/>
          <w:color w:val="auto"/>
          <w:sz w:val="24"/>
        </w:rPr>
        <w:t>30%</w:t>
      </w:r>
      <w:r>
        <w:rPr>
          <w:rFonts w:hint="eastAsia" w:ascii="宋体" w:hAnsi="宋体"/>
          <w:b/>
          <w:bCs/>
          <w:color w:val="auto"/>
          <w:sz w:val="24"/>
        </w:rPr>
        <w:t>，并在次月支付上月服务费用。凭完税发票，由采购人签署付款凭证，办理付款手续。</w:t>
      </w:r>
      <w:bookmarkEnd w:id="27"/>
      <w:bookmarkEnd w:id="29"/>
    </w:p>
    <w:p w14:paraId="4110E235">
      <w:pPr>
        <w:rPr>
          <w:rFonts w:asciiTheme="minorEastAsia" w:hAnsiTheme="minorEastAsia" w:eastAsiaTheme="minorEastAsia" w:cstheme="minorEastAsia"/>
        </w:rPr>
      </w:pPr>
    </w:p>
    <w:p w14:paraId="2E357C61">
      <w:pPr>
        <w:rPr>
          <w:rFonts w:asciiTheme="minorEastAsia" w:hAnsiTheme="minorEastAsia" w:eastAsiaTheme="minorEastAsia" w:cstheme="minorEastAsia"/>
        </w:rPr>
      </w:pPr>
    </w:p>
    <w:p w14:paraId="29F708FD">
      <w:pPr>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注：</w:t>
      </w:r>
    </w:p>
    <w:p w14:paraId="20302164">
      <w:pPr>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1、如有附图，仅作参考。</w:t>
      </w:r>
    </w:p>
    <w:p w14:paraId="149387F8">
      <w:pPr>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2、打▲内容为实质性要求，不允许有负偏离，否则将以涉及无效投标条款作无效投标。</w:t>
      </w:r>
    </w:p>
    <w:p w14:paraId="435CC148">
      <w:pPr>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3、中标人所提供的货物、服务须与投标承诺一致，不得以次充好、偷工减料，若在项目验收中发现有上述情况，将向有关部门举报，根据相关规定进行处理。</w:t>
      </w:r>
    </w:p>
    <w:p w14:paraId="3F00FB9C">
      <w:pP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36C2C1FA">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0" w:name="_Toc184312086"/>
      <w:bookmarkEnd w:id="30"/>
      <w:bookmarkStart w:id="31" w:name="_Toc184314451"/>
      <w:bookmarkEnd w:id="31"/>
      <w:bookmarkStart w:id="32" w:name="_Toc184313251"/>
      <w:bookmarkEnd w:id="32"/>
      <w:bookmarkStart w:id="33" w:name="_Toc184313284"/>
      <w:bookmarkEnd w:id="33"/>
      <w:bookmarkStart w:id="34" w:name="_Toc184310343"/>
      <w:bookmarkEnd w:id="34"/>
      <w:bookmarkStart w:id="35" w:name="_Toc184310311"/>
      <w:bookmarkEnd w:id="35"/>
      <w:bookmarkStart w:id="36" w:name="_Toc184312098"/>
      <w:bookmarkEnd w:id="36"/>
      <w:bookmarkStart w:id="37" w:name="_Toc184314425"/>
      <w:bookmarkEnd w:id="37"/>
      <w:bookmarkStart w:id="38" w:name="_Toc184312103"/>
      <w:bookmarkEnd w:id="38"/>
      <w:bookmarkStart w:id="39" w:name="_Toc184310313"/>
      <w:bookmarkEnd w:id="39"/>
      <w:bookmarkStart w:id="40" w:name="_Toc184314416"/>
      <w:bookmarkEnd w:id="40"/>
      <w:bookmarkStart w:id="41" w:name="_Toc184314479"/>
      <w:bookmarkEnd w:id="41"/>
      <w:bookmarkStart w:id="42" w:name="_Toc184312100"/>
      <w:bookmarkEnd w:id="42"/>
      <w:bookmarkStart w:id="43" w:name="_Toc184313246"/>
      <w:bookmarkEnd w:id="43"/>
      <w:bookmarkStart w:id="44" w:name="_Toc184312090"/>
      <w:bookmarkEnd w:id="44"/>
      <w:bookmarkStart w:id="45" w:name="_Toc184313268"/>
      <w:bookmarkEnd w:id="45"/>
      <w:bookmarkStart w:id="46" w:name="_Toc184313280"/>
      <w:bookmarkEnd w:id="46"/>
      <w:bookmarkStart w:id="47" w:name="_Toc184312105"/>
      <w:bookmarkEnd w:id="47"/>
      <w:bookmarkStart w:id="48" w:name="_Toc184312118"/>
      <w:bookmarkEnd w:id="48"/>
      <w:bookmarkStart w:id="49" w:name="_Toc184313259"/>
      <w:bookmarkEnd w:id="49"/>
      <w:bookmarkStart w:id="50" w:name="_Toc184313270"/>
      <w:bookmarkEnd w:id="50"/>
      <w:bookmarkStart w:id="51" w:name="_Toc184310286"/>
      <w:bookmarkEnd w:id="51"/>
      <w:bookmarkStart w:id="52" w:name="_Toc184314453"/>
      <w:bookmarkEnd w:id="52"/>
      <w:bookmarkStart w:id="53" w:name="_Toc184313264"/>
      <w:bookmarkEnd w:id="53"/>
      <w:bookmarkStart w:id="54" w:name="_Toc184310276"/>
      <w:bookmarkEnd w:id="54"/>
      <w:bookmarkStart w:id="55" w:name="_Toc184312069"/>
      <w:bookmarkEnd w:id="55"/>
      <w:bookmarkStart w:id="56" w:name="_Toc184308061"/>
      <w:bookmarkEnd w:id="56"/>
      <w:bookmarkStart w:id="57" w:name="_Toc184310333"/>
      <w:bookmarkEnd w:id="57"/>
      <w:bookmarkStart w:id="58" w:name="_Toc184312132"/>
      <w:bookmarkEnd w:id="58"/>
      <w:bookmarkStart w:id="59" w:name="_Toc184313257"/>
      <w:bookmarkEnd w:id="59"/>
      <w:bookmarkStart w:id="60" w:name="_Toc184312139"/>
      <w:bookmarkEnd w:id="60"/>
      <w:bookmarkStart w:id="61" w:name="_Toc184310288"/>
      <w:bookmarkEnd w:id="61"/>
      <w:bookmarkStart w:id="62" w:name="_Toc184314450"/>
      <w:bookmarkEnd w:id="62"/>
      <w:bookmarkStart w:id="63" w:name="_Toc184308098"/>
      <w:bookmarkEnd w:id="63"/>
      <w:bookmarkStart w:id="64" w:name="_Toc184308099"/>
      <w:bookmarkEnd w:id="64"/>
      <w:bookmarkStart w:id="65" w:name="_Toc184313255"/>
      <w:bookmarkEnd w:id="65"/>
      <w:bookmarkStart w:id="66" w:name="_Toc184310328"/>
      <w:bookmarkEnd w:id="66"/>
      <w:bookmarkStart w:id="67" w:name="_Toc184314429"/>
      <w:bookmarkEnd w:id="67"/>
      <w:bookmarkStart w:id="68" w:name="_Toc184313277"/>
      <w:bookmarkEnd w:id="68"/>
      <w:bookmarkStart w:id="69" w:name="_Toc184314432"/>
      <w:bookmarkEnd w:id="69"/>
      <w:bookmarkStart w:id="70" w:name="_Toc184308040"/>
      <w:bookmarkEnd w:id="70"/>
      <w:bookmarkStart w:id="71" w:name="_Toc184310323"/>
      <w:bookmarkEnd w:id="71"/>
      <w:bookmarkStart w:id="72" w:name="_Toc184312135"/>
      <w:bookmarkEnd w:id="72"/>
      <w:bookmarkStart w:id="73" w:name="_Toc184308053"/>
      <w:bookmarkEnd w:id="73"/>
      <w:bookmarkStart w:id="74" w:name="_Toc184314459"/>
      <w:bookmarkEnd w:id="74"/>
      <w:bookmarkStart w:id="75" w:name="_Toc184313287"/>
      <w:bookmarkEnd w:id="75"/>
      <w:bookmarkStart w:id="76" w:name="_Toc184308092"/>
      <w:bookmarkEnd w:id="76"/>
      <w:bookmarkStart w:id="77" w:name="_Toc184310289"/>
      <w:bookmarkEnd w:id="77"/>
      <w:bookmarkStart w:id="78" w:name="_Toc184313249"/>
      <w:bookmarkEnd w:id="78"/>
      <w:bookmarkStart w:id="79" w:name="_Toc184308079"/>
      <w:bookmarkEnd w:id="79"/>
      <w:bookmarkStart w:id="80" w:name="_Toc184312099"/>
      <w:bookmarkEnd w:id="80"/>
      <w:bookmarkStart w:id="81" w:name="_Toc184314435"/>
      <w:bookmarkEnd w:id="81"/>
      <w:bookmarkStart w:id="82" w:name="_Toc184308069"/>
      <w:bookmarkEnd w:id="82"/>
      <w:bookmarkStart w:id="83" w:name="_Toc184313245"/>
      <w:bookmarkEnd w:id="83"/>
      <w:bookmarkStart w:id="84" w:name="_Toc184312116"/>
      <w:bookmarkEnd w:id="84"/>
      <w:bookmarkStart w:id="85" w:name="_Toc184314447"/>
      <w:bookmarkEnd w:id="85"/>
      <w:bookmarkStart w:id="86" w:name="_Toc184314415"/>
      <w:bookmarkEnd w:id="86"/>
      <w:bookmarkStart w:id="87" w:name="_Toc184314460"/>
      <w:bookmarkEnd w:id="87"/>
      <w:bookmarkStart w:id="88" w:name="_Toc184308105"/>
      <w:bookmarkEnd w:id="88"/>
      <w:bookmarkStart w:id="89" w:name="_Toc184314428"/>
      <w:bookmarkEnd w:id="89"/>
      <w:bookmarkStart w:id="90" w:name="_Toc184314473"/>
      <w:bookmarkEnd w:id="90"/>
      <w:bookmarkStart w:id="91" w:name="_Toc184310281"/>
      <w:bookmarkEnd w:id="91"/>
      <w:bookmarkStart w:id="92" w:name="_Toc184313307"/>
      <w:bookmarkEnd w:id="92"/>
      <w:bookmarkStart w:id="93" w:name="_Toc184312072"/>
      <w:bookmarkEnd w:id="93"/>
      <w:bookmarkStart w:id="94" w:name="_Toc184310337"/>
      <w:bookmarkEnd w:id="94"/>
      <w:bookmarkStart w:id="95" w:name="_Toc184314481"/>
      <w:bookmarkEnd w:id="95"/>
      <w:bookmarkStart w:id="96" w:name="_Toc184310317"/>
      <w:bookmarkEnd w:id="96"/>
      <w:bookmarkStart w:id="97" w:name="_Toc184310308"/>
      <w:bookmarkEnd w:id="97"/>
      <w:bookmarkStart w:id="98" w:name="_Toc184312083"/>
      <w:bookmarkEnd w:id="98"/>
      <w:bookmarkStart w:id="99" w:name="_Toc184308042"/>
      <w:bookmarkEnd w:id="99"/>
      <w:bookmarkStart w:id="100" w:name="_Toc184314461"/>
      <w:bookmarkEnd w:id="100"/>
      <w:bookmarkStart w:id="101" w:name="_Toc184314463"/>
      <w:bookmarkEnd w:id="101"/>
      <w:bookmarkStart w:id="102" w:name="_Toc184314430"/>
      <w:bookmarkEnd w:id="102"/>
      <w:bookmarkStart w:id="103" w:name="_Toc184310295"/>
      <w:bookmarkEnd w:id="103"/>
      <w:bookmarkStart w:id="104" w:name="_Toc184313302"/>
      <w:bookmarkEnd w:id="104"/>
      <w:bookmarkStart w:id="105" w:name="_Toc184313293"/>
      <w:bookmarkEnd w:id="105"/>
      <w:bookmarkStart w:id="106" w:name="_Toc184308066"/>
      <w:bookmarkEnd w:id="106"/>
      <w:bookmarkStart w:id="107" w:name="_Toc184312076"/>
      <w:bookmarkEnd w:id="107"/>
      <w:bookmarkStart w:id="108" w:name="_Toc184314468"/>
      <w:bookmarkEnd w:id="108"/>
      <w:bookmarkStart w:id="109" w:name="_Toc184308086"/>
      <w:bookmarkEnd w:id="109"/>
      <w:bookmarkStart w:id="110" w:name="_Toc184312112"/>
      <w:bookmarkEnd w:id="110"/>
      <w:bookmarkStart w:id="111" w:name="_Toc184308054"/>
      <w:bookmarkEnd w:id="111"/>
      <w:bookmarkStart w:id="112" w:name="_Toc184312134"/>
      <w:bookmarkEnd w:id="112"/>
      <w:bookmarkStart w:id="113" w:name="_Toc184314414"/>
      <w:bookmarkEnd w:id="113"/>
      <w:bookmarkStart w:id="114" w:name="_Toc184313262"/>
      <w:bookmarkEnd w:id="114"/>
      <w:bookmarkStart w:id="115" w:name="_Toc184312136"/>
      <w:bookmarkEnd w:id="115"/>
      <w:bookmarkStart w:id="116" w:name="_Toc184308041"/>
      <w:bookmarkEnd w:id="116"/>
      <w:bookmarkStart w:id="117" w:name="_Toc184312101"/>
      <w:bookmarkEnd w:id="117"/>
      <w:bookmarkStart w:id="118" w:name="_Toc184308083"/>
      <w:bookmarkEnd w:id="118"/>
      <w:bookmarkStart w:id="119" w:name="_Toc184314412"/>
      <w:bookmarkEnd w:id="119"/>
      <w:bookmarkStart w:id="120" w:name="_Toc184308047"/>
      <w:bookmarkEnd w:id="120"/>
      <w:bookmarkStart w:id="121" w:name="_Toc184308060"/>
      <w:bookmarkEnd w:id="121"/>
      <w:bookmarkStart w:id="122" w:name="_Toc184310275"/>
      <w:bookmarkEnd w:id="122"/>
      <w:bookmarkStart w:id="123" w:name="_Toc184310278"/>
      <w:bookmarkEnd w:id="123"/>
      <w:bookmarkStart w:id="124" w:name="_Toc184312095"/>
      <w:bookmarkEnd w:id="124"/>
      <w:bookmarkStart w:id="125" w:name="_Toc184314423"/>
      <w:bookmarkEnd w:id="125"/>
      <w:bookmarkStart w:id="126" w:name="_Toc184308078"/>
      <w:bookmarkEnd w:id="126"/>
      <w:bookmarkStart w:id="127" w:name="_Toc184313254"/>
      <w:bookmarkEnd w:id="127"/>
      <w:bookmarkStart w:id="128" w:name="_Toc184312084"/>
      <w:bookmarkEnd w:id="128"/>
      <w:bookmarkStart w:id="129" w:name="_Toc184312119"/>
      <w:bookmarkEnd w:id="129"/>
      <w:bookmarkStart w:id="130" w:name="_Toc184312091"/>
      <w:bookmarkEnd w:id="130"/>
      <w:bookmarkStart w:id="131" w:name="_Toc184313252"/>
      <w:bookmarkEnd w:id="131"/>
      <w:bookmarkStart w:id="132" w:name="_Toc184313282"/>
      <w:bookmarkEnd w:id="132"/>
      <w:bookmarkStart w:id="133" w:name="_Toc184310326"/>
      <w:bookmarkEnd w:id="133"/>
      <w:bookmarkStart w:id="134" w:name="_Toc184308101"/>
      <w:bookmarkEnd w:id="134"/>
      <w:bookmarkStart w:id="135" w:name="_Toc184310285"/>
      <w:bookmarkEnd w:id="135"/>
      <w:bookmarkStart w:id="136" w:name="_Toc184313256"/>
      <w:bookmarkEnd w:id="136"/>
      <w:bookmarkStart w:id="137" w:name="_Toc184310272"/>
      <w:bookmarkEnd w:id="137"/>
      <w:bookmarkStart w:id="138" w:name="_Toc184314439"/>
      <w:bookmarkEnd w:id="138"/>
      <w:bookmarkStart w:id="139" w:name="_Toc184313248"/>
      <w:bookmarkEnd w:id="139"/>
      <w:bookmarkStart w:id="140" w:name="_Toc184310283"/>
      <w:bookmarkEnd w:id="140"/>
      <w:bookmarkStart w:id="141" w:name="_Toc184308073"/>
      <w:bookmarkEnd w:id="141"/>
      <w:bookmarkStart w:id="142" w:name="_Toc184310331"/>
      <w:bookmarkEnd w:id="142"/>
      <w:bookmarkStart w:id="143" w:name="_Toc184308044"/>
      <w:bookmarkEnd w:id="143"/>
      <w:bookmarkStart w:id="144" w:name="_Toc184313271"/>
      <w:bookmarkEnd w:id="144"/>
      <w:bookmarkStart w:id="145" w:name="_Toc184313297"/>
      <w:bookmarkEnd w:id="145"/>
      <w:bookmarkStart w:id="146" w:name="_Toc184312070"/>
      <w:bookmarkEnd w:id="146"/>
      <w:bookmarkStart w:id="147" w:name="_Toc184308080"/>
      <w:bookmarkEnd w:id="147"/>
      <w:bookmarkStart w:id="148" w:name="_Toc184313238"/>
      <w:bookmarkEnd w:id="148"/>
      <w:bookmarkStart w:id="149" w:name="_Toc184314470"/>
      <w:bookmarkEnd w:id="149"/>
      <w:bookmarkStart w:id="150" w:name="_Toc184310274"/>
      <w:bookmarkEnd w:id="150"/>
      <w:bookmarkStart w:id="151" w:name="_Toc184310291"/>
      <w:bookmarkEnd w:id="151"/>
      <w:bookmarkStart w:id="152" w:name="_Toc184314422"/>
      <w:bookmarkEnd w:id="152"/>
      <w:bookmarkStart w:id="153" w:name="_Toc184314434"/>
      <w:bookmarkEnd w:id="153"/>
      <w:bookmarkStart w:id="154" w:name="_Toc184310339"/>
      <w:bookmarkEnd w:id="154"/>
      <w:bookmarkStart w:id="155" w:name="_Toc184310298"/>
      <w:bookmarkEnd w:id="155"/>
      <w:bookmarkStart w:id="156" w:name="_Toc184310320"/>
      <w:bookmarkEnd w:id="156"/>
      <w:bookmarkStart w:id="157" w:name="_Toc184312129"/>
      <w:bookmarkEnd w:id="157"/>
      <w:bookmarkStart w:id="158" w:name="_Toc184312122"/>
      <w:bookmarkEnd w:id="158"/>
      <w:bookmarkStart w:id="159" w:name="_Toc184313250"/>
      <w:bookmarkEnd w:id="159"/>
      <w:bookmarkStart w:id="160" w:name="_Toc184308076"/>
      <w:bookmarkEnd w:id="160"/>
      <w:bookmarkStart w:id="161" w:name="_Toc184310321"/>
      <w:bookmarkEnd w:id="161"/>
      <w:bookmarkStart w:id="162" w:name="_Toc184308090"/>
      <w:bookmarkEnd w:id="162"/>
      <w:bookmarkStart w:id="163" w:name="_Toc184314478"/>
      <w:bookmarkEnd w:id="163"/>
      <w:bookmarkStart w:id="164" w:name="_Toc184310273"/>
      <w:bookmarkEnd w:id="164"/>
      <w:bookmarkStart w:id="165" w:name="_Toc184310302"/>
      <w:bookmarkEnd w:id="165"/>
      <w:bookmarkStart w:id="166" w:name="_Toc184313241"/>
      <w:bookmarkEnd w:id="166"/>
      <w:bookmarkStart w:id="167" w:name="_Toc184312067"/>
      <w:bookmarkEnd w:id="167"/>
      <w:bookmarkStart w:id="168" w:name="_Toc184312073"/>
      <w:bookmarkEnd w:id="168"/>
      <w:bookmarkStart w:id="169" w:name="_Toc184310330"/>
      <w:bookmarkEnd w:id="169"/>
      <w:bookmarkStart w:id="170" w:name="_Toc184308096"/>
      <w:bookmarkEnd w:id="170"/>
      <w:bookmarkStart w:id="171" w:name="_Toc184310338"/>
      <w:bookmarkEnd w:id="171"/>
      <w:bookmarkStart w:id="172" w:name="_Toc184312114"/>
      <w:bookmarkEnd w:id="172"/>
      <w:bookmarkStart w:id="173" w:name="_Toc184310282"/>
      <w:bookmarkEnd w:id="173"/>
      <w:bookmarkStart w:id="174" w:name="_Toc184314438"/>
      <w:bookmarkEnd w:id="174"/>
      <w:bookmarkStart w:id="175" w:name="_Toc184313304"/>
      <w:bookmarkEnd w:id="175"/>
      <w:bookmarkStart w:id="176" w:name="_Toc184313301"/>
      <w:bookmarkEnd w:id="176"/>
      <w:bookmarkStart w:id="177" w:name="_Toc184314441"/>
      <w:bookmarkEnd w:id="177"/>
      <w:bookmarkStart w:id="178" w:name="_Toc184313240"/>
      <w:bookmarkEnd w:id="178"/>
      <w:bookmarkStart w:id="179" w:name="_Toc184314477"/>
      <w:bookmarkEnd w:id="179"/>
      <w:bookmarkStart w:id="180" w:name="_Toc184314465"/>
      <w:bookmarkEnd w:id="180"/>
      <w:bookmarkStart w:id="181" w:name="_Toc184312077"/>
      <w:bookmarkEnd w:id="181"/>
      <w:bookmarkStart w:id="182" w:name="_Toc184310315"/>
      <w:bookmarkEnd w:id="182"/>
      <w:bookmarkStart w:id="183" w:name="_Toc184310312"/>
      <w:bookmarkEnd w:id="183"/>
      <w:bookmarkStart w:id="184" w:name="_Toc184312074"/>
      <w:bookmarkEnd w:id="184"/>
      <w:bookmarkStart w:id="185" w:name="_Toc184312097"/>
      <w:bookmarkEnd w:id="185"/>
      <w:bookmarkStart w:id="186" w:name="_Toc184313279"/>
      <w:bookmarkEnd w:id="186"/>
      <w:bookmarkStart w:id="187" w:name="_Toc184314436"/>
      <w:bookmarkEnd w:id="187"/>
      <w:bookmarkStart w:id="188" w:name="_Toc184308106"/>
      <w:bookmarkEnd w:id="188"/>
      <w:bookmarkStart w:id="189" w:name="_Toc184314442"/>
      <w:bookmarkEnd w:id="189"/>
      <w:bookmarkStart w:id="190" w:name="_Toc184312092"/>
      <w:bookmarkEnd w:id="190"/>
      <w:bookmarkStart w:id="191" w:name="_Toc184313253"/>
      <w:bookmarkEnd w:id="191"/>
      <w:bookmarkStart w:id="192" w:name="_Toc184310319"/>
      <w:bookmarkEnd w:id="192"/>
      <w:bookmarkStart w:id="193" w:name="_Toc184314418"/>
      <w:bookmarkEnd w:id="193"/>
      <w:bookmarkStart w:id="194" w:name="_Toc184314475"/>
      <w:bookmarkEnd w:id="194"/>
      <w:bookmarkStart w:id="195" w:name="_Toc184308095"/>
      <w:bookmarkEnd w:id="195"/>
      <w:bookmarkStart w:id="196" w:name="_Toc184310329"/>
      <w:bookmarkEnd w:id="196"/>
      <w:bookmarkStart w:id="197" w:name="_Toc184313269"/>
      <w:bookmarkEnd w:id="197"/>
      <w:bookmarkStart w:id="198" w:name="_Toc184308070"/>
      <w:bookmarkEnd w:id="198"/>
      <w:bookmarkStart w:id="199" w:name="_Toc184310318"/>
      <w:bookmarkEnd w:id="199"/>
      <w:bookmarkStart w:id="200" w:name="_Toc184310296"/>
      <w:bookmarkEnd w:id="200"/>
      <w:bookmarkStart w:id="201" w:name="_Toc184308082"/>
      <w:bookmarkEnd w:id="201"/>
      <w:bookmarkStart w:id="202" w:name="_Toc184310316"/>
      <w:bookmarkEnd w:id="202"/>
      <w:bookmarkStart w:id="203" w:name="_Toc184310324"/>
      <w:bookmarkEnd w:id="203"/>
      <w:bookmarkStart w:id="204" w:name="_Toc184314476"/>
      <w:bookmarkEnd w:id="204"/>
      <w:bookmarkStart w:id="205" w:name="_Toc184312093"/>
      <w:bookmarkEnd w:id="205"/>
      <w:bookmarkStart w:id="206" w:name="_Toc184312109"/>
      <w:bookmarkEnd w:id="206"/>
      <w:bookmarkStart w:id="207" w:name="_Toc184310290"/>
      <w:bookmarkEnd w:id="207"/>
      <w:bookmarkStart w:id="208" w:name="_Toc184308094"/>
      <w:bookmarkEnd w:id="208"/>
      <w:bookmarkStart w:id="209" w:name="_Toc184310294"/>
      <w:bookmarkEnd w:id="209"/>
      <w:bookmarkStart w:id="210" w:name="_Toc184314421"/>
      <w:bookmarkEnd w:id="210"/>
      <w:bookmarkStart w:id="211" w:name="_Toc184310341"/>
      <w:bookmarkEnd w:id="211"/>
      <w:bookmarkStart w:id="212" w:name="_Toc184314411"/>
      <w:bookmarkEnd w:id="212"/>
      <w:bookmarkStart w:id="213" w:name="_Toc184308057"/>
      <w:bookmarkEnd w:id="213"/>
      <w:bookmarkStart w:id="214" w:name="_Toc184308063"/>
      <w:bookmarkEnd w:id="214"/>
      <w:bookmarkStart w:id="215" w:name="_Toc184313292"/>
      <w:bookmarkEnd w:id="215"/>
      <w:bookmarkStart w:id="216" w:name="_Toc184312082"/>
      <w:bookmarkEnd w:id="216"/>
      <w:bookmarkStart w:id="217" w:name="_Toc184308097"/>
      <w:bookmarkEnd w:id="217"/>
      <w:bookmarkStart w:id="218" w:name="_Toc184310314"/>
      <w:bookmarkEnd w:id="218"/>
      <w:bookmarkStart w:id="219" w:name="_Toc184314462"/>
      <w:bookmarkEnd w:id="219"/>
      <w:bookmarkStart w:id="220" w:name="_Toc184308071"/>
      <w:bookmarkEnd w:id="220"/>
      <w:bookmarkStart w:id="221" w:name="_Toc184308077"/>
      <w:bookmarkEnd w:id="221"/>
      <w:bookmarkStart w:id="222" w:name="_Toc184312071"/>
      <w:bookmarkEnd w:id="222"/>
      <w:bookmarkStart w:id="223" w:name="_Toc184312107"/>
      <w:bookmarkEnd w:id="223"/>
      <w:bookmarkStart w:id="224" w:name="_Toc184308036"/>
      <w:bookmarkEnd w:id="224"/>
      <w:bookmarkStart w:id="225" w:name="_Toc184313260"/>
      <w:bookmarkEnd w:id="225"/>
      <w:bookmarkStart w:id="226" w:name="_Toc184312110"/>
      <w:bookmarkEnd w:id="226"/>
      <w:bookmarkStart w:id="227" w:name="_Toc184308062"/>
      <w:bookmarkEnd w:id="227"/>
      <w:bookmarkStart w:id="228" w:name="_Toc184313263"/>
      <w:bookmarkEnd w:id="228"/>
      <w:bookmarkStart w:id="229" w:name="_Toc184310332"/>
      <w:bookmarkEnd w:id="229"/>
      <w:bookmarkStart w:id="230" w:name="_Toc184312111"/>
      <w:bookmarkEnd w:id="230"/>
      <w:bookmarkStart w:id="231" w:name="_Toc184310305"/>
      <w:bookmarkEnd w:id="231"/>
      <w:bookmarkStart w:id="232" w:name="_Toc184310310"/>
      <w:bookmarkEnd w:id="232"/>
      <w:bookmarkStart w:id="233" w:name="_Toc184308108"/>
      <w:bookmarkEnd w:id="233"/>
      <w:bookmarkStart w:id="234" w:name="_Toc184313296"/>
      <w:bookmarkEnd w:id="234"/>
      <w:bookmarkStart w:id="235" w:name="_Toc184310303"/>
      <w:bookmarkEnd w:id="235"/>
      <w:bookmarkStart w:id="236" w:name="_Toc184310301"/>
      <w:bookmarkEnd w:id="236"/>
      <w:bookmarkStart w:id="237" w:name="_Toc184314466"/>
      <w:bookmarkEnd w:id="237"/>
      <w:bookmarkStart w:id="238" w:name="_Toc184314449"/>
      <w:bookmarkEnd w:id="238"/>
      <w:bookmarkStart w:id="239" w:name="_Toc184314482"/>
      <w:bookmarkEnd w:id="239"/>
      <w:bookmarkStart w:id="240" w:name="_Toc184313288"/>
      <w:bookmarkEnd w:id="240"/>
      <w:bookmarkStart w:id="241" w:name="_Toc184313310"/>
      <w:bookmarkEnd w:id="241"/>
      <w:bookmarkStart w:id="242" w:name="_Toc184313275"/>
      <w:bookmarkEnd w:id="242"/>
      <w:bookmarkStart w:id="243" w:name="_Toc184308046"/>
      <w:bookmarkEnd w:id="243"/>
      <w:bookmarkStart w:id="244" w:name="_Toc184308055"/>
      <w:bookmarkEnd w:id="244"/>
      <w:bookmarkStart w:id="245" w:name="_Toc184308065"/>
      <w:bookmarkEnd w:id="245"/>
      <w:bookmarkStart w:id="246" w:name="_Toc184313290"/>
      <w:bookmarkEnd w:id="246"/>
      <w:bookmarkStart w:id="247" w:name="_Toc184308104"/>
      <w:bookmarkEnd w:id="247"/>
      <w:bookmarkStart w:id="248" w:name="_Toc184314413"/>
      <w:bookmarkEnd w:id="248"/>
      <w:bookmarkStart w:id="249" w:name="_Toc184314474"/>
      <w:bookmarkEnd w:id="249"/>
      <w:bookmarkStart w:id="250" w:name="_Toc184308084"/>
      <w:bookmarkEnd w:id="250"/>
      <w:bookmarkStart w:id="251" w:name="_Toc184314420"/>
      <w:bookmarkEnd w:id="251"/>
      <w:bookmarkStart w:id="252" w:name="_Toc184310322"/>
      <w:bookmarkEnd w:id="252"/>
      <w:bookmarkStart w:id="253" w:name="_Toc184314426"/>
      <w:bookmarkEnd w:id="253"/>
      <w:bookmarkStart w:id="254" w:name="_Toc184308102"/>
      <w:bookmarkEnd w:id="254"/>
      <w:bookmarkStart w:id="255" w:name="_Toc184308091"/>
      <w:bookmarkEnd w:id="255"/>
      <w:bookmarkStart w:id="256" w:name="_Toc184314424"/>
      <w:bookmarkEnd w:id="256"/>
      <w:bookmarkStart w:id="257" w:name="_Toc184308039"/>
      <w:bookmarkEnd w:id="257"/>
      <w:bookmarkStart w:id="258" w:name="_Toc184313291"/>
      <w:bookmarkEnd w:id="258"/>
      <w:bookmarkStart w:id="259" w:name="_Toc184314472"/>
      <w:bookmarkEnd w:id="259"/>
      <w:bookmarkStart w:id="260" w:name="_Toc184310342"/>
      <w:bookmarkEnd w:id="260"/>
      <w:bookmarkStart w:id="261" w:name="_Toc184313305"/>
      <w:bookmarkEnd w:id="261"/>
      <w:bookmarkStart w:id="262" w:name="_Toc184313267"/>
      <w:bookmarkEnd w:id="262"/>
      <w:bookmarkStart w:id="263" w:name="_Toc184313306"/>
      <w:bookmarkEnd w:id="263"/>
      <w:bookmarkStart w:id="264" w:name="_Toc184310334"/>
      <w:bookmarkEnd w:id="264"/>
      <w:bookmarkStart w:id="265" w:name="_Toc184314457"/>
      <w:bookmarkEnd w:id="265"/>
      <w:bookmarkStart w:id="266" w:name="_Toc184314454"/>
      <w:bookmarkEnd w:id="266"/>
      <w:bookmarkStart w:id="267" w:name="_Toc184308075"/>
      <w:bookmarkEnd w:id="267"/>
      <w:bookmarkStart w:id="268" w:name="_Toc184313283"/>
      <w:bookmarkEnd w:id="268"/>
      <w:bookmarkStart w:id="269" w:name="_Toc184308068"/>
      <w:bookmarkEnd w:id="269"/>
      <w:bookmarkStart w:id="270" w:name="_Toc184313294"/>
      <w:bookmarkEnd w:id="270"/>
      <w:bookmarkStart w:id="271" w:name="_Toc184310327"/>
      <w:bookmarkEnd w:id="271"/>
      <w:bookmarkStart w:id="272" w:name="_Toc184313274"/>
      <w:bookmarkEnd w:id="272"/>
      <w:bookmarkStart w:id="273" w:name="_Toc184313247"/>
      <w:bookmarkEnd w:id="273"/>
      <w:bookmarkStart w:id="274" w:name="_Toc184313265"/>
      <w:bookmarkEnd w:id="274"/>
      <w:bookmarkStart w:id="275" w:name="_Toc184310306"/>
      <w:bookmarkEnd w:id="275"/>
      <w:bookmarkStart w:id="276" w:name="_Toc184310299"/>
      <w:bookmarkEnd w:id="276"/>
      <w:bookmarkStart w:id="277" w:name="_Toc184310304"/>
      <w:bookmarkEnd w:id="277"/>
      <w:bookmarkStart w:id="278" w:name="_Toc184308038"/>
      <w:bookmarkEnd w:id="278"/>
      <w:bookmarkStart w:id="279" w:name="_Toc184312137"/>
      <w:bookmarkEnd w:id="279"/>
      <w:bookmarkStart w:id="280" w:name="_Toc184314464"/>
      <w:bookmarkEnd w:id="280"/>
      <w:bookmarkStart w:id="281" w:name="_Toc184312128"/>
      <w:bookmarkEnd w:id="281"/>
      <w:bookmarkStart w:id="282" w:name="_Toc184310297"/>
      <w:bookmarkEnd w:id="282"/>
      <w:bookmarkStart w:id="283" w:name="_Toc184314444"/>
      <w:bookmarkEnd w:id="283"/>
      <w:bookmarkStart w:id="284" w:name="_Toc184314440"/>
      <w:bookmarkEnd w:id="284"/>
      <w:bookmarkStart w:id="285" w:name="_Toc184313278"/>
      <w:bookmarkEnd w:id="285"/>
      <w:bookmarkStart w:id="286" w:name="_Toc184314419"/>
      <w:bookmarkEnd w:id="286"/>
      <w:bookmarkStart w:id="287" w:name="_Toc184310325"/>
      <w:bookmarkEnd w:id="287"/>
      <w:bookmarkStart w:id="288" w:name="_Toc184308058"/>
      <w:bookmarkEnd w:id="288"/>
      <w:bookmarkStart w:id="289" w:name="_Toc184308100"/>
      <w:bookmarkEnd w:id="289"/>
      <w:bookmarkStart w:id="290" w:name="_Toc184308067"/>
      <w:bookmarkEnd w:id="290"/>
      <w:bookmarkStart w:id="291" w:name="_Toc184312096"/>
      <w:bookmarkEnd w:id="291"/>
      <w:bookmarkStart w:id="292" w:name="_Toc184313295"/>
      <w:bookmarkEnd w:id="292"/>
      <w:bookmarkStart w:id="293" w:name="_Toc184312087"/>
      <w:bookmarkEnd w:id="293"/>
      <w:bookmarkStart w:id="294" w:name="_Toc184314469"/>
      <w:bookmarkEnd w:id="294"/>
      <w:bookmarkStart w:id="295" w:name="_Toc184312088"/>
      <w:bookmarkEnd w:id="295"/>
      <w:bookmarkStart w:id="296" w:name="_Toc184313276"/>
      <w:bookmarkEnd w:id="296"/>
      <w:bookmarkStart w:id="297" w:name="_Toc184310279"/>
      <w:bookmarkEnd w:id="297"/>
      <w:bookmarkStart w:id="298" w:name="_Toc184310307"/>
      <w:bookmarkEnd w:id="298"/>
      <w:bookmarkStart w:id="299" w:name="_Toc184308085"/>
      <w:bookmarkEnd w:id="299"/>
      <w:bookmarkStart w:id="300" w:name="_Toc184312131"/>
      <w:bookmarkEnd w:id="300"/>
      <w:bookmarkStart w:id="301" w:name="_Toc184312133"/>
      <w:bookmarkEnd w:id="301"/>
      <w:bookmarkStart w:id="302" w:name="_Toc184308088"/>
      <w:bookmarkEnd w:id="302"/>
      <w:bookmarkStart w:id="303" w:name="_Toc184314480"/>
      <w:bookmarkEnd w:id="303"/>
      <w:bookmarkStart w:id="304" w:name="_Toc184310300"/>
      <w:bookmarkEnd w:id="304"/>
      <w:bookmarkStart w:id="305" w:name="_Toc184312104"/>
      <w:bookmarkEnd w:id="305"/>
      <w:bookmarkStart w:id="306" w:name="_Toc184308050"/>
      <w:bookmarkEnd w:id="306"/>
      <w:bookmarkStart w:id="307" w:name="_Toc184314448"/>
      <w:bookmarkEnd w:id="307"/>
      <w:bookmarkStart w:id="308" w:name="_Toc184314427"/>
      <w:bookmarkEnd w:id="308"/>
      <w:bookmarkStart w:id="309" w:name="_Toc184312106"/>
      <w:bookmarkEnd w:id="309"/>
      <w:bookmarkStart w:id="310" w:name="_Toc184310344"/>
      <w:bookmarkEnd w:id="310"/>
      <w:bookmarkStart w:id="311" w:name="_Toc184314417"/>
      <w:bookmarkEnd w:id="311"/>
      <w:bookmarkStart w:id="312" w:name="_Toc184308074"/>
      <w:bookmarkEnd w:id="312"/>
      <w:bookmarkStart w:id="313" w:name="_Toc184314431"/>
      <w:bookmarkEnd w:id="313"/>
      <w:bookmarkStart w:id="314" w:name="_Toc184314455"/>
      <w:bookmarkEnd w:id="314"/>
      <w:bookmarkStart w:id="315" w:name="_Toc184308049"/>
      <w:bookmarkEnd w:id="315"/>
      <w:bookmarkStart w:id="316" w:name="_Toc184312123"/>
      <w:bookmarkEnd w:id="316"/>
      <w:bookmarkStart w:id="317" w:name="_Toc184313300"/>
      <w:bookmarkEnd w:id="317"/>
      <w:bookmarkStart w:id="318" w:name="_Toc184310287"/>
      <w:bookmarkEnd w:id="318"/>
      <w:bookmarkStart w:id="319" w:name="_Toc184313303"/>
      <w:bookmarkEnd w:id="319"/>
      <w:bookmarkStart w:id="320" w:name="_Toc184313298"/>
      <w:bookmarkEnd w:id="320"/>
      <w:bookmarkStart w:id="321" w:name="_Toc184313281"/>
      <w:bookmarkEnd w:id="321"/>
      <w:bookmarkStart w:id="322" w:name="_Toc184312115"/>
      <w:bookmarkEnd w:id="322"/>
      <w:bookmarkStart w:id="323" w:name="_Toc184313266"/>
      <w:bookmarkEnd w:id="323"/>
      <w:bookmarkStart w:id="324" w:name="_Toc184312081"/>
      <w:bookmarkEnd w:id="324"/>
      <w:bookmarkStart w:id="325" w:name="_Toc184310277"/>
      <w:bookmarkEnd w:id="325"/>
      <w:bookmarkStart w:id="326" w:name="_Toc184314456"/>
      <w:bookmarkEnd w:id="326"/>
      <w:bookmarkStart w:id="327" w:name="_Toc184312138"/>
      <w:bookmarkEnd w:id="327"/>
      <w:bookmarkStart w:id="328" w:name="_Toc184312089"/>
      <w:bookmarkEnd w:id="328"/>
      <w:bookmarkStart w:id="329" w:name="_Toc184312085"/>
      <w:bookmarkEnd w:id="329"/>
      <w:bookmarkStart w:id="330" w:name="_Toc184308051"/>
      <w:bookmarkEnd w:id="330"/>
      <w:bookmarkStart w:id="331" w:name="_Toc184314467"/>
      <w:bookmarkEnd w:id="331"/>
      <w:bookmarkStart w:id="332" w:name="_Toc184312078"/>
      <w:bookmarkEnd w:id="332"/>
      <w:bookmarkStart w:id="333" w:name="_Toc184308059"/>
      <w:bookmarkEnd w:id="333"/>
      <w:bookmarkStart w:id="334" w:name="_Toc184313272"/>
      <w:bookmarkEnd w:id="334"/>
      <w:bookmarkStart w:id="335" w:name="_Toc184312127"/>
      <w:bookmarkEnd w:id="335"/>
      <w:bookmarkStart w:id="336" w:name="_Toc184308064"/>
      <w:bookmarkEnd w:id="336"/>
      <w:bookmarkStart w:id="337" w:name="_Toc184312079"/>
      <w:bookmarkEnd w:id="337"/>
      <w:bookmarkStart w:id="338" w:name="_Toc184313243"/>
      <w:bookmarkEnd w:id="338"/>
      <w:bookmarkStart w:id="339" w:name="_Toc184314433"/>
      <w:bookmarkEnd w:id="339"/>
      <w:bookmarkStart w:id="340" w:name="_Toc184313289"/>
      <w:bookmarkEnd w:id="340"/>
      <w:bookmarkStart w:id="341" w:name="_Toc184312102"/>
      <w:bookmarkEnd w:id="341"/>
      <w:bookmarkStart w:id="342" w:name="_Toc184310336"/>
      <w:bookmarkEnd w:id="342"/>
      <w:bookmarkStart w:id="343" w:name="_Toc184310292"/>
      <w:bookmarkEnd w:id="343"/>
      <w:bookmarkStart w:id="344" w:name="_Toc184313285"/>
      <w:bookmarkEnd w:id="344"/>
      <w:bookmarkStart w:id="345" w:name="_Toc184310280"/>
      <w:bookmarkEnd w:id="345"/>
      <w:bookmarkStart w:id="346" w:name="_Toc184310340"/>
      <w:bookmarkEnd w:id="346"/>
      <w:bookmarkStart w:id="347" w:name="_Toc184312068"/>
      <w:bookmarkEnd w:id="347"/>
      <w:bookmarkStart w:id="348" w:name="_Toc184310335"/>
      <w:bookmarkEnd w:id="348"/>
      <w:bookmarkStart w:id="349" w:name="_Toc184313286"/>
      <w:bookmarkEnd w:id="349"/>
      <w:bookmarkStart w:id="350" w:name="_Toc184308081"/>
      <w:bookmarkEnd w:id="350"/>
      <w:bookmarkStart w:id="351" w:name="_Toc184313261"/>
      <w:bookmarkEnd w:id="351"/>
      <w:bookmarkStart w:id="352" w:name="_Toc184308037"/>
      <w:bookmarkEnd w:id="352"/>
      <w:bookmarkStart w:id="353" w:name="_Toc184314443"/>
      <w:bookmarkEnd w:id="353"/>
      <w:bookmarkStart w:id="354" w:name="_Toc184310309"/>
      <w:bookmarkEnd w:id="354"/>
      <w:bookmarkStart w:id="355" w:name="_Toc184313242"/>
      <w:bookmarkEnd w:id="355"/>
      <w:bookmarkStart w:id="356" w:name="_Toc184313309"/>
      <w:bookmarkEnd w:id="356"/>
      <w:bookmarkStart w:id="357" w:name="_Toc184314437"/>
      <w:bookmarkEnd w:id="357"/>
      <w:bookmarkStart w:id="358" w:name="_Toc184312125"/>
      <w:bookmarkEnd w:id="358"/>
      <w:bookmarkStart w:id="359" w:name="_Toc184313308"/>
      <w:bookmarkEnd w:id="359"/>
      <w:bookmarkStart w:id="360" w:name="_Toc184312121"/>
      <w:bookmarkEnd w:id="360"/>
      <w:bookmarkStart w:id="361" w:name="_Toc184313273"/>
      <w:bookmarkEnd w:id="361"/>
      <w:bookmarkStart w:id="362" w:name="_Toc184310284"/>
      <w:bookmarkEnd w:id="362"/>
      <w:bookmarkStart w:id="363" w:name="_Toc184313299"/>
      <w:bookmarkEnd w:id="363"/>
      <w:bookmarkStart w:id="364" w:name="_Toc184314446"/>
      <w:bookmarkEnd w:id="364"/>
      <w:bookmarkStart w:id="365" w:name="_Toc184313244"/>
      <w:bookmarkEnd w:id="365"/>
      <w:bookmarkStart w:id="366" w:name="_Toc184308072"/>
      <w:bookmarkEnd w:id="366"/>
      <w:bookmarkStart w:id="367" w:name="_Toc184308089"/>
      <w:bookmarkEnd w:id="367"/>
      <w:bookmarkStart w:id="368" w:name="_Toc184312117"/>
      <w:bookmarkEnd w:id="368"/>
      <w:bookmarkStart w:id="369" w:name="_Toc184314458"/>
      <w:bookmarkEnd w:id="369"/>
      <w:bookmarkStart w:id="370" w:name="_Toc184312080"/>
      <w:bookmarkEnd w:id="370"/>
      <w:bookmarkStart w:id="371" w:name="_Toc184308052"/>
      <w:bookmarkEnd w:id="371"/>
      <w:bookmarkStart w:id="372" w:name="_Toc184312124"/>
      <w:bookmarkEnd w:id="372"/>
      <w:bookmarkStart w:id="373" w:name="_Toc184308056"/>
      <w:bookmarkEnd w:id="373"/>
      <w:bookmarkStart w:id="374" w:name="_Toc184308043"/>
      <w:bookmarkEnd w:id="374"/>
      <w:bookmarkStart w:id="375" w:name="_Toc184312130"/>
      <w:bookmarkEnd w:id="375"/>
      <w:bookmarkStart w:id="376" w:name="_Toc184313258"/>
      <w:bookmarkEnd w:id="376"/>
      <w:bookmarkStart w:id="377" w:name="_Toc184312120"/>
      <w:bookmarkEnd w:id="377"/>
      <w:bookmarkStart w:id="378" w:name="_Toc184314452"/>
      <w:bookmarkEnd w:id="378"/>
      <w:bookmarkStart w:id="379" w:name="_Toc184314410"/>
      <w:bookmarkEnd w:id="379"/>
      <w:bookmarkStart w:id="380" w:name="_Toc184308103"/>
      <w:bookmarkEnd w:id="380"/>
      <w:bookmarkStart w:id="381" w:name="_Toc184312094"/>
      <w:bookmarkEnd w:id="381"/>
      <w:bookmarkStart w:id="382" w:name="_Toc184308087"/>
      <w:bookmarkEnd w:id="382"/>
      <w:bookmarkStart w:id="383" w:name="_Toc184314471"/>
      <w:bookmarkEnd w:id="383"/>
      <w:bookmarkStart w:id="384" w:name="_Toc184308093"/>
      <w:bookmarkEnd w:id="384"/>
      <w:bookmarkStart w:id="385" w:name="_Toc184312126"/>
      <w:bookmarkEnd w:id="385"/>
      <w:bookmarkStart w:id="386" w:name="_Toc184312113"/>
      <w:bookmarkEnd w:id="386"/>
      <w:bookmarkStart w:id="387" w:name="_Toc184308048"/>
      <w:bookmarkEnd w:id="387"/>
      <w:bookmarkStart w:id="388" w:name="_Toc184308045"/>
      <w:bookmarkEnd w:id="388"/>
      <w:bookmarkStart w:id="389" w:name="_Toc184313239"/>
      <w:bookmarkEnd w:id="389"/>
      <w:bookmarkStart w:id="390" w:name="_Toc184310293"/>
      <w:bookmarkEnd w:id="390"/>
      <w:bookmarkStart w:id="391" w:name="_Toc184308107"/>
      <w:bookmarkEnd w:id="391"/>
      <w:bookmarkStart w:id="392" w:name="_Toc184312075"/>
      <w:bookmarkEnd w:id="392"/>
      <w:bookmarkStart w:id="393" w:name="_Toc184314445"/>
      <w:bookmarkEnd w:id="393"/>
      <w:bookmarkStart w:id="394" w:name="_Toc184312108"/>
      <w:bookmarkEnd w:id="394"/>
      <w:r>
        <w:rPr>
          <w:rFonts w:hint="eastAsia" w:ascii="宋体" w:hAnsi="宋体" w:cs="宋体"/>
          <w:b/>
          <w:sz w:val="36"/>
          <w:szCs w:val="36"/>
        </w:rPr>
        <w:t>评标办法</w:t>
      </w:r>
    </w:p>
    <w:p w14:paraId="208C196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25B56535">
      <w:pPr>
        <w:spacing w:line="360" w:lineRule="auto"/>
        <w:rPr>
          <w:rFonts w:ascii="宋体" w:hAnsi="宋体" w:cs="宋体"/>
          <w:color w:val="auto"/>
          <w:sz w:val="24"/>
        </w:rPr>
      </w:pPr>
      <w:r>
        <w:rPr>
          <w:rFonts w:hint="eastAsia" w:ascii="宋体" w:hAnsi="宋体" w:cs="宋体"/>
          <w:color w:val="auto"/>
          <w:sz w:val="24"/>
        </w:rPr>
        <w:t>商务资信（</w:t>
      </w:r>
      <w:r>
        <w:rPr>
          <w:rFonts w:ascii="宋体" w:hAnsi="宋体" w:cs="宋体"/>
          <w:color w:val="auto"/>
          <w:sz w:val="24"/>
        </w:rPr>
        <w:t xml:space="preserve">4 </w:t>
      </w:r>
      <w:r>
        <w:rPr>
          <w:rFonts w:hint="eastAsia" w:ascii="宋体" w:hAnsi="宋体" w:cs="宋体"/>
          <w:color w:val="auto"/>
          <w:sz w:val="24"/>
        </w:rPr>
        <w:t>分）</w:t>
      </w:r>
    </w:p>
    <w:tbl>
      <w:tblPr>
        <w:tblStyle w:val="62"/>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685"/>
        <w:gridCol w:w="5950"/>
        <w:gridCol w:w="888"/>
        <w:gridCol w:w="992"/>
      </w:tblGrid>
      <w:tr w14:paraId="71B9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24" w:type="dxa"/>
            <w:shd w:val="clear" w:color="auto" w:fill="auto"/>
            <w:vAlign w:val="center"/>
          </w:tcPr>
          <w:p w14:paraId="27E710F3">
            <w:pPr>
              <w:jc w:val="center"/>
              <w:rPr>
                <w:rFonts w:ascii="宋体" w:hAnsi="宋体" w:cs="宋体"/>
                <w:color w:val="auto"/>
                <w:sz w:val="24"/>
              </w:rPr>
            </w:pPr>
            <w:r>
              <w:rPr>
                <w:rFonts w:hint="eastAsia" w:ascii="宋体" w:hAnsi="宋体" w:cs="宋体"/>
                <w:color w:val="auto"/>
                <w:sz w:val="24"/>
              </w:rPr>
              <w:t>序号</w:t>
            </w:r>
          </w:p>
        </w:tc>
        <w:tc>
          <w:tcPr>
            <w:tcW w:w="6635" w:type="dxa"/>
            <w:gridSpan w:val="2"/>
            <w:shd w:val="clear" w:color="auto" w:fill="auto"/>
            <w:vAlign w:val="center"/>
          </w:tcPr>
          <w:p w14:paraId="2B5535C8">
            <w:pPr>
              <w:jc w:val="center"/>
              <w:rPr>
                <w:rFonts w:ascii="宋体" w:hAnsi="宋体" w:cs="宋体"/>
                <w:color w:val="auto"/>
                <w:sz w:val="24"/>
              </w:rPr>
            </w:pPr>
            <w:r>
              <w:rPr>
                <w:rFonts w:hint="eastAsia" w:ascii="宋体" w:hAnsi="宋体" w:cs="宋体"/>
                <w:color w:val="auto"/>
                <w:sz w:val="24"/>
              </w:rPr>
              <w:t>评分内容和标准</w:t>
            </w:r>
          </w:p>
        </w:tc>
        <w:tc>
          <w:tcPr>
            <w:tcW w:w="888" w:type="dxa"/>
            <w:shd w:val="clear" w:color="auto" w:fill="auto"/>
            <w:vAlign w:val="center"/>
          </w:tcPr>
          <w:p w14:paraId="02A072FE">
            <w:pPr>
              <w:jc w:val="center"/>
              <w:rPr>
                <w:rFonts w:ascii="宋体" w:hAnsi="宋体" w:cs="宋体"/>
                <w:color w:val="auto"/>
                <w:sz w:val="24"/>
              </w:rPr>
            </w:pPr>
            <w:r>
              <w:rPr>
                <w:rFonts w:hint="eastAsia" w:ascii="宋体" w:hAnsi="宋体" w:cs="宋体"/>
                <w:color w:val="auto"/>
                <w:sz w:val="24"/>
              </w:rPr>
              <w:t>权重</w:t>
            </w:r>
          </w:p>
        </w:tc>
        <w:tc>
          <w:tcPr>
            <w:tcW w:w="992" w:type="dxa"/>
            <w:shd w:val="clear" w:color="auto" w:fill="auto"/>
            <w:vAlign w:val="center"/>
          </w:tcPr>
          <w:p w14:paraId="73BFBE41">
            <w:pPr>
              <w:jc w:val="center"/>
              <w:rPr>
                <w:rFonts w:ascii="宋体" w:hAnsi="宋体" w:cs="宋体"/>
                <w:color w:val="auto"/>
                <w:sz w:val="24"/>
              </w:rPr>
            </w:pPr>
            <w:r>
              <w:rPr>
                <w:rFonts w:hint="eastAsia" w:ascii="宋体" w:hAnsi="宋体" w:cs="宋体"/>
                <w:color w:val="auto"/>
                <w:sz w:val="24"/>
              </w:rPr>
              <w:t>打分</w:t>
            </w:r>
          </w:p>
          <w:p w14:paraId="3592910C">
            <w:pPr>
              <w:jc w:val="center"/>
              <w:rPr>
                <w:rFonts w:ascii="宋体" w:hAnsi="宋体" w:cs="宋体"/>
                <w:color w:val="auto"/>
                <w:sz w:val="24"/>
              </w:rPr>
            </w:pPr>
            <w:r>
              <w:rPr>
                <w:rFonts w:hint="eastAsia" w:ascii="宋体" w:hAnsi="宋体" w:cs="宋体"/>
                <w:color w:val="auto"/>
                <w:sz w:val="24"/>
              </w:rPr>
              <w:t>方法</w:t>
            </w:r>
          </w:p>
        </w:tc>
      </w:tr>
      <w:tr w14:paraId="62DF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124" w:type="dxa"/>
            <w:vMerge w:val="restart"/>
            <w:shd w:val="clear" w:color="auto" w:fill="auto"/>
            <w:vAlign w:val="center"/>
          </w:tcPr>
          <w:p w14:paraId="418E3063">
            <w:pPr>
              <w:pStyle w:val="24"/>
              <w:snapToGrid w:val="0"/>
              <w:spacing w:line="240" w:lineRule="auto"/>
              <w:ind w:firstLine="0" w:firstLineChars="0"/>
              <w:jc w:val="center"/>
              <w:rPr>
                <w:rFonts w:cs="宋体"/>
                <w:color w:val="auto"/>
              </w:rPr>
            </w:pPr>
            <w:r>
              <w:rPr>
                <w:rFonts w:hint="eastAsia" w:cs="宋体"/>
                <w:color w:val="auto"/>
              </w:rPr>
              <w:t>商务资信分</w:t>
            </w:r>
          </w:p>
          <w:p w14:paraId="48AB2D9C">
            <w:pPr>
              <w:pStyle w:val="24"/>
              <w:snapToGrid w:val="0"/>
              <w:spacing w:line="240" w:lineRule="auto"/>
              <w:ind w:firstLine="0" w:firstLineChars="0"/>
              <w:jc w:val="center"/>
              <w:rPr>
                <w:rFonts w:cs="宋体"/>
                <w:color w:val="auto"/>
              </w:rPr>
            </w:pPr>
            <w:r>
              <w:rPr>
                <w:rFonts w:hint="eastAsia" w:cs="宋体"/>
                <w:color w:val="auto"/>
              </w:rPr>
              <w:t>（</w:t>
            </w:r>
            <w:r>
              <w:rPr>
                <w:rFonts w:cs="宋体"/>
                <w:color w:val="auto"/>
              </w:rPr>
              <w:t>4</w:t>
            </w:r>
            <w:r>
              <w:rPr>
                <w:rFonts w:hint="eastAsia" w:cs="宋体"/>
                <w:color w:val="auto"/>
              </w:rPr>
              <w:t>分）</w:t>
            </w:r>
          </w:p>
        </w:tc>
        <w:tc>
          <w:tcPr>
            <w:tcW w:w="685" w:type="dxa"/>
            <w:shd w:val="clear" w:color="auto" w:fill="auto"/>
            <w:vAlign w:val="center"/>
          </w:tcPr>
          <w:p w14:paraId="2C70DEC1">
            <w:pPr>
              <w:jc w:val="center"/>
              <w:rPr>
                <w:rFonts w:cs="仿宋" w:asciiTheme="minorEastAsia" w:hAnsiTheme="minorEastAsia" w:eastAsiaTheme="minorEastAsia"/>
                <w:color w:val="auto"/>
                <w:sz w:val="24"/>
              </w:rPr>
            </w:pPr>
            <w:r>
              <w:rPr>
                <w:rFonts w:cs="仿宋" w:asciiTheme="minorEastAsia" w:hAnsiTheme="minorEastAsia" w:eastAsiaTheme="minorEastAsia"/>
                <w:color w:val="auto"/>
                <w:sz w:val="24"/>
              </w:rPr>
              <w:t>1</w:t>
            </w:r>
          </w:p>
        </w:tc>
        <w:tc>
          <w:tcPr>
            <w:tcW w:w="5950" w:type="dxa"/>
            <w:shd w:val="clear" w:color="000000" w:fill="auto"/>
            <w:vAlign w:val="center"/>
          </w:tcPr>
          <w:p w14:paraId="41ADA1A2">
            <w:pPr>
              <w:rPr>
                <w:rFonts w:cs="仿宋" w:asciiTheme="minorEastAsia" w:hAnsiTheme="minorEastAsia" w:eastAsiaTheme="minorEastAsia"/>
                <w:color w:val="auto"/>
                <w:sz w:val="24"/>
              </w:rPr>
            </w:pPr>
            <w:r>
              <w:rPr>
                <w:rFonts w:cs="仿宋" w:asciiTheme="minorEastAsia" w:hAnsiTheme="minorEastAsia" w:eastAsiaTheme="minorEastAsia"/>
                <w:color w:val="auto"/>
                <w:sz w:val="24"/>
              </w:rPr>
              <w:t>投标人具备质量管理体系认证、职业健康安全管理体系认证、环境管理体系认证且在有效期内的得每个得1分。本项最高得3分。</w:t>
            </w:r>
          </w:p>
          <w:p w14:paraId="65D7BA4C">
            <w:pPr>
              <w:rPr>
                <w:rFonts w:cs="仿宋" w:asciiTheme="minorEastAsia" w:hAnsiTheme="minorEastAsia" w:eastAsiaTheme="minorEastAsia"/>
                <w:bCs/>
                <w:snapToGrid w:val="0"/>
                <w:color w:val="auto"/>
                <w:sz w:val="24"/>
              </w:rPr>
            </w:pPr>
            <w:r>
              <w:rPr>
                <w:rFonts w:hint="eastAsia" w:cs="仿宋" w:asciiTheme="minorEastAsia" w:hAnsiTheme="minorEastAsia" w:eastAsiaTheme="minorEastAsia"/>
                <w:color w:val="auto"/>
                <w:sz w:val="24"/>
              </w:rPr>
              <w:t>（</w:t>
            </w:r>
            <w:r>
              <w:rPr>
                <w:rFonts w:cs="仿宋" w:asciiTheme="minorEastAsia" w:hAnsiTheme="minorEastAsia" w:eastAsiaTheme="minorEastAsia"/>
                <w:color w:val="auto"/>
                <w:sz w:val="24"/>
              </w:rPr>
              <w:t>提供有效期内证书</w:t>
            </w:r>
            <w:r>
              <w:rPr>
                <w:rFonts w:hint="eastAsia" w:cs="仿宋" w:asciiTheme="minorEastAsia" w:hAnsiTheme="minorEastAsia" w:eastAsiaTheme="minorEastAsia"/>
                <w:color w:val="auto"/>
                <w:sz w:val="24"/>
              </w:rPr>
              <w:t>的扫描件）</w:t>
            </w:r>
          </w:p>
        </w:tc>
        <w:tc>
          <w:tcPr>
            <w:tcW w:w="888" w:type="dxa"/>
            <w:shd w:val="clear" w:color="000000" w:fill="auto"/>
            <w:vAlign w:val="center"/>
          </w:tcPr>
          <w:p w14:paraId="2F42D06D">
            <w:pPr>
              <w:jc w:val="center"/>
              <w:rPr>
                <w:rFonts w:cs="仿宋" w:asciiTheme="minorEastAsia" w:hAnsiTheme="minorEastAsia" w:eastAsiaTheme="minorEastAsia"/>
                <w:bCs/>
                <w:color w:val="auto"/>
                <w:sz w:val="24"/>
              </w:rPr>
            </w:pPr>
            <w:r>
              <w:rPr>
                <w:rFonts w:cs="仿宋" w:asciiTheme="minorEastAsia" w:hAnsiTheme="minorEastAsia" w:eastAsiaTheme="minorEastAsia"/>
                <w:bCs/>
                <w:color w:val="auto"/>
                <w:sz w:val="24"/>
              </w:rPr>
              <w:t>3</w:t>
            </w:r>
          </w:p>
        </w:tc>
        <w:tc>
          <w:tcPr>
            <w:tcW w:w="992" w:type="dxa"/>
            <w:shd w:val="clear" w:color="000000" w:fill="auto"/>
            <w:vAlign w:val="center"/>
          </w:tcPr>
          <w:p w14:paraId="250D13DA">
            <w:pPr>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客观分</w:t>
            </w:r>
          </w:p>
        </w:tc>
      </w:tr>
      <w:tr w14:paraId="7BBD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24" w:type="dxa"/>
            <w:vMerge w:val="continue"/>
            <w:shd w:val="clear" w:color="auto" w:fill="auto"/>
            <w:vAlign w:val="center"/>
          </w:tcPr>
          <w:p w14:paraId="211495AB">
            <w:pPr>
              <w:pStyle w:val="24"/>
              <w:snapToGrid w:val="0"/>
              <w:spacing w:line="240" w:lineRule="auto"/>
              <w:ind w:firstLine="0" w:firstLineChars="0"/>
              <w:rPr>
                <w:rFonts w:cs="宋体"/>
                <w:color w:val="auto"/>
              </w:rPr>
            </w:pPr>
          </w:p>
        </w:tc>
        <w:tc>
          <w:tcPr>
            <w:tcW w:w="685" w:type="dxa"/>
            <w:shd w:val="clear" w:color="auto" w:fill="auto"/>
            <w:vAlign w:val="center"/>
          </w:tcPr>
          <w:p w14:paraId="431207A3">
            <w:pPr>
              <w:jc w:val="center"/>
              <w:rPr>
                <w:rFonts w:cs="仿宋" w:asciiTheme="minorEastAsia" w:hAnsiTheme="minorEastAsia" w:eastAsiaTheme="minorEastAsia"/>
                <w:bCs/>
                <w:color w:val="auto"/>
                <w:sz w:val="24"/>
              </w:rPr>
            </w:pPr>
            <w:r>
              <w:rPr>
                <w:rFonts w:cs="仿宋" w:asciiTheme="minorEastAsia" w:hAnsiTheme="minorEastAsia" w:eastAsiaTheme="minorEastAsia"/>
                <w:bCs/>
                <w:color w:val="auto"/>
                <w:kern w:val="0"/>
                <w:sz w:val="24"/>
              </w:rPr>
              <w:t>2</w:t>
            </w:r>
          </w:p>
        </w:tc>
        <w:tc>
          <w:tcPr>
            <w:tcW w:w="5950" w:type="dxa"/>
            <w:shd w:val="clear" w:color="000000" w:fill="auto"/>
            <w:vAlign w:val="center"/>
          </w:tcPr>
          <w:p w14:paraId="44803C61">
            <w:pP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投标人自</w:t>
            </w:r>
            <w:r>
              <w:rPr>
                <w:rFonts w:cs="仿宋" w:asciiTheme="minorEastAsia" w:hAnsiTheme="minorEastAsia" w:eastAsiaTheme="minorEastAsia"/>
                <w:color w:val="auto"/>
                <w:sz w:val="24"/>
              </w:rPr>
              <w:t>2022</w:t>
            </w:r>
            <w:r>
              <w:rPr>
                <w:rFonts w:hint="eastAsia" w:cs="仿宋" w:asciiTheme="minorEastAsia" w:hAnsiTheme="minorEastAsia" w:eastAsiaTheme="minorEastAsia"/>
                <w:color w:val="auto"/>
                <w:sz w:val="24"/>
              </w:rPr>
              <w:t>年</w:t>
            </w:r>
            <w:r>
              <w:rPr>
                <w:rFonts w:cs="仿宋" w:asciiTheme="minorEastAsia" w:hAnsiTheme="minorEastAsia" w:eastAsiaTheme="minorEastAsia"/>
                <w:color w:val="auto"/>
                <w:sz w:val="24"/>
              </w:rPr>
              <w:t>6</w:t>
            </w:r>
            <w:r>
              <w:rPr>
                <w:rFonts w:hint="eastAsia" w:cs="仿宋" w:asciiTheme="minorEastAsia" w:hAnsiTheme="minorEastAsia" w:eastAsiaTheme="minorEastAsia"/>
                <w:color w:val="auto"/>
                <w:sz w:val="24"/>
              </w:rPr>
              <w:t>月</w:t>
            </w: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rPr>
              <w:t>日以来（以合同签订时间为准）承揽过类似</w:t>
            </w:r>
            <w:r>
              <w:rPr>
                <w:rFonts w:cs="仿宋" w:asciiTheme="minorEastAsia" w:hAnsiTheme="minorEastAsia" w:eastAsiaTheme="minorEastAsia"/>
                <w:color w:val="auto"/>
                <w:sz w:val="24"/>
              </w:rPr>
              <w:t>(</w:t>
            </w:r>
            <w:r>
              <w:rPr>
                <w:rFonts w:hint="eastAsia" w:cs="仿宋" w:asciiTheme="minorEastAsia" w:hAnsiTheme="minorEastAsia" w:eastAsiaTheme="minorEastAsia"/>
                <w:color w:val="auto"/>
                <w:sz w:val="24"/>
              </w:rPr>
              <w:t>交通安全劝导、交通序化管理类）的服务业绩的每个得</w:t>
            </w:r>
            <w:r>
              <w:rPr>
                <w:rFonts w:cs="仿宋" w:asciiTheme="minorEastAsia" w:hAnsiTheme="minorEastAsia" w:eastAsiaTheme="minorEastAsia"/>
                <w:color w:val="auto"/>
                <w:sz w:val="24"/>
              </w:rPr>
              <w:t>0.5</w:t>
            </w:r>
            <w:r>
              <w:rPr>
                <w:rFonts w:hint="eastAsia" w:cs="仿宋" w:asciiTheme="minorEastAsia" w:hAnsiTheme="minorEastAsia" w:eastAsiaTheme="minorEastAsia"/>
                <w:color w:val="auto"/>
                <w:sz w:val="24"/>
              </w:rPr>
              <w:t>分，本项最高得</w:t>
            </w: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rPr>
              <w:t>分。</w:t>
            </w:r>
          </w:p>
          <w:p w14:paraId="5D712691">
            <w:pPr>
              <w:rPr>
                <w:rFonts w:asciiTheme="minorEastAsia" w:hAnsiTheme="minorEastAsia" w:eastAsiaTheme="majorEastAsia"/>
                <w:color w:val="auto"/>
                <w:sz w:val="24"/>
              </w:rPr>
            </w:pPr>
            <w:r>
              <w:rPr>
                <w:rFonts w:hint="eastAsia" w:cs="仿宋" w:asciiTheme="minorEastAsia" w:hAnsiTheme="minorEastAsia" w:eastAsiaTheme="minorEastAsia"/>
                <w:color w:val="auto"/>
                <w:sz w:val="24"/>
              </w:rPr>
              <w:t>（提供合同的扫描件）</w:t>
            </w:r>
          </w:p>
        </w:tc>
        <w:tc>
          <w:tcPr>
            <w:tcW w:w="888" w:type="dxa"/>
            <w:shd w:val="clear" w:color="000000" w:fill="auto"/>
            <w:vAlign w:val="center"/>
          </w:tcPr>
          <w:p w14:paraId="5C166742">
            <w:pPr>
              <w:jc w:val="center"/>
              <w:rPr>
                <w:rFonts w:cs="仿宋" w:asciiTheme="minorEastAsia" w:hAnsiTheme="minorEastAsia" w:eastAsiaTheme="minorEastAsia"/>
                <w:bCs/>
                <w:color w:val="auto"/>
                <w:sz w:val="24"/>
              </w:rPr>
            </w:pPr>
            <w:r>
              <w:rPr>
                <w:rFonts w:cs="仿宋" w:asciiTheme="minorEastAsia" w:hAnsiTheme="minorEastAsia" w:eastAsiaTheme="minorEastAsia"/>
                <w:bCs/>
                <w:color w:val="auto"/>
                <w:sz w:val="24"/>
              </w:rPr>
              <w:t>1</w:t>
            </w:r>
          </w:p>
        </w:tc>
        <w:tc>
          <w:tcPr>
            <w:tcW w:w="992" w:type="dxa"/>
            <w:shd w:val="clear" w:color="000000" w:fill="auto"/>
            <w:vAlign w:val="center"/>
          </w:tcPr>
          <w:p w14:paraId="538AD232">
            <w:pPr>
              <w:jc w:val="center"/>
              <w:rPr>
                <w:rFonts w:cs="仿宋" w:asciiTheme="minorEastAsia" w:hAnsiTheme="minorEastAsia" w:eastAsiaTheme="minorEastAsia"/>
                <w:bCs/>
                <w:color w:val="auto"/>
                <w:sz w:val="24"/>
              </w:rPr>
            </w:pPr>
            <w:r>
              <w:rPr>
                <w:rFonts w:hint="eastAsia" w:cs="仿宋" w:asciiTheme="minorEastAsia" w:hAnsiTheme="minorEastAsia" w:eastAsiaTheme="minorEastAsia"/>
                <w:color w:val="auto"/>
                <w:sz w:val="24"/>
              </w:rPr>
              <w:t>客观分</w:t>
            </w:r>
          </w:p>
        </w:tc>
      </w:tr>
    </w:tbl>
    <w:p w14:paraId="71D9B139">
      <w:pPr>
        <w:rPr>
          <w:rFonts w:ascii="宋体" w:hAnsi="宋体" w:cs="宋体"/>
          <w:color w:val="auto"/>
          <w:sz w:val="24"/>
        </w:rPr>
      </w:pPr>
    </w:p>
    <w:p w14:paraId="7F7FB93E">
      <w:pPr>
        <w:rPr>
          <w:rFonts w:ascii="宋体" w:hAnsi="宋体" w:cs="宋体"/>
          <w:color w:val="auto"/>
          <w:sz w:val="24"/>
          <w:shd w:val="clear" w:color="auto" w:fill="FFFFFF"/>
        </w:rPr>
      </w:pPr>
      <w:r>
        <w:rPr>
          <w:rFonts w:hint="eastAsia" w:ascii="宋体" w:hAnsi="宋体" w:cs="宋体"/>
          <w:color w:val="auto"/>
          <w:sz w:val="24"/>
        </w:rPr>
        <w:t>技术和服务方案（</w:t>
      </w:r>
      <w:r>
        <w:rPr>
          <w:rFonts w:ascii="宋体" w:hAnsi="宋体" w:cs="宋体"/>
          <w:color w:val="auto"/>
          <w:sz w:val="24"/>
        </w:rPr>
        <w:t>81</w:t>
      </w:r>
      <w:r>
        <w:rPr>
          <w:rFonts w:hint="eastAsia" w:ascii="宋体" w:hAnsi="宋体" w:cs="宋体"/>
          <w:color w:val="auto"/>
          <w:sz w:val="24"/>
        </w:rPr>
        <w:t>分）</w:t>
      </w:r>
    </w:p>
    <w:tbl>
      <w:tblPr>
        <w:tblStyle w:val="62"/>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5968"/>
        <w:gridCol w:w="8"/>
        <w:gridCol w:w="828"/>
        <w:gridCol w:w="992"/>
      </w:tblGrid>
      <w:tr w14:paraId="5A6D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34" w:type="dxa"/>
            <w:shd w:val="clear" w:color="auto" w:fill="auto"/>
            <w:vAlign w:val="center"/>
          </w:tcPr>
          <w:p w14:paraId="555FF69C">
            <w:pPr>
              <w:jc w:val="center"/>
              <w:rPr>
                <w:rFonts w:ascii="宋体" w:hAnsi="宋体" w:cs="宋体"/>
                <w:color w:val="auto"/>
                <w:sz w:val="24"/>
              </w:rPr>
            </w:pPr>
            <w:r>
              <w:rPr>
                <w:rFonts w:hint="eastAsia" w:ascii="宋体" w:hAnsi="宋体" w:cs="宋体"/>
                <w:color w:val="auto"/>
                <w:sz w:val="24"/>
              </w:rPr>
              <w:t>序号</w:t>
            </w:r>
          </w:p>
        </w:tc>
        <w:tc>
          <w:tcPr>
            <w:tcW w:w="6685" w:type="dxa"/>
            <w:gridSpan w:val="3"/>
            <w:shd w:val="clear" w:color="auto" w:fill="auto"/>
            <w:vAlign w:val="center"/>
          </w:tcPr>
          <w:p w14:paraId="0E244D24">
            <w:pPr>
              <w:jc w:val="center"/>
              <w:rPr>
                <w:rFonts w:ascii="宋体" w:hAnsi="宋体" w:cs="宋体"/>
                <w:color w:val="auto"/>
                <w:sz w:val="24"/>
              </w:rPr>
            </w:pPr>
            <w:r>
              <w:rPr>
                <w:rFonts w:hint="eastAsia" w:ascii="宋体" w:hAnsi="宋体" w:cs="宋体"/>
                <w:color w:val="auto"/>
                <w:sz w:val="24"/>
              </w:rPr>
              <w:t>评分内容和标准</w:t>
            </w:r>
          </w:p>
        </w:tc>
        <w:tc>
          <w:tcPr>
            <w:tcW w:w="828" w:type="dxa"/>
            <w:shd w:val="clear" w:color="auto" w:fill="auto"/>
            <w:vAlign w:val="center"/>
          </w:tcPr>
          <w:p w14:paraId="76F84657">
            <w:pPr>
              <w:jc w:val="center"/>
              <w:rPr>
                <w:rFonts w:ascii="宋体" w:hAnsi="宋体" w:cs="宋体"/>
                <w:color w:val="auto"/>
                <w:sz w:val="24"/>
              </w:rPr>
            </w:pPr>
            <w:r>
              <w:rPr>
                <w:rFonts w:hint="eastAsia" w:ascii="宋体" w:hAnsi="宋体" w:cs="宋体"/>
                <w:color w:val="auto"/>
                <w:sz w:val="24"/>
              </w:rPr>
              <w:t>权重</w:t>
            </w:r>
          </w:p>
        </w:tc>
        <w:tc>
          <w:tcPr>
            <w:tcW w:w="992" w:type="dxa"/>
            <w:shd w:val="clear" w:color="auto" w:fill="auto"/>
            <w:vAlign w:val="center"/>
          </w:tcPr>
          <w:p w14:paraId="2A09E665">
            <w:pPr>
              <w:jc w:val="center"/>
              <w:rPr>
                <w:rFonts w:ascii="宋体" w:hAnsi="宋体" w:cs="宋体"/>
                <w:color w:val="auto"/>
                <w:sz w:val="24"/>
              </w:rPr>
            </w:pPr>
            <w:r>
              <w:rPr>
                <w:rFonts w:hint="eastAsia" w:ascii="宋体" w:hAnsi="宋体" w:cs="宋体"/>
                <w:color w:val="auto"/>
                <w:sz w:val="24"/>
              </w:rPr>
              <w:t>打分</w:t>
            </w:r>
          </w:p>
          <w:p w14:paraId="7254290C">
            <w:pPr>
              <w:jc w:val="center"/>
              <w:rPr>
                <w:rFonts w:ascii="宋体" w:hAnsi="宋体" w:cs="宋体"/>
                <w:color w:val="auto"/>
                <w:sz w:val="24"/>
              </w:rPr>
            </w:pPr>
            <w:r>
              <w:rPr>
                <w:rFonts w:hint="eastAsia" w:ascii="宋体" w:hAnsi="宋体" w:cs="宋体"/>
                <w:color w:val="auto"/>
                <w:sz w:val="24"/>
              </w:rPr>
              <w:t>方法</w:t>
            </w:r>
          </w:p>
        </w:tc>
      </w:tr>
      <w:tr w14:paraId="08E1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134" w:type="dxa"/>
            <w:vMerge w:val="restart"/>
            <w:shd w:val="clear" w:color="auto" w:fill="auto"/>
            <w:vAlign w:val="center"/>
          </w:tcPr>
          <w:p w14:paraId="1D7C5DC2">
            <w:pPr>
              <w:pStyle w:val="24"/>
              <w:snapToGrid w:val="0"/>
              <w:spacing w:line="240" w:lineRule="auto"/>
              <w:ind w:firstLine="0" w:firstLineChars="0"/>
              <w:jc w:val="center"/>
              <w:rPr>
                <w:rFonts w:cs="宋体"/>
                <w:color w:val="auto"/>
              </w:rPr>
            </w:pPr>
            <w:r>
              <w:rPr>
                <w:rFonts w:hint="eastAsia" w:cs="宋体"/>
                <w:color w:val="auto"/>
              </w:rPr>
              <w:t>技术和服务方案分</w:t>
            </w:r>
          </w:p>
          <w:p w14:paraId="0B80C898">
            <w:pPr>
              <w:pStyle w:val="24"/>
              <w:snapToGrid w:val="0"/>
              <w:spacing w:line="240" w:lineRule="auto"/>
              <w:ind w:firstLine="0" w:firstLineChars="0"/>
              <w:jc w:val="center"/>
              <w:rPr>
                <w:rFonts w:cs="宋体"/>
                <w:color w:val="auto"/>
              </w:rPr>
            </w:pPr>
            <w:r>
              <w:rPr>
                <w:rFonts w:hint="eastAsia" w:cs="宋体"/>
                <w:color w:val="auto"/>
              </w:rPr>
              <w:t>（</w:t>
            </w:r>
            <w:r>
              <w:rPr>
                <w:rFonts w:cs="宋体"/>
                <w:color w:val="auto"/>
              </w:rPr>
              <w:t>81</w:t>
            </w:r>
            <w:r>
              <w:rPr>
                <w:rFonts w:hint="eastAsia" w:cs="宋体"/>
                <w:color w:val="auto"/>
              </w:rPr>
              <w:t>分）</w:t>
            </w:r>
          </w:p>
        </w:tc>
        <w:tc>
          <w:tcPr>
            <w:tcW w:w="709" w:type="dxa"/>
            <w:shd w:val="clear" w:color="auto" w:fill="auto"/>
            <w:vAlign w:val="center"/>
          </w:tcPr>
          <w:p w14:paraId="59AA82A1">
            <w:pPr>
              <w:jc w:val="center"/>
              <w:rPr>
                <w:rFonts w:ascii="宋体" w:hAnsi="宋体" w:cs="宋体"/>
                <w:color w:val="auto"/>
                <w:sz w:val="24"/>
              </w:rPr>
            </w:pPr>
            <w:r>
              <w:rPr>
                <w:rFonts w:ascii="宋体" w:hAnsi="宋体" w:cs="宋体"/>
                <w:color w:val="auto"/>
                <w:sz w:val="24"/>
              </w:rPr>
              <w:t>3</w:t>
            </w:r>
          </w:p>
        </w:tc>
        <w:tc>
          <w:tcPr>
            <w:tcW w:w="5968" w:type="dxa"/>
            <w:shd w:val="clear" w:color="000000" w:fill="FFFFFF"/>
            <w:vAlign w:val="center"/>
          </w:tcPr>
          <w:p w14:paraId="6A07EF1E">
            <w:pPr>
              <w:pStyle w:val="966"/>
              <w:rPr>
                <w:rFonts w:ascii="宋体" w:hAnsi="宋体" w:eastAsia="宋体" w:cs="宋体"/>
                <w:color w:val="auto"/>
                <w:sz w:val="24"/>
              </w:rPr>
            </w:pPr>
            <w:r>
              <w:rPr>
                <w:rFonts w:hint="eastAsia" w:ascii="宋体" w:hAnsi="宋体" w:eastAsia="宋体" w:cs="宋体"/>
                <w:color w:val="auto"/>
                <w:sz w:val="24"/>
              </w:rPr>
              <w:t>本项目区域熟悉程度，实际情况的了解和调研论述：</w:t>
            </w:r>
          </w:p>
          <w:p w14:paraId="14E6CCB2">
            <w:pPr>
              <w:pStyle w:val="966"/>
              <w:rPr>
                <w:rFonts w:ascii="宋体" w:hAnsi="宋体" w:eastAsia="宋体" w:cs="宋体"/>
                <w:color w:val="auto"/>
                <w:sz w:val="24"/>
              </w:rPr>
            </w:pPr>
            <w:r>
              <w:rPr>
                <w:rFonts w:hint="eastAsia" w:ascii="宋体" w:hAnsi="宋体" w:eastAsia="宋体" w:cs="宋体"/>
                <w:color w:val="auto"/>
                <w:sz w:val="24"/>
              </w:rPr>
              <w:t>①了解和调研符合实际情况、调研具体详尽、全面的得</w:t>
            </w:r>
            <w:r>
              <w:rPr>
                <w:rFonts w:ascii="宋体" w:hAnsi="宋体" w:eastAsia="宋体" w:cs="宋体"/>
                <w:color w:val="auto"/>
                <w:sz w:val="24"/>
              </w:rPr>
              <w:t>3</w:t>
            </w:r>
            <w:r>
              <w:rPr>
                <w:rFonts w:hint="eastAsia" w:ascii="宋体" w:hAnsi="宋体" w:eastAsia="宋体" w:cs="宋体"/>
                <w:color w:val="auto"/>
                <w:sz w:val="24"/>
              </w:rPr>
              <w:t>分；</w:t>
            </w:r>
          </w:p>
          <w:p w14:paraId="28591A3B">
            <w:pPr>
              <w:pStyle w:val="966"/>
              <w:rPr>
                <w:rFonts w:ascii="宋体" w:hAnsi="宋体" w:eastAsia="宋体" w:cs="宋体"/>
                <w:color w:val="auto"/>
                <w:sz w:val="24"/>
              </w:rPr>
            </w:pPr>
            <w:r>
              <w:rPr>
                <w:rFonts w:hint="eastAsia" w:ascii="宋体" w:hAnsi="宋体" w:eastAsia="宋体" w:cs="宋体"/>
                <w:color w:val="auto"/>
                <w:sz w:val="24"/>
              </w:rPr>
              <w:t>②了解和调研略有欠缺的得</w:t>
            </w:r>
            <w:r>
              <w:rPr>
                <w:rFonts w:ascii="宋体" w:hAnsi="宋体" w:eastAsia="宋体" w:cs="宋体"/>
                <w:color w:val="auto"/>
                <w:sz w:val="24"/>
              </w:rPr>
              <w:t>2</w:t>
            </w:r>
            <w:r>
              <w:rPr>
                <w:rFonts w:hint="eastAsia" w:ascii="宋体" w:hAnsi="宋体" w:eastAsia="宋体" w:cs="宋体"/>
                <w:color w:val="auto"/>
                <w:sz w:val="24"/>
              </w:rPr>
              <w:t>分；</w:t>
            </w:r>
          </w:p>
          <w:p w14:paraId="01DB1FDF">
            <w:pPr>
              <w:pStyle w:val="966"/>
              <w:rPr>
                <w:rFonts w:ascii="宋体" w:hAnsi="宋体" w:eastAsia="宋体" w:cs="宋体"/>
                <w:color w:val="auto"/>
                <w:sz w:val="24"/>
              </w:rPr>
            </w:pPr>
            <w:r>
              <w:rPr>
                <w:rFonts w:hint="eastAsia" w:ascii="宋体" w:hAnsi="宋体" w:eastAsia="宋体" w:cs="宋体"/>
                <w:color w:val="auto"/>
                <w:sz w:val="24"/>
              </w:rPr>
              <w:t>③了解和调研与实际情况存在一定偏差的得</w:t>
            </w:r>
            <w:r>
              <w:rPr>
                <w:rFonts w:ascii="宋体" w:hAnsi="宋体" w:eastAsia="宋体" w:cs="宋体"/>
                <w:color w:val="auto"/>
                <w:sz w:val="24"/>
              </w:rPr>
              <w:t>1</w:t>
            </w:r>
            <w:r>
              <w:rPr>
                <w:rFonts w:hint="eastAsia" w:ascii="宋体" w:hAnsi="宋体" w:eastAsia="宋体" w:cs="宋体"/>
                <w:color w:val="auto"/>
                <w:sz w:val="24"/>
              </w:rPr>
              <w:t>分；</w:t>
            </w:r>
          </w:p>
          <w:p w14:paraId="6895EAFA">
            <w:pPr>
              <w:pStyle w:val="966"/>
              <w:rPr>
                <w:color w:val="auto"/>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了解和调研与实际情况不符的或未提供得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72AAB40E">
            <w:pPr>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992" w:type="dxa"/>
            <w:shd w:val="clear" w:color="auto" w:fill="auto"/>
            <w:vAlign w:val="center"/>
          </w:tcPr>
          <w:p w14:paraId="391EDAA3">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2F8D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134" w:type="dxa"/>
            <w:vMerge w:val="continue"/>
            <w:shd w:val="clear" w:color="auto" w:fill="auto"/>
            <w:vAlign w:val="center"/>
          </w:tcPr>
          <w:p w14:paraId="74FB37B9">
            <w:pPr>
              <w:pStyle w:val="24"/>
              <w:snapToGrid w:val="0"/>
              <w:spacing w:line="240" w:lineRule="auto"/>
              <w:ind w:firstLine="0" w:firstLineChars="0"/>
              <w:jc w:val="center"/>
              <w:rPr>
                <w:rFonts w:cs="宋体"/>
                <w:color w:val="auto"/>
              </w:rPr>
            </w:pPr>
          </w:p>
        </w:tc>
        <w:tc>
          <w:tcPr>
            <w:tcW w:w="709" w:type="dxa"/>
            <w:shd w:val="clear" w:color="auto" w:fill="auto"/>
            <w:vAlign w:val="center"/>
          </w:tcPr>
          <w:p w14:paraId="0B710BE5">
            <w:pPr>
              <w:jc w:val="center"/>
              <w:rPr>
                <w:rFonts w:ascii="宋体" w:hAnsi="宋体" w:cs="宋体"/>
                <w:bCs/>
                <w:color w:val="auto"/>
                <w:kern w:val="0"/>
                <w:sz w:val="24"/>
              </w:rPr>
            </w:pPr>
            <w:r>
              <w:rPr>
                <w:rFonts w:ascii="宋体" w:hAnsi="宋体" w:cs="宋体"/>
                <w:bCs/>
                <w:color w:val="auto"/>
                <w:kern w:val="0"/>
                <w:sz w:val="24"/>
              </w:rPr>
              <w:t>4</w:t>
            </w:r>
          </w:p>
        </w:tc>
        <w:tc>
          <w:tcPr>
            <w:tcW w:w="5968" w:type="dxa"/>
            <w:shd w:val="clear" w:color="000000" w:fill="FFFFFF"/>
            <w:vAlign w:val="center"/>
          </w:tcPr>
          <w:p w14:paraId="33A4AB3E">
            <w:pPr>
              <w:pStyle w:val="966"/>
              <w:rPr>
                <w:rFonts w:ascii="宋体" w:hAnsi="宋体" w:eastAsia="宋体" w:cs="宋体"/>
                <w:color w:val="auto"/>
                <w:sz w:val="24"/>
              </w:rPr>
            </w:pPr>
            <w:r>
              <w:rPr>
                <w:rFonts w:hint="eastAsia" w:ascii="宋体" w:hAnsi="宋体" w:eastAsia="宋体" w:cs="宋体"/>
                <w:color w:val="auto"/>
                <w:sz w:val="24"/>
              </w:rPr>
              <w:t>本项目实施的必要性：</w:t>
            </w:r>
          </w:p>
          <w:p w14:paraId="07C3A81D">
            <w:pPr>
              <w:pStyle w:val="966"/>
              <w:rPr>
                <w:rFonts w:ascii="宋体" w:hAnsi="宋体" w:eastAsia="宋体" w:cs="宋体"/>
                <w:color w:val="auto"/>
                <w:sz w:val="24"/>
              </w:rPr>
            </w:pPr>
            <w:r>
              <w:rPr>
                <w:rFonts w:hint="eastAsia" w:ascii="宋体" w:hAnsi="宋体" w:eastAsia="宋体" w:cs="宋体"/>
                <w:color w:val="auto"/>
                <w:sz w:val="24"/>
              </w:rPr>
              <w:t>①对本项目实施的必要性理解深刻到位的得</w:t>
            </w:r>
            <w:r>
              <w:rPr>
                <w:rFonts w:ascii="宋体" w:hAnsi="宋体" w:eastAsia="宋体" w:cs="宋体"/>
                <w:color w:val="auto"/>
                <w:sz w:val="24"/>
              </w:rPr>
              <w:t>3</w:t>
            </w:r>
            <w:r>
              <w:rPr>
                <w:rFonts w:hint="eastAsia" w:ascii="宋体" w:hAnsi="宋体" w:eastAsia="宋体" w:cs="宋体"/>
                <w:color w:val="auto"/>
                <w:sz w:val="24"/>
              </w:rPr>
              <w:t>分；</w:t>
            </w:r>
          </w:p>
          <w:p w14:paraId="769C590C">
            <w:pPr>
              <w:pStyle w:val="966"/>
              <w:rPr>
                <w:rFonts w:ascii="宋体" w:hAnsi="宋体" w:eastAsia="宋体" w:cs="宋体"/>
                <w:color w:val="auto"/>
                <w:sz w:val="24"/>
              </w:rPr>
            </w:pPr>
            <w:r>
              <w:rPr>
                <w:rFonts w:hint="eastAsia" w:ascii="宋体" w:hAnsi="宋体" w:eastAsia="宋体" w:cs="宋体"/>
                <w:color w:val="auto"/>
                <w:sz w:val="24"/>
              </w:rPr>
              <w:t>②对本项目实施的必要性理解一般的得</w:t>
            </w:r>
            <w:r>
              <w:rPr>
                <w:rFonts w:ascii="宋体" w:hAnsi="宋体" w:eastAsia="宋体" w:cs="宋体"/>
                <w:color w:val="auto"/>
                <w:sz w:val="24"/>
              </w:rPr>
              <w:t>2</w:t>
            </w:r>
            <w:r>
              <w:rPr>
                <w:rFonts w:hint="eastAsia" w:ascii="宋体" w:hAnsi="宋体" w:eastAsia="宋体" w:cs="宋体"/>
                <w:color w:val="auto"/>
                <w:sz w:val="24"/>
              </w:rPr>
              <w:t>分；</w:t>
            </w:r>
          </w:p>
          <w:p w14:paraId="1EEC9087">
            <w:pPr>
              <w:pStyle w:val="966"/>
              <w:rPr>
                <w:rFonts w:ascii="宋体" w:hAnsi="宋体" w:eastAsia="宋体" w:cs="宋体"/>
                <w:color w:val="auto"/>
                <w:sz w:val="24"/>
              </w:rPr>
            </w:pPr>
            <w:r>
              <w:rPr>
                <w:rFonts w:hint="eastAsia" w:ascii="宋体" w:hAnsi="宋体" w:eastAsia="宋体" w:cs="宋体"/>
                <w:color w:val="auto"/>
                <w:sz w:val="24"/>
              </w:rPr>
              <w:t>③对本项目实施的必要性理解不充分的得</w:t>
            </w:r>
            <w:r>
              <w:rPr>
                <w:rFonts w:ascii="宋体" w:hAnsi="宋体" w:eastAsia="宋体" w:cs="宋体"/>
                <w:color w:val="auto"/>
                <w:sz w:val="24"/>
              </w:rPr>
              <w:t>1</w:t>
            </w:r>
            <w:r>
              <w:rPr>
                <w:rFonts w:hint="eastAsia" w:ascii="宋体" w:hAnsi="宋体" w:eastAsia="宋体" w:cs="宋体"/>
                <w:color w:val="auto"/>
                <w:sz w:val="24"/>
              </w:rPr>
              <w:t>分；</w:t>
            </w:r>
          </w:p>
          <w:p w14:paraId="1082C067">
            <w:pPr>
              <w:pStyle w:val="966"/>
              <w:rPr>
                <w:color w:val="auto"/>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未提供的得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283D7AF8">
            <w:pPr>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992" w:type="dxa"/>
            <w:shd w:val="clear" w:color="auto" w:fill="auto"/>
            <w:vAlign w:val="center"/>
          </w:tcPr>
          <w:p w14:paraId="643F1CA6">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2160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134" w:type="dxa"/>
            <w:vMerge w:val="continue"/>
            <w:shd w:val="clear" w:color="auto" w:fill="auto"/>
            <w:vAlign w:val="center"/>
          </w:tcPr>
          <w:p w14:paraId="517BEAC0">
            <w:pPr>
              <w:pStyle w:val="24"/>
              <w:snapToGrid w:val="0"/>
              <w:spacing w:line="240" w:lineRule="auto"/>
              <w:ind w:firstLine="0" w:firstLineChars="0"/>
              <w:jc w:val="center"/>
              <w:rPr>
                <w:rFonts w:cs="宋体"/>
                <w:color w:val="auto"/>
              </w:rPr>
            </w:pPr>
          </w:p>
        </w:tc>
        <w:tc>
          <w:tcPr>
            <w:tcW w:w="709" w:type="dxa"/>
            <w:shd w:val="clear" w:color="auto" w:fill="auto"/>
            <w:vAlign w:val="center"/>
          </w:tcPr>
          <w:p w14:paraId="54275A0F">
            <w:pPr>
              <w:jc w:val="center"/>
              <w:rPr>
                <w:rFonts w:ascii="宋体" w:hAnsi="宋体" w:cs="宋体"/>
                <w:bCs/>
                <w:color w:val="auto"/>
                <w:kern w:val="0"/>
                <w:sz w:val="24"/>
              </w:rPr>
            </w:pPr>
            <w:r>
              <w:rPr>
                <w:rFonts w:ascii="宋体" w:hAnsi="宋体" w:cs="宋体"/>
                <w:bCs/>
                <w:color w:val="auto"/>
                <w:kern w:val="0"/>
                <w:sz w:val="24"/>
              </w:rPr>
              <w:t>5</w:t>
            </w:r>
          </w:p>
        </w:tc>
        <w:tc>
          <w:tcPr>
            <w:tcW w:w="5968" w:type="dxa"/>
            <w:shd w:val="clear" w:color="000000" w:fill="FFFFFF"/>
            <w:vAlign w:val="center"/>
          </w:tcPr>
          <w:p w14:paraId="4B50EE46">
            <w:pPr>
              <w:pStyle w:val="966"/>
              <w:rPr>
                <w:rFonts w:ascii="宋体" w:hAnsi="宋体" w:eastAsia="宋体" w:cs="宋体"/>
                <w:color w:val="auto"/>
                <w:sz w:val="24"/>
              </w:rPr>
            </w:pPr>
            <w:r>
              <w:rPr>
                <w:rFonts w:hint="eastAsia" w:ascii="宋体" w:hAnsi="宋体" w:eastAsia="宋体" w:cs="宋体"/>
                <w:color w:val="auto"/>
                <w:sz w:val="24"/>
              </w:rPr>
              <w:t>本项目的服务目标：</w:t>
            </w:r>
          </w:p>
          <w:p w14:paraId="5EFB1D13">
            <w:pPr>
              <w:pStyle w:val="966"/>
              <w:rPr>
                <w:rFonts w:ascii="宋体" w:hAnsi="宋体" w:eastAsia="宋体" w:cs="宋体"/>
                <w:color w:val="auto"/>
                <w:sz w:val="24"/>
              </w:rPr>
            </w:pPr>
            <w:r>
              <w:rPr>
                <w:rFonts w:hint="eastAsia" w:ascii="宋体" w:hAnsi="宋体" w:eastAsia="宋体" w:cs="宋体"/>
                <w:color w:val="auto"/>
                <w:sz w:val="24"/>
              </w:rPr>
              <w:t>①服务目标</w:t>
            </w:r>
            <w:r>
              <w:rPr>
                <w:rFonts w:hint="eastAsia" w:ascii="宋体" w:hAnsi="宋体" w:eastAsia="宋体" w:cs="宋体"/>
                <w:color w:val="auto"/>
                <w:sz w:val="24"/>
                <w:lang w:val="zh-CN"/>
              </w:rPr>
              <w:t>针对性强、起点高、</w:t>
            </w:r>
            <w:r>
              <w:rPr>
                <w:rFonts w:hint="eastAsia" w:ascii="宋体" w:hAnsi="宋体" w:eastAsia="宋体" w:cs="宋体"/>
                <w:color w:val="auto"/>
                <w:sz w:val="24"/>
              </w:rPr>
              <w:t>目标明确切实可行的得</w:t>
            </w:r>
            <w:r>
              <w:rPr>
                <w:rFonts w:ascii="宋体" w:hAnsi="宋体" w:eastAsia="宋体" w:cs="宋体"/>
                <w:color w:val="auto"/>
                <w:sz w:val="24"/>
              </w:rPr>
              <w:t>3</w:t>
            </w:r>
            <w:r>
              <w:rPr>
                <w:rFonts w:hint="eastAsia" w:ascii="宋体" w:hAnsi="宋体" w:eastAsia="宋体" w:cs="宋体"/>
                <w:color w:val="auto"/>
                <w:sz w:val="24"/>
              </w:rPr>
              <w:t>分；</w:t>
            </w:r>
          </w:p>
          <w:p w14:paraId="76E655F0">
            <w:pPr>
              <w:pStyle w:val="966"/>
              <w:rPr>
                <w:rFonts w:ascii="宋体" w:hAnsi="宋体" w:eastAsia="宋体" w:cs="宋体"/>
                <w:color w:val="auto"/>
                <w:sz w:val="24"/>
              </w:rPr>
            </w:pPr>
            <w:r>
              <w:rPr>
                <w:rFonts w:hint="eastAsia" w:ascii="宋体" w:hAnsi="宋体" w:eastAsia="宋体" w:cs="宋体"/>
                <w:color w:val="auto"/>
                <w:sz w:val="24"/>
              </w:rPr>
              <w:t>②服务目标略有欠缺的得</w:t>
            </w:r>
            <w:r>
              <w:rPr>
                <w:rFonts w:ascii="宋体" w:hAnsi="宋体" w:eastAsia="宋体" w:cs="宋体"/>
                <w:color w:val="auto"/>
                <w:sz w:val="24"/>
              </w:rPr>
              <w:t>2</w:t>
            </w:r>
            <w:r>
              <w:rPr>
                <w:rFonts w:hint="eastAsia" w:ascii="宋体" w:hAnsi="宋体" w:eastAsia="宋体" w:cs="宋体"/>
                <w:color w:val="auto"/>
                <w:sz w:val="24"/>
              </w:rPr>
              <w:t>分；</w:t>
            </w:r>
          </w:p>
          <w:p w14:paraId="3AE178A0">
            <w:pPr>
              <w:pStyle w:val="966"/>
              <w:rPr>
                <w:rFonts w:ascii="宋体" w:hAnsi="宋体" w:eastAsia="宋体" w:cs="宋体"/>
                <w:color w:val="auto"/>
                <w:sz w:val="24"/>
                <w:lang w:val="zh-CN"/>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服务目标一般的得</w:t>
            </w:r>
            <w:r>
              <w:rPr>
                <w:rFonts w:ascii="宋体" w:hAnsi="宋体" w:eastAsia="宋体" w:cs="宋体"/>
                <w:color w:val="auto"/>
                <w:sz w:val="24"/>
              </w:rPr>
              <w:t>1</w:t>
            </w:r>
            <w:r>
              <w:rPr>
                <w:rFonts w:hint="eastAsia" w:ascii="宋体" w:hAnsi="宋体" w:eastAsia="宋体" w:cs="宋体"/>
                <w:color w:val="auto"/>
                <w:sz w:val="24"/>
              </w:rPr>
              <w:t>分；</w:t>
            </w:r>
          </w:p>
          <w:p w14:paraId="0C965D7A">
            <w:pPr>
              <w:pStyle w:val="966"/>
              <w:rPr>
                <w:rFonts w:ascii="宋体" w:hAnsi="宋体"/>
                <w:bCs/>
                <w:color w:val="auto"/>
                <w:szCs w:val="21"/>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服务目标不符合项目实际情况且明显缺乏可行性的或未提供的得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75AAF1ED">
            <w:pPr>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992" w:type="dxa"/>
            <w:shd w:val="clear" w:color="auto" w:fill="auto"/>
            <w:vAlign w:val="center"/>
          </w:tcPr>
          <w:p w14:paraId="546A33C0">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3836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134" w:type="dxa"/>
            <w:vMerge w:val="continue"/>
            <w:shd w:val="clear" w:color="auto" w:fill="auto"/>
            <w:vAlign w:val="center"/>
          </w:tcPr>
          <w:p w14:paraId="089464F3">
            <w:pPr>
              <w:pStyle w:val="24"/>
              <w:snapToGrid w:val="0"/>
              <w:spacing w:line="240" w:lineRule="auto"/>
              <w:ind w:firstLine="0" w:firstLineChars="0"/>
              <w:jc w:val="center"/>
              <w:rPr>
                <w:rFonts w:cs="宋体"/>
                <w:color w:val="auto"/>
              </w:rPr>
            </w:pPr>
          </w:p>
        </w:tc>
        <w:tc>
          <w:tcPr>
            <w:tcW w:w="709" w:type="dxa"/>
            <w:shd w:val="clear" w:color="auto" w:fill="auto"/>
            <w:vAlign w:val="center"/>
          </w:tcPr>
          <w:p w14:paraId="2DB1A669">
            <w:pPr>
              <w:jc w:val="center"/>
              <w:rPr>
                <w:rFonts w:ascii="宋体" w:hAnsi="宋体" w:cs="宋体"/>
                <w:bCs/>
                <w:color w:val="auto"/>
                <w:kern w:val="0"/>
                <w:sz w:val="24"/>
              </w:rPr>
            </w:pPr>
            <w:r>
              <w:rPr>
                <w:rFonts w:ascii="宋体" w:hAnsi="宋体" w:cs="宋体"/>
                <w:bCs/>
                <w:color w:val="auto"/>
                <w:kern w:val="0"/>
                <w:sz w:val="24"/>
              </w:rPr>
              <w:t>6</w:t>
            </w:r>
          </w:p>
        </w:tc>
        <w:tc>
          <w:tcPr>
            <w:tcW w:w="5968" w:type="dxa"/>
            <w:shd w:val="clear" w:color="000000" w:fill="FFFFFF"/>
            <w:vAlign w:val="center"/>
          </w:tcPr>
          <w:p w14:paraId="189B2F75">
            <w:pPr>
              <w:pStyle w:val="966"/>
              <w:rPr>
                <w:rFonts w:ascii="宋体" w:hAnsi="宋体" w:eastAsia="宋体" w:cs="宋体"/>
                <w:color w:val="auto"/>
                <w:sz w:val="24"/>
              </w:rPr>
            </w:pPr>
            <w:r>
              <w:rPr>
                <w:rFonts w:hint="eastAsia" w:ascii="宋体" w:hAnsi="宋体" w:eastAsia="宋体" w:cs="宋体"/>
                <w:color w:val="auto"/>
                <w:sz w:val="24"/>
              </w:rPr>
              <w:t>本项目实施的重点难点分析：</w:t>
            </w:r>
          </w:p>
          <w:p w14:paraId="4D6A1860">
            <w:pPr>
              <w:pStyle w:val="966"/>
              <w:rPr>
                <w:rFonts w:ascii="宋体" w:hAnsi="宋体" w:eastAsia="宋体" w:cs="宋体"/>
                <w:color w:val="auto"/>
                <w:sz w:val="24"/>
              </w:rPr>
            </w:pPr>
            <w:r>
              <w:rPr>
                <w:rFonts w:hint="eastAsia" w:ascii="宋体" w:hAnsi="宋体" w:eastAsia="宋体" w:cs="宋体"/>
                <w:color w:val="auto"/>
                <w:sz w:val="24"/>
              </w:rPr>
              <w:t>①对项目难点重点的预测剖析精准、全面、详尽的得</w:t>
            </w:r>
            <w:r>
              <w:rPr>
                <w:rFonts w:ascii="宋体" w:hAnsi="宋体" w:eastAsia="宋体" w:cs="宋体"/>
                <w:color w:val="auto"/>
                <w:sz w:val="24"/>
              </w:rPr>
              <w:t>3</w:t>
            </w:r>
            <w:r>
              <w:rPr>
                <w:rFonts w:hint="eastAsia" w:ascii="宋体" w:hAnsi="宋体" w:eastAsia="宋体" w:cs="宋体"/>
                <w:color w:val="auto"/>
                <w:sz w:val="24"/>
              </w:rPr>
              <w:t>分；</w:t>
            </w:r>
          </w:p>
          <w:p w14:paraId="50D36BF9">
            <w:pPr>
              <w:pStyle w:val="966"/>
              <w:rPr>
                <w:rFonts w:ascii="宋体" w:hAnsi="宋体" w:eastAsia="宋体" w:cs="宋体"/>
                <w:color w:val="auto"/>
                <w:sz w:val="24"/>
              </w:rPr>
            </w:pPr>
            <w:r>
              <w:rPr>
                <w:rFonts w:hint="eastAsia" w:ascii="宋体" w:hAnsi="宋体" w:eastAsia="宋体" w:cs="宋体"/>
                <w:color w:val="auto"/>
                <w:sz w:val="24"/>
              </w:rPr>
              <w:t>②对项目重难点的剖析在细节上略有欠缺的得</w:t>
            </w:r>
            <w:r>
              <w:rPr>
                <w:rFonts w:ascii="宋体" w:hAnsi="宋体" w:eastAsia="宋体" w:cs="宋体"/>
                <w:color w:val="auto"/>
                <w:sz w:val="24"/>
              </w:rPr>
              <w:t>2</w:t>
            </w:r>
            <w:r>
              <w:rPr>
                <w:rFonts w:hint="eastAsia" w:ascii="宋体" w:hAnsi="宋体" w:eastAsia="宋体" w:cs="宋体"/>
                <w:color w:val="auto"/>
                <w:sz w:val="24"/>
              </w:rPr>
              <w:t>分；</w:t>
            </w:r>
          </w:p>
          <w:p w14:paraId="4BC7594B">
            <w:pPr>
              <w:pStyle w:val="966"/>
              <w:rPr>
                <w:rFonts w:ascii="宋体" w:hAnsi="宋体" w:eastAsia="宋体" w:cs="宋体"/>
                <w:color w:val="auto"/>
                <w:sz w:val="24"/>
              </w:rPr>
            </w:pPr>
            <w:r>
              <w:rPr>
                <w:rFonts w:hint="eastAsia" w:ascii="宋体" w:hAnsi="宋体" w:eastAsia="宋体" w:cs="宋体"/>
                <w:color w:val="auto"/>
                <w:sz w:val="24"/>
              </w:rPr>
              <w:t>③对项目重难点剖析片面、缺乏专业性的得</w:t>
            </w:r>
            <w:r>
              <w:rPr>
                <w:rFonts w:ascii="宋体" w:hAnsi="宋体" w:eastAsia="宋体" w:cs="宋体"/>
                <w:color w:val="auto"/>
                <w:sz w:val="24"/>
              </w:rPr>
              <w:t>1</w:t>
            </w:r>
            <w:r>
              <w:rPr>
                <w:rFonts w:hint="eastAsia" w:ascii="宋体" w:hAnsi="宋体" w:eastAsia="宋体" w:cs="宋体"/>
                <w:color w:val="auto"/>
                <w:sz w:val="24"/>
              </w:rPr>
              <w:t>分；缺项不得分。</w:t>
            </w:r>
          </w:p>
          <w:p w14:paraId="035D8D0F">
            <w:pPr>
              <w:pStyle w:val="966"/>
              <w:rPr>
                <w:color w:val="auto"/>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未提供的得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04EF0578">
            <w:pPr>
              <w:jc w:val="center"/>
              <w:rPr>
                <w:rFonts w:asciiTheme="minorEastAsia" w:hAnsiTheme="minorEastAsia" w:eastAsiaTheme="minorEastAsia"/>
                <w:color w:val="auto"/>
                <w:sz w:val="24"/>
              </w:rPr>
            </w:pPr>
            <w:r>
              <w:rPr>
                <w:rFonts w:asciiTheme="minorEastAsia" w:hAnsiTheme="minorEastAsia" w:eastAsiaTheme="minorEastAsia"/>
                <w:color w:val="auto"/>
                <w:sz w:val="24"/>
              </w:rPr>
              <w:t>3</w:t>
            </w:r>
          </w:p>
        </w:tc>
        <w:tc>
          <w:tcPr>
            <w:tcW w:w="992" w:type="dxa"/>
            <w:shd w:val="clear" w:color="auto" w:fill="auto"/>
            <w:vAlign w:val="center"/>
          </w:tcPr>
          <w:p w14:paraId="6504CC76">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67E3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1134" w:type="dxa"/>
            <w:vMerge w:val="continue"/>
            <w:vAlign w:val="center"/>
          </w:tcPr>
          <w:p w14:paraId="68A87F95">
            <w:pPr>
              <w:jc w:val="center"/>
              <w:rPr>
                <w:rFonts w:ascii="宋体" w:hAnsi="宋体" w:cs="宋体"/>
                <w:color w:val="auto"/>
                <w:sz w:val="24"/>
              </w:rPr>
            </w:pPr>
          </w:p>
        </w:tc>
        <w:tc>
          <w:tcPr>
            <w:tcW w:w="709" w:type="dxa"/>
            <w:shd w:val="clear" w:color="auto" w:fill="auto"/>
            <w:vAlign w:val="center"/>
          </w:tcPr>
          <w:p w14:paraId="6445B45B">
            <w:pPr>
              <w:spacing w:line="360" w:lineRule="auto"/>
              <w:jc w:val="center"/>
              <w:rPr>
                <w:rFonts w:ascii="宋体" w:hAnsi="宋体" w:cs="宋体"/>
                <w:color w:val="auto"/>
                <w:sz w:val="24"/>
              </w:rPr>
            </w:pPr>
            <w:r>
              <w:rPr>
                <w:rFonts w:ascii="宋体" w:hAnsi="宋体" w:cs="宋体"/>
                <w:color w:val="auto"/>
                <w:sz w:val="24"/>
              </w:rPr>
              <w:t>7</w:t>
            </w:r>
          </w:p>
        </w:tc>
        <w:tc>
          <w:tcPr>
            <w:tcW w:w="5968" w:type="dxa"/>
            <w:shd w:val="clear" w:color="000000" w:fill="FFFFFF"/>
            <w:vAlign w:val="center"/>
          </w:tcPr>
          <w:p w14:paraId="14F6E1D1">
            <w:pPr>
              <w:pStyle w:val="966"/>
              <w:rPr>
                <w:rFonts w:ascii="宋体" w:hAnsi="宋体" w:eastAsia="宋体" w:cs="宋体"/>
                <w:color w:val="auto"/>
                <w:sz w:val="24"/>
              </w:rPr>
            </w:pPr>
            <w:r>
              <w:rPr>
                <w:rFonts w:hint="eastAsia" w:ascii="宋体" w:hAnsi="宋体" w:eastAsia="宋体" w:cs="宋体"/>
                <w:color w:val="auto"/>
                <w:sz w:val="24"/>
              </w:rPr>
              <w:t>管理机构设置：</w:t>
            </w:r>
          </w:p>
          <w:p w14:paraId="07051DA6">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管理机构设置非常科学合理，得</w:t>
            </w:r>
            <w:r>
              <w:rPr>
                <w:rFonts w:ascii="宋体" w:hAnsi="宋体" w:eastAsia="宋体" w:cs="宋体"/>
                <w:color w:val="auto"/>
                <w:sz w:val="24"/>
              </w:rPr>
              <w:t>5</w:t>
            </w:r>
            <w:r>
              <w:rPr>
                <w:rFonts w:hint="eastAsia" w:ascii="宋体" w:hAnsi="宋体" w:eastAsia="宋体" w:cs="宋体"/>
                <w:color w:val="auto"/>
                <w:sz w:val="24"/>
              </w:rPr>
              <w:t>分；</w:t>
            </w:r>
          </w:p>
          <w:p w14:paraId="32E3543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管理机构设置科学合理，得</w:t>
            </w:r>
            <w:r>
              <w:rPr>
                <w:rFonts w:ascii="宋体" w:hAnsi="宋体" w:eastAsia="宋体" w:cs="宋体"/>
                <w:color w:val="auto"/>
                <w:sz w:val="24"/>
              </w:rPr>
              <w:t>4</w:t>
            </w:r>
            <w:r>
              <w:rPr>
                <w:rFonts w:hint="eastAsia" w:ascii="宋体" w:hAnsi="宋体" w:eastAsia="宋体" w:cs="宋体"/>
                <w:color w:val="auto"/>
                <w:sz w:val="24"/>
              </w:rPr>
              <w:t>分；</w:t>
            </w:r>
          </w:p>
          <w:p w14:paraId="1D407E7E">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管理机构设置较科学合理，得</w:t>
            </w:r>
            <w:r>
              <w:rPr>
                <w:rFonts w:ascii="宋体" w:hAnsi="宋体" w:eastAsia="宋体" w:cs="宋体"/>
                <w:color w:val="auto"/>
                <w:sz w:val="24"/>
              </w:rPr>
              <w:t>3</w:t>
            </w:r>
            <w:r>
              <w:rPr>
                <w:rFonts w:hint="eastAsia" w:ascii="宋体" w:hAnsi="宋体" w:eastAsia="宋体" w:cs="宋体"/>
                <w:color w:val="auto"/>
                <w:sz w:val="24"/>
              </w:rPr>
              <w:t>分；</w:t>
            </w:r>
          </w:p>
          <w:p w14:paraId="6B52A53A">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管理机构设置基本合理，得</w:t>
            </w:r>
            <w:r>
              <w:rPr>
                <w:rFonts w:ascii="宋体" w:hAnsi="宋体" w:eastAsia="宋体" w:cs="宋体"/>
                <w:color w:val="auto"/>
                <w:sz w:val="24"/>
              </w:rPr>
              <w:t>2</w:t>
            </w:r>
            <w:r>
              <w:rPr>
                <w:rFonts w:hint="eastAsia" w:ascii="宋体" w:hAnsi="宋体" w:eastAsia="宋体" w:cs="宋体"/>
                <w:color w:val="auto"/>
                <w:sz w:val="24"/>
              </w:rPr>
              <w:t>分；</w:t>
            </w:r>
          </w:p>
          <w:p w14:paraId="4C86355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管理机构设置有一定欠缺，得</w:t>
            </w:r>
            <w:r>
              <w:rPr>
                <w:rFonts w:ascii="宋体" w:hAnsi="宋体" w:eastAsia="宋体" w:cs="宋体"/>
                <w:color w:val="auto"/>
                <w:sz w:val="24"/>
              </w:rPr>
              <w:t>1</w:t>
            </w:r>
            <w:r>
              <w:rPr>
                <w:rFonts w:hint="eastAsia" w:ascii="宋体" w:hAnsi="宋体" w:eastAsia="宋体" w:cs="宋体"/>
                <w:color w:val="auto"/>
                <w:sz w:val="24"/>
              </w:rPr>
              <w:t>分；</w:t>
            </w:r>
          </w:p>
          <w:p w14:paraId="29818EF7">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管理机构设置严重欠缺或未提供，得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562C633D">
            <w:pPr>
              <w:jc w:val="center"/>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49F40253">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3F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1134" w:type="dxa"/>
            <w:vMerge w:val="continue"/>
            <w:vAlign w:val="center"/>
          </w:tcPr>
          <w:p w14:paraId="630A015B">
            <w:pPr>
              <w:jc w:val="center"/>
              <w:rPr>
                <w:rFonts w:ascii="宋体" w:hAnsi="宋体" w:cs="宋体"/>
                <w:color w:val="auto"/>
                <w:sz w:val="24"/>
              </w:rPr>
            </w:pPr>
          </w:p>
        </w:tc>
        <w:tc>
          <w:tcPr>
            <w:tcW w:w="709" w:type="dxa"/>
            <w:shd w:val="clear" w:color="auto" w:fill="auto"/>
            <w:vAlign w:val="center"/>
          </w:tcPr>
          <w:p w14:paraId="43752775">
            <w:pPr>
              <w:spacing w:line="360" w:lineRule="auto"/>
              <w:jc w:val="center"/>
              <w:rPr>
                <w:rFonts w:ascii="宋体" w:hAnsi="宋体" w:cs="宋体"/>
                <w:color w:val="auto"/>
                <w:sz w:val="24"/>
              </w:rPr>
            </w:pPr>
            <w:r>
              <w:rPr>
                <w:rFonts w:ascii="宋体" w:hAnsi="宋体" w:cs="宋体"/>
                <w:color w:val="auto"/>
                <w:sz w:val="24"/>
              </w:rPr>
              <w:t>8</w:t>
            </w:r>
          </w:p>
        </w:tc>
        <w:tc>
          <w:tcPr>
            <w:tcW w:w="5968" w:type="dxa"/>
            <w:shd w:val="clear" w:color="000000" w:fill="FFFFFF"/>
            <w:vAlign w:val="center"/>
          </w:tcPr>
          <w:p w14:paraId="6FA0A428">
            <w:pPr>
              <w:pStyle w:val="966"/>
              <w:rPr>
                <w:rFonts w:ascii="宋体" w:hAnsi="宋体" w:eastAsia="宋体" w:cs="宋体"/>
                <w:color w:val="auto"/>
                <w:sz w:val="24"/>
              </w:rPr>
            </w:pPr>
            <w:r>
              <w:rPr>
                <w:rFonts w:hint="eastAsia" w:ascii="宋体" w:hAnsi="宋体" w:eastAsia="宋体" w:cs="宋体"/>
                <w:color w:val="auto"/>
                <w:sz w:val="24"/>
              </w:rPr>
              <w:t>劝导服务实施方案：</w:t>
            </w:r>
          </w:p>
          <w:p w14:paraId="54D7E837">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劝导服务实施方案非常科学合理，得</w:t>
            </w:r>
            <w:r>
              <w:rPr>
                <w:rFonts w:ascii="宋体" w:hAnsi="宋体" w:eastAsia="宋体" w:cs="宋体"/>
                <w:color w:val="auto"/>
                <w:sz w:val="24"/>
              </w:rPr>
              <w:t>5</w:t>
            </w:r>
            <w:r>
              <w:rPr>
                <w:rFonts w:hint="eastAsia" w:ascii="宋体" w:hAnsi="宋体" w:eastAsia="宋体" w:cs="宋体"/>
                <w:color w:val="auto"/>
                <w:sz w:val="24"/>
              </w:rPr>
              <w:t>分；</w:t>
            </w:r>
          </w:p>
          <w:p w14:paraId="0296CFBC">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劝导服务实施方案科学合理，得</w:t>
            </w:r>
            <w:r>
              <w:rPr>
                <w:rFonts w:ascii="宋体" w:hAnsi="宋体" w:eastAsia="宋体" w:cs="宋体"/>
                <w:color w:val="auto"/>
                <w:sz w:val="24"/>
              </w:rPr>
              <w:t>4</w:t>
            </w:r>
            <w:r>
              <w:rPr>
                <w:rFonts w:hint="eastAsia" w:ascii="宋体" w:hAnsi="宋体" w:eastAsia="宋体" w:cs="宋体"/>
                <w:color w:val="auto"/>
                <w:sz w:val="24"/>
              </w:rPr>
              <w:t>分；</w:t>
            </w:r>
          </w:p>
          <w:p w14:paraId="3B0C91AC">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劝导服务实施方案较科学合理，得</w:t>
            </w:r>
            <w:r>
              <w:rPr>
                <w:rFonts w:ascii="宋体" w:hAnsi="宋体" w:eastAsia="宋体" w:cs="宋体"/>
                <w:color w:val="auto"/>
                <w:sz w:val="24"/>
              </w:rPr>
              <w:t>3</w:t>
            </w:r>
            <w:r>
              <w:rPr>
                <w:rFonts w:hint="eastAsia" w:ascii="宋体" w:hAnsi="宋体" w:eastAsia="宋体" w:cs="宋体"/>
                <w:color w:val="auto"/>
                <w:sz w:val="24"/>
              </w:rPr>
              <w:t>分；</w:t>
            </w:r>
          </w:p>
          <w:p w14:paraId="00870003">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劝导服务实施方案基本合理，得</w:t>
            </w:r>
            <w:r>
              <w:rPr>
                <w:rFonts w:ascii="宋体" w:hAnsi="宋体" w:eastAsia="宋体" w:cs="宋体"/>
                <w:color w:val="auto"/>
                <w:sz w:val="24"/>
              </w:rPr>
              <w:t>2</w:t>
            </w:r>
            <w:r>
              <w:rPr>
                <w:rFonts w:hint="eastAsia" w:ascii="宋体" w:hAnsi="宋体" w:eastAsia="宋体" w:cs="宋体"/>
                <w:color w:val="auto"/>
                <w:sz w:val="24"/>
              </w:rPr>
              <w:t>分；</w:t>
            </w:r>
          </w:p>
          <w:p w14:paraId="65089BDF">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劝导服务实施方案有一定欠缺，得</w:t>
            </w:r>
            <w:r>
              <w:rPr>
                <w:rFonts w:ascii="宋体" w:hAnsi="宋体" w:eastAsia="宋体" w:cs="宋体"/>
                <w:color w:val="auto"/>
                <w:sz w:val="24"/>
              </w:rPr>
              <w:t>1</w:t>
            </w:r>
            <w:r>
              <w:rPr>
                <w:rFonts w:hint="eastAsia" w:ascii="宋体" w:hAnsi="宋体" w:eastAsia="宋体" w:cs="宋体"/>
                <w:color w:val="auto"/>
                <w:sz w:val="24"/>
              </w:rPr>
              <w:t>分；</w:t>
            </w:r>
          </w:p>
          <w:p w14:paraId="7C806CCC">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劝导服务实施方案严重欠缺或未提供，得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57D3A87A">
            <w:pPr>
              <w:jc w:val="center"/>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6EDDA97B">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33C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1134" w:type="dxa"/>
            <w:vMerge w:val="continue"/>
            <w:vAlign w:val="center"/>
          </w:tcPr>
          <w:p w14:paraId="2A4935FB">
            <w:pPr>
              <w:jc w:val="center"/>
              <w:rPr>
                <w:rFonts w:ascii="宋体" w:hAnsi="宋体" w:cs="宋体"/>
                <w:color w:val="auto"/>
                <w:sz w:val="24"/>
              </w:rPr>
            </w:pPr>
          </w:p>
        </w:tc>
        <w:tc>
          <w:tcPr>
            <w:tcW w:w="709" w:type="dxa"/>
            <w:shd w:val="clear" w:color="auto" w:fill="auto"/>
            <w:vAlign w:val="center"/>
          </w:tcPr>
          <w:p w14:paraId="4B3CAA3E">
            <w:pPr>
              <w:spacing w:line="360" w:lineRule="auto"/>
              <w:jc w:val="center"/>
              <w:rPr>
                <w:rFonts w:ascii="宋体" w:hAnsi="宋体" w:cs="宋体"/>
                <w:color w:val="auto"/>
                <w:sz w:val="24"/>
              </w:rPr>
            </w:pPr>
            <w:r>
              <w:rPr>
                <w:rFonts w:ascii="宋体" w:hAnsi="宋体" w:cs="宋体"/>
                <w:color w:val="auto"/>
                <w:sz w:val="24"/>
              </w:rPr>
              <w:t>9</w:t>
            </w:r>
          </w:p>
        </w:tc>
        <w:tc>
          <w:tcPr>
            <w:tcW w:w="5968" w:type="dxa"/>
            <w:shd w:val="clear" w:color="000000" w:fill="FFFFFF"/>
            <w:vAlign w:val="center"/>
          </w:tcPr>
          <w:p w14:paraId="6E48E8BC">
            <w:pPr>
              <w:pStyle w:val="966"/>
              <w:rPr>
                <w:rFonts w:ascii="宋体" w:hAnsi="宋体" w:eastAsia="宋体" w:cs="宋体"/>
                <w:color w:val="auto"/>
                <w:sz w:val="24"/>
              </w:rPr>
            </w:pPr>
            <w:r>
              <w:rPr>
                <w:rFonts w:hint="eastAsia" w:ascii="宋体" w:hAnsi="宋体" w:eastAsia="宋体" w:cs="宋体"/>
                <w:color w:val="auto"/>
                <w:sz w:val="24"/>
              </w:rPr>
              <w:t>配合交警部门的方案：</w:t>
            </w:r>
          </w:p>
          <w:p w14:paraId="4FE1C4FA">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方案非常科学合理，得</w:t>
            </w:r>
            <w:r>
              <w:rPr>
                <w:rFonts w:ascii="宋体" w:hAnsi="宋体" w:eastAsia="宋体" w:cs="宋体"/>
                <w:color w:val="auto"/>
                <w:sz w:val="24"/>
              </w:rPr>
              <w:t>5</w:t>
            </w:r>
            <w:r>
              <w:rPr>
                <w:rFonts w:hint="eastAsia" w:ascii="宋体" w:hAnsi="宋体" w:eastAsia="宋体" w:cs="宋体"/>
                <w:color w:val="auto"/>
                <w:sz w:val="24"/>
              </w:rPr>
              <w:t>分；</w:t>
            </w:r>
          </w:p>
          <w:p w14:paraId="4F78227F">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方案科学合理，得</w:t>
            </w:r>
            <w:r>
              <w:rPr>
                <w:rFonts w:ascii="宋体" w:hAnsi="宋体" w:eastAsia="宋体" w:cs="宋体"/>
                <w:color w:val="auto"/>
                <w:sz w:val="24"/>
              </w:rPr>
              <w:t>4</w:t>
            </w:r>
            <w:r>
              <w:rPr>
                <w:rFonts w:hint="eastAsia" w:ascii="宋体" w:hAnsi="宋体" w:eastAsia="宋体" w:cs="宋体"/>
                <w:color w:val="auto"/>
                <w:sz w:val="24"/>
              </w:rPr>
              <w:t>分；</w:t>
            </w:r>
          </w:p>
          <w:p w14:paraId="1BE04884">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方案较科学合理，得</w:t>
            </w:r>
            <w:r>
              <w:rPr>
                <w:rFonts w:ascii="宋体" w:hAnsi="宋体" w:eastAsia="宋体" w:cs="宋体"/>
                <w:color w:val="auto"/>
                <w:sz w:val="24"/>
              </w:rPr>
              <w:t>3</w:t>
            </w:r>
            <w:r>
              <w:rPr>
                <w:rFonts w:hint="eastAsia" w:ascii="宋体" w:hAnsi="宋体" w:eastAsia="宋体" w:cs="宋体"/>
                <w:color w:val="auto"/>
                <w:sz w:val="24"/>
              </w:rPr>
              <w:t>分；</w:t>
            </w:r>
          </w:p>
          <w:p w14:paraId="21A9DD30">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方案基本合理，得</w:t>
            </w:r>
            <w:r>
              <w:rPr>
                <w:rFonts w:ascii="宋体" w:hAnsi="宋体" w:eastAsia="宋体" w:cs="宋体"/>
                <w:color w:val="auto"/>
                <w:sz w:val="24"/>
              </w:rPr>
              <w:t>2</w:t>
            </w:r>
            <w:r>
              <w:rPr>
                <w:rFonts w:hint="eastAsia" w:ascii="宋体" w:hAnsi="宋体" w:eastAsia="宋体" w:cs="宋体"/>
                <w:color w:val="auto"/>
                <w:sz w:val="24"/>
              </w:rPr>
              <w:t>分；</w:t>
            </w:r>
          </w:p>
          <w:p w14:paraId="1929C35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方案有一定欠缺，得</w:t>
            </w:r>
            <w:r>
              <w:rPr>
                <w:rFonts w:ascii="宋体" w:hAnsi="宋体" w:eastAsia="宋体" w:cs="宋体"/>
                <w:color w:val="auto"/>
                <w:sz w:val="24"/>
              </w:rPr>
              <w:t>1</w:t>
            </w:r>
            <w:r>
              <w:rPr>
                <w:rFonts w:hint="eastAsia" w:ascii="宋体" w:hAnsi="宋体" w:eastAsia="宋体" w:cs="宋体"/>
                <w:color w:val="auto"/>
                <w:sz w:val="24"/>
              </w:rPr>
              <w:t>分；</w:t>
            </w:r>
          </w:p>
          <w:p w14:paraId="5651B962">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方案严重欠缺或未提供，得</w:t>
            </w:r>
            <w:r>
              <w:rPr>
                <w:rFonts w:ascii="宋体" w:hAnsi="宋体" w:eastAsia="宋体" w:cs="宋体"/>
                <w:color w:val="auto"/>
                <w:sz w:val="24"/>
              </w:rPr>
              <w:t>0</w:t>
            </w:r>
            <w:r>
              <w:rPr>
                <w:rFonts w:hint="eastAsia" w:ascii="宋体" w:hAnsi="宋体" w:eastAsia="宋体" w:cs="宋体"/>
                <w:color w:val="auto"/>
                <w:sz w:val="24"/>
              </w:rPr>
              <w:t>分。</w:t>
            </w:r>
          </w:p>
          <w:p w14:paraId="70114F07">
            <w:pPr>
              <w:rPr>
                <w:color w:val="auto"/>
              </w:rPr>
            </w:pPr>
          </w:p>
        </w:tc>
        <w:tc>
          <w:tcPr>
            <w:tcW w:w="836" w:type="dxa"/>
            <w:gridSpan w:val="2"/>
            <w:shd w:val="clear" w:color="auto" w:fill="auto"/>
            <w:vAlign w:val="center"/>
          </w:tcPr>
          <w:p w14:paraId="063940F0">
            <w:pPr>
              <w:jc w:val="center"/>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5DF5AE52">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3BEF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134" w:type="dxa"/>
            <w:vMerge w:val="continue"/>
            <w:vAlign w:val="center"/>
          </w:tcPr>
          <w:p w14:paraId="7CFD81C0">
            <w:pPr>
              <w:jc w:val="center"/>
              <w:rPr>
                <w:rFonts w:ascii="宋体" w:hAnsi="宋体" w:cs="宋体"/>
                <w:color w:val="auto"/>
                <w:sz w:val="24"/>
              </w:rPr>
            </w:pPr>
          </w:p>
        </w:tc>
        <w:tc>
          <w:tcPr>
            <w:tcW w:w="709" w:type="dxa"/>
            <w:shd w:val="clear" w:color="auto" w:fill="auto"/>
            <w:vAlign w:val="center"/>
          </w:tcPr>
          <w:p w14:paraId="0C225498">
            <w:pPr>
              <w:spacing w:line="360" w:lineRule="auto"/>
              <w:jc w:val="center"/>
              <w:rPr>
                <w:rFonts w:ascii="宋体" w:hAnsi="宋体" w:cs="宋体"/>
                <w:color w:val="auto"/>
                <w:sz w:val="24"/>
              </w:rPr>
            </w:pPr>
            <w:r>
              <w:rPr>
                <w:rFonts w:ascii="宋体" w:hAnsi="宋体" w:cs="宋体"/>
                <w:color w:val="auto"/>
                <w:sz w:val="24"/>
              </w:rPr>
              <w:t>10</w:t>
            </w:r>
          </w:p>
        </w:tc>
        <w:tc>
          <w:tcPr>
            <w:tcW w:w="5968" w:type="dxa"/>
            <w:shd w:val="clear" w:color="000000" w:fill="FFFFFF"/>
            <w:vAlign w:val="center"/>
          </w:tcPr>
          <w:p w14:paraId="0C3850F7">
            <w:pPr>
              <w:pStyle w:val="966"/>
              <w:rPr>
                <w:rFonts w:ascii="宋体" w:hAnsi="宋体" w:eastAsia="宋体" w:cs="宋体"/>
                <w:color w:val="auto"/>
                <w:sz w:val="24"/>
              </w:rPr>
            </w:pPr>
            <w:r>
              <w:rPr>
                <w:rFonts w:hint="eastAsia" w:ascii="宋体" w:hAnsi="宋体" w:eastAsia="宋体" w:cs="宋体"/>
                <w:color w:val="auto"/>
                <w:sz w:val="24"/>
              </w:rPr>
              <w:t>员工招聘计划及方案：</w:t>
            </w:r>
          </w:p>
          <w:p w14:paraId="2747F07E">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员工招聘计划及方案非常科学合理，得</w:t>
            </w:r>
            <w:r>
              <w:rPr>
                <w:rFonts w:ascii="宋体" w:hAnsi="宋体" w:eastAsia="宋体" w:cs="宋体"/>
                <w:color w:val="auto"/>
                <w:sz w:val="24"/>
              </w:rPr>
              <w:t>5</w:t>
            </w:r>
            <w:r>
              <w:rPr>
                <w:rFonts w:hint="eastAsia" w:ascii="宋体" w:hAnsi="宋体" w:eastAsia="宋体" w:cs="宋体"/>
                <w:color w:val="auto"/>
                <w:sz w:val="24"/>
              </w:rPr>
              <w:t>分；</w:t>
            </w:r>
          </w:p>
          <w:p w14:paraId="361F3BF2">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员工招聘计划及方案科学合理，得</w:t>
            </w:r>
            <w:r>
              <w:rPr>
                <w:rFonts w:ascii="宋体" w:hAnsi="宋体" w:eastAsia="宋体" w:cs="宋体"/>
                <w:color w:val="auto"/>
                <w:sz w:val="24"/>
              </w:rPr>
              <w:t>4</w:t>
            </w:r>
            <w:r>
              <w:rPr>
                <w:rFonts w:hint="eastAsia" w:ascii="宋体" w:hAnsi="宋体" w:eastAsia="宋体" w:cs="宋体"/>
                <w:color w:val="auto"/>
                <w:sz w:val="24"/>
              </w:rPr>
              <w:t>分；</w:t>
            </w:r>
          </w:p>
          <w:p w14:paraId="3491152D">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员工招聘计划及方案较科学合理，得</w:t>
            </w:r>
            <w:r>
              <w:rPr>
                <w:rFonts w:ascii="宋体" w:hAnsi="宋体" w:eastAsia="宋体" w:cs="宋体"/>
                <w:color w:val="auto"/>
                <w:sz w:val="24"/>
              </w:rPr>
              <w:t>3</w:t>
            </w:r>
            <w:r>
              <w:rPr>
                <w:rFonts w:hint="eastAsia" w:ascii="宋体" w:hAnsi="宋体" w:eastAsia="宋体" w:cs="宋体"/>
                <w:color w:val="auto"/>
                <w:sz w:val="24"/>
              </w:rPr>
              <w:t>分；</w:t>
            </w:r>
          </w:p>
          <w:p w14:paraId="589394C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员工招聘计划及方案基本合理，得</w:t>
            </w:r>
            <w:r>
              <w:rPr>
                <w:rFonts w:ascii="宋体" w:hAnsi="宋体" w:eastAsia="宋体" w:cs="宋体"/>
                <w:color w:val="auto"/>
                <w:sz w:val="24"/>
              </w:rPr>
              <w:t>2</w:t>
            </w:r>
            <w:r>
              <w:rPr>
                <w:rFonts w:hint="eastAsia" w:ascii="宋体" w:hAnsi="宋体" w:eastAsia="宋体" w:cs="宋体"/>
                <w:color w:val="auto"/>
                <w:sz w:val="24"/>
              </w:rPr>
              <w:t>分；</w:t>
            </w:r>
          </w:p>
          <w:p w14:paraId="7FC15352">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员工招聘计划及方案有一定欠缺，得</w:t>
            </w:r>
            <w:r>
              <w:rPr>
                <w:rFonts w:ascii="宋体" w:hAnsi="宋体" w:eastAsia="宋体" w:cs="宋体"/>
                <w:color w:val="auto"/>
                <w:sz w:val="24"/>
              </w:rPr>
              <w:t>1</w:t>
            </w:r>
            <w:r>
              <w:rPr>
                <w:rFonts w:hint="eastAsia" w:ascii="宋体" w:hAnsi="宋体" w:eastAsia="宋体" w:cs="宋体"/>
                <w:color w:val="auto"/>
                <w:sz w:val="24"/>
              </w:rPr>
              <w:t>分；</w:t>
            </w:r>
          </w:p>
          <w:p w14:paraId="08EC551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员工招聘计划及方案严重欠缺或未提供，得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186E99C0">
            <w:pPr>
              <w:jc w:val="center"/>
              <w:rPr>
                <w:rFonts w:cs="仿宋" w:asciiTheme="minorEastAsia" w:hAnsiTheme="minorEastAsia" w:eastAsiaTheme="minorEastAsia"/>
                <w:bCs/>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4FF225D8">
            <w:pPr>
              <w:jc w:val="center"/>
              <w:rPr>
                <w:rFonts w:cs="仿宋" w:asciiTheme="minorEastAsia" w:hAnsiTheme="minorEastAsia" w:eastAsiaTheme="minorEastAsia"/>
                <w:bCs/>
                <w:color w:val="auto"/>
                <w:sz w:val="24"/>
              </w:rPr>
            </w:pPr>
            <w:r>
              <w:rPr>
                <w:rFonts w:hint="eastAsia" w:asciiTheme="minorEastAsia" w:hAnsiTheme="minorEastAsia" w:eastAsiaTheme="minorEastAsia"/>
                <w:color w:val="auto"/>
                <w:sz w:val="24"/>
              </w:rPr>
              <w:t>主观分</w:t>
            </w:r>
          </w:p>
        </w:tc>
      </w:tr>
      <w:tr w14:paraId="43A7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134" w:type="dxa"/>
            <w:vMerge w:val="continue"/>
            <w:vAlign w:val="center"/>
          </w:tcPr>
          <w:p w14:paraId="5528FF49">
            <w:pPr>
              <w:jc w:val="center"/>
              <w:rPr>
                <w:rFonts w:ascii="宋体" w:hAnsi="宋体" w:cs="宋体"/>
                <w:color w:val="auto"/>
                <w:sz w:val="24"/>
              </w:rPr>
            </w:pPr>
          </w:p>
        </w:tc>
        <w:tc>
          <w:tcPr>
            <w:tcW w:w="709" w:type="dxa"/>
            <w:shd w:val="clear" w:color="auto" w:fill="auto"/>
            <w:vAlign w:val="center"/>
          </w:tcPr>
          <w:p w14:paraId="5BD3DD4F">
            <w:pPr>
              <w:spacing w:line="360" w:lineRule="auto"/>
              <w:jc w:val="center"/>
              <w:rPr>
                <w:rFonts w:ascii="宋体" w:hAnsi="宋体" w:cs="宋体"/>
                <w:color w:val="auto"/>
                <w:sz w:val="24"/>
              </w:rPr>
            </w:pPr>
            <w:r>
              <w:rPr>
                <w:rFonts w:ascii="宋体" w:hAnsi="宋体" w:cs="宋体"/>
                <w:color w:val="auto"/>
                <w:sz w:val="24"/>
              </w:rPr>
              <w:t>11</w:t>
            </w:r>
          </w:p>
        </w:tc>
        <w:tc>
          <w:tcPr>
            <w:tcW w:w="5968" w:type="dxa"/>
            <w:shd w:val="clear" w:color="000000" w:fill="FFFFFF"/>
            <w:vAlign w:val="center"/>
          </w:tcPr>
          <w:p w14:paraId="7DB862AA">
            <w:pPr>
              <w:pStyle w:val="966"/>
              <w:rPr>
                <w:rFonts w:ascii="宋体" w:hAnsi="宋体" w:eastAsia="宋体" w:cs="宋体"/>
                <w:color w:val="auto"/>
                <w:sz w:val="24"/>
              </w:rPr>
            </w:pPr>
            <w:r>
              <w:rPr>
                <w:rFonts w:hint="eastAsia" w:ascii="宋体" w:hAnsi="宋体" w:eastAsia="宋体" w:cs="宋体"/>
                <w:color w:val="auto"/>
                <w:sz w:val="24"/>
              </w:rPr>
              <w:t>员工个人信息及工作情况档案管理制度：</w:t>
            </w:r>
          </w:p>
          <w:p w14:paraId="73C582E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档案管理制度非常科学合理，得</w:t>
            </w:r>
            <w:r>
              <w:rPr>
                <w:rFonts w:ascii="宋体" w:hAnsi="宋体" w:eastAsia="宋体" w:cs="宋体"/>
                <w:color w:val="auto"/>
                <w:sz w:val="24"/>
              </w:rPr>
              <w:t>4</w:t>
            </w:r>
            <w:r>
              <w:rPr>
                <w:rFonts w:hint="eastAsia" w:ascii="宋体" w:hAnsi="宋体" w:eastAsia="宋体" w:cs="宋体"/>
                <w:color w:val="auto"/>
                <w:sz w:val="24"/>
              </w:rPr>
              <w:t>分；</w:t>
            </w:r>
          </w:p>
          <w:p w14:paraId="6402CAA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档案管理制度科学合理，得</w:t>
            </w:r>
            <w:r>
              <w:rPr>
                <w:rFonts w:ascii="宋体" w:hAnsi="宋体" w:eastAsia="宋体" w:cs="宋体"/>
                <w:color w:val="auto"/>
                <w:sz w:val="24"/>
              </w:rPr>
              <w:t>3</w:t>
            </w:r>
            <w:r>
              <w:rPr>
                <w:rFonts w:hint="eastAsia" w:ascii="宋体" w:hAnsi="宋体" w:eastAsia="宋体" w:cs="宋体"/>
                <w:color w:val="auto"/>
                <w:sz w:val="24"/>
              </w:rPr>
              <w:t>分；</w:t>
            </w:r>
          </w:p>
          <w:p w14:paraId="39FCE2E0">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档案管理制度基本合理，得</w:t>
            </w:r>
            <w:r>
              <w:rPr>
                <w:rFonts w:ascii="宋体" w:hAnsi="宋体" w:eastAsia="宋体" w:cs="宋体"/>
                <w:color w:val="auto"/>
                <w:sz w:val="24"/>
              </w:rPr>
              <w:t>2</w:t>
            </w:r>
            <w:r>
              <w:rPr>
                <w:rFonts w:hint="eastAsia" w:ascii="宋体" w:hAnsi="宋体" w:eastAsia="宋体" w:cs="宋体"/>
                <w:color w:val="auto"/>
                <w:sz w:val="24"/>
              </w:rPr>
              <w:t>分；</w:t>
            </w:r>
          </w:p>
          <w:p w14:paraId="328C907B">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档案管理制度有一定欠缺，得</w:t>
            </w:r>
            <w:r>
              <w:rPr>
                <w:rFonts w:ascii="宋体" w:hAnsi="宋体" w:eastAsia="宋体" w:cs="宋体"/>
                <w:color w:val="auto"/>
                <w:sz w:val="24"/>
              </w:rPr>
              <w:t>1</w:t>
            </w:r>
            <w:r>
              <w:rPr>
                <w:rFonts w:hint="eastAsia" w:ascii="宋体" w:hAnsi="宋体" w:eastAsia="宋体" w:cs="宋体"/>
                <w:color w:val="auto"/>
                <w:sz w:val="24"/>
              </w:rPr>
              <w:t>分；</w:t>
            </w:r>
          </w:p>
          <w:p w14:paraId="44E928D6">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档案管理制度严重欠缺或未提供，得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1CAA8ED8">
            <w:pPr>
              <w:jc w:val="center"/>
              <w:rPr>
                <w:rFonts w:cs="仿宋" w:asciiTheme="minorEastAsia" w:hAnsiTheme="minorEastAsia" w:eastAsiaTheme="minorEastAsia"/>
                <w:bCs/>
                <w:color w:val="auto"/>
                <w:sz w:val="24"/>
              </w:rPr>
            </w:pPr>
            <w:r>
              <w:rPr>
                <w:rFonts w:asciiTheme="minorEastAsia" w:hAnsiTheme="minorEastAsia" w:eastAsiaTheme="minorEastAsia"/>
                <w:color w:val="auto"/>
                <w:sz w:val="24"/>
              </w:rPr>
              <w:t>4</w:t>
            </w:r>
          </w:p>
        </w:tc>
        <w:tc>
          <w:tcPr>
            <w:tcW w:w="992" w:type="dxa"/>
            <w:shd w:val="clear" w:color="auto" w:fill="auto"/>
            <w:vAlign w:val="center"/>
          </w:tcPr>
          <w:p w14:paraId="135A9C52">
            <w:pPr>
              <w:jc w:val="center"/>
              <w:rPr>
                <w:rFonts w:cs="仿宋" w:asciiTheme="minorEastAsia" w:hAnsiTheme="minorEastAsia" w:eastAsiaTheme="minorEastAsia"/>
                <w:bCs/>
                <w:color w:val="auto"/>
                <w:sz w:val="24"/>
              </w:rPr>
            </w:pPr>
            <w:r>
              <w:rPr>
                <w:rFonts w:hint="eastAsia" w:asciiTheme="minorEastAsia" w:hAnsiTheme="minorEastAsia" w:eastAsiaTheme="minorEastAsia"/>
                <w:color w:val="auto"/>
                <w:sz w:val="24"/>
              </w:rPr>
              <w:t>主观分</w:t>
            </w:r>
          </w:p>
        </w:tc>
      </w:tr>
      <w:tr w14:paraId="521E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134" w:type="dxa"/>
            <w:vMerge w:val="continue"/>
            <w:vAlign w:val="center"/>
          </w:tcPr>
          <w:p w14:paraId="6C6505AC">
            <w:pPr>
              <w:jc w:val="center"/>
              <w:rPr>
                <w:rFonts w:ascii="宋体" w:hAnsi="宋体" w:cs="宋体"/>
                <w:color w:val="auto"/>
                <w:sz w:val="24"/>
              </w:rPr>
            </w:pPr>
          </w:p>
        </w:tc>
        <w:tc>
          <w:tcPr>
            <w:tcW w:w="709" w:type="dxa"/>
            <w:shd w:val="clear" w:color="auto" w:fill="auto"/>
            <w:vAlign w:val="center"/>
          </w:tcPr>
          <w:p w14:paraId="25079895">
            <w:pPr>
              <w:spacing w:line="360" w:lineRule="auto"/>
              <w:jc w:val="center"/>
              <w:rPr>
                <w:rFonts w:ascii="宋体" w:hAnsi="宋体" w:cs="宋体"/>
                <w:color w:val="auto"/>
                <w:sz w:val="24"/>
              </w:rPr>
            </w:pPr>
            <w:r>
              <w:rPr>
                <w:rFonts w:ascii="宋体" w:hAnsi="宋体" w:cs="宋体"/>
                <w:color w:val="auto"/>
                <w:sz w:val="24"/>
              </w:rPr>
              <w:t>12</w:t>
            </w:r>
          </w:p>
        </w:tc>
        <w:tc>
          <w:tcPr>
            <w:tcW w:w="5968" w:type="dxa"/>
            <w:shd w:val="clear" w:color="000000" w:fill="FFFFFF"/>
            <w:vAlign w:val="center"/>
          </w:tcPr>
          <w:p w14:paraId="24C39743">
            <w:pPr>
              <w:pStyle w:val="966"/>
              <w:rPr>
                <w:rFonts w:ascii="宋体" w:hAnsi="宋体" w:eastAsia="宋体" w:cs="宋体"/>
                <w:color w:val="auto"/>
                <w:sz w:val="24"/>
              </w:rPr>
            </w:pPr>
            <w:r>
              <w:rPr>
                <w:rFonts w:hint="eastAsia" w:ascii="宋体" w:hAnsi="宋体" w:eastAsia="宋体" w:cs="宋体"/>
                <w:color w:val="auto"/>
                <w:sz w:val="24"/>
              </w:rPr>
              <w:t>稳定员工队伍的措施：</w:t>
            </w:r>
          </w:p>
          <w:p w14:paraId="3E4955E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措施非常科学合理，得</w:t>
            </w:r>
            <w:r>
              <w:rPr>
                <w:rFonts w:ascii="宋体" w:hAnsi="宋体" w:eastAsia="宋体" w:cs="宋体"/>
                <w:color w:val="auto"/>
                <w:sz w:val="24"/>
              </w:rPr>
              <w:t>5</w:t>
            </w:r>
            <w:r>
              <w:rPr>
                <w:rFonts w:hint="eastAsia" w:ascii="宋体" w:hAnsi="宋体" w:eastAsia="宋体" w:cs="宋体"/>
                <w:color w:val="auto"/>
                <w:sz w:val="24"/>
              </w:rPr>
              <w:t>分；</w:t>
            </w:r>
          </w:p>
          <w:p w14:paraId="303ABE40">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措施科学合理，得</w:t>
            </w:r>
            <w:r>
              <w:rPr>
                <w:rFonts w:ascii="宋体" w:hAnsi="宋体" w:eastAsia="宋体" w:cs="宋体"/>
                <w:color w:val="auto"/>
                <w:sz w:val="24"/>
              </w:rPr>
              <w:t>4</w:t>
            </w:r>
            <w:r>
              <w:rPr>
                <w:rFonts w:hint="eastAsia" w:ascii="宋体" w:hAnsi="宋体" w:eastAsia="宋体" w:cs="宋体"/>
                <w:color w:val="auto"/>
                <w:sz w:val="24"/>
              </w:rPr>
              <w:t>分；</w:t>
            </w:r>
          </w:p>
          <w:p w14:paraId="16148EA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措施较科学合理，得</w:t>
            </w:r>
            <w:r>
              <w:rPr>
                <w:rFonts w:ascii="宋体" w:hAnsi="宋体" w:eastAsia="宋体" w:cs="宋体"/>
                <w:color w:val="auto"/>
                <w:sz w:val="24"/>
              </w:rPr>
              <w:t>3</w:t>
            </w:r>
            <w:r>
              <w:rPr>
                <w:rFonts w:hint="eastAsia" w:ascii="宋体" w:hAnsi="宋体" w:eastAsia="宋体" w:cs="宋体"/>
                <w:color w:val="auto"/>
                <w:sz w:val="24"/>
              </w:rPr>
              <w:t>分；</w:t>
            </w:r>
          </w:p>
          <w:p w14:paraId="5B135E82">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措施基本合理，得</w:t>
            </w:r>
            <w:r>
              <w:rPr>
                <w:rFonts w:ascii="宋体" w:hAnsi="宋体" w:eastAsia="宋体" w:cs="宋体"/>
                <w:color w:val="auto"/>
                <w:sz w:val="24"/>
              </w:rPr>
              <w:t>2</w:t>
            </w:r>
            <w:r>
              <w:rPr>
                <w:rFonts w:hint="eastAsia" w:ascii="宋体" w:hAnsi="宋体" w:eastAsia="宋体" w:cs="宋体"/>
                <w:color w:val="auto"/>
                <w:sz w:val="24"/>
              </w:rPr>
              <w:t>分；</w:t>
            </w:r>
          </w:p>
          <w:p w14:paraId="1690D7F3">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措施有一定欠缺，得</w:t>
            </w:r>
            <w:r>
              <w:rPr>
                <w:rFonts w:ascii="宋体" w:hAnsi="宋体" w:eastAsia="宋体" w:cs="宋体"/>
                <w:color w:val="auto"/>
                <w:sz w:val="24"/>
              </w:rPr>
              <w:t>1</w:t>
            </w:r>
            <w:r>
              <w:rPr>
                <w:rFonts w:hint="eastAsia" w:ascii="宋体" w:hAnsi="宋体" w:eastAsia="宋体" w:cs="宋体"/>
                <w:color w:val="auto"/>
                <w:sz w:val="24"/>
              </w:rPr>
              <w:t>分；</w:t>
            </w:r>
          </w:p>
          <w:p w14:paraId="16DF755A">
            <w:pPr>
              <w:pStyle w:val="966"/>
              <w:rPr>
                <w:rFonts w:ascii="宋体" w:hAnsi="宋体" w:eastAsia="宋体" w:cs="宋体"/>
                <w:color w:val="auto"/>
                <w:sz w:val="24"/>
                <w:highlight w:val="yellow"/>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措施严重欠缺或未提供，得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0888B1CF">
            <w:pPr>
              <w:jc w:val="center"/>
              <w:rPr>
                <w:rFonts w:cs="仿宋" w:asciiTheme="minorEastAsia" w:hAnsiTheme="minorEastAsia" w:eastAsiaTheme="minorEastAsia"/>
                <w:bCs/>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1F0BB91C">
            <w:pPr>
              <w:jc w:val="center"/>
              <w:rPr>
                <w:rFonts w:cs="仿宋" w:asciiTheme="minorEastAsia" w:hAnsiTheme="minorEastAsia" w:eastAsiaTheme="minorEastAsia"/>
                <w:bCs/>
                <w:color w:val="auto"/>
                <w:sz w:val="24"/>
              </w:rPr>
            </w:pPr>
            <w:r>
              <w:rPr>
                <w:rFonts w:hint="eastAsia" w:asciiTheme="minorEastAsia" w:hAnsiTheme="minorEastAsia" w:eastAsiaTheme="minorEastAsia"/>
                <w:color w:val="auto"/>
                <w:sz w:val="24"/>
              </w:rPr>
              <w:t>主观分</w:t>
            </w:r>
          </w:p>
        </w:tc>
      </w:tr>
      <w:tr w14:paraId="0299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14:paraId="5A06BC89">
            <w:pPr>
              <w:jc w:val="center"/>
              <w:rPr>
                <w:rFonts w:ascii="宋体" w:hAnsi="宋体" w:cs="宋体"/>
                <w:color w:val="auto"/>
                <w:sz w:val="24"/>
              </w:rPr>
            </w:pPr>
          </w:p>
        </w:tc>
        <w:tc>
          <w:tcPr>
            <w:tcW w:w="709" w:type="dxa"/>
            <w:shd w:val="clear" w:color="auto" w:fill="auto"/>
            <w:vAlign w:val="center"/>
          </w:tcPr>
          <w:p w14:paraId="5DD477DE">
            <w:pPr>
              <w:spacing w:line="360" w:lineRule="auto"/>
              <w:jc w:val="center"/>
              <w:rPr>
                <w:rFonts w:ascii="宋体" w:hAnsi="宋体" w:cs="宋体"/>
                <w:color w:val="auto"/>
                <w:sz w:val="24"/>
              </w:rPr>
            </w:pPr>
            <w:r>
              <w:rPr>
                <w:rFonts w:ascii="宋体" w:hAnsi="宋体" w:cs="宋体"/>
                <w:color w:val="auto"/>
                <w:sz w:val="24"/>
              </w:rPr>
              <w:t>13</w:t>
            </w:r>
          </w:p>
        </w:tc>
        <w:tc>
          <w:tcPr>
            <w:tcW w:w="5968" w:type="dxa"/>
            <w:shd w:val="clear" w:color="000000" w:fill="FFFFFF"/>
            <w:vAlign w:val="center"/>
          </w:tcPr>
          <w:p w14:paraId="25442ACC">
            <w:pPr>
              <w:pStyle w:val="966"/>
              <w:rPr>
                <w:rFonts w:ascii="宋体" w:hAnsi="宋体" w:eastAsia="宋体" w:cs="宋体"/>
                <w:color w:val="auto"/>
                <w:sz w:val="24"/>
              </w:rPr>
            </w:pPr>
            <w:r>
              <w:rPr>
                <w:rFonts w:hint="eastAsia" w:ascii="宋体" w:hAnsi="宋体" w:eastAsia="宋体" w:cs="宋体"/>
                <w:color w:val="auto"/>
                <w:sz w:val="24"/>
              </w:rPr>
              <w:t>员工培训计划及内容：</w:t>
            </w:r>
          </w:p>
          <w:p w14:paraId="1E22BBD6">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培训计划及内容非常科学合理，得</w:t>
            </w:r>
            <w:r>
              <w:rPr>
                <w:rFonts w:ascii="宋体" w:hAnsi="宋体" w:eastAsia="宋体" w:cs="宋体"/>
                <w:color w:val="auto"/>
                <w:sz w:val="24"/>
              </w:rPr>
              <w:t>5</w:t>
            </w:r>
            <w:r>
              <w:rPr>
                <w:rFonts w:hint="eastAsia" w:ascii="宋体" w:hAnsi="宋体" w:eastAsia="宋体" w:cs="宋体"/>
                <w:color w:val="auto"/>
                <w:sz w:val="24"/>
              </w:rPr>
              <w:t>分；</w:t>
            </w:r>
          </w:p>
          <w:p w14:paraId="43AE846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培训计划及内容科学合理，得</w:t>
            </w:r>
            <w:r>
              <w:rPr>
                <w:rFonts w:ascii="宋体" w:hAnsi="宋体" w:eastAsia="宋体" w:cs="宋体"/>
                <w:color w:val="auto"/>
                <w:sz w:val="24"/>
              </w:rPr>
              <w:t>4</w:t>
            </w:r>
            <w:r>
              <w:rPr>
                <w:rFonts w:hint="eastAsia" w:ascii="宋体" w:hAnsi="宋体" w:eastAsia="宋体" w:cs="宋体"/>
                <w:color w:val="auto"/>
                <w:sz w:val="24"/>
              </w:rPr>
              <w:t>分；</w:t>
            </w:r>
          </w:p>
          <w:p w14:paraId="3A54E661">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培训计划及内容较科学合理，得</w:t>
            </w:r>
            <w:r>
              <w:rPr>
                <w:rFonts w:ascii="宋体" w:hAnsi="宋体" w:eastAsia="宋体" w:cs="宋体"/>
                <w:color w:val="auto"/>
                <w:sz w:val="24"/>
              </w:rPr>
              <w:t>3</w:t>
            </w:r>
            <w:r>
              <w:rPr>
                <w:rFonts w:hint="eastAsia" w:ascii="宋体" w:hAnsi="宋体" w:eastAsia="宋体" w:cs="宋体"/>
                <w:color w:val="auto"/>
                <w:sz w:val="24"/>
              </w:rPr>
              <w:t>分；</w:t>
            </w:r>
          </w:p>
          <w:p w14:paraId="571582BF">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培训计划及内容基本合理，得</w:t>
            </w:r>
            <w:r>
              <w:rPr>
                <w:rFonts w:ascii="宋体" w:hAnsi="宋体" w:eastAsia="宋体" w:cs="宋体"/>
                <w:color w:val="auto"/>
                <w:sz w:val="24"/>
              </w:rPr>
              <w:t>2</w:t>
            </w:r>
            <w:r>
              <w:rPr>
                <w:rFonts w:hint="eastAsia" w:ascii="宋体" w:hAnsi="宋体" w:eastAsia="宋体" w:cs="宋体"/>
                <w:color w:val="auto"/>
                <w:sz w:val="24"/>
              </w:rPr>
              <w:t>分；</w:t>
            </w:r>
          </w:p>
          <w:p w14:paraId="4EDCD86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培训计划及内容有一定欠缺，得</w:t>
            </w:r>
            <w:r>
              <w:rPr>
                <w:rFonts w:ascii="宋体" w:hAnsi="宋体" w:eastAsia="宋体" w:cs="宋体"/>
                <w:color w:val="auto"/>
                <w:sz w:val="24"/>
              </w:rPr>
              <w:t>1</w:t>
            </w:r>
            <w:r>
              <w:rPr>
                <w:rFonts w:hint="eastAsia" w:ascii="宋体" w:hAnsi="宋体" w:eastAsia="宋体" w:cs="宋体"/>
                <w:color w:val="auto"/>
                <w:sz w:val="24"/>
              </w:rPr>
              <w:t>分；</w:t>
            </w:r>
          </w:p>
          <w:p w14:paraId="2F13C566">
            <w:pPr>
              <w:pStyle w:val="966"/>
              <w:rPr>
                <w:rFonts w:ascii="宋体" w:hAnsi="宋体" w:eastAsia="宋体" w:cs="宋体"/>
                <w:color w:val="auto"/>
                <w:sz w:val="24"/>
                <w:lang w:val="zh-CN"/>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培训计划及内容严重欠缺或未提供，得</w:t>
            </w:r>
            <w:r>
              <w:rPr>
                <w:rFonts w:ascii="宋体" w:hAnsi="宋体" w:eastAsia="宋体" w:cs="宋体"/>
                <w:color w:val="auto"/>
                <w:sz w:val="24"/>
              </w:rPr>
              <w:t>0</w:t>
            </w:r>
            <w:r>
              <w:rPr>
                <w:rFonts w:hint="eastAsia" w:ascii="宋体" w:hAnsi="宋体" w:eastAsia="宋体" w:cs="宋体"/>
                <w:color w:val="auto"/>
                <w:sz w:val="24"/>
              </w:rPr>
              <w:t>分。</w:t>
            </w:r>
          </w:p>
          <w:p w14:paraId="47C004D8">
            <w:pPr>
              <w:widowControl/>
              <w:spacing w:line="320" w:lineRule="exact"/>
              <w:rPr>
                <w:rFonts w:ascii="宋体" w:hAnsi="宋体" w:cs="宋体"/>
                <w:color w:val="auto"/>
                <w:sz w:val="24"/>
                <w:highlight w:val="yellow"/>
              </w:rPr>
            </w:pPr>
          </w:p>
        </w:tc>
        <w:tc>
          <w:tcPr>
            <w:tcW w:w="836" w:type="dxa"/>
            <w:gridSpan w:val="2"/>
            <w:shd w:val="clear" w:color="auto" w:fill="auto"/>
            <w:vAlign w:val="center"/>
          </w:tcPr>
          <w:p w14:paraId="49717F09">
            <w:pPr>
              <w:jc w:val="center"/>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78FCAA0C">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549F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14:paraId="68DCF063">
            <w:pPr>
              <w:jc w:val="center"/>
              <w:rPr>
                <w:rFonts w:ascii="宋体" w:hAnsi="宋体" w:cs="宋体"/>
                <w:color w:val="auto"/>
                <w:sz w:val="24"/>
              </w:rPr>
            </w:pPr>
          </w:p>
        </w:tc>
        <w:tc>
          <w:tcPr>
            <w:tcW w:w="709" w:type="dxa"/>
            <w:shd w:val="clear" w:color="auto" w:fill="auto"/>
            <w:vAlign w:val="center"/>
          </w:tcPr>
          <w:p w14:paraId="0A5D14AE">
            <w:pPr>
              <w:spacing w:line="360" w:lineRule="auto"/>
              <w:jc w:val="center"/>
              <w:rPr>
                <w:rFonts w:ascii="宋体" w:hAnsi="宋体" w:cs="宋体"/>
                <w:color w:val="auto"/>
                <w:sz w:val="24"/>
              </w:rPr>
            </w:pPr>
            <w:r>
              <w:rPr>
                <w:rFonts w:ascii="宋体" w:hAnsi="宋体" w:cs="宋体"/>
                <w:color w:val="auto"/>
                <w:sz w:val="24"/>
              </w:rPr>
              <w:t>14</w:t>
            </w:r>
          </w:p>
        </w:tc>
        <w:tc>
          <w:tcPr>
            <w:tcW w:w="5968" w:type="dxa"/>
            <w:shd w:val="clear" w:color="000000" w:fill="FFFFFF"/>
            <w:vAlign w:val="center"/>
          </w:tcPr>
          <w:p w14:paraId="658A44F0">
            <w:pPr>
              <w:rPr>
                <w:rFonts w:ascii="宋体" w:hAnsi="宋体" w:cs="宋体"/>
                <w:color w:val="auto"/>
                <w:sz w:val="24"/>
              </w:rPr>
            </w:pPr>
          </w:p>
          <w:p w14:paraId="039BD826">
            <w:pPr>
              <w:pStyle w:val="966"/>
              <w:rPr>
                <w:rFonts w:ascii="宋体" w:hAnsi="宋体" w:eastAsia="宋体" w:cs="宋体"/>
                <w:color w:val="auto"/>
                <w:sz w:val="24"/>
              </w:rPr>
            </w:pPr>
            <w:r>
              <w:rPr>
                <w:rFonts w:hint="eastAsia" w:ascii="宋体" w:hAnsi="宋体" w:eastAsia="宋体" w:cs="宋体"/>
                <w:color w:val="auto"/>
                <w:sz w:val="24"/>
              </w:rPr>
              <w:t>项目人员内部</w:t>
            </w:r>
            <w:r>
              <w:rPr>
                <w:rFonts w:hint="eastAsia" w:ascii="宋体" w:hAnsi="宋体" w:eastAsia="宋体" w:cs="宋体"/>
                <w:color w:val="auto"/>
                <w:sz w:val="24"/>
                <w:lang w:val="zh-CN"/>
              </w:rPr>
              <w:t>考核</w:t>
            </w:r>
            <w:r>
              <w:rPr>
                <w:rFonts w:hint="eastAsia" w:ascii="宋体" w:hAnsi="宋体" w:eastAsia="宋体" w:cs="宋体"/>
                <w:color w:val="auto"/>
                <w:sz w:val="24"/>
              </w:rPr>
              <w:t>制度：</w:t>
            </w:r>
          </w:p>
          <w:p w14:paraId="5215877F">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内部</w:t>
            </w:r>
            <w:r>
              <w:rPr>
                <w:rFonts w:hint="eastAsia" w:ascii="宋体" w:hAnsi="宋体" w:eastAsia="宋体" w:cs="宋体"/>
                <w:color w:val="auto"/>
                <w:sz w:val="24"/>
                <w:lang w:val="zh-CN"/>
              </w:rPr>
              <w:t>考核</w:t>
            </w:r>
            <w:r>
              <w:rPr>
                <w:rFonts w:hint="eastAsia" w:ascii="宋体" w:hAnsi="宋体" w:eastAsia="宋体" w:cs="宋体"/>
                <w:color w:val="auto"/>
                <w:sz w:val="24"/>
              </w:rPr>
              <w:t>制度非常科学合理，得</w:t>
            </w:r>
            <w:r>
              <w:rPr>
                <w:rFonts w:ascii="宋体" w:hAnsi="宋体" w:eastAsia="宋体" w:cs="宋体"/>
                <w:color w:val="auto"/>
                <w:sz w:val="24"/>
              </w:rPr>
              <w:t>5</w:t>
            </w:r>
            <w:r>
              <w:rPr>
                <w:rFonts w:hint="eastAsia" w:ascii="宋体" w:hAnsi="宋体" w:eastAsia="宋体" w:cs="宋体"/>
                <w:color w:val="auto"/>
                <w:sz w:val="24"/>
              </w:rPr>
              <w:t>分；</w:t>
            </w:r>
          </w:p>
          <w:p w14:paraId="33BF7200">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内部</w:t>
            </w:r>
            <w:r>
              <w:rPr>
                <w:rFonts w:hint="eastAsia" w:ascii="宋体" w:hAnsi="宋体" w:eastAsia="宋体" w:cs="宋体"/>
                <w:color w:val="auto"/>
                <w:sz w:val="24"/>
                <w:lang w:val="zh-CN"/>
              </w:rPr>
              <w:t>考核</w:t>
            </w:r>
            <w:r>
              <w:rPr>
                <w:rFonts w:hint="eastAsia" w:ascii="宋体" w:hAnsi="宋体" w:eastAsia="宋体" w:cs="宋体"/>
                <w:color w:val="auto"/>
                <w:sz w:val="24"/>
              </w:rPr>
              <w:t>制度科学合理，得</w:t>
            </w:r>
            <w:r>
              <w:rPr>
                <w:rFonts w:ascii="宋体" w:hAnsi="宋体" w:eastAsia="宋体" w:cs="宋体"/>
                <w:color w:val="auto"/>
                <w:sz w:val="24"/>
              </w:rPr>
              <w:t>4</w:t>
            </w:r>
            <w:r>
              <w:rPr>
                <w:rFonts w:hint="eastAsia" w:ascii="宋体" w:hAnsi="宋体" w:eastAsia="宋体" w:cs="宋体"/>
                <w:color w:val="auto"/>
                <w:sz w:val="24"/>
              </w:rPr>
              <w:t>分；</w:t>
            </w:r>
          </w:p>
          <w:p w14:paraId="6DA2905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内部</w:t>
            </w:r>
            <w:r>
              <w:rPr>
                <w:rFonts w:hint="eastAsia" w:ascii="宋体" w:hAnsi="宋体" w:eastAsia="宋体" w:cs="宋体"/>
                <w:color w:val="auto"/>
                <w:sz w:val="24"/>
                <w:lang w:val="zh-CN"/>
              </w:rPr>
              <w:t>考核</w:t>
            </w:r>
            <w:r>
              <w:rPr>
                <w:rFonts w:hint="eastAsia" w:ascii="宋体" w:hAnsi="宋体" w:eastAsia="宋体" w:cs="宋体"/>
                <w:color w:val="auto"/>
                <w:sz w:val="24"/>
              </w:rPr>
              <w:t>制度较科学合理，得</w:t>
            </w:r>
            <w:r>
              <w:rPr>
                <w:rFonts w:ascii="宋体" w:hAnsi="宋体" w:eastAsia="宋体" w:cs="宋体"/>
                <w:color w:val="auto"/>
                <w:sz w:val="24"/>
              </w:rPr>
              <w:t>3</w:t>
            </w:r>
            <w:r>
              <w:rPr>
                <w:rFonts w:hint="eastAsia" w:ascii="宋体" w:hAnsi="宋体" w:eastAsia="宋体" w:cs="宋体"/>
                <w:color w:val="auto"/>
                <w:sz w:val="24"/>
              </w:rPr>
              <w:t>分；</w:t>
            </w:r>
          </w:p>
          <w:p w14:paraId="577CEEF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内部</w:t>
            </w:r>
            <w:r>
              <w:rPr>
                <w:rFonts w:hint="eastAsia" w:ascii="宋体" w:hAnsi="宋体" w:eastAsia="宋体" w:cs="宋体"/>
                <w:color w:val="auto"/>
                <w:sz w:val="24"/>
                <w:lang w:val="zh-CN"/>
              </w:rPr>
              <w:t>考核</w:t>
            </w:r>
            <w:r>
              <w:rPr>
                <w:rFonts w:hint="eastAsia" w:ascii="宋体" w:hAnsi="宋体" w:eastAsia="宋体" w:cs="宋体"/>
                <w:color w:val="auto"/>
                <w:sz w:val="24"/>
              </w:rPr>
              <w:t>制度基本合理，得</w:t>
            </w:r>
            <w:r>
              <w:rPr>
                <w:rFonts w:ascii="宋体" w:hAnsi="宋体" w:eastAsia="宋体" w:cs="宋体"/>
                <w:color w:val="auto"/>
                <w:sz w:val="24"/>
              </w:rPr>
              <w:t>2</w:t>
            </w:r>
            <w:r>
              <w:rPr>
                <w:rFonts w:hint="eastAsia" w:ascii="宋体" w:hAnsi="宋体" w:eastAsia="宋体" w:cs="宋体"/>
                <w:color w:val="auto"/>
                <w:sz w:val="24"/>
              </w:rPr>
              <w:t>分；</w:t>
            </w:r>
          </w:p>
          <w:p w14:paraId="3B48C6E6">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内部</w:t>
            </w:r>
            <w:r>
              <w:rPr>
                <w:rFonts w:hint="eastAsia" w:ascii="宋体" w:hAnsi="宋体" w:eastAsia="宋体" w:cs="宋体"/>
                <w:color w:val="auto"/>
                <w:sz w:val="24"/>
                <w:lang w:val="zh-CN"/>
              </w:rPr>
              <w:t>考核</w:t>
            </w:r>
            <w:r>
              <w:rPr>
                <w:rFonts w:hint="eastAsia" w:ascii="宋体" w:hAnsi="宋体" w:eastAsia="宋体" w:cs="宋体"/>
                <w:color w:val="auto"/>
                <w:sz w:val="24"/>
              </w:rPr>
              <w:t>制度有一定欠缺，得</w:t>
            </w:r>
            <w:r>
              <w:rPr>
                <w:rFonts w:ascii="宋体" w:hAnsi="宋体" w:eastAsia="宋体" w:cs="宋体"/>
                <w:color w:val="auto"/>
                <w:sz w:val="24"/>
              </w:rPr>
              <w:t>1</w:t>
            </w:r>
            <w:r>
              <w:rPr>
                <w:rFonts w:hint="eastAsia" w:ascii="宋体" w:hAnsi="宋体" w:eastAsia="宋体" w:cs="宋体"/>
                <w:color w:val="auto"/>
                <w:sz w:val="24"/>
              </w:rPr>
              <w:t>分；</w:t>
            </w:r>
          </w:p>
          <w:p w14:paraId="04F35BE5">
            <w:pPr>
              <w:pStyle w:val="966"/>
              <w:rPr>
                <w:rFonts w:ascii="宋体" w:hAnsi="宋体" w:eastAsia="宋体" w:cs="宋体"/>
                <w:color w:val="auto"/>
                <w:sz w:val="24"/>
                <w:lang w:val="zh-CN"/>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内部</w:t>
            </w:r>
            <w:r>
              <w:rPr>
                <w:rFonts w:hint="eastAsia" w:ascii="宋体" w:hAnsi="宋体" w:eastAsia="宋体" w:cs="宋体"/>
                <w:color w:val="auto"/>
                <w:sz w:val="24"/>
                <w:lang w:val="zh-CN"/>
              </w:rPr>
              <w:t>考核</w:t>
            </w:r>
            <w:r>
              <w:rPr>
                <w:rFonts w:hint="eastAsia" w:ascii="宋体" w:hAnsi="宋体" w:eastAsia="宋体" w:cs="宋体"/>
                <w:color w:val="auto"/>
                <w:sz w:val="24"/>
              </w:rPr>
              <w:t>制度严重欠缺或未提供，得</w:t>
            </w:r>
            <w:r>
              <w:rPr>
                <w:rFonts w:ascii="宋体" w:hAnsi="宋体" w:eastAsia="宋体" w:cs="宋体"/>
                <w:color w:val="auto"/>
                <w:sz w:val="24"/>
              </w:rPr>
              <w:t>0</w:t>
            </w:r>
            <w:r>
              <w:rPr>
                <w:rFonts w:hint="eastAsia" w:ascii="宋体" w:hAnsi="宋体" w:eastAsia="宋体" w:cs="宋体"/>
                <w:color w:val="auto"/>
                <w:sz w:val="24"/>
              </w:rPr>
              <w:t>分。</w:t>
            </w:r>
          </w:p>
          <w:p w14:paraId="5B009CFF">
            <w:pPr>
              <w:rPr>
                <w:rFonts w:ascii="宋体" w:hAnsi="宋体" w:cs="宋体"/>
                <w:color w:val="auto"/>
                <w:sz w:val="24"/>
              </w:rPr>
            </w:pPr>
          </w:p>
        </w:tc>
        <w:tc>
          <w:tcPr>
            <w:tcW w:w="836" w:type="dxa"/>
            <w:gridSpan w:val="2"/>
            <w:shd w:val="clear" w:color="auto" w:fill="auto"/>
            <w:vAlign w:val="center"/>
          </w:tcPr>
          <w:p w14:paraId="52E8EE89">
            <w:pPr>
              <w:jc w:val="center"/>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75432C31">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4019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1134" w:type="dxa"/>
            <w:vMerge w:val="continue"/>
            <w:vAlign w:val="center"/>
          </w:tcPr>
          <w:p w14:paraId="1FADC4AC">
            <w:pPr>
              <w:jc w:val="center"/>
              <w:rPr>
                <w:rFonts w:ascii="宋体" w:hAnsi="宋体" w:cs="宋体"/>
                <w:color w:val="auto"/>
                <w:sz w:val="24"/>
              </w:rPr>
            </w:pPr>
          </w:p>
        </w:tc>
        <w:tc>
          <w:tcPr>
            <w:tcW w:w="709" w:type="dxa"/>
            <w:shd w:val="clear" w:color="auto" w:fill="auto"/>
            <w:vAlign w:val="center"/>
          </w:tcPr>
          <w:p w14:paraId="76526148">
            <w:pPr>
              <w:spacing w:line="360" w:lineRule="auto"/>
              <w:jc w:val="center"/>
              <w:rPr>
                <w:rFonts w:ascii="宋体" w:hAnsi="宋体" w:cs="宋体"/>
                <w:color w:val="auto"/>
                <w:sz w:val="24"/>
              </w:rPr>
            </w:pPr>
            <w:r>
              <w:rPr>
                <w:rFonts w:ascii="宋体" w:hAnsi="宋体" w:cs="宋体"/>
                <w:color w:val="auto"/>
                <w:sz w:val="24"/>
              </w:rPr>
              <w:t>15</w:t>
            </w:r>
          </w:p>
        </w:tc>
        <w:tc>
          <w:tcPr>
            <w:tcW w:w="5968" w:type="dxa"/>
            <w:shd w:val="clear" w:color="000000" w:fill="FFFFFF"/>
            <w:vAlign w:val="center"/>
          </w:tcPr>
          <w:p w14:paraId="7598B99C">
            <w:pPr>
              <w:rPr>
                <w:rFonts w:ascii="宋体" w:hAnsi="宋体" w:cs="宋体"/>
                <w:color w:val="auto"/>
                <w:sz w:val="24"/>
                <w:highlight w:val="yellow"/>
              </w:rPr>
            </w:pPr>
          </w:p>
          <w:p w14:paraId="03F6E995">
            <w:pPr>
              <w:pStyle w:val="966"/>
              <w:rPr>
                <w:rFonts w:ascii="宋体" w:hAnsi="宋体" w:eastAsia="宋体" w:cs="宋体"/>
                <w:color w:val="auto"/>
                <w:sz w:val="24"/>
              </w:rPr>
            </w:pPr>
            <w:r>
              <w:rPr>
                <w:rFonts w:hint="eastAsia" w:ascii="宋体" w:hAnsi="宋体" w:eastAsia="宋体" w:cs="宋体"/>
                <w:color w:val="auto"/>
                <w:sz w:val="24"/>
              </w:rPr>
              <w:t>项目负责人：</w:t>
            </w:r>
          </w:p>
          <w:p w14:paraId="7E28179A">
            <w:pPr>
              <w:pStyle w:val="966"/>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1</w:t>
            </w:r>
            <w:r>
              <w:rPr>
                <w:rFonts w:hint="eastAsia" w:ascii="宋体" w:hAnsi="宋体" w:eastAsia="宋体" w:cs="宋体"/>
                <w:color w:val="auto"/>
                <w:sz w:val="24"/>
              </w:rPr>
              <w:t>）年龄</w:t>
            </w:r>
            <w:r>
              <w:rPr>
                <w:rFonts w:ascii="宋体" w:hAnsi="宋体" w:eastAsia="宋体" w:cs="宋体"/>
                <w:color w:val="auto"/>
                <w:sz w:val="24"/>
              </w:rPr>
              <w:t>50</w:t>
            </w:r>
            <w:r>
              <w:rPr>
                <w:rFonts w:hint="eastAsia" w:ascii="宋体" w:hAnsi="宋体" w:eastAsia="宋体" w:cs="宋体"/>
                <w:color w:val="auto"/>
                <w:sz w:val="24"/>
              </w:rPr>
              <w:t>周岁以下得</w:t>
            </w:r>
            <w:r>
              <w:rPr>
                <w:rFonts w:ascii="宋体" w:hAnsi="宋体" w:eastAsia="宋体" w:cs="宋体"/>
                <w:color w:val="auto"/>
                <w:sz w:val="24"/>
              </w:rPr>
              <w:t>0.5</w:t>
            </w:r>
            <w:r>
              <w:rPr>
                <w:rFonts w:hint="eastAsia" w:ascii="宋体" w:hAnsi="宋体" w:eastAsia="宋体" w:cs="宋体"/>
                <w:color w:val="auto"/>
                <w:sz w:val="24"/>
              </w:rPr>
              <w:t>分，年龄</w:t>
            </w:r>
            <w:r>
              <w:rPr>
                <w:rFonts w:ascii="宋体" w:hAnsi="宋体" w:eastAsia="宋体" w:cs="宋体"/>
                <w:color w:val="auto"/>
                <w:sz w:val="24"/>
              </w:rPr>
              <w:t>45</w:t>
            </w:r>
            <w:r>
              <w:rPr>
                <w:rFonts w:hint="eastAsia" w:ascii="宋体" w:hAnsi="宋体" w:eastAsia="宋体" w:cs="宋体"/>
                <w:color w:val="auto"/>
                <w:sz w:val="24"/>
              </w:rPr>
              <w:t>周岁及以下得</w:t>
            </w:r>
            <w:r>
              <w:rPr>
                <w:rFonts w:ascii="宋体" w:hAnsi="宋体" w:eastAsia="宋体" w:cs="宋体"/>
                <w:color w:val="auto"/>
                <w:sz w:val="24"/>
              </w:rPr>
              <w:t>1</w:t>
            </w:r>
            <w:r>
              <w:rPr>
                <w:rFonts w:hint="eastAsia" w:ascii="宋体" w:hAnsi="宋体" w:eastAsia="宋体" w:cs="宋体"/>
                <w:color w:val="auto"/>
                <w:sz w:val="24"/>
              </w:rPr>
              <w:t>分。（提供居民身份证扫描件，截止日期为开标当天）</w:t>
            </w:r>
          </w:p>
          <w:p w14:paraId="47AB235D">
            <w:pPr>
              <w:pStyle w:val="966"/>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2</w:t>
            </w:r>
            <w:r>
              <w:rPr>
                <w:rFonts w:hint="eastAsia" w:ascii="宋体" w:hAnsi="宋体" w:eastAsia="宋体" w:cs="宋体"/>
                <w:color w:val="auto"/>
                <w:sz w:val="24"/>
              </w:rPr>
              <w:t>）取得大专及以上学历得</w:t>
            </w:r>
            <w:r>
              <w:rPr>
                <w:rFonts w:ascii="宋体" w:hAnsi="宋体" w:eastAsia="宋体" w:cs="宋体"/>
                <w:color w:val="auto"/>
                <w:sz w:val="24"/>
                <w:highlight w:val="none"/>
              </w:rPr>
              <w:t>0.5</w:t>
            </w:r>
            <w:r>
              <w:rPr>
                <w:rFonts w:hint="eastAsia" w:ascii="宋体" w:hAnsi="宋体" w:eastAsia="宋体" w:cs="宋体"/>
                <w:color w:val="auto"/>
                <w:sz w:val="24"/>
                <w:highlight w:val="none"/>
              </w:rPr>
              <w:t>分，取得职业资格保安员二级及以上得</w:t>
            </w:r>
            <w:r>
              <w:rPr>
                <w:rFonts w:ascii="宋体" w:hAnsi="宋体" w:eastAsia="宋体" w:cs="宋体"/>
                <w:color w:val="auto"/>
                <w:sz w:val="24"/>
                <w:highlight w:val="none"/>
              </w:rPr>
              <w:t>0.5</w:t>
            </w:r>
            <w:r>
              <w:rPr>
                <w:rFonts w:hint="eastAsia" w:ascii="宋体" w:hAnsi="宋体" w:eastAsia="宋体" w:cs="宋体"/>
                <w:color w:val="auto"/>
                <w:sz w:val="24"/>
                <w:highlight w:val="none"/>
              </w:rPr>
              <w:t>分。。（提供证书扫描件或学信网查询结果截图）</w:t>
            </w:r>
          </w:p>
          <w:p w14:paraId="63DDAB42">
            <w:pPr>
              <w:pStyle w:val="966"/>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3</w:t>
            </w:r>
            <w:r>
              <w:rPr>
                <w:rFonts w:hint="eastAsia" w:ascii="宋体" w:hAnsi="宋体" w:eastAsia="宋体" w:cs="宋体"/>
                <w:color w:val="auto"/>
                <w:sz w:val="24"/>
              </w:rPr>
              <w:t>）有交通安全劝导、交通序化类项目主管（管理）工作经验的得</w:t>
            </w:r>
            <w:r>
              <w:rPr>
                <w:rFonts w:ascii="宋体" w:hAnsi="宋体" w:eastAsia="宋体" w:cs="宋体"/>
                <w:color w:val="auto"/>
                <w:sz w:val="24"/>
              </w:rPr>
              <w:t>1</w:t>
            </w:r>
            <w:r>
              <w:rPr>
                <w:rFonts w:hint="eastAsia" w:ascii="宋体" w:hAnsi="宋体" w:eastAsia="宋体" w:cs="宋体"/>
                <w:color w:val="auto"/>
                <w:sz w:val="24"/>
              </w:rPr>
              <w:t>分。（提供合同扫描件，若合同中未体现项目负责人姓名的可提供业主证明）</w:t>
            </w:r>
          </w:p>
          <w:p w14:paraId="1071A318">
            <w:pPr>
              <w:pStyle w:val="966"/>
              <w:rPr>
                <w:rFonts w:ascii="宋体" w:hAnsi="宋体" w:eastAsia="宋体" w:cs="宋体"/>
                <w:color w:val="auto"/>
                <w:sz w:val="24"/>
              </w:rPr>
            </w:pPr>
            <w:r>
              <w:rPr>
                <w:rFonts w:hint="eastAsia" w:ascii="宋体" w:hAnsi="宋体" w:eastAsia="宋体" w:cs="宋体"/>
                <w:color w:val="auto"/>
                <w:sz w:val="24"/>
              </w:rPr>
              <w:t>（提供项目负责人近</w:t>
            </w:r>
            <w:r>
              <w:rPr>
                <w:rFonts w:ascii="宋体" w:hAnsi="宋体" w:eastAsia="宋体" w:cs="宋体"/>
                <w:color w:val="auto"/>
                <w:sz w:val="24"/>
              </w:rPr>
              <w:t>3</w:t>
            </w:r>
            <w:r>
              <w:rPr>
                <w:rFonts w:hint="eastAsia" w:ascii="宋体" w:hAnsi="宋体" w:eastAsia="宋体" w:cs="宋体"/>
                <w:color w:val="auto"/>
                <w:sz w:val="24"/>
              </w:rPr>
              <w:t>个月中任一月本企业社保证明）</w:t>
            </w:r>
          </w:p>
          <w:p w14:paraId="51768EA9">
            <w:pPr>
              <w:pStyle w:val="232"/>
              <w:jc w:val="both"/>
              <w:rPr>
                <w:color w:val="auto"/>
                <w:kern w:val="0"/>
              </w:rPr>
            </w:pPr>
          </w:p>
          <w:p w14:paraId="18AA2DD5">
            <w:pPr>
              <w:rPr>
                <w:rFonts w:ascii="宋体" w:hAnsi="宋体" w:cs="宋体"/>
                <w:color w:val="auto"/>
                <w:sz w:val="24"/>
                <w:highlight w:val="yellow"/>
                <w:lang w:val="zh-CN"/>
              </w:rPr>
            </w:pPr>
          </w:p>
        </w:tc>
        <w:tc>
          <w:tcPr>
            <w:tcW w:w="836" w:type="dxa"/>
            <w:gridSpan w:val="2"/>
            <w:shd w:val="clear" w:color="auto" w:fill="auto"/>
            <w:vAlign w:val="center"/>
          </w:tcPr>
          <w:p w14:paraId="7485C756">
            <w:pPr>
              <w:jc w:val="center"/>
              <w:rPr>
                <w:rFonts w:asciiTheme="minorEastAsia" w:hAnsiTheme="minorEastAsia" w:eastAsiaTheme="minorEastAsia"/>
                <w:color w:val="auto"/>
                <w:sz w:val="24"/>
              </w:rPr>
            </w:pPr>
            <w:r>
              <w:rPr>
                <w:rFonts w:asciiTheme="minorEastAsia" w:hAnsiTheme="minorEastAsia" w:eastAsiaTheme="minorEastAsia"/>
                <w:color w:val="auto"/>
                <w:sz w:val="24"/>
              </w:rPr>
              <w:t xml:space="preserve">3 </w:t>
            </w:r>
          </w:p>
        </w:tc>
        <w:tc>
          <w:tcPr>
            <w:tcW w:w="992" w:type="dxa"/>
            <w:shd w:val="clear" w:color="auto" w:fill="auto"/>
            <w:vAlign w:val="center"/>
          </w:tcPr>
          <w:p w14:paraId="434E84EB">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客观分</w:t>
            </w:r>
          </w:p>
        </w:tc>
      </w:tr>
      <w:tr w14:paraId="3A9C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14:paraId="5F12D600">
            <w:pPr>
              <w:jc w:val="center"/>
              <w:rPr>
                <w:rFonts w:ascii="宋体" w:hAnsi="宋体" w:cs="宋体"/>
                <w:color w:val="auto"/>
                <w:sz w:val="24"/>
              </w:rPr>
            </w:pPr>
          </w:p>
        </w:tc>
        <w:tc>
          <w:tcPr>
            <w:tcW w:w="709" w:type="dxa"/>
            <w:shd w:val="clear" w:color="auto" w:fill="auto"/>
            <w:vAlign w:val="center"/>
          </w:tcPr>
          <w:p w14:paraId="0B7CCB98">
            <w:pPr>
              <w:spacing w:line="360" w:lineRule="auto"/>
              <w:jc w:val="center"/>
              <w:rPr>
                <w:rFonts w:ascii="宋体" w:hAnsi="宋体" w:cs="宋体"/>
                <w:color w:val="auto"/>
                <w:sz w:val="24"/>
              </w:rPr>
            </w:pPr>
            <w:r>
              <w:rPr>
                <w:rFonts w:ascii="宋体" w:hAnsi="宋体" w:cs="宋体"/>
                <w:color w:val="auto"/>
                <w:sz w:val="24"/>
              </w:rPr>
              <w:t>16</w:t>
            </w:r>
          </w:p>
        </w:tc>
        <w:tc>
          <w:tcPr>
            <w:tcW w:w="5968" w:type="dxa"/>
            <w:shd w:val="clear" w:color="000000" w:fill="FFFFFF"/>
            <w:vAlign w:val="center"/>
          </w:tcPr>
          <w:p w14:paraId="424874FF">
            <w:pPr>
              <w:rPr>
                <w:rFonts w:ascii="宋体" w:hAnsi="宋体" w:cs="宋体"/>
                <w:color w:val="auto"/>
                <w:sz w:val="24"/>
                <w:lang w:val="zh-CN"/>
              </w:rPr>
            </w:pPr>
          </w:p>
          <w:p w14:paraId="4284F5C3">
            <w:pPr>
              <w:pStyle w:val="966"/>
              <w:rPr>
                <w:rFonts w:ascii="宋体" w:hAnsi="宋体" w:eastAsia="宋体" w:cs="宋体"/>
                <w:color w:val="auto"/>
                <w:sz w:val="24"/>
                <w:lang w:val="zh-CN"/>
              </w:rPr>
            </w:pPr>
            <w:r>
              <w:rPr>
                <w:rFonts w:hint="eastAsia" w:ascii="宋体" w:hAnsi="宋体" w:eastAsia="宋体" w:cs="宋体"/>
                <w:color w:val="auto"/>
                <w:sz w:val="24"/>
                <w:lang w:val="zh-CN"/>
              </w:rPr>
              <w:t>本项目人员配置</w:t>
            </w:r>
            <w:r>
              <w:rPr>
                <w:rFonts w:hint="eastAsia" w:ascii="宋体" w:hAnsi="宋体" w:eastAsia="宋体" w:cs="宋体"/>
                <w:color w:val="auto"/>
                <w:sz w:val="24"/>
              </w:rPr>
              <w:t>方案</w:t>
            </w:r>
            <w:r>
              <w:rPr>
                <w:rFonts w:hint="eastAsia" w:ascii="宋体" w:hAnsi="宋体" w:eastAsia="宋体" w:cs="宋体"/>
                <w:color w:val="auto"/>
                <w:sz w:val="24"/>
                <w:lang w:val="zh-CN"/>
              </w:rPr>
              <w:t>（</w:t>
            </w:r>
            <w:r>
              <w:rPr>
                <w:rFonts w:hint="eastAsia" w:ascii="宋体" w:hAnsi="宋体" w:eastAsia="宋体" w:cs="宋体"/>
                <w:color w:val="auto"/>
                <w:sz w:val="24"/>
              </w:rPr>
              <w:t>年龄、同类项目工作经验、退伍军人、本公司社保缴纳情况等</w:t>
            </w:r>
            <w:r>
              <w:rPr>
                <w:rFonts w:hint="eastAsia" w:ascii="宋体" w:hAnsi="宋体" w:eastAsia="宋体" w:cs="宋体"/>
                <w:color w:val="auto"/>
                <w:sz w:val="24"/>
                <w:lang w:val="zh-CN"/>
              </w:rPr>
              <w:t>）：</w:t>
            </w:r>
          </w:p>
          <w:p w14:paraId="3440F2F7">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方案非常科学合理，得</w:t>
            </w:r>
            <w:r>
              <w:rPr>
                <w:rFonts w:ascii="宋体" w:hAnsi="宋体" w:eastAsia="宋体" w:cs="宋体"/>
                <w:color w:val="auto"/>
                <w:sz w:val="24"/>
              </w:rPr>
              <w:t>5</w:t>
            </w:r>
            <w:r>
              <w:rPr>
                <w:rFonts w:hint="eastAsia" w:ascii="宋体" w:hAnsi="宋体" w:eastAsia="宋体" w:cs="宋体"/>
                <w:color w:val="auto"/>
                <w:sz w:val="24"/>
              </w:rPr>
              <w:t>分；</w:t>
            </w:r>
          </w:p>
          <w:p w14:paraId="10FE51A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方案科学合理，得</w:t>
            </w:r>
            <w:r>
              <w:rPr>
                <w:rFonts w:ascii="宋体" w:hAnsi="宋体" w:eastAsia="宋体" w:cs="宋体"/>
                <w:color w:val="auto"/>
                <w:sz w:val="24"/>
              </w:rPr>
              <w:t>4</w:t>
            </w:r>
            <w:r>
              <w:rPr>
                <w:rFonts w:hint="eastAsia" w:ascii="宋体" w:hAnsi="宋体" w:eastAsia="宋体" w:cs="宋体"/>
                <w:color w:val="auto"/>
                <w:sz w:val="24"/>
              </w:rPr>
              <w:t>分；</w:t>
            </w:r>
          </w:p>
          <w:p w14:paraId="4B202CBF">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方案较科学合理，得</w:t>
            </w:r>
            <w:r>
              <w:rPr>
                <w:rFonts w:ascii="宋体" w:hAnsi="宋体" w:eastAsia="宋体" w:cs="宋体"/>
                <w:color w:val="auto"/>
                <w:sz w:val="24"/>
              </w:rPr>
              <w:t>3</w:t>
            </w:r>
            <w:r>
              <w:rPr>
                <w:rFonts w:hint="eastAsia" w:ascii="宋体" w:hAnsi="宋体" w:eastAsia="宋体" w:cs="宋体"/>
                <w:color w:val="auto"/>
                <w:sz w:val="24"/>
              </w:rPr>
              <w:t>分；</w:t>
            </w:r>
          </w:p>
          <w:p w14:paraId="662F1238">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方案基本合理，得</w:t>
            </w:r>
            <w:r>
              <w:rPr>
                <w:rFonts w:ascii="宋体" w:hAnsi="宋体" w:eastAsia="宋体" w:cs="宋体"/>
                <w:color w:val="auto"/>
                <w:sz w:val="24"/>
              </w:rPr>
              <w:t>2</w:t>
            </w:r>
            <w:r>
              <w:rPr>
                <w:rFonts w:hint="eastAsia" w:ascii="宋体" w:hAnsi="宋体" w:eastAsia="宋体" w:cs="宋体"/>
                <w:color w:val="auto"/>
                <w:sz w:val="24"/>
              </w:rPr>
              <w:t>分；</w:t>
            </w:r>
          </w:p>
          <w:p w14:paraId="4D5C64E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方案有一定欠缺，得</w:t>
            </w:r>
            <w:r>
              <w:rPr>
                <w:rFonts w:ascii="宋体" w:hAnsi="宋体" w:eastAsia="宋体" w:cs="宋体"/>
                <w:color w:val="auto"/>
                <w:sz w:val="24"/>
              </w:rPr>
              <w:t>1</w:t>
            </w:r>
            <w:r>
              <w:rPr>
                <w:rFonts w:hint="eastAsia" w:ascii="宋体" w:hAnsi="宋体" w:eastAsia="宋体" w:cs="宋体"/>
                <w:color w:val="auto"/>
                <w:sz w:val="24"/>
              </w:rPr>
              <w:t>分；</w:t>
            </w:r>
          </w:p>
          <w:p w14:paraId="30032C92">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方案严重欠缺或未提供，得</w:t>
            </w:r>
            <w:r>
              <w:rPr>
                <w:rFonts w:ascii="宋体" w:hAnsi="宋体" w:eastAsia="宋体" w:cs="宋体"/>
                <w:color w:val="auto"/>
                <w:sz w:val="24"/>
              </w:rPr>
              <w:t>0</w:t>
            </w:r>
            <w:r>
              <w:rPr>
                <w:rFonts w:hint="eastAsia" w:ascii="宋体" w:hAnsi="宋体" w:eastAsia="宋体" w:cs="宋体"/>
                <w:color w:val="auto"/>
                <w:sz w:val="24"/>
              </w:rPr>
              <w:t>分。</w:t>
            </w:r>
          </w:p>
          <w:p w14:paraId="4AA2AC87">
            <w:pPr>
              <w:rPr>
                <w:rFonts w:ascii="宋体" w:hAnsi="宋体" w:cs="宋体"/>
                <w:color w:val="auto"/>
                <w:sz w:val="24"/>
                <w:lang w:val="zh-CN"/>
              </w:rPr>
            </w:pPr>
          </w:p>
        </w:tc>
        <w:tc>
          <w:tcPr>
            <w:tcW w:w="836" w:type="dxa"/>
            <w:gridSpan w:val="2"/>
            <w:shd w:val="clear" w:color="auto" w:fill="auto"/>
            <w:vAlign w:val="center"/>
          </w:tcPr>
          <w:p w14:paraId="2DF2A8DC">
            <w:pPr>
              <w:jc w:val="center"/>
              <w:rPr>
                <w:rFonts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6DF3909B">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57F2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1134" w:type="dxa"/>
            <w:vMerge w:val="continue"/>
            <w:vAlign w:val="center"/>
          </w:tcPr>
          <w:p w14:paraId="4EFEFA24">
            <w:pPr>
              <w:jc w:val="center"/>
              <w:rPr>
                <w:rFonts w:ascii="宋体" w:hAnsi="宋体" w:cs="宋体"/>
                <w:color w:val="auto"/>
                <w:sz w:val="24"/>
              </w:rPr>
            </w:pPr>
          </w:p>
        </w:tc>
        <w:tc>
          <w:tcPr>
            <w:tcW w:w="709" w:type="dxa"/>
            <w:shd w:val="clear" w:color="auto" w:fill="auto"/>
            <w:vAlign w:val="center"/>
          </w:tcPr>
          <w:p w14:paraId="0F218E0F">
            <w:pPr>
              <w:spacing w:line="360" w:lineRule="auto"/>
              <w:jc w:val="center"/>
              <w:rPr>
                <w:rFonts w:ascii="宋体" w:hAnsi="宋体" w:cs="宋体"/>
                <w:color w:val="auto"/>
                <w:sz w:val="24"/>
              </w:rPr>
            </w:pPr>
            <w:r>
              <w:rPr>
                <w:rFonts w:ascii="宋体" w:hAnsi="宋体" w:cs="宋体"/>
                <w:color w:val="auto"/>
                <w:sz w:val="24"/>
              </w:rPr>
              <w:t>17</w:t>
            </w:r>
          </w:p>
        </w:tc>
        <w:tc>
          <w:tcPr>
            <w:tcW w:w="5968" w:type="dxa"/>
            <w:shd w:val="clear" w:color="000000" w:fill="FFFFFF"/>
            <w:vAlign w:val="center"/>
          </w:tcPr>
          <w:p w14:paraId="0C927F60">
            <w:pPr>
              <w:pStyle w:val="966"/>
              <w:rPr>
                <w:rFonts w:ascii="宋体" w:hAnsi="宋体" w:eastAsia="宋体" w:cs="宋体"/>
                <w:color w:val="auto"/>
                <w:sz w:val="24"/>
                <w:lang w:val="zh-CN"/>
              </w:rPr>
            </w:pPr>
            <w:r>
              <w:rPr>
                <w:rFonts w:hint="eastAsia" w:ascii="宋体" w:hAnsi="宋体" w:eastAsia="宋体" w:cs="宋体"/>
                <w:color w:val="auto"/>
                <w:sz w:val="24"/>
              </w:rPr>
              <w:t>投入</w:t>
            </w:r>
            <w:r>
              <w:rPr>
                <w:rFonts w:hint="eastAsia" w:ascii="宋体" w:hAnsi="宋体" w:eastAsia="宋体" w:cs="宋体"/>
                <w:color w:val="auto"/>
                <w:sz w:val="24"/>
                <w:lang w:val="zh-CN"/>
              </w:rPr>
              <w:t>本项目所需的相关装备</w:t>
            </w:r>
            <w:r>
              <w:rPr>
                <w:rFonts w:hint="eastAsia" w:ascii="宋体" w:hAnsi="宋体" w:eastAsia="宋体" w:cs="宋体"/>
                <w:color w:val="auto"/>
                <w:sz w:val="24"/>
              </w:rPr>
              <w:t>的完善程度：</w:t>
            </w:r>
          </w:p>
          <w:p w14:paraId="350B37F3">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lang w:val="zh-CN"/>
              </w:rPr>
              <w:t>装备</w:t>
            </w:r>
            <w:r>
              <w:rPr>
                <w:rFonts w:hint="eastAsia" w:ascii="宋体" w:hAnsi="宋体" w:eastAsia="宋体" w:cs="宋体"/>
                <w:color w:val="auto"/>
                <w:sz w:val="24"/>
              </w:rPr>
              <w:t>投入非常科学合理，得</w:t>
            </w:r>
            <w:r>
              <w:rPr>
                <w:rFonts w:ascii="宋体" w:hAnsi="宋体" w:eastAsia="宋体" w:cs="宋体"/>
                <w:color w:val="auto"/>
                <w:sz w:val="24"/>
              </w:rPr>
              <w:t>5</w:t>
            </w:r>
            <w:r>
              <w:rPr>
                <w:rFonts w:hint="eastAsia" w:ascii="宋体" w:hAnsi="宋体" w:eastAsia="宋体" w:cs="宋体"/>
                <w:color w:val="auto"/>
                <w:sz w:val="24"/>
              </w:rPr>
              <w:t>分；</w:t>
            </w:r>
          </w:p>
          <w:p w14:paraId="191CFCC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lang w:val="zh-CN"/>
              </w:rPr>
              <w:t>装备</w:t>
            </w:r>
            <w:r>
              <w:rPr>
                <w:rFonts w:hint="eastAsia" w:ascii="宋体" w:hAnsi="宋体" w:eastAsia="宋体" w:cs="宋体"/>
                <w:color w:val="auto"/>
                <w:sz w:val="24"/>
              </w:rPr>
              <w:t>投入科学合理，得</w:t>
            </w:r>
            <w:r>
              <w:rPr>
                <w:rFonts w:ascii="宋体" w:hAnsi="宋体" w:eastAsia="宋体" w:cs="宋体"/>
                <w:color w:val="auto"/>
                <w:sz w:val="24"/>
              </w:rPr>
              <w:t>4</w:t>
            </w:r>
            <w:r>
              <w:rPr>
                <w:rFonts w:hint="eastAsia" w:ascii="宋体" w:hAnsi="宋体" w:eastAsia="宋体" w:cs="宋体"/>
                <w:color w:val="auto"/>
                <w:sz w:val="24"/>
              </w:rPr>
              <w:t>分；</w:t>
            </w:r>
          </w:p>
          <w:p w14:paraId="39A29577">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lang w:val="zh-CN"/>
              </w:rPr>
              <w:t>装备</w:t>
            </w:r>
            <w:r>
              <w:rPr>
                <w:rFonts w:hint="eastAsia" w:ascii="宋体" w:hAnsi="宋体" w:eastAsia="宋体" w:cs="宋体"/>
                <w:color w:val="auto"/>
                <w:sz w:val="24"/>
              </w:rPr>
              <w:t>投入较科学合理，得</w:t>
            </w:r>
            <w:r>
              <w:rPr>
                <w:rFonts w:ascii="宋体" w:hAnsi="宋体" w:eastAsia="宋体" w:cs="宋体"/>
                <w:color w:val="auto"/>
                <w:sz w:val="24"/>
              </w:rPr>
              <w:t>3</w:t>
            </w:r>
            <w:r>
              <w:rPr>
                <w:rFonts w:hint="eastAsia" w:ascii="宋体" w:hAnsi="宋体" w:eastAsia="宋体" w:cs="宋体"/>
                <w:color w:val="auto"/>
                <w:sz w:val="24"/>
              </w:rPr>
              <w:t>分；</w:t>
            </w:r>
          </w:p>
          <w:p w14:paraId="4E2DE50A">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lang w:val="zh-CN"/>
              </w:rPr>
              <w:t>装备</w:t>
            </w:r>
            <w:r>
              <w:rPr>
                <w:rFonts w:hint="eastAsia" w:ascii="宋体" w:hAnsi="宋体" w:eastAsia="宋体" w:cs="宋体"/>
                <w:color w:val="auto"/>
                <w:sz w:val="24"/>
              </w:rPr>
              <w:t>投入基本科学合理，得</w:t>
            </w:r>
            <w:r>
              <w:rPr>
                <w:rFonts w:ascii="宋体" w:hAnsi="宋体" w:eastAsia="宋体" w:cs="宋体"/>
                <w:color w:val="auto"/>
                <w:sz w:val="24"/>
              </w:rPr>
              <w:t>2</w:t>
            </w:r>
            <w:r>
              <w:rPr>
                <w:rFonts w:hint="eastAsia" w:ascii="宋体" w:hAnsi="宋体" w:eastAsia="宋体" w:cs="宋体"/>
                <w:color w:val="auto"/>
                <w:sz w:val="24"/>
              </w:rPr>
              <w:t>分；</w:t>
            </w:r>
          </w:p>
          <w:p w14:paraId="53C57460">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lang w:val="zh-CN"/>
              </w:rPr>
              <w:t>装备</w:t>
            </w:r>
            <w:r>
              <w:rPr>
                <w:rFonts w:hint="eastAsia" w:ascii="宋体" w:hAnsi="宋体" w:eastAsia="宋体" w:cs="宋体"/>
                <w:color w:val="auto"/>
                <w:sz w:val="24"/>
              </w:rPr>
              <w:t>投入有一定欠缺，考虑不够全面，得</w:t>
            </w:r>
            <w:r>
              <w:rPr>
                <w:rFonts w:ascii="宋体" w:hAnsi="宋体" w:eastAsia="宋体" w:cs="宋体"/>
                <w:color w:val="auto"/>
                <w:sz w:val="24"/>
              </w:rPr>
              <w:t>1</w:t>
            </w:r>
            <w:r>
              <w:rPr>
                <w:rFonts w:hint="eastAsia" w:ascii="宋体" w:hAnsi="宋体" w:eastAsia="宋体" w:cs="宋体"/>
                <w:color w:val="auto"/>
                <w:sz w:val="24"/>
              </w:rPr>
              <w:t>分；</w:t>
            </w:r>
          </w:p>
          <w:p w14:paraId="36BCD8F9">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lang w:val="zh-CN"/>
              </w:rPr>
              <w:t>装备</w:t>
            </w:r>
            <w:r>
              <w:rPr>
                <w:rFonts w:hint="eastAsia" w:ascii="宋体" w:hAnsi="宋体" w:eastAsia="宋体" w:cs="宋体"/>
                <w:color w:val="auto"/>
                <w:sz w:val="24"/>
              </w:rPr>
              <w:t>投入严重欠缺或未提供，得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27D7901F">
            <w:pPr>
              <w:jc w:val="center"/>
              <w:rPr>
                <w:rFonts w:cs="仿宋" w:asciiTheme="minorEastAsia" w:hAnsiTheme="minorEastAsia" w:eastAsiaTheme="minorEastAsia"/>
                <w:bCs/>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67DAECBF">
            <w:pPr>
              <w:jc w:val="center"/>
              <w:rPr>
                <w:rFonts w:cs="仿宋" w:asciiTheme="minorEastAsia" w:hAnsiTheme="minorEastAsia" w:eastAsiaTheme="minorEastAsia"/>
                <w:bCs/>
                <w:color w:val="auto"/>
                <w:sz w:val="24"/>
              </w:rPr>
            </w:pPr>
            <w:r>
              <w:rPr>
                <w:rFonts w:hint="eastAsia" w:asciiTheme="minorEastAsia" w:hAnsiTheme="minorEastAsia" w:eastAsiaTheme="minorEastAsia"/>
                <w:color w:val="auto"/>
                <w:sz w:val="24"/>
              </w:rPr>
              <w:t>主观分</w:t>
            </w:r>
          </w:p>
        </w:tc>
      </w:tr>
      <w:tr w14:paraId="078D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134" w:type="dxa"/>
            <w:vMerge w:val="continue"/>
            <w:vAlign w:val="center"/>
          </w:tcPr>
          <w:p w14:paraId="628FA997">
            <w:pPr>
              <w:jc w:val="center"/>
              <w:rPr>
                <w:rFonts w:ascii="宋体" w:hAnsi="宋体" w:cs="宋体"/>
                <w:color w:val="auto"/>
                <w:sz w:val="24"/>
              </w:rPr>
            </w:pPr>
          </w:p>
        </w:tc>
        <w:tc>
          <w:tcPr>
            <w:tcW w:w="709" w:type="dxa"/>
            <w:shd w:val="clear" w:color="auto" w:fill="auto"/>
            <w:vAlign w:val="center"/>
          </w:tcPr>
          <w:p w14:paraId="0FE2975A">
            <w:pPr>
              <w:spacing w:line="360" w:lineRule="auto"/>
              <w:jc w:val="center"/>
              <w:rPr>
                <w:rFonts w:ascii="宋体" w:hAnsi="宋体" w:cs="宋体"/>
                <w:color w:val="auto"/>
                <w:sz w:val="24"/>
              </w:rPr>
            </w:pPr>
            <w:r>
              <w:rPr>
                <w:rFonts w:ascii="宋体" w:hAnsi="宋体" w:cs="宋体"/>
                <w:color w:val="auto"/>
                <w:sz w:val="24"/>
              </w:rPr>
              <w:t>18</w:t>
            </w:r>
          </w:p>
        </w:tc>
        <w:tc>
          <w:tcPr>
            <w:tcW w:w="5968" w:type="dxa"/>
            <w:shd w:val="clear" w:color="000000" w:fill="FFFFFF"/>
            <w:vAlign w:val="center"/>
          </w:tcPr>
          <w:p w14:paraId="6130BF61">
            <w:pPr>
              <w:pStyle w:val="966"/>
              <w:rPr>
                <w:rFonts w:ascii="宋体" w:hAnsi="宋体" w:eastAsia="宋体" w:cs="宋体"/>
                <w:color w:val="auto"/>
                <w:sz w:val="24"/>
              </w:rPr>
            </w:pPr>
            <w:r>
              <w:rPr>
                <w:rFonts w:hint="eastAsia" w:ascii="宋体" w:hAnsi="宋体" w:eastAsia="宋体" w:cs="宋体"/>
                <w:color w:val="auto"/>
                <w:sz w:val="24"/>
                <w:lang w:val="zh-CN"/>
              </w:rPr>
              <w:t>迎接重大活动、节日和检查</w:t>
            </w:r>
            <w:r>
              <w:rPr>
                <w:rFonts w:hint="eastAsia" w:ascii="宋体" w:hAnsi="宋体" w:eastAsia="宋体" w:cs="宋体"/>
                <w:color w:val="auto"/>
                <w:sz w:val="24"/>
              </w:rPr>
              <w:t>的</w:t>
            </w:r>
            <w:r>
              <w:rPr>
                <w:rFonts w:hint="eastAsia" w:ascii="宋体" w:hAnsi="宋体" w:eastAsia="宋体" w:cs="宋体"/>
                <w:color w:val="auto"/>
                <w:sz w:val="24"/>
                <w:lang w:val="zh-CN"/>
              </w:rPr>
              <w:t>保障</w:t>
            </w:r>
            <w:r>
              <w:rPr>
                <w:rFonts w:hint="eastAsia" w:ascii="宋体" w:hAnsi="宋体" w:eastAsia="宋体" w:cs="宋体"/>
                <w:color w:val="auto"/>
                <w:sz w:val="24"/>
              </w:rPr>
              <w:t>方案：</w:t>
            </w:r>
          </w:p>
          <w:p w14:paraId="443A20A8">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lang w:val="zh-CN"/>
              </w:rPr>
              <w:t>保障</w:t>
            </w:r>
            <w:r>
              <w:rPr>
                <w:rFonts w:hint="eastAsia" w:ascii="宋体" w:hAnsi="宋体" w:eastAsia="宋体" w:cs="宋体"/>
                <w:color w:val="auto"/>
                <w:sz w:val="24"/>
              </w:rPr>
              <w:t>方案非常完善，得</w:t>
            </w:r>
            <w:r>
              <w:rPr>
                <w:rFonts w:ascii="宋体" w:hAnsi="宋体" w:eastAsia="宋体" w:cs="宋体"/>
                <w:color w:val="auto"/>
                <w:sz w:val="24"/>
              </w:rPr>
              <w:t>5</w:t>
            </w:r>
            <w:r>
              <w:rPr>
                <w:rFonts w:hint="eastAsia" w:ascii="宋体" w:hAnsi="宋体" w:eastAsia="宋体" w:cs="宋体"/>
                <w:color w:val="auto"/>
                <w:sz w:val="24"/>
              </w:rPr>
              <w:t>分；</w:t>
            </w:r>
          </w:p>
          <w:p w14:paraId="1A44B6B3">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lang w:val="zh-CN"/>
              </w:rPr>
              <w:t>保障</w:t>
            </w:r>
            <w:r>
              <w:rPr>
                <w:rFonts w:hint="eastAsia" w:ascii="宋体" w:hAnsi="宋体" w:eastAsia="宋体" w:cs="宋体"/>
                <w:color w:val="auto"/>
                <w:sz w:val="24"/>
              </w:rPr>
              <w:t>方案完善，得</w:t>
            </w:r>
            <w:r>
              <w:rPr>
                <w:rFonts w:ascii="宋体" w:hAnsi="宋体" w:eastAsia="宋体" w:cs="宋体"/>
                <w:color w:val="auto"/>
                <w:sz w:val="24"/>
              </w:rPr>
              <w:t>4</w:t>
            </w:r>
            <w:r>
              <w:rPr>
                <w:rFonts w:hint="eastAsia" w:ascii="宋体" w:hAnsi="宋体" w:eastAsia="宋体" w:cs="宋体"/>
                <w:color w:val="auto"/>
                <w:sz w:val="24"/>
              </w:rPr>
              <w:t>分；</w:t>
            </w:r>
          </w:p>
          <w:p w14:paraId="20BEB336">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lang w:val="zh-CN"/>
              </w:rPr>
              <w:t>保障</w:t>
            </w:r>
            <w:r>
              <w:rPr>
                <w:rFonts w:hint="eastAsia" w:ascii="宋体" w:hAnsi="宋体" w:eastAsia="宋体" w:cs="宋体"/>
                <w:color w:val="auto"/>
                <w:sz w:val="24"/>
              </w:rPr>
              <w:t>方案较完善，得</w:t>
            </w:r>
            <w:r>
              <w:rPr>
                <w:rFonts w:ascii="宋体" w:hAnsi="宋体" w:eastAsia="宋体" w:cs="宋体"/>
                <w:color w:val="auto"/>
                <w:sz w:val="24"/>
              </w:rPr>
              <w:t>3</w:t>
            </w:r>
            <w:r>
              <w:rPr>
                <w:rFonts w:hint="eastAsia" w:ascii="宋体" w:hAnsi="宋体" w:eastAsia="宋体" w:cs="宋体"/>
                <w:color w:val="auto"/>
                <w:sz w:val="24"/>
              </w:rPr>
              <w:t>分；</w:t>
            </w:r>
          </w:p>
          <w:p w14:paraId="17947B11">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lang w:val="zh-CN"/>
              </w:rPr>
              <w:t>保障</w:t>
            </w:r>
            <w:r>
              <w:rPr>
                <w:rFonts w:hint="eastAsia" w:ascii="宋体" w:hAnsi="宋体" w:eastAsia="宋体" w:cs="宋体"/>
                <w:color w:val="auto"/>
                <w:sz w:val="24"/>
              </w:rPr>
              <w:t>方案基本完善，得</w:t>
            </w:r>
            <w:r>
              <w:rPr>
                <w:rFonts w:ascii="宋体" w:hAnsi="宋体" w:eastAsia="宋体" w:cs="宋体"/>
                <w:color w:val="auto"/>
                <w:sz w:val="24"/>
              </w:rPr>
              <w:t>2</w:t>
            </w:r>
            <w:r>
              <w:rPr>
                <w:rFonts w:hint="eastAsia" w:ascii="宋体" w:hAnsi="宋体" w:eastAsia="宋体" w:cs="宋体"/>
                <w:color w:val="auto"/>
                <w:sz w:val="24"/>
              </w:rPr>
              <w:t>分。</w:t>
            </w:r>
          </w:p>
          <w:p w14:paraId="4796AA0A">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lang w:val="zh-CN"/>
              </w:rPr>
              <w:t>保障</w:t>
            </w:r>
            <w:r>
              <w:rPr>
                <w:rFonts w:hint="eastAsia" w:ascii="宋体" w:hAnsi="宋体" w:eastAsia="宋体" w:cs="宋体"/>
                <w:color w:val="auto"/>
                <w:sz w:val="24"/>
              </w:rPr>
              <w:t>方案存在一定偏差，考虑不够全面，得</w:t>
            </w:r>
            <w:r>
              <w:rPr>
                <w:rFonts w:ascii="宋体" w:hAnsi="宋体" w:eastAsia="宋体" w:cs="宋体"/>
                <w:color w:val="auto"/>
                <w:sz w:val="24"/>
              </w:rPr>
              <w:t>1</w:t>
            </w:r>
            <w:r>
              <w:rPr>
                <w:rFonts w:hint="eastAsia" w:ascii="宋体" w:hAnsi="宋体" w:eastAsia="宋体" w:cs="宋体"/>
                <w:color w:val="auto"/>
                <w:sz w:val="24"/>
              </w:rPr>
              <w:t>分；</w:t>
            </w:r>
          </w:p>
          <w:p w14:paraId="7A014A45">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lang w:val="zh-CN"/>
              </w:rPr>
              <w:t>保障</w:t>
            </w:r>
            <w:r>
              <w:rPr>
                <w:rFonts w:hint="eastAsia" w:ascii="宋体" w:hAnsi="宋体" w:eastAsia="宋体" w:cs="宋体"/>
                <w:color w:val="auto"/>
                <w:sz w:val="24"/>
              </w:rPr>
              <w:t>方案严重欠缺或未提供，得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4983A0F7">
            <w:pPr>
              <w:jc w:val="center"/>
              <w:rPr>
                <w:rFonts w:cs="仿宋"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6126E2E3">
            <w:pPr>
              <w:jc w:val="center"/>
              <w:rPr>
                <w:rFonts w:cs="仿宋"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7659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1134" w:type="dxa"/>
            <w:vMerge w:val="continue"/>
            <w:vAlign w:val="center"/>
          </w:tcPr>
          <w:p w14:paraId="4A8A5ED5">
            <w:pPr>
              <w:jc w:val="center"/>
              <w:rPr>
                <w:rFonts w:ascii="宋体" w:hAnsi="宋体" w:cs="宋体"/>
                <w:color w:val="auto"/>
                <w:sz w:val="24"/>
              </w:rPr>
            </w:pPr>
          </w:p>
        </w:tc>
        <w:tc>
          <w:tcPr>
            <w:tcW w:w="709" w:type="dxa"/>
            <w:shd w:val="clear" w:color="auto" w:fill="auto"/>
            <w:vAlign w:val="center"/>
          </w:tcPr>
          <w:p w14:paraId="6DDE85B4">
            <w:pPr>
              <w:spacing w:line="360" w:lineRule="auto"/>
              <w:jc w:val="center"/>
              <w:rPr>
                <w:rFonts w:ascii="宋体" w:hAnsi="宋体" w:cs="宋体"/>
                <w:color w:val="auto"/>
                <w:sz w:val="24"/>
              </w:rPr>
            </w:pPr>
            <w:r>
              <w:rPr>
                <w:rFonts w:ascii="宋体" w:hAnsi="宋体" w:cs="宋体"/>
                <w:color w:val="auto"/>
                <w:sz w:val="24"/>
              </w:rPr>
              <w:t>19</w:t>
            </w:r>
          </w:p>
        </w:tc>
        <w:tc>
          <w:tcPr>
            <w:tcW w:w="5968" w:type="dxa"/>
            <w:shd w:val="clear" w:color="000000" w:fill="FFFFFF"/>
            <w:vAlign w:val="center"/>
          </w:tcPr>
          <w:p w14:paraId="4940A2BE">
            <w:pPr>
              <w:pStyle w:val="966"/>
              <w:rPr>
                <w:rFonts w:ascii="宋体" w:hAnsi="宋体" w:eastAsia="宋体" w:cs="宋体"/>
                <w:color w:val="auto"/>
                <w:sz w:val="24"/>
              </w:rPr>
            </w:pPr>
            <w:r>
              <w:rPr>
                <w:rFonts w:hint="eastAsia" w:ascii="宋体" w:hAnsi="宋体" w:eastAsia="宋体" w:cs="宋体"/>
                <w:color w:val="auto"/>
                <w:sz w:val="24"/>
              </w:rPr>
              <w:t>处理突发事件的应急预案：</w:t>
            </w:r>
          </w:p>
          <w:p w14:paraId="7A6C00E3">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应急预案施非常完善，得</w:t>
            </w:r>
            <w:r>
              <w:rPr>
                <w:rFonts w:ascii="宋体" w:hAnsi="宋体" w:eastAsia="宋体" w:cs="宋体"/>
                <w:color w:val="auto"/>
                <w:sz w:val="24"/>
              </w:rPr>
              <w:t>5</w:t>
            </w:r>
            <w:r>
              <w:rPr>
                <w:rFonts w:hint="eastAsia" w:ascii="宋体" w:hAnsi="宋体" w:eastAsia="宋体" w:cs="宋体"/>
                <w:color w:val="auto"/>
                <w:sz w:val="24"/>
              </w:rPr>
              <w:t>分；</w:t>
            </w:r>
          </w:p>
          <w:p w14:paraId="6062CBF8">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应急预案完善，得</w:t>
            </w:r>
            <w:r>
              <w:rPr>
                <w:rFonts w:ascii="宋体" w:hAnsi="宋体" w:eastAsia="宋体" w:cs="宋体"/>
                <w:color w:val="auto"/>
                <w:sz w:val="24"/>
              </w:rPr>
              <w:t>4</w:t>
            </w:r>
            <w:r>
              <w:rPr>
                <w:rFonts w:hint="eastAsia" w:ascii="宋体" w:hAnsi="宋体" w:eastAsia="宋体" w:cs="宋体"/>
                <w:color w:val="auto"/>
                <w:sz w:val="24"/>
              </w:rPr>
              <w:t>分；</w:t>
            </w:r>
          </w:p>
          <w:p w14:paraId="68ECC7AF">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应急预案较完善，得</w:t>
            </w:r>
            <w:r>
              <w:rPr>
                <w:rFonts w:ascii="宋体" w:hAnsi="宋体" w:eastAsia="宋体" w:cs="宋体"/>
                <w:color w:val="auto"/>
                <w:sz w:val="24"/>
              </w:rPr>
              <w:t>3</w:t>
            </w:r>
            <w:r>
              <w:rPr>
                <w:rFonts w:hint="eastAsia" w:ascii="宋体" w:hAnsi="宋体" w:eastAsia="宋体" w:cs="宋体"/>
                <w:color w:val="auto"/>
                <w:sz w:val="24"/>
              </w:rPr>
              <w:t>分；</w:t>
            </w:r>
          </w:p>
          <w:p w14:paraId="74E83283">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应急预案基本完善，得</w:t>
            </w:r>
            <w:r>
              <w:rPr>
                <w:rFonts w:ascii="宋体" w:hAnsi="宋体" w:eastAsia="宋体" w:cs="宋体"/>
                <w:color w:val="auto"/>
                <w:sz w:val="24"/>
              </w:rPr>
              <w:t>2</w:t>
            </w:r>
            <w:r>
              <w:rPr>
                <w:rFonts w:hint="eastAsia" w:ascii="宋体" w:hAnsi="宋体" w:eastAsia="宋体" w:cs="宋体"/>
                <w:color w:val="auto"/>
                <w:sz w:val="24"/>
              </w:rPr>
              <w:t>分。</w:t>
            </w:r>
          </w:p>
          <w:p w14:paraId="12EBA42E">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应急预案存在一定偏差，考虑不够全面，得</w:t>
            </w:r>
            <w:r>
              <w:rPr>
                <w:rFonts w:ascii="宋体" w:hAnsi="宋体" w:eastAsia="宋体" w:cs="宋体"/>
                <w:color w:val="auto"/>
                <w:sz w:val="24"/>
              </w:rPr>
              <w:t>1</w:t>
            </w:r>
            <w:r>
              <w:rPr>
                <w:rFonts w:hint="eastAsia" w:ascii="宋体" w:hAnsi="宋体" w:eastAsia="宋体" w:cs="宋体"/>
                <w:color w:val="auto"/>
                <w:sz w:val="24"/>
              </w:rPr>
              <w:t>分；</w:t>
            </w:r>
          </w:p>
          <w:p w14:paraId="39B7FFEE">
            <w:pPr>
              <w:pStyle w:val="966"/>
              <w:rPr>
                <w:rFonts w:ascii="宋体" w:hAnsi="宋体" w:eastAsia="宋体" w:cs="宋体"/>
                <w:color w:val="auto"/>
                <w:sz w:val="24"/>
              </w:rPr>
            </w:pPr>
            <w:r>
              <w:rPr>
                <w:rFonts w:hint="eastAsia" w:ascii="宋体" w:hAnsi="宋体" w:eastAsia="宋体" w:cs="宋体"/>
                <w:color w:val="auto"/>
                <w:sz w:val="24"/>
              </w:rPr>
              <w:fldChar w:fldCharType="begin"/>
            </w:r>
            <w:r>
              <w:rPr>
                <w:rFonts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应急预案严重欠缺或未提供，得</w:t>
            </w:r>
            <w:r>
              <w:rPr>
                <w:rFonts w:ascii="宋体" w:hAnsi="宋体" w:eastAsia="宋体" w:cs="宋体"/>
                <w:color w:val="auto"/>
                <w:sz w:val="24"/>
              </w:rPr>
              <w:t>0</w:t>
            </w:r>
            <w:r>
              <w:rPr>
                <w:rFonts w:hint="eastAsia" w:ascii="宋体" w:hAnsi="宋体" w:eastAsia="宋体" w:cs="宋体"/>
                <w:color w:val="auto"/>
                <w:sz w:val="24"/>
              </w:rPr>
              <w:t>分。</w:t>
            </w:r>
          </w:p>
        </w:tc>
        <w:tc>
          <w:tcPr>
            <w:tcW w:w="836" w:type="dxa"/>
            <w:gridSpan w:val="2"/>
            <w:shd w:val="clear" w:color="auto" w:fill="auto"/>
            <w:vAlign w:val="center"/>
          </w:tcPr>
          <w:p w14:paraId="52EE1288">
            <w:pPr>
              <w:jc w:val="center"/>
              <w:rPr>
                <w:rFonts w:cs="仿宋" w:asciiTheme="minorEastAsia" w:hAnsiTheme="minorEastAsia" w:eastAsiaTheme="minorEastAsia"/>
                <w:bCs/>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16816512">
            <w:pPr>
              <w:jc w:val="center"/>
              <w:rPr>
                <w:rFonts w:cs="仿宋"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32D5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134" w:type="dxa"/>
            <w:vMerge w:val="continue"/>
            <w:vAlign w:val="center"/>
          </w:tcPr>
          <w:p w14:paraId="17A0D8A3">
            <w:pPr>
              <w:jc w:val="center"/>
              <w:rPr>
                <w:rFonts w:ascii="宋体" w:hAnsi="宋体" w:cs="宋体"/>
                <w:color w:val="auto"/>
                <w:sz w:val="24"/>
              </w:rPr>
            </w:pPr>
          </w:p>
        </w:tc>
        <w:tc>
          <w:tcPr>
            <w:tcW w:w="709" w:type="dxa"/>
            <w:shd w:val="clear" w:color="auto" w:fill="auto"/>
            <w:vAlign w:val="center"/>
          </w:tcPr>
          <w:p w14:paraId="00BD1614">
            <w:pPr>
              <w:spacing w:line="360" w:lineRule="auto"/>
              <w:jc w:val="center"/>
              <w:rPr>
                <w:rFonts w:ascii="宋体" w:hAnsi="宋体" w:cs="宋体"/>
                <w:color w:val="auto"/>
                <w:sz w:val="24"/>
              </w:rPr>
            </w:pPr>
            <w:r>
              <w:rPr>
                <w:rFonts w:ascii="宋体" w:hAnsi="宋体" w:cs="宋体"/>
                <w:color w:val="auto"/>
                <w:sz w:val="24"/>
              </w:rPr>
              <w:t>20</w:t>
            </w:r>
          </w:p>
        </w:tc>
        <w:tc>
          <w:tcPr>
            <w:tcW w:w="5968" w:type="dxa"/>
            <w:shd w:val="clear" w:color="000000" w:fill="FFFFFF"/>
            <w:vAlign w:val="center"/>
          </w:tcPr>
          <w:p w14:paraId="672EF6E0">
            <w:pPr>
              <w:pStyle w:val="966"/>
              <w:rPr>
                <w:rFonts w:ascii="宋体" w:hAnsi="宋体" w:eastAsia="宋体" w:cs="宋体"/>
                <w:sz w:val="24"/>
              </w:rPr>
            </w:pPr>
            <w:r>
              <w:rPr>
                <w:rFonts w:hint="eastAsia" w:ascii="宋体" w:hAnsi="宋体" w:eastAsia="宋体" w:cs="宋体"/>
                <w:sz w:val="24"/>
              </w:rPr>
              <w:t>针对本项目的合理化、优化建议：</w:t>
            </w:r>
          </w:p>
          <w:p w14:paraId="2C4C4BF7">
            <w:pPr>
              <w:pStyle w:val="966"/>
              <w:rPr>
                <w:rFonts w:ascii="宋体" w:hAnsi="宋体" w:eastAsia="宋体" w:cs="宋体"/>
                <w:sz w:val="24"/>
              </w:rPr>
            </w:pPr>
            <w:r>
              <w:rPr>
                <w:rFonts w:hint="eastAsia" w:ascii="宋体" w:hAnsi="宋体" w:eastAsia="宋体" w:cs="宋体"/>
                <w:sz w:val="24"/>
              </w:rPr>
              <w:fldChar w:fldCharType="begin"/>
            </w:r>
            <w:r>
              <w:rPr>
                <w:rFonts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提供的建议</w:t>
            </w:r>
            <w:r>
              <w:rPr>
                <w:rFonts w:hint="eastAsia" w:ascii="宋体" w:hAnsi="宋体" w:eastAsia="宋体" w:cs="宋体"/>
                <w:color w:val="auto"/>
                <w:sz w:val="24"/>
              </w:rPr>
              <w:t>非常合理</w:t>
            </w:r>
            <w:r>
              <w:rPr>
                <w:rFonts w:hint="eastAsia" w:ascii="宋体" w:hAnsi="宋体" w:eastAsia="宋体" w:cs="宋体"/>
                <w:sz w:val="24"/>
              </w:rPr>
              <w:t>完善</w:t>
            </w:r>
            <w:r>
              <w:rPr>
                <w:rFonts w:hint="eastAsia" w:ascii="宋体" w:hAnsi="宋体" w:eastAsia="宋体" w:cs="宋体"/>
                <w:color w:val="auto"/>
                <w:sz w:val="24"/>
              </w:rPr>
              <w:t>，可行强</w:t>
            </w:r>
            <w:r>
              <w:rPr>
                <w:rFonts w:hint="eastAsia" w:ascii="宋体" w:hAnsi="宋体" w:eastAsia="宋体" w:cs="宋体"/>
                <w:sz w:val="24"/>
              </w:rPr>
              <w:t>，得</w:t>
            </w:r>
            <w:r>
              <w:rPr>
                <w:rFonts w:ascii="宋体" w:hAnsi="宋体" w:eastAsia="宋体" w:cs="宋体"/>
                <w:color w:val="auto"/>
                <w:sz w:val="24"/>
              </w:rPr>
              <w:t>5</w:t>
            </w:r>
            <w:r>
              <w:rPr>
                <w:rFonts w:hint="eastAsia" w:ascii="宋体" w:hAnsi="宋体" w:eastAsia="宋体" w:cs="宋体"/>
                <w:sz w:val="24"/>
              </w:rPr>
              <w:t>分；</w:t>
            </w:r>
          </w:p>
          <w:p w14:paraId="3E8F31E8">
            <w:pPr>
              <w:pStyle w:val="966"/>
              <w:rPr>
                <w:rFonts w:ascii="宋体" w:hAnsi="宋体" w:eastAsia="宋体" w:cs="宋体"/>
                <w:sz w:val="24"/>
              </w:rPr>
            </w:pPr>
            <w:r>
              <w:rPr>
                <w:rFonts w:hint="eastAsia" w:ascii="宋体" w:hAnsi="宋体" w:eastAsia="宋体" w:cs="宋体"/>
                <w:sz w:val="24"/>
              </w:rPr>
              <w:fldChar w:fldCharType="begin"/>
            </w:r>
            <w:r>
              <w:rPr>
                <w:rFonts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提供的建议</w:t>
            </w:r>
            <w:r>
              <w:rPr>
                <w:rFonts w:hint="eastAsia" w:ascii="宋体" w:hAnsi="宋体" w:eastAsia="宋体" w:cs="宋体"/>
                <w:color w:val="auto"/>
                <w:sz w:val="24"/>
              </w:rPr>
              <w:t>合理完善可行</w:t>
            </w:r>
            <w:r>
              <w:rPr>
                <w:rFonts w:hint="eastAsia" w:ascii="宋体" w:hAnsi="宋体" w:eastAsia="宋体" w:cs="宋体"/>
                <w:sz w:val="24"/>
              </w:rPr>
              <w:t>，得</w:t>
            </w:r>
            <w:r>
              <w:rPr>
                <w:rFonts w:ascii="宋体" w:hAnsi="宋体" w:eastAsia="宋体" w:cs="宋体"/>
                <w:color w:val="auto"/>
                <w:sz w:val="24"/>
              </w:rPr>
              <w:t>4</w:t>
            </w:r>
            <w:r>
              <w:rPr>
                <w:rFonts w:hint="eastAsia" w:ascii="宋体" w:hAnsi="宋体" w:eastAsia="宋体" w:cs="宋体"/>
                <w:sz w:val="24"/>
              </w:rPr>
              <w:t>分；</w:t>
            </w:r>
            <w:r>
              <w:rPr>
                <w:rFonts w:ascii="宋体" w:hAnsi="宋体" w:eastAsia="宋体" w:cs="宋体"/>
                <w:sz w:val="24"/>
              </w:rPr>
              <w:t xml:space="preserve"> </w:t>
            </w:r>
          </w:p>
          <w:p w14:paraId="0D21E4C3">
            <w:pPr>
              <w:pStyle w:val="966"/>
              <w:rPr>
                <w:rFonts w:ascii="宋体" w:hAnsi="宋体" w:eastAsia="宋体" w:cs="宋体"/>
                <w:sz w:val="24"/>
              </w:rPr>
            </w:pPr>
            <w:r>
              <w:rPr>
                <w:rFonts w:hint="eastAsia" w:ascii="宋体" w:hAnsi="宋体" w:eastAsia="宋体" w:cs="宋体"/>
                <w:sz w:val="24"/>
              </w:rPr>
              <w:fldChar w:fldCharType="begin"/>
            </w:r>
            <w:r>
              <w:rPr>
                <w:rFonts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提供的建议</w:t>
            </w:r>
            <w:r>
              <w:rPr>
                <w:rFonts w:hint="eastAsia" w:ascii="宋体" w:hAnsi="宋体" w:eastAsia="宋体" w:cs="宋体"/>
                <w:color w:val="auto"/>
                <w:sz w:val="24"/>
              </w:rPr>
              <w:t>较合理较可行</w:t>
            </w:r>
            <w:r>
              <w:rPr>
                <w:rFonts w:hint="eastAsia" w:ascii="宋体" w:hAnsi="宋体" w:eastAsia="宋体" w:cs="宋体"/>
                <w:sz w:val="24"/>
              </w:rPr>
              <w:t>，得</w:t>
            </w:r>
            <w:r>
              <w:rPr>
                <w:rFonts w:ascii="宋体" w:hAnsi="宋体" w:eastAsia="宋体" w:cs="宋体"/>
                <w:color w:val="auto"/>
                <w:sz w:val="24"/>
              </w:rPr>
              <w:t>3</w:t>
            </w:r>
            <w:r>
              <w:rPr>
                <w:rFonts w:hint="eastAsia" w:ascii="宋体" w:hAnsi="宋体" w:eastAsia="宋体" w:cs="宋体"/>
                <w:sz w:val="24"/>
              </w:rPr>
              <w:t>分；</w:t>
            </w:r>
          </w:p>
          <w:p w14:paraId="5D03E6CA">
            <w:pPr>
              <w:pStyle w:val="966"/>
              <w:rPr>
                <w:rFonts w:ascii="宋体" w:hAnsi="宋体" w:eastAsia="宋体" w:cs="宋体"/>
                <w:sz w:val="24"/>
              </w:rPr>
            </w:pPr>
            <w:r>
              <w:rPr>
                <w:rFonts w:hint="eastAsia" w:ascii="宋体" w:hAnsi="宋体" w:eastAsia="宋体" w:cs="宋体"/>
                <w:sz w:val="24"/>
              </w:rPr>
              <w:fldChar w:fldCharType="begin"/>
            </w:r>
            <w:r>
              <w:rPr>
                <w:rFonts w:ascii="宋体" w:hAnsi="宋体" w:eastAsia="宋体" w:cs="宋体"/>
                <w:sz w:val="24"/>
              </w:rPr>
              <w:instrText xml:space="preserve"> = 4 \* GB3 </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color w:val="auto"/>
                <w:sz w:val="24"/>
              </w:rPr>
              <w:t>提供的建议基本合理尚可行，得</w:t>
            </w:r>
            <w:r>
              <w:rPr>
                <w:rFonts w:ascii="宋体" w:hAnsi="宋体" w:eastAsia="宋体" w:cs="宋体"/>
                <w:color w:val="auto"/>
                <w:sz w:val="24"/>
              </w:rPr>
              <w:t>2</w:t>
            </w:r>
            <w:r>
              <w:rPr>
                <w:rFonts w:hint="eastAsia" w:ascii="宋体" w:hAnsi="宋体" w:eastAsia="宋体" w:cs="宋体"/>
                <w:color w:val="auto"/>
                <w:sz w:val="24"/>
              </w:rPr>
              <w:t>分</w:t>
            </w:r>
          </w:p>
          <w:p w14:paraId="026EFA35">
            <w:pPr>
              <w:pStyle w:val="966"/>
              <w:rPr>
                <w:rFonts w:ascii="宋体" w:hAnsi="宋体" w:eastAsia="宋体" w:cs="宋体"/>
                <w:sz w:val="24"/>
              </w:rPr>
            </w:pPr>
            <w:r>
              <w:rPr>
                <w:rFonts w:hint="eastAsia" w:ascii="宋体" w:hAnsi="宋体" w:eastAsia="宋体" w:cs="宋体"/>
                <w:sz w:val="24"/>
              </w:rPr>
              <w:fldChar w:fldCharType="begin"/>
            </w:r>
            <w:r>
              <w:rPr>
                <w:rFonts w:ascii="宋体" w:hAnsi="宋体" w:eastAsia="宋体" w:cs="宋体"/>
                <w:sz w:val="24"/>
              </w:rPr>
              <w:instrText xml:space="preserve"> = 5 \* GB3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color w:val="auto"/>
                <w:sz w:val="24"/>
              </w:rPr>
              <w:t>提供的建议存在一定偏差，可行性差，得</w:t>
            </w:r>
            <w:r>
              <w:rPr>
                <w:rFonts w:ascii="宋体" w:hAnsi="宋体" w:eastAsia="宋体" w:cs="宋体"/>
                <w:color w:val="auto"/>
                <w:sz w:val="24"/>
              </w:rPr>
              <w:t>1</w:t>
            </w:r>
            <w:r>
              <w:rPr>
                <w:rFonts w:hint="eastAsia" w:ascii="宋体" w:hAnsi="宋体" w:eastAsia="宋体" w:cs="宋体"/>
                <w:color w:val="auto"/>
                <w:sz w:val="24"/>
              </w:rPr>
              <w:t>分；</w:t>
            </w:r>
          </w:p>
          <w:p w14:paraId="119A7E41">
            <w:pPr>
              <w:pStyle w:val="966"/>
            </w:pPr>
            <w:r>
              <w:rPr>
                <w:rFonts w:hint="eastAsia" w:ascii="宋体" w:hAnsi="宋体" w:eastAsia="宋体" w:cs="宋体"/>
                <w:color w:val="000000" w:themeColor="text1"/>
                <w:sz w:val="24"/>
                <w14:textFill>
                  <w14:solidFill>
                    <w14:schemeClr w14:val="tx1"/>
                  </w14:solidFill>
                </w14:textFill>
              </w:rPr>
              <w:fldChar w:fldCharType="begin"/>
            </w:r>
            <w:r>
              <w:rPr>
                <w:rFonts w:ascii="宋体" w:hAnsi="宋体" w:eastAsia="宋体" w:cs="宋体"/>
                <w:color w:val="000000" w:themeColor="text1"/>
                <w:sz w:val="24"/>
                <w14:textFill>
                  <w14:solidFill>
                    <w14:schemeClr w14:val="tx1"/>
                  </w14:solidFill>
                </w14:textFill>
              </w:rPr>
              <w:instrText xml:space="preserve"> = 6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⑥</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提供的建议严重欠缺或未提供，得</w:t>
            </w:r>
            <w:r>
              <w:rPr>
                <w:rFonts w:ascii="宋体" w:hAnsi="宋体"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分。</w:t>
            </w:r>
          </w:p>
        </w:tc>
        <w:tc>
          <w:tcPr>
            <w:tcW w:w="836" w:type="dxa"/>
            <w:gridSpan w:val="2"/>
            <w:shd w:val="clear" w:color="auto" w:fill="auto"/>
            <w:vAlign w:val="center"/>
          </w:tcPr>
          <w:p w14:paraId="35C1C400">
            <w:pPr>
              <w:jc w:val="center"/>
              <w:rPr>
                <w:rFonts w:cs="仿宋" w:asciiTheme="minorEastAsia" w:hAnsiTheme="minorEastAsia" w:eastAsiaTheme="minorEastAsia"/>
                <w:color w:val="auto"/>
                <w:sz w:val="24"/>
              </w:rPr>
            </w:pPr>
            <w:r>
              <w:rPr>
                <w:rFonts w:asciiTheme="minorEastAsia" w:hAnsiTheme="minorEastAsia" w:eastAsiaTheme="minorEastAsia"/>
                <w:color w:val="auto"/>
                <w:sz w:val="24"/>
              </w:rPr>
              <w:t>5</w:t>
            </w:r>
          </w:p>
        </w:tc>
        <w:tc>
          <w:tcPr>
            <w:tcW w:w="992" w:type="dxa"/>
            <w:shd w:val="clear" w:color="auto" w:fill="auto"/>
            <w:vAlign w:val="center"/>
          </w:tcPr>
          <w:p w14:paraId="50B370D0">
            <w:pPr>
              <w:jc w:val="center"/>
              <w:rPr>
                <w:rFonts w:cs="仿宋"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r>
      <w:tr w14:paraId="7EA9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1134" w:type="dxa"/>
            <w:vAlign w:val="center"/>
          </w:tcPr>
          <w:p w14:paraId="51757B00">
            <w:pPr>
              <w:jc w:val="center"/>
              <w:rPr>
                <w:rFonts w:ascii="宋体" w:hAnsi="宋体" w:cs="宋体"/>
                <w:color w:val="auto"/>
                <w:sz w:val="24"/>
              </w:rPr>
            </w:pPr>
          </w:p>
        </w:tc>
        <w:tc>
          <w:tcPr>
            <w:tcW w:w="709" w:type="dxa"/>
            <w:shd w:val="clear" w:color="auto" w:fill="auto"/>
            <w:vAlign w:val="center"/>
          </w:tcPr>
          <w:p w14:paraId="2505B7C9">
            <w:pPr>
              <w:spacing w:line="360" w:lineRule="auto"/>
              <w:jc w:val="center"/>
              <w:rPr>
                <w:rFonts w:ascii="宋体" w:hAnsi="宋体" w:cs="宋体"/>
                <w:color w:val="auto"/>
                <w:sz w:val="24"/>
              </w:rPr>
            </w:pPr>
            <w:r>
              <w:rPr>
                <w:rFonts w:ascii="宋体" w:hAnsi="宋体" w:cs="宋体"/>
                <w:color w:val="auto"/>
                <w:sz w:val="24"/>
              </w:rPr>
              <w:t>21</w:t>
            </w:r>
          </w:p>
        </w:tc>
        <w:tc>
          <w:tcPr>
            <w:tcW w:w="5968" w:type="dxa"/>
            <w:shd w:val="clear" w:color="000000" w:fill="FFFFFF"/>
            <w:vAlign w:val="center"/>
          </w:tcPr>
          <w:p w14:paraId="4629C61E">
            <w:pPr>
              <w:pStyle w:val="966"/>
              <w:rPr>
                <w:rFonts w:ascii="宋体" w:hAnsi="宋体" w:eastAsia="宋体" w:cs="宋体"/>
                <w:color w:val="auto"/>
                <w:sz w:val="24"/>
              </w:rPr>
            </w:pPr>
            <w:r>
              <w:rPr>
                <w:rFonts w:hint="eastAsia" w:ascii="宋体" w:hAnsi="宋体" w:eastAsia="宋体" w:cs="宋体"/>
                <w:color w:val="auto"/>
                <w:sz w:val="24"/>
              </w:rPr>
              <w:t>服务承诺：</w:t>
            </w:r>
          </w:p>
          <w:p w14:paraId="45C1FF71">
            <w:pPr>
              <w:pStyle w:val="966"/>
              <w:rPr>
                <w:rFonts w:ascii="宋体" w:hAnsi="宋体" w:eastAsia="宋体" w:cs="宋体"/>
                <w:color w:val="auto"/>
                <w:sz w:val="24"/>
              </w:rPr>
            </w:pPr>
            <w:r>
              <w:rPr>
                <w:rFonts w:hint="eastAsia" w:ascii="宋体" w:hAnsi="宋体" w:eastAsia="宋体" w:cs="宋体"/>
                <w:color w:val="auto"/>
                <w:sz w:val="24"/>
              </w:rPr>
              <w:t>承诺如在服务区域内发生突发交通事故，提供无偿救援服务，承诺在</w:t>
            </w:r>
            <w:r>
              <w:rPr>
                <w:rFonts w:ascii="宋体" w:hAnsi="宋体" w:eastAsia="宋体" w:cs="宋体"/>
                <w:color w:val="auto"/>
                <w:sz w:val="24"/>
              </w:rPr>
              <w:t>30</w:t>
            </w:r>
            <w:r>
              <w:rPr>
                <w:rFonts w:hint="eastAsia" w:ascii="宋体" w:hAnsi="宋体" w:eastAsia="宋体" w:cs="宋体"/>
                <w:color w:val="auto"/>
                <w:sz w:val="24"/>
              </w:rPr>
              <w:t>分钟内到达事故现场进行事故救援服务的得</w:t>
            </w:r>
            <w:r>
              <w:rPr>
                <w:rFonts w:ascii="宋体" w:hAnsi="宋体" w:eastAsia="宋体" w:cs="宋体"/>
                <w:color w:val="auto"/>
                <w:sz w:val="24"/>
              </w:rPr>
              <w:t>2</w:t>
            </w:r>
            <w:r>
              <w:rPr>
                <w:rFonts w:hint="eastAsia" w:ascii="宋体" w:hAnsi="宋体" w:eastAsia="宋体" w:cs="宋体"/>
                <w:color w:val="auto"/>
                <w:sz w:val="24"/>
              </w:rPr>
              <w:t>分；承诺在</w:t>
            </w:r>
            <w:r>
              <w:rPr>
                <w:rFonts w:ascii="宋体" w:hAnsi="宋体" w:eastAsia="宋体" w:cs="宋体"/>
                <w:color w:val="auto"/>
                <w:sz w:val="24"/>
              </w:rPr>
              <w:t>60</w:t>
            </w:r>
            <w:r>
              <w:rPr>
                <w:rFonts w:hint="eastAsia" w:ascii="宋体" w:hAnsi="宋体" w:eastAsia="宋体" w:cs="宋体"/>
                <w:color w:val="auto"/>
                <w:sz w:val="24"/>
              </w:rPr>
              <w:t>分钟内到达事故现场进行事故救援服务的得</w:t>
            </w:r>
            <w:r>
              <w:rPr>
                <w:rFonts w:ascii="宋体" w:hAnsi="宋体" w:eastAsia="宋体" w:cs="宋体"/>
                <w:color w:val="auto"/>
                <w:sz w:val="24"/>
              </w:rPr>
              <w:t>1</w:t>
            </w:r>
            <w:r>
              <w:rPr>
                <w:rFonts w:hint="eastAsia" w:ascii="宋体" w:hAnsi="宋体" w:eastAsia="宋体" w:cs="宋体"/>
                <w:color w:val="auto"/>
                <w:sz w:val="24"/>
              </w:rPr>
              <w:t>分；未承诺不得分。</w:t>
            </w:r>
          </w:p>
          <w:p w14:paraId="35504530">
            <w:pPr>
              <w:pStyle w:val="966"/>
              <w:rPr>
                <w:rFonts w:ascii="宋体" w:hAnsi="宋体" w:eastAsia="宋体" w:cs="宋体"/>
                <w:color w:val="auto"/>
                <w:sz w:val="24"/>
              </w:rPr>
            </w:pPr>
            <w:r>
              <w:rPr>
                <w:rFonts w:hint="eastAsia" w:ascii="宋体" w:hAnsi="宋体" w:eastAsia="宋体" w:cs="宋体"/>
                <w:color w:val="auto"/>
                <w:sz w:val="24"/>
              </w:rPr>
              <w:t>提供服务承诺书，格式见附件</w:t>
            </w:r>
            <w:r>
              <w:rPr>
                <w:rFonts w:ascii="宋体" w:hAnsi="宋体" w:eastAsia="宋体" w:cs="宋体"/>
                <w:color w:val="auto"/>
                <w:sz w:val="24"/>
              </w:rPr>
              <w:t>10</w:t>
            </w:r>
            <w:r>
              <w:rPr>
                <w:rFonts w:hint="eastAsia" w:ascii="宋体" w:hAnsi="宋体" w:eastAsia="宋体" w:cs="宋体"/>
                <w:color w:val="auto"/>
                <w:sz w:val="24"/>
              </w:rPr>
              <w:t>服务承诺书。</w:t>
            </w:r>
          </w:p>
        </w:tc>
        <w:tc>
          <w:tcPr>
            <w:tcW w:w="836" w:type="dxa"/>
            <w:gridSpan w:val="2"/>
            <w:shd w:val="clear" w:color="auto" w:fill="auto"/>
            <w:vAlign w:val="center"/>
          </w:tcPr>
          <w:p w14:paraId="1F3C9507">
            <w:pPr>
              <w:jc w:val="center"/>
              <w:rPr>
                <w:rFonts w:asciiTheme="minorEastAsia" w:hAnsiTheme="minorEastAsia" w:eastAsiaTheme="minorEastAsia"/>
                <w:color w:val="auto"/>
                <w:sz w:val="24"/>
              </w:rPr>
            </w:pPr>
            <w:r>
              <w:rPr>
                <w:rFonts w:asciiTheme="minorEastAsia" w:hAnsiTheme="minorEastAsia" w:eastAsiaTheme="minorEastAsia"/>
                <w:color w:val="auto"/>
                <w:sz w:val="24"/>
              </w:rPr>
              <w:t>2</w:t>
            </w:r>
          </w:p>
        </w:tc>
        <w:tc>
          <w:tcPr>
            <w:tcW w:w="992" w:type="dxa"/>
            <w:shd w:val="clear" w:color="auto" w:fill="auto"/>
            <w:vAlign w:val="center"/>
          </w:tcPr>
          <w:p w14:paraId="624D4D5D">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客观分</w:t>
            </w:r>
          </w:p>
        </w:tc>
      </w:tr>
    </w:tbl>
    <w:p w14:paraId="0C32F875">
      <w:pPr>
        <w:spacing w:line="360" w:lineRule="auto"/>
        <w:rPr>
          <w:rFonts w:ascii="宋体" w:hAnsi="宋体" w:cs="宋体"/>
          <w:color w:val="000000" w:themeColor="text1"/>
          <w:sz w:val="24"/>
          <w14:textFill>
            <w14:solidFill>
              <w14:schemeClr w14:val="tx1"/>
            </w14:solidFill>
          </w14:textFill>
        </w:rPr>
      </w:pPr>
    </w:p>
    <w:p w14:paraId="70105577">
      <w:pPr>
        <w:spacing w:line="360" w:lineRule="auto"/>
        <w:rPr>
          <w:rFonts w:ascii="宋体" w:hAnsi="宋体" w:cs="宋体"/>
          <w:color w:val="auto"/>
          <w:sz w:val="24"/>
        </w:rPr>
      </w:pPr>
      <w:r>
        <w:rPr>
          <w:rFonts w:hint="eastAsia" w:ascii="宋体" w:hAnsi="宋体" w:cs="宋体"/>
          <w:color w:val="auto"/>
          <w:sz w:val="24"/>
        </w:rPr>
        <w:t>价格分（</w:t>
      </w:r>
      <w:r>
        <w:rPr>
          <w:rFonts w:ascii="宋体" w:hAnsi="宋体" w:cs="宋体"/>
          <w:color w:val="auto"/>
          <w:sz w:val="24"/>
        </w:rPr>
        <w:t>15</w:t>
      </w:r>
      <w:r>
        <w:rPr>
          <w:rFonts w:hint="eastAsia" w:ascii="宋体" w:hAnsi="宋体" w:cs="宋体"/>
          <w:color w:val="auto"/>
          <w:sz w:val="24"/>
        </w:rPr>
        <w:t>分）</w:t>
      </w:r>
    </w:p>
    <w:tbl>
      <w:tblPr>
        <w:tblStyle w:val="62"/>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426"/>
      </w:tblGrid>
      <w:tr w14:paraId="6DCC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FDF35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w:t>
            </w:r>
          </w:p>
        </w:tc>
        <w:tc>
          <w:tcPr>
            <w:tcW w:w="7426" w:type="dxa"/>
            <w:tcBorders>
              <w:top w:val="single" w:color="auto" w:sz="4" w:space="0"/>
              <w:left w:val="single" w:color="auto" w:sz="4" w:space="0"/>
              <w:bottom w:val="single" w:color="auto" w:sz="4" w:space="0"/>
              <w:right w:val="single" w:color="auto" w:sz="4" w:space="0"/>
            </w:tcBorders>
            <w:noWrap/>
            <w:vAlign w:val="center"/>
          </w:tcPr>
          <w:p w14:paraId="396408A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计算方法</w:t>
            </w:r>
          </w:p>
        </w:tc>
      </w:tr>
      <w:tr w14:paraId="3FB6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9D121C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价格权值=0.15</w:t>
            </w:r>
          </w:p>
        </w:tc>
        <w:tc>
          <w:tcPr>
            <w:tcW w:w="7426" w:type="dxa"/>
            <w:tcBorders>
              <w:top w:val="single" w:color="auto" w:sz="4" w:space="0"/>
              <w:left w:val="single" w:color="auto" w:sz="4" w:space="0"/>
              <w:bottom w:val="single" w:color="auto" w:sz="4" w:space="0"/>
              <w:right w:val="single" w:color="auto" w:sz="4" w:space="0"/>
            </w:tcBorders>
            <w:noWrap/>
            <w:vAlign w:val="center"/>
          </w:tcPr>
          <w:p w14:paraId="7F6AA8A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最低有效投标价格为评标基准价</w:t>
            </w:r>
          </w:p>
          <w:p w14:paraId="4D02400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投标报价得分=(评标基准价／投标报价)×价格权值×100 </w:t>
            </w:r>
          </w:p>
          <w:p w14:paraId="39701C9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（计算得分保留小数点后2位）</w:t>
            </w:r>
          </w:p>
          <w:p w14:paraId="7BAE797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评标过程中，不得去掉报价中的最高报价和最低报价 。</w:t>
            </w:r>
          </w:p>
        </w:tc>
      </w:tr>
      <w:bookmarkEnd w:id="26"/>
    </w:tbl>
    <w:p w14:paraId="63D53A71">
      <w:pPr>
        <w:spacing w:line="360" w:lineRule="auto"/>
        <w:rPr>
          <w:rFonts w:ascii="宋体" w:hAnsi="宋体" w:cs="宋体"/>
          <w:sz w:val="20"/>
          <w:szCs w:val="20"/>
          <w:shd w:val="clear" w:color="auto" w:fill="FFFFFF"/>
        </w:rPr>
      </w:pPr>
      <w:bookmarkStart w:id="395" w:name="第五部分"/>
      <w:bookmarkStart w:id="396" w:name="_Toc86217003"/>
    </w:p>
    <w:p w14:paraId="76AE3E58">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0FB13BF5">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1F999F7F">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605E1A74">
      <w:pPr>
        <w:snapToGrid w:val="0"/>
        <w:spacing w:line="360" w:lineRule="auto"/>
        <w:rPr>
          <w:rFonts w:ascii="宋体" w:hAnsi="宋体" w:cs="宋体"/>
          <w:b/>
          <w:sz w:val="28"/>
          <w:szCs w:val="28"/>
        </w:rPr>
      </w:pPr>
      <w:r>
        <w:rPr>
          <w:rFonts w:hint="eastAsia" w:ascii="宋体" w:hAnsi="宋体" w:cs="宋体"/>
          <w:b/>
          <w:sz w:val="32"/>
        </w:rPr>
        <w:t>一、评标方法</w:t>
      </w:r>
    </w:p>
    <w:p w14:paraId="5B1EDBD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FA615D4">
      <w:pPr>
        <w:adjustRightInd/>
        <w:spacing w:line="360" w:lineRule="auto"/>
        <w:rPr>
          <w:rFonts w:ascii="宋体" w:hAnsi="宋体" w:cs="宋体"/>
          <w:kern w:val="0"/>
          <w:sz w:val="24"/>
        </w:rPr>
      </w:pPr>
      <w:r>
        <w:rPr>
          <w:rFonts w:hint="eastAsia" w:ascii="宋体" w:hAnsi="宋体" w:cs="宋体"/>
          <w:b/>
          <w:sz w:val="32"/>
        </w:rPr>
        <w:t>二、评标标准</w:t>
      </w:r>
    </w:p>
    <w:p w14:paraId="71C6623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77426A1">
      <w:pPr>
        <w:spacing w:line="360" w:lineRule="auto"/>
        <w:outlineLvl w:val="0"/>
        <w:rPr>
          <w:rFonts w:ascii="宋体" w:hAnsi="宋体" w:cs="宋体"/>
          <w:b/>
          <w:sz w:val="32"/>
          <w:szCs w:val="32"/>
        </w:rPr>
      </w:pPr>
      <w:r>
        <w:rPr>
          <w:rFonts w:hint="eastAsia" w:ascii="宋体" w:hAnsi="宋体" w:cs="宋体"/>
          <w:b/>
          <w:sz w:val="32"/>
          <w:szCs w:val="32"/>
        </w:rPr>
        <w:t>三、评标程序</w:t>
      </w:r>
    </w:p>
    <w:p w14:paraId="5EEAE5E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62570E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C250E5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075ED6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D945CEA">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479CBB">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3E60C5F">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3DF02E3">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775B106">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462308E">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C666F7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DDFD6B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A41E231">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1E5E4">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B1580E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6909F5">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48B129">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2E582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BD547A6">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8E2839">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992E9E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74A19C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D27D93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31F152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BDB95B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664C66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A4ADA7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 投标报价低于项目预算50%，未在报价文件中详细阐述不影响产品质量或者诚信履约的具体原因的；</w:t>
      </w:r>
    </w:p>
    <w:p w14:paraId="6E3B833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EE3012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562293E">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E13717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9854CDF">
      <w:pPr>
        <w:spacing w:line="360" w:lineRule="auto"/>
        <w:ind w:firstLine="480" w:firstLineChars="200"/>
      </w:pPr>
      <w:r>
        <w:rPr>
          <w:rFonts w:hint="eastAsia" w:ascii="宋体" w:hAnsi="宋体" w:cs="宋体"/>
          <w:kern w:val="0"/>
          <w:sz w:val="24"/>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73547367">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3024FCD4">
      <w:pPr>
        <w:spacing w:line="360" w:lineRule="auto"/>
        <w:ind w:firstLine="480" w:firstLineChars="200"/>
        <w:rPr>
          <w:rFonts w:ascii="宋体" w:hAnsi="宋体" w:cs="宋体"/>
          <w:kern w:val="0"/>
          <w:sz w:val="24"/>
        </w:rPr>
      </w:pPr>
      <w:r>
        <w:rPr>
          <w:rFonts w:hint="eastAsia" w:ascii="宋体" w:hAnsi="宋体" w:cs="宋体"/>
          <w:kern w:val="0"/>
          <w:sz w:val="24"/>
        </w:rPr>
        <w:t>4.2.14投标人未提供样品或提供的样品不满足采购需求实质性条件的，投标无效；</w:t>
      </w:r>
    </w:p>
    <w:p w14:paraId="5B4592CE">
      <w:pPr>
        <w:spacing w:line="360" w:lineRule="auto"/>
        <w:ind w:firstLine="480" w:firstLineChars="200"/>
      </w:pPr>
      <w:r>
        <w:rPr>
          <w:rFonts w:hint="eastAsia" w:ascii="宋体" w:hAnsi="宋体" w:cs="宋体"/>
          <w:kern w:val="0"/>
          <w:sz w:val="24"/>
        </w:rPr>
        <w:t>4.2.15投标文件不满足招标文件的实质性要求的；</w:t>
      </w:r>
    </w:p>
    <w:p w14:paraId="260298B8">
      <w:pPr>
        <w:spacing w:line="360" w:lineRule="auto"/>
        <w:ind w:firstLine="480" w:firstLineChars="200"/>
        <w:rPr>
          <w:rFonts w:ascii="宋体" w:hAnsi="宋体" w:cs="宋体"/>
          <w:kern w:val="0"/>
          <w:sz w:val="24"/>
        </w:rPr>
      </w:pPr>
      <w:r>
        <w:rPr>
          <w:rFonts w:hint="eastAsia" w:ascii="宋体" w:hAnsi="宋体" w:cs="宋体"/>
          <w:kern w:val="0"/>
          <w:sz w:val="24"/>
        </w:rPr>
        <w:t>4.2.16法律、法规、规章（适用本市的）及省级以上规范性文件（适用本市的）规定的其他无效情形。</w:t>
      </w:r>
    </w:p>
    <w:p w14:paraId="3173A37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F0B4672">
      <w:pPr>
        <w:pStyle w:val="24"/>
        <w:snapToGrid w:val="0"/>
        <w:spacing w:line="360" w:lineRule="auto"/>
        <w:rPr>
          <w:rFonts w:cs="宋体"/>
        </w:rPr>
      </w:pPr>
      <w:r>
        <w:rPr>
          <w:rFonts w:hint="eastAsia" w:cs="宋体"/>
        </w:rPr>
        <w:t>5.1符合专业条件的供应商或者对招标文件作实质响应的供应商不足3家的；</w:t>
      </w:r>
    </w:p>
    <w:p w14:paraId="63947F89">
      <w:pPr>
        <w:pStyle w:val="24"/>
        <w:snapToGrid w:val="0"/>
        <w:spacing w:line="360" w:lineRule="auto"/>
        <w:rPr>
          <w:rFonts w:cs="宋体"/>
        </w:rPr>
      </w:pPr>
      <w:r>
        <w:rPr>
          <w:rFonts w:hint="eastAsia" w:cs="宋体"/>
        </w:rPr>
        <w:t>5.2出现影响采购公正的违法、违规行为的；</w:t>
      </w:r>
    </w:p>
    <w:p w14:paraId="69DC6CCD">
      <w:pPr>
        <w:pStyle w:val="24"/>
        <w:snapToGrid w:val="0"/>
        <w:spacing w:line="360" w:lineRule="auto"/>
        <w:rPr>
          <w:rFonts w:cs="宋体"/>
        </w:rPr>
      </w:pPr>
      <w:r>
        <w:rPr>
          <w:rFonts w:hint="eastAsia" w:cs="宋体"/>
        </w:rPr>
        <w:t>5.3投标人的报价均超过了采购预算，采购人不能支付的；</w:t>
      </w:r>
    </w:p>
    <w:p w14:paraId="08564D0B">
      <w:pPr>
        <w:pStyle w:val="24"/>
        <w:snapToGrid w:val="0"/>
        <w:spacing w:line="360" w:lineRule="auto"/>
        <w:rPr>
          <w:rFonts w:cs="宋体"/>
        </w:rPr>
      </w:pPr>
      <w:r>
        <w:rPr>
          <w:rFonts w:hint="eastAsia" w:cs="宋体"/>
        </w:rPr>
        <w:t>5.4因重大变故，采购任务取消的。</w:t>
      </w:r>
    </w:p>
    <w:p w14:paraId="5B83AE67">
      <w:pPr>
        <w:pStyle w:val="24"/>
        <w:snapToGrid w:val="0"/>
        <w:spacing w:line="360" w:lineRule="auto"/>
        <w:rPr>
          <w:rFonts w:cs="宋体"/>
        </w:rPr>
      </w:pPr>
      <w:r>
        <w:rPr>
          <w:rFonts w:hint="eastAsia" w:cs="宋体"/>
        </w:rPr>
        <w:t>废标后，采购代理机构应当将废标理由通知所有投标人。</w:t>
      </w:r>
    </w:p>
    <w:p w14:paraId="2940B32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918879">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AAFF2DE">
      <w:pPr>
        <w:pStyle w:val="24"/>
        <w:snapToGrid w:val="0"/>
        <w:spacing w:line="360" w:lineRule="auto"/>
        <w:rPr>
          <w:rFonts w:cs="宋体"/>
        </w:rPr>
      </w:pPr>
      <w:r>
        <w:rPr>
          <w:rFonts w:hint="eastAsia" w:cs="宋体"/>
        </w:rPr>
        <w:t>7.1未确定中标供应商的，终止本次政府采购活动，重新开展政府采购活动。</w:t>
      </w:r>
    </w:p>
    <w:p w14:paraId="7178CC7A">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038744A">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4C483E7">
      <w:pPr>
        <w:pStyle w:val="24"/>
        <w:snapToGrid w:val="0"/>
        <w:spacing w:line="360" w:lineRule="auto"/>
        <w:rPr>
          <w:rFonts w:cs="宋体"/>
        </w:rPr>
      </w:pPr>
      <w:r>
        <w:rPr>
          <w:rFonts w:hint="eastAsia" w:cs="宋体"/>
        </w:rPr>
        <w:t>7.4政府采购合同已经履行，给采购人、供应商造成损失的，由责任人承担赔偿责任。</w:t>
      </w:r>
    </w:p>
    <w:p w14:paraId="0944B27D">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159497EE">
      <w:pPr>
        <w:rPr>
          <w:rFonts w:cs="宋体"/>
        </w:rPr>
      </w:pPr>
      <w:r>
        <w:rPr>
          <w:rFonts w:hint="eastAsia" w:cs="宋体"/>
        </w:rPr>
        <w:br w:type="page"/>
      </w:r>
    </w:p>
    <w:p w14:paraId="1EF52DEC">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58BE8A2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58F6CFC">
      <w:pPr>
        <w:pStyle w:val="2"/>
        <w:ind w:left="0" w:firstLine="0"/>
      </w:pPr>
    </w:p>
    <w:p w14:paraId="4C8213F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45D2ED7">
      <w:pPr>
        <w:spacing w:line="480" w:lineRule="auto"/>
        <w:jc w:val="center"/>
        <w:rPr>
          <w:rFonts w:ascii="宋体" w:hAnsi="宋体" w:cs="宋体"/>
          <w:b/>
          <w:sz w:val="36"/>
          <w:szCs w:val="36"/>
        </w:rPr>
      </w:pPr>
      <w:r>
        <w:rPr>
          <w:rFonts w:hint="eastAsia" w:ascii="宋体" w:hAnsi="宋体" w:cs="宋体"/>
          <w:b/>
          <w:sz w:val="36"/>
          <w:szCs w:val="36"/>
        </w:rPr>
        <w:t>（服务类）</w:t>
      </w:r>
    </w:p>
    <w:p w14:paraId="46B4E92D">
      <w:pPr>
        <w:pStyle w:val="699"/>
        <w:ind w:firstLine="2843" w:firstLineChars="1180"/>
        <w:rPr>
          <w:rFonts w:ascii="宋体" w:hAnsi="宋体" w:cs="宋体"/>
          <w:b/>
          <w:szCs w:val="24"/>
        </w:rPr>
      </w:pPr>
      <w:r>
        <w:rPr>
          <w:rFonts w:hint="eastAsia" w:ascii="宋体" w:hAnsi="宋体" w:cs="宋体"/>
          <w:b/>
          <w:szCs w:val="24"/>
        </w:rPr>
        <w:t>第一部分 合同书</w:t>
      </w:r>
    </w:p>
    <w:p w14:paraId="4C95A899">
      <w:pPr>
        <w:spacing w:before="120" w:line="22" w:lineRule="atLeast"/>
        <w:rPr>
          <w:rFonts w:ascii="宋体" w:hAnsi="宋体" w:cs="宋体"/>
          <w:sz w:val="24"/>
        </w:rPr>
      </w:pPr>
    </w:p>
    <w:p w14:paraId="111BC266">
      <w:pPr>
        <w:pStyle w:val="2"/>
      </w:pPr>
    </w:p>
    <w:p w14:paraId="7AC97371">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225063C">
      <w:pPr>
        <w:pStyle w:val="596"/>
        <w:spacing w:before="120" w:line="22" w:lineRule="atLeast"/>
        <w:rPr>
          <w:rFonts w:ascii="宋体" w:hAnsi="宋体" w:eastAsia="宋体" w:cs="宋体"/>
          <w:szCs w:val="24"/>
        </w:rPr>
      </w:pPr>
    </w:p>
    <w:p w14:paraId="10A26270">
      <w:pPr>
        <w:pStyle w:val="596"/>
        <w:spacing w:before="120" w:line="22" w:lineRule="atLeast"/>
        <w:rPr>
          <w:rFonts w:ascii="宋体" w:hAnsi="宋体" w:eastAsia="宋体" w:cs="宋体"/>
          <w:szCs w:val="24"/>
        </w:rPr>
      </w:pPr>
    </w:p>
    <w:p w14:paraId="6242BB6E">
      <w:pPr>
        <w:rPr>
          <w:rFonts w:ascii="宋体" w:hAnsi="宋体" w:cs="宋体"/>
          <w:sz w:val="24"/>
        </w:rPr>
      </w:pPr>
    </w:p>
    <w:p w14:paraId="257BF0D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BDC8C1B">
      <w:pPr>
        <w:spacing w:before="120" w:line="22" w:lineRule="atLeast"/>
        <w:rPr>
          <w:rFonts w:ascii="宋体" w:hAnsi="宋体" w:cs="宋体"/>
          <w:sz w:val="24"/>
        </w:rPr>
      </w:pPr>
    </w:p>
    <w:p w14:paraId="7915B80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C9B2B02">
      <w:pPr>
        <w:spacing w:before="120" w:line="22" w:lineRule="atLeast"/>
        <w:rPr>
          <w:rFonts w:ascii="宋体" w:hAnsi="宋体" w:cs="宋体"/>
          <w:sz w:val="24"/>
        </w:rPr>
      </w:pPr>
    </w:p>
    <w:p w14:paraId="4E53FDB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E1E800C">
      <w:pPr>
        <w:spacing w:before="120" w:line="22" w:lineRule="atLeast"/>
        <w:rPr>
          <w:rFonts w:ascii="宋体" w:hAnsi="宋体" w:cs="宋体"/>
          <w:sz w:val="24"/>
        </w:rPr>
      </w:pPr>
    </w:p>
    <w:p w14:paraId="119F15B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96346AB">
      <w:pPr>
        <w:rPr>
          <w:rFonts w:ascii="宋体" w:hAnsi="宋体" w:cs="宋体"/>
          <w:b/>
          <w:sz w:val="24"/>
        </w:rPr>
      </w:pPr>
      <w:r>
        <w:rPr>
          <w:rFonts w:ascii="宋体" w:hAnsi="宋体" w:cs="宋体"/>
          <w:b/>
          <w:sz w:val="24"/>
        </w:rPr>
        <w:br w:type="page"/>
      </w:r>
    </w:p>
    <w:p w14:paraId="0B7531E1">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2EFC68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2241BAB">
      <w:pPr>
        <w:spacing w:line="560" w:lineRule="exact"/>
        <w:ind w:firstLine="482" w:firstLineChars="200"/>
        <w:outlineLvl w:val="0"/>
        <w:rPr>
          <w:rFonts w:ascii="宋体" w:hAnsi="宋体"/>
          <w:sz w:val="24"/>
        </w:rPr>
      </w:pPr>
      <w:bookmarkStart w:id="397" w:name="_Toc19273"/>
      <w:bookmarkStart w:id="398" w:name="_Toc22967"/>
      <w:bookmarkStart w:id="399" w:name="_Toc20421"/>
      <w:bookmarkStart w:id="400" w:name="_Toc15367"/>
      <w:bookmarkStart w:id="401" w:name="_Toc28855"/>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14:paraId="066ADAFA">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4E7E6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1666F5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4450C3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E8EA305">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D9EE69E">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402143F">
      <w:pPr>
        <w:spacing w:line="560" w:lineRule="exact"/>
        <w:ind w:firstLine="482" w:firstLineChars="200"/>
        <w:outlineLvl w:val="0"/>
        <w:rPr>
          <w:rFonts w:ascii="宋体" w:hAnsi="宋体"/>
          <w:b/>
          <w:sz w:val="24"/>
        </w:rPr>
      </w:pPr>
      <w:bookmarkStart w:id="402" w:name="_Toc18585"/>
      <w:bookmarkStart w:id="403" w:name="_Toc2918"/>
      <w:bookmarkStart w:id="404" w:name="_Toc6773"/>
      <w:bookmarkStart w:id="405" w:name="_Toc22185"/>
      <w:bookmarkStart w:id="406" w:name="_Toc6311"/>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14:paraId="706608F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3DF94ED">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26F1E7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09607D2">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635DA61">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14954F3">
      <w:pPr>
        <w:spacing w:line="560" w:lineRule="exact"/>
        <w:ind w:firstLine="480" w:firstLineChars="200"/>
        <w:rPr>
          <w:rFonts w:ascii="宋体" w:hAnsi="宋体" w:cs="宋体"/>
          <w:sz w:val="24"/>
          <w:u w:val="single"/>
        </w:rPr>
      </w:pPr>
      <w:bookmarkStart w:id="407" w:name="_Toc5635"/>
      <w:bookmarkStart w:id="408" w:name="_Toc21124"/>
      <w:bookmarkStart w:id="409" w:name="_Toc1386"/>
      <w:bookmarkStart w:id="410" w:name="_Toc13918"/>
      <w:bookmarkStart w:id="411"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F8353D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1F7D4D4">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5A520A3">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14:paraId="24E79492">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FC2A26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45B6648">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1E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39FF96">
            <w:pPr>
              <w:pStyle w:val="317"/>
              <w:spacing w:line="560" w:lineRule="exact"/>
              <w:jc w:val="center"/>
              <w:rPr>
                <w:rFonts w:hAnsi="宋体"/>
                <w:sz w:val="24"/>
                <w:szCs w:val="24"/>
              </w:rPr>
            </w:pPr>
            <w:r>
              <w:rPr>
                <w:rFonts w:hAnsi="宋体"/>
                <w:sz w:val="24"/>
                <w:szCs w:val="24"/>
              </w:rPr>
              <w:t>序号</w:t>
            </w:r>
          </w:p>
        </w:tc>
        <w:tc>
          <w:tcPr>
            <w:tcW w:w="3402" w:type="dxa"/>
            <w:vAlign w:val="center"/>
          </w:tcPr>
          <w:p w14:paraId="020D3717">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A71E397">
            <w:pPr>
              <w:pStyle w:val="317"/>
              <w:spacing w:line="560" w:lineRule="exact"/>
              <w:jc w:val="center"/>
              <w:rPr>
                <w:rFonts w:hAnsi="宋体"/>
                <w:sz w:val="24"/>
                <w:szCs w:val="24"/>
              </w:rPr>
            </w:pPr>
            <w:r>
              <w:rPr>
                <w:rFonts w:hAnsi="宋体"/>
                <w:sz w:val="24"/>
                <w:szCs w:val="24"/>
              </w:rPr>
              <w:t>分项价格</w:t>
            </w:r>
          </w:p>
        </w:tc>
      </w:tr>
      <w:tr w14:paraId="5F8D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8A5967">
            <w:pPr>
              <w:pStyle w:val="317"/>
              <w:spacing w:line="560" w:lineRule="exact"/>
              <w:ind w:firstLine="200"/>
              <w:jc w:val="center"/>
              <w:rPr>
                <w:rFonts w:hAnsi="宋体"/>
                <w:sz w:val="24"/>
                <w:szCs w:val="24"/>
              </w:rPr>
            </w:pPr>
          </w:p>
        </w:tc>
        <w:tc>
          <w:tcPr>
            <w:tcW w:w="3402" w:type="dxa"/>
            <w:vAlign w:val="center"/>
          </w:tcPr>
          <w:p w14:paraId="101FE394">
            <w:pPr>
              <w:pStyle w:val="317"/>
              <w:spacing w:line="560" w:lineRule="exact"/>
              <w:ind w:firstLine="200"/>
              <w:jc w:val="center"/>
              <w:rPr>
                <w:rFonts w:hAnsi="宋体"/>
                <w:sz w:val="24"/>
                <w:szCs w:val="24"/>
              </w:rPr>
            </w:pPr>
          </w:p>
        </w:tc>
        <w:tc>
          <w:tcPr>
            <w:tcW w:w="2552" w:type="dxa"/>
            <w:vAlign w:val="center"/>
          </w:tcPr>
          <w:p w14:paraId="7716D053">
            <w:pPr>
              <w:pStyle w:val="317"/>
              <w:spacing w:line="560" w:lineRule="exact"/>
              <w:ind w:firstLine="200"/>
              <w:jc w:val="center"/>
              <w:rPr>
                <w:rFonts w:hAnsi="宋体"/>
                <w:sz w:val="24"/>
                <w:szCs w:val="24"/>
              </w:rPr>
            </w:pPr>
          </w:p>
        </w:tc>
      </w:tr>
      <w:tr w14:paraId="30B2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2FA8F4">
            <w:pPr>
              <w:pStyle w:val="317"/>
              <w:spacing w:line="560" w:lineRule="exact"/>
              <w:ind w:firstLine="200"/>
              <w:jc w:val="center"/>
              <w:rPr>
                <w:rFonts w:hAnsi="宋体"/>
                <w:sz w:val="24"/>
                <w:szCs w:val="24"/>
              </w:rPr>
            </w:pPr>
          </w:p>
        </w:tc>
        <w:tc>
          <w:tcPr>
            <w:tcW w:w="3402" w:type="dxa"/>
            <w:vAlign w:val="center"/>
          </w:tcPr>
          <w:p w14:paraId="3CDC7876">
            <w:pPr>
              <w:pStyle w:val="317"/>
              <w:spacing w:line="560" w:lineRule="exact"/>
              <w:ind w:firstLine="200"/>
              <w:jc w:val="center"/>
              <w:rPr>
                <w:rFonts w:hAnsi="宋体"/>
                <w:sz w:val="24"/>
                <w:szCs w:val="24"/>
              </w:rPr>
            </w:pPr>
          </w:p>
        </w:tc>
        <w:tc>
          <w:tcPr>
            <w:tcW w:w="2552" w:type="dxa"/>
            <w:vAlign w:val="center"/>
          </w:tcPr>
          <w:p w14:paraId="0D3AE2D8">
            <w:pPr>
              <w:pStyle w:val="317"/>
              <w:spacing w:line="560" w:lineRule="exact"/>
              <w:ind w:firstLine="200"/>
              <w:jc w:val="center"/>
              <w:rPr>
                <w:rFonts w:hAnsi="宋体"/>
                <w:sz w:val="24"/>
                <w:szCs w:val="24"/>
              </w:rPr>
            </w:pPr>
          </w:p>
        </w:tc>
      </w:tr>
      <w:tr w14:paraId="39B1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BB821F">
            <w:pPr>
              <w:pStyle w:val="317"/>
              <w:spacing w:line="560" w:lineRule="exact"/>
              <w:ind w:firstLine="200"/>
              <w:jc w:val="center"/>
              <w:rPr>
                <w:rFonts w:hAnsi="宋体"/>
                <w:sz w:val="24"/>
                <w:szCs w:val="24"/>
              </w:rPr>
            </w:pPr>
          </w:p>
        </w:tc>
        <w:tc>
          <w:tcPr>
            <w:tcW w:w="3402" w:type="dxa"/>
            <w:vAlign w:val="center"/>
          </w:tcPr>
          <w:p w14:paraId="3C20C21C">
            <w:pPr>
              <w:pStyle w:val="317"/>
              <w:spacing w:line="560" w:lineRule="exact"/>
              <w:ind w:firstLine="200"/>
              <w:jc w:val="center"/>
              <w:rPr>
                <w:rFonts w:hAnsi="宋体"/>
                <w:sz w:val="24"/>
                <w:szCs w:val="24"/>
              </w:rPr>
            </w:pPr>
          </w:p>
        </w:tc>
        <w:tc>
          <w:tcPr>
            <w:tcW w:w="2552" w:type="dxa"/>
            <w:vAlign w:val="center"/>
          </w:tcPr>
          <w:p w14:paraId="2C3B657E">
            <w:pPr>
              <w:pStyle w:val="317"/>
              <w:spacing w:line="560" w:lineRule="exact"/>
              <w:ind w:firstLine="200"/>
              <w:jc w:val="center"/>
              <w:rPr>
                <w:rFonts w:hAnsi="宋体"/>
                <w:sz w:val="24"/>
                <w:szCs w:val="24"/>
              </w:rPr>
            </w:pPr>
          </w:p>
        </w:tc>
      </w:tr>
      <w:tr w14:paraId="6682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39753A">
            <w:pPr>
              <w:pStyle w:val="317"/>
              <w:spacing w:line="560" w:lineRule="exact"/>
              <w:ind w:firstLine="200"/>
              <w:jc w:val="center"/>
              <w:rPr>
                <w:rFonts w:hAnsi="宋体"/>
                <w:sz w:val="24"/>
                <w:szCs w:val="24"/>
              </w:rPr>
            </w:pPr>
          </w:p>
        </w:tc>
        <w:tc>
          <w:tcPr>
            <w:tcW w:w="3402" w:type="dxa"/>
            <w:vAlign w:val="center"/>
          </w:tcPr>
          <w:p w14:paraId="39A74269">
            <w:pPr>
              <w:pStyle w:val="317"/>
              <w:spacing w:line="560" w:lineRule="exact"/>
              <w:ind w:firstLine="200"/>
              <w:jc w:val="center"/>
              <w:rPr>
                <w:rFonts w:hAnsi="宋体"/>
                <w:sz w:val="24"/>
                <w:szCs w:val="24"/>
              </w:rPr>
            </w:pPr>
          </w:p>
        </w:tc>
        <w:tc>
          <w:tcPr>
            <w:tcW w:w="2552" w:type="dxa"/>
            <w:vAlign w:val="center"/>
          </w:tcPr>
          <w:p w14:paraId="452E2219">
            <w:pPr>
              <w:pStyle w:val="317"/>
              <w:spacing w:line="560" w:lineRule="exact"/>
              <w:ind w:firstLine="200"/>
              <w:jc w:val="center"/>
              <w:rPr>
                <w:rFonts w:hAnsi="宋体"/>
                <w:sz w:val="24"/>
                <w:szCs w:val="24"/>
              </w:rPr>
            </w:pPr>
          </w:p>
        </w:tc>
      </w:tr>
      <w:tr w14:paraId="5B5F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7CDE322">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059B488">
            <w:pPr>
              <w:pStyle w:val="317"/>
              <w:spacing w:line="560" w:lineRule="exact"/>
              <w:ind w:firstLine="200"/>
              <w:jc w:val="center"/>
              <w:rPr>
                <w:rFonts w:hAnsi="宋体"/>
                <w:sz w:val="24"/>
                <w:szCs w:val="24"/>
              </w:rPr>
            </w:pPr>
          </w:p>
        </w:tc>
      </w:tr>
    </w:tbl>
    <w:p w14:paraId="6007450D">
      <w:pPr>
        <w:spacing w:line="560" w:lineRule="exact"/>
        <w:ind w:firstLine="480" w:firstLineChars="200"/>
        <w:rPr>
          <w:rFonts w:ascii="宋体" w:hAnsi="宋体"/>
          <w:sz w:val="24"/>
        </w:rPr>
      </w:pPr>
      <w:bookmarkStart w:id="412" w:name="_Toc30506"/>
      <w:bookmarkStart w:id="413" w:name="_Toc3654"/>
      <w:bookmarkStart w:id="414" w:name="_Toc26916"/>
      <w:bookmarkStart w:id="415" w:name="_Toc14993"/>
      <w:bookmarkStart w:id="416"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B3F9252">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2181872B">
      <w:pPr>
        <w:pStyle w:val="957"/>
        <w:spacing w:before="0" w:beforeAutospacing="0" w:after="0" w:afterAutospacing="0" w:line="360" w:lineRule="auto"/>
        <w:ind w:firstLine="480"/>
        <w:rPr>
          <w:b/>
        </w:rPr>
      </w:pPr>
      <w:bookmarkStart w:id="417" w:name="_Toc4760"/>
      <w:bookmarkStart w:id="418" w:name="_Toc11108"/>
      <w:bookmarkStart w:id="419" w:name="_Toc8772"/>
      <w:bookmarkStart w:id="420" w:name="_Toc31421"/>
      <w:bookmarkStart w:id="421" w:name="_Toc3625"/>
      <w:r>
        <w:rPr>
          <w:rFonts w:hint="eastAsia"/>
          <w:b/>
        </w:rPr>
        <w:t>1.4履约保证金</w:t>
      </w:r>
    </w:p>
    <w:p w14:paraId="78C79245">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42F831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F17BDFC">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4A1E42B">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1F59A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69A7C21">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1C826751">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7D9BE3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33C5B58">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C0432FB">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B4F4773">
      <w:pPr>
        <w:pStyle w:val="957"/>
        <w:spacing w:before="0" w:beforeAutospacing="0" w:after="0" w:afterAutospacing="0" w:line="360" w:lineRule="auto"/>
        <w:ind w:firstLine="480"/>
        <w:rPr>
          <w:b/>
          <w:bCs/>
        </w:rPr>
      </w:pPr>
      <w:r>
        <w:rPr>
          <w:rFonts w:hint="eastAsia"/>
          <w:b/>
          <w:bCs/>
        </w:rPr>
        <w:t>1.6资金支付</w:t>
      </w:r>
    </w:p>
    <w:p w14:paraId="79E352A0">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9F04CC7">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DD19A8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14:paraId="17FBA763">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63B76C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7BD920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A36EF27">
      <w:pPr>
        <w:spacing w:line="560" w:lineRule="exact"/>
        <w:ind w:firstLine="480" w:firstLineChars="200"/>
        <w:outlineLvl w:val="0"/>
        <w:rPr>
          <w:rFonts w:ascii="宋体" w:hAnsi="宋体"/>
          <w:bCs/>
          <w:sz w:val="24"/>
        </w:rPr>
      </w:pPr>
      <w:bookmarkStart w:id="422" w:name="_Toc2375"/>
      <w:bookmarkStart w:id="423" w:name="_Toc3079"/>
      <w:bookmarkStart w:id="424" w:name="_Toc24662"/>
      <w:bookmarkStart w:id="425" w:name="_Toc8586"/>
      <w:bookmarkStart w:id="426" w:name="_Toc5698"/>
      <w:r>
        <w:rPr>
          <w:rFonts w:hint="eastAsia" w:ascii="宋体" w:hAnsi="宋体"/>
          <w:bCs/>
          <w:sz w:val="24"/>
        </w:rPr>
        <w:t>1.7.4若服务</w:t>
      </w:r>
      <w:r>
        <w:rPr>
          <w:rFonts w:hint="eastAsia"/>
          <w:bCs/>
          <w:sz w:val="24"/>
        </w:rPr>
        <w:t>涉及货物的，则货物的：</w:t>
      </w:r>
    </w:p>
    <w:p w14:paraId="2884ACB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EC19C1A">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0E2C35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8E7269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1C5A232B">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6206649">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E48643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D162243">
      <w:pPr>
        <w:spacing w:line="560" w:lineRule="exact"/>
        <w:ind w:firstLine="480" w:firstLineChars="200"/>
        <w:rPr>
          <w:rFonts w:ascii="宋体" w:hAnsi="宋体" w:cs="宋体"/>
          <w:sz w:val="24"/>
        </w:rPr>
      </w:pPr>
      <w:bookmarkStart w:id="427" w:name="_Toc32454"/>
      <w:bookmarkStart w:id="428" w:name="_Toc30329"/>
      <w:bookmarkStart w:id="429" w:name="_Toc26807"/>
      <w:bookmarkStart w:id="430" w:name="_Toc18683"/>
      <w:bookmarkStart w:id="431"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DA4483">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33AEEE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17888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5BE5A1F2">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32E3D63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C463EB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2CABE8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6E76DD3">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7294288">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32A249F6">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50497E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9CCCAA4">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04143E6">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2C6370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772296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C1B31E1">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ADA814D">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166C21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99D681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7C2CB67">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2204C8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8E63D4F">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C5E09B8">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1AC6CB0">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99E0A96">
      <w:pPr>
        <w:spacing w:line="560" w:lineRule="exact"/>
        <w:ind w:firstLine="482" w:firstLineChars="200"/>
        <w:outlineLvl w:val="0"/>
        <w:rPr>
          <w:rFonts w:ascii="宋体" w:hAnsi="宋体"/>
          <w:b/>
          <w:sz w:val="24"/>
        </w:rPr>
      </w:pPr>
      <w:bookmarkStart w:id="432" w:name="_Toc14021"/>
      <w:bookmarkStart w:id="433" w:name="_Toc5228"/>
      <w:bookmarkStart w:id="434" w:name="_Toc31297"/>
      <w:bookmarkStart w:id="435" w:name="_Toc25079"/>
      <w:bookmarkStart w:id="436" w:name="_Toc19680"/>
      <w:r>
        <w:rPr>
          <w:rFonts w:ascii="宋体" w:hAnsi="宋体"/>
          <w:b/>
          <w:sz w:val="24"/>
        </w:rPr>
        <w:t>2.1 定义</w:t>
      </w:r>
      <w:bookmarkEnd w:id="432"/>
      <w:bookmarkEnd w:id="433"/>
      <w:bookmarkEnd w:id="434"/>
      <w:bookmarkEnd w:id="435"/>
      <w:bookmarkEnd w:id="436"/>
    </w:p>
    <w:p w14:paraId="2B0C86CF">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74A5B85">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30069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6FC9E25">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E37B46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AC2762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79AA2F">
      <w:pPr>
        <w:spacing w:line="560" w:lineRule="exact"/>
        <w:ind w:firstLine="480" w:firstLineChars="200"/>
        <w:rPr>
          <w:rFonts w:ascii="宋体" w:hAnsi="宋体"/>
          <w:sz w:val="24"/>
        </w:rPr>
      </w:pPr>
      <w:r>
        <w:rPr>
          <w:rFonts w:ascii="宋体" w:hAnsi="宋体"/>
          <w:sz w:val="24"/>
        </w:rPr>
        <w:t>2.1.6 “现场”系指合同约定提供服务的地点。</w:t>
      </w:r>
    </w:p>
    <w:p w14:paraId="5FA83CC2">
      <w:pPr>
        <w:spacing w:line="560" w:lineRule="exact"/>
        <w:ind w:firstLine="482" w:firstLineChars="200"/>
        <w:outlineLvl w:val="0"/>
        <w:rPr>
          <w:rFonts w:ascii="宋体" w:hAnsi="宋体"/>
          <w:b/>
          <w:sz w:val="24"/>
        </w:rPr>
      </w:pPr>
      <w:bookmarkStart w:id="437" w:name="_Toc19539"/>
      <w:bookmarkStart w:id="438" w:name="_Toc31402"/>
      <w:bookmarkStart w:id="439" w:name="_Toc23289"/>
      <w:bookmarkStart w:id="440" w:name="_Toc16752"/>
      <w:bookmarkStart w:id="441" w:name="_Toc3769"/>
      <w:r>
        <w:rPr>
          <w:rFonts w:ascii="宋体" w:hAnsi="宋体"/>
          <w:b/>
          <w:sz w:val="24"/>
        </w:rPr>
        <w:t>2.2 技术规范</w:t>
      </w:r>
      <w:bookmarkEnd w:id="437"/>
      <w:bookmarkEnd w:id="438"/>
      <w:bookmarkEnd w:id="439"/>
      <w:bookmarkEnd w:id="440"/>
      <w:bookmarkEnd w:id="441"/>
    </w:p>
    <w:p w14:paraId="4454BF3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2DBA4F5">
      <w:pPr>
        <w:spacing w:line="560" w:lineRule="exact"/>
        <w:ind w:firstLine="482" w:firstLineChars="200"/>
        <w:outlineLvl w:val="0"/>
        <w:rPr>
          <w:rFonts w:ascii="宋体" w:hAnsi="宋体"/>
          <w:b/>
          <w:sz w:val="24"/>
        </w:rPr>
      </w:pPr>
      <w:bookmarkStart w:id="442" w:name="_Toc12412"/>
      <w:bookmarkStart w:id="443" w:name="_Toc9161"/>
      <w:bookmarkStart w:id="444" w:name="_Toc13673"/>
      <w:bookmarkStart w:id="445" w:name="_Toc4133"/>
      <w:bookmarkStart w:id="446" w:name="_Toc27945"/>
      <w:r>
        <w:rPr>
          <w:rFonts w:ascii="宋体" w:hAnsi="宋体"/>
          <w:b/>
          <w:sz w:val="24"/>
        </w:rPr>
        <w:t>2.3 知识产权</w:t>
      </w:r>
      <w:bookmarkEnd w:id="442"/>
      <w:bookmarkEnd w:id="443"/>
      <w:bookmarkEnd w:id="444"/>
      <w:bookmarkEnd w:id="445"/>
      <w:bookmarkEnd w:id="446"/>
    </w:p>
    <w:p w14:paraId="65C4206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9E761F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489228F">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2DE75F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0333417">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BB02C9D">
      <w:pPr>
        <w:spacing w:line="560" w:lineRule="exact"/>
        <w:ind w:firstLine="482" w:firstLineChars="200"/>
        <w:outlineLvl w:val="0"/>
        <w:rPr>
          <w:rFonts w:ascii="宋体" w:hAnsi="宋体"/>
          <w:b/>
          <w:sz w:val="24"/>
        </w:rPr>
      </w:pPr>
      <w:bookmarkStart w:id="447" w:name="_Toc15447"/>
      <w:bookmarkStart w:id="448" w:name="_Toc22011"/>
      <w:bookmarkStart w:id="449" w:name="_Toc26555"/>
      <w:bookmarkStart w:id="450" w:name="_Toc32670"/>
      <w:bookmarkStart w:id="451" w:name="_Toc31233"/>
      <w:r>
        <w:rPr>
          <w:rFonts w:ascii="宋体" w:hAnsi="宋体"/>
          <w:b/>
          <w:sz w:val="24"/>
        </w:rPr>
        <w:t>2.5 结算方式和付款条件</w:t>
      </w:r>
      <w:bookmarkEnd w:id="447"/>
      <w:bookmarkEnd w:id="448"/>
      <w:bookmarkEnd w:id="449"/>
      <w:bookmarkEnd w:id="450"/>
      <w:bookmarkEnd w:id="451"/>
    </w:p>
    <w:p w14:paraId="5D95F49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40BB06D">
      <w:pPr>
        <w:spacing w:line="560" w:lineRule="exact"/>
        <w:ind w:firstLine="482" w:firstLineChars="200"/>
        <w:outlineLvl w:val="0"/>
        <w:rPr>
          <w:rFonts w:ascii="宋体" w:hAnsi="宋体"/>
          <w:b/>
          <w:sz w:val="24"/>
        </w:rPr>
      </w:pPr>
      <w:bookmarkStart w:id="452" w:name="_Toc30507"/>
      <w:bookmarkStart w:id="453" w:name="_Toc13154"/>
      <w:bookmarkStart w:id="454" w:name="_Toc18990"/>
      <w:bookmarkStart w:id="455" w:name="_Toc16163"/>
      <w:bookmarkStart w:id="456" w:name="_Toc13467"/>
      <w:r>
        <w:rPr>
          <w:rFonts w:ascii="宋体" w:hAnsi="宋体"/>
          <w:b/>
          <w:sz w:val="24"/>
        </w:rPr>
        <w:t>2.6 技术资料和保密义务</w:t>
      </w:r>
      <w:bookmarkEnd w:id="452"/>
      <w:bookmarkEnd w:id="453"/>
      <w:bookmarkEnd w:id="454"/>
      <w:bookmarkEnd w:id="455"/>
      <w:bookmarkEnd w:id="456"/>
    </w:p>
    <w:p w14:paraId="5DB5AA00">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791033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A6ED36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B9211E1">
      <w:pPr>
        <w:spacing w:line="560" w:lineRule="exact"/>
        <w:ind w:firstLine="482" w:firstLineChars="200"/>
        <w:outlineLvl w:val="0"/>
        <w:rPr>
          <w:rFonts w:ascii="宋体" w:hAnsi="宋体"/>
          <w:b/>
          <w:sz w:val="24"/>
        </w:rPr>
      </w:pPr>
      <w:bookmarkStart w:id="457" w:name="_Toc19069"/>
      <w:r>
        <w:rPr>
          <w:rFonts w:ascii="宋体" w:hAnsi="宋体"/>
          <w:b/>
          <w:sz w:val="24"/>
        </w:rPr>
        <w:t xml:space="preserve">2.7 </w:t>
      </w:r>
      <w:r>
        <w:rPr>
          <w:rFonts w:hint="eastAsia" w:ascii="宋体" w:hAnsi="宋体"/>
          <w:b/>
          <w:sz w:val="24"/>
        </w:rPr>
        <w:t>质量保证</w:t>
      </w:r>
      <w:bookmarkEnd w:id="457"/>
    </w:p>
    <w:p w14:paraId="06E9CCD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0233E9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F2623E7">
      <w:pPr>
        <w:spacing w:line="560" w:lineRule="exact"/>
        <w:ind w:firstLine="482" w:firstLineChars="200"/>
        <w:outlineLvl w:val="0"/>
        <w:rPr>
          <w:rFonts w:ascii="宋体" w:hAnsi="宋体"/>
          <w:b/>
          <w:sz w:val="24"/>
        </w:rPr>
      </w:pPr>
      <w:bookmarkStart w:id="458" w:name="_Toc22267"/>
      <w:r>
        <w:rPr>
          <w:rFonts w:ascii="宋体" w:hAnsi="宋体"/>
          <w:b/>
          <w:sz w:val="24"/>
        </w:rPr>
        <w:t xml:space="preserve">2.8 </w:t>
      </w:r>
      <w:r>
        <w:rPr>
          <w:rFonts w:hint="eastAsia" w:ascii="宋体" w:hAnsi="宋体"/>
          <w:b/>
          <w:sz w:val="24"/>
        </w:rPr>
        <w:t>延迟履行</w:t>
      </w:r>
      <w:bookmarkEnd w:id="458"/>
    </w:p>
    <w:p w14:paraId="719506A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CCB1361">
      <w:pPr>
        <w:spacing w:line="560" w:lineRule="exact"/>
        <w:ind w:firstLine="482" w:firstLineChars="200"/>
        <w:outlineLvl w:val="0"/>
        <w:rPr>
          <w:rFonts w:ascii="宋体" w:hAnsi="宋体"/>
          <w:b/>
          <w:sz w:val="24"/>
        </w:rPr>
      </w:pPr>
      <w:bookmarkStart w:id="459" w:name="_Toc10611"/>
      <w:r>
        <w:rPr>
          <w:rFonts w:ascii="宋体" w:hAnsi="宋体"/>
          <w:b/>
          <w:sz w:val="24"/>
        </w:rPr>
        <w:t xml:space="preserve">2.9 </w:t>
      </w:r>
      <w:r>
        <w:rPr>
          <w:rFonts w:hint="eastAsia" w:ascii="宋体" w:hAnsi="宋体"/>
          <w:b/>
          <w:sz w:val="24"/>
        </w:rPr>
        <w:t>合同变更</w:t>
      </w:r>
      <w:bookmarkEnd w:id="459"/>
    </w:p>
    <w:p w14:paraId="6190947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32CC61F">
      <w:pPr>
        <w:spacing w:line="560" w:lineRule="exact"/>
        <w:ind w:firstLine="482" w:firstLineChars="200"/>
        <w:outlineLvl w:val="0"/>
        <w:rPr>
          <w:rFonts w:ascii="宋体" w:hAnsi="宋体"/>
          <w:b/>
          <w:sz w:val="24"/>
        </w:rPr>
      </w:pPr>
      <w:bookmarkStart w:id="460" w:name="_Toc23368"/>
      <w:bookmarkStart w:id="461" w:name="_Toc21830"/>
      <w:bookmarkStart w:id="462" w:name="_Toc10663"/>
      <w:bookmarkStart w:id="463" w:name="_Toc42"/>
      <w:bookmarkStart w:id="464" w:name="_Toc26689"/>
      <w:r>
        <w:rPr>
          <w:rFonts w:ascii="宋体" w:hAnsi="宋体"/>
          <w:b/>
          <w:sz w:val="24"/>
        </w:rPr>
        <w:t>2.10 合同转让和分包</w:t>
      </w:r>
      <w:bookmarkEnd w:id="460"/>
      <w:bookmarkEnd w:id="461"/>
      <w:bookmarkEnd w:id="462"/>
      <w:bookmarkEnd w:id="463"/>
      <w:bookmarkEnd w:id="464"/>
    </w:p>
    <w:p w14:paraId="22958E6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DF10370">
      <w:pPr>
        <w:spacing w:line="560" w:lineRule="exact"/>
        <w:ind w:firstLine="482" w:firstLineChars="200"/>
        <w:outlineLvl w:val="0"/>
        <w:rPr>
          <w:rFonts w:ascii="宋体" w:hAnsi="宋体"/>
          <w:b/>
          <w:sz w:val="24"/>
        </w:rPr>
      </w:pPr>
      <w:bookmarkStart w:id="465" w:name="_Toc14371"/>
      <w:bookmarkStart w:id="466" w:name="_Toc25571"/>
      <w:bookmarkStart w:id="467" w:name="_Toc4720"/>
      <w:bookmarkStart w:id="468" w:name="_Toc26633"/>
      <w:bookmarkStart w:id="469" w:name="_Toc32494"/>
      <w:r>
        <w:rPr>
          <w:rFonts w:ascii="宋体" w:hAnsi="宋体"/>
          <w:b/>
          <w:sz w:val="24"/>
        </w:rPr>
        <w:t>2.11 不可抗力</w:t>
      </w:r>
      <w:bookmarkEnd w:id="465"/>
      <w:bookmarkEnd w:id="466"/>
      <w:bookmarkEnd w:id="467"/>
      <w:bookmarkEnd w:id="468"/>
      <w:bookmarkEnd w:id="469"/>
    </w:p>
    <w:p w14:paraId="6B5AD21C">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87E755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D20671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E9728A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AF6F538">
      <w:pPr>
        <w:spacing w:line="560" w:lineRule="exact"/>
        <w:ind w:firstLine="482" w:firstLineChars="200"/>
        <w:outlineLvl w:val="0"/>
        <w:rPr>
          <w:rFonts w:ascii="宋体" w:hAnsi="宋体"/>
          <w:b/>
          <w:sz w:val="24"/>
        </w:rPr>
      </w:pPr>
      <w:bookmarkStart w:id="470" w:name="_Toc14115"/>
      <w:bookmarkStart w:id="471" w:name="_Toc24465"/>
      <w:bookmarkStart w:id="472" w:name="_Toc25783"/>
      <w:bookmarkStart w:id="473" w:name="_Toc23854"/>
      <w:bookmarkStart w:id="474" w:name="_Toc3638"/>
      <w:r>
        <w:rPr>
          <w:rFonts w:ascii="宋体" w:hAnsi="宋体"/>
          <w:b/>
          <w:sz w:val="24"/>
        </w:rPr>
        <w:t>2.12 税费</w:t>
      </w:r>
      <w:bookmarkEnd w:id="470"/>
      <w:bookmarkEnd w:id="471"/>
      <w:bookmarkEnd w:id="472"/>
      <w:bookmarkEnd w:id="473"/>
      <w:bookmarkEnd w:id="474"/>
    </w:p>
    <w:p w14:paraId="2CDA6CDE">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FBC9877">
      <w:pPr>
        <w:spacing w:line="560" w:lineRule="exact"/>
        <w:ind w:firstLine="482" w:firstLineChars="200"/>
        <w:outlineLvl w:val="0"/>
        <w:rPr>
          <w:rFonts w:ascii="宋体" w:hAnsi="宋体"/>
          <w:b/>
          <w:sz w:val="24"/>
        </w:rPr>
      </w:pPr>
      <w:bookmarkStart w:id="475" w:name="_Toc25525"/>
      <w:bookmarkStart w:id="476" w:name="_Toc30105"/>
      <w:bookmarkStart w:id="477" w:name="_Toc14814"/>
      <w:bookmarkStart w:id="478" w:name="_Toc7315"/>
      <w:bookmarkStart w:id="479" w:name="_Toc26883"/>
      <w:r>
        <w:rPr>
          <w:rFonts w:ascii="宋体" w:hAnsi="宋体"/>
          <w:b/>
          <w:sz w:val="24"/>
        </w:rPr>
        <w:t>2.13 乙方破产</w:t>
      </w:r>
      <w:bookmarkEnd w:id="475"/>
      <w:bookmarkEnd w:id="476"/>
      <w:bookmarkEnd w:id="477"/>
      <w:bookmarkEnd w:id="478"/>
      <w:bookmarkEnd w:id="479"/>
    </w:p>
    <w:p w14:paraId="1EE7D721">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A18CDAD">
      <w:pPr>
        <w:spacing w:line="560" w:lineRule="exact"/>
        <w:ind w:firstLine="482" w:firstLineChars="200"/>
        <w:outlineLvl w:val="0"/>
        <w:rPr>
          <w:rFonts w:ascii="宋体" w:hAnsi="宋体"/>
          <w:b/>
          <w:sz w:val="24"/>
        </w:rPr>
      </w:pPr>
      <w:bookmarkStart w:id="480" w:name="_Toc23323"/>
      <w:bookmarkStart w:id="481" w:name="_Toc2016"/>
      <w:bookmarkStart w:id="482" w:name="_Toc1123"/>
      <w:r>
        <w:rPr>
          <w:rFonts w:ascii="宋体" w:hAnsi="宋体"/>
          <w:b/>
          <w:sz w:val="24"/>
        </w:rPr>
        <w:t>2.14 合同中止、终止</w:t>
      </w:r>
      <w:bookmarkEnd w:id="480"/>
      <w:bookmarkEnd w:id="481"/>
      <w:bookmarkEnd w:id="482"/>
    </w:p>
    <w:p w14:paraId="09EDED8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FAAEB6D">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F2A19EC">
      <w:pPr>
        <w:spacing w:line="560" w:lineRule="exact"/>
        <w:ind w:firstLine="482" w:firstLineChars="200"/>
        <w:outlineLvl w:val="0"/>
        <w:rPr>
          <w:rFonts w:ascii="宋体" w:hAnsi="宋体"/>
          <w:b/>
          <w:sz w:val="24"/>
        </w:rPr>
      </w:pPr>
      <w:bookmarkStart w:id="483" w:name="_Toc17363"/>
      <w:bookmarkStart w:id="484" w:name="_Toc1969"/>
      <w:bookmarkStart w:id="485" w:name="_Toc14525"/>
      <w:r>
        <w:rPr>
          <w:rFonts w:ascii="宋体" w:hAnsi="宋体"/>
          <w:b/>
          <w:sz w:val="24"/>
        </w:rPr>
        <w:t>2.15 检验和验收</w:t>
      </w:r>
      <w:bookmarkEnd w:id="483"/>
      <w:bookmarkEnd w:id="484"/>
      <w:bookmarkEnd w:id="485"/>
    </w:p>
    <w:p w14:paraId="2691AC9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FA124B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B90B4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454B0C5">
      <w:pPr>
        <w:spacing w:line="560" w:lineRule="exact"/>
        <w:ind w:firstLine="482" w:firstLineChars="200"/>
        <w:outlineLvl w:val="0"/>
        <w:rPr>
          <w:rFonts w:ascii="宋体" w:hAnsi="宋体"/>
          <w:b/>
          <w:sz w:val="24"/>
        </w:rPr>
      </w:pPr>
      <w:bookmarkStart w:id="486" w:name="_Toc12666"/>
      <w:bookmarkStart w:id="487" w:name="_Toc25198"/>
      <w:bookmarkStart w:id="488" w:name="_Toc2308"/>
      <w:bookmarkStart w:id="489" w:name="_Toc31892"/>
      <w:bookmarkStart w:id="490" w:name="_Toc9808"/>
      <w:r>
        <w:rPr>
          <w:rFonts w:ascii="宋体" w:hAnsi="宋体"/>
          <w:b/>
          <w:sz w:val="24"/>
        </w:rPr>
        <w:t>2.16 通知和送达</w:t>
      </w:r>
      <w:bookmarkEnd w:id="486"/>
      <w:bookmarkEnd w:id="487"/>
      <w:bookmarkEnd w:id="488"/>
      <w:bookmarkEnd w:id="489"/>
      <w:bookmarkEnd w:id="490"/>
    </w:p>
    <w:p w14:paraId="3E182DBC">
      <w:pPr>
        <w:spacing w:line="560" w:lineRule="exact"/>
        <w:ind w:firstLine="480" w:firstLineChars="200"/>
        <w:rPr>
          <w:rFonts w:ascii="宋体" w:hAnsi="宋体"/>
          <w:sz w:val="24"/>
        </w:rPr>
      </w:pPr>
      <w:bookmarkStart w:id="491" w:name="_Toc27674"/>
      <w:bookmarkStart w:id="492"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A186A4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1"/>
      <w:bookmarkEnd w:id="492"/>
    </w:p>
    <w:p w14:paraId="4AC49F64">
      <w:pPr>
        <w:spacing w:line="560" w:lineRule="exact"/>
        <w:ind w:firstLine="482" w:firstLineChars="200"/>
        <w:outlineLvl w:val="0"/>
        <w:rPr>
          <w:rFonts w:ascii="宋体" w:hAnsi="宋体"/>
          <w:b/>
          <w:sz w:val="24"/>
        </w:rPr>
      </w:pPr>
      <w:bookmarkStart w:id="493" w:name="_Toc28906"/>
      <w:bookmarkStart w:id="494" w:name="_Toc12254"/>
      <w:bookmarkStart w:id="495" w:name="_Toc27644"/>
      <w:bookmarkStart w:id="496" w:name="_Toc5063"/>
      <w:bookmarkStart w:id="497"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3"/>
      <w:bookmarkEnd w:id="494"/>
      <w:bookmarkEnd w:id="495"/>
      <w:bookmarkEnd w:id="496"/>
      <w:bookmarkEnd w:id="497"/>
    </w:p>
    <w:p w14:paraId="1D0DF46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1BA24B7">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E53CF92">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1640199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AE01370">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197B03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D9E59F9">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06961C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928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87A976C">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3F6BD50B">
            <w:pPr>
              <w:spacing w:line="360" w:lineRule="auto"/>
              <w:jc w:val="center"/>
              <w:rPr>
                <w:rFonts w:ascii="宋体" w:hAnsi="宋体" w:cs="宋体"/>
                <w:b/>
                <w:sz w:val="24"/>
              </w:rPr>
            </w:pPr>
            <w:r>
              <w:rPr>
                <w:rFonts w:hint="eastAsia" w:ascii="宋体" w:hAnsi="宋体" w:cs="宋体"/>
                <w:b/>
                <w:sz w:val="24"/>
              </w:rPr>
              <w:t>约定内容</w:t>
            </w:r>
          </w:p>
        </w:tc>
      </w:tr>
      <w:tr w14:paraId="5DD71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718B60">
            <w:pPr>
              <w:spacing w:line="360" w:lineRule="auto"/>
              <w:rPr>
                <w:rFonts w:ascii="宋体" w:hAnsi="宋体" w:cs="宋体"/>
                <w:sz w:val="24"/>
              </w:rPr>
            </w:pPr>
            <w:r>
              <w:rPr>
                <w:rFonts w:hint="eastAsia" w:ascii="宋体" w:hAnsi="宋体" w:cs="宋体"/>
                <w:sz w:val="24"/>
              </w:rPr>
              <w:t>1.3.2</w:t>
            </w:r>
          </w:p>
        </w:tc>
        <w:tc>
          <w:tcPr>
            <w:tcW w:w="8149" w:type="dxa"/>
            <w:vAlign w:val="center"/>
          </w:tcPr>
          <w:p w14:paraId="6813FCB3">
            <w:pPr>
              <w:spacing w:line="360" w:lineRule="auto"/>
              <w:rPr>
                <w:rFonts w:ascii="宋体" w:hAnsi="宋体" w:cs="宋体"/>
                <w:sz w:val="24"/>
              </w:rPr>
            </w:pPr>
          </w:p>
        </w:tc>
      </w:tr>
      <w:tr w14:paraId="25CA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7152F2">
            <w:pPr>
              <w:spacing w:line="360" w:lineRule="auto"/>
              <w:rPr>
                <w:rFonts w:ascii="宋体" w:hAnsi="宋体" w:cs="宋体"/>
                <w:sz w:val="24"/>
              </w:rPr>
            </w:pPr>
            <w:r>
              <w:rPr>
                <w:rFonts w:hint="eastAsia" w:ascii="宋体" w:hAnsi="宋体" w:cs="宋体"/>
                <w:sz w:val="24"/>
              </w:rPr>
              <w:t>1.4.2</w:t>
            </w:r>
          </w:p>
        </w:tc>
        <w:tc>
          <w:tcPr>
            <w:tcW w:w="8149" w:type="dxa"/>
            <w:vAlign w:val="center"/>
          </w:tcPr>
          <w:p w14:paraId="0CA02504">
            <w:pPr>
              <w:spacing w:line="360" w:lineRule="auto"/>
              <w:rPr>
                <w:rFonts w:ascii="宋体" w:hAnsi="宋体" w:cs="宋体"/>
                <w:sz w:val="24"/>
              </w:rPr>
            </w:pPr>
          </w:p>
        </w:tc>
      </w:tr>
      <w:tr w14:paraId="3F06C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193C0">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4B802F16">
            <w:pPr>
              <w:spacing w:line="360" w:lineRule="auto"/>
              <w:rPr>
                <w:rFonts w:ascii="宋体" w:hAnsi="宋体" w:cs="宋体"/>
                <w:sz w:val="24"/>
              </w:rPr>
            </w:pPr>
          </w:p>
        </w:tc>
      </w:tr>
      <w:tr w14:paraId="3E37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2A16FE">
            <w:pPr>
              <w:spacing w:line="360" w:lineRule="auto"/>
              <w:rPr>
                <w:rFonts w:ascii="宋体" w:hAnsi="宋体" w:cs="宋体"/>
                <w:sz w:val="24"/>
              </w:rPr>
            </w:pPr>
            <w:r>
              <w:rPr>
                <w:rFonts w:hint="eastAsia" w:ascii="宋体" w:hAnsi="宋体" w:cs="宋体"/>
                <w:sz w:val="24"/>
              </w:rPr>
              <w:t>1.5.2</w:t>
            </w:r>
          </w:p>
        </w:tc>
        <w:tc>
          <w:tcPr>
            <w:tcW w:w="8149" w:type="dxa"/>
            <w:vAlign w:val="center"/>
          </w:tcPr>
          <w:p w14:paraId="6AF66E5B">
            <w:pPr>
              <w:spacing w:line="360" w:lineRule="auto"/>
              <w:rPr>
                <w:rFonts w:ascii="宋体" w:hAnsi="宋体" w:cs="宋体"/>
                <w:sz w:val="24"/>
              </w:rPr>
            </w:pPr>
          </w:p>
        </w:tc>
      </w:tr>
      <w:tr w14:paraId="7113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210E22">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722A79BE">
            <w:pPr>
              <w:spacing w:line="360" w:lineRule="auto"/>
              <w:rPr>
                <w:rFonts w:ascii="宋体" w:hAnsi="宋体" w:cs="宋体"/>
                <w:sz w:val="24"/>
              </w:rPr>
            </w:pPr>
          </w:p>
        </w:tc>
      </w:tr>
      <w:tr w14:paraId="02AE4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707D26">
            <w:pPr>
              <w:spacing w:line="360" w:lineRule="auto"/>
              <w:rPr>
                <w:rFonts w:ascii="宋体" w:hAnsi="宋体" w:cs="宋体"/>
                <w:sz w:val="24"/>
              </w:rPr>
            </w:pPr>
            <w:r>
              <w:rPr>
                <w:rFonts w:hint="eastAsia" w:ascii="宋体" w:hAnsi="宋体" w:cs="宋体"/>
                <w:sz w:val="24"/>
              </w:rPr>
              <w:t>1.6.2</w:t>
            </w:r>
          </w:p>
        </w:tc>
        <w:tc>
          <w:tcPr>
            <w:tcW w:w="8149" w:type="dxa"/>
            <w:vAlign w:val="center"/>
          </w:tcPr>
          <w:p w14:paraId="76E51257">
            <w:pPr>
              <w:spacing w:line="360" w:lineRule="auto"/>
              <w:rPr>
                <w:rFonts w:ascii="宋体" w:hAnsi="宋体" w:cs="宋体"/>
                <w:sz w:val="24"/>
              </w:rPr>
            </w:pPr>
          </w:p>
        </w:tc>
      </w:tr>
      <w:tr w14:paraId="041D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DEFFCD">
            <w:pPr>
              <w:spacing w:line="360" w:lineRule="auto"/>
              <w:rPr>
                <w:rFonts w:ascii="宋体" w:hAnsi="宋体" w:cs="宋体"/>
                <w:sz w:val="24"/>
              </w:rPr>
            </w:pPr>
            <w:r>
              <w:rPr>
                <w:rFonts w:hint="eastAsia" w:ascii="宋体" w:hAnsi="宋体" w:cs="宋体"/>
                <w:sz w:val="24"/>
              </w:rPr>
              <w:t>1.7.1</w:t>
            </w:r>
          </w:p>
        </w:tc>
        <w:tc>
          <w:tcPr>
            <w:tcW w:w="8149" w:type="dxa"/>
            <w:vAlign w:val="center"/>
          </w:tcPr>
          <w:p w14:paraId="6F73A6F1">
            <w:pPr>
              <w:spacing w:line="360" w:lineRule="auto"/>
              <w:rPr>
                <w:rFonts w:ascii="宋体" w:hAnsi="宋体" w:cs="宋体"/>
                <w:sz w:val="24"/>
              </w:rPr>
            </w:pPr>
          </w:p>
        </w:tc>
      </w:tr>
      <w:tr w14:paraId="7F58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5C1B83">
            <w:pPr>
              <w:spacing w:line="360" w:lineRule="auto"/>
              <w:rPr>
                <w:rFonts w:ascii="宋体" w:hAnsi="宋体" w:cs="宋体"/>
                <w:sz w:val="24"/>
              </w:rPr>
            </w:pPr>
            <w:r>
              <w:rPr>
                <w:rFonts w:hint="eastAsia" w:ascii="宋体" w:hAnsi="宋体" w:cs="宋体"/>
                <w:sz w:val="24"/>
              </w:rPr>
              <w:t>1.7.2</w:t>
            </w:r>
          </w:p>
        </w:tc>
        <w:tc>
          <w:tcPr>
            <w:tcW w:w="8149" w:type="dxa"/>
            <w:vAlign w:val="center"/>
          </w:tcPr>
          <w:p w14:paraId="5B01B1C7">
            <w:pPr>
              <w:spacing w:line="360" w:lineRule="auto"/>
              <w:rPr>
                <w:rFonts w:ascii="宋体" w:hAnsi="宋体" w:cs="宋体"/>
                <w:sz w:val="24"/>
              </w:rPr>
            </w:pPr>
          </w:p>
        </w:tc>
      </w:tr>
      <w:tr w14:paraId="12B63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E89BA1">
            <w:pPr>
              <w:spacing w:line="360" w:lineRule="auto"/>
              <w:rPr>
                <w:rFonts w:ascii="宋体" w:hAnsi="宋体" w:cs="宋体"/>
                <w:sz w:val="24"/>
              </w:rPr>
            </w:pPr>
            <w:r>
              <w:rPr>
                <w:rFonts w:hint="eastAsia" w:ascii="宋体" w:hAnsi="宋体" w:cs="宋体"/>
                <w:sz w:val="24"/>
              </w:rPr>
              <w:t>1.7.3</w:t>
            </w:r>
          </w:p>
        </w:tc>
        <w:tc>
          <w:tcPr>
            <w:tcW w:w="8149" w:type="dxa"/>
            <w:vAlign w:val="center"/>
          </w:tcPr>
          <w:p w14:paraId="7D240658">
            <w:pPr>
              <w:spacing w:line="360" w:lineRule="auto"/>
              <w:rPr>
                <w:rFonts w:ascii="宋体" w:hAnsi="宋体" w:cs="宋体"/>
                <w:sz w:val="24"/>
              </w:rPr>
            </w:pPr>
          </w:p>
        </w:tc>
      </w:tr>
      <w:tr w14:paraId="1E69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909BF2">
            <w:pPr>
              <w:spacing w:line="360" w:lineRule="auto"/>
              <w:rPr>
                <w:rFonts w:ascii="宋体" w:hAnsi="宋体" w:cs="宋体"/>
                <w:sz w:val="24"/>
              </w:rPr>
            </w:pPr>
            <w:r>
              <w:rPr>
                <w:rFonts w:hint="eastAsia" w:ascii="宋体" w:hAnsi="宋体" w:cs="宋体"/>
                <w:sz w:val="24"/>
              </w:rPr>
              <w:t>1.7.4.1</w:t>
            </w:r>
          </w:p>
        </w:tc>
        <w:tc>
          <w:tcPr>
            <w:tcW w:w="8149" w:type="dxa"/>
            <w:vAlign w:val="center"/>
          </w:tcPr>
          <w:p w14:paraId="26989247">
            <w:pPr>
              <w:spacing w:line="360" w:lineRule="auto"/>
              <w:rPr>
                <w:rFonts w:ascii="宋体" w:hAnsi="宋体" w:cs="宋体"/>
                <w:sz w:val="24"/>
              </w:rPr>
            </w:pPr>
          </w:p>
        </w:tc>
      </w:tr>
      <w:tr w14:paraId="7FB08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AE5E25">
            <w:pPr>
              <w:spacing w:line="360" w:lineRule="auto"/>
              <w:rPr>
                <w:rFonts w:ascii="宋体" w:hAnsi="宋体" w:cs="宋体"/>
                <w:sz w:val="24"/>
              </w:rPr>
            </w:pPr>
            <w:r>
              <w:rPr>
                <w:rFonts w:hint="eastAsia" w:ascii="宋体" w:hAnsi="宋体" w:cs="宋体"/>
                <w:sz w:val="24"/>
              </w:rPr>
              <w:t>1.7.4.2</w:t>
            </w:r>
          </w:p>
        </w:tc>
        <w:tc>
          <w:tcPr>
            <w:tcW w:w="8149" w:type="dxa"/>
            <w:vAlign w:val="center"/>
          </w:tcPr>
          <w:p w14:paraId="30607915">
            <w:pPr>
              <w:spacing w:line="360" w:lineRule="auto"/>
              <w:rPr>
                <w:rFonts w:ascii="宋体" w:hAnsi="宋体" w:cs="宋体"/>
                <w:sz w:val="24"/>
              </w:rPr>
            </w:pPr>
          </w:p>
        </w:tc>
      </w:tr>
      <w:tr w14:paraId="4F6D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4AA58C">
            <w:pPr>
              <w:spacing w:line="360" w:lineRule="auto"/>
              <w:rPr>
                <w:rFonts w:ascii="宋体" w:hAnsi="宋体" w:cs="宋体"/>
                <w:sz w:val="24"/>
              </w:rPr>
            </w:pPr>
            <w:r>
              <w:rPr>
                <w:rFonts w:hint="eastAsia" w:ascii="宋体" w:hAnsi="宋体" w:cs="宋体"/>
                <w:sz w:val="24"/>
              </w:rPr>
              <w:t>1.7.4.3</w:t>
            </w:r>
          </w:p>
        </w:tc>
        <w:tc>
          <w:tcPr>
            <w:tcW w:w="8149" w:type="dxa"/>
            <w:vAlign w:val="center"/>
          </w:tcPr>
          <w:p w14:paraId="764D908B">
            <w:pPr>
              <w:spacing w:line="360" w:lineRule="auto"/>
              <w:rPr>
                <w:rFonts w:ascii="宋体" w:hAnsi="宋体" w:cs="宋体"/>
                <w:sz w:val="24"/>
              </w:rPr>
            </w:pPr>
          </w:p>
        </w:tc>
      </w:tr>
      <w:tr w14:paraId="24D5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74F434">
            <w:pPr>
              <w:spacing w:line="360" w:lineRule="auto"/>
              <w:rPr>
                <w:rFonts w:ascii="宋体" w:hAnsi="宋体" w:cs="宋体"/>
                <w:sz w:val="24"/>
              </w:rPr>
            </w:pPr>
            <w:r>
              <w:rPr>
                <w:rFonts w:hint="eastAsia" w:ascii="宋体" w:hAnsi="宋体" w:cs="宋体"/>
                <w:sz w:val="24"/>
              </w:rPr>
              <w:t>1.8.7</w:t>
            </w:r>
          </w:p>
        </w:tc>
        <w:tc>
          <w:tcPr>
            <w:tcW w:w="8149" w:type="dxa"/>
            <w:vAlign w:val="center"/>
          </w:tcPr>
          <w:p w14:paraId="1803938A">
            <w:pPr>
              <w:spacing w:line="360" w:lineRule="auto"/>
              <w:rPr>
                <w:rFonts w:ascii="宋体" w:hAnsi="宋体" w:cs="宋体"/>
                <w:sz w:val="24"/>
              </w:rPr>
            </w:pPr>
          </w:p>
        </w:tc>
      </w:tr>
      <w:tr w14:paraId="623B2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E689F2">
            <w:pPr>
              <w:spacing w:line="360" w:lineRule="auto"/>
              <w:rPr>
                <w:rFonts w:ascii="宋体" w:hAnsi="宋体" w:cs="宋体"/>
                <w:sz w:val="24"/>
              </w:rPr>
            </w:pPr>
            <w:r>
              <w:rPr>
                <w:rFonts w:hint="eastAsia" w:ascii="宋体" w:hAnsi="宋体" w:cs="宋体"/>
                <w:sz w:val="24"/>
              </w:rPr>
              <w:t>1.9.1</w:t>
            </w:r>
          </w:p>
        </w:tc>
        <w:tc>
          <w:tcPr>
            <w:tcW w:w="8149" w:type="dxa"/>
            <w:vAlign w:val="center"/>
          </w:tcPr>
          <w:p w14:paraId="06CB5075">
            <w:pPr>
              <w:spacing w:line="360" w:lineRule="auto"/>
              <w:rPr>
                <w:rFonts w:ascii="宋体" w:hAnsi="宋体" w:cs="宋体"/>
                <w:sz w:val="24"/>
              </w:rPr>
            </w:pPr>
          </w:p>
        </w:tc>
      </w:tr>
      <w:tr w14:paraId="593FB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88F16F">
            <w:pPr>
              <w:spacing w:line="360" w:lineRule="auto"/>
              <w:rPr>
                <w:rFonts w:ascii="宋体" w:hAnsi="宋体" w:cs="宋体"/>
                <w:sz w:val="24"/>
              </w:rPr>
            </w:pPr>
            <w:r>
              <w:rPr>
                <w:rFonts w:hint="eastAsia" w:ascii="宋体" w:hAnsi="宋体" w:cs="宋体"/>
                <w:sz w:val="24"/>
              </w:rPr>
              <w:t>1.9.2</w:t>
            </w:r>
          </w:p>
        </w:tc>
        <w:tc>
          <w:tcPr>
            <w:tcW w:w="8149" w:type="dxa"/>
            <w:vAlign w:val="center"/>
          </w:tcPr>
          <w:p w14:paraId="435FB34B">
            <w:pPr>
              <w:spacing w:line="360" w:lineRule="auto"/>
              <w:rPr>
                <w:rFonts w:ascii="宋体" w:hAnsi="宋体" w:cs="宋体"/>
                <w:sz w:val="24"/>
              </w:rPr>
            </w:pPr>
          </w:p>
        </w:tc>
      </w:tr>
      <w:tr w14:paraId="112BD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40C0FF">
            <w:pPr>
              <w:spacing w:line="360" w:lineRule="auto"/>
              <w:rPr>
                <w:rFonts w:ascii="宋体" w:hAnsi="宋体" w:cs="宋体"/>
                <w:sz w:val="24"/>
              </w:rPr>
            </w:pPr>
            <w:r>
              <w:rPr>
                <w:rFonts w:hint="eastAsia" w:ascii="宋体" w:hAnsi="宋体" w:cs="宋体"/>
                <w:sz w:val="24"/>
              </w:rPr>
              <w:t>2.3.2</w:t>
            </w:r>
          </w:p>
        </w:tc>
        <w:tc>
          <w:tcPr>
            <w:tcW w:w="8149" w:type="dxa"/>
            <w:vAlign w:val="center"/>
          </w:tcPr>
          <w:p w14:paraId="03193D66">
            <w:pPr>
              <w:spacing w:line="360" w:lineRule="auto"/>
              <w:ind w:left="-420" w:leftChars="-200" w:right="-420" w:rightChars="-200" w:firstLine="480" w:firstLineChars="200"/>
              <w:rPr>
                <w:rFonts w:ascii="宋体" w:hAnsi="宋体" w:cs="宋体"/>
                <w:sz w:val="24"/>
              </w:rPr>
            </w:pPr>
          </w:p>
        </w:tc>
      </w:tr>
      <w:tr w14:paraId="7D4C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C3A8B2">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99F4228">
            <w:pPr>
              <w:spacing w:line="360" w:lineRule="auto"/>
              <w:ind w:left="-420" w:leftChars="-200" w:right="-420" w:rightChars="-200" w:firstLine="480" w:firstLineChars="200"/>
              <w:rPr>
                <w:rFonts w:ascii="宋体" w:hAnsi="宋体" w:cs="宋体"/>
                <w:sz w:val="24"/>
              </w:rPr>
            </w:pPr>
          </w:p>
        </w:tc>
      </w:tr>
      <w:tr w14:paraId="64A9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0254E4">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F2EF0C9">
            <w:pPr>
              <w:spacing w:line="360" w:lineRule="auto"/>
              <w:rPr>
                <w:rFonts w:ascii="宋体" w:hAnsi="宋体" w:cs="宋体"/>
                <w:sz w:val="24"/>
              </w:rPr>
            </w:pPr>
          </w:p>
        </w:tc>
      </w:tr>
      <w:tr w14:paraId="1DAB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B68883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4C0E9C18">
            <w:pPr>
              <w:spacing w:line="360" w:lineRule="auto"/>
              <w:rPr>
                <w:rFonts w:ascii="宋体" w:hAnsi="宋体" w:cs="宋体"/>
                <w:sz w:val="24"/>
              </w:rPr>
            </w:pPr>
          </w:p>
        </w:tc>
      </w:tr>
      <w:tr w14:paraId="6B2C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2BE2E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B7E5018">
            <w:pPr>
              <w:spacing w:line="360" w:lineRule="auto"/>
              <w:rPr>
                <w:rFonts w:ascii="宋体" w:hAnsi="宋体" w:cs="宋体"/>
                <w:sz w:val="24"/>
              </w:rPr>
            </w:pPr>
          </w:p>
        </w:tc>
      </w:tr>
      <w:tr w14:paraId="0F45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5DF58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3B69A36">
            <w:pPr>
              <w:spacing w:line="360" w:lineRule="auto"/>
              <w:rPr>
                <w:rFonts w:ascii="宋体" w:hAnsi="宋体" w:cs="宋体"/>
                <w:sz w:val="24"/>
              </w:rPr>
            </w:pPr>
          </w:p>
        </w:tc>
      </w:tr>
      <w:tr w14:paraId="0F596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39DA017">
            <w:pPr>
              <w:spacing w:line="360" w:lineRule="auto"/>
              <w:rPr>
                <w:rFonts w:ascii="宋体" w:hAnsi="宋体" w:cs="宋体"/>
                <w:sz w:val="24"/>
              </w:rPr>
            </w:pPr>
            <w:r>
              <w:rPr>
                <w:rFonts w:hint="eastAsia" w:ascii="宋体" w:hAnsi="宋体" w:cs="宋体"/>
                <w:sz w:val="24"/>
              </w:rPr>
              <w:t>2.19</w:t>
            </w:r>
          </w:p>
        </w:tc>
        <w:tc>
          <w:tcPr>
            <w:tcW w:w="8149" w:type="dxa"/>
          </w:tcPr>
          <w:p w14:paraId="5FDDBDB0">
            <w:pPr>
              <w:spacing w:line="360" w:lineRule="auto"/>
              <w:rPr>
                <w:rFonts w:ascii="宋体" w:hAnsi="宋体" w:cs="宋体"/>
                <w:sz w:val="24"/>
              </w:rPr>
            </w:pPr>
          </w:p>
        </w:tc>
      </w:tr>
    </w:tbl>
    <w:p w14:paraId="44239B60">
      <w:pPr>
        <w:rPr>
          <w:rFonts w:ascii="宋体" w:hAnsi="宋体" w:cs="宋体"/>
          <w:b/>
          <w:sz w:val="36"/>
          <w:szCs w:val="20"/>
        </w:rPr>
      </w:pPr>
      <w:r>
        <w:rPr>
          <w:rFonts w:hint="eastAsia" w:ascii="宋体" w:hAnsi="宋体" w:cs="宋体"/>
          <w:b/>
          <w:sz w:val="36"/>
          <w:szCs w:val="20"/>
        </w:rPr>
        <w:br w:type="page"/>
      </w:r>
    </w:p>
    <w:p w14:paraId="016A9D42">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053900CC">
      <w:pPr>
        <w:spacing w:line="360" w:lineRule="auto"/>
        <w:jc w:val="center"/>
        <w:outlineLvl w:val="0"/>
        <w:rPr>
          <w:rFonts w:ascii="宋体" w:hAnsi="宋体" w:cs="宋体"/>
          <w:b/>
          <w:kern w:val="0"/>
          <w:sz w:val="36"/>
          <w:szCs w:val="36"/>
        </w:rPr>
      </w:pPr>
    </w:p>
    <w:p w14:paraId="09F6858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02DBBA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AC5A6C7">
      <w:pPr>
        <w:spacing w:line="360" w:lineRule="auto"/>
        <w:jc w:val="center"/>
        <w:outlineLvl w:val="0"/>
        <w:rPr>
          <w:rFonts w:ascii="宋体" w:hAnsi="宋体" w:cs="宋体"/>
          <w:b/>
          <w:kern w:val="0"/>
          <w:sz w:val="36"/>
          <w:szCs w:val="36"/>
        </w:rPr>
      </w:pPr>
    </w:p>
    <w:p w14:paraId="42287AA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459918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0F6AA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D2A24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E949825">
      <w:pPr>
        <w:rPr>
          <w:rFonts w:ascii="宋体" w:hAnsi="宋体" w:cs="宋体"/>
          <w:b/>
          <w:kern w:val="0"/>
          <w:sz w:val="32"/>
          <w:szCs w:val="32"/>
        </w:rPr>
      </w:pPr>
      <w:r>
        <w:rPr>
          <w:rFonts w:hint="eastAsia" w:ascii="宋体" w:hAnsi="宋体" w:cs="宋体"/>
          <w:b/>
          <w:kern w:val="0"/>
          <w:sz w:val="32"/>
          <w:szCs w:val="32"/>
        </w:rPr>
        <w:br w:type="page"/>
      </w:r>
    </w:p>
    <w:p w14:paraId="6F64777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2AAC6F5B">
      <w:pPr>
        <w:snapToGrid w:val="0"/>
        <w:spacing w:line="360" w:lineRule="auto"/>
        <w:rPr>
          <w:rFonts w:ascii="宋体" w:hAnsi="宋体" w:cs="宋体"/>
          <w:sz w:val="24"/>
        </w:rPr>
      </w:pPr>
      <w:r>
        <w:rPr>
          <w:rFonts w:hint="eastAsia" w:ascii="宋体" w:hAnsi="宋体" w:cs="宋体"/>
          <w:sz w:val="24"/>
        </w:rPr>
        <w:t>（采购人）、（采购代理机构）：</w:t>
      </w:r>
    </w:p>
    <w:p w14:paraId="2AAA6039">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0981AF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0F86DF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8E5FA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FA92D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42058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53BA3C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F06DAD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D95116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52C567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21ADC1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040EFE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95C0C8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7C992EA">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9F3695">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C2CF39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D7A410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D6A0D3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18A1F1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5939DF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9A0DFC2">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4D0F07D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31E5DB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F70028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402B8A8">
      <w:pPr>
        <w:rPr>
          <w:rFonts w:ascii="宋体" w:hAnsi="宋体" w:cs="宋体"/>
          <w:b/>
          <w:kern w:val="0"/>
          <w:sz w:val="36"/>
          <w:szCs w:val="36"/>
        </w:rPr>
      </w:pPr>
      <w:r>
        <w:rPr>
          <w:rFonts w:hint="eastAsia" w:ascii="宋体" w:hAnsi="宋体" w:cs="宋体"/>
          <w:b/>
          <w:kern w:val="0"/>
          <w:sz w:val="36"/>
          <w:szCs w:val="36"/>
        </w:rPr>
        <w:br w:type="page"/>
      </w:r>
    </w:p>
    <w:p w14:paraId="2A0B9195">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745A45BF">
      <w:pPr>
        <w:spacing w:line="360" w:lineRule="auto"/>
        <w:jc w:val="center"/>
        <w:outlineLvl w:val="0"/>
        <w:rPr>
          <w:rFonts w:ascii="宋体" w:hAnsi="宋体" w:cs="宋体"/>
          <w:b/>
          <w:kern w:val="0"/>
          <w:sz w:val="24"/>
        </w:rPr>
      </w:pPr>
    </w:p>
    <w:p w14:paraId="00D3CE4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F0C20E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1A6846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A484E7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D2545A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F2CBF4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67825F7">
      <w:pPr>
        <w:rPr>
          <w:rFonts w:ascii="宋体" w:hAnsi="宋体" w:cs="宋体"/>
          <w:b/>
          <w:kern w:val="0"/>
          <w:sz w:val="32"/>
          <w:szCs w:val="32"/>
        </w:rPr>
      </w:pPr>
      <w:r>
        <w:rPr>
          <w:rFonts w:hint="eastAsia" w:ascii="宋体" w:hAnsi="宋体" w:cs="宋体"/>
          <w:b/>
          <w:kern w:val="0"/>
          <w:sz w:val="32"/>
          <w:szCs w:val="32"/>
        </w:rPr>
        <w:br w:type="page"/>
      </w:r>
    </w:p>
    <w:p w14:paraId="438F56E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B8EEC20">
      <w:pPr>
        <w:snapToGrid w:val="0"/>
        <w:spacing w:line="360" w:lineRule="auto"/>
        <w:rPr>
          <w:rFonts w:ascii="宋体" w:hAnsi="宋体" w:cs="宋体"/>
          <w:sz w:val="24"/>
        </w:rPr>
      </w:pPr>
      <w:r>
        <w:rPr>
          <w:rFonts w:hint="eastAsia" w:ascii="宋体" w:hAnsi="宋体" w:cs="宋体"/>
          <w:sz w:val="24"/>
        </w:rPr>
        <w:t>（采购人）、（采购代理机构）：</w:t>
      </w:r>
    </w:p>
    <w:p w14:paraId="1998245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5A943C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915AC1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95C044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9584CD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80380E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8" w:name="_Hlk101257010"/>
      <w:r>
        <w:rPr>
          <w:rFonts w:hint="eastAsia" w:ascii="宋体" w:hAnsi="宋体" w:cs="宋体"/>
          <w:sz w:val="24"/>
        </w:rPr>
        <w:t>（如果有)</w:t>
      </w:r>
      <w:bookmarkEnd w:id="498"/>
      <w:r>
        <w:rPr>
          <w:rFonts w:hint="eastAsia" w:ascii="宋体" w:hAnsi="宋体" w:cs="宋体"/>
          <w:snapToGrid w:val="0"/>
          <w:kern w:val="28"/>
          <w:sz w:val="24"/>
          <w:szCs w:val="20"/>
        </w:rPr>
        <w:t>；</w:t>
      </w:r>
    </w:p>
    <w:p w14:paraId="483118A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D9A483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7803BD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8F01E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6C017A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08B2DD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A32802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9694F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7A1FA1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E41BF6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53FEA8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517AD3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715BED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3C213C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BE76A0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3、我方承诺除商务技术偏离表列出的偏离外，我方响应招标文件的全部要求。对投标文件中材料的真实性、合法性负责，积极配合采购人复核投标文件中的资料。</w:t>
      </w:r>
    </w:p>
    <w:p w14:paraId="245A5BA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1CCB3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603D2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B23C6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FF670D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A13831B">
      <w:pPr>
        <w:numPr>
          <w:ilvl w:val="0"/>
          <w:numId w:val="11"/>
        </w:num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037EBB">
      <w:pPr>
        <w:numPr>
          <w:ilvl w:val="0"/>
          <w:numId w:val="11"/>
        </w:numPr>
        <w:spacing w:line="360" w:lineRule="auto"/>
        <w:ind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17E2681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9DFCD4B">
      <w:pPr>
        <w:spacing w:line="360" w:lineRule="auto"/>
        <w:jc w:val="center"/>
        <w:rPr>
          <w:rFonts w:ascii="宋体" w:hAnsi="宋体" w:cs="宋体"/>
          <w:sz w:val="24"/>
        </w:rPr>
      </w:pPr>
      <w:r>
        <w:rPr>
          <w:rFonts w:hint="eastAsia" w:ascii="宋体" w:hAnsi="宋体" w:cs="宋体"/>
          <w:sz w:val="24"/>
        </w:rPr>
        <w:t xml:space="preserve">     日期：  年   月   日</w:t>
      </w:r>
    </w:p>
    <w:p w14:paraId="49D98BC8">
      <w:pPr>
        <w:snapToGrid w:val="0"/>
        <w:spacing w:line="360" w:lineRule="auto"/>
        <w:ind w:left="420" w:leftChars="200" w:firstLine="4200" w:firstLineChars="1750"/>
        <w:rPr>
          <w:rFonts w:ascii="宋体" w:hAnsi="宋体" w:cs="宋体"/>
          <w:kern w:val="0"/>
          <w:sz w:val="24"/>
          <w:u w:val="single"/>
        </w:rPr>
      </w:pPr>
    </w:p>
    <w:p w14:paraId="0AE0B13A">
      <w:pPr>
        <w:spacing w:line="360" w:lineRule="auto"/>
        <w:ind w:right="420"/>
        <w:rPr>
          <w:rFonts w:ascii="宋体" w:hAnsi="宋体" w:cs="宋体"/>
          <w:sz w:val="24"/>
        </w:rPr>
      </w:pPr>
      <w:r>
        <w:rPr>
          <w:rFonts w:hint="eastAsia" w:ascii="宋体" w:hAnsi="宋体" w:cs="宋体"/>
          <w:sz w:val="24"/>
        </w:rPr>
        <w:t>注：按本格式和要求提供。</w:t>
      </w:r>
    </w:p>
    <w:p w14:paraId="2B64B65D">
      <w:pPr>
        <w:rPr>
          <w:rFonts w:ascii="宋体" w:hAnsi="宋体" w:cs="宋体"/>
          <w:b/>
          <w:kern w:val="0"/>
          <w:sz w:val="32"/>
          <w:szCs w:val="32"/>
        </w:rPr>
      </w:pPr>
      <w:r>
        <w:rPr>
          <w:rFonts w:hint="eastAsia" w:ascii="宋体" w:hAnsi="宋体" w:cs="宋体"/>
          <w:b/>
          <w:kern w:val="0"/>
          <w:sz w:val="32"/>
          <w:szCs w:val="32"/>
        </w:rPr>
        <w:br w:type="page"/>
      </w:r>
    </w:p>
    <w:p w14:paraId="49CD42F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3D4FBC8">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304FCE8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6E80482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2BB05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F9BC9F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625B66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6A344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2801BE2">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48B0404B">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4CF2FA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452395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046640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177854E">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17C0432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12E08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B919E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9BF95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CFACB75">
      <w:pPr>
        <w:rPr>
          <w:rFonts w:ascii="宋体" w:hAnsi="宋体" w:cs="宋体"/>
          <w:b/>
          <w:kern w:val="0"/>
          <w:sz w:val="32"/>
          <w:szCs w:val="32"/>
          <w:lang w:val="zh-CN"/>
        </w:rPr>
      </w:pPr>
      <w:r>
        <w:rPr>
          <w:rFonts w:hint="eastAsia" w:ascii="宋体" w:hAnsi="宋体" w:cs="宋体"/>
          <w:b/>
          <w:kern w:val="0"/>
          <w:sz w:val="32"/>
          <w:szCs w:val="32"/>
          <w:lang w:val="zh-CN"/>
        </w:rPr>
        <w:br w:type="page"/>
      </w:r>
    </w:p>
    <w:p w14:paraId="46B0EDE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F8FE8A1">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C6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A4DFF11">
            <w:pPr>
              <w:pStyle w:val="146"/>
              <w:adjustRightInd w:val="0"/>
              <w:spacing w:line="360" w:lineRule="auto"/>
              <w:rPr>
                <w:rFonts w:hAnsi="宋体" w:cs="宋体"/>
                <w:bCs/>
                <w:sz w:val="24"/>
              </w:rPr>
            </w:pPr>
            <w:r>
              <w:rPr>
                <w:rFonts w:hint="eastAsia" w:hAnsi="宋体" w:cs="宋体"/>
                <w:bCs/>
                <w:sz w:val="24"/>
              </w:rPr>
              <w:t>正面：                                 反面：</w:t>
            </w:r>
          </w:p>
          <w:p w14:paraId="1C43EC20">
            <w:pPr>
              <w:pStyle w:val="146"/>
              <w:adjustRightInd w:val="0"/>
              <w:spacing w:line="360" w:lineRule="auto"/>
              <w:rPr>
                <w:rFonts w:hAnsi="宋体" w:cs="宋体"/>
                <w:bCs/>
                <w:sz w:val="24"/>
              </w:rPr>
            </w:pPr>
          </w:p>
        </w:tc>
      </w:tr>
    </w:tbl>
    <w:p w14:paraId="4E75B68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FB521A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CF9AB7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72778A2">
      <w:pPr>
        <w:rPr>
          <w:rFonts w:ascii="宋体" w:hAnsi="宋体" w:cs="宋体"/>
          <w:b/>
          <w:kern w:val="0"/>
          <w:sz w:val="32"/>
          <w:szCs w:val="32"/>
        </w:rPr>
      </w:pPr>
      <w:r>
        <w:rPr>
          <w:rFonts w:hint="eastAsia" w:ascii="宋体" w:hAnsi="宋体" w:cs="宋体"/>
          <w:b/>
          <w:kern w:val="0"/>
          <w:sz w:val="32"/>
          <w:szCs w:val="32"/>
        </w:rPr>
        <w:br w:type="page"/>
      </w:r>
    </w:p>
    <w:p w14:paraId="278A709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5E677E8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8A0435B">
      <w:pPr>
        <w:snapToGrid w:val="0"/>
        <w:spacing w:line="360" w:lineRule="auto"/>
        <w:rPr>
          <w:rFonts w:ascii="宋体" w:hAnsi="宋体" w:cs="宋体"/>
          <w:kern w:val="0"/>
          <w:sz w:val="24"/>
        </w:rPr>
      </w:pPr>
    </w:p>
    <w:p w14:paraId="32C83F16">
      <w:pPr>
        <w:jc w:val="center"/>
        <w:rPr>
          <w:rFonts w:ascii="宋体" w:hAnsi="宋体" w:cs="宋体"/>
          <w:b/>
          <w:kern w:val="0"/>
          <w:sz w:val="32"/>
          <w:szCs w:val="32"/>
        </w:rPr>
      </w:pPr>
      <w:r>
        <w:rPr>
          <w:rFonts w:hint="eastAsia" w:ascii="宋体" w:hAnsi="宋体" w:cs="宋体"/>
          <w:b/>
          <w:kern w:val="0"/>
          <w:sz w:val="32"/>
          <w:szCs w:val="32"/>
        </w:rPr>
        <w:t>四、符合性审查资料</w:t>
      </w:r>
    </w:p>
    <w:p w14:paraId="26AEC3A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66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84A8EA">
            <w:pPr>
              <w:snapToGrid w:val="0"/>
              <w:spacing w:line="240" w:lineRule="atLeast"/>
              <w:jc w:val="center"/>
              <w:rPr>
                <w:rFonts w:ascii="宋体" w:hAnsi="宋体" w:cs="宋体"/>
                <w:bCs/>
                <w:sz w:val="24"/>
              </w:rPr>
            </w:pPr>
            <w:r>
              <w:rPr>
                <w:rFonts w:hint="eastAsia" w:ascii="宋体" w:hAnsi="宋体" w:cs="宋体"/>
                <w:b/>
                <w:sz w:val="24"/>
              </w:rPr>
              <w:t>序号</w:t>
            </w:r>
          </w:p>
        </w:tc>
        <w:tc>
          <w:tcPr>
            <w:tcW w:w="4991" w:type="dxa"/>
            <w:vAlign w:val="center"/>
          </w:tcPr>
          <w:p w14:paraId="18407A05">
            <w:pPr>
              <w:snapToGrid w:val="0"/>
              <w:spacing w:line="240" w:lineRule="atLeast"/>
              <w:jc w:val="center"/>
              <w:rPr>
                <w:rFonts w:ascii="宋体" w:hAnsi="宋体" w:cs="宋体"/>
                <w:bCs/>
                <w:sz w:val="24"/>
              </w:rPr>
            </w:pPr>
            <w:r>
              <w:rPr>
                <w:rFonts w:hint="eastAsia" w:ascii="宋体" w:hAnsi="宋体" w:cs="宋体"/>
                <w:b/>
                <w:sz w:val="24"/>
              </w:rPr>
              <w:t>实质性要求</w:t>
            </w:r>
          </w:p>
        </w:tc>
        <w:tc>
          <w:tcPr>
            <w:tcW w:w="2551" w:type="dxa"/>
            <w:vAlign w:val="center"/>
          </w:tcPr>
          <w:p w14:paraId="503931FD">
            <w:pPr>
              <w:snapToGrid w:val="0"/>
              <w:spacing w:line="240" w:lineRule="atLeast"/>
              <w:jc w:val="center"/>
              <w:rPr>
                <w:rFonts w:ascii="宋体" w:hAnsi="宋体" w:cs="宋体"/>
                <w:bCs/>
                <w:sz w:val="24"/>
              </w:rPr>
            </w:pPr>
            <w:r>
              <w:rPr>
                <w:rFonts w:hint="eastAsia" w:ascii="宋体" w:hAnsi="宋体" w:cs="宋体"/>
                <w:b/>
                <w:sz w:val="24"/>
              </w:rPr>
              <w:t>需要提供的符合性审查资料</w:t>
            </w:r>
          </w:p>
        </w:tc>
        <w:tc>
          <w:tcPr>
            <w:tcW w:w="1418" w:type="dxa"/>
            <w:vAlign w:val="center"/>
          </w:tcPr>
          <w:p w14:paraId="27076E9D">
            <w:pPr>
              <w:snapToGrid w:val="0"/>
              <w:spacing w:line="240" w:lineRule="atLeast"/>
              <w:jc w:val="center"/>
              <w:rPr>
                <w:rFonts w:ascii="宋体" w:hAnsi="宋体" w:cs="宋体"/>
                <w:b/>
                <w:sz w:val="24"/>
              </w:rPr>
            </w:pPr>
            <w:r>
              <w:rPr>
                <w:rFonts w:hint="eastAsia" w:ascii="宋体" w:hAnsi="宋体" w:cs="宋体"/>
                <w:b/>
                <w:sz w:val="24"/>
              </w:rPr>
              <w:t>投标文件中的</w:t>
            </w:r>
          </w:p>
          <w:p w14:paraId="31AC60B8">
            <w:pPr>
              <w:snapToGrid w:val="0"/>
              <w:spacing w:line="240" w:lineRule="atLeast"/>
              <w:jc w:val="center"/>
              <w:rPr>
                <w:rFonts w:ascii="宋体" w:hAnsi="宋体" w:cs="宋体"/>
                <w:bCs/>
                <w:sz w:val="24"/>
              </w:rPr>
            </w:pPr>
            <w:r>
              <w:rPr>
                <w:rFonts w:hint="eastAsia" w:ascii="宋体" w:hAnsi="宋体" w:cs="宋体"/>
                <w:b/>
                <w:sz w:val="24"/>
              </w:rPr>
              <w:t>页码位置</w:t>
            </w:r>
          </w:p>
        </w:tc>
      </w:tr>
      <w:tr w14:paraId="328D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CAE37A">
            <w:pPr>
              <w:jc w:val="center"/>
              <w:rPr>
                <w:rFonts w:ascii="宋体" w:hAnsi="宋体" w:cs="宋体"/>
                <w:bCs/>
                <w:sz w:val="24"/>
              </w:rPr>
            </w:pPr>
            <w:r>
              <w:rPr>
                <w:rFonts w:hint="eastAsia" w:ascii="宋体" w:hAnsi="宋体" w:cs="宋体"/>
                <w:sz w:val="24"/>
              </w:rPr>
              <w:t>1</w:t>
            </w:r>
          </w:p>
        </w:tc>
        <w:tc>
          <w:tcPr>
            <w:tcW w:w="4991" w:type="dxa"/>
          </w:tcPr>
          <w:p w14:paraId="45B3907B">
            <w:pPr>
              <w:spacing w:line="360" w:lineRule="auto"/>
              <w:rPr>
                <w:rFonts w:ascii="宋体" w:hAnsi="宋体" w:cs="宋体"/>
                <w:bCs/>
                <w:sz w:val="24"/>
              </w:rPr>
            </w:pPr>
            <w:r>
              <w:rPr>
                <w:rFonts w:hint="eastAsia" w:ascii="宋体" w:hAnsi="宋体" w:cs="宋体"/>
                <w:sz w:val="24"/>
              </w:rPr>
              <w:t>投标文件按照招标文件要求签署、盖章。</w:t>
            </w:r>
          </w:p>
        </w:tc>
        <w:tc>
          <w:tcPr>
            <w:tcW w:w="2551" w:type="dxa"/>
            <w:vAlign w:val="center"/>
          </w:tcPr>
          <w:p w14:paraId="5EF8402E">
            <w:pPr>
              <w:rPr>
                <w:rFonts w:ascii="宋体" w:hAnsi="宋体" w:cs="宋体"/>
                <w:bCs/>
                <w:sz w:val="24"/>
              </w:rPr>
            </w:pPr>
            <w:r>
              <w:rPr>
                <w:rFonts w:hint="eastAsia" w:ascii="宋体" w:hAnsi="宋体" w:cs="宋体"/>
                <w:sz w:val="24"/>
              </w:rPr>
              <w:t>需要使用电子签名或者签字盖章的投标文件的组成部分</w:t>
            </w:r>
          </w:p>
        </w:tc>
        <w:tc>
          <w:tcPr>
            <w:tcW w:w="1418" w:type="dxa"/>
          </w:tcPr>
          <w:p w14:paraId="06F55CC1">
            <w:pPr>
              <w:rPr>
                <w:rFonts w:ascii="宋体" w:hAnsi="宋体" w:cs="宋体"/>
                <w:sz w:val="24"/>
              </w:rPr>
            </w:pPr>
          </w:p>
          <w:p w14:paraId="70EEE3C8">
            <w:pPr>
              <w:rPr>
                <w:rFonts w:ascii="宋体" w:hAnsi="宋体" w:cs="宋体"/>
                <w:sz w:val="24"/>
              </w:rPr>
            </w:pPr>
            <w:r>
              <w:rPr>
                <w:rFonts w:hint="eastAsia" w:ascii="宋体" w:hAnsi="宋体" w:cs="宋体"/>
                <w:sz w:val="24"/>
              </w:rPr>
              <w:t>见投标文件</w:t>
            </w:r>
          </w:p>
          <w:p w14:paraId="4B5A7F2D">
            <w:pPr>
              <w:rPr>
                <w:rFonts w:ascii="宋体" w:hAnsi="宋体" w:cs="宋体"/>
                <w:bCs/>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8BA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5D4F9">
            <w:pPr>
              <w:jc w:val="center"/>
              <w:rPr>
                <w:rFonts w:ascii="宋体" w:hAnsi="宋体" w:cs="宋体"/>
                <w:bCs/>
                <w:sz w:val="24"/>
              </w:rPr>
            </w:pPr>
            <w:r>
              <w:rPr>
                <w:rFonts w:hint="eastAsia" w:ascii="宋体" w:hAnsi="宋体" w:cs="宋体"/>
                <w:sz w:val="24"/>
              </w:rPr>
              <w:t>2</w:t>
            </w:r>
          </w:p>
        </w:tc>
        <w:tc>
          <w:tcPr>
            <w:tcW w:w="4991" w:type="dxa"/>
          </w:tcPr>
          <w:p w14:paraId="09EEA508">
            <w:pPr>
              <w:spacing w:line="360" w:lineRule="auto"/>
              <w:rPr>
                <w:rFonts w:ascii="宋体" w:hAnsi="宋体" w:cs="宋体"/>
                <w:bCs/>
                <w:sz w:val="24"/>
              </w:rPr>
            </w:pPr>
            <w:r>
              <w:rPr>
                <w:rFonts w:hint="eastAsia" w:ascii="宋体" w:hAnsi="宋体" w:cs="宋体"/>
                <w:sz w:val="24"/>
              </w:rPr>
              <w:t>投标文件中承诺的投标有效期不少于招标文件中载明的投标有效期。</w:t>
            </w:r>
          </w:p>
        </w:tc>
        <w:tc>
          <w:tcPr>
            <w:tcW w:w="2551" w:type="dxa"/>
            <w:vAlign w:val="center"/>
          </w:tcPr>
          <w:p w14:paraId="74DE2743">
            <w:pPr>
              <w:rPr>
                <w:rFonts w:ascii="宋体" w:hAnsi="宋体" w:cs="宋体"/>
                <w:bCs/>
                <w:sz w:val="24"/>
              </w:rPr>
            </w:pPr>
            <w:r>
              <w:rPr>
                <w:rFonts w:hint="eastAsia" w:ascii="宋体" w:hAnsi="宋体" w:cs="宋体"/>
                <w:sz w:val="24"/>
              </w:rPr>
              <w:t>投标函</w:t>
            </w:r>
          </w:p>
        </w:tc>
        <w:tc>
          <w:tcPr>
            <w:tcW w:w="1418" w:type="dxa"/>
          </w:tcPr>
          <w:p w14:paraId="54363AD4">
            <w:pPr>
              <w:rPr>
                <w:rFonts w:ascii="宋体" w:hAnsi="宋体" w:cs="宋体"/>
                <w:bCs/>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DE1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DE7303">
            <w:pPr>
              <w:jc w:val="center"/>
              <w:rPr>
                <w:rFonts w:ascii="宋体" w:hAnsi="宋体" w:cs="宋体"/>
                <w:bCs/>
                <w:sz w:val="24"/>
              </w:rPr>
            </w:pPr>
            <w:r>
              <w:rPr>
                <w:rFonts w:hint="eastAsia" w:ascii="宋体" w:hAnsi="宋体" w:cs="宋体"/>
                <w:sz w:val="24"/>
              </w:rPr>
              <w:t>3</w:t>
            </w:r>
          </w:p>
        </w:tc>
        <w:tc>
          <w:tcPr>
            <w:tcW w:w="4991" w:type="dxa"/>
          </w:tcPr>
          <w:p w14:paraId="52325514">
            <w:pPr>
              <w:snapToGrid w:val="0"/>
              <w:spacing w:line="360" w:lineRule="auto"/>
              <w:rPr>
                <w:rFonts w:ascii="宋体" w:hAnsi="宋体" w:cs="宋体"/>
                <w:snapToGrid w:val="0"/>
                <w:sz w:val="24"/>
              </w:rPr>
            </w:pPr>
            <w:r>
              <w:rPr>
                <w:rFonts w:hint="eastAsia" w:ascii="宋体" w:hAnsi="宋体" w:cs="宋体"/>
                <w:snapToGrid w:val="0"/>
                <w:sz w:val="24"/>
              </w:rPr>
              <w:t>投标文件的组成应符合招标文件要求</w:t>
            </w:r>
          </w:p>
          <w:p w14:paraId="35646108">
            <w:pPr>
              <w:spacing w:line="360" w:lineRule="auto"/>
              <w:rPr>
                <w:rFonts w:ascii="宋体" w:hAnsi="宋体" w:cs="宋体"/>
                <w:bCs/>
                <w:sz w:val="24"/>
              </w:rPr>
            </w:pPr>
          </w:p>
        </w:tc>
        <w:tc>
          <w:tcPr>
            <w:tcW w:w="2551" w:type="dxa"/>
            <w:vAlign w:val="center"/>
          </w:tcPr>
          <w:p w14:paraId="3551CA69">
            <w:pPr>
              <w:rPr>
                <w:rFonts w:ascii="宋体" w:hAnsi="宋体" w:cs="宋体"/>
                <w:bCs/>
                <w:sz w:val="24"/>
              </w:rPr>
            </w:pPr>
            <w:r>
              <w:rPr>
                <w:rFonts w:hint="eastAsia" w:ascii="宋体" w:hAnsi="宋体" w:cs="宋体"/>
                <w:sz w:val="24"/>
              </w:rPr>
              <w:t>投标文件</w:t>
            </w:r>
          </w:p>
        </w:tc>
        <w:tc>
          <w:tcPr>
            <w:tcW w:w="1418" w:type="dxa"/>
          </w:tcPr>
          <w:p w14:paraId="249EA962">
            <w:pPr>
              <w:rPr>
                <w:rFonts w:ascii="宋体" w:hAnsi="宋体" w:cs="宋体"/>
                <w:bCs/>
              </w:rPr>
            </w:pPr>
            <w:r>
              <w:rPr>
                <w:rFonts w:hint="eastAsia" w:ascii="宋体" w:hAnsi="宋体" w:cs="宋体"/>
                <w:sz w:val="24"/>
              </w:rPr>
              <w:t>/</w:t>
            </w:r>
          </w:p>
        </w:tc>
      </w:tr>
      <w:tr w14:paraId="4B12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B169F0">
            <w:pPr>
              <w:jc w:val="center"/>
              <w:rPr>
                <w:rFonts w:ascii="宋体" w:hAnsi="宋体" w:cs="宋体"/>
                <w:b/>
                <w:bCs/>
                <w:sz w:val="24"/>
              </w:rPr>
            </w:pPr>
            <w:r>
              <w:rPr>
                <w:rFonts w:hint="eastAsia" w:ascii="宋体" w:hAnsi="宋体" w:cs="宋体"/>
                <w:sz w:val="24"/>
              </w:rPr>
              <w:t>4</w:t>
            </w:r>
          </w:p>
        </w:tc>
        <w:tc>
          <w:tcPr>
            <w:tcW w:w="4991" w:type="dxa"/>
          </w:tcPr>
          <w:p w14:paraId="745CEA58">
            <w:pPr>
              <w:spacing w:line="360" w:lineRule="auto"/>
              <w:rPr>
                <w:rFonts w:ascii="宋体" w:hAnsi="宋体" w:cs="宋体"/>
                <w:b/>
                <w:bCs/>
                <w:sz w:val="24"/>
              </w:rPr>
            </w:pPr>
            <w:r>
              <w:rPr>
                <w:rFonts w:hint="eastAsia" w:ascii="宋体" w:hAnsi="宋体" w:cs="宋体"/>
                <w:snapToGrid w:val="0"/>
                <w:sz w:val="24"/>
              </w:rPr>
              <w:t>其他实质性要求1：</w:t>
            </w:r>
          </w:p>
        </w:tc>
        <w:tc>
          <w:tcPr>
            <w:tcW w:w="2551" w:type="dxa"/>
            <w:vMerge w:val="restart"/>
            <w:vAlign w:val="center"/>
          </w:tcPr>
          <w:p w14:paraId="31AF3D66">
            <w:pPr>
              <w:rPr>
                <w:rFonts w:ascii="宋体" w:hAnsi="宋体" w:cs="宋体"/>
                <w:b/>
                <w:bCs/>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9E0A322">
            <w:pPr>
              <w:rPr>
                <w:rFonts w:ascii="宋体" w:hAnsi="宋体" w:cs="宋体"/>
                <w:b/>
                <w:bCs/>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BEC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CE3DF">
            <w:pPr>
              <w:jc w:val="center"/>
              <w:rPr>
                <w:rFonts w:ascii="宋体" w:hAnsi="宋体" w:cs="宋体"/>
                <w:b/>
                <w:bCs/>
                <w:sz w:val="24"/>
              </w:rPr>
            </w:pPr>
            <w:r>
              <w:rPr>
                <w:rFonts w:hint="eastAsia" w:ascii="宋体" w:hAnsi="宋体" w:cs="宋体"/>
                <w:sz w:val="24"/>
              </w:rPr>
              <w:t>5</w:t>
            </w:r>
          </w:p>
        </w:tc>
        <w:tc>
          <w:tcPr>
            <w:tcW w:w="4991" w:type="dxa"/>
          </w:tcPr>
          <w:p w14:paraId="389BFB36">
            <w:pPr>
              <w:spacing w:line="360" w:lineRule="auto"/>
              <w:rPr>
                <w:rFonts w:ascii="宋体" w:hAnsi="宋体" w:cs="宋体"/>
                <w:b/>
                <w:bCs/>
                <w:sz w:val="24"/>
              </w:rPr>
            </w:pPr>
            <w:r>
              <w:rPr>
                <w:rFonts w:hint="eastAsia" w:ascii="宋体" w:hAnsi="宋体" w:cs="宋体"/>
                <w:snapToGrid w:val="0"/>
                <w:sz w:val="24"/>
              </w:rPr>
              <w:t>其他实质性要求2：</w:t>
            </w:r>
          </w:p>
        </w:tc>
        <w:tc>
          <w:tcPr>
            <w:tcW w:w="2551" w:type="dxa"/>
            <w:vMerge w:val="continue"/>
            <w:vAlign w:val="center"/>
          </w:tcPr>
          <w:p w14:paraId="7062BD36">
            <w:pPr>
              <w:rPr>
                <w:rFonts w:ascii="宋体" w:hAnsi="宋体" w:cs="宋体"/>
                <w:b/>
                <w:bCs/>
                <w:sz w:val="24"/>
              </w:rPr>
            </w:pPr>
          </w:p>
        </w:tc>
        <w:tc>
          <w:tcPr>
            <w:tcW w:w="1418" w:type="dxa"/>
          </w:tcPr>
          <w:p w14:paraId="09057681">
            <w:pPr>
              <w:rPr>
                <w:rFonts w:ascii="宋体" w:hAnsi="宋体" w:cs="宋体"/>
                <w:b/>
                <w:bCs/>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B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98CE85">
            <w:pPr>
              <w:jc w:val="center"/>
              <w:rPr>
                <w:rFonts w:ascii="宋体" w:hAnsi="宋体" w:cs="宋体"/>
                <w:b/>
                <w:bCs/>
                <w:sz w:val="24"/>
              </w:rPr>
            </w:pPr>
            <w:r>
              <w:rPr>
                <w:rFonts w:hint="eastAsia" w:ascii="宋体" w:hAnsi="宋体" w:cs="宋体"/>
                <w:kern w:val="0"/>
                <w:sz w:val="24"/>
              </w:rPr>
              <w:t>……</w:t>
            </w:r>
          </w:p>
        </w:tc>
        <w:tc>
          <w:tcPr>
            <w:tcW w:w="4991" w:type="dxa"/>
          </w:tcPr>
          <w:p w14:paraId="5B118202">
            <w:pPr>
              <w:spacing w:line="360" w:lineRule="auto"/>
              <w:rPr>
                <w:rFonts w:ascii="宋体" w:hAnsi="宋体" w:cs="宋体"/>
                <w:b/>
                <w:bCs/>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EC41E10">
            <w:pPr>
              <w:rPr>
                <w:rFonts w:ascii="宋体" w:hAnsi="宋体" w:cs="宋体"/>
                <w:b/>
                <w:bCs/>
                <w:sz w:val="24"/>
              </w:rPr>
            </w:pPr>
          </w:p>
        </w:tc>
        <w:tc>
          <w:tcPr>
            <w:tcW w:w="1418" w:type="dxa"/>
          </w:tcPr>
          <w:p w14:paraId="2AAFC29C">
            <w:pPr>
              <w:rPr>
                <w:rFonts w:ascii="宋体" w:hAnsi="宋体" w:cs="宋体"/>
                <w:b/>
                <w:bCs/>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B3699B4">
      <w:pPr>
        <w:spacing w:line="360" w:lineRule="auto"/>
        <w:ind w:right="420"/>
        <w:rPr>
          <w:rFonts w:ascii="宋体" w:hAnsi="宋体" w:cs="宋体"/>
          <w:sz w:val="24"/>
        </w:rPr>
      </w:pPr>
      <w:r>
        <w:rPr>
          <w:rFonts w:hint="eastAsia" w:ascii="宋体" w:hAnsi="宋体" w:cs="宋体"/>
          <w:sz w:val="24"/>
        </w:rPr>
        <w:t>注：按本格式和要求提供。</w:t>
      </w:r>
    </w:p>
    <w:p w14:paraId="7BDC53F0">
      <w:pPr>
        <w:jc w:val="center"/>
        <w:rPr>
          <w:rFonts w:ascii="宋体" w:hAnsi="宋体" w:cs="宋体"/>
        </w:rPr>
      </w:pPr>
      <w:r>
        <w:rPr>
          <w:rFonts w:hint="eastAsia" w:ascii="宋体" w:hAnsi="宋体" w:cs="宋体"/>
          <w:b/>
          <w:kern w:val="0"/>
          <w:sz w:val="32"/>
          <w:szCs w:val="32"/>
        </w:rPr>
        <w:t>五、评标标准相应的商务技术资料</w:t>
      </w:r>
    </w:p>
    <w:p w14:paraId="44834423">
      <w:pPr>
        <w:snapToGrid w:val="0"/>
        <w:spacing w:line="360" w:lineRule="auto"/>
        <w:jc w:val="left"/>
        <w:rPr>
          <w:rFonts w:ascii="宋体" w:hAnsi="宋体" w:cs="宋体"/>
          <w:bCs/>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3FE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9E58AC">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334BAA52">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46B221D1">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0DE7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A54A05">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58FB2E81">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770ACDFD">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458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314F7B">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05CE1E9F">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5776F592">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513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F4CB6F">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000DBFCD">
            <w:pPr>
              <w:snapToGrid w:val="0"/>
              <w:spacing w:line="360" w:lineRule="auto"/>
              <w:jc w:val="center"/>
              <w:rPr>
                <w:rFonts w:ascii="宋体" w:hAnsi="宋体" w:cs="宋体"/>
                <w:bCs/>
                <w:sz w:val="24"/>
              </w:rPr>
            </w:pPr>
          </w:p>
        </w:tc>
        <w:tc>
          <w:tcPr>
            <w:tcW w:w="3046" w:type="dxa"/>
          </w:tcPr>
          <w:p w14:paraId="6412C66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0A6548E5">
      <w:pPr>
        <w:rPr>
          <w:rFonts w:ascii="宋体" w:hAnsi="宋体" w:cs="宋体"/>
          <w:b/>
          <w:kern w:val="0"/>
          <w:sz w:val="32"/>
          <w:szCs w:val="32"/>
        </w:rPr>
      </w:pPr>
      <w:r>
        <w:rPr>
          <w:rFonts w:hint="eastAsia" w:ascii="宋体" w:hAnsi="宋体" w:cs="宋体"/>
          <w:b/>
          <w:kern w:val="0"/>
          <w:sz w:val="32"/>
          <w:szCs w:val="32"/>
        </w:rPr>
        <w:br w:type="page"/>
      </w:r>
    </w:p>
    <w:p w14:paraId="2DE0790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82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2DAEA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1FC4E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CCFE8F8">
            <w:pPr>
              <w:spacing w:line="360" w:lineRule="auto"/>
              <w:jc w:val="center"/>
              <w:rPr>
                <w:rFonts w:ascii="宋体" w:hAnsi="宋体" w:cs="宋体"/>
                <w:b/>
                <w:sz w:val="24"/>
              </w:rPr>
            </w:pPr>
          </w:p>
          <w:p w14:paraId="269350C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DBB36B">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7A4213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DABC37">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088C979">
            <w:pPr>
              <w:spacing w:line="360" w:lineRule="auto"/>
              <w:jc w:val="center"/>
              <w:rPr>
                <w:rFonts w:ascii="宋体" w:hAnsi="宋体" w:cs="宋体"/>
                <w:b/>
                <w:sz w:val="24"/>
              </w:rPr>
            </w:pPr>
          </w:p>
          <w:p w14:paraId="798EEC50">
            <w:pPr>
              <w:spacing w:line="360" w:lineRule="auto"/>
              <w:jc w:val="center"/>
              <w:rPr>
                <w:rFonts w:ascii="宋体" w:hAnsi="宋体" w:cs="宋体"/>
                <w:b/>
                <w:sz w:val="24"/>
              </w:rPr>
            </w:pPr>
            <w:r>
              <w:rPr>
                <w:rFonts w:hint="eastAsia" w:ascii="宋体" w:hAnsi="宋体" w:cs="宋体"/>
                <w:b/>
                <w:sz w:val="24"/>
              </w:rPr>
              <w:t>备注（如果有）</w:t>
            </w:r>
          </w:p>
          <w:p w14:paraId="2FC0B80A">
            <w:pPr>
              <w:spacing w:line="360" w:lineRule="auto"/>
              <w:jc w:val="center"/>
              <w:rPr>
                <w:rFonts w:ascii="宋体" w:hAnsi="宋体" w:cs="宋体"/>
                <w:b/>
                <w:sz w:val="24"/>
              </w:rPr>
            </w:pPr>
          </w:p>
        </w:tc>
      </w:tr>
      <w:tr w14:paraId="4FCC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CBEDD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45926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BACA8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37147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AEEB7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03E21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A7769F3">
            <w:pPr>
              <w:spacing w:line="360" w:lineRule="auto"/>
              <w:jc w:val="center"/>
              <w:rPr>
                <w:rFonts w:ascii="宋体" w:hAnsi="宋体" w:cs="宋体"/>
                <w:sz w:val="24"/>
              </w:rPr>
            </w:pPr>
          </w:p>
        </w:tc>
      </w:tr>
      <w:tr w14:paraId="5AB9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0A90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82D6D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99AAA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71159F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11087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6B3122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CF559EA">
            <w:pPr>
              <w:spacing w:line="360" w:lineRule="auto"/>
              <w:jc w:val="center"/>
              <w:rPr>
                <w:rFonts w:ascii="宋体" w:hAnsi="宋体" w:cs="宋体"/>
                <w:sz w:val="24"/>
              </w:rPr>
            </w:pPr>
          </w:p>
        </w:tc>
      </w:tr>
      <w:tr w14:paraId="39E5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B62B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4E2DF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05CE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B592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B6F92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C176D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F5A998">
            <w:pPr>
              <w:spacing w:line="360" w:lineRule="auto"/>
              <w:jc w:val="center"/>
              <w:rPr>
                <w:rFonts w:ascii="宋体" w:hAnsi="宋体" w:cs="宋体"/>
                <w:sz w:val="24"/>
              </w:rPr>
            </w:pPr>
          </w:p>
        </w:tc>
      </w:tr>
    </w:tbl>
    <w:p w14:paraId="28FBA414">
      <w:pPr>
        <w:spacing w:line="360" w:lineRule="auto"/>
        <w:ind w:right="420"/>
        <w:rPr>
          <w:rFonts w:ascii="宋体" w:hAnsi="宋体" w:cs="宋体"/>
          <w:sz w:val="24"/>
        </w:rPr>
      </w:pPr>
      <w:r>
        <w:rPr>
          <w:rFonts w:hint="eastAsia" w:ascii="宋体" w:hAnsi="宋体" w:cs="宋体"/>
          <w:sz w:val="24"/>
        </w:rPr>
        <w:t>注：按本格式和要求提供。</w:t>
      </w:r>
    </w:p>
    <w:p w14:paraId="18728DCC">
      <w:pPr>
        <w:jc w:val="center"/>
        <w:rPr>
          <w:rFonts w:ascii="宋体" w:hAnsi="宋体" w:cs="宋体"/>
          <w:b/>
          <w:kern w:val="0"/>
          <w:sz w:val="32"/>
          <w:szCs w:val="32"/>
        </w:rPr>
      </w:pPr>
    </w:p>
    <w:p w14:paraId="1097908D">
      <w:pPr>
        <w:jc w:val="center"/>
        <w:rPr>
          <w:rFonts w:ascii="宋体" w:hAnsi="宋体" w:cs="宋体"/>
          <w:b/>
          <w:kern w:val="0"/>
          <w:sz w:val="32"/>
          <w:szCs w:val="32"/>
        </w:rPr>
      </w:pPr>
    </w:p>
    <w:p w14:paraId="641035F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4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EEB7BB">
            <w:pPr>
              <w:jc w:val="center"/>
              <w:rPr>
                <w:rFonts w:ascii="宋体" w:hAnsi="宋体" w:cs="宋体"/>
                <w:b/>
                <w:bCs/>
                <w:sz w:val="24"/>
              </w:rPr>
            </w:pPr>
            <w:r>
              <w:rPr>
                <w:rFonts w:hint="eastAsia" w:ascii="宋体" w:hAnsi="宋体" w:cs="宋体"/>
                <w:b/>
                <w:bCs/>
                <w:sz w:val="24"/>
              </w:rPr>
              <w:t>序号</w:t>
            </w:r>
          </w:p>
        </w:tc>
        <w:tc>
          <w:tcPr>
            <w:tcW w:w="3683" w:type="dxa"/>
          </w:tcPr>
          <w:p w14:paraId="4C854E6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CCE363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0EC979A">
            <w:pPr>
              <w:jc w:val="center"/>
              <w:rPr>
                <w:rFonts w:ascii="宋体" w:hAnsi="宋体" w:cs="宋体"/>
                <w:b/>
                <w:bCs/>
                <w:sz w:val="24"/>
              </w:rPr>
            </w:pPr>
            <w:r>
              <w:rPr>
                <w:rFonts w:hint="eastAsia" w:ascii="宋体" w:hAnsi="宋体" w:cs="宋体"/>
                <w:b/>
                <w:bCs/>
                <w:sz w:val="24"/>
              </w:rPr>
              <w:t>偏离说明</w:t>
            </w:r>
          </w:p>
        </w:tc>
      </w:tr>
      <w:tr w14:paraId="0E87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FDA62">
            <w:pPr>
              <w:jc w:val="center"/>
              <w:rPr>
                <w:rFonts w:ascii="宋体" w:hAnsi="宋体" w:cs="宋体"/>
                <w:kern w:val="0"/>
                <w:sz w:val="24"/>
              </w:rPr>
            </w:pPr>
            <w:r>
              <w:rPr>
                <w:rFonts w:hint="eastAsia" w:ascii="宋体" w:hAnsi="宋体" w:cs="宋体"/>
                <w:kern w:val="0"/>
                <w:sz w:val="24"/>
              </w:rPr>
              <w:t>1</w:t>
            </w:r>
          </w:p>
        </w:tc>
        <w:tc>
          <w:tcPr>
            <w:tcW w:w="3683" w:type="dxa"/>
          </w:tcPr>
          <w:p w14:paraId="683FD98C">
            <w:pPr>
              <w:jc w:val="center"/>
              <w:rPr>
                <w:rFonts w:ascii="宋体" w:hAnsi="宋体" w:cs="宋体"/>
                <w:b/>
                <w:kern w:val="0"/>
                <w:sz w:val="32"/>
                <w:szCs w:val="32"/>
              </w:rPr>
            </w:pPr>
          </w:p>
        </w:tc>
        <w:tc>
          <w:tcPr>
            <w:tcW w:w="3546" w:type="dxa"/>
          </w:tcPr>
          <w:p w14:paraId="0EF6E672">
            <w:pPr>
              <w:jc w:val="center"/>
              <w:rPr>
                <w:rFonts w:ascii="宋体" w:hAnsi="宋体" w:cs="宋体"/>
                <w:b/>
                <w:kern w:val="0"/>
                <w:sz w:val="32"/>
                <w:szCs w:val="32"/>
              </w:rPr>
            </w:pPr>
          </w:p>
        </w:tc>
        <w:tc>
          <w:tcPr>
            <w:tcW w:w="1276" w:type="dxa"/>
          </w:tcPr>
          <w:p w14:paraId="4D104429">
            <w:pPr>
              <w:jc w:val="center"/>
              <w:rPr>
                <w:rFonts w:ascii="宋体" w:hAnsi="宋体" w:cs="宋体"/>
                <w:b/>
                <w:kern w:val="0"/>
                <w:sz w:val="32"/>
                <w:szCs w:val="32"/>
              </w:rPr>
            </w:pPr>
          </w:p>
        </w:tc>
      </w:tr>
      <w:tr w14:paraId="4C16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371014">
            <w:pPr>
              <w:jc w:val="center"/>
              <w:rPr>
                <w:rFonts w:ascii="宋体" w:hAnsi="宋体" w:cs="宋体"/>
                <w:kern w:val="0"/>
                <w:sz w:val="24"/>
              </w:rPr>
            </w:pPr>
            <w:r>
              <w:rPr>
                <w:rFonts w:hint="eastAsia" w:ascii="宋体" w:hAnsi="宋体" w:cs="宋体"/>
                <w:kern w:val="0"/>
                <w:sz w:val="24"/>
              </w:rPr>
              <w:t>2</w:t>
            </w:r>
          </w:p>
        </w:tc>
        <w:tc>
          <w:tcPr>
            <w:tcW w:w="3683" w:type="dxa"/>
          </w:tcPr>
          <w:p w14:paraId="04406F6A">
            <w:pPr>
              <w:jc w:val="center"/>
              <w:rPr>
                <w:rFonts w:ascii="宋体" w:hAnsi="宋体" w:cs="宋体"/>
                <w:b/>
                <w:kern w:val="0"/>
                <w:sz w:val="32"/>
                <w:szCs w:val="32"/>
              </w:rPr>
            </w:pPr>
          </w:p>
        </w:tc>
        <w:tc>
          <w:tcPr>
            <w:tcW w:w="3546" w:type="dxa"/>
          </w:tcPr>
          <w:p w14:paraId="08872166">
            <w:pPr>
              <w:jc w:val="center"/>
              <w:rPr>
                <w:rFonts w:ascii="宋体" w:hAnsi="宋体" w:cs="宋体"/>
                <w:b/>
                <w:kern w:val="0"/>
                <w:sz w:val="32"/>
                <w:szCs w:val="32"/>
              </w:rPr>
            </w:pPr>
          </w:p>
        </w:tc>
        <w:tc>
          <w:tcPr>
            <w:tcW w:w="1276" w:type="dxa"/>
          </w:tcPr>
          <w:p w14:paraId="6B56FCE1">
            <w:pPr>
              <w:jc w:val="center"/>
              <w:rPr>
                <w:rFonts w:ascii="宋体" w:hAnsi="宋体" w:cs="宋体"/>
                <w:b/>
                <w:kern w:val="0"/>
                <w:sz w:val="32"/>
                <w:szCs w:val="32"/>
              </w:rPr>
            </w:pPr>
          </w:p>
        </w:tc>
      </w:tr>
      <w:tr w14:paraId="6B7E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5E8374">
            <w:pPr>
              <w:jc w:val="center"/>
              <w:rPr>
                <w:rFonts w:ascii="宋体" w:hAnsi="宋体" w:cs="宋体"/>
                <w:kern w:val="0"/>
                <w:sz w:val="24"/>
              </w:rPr>
            </w:pPr>
            <w:r>
              <w:rPr>
                <w:rFonts w:hint="eastAsia" w:ascii="宋体" w:hAnsi="宋体" w:cs="宋体"/>
                <w:kern w:val="0"/>
                <w:sz w:val="24"/>
              </w:rPr>
              <w:t>……</w:t>
            </w:r>
          </w:p>
        </w:tc>
        <w:tc>
          <w:tcPr>
            <w:tcW w:w="3683" w:type="dxa"/>
          </w:tcPr>
          <w:p w14:paraId="5161A9C6">
            <w:pPr>
              <w:jc w:val="center"/>
              <w:rPr>
                <w:rFonts w:ascii="宋体" w:hAnsi="宋体" w:cs="宋体"/>
                <w:b/>
                <w:kern w:val="0"/>
                <w:sz w:val="32"/>
                <w:szCs w:val="32"/>
              </w:rPr>
            </w:pPr>
          </w:p>
        </w:tc>
        <w:tc>
          <w:tcPr>
            <w:tcW w:w="3546" w:type="dxa"/>
          </w:tcPr>
          <w:p w14:paraId="5246C92B">
            <w:pPr>
              <w:jc w:val="center"/>
              <w:rPr>
                <w:rFonts w:ascii="宋体" w:hAnsi="宋体" w:cs="宋体"/>
                <w:b/>
                <w:kern w:val="0"/>
                <w:sz w:val="32"/>
                <w:szCs w:val="32"/>
              </w:rPr>
            </w:pPr>
          </w:p>
        </w:tc>
        <w:tc>
          <w:tcPr>
            <w:tcW w:w="1276" w:type="dxa"/>
          </w:tcPr>
          <w:p w14:paraId="5B73AF4E">
            <w:pPr>
              <w:jc w:val="center"/>
              <w:rPr>
                <w:rFonts w:ascii="宋体" w:hAnsi="宋体" w:cs="宋体"/>
                <w:b/>
                <w:kern w:val="0"/>
                <w:sz w:val="32"/>
                <w:szCs w:val="32"/>
              </w:rPr>
            </w:pPr>
          </w:p>
        </w:tc>
      </w:tr>
    </w:tbl>
    <w:p w14:paraId="1628F703">
      <w:pPr>
        <w:spacing w:line="360" w:lineRule="auto"/>
        <w:ind w:right="420"/>
        <w:rPr>
          <w:rFonts w:ascii="宋体" w:hAnsi="宋体" w:cs="宋体"/>
          <w:sz w:val="24"/>
        </w:rPr>
      </w:pPr>
      <w:r>
        <w:rPr>
          <w:rFonts w:hint="eastAsia" w:ascii="宋体" w:hAnsi="宋体" w:cs="宋体"/>
          <w:sz w:val="24"/>
        </w:rPr>
        <w:t>注：1、按本格式和要求提供。</w:t>
      </w:r>
    </w:p>
    <w:p w14:paraId="07FD9F94">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40ABBDD6">
      <w:pPr>
        <w:spacing w:line="360" w:lineRule="auto"/>
        <w:ind w:right="420"/>
      </w:pPr>
      <w:r>
        <w:rPr>
          <w:rFonts w:hint="eastAsia" w:ascii="宋体" w:hAnsi="宋体" w:cs="宋体"/>
          <w:sz w:val="24"/>
        </w:rPr>
        <w:t>3、投标人须保证：除商务技术偏离表列出的偏离外，投标人响应招标文件的全部非实质性要求。</w:t>
      </w:r>
    </w:p>
    <w:p w14:paraId="4D7609D3">
      <w:pPr>
        <w:rPr>
          <w:rFonts w:ascii="宋体" w:hAnsi="宋体" w:cs="宋体"/>
          <w:b/>
          <w:bCs/>
          <w:sz w:val="32"/>
          <w:szCs w:val="32"/>
        </w:rPr>
      </w:pPr>
      <w:r>
        <w:rPr>
          <w:rFonts w:hint="eastAsia" w:ascii="宋体" w:hAnsi="宋体" w:cs="宋体"/>
          <w:b/>
          <w:bCs/>
          <w:sz w:val="32"/>
          <w:szCs w:val="32"/>
        </w:rPr>
        <w:br w:type="page"/>
      </w:r>
    </w:p>
    <w:p w14:paraId="2D85C70D">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D79B0A1">
      <w:pPr>
        <w:snapToGrid w:val="0"/>
        <w:spacing w:line="360" w:lineRule="auto"/>
        <w:rPr>
          <w:rFonts w:ascii="宋体" w:hAnsi="宋体" w:cs="宋体"/>
          <w:sz w:val="24"/>
        </w:rPr>
      </w:pPr>
    </w:p>
    <w:p w14:paraId="1E9B56E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B13B0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49EEDB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D19AD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641931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3C940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94F387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764DE2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8E2A7B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6AF3B6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F52E51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DF8F73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C244C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5A8273">
      <w:pPr>
        <w:spacing w:line="360" w:lineRule="auto"/>
        <w:jc w:val="center"/>
        <w:rPr>
          <w:rFonts w:ascii="宋体" w:hAnsi="宋体" w:cs="宋体"/>
          <w:b/>
          <w:bCs/>
          <w:sz w:val="24"/>
        </w:rPr>
      </w:pPr>
    </w:p>
    <w:p w14:paraId="69447423">
      <w:pPr>
        <w:spacing w:line="360" w:lineRule="auto"/>
        <w:ind w:right="420"/>
        <w:rPr>
          <w:rFonts w:ascii="宋体" w:hAnsi="宋体" w:cs="宋体"/>
          <w:sz w:val="24"/>
        </w:rPr>
      </w:pPr>
      <w:r>
        <w:rPr>
          <w:rFonts w:hint="eastAsia" w:ascii="宋体" w:hAnsi="宋体" w:cs="宋体"/>
          <w:sz w:val="24"/>
        </w:rPr>
        <w:t>注：按本格式和要求提供。</w:t>
      </w:r>
    </w:p>
    <w:p w14:paraId="06342947">
      <w:pPr>
        <w:rPr>
          <w:rFonts w:ascii="宋体" w:hAnsi="宋体" w:cs="宋体"/>
          <w:b/>
          <w:kern w:val="0"/>
          <w:sz w:val="36"/>
          <w:szCs w:val="36"/>
        </w:rPr>
      </w:pPr>
      <w:r>
        <w:rPr>
          <w:rFonts w:hint="eastAsia" w:ascii="宋体" w:hAnsi="宋体" w:cs="宋体"/>
          <w:b/>
          <w:kern w:val="0"/>
          <w:sz w:val="36"/>
          <w:szCs w:val="36"/>
        </w:rPr>
        <w:br w:type="page"/>
      </w:r>
    </w:p>
    <w:p w14:paraId="1B24C1DD">
      <w:pPr>
        <w:jc w:val="center"/>
        <w:rPr>
          <w:rFonts w:ascii="宋体" w:hAnsi="宋体" w:cs="宋体"/>
          <w:b/>
          <w:kern w:val="0"/>
          <w:sz w:val="36"/>
          <w:szCs w:val="36"/>
        </w:rPr>
      </w:pPr>
      <w:r>
        <w:rPr>
          <w:rFonts w:hint="eastAsia" w:ascii="宋体" w:hAnsi="宋体" w:cs="宋体"/>
          <w:b/>
          <w:kern w:val="0"/>
          <w:sz w:val="36"/>
          <w:szCs w:val="36"/>
        </w:rPr>
        <w:t>报价文件部分</w:t>
      </w:r>
    </w:p>
    <w:p w14:paraId="601D2D0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1A2391E">
      <w:pPr>
        <w:spacing w:line="360" w:lineRule="auto"/>
        <w:jc w:val="center"/>
        <w:outlineLvl w:val="0"/>
        <w:rPr>
          <w:rFonts w:ascii="宋体" w:hAnsi="宋体" w:cs="宋体"/>
          <w:b/>
          <w:kern w:val="0"/>
          <w:sz w:val="36"/>
          <w:szCs w:val="36"/>
        </w:rPr>
      </w:pPr>
    </w:p>
    <w:p w14:paraId="0532DBD4">
      <w:pPr>
        <w:snapToGrid w:val="0"/>
        <w:spacing w:line="360" w:lineRule="auto"/>
        <w:rPr>
          <w:rFonts w:ascii="宋体" w:hAnsi="宋体" w:cs="宋体"/>
          <w:sz w:val="24"/>
        </w:rPr>
      </w:pPr>
      <w:r>
        <w:rPr>
          <w:rFonts w:hint="eastAsia" w:ascii="宋体" w:hAnsi="宋体" w:cs="宋体"/>
          <w:sz w:val="24"/>
        </w:rPr>
        <w:t>（1）开标一览表（报价表）………………………………………………………（页码）</w:t>
      </w:r>
    </w:p>
    <w:p w14:paraId="3FBA58BD">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6125C8BF">
      <w:pPr>
        <w:snapToGrid w:val="0"/>
        <w:spacing w:line="360" w:lineRule="auto"/>
        <w:rPr>
          <w:rFonts w:ascii="宋体" w:hAnsi="宋体" w:cs="宋体"/>
          <w:sz w:val="24"/>
        </w:rPr>
      </w:pPr>
      <w:r>
        <w:rPr>
          <w:rFonts w:hint="eastAsia" w:ascii="宋体" w:hAnsi="宋体" w:cs="宋体"/>
          <w:sz w:val="24"/>
        </w:rPr>
        <w:t>（3）中小企业声明函………………………………………………………………（页码）</w:t>
      </w:r>
    </w:p>
    <w:p w14:paraId="7814220A">
      <w:pPr>
        <w:rPr>
          <w:rFonts w:ascii="宋体" w:hAnsi="宋体" w:cs="宋体"/>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cs="宋体"/>
          <w:sz w:val="32"/>
          <w:szCs w:val="32"/>
        </w:rPr>
        <w:br w:type="page"/>
      </w:r>
    </w:p>
    <w:p w14:paraId="2B8BA665">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298601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563406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5ABF91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62C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B029A7B">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7CFB1FD">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B05941A">
            <w:pPr>
              <w:spacing w:line="360" w:lineRule="auto"/>
              <w:jc w:val="center"/>
              <w:rPr>
                <w:rFonts w:ascii="宋体" w:hAnsi="宋体" w:cs="宋体"/>
                <w:b/>
                <w:sz w:val="24"/>
              </w:rPr>
            </w:pPr>
          </w:p>
          <w:p w14:paraId="1247BC12">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294ACEA1">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0959044">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37A357A">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F4F55E4">
            <w:pPr>
              <w:spacing w:line="360" w:lineRule="auto"/>
              <w:jc w:val="center"/>
              <w:rPr>
                <w:rFonts w:ascii="宋体" w:hAnsi="宋体" w:cs="宋体"/>
                <w:b/>
                <w:sz w:val="24"/>
              </w:rPr>
            </w:pPr>
          </w:p>
          <w:p w14:paraId="16A115AD">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979546C">
            <w:pPr>
              <w:spacing w:line="360" w:lineRule="auto"/>
              <w:jc w:val="center"/>
              <w:rPr>
                <w:rFonts w:ascii="宋体" w:hAnsi="宋体" w:cs="宋体"/>
                <w:b/>
                <w:sz w:val="24"/>
              </w:rPr>
            </w:pPr>
          </w:p>
          <w:p w14:paraId="362324CC">
            <w:pPr>
              <w:spacing w:line="360" w:lineRule="auto"/>
              <w:jc w:val="center"/>
              <w:rPr>
                <w:rFonts w:ascii="宋体" w:hAnsi="宋体" w:cs="宋体"/>
                <w:b/>
                <w:sz w:val="24"/>
              </w:rPr>
            </w:pPr>
            <w:r>
              <w:rPr>
                <w:rFonts w:hint="eastAsia" w:ascii="宋体" w:hAnsi="宋体" w:cs="宋体"/>
                <w:b/>
                <w:sz w:val="24"/>
              </w:rPr>
              <w:t>备注（如果有）</w:t>
            </w:r>
          </w:p>
          <w:p w14:paraId="2F927BA2">
            <w:pPr>
              <w:spacing w:line="360" w:lineRule="auto"/>
              <w:jc w:val="center"/>
              <w:rPr>
                <w:rFonts w:ascii="宋体" w:hAnsi="宋体" w:cs="宋体"/>
                <w:b/>
                <w:sz w:val="24"/>
              </w:rPr>
            </w:pPr>
          </w:p>
        </w:tc>
      </w:tr>
      <w:tr w14:paraId="6B83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593321">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3F296D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AAED2E5">
            <w:pPr>
              <w:snapToGrid w:val="0"/>
              <w:spacing w:line="360" w:lineRule="auto"/>
              <w:jc w:val="center"/>
              <w:rPr>
                <w:rFonts w:ascii="宋体" w:hAnsi="宋体" w:cs="宋体"/>
                <w:sz w:val="24"/>
              </w:rPr>
            </w:pPr>
          </w:p>
        </w:tc>
        <w:tc>
          <w:tcPr>
            <w:tcW w:w="2410" w:type="dxa"/>
            <w:vAlign w:val="center"/>
          </w:tcPr>
          <w:p w14:paraId="48396E18">
            <w:pPr>
              <w:snapToGrid w:val="0"/>
              <w:spacing w:line="360" w:lineRule="auto"/>
              <w:jc w:val="center"/>
              <w:rPr>
                <w:rFonts w:ascii="宋体" w:hAnsi="宋体" w:cs="宋体"/>
                <w:sz w:val="24"/>
              </w:rPr>
            </w:pPr>
          </w:p>
        </w:tc>
        <w:tc>
          <w:tcPr>
            <w:tcW w:w="2268" w:type="dxa"/>
            <w:vAlign w:val="center"/>
          </w:tcPr>
          <w:p w14:paraId="2B973B56">
            <w:pPr>
              <w:snapToGrid w:val="0"/>
              <w:spacing w:line="360" w:lineRule="auto"/>
              <w:jc w:val="center"/>
              <w:rPr>
                <w:rFonts w:ascii="宋体" w:hAnsi="宋体" w:cs="宋体"/>
                <w:sz w:val="24"/>
              </w:rPr>
            </w:pPr>
          </w:p>
        </w:tc>
        <w:tc>
          <w:tcPr>
            <w:tcW w:w="2126" w:type="dxa"/>
            <w:vAlign w:val="center"/>
          </w:tcPr>
          <w:p w14:paraId="5AF9D052">
            <w:pPr>
              <w:spacing w:line="360" w:lineRule="auto"/>
              <w:jc w:val="center"/>
              <w:rPr>
                <w:rFonts w:ascii="宋体" w:hAnsi="宋体" w:cs="宋体"/>
                <w:sz w:val="24"/>
              </w:rPr>
            </w:pPr>
          </w:p>
        </w:tc>
        <w:tc>
          <w:tcPr>
            <w:tcW w:w="2127" w:type="dxa"/>
          </w:tcPr>
          <w:p w14:paraId="1F579334">
            <w:pPr>
              <w:spacing w:line="360" w:lineRule="auto"/>
              <w:jc w:val="center"/>
              <w:rPr>
                <w:rFonts w:ascii="宋体" w:hAnsi="宋体" w:cs="宋体"/>
                <w:sz w:val="24"/>
              </w:rPr>
            </w:pPr>
          </w:p>
        </w:tc>
        <w:tc>
          <w:tcPr>
            <w:tcW w:w="2126" w:type="dxa"/>
            <w:vAlign w:val="center"/>
          </w:tcPr>
          <w:p w14:paraId="5B6A939C">
            <w:pPr>
              <w:spacing w:line="360" w:lineRule="auto"/>
              <w:jc w:val="center"/>
              <w:rPr>
                <w:rFonts w:ascii="宋体" w:hAnsi="宋体" w:cs="宋体"/>
                <w:sz w:val="24"/>
              </w:rPr>
            </w:pPr>
          </w:p>
        </w:tc>
      </w:tr>
      <w:tr w14:paraId="7F66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68CE0F">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233D020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D5FBACD">
            <w:pPr>
              <w:snapToGrid w:val="0"/>
              <w:spacing w:line="360" w:lineRule="auto"/>
              <w:jc w:val="center"/>
              <w:rPr>
                <w:rFonts w:ascii="宋体" w:hAnsi="宋体" w:cs="宋体"/>
                <w:sz w:val="24"/>
              </w:rPr>
            </w:pPr>
          </w:p>
        </w:tc>
        <w:tc>
          <w:tcPr>
            <w:tcW w:w="2410" w:type="dxa"/>
            <w:vAlign w:val="center"/>
          </w:tcPr>
          <w:p w14:paraId="058ACC16">
            <w:pPr>
              <w:snapToGrid w:val="0"/>
              <w:spacing w:line="360" w:lineRule="auto"/>
              <w:jc w:val="center"/>
              <w:rPr>
                <w:rFonts w:ascii="宋体" w:hAnsi="宋体" w:cs="宋体"/>
                <w:sz w:val="24"/>
              </w:rPr>
            </w:pPr>
          </w:p>
        </w:tc>
        <w:tc>
          <w:tcPr>
            <w:tcW w:w="2268" w:type="dxa"/>
            <w:vAlign w:val="center"/>
          </w:tcPr>
          <w:p w14:paraId="7E293468">
            <w:pPr>
              <w:snapToGrid w:val="0"/>
              <w:spacing w:line="360" w:lineRule="auto"/>
              <w:jc w:val="center"/>
              <w:rPr>
                <w:rFonts w:ascii="宋体" w:hAnsi="宋体" w:cs="宋体"/>
                <w:sz w:val="24"/>
              </w:rPr>
            </w:pPr>
          </w:p>
        </w:tc>
        <w:tc>
          <w:tcPr>
            <w:tcW w:w="2126" w:type="dxa"/>
            <w:vAlign w:val="center"/>
          </w:tcPr>
          <w:p w14:paraId="08DC63F0">
            <w:pPr>
              <w:spacing w:line="360" w:lineRule="auto"/>
              <w:jc w:val="center"/>
              <w:rPr>
                <w:rFonts w:ascii="宋体" w:hAnsi="宋体" w:cs="宋体"/>
                <w:sz w:val="24"/>
              </w:rPr>
            </w:pPr>
          </w:p>
        </w:tc>
        <w:tc>
          <w:tcPr>
            <w:tcW w:w="2127" w:type="dxa"/>
          </w:tcPr>
          <w:p w14:paraId="27721D26">
            <w:pPr>
              <w:spacing w:line="360" w:lineRule="auto"/>
              <w:jc w:val="center"/>
              <w:rPr>
                <w:rFonts w:ascii="宋体" w:hAnsi="宋体" w:cs="宋体"/>
                <w:sz w:val="24"/>
              </w:rPr>
            </w:pPr>
          </w:p>
        </w:tc>
        <w:tc>
          <w:tcPr>
            <w:tcW w:w="2126" w:type="dxa"/>
            <w:vAlign w:val="center"/>
          </w:tcPr>
          <w:p w14:paraId="41516357">
            <w:pPr>
              <w:spacing w:line="360" w:lineRule="auto"/>
              <w:jc w:val="center"/>
              <w:rPr>
                <w:rFonts w:ascii="宋体" w:hAnsi="宋体" w:cs="宋体"/>
                <w:sz w:val="24"/>
              </w:rPr>
            </w:pPr>
          </w:p>
        </w:tc>
      </w:tr>
      <w:tr w14:paraId="05AC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E47B86">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366587B">
            <w:pPr>
              <w:snapToGrid w:val="0"/>
              <w:spacing w:line="360" w:lineRule="auto"/>
              <w:jc w:val="center"/>
              <w:rPr>
                <w:rFonts w:ascii="宋体" w:hAnsi="宋体" w:cs="宋体"/>
                <w:sz w:val="24"/>
              </w:rPr>
            </w:pPr>
          </w:p>
        </w:tc>
        <w:tc>
          <w:tcPr>
            <w:tcW w:w="2268" w:type="dxa"/>
            <w:vAlign w:val="center"/>
          </w:tcPr>
          <w:p w14:paraId="53A6DD74">
            <w:pPr>
              <w:snapToGrid w:val="0"/>
              <w:spacing w:line="360" w:lineRule="auto"/>
              <w:jc w:val="center"/>
              <w:rPr>
                <w:rFonts w:ascii="宋体" w:hAnsi="宋体" w:cs="宋体"/>
                <w:sz w:val="24"/>
              </w:rPr>
            </w:pPr>
          </w:p>
        </w:tc>
        <w:tc>
          <w:tcPr>
            <w:tcW w:w="2410" w:type="dxa"/>
            <w:vAlign w:val="center"/>
          </w:tcPr>
          <w:p w14:paraId="528288D0">
            <w:pPr>
              <w:snapToGrid w:val="0"/>
              <w:spacing w:line="360" w:lineRule="auto"/>
              <w:jc w:val="center"/>
              <w:rPr>
                <w:rFonts w:ascii="宋体" w:hAnsi="宋体" w:cs="宋体"/>
                <w:sz w:val="24"/>
              </w:rPr>
            </w:pPr>
          </w:p>
        </w:tc>
        <w:tc>
          <w:tcPr>
            <w:tcW w:w="2268" w:type="dxa"/>
            <w:vAlign w:val="center"/>
          </w:tcPr>
          <w:p w14:paraId="21878BD5">
            <w:pPr>
              <w:snapToGrid w:val="0"/>
              <w:spacing w:line="360" w:lineRule="auto"/>
              <w:jc w:val="center"/>
              <w:rPr>
                <w:rFonts w:ascii="宋体" w:hAnsi="宋体" w:cs="宋体"/>
                <w:sz w:val="24"/>
              </w:rPr>
            </w:pPr>
          </w:p>
        </w:tc>
        <w:tc>
          <w:tcPr>
            <w:tcW w:w="2126" w:type="dxa"/>
            <w:vAlign w:val="center"/>
          </w:tcPr>
          <w:p w14:paraId="2B57E26B">
            <w:pPr>
              <w:spacing w:line="360" w:lineRule="auto"/>
              <w:jc w:val="center"/>
              <w:rPr>
                <w:rFonts w:ascii="宋体" w:hAnsi="宋体" w:cs="宋体"/>
                <w:sz w:val="24"/>
              </w:rPr>
            </w:pPr>
          </w:p>
        </w:tc>
        <w:tc>
          <w:tcPr>
            <w:tcW w:w="2127" w:type="dxa"/>
          </w:tcPr>
          <w:p w14:paraId="0DBF21D6">
            <w:pPr>
              <w:spacing w:line="360" w:lineRule="auto"/>
              <w:jc w:val="center"/>
              <w:rPr>
                <w:rFonts w:ascii="宋体" w:hAnsi="宋体" w:cs="宋体"/>
                <w:sz w:val="24"/>
              </w:rPr>
            </w:pPr>
          </w:p>
        </w:tc>
        <w:tc>
          <w:tcPr>
            <w:tcW w:w="2126" w:type="dxa"/>
            <w:vAlign w:val="center"/>
          </w:tcPr>
          <w:p w14:paraId="39D37F6D">
            <w:pPr>
              <w:spacing w:line="360" w:lineRule="auto"/>
              <w:jc w:val="center"/>
              <w:rPr>
                <w:rFonts w:ascii="宋体" w:hAnsi="宋体" w:cs="宋体"/>
                <w:sz w:val="24"/>
              </w:rPr>
            </w:pPr>
          </w:p>
        </w:tc>
      </w:tr>
      <w:tr w14:paraId="0415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F80674">
            <w:pPr>
              <w:spacing w:line="360" w:lineRule="auto"/>
              <w:jc w:val="center"/>
              <w:rPr>
                <w:rFonts w:ascii="宋体" w:hAnsi="宋体" w:cs="宋体"/>
                <w:sz w:val="24"/>
              </w:rPr>
            </w:pPr>
          </w:p>
        </w:tc>
        <w:tc>
          <w:tcPr>
            <w:tcW w:w="992" w:type="dxa"/>
            <w:vAlign w:val="center"/>
          </w:tcPr>
          <w:p w14:paraId="17B78D10">
            <w:pPr>
              <w:snapToGrid w:val="0"/>
              <w:spacing w:line="360" w:lineRule="auto"/>
              <w:jc w:val="center"/>
              <w:rPr>
                <w:rFonts w:ascii="宋体" w:hAnsi="宋体" w:cs="宋体"/>
                <w:sz w:val="24"/>
              </w:rPr>
            </w:pPr>
          </w:p>
        </w:tc>
        <w:tc>
          <w:tcPr>
            <w:tcW w:w="2268" w:type="dxa"/>
            <w:vAlign w:val="center"/>
          </w:tcPr>
          <w:p w14:paraId="6B194E19">
            <w:pPr>
              <w:snapToGrid w:val="0"/>
              <w:spacing w:line="360" w:lineRule="auto"/>
              <w:jc w:val="center"/>
              <w:rPr>
                <w:rFonts w:ascii="宋体" w:hAnsi="宋体" w:cs="宋体"/>
                <w:sz w:val="24"/>
              </w:rPr>
            </w:pPr>
          </w:p>
        </w:tc>
        <w:tc>
          <w:tcPr>
            <w:tcW w:w="2410" w:type="dxa"/>
            <w:vAlign w:val="center"/>
          </w:tcPr>
          <w:p w14:paraId="1F8F7DAE">
            <w:pPr>
              <w:snapToGrid w:val="0"/>
              <w:spacing w:line="360" w:lineRule="auto"/>
              <w:jc w:val="center"/>
              <w:rPr>
                <w:rFonts w:ascii="宋体" w:hAnsi="宋体" w:cs="宋体"/>
                <w:sz w:val="24"/>
              </w:rPr>
            </w:pPr>
          </w:p>
        </w:tc>
        <w:tc>
          <w:tcPr>
            <w:tcW w:w="2268" w:type="dxa"/>
            <w:vAlign w:val="center"/>
          </w:tcPr>
          <w:p w14:paraId="5755346E">
            <w:pPr>
              <w:snapToGrid w:val="0"/>
              <w:spacing w:line="360" w:lineRule="auto"/>
              <w:jc w:val="center"/>
              <w:rPr>
                <w:rFonts w:ascii="宋体" w:hAnsi="宋体" w:cs="宋体"/>
                <w:sz w:val="24"/>
              </w:rPr>
            </w:pPr>
          </w:p>
        </w:tc>
        <w:tc>
          <w:tcPr>
            <w:tcW w:w="2126" w:type="dxa"/>
            <w:vAlign w:val="center"/>
          </w:tcPr>
          <w:p w14:paraId="70E1043D">
            <w:pPr>
              <w:spacing w:line="360" w:lineRule="auto"/>
              <w:jc w:val="center"/>
              <w:rPr>
                <w:rFonts w:ascii="宋体" w:hAnsi="宋体" w:cs="宋体"/>
                <w:sz w:val="24"/>
              </w:rPr>
            </w:pPr>
          </w:p>
        </w:tc>
        <w:tc>
          <w:tcPr>
            <w:tcW w:w="2127" w:type="dxa"/>
          </w:tcPr>
          <w:p w14:paraId="28DE6791">
            <w:pPr>
              <w:spacing w:line="360" w:lineRule="auto"/>
              <w:jc w:val="center"/>
              <w:rPr>
                <w:rFonts w:ascii="宋体" w:hAnsi="宋体" w:cs="宋体"/>
                <w:sz w:val="24"/>
              </w:rPr>
            </w:pPr>
          </w:p>
        </w:tc>
        <w:tc>
          <w:tcPr>
            <w:tcW w:w="2126" w:type="dxa"/>
            <w:vAlign w:val="center"/>
          </w:tcPr>
          <w:p w14:paraId="09CD872C">
            <w:pPr>
              <w:spacing w:line="360" w:lineRule="auto"/>
              <w:jc w:val="center"/>
              <w:rPr>
                <w:rFonts w:ascii="宋体" w:hAnsi="宋体" w:cs="宋体"/>
                <w:sz w:val="24"/>
              </w:rPr>
            </w:pPr>
          </w:p>
        </w:tc>
      </w:tr>
      <w:tr w14:paraId="6EFC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947993">
            <w:pPr>
              <w:spacing w:line="360" w:lineRule="auto"/>
              <w:jc w:val="center"/>
              <w:rPr>
                <w:rFonts w:ascii="宋体" w:hAnsi="宋体" w:cs="宋体"/>
                <w:sz w:val="24"/>
              </w:rPr>
            </w:pPr>
          </w:p>
        </w:tc>
        <w:tc>
          <w:tcPr>
            <w:tcW w:w="992" w:type="dxa"/>
            <w:vAlign w:val="center"/>
          </w:tcPr>
          <w:p w14:paraId="04F68588">
            <w:pPr>
              <w:snapToGrid w:val="0"/>
              <w:spacing w:line="360" w:lineRule="auto"/>
              <w:jc w:val="center"/>
              <w:rPr>
                <w:rFonts w:ascii="宋体" w:hAnsi="宋体" w:cs="宋体"/>
                <w:sz w:val="24"/>
              </w:rPr>
            </w:pPr>
          </w:p>
        </w:tc>
        <w:tc>
          <w:tcPr>
            <w:tcW w:w="2268" w:type="dxa"/>
            <w:vAlign w:val="center"/>
          </w:tcPr>
          <w:p w14:paraId="05F89F6B">
            <w:pPr>
              <w:snapToGrid w:val="0"/>
              <w:spacing w:line="360" w:lineRule="auto"/>
              <w:jc w:val="center"/>
              <w:rPr>
                <w:rFonts w:ascii="宋体" w:hAnsi="宋体" w:cs="宋体"/>
                <w:sz w:val="24"/>
              </w:rPr>
            </w:pPr>
          </w:p>
        </w:tc>
        <w:tc>
          <w:tcPr>
            <w:tcW w:w="2410" w:type="dxa"/>
            <w:vAlign w:val="center"/>
          </w:tcPr>
          <w:p w14:paraId="02FC5F57">
            <w:pPr>
              <w:snapToGrid w:val="0"/>
              <w:spacing w:line="360" w:lineRule="auto"/>
              <w:jc w:val="center"/>
              <w:rPr>
                <w:rFonts w:ascii="宋体" w:hAnsi="宋体" w:cs="宋体"/>
                <w:sz w:val="24"/>
              </w:rPr>
            </w:pPr>
          </w:p>
        </w:tc>
        <w:tc>
          <w:tcPr>
            <w:tcW w:w="2268" w:type="dxa"/>
            <w:vAlign w:val="center"/>
          </w:tcPr>
          <w:p w14:paraId="2DCBDD20">
            <w:pPr>
              <w:snapToGrid w:val="0"/>
              <w:spacing w:line="360" w:lineRule="auto"/>
              <w:jc w:val="center"/>
              <w:rPr>
                <w:rFonts w:ascii="宋体" w:hAnsi="宋体" w:cs="宋体"/>
                <w:sz w:val="24"/>
              </w:rPr>
            </w:pPr>
          </w:p>
        </w:tc>
        <w:tc>
          <w:tcPr>
            <w:tcW w:w="2126" w:type="dxa"/>
            <w:vAlign w:val="center"/>
          </w:tcPr>
          <w:p w14:paraId="5F26AFAC">
            <w:pPr>
              <w:spacing w:line="360" w:lineRule="auto"/>
              <w:jc w:val="center"/>
              <w:rPr>
                <w:rFonts w:ascii="宋体" w:hAnsi="宋体" w:cs="宋体"/>
                <w:sz w:val="24"/>
              </w:rPr>
            </w:pPr>
          </w:p>
        </w:tc>
        <w:tc>
          <w:tcPr>
            <w:tcW w:w="2127" w:type="dxa"/>
          </w:tcPr>
          <w:p w14:paraId="04389862">
            <w:pPr>
              <w:spacing w:line="360" w:lineRule="auto"/>
              <w:jc w:val="center"/>
              <w:rPr>
                <w:rFonts w:ascii="宋体" w:hAnsi="宋体" w:cs="宋体"/>
                <w:sz w:val="24"/>
              </w:rPr>
            </w:pPr>
          </w:p>
        </w:tc>
        <w:tc>
          <w:tcPr>
            <w:tcW w:w="2126" w:type="dxa"/>
            <w:vAlign w:val="center"/>
          </w:tcPr>
          <w:p w14:paraId="5A51F099">
            <w:pPr>
              <w:spacing w:line="360" w:lineRule="auto"/>
              <w:jc w:val="center"/>
              <w:rPr>
                <w:rFonts w:ascii="宋体" w:hAnsi="宋体" w:cs="宋体"/>
                <w:sz w:val="24"/>
              </w:rPr>
            </w:pPr>
          </w:p>
        </w:tc>
      </w:tr>
      <w:tr w14:paraId="74C0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B8ED536">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2315609">
            <w:pPr>
              <w:spacing w:line="360" w:lineRule="auto"/>
              <w:jc w:val="center"/>
              <w:rPr>
                <w:rFonts w:ascii="宋体" w:hAnsi="宋体" w:cs="宋体"/>
                <w:sz w:val="24"/>
              </w:rPr>
            </w:pPr>
            <w:r>
              <w:rPr>
                <w:rFonts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/月</w:t>
            </w:r>
          </w:p>
        </w:tc>
      </w:tr>
      <w:tr w14:paraId="250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BDFE3B1">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9C1B972">
            <w:pPr>
              <w:spacing w:line="360" w:lineRule="auto"/>
              <w:jc w:val="center"/>
              <w:rPr>
                <w:rFonts w:ascii="宋体" w:hAnsi="宋体" w:cs="宋体"/>
                <w:sz w:val="24"/>
              </w:rPr>
            </w:pPr>
            <w:r>
              <w:rPr>
                <w:rFonts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/月</w:t>
            </w:r>
          </w:p>
        </w:tc>
      </w:tr>
    </w:tbl>
    <w:p w14:paraId="0FBAD3E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0E87AF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ADE968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ACDDEC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E08DC32">
      <w:pPr>
        <w:rPr>
          <w:rFonts w:ascii="宋体" w:hAnsi="宋体" w:cs="宋体"/>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cs="宋体"/>
          <w:sz w:val="32"/>
          <w:szCs w:val="32"/>
        </w:rPr>
        <w:br w:type="page"/>
      </w:r>
    </w:p>
    <w:p w14:paraId="7A87BA38">
      <w:pPr>
        <w:pStyle w:val="690"/>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71AAA54D">
      <w:pPr>
        <w:pStyle w:val="690"/>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0ABA7D1E">
      <w:pPr>
        <w:pStyle w:val="690"/>
        <w:keepNext w:val="0"/>
        <w:pageBreakBefore w:val="0"/>
        <w:tabs>
          <w:tab w:val="clear" w:pos="720"/>
        </w:tabs>
        <w:snapToGrid w:val="0"/>
        <w:spacing w:before="120" w:after="120"/>
        <w:outlineLvl w:val="9"/>
        <w:rPr>
          <w:rFonts w:ascii="宋体" w:hAnsi="宋体" w:eastAsia="宋体" w:cs="宋体"/>
          <w:kern w:val="2"/>
          <w:sz w:val="32"/>
          <w:szCs w:val="32"/>
        </w:rPr>
      </w:pPr>
    </w:p>
    <w:p w14:paraId="39A4BF92">
      <w:pPr>
        <w:pStyle w:val="690"/>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99" w:name="_Hlk101259491"/>
      <w:r>
        <w:rPr>
          <w:rFonts w:hint="eastAsia" w:ascii="宋体" w:hAnsi="宋体" w:eastAsia="宋体" w:cs="宋体"/>
          <w:sz w:val="32"/>
          <w:szCs w:val="32"/>
        </w:rPr>
        <w:t>（如果有）</w:t>
      </w:r>
      <w:bookmarkEnd w:id="499"/>
    </w:p>
    <w:p w14:paraId="1913A96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B45832E">
      <w:r>
        <w:rPr>
          <w:rFonts w:hint="eastAsia" w:ascii="宋体" w:hAnsi="宋体" w:cs="宋体"/>
          <w:b/>
          <w:sz w:val="24"/>
        </w:rPr>
        <w:br w:type="page"/>
      </w:r>
    </w:p>
    <w:p w14:paraId="14F03048">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19405819">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2C47D71E">
      <w:pPr>
        <w:spacing w:line="360" w:lineRule="auto"/>
        <w:jc w:val="center"/>
        <w:rPr>
          <w:rFonts w:ascii="宋体" w:hAnsi="宋体" w:cs="宋体"/>
          <w:b/>
          <w:spacing w:val="6"/>
          <w:sz w:val="32"/>
          <w:szCs w:val="32"/>
        </w:rPr>
      </w:pPr>
      <w:bookmarkStart w:id="500" w:name="OLE_LINK14"/>
      <w:bookmarkStart w:id="501" w:name="OLE_LINK13"/>
      <w:r>
        <w:rPr>
          <w:rFonts w:hint="eastAsia" w:ascii="宋体" w:hAnsi="宋体" w:cs="宋体"/>
          <w:b/>
          <w:spacing w:val="6"/>
          <w:sz w:val="32"/>
          <w:szCs w:val="32"/>
        </w:rPr>
        <w:t>残疾人福利性单位声明函</w:t>
      </w:r>
    </w:p>
    <w:bookmarkEnd w:id="500"/>
    <w:bookmarkEnd w:id="501"/>
    <w:p w14:paraId="0B408B85">
      <w:pPr>
        <w:spacing w:line="360" w:lineRule="auto"/>
        <w:rPr>
          <w:rFonts w:ascii="宋体" w:hAnsi="宋体" w:cs="宋体"/>
          <w:b/>
          <w:spacing w:val="6"/>
          <w:sz w:val="30"/>
          <w:szCs w:val="30"/>
        </w:rPr>
      </w:pPr>
    </w:p>
    <w:p w14:paraId="5F51888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2ACA16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8FDC897">
      <w:pPr>
        <w:spacing w:line="360" w:lineRule="auto"/>
        <w:ind w:firstLine="480" w:firstLineChars="200"/>
        <w:rPr>
          <w:rFonts w:ascii="宋体" w:hAnsi="宋体" w:cs="宋体"/>
          <w:sz w:val="24"/>
        </w:rPr>
      </w:pPr>
    </w:p>
    <w:p w14:paraId="5651C2CA">
      <w:pPr>
        <w:spacing w:line="360" w:lineRule="auto"/>
        <w:ind w:firstLine="480" w:firstLineChars="200"/>
        <w:rPr>
          <w:rFonts w:ascii="宋体" w:hAnsi="宋体" w:cs="宋体"/>
          <w:sz w:val="24"/>
        </w:rPr>
      </w:pPr>
    </w:p>
    <w:p w14:paraId="2B49C32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0BCD59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CDF3ACB">
      <w:pPr>
        <w:rPr>
          <w:rFonts w:ascii="宋体" w:hAnsi="宋体" w:cs="宋体"/>
          <w:b/>
          <w:spacing w:val="6"/>
          <w:sz w:val="32"/>
          <w:szCs w:val="32"/>
        </w:rPr>
      </w:pPr>
      <w:r>
        <w:rPr>
          <w:rFonts w:hint="eastAsia" w:ascii="宋体" w:hAnsi="宋体" w:cs="宋体"/>
          <w:b/>
          <w:spacing w:val="6"/>
          <w:sz w:val="32"/>
          <w:szCs w:val="32"/>
        </w:rPr>
        <w:br w:type="page"/>
      </w:r>
    </w:p>
    <w:p w14:paraId="6BA4632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BA6B15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4871BA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B08B1D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41A1314">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02A68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E967F2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EBBFC5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0154B4">
      <w:pPr>
        <w:snapToGrid w:val="0"/>
        <w:spacing w:line="360" w:lineRule="auto"/>
        <w:rPr>
          <w:rFonts w:ascii="宋体" w:hAnsi="宋体" w:cs="宋体"/>
          <w:bCs/>
          <w:sz w:val="24"/>
        </w:rPr>
      </w:pPr>
      <w:r>
        <w:rPr>
          <w:rFonts w:hint="eastAsia" w:ascii="宋体" w:hAnsi="宋体" w:cs="宋体"/>
          <w:bCs/>
          <w:sz w:val="24"/>
        </w:rPr>
        <w:t>二、质疑项目基本情况</w:t>
      </w:r>
    </w:p>
    <w:p w14:paraId="2B761A2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7AD07C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F5056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9D0B82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81A4531">
      <w:pPr>
        <w:snapToGrid w:val="0"/>
        <w:spacing w:line="360" w:lineRule="auto"/>
        <w:rPr>
          <w:rFonts w:ascii="宋体" w:hAnsi="宋体" w:cs="宋体"/>
          <w:bCs/>
          <w:sz w:val="24"/>
        </w:rPr>
      </w:pPr>
      <w:r>
        <w:rPr>
          <w:rFonts w:hint="eastAsia" w:ascii="宋体" w:hAnsi="宋体" w:cs="宋体"/>
          <w:bCs/>
          <w:sz w:val="24"/>
        </w:rPr>
        <w:t>三、质疑事项具体内容</w:t>
      </w:r>
    </w:p>
    <w:p w14:paraId="18A0F72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259195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9D8559E">
      <w:pPr>
        <w:snapToGrid w:val="0"/>
        <w:spacing w:line="360" w:lineRule="auto"/>
        <w:rPr>
          <w:rFonts w:ascii="宋体" w:hAnsi="宋体" w:cs="宋体"/>
          <w:sz w:val="24"/>
        </w:rPr>
      </w:pPr>
      <w:r>
        <w:rPr>
          <w:rFonts w:hint="eastAsia" w:ascii="宋体" w:hAnsi="宋体" w:cs="宋体"/>
          <w:sz w:val="24"/>
          <w:u w:val="dotted"/>
        </w:rPr>
        <w:t xml:space="preserve">                                                       </w:t>
      </w:r>
    </w:p>
    <w:p w14:paraId="24A7B7A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92DD550">
      <w:pPr>
        <w:snapToGrid w:val="0"/>
        <w:spacing w:line="360" w:lineRule="auto"/>
        <w:rPr>
          <w:rFonts w:ascii="宋体" w:hAnsi="宋体" w:cs="宋体"/>
          <w:sz w:val="24"/>
          <w:u w:val="dotted"/>
        </w:rPr>
      </w:pPr>
      <w:r>
        <w:rPr>
          <w:rFonts w:hint="eastAsia" w:ascii="宋体" w:hAnsi="宋体" w:cs="宋体"/>
          <w:sz w:val="24"/>
          <w:u w:val="dotted"/>
        </w:rPr>
        <w:t xml:space="preserve">                                                     </w:t>
      </w:r>
    </w:p>
    <w:p w14:paraId="32B4167F">
      <w:pPr>
        <w:snapToGrid w:val="0"/>
        <w:spacing w:line="360" w:lineRule="auto"/>
        <w:rPr>
          <w:rFonts w:ascii="宋体" w:hAnsi="宋体" w:cs="宋体"/>
          <w:sz w:val="24"/>
          <w:u w:val="dotted"/>
        </w:rPr>
      </w:pPr>
      <w:r>
        <w:rPr>
          <w:rFonts w:hint="eastAsia" w:ascii="宋体" w:hAnsi="宋体" w:cs="宋体"/>
          <w:sz w:val="24"/>
        </w:rPr>
        <w:t>质疑事项2</w:t>
      </w:r>
    </w:p>
    <w:p w14:paraId="79044F29">
      <w:pPr>
        <w:snapToGrid w:val="0"/>
        <w:spacing w:line="360" w:lineRule="auto"/>
        <w:rPr>
          <w:rFonts w:ascii="宋体" w:hAnsi="宋体" w:cs="宋体"/>
          <w:sz w:val="24"/>
        </w:rPr>
      </w:pPr>
      <w:r>
        <w:rPr>
          <w:rFonts w:hint="eastAsia" w:ascii="宋体" w:hAnsi="宋体" w:cs="宋体"/>
          <w:sz w:val="24"/>
        </w:rPr>
        <w:t>……</w:t>
      </w:r>
    </w:p>
    <w:p w14:paraId="57B5D95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9FDBF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3B62EA6">
      <w:pPr>
        <w:spacing w:line="360" w:lineRule="auto"/>
        <w:rPr>
          <w:rFonts w:ascii="宋体" w:hAnsi="宋体" w:cs="宋体"/>
          <w:sz w:val="24"/>
        </w:rPr>
      </w:pPr>
      <w:r>
        <w:rPr>
          <w:rFonts w:hint="eastAsia" w:ascii="宋体" w:hAnsi="宋体" w:cs="宋体"/>
          <w:sz w:val="24"/>
        </w:rPr>
        <w:t xml:space="preserve">签字(签章)：                   公章：                      </w:t>
      </w:r>
    </w:p>
    <w:p w14:paraId="7EDBFB8C">
      <w:pPr>
        <w:spacing w:line="360" w:lineRule="auto"/>
        <w:rPr>
          <w:rFonts w:ascii="宋体" w:hAnsi="宋体" w:cs="宋体"/>
          <w:sz w:val="24"/>
        </w:rPr>
      </w:pPr>
      <w:r>
        <w:rPr>
          <w:rFonts w:hint="eastAsia" w:ascii="宋体" w:hAnsi="宋体" w:cs="宋体"/>
          <w:sz w:val="24"/>
        </w:rPr>
        <w:t xml:space="preserve">日期：    </w:t>
      </w:r>
    </w:p>
    <w:p w14:paraId="336F334C">
      <w:pPr>
        <w:spacing w:line="360" w:lineRule="auto"/>
        <w:rPr>
          <w:rFonts w:ascii="宋体" w:hAnsi="宋体" w:cs="宋体"/>
          <w:b/>
          <w:sz w:val="24"/>
        </w:rPr>
      </w:pPr>
      <w:r>
        <w:rPr>
          <w:rFonts w:hint="eastAsia" w:ascii="宋体" w:hAnsi="宋体" w:cs="宋体"/>
          <w:b/>
          <w:sz w:val="24"/>
        </w:rPr>
        <w:t>质疑函制作说明：</w:t>
      </w:r>
    </w:p>
    <w:p w14:paraId="10FEAFD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A48FF9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B08B7E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9A9884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A7175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241558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DB7B9F7">
      <w:pPr>
        <w:rPr>
          <w:rFonts w:ascii="宋体" w:hAnsi="宋体" w:cs="宋体"/>
          <w:b/>
          <w:spacing w:val="6"/>
          <w:sz w:val="32"/>
          <w:szCs w:val="32"/>
        </w:rPr>
      </w:pPr>
      <w:r>
        <w:rPr>
          <w:rFonts w:hint="eastAsia" w:ascii="宋体" w:hAnsi="宋体" w:cs="宋体"/>
          <w:b/>
          <w:spacing w:val="6"/>
          <w:sz w:val="32"/>
          <w:szCs w:val="32"/>
        </w:rPr>
        <w:br w:type="page"/>
      </w:r>
    </w:p>
    <w:p w14:paraId="19D44AB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DDD3A2D">
      <w:pPr>
        <w:spacing w:line="360" w:lineRule="auto"/>
        <w:jc w:val="center"/>
        <w:rPr>
          <w:rFonts w:ascii="宋体" w:hAnsi="宋体" w:cs="宋体"/>
          <w:b/>
          <w:sz w:val="24"/>
        </w:rPr>
      </w:pPr>
    </w:p>
    <w:p w14:paraId="523940C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31475BE">
      <w:pPr>
        <w:spacing w:line="360" w:lineRule="auto"/>
        <w:rPr>
          <w:rFonts w:ascii="宋体" w:hAnsi="宋体" w:cs="宋体"/>
          <w:sz w:val="24"/>
        </w:rPr>
      </w:pPr>
      <w:r>
        <w:rPr>
          <w:rFonts w:hint="eastAsia" w:ascii="宋体" w:hAnsi="宋体" w:cs="宋体"/>
          <w:sz w:val="24"/>
        </w:rPr>
        <w:t>一、投诉相关主体基本情况</w:t>
      </w:r>
    </w:p>
    <w:p w14:paraId="2F01A5E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219869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5FFE8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BD38F1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D28F6F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92306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161B0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94B2A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F2A08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BAF480F">
      <w:pPr>
        <w:spacing w:line="360" w:lineRule="auto"/>
        <w:rPr>
          <w:rFonts w:ascii="宋体" w:hAnsi="宋体" w:cs="宋体"/>
          <w:sz w:val="24"/>
        </w:rPr>
      </w:pPr>
      <w:r>
        <w:rPr>
          <w:rFonts w:hint="eastAsia" w:ascii="宋体" w:hAnsi="宋体" w:cs="宋体"/>
          <w:sz w:val="24"/>
        </w:rPr>
        <w:t>被投诉人2</w:t>
      </w:r>
    </w:p>
    <w:p w14:paraId="672291DA">
      <w:pPr>
        <w:spacing w:line="360" w:lineRule="auto"/>
        <w:rPr>
          <w:rFonts w:ascii="宋体" w:hAnsi="宋体" w:cs="宋体"/>
          <w:sz w:val="24"/>
          <w:u w:val="dotted"/>
        </w:rPr>
      </w:pPr>
      <w:r>
        <w:rPr>
          <w:rFonts w:hint="eastAsia" w:ascii="宋体" w:hAnsi="宋体" w:cs="宋体"/>
          <w:sz w:val="24"/>
        </w:rPr>
        <w:t>……</w:t>
      </w:r>
    </w:p>
    <w:p w14:paraId="30BA065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3AB2BC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351D7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B358612">
      <w:pPr>
        <w:spacing w:line="360" w:lineRule="auto"/>
        <w:rPr>
          <w:rFonts w:ascii="宋体" w:hAnsi="宋体" w:cs="宋体"/>
          <w:sz w:val="24"/>
        </w:rPr>
      </w:pPr>
      <w:r>
        <w:rPr>
          <w:rFonts w:hint="eastAsia" w:ascii="宋体" w:hAnsi="宋体" w:cs="宋体"/>
          <w:sz w:val="24"/>
        </w:rPr>
        <w:t>二、投诉项目基本情况</w:t>
      </w:r>
    </w:p>
    <w:p w14:paraId="0D0C2C0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69FF00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82E26F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5096A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B09C3D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0C6E2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2F46AD">
      <w:pPr>
        <w:spacing w:line="360" w:lineRule="auto"/>
        <w:rPr>
          <w:rFonts w:ascii="宋体" w:hAnsi="宋体" w:cs="宋体"/>
          <w:sz w:val="24"/>
        </w:rPr>
      </w:pPr>
      <w:r>
        <w:rPr>
          <w:rFonts w:hint="eastAsia" w:ascii="宋体" w:hAnsi="宋体" w:cs="宋体"/>
          <w:sz w:val="24"/>
        </w:rPr>
        <w:t>三、质疑基本情况</w:t>
      </w:r>
    </w:p>
    <w:p w14:paraId="6309C88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2C2E8E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7FEDC30">
      <w:pPr>
        <w:spacing w:line="360" w:lineRule="auto"/>
        <w:rPr>
          <w:rFonts w:ascii="宋体" w:hAnsi="宋体" w:cs="宋体"/>
          <w:sz w:val="24"/>
        </w:rPr>
      </w:pPr>
      <w:r>
        <w:rPr>
          <w:rFonts w:hint="eastAsia" w:ascii="宋体" w:hAnsi="宋体" w:cs="宋体"/>
          <w:sz w:val="24"/>
        </w:rPr>
        <w:t>四、投诉事项具体内容</w:t>
      </w:r>
    </w:p>
    <w:p w14:paraId="3664CE2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7D79AF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5E4B3AB">
      <w:pPr>
        <w:spacing w:line="360" w:lineRule="auto"/>
        <w:rPr>
          <w:rFonts w:ascii="宋体" w:hAnsi="宋体" w:cs="宋体"/>
          <w:sz w:val="24"/>
          <w:u w:val="dotted"/>
        </w:rPr>
      </w:pPr>
      <w:r>
        <w:rPr>
          <w:rFonts w:hint="eastAsia" w:ascii="宋体" w:hAnsi="宋体" w:cs="宋体"/>
          <w:sz w:val="24"/>
          <w:u w:val="dotted"/>
        </w:rPr>
        <w:t xml:space="preserve">                                                      </w:t>
      </w:r>
    </w:p>
    <w:p w14:paraId="7FFFA57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585AC7D">
      <w:pPr>
        <w:spacing w:line="360" w:lineRule="auto"/>
        <w:rPr>
          <w:rFonts w:ascii="宋体" w:hAnsi="宋体" w:cs="宋体"/>
          <w:sz w:val="24"/>
          <w:u w:val="dotted"/>
        </w:rPr>
      </w:pPr>
      <w:r>
        <w:rPr>
          <w:rFonts w:hint="eastAsia" w:ascii="宋体" w:hAnsi="宋体" w:cs="宋体"/>
          <w:sz w:val="24"/>
          <w:u w:val="dotted"/>
        </w:rPr>
        <w:t xml:space="preserve">                                                      </w:t>
      </w:r>
    </w:p>
    <w:p w14:paraId="390F0F46">
      <w:pPr>
        <w:spacing w:line="360" w:lineRule="auto"/>
        <w:rPr>
          <w:rFonts w:ascii="宋体" w:hAnsi="宋体" w:cs="宋体"/>
          <w:sz w:val="24"/>
          <w:u w:val="dotted"/>
        </w:rPr>
      </w:pPr>
      <w:r>
        <w:rPr>
          <w:rFonts w:hint="eastAsia" w:ascii="宋体" w:hAnsi="宋体" w:cs="宋体"/>
          <w:sz w:val="24"/>
        </w:rPr>
        <w:t>投诉事项2：……</w:t>
      </w:r>
    </w:p>
    <w:p w14:paraId="58B45B8D">
      <w:pPr>
        <w:spacing w:line="360" w:lineRule="auto"/>
        <w:rPr>
          <w:rFonts w:ascii="宋体" w:hAnsi="宋体" w:cs="宋体"/>
          <w:sz w:val="24"/>
        </w:rPr>
      </w:pPr>
      <w:r>
        <w:rPr>
          <w:rFonts w:hint="eastAsia" w:ascii="宋体" w:hAnsi="宋体" w:cs="宋体"/>
          <w:sz w:val="24"/>
        </w:rPr>
        <w:t>五、与投诉事项相关的投诉请求</w:t>
      </w:r>
    </w:p>
    <w:p w14:paraId="6245937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6A9924C">
      <w:pPr>
        <w:spacing w:line="360" w:lineRule="auto"/>
        <w:rPr>
          <w:rFonts w:ascii="宋体" w:hAnsi="宋体" w:cs="宋体"/>
          <w:sz w:val="24"/>
          <w:u w:val="single"/>
        </w:rPr>
      </w:pPr>
      <w:r>
        <w:rPr>
          <w:rFonts w:hint="eastAsia" w:ascii="宋体" w:hAnsi="宋体" w:cs="宋体"/>
          <w:sz w:val="24"/>
        </w:rPr>
        <w:t xml:space="preserve">                                                                                                    </w:t>
      </w:r>
    </w:p>
    <w:p w14:paraId="0DECBC5C">
      <w:pPr>
        <w:spacing w:line="360" w:lineRule="auto"/>
        <w:rPr>
          <w:rFonts w:ascii="宋体" w:hAnsi="宋体" w:cs="宋体"/>
          <w:sz w:val="24"/>
        </w:rPr>
      </w:pPr>
      <w:r>
        <w:rPr>
          <w:rFonts w:hint="eastAsia" w:ascii="宋体" w:hAnsi="宋体" w:cs="宋体"/>
          <w:sz w:val="24"/>
        </w:rPr>
        <w:t xml:space="preserve">签字(签章)：                   公章：                      </w:t>
      </w:r>
    </w:p>
    <w:p w14:paraId="721CF43B">
      <w:pPr>
        <w:spacing w:line="360" w:lineRule="auto"/>
        <w:rPr>
          <w:rFonts w:ascii="宋体" w:hAnsi="宋体" w:cs="宋体"/>
          <w:b/>
          <w:sz w:val="24"/>
        </w:rPr>
      </w:pPr>
      <w:r>
        <w:rPr>
          <w:rFonts w:hint="eastAsia" w:ascii="宋体" w:hAnsi="宋体" w:cs="宋体"/>
          <w:sz w:val="24"/>
        </w:rPr>
        <w:t xml:space="preserve">日期：    </w:t>
      </w:r>
    </w:p>
    <w:p w14:paraId="24A3A3CF">
      <w:pPr>
        <w:spacing w:line="360" w:lineRule="auto"/>
        <w:rPr>
          <w:rFonts w:ascii="宋体" w:hAnsi="宋体" w:cs="宋体"/>
          <w:b/>
          <w:sz w:val="24"/>
        </w:rPr>
      </w:pPr>
      <w:r>
        <w:rPr>
          <w:rFonts w:hint="eastAsia" w:ascii="宋体" w:hAnsi="宋体" w:cs="宋体"/>
          <w:b/>
          <w:sz w:val="24"/>
        </w:rPr>
        <w:t>投诉书制作说明：</w:t>
      </w:r>
    </w:p>
    <w:p w14:paraId="255FD14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EB81D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3C340A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F4264F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18A316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42D35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2E374E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35363CB">
      <w:pPr>
        <w:rPr>
          <w:rFonts w:ascii="宋体" w:hAnsi="宋体" w:cs="宋体"/>
          <w:b/>
          <w:spacing w:val="6"/>
          <w:sz w:val="32"/>
          <w:szCs w:val="32"/>
        </w:rPr>
      </w:pPr>
      <w:r>
        <w:rPr>
          <w:rFonts w:hint="eastAsia" w:ascii="宋体" w:hAnsi="宋体" w:cs="宋体"/>
          <w:b/>
          <w:spacing w:val="6"/>
          <w:sz w:val="32"/>
          <w:szCs w:val="32"/>
        </w:rPr>
        <w:br w:type="page"/>
      </w:r>
    </w:p>
    <w:p w14:paraId="21AC182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BF2DC7D">
      <w:pPr>
        <w:spacing w:line="360" w:lineRule="auto"/>
        <w:rPr>
          <w:rFonts w:ascii="宋体" w:hAnsi="宋体" w:cs="宋体"/>
          <w:sz w:val="24"/>
          <w:u w:val="single"/>
        </w:rPr>
      </w:pPr>
    </w:p>
    <w:p w14:paraId="7A12BEA3">
      <w:pPr>
        <w:spacing w:line="360" w:lineRule="auto"/>
        <w:rPr>
          <w:rFonts w:ascii="宋体" w:hAnsi="宋体" w:cs="宋体"/>
          <w:sz w:val="24"/>
        </w:rPr>
      </w:pPr>
      <w:r>
        <w:rPr>
          <w:rFonts w:hint="eastAsia" w:ascii="宋体" w:hAnsi="宋体" w:cs="宋体"/>
          <w:sz w:val="24"/>
          <w:u w:val="single"/>
        </w:rPr>
        <w:t>（采购人）、（采购代理机构）：</w:t>
      </w:r>
    </w:p>
    <w:p w14:paraId="3FCAACF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90E7B68">
      <w:pPr>
        <w:spacing w:line="360" w:lineRule="auto"/>
        <w:ind w:firstLine="480" w:firstLineChars="200"/>
        <w:rPr>
          <w:rFonts w:ascii="宋体" w:hAnsi="宋体" w:cs="宋体"/>
          <w:sz w:val="24"/>
        </w:rPr>
      </w:pPr>
      <w:r>
        <w:rPr>
          <w:rFonts w:hint="eastAsia" w:ascii="宋体" w:hAnsi="宋体" w:cs="宋体"/>
          <w:sz w:val="24"/>
        </w:rPr>
        <w:t>特此说明。</w:t>
      </w:r>
    </w:p>
    <w:p w14:paraId="0FC1DFAE">
      <w:pPr>
        <w:spacing w:line="360" w:lineRule="auto"/>
        <w:ind w:firstLine="494"/>
        <w:rPr>
          <w:rFonts w:ascii="宋体" w:hAnsi="宋体" w:cs="宋体"/>
          <w:sz w:val="24"/>
        </w:rPr>
      </w:pPr>
    </w:p>
    <w:p w14:paraId="493CEBAD">
      <w:pPr>
        <w:spacing w:line="360" w:lineRule="auto"/>
        <w:ind w:firstLine="494"/>
        <w:rPr>
          <w:rFonts w:ascii="宋体" w:hAnsi="宋体" w:cs="宋体"/>
          <w:sz w:val="24"/>
        </w:rPr>
      </w:pPr>
    </w:p>
    <w:p w14:paraId="4D66243C">
      <w:pPr>
        <w:spacing w:line="360" w:lineRule="auto"/>
        <w:rPr>
          <w:rFonts w:ascii="宋体" w:hAnsi="宋体" w:cs="宋体"/>
          <w:sz w:val="24"/>
        </w:rPr>
      </w:pPr>
    </w:p>
    <w:p w14:paraId="0411C7E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73B7BD4">
      <w:pPr>
        <w:ind w:right="1440" w:firstLine="494"/>
        <w:jc w:val="center"/>
        <w:rPr>
          <w:rFonts w:ascii="宋体" w:hAnsi="宋体" w:cs="宋体"/>
          <w:sz w:val="24"/>
        </w:rPr>
      </w:pPr>
      <w:r>
        <w:rPr>
          <w:rFonts w:hint="eastAsia" w:ascii="宋体" w:hAnsi="宋体" w:cs="宋体"/>
          <w:sz w:val="24"/>
        </w:rPr>
        <w:t xml:space="preserve">                              日期：       年     月     日</w:t>
      </w:r>
    </w:p>
    <w:p w14:paraId="61890586">
      <w:pPr>
        <w:rPr>
          <w:rFonts w:ascii="宋体" w:hAnsi="宋体" w:cs="宋体"/>
          <w:sz w:val="24"/>
        </w:rPr>
      </w:pPr>
      <w:r>
        <w:rPr>
          <w:rFonts w:hint="eastAsia" w:ascii="宋体" w:hAnsi="宋体" w:cs="宋体"/>
          <w:b/>
          <w:bCs/>
          <w:sz w:val="24"/>
        </w:rPr>
        <w:t>附：</w:t>
      </w:r>
    </w:p>
    <w:p w14:paraId="3A8F215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3198C7D">
      <w:pPr>
        <w:autoSpaceDE w:val="0"/>
        <w:autoSpaceDN w:val="0"/>
        <w:jc w:val="center"/>
        <w:rPr>
          <w:rFonts w:ascii="宋体" w:hAnsi="宋体" w:cs="宋体"/>
          <w:b/>
          <w:spacing w:val="6"/>
          <w:sz w:val="32"/>
          <w:szCs w:val="32"/>
        </w:rPr>
      </w:pPr>
    </w:p>
    <w:p w14:paraId="78DF7A42">
      <w:pPr>
        <w:autoSpaceDE w:val="0"/>
        <w:autoSpaceDN w:val="0"/>
        <w:jc w:val="center"/>
        <w:rPr>
          <w:rFonts w:ascii="宋体" w:hAnsi="宋体" w:cs="宋体"/>
          <w:b/>
          <w:spacing w:val="6"/>
          <w:sz w:val="32"/>
          <w:szCs w:val="32"/>
        </w:rPr>
      </w:pPr>
    </w:p>
    <w:p w14:paraId="0F1ECE46">
      <w:pPr>
        <w:autoSpaceDE w:val="0"/>
        <w:autoSpaceDN w:val="0"/>
        <w:jc w:val="center"/>
        <w:rPr>
          <w:rFonts w:ascii="宋体" w:hAnsi="宋体" w:cs="宋体"/>
          <w:b/>
          <w:spacing w:val="6"/>
          <w:sz w:val="32"/>
          <w:szCs w:val="32"/>
        </w:rPr>
      </w:pPr>
    </w:p>
    <w:p w14:paraId="53013A27">
      <w:pPr>
        <w:autoSpaceDE w:val="0"/>
        <w:autoSpaceDN w:val="0"/>
        <w:jc w:val="center"/>
        <w:rPr>
          <w:rFonts w:ascii="宋体" w:hAnsi="宋体" w:cs="宋体"/>
          <w:b/>
          <w:spacing w:val="6"/>
          <w:sz w:val="32"/>
          <w:szCs w:val="32"/>
        </w:rPr>
      </w:pPr>
    </w:p>
    <w:p w14:paraId="7A267B74">
      <w:pPr>
        <w:autoSpaceDE w:val="0"/>
        <w:autoSpaceDN w:val="0"/>
        <w:jc w:val="center"/>
        <w:rPr>
          <w:rFonts w:ascii="宋体" w:hAnsi="宋体" w:cs="宋体"/>
          <w:b/>
          <w:spacing w:val="6"/>
          <w:sz w:val="32"/>
          <w:szCs w:val="32"/>
        </w:rPr>
      </w:pPr>
    </w:p>
    <w:p w14:paraId="7BB2E8D7">
      <w:pPr>
        <w:autoSpaceDE w:val="0"/>
        <w:autoSpaceDN w:val="0"/>
        <w:jc w:val="center"/>
        <w:rPr>
          <w:rFonts w:ascii="宋体" w:hAnsi="宋体" w:cs="宋体"/>
          <w:b/>
          <w:spacing w:val="6"/>
          <w:sz w:val="32"/>
          <w:szCs w:val="32"/>
        </w:rPr>
      </w:pPr>
    </w:p>
    <w:p w14:paraId="29217BEB">
      <w:pPr>
        <w:autoSpaceDE w:val="0"/>
        <w:autoSpaceDN w:val="0"/>
        <w:jc w:val="center"/>
        <w:rPr>
          <w:rFonts w:ascii="宋体" w:hAnsi="宋体" w:cs="宋体"/>
          <w:b/>
          <w:spacing w:val="6"/>
          <w:sz w:val="32"/>
          <w:szCs w:val="32"/>
        </w:rPr>
      </w:pPr>
    </w:p>
    <w:p w14:paraId="16B26A43">
      <w:pPr>
        <w:autoSpaceDE w:val="0"/>
        <w:autoSpaceDN w:val="0"/>
        <w:jc w:val="center"/>
        <w:rPr>
          <w:rFonts w:ascii="宋体" w:hAnsi="宋体" w:cs="宋体"/>
          <w:b/>
          <w:spacing w:val="6"/>
          <w:sz w:val="32"/>
          <w:szCs w:val="32"/>
        </w:rPr>
      </w:pPr>
    </w:p>
    <w:p w14:paraId="7B59B769">
      <w:pPr>
        <w:rPr>
          <w:rFonts w:ascii="宋体" w:hAnsi="宋体" w:cs="宋体"/>
          <w:b/>
          <w:spacing w:val="6"/>
          <w:sz w:val="32"/>
          <w:szCs w:val="32"/>
        </w:rPr>
      </w:pPr>
      <w:r>
        <w:rPr>
          <w:rFonts w:hint="eastAsia" w:ascii="宋体" w:hAnsi="宋体" w:cs="宋体"/>
          <w:b/>
          <w:spacing w:val="6"/>
          <w:sz w:val="32"/>
          <w:szCs w:val="32"/>
        </w:rPr>
        <w:br w:type="page"/>
      </w:r>
    </w:p>
    <w:p w14:paraId="6A0BC43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5D2E5C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B478A9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FDD10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8F2A7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1FF6E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29F92A1">
      <w:pPr>
        <w:snapToGrid w:val="0"/>
        <w:spacing w:line="360" w:lineRule="auto"/>
        <w:ind w:firstLine="576"/>
        <w:rPr>
          <w:rFonts w:ascii="宋体" w:hAnsi="宋体" w:cs="宋体"/>
          <w:kern w:val="0"/>
          <w:sz w:val="24"/>
          <w:lang w:val="zh-CN"/>
        </w:rPr>
      </w:pPr>
      <w:bookmarkStart w:id="50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F23BF7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84F12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02"/>
    <w:p w14:paraId="17227E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r>
        <w:rPr>
          <w:rFonts w:hint="eastAsia" w:ascii="宋体" w:hAnsi="宋体" w:cs="宋体"/>
          <w:kern w:val="0"/>
          <w:sz w:val="24"/>
        </w:rPr>
        <w:t>根据项目具体情况二选一填写）</w:t>
      </w:r>
      <w:r>
        <w:rPr>
          <w:rFonts w:hint="eastAsia" w:ascii="宋体" w:hAnsi="宋体" w:cs="宋体"/>
          <w:kern w:val="0"/>
          <w:sz w:val="24"/>
          <w:lang w:val="zh-CN"/>
        </w:rPr>
        <w:t>。</w:t>
      </w:r>
    </w:p>
    <w:p w14:paraId="15B0125E">
      <w:pPr>
        <w:snapToGrid w:val="0"/>
        <w:spacing w:line="360" w:lineRule="auto"/>
        <w:ind w:firstLine="576"/>
        <w:rPr>
          <w:rFonts w:ascii="宋体" w:hAnsi="宋体" w:cs="宋体"/>
          <w:b/>
          <w:kern w:val="0"/>
          <w:sz w:val="24"/>
          <w:lang w:val="zh-CN"/>
        </w:rPr>
      </w:pPr>
      <w:sdt>
        <w:sdtPr>
          <w:rPr>
            <w:rFonts w:hint="eastAsia" w:ascii="宋体" w:hAnsi="宋体" w:cs="宋体"/>
            <w:kern w:val="0"/>
            <w:sz w:val="24"/>
          </w:rPr>
          <w:id w:val="1474790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B3A9034">
      <w:pPr>
        <w:snapToGrid w:val="0"/>
        <w:spacing w:line="360" w:lineRule="auto"/>
        <w:ind w:firstLine="576"/>
        <w:rPr>
          <w:rFonts w:ascii="宋体" w:hAnsi="宋体" w:cs="宋体"/>
          <w:kern w:val="0"/>
          <w:sz w:val="24"/>
          <w:lang w:val="zh-CN"/>
        </w:rPr>
      </w:pPr>
      <w:sdt>
        <w:sdtPr>
          <w:rPr>
            <w:rFonts w:hint="eastAsia" w:ascii="宋体" w:hAnsi="宋体" w:cs="宋体"/>
            <w:kern w:val="0"/>
            <w:sz w:val="24"/>
          </w:rPr>
          <w:id w:val="20009994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11958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FA3CD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BB4B2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BED00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BEE40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4B484E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F1E1D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1AED8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A7EC20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04930FA">
      <w:pPr>
        <w:spacing w:line="360" w:lineRule="auto"/>
        <w:ind w:right="420"/>
        <w:rPr>
          <w:rFonts w:ascii="宋体" w:hAnsi="宋体" w:cs="宋体"/>
          <w:sz w:val="24"/>
        </w:rPr>
      </w:pPr>
      <w:r>
        <w:rPr>
          <w:rFonts w:hint="eastAsia" w:ascii="宋体" w:hAnsi="宋体" w:cs="宋体"/>
          <w:sz w:val="24"/>
        </w:rPr>
        <w:t>注：按本格式和要求提供。</w:t>
      </w:r>
    </w:p>
    <w:p w14:paraId="4B6AAB54">
      <w:pPr>
        <w:rPr>
          <w:rFonts w:ascii="宋体" w:hAnsi="宋体" w:cs="宋体"/>
          <w:b/>
          <w:kern w:val="0"/>
          <w:sz w:val="32"/>
          <w:szCs w:val="32"/>
        </w:rPr>
      </w:pPr>
      <w:r>
        <w:rPr>
          <w:rFonts w:hint="eastAsia" w:ascii="宋体" w:hAnsi="宋体" w:cs="宋体"/>
          <w:b/>
          <w:kern w:val="0"/>
          <w:sz w:val="32"/>
          <w:szCs w:val="32"/>
        </w:rPr>
        <w:br w:type="page"/>
      </w:r>
    </w:p>
    <w:p w14:paraId="2F651B49">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7626F6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FF4E0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19EC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w:t>
      </w:r>
      <w:r>
        <w:rPr>
          <w:rFonts w:hint="eastAsia" w:ascii="宋体" w:hAnsi="宋体" w:cs="宋体"/>
          <w:kern w:val="0"/>
          <w:sz w:val="24"/>
          <w:u w:val="single"/>
          <w:lang w:val="zh-CN"/>
        </w:rPr>
        <w:t>（投标人名称）</w:t>
      </w:r>
      <w:r>
        <w:rPr>
          <w:rFonts w:hint="eastAsia" w:ascii="宋体" w:hAnsi="宋体" w:cs="宋体"/>
          <w:kern w:val="0"/>
          <w:sz w:val="24"/>
          <w:lang w:val="zh-CN"/>
        </w:rPr>
        <w:t>将工作分包如下：</w:t>
      </w:r>
      <w:r>
        <w:rPr>
          <w:rFonts w:hint="eastAsia" w:ascii="宋体" w:hAnsi="宋体" w:cs="宋体"/>
          <w:b/>
          <w:bCs/>
          <w:i/>
          <w:iCs/>
          <w:kern w:val="0"/>
          <w:sz w:val="24"/>
          <w:lang w:val="zh-CN"/>
        </w:rPr>
        <w:t>（注：投标人只能将招标文件第二部分中“前附表”的“分包”规定的工作进行分包）</w:t>
      </w:r>
    </w:p>
    <w:p w14:paraId="2A9AAA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p>
    <w:p w14:paraId="0FABFB91">
      <w:pPr>
        <w:snapToGrid w:val="0"/>
        <w:spacing w:line="360" w:lineRule="auto"/>
        <w:ind w:firstLine="576"/>
        <w:rPr>
          <w:rFonts w:ascii="宋体" w:hAnsi="宋体" w:cs="宋体"/>
          <w:kern w:val="0"/>
          <w:sz w:val="24"/>
          <w:u w:val="single"/>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（分包供应商2名称）；</w:t>
      </w:r>
    </w:p>
    <w:p w14:paraId="2396BE77">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4F4F84C">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rPr>
        <w:t>以上分包供应商具备所承担分包工作内容相应的资质条件且不得再次分包。</w:t>
      </w:r>
    </w:p>
    <w:p w14:paraId="1633A0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r>
        <w:rPr>
          <w:rFonts w:hint="eastAsia" w:ascii="宋体" w:hAnsi="宋体" w:cs="宋体"/>
          <w:kern w:val="0"/>
          <w:sz w:val="24"/>
        </w:rPr>
        <w:t>根据项目具体情况二选一填写）。</w:t>
      </w:r>
    </w:p>
    <w:p w14:paraId="1B20CBB0">
      <w:pPr>
        <w:snapToGrid w:val="0"/>
        <w:spacing w:line="360" w:lineRule="auto"/>
        <w:ind w:firstLine="576"/>
        <w:rPr>
          <w:rFonts w:ascii="宋体" w:hAnsi="宋体" w:cs="宋体"/>
          <w:b/>
          <w:kern w:val="0"/>
          <w:sz w:val="24"/>
          <w:lang w:val="zh-CN"/>
        </w:rPr>
      </w:pPr>
      <w:sdt>
        <w:sdtPr>
          <w:rPr>
            <w:rFonts w:hint="eastAsia" w:ascii="宋体" w:hAnsi="宋体" w:cs="宋体"/>
            <w:kern w:val="0"/>
            <w:sz w:val="24"/>
          </w:rPr>
          <w:id w:val="1474592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1FE88E9">
      <w:pPr>
        <w:spacing w:line="360" w:lineRule="auto"/>
        <w:ind w:firstLine="480" w:firstLineChars="200"/>
        <w:rPr>
          <w:rFonts w:ascii="宋体" w:hAnsi="宋体" w:cs="宋体"/>
          <w:b/>
          <w:bCs/>
          <w:kern w:val="0"/>
          <w:sz w:val="24"/>
          <w:lang w:val="zh-CN"/>
        </w:rPr>
      </w:pPr>
      <w:sdt>
        <w:sdtPr>
          <w:rPr>
            <w:rFonts w:hint="eastAsia" w:ascii="宋体" w:hAnsi="宋体" w:cs="宋体"/>
            <w:kern w:val="0"/>
            <w:sz w:val="24"/>
          </w:rPr>
          <w:id w:val="147466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bookmarkStart w:id="5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03"/>
    </w:p>
    <w:p w14:paraId="00052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CDBB811">
      <w:pPr>
        <w:snapToGrid w:val="0"/>
        <w:spacing w:line="360" w:lineRule="auto"/>
        <w:ind w:firstLine="576"/>
        <w:rPr>
          <w:rFonts w:ascii="宋体" w:hAnsi="宋体" w:cs="宋体"/>
          <w:u w:val="single"/>
        </w:rPr>
      </w:pPr>
      <w:r>
        <w:rPr>
          <w:rFonts w:hint="eastAsia" w:ascii="宋体" w:hAnsi="宋体" w:cs="宋体"/>
          <w:u w:val="single"/>
        </w:rPr>
        <w:t xml:space="preserve">                                                                                  </w:t>
      </w:r>
    </w:p>
    <w:p w14:paraId="3B5BCC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42946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1BDB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FDE9E3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C15FCD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1EEC5B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26A1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3FEDAA3">
      <w:pPr>
        <w:snapToGrid w:val="0"/>
        <w:spacing w:line="360" w:lineRule="auto"/>
        <w:ind w:left="770" w:leftChars="342" w:hanging="52" w:hangingChars="25"/>
        <w:rPr>
          <w:rFonts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八、其他</w:t>
      </w:r>
    </w:p>
    <w:p w14:paraId="756504AE">
      <w:pPr>
        <w:snapToGrid w:val="0"/>
        <w:spacing w:line="360" w:lineRule="auto"/>
        <w:ind w:left="5128" w:leftChars="342" w:hanging="4410" w:hangingChars="2100"/>
        <w:rPr>
          <w:rFonts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 xml:space="preserve"> 投标人名称(电子签名)：</w:t>
      </w:r>
    </w:p>
    <w:p w14:paraId="18FD638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62B704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28B624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837B20">
      <w:pPr>
        <w:spacing w:line="360" w:lineRule="auto"/>
        <w:ind w:right="420"/>
        <w:rPr>
          <w:rFonts w:ascii="宋体" w:hAnsi="宋体" w:cs="宋体"/>
          <w:sz w:val="24"/>
        </w:rPr>
      </w:pPr>
      <w:r>
        <w:rPr>
          <w:rFonts w:hint="eastAsia" w:ascii="宋体" w:hAnsi="宋体" w:cs="宋体"/>
          <w:sz w:val="24"/>
        </w:rPr>
        <w:t>注：按本格式和要求提供。</w:t>
      </w:r>
    </w:p>
    <w:p w14:paraId="025F85CF">
      <w:pPr>
        <w:rPr>
          <w:rFonts w:ascii="宋体" w:hAnsi="宋体" w:cs="宋体"/>
          <w:b/>
          <w:sz w:val="36"/>
          <w:szCs w:val="20"/>
        </w:rPr>
      </w:pPr>
      <w:r>
        <w:rPr>
          <w:rFonts w:hint="eastAsia" w:ascii="宋体" w:hAnsi="宋体" w:cs="宋体"/>
          <w:b/>
          <w:sz w:val="36"/>
          <w:szCs w:val="20"/>
        </w:rPr>
        <w:br w:type="page"/>
      </w:r>
    </w:p>
    <w:p w14:paraId="3239549B">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6A332177">
      <w:pPr>
        <w:spacing w:line="360" w:lineRule="auto"/>
        <w:jc w:val="center"/>
        <w:rPr>
          <w:rFonts w:ascii="宋体" w:hAnsi="宋体" w:cs="宋体"/>
          <w:sz w:val="24"/>
          <w:u w:val="single"/>
        </w:rPr>
      </w:pPr>
    </w:p>
    <w:p w14:paraId="07D9BCB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A94BD0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ED5807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47CE18B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14EC5833">
      <w:pPr>
        <w:spacing w:line="360" w:lineRule="auto"/>
        <w:ind w:firstLine="480" w:firstLineChars="200"/>
        <w:jc w:val="left"/>
        <w:rPr>
          <w:rFonts w:ascii="宋体" w:hAnsi="宋体" w:cs="宋体"/>
          <w:sz w:val="24"/>
        </w:rPr>
      </w:pPr>
      <w:r>
        <w:rPr>
          <w:rFonts w:hint="eastAsia" w:ascii="宋体" w:hAnsi="宋体" w:cs="宋体"/>
          <w:sz w:val="24"/>
        </w:rPr>
        <w:t>……</w:t>
      </w:r>
    </w:p>
    <w:p w14:paraId="07B5835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26A32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B8B4726">
      <w:pPr>
        <w:spacing w:line="360" w:lineRule="auto"/>
        <w:ind w:right="1760"/>
        <w:jc w:val="right"/>
        <w:rPr>
          <w:rFonts w:ascii="宋体" w:hAnsi="宋体" w:cs="宋体"/>
          <w:sz w:val="24"/>
        </w:rPr>
      </w:pPr>
      <w:r>
        <w:rPr>
          <w:rFonts w:hint="eastAsia" w:ascii="宋体" w:hAnsi="宋体" w:cs="宋体"/>
          <w:sz w:val="24"/>
        </w:rPr>
        <w:t>投标人名称（电子签名）：</w:t>
      </w:r>
    </w:p>
    <w:p w14:paraId="2E3A1201">
      <w:pPr>
        <w:spacing w:line="360" w:lineRule="auto"/>
        <w:ind w:right="1120" w:firstLine="4680" w:firstLineChars="1950"/>
        <w:rPr>
          <w:rFonts w:ascii="宋体" w:hAnsi="宋体" w:cs="宋体"/>
          <w:sz w:val="24"/>
        </w:rPr>
      </w:pPr>
      <w:r>
        <w:rPr>
          <w:rFonts w:hint="eastAsia" w:ascii="宋体" w:hAnsi="宋体" w:cs="宋体"/>
          <w:sz w:val="24"/>
        </w:rPr>
        <w:t>日 期：</w:t>
      </w:r>
    </w:p>
    <w:p w14:paraId="0EB2F604">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1377F603">
      <w:pPr>
        <w:spacing w:line="360" w:lineRule="auto"/>
        <w:ind w:right="420"/>
        <w:rPr>
          <w:rFonts w:ascii="宋体" w:hAnsi="宋体" w:cs="宋体"/>
          <w:sz w:val="24"/>
        </w:rPr>
      </w:pPr>
      <w:r>
        <w:rPr>
          <w:rFonts w:hint="eastAsia" w:ascii="宋体" w:hAnsi="宋体" w:cs="宋体"/>
          <w:sz w:val="24"/>
        </w:rPr>
        <w:t xml:space="preserve">   注：</w:t>
      </w:r>
    </w:p>
    <w:p w14:paraId="20654D74">
      <w:pPr>
        <w:spacing w:line="360" w:lineRule="auto"/>
        <w:ind w:right="420" w:firstLine="420"/>
        <w:rPr>
          <w:rFonts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AE5A10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0821D7">
      <w:r>
        <w:rPr>
          <w:rFonts w:hint="eastAsia"/>
        </w:rPr>
        <w:br w:type="page"/>
      </w:r>
    </w:p>
    <w:p w14:paraId="04278352">
      <w:pPr>
        <w:pStyle w:val="2"/>
        <w:rPr>
          <w:rFonts w:ascii="宋体" w:hAnsi="宋体" w:eastAsia="宋体" w:cs="宋体"/>
          <w:bCs w:val="0"/>
          <w:szCs w:val="18"/>
          <w:lang w:val="en-US"/>
        </w:rPr>
      </w:pPr>
      <w:r>
        <w:rPr>
          <w:rFonts w:hint="eastAsia" w:ascii="宋体" w:hAnsi="宋体" w:eastAsia="宋体" w:cs="宋体"/>
          <w:bCs w:val="0"/>
          <w:szCs w:val="18"/>
          <w:lang w:val="en-US"/>
        </w:rPr>
        <w:t>附件8：中小企业划型标准</w:t>
      </w:r>
    </w:p>
    <w:p w14:paraId="62B2D101">
      <w:pPr>
        <w:spacing w:line="360" w:lineRule="auto"/>
      </w:pPr>
      <w:r>
        <w:rPr>
          <w:rFonts w:hint="eastAsia" w:ascii="宋体" w:hAnsi="宋体" w:cs="宋体"/>
          <w:kern w:val="0"/>
          <w:sz w:val="24"/>
        </w:rPr>
        <w:t>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024C908B">
      <w:pPr>
        <w:pStyle w:val="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9</w:t>
      </w:r>
      <w:r>
        <w:rPr>
          <w:rFonts w:hint="eastAsia" w:asciiTheme="minorEastAsia" w:hAnsiTheme="minorEastAsia" w:eastAsiaTheme="minorEastAsia" w:cstheme="minorEastAsia"/>
        </w:rPr>
        <w:t>样品（演示）授权委托书</w:t>
      </w:r>
    </w:p>
    <w:p w14:paraId="44911862">
      <w:pPr>
        <w:jc w:val="center"/>
        <w:rPr>
          <w:sz w:val="40"/>
        </w:rPr>
      </w:pPr>
      <w:r>
        <w:rPr>
          <w:rFonts w:hint="eastAsia"/>
          <w:sz w:val="40"/>
        </w:rPr>
        <w:t>样品（演示）授权委托书</w:t>
      </w:r>
    </w:p>
    <w:p w14:paraId="6C4A32DE">
      <w:pPr>
        <w:jc w:val="center"/>
        <w:rPr>
          <w:sz w:val="40"/>
        </w:rPr>
      </w:pPr>
    </w:p>
    <w:p w14:paraId="14FC69E6">
      <w:pPr>
        <w:snapToGrid w:val="0"/>
        <w:spacing w:line="360" w:lineRule="auto"/>
        <w:rPr>
          <w:rFonts w:cs="仿宋"/>
        </w:rPr>
      </w:pPr>
      <w:r>
        <w:rPr>
          <w:rFonts w:hint="eastAsia" w:cs="仿宋_GB2312"/>
        </w:rPr>
        <w:t>XXX（单位名称或采购机构名称）</w:t>
      </w:r>
      <w:r>
        <w:rPr>
          <w:rFonts w:hint="eastAsia" w:cs="仿宋"/>
          <w:lang w:val="zh-CN"/>
        </w:rPr>
        <w:t>：</w:t>
      </w:r>
    </w:p>
    <w:p w14:paraId="04D636D7">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188E2684">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01757209">
      <w:pPr>
        <w:snapToGrid w:val="0"/>
        <w:spacing w:line="360" w:lineRule="auto"/>
        <w:rPr>
          <w:rFonts w:cs="仿宋"/>
          <w:lang w:val="zh-CN"/>
        </w:rPr>
      </w:pPr>
      <w:r>
        <w:rPr>
          <w:rFonts w:hint="eastAsia" w:cs="仿宋"/>
          <w:lang w:val="zh-CN"/>
        </w:rPr>
        <w:t xml:space="preserve">  </w:t>
      </w:r>
    </w:p>
    <w:p w14:paraId="00999410">
      <w:pPr>
        <w:snapToGrid w:val="0"/>
        <w:spacing w:line="360" w:lineRule="auto"/>
        <w:rPr>
          <w:rFonts w:cs="仿宋"/>
        </w:rPr>
      </w:pPr>
      <w:r>
        <w:rPr>
          <w:rFonts w:hint="eastAsia" w:cs="仿宋"/>
          <w:lang w:val="zh-CN"/>
        </w:rPr>
        <w:t xml:space="preserve">    特此告知。</w:t>
      </w:r>
    </w:p>
    <w:p w14:paraId="055F4A75">
      <w:pPr>
        <w:snapToGrid w:val="0"/>
        <w:spacing w:line="360" w:lineRule="auto"/>
        <w:rPr>
          <w:rFonts w:cs="仿宋"/>
        </w:rPr>
      </w:pPr>
      <w:r>
        <w:rPr>
          <w:rFonts w:hint="eastAsia" w:cs="仿宋"/>
          <w:lang w:val="zh-CN"/>
        </w:rPr>
        <w:t xml:space="preserve">                                                  投标人名称(公章)：</w:t>
      </w:r>
    </w:p>
    <w:p w14:paraId="32A143EC">
      <w:pPr>
        <w:snapToGrid w:val="0"/>
        <w:spacing w:line="360" w:lineRule="auto"/>
        <w:rPr>
          <w:rFonts w:cs="仿宋"/>
        </w:rPr>
      </w:pPr>
      <w:r>
        <w:rPr>
          <w:rFonts w:hint="eastAsia" w:cs="仿宋"/>
          <w:lang w:val="zh-CN"/>
        </w:rPr>
        <w:t xml:space="preserve">                                                  </w:t>
      </w:r>
    </w:p>
    <w:p w14:paraId="3ED5867A">
      <w:pPr>
        <w:snapToGrid w:val="0"/>
        <w:spacing w:line="360" w:lineRule="auto"/>
        <w:ind w:right="240"/>
        <w:jc w:val="right"/>
        <w:rPr>
          <w:rFonts w:cs="仿宋"/>
          <w:lang w:val="zh-CN"/>
        </w:rPr>
      </w:pPr>
      <w:r>
        <w:rPr>
          <w:rFonts w:hint="eastAsia" w:cs="仿宋"/>
          <w:lang w:val="zh-CN"/>
        </w:rPr>
        <w:t>签发日期：  年  月   日</w:t>
      </w:r>
    </w:p>
    <w:p w14:paraId="273DDC4A">
      <w:pPr>
        <w:snapToGrid w:val="0"/>
        <w:spacing w:line="360" w:lineRule="auto"/>
        <w:ind w:right="240"/>
        <w:jc w:val="right"/>
        <w:rPr>
          <w:rFonts w:cs="仿宋"/>
          <w:lang w:val="zh-CN"/>
        </w:rPr>
      </w:pPr>
    </w:p>
    <w:p w14:paraId="108080F3">
      <w:pPr>
        <w:snapToGrid w:val="0"/>
        <w:spacing w:line="360" w:lineRule="auto"/>
        <w:ind w:right="1920"/>
        <w:rPr>
          <w:rFonts w:cs="仿宋"/>
          <w:lang w:val="zh-CN"/>
        </w:rPr>
      </w:pPr>
    </w:p>
    <w:p w14:paraId="3456F5BA">
      <w:pPr>
        <w:snapToGrid w:val="0"/>
        <w:spacing w:line="360" w:lineRule="auto"/>
        <w:ind w:right="240"/>
        <w:jc w:val="right"/>
        <w:rPr>
          <w:rFonts w:cs="仿宋"/>
          <w:lang w:val="zh-CN"/>
        </w:rPr>
      </w:pPr>
    </w:p>
    <w:p w14:paraId="0AC2161E">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147B1774">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16A60A22">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14:paraId="6876B8D9">
      <w:pPr>
        <w:pStyle w:val="2"/>
        <w:rPr>
          <w:rFonts w:cs="仿宋_GB2312"/>
        </w:rPr>
      </w:pPr>
    </w:p>
    <w:p w14:paraId="740EA478">
      <w:pPr>
        <w:rPr>
          <w:rFonts w:cs="仿宋_GB2312"/>
          <w:b/>
        </w:rPr>
      </w:pPr>
    </w:p>
    <w:p w14:paraId="7801DCF4">
      <w:pPr>
        <w:pStyle w:val="2"/>
        <w:rPr>
          <w:rFonts w:cs="仿宋_GB2312"/>
        </w:rPr>
      </w:pPr>
    </w:p>
    <w:p w14:paraId="6047CC4A">
      <w:pPr>
        <w:rPr>
          <w:rFonts w:cs="仿宋_GB2312"/>
          <w:b/>
        </w:rPr>
      </w:pPr>
    </w:p>
    <w:p w14:paraId="357E5514">
      <w:pPr>
        <w:pStyle w:val="2"/>
        <w:rPr>
          <w:rFonts w:cs="仿宋_GB2312"/>
        </w:rPr>
      </w:pPr>
    </w:p>
    <w:p w14:paraId="2904F9A4">
      <w:pPr>
        <w:rPr>
          <w:rFonts w:cs="仿宋_GB2312"/>
          <w:b/>
        </w:rPr>
      </w:pPr>
    </w:p>
    <w:p w14:paraId="495D4148">
      <w:pPr>
        <w:pStyle w:val="2"/>
        <w:rPr>
          <w:rFonts w:cs="仿宋_GB2312"/>
        </w:rPr>
      </w:pPr>
    </w:p>
    <w:p w14:paraId="70927F0C">
      <w:pPr>
        <w:rPr>
          <w:rFonts w:cs="仿宋_GB2312"/>
          <w:b/>
        </w:rPr>
      </w:pPr>
    </w:p>
    <w:p w14:paraId="1B9FD873">
      <w:pPr>
        <w:pStyle w:val="2"/>
        <w:rPr>
          <w:rFonts w:cs="仿宋_GB2312"/>
        </w:rPr>
      </w:pPr>
    </w:p>
    <w:p w14:paraId="219B95E2">
      <w:pPr>
        <w:rPr>
          <w:rFonts w:cs="仿宋_GB2312"/>
          <w:b/>
        </w:rPr>
      </w:pPr>
    </w:p>
    <w:p w14:paraId="2F7B6DA5">
      <w:pPr>
        <w:pStyle w:val="2"/>
        <w:rPr>
          <w:rFonts w:cs="仿宋_GB2312"/>
        </w:rPr>
      </w:pPr>
    </w:p>
    <w:p w14:paraId="68129954">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附件10</w:t>
      </w:r>
      <w:r>
        <w:rPr>
          <w:rFonts w:hint="eastAsia" w:ascii="宋体" w:hAnsi="宋体" w:cs="宋体"/>
          <w:b/>
          <w:color w:val="000000" w:themeColor="text1"/>
          <w:kern w:val="0"/>
          <w:sz w:val="32"/>
          <w:szCs w:val="32"/>
          <w14:textFill>
            <w14:solidFill>
              <w14:schemeClr w14:val="tx1"/>
            </w14:solidFill>
          </w14:textFill>
        </w:rPr>
        <w:t>服务承诺书</w:t>
      </w:r>
    </w:p>
    <w:p w14:paraId="4A790EBE">
      <w:pPr>
        <w:jc w:val="center"/>
        <w:rPr>
          <w:rFonts w:ascii="宋体" w:hAnsi="宋体" w:cs="宋体"/>
          <w:b/>
          <w:color w:val="000000" w:themeColor="text1"/>
          <w:kern w:val="0"/>
          <w:sz w:val="32"/>
          <w:szCs w:val="32"/>
          <w14:textFill>
            <w14:solidFill>
              <w14:schemeClr w14:val="tx1"/>
            </w14:solidFill>
          </w14:textFill>
        </w:rPr>
      </w:pPr>
    </w:p>
    <w:p w14:paraId="62F15569">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服务承诺书</w:t>
      </w:r>
    </w:p>
    <w:p w14:paraId="6EDAEBD2">
      <w:pPr>
        <w:pStyle w:val="2"/>
        <w:ind w:left="0" w:firstLine="0"/>
        <w:rPr>
          <w:color w:val="000000" w:themeColor="text1"/>
          <w:lang w:val="en-US"/>
          <w14:textFill>
            <w14:solidFill>
              <w14:schemeClr w14:val="tx1"/>
            </w14:solidFill>
          </w14:textFill>
        </w:rPr>
      </w:pPr>
    </w:p>
    <w:p w14:paraId="53D8E010">
      <w:pPr>
        <w:spacing w:line="360" w:lineRule="auto"/>
        <w:rPr>
          <w:rFonts w:cs="仿宋"/>
          <w:color w:val="000000" w:themeColor="text1"/>
          <w:sz w:val="24"/>
          <w14:textFill>
            <w14:solidFill>
              <w14:schemeClr w14:val="tx1"/>
            </w14:solidFill>
          </w14:textFill>
        </w:rPr>
      </w:pPr>
      <w:r>
        <w:rPr>
          <w:rFonts w:hint="eastAsia" w:cs="仿宋"/>
          <w:color w:val="000000" w:themeColor="text1"/>
          <w:sz w:val="24"/>
          <w14:textFill>
            <w14:solidFill>
              <w14:schemeClr w14:val="tx1"/>
            </w14:solidFill>
          </w14:textFill>
        </w:rPr>
        <w:t>杭州市萧山区人民政府宁围街道办事处：</w:t>
      </w:r>
    </w:p>
    <w:p w14:paraId="015851E5">
      <w:pPr>
        <w:spacing w:line="360" w:lineRule="auto"/>
        <w:ind w:firstLine="444"/>
        <w:rPr>
          <w:rFonts w:cs="仿宋"/>
          <w:color w:val="000000" w:themeColor="text1"/>
          <w:sz w:val="24"/>
          <w14:textFill>
            <w14:solidFill>
              <w14:schemeClr w14:val="tx1"/>
            </w14:solidFill>
          </w14:textFill>
        </w:rPr>
      </w:pPr>
      <w:r>
        <w:rPr>
          <w:rFonts w:hint="eastAsia" w:cs="仿宋"/>
          <w:color w:val="000000" w:themeColor="text1"/>
          <w:sz w:val="24"/>
          <w14:textFill>
            <w14:solidFill>
              <w14:schemeClr w14:val="tx1"/>
            </w14:solidFill>
          </w14:textFill>
        </w:rPr>
        <w:t>如在服务区域内</w:t>
      </w:r>
      <w:r>
        <w:rPr>
          <w:rFonts w:hint="eastAsia" w:ascii="宋体" w:hAnsi="宋体" w:cs="宋体"/>
          <w:color w:val="000000" w:themeColor="text1"/>
          <w:sz w:val="24"/>
          <w14:textFill>
            <w14:solidFill>
              <w14:schemeClr w14:val="tx1"/>
            </w14:solidFill>
          </w14:textFill>
        </w:rPr>
        <w:t>发生突发交通事故，我单位承诺提供无偿救援服务，在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分钟内到达事故现场进行事故救援服务。</w:t>
      </w:r>
    </w:p>
    <w:p w14:paraId="1B0509AD">
      <w:pPr>
        <w:spacing w:line="360" w:lineRule="auto"/>
        <w:ind w:firstLine="444"/>
        <w:rPr>
          <w:rFonts w:cs="仿宋"/>
          <w:color w:val="000000" w:themeColor="text1"/>
          <w:sz w:val="24"/>
          <w14:textFill>
            <w14:solidFill>
              <w14:schemeClr w14:val="tx1"/>
            </w14:solidFill>
          </w14:textFill>
        </w:rPr>
      </w:pPr>
    </w:p>
    <w:p w14:paraId="0E709725">
      <w:pPr>
        <w:spacing w:line="360" w:lineRule="auto"/>
        <w:rPr>
          <w:rFonts w:cs="仿宋"/>
          <w:color w:val="000000" w:themeColor="text1"/>
          <w:sz w:val="24"/>
          <w14:textFill>
            <w14:solidFill>
              <w14:schemeClr w14:val="tx1"/>
            </w14:solidFill>
          </w14:textFill>
        </w:rPr>
      </w:pPr>
    </w:p>
    <w:p w14:paraId="337D4496">
      <w:pPr>
        <w:spacing w:line="360" w:lineRule="auto"/>
        <w:rPr>
          <w:rFonts w:cs="仿宋"/>
          <w:color w:val="000000" w:themeColor="text1"/>
          <w:sz w:val="24"/>
          <w14:textFill>
            <w14:solidFill>
              <w14:schemeClr w14:val="tx1"/>
            </w14:solidFill>
          </w14:textFill>
        </w:rPr>
      </w:pPr>
    </w:p>
    <w:p w14:paraId="5B609E07">
      <w:pPr>
        <w:autoSpaceDE w:val="0"/>
        <w:autoSpaceDN w:val="0"/>
        <w:spacing w:line="360" w:lineRule="auto"/>
        <w:ind w:left="2" w:leftChars="1" w:right="1120" w:firstLine="4560" w:firstLineChars="1900"/>
        <w:jc w:val="right"/>
        <w:rPr>
          <w:rFonts w:ascii="宋体" w:hAnsi="宋体" w:cs="宋体"/>
          <w:color w:val="000000" w:themeColor="text1"/>
          <w:kern w:val="0"/>
          <w:sz w:val="24"/>
          <w:lang w:val="zh-CN"/>
          <w14:textFill>
            <w14:solidFill>
              <w14:schemeClr w14:val="tx1"/>
            </w14:solidFill>
          </w14:textFill>
        </w:rPr>
      </w:pPr>
      <w:r>
        <w:rPr>
          <w:rFonts w:hint="eastAsia" w:cs="仿宋"/>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167B587E">
      <w:pPr>
        <w:spacing w:line="360" w:lineRule="auto"/>
        <w:ind w:left="4620" w:leftChars="2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1278A62"/>
    <w:p w14:paraId="09F5044F">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FuturaA Bk BT">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E15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FD86">
    <w:pPr>
      <w:pStyle w:val="39"/>
      <w:framePr w:wrap="around" w:vAnchor="text" w:hAnchor="margin" w:xAlign="right" w:y="1"/>
      <w:rPr>
        <w:rStyle w:val="72"/>
      </w:rPr>
    </w:pPr>
    <w:r>
      <w:fldChar w:fldCharType="begin"/>
    </w:r>
    <w:r>
      <w:rPr>
        <w:rStyle w:val="72"/>
      </w:rPr>
      <w:instrText xml:space="preserve">PAGE  </w:instrText>
    </w:r>
    <w:r>
      <w:fldChar w:fldCharType="end"/>
    </w:r>
  </w:p>
  <w:p w14:paraId="4E1A61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FC4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04" w:name="_Toc36110187"/>
    <w:bookmarkStart w:id="505" w:name="_Toc131845147"/>
    <w:bookmarkStart w:id="506" w:name="_Toc91899912"/>
    <w:bookmarkStart w:id="507" w:name="_Toc164085800"/>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C8E7">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557A">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43CA5CE"/>
    <w:multiLevelType w:val="singleLevel"/>
    <w:tmpl w:val="B43CA5CE"/>
    <w:lvl w:ilvl="0" w:tentative="0">
      <w:start w:val="5"/>
      <w:numFmt w:val="chineseCounting"/>
      <w:suff w:val="nothing"/>
      <w:lvlText w:val="%1、"/>
      <w:lvlJc w:val="left"/>
      <w:rPr>
        <w:rFonts w:hint="eastAsia"/>
      </w:r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0"/>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YjM4YjE1YzA4MzRjYmYzNjA2NTk5NTcxNzBhZTMifQ=="/>
    <w:docVar w:name="KSO_WPS_MARK_KEY" w:val="e5332828-246f-4e0a-a10f-f5038170b79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3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C77"/>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528"/>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43C"/>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B5C"/>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B7036"/>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1A6466"/>
    <w:rsid w:val="06493CA7"/>
    <w:rsid w:val="065A6178"/>
    <w:rsid w:val="066F1CF3"/>
    <w:rsid w:val="06930BB8"/>
    <w:rsid w:val="06F7130D"/>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266A4"/>
    <w:rsid w:val="0EF94D4B"/>
    <w:rsid w:val="0F3559B2"/>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B4E82"/>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C296F"/>
    <w:rsid w:val="141008D8"/>
    <w:rsid w:val="14125FE6"/>
    <w:rsid w:val="14421284"/>
    <w:rsid w:val="146D271E"/>
    <w:rsid w:val="14982588"/>
    <w:rsid w:val="149A5AD9"/>
    <w:rsid w:val="14A7619D"/>
    <w:rsid w:val="150536C3"/>
    <w:rsid w:val="150C1963"/>
    <w:rsid w:val="151447A0"/>
    <w:rsid w:val="154A6454"/>
    <w:rsid w:val="15762120"/>
    <w:rsid w:val="15C10692"/>
    <w:rsid w:val="1632430B"/>
    <w:rsid w:val="16331C36"/>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4B5C73"/>
    <w:rsid w:val="1B530544"/>
    <w:rsid w:val="1B713184"/>
    <w:rsid w:val="1B7F6BBA"/>
    <w:rsid w:val="1BA209CF"/>
    <w:rsid w:val="1BB4777D"/>
    <w:rsid w:val="1BD75AB8"/>
    <w:rsid w:val="1C0459C2"/>
    <w:rsid w:val="1C1B3B4A"/>
    <w:rsid w:val="1C88086E"/>
    <w:rsid w:val="1CC576BC"/>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0D13C96"/>
    <w:rsid w:val="211116EB"/>
    <w:rsid w:val="216133FC"/>
    <w:rsid w:val="2185666F"/>
    <w:rsid w:val="21A67525"/>
    <w:rsid w:val="21D56769"/>
    <w:rsid w:val="21E52EF3"/>
    <w:rsid w:val="21FB5D7B"/>
    <w:rsid w:val="22015E94"/>
    <w:rsid w:val="220B1C3D"/>
    <w:rsid w:val="221D1D20"/>
    <w:rsid w:val="22334A87"/>
    <w:rsid w:val="22BE6801"/>
    <w:rsid w:val="233500BF"/>
    <w:rsid w:val="23377FF7"/>
    <w:rsid w:val="236B425F"/>
    <w:rsid w:val="23836192"/>
    <w:rsid w:val="2387457D"/>
    <w:rsid w:val="23901F29"/>
    <w:rsid w:val="239C0061"/>
    <w:rsid w:val="23B908A4"/>
    <w:rsid w:val="23E95BEF"/>
    <w:rsid w:val="23FD0064"/>
    <w:rsid w:val="24465B9C"/>
    <w:rsid w:val="245375B0"/>
    <w:rsid w:val="24642C0A"/>
    <w:rsid w:val="24B22173"/>
    <w:rsid w:val="24B95AD9"/>
    <w:rsid w:val="24BE24DA"/>
    <w:rsid w:val="24BE3012"/>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06206"/>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0DDC"/>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C86769"/>
    <w:rsid w:val="33EB55CD"/>
    <w:rsid w:val="33EC4C02"/>
    <w:rsid w:val="340D2360"/>
    <w:rsid w:val="3410665D"/>
    <w:rsid w:val="34211214"/>
    <w:rsid w:val="342E63AB"/>
    <w:rsid w:val="34950E68"/>
    <w:rsid w:val="34986E94"/>
    <w:rsid w:val="34AF62C9"/>
    <w:rsid w:val="34CB4388"/>
    <w:rsid w:val="34F043BD"/>
    <w:rsid w:val="34FA6E12"/>
    <w:rsid w:val="354D7158"/>
    <w:rsid w:val="358D5588"/>
    <w:rsid w:val="363A3B40"/>
    <w:rsid w:val="365302AE"/>
    <w:rsid w:val="36607A0A"/>
    <w:rsid w:val="366E227C"/>
    <w:rsid w:val="366F2E0D"/>
    <w:rsid w:val="367B6A5C"/>
    <w:rsid w:val="36A74ADA"/>
    <w:rsid w:val="36AD60D5"/>
    <w:rsid w:val="36B224F9"/>
    <w:rsid w:val="36EC0CC9"/>
    <w:rsid w:val="373F2442"/>
    <w:rsid w:val="373F410B"/>
    <w:rsid w:val="37EE7094"/>
    <w:rsid w:val="38296C89"/>
    <w:rsid w:val="383002EB"/>
    <w:rsid w:val="38586797"/>
    <w:rsid w:val="38BC0149"/>
    <w:rsid w:val="38D87D1C"/>
    <w:rsid w:val="39416E46"/>
    <w:rsid w:val="39636459"/>
    <w:rsid w:val="396B7F6C"/>
    <w:rsid w:val="39A959E1"/>
    <w:rsid w:val="39B34E79"/>
    <w:rsid w:val="39B417A9"/>
    <w:rsid w:val="39FC5695"/>
    <w:rsid w:val="3A006D8E"/>
    <w:rsid w:val="3A3651E5"/>
    <w:rsid w:val="3A6D4E67"/>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82AF7"/>
    <w:rsid w:val="3E8F51FE"/>
    <w:rsid w:val="3E926F87"/>
    <w:rsid w:val="3E9A59DE"/>
    <w:rsid w:val="3EAF4836"/>
    <w:rsid w:val="3EC33DFA"/>
    <w:rsid w:val="3EF9DF22"/>
    <w:rsid w:val="3F060E16"/>
    <w:rsid w:val="3F1D1096"/>
    <w:rsid w:val="3F1F0523"/>
    <w:rsid w:val="3F2F0234"/>
    <w:rsid w:val="3F6363FE"/>
    <w:rsid w:val="3F756B8F"/>
    <w:rsid w:val="3F77BA1B"/>
    <w:rsid w:val="3F95482B"/>
    <w:rsid w:val="3FE71217"/>
    <w:rsid w:val="4019356B"/>
    <w:rsid w:val="40592157"/>
    <w:rsid w:val="406E1CAE"/>
    <w:rsid w:val="40A0133A"/>
    <w:rsid w:val="40C31A53"/>
    <w:rsid w:val="40FF545D"/>
    <w:rsid w:val="410067C8"/>
    <w:rsid w:val="415E375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F5433"/>
    <w:rsid w:val="44DE1391"/>
    <w:rsid w:val="451B225C"/>
    <w:rsid w:val="452410C9"/>
    <w:rsid w:val="45317DFB"/>
    <w:rsid w:val="456D3CE4"/>
    <w:rsid w:val="4579042C"/>
    <w:rsid w:val="457F0571"/>
    <w:rsid w:val="45851176"/>
    <w:rsid w:val="45C63B94"/>
    <w:rsid w:val="460D5750"/>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878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8C0672"/>
    <w:rsid w:val="4B9739F7"/>
    <w:rsid w:val="4BEE2503"/>
    <w:rsid w:val="4C245A30"/>
    <w:rsid w:val="4C716487"/>
    <w:rsid w:val="4CB6685F"/>
    <w:rsid w:val="4CC367FE"/>
    <w:rsid w:val="4D077F3C"/>
    <w:rsid w:val="4D123355"/>
    <w:rsid w:val="4D2A3B31"/>
    <w:rsid w:val="4D312C52"/>
    <w:rsid w:val="4D905305"/>
    <w:rsid w:val="4D964A72"/>
    <w:rsid w:val="4D9C1254"/>
    <w:rsid w:val="4E793892"/>
    <w:rsid w:val="4E800872"/>
    <w:rsid w:val="4EB06E25"/>
    <w:rsid w:val="4EB1581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46E5D"/>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337AD"/>
    <w:rsid w:val="54B3506A"/>
    <w:rsid w:val="54CA0D16"/>
    <w:rsid w:val="54DD4057"/>
    <w:rsid w:val="54E7490F"/>
    <w:rsid w:val="550764A4"/>
    <w:rsid w:val="550B2BF6"/>
    <w:rsid w:val="551D53CB"/>
    <w:rsid w:val="55214EB5"/>
    <w:rsid w:val="55364EFD"/>
    <w:rsid w:val="555D4828"/>
    <w:rsid w:val="557A4C8B"/>
    <w:rsid w:val="558931E1"/>
    <w:rsid w:val="55923347"/>
    <w:rsid w:val="55925180"/>
    <w:rsid w:val="55983B1B"/>
    <w:rsid w:val="55A8376B"/>
    <w:rsid w:val="55DC29B6"/>
    <w:rsid w:val="55DD4241"/>
    <w:rsid w:val="55F3226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92830"/>
    <w:rsid w:val="58917D2F"/>
    <w:rsid w:val="5894085C"/>
    <w:rsid w:val="58AE4F0C"/>
    <w:rsid w:val="58B85899"/>
    <w:rsid w:val="58D4555E"/>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60154"/>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A503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D607C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414FF"/>
    <w:rsid w:val="63AC6CC0"/>
    <w:rsid w:val="64055776"/>
    <w:rsid w:val="64240056"/>
    <w:rsid w:val="643A1BA5"/>
    <w:rsid w:val="643A3D28"/>
    <w:rsid w:val="643E143A"/>
    <w:rsid w:val="64491666"/>
    <w:rsid w:val="648B6EEF"/>
    <w:rsid w:val="64AF7CA6"/>
    <w:rsid w:val="64C158BF"/>
    <w:rsid w:val="64CE2EAA"/>
    <w:rsid w:val="653C3090"/>
    <w:rsid w:val="65854376"/>
    <w:rsid w:val="658767BE"/>
    <w:rsid w:val="65892531"/>
    <w:rsid w:val="65E14A22"/>
    <w:rsid w:val="66195831"/>
    <w:rsid w:val="662E75B1"/>
    <w:rsid w:val="66342C2E"/>
    <w:rsid w:val="663E784C"/>
    <w:rsid w:val="668B6A45"/>
    <w:rsid w:val="6691614D"/>
    <w:rsid w:val="67011F07"/>
    <w:rsid w:val="672F3F24"/>
    <w:rsid w:val="673E055F"/>
    <w:rsid w:val="67551CE3"/>
    <w:rsid w:val="677431DB"/>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70B4F"/>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196605"/>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765D0"/>
    <w:rsid w:val="723A0474"/>
    <w:rsid w:val="72485A07"/>
    <w:rsid w:val="725923E4"/>
    <w:rsid w:val="72864BF7"/>
    <w:rsid w:val="729023FC"/>
    <w:rsid w:val="73C0646E"/>
    <w:rsid w:val="73D445E8"/>
    <w:rsid w:val="742222F5"/>
    <w:rsid w:val="74476126"/>
    <w:rsid w:val="74706664"/>
    <w:rsid w:val="747F3682"/>
    <w:rsid w:val="749C4185"/>
    <w:rsid w:val="75067759"/>
    <w:rsid w:val="752E6DCD"/>
    <w:rsid w:val="7551380D"/>
    <w:rsid w:val="75600BE5"/>
    <w:rsid w:val="7564475C"/>
    <w:rsid w:val="7583797F"/>
    <w:rsid w:val="75AE7B06"/>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9C3F30"/>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254EB"/>
    <w:rsid w:val="7AAB1D04"/>
    <w:rsid w:val="7AAB5658"/>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BodyText"/>
    <w:basedOn w:val="1"/>
    <w:next w:val="1"/>
    <w:qFormat/>
    <w:uiPriority w:val="0"/>
    <w:pPr>
      <w:widowControl/>
      <w:spacing w:after="120"/>
      <w:jc w:val="left"/>
    </w:pPr>
    <w:rPr>
      <w:rFonts w:ascii="FuturaA Bk BT" w:hAnsi="FuturaA Bk BT" w:eastAsia="仿宋_GB2312"/>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39400</Words>
  <Characters>41811</Characters>
  <Lines>356</Lines>
  <Paragraphs>100</Paragraphs>
  <TotalTime>14</TotalTime>
  <ScaleCrop>false</ScaleCrop>
  <LinksUpToDate>false</LinksUpToDate>
  <CharactersWithSpaces>47130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无语</cp:lastModifiedBy>
  <cp:lastPrinted>2025-06-18T08:21:00Z</cp:lastPrinted>
  <dcterms:modified xsi:type="dcterms:W3CDTF">2025-06-19T00:55:42Z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eyJoZGlkIjoiZjYzM2MxMWU2NzFhYjljNzM2OTVmMjVkZTBkNmEyN2IiLCJ1c2VySWQiOiI0OTc2NjIyNDQifQ==</vt:lpwstr>
  </property>
</Properties>
</file>