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8"/>
        <w:spacing w:line="360" w:lineRule="auto"/>
        <w:ind w:left="0" w:leftChars="0" w:firstLine="0" w:firstLineChars="0"/>
        <w:jc w:val="center"/>
        <w:rPr>
          <w:rFonts w:hint="eastAsia" w:hAnsi="宋体" w:eastAsia="宋体" w:cs="宋体"/>
          <w:b/>
          <w:bCs/>
          <w:color w:val="000000"/>
          <w:sz w:val="52"/>
          <w:szCs w:val="52"/>
          <w:lang w:eastAsia="zh-CN"/>
        </w:rPr>
      </w:pPr>
      <w:r>
        <w:rPr>
          <w:rFonts w:hint="eastAsia" w:hAnsi="宋体" w:cs="宋体"/>
          <w:b/>
          <w:bCs/>
          <w:color w:val="000000"/>
          <w:sz w:val="52"/>
          <w:szCs w:val="52"/>
          <w:lang w:eastAsia="zh-CN"/>
        </w:rPr>
        <w:t>桐庐县园林安置房项目-跟踪审计服务</w:t>
      </w:r>
    </w:p>
    <w:p>
      <w:pPr>
        <w:pStyle w:val="18"/>
        <w:spacing w:line="360" w:lineRule="auto"/>
        <w:jc w:val="center"/>
        <w:rPr>
          <w:rFonts w:hint="eastAsia" w:hAnsi="宋体" w:cs="宋体"/>
          <w:b/>
          <w:bCs/>
          <w:color w:val="000000"/>
          <w:sz w:val="52"/>
          <w:szCs w:val="52"/>
        </w:rPr>
      </w:pPr>
      <w:r>
        <w:rPr>
          <w:rFonts w:hint="eastAsia" w:hAnsi="宋体" w:cs="宋体"/>
          <w:b/>
          <w:bCs/>
          <w:color w:val="000000"/>
          <w:sz w:val="52"/>
          <w:szCs w:val="52"/>
        </w:rPr>
        <w:t>招标文件</w:t>
      </w:r>
    </w:p>
    <w:p>
      <w:pPr>
        <w:pStyle w:val="18"/>
        <w:spacing w:line="360" w:lineRule="auto"/>
        <w:jc w:val="center"/>
        <w:rPr>
          <w:rFonts w:hint="eastAsia" w:hAnsi="宋体" w:cs="宋体"/>
          <w:b/>
          <w:bCs/>
          <w:color w:val="000000"/>
          <w:sz w:val="52"/>
          <w:szCs w:val="52"/>
        </w:rPr>
      </w:pPr>
      <w:r>
        <w:rPr>
          <w:rFonts w:hint="eastAsia" w:hAnsi="宋体" w:cs="宋体"/>
          <w:b/>
          <w:bCs/>
          <w:color w:val="000000"/>
          <w:sz w:val="52"/>
          <w:szCs w:val="52"/>
        </w:rPr>
        <w:t>（电子招投标）</w:t>
      </w:r>
    </w:p>
    <w:p>
      <w:pPr>
        <w:pStyle w:val="18"/>
        <w:spacing w:line="360" w:lineRule="auto"/>
        <w:jc w:val="center"/>
        <w:rPr>
          <w:rFonts w:hAnsi="宋体" w:cs="宋体"/>
          <w:b/>
          <w:bCs/>
          <w:color w:val="000000"/>
          <w:sz w:val="52"/>
          <w:szCs w:val="52"/>
        </w:rPr>
      </w:pPr>
      <w:r>
        <w:rPr>
          <w:rFonts w:hint="eastAsia" w:hAnsi="宋体" w:cs="宋体"/>
          <w:b/>
          <w:bCs/>
          <w:color w:val="000000"/>
          <w:sz w:val="52"/>
          <w:szCs w:val="52"/>
        </w:rPr>
        <w:t>（非政府采购）</w:t>
      </w:r>
    </w:p>
    <w:p>
      <w:pPr>
        <w:pStyle w:val="18"/>
        <w:spacing w:line="360" w:lineRule="auto"/>
        <w:jc w:val="center"/>
        <w:rPr>
          <w:rFonts w:hAnsi="宋体" w:cs="宋体"/>
          <w:sz w:val="32"/>
        </w:rPr>
      </w:pPr>
      <w:r>
        <w:rPr>
          <w:rFonts w:hint="eastAsia" w:hAnsi="宋体" w:cs="宋体"/>
          <w:sz w:val="32"/>
        </w:rPr>
        <w:t>（编号：</w:t>
      </w:r>
      <w:r>
        <w:rPr>
          <w:rFonts w:hint="eastAsia" w:hAnsi="宋体" w:cs="宋体"/>
          <w:sz w:val="32"/>
          <w:lang w:eastAsia="zh-CN"/>
        </w:rPr>
        <w:t>ZJTP-2022TLCG-11</w:t>
      </w:r>
      <w:r>
        <w:rPr>
          <w:rFonts w:hint="eastAsia" w:hAnsi="宋体" w:cs="宋体"/>
          <w:sz w:val="32"/>
        </w:rPr>
        <w:t>）</w:t>
      </w:r>
    </w:p>
    <w:p>
      <w:pPr>
        <w:rPr>
          <w:rFonts w:ascii="宋体" w:hAnsi="宋体" w:cs="宋体"/>
          <w:sz w:val="32"/>
        </w:rPr>
      </w:pPr>
    </w:p>
    <w:p>
      <w:pPr>
        <w:ind w:firstLine="1600" w:firstLineChars="500"/>
        <w:rPr>
          <w:rFonts w:ascii="宋体" w:hAnsi="宋体" w:cs="宋体"/>
          <w:sz w:val="32"/>
        </w:rPr>
      </w:pPr>
    </w:p>
    <w:p>
      <w:pPr>
        <w:rPr>
          <w:rFonts w:ascii="宋体" w:hAnsi="宋体" w:cs="宋体"/>
          <w:sz w:val="32"/>
          <w:u w:val="single"/>
        </w:rPr>
      </w:pPr>
      <w:r>
        <w:rPr>
          <w:rFonts w:hint="eastAsia" w:ascii="宋体" w:hAnsi="宋体" w:cs="宋体"/>
          <w:sz w:val="32"/>
        </w:rPr>
        <w:t>采购单位：</w:t>
      </w:r>
      <w:r>
        <w:rPr>
          <w:rFonts w:hint="eastAsia" w:ascii="宋体" w:hAnsi="宋体" w:cs="宋体"/>
          <w:sz w:val="32"/>
          <w:u w:val="single"/>
        </w:rPr>
        <w:t xml:space="preserve"> </w:t>
      </w:r>
      <w:r>
        <w:rPr>
          <w:rFonts w:hint="eastAsia" w:ascii="宋体" w:hAnsi="宋体" w:cs="宋体"/>
          <w:sz w:val="32"/>
          <w:u w:val="single"/>
          <w:lang w:eastAsia="zh-CN"/>
        </w:rPr>
        <w:t>桐庐新城发展投资有限公司</w:t>
      </w:r>
      <w:r>
        <w:rPr>
          <w:rFonts w:hint="eastAsia" w:ascii="宋体" w:hAnsi="宋体" w:cs="宋体"/>
          <w:sz w:val="32"/>
          <w:u w:val="single"/>
        </w:rPr>
        <w:t xml:space="preserve">     </w:t>
      </w:r>
      <w:r>
        <w:rPr>
          <w:rFonts w:hint="eastAsia" w:ascii="宋体" w:hAnsi="宋体" w:cs="宋体"/>
          <w:sz w:val="32"/>
          <w:szCs w:val="32"/>
          <w:u w:val="single"/>
        </w:rPr>
        <w:t xml:space="preserve">   </w:t>
      </w:r>
    </w:p>
    <w:p>
      <w:pPr>
        <w:tabs>
          <w:tab w:val="left" w:pos="1980"/>
          <w:tab w:val="left" w:pos="3240"/>
          <w:tab w:val="left" w:pos="3420"/>
          <w:tab w:val="left" w:pos="3600"/>
          <w:tab w:val="left" w:pos="3780"/>
        </w:tabs>
        <w:ind w:firstLine="1600" w:firstLineChars="500"/>
        <w:rPr>
          <w:rFonts w:ascii="宋体" w:hAnsi="宋体" w:cs="宋体"/>
          <w:sz w:val="32"/>
        </w:rPr>
      </w:pPr>
    </w:p>
    <w:p>
      <w:pPr>
        <w:rPr>
          <w:rFonts w:ascii="宋体" w:hAnsi="宋体" w:cs="宋体"/>
          <w:sz w:val="32"/>
          <w:u w:val="single"/>
        </w:rPr>
      </w:pPr>
      <w:r>
        <w:rPr>
          <w:rFonts w:hint="eastAsia" w:ascii="宋体" w:hAnsi="宋体" w:cs="宋体"/>
          <w:sz w:val="32"/>
        </w:rPr>
        <w:t>法定代表人或其委托代理人：</w:t>
      </w:r>
      <w:r>
        <w:rPr>
          <w:rFonts w:hint="eastAsia" w:ascii="宋体" w:hAnsi="宋体" w:cs="宋体"/>
          <w:sz w:val="32"/>
          <w:u w:val="single"/>
        </w:rPr>
        <w:t xml:space="preserve">   </w:t>
      </w:r>
      <w:r>
        <w:rPr>
          <w:rFonts w:hint="eastAsia" w:ascii="宋体" w:hAnsi="宋体" w:cs="宋体"/>
          <w:sz w:val="32"/>
          <w:szCs w:val="32"/>
          <w:u w:val="single"/>
        </w:rPr>
        <w:t xml:space="preserve"> </w:t>
      </w:r>
      <w:r>
        <w:rPr>
          <w:rFonts w:hint="eastAsia" w:ascii="宋体" w:hAnsi="宋体" w:cs="宋体"/>
          <w:sz w:val="32"/>
          <w:szCs w:val="32"/>
          <w:u w:val="single"/>
          <w:lang w:eastAsia="zh-CN"/>
        </w:rPr>
        <w:t>黄作之</w:t>
      </w:r>
      <w:r>
        <w:rPr>
          <w:rFonts w:hint="eastAsia" w:ascii="宋体" w:hAnsi="宋体" w:cs="宋体"/>
          <w:sz w:val="32"/>
          <w:u w:val="single"/>
        </w:rPr>
        <w:t xml:space="preserve">       </w:t>
      </w:r>
      <w:r>
        <w:rPr>
          <w:rFonts w:hint="eastAsia" w:ascii="宋体" w:hAnsi="宋体" w:cs="宋体"/>
          <w:sz w:val="33"/>
          <w:szCs w:val="33"/>
          <w:u w:val="single"/>
        </w:rPr>
        <w:t xml:space="preserve"> </w:t>
      </w:r>
      <w:r>
        <w:rPr>
          <w:rFonts w:hint="eastAsia" w:ascii="宋体" w:hAnsi="宋体" w:cs="宋体"/>
          <w:sz w:val="32"/>
          <w:u w:val="single"/>
        </w:rPr>
        <w:t xml:space="preserve"> </w:t>
      </w:r>
    </w:p>
    <w:p>
      <w:pPr>
        <w:tabs>
          <w:tab w:val="left" w:pos="1655"/>
          <w:tab w:val="left" w:pos="3240"/>
          <w:tab w:val="left" w:pos="3420"/>
          <w:tab w:val="left" w:pos="3600"/>
          <w:tab w:val="left" w:pos="3780"/>
        </w:tabs>
        <w:ind w:firstLine="1600" w:firstLineChars="500"/>
        <w:rPr>
          <w:rFonts w:ascii="宋体" w:hAnsi="宋体" w:cs="宋体"/>
          <w:sz w:val="32"/>
        </w:rPr>
      </w:pPr>
      <w:r>
        <w:rPr>
          <w:rFonts w:hint="eastAsia" w:ascii="宋体" w:hAnsi="宋体" w:cs="宋体"/>
          <w:sz w:val="32"/>
        </w:rPr>
        <w:tab/>
      </w:r>
    </w:p>
    <w:p>
      <w:pPr>
        <w:rPr>
          <w:rFonts w:ascii="宋体" w:hAnsi="宋体" w:cs="宋体"/>
          <w:sz w:val="33"/>
          <w:szCs w:val="33"/>
          <w:u w:val="single"/>
        </w:rPr>
      </w:pPr>
      <w:r>
        <w:rPr>
          <w:rFonts w:hint="eastAsia" w:ascii="宋体" w:hAnsi="宋体" w:cs="宋体"/>
          <w:sz w:val="33"/>
          <w:szCs w:val="33"/>
        </w:rPr>
        <w:t>采购代理机构：</w:t>
      </w:r>
      <w:r>
        <w:rPr>
          <w:rFonts w:hint="eastAsia" w:ascii="宋体" w:hAnsi="宋体" w:cs="宋体"/>
          <w:sz w:val="33"/>
          <w:szCs w:val="33"/>
          <w:u w:val="single"/>
        </w:rPr>
        <w:t>浙江天平投资咨询有限公司</w:t>
      </w:r>
      <w:r>
        <w:rPr>
          <w:rFonts w:hint="eastAsia" w:ascii="宋体" w:hAnsi="宋体" w:cs="宋体"/>
          <w:sz w:val="33"/>
          <w:szCs w:val="33"/>
          <w:u w:val="single"/>
          <w:lang w:val="en-US" w:eastAsia="zh-CN"/>
        </w:rPr>
        <w:t xml:space="preserve">     </w:t>
      </w:r>
      <w:r>
        <w:rPr>
          <w:rFonts w:hint="eastAsia" w:ascii="宋体" w:hAnsi="宋体" w:cs="宋体"/>
          <w:sz w:val="33"/>
          <w:szCs w:val="33"/>
          <w:u w:val="single"/>
        </w:rPr>
        <w:t xml:space="preserve"> </w:t>
      </w:r>
    </w:p>
    <w:p>
      <w:pPr>
        <w:rPr>
          <w:rFonts w:hint="eastAsia" w:ascii="宋体" w:hAnsi="宋体" w:cs="宋体"/>
          <w:sz w:val="33"/>
          <w:szCs w:val="33"/>
          <w:lang w:eastAsia="zh-CN"/>
        </w:rPr>
      </w:pPr>
    </w:p>
    <w:p>
      <w:pPr>
        <w:rPr>
          <w:rFonts w:hint="eastAsia" w:ascii="宋体" w:hAnsi="宋体" w:cs="宋体"/>
          <w:sz w:val="33"/>
          <w:szCs w:val="33"/>
        </w:rPr>
      </w:pPr>
      <w:r>
        <w:rPr>
          <w:rFonts w:hint="eastAsia" w:ascii="宋体" w:hAnsi="宋体" w:cs="宋体"/>
          <w:sz w:val="33"/>
          <w:szCs w:val="33"/>
          <w:lang w:eastAsia="zh-CN"/>
        </w:rPr>
        <w:t>备案</w:t>
      </w:r>
      <w:r>
        <w:rPr>
          <w:rFonts w:hint="eastAsia" w:ascii="宋体" w:hAnsi="宋体" w:cs="宋体"/>
          <w:sz w:val="33"/>
          <w:szCs w:val="33"/>
        </w:rPr>
        <w:t>单位：</w:t>
      </w:r>
      <w:r>
        <w:rPr>
          <w:rFonts w:hint="eastAsia" w:ascii="宋体" w:hAnsi="宋体" w:cs="宋体"/>
          <w:sz w:val="33"/>
          <w:szCs w:val="33"/>
          <w:u w:val="single"/>
          <w:lang w:val="en-US" w:eastAsia="zh-CN"/>
        </w:rPr>
        <w:t xml:space="preserve">      </w:t>
      </w:r>
      <w:r>
        <w:rPr>
          <w:rFonts w:hint="eastAsia" w:ascii="宋体" w:hAnsi="宋体" w:cs="宋体"/>
          <w:sz w:val="33"/>
          <w:szCs w:val="33"/>
          <w:u w:val="single"/>
          <w:lang w:eastAsia="zh-CN"/>
        </w:rPr>
        <w:t>桐庐经济开发区管理委员会</w:t>
      </w:r>
      <w:r>
        <w:rPr>
          <w:rFonts w:hint="eastAsia" w:ascii="宋体" w:hAnsi="宋体" w:cs="宋体"/>
          <w:sz w:val="33"/>
          <w:szCs w:val="33"/>
          <w:u w:val="single"/>
        </w:rPr>
        <w:t xml:space="preserve"> </w:t>
      </w:r>
      <w:r>
        <w:rPr>
          <w:rFonts w:hint="eastAsia" w:ascii="宋体" w:hAnsi="宋体" w:cs="宋体"/>
          <w:sz w:val="33"/>
          <w:szCs w:val="33"/>
          <w:u w:val="single"/>
          <w:lang w:val="en-US" w:eastAsia="zh-CN"/>
        </w:rPr>
        <w:t xml:space="preserve">   </w:t>
      </w:r>
      <w:r>
        <w:rPr>
          <w:rFonts w:hint="eastAsia" w:ascii="宋体" w:hAnsi="宋体" w:cs="宋体"/>
          <w:sz w:val="33"/>
          <w:szCs w:val="33"/>
          <w:u w:val="single"/>
        </w:rPr>
        <w:t xml:space="preserve">    </w:t>
      </w:r>
      <w:r>
        <w:rPr>
          <w:rFonts w:hint="eastAsia" w:ascii="宋体" w:hAnsi="宋体" w:cs="宋体"/>
          <w:sz w:val="33"/>
          <w:szCs w:val="33"/>
        </w:rPr>
        <w:t xml:space="preserve"> </w:t>
      </w:r>
    </w:p>
    <w:p>
      <w:pPr>
        <w:pStyle w:val="19"/>
        <w:ind w:left="0"/>
        <w:rPr>
          <w:rFonts w:ascii="宋体" w:hAnsi="宋体" w:cs="宋体"/>
          <w:sz w:val="33"/>
          <w:szCs w:val="33"/>
        </w:rPr>
      </w:pPr>
    </w:p>
    <w:p>
      <w:pPr>
        <w:pStyle w:val="19"/>
        <w:ind w:firstLine="2640" w:firstLineChars="800"/>
        <w:rPr>
          <w:rFonts w:ascii="宋体" w:hAnsi="宋体" w:cs="宋体"/>
          <w:sz w:val="33"/>
          <w:szCs w:val="33"/>
        </w:rPr>
        <w:sectPr>
          <w:footerReference r:id="rId5" w:type="first"/>
          <w:footerReference r:id="rId3" w:type="default"/>
          <w:footerReference r:id="rId4" w:type="even"/>
          <w:pgSz w:w="11906" w:h="16838"/>
          <w:pgMar w:top="1440" w:right="1800" w:bottom="1440" w:left="1800" w:header="851" w:footer="992" w:gutter="0"/>
          <w:pgNumType w:fmt="decimal" w:start="1"/>
          <w:cols w:space="720" w:num="1"/>
          <w:docGrid w:type="linesAndChars" w:linePitch="312" w:charSpace="0"/>
        </w:sectPr>
      </w:pPr>
      <w:r>
        <w:rPr>
          <w:rFonts w:hint="eastAsia" w:ascii="宋体" w:hAnsi="宋体" w:cs="宋体"/>
          <w:sz w:val="33"/>
          <w:szCs w:val="33"/>
        </w:rPr>
        <w:t>202</w:t>
      </w:r>
      <w:r>
        <w:rPr>
          <w:rFonts w:hint="eastAsia" w:ascii="宋体" w:hAnsi="宋体" w:cs="宋体"/>
          <w:sz w:val="33"/>
          <w:szCs w:val="33"/>
          <w:lang w:val="en-US" w:eastAsia="zh-CN"/>
        </w:rPr>
        <w:t>2</w:t>
      </w:r>
      <w:r>
        <w:rPr>
          <w:rFonts w:hint="eastAsia" w:ascii="宋体" w:hAnsi="宋体" w:cs="宋体"/>
          <w:sz w:val="33"/>
          <w:szCs w:val="33"/>
        </w:rPr>
        <w:t xml:space="preserve"> 年</w:t>
      </w:r>
      <w:r>
        <w:rPr>
          <w:rFonts w:hint="eastAsia" w:ascii="宋体" w:hAnsi="宋体" w:cs="宋体"/>
          <w:sz w:val="33"/>
          <w:szCs w:val="33"/>
          <w:lang w:val="en-US" w:eastAsia="zh-CN"/>
        </w:rPr>
        <w:t>9</w:t>
      </w:r>
      <w:r>
        <w:rPr>
          <w:rFonts w:hint="eastAsia" w:ascii="宋体" w:hAnsi="宋体" w:cs="宋体"/>
          <w:sz w:val="33"/>
          <w:szCs w:val="33"/>
        </w:rPr>
        <w:t>月</w:t>
      </w:r>
    </w:p>
    <w:p>
      <w:pPr>
        <w:jc w:val="center"/>
        <w:rPr>
          <w:rFonts w:ascii="宋体" w:hAnsi="宋体" w:cs="宋体"/>
          <w:b/>
          <w:sz w:val="44"/>
          <w:szCs w:val="44"/>
        </w:rPr>
      </w:pPr>
      <w:r>
        <w:rPr>
          <w:rFonts w:hint="eastAsia" w:ascii="宋体" w:hAnsi="宋体" w:cs="宋体"/>
          <w:b/>
          <w:sz w:val="44"/>
          <w:szCs w:val="44"/>
        </w:rPr>
        <w:t>目     录</w:t>
      </w:r>
    </w:p>
    <w:p>
      <w:pPr>
        <w:rPr>
          <w:rFonts w:ascii="宋体" w:hAnsi="宋体" w:cs="宋体"/>
        </w:rPr>
      </w:pPr>
    </w:p>
    <w:p>
      <w:pPr>
        <w:numPr>
          <w:ilvl w:val="0"/>
          <w:numId w:val="3"/>
        </w:numPr>
        <w:tabs>
          <w:tab w:val="left" w:pos="1440"/>
          <w:tab w:val="clear" w:pos="1455"/>
        </w:tabs>
        <w:spacing w:beforeLines="50" w:line="480" w:lineRule="exact"/>
        <w:ind w:left="1440"/>
        <w:rPr>
          <w:rFonts w:ascii="宋体" w:hAnsi="宋体" w:cs="宋体"/>
          <w:sz w:val="30"/>
        </w:rPr>
      </w:pPr>
      <w:r>
        <w:rPr>
          <w:rFonts w:hint="eastAsia" w:ascii="宋体" w:hAnsi="宋体" w:cs="宋体"/>
          <w:sz w:val="30"/>
        </w:rPr>
        <w:t>招标公告</w:t>
      </w:r>
    </w:p>
    <w:p>
      <w:pPr>
        <w:numPr>
          <w:ilvl w:val="0"/>
          <w:numId w:val="3"/>
        </w:numPr>
        <w:tabs>
          <w:tab w:val="left" w:pos="1440"/>
          <w:tab w:val="clear" w:pos="1455"/>
        </w:tabs>
        <w:spacing w:beforeLines="50" w:line="480" w:lineRule="exact"/>
        <w:ind w:left="1440"/>
        <w:rPr>
          <w:rFonts w:ascii="宋体" w:hAnsi="宋体" w:cs="宋体"/>
          <w:sz w:val="30"/>
        </w:rPr>
      </w:pPr>
      <w:r>
        <w:rPr>
          <w:rFonts w:hint="eastAsia" w:ascii="宋体" w:hAnsi="宋体" w:cs="宋体"/>
          <w:sz w:val="30"/>
        </w:rPr>
        <w:t>招标需求</w:t>
      </w:r>
    </w:p>
    <w:p>
      <w:pPr>
        <w:numPr>
          <w:ilvl w:val="0"/>
          <w:numId w:val="3"/>
        </w:numPr>
        <w:tabs>
          <w:tab w:val="left" w:pos="1440"/>
          <w:tab w:val="clear" w:pos="1455"/>
        </w:tabs>
        <w:spacing w:beforeLines="50" w:line="480" w:lineRule="exact"/>
        <w:ind w:left="1440"/>
        <w:rPr>
          <w:rFonts w:ascii="宋体" w:hAnsi="宋体" w:cs="宋体"/>
          <w:sz w:val="30"/>
        </w:rPr>
      </w:pPr>
      <w:r>
        <w:rPr>
          <w:rFonts w:hint="eastAsia" w:ascii="宋体" w:hAnsi="宋体" w:cs="宋体"/>
          <w:sz w:val="30"/>
        </w:rPr>
        <w:t>投标人须知</w:t>
      </w:r>
    </w:p>
    <w:p>
      <w:pPr>
        <w:spacing w:beforeLines="50" w:line="480" w:lineRule="exact"/>
        <w:ind w:left="1440"/>
        <w:rPr>
          <w:rFonts w:ascii="宋体" w:hAnsi="宋体" w:cs="宋体"/>
          <w:sz w:val="30"/>
        </w:rPr>
      </w:pPr>
      <w:r>
        <w:rPr>
          <w:rFonts w:hint="eastAsia" w:ascii="宋体" w:hAnsi="宋体" w:cs="宋体"/>
          <w:sz w:val="30"/>
        </w:rPr>
        <w:t>前附表</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总 则</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采购文件</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投标文件的编制</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开标</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评标</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定标</w:t>
      </w:r>
    </w:p>
    <w:p>
      <w:pPr>
        <w:numPr>
          <w:ilvl w:val="1"/>
          <w:numId w:val="3"/>
        </w:numPr>
        <w:tabs>
          <w:tab w:val="left" w:pos="1305"/>
          <w:tab w:val="clear" w:pos="1320"/>
        </w:tabs>
        <w:spacing w:beforeLines="50" w:line="480" w:lineRule="exact"/>
        <w:ind w:left="1305"/>
        <w:rPr>
          <w:rFonts w:ascii="宋体" w:hAnsi="宋体" w:cs="宋体"/>
          <w:sz w:val="30"/>
        </w:rPr>
      </w:pPr>
      <w:r>
        <w:rPr>
          <w:rFonts w:hint="eastAsia" w:ascii="宋体" w:hAnsi="宋体" w:cs="宋体"/>
          <w:sz w:val="30"/>
        </w:rPr>
        <w:t xml:space="preserve"> 合同授予</w:t>
      </w:r>
    </w:p>
    <w:p>
      <w:pPr>
        <w:numPr>
          <w:ilvl w:val="0"/>
          <w:numId w:val="3"/>
        </w:numPr>
        <w:tabs>
          <w:tab w:val="left" w:pos="1440"/>
          <w:tab w:val="clear" w:pos="1455"/>
        </w:tabs>
        <w:spacing w:beforeLines="50" w:line="480" w:lineRule="exact"/>
        <w:ind w:left="1440"/>
        <w:rPr>
          <w:rFonts w:ascii="宋体" w:hAnsi="宋体" w:cs="宋体"/>
          <w:sz w:val="30"/>
        </w:rPr>
      </w:pPr>
      <w:r>
        <w:rPr>
          <w:rFonts w:hint="eastAsia" w:ascii="宋体" w:hAnsi="宋体" w:cs="宋体"/>
          <w:sz w:val="30"/>
        </w:rPr>
        <w:t>评标办法及评分标准</w:t>
      </w:r>
    </w:p>
    <w:p>
      <w:pPr>
        <w:numPr>
          <w:ilvl w:val="0"/>
          <w:numId w:val="3"/>
        </w:numPr>
        <w:tabs>
          <w:tab w:val="left" w:pos="1440"/>
          <w:tab w:val="clear" w:pos="1455"/>
        </w:tabs>
        <w:spacing w:beforeLines="50" w:line="480" w:lineRule="exact"/>
        <w:ind w:left="1440"/>
        <w:rPr>
          <w:rFonts w:ascii="宋体" w:hAnsi="宋体" w:cs="宋体"/>
          <w:sz w:val="30"/>
        </w:rPr>
      </w:pPr>
      <w:r>
        <w:rPr>
          <w:rFonts w:hint="eastAsia" w:ascii="宋体" w:hAnsi="宋体" w:cs="宋体"/>
          <w:sz w:val="30"/>
        </w:rPr>
        <w:t>采购合同</w:t>
      </w:r>
    </w:p>
    <w:p>
      <w:pPr>
        <w:numPr>
          <w:ilvl w:val="0"/>
          <w:numId w:val="3"/>
        </w:numPr>
        <w:tabs>
          <w:tab w:val="left" w:pos="1440"/>
          <w:tab w:val="clear" w:pos="1455"/>
        </w:tabs>
        <w:spacing w:beforeLines="50" w:line="480" w:lineRule="exact"/>
        <w:ind w:left="1440"/>
        <w:rPr>
          <w:rFonts w:ascii="宋体" w:hAnsi="宋体" w:cs="宋体"/>
          <w:sz w:val="30"/>
        </w:rPr>
      </w:pPr>
      <w:r>
        <w:rPr>
          <w:rFonts w:hint="eastAsia" w:ascii="宋体" w:hAnsi="宋体" w:cs="宋体"/>
          <w:sz w:val="30"/>
        </w:rPr>
        <w:t>投标文件格式</w:t>
      </w:r>
    </w:p>
    <w:p>
      <w:pPr>
        <w:sectPr>
          <w:footerReference r:id="rId7" w:type="first"/>
          <w:footerReference r:id="rId6" w:type="default"/>
          <w:pgSz w:w="11906" w:h="16838"/>
          <w:pgMar w:top="1440" w:right="1800" w:bottom="1440" w:left="1800" w:header="851" w:footer="992" w:gutter="0"/>
          <w:pgNumType w:fmt="decimal"/>
          <w:cols w:space="720" w:num="1"/>
          <w:titlePg/>
          <w:docGrid w:linePitch="312" w:charSpace="0"/>
        </w:sectPr>
      </w:pPr>
    </w:p>
    <w:p>
      <w:pPr>
        <w:pStyle w:val="3"/>
        <w:jc w:val="center"/>
        <w:rPr>
          <w:rFonts w:hAnsi="宋体" w:eastAsia="宋体" w:cs="宋体"/>
          <w:b w:val="0"/>
          <w:color w:val="auto"/>
          <w:sz w:val="32"/>
          <w:szCs w:val="32"/>
        </w:rPr>
      </w:pPr>
      <w:bookmarkStart w:id="0" w:name="_Toc1542"/>
      <w:bookmarkStart w:id="1" w:name="_Toc28129"/>
      <w:r>
        <w:rPr>
          <w:rFonts w:hint="eastAsia" w:hAnsi="宋体" w:eastAsia="宋体" w:cs="宋体"/>
          <w:color w:val="auto"/>
          <w:kern w:val="2"/>
          <w:sz w:val="32"/>
          <w:szCs w:val="32"/>
        </w:rPr>
        <w:t>第一章   招标公告</w:t>
      </w:r>
      <w:bookmarkEnd w:id="0"/>
      <w:bookmarkEnd w:id="1"/>
    </w:p>
    <w:p>
      <w:pPr>
        <w:pStyle w:val="46"/>
        <w:widowControl w:val="0"/>
        <w:spacing w:afterLines="0" w:line="360" w:lineRule="auto"/>
        <w:ind w:firstLine="480"/>
        <w:rPr>
          <w:rFonts w:ascii="宋体" w:hAnsi="宋体" w:cs="宋体"/>
          <w:color w:val="000000"/>
          <w:szCs w:val="24"/>
        </w:rPr>
      </w:pPr>
      <w:r>
        <w:rPr>
          <w:rFonts w:hint="eastAsia" w:ascii="宋体" w:hAnsi="宋体" w:cs="宋体"/>
          <w:color w:val="000000"/>
          <w:szCs w:val="24"/>
        </w:rPr>
        <w:t>根据桐财国资〔2021〕34号文件规定，经</w:t>
      </w:r>
      <w:r>
        <w:rPr>
          <w:rFonts w:hint="eastAsia" w:cs="Courier New"/>
          <w:szCs w:val="24"/>
        </w:rPr>
        <w:t>有关部门</w:t>
      </w:r>
      <w:r>
        <w:rPr>
          <w:rFonts w:hint="eastAsia" w:ascii="宋体" w:hAnsi="宋体" w:cs="宋体"/>
          <w:color w:val="000000"/>
          <w:szCs w:val="24"/>
        </w:rPr>
        <w:t>批准，现就</w:t>
      </w:r>
      <w:r>
        <w:rPr>
          <w:rFonts w:hint="eastAsia" w:ascii="宋体" w:hAnsi="宋体" w:cs="宋体"/>
          <w:b/>
          <w:bCs/>
          <w:color w:val="000000"/>
          <w:szCs w:val="24"/>
          <w:lang w:eastAsia="zh-CN"/>
        </w:rPr>
        <w:t>桐庐县园林安置房项目-跟踪审计服务</w:t>
      </w:r>
      <w:r>
        <w:rPr>
          <w:rFonts w:hint="eastAsia" w:ascii="宋体" w:hAnsi="宋体" w:cs="宋体"/>
          <w:color w:val="000000"/>
          <w:szCs w:val="24"/>
        </w:rPr>
        <w:t>采用公开招标方式进行采购，欢迎符合投标资格条件的供应商来投标：</w:t>
      </w:r>
    </w:p>
    <w:p>
      <w:pPr>
        <w:pStyle w:val="46"/>
        <w:widowControl w:val="0"/>
        <w:numPr>
          <w:ilvl w:val="0"/>
          <w:numId w:val="4"/>
        </w:numPr>
        <w:spacing w:afterLines="0" w:line="360" w:lineRule="auto"/>
        <w:ind w:firstLine="482"/>
        <w:rPr>
          <w:rFonts w:ascii="宋体" w:hAnsi="宋体" w:cs="宋体"/>
          <w:b/>
          <w:bCs/>
          <w:color w:val="000000"/>
          <w:szCs w:val="24"/>
        </w:rPr>
      </w:pPr>
      <w:r>
        <w:rPr>
          <w:rFonts w:hint="eastAsia" w:ascii="宋体" w:hAnsi="宋体" w:cs="宋体"/>
          <w:b/>
          <w:bCs/>
          <w:color w:val="000000"/>
          <w:szCs w:val="24"/>
        </w:rPr>
        <w:t>项目编号：</w:t>
      </w:r>
      <w:r>
        <w:rPr>
          <w:rFonts w:hint="eastAsia" w:ascii="宋体" w:hAnsi="宋体" w:cs="宋体"/>
          <w:b/>
          <w:bCs/>
          <w:color w:val="000000"/>
          <w:szCs w:val="24"/>
          <w:lang w:eastAsia="zh-CN"/>
        </w:rPr>
        <w:t>ZJTP-2022TLCG-11</w:t>
      </w:r>
      <w:r>
        <w:rPr>
          <w:rFonts w:hint="eastAsia" w:ascii="宋体" w:hAnsi="宋体" w:cs="宋体"/>
          <w:b/>
          <w:bCs/>
          <w:color w:val="000000"/>
          <w:szCs w:val="24"/>
        </w:rPr>
        <w:t xml:space="preserve"> </w:t>
      </w:r>
    </w:p>
    <w:p>
      <w:pPr>
        <w:pStyle w:val="46"/>
        <w:widowControl w:val="0"/>
        <w:numPr>
          <w:ilvl w:val="0"/>
          <w:numId w:val="4"/>
        </w:numPr>
        <w:spacing w:afterLines="0" w:line="360" w:lineRule="auto"/>
        <w:ind w:firstLine="482"/>
        <w:rPr>
          <w:rFonts w:ascii="宋体" w:hAnsi="宋体" w:cs="宋体"/>
          <w:b/>
          <w:bCs/>
          <w:color w:val="000000"/>
          <w:szCs w:val="24"/>
        </w:rPr>
      </w:pPr>
      <w:r>
        <w:rPr>
          <w:rFonts w:hint="eastAsia" w:ascii="宋体" w:hAnsi="宋体" w:cs="宋体"/>
          <w:b/>
          <w:bCs/>
          <w:color w:val="000000"/>
          <w:szCs w:val="24"/>
        </w:rPr>
        <w:t>采购组织类型：</w:t>
      </w:r>
      <w:r>
        <w:rPr>
          <w:rFonts w:hint="eastAsia" w:ascii="宋体" w:hAnsi="宋体" w:cs="宋体"/>
          <w:b/>
          <w:bCs/>
          <w:szCs w:val="24"/>
        </w:rPr>
        <w:t>分散采购</w:t>
      </w:r>
      <w:r>
        <w:rPr>
          <w:rFonts w:hint="eastAsia"/>
          <w:b/>
          <w:bCs/>
          <w:szCs w:val="24"/>
        </w:rPr>
        <w:t>（非政府采购项目）</w:t>
      </w:r>
    </w:p>
    <w:p>
      <w:pPr>
        <w:pStyle w:val="46"/>
        <w:widowControl w:val="0"/>
        <w:numPr>
          <w:ilvl w:val="0"/>
          <w:numId w:val="4"/>
        </w:numPr>
        <w:spacing w:afterLines="0" w:line="360" w:lineRule="auto"/>
        <w:ind w:firstLine="482"/>
        <w:rPr>
          <w:rFonts w:ascii="宋体" w:hAnsi="宋体" w:cs="宋体"/>
          <w:b/>
          <w:bCs/>
          <w:color w:val="000000"/>
          <w:szCs w:val="24"/>
        </w:rPr>
      </w:pPr>
      <w:r>
        <w:rPr>
          <w:rFonts w:hint="eastAsia" w:ascii="宋体" w:hAnsi="宋体" w:cs="宋体"/>
          <w:b/>
          <w:bCs/>
          <w:color w:val="000000"/>
          <w:szCs w:val="24"/>
        </w:rPr>
        <w:t>采购方式：公开招标</w:t>
      </w:r>
    </w:p>
    <w:p>
      <w:pPr>
        <w:spacing w:line="360" w:lineRule="auto"/>
        <w:ind w:firstLine="482" w:firstLineChars="200"/>
        <w:rPr>
          <w:rFonts w:ascii="宋体" w:hAnsi="宋体" w:cs="宋体"/>
          <w:b/>
          <w:sz w:val="24"/>
        </w:rPr>
      </w:pPr>
      <w:r>
        <w:rPr>
          <w:rFonts w:hint="eastAsia" w:ascii="宋体" w:hAnsi="宋体" w:cs="宋体"/>
          <w:b/>
          <w:sz w:val="24"/>
        </w:rPr>
        <w:t>四、采购内容及数量：（具体内容及要求详见招标文件）</w:t>
      </w:r>
    </w:p>
    <w:tbl>
      <w:tblPr>
        <w:tblStyle w:val="29"/>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2896"/>
        <w:gridCol w:w="1535"/>
        <w:gridCol w:w="1692"/>
        <w:gridCol w:w="1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704" w:type="dxa"/>
            <w:vAlign w:val="center"/>
          </w:tcPr>
          <w:p>
            <w:pPr>
              <w:snapToGrid w:val="0"/>
              <w:spacing w:line="480" w:lineRule="exact"/>
              <w:jc w:val="center"/>
              <w:rPr>
                <w:rFonts w:ascii="宋体" w:hAnsi="宋体" w:cs="宋体"/>
                <w:sz w:val="24"/>
                <w:highlight w:val="none"/>
              </w:rPr>
            </w:pPr>
            <w:r>
              <w:rPr>
                <w:rFonts w:hint="eastAsia"/>
                <w:sz w:val="24"/>
                <w:highlight w:val="none"/>
              </w:rPr>
              <w:t>序号</w:t>
            </w:r>
          </w:p>
        </w:tc>
        <w:tc>
          <w:tcPr>
            <w:tcW w:w="2896" w:type="dxa"/>
            <w:vAlign w:val="center"/>
          </w:tcPr>
          <w:p>
            <w:pPr>
              <w:snapToGrid w:val="0"/>
              <w:spacing w:line="480" w:lineRule="exact"/>
              <w:jc w:val="center"/>
              <w:rPr>
                <w:rFonts w:ascii="宋体" w:hAnsi="宋体" w:cs="宋体"/>
                <w:sz w:val="24"/>
                <w:highlight w:val="none"/>
              </w:rPr>
            </w:pPr>
            <w:r>
              <w:rPr>
                <w:rFonts w:hint="eastAsia"/>
                <w:sz w:val="24"/>
                <w:highlight w:val="none"/>
              </w:rPr>
              <w:t>内容</w:t>
            </w:r>
          </w:p>
        </w:tc>
        <w:tc>
          <w:tcPr>
            <w:tcW w:w="1535" w:type="dxa"/>
            <w:vAlign w:val="center"/>
          </w:tcPr>
          <w:p>
            <w:pPr>
              <w:snapToGrid w:val="0"/>
              <w:spacing w:line="480" w:lineRule="exact"/>
              <w:jc w:val="center"/>
              <w:rPr>
                <w:rFonts w:hint="eastAsia" w:eastAsia="宋体"/>
                <w:sz w:val="24"/>
                <w:highlight w:val="none"/>
                <w:lang w:val="en-US" w:eastAsia="zh-CN"/>
              </w:rPr>
            </w:pPr>
            <w:r>
              <w:rPr>
                <w:rFonts w:hint="eastAsia" w:eastAsia="宋体"/>
                <w:sz w:val="24"/>
                <w:highlight w:val="none"/>
                <w:lang w:val="en-US" w:eastAsia="zh-CN"/>
              </w:rPr>
              <w:t>采购数量</w:t>
            </w:r>
          </w:p>
        </w:tc>
        <w:tc>
          <w:tcPr>
            <w:tcW w:w="1692" w:type="dxa"/>
            <w:vAlign w:val="center"/>
          </w:tcPr>
          <w:p>
            <w:pPr>
              <w:snapToGrid w:val="0"/>
              <w:spacing w:line="480" w:lineRule="exact"/>
              <w:jc w:val="center"/>
              <w:rPr>
                <w:rFonts w:hint="eastAsia" w:eastAsia="宋体"/>
                <w:sz w:val="24"/>
                <w:highlight w:val="none"/>
                <w:lang w:val="en-US" w:eastAsia="zh-CN"/>
              </w:rPr>
            </w:pPr>
            <w:r>
              <w:rPr>
                <w:rFonts w:hint="eastAsia"/>
                <w:sz w:val="24"/>
                <w:highlight w:val="none"/>
                <w:lang w:val="en-US" w:eastAsia="zh-CN"/>
              </w:rPr>
              <w:t>最高限价</w:t>
            </w:r>
          </w:p>
        </w:tc>
        <w:tc>
          <w:tcPr>
            <w:tcW w:w="1692" w:type="dxa"/>
            <w:vAlign w:val="center"/>
          </w:tcPr>
          <w:p>
            <w:pPr>
              <w:snapToGrid w:val="0"/>
              <w:spacing w:line="480" w:lineRule="exact"/>
              <w:jc w:val="center"/>
              <w:rPr>
                <w:sz w:val="24"/>
                <w:highlight w:val="none"/>
              </w:rPr>
            </w:pPr>
            <w:r>
              <w:rPr>
                <w:rFonts w:hint="eastAsia"/>
                <w:sz w:val="24"/>
                <w:highlight w:val="none"/>
                <w:lang w:eastAsia="zh-CN"/>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5" w:hRule="atLeast"/>
          <w:jc w:val="center"/>
        </w:trPr>
        <w:tc>
          <w:tcPr>
            <w:tcW w:w="704" w:type="dxa"/>
            <w:vAlign w:val="center"/>
          </w:tcPr>
          <w:p>
            <w:pPr>
              <w:snapToGrid w:val="0"/>
              <w:spacing w:line="480" w:lineRule="exact"/>
              <w:jc w:val="center"/>
              <w:rPr>
                <w:rFonts w:ascii="宋体" w:hAnsi="宋体" w:cs="宋体"/>
                <w:sz w:val="24"/>
              </w:rPr>
            </w:pPr>
            <w:r>
              <w:rPr>
                <w:rFonts w:hint="eastAsia" w:ascii="宋体" w:hAnsi="宋体" w:cs="宋体"/>
                <w:sz w:val="24"/>
              </w:rPr>
              <w:t>1</w:t>
            </w:r>
          </w:p>
        </w:tc>
        <w:tc>
          <w:tcPr>
            <w:tcW w:w="2896" w:type="dxa"/>
            <w:vAlign w:val="center"/>
          </w:tcPr>
          <w:p>
            <w:pPr>
              <w:snapToGrid w:val="0"/>
              <w:spacing w:line="480" w:lineRule="exact"/>
              <w:jc w:val="center"/>
              <w:rPr>
                <w:rFonts w:hint="eastAsia" w:ascii="宋体" w:hAnsi="宋体" w:eastAsia="宋体" w:cs="宋体"/>
                <w:sz w:val="24"/>
                <w:lang w:eastAsia="zh-CN"/>
              </w:rPr>
            </w:pPr>
            <w:r>
              <w:rPr>
                <w:rFonts w:hint="eastAsia" w:ascii="宋体" w:hAnsi="宋体" w:cs="宋体"/>
                <w:sz w:val="24"/>
                <w:lang w:eastAsia="zh-CN"/>
              </w:rPr>
              <w:t>桐庐县园林安置房项目-跟踪审计服务</w:t>
            </w:r>
          </w:p>
        </w:tc>
        <w:tc>
          <w:tcPr>
            <w:tcW w:w="1535" w:type="dxa"/>
            <w:vAlign w:val="center"/>
          </w:tcPr>
          <w:p>
            <w:pPr>
              <w:snapToGrid w:val="0"/>
              <w:spacing w:line="480" w:lineRule="exact"/>
              <w:jc w:val="center"/>
              <w:rPr>
                <w:rFonts w:hint="default" w:eastAsia="宋体"/>
                <w:sz w:val="24"/>
                <w:lang w:val="en-US" w:eastAsia="zh-CN"/>
              </w:rPr>
            </w:pPr>
            <w:r>
              <w:rPr>
                <w:rFonts w:hint="eastAsia" w:ascii="宋体" w:hAnsi="宋体" w:eastAsia="宋体" w:cs="Arial"/>
                <w:bCs/>
                <w:color w:val="000000"/>
                <w:sz w:val="24"/>
              </w:rPr>
              <w:t>1项</w:t>
            </w:r>
          </w:p>
        </w:tc>
        <w:tc>
          <w:tcPr>
            <w:tcW w:w="1692" w:type="dxa"/>
            <w:vAlign w:val="center"/>
          </w:tcPr>
          <w:p>
            <w:pPr>
              <w:snapToGrid w:val="0"/>
              <w:spacing w:line="480" w:lineRule="exact"/>
              <w:jc w:val="center"/>
              <w:rPr>
                <w:rFonts w:hint="eastAsia"/>
                <w:sz w:val="24"/>
              </w:rPr>
            </w:pPr>
            <w:r>
              <w:rPr>
                <w:rFonts w:hint="eastAsia"/>
                <w:sz w:val="24"/>
              </w:rPr>
              <w:t>58.2102万元</w:t>
            </w:r>
          </w:p>
        </w:tc>
        <w:tc>
          <w:tcPr>
            <w:tcW w:w="1692" w:type="dxa"/>
            <w:vAlign w:val="center"/>
          </w:tcPr>
          <w:p>
            <w:pPr>
              <w:snapToGrid w:val="0"/>
              <w:spacing w:line="480" w:lineRule="exact"/>
              <w:jc w:val="center"/>
              <w:rPr>
                <w:sz w:val="24"/>
              </w:rPr>
            </w:pPr>
            <w:r>
              <w:rPr>
                <w:rFonts w:hint="eastAsia"/>
                <w:sz w:val="24"/>
              </w:rPr>
              <w:t>详见招标需求</w:t>
            </w:r>
          </w:p>
        </w:tc>
      </w:tr>
    </w:tbl>
    <w:p>
      <w:pPr>
        <w:spacing w:line="360" w:lineRule="auto"/>
        <w:ind w:firstLine="482"/>
        <w:rPr>
          <w:rFonts w:ascii="宋体" w:hAnsi="宋体" w:cs="宋体"/>
          <w:b/>
          <w:sz w:val="24"/>
        </w:rPr>
      </w:pPr>
      <w:r>
        <w:rPr>
          <w:rFonts w:hint="eastAsia" w:ascii="宋体" w:hAnsi="宋体" w:cs="宋体"/>
          <w:b/>
          <w:sz w:val="24"/>
        </w:rPr>
        <w:t>五</w:t>
      </w:r>
      <w:r>
        <w:rPr>
          <w:rFonts w:hint="eastAsia" w:ascii="宋体" w:hAnsi="宋体" w:cs="宋体"/>
          <w:sz w:val="24"/>
        </w:rPr>
        <w:t>、</w:t>
      </w:r>
      <w:r>
        <w:rPr>
          <w:rFonts w:hint="eastAsia" w:ascii="宋体" w:hAnsi="宋体" w:cs="宋体"/>
          <w:b/>
          <w:sz w:val="24"/>
        </w:rPr>
        <w:t>合格投标人的资格要求</w:t>
      </w:r>
    </w:p>
    <w:p>
      <w:pPr>
        <w:snapToGrid w:val="0"/>
        <w:spacing w:line="360" w:lineRule="auto"/>
        <w:ind w:firstLine="480" w:firstLineChars="200"/>
        <w:rPr>
          <w:rFonts w:ascii="宋体" w:hAnsi="宋体" w:cs="宋体"/>
          <w:sz w:val="24"/>
        </w:rPr>
      </w:pPr>
      <w:r>
        <w:rPr>
          <w:rFonts w:hint="eastAsia" w:ascii="宋体" w:hAnsi="宋体" w:cs="宋体"/>
          <w:sz w:val="24"/>
        </w:rPr>
        <w:t>1．基本要求：</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2）具有良好的商业信誉和健全的</w:t>
      </w:r>
      <w:r>
        <w:fldChar w:fldCharType="begin"/>
      </w:r>
      <w:r>
        <w:instrText xml:space="preserve"> HYPERLINK "https://www.baidu.com/s?wd=%E8%B4%A2%E5%8A%A1%E4%BC%9A%E8%AE%A1%E5%88%B6%E5%BA%A6&amp;tn=SE_PcZhidaonwhc_ngpagmjz&amp;rsv_dl=gh_pc_zhidao" \t "http://www.tlztb.com.cn/jzfcg/_blank" </w:instrText>
      </w:r>
      <w:r>
        <w:fldChar w:fldCharType="separate"/>
      </w:r>
      <w:r>
        <w:rPr>
          <w:rFonts w:hint="eastAsia" w:ascii="宋体" w:hAnsi="宋体" w:cs="宋体"/>
          <w:sz w:val="24"/>
        </w:rPr>
        <w:t>财务会计制度</w:t>
      </w:r>
      <w:r>
        <w:rPr>
          <w:rFonts w:hint="eastAsia" w:ascii="宋体" w:hAnsi="宋体" w:cs="宋体"/>
          <w:sz w:val="24"/>
        </w:rPr>
        <w:fldChar w:fldCharType="end"/>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w:t>
      </w:r>
      <w:r>
        <w:fldChar w:fldCharType="begin"/>
      </w:r>
      <w:r>
        <w:instrText xml:space="preserve"> HYPERLINK "https://www.baidu.com/s?wd=%E7%A4%BE%E4%BC%9A%E4%BF%9D%E9%9A%9C%E8%B5%84%E9%87%91&amp;tn=SE_PcZhidaonwhc_ngpagmjz&amp;rsv_dl=gh_pc_zhidao" \t "http://www.tlztb.com.cn/jzfcg/_blank" </w:instrText>
      </w:r>
      <w:r>
        <w:fldChar w:fldCharType="separate"/>
      </w:r>
      <w:r>
        <w:rPr>
          <w:rFonts w:hint="eastAsia" w:ascii="宋体" w:hAnsi="宋体" w:cs="宋体"/>
          <w:sz w:val="24"/>
        </w:rPr>
        <w:t>社会保障资金</w:t>
      </w:r>
      <w:r>
        <w:rPr>
          <w:rFonts w:hint="eastAsia" w:ascii="宋体" w:hAnsi="宋体" w:cs="宋体"/>
          <w:sz w:val="24"/>
        </w:rPr>
        <w:fldChar w:fldCharType="end"/>
      </w:r>
      <w:r>
        <w:rPr>
          <w:rFonts w:hint="eastAsia" w:ascii="宋体" w:hAnsi="宋体" w:cs="宋体"/>
          <w:sz w:val="24"/>
        </w:rPr>
        <w:t>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5）参加采购活动前三年内,在经营活动中没有重大违法记录；</w:t>
      </w:r>
    </w:p>
    <w:p>
      <w:pPr>
        <w:snapToGrid w:val="0"/>
        <w:spacing w:line="360" w:lineRule="auto"/>
        <w:ind w:firstLine="480" w:firstLineChars="200"/>
        <w:rPr>
          <w:rFonts w:ascii="宋体" w:hAnsi="宋体" w:cs="宋体"/>
          <w:sz w:val="24"/>
          <w:highlight w:val="none"/>
        </w:rPr>
      </w:pPr>
      <w:r>
        <w:rPr>
          <w:rFonts w:hint="eastAsia" w:ascii="宋体" w:hAnsi="宋体" w:cs="宋体"/>
          <w:sz w:val="24"/>
        </w:rPr>
        <w:t>6）参加本项目投标供应商需未被“信用中国”（www.creditchina.gov.cn）、中国政府采购网（www.ccgp.gov.cn）列入失信被执行人、重大税收违法案件当事人名单、采购严重违法失信行为记录名单，否则将被拒绝（以开标当日采购人</w:t>
      </w:r>
      <w:r>
        <w:rPr>
          <w:rFonts w:hint="eastAsia" w:ascii="宋体" w:hAnsi="宋体" w:cs="宋体"/>
          <w:sz w:val="24"/>
          <w:highlight w:val="none"/>
        </w:rPr>
        <w:t>或采购代理机构核实的查询结果为准）。</w:t>
      </w:r>
    </w:p>
    <w:p>
      <w:pPr>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2．特定要求：</w:t>
      </w:r>
      <w:r>
        <w:rPr>
          <w:rFonts w:hint="eastAsia" w:ascii="宋体" w:hAnsi="宋体"/>
          <w:bCs/>
          <w:color w:val="000000"/>
          <w:sz w:val="24"/>
        </w:rPr>
        <w:t>拟派项目负责人须具有国家注册一级造价师资格。</w:t>
      </w:r>
    </w:p>
    <w:p>
      <w:pPr>
        <w:snapToGrid w:val="0"/>
        <w:spacing w:line="360" w:lineRule="auto"/>
        <w:ind w:firstLine="480" w:firstLineChars="200"/>
        <w:rPr>
          <w:rFonts w:hint="default" w:ascii="宋体" w:hAnsi="宋体" w:cs="宋体"/>
          <w:sz w:val="24"/>
          <w:lang w:val="en-US" w:eastAsia="zh-CN"/>
        </w:rPr>
      </w:pPr>
      <w:r>
        <w:rPr>
          <w:rFonts w:hint="eastAsia" w:ascii="宋体" w:hAnsi="宋体" w:cs="宋体"/>
          <w:sz w:val="24"/>
          <w:lang w:val="en-US" w:eastAsia="zh-CN"/>
        </w:rPr>
        <w:t>3.本项目</w:t>
      </w:r>
      <w:r>
        <w:rPr>
          <w:rFonts w:hint="eastAsia" w:ascii="宋体" w:hAnsi="宋体"/>
          <w:bCs/>
          <w:color w:val="000000"/>
          <w:sz w:val="24"/>
        </w:rPr>
        <w:t>不接受</w:t>
      </w:r>
      <w:r>
        <w:rPr>
          <w:rFonts w:hint="eastAsia" w:ascii="宋体" w:hAnsi="宋体" w:cs="宋体"/>
          <w:sz w:val="24"/>
          <w:lang w:val="en-US" w:eastAsia="zh-CN"/>
        </w:rPr>
        <w:t>联合体投标。</w:t>
      </w:r>
    </w:p>
    <w:p>
      <w:pPr>
        <w:spacing w:line="360" w:lineRule="auto"/>
        <w:ind w:firstLine="482"/>
        <w:rPr>
          <w:rFonts w:ascii="宋体" w:hAnsi="宋体" w:cs="宋体"/>
          <w:b/>
          <w:sz w:val="24"/>
        </w:rPr>
      </w:pPr>
      <w:r>
        <w:rPr>
          <w:rFonts w:hint="eastAsia" w:ascii="宋体" w:hAnsi="宋体" w:cs="宋体"/>
          <w:b/>
          <w:sz w:val="24"/>
        </w:rPr>
        <w:t>六、招标文件的获取：</w:t>
      </w:r>
    </w:p>
    <w:p>
      <w:pPr>
        <w:snapToGrid w:val="0"/>
        <w:spacing w:line="360" w:lineRule="auto"/>
        <w:ind w:firstLine="480" w:firstLineChars="200"/>
        <w:rPr>
          <w:rFonts w:ascii="宋体" w:hAnsi="宋体" w:cs="宋体"/>
          <w:b/>
          <w:kern w:val="0"/>
          <w:sz w:val="24"/>
        </w:rPr>
      </w:pPr>
      <w:r>
        <w:rPr>
          <w:rFonts w:hint="eastAsia" w:ascii="宋体" w:hAnsi="宋体" w:cs="宋体"/>
          <w:sz w:val="24"/>
        </w:rPr>
        <w:t>供应商可到浙江省政府采购网（http://zfcg.czt.zj.gov.cn/）上自行查看和下载电子文件。</w:t>
      </w:r>
    </w:p>
    <w:p>
      <w:pPr>
        <w:spacing w:line="360" w:lineRule="auto"/>
        <w:ind w:firstLine="482" w:firstLineChars="200"/>
        <w:rPr>
          <w:rFonts w:ascii="宋体" w:hAnsi="宋体" w:cs="宋体"/>
          <w:b/>
          <w:color w:val="000000"/>
          <w:sz w:val="28"/>
          <w:szCs w:val="28"/>
        </w:rPr>
      </w:pPr>
      <w:r>
        <w:rPr>
          <w:rFonts w:hint="eastAsia" w:ascii="宋体" w:hAnsi="宋体" w:cs="宋体"/>
          <w:b/>
          <w:bCs/>
          <w:color w:val="000000"/>
          <w:sz w:val="24"/>
        </w:rPr>
        <w:t>七、</w:t>
      </w:r>
      <w:r>
        <w:rPr>
          <w:rFonts w:hint="eastAsia" w:ascii="宋体" w:hAnsi="宋体" w:cs="宋体"/>
          <w:b/>
          <w:kern w:val="0"/>
          <w:sz w:val="24"/>
        </w:rPr>
        <w:t>投标报名</w:t>
      </w:r>
    </w:p>
    <w:p>
      <w:pPr>
        <w:snapToGrid w:val="0"/>
        <w:spacing w:line="360" w:lineRule="auto"/>
        <w:ind w:firstLine="482" w:firstLineChars="200"/>
        <w:rPr>
          <w:rFonts w:ascii="宋体" w:hAnsi="宋体" w:cs="宋体"/>
          <w:sz w:val="24"/>
        </w:rPr>
      </w:pPr>
      <w:r>
        <w:rPr>
          <w:rFonts w:hint="eastAsia" w:ascii="宋体" w:hAnsi="宋体" w:cs="宋体"/>
          <w:b/>
          <w:kern w:val="0"/>
          <w:sz w:val="24"/>
        </w:rPr>
        <w:t>本项目实行网上报名，不接受现场报名。投标截止时间前，供应商自行登录政采云平台（https://www.zcygov.cn/）进行报名。</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pStyle w:val="16"/>
        <w:spacing w:after="0" w:line="360" w:lineRule="auto"/>
        <w:rPr>
          <w:rFonts w:ascii="宋体" w:hAnsi="宋体" w:cs="宋体"/>
          <w:sz w:val="24"/>
        </w:rPr>
      </w:pPr>
      <w:r>
        <w:rPr>
          <w:rFonts w:hint="eastAsia" w:ascii="宋体" w:hAnsi="宋体" w:cs="宋体"/>
          <w:b/>
          <w:sz w:val="24"/>
        </w:rPr>
        <w:t>方式：</w:t>
      </w:r>
      <w:r>
        <w:rPr>
          <w:rFonts w:hint="eastAsia" w:ascii="宋体" w:hAnsi="宋体" w:cs="宋体"/>
          <w:sz w:val="24"/>
        </w:rPr>
        <w:t>使用账号登录或者使用CA登录政采云平台；进入“项目采购”应用，在获取采购文件菜单中选择项目，获取采购文件。</w:t>
      </w:r>
    </w:p>
    <w:p>
      <w:pPr>
        <w:snapToGrid w:val="0"/>
        <w:spacing w:line="360" w:lineRule="auto"/>
        <w:ind w:firstLine="482"/>
        <w:rPr>
          <w:rFonts w:ascii="宋体" w:hAnsi="宋体" w:cs="宋体"/>
          <w:b/>
          <w:kern w:val="0"/>
          <w:sz w:val="24"/>
        </w:rPr>
      </w:pPr>
      <w:r>
        <w:rPr>
          <w:rFonts w:hint="eastAsia" w:ascii="宋体" w:hAnsi="宋体" w:cs="宋体"/>
          <w:b/>
          <w:sz w:val="24"/>
        </w:rPr>
        <w:t>（注：采购公告上附件里的采购文件仅供阅览使用，报名成功后才视作供应商依法获取采购文件。对未按上述方式获取招标文件的供应商对该文件提出的质疑，采购人或采购代理机构将不予处理）</w:t>
      </w:r>
    </w:p>
    <w:p>
      <w:pPr>
        <w:snapToGrid w:val="0"/>
        <w:spacing w:line="360" w:lineRule="auto"/>
        <w:ind w:firstLine="482" w:firstLineChars="200"/>
        <w:rPr>
          <w:rFonts w:ascii="宋体" w:hAnsi="宋体" w:cs="宋体"/>
          <w:color w:val="000000"/>
          <w:sz w:val="24"/>
        </w:rPr>
      </w:pPr>
      <w:r>
        <w:rPr>
          <w:rFonts w:hint="eastAsia" w:ascii="宋体" w:hAnsi="宋体" w:cs="宋体"/>
          <w:b/>
          <w:bCs/>
          <w:color w:val="000000"/>
          <w:sz w:val="24"/>
        </w:rPr>
        <w:t>八、投标保证金</w:t>
      </w:r>
      <w:r>
        <w:rPr>
          <w:rFonts w:hint="eastAsia" w:ascii="宋体" w:hAnsi="宋体" w:cs="宋体"/>
          <w:color w:val="000000"/>
          <w:sz w:val="24"/>
        </w:rPr>
        <w:t>：本项目无需交纳投标保证金。</w:t>
      </w:r>
    </w:p>
    <w:p>
      <w:pPr>
        <w:snapToGrid w:val="0"/>
        <w:spacing w:line="360" w:lineRule="auto"/>
        <w:ind w:firstLine="482" w:firstLineChars="200"/>
        <w:rPr>
          <w:rFonts w:ascii="宋体" w:hAnsi="宋体" w:cs="宋体"/>
          <w:b/>
          <w:sz w:val="24"/>
        </w:rPr>
      </w:pPr>
      <w:r>
        <w:rPr>
          <w:rFonts w:hint="eastAsia" w:ascii="宋体" w:hAnsi="宋体" w:cs="宋体"/>
          <w:b/>
          <w:sz w:val="24"/>
        </w:rPr>
        <w:t>九、电子招投标说明</w:t>
      </w:r>
    </w:p>
    <w:p>
      <w:pPr>
        <w:pStyle w:val="18"/>
        <w:adjustRightInd w:val="0"/>
        <w:snapToGrid w:val="0"/>
        <w:spacing w:line="360" w:lineRule="auto"/>
        <w:ind w:firstLine="482" w:firstLineChars="201"/>
        <w:rPr>
          <w:rFonts w:hAnsi="宋体" w:cs="宋体"/>
          <w:sz w:val="24"/>
          <w:szCs w:val="24"/>
        </w:rPr>
      </w:pPr>
      <w:r>
        <w:rPr>
          <w:rFonts w:hint="eastAsia" w:hAnsi="宋体" w:cs="宋体"/>
          <w:sz w:val="24"/>
          <w:szCs w:val="24"/>
        </w:rPr>
        <w:t>1.本项目依托“政府采购云平台（www.zcygov.cn）”以数据电文形式进行实行电子招投标活动，不提供招标文件纸质版，不接受纸质投标文件，供应商应按照本项目招标文件和政采云平台的要求编制、加密并递交投标文件。供应商在使用系统进行投标的过程中遇到涉及平台使用的任何问题，可致电政采云平台技术支持热线咨询，联系方式：400-881-7190。</w:t>
      </w:r>
    </w:p>
    <w:p>
      <w:pPr>
        <w:spacing w:line="360" w:lineRule="auto"/>
        <w:ind w:firstLine="480" w:firstLineChars="200"/>
        <w:rPr>
          <w:rFonts w:ascii="宋体" w:hAnsi="宋体" w:cs="宋体"/>
          <w:sz w:val="24"/>
        </w:rPr>
      </w:pPr>
      <w:r>
        <w:rPr>
          <w:rFonts w:hint="eastAsia" w:ascii="宋体" w:hAnsi="宋体" w:cs="宋体"/>
          <w:sz w:val="24"/>
        </w:rPr>
        <w:t>2.对未按上述方式获取招标文件的供应商对该文件提出的质疑，采购人或采购代理机构将不予处理；</w:t>
      </w:r>
    </w:p>
    <w:p>
      <w:pPr>
        <w:spacing w:line="360" w:lineRule="auto"/>
        <w:ind w:firstLine="480" w:firstLineChars="200"/>
        <w:rPr>
          <w:rFonts w:ascii="宋体" w:hAnsi="宋体" w:cs="宋体"/>
          <w:sz w:val="24"/>
        </w:rPr>
      </w:pPr>
      <w:r>
        <w:rPr>
          <w:rFonts w:hint="eastAsia" w:ascii="宋体" w:hAnsi="宋体" w:cs="宋体"/>
          <w:sz w:val="24"/>
        </w:rPr>
        <w:t>3.投标准备：</w:t>
      </w:r>
    </w:p>
    <w:p>
      <w:pPr>
        <w:spacing w:line="360" w:lineRule="auto"/>
        <w:ind w:firstLine="480" w:firstLineChars="200"/>
        <w:rPr>
          <w:rFonts w:ascii="宋体" w:hAnsi="宋体" w:cs="宋体"/>
          <w:sz w:val="24"/>
        </w:rPr>
      </w:pPr>
      <w:r>
        <w:rPr>
          <w:rFonts w:hint="eastAsia" w:ascii="宋体" w:hAnsi="宋体" w:cs="宋体"/>
          <w:sz w:val="24"/>
        </w:rPr>
        <w:t>3.1注册政采云账号。登录政府采购云平台（www.zcygov.cn）--点击“商家入驻”，进行账号获取，政府采购供应商资料填写及提交审核；</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3.2申领CA数字证书.投标人应在开标前完成CA数字证书办理。（办理流程详见“浙江政府采购网-下载专区-电子交易客户端-CA驱动和申领流程”</w:t>
      </w:r>
      <w:r>
        <w:rPr>
          <w:rFonts w:hint="eastAsia" w:ascii="宋体" w:hAnsi="宋体" w:eastAsia="宋体" w:cs="宋体"/>
          <w:sz w:val="24"/>
        </w:rPr>
        <w:fldChar w:fldCharType="begin"/>
      </w:r>
      <w:r>
        <w:rPr>
          <w:rFonts w:hint="eastAsia" w:ascii="宋体" w:hAnsi="宋体" w:eastAsia="宋体" w:cs="宋体"/>
          <w:sz w:val="24"/>
        </w:rPr>
        <w:instrText xml:space="preserve"> HYPERLINK "http://www.zjzfcg.gov.cn/bidClientTemplate/2019-05-27/12945.html" </w:instrText>
      </w:r>
      <w:r>
        <w:rPr>
          <w:rFonts w:hint="eastAsia" w:ascii="宋体" w:hAnsi="宋体" w:eastAsia="宋体" w:cs="宋体"/>
          <w:sz w:val="24"/>
        </w:rPr>
        <w:fldChar w:fldCharType="separate"/>
      </w:r>
      <w:r>
        <w:rPr>
          <w:rFonts w:hint="eastAsia" w:ascii="宋体" w:hAnsi="宋体" w:eastAsia="宋体" w:cs="宋体"/>
          <w:sz w:val="24"/>
        </w:rPr>
        <w:t>https://zfcg.czt.zj.gov.cn//bidClientTemplate/2019-05-27/12945.html</w:t>
      </w:r>
      <w:r>
        <w:rPr>
          <w:rFonts w:hint="eastAsia" w:ascii="宋体" w:hAnsi="宋体" w:eastAsia="宋体" w:cs="宋体"/>
          <w:sz w:val="24"/>
        </w:rPr>
        <w:fldChar w:fldCharType="end"/>
      </w:r>
      <w:r>
        <w:rPr>
          <w:rFonts w:hint="eastAsia" w:ascii="宋体" w:hAnsi="宋体" w:eastAsia="宋体" w:cs="宋体"/>
          <w:sz w:val="24"/>
        </w:rPr>
        <w:t>）。完成CA数字证书办理预计一周左右，建议各投标人抓紧时间办理。</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3.3安装“政采云电子交易客户端”.前往“浙江政府采购网-下载专区-电子交易客户端”进行下载并安装；（下载网址：https://zfcg.czt.zj.gov.cn/bidClientTemplate/2020-10-01/12975.html?utm=web_government_front.a2eab82.0.0.cdedb2b0289411eb957a0ba21cf5fb2b）</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招标文件的获取：使用账号登录或者使用CA登录政采云平台；进入“项目采购”应用，在获取采购文件菜单中选择项目，获取招标文件；</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5.</w:t>
      </w:r>
      <w:r>
        <w:rPr>
          <w:rFonts w:hint="eastAsia" w:ascii="宋体" w:hAnsi="宋体" w:eastAsia="宋体" w:cs="宋体"/>
          <w:sz w:val="24"/>
        </w:rPr>
        <w:t>投标文件的制作：在“政采云电子交易客户端”中完成“填写基本信息”、“导入投标文件”、“标书关联”、“标书检查”、“电子签名”、“生成电子标书”等操作；电子投标具体流程详见“</w:t>
      </w:r>
      <w:r>
        <w:rPr>
          <w:rFonts w:hint="eastAsia" w:ascii="宋体" w:hAnsi="宋体" w:eastAsia="宋体" w:cs="宋体"/>
          <w:sz w:val="24"/>
        </w:rPr>
        <w:fldChar w:fldCharType="begin"/>
      </w:r>
      <w:r>
        <w:rPr>
          <w:rFonts w:hint="eastAsia" w:ascii="宋体" w:hAnsi="宋体" w:eastAsia="宋体" w:cs="宋体"/>
          <w:sz w:val="24"/>
        </w:rPr>
        <w:instrText xml:space="preserve"> HYPERLINK "file:///C:\\Users\\Gao\\Documents\\WeChat%20Files\\hawer122\\FileStorage\\File\\2019-06\\电子化投标操作指南.pdf" </w:instrText>
      </w:r>
      <w:r>
        <w:rPr>
          <w:rFonts w:hint="eastAsia" w:ascii="宋体" w:hAnsi="宋体" w:eastAsia="宋体" w:cs="宋体"/>
          <w:sz w:val="24"/>
        </w:rPr>
        <w:fldChar w:fldCharType="separate"/>
      </w:r>
      <w:r>
        <w:rPr>
          <w:rFonts w:hint="eastAsia" w:ascii="宋体" w:hAnsi="宋体" w:eastAsia="宋体" w:cs="宋体"/>
          <w:sz w:val="24"/>
        </w:rPr>
        <w:t>政采云供应商项目采购-电子招投标操指南.pdf</w:t>
      </w:r>
      <w:r>
        <w:rPr>
          <w:rFonts w:hint="eastAsia" w:ascii="宋体" w:hAnsi="宋体" w:eastAsia="宋体" w:cs="宋体"/>
          <w:sz w:val="24"/>
        </w:rPr>
        <w:fldChar w:fldCharType="end"/>
      </w:r>
      <w:r>
        <w:rPr>
          <w:rFonts w:hint="eastAsia" w:ascii="宋体" w:hAnsi="宋体" w:eastAsia="宋体" w:cs="宋体"/>
          <w:sz w:val="24"/>
        </w:rPr>
        <w:t>”, 网址：</w:t>
      </w:r>
      <w:r>
        <w:rPr>
          <w:rFonts w:hint="eastAsia" w:ascii="宋体" w:hAnsi="宋体" w:eastAsia="宋体" w:cs="宋体"/>
          <w:sz w:val="24"/>
        </w:rPr>
        <w:fldChar w:fldCharType="begin"/>
      </w:r>
      <w:r>
        <w:rPr>
          <w:rFonts w:hint="eastAsia" w:ascii="宋体" w:hAnsi="宋体" w:eastAsia="宋体" w:cs="宋体"/>
          <w:sz w:val="24"/>
        </w:rPr>
        <w:instrText xml:space="preserve"> HYPERLINK "https://service.zcygov.cn/" \l "/knowledges/CW1EtGwBFdiHxlNd6I3m/6IMVAG0BFdiHxlNdQ8Na" </w:instrText>
      </w:r>
      <w:r>
        <w:rPr>
          <w:rFonts w:hint="eastAsia" w:ascii="宋体" w:hAnsi="宋体" w:eastAsia="宋体" w:cs="宋体"/>
          <w:sz w:val="24"/>
        </w:rPr>
        <w:fldChar w:fldCharType="separate"/>
      </w:r>
      <w:r>
        <w:rPr>
          <w:rFonts w:hint="eastAsia" w:ascii="宋体" w:hAnsi="宋体" w:eastAsia="宋体" w:cs="宋体"/>
          <w:sz w:val="24"/>
        </w:rPr>
        <w:t>https://service.zcygov.cn/#/knowledges/CW1EtGwBFdiHxlNd6I3m/6IMVAG0BFdiHxlNdQ8Na</w:t>
      </w:r>
      <w:r>
        <w:rPr>
          <w:rFonts w:hint="eastAsia" w:ascii="宋体" w:hAnsi="宋体" w:eastAsia="宋体" w:cs="宋体"/>
          <w:sz w:val="24"/>
        </w:rPr>
        <w:fldChar w:fldCharType="end"/>
      </w:r>
      <w:r>
        <w:rPr>
          <w:rFonts w:hint="eastAsia" w:ascii="宋体" w:hAnsi="宋体" w:eastAsia="宋体" w:cs="宋体"/>
          <w:sz w:val="24"/>
        </w:rPr>
        <w:t>。</w:t>
      </w:r>
    </w:p>
    <w:p>
      <w:pPr>
        <w:spacing w:line="360" w:lineRule="auto"/>
        <w:ind w:firstLine="480" w:firstLineChars="200"/>
      </w:pPr>
      <w:r>
        <w:rPr>
          <w:rFonts w:hint="eastAsia" w:ascii="宋体" w:hAnsi="宋体" w:cs="宋体"/>
          <w:sz w:val="24"/>
          <w:lang w:val="en-US" w:eastAsia="zh-CN"/>
        </w:rPr>
        <w:t>6.</w:t>
      </w:r>
      <w:r>
        <w:rPr>
          <w:rFonts w:hint="eastAsia" w:ascii="宋体" w:hAnsi="宋体" w:cs="宋体"/>
          <w:sz w:val="24"/>
        </w:rPr>
        <w:t>投标文件的传输递交：投标人在投标截止时间前将加密的投标文件上传至政府采购云平台，还可以在投标截止时间前直接提交或者以邮政快递方式递交备份投标文件1份，</w:t>
      </w:r>
      <w:r>
        <w:rPr>
          <w:rFonts w:hint="eastAsia" w:ascii="宋体" w:hAnsi="宋体" w:cs="宋体"/>
          <w:b/>
          <w:sz w:val="24"/>
        </w:rPr>
        <w:t>（但采购人、采购代理机构不强制或变相强制投标人提交备份投标文件</w:t>
      </w:r>
      <w:r>
        <w:rPr>
          <w:rFonts w:hint="eastAsia" w:ascii="宋体" w:hAnsi="宋体" w:cs="宋体"/>
          <w:sz w:val="24"/>
        </w:rPr>
        <w:t>）；备份投标文的制作、存储、密封详见招标文件第三章 投标人须知二投标文件的编制第2点—“备份投标文件”；备份文件邮寄地址：</w:t>
      </w:r>
      <w:r>
        <w:rPr>
          <w:rFonts w:hint="eastAsia" w:ascii="宋体" w:hAnsi="宋体" w:cs="宋体"/>
          <w:b/>
          <w:bCs/>
          <w:sz w:val="24"/>
        </w:rPr>
        <w:t>桐庐县城南街道白云源路1018号中艺大厦8楼（浙江天平投资咨询有限公司桐庐分公司）（收件人：顾勤飞  联系电话：13735843982）。收件时间应在投标截止时间2小时前，逾期送达和收件将被拒收。</w:t>
      </w:r>
    </w:p>
    <w:p>
      <w:pPr>
        <w:spacing w:line="360" w:lineRule="auto"/>
        <w:ind w:firstLine="480" w:firstLineChars="200"/>
      </w:pPr>
      <w:r>
        <w:rPr>
          <w:rFonts w:hint="eastAsia" w:ascii="宋体" w:hAnsi="宋体" w:cs="宋体"/>
          <w:sz w:val="24"/>
          <w:lang w:val="en-US" w:eastAsia="zh-CN"/>
        </w:rPr>
        <w:t>7.</w:t>
      </w:r>
      <w:r>
        <w:rPr>
          <w:rFonts w:hint="eastAsia" w:ascii="宋体" w:hAnsi="宋体" w:cs="宋体"/>
          <w:sz w:val="24"/>
        </w:rPr>
        <w:t>投标文件的解密：投标人于开标时间准时登录政采云平台并按照平台提示的规定时间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p>
    <w:p>
      <w:pPr>
        <w:spacing w:line="360" w:lineRule="auto"/>
        <w:ind w:firstLine="480" w:firstLineChars="200"/>
        <w:rPr>
          <w:rFonts w:ascii="宋体" w:hAnsi="宋体" w:cs="宋体"/>
          <w:sz w:val="24"/>
        </w:rPr>
      </w:pPr>
      <w:r>
        <w:rPr>
          <w:rFonts w:hint="eastAsia" w:ascii="宋体" w:hAnsi="宋体" w:cs="宋体"/>
          <w:sz w:val="24"/>
          <w:lang w:val="en-US" w:eastAsia="zh-CN"/>
        </w:rPr>
        <w:t>8.</w:t>
      </w:r>
      <w:r>
        <w:rPr>
          <w:rFonts w:hint="eastAsia" w:ascii="宋体" w:hAnsi="宋体" w:cs="宋体"/>
          <w:sz w:val="24"/>
        </w:rPr>
        <w:t>具体操作指南：详见政采云平台“服务中心-帮助文档-项目采购-操作流程-电子招投标-政府采购项目电子交易管理操作指南-供应商”。</w:t>
      </w:r>
    </w:p>
    <w:p>
      <w:pPr>
        <w:pStyle w:val="18"/>
        <w:adjustRightInd w:val="0"/>
        <w:snapToGrid w:val="0"/>
        <w:spacing w:line="360" w:lineRule="auto"/>
        <w:ind w:firstLine="482" w:firstLineChars="201"/>
        <w:rPr>
          <w:rFonts w:hAnsi="宋体" w:cs="宋体"/>
          <w:sz w:val="24"/>
          <w:szCs w:val="24"/>
        </w:rPr>
      </w:pPr>
      <w:r>
        <w:rPr>
          <w:rFonts w:hint="eastAsia" w:hAnsi="宋体" w:cs="宋体"/>
          <w:sz w:val="24"/>
          <w:szCs w:val="24"/>
        </w:rPr>
        <w:t xml:space="preserve">浙江省政府采购项目电子交易平台学习专题 </w:t>
      </w:r>
    </w:p>
    <w:p>
      <w:pPr>
        <w:pStyle w:val="18"/>
        <w:adjustRightInd w:val="0"/>
        <w:snapToGrid w:val="0"/>
        <w:spacing w:line="360" w:lineRule="auto"/>
        <w:ind w:firstLine="482" w:firstLineChars="201"/>
      </w:pPr>
      <w:r>
        <w:rPr>
          <w:rFonts w:hint="eastAsia" w:hAnsi="宋体" w:cs="宋体"/>
          <w:sz w:val="24"/>
          <w:szCs w:val="24"/>
        </w:rPr>
        <w:t xml:space="preserve">网址： </w:t>
      </w:r>
      <w:r>
        <w:fldChar w:fldCharType="begin"/>
      </w:r>
      <w:r>
        <w:instrText xml:space="preserve"> HYPERLINK "https://edu.zcygov.cn/luban/e-biding" </w:instrText>
      </w:r>
      <w:r>
        <w:fldChar w:fldCharType="separate"/>
      </w:r>
      <w:r>
        <w:rPr>
          <w:rFonts w:hint="eastAsia" w:hAnsi="宋体" w:cs="宋体"/>
          <w:sz w:val="24"/>
          <w:szCs w:val="24"/>
        </w:rPr>
        <w:t>https://edu.zcygov.cn/luban/e-biding</w:t>
      </w:r>
      <w:r>
        <w:rPr>
          <w:rFonts w:hint="eastAsia" w:hAnsi="宋体" w:cs="宋体"/>
          <w:sz w:val="24"/>
          <w:szCs w:val="24"/>
        </w:rPr>
        <w:fldChar w:fldCharType="end"/>
      </w:r>
    </w:p>
    <w:p>
      <w:pPr>
        <w:pStyle w:val="18"/>
        <w:adjustRightInd w:val="0"/>
        <w:snapToGrid w:val="0"/>
        <w:spacing w:line="360" w:lineRule="auto"/>
        <w:ind w:firstLine="484" w:firstLineChars="201"/>
        <w:rPr>
          <w:rFonts w:hAnsi="宋体" w:cs="宋体"/>
          <w:b/>
          <w:color w:val="000000"/>
          <w:kern w:val="0"/>
          <w:sz w:val="24"/>
          <w:szCs w:val="24"/>
        </w:rPr>
      </w:pPr>
      <w:r>
        <w:rPr>
          <w:rFonts w:hint="eastAsia" w:hAnsi="宋体" w:cs="宋体"/>
          <w:b/>
          <w:color w:val="000000"/>
          <w:kern w:val="0"/>
          <w:sz w:val="24"/>
          <w:szCs w:val="24"/>
        </w:rPr>
        <w:t>十、需要落实的政府采购政策：</w:t>
      </w:r>
      <w:r>
        <w:rPr>
          <w:rFonts w:hint="eastAsia" w:hAnsi="宋体" w:cs="宋体"/>
          <w:sz w:val="24"/>
          <w:szCs w:val="24"/>
        </w:rPr>
        <w:t>/。</w:t>
      </w:r>
    </w:p>
    <w:p>
      <w:pPr>
        <w:pStyle w:val="18"/>
        <w:adjustRightInd w:val="0"/>
        <w:snapToGrid w:val="0"/>
        <w:spacing w:line="360" w:lineRule="auto"/>
        <w:ind w:firstLine="484" w:firstLineChars="201"/>
        <w:rPr>
          <w:rFonts w:hAnsi="宋体" w:cs="宋体"/>
          <w:b/>
          <w:color w:val="000000"/>
          <w:kern w:val="0"/>
          <w:sz w:val="24"/>
          <w:szCs w:val="24"/>
        </w:rPr>
      </w:pPr>
      <w:r>
        <w:rPr>
          <w:rFonts w:hint="eastAsia" w:hAnsi="宋体" w:cs="宋体"/>
          <w:b/>
          <w:color w:val="000000"/>
          <w:kern w:val="0"/>
          <w:sz w:val="24"/>
          <w:szCs w:val="24"/>
        </w:rPr>
        <w:t>十一、投标截止时间、地点及要求</w:t>
      </w:r>
    </w:p>
    <w:p>
      <w:pPr>
        <w:pStyle w:val="18"/>
        <w:adjustRightInd w:val="0"/>
        <w:snapToGrid w:val="0"/>
        <w:spacing w:line="360" w:lineRule="auto"/>
        <w:ind w:firstLine="482" w:firstLineChars="201"/>
        <w:rPr>
          <w:rFonts w:hAnsi="宋体" w:cs="宋体"/>
          <w:color w:val="000000"/>
          <w:kern w:val="0"/>
          <w:sz w:val="24"/>
          <w:szCs w:val="24"/>
        </w:rPr>
      </w:pPr>
      <w:r>
        <w:rPr>
          <w:rFonts w:hint="eastAsia" w:hAnsi="宋体" w:cs="宋体"/>
          <w:color w:val="000000"/>
          <w:kern w:val="0"/>
          <w:sz w:val="24"/>
          <w:szCs w:val="24"/>
        </w:rPr>
        <w:t>本项目于</w:t>
      </w:r>
      <w:r>
        <w:rPr>
          <w:rFonts w:hint="eastAsia" w:hAnsi="宋体" w:cs="宋体"/>
          <w:b/>
          <w:color w:val="FF0000"/>
          <w:kern w:val="0"/>
          <w:sz w:val="24"/>
          <w:szCs w:val="24"/>
          <w:u w:val="single"/>
        </w:rPr>
        <w:t>202</w:t>
      </w:r>
      <w:r>
        <w:rPr>
          <w:rFonts w:hint="eastAsia" w:hAnsi="宋体" w:cs="宋体"/>
          <w:b/>
          <w:color w:val="FF0000"/>
          <w:kern w:val="0"/>
          <w:sz w:val="24"/>
          <w:szCs w:val="24"/>
          <w:u w:val="single"/>
          <w:lang w:val="en-US" w:eastAsia="zh-CN"/>
        </w:rPr>
        <w:t>2</w:t>
      </w:r>
      <w:r>
        <w:rPr>
          <w:rFonts w:hint="eastAsia" w:hAnsi="宋体" w:cs="宋体"/>
          <w:b/>
          <w:color w:val="FF0000"/>
          <w:kern w:val="0"/>
          <w:sz w:val="24"/>
          <w:szCs w:val="24"/>
          <w:u w:val="single"/>
        </w:rPr>
        <w:t>年</w:t>
      </w:r>
      <w:r>
        <w:rPr>
          <w:rFonts w:hint="eastAsia" w:hAnsi="宋体" w:cs="宋体"/>
          <w:b/>
          <w:color w:val="FF0000"/>
          <w:kern w:val="0"/>
          <w:sz w:val="24"/>
          <w:szCs w:val="24"/>
          <w:u w:val="single"/>
          <w:lang w:val="en-US" w:eastAsia="zh-CN"/>
        </w:rPr>
        <w:t>10</w:t>
      </w:r>
      <w:r>
        <w:rPr>
          <w:rFonts w:hint="eastAsia" w:hAnsi="宋体" w:cs="宋体"/>
          <w:b/>
          <w:color w:val="FF0000"/>
          <w:kern w:val="0"/>
          <w:sz w:val="24"/>
          <w:szCs w:val="24"/>
          <w:u w:val="single"/>
        </w:rPr>
        <w:t>月</w:t>
      </w:r>
      <w:r>
        <w:rPr>
          <w:rFonts w:hint="eastAsia" w:hAnsi="宋体" w:cs="宋体"/>
          <w:b/>
          <w:color w:val="FF0000"/>
          <w:kern w:val="0"/>
          <w:sz w:val="24"/>
          <w:szCs w:val="24"/>
          <w:u w:val="single"/>
          <w:lang w:val="en-US" w:eastAsia="zh-CN"/>
        </w:rPr>
        <w:t>09</w:t>
      </w:r>
      <w:r>
        <w:rPr>
          <w:rFonts w:hint="eastAsia" w:hAnsi="宋体" w:cs="宋体"/>
          <w:b/>
          <w:color w:val="FF0000"/>
          <w:kern w:val="0"/>
          <w:sz w:val="24"/>
          <w:szCs w:val="24"/>
          <w:u w:val="single"/>
        </w:rPr>
        <w:t>日</w:t>
      </w:r>
      <w:r>
        <w:rPr>
          <w:rFonts w:hint="eastAsia" w:hAnsi="宋体" w:cs="宋体"/>
          <w:b/>
          <w:color w:val="FF0000"/>
          <w:kern w:val="0"/>
          <w:sz w:val="24"/>
          <w:szCs w:val="24"/>
          <w:u w:val="single"/>
          <w:lang w:val="en-US" w:eastAsia="zh-CN"/>
        </w:rPr>
        <w:t>09</w:t>
      </w:r>
      <w:r>
        <w:rPr>
          <w:rFonts w:hint="eastAsia" w:hAnsi="宋体" w:cs="宋体"/>
          <w:b/>
          <w:color w:val="FF0000"/>
          <w:kern w:val="0"/>
          <w:sz w:val="24"/>
          <w:szCs w:val="24"/>
          <w:u w:val="single"/>
        </w:rPr>
        <w:t>:</w:t>
      </w:r>
      <w:r>
        <w:rPr>
          <w:rFonts w:hint="eastAsia" w:hAnsi="宋体" w:cs="宋体"/>
          <w:b/>
          <w:color w:val="FF0000"/>
          <w:kern w:val="0"/>
          <w:sz w:val="24"/>
          <w:szCs w:val="24"/>
          <w:u w:val="single"/>
          <w:lang w:val="en-US" w:eastAsia="zh-CN"/>
        </w:rPr>
        <w:t>30</w:t>
      </w:r>
      <w:r>
        <w:rPr>
          <w:rFonts w:hint="eastAsia" w:hAnsi="宋体" w:cs="宋体"/>
          <w:b/>
          <w:color w:val="FF0000"/>
          <w:kern w:val="0"/>
          <w:sz w:val="24"/>
          <w:szCs w:val="24"/>
          <w:u w:val="single"/>
        </w:rPr>
        <w:t>分</w:t>
      </w:r>
      <w:r>
        <w:rPr>
          <w:rFonts w:hint="eastAsia" w:hAnsi="宋体" w:cs="宋体"/>
          <w:color w:val="000000"/>
          <w:kern w:val="0"/>
          <w:sz w:val="24"/>
          <w:szCs w:val="24"/>
        </w:rPr>
        <w:t>投标截止。</w:t>
      </w:r>
    </w:p>
    <w:p>
      <w:pPr>
        <w:snapToGrid w:val="0"/>
        <w:spacing w:line="360" w:lineRule="auto"/>
        <w:ind w:firstLine="480" w:firstLineChars="200"/>
        <w:rPr>
          <w:rFonts w:hAnsi="宋体" w:cs="宋体"/>
          <w:color w:val="000000"/>
          <w:kern w:val="0"/>
          <w:sz w:val="24"/>
        </w:rPr>
      </w:pPr>
      <w:r>
        <w:rPr>
          <w:rFonts w:hint="eastAsia" w:hAnsi="宋体" w:cs="宋体"/>
          <w:color w:val="000000"/>
          <w:kern w:val="0"/>
          <w:sz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pPr>
        <w:snapToGrid w:val="0"/>
        <w:spacing w:line="360" w:lineRule="auto"/>
        <w:ind w:firstLine="482" w:firstLineChars="200"/>
        <w:rPr>
          <w:rFonts w:ascii="宋体" w:hAnsi="宋体" w:cs="宋体"/>
          <w:color w:val="000000"/>
          <w:sz w:val="24"/>
        </w:rPr>
      </w:pPr>
      <w:r>
        <w:rPr>
          <w:rFonts w:hint="eastAsia" w:ascii="宋体" w:hAnsi="宋体" w:cs="宋体"/>
          <w:b/>
          <w:sz w:val="24"/>
        </w:rPr>
        <w:t>十二、</w:t>
      </w:r>
      <w:r>
        <w:rPr>
          <w:rFonts w:hint="eastAsia" w:ascii="宋体" w:hAnsi="宋体" w:cs="宋体"/>
          <w:b/>
          <w:bCs/>
          <w:color w:val="000000"/>
          <w:sz w:val="24"/>
        </w:rPr>
        <w:t>开标时间及地点</w:t>
      </w:r>
      <w:r>
        <w:rPr>
          <w:rFonts w:hint="eastAsia" w:ascii="宋体" w:hAnsi="宋体" w:cs="宋体"/>
          <w:color w:val="000000"/>
          <w:sz w:val="24"/>
        </w:rPr>
        <w:t>：</w:t>
      </w:r>
    </w:p>
    <w:p>
      <w:pPr>
        <w:spacing w:line="360" w:lineRule="auto"/>
        <w:ind w:firstLine="480" w:firstLineChars="200"/>
        <w:rPr>
          <w:rFonts w:ascii="宋体" w:hAnsi="宋体" w:cs="宋体"/>
          <w:b/>
          <w:bCs/>
          <w:sz w:val="24"/>
        </w:rPr>
      </w:pPr>
      <w:r>
        <w:rPr>
          <w:rFonts w:hint="eastAsia" w:ascii="宋体" w:hAnsi="宋体" w:cs="宋体"/>
          <w:color w:val="000000"/>
          <w:sz w:val="24"/>
        </w:rPr>
        <w:t>本次招标将</w:t>
      </w:r>
      <w:r>
        <w:rPr>
          <w:rFonts w:hint="eastAsia" w:ascii="宋体" w:hAnsi="宋体" w:cs="宋体"/>
          <w:sz w:val="24"/>
        </w:rPr>
        <w:t>于</w:t>
      </w:r>
      <w:r>
        <w:rPr>
          <w:rFonts w:hint="eastAsia" w:hAnsi="宋体" w:cs="宋体"/>
          <w:b/>
          <w:color w:val="FF0000"/>
          <w:kern w:val="0"/>
          <w:sz w:val="24"/>
          <w:szCs w:val="24"/>
          <w:u w:val="single"/>
        </w:rPr>
        <w:t>202</w:t>
      </w:r>
      <w:r>
        <w:rPr>
          <w:rFonts w:hint="eastAsia" w:hAnsi="宋体" w:cs="宋体"/>
          <w:b/>
          <w:color w:val="FF0000"/>
          <w:kern w:val="0"/>
          <w:sz w:val="24"/>
          <w:szCs w:val="24"/>
          <w:u w:val="single"/>
          <w:lang w:val="en-US" w:eastAsia="zh-CN"/>
        </w:rPr>
        <w:t>2</w:t>
      </w:r>
      <w:r>
        <w:rPr>
          <w:rFonts w:hint="eastAsia" w:hAnsi="宋体" w:cs="宋体"/>
          <w:b/>
          <w:color w:val="FF0000"/>
          <w:kern w:val="0"/>
          <w:sz w:val="24"/>
          <w:szCs w:val="24"/>
          <w:u w:val="single"/>
        </w:rPr>
        <w:t>年</w:t>
      </w:r>
      <w:r>
        <w:rPr>
          <w:rFonts w:hint="eastAsia" w:hAnsi="宋体" w:cs="宋体"/>
          <w:b/>
          <w:color w:val="FF0000"/>
          <w:kern w:val="0"/>
          <w:sz w:val="24"/>
          <w:szCs w:val="24"/>
          <w:u w:val="single"/>
          <w:lang w:val="en-US" w:eastAsia="zh-CN"/>
        </w:rPr>
        <w:t>10</w:t>
      </w:r>
      <w:r>
        <w:rPr>
          <w:rFonts w:hint="eastAsia" w:hAnsi="宋体" w:cs="宋体"/>
          <w:b/>
          <w:color w:val="FF0000"/>
          <w:kern w:val="0"/>
          <w:sz w:val="24"/>
          <w:szCs w:val="24"/>
          <w:u w:val="single"/>
        </w:rPr>
        <w:t>月</w:t>
      </w:r>
      <w:r>
        <w:rPr>
          <w:rFonts w:hint="eastAsia" w:hAnsi="宋体" w:cs="宋体"/>
          <w:b/>
          <w:color w:val="FF0000"/>
          <w:kern w:val="0"/>
          <w:sz w:val="24"/>
          <w:szCs w:val="24"/>
          <w:u w:val="single"/>
          <w:lang w:val="en-US" w:eastAsia="zh-CN"/>
        </w:rPr>
        <w:t>09</w:t>
      </w:r>
      <w:r>
        <w:rPr>
          <w:rFonts w:hint="eastAsia" w:hAnsi="宋体" w:cs="宋体"/>
          <w:b/>
          <w:color w:val="FF0000"/>
          <w:kern w:val="0"/>
          <w:sz w:val="24"/>
          <w:szCs w:val="24"/>
          <w:u w:val="single"/>
        </w:rPr>
        <w:t>日</w:t>
      </w:r>
      <w:r>
        <w:rPr>
          <w:rFonts w:hint="eastAsia" w:hAnsi="宋体" w:cs="宋体"/>
          <w:b/>
          <w:color w:val="FF0000"/>
          <w:kern w:val="0"/>
          <w:sz w:val="24"/>
          <w:szCs w:val="24"/>
          <w:u w:val="single"/>
          <w:lang w:val="en-US" w:eastAsia="zh-CN"/>
        </w:rPr>
        <w:t>09</w:t>
      </w:r>
      <w:r>
        <w:rPr>
          <w:rFonts w:hint="eastAsia" w:hAnsi="宋体" w:cs="宋体"/>
          <w:b/>
          <w:color w:val="FF0000"/>
          <w:kern w:val="0"/>
          <w:sz w:val="24"/>
          <w:szCs w:val="24"/>
          <w:u w:val="single"/>
        </w:rPr>
        <w:t>:</w:t>
      </w:r>
      <w:r>
        <w:rPr>
          <w:rFonts w:hint="eastAsia" w:hAnsi="宋体" w:cs="宋体"/>
          <w:b/>
          <w:color w:val="FF0000"/>
          <w:kern w:val="0"/>
          <w:sz w:val="24"/>
          <w:szCs w:val="24"/>
          <w:u w:val="single"/>
          <w:lang w:val="en-US" w:eastAsia="zh-CN"/>
        </w:rPr>
        <w:t>30</w:t>
      </w:r>
      <w:r>
        <w:rPr>
          <w:rFonts w:hint="eastAsia" w:hAnsi="宋体" w:cs="宋体"/>
          <w:b/>
          <w:color w:val="FF0000"/>
          <w:kern w:val="0"/>
          <w:sz w:val="24"/>
          <w:szCs w:val="24"/>
          <w:u w:val="single"/>
        </w:rPr>
        <w:t>分</w:t>
      </w:r>
      <w:r>
        <w:rPr>
          <w:rFonts w:hint="eastAsia" w:ascii="宋体" w:hAnsi="宋体" w:cs="宋体"/>
          <w:color w:val="000000"/>
          <w:sz w:val="24"/>
        </w:rPr>
        <w:t>在</w:t>
      </w:r>
      <w:r>
        <w:rPr>
          <w:rFonts w:hint="eastAsia" w:ascii="宋体" w:hAnsi="宋体" w:cs="宋体"/>
          <w:b/>
          <w:color w:val="000000"/>
          <w:sz w:val="24"/>
        </w:rPr>
        <w:t>政采云在线</w:t>
      </w:r>
      <w:r>
        <w:rPr>
          <w:rFonts w:hint="eastAsia" w:ascii="宋体" w:hAnsi="宋体" w:cs="宋体"/>
          <w:color w:val="000000"/>
          <w:sz w:val="24"/>
        </w:rPr>
        <w:t>开标</w:t>
      </w:r>
      <w:r>
        <w:rPr>
          <w:rFonts w:hint="eastAsia" w:ascii="宋体" w:hAnsi="宋体" w:cs="宋体"/>
          <w:sz w:val="24"/>
        </w:rPr>
        <w:t>。本项目不要求投标人到开标现场开标，</w:t>
      </w:r>
      <w:r>
        <w:rPr>
          <w:rFonts w:hint="eastAsia" w:ascii="宋体" w:hAnsi="宋体" w:cs="宋体"/>
          <w:b/>
          <w:bCs/>
          <w:sz w:val="24"/>
        </w:rPr>
        <w:t>但投标人应派法定代表人或委托代理人准时登录政采云在线出席电子开标会议，随时关注开标进度，如在开标过程中有电子询标，应在规定的时间内对电子询标函进行澄清、答复。</w:t>
      </w:r>
    </w:p>
    <w:p>
      <w:pPr>
        <w:spacing w:line="360" w:lineRule="auto"/>
        <w:ind w:firstLine="482" w:firstLineChars="200"/>
        <w:rPr>
          <w:rFonts w:ascii="宋体" w:hAnsi="宋体" w:cs="宋体"/>
          <w:b/>
          <w:sz w:val="24"/>
        </w:rPr>
      </w:pPr>
      <w:r>
        <w:rPr>
          <w:rFonts w:hint="eastAsia" w:ascii="宋体" w:hAnsi="宋体" w:cs="宋体"/>
          <w:b/>
          <w:sz w:val="24"/>
        </w:rPr>
        <w:t>十三、业务咨询：</w:t>
      </w:r>
    </w:p>
    <w:p>
      <w:pPr>
        <w:autoSpaceDN w:val="0"/>
        <w:snapToGrid w:val="0"/>
        <w:spacing w:line="360" w:lineRule="auto"/>
        <w:ind w:firstLine="480" w:firstLineChars="200"/>
        <w:jc w:val="left"/>
        <w:rPr>
          <w:rFonts w:hint="eastAsia" w:ascii="宋体" w:hAnsi="宋体" w:eastAsia="宋体" w:cs="宋体"/>
          <w:sz w:val="24"/>
          <w:lang w:eastAsia="zh-CN"/>
        </w:rPr>
      </w:pPr>
      <w:r>
        <w:rPr>
          <w:rFonts w:hint="eastAsia" w:ascii="宋体" w:hAnsi="宋体" w:cs="宋体"/>
          <w:sz w:val="24"/>
        </w:rPr>
        <w:t>1、采购人名称：</w:t>
      </w:r>
      <w:r>
        <w:rPr>
          <w:rFonts w:hint="eastAsia" w:ascii="宋体" w:hAnsi="宋体" w:cs="Arial"/>
          <w:sz w:val="24"/>
          <w:lang w:eastAsia="zh-CN"/>
        </w:rPr>
        <w:t>桐庐新城发展投资有限公司</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联系人：王润铧           联系电话：15967132153 </w:t>
      </w:r>
    </w:p>
    <w:p>
      <w:pPr>
        <w:snapToGrid w:val="0"/>
        <w:spacing w:line="360" w:lineRule="auto"/>
        <w:ind w:firstLine="480" w:firstLineChars="200"/>
        <w:jc w:val="left"/>
        <w:rPr>
          <w:rFonts w:hint="eastAsia" w:ascii="宋体" w:hAnsi="宋体" w:eastAsia="宋体" w:cs="宋体"/>
          <w:sz w:val="24"/>
          <w:lang w:eastAsia="zh-CN"/>
        </w:rPr>
      </w:pPr>
      <w:r>
        <w:rPr>
          <w:rFonts w:hint="eastAsia" w:ascii="宋体" w:hAnsi="宋体" w:cs="宋体"/>
          <w:sz w:val="24"/>
        </w:rPr>
        <w:t>地址：</w:t>
      </w:r>
      <w:r>
        <w:rPr>
          <w:rFonts w:hint="eastAsia" w:ascii="宋体" w:hAnsi="宋体" w:cs="宋体"/>
          <w:sz w:val="24"/>
          <w:lang w:eastAsia="zh-CN"/>
        </w:rPr>
        <w:t>浙江省杭州市桐庐县桐庐经济开发区洋洲南路199号</w:t>
      </w:r>
    </w:p>
    <w:p>
      <w:pPr>
        <w:snapToGrid w:val="0"/>
        <w:spacing w:line="360" w:lineRule="auto"/>
        <w:ind w:firstLine="480" w:firstLineChars="200"/>
        <w:rPr>
          <w:rFonts w:ascii="宋体" w:hAnsi="宋体" w:cs="宋体"/>
          <w:sz w:val="24"/>
        </w:rPr>
      </w:pPr>
      <w:r>
        <w:rPr>
          <w:rFonts w:hint="eastAsia" w:ascii="宋体" w:hAnsi="宋体" w:cs="宋体"/>
          <w:sz w:val="24"/>
        </w:rPr>
        <w:t>2、采购代理机构名称：</w:t>
      </w:r>
      <w:r>
        <w:rPr>
          <w:rFonts w:hint="eastAsia" w:ascii="宋体" w:hAnsi="宋体"/>
          <w:sz w:val="24"/>
        </w:rPr>
        <w:t>浙江天平投资咨询有限公司</w:t>
      </w:r>
      <w:r>
        <w:rPr>
          <w:rFonts w:hint="eastAsia" w:ascii="宋体" w:hAnsi="宋体" w:cs="宋体"/>
          <w:sz w:val="24"/>
        </w:rPr>
        <w:t> </w:t>
      </w:r>
    </w:p>
    <w:p>
      <w:pPr>
        <w:snapToGrid w:val="0"/>
        <w:spacing w:line="360" w:lineRule="auto"/>
        <w:ind w:firstLine="480" w:firstLineChars="200"/>
        <w:jc w:val="left"/>
        <w:rPr>
          <w:rFonts w:ascii="宋体" w:hAnsi="宋体" w:cs="宋体"/>
          <w:sz w:val="24"/>
        </w:rPr>
      </w:pPr>
      <w:r>
        <w:rPr>
          <w:rFonts w:hint="eastAsia" w:ascii="宋体" w:hAnsi="宋体" w:cs="宋体"/>
          <w:sz w:val="24"/>
        </w:rPr>
        <w:t xml:space="preserve">联系人： 顾勤飞           联系电话：13735843982   </w:t>
      </w:r>
    </w:p>
    <w:p>
      <w:pPr>
        <w:snapToGrid w:val="0"/>
        <w:spacing w:line="360" w:lineRule="auto"/>
        <w:ind w:firstLine="480" w:firstLineChars="200"/>
        <w:jc w:val="left"/>
        <w:rPr>
          <w:rFonts w:ascii="宋体" w:hAnsi="宋体" w:cs="宋体"/>
          <w:sz w:val="24"/>
        </w:rPr>
      </w:pPr>
      <w:r>
        <w:rPr>
          <w:rFonts w:hint="eastAsia" w:ascii="宋体" w:hAnsi="宋体" w:cs="宋体"/>
          <w:sz w:val="24"/>
          <w:highlight w:val="none"/>
        </w:rPr>
        <w:t>质疑联系人：</w:t>
      </w:r>
      <w:r>
        <w:rPr>
          <w:rFonts w:hint="eastAsia" w:ascii="宋体" w:hAnsi="宋体" w:cs="宋体"/>
          <w:sz w:val="24"/>
          <w:highlight w:val="none"/>
          <w:lang w:eastAsia="zh-CN"/>
        </w:rPr>
        <w:t>申屠小燕</w:t>
      </w: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联系电话：</w:t>
      </w:r>
      <w:r>
        <w:rPr>
          <w:rFonts w:hint="eastAsia" w:ascii="宋体" w:hAnsi="宋体" w:cs="宋体"/>
          <w:sz w:val="24"/>
          <w:highlight w:val="none"/>
          <w:lang w:val="en-US" w:eastAsia="zh-CN"/>
        </w:rPr>
        <w:t>15867121297</w:t>
      </w:r>
      <w:r>
        <w:rPr>
          <w:rFonts w:hint="eastAsia" w:ascii="宋体" w:hAnsi="宋体" w:cs="宋体"/>
          <w:sz w:val="24"/>
        </w:rPr>
        <w:t xml:space="preserve"> </w:t>
      </w:r>
    </w:p>
    <w:p>
      <w:pPr>
        <w:snapToGrid w:val="0"/>
        <w:spacing w:line="360" w:lineRule="auto"/>
        <w:ind w:firstLine="480" w:firstLineChars="200"/>
        <w:jc w:val="left"/>
        <w:rPr>
          <w:rFonts w:ascii="宋体" w:hAnsi="宋体" w:cs="宋体"/>
          <w:sz w:val="24"/>
        </w:rPr>
      </w:pPr>
      <w:r>
        <w:rPr>
          <w:rFonts w:hint="eastAsia" w:ascii="宋体" w:hAnsi="宋体" w:cs="宋体"/>
          <w:sz w:val="24"/>
        </w:rPr>
        <w:t>地址：</w:t>
      </w:r>
      <w:r>
        <w:rPr>
          <w:rFonts w:hint="eastAsia" w:ascii="宋体" w:hAnsi="宋体"/>
          <w:sz w:val="24"/>
        </w:rPr>
        <w:t>桐庐县城南街道白云源路1018号中艺大厦8楼</w:t>
      </w:r>
    </w:p>
    <w:p>
      <w:pPr>
        <w:autoSpaceDN w:val="0"/>
        <w:snapToGrid w:val="0"/>
        <w:spacing w:line="360" w:lineRule="auto"/>
        <w:ind w:firstLine="480" w:firstLineChars="200"/>
        <w:jc w:val="left"/>
        <w:rPr>
          <w:rFonts w:hint="eastAsia" w:ascii="宋体" w:hAnsi="宋体" w:eastAsia="宋体" w:cs="宋体"/>
          <w:sz w:val="24"/>
          <w:lang w:eastAsia="zh-CN"/>
        </w:rPr>
      </w:pPr>
      <w:r>
        <w:rPr>
          <w:rFonts w:hint="eastAsia" w:ascii="宋体" w:hAnsi="宋体" w:cs="宋体"/>
          <w:sz w:val="24"/>
        </w:rPr>
        <w:t>3、</w:t>
      </w:r>
      <w:r>
        <w:rPr>
          <w:rFonts w:hint="eastAsia" w:ascii="宋体" w:hAnsi="宋体"/>
          <w:color w:val="000000"/>
          <w:kern w:val="0"/>
          <w:sz w:val="24"/>
          <w:szCs w:val="21"/>
        </w:rPr>
        <w:t>监管部门：</w:t>
      </w:r>
      <w:r>
        <w:rPr>
          <w:rFonts w:hint="eastAsia" w:ascii="宋体" w:hAnsi="宋体"/>
          <w:color w:val="000000"/>
          <w:kern w:val="0"/>
          <w:sz w:val="24"/>
          <w:szCs w:val="21"/>
          <w:lang w:eastAsia="zh-CN"/>
        </w:rPr>
        <w:t>桐庐经济开发区管理委员会</w:t>
      </w:r>
    </w:p>
    <w:p>
      <w:pPr>
        <w:autoSpaceDN w:val="0"/>
        <w:snapToGrid w:val="0"/>
        <w:spacing w:line="360" w:lineRule="auto"/>
        <w:ind w:firstLine="480" w:firstLineChars="200"/>
        <w:jc w:val="left"/>
        <w:rPr>
          <w:rFonts w:ascii="宋体" w:hAnsi="宋体" w:cs="宋体"/>
          <w:sz w:val="24"/>
        </w:rPr>
      </w:pPr>
      <w:r>
        <w:rPr>
          <w:rFonts w:hint="eastAsia" w:ascii="宋体" w:hAnsi="宋体"/>
          <w:kern w:val="0"/>
          <w:sz w:val="24"/>
          <w:szCs w:val="21"/>
        </w:rPr>
        <w:t>联系人：</w:t>
      </w:r>
      <w:r>
        <w:rPr>
          <w:rFonts w:hint="eastAsia" w:ascii="宋体" w:hAnsi="宋体"/>
          <w:kern w:val="0"/>
          <w:sz w:val="24"/>
          <w:szCs w:val="21"/>
          <w:lang w:eastAsia="zh-CN"/>
        </w:rPr>
        <w:t>姚苏华</w:t>
      </w:r>
      <w:r>
        <w:rPr>
          <w:rFonts w:hint="eastAsia" w:ascii="宋体" w:hAnsi="宋体"/>
          <w:kern w:val="0"/>
          <w:sz w:val="24"/>
          <w:szCs w:val="21"/>
        </w:rPr>
        <w:t xml:space="preserve">         联系电话：</w:t>
      </w:r>
      <w:r>
        <w:rPr>
          <w:rFonts w:hint="eastAsia" w:ascii="宋体" w:hAnsi="宋体"/>
          <w:kern w:val="0"/>
          <w:sz w:val="24"/>
          <w:szCs w:val="21"/>
          <w:lang w:eastAsia="zh-CN"/>
        </w:rPr>
        <w:t>15988840582</w:t>
      </w:r>
      <w:r>
        <w:rPr>
          <w:rFonts w:hint="eastAsia" w:ascii="宋体" w:hAnsi="宋体"/>
          <w:kern w:val="0"/>
          <w:sz w:val="24"/>
          <w:szCs w:val="21"/>
        </w:rPr>
        <w:t xml:space="preserve"> </w:t>
      </w:r>
      <w:r>
        <w:rPr>
          <w:rFonts w:hint="eastAsia" w:ascii="宋体" w:hAnsi="宋体" w:cs="宋体"/>
          <w:sz w:val="24"/>
        </w:rPr>
        <w:t xml:space="preserve"> </w:t>
      </w:r>
    </w:p>
    <w:p>
      <w:pPr>
        <w:snapToGrid w:val="0"/>
        <w:spacing w:line="360" w:lineRule="auto"/>
        <w:ind w:firstLine="480" w:firstLineChars="200"/>
        <w:jc w:val="left"/>
        <w:rPr>
          <w:rFonts w:ascii="宋体" w:hAnsi="宋体" w:cs="宋体"/>
          <w:sz w:val="24"/>
        </w:rPr>
      </w:pPr>
      <w:r>
        <w:rPr>
          <w:rFonts w:hint="eastAsia" w:ascii="宋体" w:hAnsi="宋体" w:cs="宋体"/>
          <w:sz w:val="24"/>
        </w:rPr>
        <w:t>地址：</w:t>
      </w:r>
      <w:r>
        <w:rPr>
          <w:rFonts w:hint="eastAsia" w:ascii="宋体" w:hAnsi="宋体" w:cs="宋体"/>
          <w:sz w:val="24"/>
          <w:lang w:eastAsia="zh-CN"/>
        </w:rPr>
        <w:t>浙江省杭州市桐庐县桐庐经济开发区洋洲南路 199 号</w:t>
      </w:r>
    </w:p>
    <w:p>
      <w:pPr>
        <w:autoSpaceDN w:val="0"/>
        <w:snapToGrid w:val="0"/>
        <w:spacing w:line="360" w:lineRule="auto"/>
        <w:ind w:firstLine="480" w:firstLineChars="200"/>
        <w:jc w:val="left"/>
        <w:rPr>
          <w:rFonts w:hint="eastAsia" w:ascii="宋体" w:hAnsi="宋体" w:cs="宋体"/>
          <w:sz w:val="24"/>
        </w:rPr>
      </w:pPr>
      <w:r>
        <w:rPr>
          <w:rFonts w:hint="eastAsia" w:ascii="宋体" w:hAnsi="宋体" w:cs="宋体"/>
          <w:sz w:val="24"/>
        </w:rPr>
        <w:t>4、政采云网站系统及投标客户端问题：</w:t>
      </w:r>
    </w:p>
    <w:p>
      <w:pPr>
        <w:autoSpaceDN w:val="0"/>
        <w:snapToGrid w:val="0"/>
        <w:spacing w:line="360" w:lineRule="auto"/>
        <w:ind w:firstLine="480" w:firstLineChars="200"/>
        <w:jc w:val="left"/>
        <w:rPr>
          <w:rFonts w:hint="eastAsia" w:ascii="宋体" w:hAnsi="宋体" w:cs="宋体"/>
          <w:sz w:val="24"/>
        </w:rPr>
      </w:pPr>
      <w:r>
        <w:rPr>
          <w:rFonts w:hint="eastAsia" w:ascii="宋体" w:hAnsi="宋体" w:cs="宋体"/>
          <w:sz w:val="24"/>
        </w:rPr>
        <w:t>政采云客服联系电话4008817190、4008371020</w:t>
      </w:r>
    </w:p>
    <w:p>
      <w:pPr>
        <w:autoSpaceDN w:val="0"/>
        <w:snapToGrid w:val="0"/>
        <w:spacing w:line="360" w:lineRule="auto"/>
        <w:ind w:firstLine="480" w:firstLineChars="200"/>
        <w:jc w:val="left"/>
        <w:rPr>
          <w:rFonts w:hint="eastAsia" w:ascii="宋体" w:hAnsi="宋体" w:cs="宋体"/>
          <w:sz w:val="24"/>
        </w:rPr>
        <w:sectPr>
          <w:headerReference r:id="rId8" w:type="default"/>
          <w:footerReference r:id="rId9" w:type="default"/>
          <w:pgSz w:w="11906" w:h="16838"/>
          <w:pgMar w:top="1440" w:right="1800" w:bottom="1440" w:left="1800" w:header="851" w:footer="992" w:gutter="0"/>
          <w:pgNumType w:fmt="decimal"/>
          <w:cols w:space="720" w:num="1"/>
          <w:docGrid w:linePitch="312" w:charSpace="0"/>
        </w:sectPr>
      </w:pPr>
      <w:r>
        <w:rPr>
          <w:rFonts w:hint="eastAsia" w:ascii="宋体" w:hAnsi="宋体" w:cs="宋体"/>
          <w:sz w:val="24"/>
        </w:rPr>
        <w:t>CA数字证书办理：汇信客服电话400-888-4636</w:t>
      </w:r>
    </w:p>
    <w:p>
      <w:pPr>
        <w:snapToGrid w:val="0"/>
        <w:spacing w:line="360" w:lineRule="auto"/>
        <w:ind w:firstLine="2891" w:firstLineChars="900"/>
        <w:rPr>
          <w:rFonts w:ascii="宋体" w:hAnsi="宋体" w:cs="宋体"/>
        </w:rPr>
      </w:pPr>
      <w:r>
        <w:rPr>
          <w:rFonts w:hint="eastAsia" w:ascii="宋体" w:hAnsi="宋体" w:cs="宋体"/>
          <w:b/>
          <w:sz w:val="32"/>
          <w:szCs w:val="32"/>
        </w:rPr>
        <w:t>第二章  招标需求</w:t>
      </w:r>
    </w:p>
    <w:p>
      <w:pPr>
        <w:widowControl/>
        <w:autoSpaceDE w:val="0"/>
        <w:autoSpaceDN w:val="0"/>
        <w:spacing w:line="360" w:lineRule="auto"/>
        <w:ind w:firstLine="482" w:firstLineChars="200"/>
        <w:textAlignment w:val="bottom"/>
        <w:rPr>
          <w:rFonts w:hint="eastAsia" w:ascii="宋体" w:hAnsi="宋体"/>
          <w:b/>
          <w:bCs w:val="0"/>
          <w:sz w:val="24"/>
        </w:rPr>
      </w:pPr>
      <w:r>
        <w:rPr>
          <w:rFonts w:hint="eastAsia" w:ascii="宋体" w:hAnsi="宋体"/>
          <w:b/>
          <w:bCs w:val="0"/>
          <w:sz w:val="24"/>
          <w:lang w:eastAsia="zh-CN"/>
        </w:rPr>
        <w:t>一</w:t>
      </w:r>
      <w:r>
        <w:rPr>
          <w:rFonts w:hint="eastAsia" w:ascii="宋体" w:hAnsi="宋体"/>
          <w:b/>
          <w:bCs w:val="0"/>
          <w:sz w:val="24"/>
        </w:rPr>
        <w:t>、采购内容</w:t>
      </w:r>
    </w:p>
    <w:p>
      <w:pPr>
        <w:widowControl/>
        <w:autoSpaceDE w:val="0"/>
        <w:autoSpaceDN w:val="0"/>
        <w:spacing w:line="360" w:lineRule="auto"/>
        <w:ind w:firstLine="480" w:firstLineChars="200"/>
        <w:textAlignment w:val="bottom"/>
        <w:rPr>
          <w:rFonts w:hint="eastAsia" w:ascii="宋体" w:hAnsi="宋体" w:eastAsia="宋体"/>
          <w:bCs/>
          <w:sz w:val="24"/>
          <w:lang w:eastAsia="zh-CN"/>
        </w:rPr>
      </w:pPr>
      <w:r>
        <w:rPr>
          <w:rFonts w:hint="eastAsia" w:ascii="宋体" w:hAnsi="宋体"/>
          <w:bCs/>
          <w:sz w:val="24"/>
        </w:rPr>
        <w:t>1.1 项目名称：</w:t>
      </w:r>
      <w:r>
        <w:rPr>
          <w:rFonts w:hint="eastAsia" w:ascii="宋体" w:hAnsi="宋体"/>
          <w:bCs/>
          <w:sz w:val="24"/>
          <w:lang w:eastAsia="zh-CN"/>
        </w:rPr>
        <w:t>桐庐县园林安置房项目-跟踪审计服务</w:t>
      </w:r>
    </w:p>
    <w:p>
      <w:pPr>
        <w:widowControl/>
        <w:autoSpaceDE w:val="0"/>
        <w:autoSpaceDN w:val="0"/>
        <w:spacing w:line="360" w:lineRule="auto"/>
        <w:ind w:firstLine="480" w:firstLineChars="200"/>
        <w:textAlignment w:val="bottom"/>
        <w:rPr>
          <w:rFonts w:hint="eastAsia" w:ascii="宋体" w:hAnsi="宋体"/>
          <w:bCs/>
          <w:sz w:val="24"/>
        </w:rPr>
      </w:pPr>
      <w:r>
        <w:rPr>
          <w:rFonts w:hint="eastAsia" w:ascii="宋体" w:hAnsi="宋体"/>
          <w:bCs/>
          <w:sz w:val="24"/>
        </w:rPr>
        <w:t>1.2 采购标的内容及实施地点：</w:t>
      </w:r>
    </w:p>
    <w:p>
      <w:pPr>
        <w:widowControl/>
        <w:autoSpaceDE w:val="0"/>
        <w:autoSpaceDN w:val="0"/>
        <w:spacing w:line="360" w:lineRule="auto"/>
        <w:ind w:firstLine="480" w:firstLineChars="200"/>
        <w:textAlignment w:val="bottom"/>
        <w:rPr>
          <w:rFonts w:hint="eastAsia" w:ascii="宋体" w:hAnsi="宋体"/>
          <w:bCs/>
          <w:sz w:val="24"/>
          <w:highlight w:val="none"/>
        </w:rPr>
      </w:pPr>
      <w:r>
        <w:rPr>
          <w:rFonts w:hint="eastAsia" w:ascii="宋体" w:hAnsi="宋体"/>
          <w:bCs/>
          <w:sz w:val="24"/>
          <w:highlight w:val="none"/>
        </w:rPr>
        <w:t>1.2.1 采购标的内容：</w:t>
      </w:r>
      <w:r>
        <w:rPr>
          <w:rFonts w:hint="eastAsia" w:ascii="宋体" w:hAnsi="宋体"/>
          <w:bCs/>
          <w:sz w:val="24"/>
          <w:highlight w:val="none"/>
          <w:lang w:eastAsia="zh-CN"/>
        </w:rPr>
        <w:t>桐庐县园林安置房项目</w:t>
      </w:r>
      <w:r>
        <w:rPr>
          <w:rFonts w:hint="eastAsia" w:ascii="宋体" w:hAnsi="宋体"/>
          <w:bCs/>
          <w:sz w:val="24"/>
          <w:highlight w:val="none"/>
        </w:rPr>
        <w:t>全过程跟踪审计服务（</w:t>
      </w:r>
      <w:r>
        <w:rPr>
          <w:rFonts w:hint="eastAsia" w:ascii="宋体" w:hAnsi="宋体"/>
          <w:bCs/>
          <w:sz w:val="24"/>
          <w:highlight w:val="none"/>
          <w:lang w:val="en-US" w:eastAsia="zh-CN"/>
        </w:rPr>
        <w:t>不</w:t>
      </w:r>
      <w:r>
        <w:rPr>
          <w:rFonts w:hint="eastAsia" w:ascii="宋体" w:hAnsi="宋体"/>
          <w:bCs/>
          <w:sz w:val="24"/>
          <w:highlight w:val="none"/>
        </w:rPr>
        <w:t>含预算审核</w:t>
      </w:r>
      <w:r>
        <w:rPr>
          <w:rFonts w:hint="eastAsia" w:ascii="宋体" w:hAnsi="宋体"/>
          <w:bCs/>
          <w:sz w:val="24"/>
          <w:highlight w:val="none"/>
          <w:lang w:eastAsia="zh-CN"/>
        </w:rPr>
        <w:t>及</w:t>
      </w:r>
      <w:r>
        <w:rPr>
          <w:rFonts w:hint="eastAsia" w:ascii="宋体" w:hAnsi="宋体"/>
          <w:bCs/>
          <w:sz w:val="24"/>
          <w:highlight w:val="none"/>
        </w:rPr>
        <w:t>结算审核服务）</w:t>
      </w:r>
      <w:r>
        <w:rPr>
          <w:rFonts w:hint="eastAsia" w:ascii="宋体" w:hAnsi="宋体"/>
          <w:b w:val="0"/>
          <w:bCs w:val="0"/>
          <w:sz w:val="24"/>
          <w:highlight w:val="none"/>
        </w:rPr>
        <w:t>。</w:t>
      </w:r>
    </w:p>
    <w:p>
      <w:pPr>
        <w:widowControl/>
        <w:autoSpaceDE w:val="0"/>
        <w:autoSpaceDN w:val="0"/>
        <w:spacing w:line="360" w:lineRule="auto"/>
        <w:ind w:firstLine="480" w:firstLineChars="200"/>
        <w:textAlignment w:val="bottom"/>
        <w:rPr>
          <w:rFonts w:hint="eastAsia" w:ascii="宋体" w:hAnsi="宋体"/>
          <w:bCs/>
          <w:sz w:val="24"/>
        </w:rPr>
      </w:pPr>
      <w:r>
        <w:rPr>
          <w:rFonts w:hint="eastAsia" w:ascii="宋体" w:hAnsi="宋体"/>
          <w:bCs/>
          <w:sz w:val="24"/>
        </w:rPr>
        <w:t>1.2.2 实施地点：桐庐经济开发区320国道与马家路交叉口东侧。</w:t>
      </w:r>
    </w:p>
    <w:p>
      <w:pPr>
        <w:widowControl/>
        <w:autoSpaceDE w:val="0"/>
        <w:autoSpaceDN w:val="0"/>
        <w:spacing w:line="360" w:lineRule="auto"/>
        <w:ind w:firstLine="480" w:firstLineChars="200"/>
        <w:textAlignment w:val="bottom"/>
        <w:rPr>
          <w:rFonts w:hint="eastAsia" w:ascii="宋体" w:hAnsi="宋体"/>
          <w:bCs/>
          <w:sz w:val="24"/>
        </w:rPr>
      </w:pPr>
      <w:r>
        <w:rPr>
          <w:rFonts w:hint="eastAsia" w:ascii="宋体" w:hAnsi="宋体"/>
          <w:bCs/>
          <w:sz w:val="24"/>
        </w:rPr>
        <w:t>1.2.3 项目规模：概算总投资52493.58万元，其中建安投资总额约31687.58万元。总建筑面积约94524.56m2,其中地上建筑面积约56149.44m2，地下建筑面积约38375.12㎡。建设内容包括新建9幢安置房（其中6幢17层，1幢16层，2幢19层）、1幢3层配套用房及其他配套设施等本工程所有工作内容。</w:t>
      </w:r>
    </w:p>
    <w:p>
      <w:pPr>
        <w:widowControl/>
        <w:autoSpaceDE w:val="0"/>
        <w:autoSpaceDN w:val="0"/>
        <w:spacing w:line="360" w:lineRule="auto"/>
        <w:ind w:firstLine="480" w:firstLineChars="200"/>
        <w:textAlignment w:val="bottom"/>
        <w:rPr>
          <w:rFonts w:hint="eastAsia" w:ascii="宋体" w:hAnsi="宋体"/>
          <w:bCs/>
          <w:sz w:val="24"/>
          <w:highlight w:val="none"/>
        </w:rPr>
      </w:pPr>
      <w:r>
        <w:rPr>
          <w:rFonts w:hint="eastAsia" w:ascii="宋体" w:hAnsi="宋体"/>
          <w:bCs/>
          <w:sz w:val="24"/>
          <w:highlight w:val="none"/>
        </w:rPr>
        <w:t>1.3 服务期：自工程开始至工程竣工且档案存档完成。</w:t>
      </w:r>
    </w:p>
    <w:p>
      <w:pPr>
        <w:widowControl/>
        <w:autoSpaceDE w:val="0"/>
        <w:autoSpaceDN w:val="0"/>
        <w:spacing w:line="360" w:lineRule="auto"/>
        <w:ind w:firstLine="480" w:firstLineChars="200"/>
        <w:textAlignment w:val="bottom"/>
        <w:rPr>
          <w:rFonts w:hint="eastAsia" w:ascii="宋体" w:hAnsi="宋体"/>
          <w:bCs/>
          <w:sz w:val="24"/>
        </w:rPr>
      </w:pPr>
      <w:r>
        <w:rPr>
          <w:rFonts w:hint="eastAsia" w:ascii="宋体" w:hAnsi="宋体"/>
          <w:bCs/>
          <w:sz w:val="24"/>
        </w:rPr>
        <w:t>1.4 质量要求：</w:t>
      </w:r>
      <w:r>
        <w:rPr>
          <w:rFonts w:hint="eastAsia" w:ascii="宋体" w:hAnsi="宋体"/>
          <w:sz w:val="24"/>
        </w:rPr>
        <w:t>符合国家规范合格要求。</w:t>
      </w:r>
    </w:p>
    <w:p>
      <w:pPr>
        <w:widowControl/>
        <w:autoSpaceDE w:val="0"/>
        <w:autoSpaceDN w:val="0"/>
        <w:spacing w:line="360" w:lineRule="auto"/>
        <w:ind w:firstLine="480" w:firstLineChars="200"/>
        <w:textAlignment w:val="bottom"/>
        <w:rPr>
          <w:rFonts w:hint="eastAsia" w:ascii="宋体" w:hAnsi="宋体"/>
          <w:sz w:val="24"/>
        </w:rPr>
      </w:pPr>
      <w:r>
        <w:rPr>
          <w:rFonts w:hint="eastAsia" w:ascii="宋体" w:hAnsi="宋体"/>
          <w:bCs/>
          <w:sz w:val="24"/>
        </w:rPr>
        <w:t>1.5 现场踏勘：</w:t>
      </w:r>
      <w:r>
        <w:rPr>
          <w:rFonts w:hint="eastAsia" w:ascii="宋体" w:hAnsi="宋体"/>
          <w:sz w:val="24"/>
        </w:rPr>
        <w:t>投标人如有需要自行组织现场踏勘。</w:t>
      </w:r>
    </w:p>
    <w:p>
      <w:pPr>
        <w:widowControl/>
        <w:autoSpaceDE w:val="0"/>
        <w:autoSpaceDN w:val="0"/>
        <w:spacing w:line="360" w:lineRule="auto"/>
        <w:ind w:firstLine="480" w:firstLineChars="200"/>
        <w:textAlignment w:val="bottom"/>
        <w:rPr>
          <w:rFonts w:hint="eastAsia" w:ascii="宋体" w:hAnsi="宋体" w:eastAsia="宋体"/>
          <w:bCs/>
          <w:sz w:val="24"/>
        </w:rPr>
      </w:pPr>
      <w:r>
        <w:rPr>
          <w:rFonts w:hint="eastAsia" w:ascii="宋体" w:hAnsi="宋体"/>
          <w:bCs/>
          <w:sz w:val="24"/>
        </w:rPr>
        <w:t>1.6工作内容：包括但不限于：1、工程洽商、变更及合同争议的鉴定与索赔；2、对工程造价进行监控；3、项目基本建设程序的跟踪审计，包括变更的及时性等；4、施工合同的审核、工程联系单的审核签证及每月进度款的控制；5、提供与造价控制相关的人工、材料、设备等造价信息和其他咨询服务。6、服务期限内每月出具月报，项目竣工后按内部审批单、联系单以及现场的影像资料进行汇总整理，形成完整的跟踪审计报告。备注：各类成果报告必须在7个工作日内完成。</w:t>
      </w:r>
    </w:p>
    <w:p>
      <w:pPr>
        <w:pStyle w:val="10"/>
        <w:tabs>
          <w:tab w:val="left" w:pos="1365"/>
          <w:tab w:val="left" w:pos="3375"/>
        </w:tabs>
        <w:spacing w:line="360" w:lineRule="auto"/>
        <w:ind w:firstLine="480"/>
        <w:rPr>
          <w:rFonts w:hint="eastAsia" w:ascii="宋体" w:hAnsi="宋体"/>
          <w:bCs/>
          <w:color w:val="auto"/>
          <w:sz w:val="24"/>
          <w:lang w:eastAsia="zh-CN"/>
        </w:rPr>
      </w:pPr>
      <w:r>
        <w:rPr>
          <w:rFonts w:hint="eastAsia" w:ascii="宋体" w:hAnsi="宋体"/>
          <w:bCs/>
          <w:color w:val="auto"/>
          <w:sz w:val="24"/>
          <w:lang w:eastAsia="zh-CN"/>
        </w:rPr>
        <w:t>二、支付方式</w:t>
      </w:r>
    </w:p>
    <w:p>
      <w:pPr>
        <w:pStyle w:val="10"/>
        <w:tabs>
          <w:tab w:val="left" w:pos="1365"/>
          <w:tab w:val="left" w:pos="3375"/>
        </w:tabs>
        <w:spacing w:line="360" w:lineRule="auto"/>
        <w:ind w:firstLine="480"/>
        <w:rPr>
          <w:rFonts w:hint="eastAsia" w:ascii="宋体" w:hAnsi="宋体"/>
          <w:bCs/>
          <w:color w:val="auto"/>
          <w:sz w:val="24"/>
          <w:lang w:eastAsia="zh-CN"/>
        </w:rPr>
      </w:pPr>
      <w:r>
        <w:rPr>
          <w:rFonts w:hint="eastAsia" w:ascii="宋体" w:hAnsi="宋体"/>
          <w:bCs/>
          <w:color w:val="auto"/>
          <w:sz w:val="24"/>
          <w:lang w:eastAsia="zh-CN"/>
        </w:rPr>
        <w:t>（1）本工程不支付预付款；</w:t>
      </w:r>
    </w:p>
    <w:p>
      <w:pPr>
        <w:pStyle w:val="10"/>
        <w:tabs>
          <w:tab w:val="left" w:pos="1365"/>
          <w:tab w:val="left" w:pos="3375"/>
        </w:tabs>
        <w:spacing w:line="360" w:lineRule="auto"/>
        <w:ind w:firstLine="480"/>
        <w:rPr>
          <w:rFonts w:hint="eastAsia" w:ascii="宋体" w:hAnsi="宋体"/>
          <w:bCs/>
          <w:color w:val="auto"/>
          <w:sz w:val="24"/>
          <w:lang w:eastAsia="zh-CN"/>
        </w:rPr>
      </w:pPr>
      <w:r>
        <w:rPr>
          <w:rFonts w:hint="eastAsia" w:ascii="宋体" w:hAnsi="宋体"/>
          <w:bCs/>
          <w:color w:val="auto"/>
          <w:sz w:val="24"/>
          <w:lang w:eastAsia="zh-CN"/>
        </w:rPr>
        <w:t>（2）本合同签订之后，工程完成至总进度的10%，支付合同价的10%；工程完成至总进度的30%，支付合同价的15%；工程完成至总进度的60%，支付合同价的20%；工程完成竣工验收，支付合同价的30%；剩余部分待结算审计后一次性付清。</w:t>
      </w:r>
    </w:p>
    <w:p>
      <w:pPr>
        <w:pStyle w:val="10"/>
        <w:tabs>
          <w:tab w:val="left" w:pos="1365"/>
          <w:tab w:val="left" w:pos="3375"/>
        </w:tabs>
        <w:spacing w:line="360" w:lineRule="auto"/>
        <w:ind w:firstLine="480"/>
        <w:rPr>
          <w:rFonts w:hint="eastAsia" w:ascii="宋体" w:hAnsi="宋体"/>
          <w:bCs/>
          <w:color w:val="auto"/>
          <w:sz w:val="24"/>
          <w:lang w:eastAsia="zh-CN"/>
        </w:rPr>
      </w:pPr>
      <w:r>
        <w:rPr>
          <w:rFonts w:hint="eastAsia" w:ascii="宋体" w:hAnsi="宋体"/>
          <w:bCs/>
          <w:color w:val="auto"/>
          <w:sz w:val="24"/>
          <w:lang w:eastAsia="zh-CN"/>
        </w:rPr>
        <w:t xml:space="preserve">（3）跟踪审计费用为暂定价，最终跟踪审计费计算方式如下： </w:t>
      </w:r>
    </w:p>
    <w:p>
      <w:pPr>
        <w:pStyle w:val="10"/>
        <w:tabs>
          <w:tab w:val="left" w:pos="1365"/>
          <w:tab w:val="left" w:pos="3375"/>
        </w:tabs>
        <w:spacing w:line="360" w:lineRule="auto"/>
        <w:ind w:firstLine="480"/>
        <w:rPr>
          <w:rFonts w:hint="eastAsia" w:ascii="宋体" w:hAnsi="宋体"/>
          <w:bCs/>
          <w:color w:val="auto"/>
          <w:sz w:val="24"/>
          <w:lang w:eastAsia="zh-CN"/>
        </w:rPr>
      </w:pPr>
      <w:r>
        <w:rPr>
          <w:rFonts w:hint="eastAsia" w:ascii="宋体" w:hAnsi="宋体"/>
          <w:bCs/>
          <w:color w:val="auto"/>
          <w:sz w:val="24"/>
          <w:lang w:eastAsia="zh-CN"/>
        </w:rPr>
        <w:t>最终各标段施工结算审定价汇总金额除以招标人暂估计费额31687.58万元乘以上限价58.2102万元再乘以中标人的投标报价系数【即：最终跟踪审计费=（最终各标段施工结算审定价汇总金额 /招标人暂估计费额31687.58万元）×58.2102万元×投标报价系数】确定。  （注：中标人的投标报价系数=投标报价/ 上限价58.2102万元）</w:t>
      </w:r>
    </w:p>
    <w:p>
      <w:pPr>
        <w:widowControl/>
        <w:autoSpaceDE w:val="0"/>
        <w:autoSpaceDN w:val="0"/>
        <w:spacing w:line="360" w:lineRule="auto"/>
        <w:ind w:firstLine="480" w:firstLineChars="200"/>
        <w:textAlignment w:val="bottom"/>
        <w:rPr>
          <w:rFonts w:hint="eastAsia" w:ascii="宋体" w:hAnsi="宋体"/>
          <w:bCs/>
          <w:color w:val="auto"/>
          <w:sz w:val="24"/>
          <w:lang w:eastAsia="zh-CN"/>
        </w:rPr>
      </w:pPr>
      <w:r>
        <w:rPr>
          <w:rFonts w:hint="eastAsia" w:ascii="宋体" w:hAnsi="宋体"/>
          <w:bCs/>
          <w:color w:val="auto"/>
          <w:sz w:val="24"/>
          <w:lang w:eastAsia="zh-CN"/>
        </w:rPr>
        <w:t>三、其他</w:t>
      </w:r>
    </w:p>
    <w:p>
      <w:pPr>
        <w:widowControl/>
        <w:autoSpaceDE w:val="0"/>
        <w:autoSpaceDN w:val="0"/>
        <w:spacing w:line="360" w:lineRule="auto"/>
        <w:ind w:firstLine="480" w:firstLineChars="200"/>
        <w:textAlignment w:val="bottom"/>
        <w:rPr>
          <w:rFonts w:hint="eastAsia" w:ascii="宋体" w:hAnsi="宋体" w:eastAsia="宋体"/>
          <w:sz w:val="24"/>
          <w:highlight w:val="none"/>
          <w:lang w:eastAsia="zh-CN"/>
        </w:rPr>
      </w:pPr>
      <w:r>
        <w:rPr>
          <w:rFonts w:hint="eastAsia" w:ascii="宋体" w:hAnsi="宋体" w:eastAsia="宋体"/>
          <w:bCs/>
          <w:sz w:val="24"/>
          <w:highlight w:val="none"/>
          <w:lang w:val="en-US" w:eastAsia="zh-CN"/>
        </w:rPr>
        <w:t>（1）</w:t>
      </w:r>
      <w:r>
        <w:rPr>
          <w:rFonts w:hint="eastAsia" w:ascii="宋体" w:hAnsi="宋体" w:eastAsia="宋体"/>
          <w:sz w:val="24"/>
          <w:highlight w:val="none"/>
        </w:rPr>
        <w:t>人员配备：项目负责人1名，项目班组驻场成员不少于2人（不含项目负责人）。跟踪审计人员一经确定不得更换，特殊情况需更换的，必须经招标人同意。项目负责人每周必须到场不少于2次，其他驻场成员每周必须到场不少于4次。合同执行期间对不称职的人员有权提出更换，跟踪审计单位不得拒绝或拖延。</w:t>
      </w:r>
      <w:r>
        <w:rPr>
          <w:rFonts w:hint="eastAsia" w:ascii="宋体" w:hAnsi="宋体" w:eastAsia="宋体"/>
          <w:sz w:val="24"/>
          <w:highlight w:val="none"/>
          <w:lang w:eastAsia="zh-CN"/>
        </w:rPr>
        <w:t>（本项目需要拟派负责人出勤率每月不少于8天，每缺勤一天扣除2000元，其他协审人员出勤率每月不少于16天，每人缺勤一天扣除1000元，最高不超过合同价款的30%。项目各成员在约定时间之外，采购人有需要时，中标单位必须随叫随到。）</w:t>
      </w:r>
    </w:p>
    <w:p>
      <w:pPr>
        <w:pStyle w:val="10"/>
        <w:tabs>
          <w:tab w:val="left" w:pos="1365"/>
          <w:tab w:val="left" w:pos="3375"/>
        </w:tabs>
        <w:spacing w:line="360" w:lineRule="auto"/>
        <w:ind w:firstLine="480"/>
        <w:rPr>
          <w:rFonts w:hint="eastAsia" w:ascii="宋体" w:hAnsi="宋体"/>
          <w:bCs/>
          <w:color w:val="0000FF"/>
          <w:sz w:val="24"/>
          <w:lang w:eastAsia="zh-CN"/>
        </w:rPr>
      </w:pPr>
      <w:r>
        <w:rPr>
          <w:rFonts w:hint="eastAsia" w:ascii="宋体" w:hAnsi="宋体" w:eastAsia="宋体"/>
          <w:sz w:val="24"/>
          <w:highlight w:val="none"/>
          <w:lang w:val="en-US" w:eastAsia="zh-CN"/>
        </w:rPr>
        <w:t>（2）</w:t>
      </w:r>
      <w:r>
        <w:rPr>
          <w:rFonts w:hint="eastAsia" w:ascii="宋体" w:hAnsi="宋体" w:eastAsia="宋体"/>
          <w:sz w:val="24"/>
          <w:szCs w:val="24"/>
          <w:highlight w:val="none"/>
        </w:rPr>
        <w:t>经建设单位抽查或主管部门抽查，过程跟踪审计质量成果偏差率超过±3%的，每发现一次扣除合同价款的5%；发现有重大违反职业道德及违法行为的，建设单位有权不予支付费用，</w:t>
      </w:r>
      <w:r>
        <w:rPr>
          <w:rFonts w:hint="eastAsia" w:ascii="宋体" w:hAnsi="宋体" w:eastAsia="宋体"/>
          <w:sz w:val="24"/>
          <w:szCs w:val="24"/>
        </w:rPr>
        <w:t>并上报造价监督部门及行业管理部门。</w:t>
      </w:r>
    </w:p>
    <w:p>
      <w:pPr>
        <w:pStyle w:val="10"/>
        <w:tabs>
          <w:tab w:val="left" w:pos="1365"/>
          <w:tab w:val="left" w:pos="3375"/>
        </w:tabs>
        <w:spacing w:line="360" w:lineRule="auto"/>
        <w:ind w:firstLine="480"/>
        <w:rPr>
          <w:rFonts w:hint="eastAsia" w:ascii="宋体" w:hAnsi="宋体"/>
          <w:bCs/>
          <w:color w:val="auto"/>
          <w:sz w:val="24"/>
          <w:lang w:eastAsia="zh-CN"/>
        </w:rPr>
      </w:pPr>
      <w:r>
        <w:rPr>
          <w:rFonts w:hint="eastAsia" w:ascii="宋体" w:hAnsi="宋体"/>
          <w:bCs/>
          <w:color w:val="auto"/>
          <w:sz w:val="24"/>
          <w:lang w:eastAsia="zh-CN"/>
        </w:rPr>
        <w:t>（</w:t>
      </w:r>
      <w:r>
        <w:rPr>
          <w:rFonts w:hint="eastAsia" w:ascii="宋体" w:hAnsi="宋体"/>
          <w:bCs/>
          <w:color w:val="auto"/>
          <w:sz w:val="24"/>
          <w:lang w:val="en-US" w:eastAsia="zh-CN"/>
        </w:rPr>
        <w:t>3</w:t>
      </w:r>
      <w:r>
        <w:rPr>
          <w:rFonts w:hint="eastAsia" w:ascii="宋体" w:hAnsi="宋体"/>
          <w:bCs/>
          <w:color w:val="auto"/>
          <w:sz w:val="24"/>
          <w:lang w:eastAsia="zh-CN"/>
        </w:rPr>
        <w:t>）中标单位应严格要求廉洁自律，不得有任何与施工单位利益交换关系，一旦发现与施工单位有利益交换，危害到国家或招标人利益时，将严格按照要求，罚款并取消其委托审计资格；情节严重的，招标人会向造价机构、会计机构的行业管理部门举证，并建议暂扣、吊销资质证书；涉嫌犯罪的，招标人将报案处理。按相关规定处理。</w:t>
      </w:r>
    </w:p>
    <w:p>
      <w:pPr>
        <w:pStyle w:val="10"/>
        <w:tabs>
          <w:tab w:val="left" w:pos="1365"/>
          <w:tab w:val="left" w:pos="3375"/>
        </w:tabs>
        <w:spacing w:line="360" w:lineRule="auto"/>
        <w:ind w:firstLine="480"/>
        <w:rPr>
          <w:rFonts w:hint="eastAsia" w:ascii="宋体" w:hAnsi="宋体" w:eastAsia="宋体" w:cs="Times New Roman"/>
          <w:bCs/>
          <w:color w:val="auto"/>
          <w:sz w:val="24"/>
          <w:lang w:val="en-US" w:eastAsia="zh-CN"/>
        </w:rPr>
      </w:pPr>
      <w:r>
        <w:rPr>
          <w:rFonts w:hint="eastAsia" w:ascii="宋体" w:hAnsi="宋体" w:eastAsia="宋体" w:cs="Times New Roman"/>
          <w:bCs/>
          <w:color w:val="auto"/>
          <w:sz w:val="24"/>
          <w:lang w:val="en-US" w:eastAsia="zh-CN"/>
        </w:rPr>
        <w:t>（4）签订合同时，中标人应向采购人交纳合同总金额的1%作为履约保证金，履约保证金在合同履行完毕无误无息退还。履约保证金可采用现金（电汇或银行汇票形式）或银行保函或保险公司保函或融资担保公司保函等形式缴纳。</w:t>
      </w:r>
    </w:p>
    <w:p>
      <w:pPr>
        <w:pStyle w:val="10"/>
        <w:tabs>
          <w:tab w:val="left" w:pos="1365"/>
          <w:tab w:val="left" w:pos="3375"/>
        </w:tabs>
        <w:spacing w:line="360" w:lineRule="auto"/>
        <w:ind w:firstLine="480"/>
        <w:rPr>
          <w:rFonts w:hint="eastAsia" w:ascii="宋体" w:hAnsi="宋体" w:eastAsia="宋体" w:cs="Times New Roman"/>
          <w:bCs/>
          <w:color w:val="auto"/>
          <w:sz w:val="24"/>
          <w:lang w:eastAsia="zh-CN"/>
        </w:rPr>
      </w:pPr>
      <w:r>
        <w:rPr>
          <w:rFonts w:hint="eastAsia" w:ascii="宋体" w:hAnsi="宋体" w:eastAsia="宋体" w:cs="Times New Roman"/>
          <w:bCs/>
          <w:color w:val="auto"/>
          <w:sz w:val="24"/>
          <w:lang w:val="en-US" w:eastAsia="zh-CN"/>
        </w:rPr>
        <w:t>（5）</w:t>
      </w:r>
      <w:r>
        <w:rPr>
          <w:rFonts w:hint="eastAsia" w:ascii="宋体" w:hAnsi="宋体" w:eastAsia="宋体" w:cs="Courier New"/>
          <w:b/>
          <w:bCs/>
          <w:sz w:val="24"/>
          <w:highlight w:val="none"/>
          <w:lang w:val="en-US" w:eastAsia="zh-CN"/>
        </w:rPr>
        <w:t>本</w:t>
      </w:r>
      <w:r>
        <w:rPr>
          <w:rFonts w:hint="eastAsia" w:ascii="宋体" w:hAnsi="宋体" w:cs="宋体"/>
          <w:b/>
          <w:bCs/>
          <w:sz w:val="24"/>
          <w:highlight w:val="none"/>
        </w:rPr>
        <w:t>项目设置风险控制价为</w:t>
      </w:r>
      <w:r>
        <w:rPr>
          <w:rFonts w:hint="eastAsia" w:ascii="宋体" w:hAnsi="宋体" w:cs="宋体"/>
          <w:b/>
          <w:bCs/>
          <w:sz w:val="24"/>
          <w:highlight w:val="none"/>
          <w:u w:val="single"/>
          <w:lang w:val="en-US" w:eastAsia="zh-CN"/>
        </w:rPr>
        <w:t>46.5681</w:t>
      </w:r>
      <w:r>
        <w:rPr>
          <w:rFonts w:hint="eastAsia" w:ascii="宋体" w:hAnsi="宋体" w:cs="宋体"/>
          <w:b/>
          <w:bCs/>
          <w:sz w:val="24"/>
          <w:highlight w:val="none"/>
        </w:rPr>
        <w:t>万元（为最高限价的80%），投标报价低于风险控制价的，中标人在提交履约保证金的同时须额外向采购人提交中标净值与风险控制价之差额作为风险担保</w:t>
      </w:r>
      <w:r>
        <w:rPr>
          <w:rFonts w:hint="eastAsia" w:ascii="宋体" w:hAnsi="宋体" w:cs="宋体"/>
          <w:b/>
          <w:bCs/>
          <w:color w:val="auto"/>
          <w:sz w:val="24"/>
          <w:highlight w:val="none"/>
        </w:rPr>
        <w:t>金（采用现金</w:t>
      </w:r>
      <w:r>
        <w:rPr>
          <w:rFonts w:hint="eastAsia" w:ascii="宋体" w:hAnsi="宋体" w:cs="宋体"/>
          <w:b/>
          <w:bCs/>
          <w:color w:val="auto"/>
          <w:sz w:val="24"/>
          <w:highlight w:val="none"/>
          <w:lang w:eastAsia="zh-CN"/>
        </w:rPr>
        <w:t>或</w:t>
      </w:r>
      <w:r>
        <w:rPr>
          <w:rFonts w:hint="eastAsia" w:ascii="宋体" w:hAnsi="宋体" w:cs="宋体"/>
          <w:b/>
          <w:bCs/>
          <w:color w:val="auto"/>
          <w:sz w:val="24"/>
          <w:highlight w:val="none"/>
        </w:rPr>
        <w:t>转账</w:t>
      </w:r>
      <w:r>
        <w:rPr>
          <w:rFonts w:hint="eastAsia" w:ascii="宋体" w:hAnsi="宋体" w:cs="宋体"/>
          <w:b/>
          <w:bCs/>
          <w:color w:val="auto"/>
          <w:sz w:val="24"/>
          <w:highlight w:val="none"/>
          <w:lang w:eastAsia="zh-CN"/>
        </w:rPr>
        <w:t>等</w:t>
      </w:r>
      <w:r>
        <w:rPr>
          <w:rFonts w:hint="eastAsia" w:ascii="宋体" w:hAnsi="宋体" w:cs="宋体"/>
          <w:b/>
          <w:bCs/>
          <w:color w:val="auto"/>
          <w:sz w:val="24"/>
          <w:highlight w:val="none"/>
        </w:rPr>
        <w:t>方式）</w:t>
      </w:r>
      <w:r>
        <w:rPr>
          <w:rFonts w:hint="eastAsia" w:ascii="宋体" w:hAnsi="宋体" w:cs="宋体"/>
          <w:b/>
          <w:bCs/>
          <w:sz w:val="24"/>
          <w:highlight w:val="none"/>
        </w:rPr>
        <w:t>，风险担保金至本项目按要求完工验收合格后5日内无息退还。如未按要求完成的，采购人有权扣留风险担保金。</w:t>
      </w:r>
      <w:r>
        <w:rPr>
          <w:rFonts w:hint="eastAsia" w:ascii="宋体" w:hAnsi="宋体" w:cs="宋体"/>
          <w:b/>
          <w:bCs/>
          <w:sz w:val="24"/>
          <w:highlight w:val="yellow"/>
        </w:rPr>
        <w:t>允许投标人报价低于风险控制价。</w:t>
      </w:r>
      <w:r>
        <w:rPr>
          <w:rFonts w:hint="eastAsia" w:ascii="宋体" w:hAnsi="宋体" w:eastAsia="宋体" w:cs="Times New Roman"/>
          <w:bCs/>
          <w:color w:val="auto"/>
          <w:sz w:val="24"/>
          <w:lang w:val="en-US" w:eastAsia="zh-CN"/>
        </w:rPr>
        <w:br w:type="page"/>
      </w:r>
    </w:p>
    <w:p>
      <w:pPr>
        <w:spacing w:line="360" w:lineRule="auto"/>
        <w:jc w:val="center"/>
        <w:rPr>
          <w:rFonts w:ascii="宋体" w:hAnsi="宋体" w:cs="宋体"/>
          <w:b/>
          <w:color w:val="000000"/>
          <w:sz w:val="32"/>
        </w:rPr>
      </w:pPr>
      <w:r>
        <w:rPr>
          <w:rFonts w:hint="eastAsia" w:ascii="宋体" w:hAnsi="宋体" w:cs="宋体"/>
          <w:b/>
          <w:color w:val="000000"/>
          <w:sz w:val="32"/>
        </w:rPr>
        <w:t>第三章 投标人须知</w:t>
      </w:r>
    </w:p>
    <w:p>
      <w:pPr>
        <w:keepNext/>
        <w:keepLines/>
        <w:tabs>
          <w:tab w:val="left" w:pos="360"/>
        </w:tabs>
        <w:spacing w:before="340" w:after="330"/>
        <w:jc w:val="center"/>
        <w:rPr>
          <w:rFonts w:ascii="宋体" w:hAnsi="宋体" w:cs="宋体"/>
          <w:b/>
          <w:sz w:val="32"/>
        </w:rPr>
      </w:pPr>
      <w:r>
        <w:rPr>
          <w:rFonts w:hint="eastAsia" w:ascii="宋体" w:hAnsi="宋体" w:cs="宋体"/>
          <w:b/>
          <w:sz w:val="32"/>
        </w:rPr>
        <w:t>前附表</w:t>
      </w:r>
    </w:p>
    <w:tbl>
      <w:tblPr>
        <w:tblStyle w:val="29"/>
        <w:tblW w:w="1022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1"/>
        <w:gridCol w:w="951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7"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序</w:t>
            </w:r>
          </w:p>
          <w:p>
            <w:pPr>
              <w:snapToGrid w:val="0"/>
              <w:spacing w:line="360" w:lineRule="auto"/>
              <w:jc w:val="center"/>
              <w:rPr>
                <w:rFonts w:ascii="宋体" w:hAnsi="宋体" w:cs="宋体"/>
                <w:sz w:val="24"/>
              </w:rPr>
            </w:pPr>
            <w:r>
              <w:rPr>
                <w:rFonts w:hint="eastAsia" w:ascii="宋体" w:hAnsi="宋体" w:cs="宋体"/>
                <w:sz w:val="24"/>
              </w:rPr>
              <w:t>号</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内    容    及    要    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项目名称及数量：</w:t>
            </w:r>
            <w:r>
              <w:rPr>
                <w:rFonts w:hint="eastAsia" w:ascii="宋体" w:hAnsi="宋体" w:cs="宋体"/>
                <w:bCs/>
                <w:sz w:val="24"/>
              </w:rPr>
              <w:t>详见《招标需求》。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sz w:val="24"/>
                <w:lang w:eastAsia="zh-CN"/>
              </w:rPr>
            </w:pPr>
            <w:r>
              <w:rPr>
                <w:rFonts w:hint="eastAsia" w:ascii="宋体" w:hAnsi="宋体" w:cs="宋体"/>
                <w:sz w:val="24"/>
              </w:rPr>
              <w:t>项目属性：</w:t>
            </w:r>
            <w:r>
              <w:rPr>
                <w:rFonts w:hint="eastAsia" w:ascii="宋体" w:hAnsi="宋体" w:cs="宋体"/>
                <w:sz w:val="24"/>
                <w:lang w:eastAsia="zh-CN"/>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信用记录:根据财库[2016]125号文件，通过“信用中国”网站（www.creditchina.gov.cn）、中国政府采购网（www.ccgp.gov.cn），以招标当日网页查询记录为准。对列入失信被执行人、重大税收违法案件当事人名单、政府采购严重违法失信行为记录名单的供应商，其招标响应将作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9516" w:type="dxa"/>
            <w:tcBorders>
              <w:top w:val="single" w:color="auto" w:sz="4" w:space="0"/>
              <w:left w:val="single" w:color="auto" w:sz="4" w:space="0"/>
              <w:bottom w:val="single" w:color="auto" w:sz="4" w:space="0"/>
              <w:right w:val="single" w:color="auto" w:sz="4" w:space="0"/>
            </w:tcBorders>
            <w:vAlign w:val="center"/>
          </w:tcPr>
          <w:p>
            <w:pPr>
              <w:pStyle w:val="23"/>
              <w:rPr>
                <w:rFonts w:ascii="宋体" w:hAnsi="宋体" w:cs="宋体"/>
                <w:sz w:val="24"/>
                <w:szCs w:val="24"/>
              </w:rPr>
            </w:pPr>
            <w:r>
              <w:rPr>
                <w:rFonts w:hint="eastAsia" w:ascii="宋体" w:hAnsi="宋体" w:cs="宋体"/>
                <w:b w:val="0"/>
                <w:bCs w:val="0"/>
                <w:caps w:val="0"/>
                <w:sz w:val="24"/>
                <w:szCs w:val="24"/>
              </w:rPr>
              <w:t>投标报价及费用：1.本项目投标应以人民币报价；2.不论投标结果如何，投标人均应自行承担所有与投标有关的全部费用。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是否允许进口产品：/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6"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本项目无需缴纳投标保证金。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答疑与澄清：</w:t>
            </w:r>
            <w:r>
              <w:rPr>
                <w:rFonts w:hint="eastAsia" w:ascii="宋体" w:hAnsi="宋体"/>
                <w:sz w:val="24"/>
              </w:rPr>
              <w:t>投标人如认为招标文件表述不清晰、存在歧视性或者其他违法内容的，应当于</w:t>
            </w:r>
            <w:r>
              <w:rPr>
                <w:rFonts w:hint="eastAsia" w:ascii="宋体" w:hAnsi="宋体"/>
                <w:b/>
                <w:color w:val="FF0000"/>
                <w:sz w:val="24"/>
                <w:highlight w:val="none"/>
              </w:rPr>
              <w:t>202</w:t>
            </w:r>
            <w:r>
              <w:rPr>
                <w:rFonts w:hint="eastAsia" w:ascii="宋体" w:hAnsi="宋体"/>
                <w:b/>
                <w:color w:val="FF0000"/>
                <w:sz w:val="24"/>
                <w:highlight w:val="none"/>
                <w:lang w:val="en-US" w:eastAsia="zh-CN"/>
              </w:rPr>
              <w:t>2</w:t>
            </w:r>
            <w:r>
              <w:rPr>
                <w:rFonts w:hint="eastAsia" w:ascii="宋体" w:hAnsi="宋体"/>
                <w:b/>
                <w:color w:val="FF0000"/>
                <w:sz w:val="24"/>
                <w:highlight w:val="none"/>
              </w:rPr>
              <w:t>年</w:t>
            </w:r>
            <w:r>
              <w:rPr>
                <w:rFonts w:hint="eastAsia" w:ascii="宋体" w:hAnsi="宋体"/>
                <w:b/>
                <w:color w:val="FF0000"/>
                <w:sz w:val="24"/>
                <w:highlight w:val="none"/>
                <w:lang w:val="en-US" w:eastAsia="zh-CN"/>
              </w:rPr>
              <w:t>09</w:t>
            </w:r>
            <w:r>
              <w:rPr>
                <w:rFonts w:hint="eastAsia" w:ascii="宋体" w:hAnsi="宋体"/>
                <w:b/>
                <w:color w:val="FF0000"/>
                <w:sz w:val="24"/>
                <w:highlight w:val="none"/>
              </w:rPr>
              <w:t>月</w:t>
            </w:r>
            <w:r>
              <w:rPr>
                <w:rFonts w:hint="eastAsia" w:ascii="宋体" w:hAnsi="宋体"/>
                <w:b/>
                <w:color w:val="FF0000"/>
                <w:sz w:val="24"/>
                <w:highlight w:val="none"/>
                <w:lang w:val="en-US" w:eastAsia="zh-CN"/>
              </w:rPr>
              <w:t>23</w:t>
            </w:r>
            <w:r>
              <w:rPr>
                <w:rFonts w:hint="eastAsia" w:ascii="宋体" w:hAnsi="宋体"/>
                <w:b/>
                <w:color w:val="FF0000"/>
                <w:sz w:val="24"/>
                <w:highlight w:val="none"/>
              </w:rPr>
              <w:t>日</w:t>
            </w:r>
            <w:r>
              <w:rPr>
                <w:rFonts w:hint="eastAsia" w:ascii="宋体" w:hAnsi="宋体"/>
                <w:b/>
                <w:color w:val="FF0000"/>
                <w:sz w:val="24"/>
                <w:highlight w:val="none"/>
                <w:lang w:val="en-US" w:eastAsia="zh-CN"/>
              </w:rPr>
              <w:t>12</w:t>
            </w:r>
            <w:r>
              <w:rPr>
                <w:rFonts w:hint="eastAsia" w:ascii="宋体" w:hAnsi="宋体"/>
                <w:b/>
                <w:color w:val="FF0000"/>
                <w:sz w:val="24"/>
                <w:highlight w:val="none"/>
              </w:rPr>
              <w:t>时</w:t>
            </w:r>
            <w:r>
              <w:rPr>
                <w:rFonts w:hint="eastAsia" w:ascii="宋体" w:hAnsi="宋体"/>
                <w:sz w:val="24"/>
                <w:highlight w:val="none"/>
              </w:rPr>
              <w:t>前</w:t>
            </w:r>
            <w:r>
              <w:rPr>
                <w:rFonts w:hint="eastAsia" w:ascii="宋体" w:hAnsi="宋体"/>
                <w:sz w:val="24"/>
              </w:rPr>
              <w:t>，以书面形式要求采购机构或采购人作出书面解释、澄清或者向采购机构提出书面质疑，逾期不再受理；如有投标人提出质疑的，采购机构视情况答复；答疑内容是招标文件的组成部分，将在提</w:t>
            </w:r>
            <w:bookmarkStart w:id="12" w:name="_GoBack"/>
            <w:bookmarkEnd w:id="12"/>
            <w:r>
              <w:rPr>
                <w:rFonts w:hint="eastAsia" w:ascii="宋体" w:hAnsi="宋体"/>
                <w:sz w:val="24"/>
              </w:rPr>
              <w:t>交投标文件截止时间15日前，在项目发布招标公告的网站上发布更正公告，请投标人自行到网上查看和下载，投标人因漏看带来的后果由投标人自行承担。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pPr>
            <w:r>
              <w:rPr>
                <w:rFonts w:hint="eastAsia"/>
                <w:sz w:val="24"/>
              </w:rPr>
              <w:t>转包与分包：</w:t>
            </w:r>
            <w:bookmarkStart w:id="2" w:name="PO_15530_PM044"/>
            <w:r>
              <w:rPr>
                <w:rFonts w:hint="eastAsia"/>
                <w:sz w:val="24"/>
              </w:rPr>
              <w:t>不允许分包</w:t>
            </w:r>
            <w:bookmarkEnd w:id="2"/>
            <w:r>
              <w:rPr>
                <w:rFonts w:hint="eastAsia"/>
                <w:sz w:val="24"/>
              </w:rPr>
              <w:t>、转包；联合投标：</w:t>
            </w:r>
            <w:bookmarkStart w:id="3" w:name="PO_15530_PM007"/>
            <w:r>
              <w:rPr>
                <w:rFonts w:hint="eastAsia"/>
                <w:sz w:val="24"/>
              </w:rPr>
              <w:t>不允许联合体投标</w:t>
            </w:r>
            <w:bookmarkEnd w:id="3"/>
            <w:r>
              <w:rPr>
                <w:rFonts w:hint="eastAsia"/>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hint="eastAsia" w:ascii="宋体" w:hAnsi="宋体" w:eastAsia="宋体" w:cs="宋体"/>
                <w:sz w:val="24"/>
                <w:lang w:eastAsia="zh-CN"/>
              </w:rPr>
            </w:pPr>
            <w:r>
              <w:rPr>
                <w:rFonts w:hint="eastAsia" w:ascii="宋体" w:hAnsi="宋体" w:cs="宋体"/>
                <w:sz w:val="24"/>
              </w:rPr>
              <w:t>现场踏勘</w:t>
            </w:r>
            <w:r>
              <w:rPr>
                <w:rFonts w:hint="eastAsia" w:ascii="宋体" w:hAnsi="宋体" w:eastAsia="宋体" w:cs="宋体"/>
                <w:sz w:val="24"/>
                <w:szCs w:val="24"/>
              </w:rPr>
              <w:t>：</w:t>
            </w:r>
            <w:bookmarkStart w:id="4" w:name="PO_15530_PM040"/>
            <w:r>
              <w:rPr>
                <w:rFonts w:hint="eastAsia" w:ascii="宋体" w:hAnsi="宋体" w:eastAsia="宋体" w:cs="宋体"/>
                <w:sz w:val="24"/>
                <w:szCs w:val="24"/>
              </w:rPr>
              <w:t>可自行前往现场踏勘</w:t>
            </w:r>
            <w:bookmarkEnd w:id="4"/>
            <w:r>
              <w:rPr>
                <w:rFonts w:hint="eastAsia" w:ascii="宋体" w:hAnsi="宋体" w:eastAsia="宋体" w:cs="宋体"/>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10</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本项目实行网上电子招投标。</w:t>
            </w:r>
            <w:r>
              <w:rPr>
                <w:rFonts w:hint="eastAsia" w:ascii="宋体" w:hAnsi="宋体" w:cs="宋体"/>
                <w:sz w:val="24"/>
              </w:rPr>
              <w:cr/>
            </w:r>
            <w:r>
              <w:rPr>
                <w:rFonts w:hint="eastAsia" w:ascii="宋体" w:hAnsi="宋体" w:cs="宋体"/>
                <w:sz w:val="24"/>
              </w:rPr>
              <w:t>供应商应准备电子投标文件、备份投标文件二类（</w:t>
            </w:r>
            <w:r>
              <w:rPr>
                <w:rFonts w:hint="eastAsia" w:ascii="宋体" w:hAnsi="宋体" w:cs="宋体"/>
                <w:b/>
                <w:sz w:val="24"/>
              </w:rPr>
              <w:t>采购人、采购代理机构不强制或变相强制投标人提交备份投标文件</w:t>
            </w:r>
            <w:r>
              <w:rPr>
                <w:rFonts w:hint="eastAsia" w:ascii="宋体" w:hAnsi="宋体" w:cs="宋体"/>
                <w:sz w:val="24"/>
              </w:rPr>
              <w:t>）：</w:t>
            </w:r>
            <w:r>
              <w:rPr>
                <w:rFonts w:hint="eastAsia" w:ascii="宋体" w:hAnsi="宋体" w:cs="宋体"/>
                <w:sz w:val="24"/>
              </w:rPr>
              <w:cr/>
            </w:r>
            <w:r>
              <w:rPr>
                <w:rFonts w:hint="eastAsia" w:ascii="宋体" w:hAnsi="宋体" w:cs="宋体"/>
                <w:sz w:val="24"/>
              </w:rPr>
              <w:t>（1）电子投标文件，按政采云平台项目采购-电子招投标操作指南及本招标文件要求递交。</w:t>
            </w:r>
            <w:r>
              <w:rPr>
                <w:rFonts w:hint="eastAsia" w:ascii="宋体" w:hAnsi="宋体" w:cs="宋体"/>
                <w:sz w:val="24"/>
              </w:rPr>
              <w:cr/>
            </w:r>
            <w:r>
              <w:rPr>
                <w:rFonts w:hint="eastAsia" w:ascii="宋体" w:hAnsi="宋体" w:cs="宋体"/>
                <w:sz w:val="24"/>
              </w:rPr>
              <w:t>（2）备份投标文件，以（邮寄形式）在投标截止时间前递交以介质（U盘）存储的数据电文形式的“备份投标文件”，“备份投标文件”应当密封包装并在包装上标注投标项目名称、投标单位名称并加盖公章。数量为1份。</w:t>
            </w:r>
          </w:p>
          <w:p>
            <w:pPr>
              <w:snapToGrid w:val="0"/>
              <w:spacing w:line="360" w:lineRule="auto"/>
              <w:rPr>
                <w:rFonts w:ascii="宋体" w:hAnsi="宋体" w:cs="宋体"/>
                <w:sz w:val="24"/>
              </w:rPr>
            </w:pPr>
            <w:r>
              <w:rPr>
                <w:rFonts w:hint="eastAsia" w:ascii="宋体" w:hAnsi="宋体" w:cs="宋体"/>
                <w:sz w:val="24"/>
              </w:rPr>
              <w:t>备份文件邮寄地址：桐庐县城南街道白云源路1018号中艺大厦8楼（浙江天平投资咨询有限公司桐庐分公司）（收件人：顾勤飞  联系电话：13735843982）。收件时间应在投标截止时间2小时前，逾期送达和收件将被拒收。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6"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9516"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cs="宋体"/>
                <w:sz w:val="24"/>
              </w:rPr>
            </w:pPr>
            <w:r>
              <w:rPr>
                <w:rFonts w:hint="eastAsia" w:ascii="宋体" w:hAnsi="宋体" w:cs="宋体"/>
                <w:sz w:val="24"/>
              </w:rPr>
              <w:t>中标结果公示：中标供应商确定之日起2个工作日内，将在浙江省政府采购网(https://zfcg.czt.zj.gov.cn/)发布成交公告，并发放中标通知书。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9516"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cs="宋体"/>
                <w:sz w:val="24"/>
              </w:rPr>
            </w:pPr>
            <w:r>
              <w:rPr>
                <w:rFonts w:hint="eastAsia" w:ascii="宋体" w:hAnsi="宋体" w:cs="宋体"/>
                <w:sz w:val="24"/>
              </w:rPr>
              <w:t>签订合同：中标（成交）通知书发出后30天内与采购单位签订采购合同。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9516"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hAnsi="宋体" w:cs="宋体"/>
                <w:sz w:val="24"/>
              </w:rPr>
            </w:pPr>
            <w:r>
              <w:rPr>
                <w:rFonts w:hint="eastAsia" w:ascii="宋体" w:hAnsi="宋体"/>
                <w:sz w:val="24"/>
              </w:rPr>
              <w:t>履约保证金的收取:按</w:t>
            </w:r>
            <w:r>
              <w:rPr>
                <w:rFonts w:hint="eastAsia" w:ascii="宋体" w:hAnsi="宋体"/>
                <w:bCs/>
                <w:sz w:val="24"/>
                <w:lang w:val="en-US" w:eastAsia="zh-CN"/>
              </w:rPr>
              <w:t>合同价的1%</w:t>
            </w:r>
            <w:r>
              <w:rPr>
                <w:rFonts w:hint="eastAsia" w:ascii="宋体" w:hAnsi="宋体"/>
                <w:sz w:val="24"/>
              </w:rPr>
              <w:t>计收，合同履行后无质量问题无息退还。</w:t>
            </w:r>
            <w:r>
              <w:rPr>
                <w:rFonts w:hint="eastAsia" w:ascii="宋体" w:hAnsi="宋体" w:cs="宋体"/>
                <w:color w:val="FF0000"/>
                <w:sz w:val="24"/>
                <w:highlight w:val="none"/>
              </w:rPr>
              <w:t>履约保证金可采用现金（电汇或银行汇票形式）或银行保函或保险公司保函或融资担保公司保函等形式缴纳</w:t>
            </w:r>
            <w:r>
              <w:rPr>
                <w:rFonts w:hint="eastAsia" w:ascii="宋体" w:hAnsi="宋体"/>
                <w:bCs/>
                <w:color w:val="0000FF"/>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投标文件有效期为90天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15</w:t>
            </w:r>
          </w:p>
        </w:tc>
        <w:tc>
          <w:tcPr>
            <w:tcW w:w="9516"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b/>
                <w:color w:val="00B050"/>
                <w:sz w:val="24"/>
              </w:rPr>
            </w:pPr>
            <w:r>
              <w:rPr>
                <w:rFonts w:hint="eastAsia" w:ascii="宋体" w:hAnsi="宋体" w:cs="宋体"/>
                <w:bCs/>
                <w:sz w:val="24"/>
              </w:rPr>
              <w:t>样品：无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16</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hint="eastAsia" w:ascii="宋体" w:hAnsi="宋体" w:cs="宋体"/>
                <w:sz w:val="24"/>
              </w:rPr>
              <w:t>解释：本招标文件的解释权属于采购单位。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17</w:t>
            </w:r>
          </w:p>
        </w:tc>
        <w:tc>
          <w:tcPr>
            <w:tcW w:w="951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sz w:val="24"/>
              </w:rPr>
            </w:pPr>
            <w:r>
              <w:rPr>
                <w:rFonts w:ascii="宋体" w:hAnsi="宋体" w:cs="宋体"/>
                <w:color w:val="FF0000"/>
                <w:sz w:val="24"/>
              </w:rPr>
              <w:t>本次招标设定最高限价，</w:t>
            </w:r>
            <w:r>
              <w:rPr>
                <w:rFonts w:hint="eastAsia" w:ascii="宋体" w:hAnsi="宋体" w:cs="宋体"/>
                <w:color w:val="FF0000"/>
                <w:sz w:val="24"/>
                <w:lang w:eastAsia="zh-CN"/>
              </w:rPr>
              <w:t>最高限价为</w:t>
            </w:r>
            <w:r>
              <w:rPr>
                <w:rFonts w:hint="eastAsia" w:ascii="宋体" w:hAnsi="宋体" w:cs="宋体"/>
                <w:b/>
                <w:bCs w:val="0"/>
                <w:sz w:val="24"/>
                <w:highlight w:val="none"/>
                <w:u w:val="single"/>
                <w:lang w:val="en-US" w:eastAsia="zh-CN"/>
              </w:rPr>
              <w:t>58.2102万元</w:t>
            </w:r>
            <w:r>
              <w:rPr>
                <w:rFonts w:hint="eastAsia" w:ascii="宋体" w:hAnsi="宋体" w:cs="宋体"/>
                <w:color w:val="FF0000"/>
                <w:sz w:val="24"/>
                <w:lang w:val="en-US" w:eastAsia="zh-CN"/>
              </w:rPr>
              <w:t>。</w:t>
            </w:r>
            <w:r>
              <w:rPr>
                <w:rFonts w:hint="eastAsia" w:ascii="宋体" w:hAnsi="宋体" w:cs="宋体"/>
                <w:color w:val="FF0000"/>
                <w:sz w:val="24"/>
              </w:rPr>
              <w:t>投标单位报价不得超过</w:t>
            </w:r>
            <w:r>
              <w:rPr>
                <w:rFonts w:hint="eastAsia" w:ascii="宋体" w:hAnsi="宋体" w:cs="宋体"/>
                <w:color w:val="FF0000"/>
                <w:sz w:val="24"/>
                <w:lang w:eastAsia="zh-CN"/>
              </w:rPr>
              <w:t>最高限价，否则作无效标处理</w:t>
            </w:r>
            <w:r>
              <w:rPr>
                <w:rFonts w:hint="eastAsia" w:ascii="宋体" w:hAnsi="宋体" w:cs="宋体"/>
                <w:color w:val="FF0000"/>
                <w:sz w:val="24"/>
              </w:rPr>
              <w:t>。</w:t>
            </w:r>
          </w:p>
        </w:tc>
      </w:tr>
    </w:tbl>
    <w:p>
      <w:pPr>
        <w:spacing w:before="120" w:after="120" w:line="360" w:lineRule="auto"/>
        <w:rPr>
          <w:rFonts w:ascii="宋体" w:hAnsi="宋体" w:cs="宋体"/>
          <w:b/>
          <w:sz w:val="24"/>
          <w:szCs w:val="22"/>
        </w:rPr>
      </w:pPr>
    </w:p>
    <w:p>
      <w:pPr>
        <w:spacing w:before="120" w:after="120" w:line="360" w:lineRule="auto"/>
        <w:ind w:firstLine="562"/>
        <w:jc w:val="center"/>
        <w:rPr>
          <w:rFonts w:ascii="宋体" w:hAnsi="宋体" w:cs="宋体"/>
          <w:b/>
          <w:sz w:val="28"/>
        </w:rPr>
      </w:pPr>
      <w:r>
        <w:rPr>
          <w:rFonts w:hint="eastAsia" w:ascii="宋体" w:hAnsi="宋体" w:cs="宋体"/>
          <w:b/>
          <w:sz w:val="28"/>
        </w:rPr>
        <w:t>一   总  则</w:t>
      </w:r>
    </w:p>
    <w:p>
      <w:pPr>
        <w:tabs>
          <w:tab w:val="left" w:pos="360"/>
          <w:tab w:val="left" w:pos="540"/>
          <w:tab w:val="left" w:pos="720"/>
        </w:tabs>
        <w:spacing w:line="360" w:lineRule="auto"/>
        <w:ind w:firstLine="482"/>
        <w:jc w:val="left"/>
        <w:rPr>
          <w:rFonts w:ascii="宋体" w:hAnsi="宋体" w:cs="宋体"/>
          <w:b/>
          <w:color w:val="000000"/>
          <w:sz w:val="24"/>
        </w:rPr>
      </w:pPr>
      <w:r>
        <w:rPr>
          <w:rFonts w:hint="eastAsia" w:ascii="宋体" w:hAnsi="宋体" w:cs="宋体"/>
          <w:b/>
          <w:color w:val="000000"/>
          <w:sz w:val="24"/>
        </w:rPr>
        <w:t>（一）适用范围</w:t>
      </w:r>
    </w:p>
    <w:p>
      <w:pPr>
        <w:spacing w:line="360" w:lineRule="auto"/>
        <w:ind w:firstLine="360"/>
        <w:rPr>
          <w:rFonts w:ascii="宋体" w:hAnsi="宋体" w:cs="宋体"/>
          <w:b/>
          <w:sz w:val="24"/>
        </w:rPr>
      </w:pPr>
      <w:r>
        <w:rPr>
          <w:rFonts w:hint="eastAsia" w:ascii="宋体" w:hAnsi="宋体" w:cs="宋体"/>
          <w:color w:val="000000"/>
          <w:sz w:val="24"/>
        </w:rPr>
        <w:t>本招标文件适用于本次招标文件中的招标、评标、定标、验收、合同履约、付款等（法律、法规另有规定的，从其规定）。</w:t>
      </w:r>
    </w:p>
    <w:p>
      <w:pPr>
        <w:spacing w:line="360" w:lineRule="auto"/>
        <w:ind w:firstLine="482"/>
        <w:jc w:val="left"/>
        <w:rPr>
          <w:rFonts w:ascii="宋体" w:hAnsi="宋体" w:cs="宋体"/>
          <w:b/>
          <w:color w:val="000000"/>
          <w:sz w:val="24"/>
        </w:rPr>
      </w:pPr>
      <w:r>
        <w:rPr>
          <w:rFonts w:hint="eastAsia" w:ascii="宋体" w:hAnsi="宋体" w:cs="宋体"/>
          <w:b/>
          <w:color w:val="000000"/>
          <w:sz w:val="24"/>
        </w:rPr>
        <w:t>（二）定义</w:t>
      </w:r>
    </w:p>
    <w:p>
      <w:pPr>
        <w:spacing w:line="360" w:lineRule="auto"/>
        <w:ind w:firstLine="480"/>
        <w:jc w:val="left"/>
        <w:rPr>
          <w:rFonts w:ascii="宋体" w:hAnsi="宋体" w:cs="宋体"/>
          <w:color w:val="000000"/>
          <w:sz w:val="24"/>
        </w:rPr>
      </w:pPr>
      <w:r>
        <w:rPr>
          <w:rFonts w:hint="eastAsia" w:ascii="宋体" w:hAnsi="宋体" w:cs="宋体"/>
          <w:color w:val="000000"/>
          <w:sz w:val="24"/>
        </w:rPr>
        <w:t>1.“投标人或供应商”系指向采购代理机构提交投标文件的单位。</w:t>
      </w:r>
    </w:p>
    <w:p>
      <w:pPr>
        <w:spacing w:line="360" w:lineRule="auto"/>
        <w:ind w:firstLine="480"/>
        <w:jc w:val="left"/>
        <w:rPr>
          <w:rFonts w:ascii="宋体" w:hAnsi="宋体" w:cs="宋体"/>
          <w:color w:val="000000"/>
          <w:sz w:val="24"/>
        </w:rPr>
      </w:pPr>
      <w:r>
        <w:rPr>
          <w:rFonts w:hint="eastAsia" w:ascii="宋体" w:hAnsi="宋体" w:cs="宋体"/>
          <w:color w:val="000000"/>
          <w:sz w:val="24"/>
        </w:rPr>
        <w:t>2.“产品”系指供方按招标文件规定，须向采购人提供的一切设备、保险、税金、备品备件、工具、手册及其它有关技术资料和材料。</w:t>
      </w:r>
    </w:p>
    <w:p>
      <w:pPr>
        <w:spacing w:line="360" w:lineRule="auto"/>
        <w:ind w:firstLine="480"/>
        <w:jc w:val="left"/>
        <w:rPr>
          <w:rFonts w:ascii="宋体" w:hAnsi="宋体" w:cs="宋体"/>
          <w:color w:val="000000"/>
          <w:sz w:val="24"/>
        </w:rPr>
      </w:pPr>
      <w:r>
        <w:rPr>
          <w:rFonts w:hint="eastAsia" w:ascii="宋体" w:hAnsi="宋体" w:cs="宋体"/>
          <w:color w:val="000000"/>
          <w:sz w:val="24"/>
        </w:rPr>
        <w:t>3.“服务”系指招标文件规定投标人须承担的完成本项目所有招标需求的内容。</w:t>
      </w:r>
    </w:p>
    <w:p>
      <w:pPr>
        <w:spacing w:line="360" w:lineRule="auto"/>
        <w:ind w:firstLine="480"/>
        <w:jc w:val="left"/>
        <w:rPr>
          <w:rFonts w:ascii="宋体" w:hAnsi="宋体" w:cs="宋体"/>
          <w:color w:val="000000"/>
          <w:sz w:val="24"/>
        </w:rPr>
      </w:pPr>
      <w:r>
        <w:rPr>
          <w:rFonts w:hint="eastAsia" w:ascii="宋体" w:hAnsi="宋体" w:cs="宋体"/>
          <w:color w:val="000000"/>
          <w:sz w:val="24"/>
        </w:rPr>
        <w:t>4.“项目”系指投标人按招标文件规定向采购人提供的产品和服务。</w:t>
      </w:r>
    </w:p>
    <w:p>
      <w:pPr>
        <w:spacing w:line="360" w:lineRule="auto"/>
        <w:ind w:firstLine="480"/>
        <w:jc w:val="left"/>
        <w:rPr>
          <w:rFonts w:ascii="宋体" w:hAnsi="宋体" w:cs="宋体"/>
          <w:color w:val="000000"/>
          <w:sz w:val="24"/>
        </w:rPr>
      </w:pPr>
      <w:r>
        <w:rPr>
          <w:rFonts w:hint="eastAsia" w:ascii="宋体" w:hAnsi="宋体" w:cs="宋体"/>
          <w:color w:val="000000"/>
          <w:sz w:val="24"/>
        </w:rPr>
        <w:t>5.“书面形式”包括信函、传真、电报等。</w:t>
      </w:r>
    </w:p>
    <w:p>
      <w:pPr>
        <w:spacing w:line="360" w:lineRule="auto"/>
        <w:ind w:firstLine="480"/>
        <w:jc w:val="left"/>
        <w:rPr>
          <w:rFonts w:ascii="宋体" w:hAnsi="宋体" w:cs="宋体"/>
          <w:color w:val="000000"/>
          <w:sz w:val="24"/>
        </w:rPr>
      </w:pPr>
      <w:r>
        <w:rPr>
          <w:rFonts w:hint="eastAsia" w:ascii="宋体" w:hAnsi="宋体" w:cs="宋体"/>
          <w:color w:val="000000"/>
          <w:sz w:val="24"/>
        </w:rPr>
        <w:t>6.“</w:t>
      </w:r>
      <w:r>
        <w:rPr>
          <w:rFonts w:hint="eastAsia" w:ascii="宋体" w:hAnsi="宋体" w:cs="宋体"/>
          <w:sz w:val="24"/>
        </w:rPr>
        <w:t>★</w:t>
      </w:r>
      <w:r>
        <w:rPr>
          <w:rFonts w:hint="eastAsia" w:ascii="宋体" w:hAnsi="宋体" w:cs="宋体"/>
          <w:color w:val="000000"/>
          <w:sz w:val="24"/>
        </w:rPr>
        <w:t>”系指实质性要求条款。</w:t>
      </w:r>
    </w:p>
    <w:p>
      <w:pPr>
        <w:spacing w:line="360" w:lineRule="auto"/>
        <w:ind w:firstLine="482"/>
        <w:jc w:val="left"/>
        <w:rPr>
          <w:rFonts w:ascii="宋体" w:hAnsi="宋体" w:cs="宋体"/>
          <w:color w:val="000000"/>
          <w:sz w:val="24"/>
        </w:rPr>
      </w:pPr>
      <w:r>
        <w:rPr>
          <w:rFonts w:hint="eastAsia" w:ascii="宋体" w:hAnsi="宋体" w:cs="宋体"/>
          <w:b/>
          <w:sz w:val="24"/>
        </w:rPr>
        <w:t>（三）投标人及委托有关说明</w:t>
      </w:r>
    </w:p>
    <w:p>
      <w:pPr>
        <w:spacing w:line="360" w:lineRule="auto"/>
        <w:ind w:firstLine="480"/>
        <w:jc w:val="left"/>
        <w:rPr>
          <w:rFonts w:ascii="宋体" w:hAnsi="宋体" w:cs="宋体"/>
          <w:color w:val="000000"/>
          <w:sz w:val="24"/>
        </w:rPr>
      </w:pPr>
      <w:r>
        <w:rPr>
          <w:rFonts w:hint="eastAsia" w:ascii="宋体" w:hAnsi="宋体" w:cs="宋体"/>
          <w:color w:val="000000"/>
          <w:sz w:val="24"/>
        </w:rPr>
        <w:t>1、如授权代表不是法定代表人，须有法定代表人出具的授权委托书（格式见附件）。</w:t>
      </w:r>
    </w:p>
    <w:p>
      <w:pPr>
        <w:spacing w:line="360" w:lineRule="auto"/>
        <w:ind w:firstLine="480"/>
        <w:jc w:val="left"/>
        <w:rPr>
          <w:rFonts w:ascii="宋体" w:hAnsi="宋体" w:cs="宋体"/>
          <w:color w:val="000000"/>
          <w:sz w:val="24"/>
        </w:rPr>
      </w:pPr>
      <w:r>
        <w:rPr>
          <w:rFonts w:hint="eastAsia" w:ascii="宋体" w:hAnsi="宋体" w:cs="宋体"/>
          <w:color w:val="000000"/>
          <w:sz w:val="24"/>
        </w:rPr>
        <w:t>2、单位负责人为同一人或者存在直接控股、管理关系的不同供应商，不得参加同一合同项下的采购活动。</w:t>
      </w:r>
    </w:p>
    <w:p>
      <w:pPr>
        <w:spacing w:line="360" w:lineRule="auto"/>
        <w:ind w:firstLine="480"/>
        <w:jc w:val="left"/>
        <w:rPr>
          <w:rFonts w:ascii="宋体" w:hAnsi="宋体" w:cs="宋体"/>
          <w:color w:val="000000"/>
          <w:sz w:val="24"/>
        </w:rPr>
      </w:pPr>
      <w:r>
        <w:rPr>
          <w:rFonts w:hint="eastAsia" w:ascii="宋体" w:hAnsi="宋体" w:cs="宋体"/>
          <w:color w:val="000000"/>
          <w:sz w:val="24"/>
        </w:rPr>
        <w:t>3、投标人应仔细阅读招标文件的所有内容，按照招标文件的要求提交投标文件，并对所提供的全部资料的真实性承担法律责任。</w:t>
      </w:r>
    </w:p>
    <w:p>
      <w:pPr>
        <w:spacing w:line="458" w:lineRule="auto"/>
        <w:ind w:firstLine="472"/>
        <w:jc w:val="left"/>
        <w:rPr>
          <w:rFonts w:ascii="宋体" w:hAnsi="宋体" w:cs="宋体"/>
          <w:b/>
          <w:sz w:val="24"/>
        </w:rPr>
      </w:pPr>
      <w:r>
        <w:rPr>
          <w:rFonts w:hint="eastAsia" w:ascii="宋体" w:hAnsi="宋体" w:cs="宋体"/>
          <w:b/>
          <w:sz w:val="24"/>
        </w:rPr>
        <w:t>（四）投标费用</w:t>
      </w:r>
    </w:p>
    <w:p>
      <w:pPr>
        <w:spacing w:line="360" w:lineRule="auto"/>
        <w:ind w:firstLine="480"/>
        <w:jc w:val="left"/>
        <w:rPr>
          <w:rFonts w:ascii="宋体" w:hAnsi="宋体" w:cs="宋体"/>
          <w:color w:val="000000"/>
          <w:sz w:val="24"/>
        </w:rPr>
      </w:pPr>
      <w:r>
        <w:rPr>
          <w:rFonts w:hint="eastAsia" w:ascii="宋体" w:hAnsi="宋体" w:cs="宋体"/>
          <w:color w:val="000000"/>
          <w:sz w:val="24"/>
        </w:rPr>
        <w:t>不论投标结果如何，投标人均应自行承担所有与投标有关的全部费用（招标文件有其他相反规定除外）。</w:t>
      </w:r>
    </w:p>
    <w:p>
      <w:pPr>
        <w:spacing w:line="458" w:lineRule="auto"/>
        <w:ind w:firstLine="357"/>
        <w:jc w:val="left"/>
        <w:rPr>
          <w:rFonts w:ascii="宋体" w:hAnsi="宋体" w:cs="宋体"/>
          <w:b/>
          <w:sz w:val="24"/>
        </w:rPr>
      </w:pPr>
      <w:r>
        <w:rPr>
          <w:rFonts w:hint="eastAsia" w:ascii="宋体" w:hAnsi="宋体" w:cs="宋体"/>
          <w:b/>
          <w:sz w:val="24"/>
        </w:rPr>
        <w:t>（五）质疑</w:t>
      </w:r>
    </w:p>
    <w:p>
      <w:pPr>
        <w:snapToGrid w:val="0"/>
        <w:spacing w:line="360" w:lineRule="auto"/>
        <w:ind w:firstLine="480" w:firstLineChars="200"/>
        <w:jc w:val="left"/>
        <w:rPr>
          <w:rFonts w:ascii="宋体" w:hAnsi="宋体"/>
          <w:sz w:val="24"/>
        </w:rPr>
      </w:pPr>
      <w:r>
        <w:rPr>
          <w:rFonts w:hint="eastAsia" w:ascii="宋体" w:hAnsi="宋体"/>
          <w:sz w:val="24"/>
        </w:rPr>
        <w:t>1、供应商认为中标结果使自己的合法权益受到损害的，应当在中标结果公告期限届满之日起七个工作日内，以书面形式向采购人及采购代理机构提出质疑。</w:t>
      </w:r>
    </w:p>
    <w:p>
      <w:pPr>
        <w:spacing w:line="360" w:lineRule="auto"/>
        <w:ind w:firstLine="480"/>
        <w:jc w:val="left"/>
        <w:rPr>
          <w:rFonts w:ascii="宋体" w:hAnsi="宋体" w:cs="宋体"/>
          <w:color w:val="000000"/>
          <w:sz w:val="24"/>
        </w:rPr>
      </w:pPr>
      <w:r>
        <w:rPr>
          <w:rFonts w:hint="eastAsia" w:ascii="宋体" w:hAnsi="宋体" w:cs="宋体"/>
          <w:color w:val="000000"/>
          <w:sz w:val="24"/>
        </w:rPr>
        <w:t>2、质疑应当以书面形式提出，格式见《政府采购质疑和投诉办法》（财政部令第94号）附件范本，下载网址：浙江政府采购网(www.zjzfcg.gov.cn)，位置：“首页-下载专区-质疑投诉模板”。供应商提出质疑应当提交质疑函和必要的证明材料。质疑函应当包括下列内容：</w:t>
      </w:r>
    </w:p>
    <w:p>
      <w:pPr>
        <w:spacing w:line="360" w:lineRule="auto"/>
        <w:ind w:firstLine="480"/>
        <w:jc w:val="left"/>
        <w:rPr>
          <w:rFonts w:ascii="宋体" w:hAnsi="宋体" w:cs="宋体"/>
          <w:color w:val="000000"/>
          <w:sz w:val="24"/>
        </w:rPr>
      </w:pPr>
      <w:r>
        <w:rPr>
          <w:rFonts w:hint="eastAsia" w:ascii="宋体" w:hAnsi="宋体" w:cs="宋体"/>
          <w:color w:val="000000"/>
          <w:sz w:val="24"/>
        </w:rPr>
        <w:t>a供应商的姓名或者名称、地址、邮编、联系人及联系电话；</w:t>
      </w:r>
    </w:p>
    <w:p>
      <w:pPr>
        <w:spacing w:line="360" w:lineRule="auto"/>
        <w:ind w:firstLine="480"/>
        <w:jc w:val="left"/>
        <w:rPr>
          <w:rFonts w:ascii="宋体" w:hAnsi="宋体" w:cs="宋体"/>
          <w:color w:val="000000"/>
          <w:sz w:val="24"/>
        </w:rPr>
      </w:pPr>
      <w:r>
        <w:rPr>
          <w:rFonts w:hint="eastAsia" w:ascii="宋体" w:hAnsi="宋体" w:cs="宋体"/>
          <w:color w:val="000000"/>
          <w:sz w:val="24"/>
        </w:rPr>
        <w:t>b质疑项目的名称、编号；</w:t>
      </w:r>
    </w:p>
    <w:p>
      <w:pPr>
        <w:spacing w:line="360" w:lineRule="auto"/>
        <w:ind w:firstLine="480"/>
        <w:jc w:val="left"/>
        <w:rPr>
          <w:rFonts w:ascii="宋体" w:hAnsi="宋体" w:cs="宋体"/>
          <w:color w:val="000000"/>
          <w:sz w:val="24"/>
        </w:rPr>
      </w:pPr>
      <w:r>
        <w:rPr>
          <w:rFonts w:hint="eastAsia" w:ascii="宋体" w:hAnsi="宋体" w:cs="宋体"/>
          <w:color w:val="000000"/>
          <w:sz w:val="24"/>
        </w:rPr>
        <w:t>c具体、明确的质疑事项和与质疑事项相关的请求；</w:t>
      </w:r>
    </w:p>
    <w:p>
      <w:pPr>
        <w:spacing w:line="360" w:lineRule="auto"/>
        <w:ind w:firstLine="480"/>
        <w:jc w:val="left"/>
        <w:rPr>
          <w:rFonts w:ascii="宋体" w:hAnsi="宋体" w:cs="宋体"/>
          <w:color w:val="000000"/>
          <w:sz w:val="24"/>
        </w:rPr>
      </w:pPr>
      <w:r>
        <w:rPr>
          <w:rFonts w:hint="eastAsia" w:ascii="宋体" w:hAnsi="宋体" w:cs="宋体"/>
          <w:color w:val="000000"/>
          <w:sz w:val="24"/>
        </w:rPr>
        <w:t>d事实依据；</w:t>
      </w:r>
    </w:p>
    <w:p>
      <w:pPr>
        <w:spacing w:line="360" w:lineRule="auto"/>
        <w:ind w:firstLine="480"/>
        <w:jc w:val="left"/>
        <w:rPr>
          <w:rFonts w:ascii="宋体" w:hAnsi="宋体" w:cs="宋体"/>
          <w:color w:val="000000"/>
          <w:sz w:val="24"/>
        </w:rPr>
      </w:pPr>
      <w:r>
        <w:rPr>
          <w:rFonts w:hint="eastAsia" w:ascii="宋体" w:hAnsi="宋体" w:cs="宋体"/>
          <w:color w:val="000000"/>
          <w:sz w:val="24"/>
        </w:rPr>
        <w:t>e必要的法律依据；</w:t>
      </w:r>
    </w:p>
    <w:p>
      <w:pPr>
        <w:spacing w:line="360" w:lineRule="auto"/>
        <w:ind w:firstLine="480"/>
        <w:jc w:val="left"/>
        <w:rPr>
          <w:rFonts w:ascii="宋体" w:hAnsi="宋体" w:cs="宋体"/>
          <w:color w:val="000000"/>
          <w:sz w:val="24"/>
        </w:rPr>
      </w:pPr>
      <w:r>
        <w:rPr>
          <w:rFonts w:hint="eastAsia" w:ascii="宋体" w:hAnsi="宋体" w:cs="宋体"/>
          <w:color w:val="000000"/>
          <w:sz w:val="24"/>
        </w:rPr>
        <w:t>f提出质疑的日期。</w:t>
      </w:r>
    </w:p>
    <w:p>
      <w:pPr>
        <w:spacing w:line="360" w:lineRule="auto"/>
        <w:ind w:firstLine="480"/>
        <w:jc w:val="left"/>
        <w:rPr>
          <w:rFonts w:ascii="宋体" w:hAnsi="宋体" w:cs="宋体"/>
          <w:color w:val="000000"/>
          <w:sz w:val="24"/>
        </w:rPr>
      </w:pPr>
      <w:r>
        <w:rPr>
          <w:rFonts w:hint="eastAsia" w:ascii="宋体" w:hAnsi="宋体" w:cs="宋体"/>
          <w:color w:val="000000"/>
          <w:sz w:val="24"/>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 质疑函不符合《政府采购质疑和投诉办法》相关规定的，应在规定期限内补齐的，招标方自收到补齐材料之日起受理；逾期未补齐的，按自动撤回质疑处理。</w:t>
      </w:r>
    </w:p>
    <w:p>
      <w:pPr>
        <w:spacing w:line="458" w:lineRule="auto"/>
        <w:ind w:firstLine="357"/>
        <w:jc w:val="left"/>
        <w:rPr>
          <w:rFonts w:ascii="宋体" w:hAnsi="宋体" w:cs="宋体"/>
          <w:b/>
          <w:sz w:val="24"/>
        </w:rPr>
      </w:pPr>
      <w:r>
        <w:rPr>
          <w:rFonts w:hint="eastAsia" w:ascii="宋体" w:hAnsi="宋体" w:cs="宋体"/>
          <w:b/>
          <w:sz w:val="24"/>
        </w:rPr>
        <w:t xml:space="preserve">（六）招标文件的澄清与修改 </w:t>
      </w:r>
    </w:p>
    <w:p>
      <w:pPr>
        <w:spacing w:line="360" w:lineRule="auto"/>
        <w:ind w:firstLine="480"/>
        <w:jc w:val="left"/>
        <w:rPr>
          <w:rFonts w:ascii="宋体" w:hAnsi="宋体" w:cs="宋体"/>
          <w:b/>
          <w:color w:val="000000"/>
          <w:sz w:val="24"/>
        </w:rPr>
      </w:pPr>
      <w:r>
        <w:rPr>
          <w:rFonts w:hint="eastAsia" w:ascii="宋体" w:hAnsi="宋体" w:cs="宋体"/>
          <w:color w:val="000000"/>
          <w:sz w:val="24"/>
        </w:rPr>
        <w:t>1、投标人应认真阅读本招标文件，发现其中有误或有不合理要求的，投标人应当于</w:t>
      </w:r>
      <w:r>
        <w:rPr>
          <w:rFonts w:hint="eastAsia" w:hAnsi="宋体"/>
          <w:b/>
          <w:color w:val="FF0000"/>
          <w:sz w:val="24"/>
          <w:u w:val="single"/>
        </w:rPr>
        <w:t>前附表第7项规定时间前</w:t>
      </w:r>
      <w:r>
        <w:rPr>
          <w:rFonts w:hint="eastAsia" w:ascii="宋体" w:hAnsi="宋体" w:cs="宋体"/>
          <w:color w:val="000000"/>
          <w:sz w:val="24"/>
        </w:rPr>
        <w:t>以书面形式向采购人、采购代理机构提出。招标方将在规定的时间内，在财政部门指定的政府采购信息发布媒体上发布更正公告，潜在投标人请自行查看。</w:t>
      </w:r>
      <w:r>
        <w:rPr>
          <w:rFonts w:hint="eastAsia" w:ascii="宋体" w:hAnsi="宋体" w:cs="宋体"/>
          <w:b/>
          <w:color w:val="000000"/>
          <w:sz w:val="24"/>
        </w:rPr>
        <w:t>逾期提出招标方将不予受理。</w:t>
      </w:r>
    </w:p>
    <w:p>
      <w:pPr>
        <w:spacing w:line="360" w:lineRule="auto"/>
        <w:ind w:firstLine="480"/>
        <w:jc w:val="left"/>
        <w:rPr>
          <w:rFonts w:ascii="宋体" w:hAnsi="宋体" w:cs="宋体"/>
          <w:color w:val="000000"/>
          <w:sz w:val="24"/>
        </w:rPr>
      </w:pPr>
      <w:r>
        <w:rPr>
          <w:rFonts w:hint="eastAsia" w:ascii="宋体" w:hAnsi="宋体" w:cs="宋体"/>
          <w:color w:val="000000"/>
          <w:sz w:val="24"/>
        </w:rPr>
        <w:t>2、招标方主动进行的澄清、修改：招标方无论出于何种原因，均可主动对招标文件中的相关事项，用补充文件等方式进行澄清和修改。</w:t>
      </w:r>
    </w:p>
    <w:p>
      <w:pPr>
        <w:spacing w:line="360" w:lineRule="auto"/>
        <w:ind w:firstLine="480"/>
        <w:jc w:val="left"/>
        <w:rPr>
          <w:rFonts w:ascii="宋体" w:hAnsi="宋体" w:cs="宋体"/>
          <w:b/>
          <w:sz w:val="28"/>
        </w:rPr>
      </w:pPr>
      <w:r>
        <w:rPr>
          <w:rFonts w:hint="eastAsia" w:ascii="宋体" w:hAnsi="宋体" w:cs="宋体"/>
          <w:color w:val="000000"/>
          <w:sz w:val="24"/>
        </w:rPr>
        <w:t>3、招标文件澄清、答复、修改、补充的内容为招标文件的组成部分。当招标文件与招标文件的答复、澄清、修改、补充通知就同一内容的表述不一致时，以最后发出的书面文件为准。</w:t>
      </w:r>
    </w:p>
    <w:p>
      <w:pPr>
        <w:spacing w:line="360" w:lineRule="auto"/>
        <w:ind w:firstLine="562"/>
        <w:jc w:val="center"/>
        <w:rPr>
          <w:rFonts w:ascii="宋体" w:hAnsi="宋体" w:cs="宋体"/>
          <w:b/>
          <w:sz w:val="28"/>
        </w:rPr>
      </w:pPr>
      <w:r>
        <w:rPr>
          <w:rFonts w:hint="eastAsia" w:ascii="宋体" w:hAnsi="宋体" w:cs="宋体"/>
          <w:b/>
          <w:sz w:val="28"/>
        </w:rPr>
        <w:t>二  投标文件的编制</w:t>
      </w:r>
    </w:p>
    <w:p>
      <w:pPr>
        <w:snapToGrid w:val="0"/>
        <w:spacing w:line="360" w:lineRule="auto"/>
        <w:ind w:firstLine="472" w:firstLineChars="196"/>
        <w:jc w:val="left"/>
        <w:rPr>
          <w:rFonts w:ascii="宋体" w:hAnsi="宋体" w:cs="宋体"/>
          <w:sz w:val="24"/>
        </w:rPr>
      </w:pPr>
      <w:r>
        <w:rPr>
          <w:rFonts w:hint="eastAsia" w:ascii="宋体" w:hAnsi="宋体" w:cs="宋体"/>
          <w:b/>
          <w:sz w:val="24"/>
        </w:rPr>
        <w:t>（一）</w:t>
      </w:r>
      <w:r>
        <w:rPr>
          <w:rFonts w:hint="eastAsia" w:ascii="宋体" w:hAnsi="宋体" w:cs="宋体"/>
          <w:sz w:val="24"/>
        </w:rPr>
        <w:t>投标文件的形式和效力</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投标文件分为电子投标文件以及备份投标文件。</w:t>
      </w:r>
    </w:p>
    <w:p>
      <w:pPr>
        <w:numPr>
          <w:ilvl w:val="0"/>
          <w:numId w:val="5"/>
        </w:numPr>
        <w:spacing w:line="360" w:lineRule="auto"/>
        <w:ind w:firstLine="480" w:firstLineChars="200"/>
        <w:rPr>
          <w:rFonts w:ascii="宋体" w:hAnsi="宋体" w:cs="宋体"/>
          <w:kern w:val="0"/>
          <w:sz w:val="24"/>
          <w:lang w:val="zh-CN"/>
        </w:rPr>
      </w:pPr>
      <w:r>
        <w:rPr>
          <w:rFonts w:hint="eastAsia" w:ascii="宋体" w:hAnsi="宋体" w:cs="宋体"/>
          <w:sz w:val="24"/>
        </w:rPr>
        <w:t>投标文件的编制</w:t>
      </w:r>
    </w:p>
    <w:p>
      <w:pPr>
        <w:spacing w:line="360" w:lineRule="auto"/>
        <w:ind w:firstLine="480" w:firstLineChars="200"/>
        <w:rPr>
          <w:rFonts w:ascii="宋体" w:hAnsi="宋体" w:cs="宋体"/>
          <w:kern w:val="0"/>
          <w:sz w:val="24"/>
          <w:lang w:val="zh-CN"/>
        </w:rPr>
      </w:pPr>
      <w:r>
        <w:rPr>
          <w:rFonts w:hint="eastAsia" w:ascii="宋体" w:hAnsi="宋体" w:cs="宋体"/>
          <w:sz w:val="24"/>
        </w:rPr>
        <w:t>1.1电子投标文件编制，按“政采云供应商项目采购-电子招投标操作指南”及本招标文件要求制作、加密并递交。</w:t>
      </w:r>
      <w:r>
        <w:rPr>
          <w:rFonts w:hint="eastAsia" w:ascii="宋体" w:hAnsi="宋体" w:cs="宋体"/>
          <w:kern w:val="0"/>
          <w:sz w:val="24"/>
          <w:lang w:val="zh-CN"/>
        </w:rPr>
        <w:t>各投标人在编制投标文件时请按照招标文件第六部分规定的格式进行，</w:t>
      </w:r>
      <w:r>
        <w:rPr>
          <w:rFonts w:hint="eastAsia" w:ascii="宋体" w:hAnsi="宋体" w:cs="宋体"/>
          <w:kern w:val="0"/>
          <w:sz w:val="24"/>
        </w:rPr>
        <w:t>且必须在政采云电子投标客户端进行投标文件制作时进行正确关联，</w:t>
      </w:r>
      <w:r>
        <w:rPr>
          <w:rFonts w:hint="eastAsia" w:ascii="宋体" w:hAnsi="宋体" w:cs="宋体"/>
          <w:kern w:val="0"/>
          <w:sz w:val="24"/>
          <w:lang w:val="zh-CN"/>
        </w:rPr>
        <w:t>混乱的编排</w:t>
      </w:r>
      <w:r>
        <w:rPr>
          <w:rFonts w:hint="eastAsia" w:ascii="宋体" w:hAnsi="宋体" w:cs="宋体"/>
          <w:kern w:val="0"/>
          <w:sz w:val="24"/>
        </w:rPr>
        <w:t>或未正确关联</w:t>
      </w:r>
      <w:r>
        <w:rPr>
          <w:rFonts w:hint="eastAsia" w:ascii="宋体" w:hAnsi="宋体" w:cs="宋体"/>
          <w:kern w:val="0"/>
          <w:sz w:val="24"/>
          <w:lang w:val="zh-CN"/>
        </w:rPr>
        <w:t>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rPr>
        <w:t>1.2</w:t>
      </w:r>
      <w:r>
        <w:rPr>
          <w:rFonts w:hint="eastAsia" w:ascii="宋体" w:hAnsi="宋体" w:cs="宋体"/>
          <w:kern w:val="0"/>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b/>
          <w:color w:val="00B050"/>
          <w:sz w:val="24"/>
        </w:rPr>
      </w:pPr>
      <w:r>
        <w:rPr>
          <w:rFonts w:hint="eastAsia" w:ascii="宋体" w:hAnsi="宋体" w:cs="宋体"/>
          <w:kern w:val="0"/>
          <w:sz w:val="24"/>
          <w:lang w:val="zh-CN"/>
        </w:rPr>
        <w:t>1.3使用“政采云电子交易客户端”需要提前申领CA数字证书，申领流程请自行前往“浙江政府采购网-下载专区-电子交易客户端-CA驱动和申领流程”进行查阅。</w:t>
      </w:r>
    </w:p>
    <w:p>
      <w:pPr>
        <w:numPr>
          <w:ilvl w:val="0"/>
          <w:numId w:val="5"/>
        </w:numPr>
        <w:adjustRightInd w:val="0"/>
        <w:snapToGrid w:val="0"/>
        <w:spacing w:line="360" w:lineRule="auto"/>
        <w:ind w:firstLine="482" w:firstLineChars="200"/>
        <w:rPr>
          <w:rFonts w:ascii="宋体" w:hAnsi="宋体" w:cs="宋体"/>
          <w:b/>
          <w:sz w:val="24"/>
        </w:rPr>
      </w:pPr>
      <w:r>
        <w:rPr>
          <w:rFonts w:hint="eastAsia" w:ascii="宋体" w:hAnsi="宋体" w:cs="宋体"/>
          <w:b/>
          <w:sz w:val="24"/>
        </w:rPr>
        <w:t>备份投标文件</w:t>
      </w:r>
    </w:p>
    <w:p>
      <w:pPr>
        <w:pStyle w:val="18"/>
        <w:spacing w:line="360" w:lineRule="auto"/>
        <w:ind w:firstLine="360" w:firstLineChars="150"/>
        <w:rPr>
          <w:rFonts w:hAnsi="宋体" w:cs="宋体"/>
          <w:b/>
          <w:sz w:val="24"/>
          <w:szCs w:val="24"/>
        </w:rPr>
      </w:pPr>
      <w:r>
        <w:rPr>
          <w:rFonts w:hint="eastAsia" w:hAnsi="宋体" w:cs="宋体"/>
          <w:sz w:val="24"/>
          <w:szCs w:val="24"/>
        </w:rPr>
        <w:t xml:space="preserve"> 2.1投标人在电子交易平台传输递交投标文件后，还可以在投标截止时间前直接提交或者以快递方式递交备份投标文件1份，</w:t>
      </w:r>
      <w:r>
        <w:rPr>
          <w:rFonts w:hint="eastAsia" w:hAnsi="宋体" w:cs="宋体"/>
          <w:b/>
          <w:sz w:val="24"/>
          <w:szCs w:val="24"/>
        </w:rPr>
        <w:t>但采购人、采购代理机构不强制或变相强制投标人提交备份投标文件。</w:t>
      </w:r>
    </w:p>
    <w:p>
      <w:pPr>
        <w:pStyle w:val="18"/>
        <w:spacing w:line="360" w:lineRule="auto"/>
        <w:ind w:firstLine="360" w:firstLineChars="150"/>
        <w:rPr>
          <w:rFonts w:hAnsi="宋体" w:cs="宋体"/>
          <w:b/>
          <w:sz w:val="24"/>
          <w:szCs w:val="24"/>
        </w:rPr>
      </w:pPr>
      <w:r>
        <w:rPr>
          <w:rFonts w:hint="eastAsia" w:hAnsi="宋体" w:cs="宋体"/>
          <w:sz w:val="24"/>
          <w:szCs w:val="24"/>
        </w:rPr>
        <w:t>2.2备份投标文件须在“政采云投标客户端”制作生成，并储存在</w:t>
      </w:r>
      <w:r>
        <w:rPr>
          <w:rFonts w:hint="eastAsia" w:hAnsi="宋体" w:cs="宋体"/>
          <w:sz w:val="24"/>
        </w:rPr>
        <w:t>DVD光盘或U盘</w:t>
      </w:r>
      <w:r>
        <w:rPr>
          <w:rFonts w:hint="eastAsia" w:hAnsi="宋体" w:cs="宋体"/>
          <w:sz w:val="24"/>
          <w:szCs w:val="24"/>
        </w:rPr>
        <w:t>中。备份投标文件应当密封包装并在包装上加盖公章并注明投标项目名称，投标人名称</w:t>
      </w:r>
      <w:r>
        <w:rPr>
          <w:rFonts w:hint="eastAsia" w:hAnsi="宋体" w:cs="宋体"/>
          <w:sz w:val="24"/>
        </w:rPr>
        <w:t>★</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18"/>
        <w:spacing w:line="360" w:lineRule="auto"/>
        <w:ind w:firstLine="360" w:firstLineChars="150"/>
        <w:rPr>
          <w:rFonts w:hAnsi="宋体" w:cs="宋体"/>
          <w:sz w:val="24"/>
          <w:szCs w:val="24"/>
        </w:rPr>
      </w:pPr>
      <w:r>
        <w:rPr>
          <w:rFonts w:hint="eastAsia" w:hAnsi="宋体" w:cs="宋体"/>
          <w:sz w:val="24"/>
          <w:szCs w:val="24"/>
        </w:rPr>
        <w:t>2.3直接提交备份投标文件的，投标人应于投标截止时间前在招标公告中载明的开标地点将备份投标文件提交给采购代理机构，采购代理机构将拒绝接受逾期送达的备份投标文件。</w:t>
      </w:r>
    </w:p>
    <w:p>
      <w:pPr>
        <w:pStyle w:val="18"/>
        <w:spacing w:line="360" w:lineRule="auto"/>
        <w:ind w:firstLine="360" w:firstLineChars="150"/>
        <w:rPr>
          <w:rFonts w:hAnsi="宋体" w:cs="宋体"/>
          <w:sz w:val="24"/>
          <w:szCs w:val="24"/>
        </w:rPr>
      </w:pPr>
      <w:r>
        <w:rPr>
          <w:rFonts w:hint="eastAsia" w:hAnsi="宋体" w:cs="宋体"/>
          <w:sz w:val="24"/>
          <w:szCs w:val="24"/>
        </w:rPr>
        <w:t>2.4以快递方式递交备份投标文件的，投标人应先将备份投标文件按要求密封和标记，再进行快递包装后邮寄。备份投标文件须在投标截止时间之前送达</w:t>
      </w:r>
      <w:r>
        <w:rPr>
          <w:rFonts w:hint="eastAsia" w:hAnsi="宋体" w:cs="宋体"/>
          <w:b/>
          <w:bCs/>
          <w:sz w:val="24"/>
          <w:szCs w:val="24"/>
        </w:rPr>
        <w:t>桐庐县城南街道白云源路1018号中艺大厦8楼（浙江天平投资咨询有限公司桐庐分公司）（收件人：顾勤飞  联系电话：13735843982）。</w:t>
      </w:r>
      <w:r>
        <w:rPr>
          <w:rFonts w:hint="eastAsia" w:hAnsi="宋体" w:cs="宋体"/>
          <w:sz w:val="24"/>
          <w:szCs w:val="24"/>
        </w:rPr>
        <w:t>采购代理机构将拒绝接受逾期送达的备份投标文件。邮寄过程中，电子备份投标文件发生泄露、遗失、损坏或延期送达等情况的，由投标人自行负责。</w:t>
      </w:r>
    </w:p>
    <w:p>
      <w:pPr>
        <w:pStyle w:val="18"/>
        <w:spacing w:line="360" w:lineRule="auto"/>
        <w:ind w:firstLine="361" w:firstLineChars="150"/>
        <w:rPr>
          <w:rFonts w:hAnsi="宋体" w:cs="宋体"/>
          <w:b/>
          <w:sz w:val="24"/>
          <w:szCs w:val="24"/>
        </w:rPr>
      </w:pPr>
      <w:r>
        <w:rPr>
          <w:rFonts w:hint="eastAsia" w:hAnsi="宋体" w:cs="宋体"/>
          <w:b/>
          <w:sz w:val="24"/>
          <w:szCs w:val="24"/>
        </w:rPr>
        <w:t>2.5</w:t>
      </w:r>
      <w:r>
        <w:rPr>
          <w:rFonts w:hint="eastAsia" w:hAnsi="宋体" w:cs="宋体"/>
          <w:sz w:val="24"/>
        </w:rPr>
        <w:t>★</w:t>
      </w:r>
      <w:r>
        <w:rPr>
          <w:rFonts w:hint="eastAsia" w:hAnsi="宋体" w:cs="宋体"/>
          <w:b/>
          <w:sz w:val="24"/>
          <w:szCs w:val="24"/>
        </w:rPr>
        <w:t>投标人仅提交备份投标文件，没有在电子交易平台传输递交投标文件的，投标无效。</w:t>
      </w:r>
    </w:p>
    <w:p>
      <w:pPr>
        <w:adjustRightInd w:val="0"/>
        <w:snapToGrid w:val="0"/>
        <w:spacing w:line="360" w:lineRule="auto"/>
        <w:ind w:firstLine="482" w:firstLineChars="200"/>
        <w:rPr>
          <w:rFonts w:ascii="宋体" w:hAnsi="宋体" w:cs="宋体"/>
          <w:bCs/>
          <w:sz w:val="24"/>
        </w:rPr>
      </w:pPr>
      <w:r>
        <w:rPr>
          <w:rFonts w:hint="eastAsia" w:ascii="宋体" w:hAnsi="宋体" w:cs="宋体"/>
          <w:b/>
          <w:sz w:val="24"/>
        </w:rPr>
        <w:t xml:space="preserve">3. </w:t>
      </w:r>
      <w:r>
        <w:rPr>
          <w:rFonts w:hint="eastAsia" w:ascii="宋体" w:hAnsi="宋体" w:cs="宋体"/>
          <w:sz w:val="24"/>
        </w:rPr>
        <w:t>投标</w:t>
      </w:r>
      <w:r>
        <w:rPr>
          <w:rFonts w:hint="eastAsia" w:ascii="宋体" w:hAnsi="宋体" w:cs="宋体"/>
          <w:bCs/>
          <w:sz w:val="24"/>
        </w:rPr>
        <w:t>文件的效力</w:t>
      </w:r>
    </w:p>
    <w:p>
      <w:pPr>
        <w:adjustRightInd w:val="0"/>
        <w:snapToGrid w:val="0"/>
        <w:spacing w:line="360" w:lineRule="auto"/>
        <w:ind w:firstLine="480" w:firstLineChars="200"/>
        <w:rPr>
          <w:rFonts w:ascii="宋体" w:hAnsi="宋体" w:cs="宋体"/>
          <w:bCs/>
          <w:sz w:val="24"/>
        </w:rPr>
      </w:pPr>
      <w:r>
        <w:rPr>
          <w:rFonts w:hint="eastAsia" w:ascii="宋体" w:hAnsi="宋体" w:cs="宋体"/>
          <w:bCs/>
          <w:sz w:val="24"/>
        </w:rPr>
        <w:t>投标文件的启用，按先后顺位分别为电子投标文件、备份投标文件。在下一顺位的投标文件启用时，前一顺位的投标文件自动失效。</w:t>
      </w:r>
    </w:p>
    <w:p>
      <w:pPr>
        <w:spacing w:line="360" w:lineRule="auto"/>
        <w:ind w:firstLine="482"/>
        <w:jc w:val="left"/>
        <w:rPr>
          <w:rFonts w:ascii="宋体" w:hAnsi="宋体" w:cs="宋体"/>
          <w:b/>
          <w:sz w:val="24"/>
        </w:rPr>
      </w:pPr>
      <w:r>
        <w:rPr>
          <w:rFonts w:hint="eastAsia" w:ascii="宋体" w:hAnsi="宋体" w:cs="宋体"/>
          <w:b/>
          <w:color w:val="000000"/>
          <w:sz w:val="24"/>
        </w:rPr>
        <w:t>（二）投标文件的组成</w:t>
      </w:r>
    </w:p>
    <w:p>
      <w:pPr>
        <w:adjustRightInd w:val="0"/>
        <w:snapToGrid w:val="0"/>
        <w:spacing w:line="360" w:lineRule="auto"/>
        <w:ind w:firstLine="480" w:firstLineChars="200"/>
        <w:rPr>
          <w:rFonts w:ascii="宋体" w:hAnsi="宋体" w:cs="宋体"/>
          <w:sz w:val="24"/>
        </w:rPr>
      </w:pPr>
      <w:r>
        <w:rPr>
          <w:rFonts w:hint="eastAsia" w:ascii="宋体" w:hAnsi="宋体" w:cs="宋体"/>
          <w:sz w:val="24"/>
        </w:rPr>
        <w:t>投标文件由</w:t>
      </w:r>
      <w:r>
        <w:rPr>
          <w:rFonts w:hint="eastAsia" w:ascii="宋体" w:hAnsi="宋体" w:cs="宋体"/>
          <w:b/>
          <w:sz w:val="24"/>
        </w:rPr>
        <w:t>资质文件、技术及商务文件、报价文件</w:t>
      </w:r>
      <w:r>
        <w:rPr>
          <w:rFonts w:hint="eastAsia" w:ascii="宋体" w:hAnsi="宋体" w:cs="宋体"/>
          <w:sz w:val="24"/>
        </w:rPr>
        <w:t>三部分组成：</w:t>
      </w:r>
      <w:r>
        <w:rPr>
          <w:rFonts w:hint="eastAsia" w:ascii="宋体" w:hAnsi="宋体" w:cs="宋体"/>
          <w:b/>
          <w:sz w:val="24"/>
        </w:rPr>
        <w:t>其中电子投标文件中所须加盖公章部分均采用CA签章。</w:t>
      </w:r>
    </w:p>
    <w:p>
      <w:pPr>
        <w:spacing w:line="360" w:lineRule="auto"/>
        <w:ind w:firstLine="482"/>
        <w:jc w:val="left"/>
        <w:rPr>
          <w:rFonts w:ascii="宋体" w:hAnsi="宋体" w:cs="宋体"/>
          <w:b/>
          <w:sz w:val="24"/>
        </w:rPr>
      </w:pPr>
      <w:r>
        <w:rPr>
          <w:rFonts w:hint="eastAsia" w:ascii="宋体" w:hAnsi="宋体" w:cs="宋体"/>
          <w:b/>
          <w:sz w:val="24"/>
        </w:rPr>
        <w:t>1.资质文件（不含报价）：</w:t>
      </w:r>
    </w:p>
    <w:p>
      <w:pPr>
        <w:snapToGrid w:val="0"/>
        <w:spacing w:beforeLines="50" w:line="360" w:lineRule="auto"/>
        <w:ind w:firstLine="470" w:firstLineChars="196"/>
        <w:jc w:val="left"/>
        <w:rPr>
          <w:rFonts w:ascii="宋体" w:hAnsi="宋体" w:cs="宋体"/>
          <w:sz w:val="24"/>
          <w:szCs w:val="20"/>
        </w:rPr>
      </w:pPr>
      <w:r>
        <w:rPr>
          <w:rFonts w:hint="eastAsia" w:ascii="宋体" w:hAnsi="宋体" w:cs="宋体"/>
          <w:sz w:val="24"/>
          <w:szCs w:val="20"/>
        </w:rPr>
        <w:t>（1）提供有效的营业执照</w:t>
      </w:r>
      <w:r>
        <w:rPr>
          <w:rFonts w:hint="eastAsia" w:ascii="宋体" w:hAnsi="宋体"/>
          <w:sz w:val="24"/>
        </w:rPr>
        <w:t>原件扫描件或复印件</w:t>
      </w:r>
      <w:r>
        <w:rPr>
          <w:rFonts w:hint="eastAsia" w:ascii="宋体" w:hAnsi="宋体" w:cs="宋体"/>
          <w:sz w:val="24"/>
          <w:szCs w:val="20"/>
        </w:rPr>
        <w:t>；事业单位的，则提供有效的《事业单位法人证书》副本</w:t>
      </w:r>
      <w:r>
        <w:rPr>
          <w:rFonts w:hint="eastAsia" w:ascii="宋体" w:hAnsi="宋体"/>
          <w:sz w:val="24"/>
        </w:rPr>
        <w:t>原件扫描件或复印件</w:t>
      </w:r>
      <w:r>
        <w:rPr>
          <w:rFonts w:hint="eastAsia" w:ascii="宋体" w:hAnsi="宋体" w:cs="宋体"/>
          <w:sz w:val="24"/>
          <w:szCs w:val="20"/>
        </w:rPr>
        <w:t>；</w:t>
      </w:r>
    </w:p>
    <w:p>
      <w:pPr>
        <w:snapToGrid w:val="0"/>
        <w:spacing w:beforeLines="50" w:line="360" w:lineRule="auto"/>
        <w:ind w:firstLine="470" w:firstLineChars="196"/>
        <w:jc w:val="left"/>
        <w:rPr>
          <w:rFonts w:ascii="宋体" w:hAnsi="宋体" w:cs="宋体"/>
          <w:sz w:val="24"/>
          <w:szCs w:val="20"/>
        </w:rPr>
      </w:pPr>
      <w:r>
        <w:rPr>
          <w:rFonts w:hint="eastAsia" w:ascii="宋体" w:hAnsi="宋体" w:cs="宋体"/>
          <w:sz w:val="24"/>
          <w:szCs w:val="20"/>
        </w:rPr>
        <w:t>（2）</w:t>
      </w:r>
      <w:r>
        <w:rPr>
          <w:rFonts w:hint="eastAsia" w:ascii="宋体" w:hAnsi="宋体" w:eastAsia="宋体" w:cs="Arial"/>
          <w:color w:val="000000"/>
          <w:sz w:val="24"/>
        </w:rPr>
        <w:t>符合参与政府采购活动的资格条件并且没有税收缴纳、社会保障等方面的失信记录的承诺函；</w:t>
      </w:r>
      <w:r>
        <w:rPr>
          <w:rFonts w:hint="eastAsia" w:ascii="宋体" w:hAnsi="宋体" w:eastAsia="宋体" w:cs="Arial"/>
          <w:color w:val="000000"/>
          <w:sz w:val="24"/>
          <w:lang w:eastAsia="zh-CN"/>
        </w:rPr>
        <w:t>（格式自拟）</w:t>
      </w:r>
    </w:p>
    <w:p>
      <w:pPr>
        <w:spacing w:line="360" w:lineRule="auto"/>
        <w:ind w:firstLine="480"/>
        <w:jc w:val="left"/>
        <w:rPr>
          <w:rFonts w:ascii="宋体" w:hAnsi="宋体" w:cs="宋体"/>
          <w:sz w:val="24"/>
          <w:szCs w:val="20"/>
        </w:rPr>
      </w:pPr>
      <w:r>
        <w:rPr>
          <w:rFonts w:hint="eastAsia" w:ascii="宋体" w:hAnsi="宋体" w:cs="宋体"/>
          <w:sz w:val="24"/>
          <w:szCs w:val="20"/>
        </w:rPr>
        <w:t>（3）</w:t>
      </w:r>
      <w:r>
        <w:rPr>
          <w:rFonts w:hint="eastAsia" w:ascii="宋体" w:hAnsi="宋体" w:eastAsia="宋体" w:cs="Arial"/>
          <w:color w:val="000000"/>
          <w:sz w:val="24"/>
        </w:rPr>
        <w:t>具有履行合同所必需的设备和专业技术能力的承诺函；</w:t>
      </w:r>
      <w:r>
        <w:rPr>
          <w:rFonts w:hint="eastAsia" w:ascii="宋体" w:hAnsi="宋体" w:eastAsia="宋体" w:cs="Arial"/>
          <w:color w:val="000000"/>
          <w:sz w:val="24"/>
          <w:lang w:eastAsia="zh-CN"/>
        </w:rPr>
        <w:t>（格式自拟）</w:t>
      </w:r>
    </w:p>
    <w:p>
      <w:pPr>
        <w:spacing w:line="360" w:lineRule="auto"/>
        <w:ind w:firstLine="480"/>
        <w:jc w:val="left"/>
        <w:rPr>
          <w:rFonts w:ascii="宋体" w:hAnsi="宋体" w:cs="宋体"/>
          <w:sz w:val="24"/>
          <w:szCs w:val="20"/>
        </w:rPr>
      </w:pPr>
      <w:r>
        <w:rPr>
          <w:rFonts w:hint="eastAsia" w:ascii="宋体" w:hAnsi="宋体" w:cs="宋体"/>
          <w:sz w:val="24"/>
          <w:szCs w:val="20"/>
        </w:rPr>
        <w:t>（4）投标声明书 (格式见附件，含重大违法记录声明)；</w:t>
      </w:r>
    </w:p>
    <w:p>
      <w:pPr>
        <w:spacing w:line="360" w:lineRule="auto"/>
        <w:ind w:firstLine="480"/>
        <w:jc w:val="left"/>
        <w:rPr>
          <w:rFonts w:ascii="宋体" w:hAnsi="宋体" w:cs="宋体"/>
          <w:sz w:val="24"/>
          <w:szCs w:val="20"/>
        </w:rPr>
      </w:pPr>
      <w:r>
        <w:rPr>
          <w:rFonts w:hint="eastAsia" w:ascii="宋体" w:hAnsi="宋体" w:cs="宋体"/>
          <w:sz w:val="24"/>
          <w:szCs w:val="20"/>
        </w:rPr>
        <w:t>（5）提供自招标公告发布之日起至投标截止日内任意时间的“信用中国”网站（www.creditchina.gov.cn）、中国政府采购网（www.ccgp.gov.cn）投标人信用查询网页截图。（以开标当日采购人或由采购人委托的评标委员会核实的查询结果为准）</w:t>
      </w:r>
    </w:p>
    <w:p>
      <w:pPr>
        <w:pStyle w:val="16"/>
        <w:ind w:left="0" w:leftChars="0" w:firstLine="480" w:firstLineChars="200"/>
        <w:rPr>
          <w:rFonts w:ascii="宋体" w:hAnsi="宋体" w:cs="宋体"/>
          <w:sz w:val="24"/>
          <w:szCs w:val="20"/>
        </w:rPr>
      </w:pPr>
      <w:r>
        <w:rPr>
          <w:rFonts w:hint="eastAsia" w:ascii="宋体" w:hAnsi="宋体" w:cs="宋体"/>
          <w:sz w:val="24"/>
          <w:szCs w:val="20"/>
        </w:rPr>
        <w:t>（6）法定代表人授权委托书(格式见附件)</w:t>
      </w:r>
    </w:p>
    <w:p>
      <w:pPr>
        <w:pStyle w:val="16"/>
        <w:ind w:left="0" w:leftChars="0" w:firstLine="480" w:firstLineChars="200"/>
        <w:rPr>
          <w:rFonts w:ascii="宋体" w:hAnsi="宋体" w:cs="宋体"/>
          <w:sz w:val="24"/>
          <w:szCs w:val="20"/>
        </w:rPr>
      </w:pPr>
      <w:r>
        <w:rPr>
          <w:rFonts w:hint="eastAsia" w:ascii="宋体" w:hAnsi="宋体" w:cs="宋体"/>
          <w:sz w:val="24"/>
          <w:szCs w:val="20"/>
        </w:rPr>
        <w:t>（7）授权代表的身份证（</w:t>
      </w:r>
      <w:r>
        <w:rPr>
          <w:rFonts w:hint="eastAsia" w:ascii="宋体" w:hAnsi="宋体"/>
          <w:sz w:val="24"/>
        </w:rPr>
        <w:t>原件扫描件</w:t>
      </w:r>
      <w:r>
        <w:rPr>
          <w:rFonts w:hint="eastAsia" w:ascii="宋体" w:hAnsi="宋体" w:cs="宋体"/>
          <w:sz w:val="24"/>
          <w:szCs w:val="20"/>
        </w:rPr>
        <w:t>）</w:t>
      </w:r>
    </w:p>
    <w:p>
      <w:pPr>
        <w:pStyle w:val="16"/>
        <w:ind w:left="0" w:leftChars="0" w:firstLine="480" w:firstLineChars="200"/>
        <w:rPr>
          <w:rFonts w:hint="eastAsia" w:ascii="宋体" w:hAnsi="宋体" w:eastAsia="宋体"/>
          <w:sz w:val="24"/>
          <w:lang w:eastAsia="zh-CN"/>
        </w:rPr>
      </w:pPr>
      <w:r>
        <w:rPr>
          <w:rFonts w:hint="eastAsia" w:ascii="宋体" w:hAnsi="宋体" w:cs="宋体"/>
          <w:sz w:val="24"/>
          <w:szCs w:val="20"/>
          <w:lang w:val="zh-CN"/>
        </w:rPr>
        <w:t>（</w:t>
      </w:r>
      <w:r>
        <w:rPr>
          <w:rFonts w:hint="eastAsia" w:ascii="宋体" w:hAnsi="宋体" w:cs="宋体"/>
          <w:sz w:val="24"/>
          <w:szCs w:val="20"/>
        </w:rPr>
        <w:t>8</w:t>
      </w:r>
      <w:r>
        <w:rPr>
          <w:rFonts w:hint="eastAsia" w:ascii="宋体" w:hAnsi="宋体" w:cs="宋体"/>
          <w:sz w:val="24"/>
          <w:szCs w:val="20"/>
          <w:lang w:val="zh-CN"/>
        </w:rPr>
        <w:t>）</w:t>
      </w:r>
      <w:r>
        <w:rPr>
          <w:rFonts w:hint="eastAsia" w:ascii="宋体" w:hAnsi="宋体" w:cs="宋体"/>
          <w:sz w:val="24"/>
          <w:szCs w:val="20"/>
          <w:highlight w:val="yellow"/>
        </w:rPr>
        <w:t>提供采购公告中符合投标人特定条件要求的有效的</w:t>
      </w:r>
      <w:r>
        <w:rPr>
          <w:rFonts w:hint="eastAsia" w:ascii="宋体" w:hAnsi="宋体" w:cs="宋体"/>
          <w:sz w:val="24"/>
          <w:szCs w:val="20"/>
          <w:highlight w:val="yellow"/>
          <w:lang w:eastAsia="zh-CN"/>
        </w:rPr>
        <w:t>证明材料</w:t>
      </w:r>
      <w:r>
        <w:rPr>
          <w:rFonts w:hint="eastAsia" w:ascii="宋体" w:hAnsi="宋体"/>
          <w:sz w:val="24"/>
          <w:highlight w:val="yellow"/>
        </w:rPr>
        <w:t>原件扫描件或复印件</w:t>
      </w:r>
      <w:r>
        <w:rPr>
          <w:rFonts w:hint="eastAsia" w:ascii="宋体" w:hAnsi="宋体"/>
          <w:sz w:val="24"/>
          <w:highlight w:val="yellow"/>
          <w:lang w:eastAsia="zh-CN"/>
        </w:rPr>
        <w:t>（如有）</w:t>
      </w:r>
    </w:p>
    <w:p>
      <w:pPr>
        <w:pStyle w:val="16"/>
        <w:ind w:left="0" w:leftChars="0" w:firstLine="480" w:firstLineChars="200"/>
        <w:rPr>
          <w:rFonts w:ascii="宋体" w:hAnsi="宋体" w:cs="宋体"/>
          <w:sz w:val="24"/>
          <w:szCs w:val="20"/>
        </w:rPr>
      </w:pPr>
      <w:r>
        <w:rPr>
          <w:rFonts w:hint="eastAsia" w:ascii="宋体" w:hAnsi="宋体" w:cs="宋体"/>
          <w:sz w:val="24"/>
          <w:szCs w:val="20"/>
          <w:lang w:eastAsia="zh-CN"/>
        </w:rPr>
        <w:t>（</w:t>
      </w:r>
      <w:r>
        <w:rPr>
          <w:rFonts w:hint="eastAsia" w:ascii="宋体" w:hAnsi="宋体" w:cs="宋体"/>
          <w:sz w:val="24"/>
          <w:szCs w:val="20"/>
          <w:lang w:val="en-US" w:eastAsia="zh-CN"/>
        </w:rPr>
        <w:t>9</w:t>
      </w:r>
      <w:r>
        <w:rPr>
          <w:rFonts w:hint="eastAsia" w:ascii="宋体" w:hAnsi="宋体" w:cs="宋体"/>
          <w:sz w:val="24"/>
          <w:szCs w:val="20"/>
          <w:lang w:eastAsia="zh-CN"/>
        </w:rPr>
        <w:t>）</w:t>
      </w:r>
      <w:r>
        <w:rPr>
          <w:rFonts w:hint="eastAsia" w:ascii="宋体" w:hAnsi="宋体" w:cs="宋体"/>
          <w:sz w:val="24"/>
          <w:szCs w:val="20"/>
        </w:rPr>
        <w:t>需要说明的资料。</w:t>
      </w:r>
    </w:p>
    <w:p>
      <w:pPr>
        <w:autoSpaceDE w:val="0"/>
        <w:autoSpaceDN w:val="0"/>
        <w:adjustRightInd w:val="0"/>
        <w:spacing w:line="360" w:lineRule="auto"/>
        <w:ind w:firstLine="482" w:firstLineChars="200"/>
        <w:jc w:val="left"/>
        <w:rPr>
          <w:rFonts w:ascii="宋体" w:hAnsi="宋体" w:cs="宋体"/>
          <w:b/>
          <w:sz w:val="24"/>
          <w:highlight w:val="none"/>
          <w:lang w:val="zh-CN"/>
        </w:rPr>
      </w:pPr>
      <w:r>
        <w:rPr>
          <w:rFonts w:hint="eastAsia" w:ascii="宋体" w:hAnsi="宋体" w:cs="宋体"/>
          <w:b/>
          <w:sz w:val="24"/>
          <w:highlight w:val="none"/>
          <w:lang w:val="zh-CN"/>
        </w:rPr>
        <w:t>2.技术及商务文件（均不含报价）：</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1</w:t>
      </w:r>
      <w:r>
        <w:rPr>
          <w:rFonts w:hint="eastAsia" w:ascii="宋体" w:hAnsi="宋体" w:cs="宋体"/>
          <w:sz w:val="24"/>
          <w:szCs w:val="20"/>
          <w:lang w:val="zh-CN"/>
        </w:rPr>
        <w:t>）评分索引表（格式附后）；</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2</w:t>
      </w:r>
      <w:r>
        <w:rPr>
          <w:rFonts w:hint="eastAsia" w:ascii="宋体" w:hAnsi="宋体" w:cs="宋体"/>
          <w:sz w:val="24"/>
          <w:szCs w:val="20"/>
          <w:lang w:val="zh-CN"/>
        </w:rPr>
        <w:t>）投标人的基本情况介绍；</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3</w:t>
      </w:r>
      <w:r>
        <w:rPr>
          <w:rFonts w:hint="eastAsia" w:ascii="宋体" w:hAnsi="宋体" w:cs="宋体"/>
          <w:sz w:val="24"/>
          <w:szCs w:val="20"/>
          <w:lang w:val="zh-CN"/>
        </w:rPr>
        <w:t>）投标人业绩情况表，后附相关业绩</w:t>
      </w:r>
      <w:r>
        <w:rPr>
          <w:rFonts w:hint="eastAsia" w:ascii="宋体" w:hAnsi="宋体"/>
          <w:sz w:val="24"/>
        </w:rPr>
        <w:t>合同扫描件</w:t>
      </w:r>
      <w:r>
        <w:rPr>
          <w:rFonts w:hint="eastAsia" w:ascii="宋体" w:hAnsi="宋体" w:cs="宋体"/>
          <w:sz w:val="24"/>
          <w:szCs w:val="20"/>
          <w:lang w:val="zh-CN"/>
        </w:rPr>
        <w:t>；（格式附后）</w:t>
      </w:r>
    </w:p>
    <w:p>
      <w:pPr>
        <w:pStyle w:val="16"/>
        <w:ind w:left="0" w:leftChars="0" w:firstLine="480" w:firstLineChars="200"/>
        <w:rPr>
          <w:rFonts w:hint="eastAsia"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4</w:t>
      </w:r>
      <w:r>
        <w:rPr>
          <w:rFonts w:hint="eastAsia" w:ascii="宋体" w:hAnsi="宋体" w:cs="宋体"/>
          <w:sz w:val="24"/>
          <w:szCs w:val="20"/>
          <w:lang w:val="zh-CN"/>
        </w:rPr>
        <w:t>）企业荣誉相关资料；</w:t>
      </w:r>
    </w:p>
    <w:p>
      <w:pPr>
        <w:pStyle w:val="16"/>
        <w:ind w:left="0" w:leftChars="0" w:firstLine="480" w:firstLineChars="200"/>
        <w:rPr>
          <w:rFonts w:hint="eastAsia"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lang w:val="en-US" w:eastAsia="zh-CN"/>
        </w:rPr>
        <w:t>5</w:t>
      </w:r>
      <w:r>
        <w:rPr>
          <w:rFonts w:hint="eastAsia" w:ascii="宋体" w:hAnsi="宋体" w:cs="宋体"/>
          <w:sz w:val="24"/>
          <w:szCs w:val="20"/>
          <w:lang w:val="zh-CN"/>
        </w:rPr>
        <w:t>）企业信用相关资料；</w:t>
      </w:r>
    </w:p>
    <w:p>
      <w:pPr>
        <w:pStyle w:val="16"/>
        <w:ind w:left="0" w:leftChars="0" w:firstLine="480" w:firstLineChars="200"/>
        <w:rPr>
          <w:rFonts w:hint="eastAsia"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lang w:val="en-US" w:eastAsia="zh-CN"/>
        </w:rPr>
        <w:t>6</w:t>
      </w:r>
      <w:r>
        <w:rPr>
          <w:rFonts w:hint="eastAsia" w:ascii="宋体" w:hAnsi="宋体" w:cs="宋体"/>
          <w:sz w:val="24"/>
          <w:szCs w:val="20"/>
          <w:lang w:val="zh-CN"/>
        </w:rPr>
        <w:t>）市场行为相关资料；</w:t>
      </w:r>
    </w:p>
    <w:p>
      <w:pPr>
        <w:pStyle w:val="16"/>
        <w:ind w:left="0" w:leftChars="0" w:firstLine="480" w:firstLineChars="200"/>
        <w:rPr>
          <w:rFonts w:hint="eastAsia" w:ascii="宋体" w:hAnsi="宋体"/>
          <w:sz w:val="24"/>
          <w:lang w:eastAsia="zh-CN"/>
        </w:rPr>
      </w:pPr>
      <w:r>
        <w:rPr>
          <w:rFonts w:hint="eastAsia" w:ascii="宋体" w:hAnsi="宋体"/>
          <w:sz w:val="24"/>
          <w:lang w:eastAsia="zh-CN"/>
        </w:rPr>
        <w:t>（</w:t>
      </w:r>
      <w:r>
        <w:rPr>
          <w:rFonts w:hint="eastAsia" w:ascii="宋体" w:hAnsi="宋体"/>
          <w:sz w:val="24"/>
          <w:lang w:val="en-US" w:eastAsia="zh-CN"/>
        </w:rPr>
        <w:t>7</w:t>
      </w:r>
      <w:r>
        <w:rPr>
          <w:rFonts w:hint="eastAsia" w:ascii="宋体" w:hAnsi="宋体"/>
          <w:sz w:val="24"/>
          <w:lang w:eastAsia="zh-CN"/>
        </w:rPr>
        <w:t>）</w:t>
      </w:r>
      <w:r>
        <w:rPr>
          <w:rFonts w:hint="eastAsia" w:ascii="宋体" w:hAnsi="宋体"/>
          <w:color w:val="auto"/>
          <w:sz w:val="24"/>
        </w:rPr>
        <w:t>拟派本项目协审人员配置表</w:t>
      </w:r>
      <w:r>
        <w:rPr>
          <w:rFonts w:hint="eastAsia" w:ascii="宋体" w:hAnsi="宋体" w:cs="宋体"/>
          <w:sz w:val="24"/>
          <w:szCs w:val="20"/>
          <w:lang w:val="zh-CN"/>
        </w:rPr>
        <w:t>，后附相关证明材料</w:t>
      </w:r>
      <w:r>
        <w:rPr>
          <w:rFonts w:hint="eastAsia" w:ascii="宋体" w:hAnsi="宋体"/>
          <w:sz w:val="24"/>
        </w:rPr>
        <w:t>扫描件</w:t>
      </w:r>
      <w:r>
        <w:rPr>
          <w:rFonts w:hint="eastAsia" w:ascii="宋体" w:hAnsi="宋体"/>
          <w:sz w:val="24"/>
          <w:lang w:eastAsia="zh-CN"/>
        </w:rPr>
        <w:t>；（协审人员配置表，</w:t>
      </w:r>
      <w:r>
        <w:rPr>
          <w:rFonts w:hint="eastAsia" w:ascii="宋体" w:hAnsi="宋体" w:cs="宋体"/>
          <w:sz w:val="24"/>
          <w:szCs w:val="20"/>
          <w:lang w:val="zh-CN"/>
        </w:rPr>
        <w:t>格式附后</w:t>
      </w:r>
      <w:r>
        <w:rPr>
          <w:rFonts w:hint="eastAsia" w:ascii="宋体" w:hAnsi="宋体"/>
          <w:sz w:val="24"/>
          <w:lang w:eastAsia="zh-CN"/>
        </w:rPr>
        <w:t>）</w:t>
      </w:r>
    </w:p>
    <w:p>
      <w:pPr>
        <w:pStyle w:val="16"/>
        <w:ind w:left="0" w:leftChars="0" w:firstLine="480" w:firstLineChars="200"/>
        <w:rPr>
          <w:rFonts w:hint="eastAsia" w:ascii="宋体" w:hAnsi="宋体" w:cs="宋体"/>
          <w:sz w:val="24"/>
          <w:szCs w:val="20"/>
          <w:lang w:val="zh-CN"/>
        </w:rPr>
      </w:pPr>
      <w:r>
        <w:rPr>
          <w:rFonts w:hint="eastAsia" w:ascii="宋体" w:hAnsi="宋体"/>
          <w:sz w:val="24"/>
          <w:lang w:eastAsia="zh-CN"/>
        </w:rPr>
        <w:t>（</w:t>
      </w:r>
      <w:r>
        <w:rPr>
          <w:rFonts w:hint="eastAsia" w:ascii="宋体" w:hAnsi="宋体"/>
          <w:sz w:val="24"/>
          <w:lang w:val="en-US" w:eastAsia="zh-CN"/>
        </w:rPr>
        <w:t>8</w:t>
      </w:r>
      <w:r>
        <w:rPr>
          <w:rFonts w:hint="eastAsia" w:ascii="宋体" w:hAnsi="宋体"/>
          <w:sz w:val="24"/>
          <w:lang w:eastAsia="zh-CN"/>
        </w:rPr>
        <w:t>）</w:t>
      </w:r>
      <w:r>
        <w:rPr>
          <w:rFonts w:hint="eastAsia" w:ascii="宋体" w:hAnsi="宋体"/>
          <w:color w:val="auto"/>
          <w:sz w:val="24"/>
          <w:lang w:eastAsia="zh-CN"/>
        </w:rPr>
        <w:t>项目服务方案及承诺，包括组织结构、服务理念、审计方案、本地化服务</w:t>
      </w:r>
      <w:r>
        <w:rPr>
          <w:rFonts w:hint="eastAsia" w:ascii="宋体" w:hAnsi="宋体" w:cs="宋体"/>
          <w:sz w:val="24"/>
          <w:szCs w:val="20"/>
          <w:lang w:val="zh-CN"/>
        </w:rPr>
        <w:t>；（请根据评分办法细则自行按照顺序编制）</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lang w:val="en-US" w:eastAsia="zh-CN"/>
        </w:rPr>
        <w:t>9</w:t>
      </w:r>
      <w:r>
        <w:rPr>
          <w:rFonts w:hint="eastAsia" w:ascii="宋体" w:hAnsi="宋体" w:cs="宋体"/>
          <w:sz w:val="24"/>
          <w:szCs w:val="20"/>
          <w:lang w:val="zh-CN"/>
        </w:rPr>
        <w:t>）投标人需要说明的其他文件和说明（如有，格式略）。</w:t>
      </w:r>
    </w:p>
    <w:p>
      <w:pPr>
        <w:spacing w:line="360" w:lineRule="auto"/>
        <w:ind w:firstLine="477"/>
        <w:jc w:val="left"/>
        <w:rPr>
          <w:rFonts w:ascii="宋体" w:hAnsi="宋体" w:cs="宋体"/>
          <w:b/>
          <w:color w:val="000000"/>
          <w:sz w:val="24"/>
        </w:rPr>
      </w:pPr>
      <w:r>
        <w:rPr>
          <w:rFonts w:hint="eastAsia" w:ascii="宋体" w:hAnsi="宋体" w:cs="宋体"/>
          <w:b/>
          <w:color w:val="000000"/>
          <w:sz w:val="24"/>
        </w:rPr>
        <w:t>3.报价文件：</w:t>
      </w:r>
    </w:p>
    <w:p>
      <w:pPr>
        <w:spacing w:line="360" w:lineRule="auto"/>
        <w:ind w:firstLine="480"/>
        <w:jc w:val="left"/>
        <w:rPr>
          <w:rFonts w:ascii="宋体" w:hAnsi="宋体" w:cs="宋体"/>
          <w:color w:val="000000"/>
          <w:sz w:val="24"/>
        </w:rPr>
      </w:pPr>
      <w:r>
        <w:rPr>
          <w:rFonts w:hint="eastAsia" w:ascii="宋体" w:hAnsi="宋体" w:cs="宋体"/>
          <w:color w:val="000000"/>
          <w:sz w:val="24"/>
        </w:rPr>
        <w:t xml:space="preserve">（1）投标函（格式见附件）。 </w:t>
      </w:r>
    </w:p>
    <w:p>
      <w:pPr>
        <w:spacing w:line="360" w:lineRule="auto"/>
        <w:ind w:firstLine="480"/>
        <w:jc w:val="left"/>
        <w:rPr>
          <w:rFonts w:hint="eastAsia" w:ascii="宋体" w:hAnsi="宋体" w:cs="宋体"/>
          <w:color w:val="000000"/>
          <w:sz w:val="24"/>
        </w:rPr>
      </w:pPr>
      <w:r>
        <w:rPr>
          <w:rFonts w:hint="eastAsia" w:ascii="宋体" w:hAnsi="宋体" w:cs="宋体"/>
          <w:color w:val="000000"/>
          <w:sz w:val="24"/>
        </w:rPr>
        <w:t>（2）开标一览表（格式见附件）。</w:t>
      </w:r>
    </w:p>
    <w:p>
      <w:pPr>
        <w:spacing w:line="360" w:lineRule="auto"/>
        <w:ind w:firstLine="480"/>
        <w:jc w:val="left"/>
        <w:rPr>
          <w:rFonts w:hint="eastAsia" w:ascii="宋体" w:hAnsi="宋体" w:cs="宋体"/>
          <w:color w:val="000000"/>
          <w:sz w:val="24"/>
        </w:rPr>
      </w:pPr>
      <w:r>
        <w:rPr>
          <w:rFonts w:hint="eastAsia" w:ascii="宋体" w:hAnsi="宋体" w:cs="宋体"/>
          <w:color w:val="000000"/>
          <w:sz w:val="24"/>
          <w:lang w:eastAsia="zh-CN"/>
        </w:rPr>
        <w:t>（</w:t>
      </w:r>
      <w:r>
        <w:rPr>
          <w:rFonts w:hint="eastAsia" w:ascii="宋体" w:hAnsi="宋体" w:cs="宋体"/>
          <w:color w:val="000000"/>
          <w:sz w:val="24"/>
          <w:lang w:val="en-US" w:eastAsia="zh-CN"/>
        </w:rPr>
        <w:t>3</w:t>
      </w:r>
      <w:r>
        <w:rPr>
          <w:rFonts w:hint="eastAsia" w:ascii="宋体" w:hAnsi="宋体" w:cs="宋体"/>
          <w:color w:val="000000"/>
          <w:sz w:val="24"/>
          <w:lang w:eastAsia="zh-CN"/>
        </w:rPr>
        <w:t>）</w:t>
      </w:r>
      <w:r>
        <w:rPr>
          <w:rFonts w:hint="eastAsia" w:ascii="宋体" w:hAnsi="宋体" w:cs="宋体"/>
          <w:color w:val="000000"/>
          <w:sz w:val="24"/>
        </w:rPr>
        <w:t>投标人需要说明的其他文件和说明（</w:t>
      </w:r>
      <w:r>
        <w:rPr>
          <w:rFonts w:hint="eastAsia" w:ascii="宋体" w:hAnsi="宋体" w:cs="宋体"/>
          <w:sz w:val="24"/>
          <w:szCs w:val="20"/>
          <w:lang w:val="zh-CN"/>
        </w:rPr>
        <w:t>如有，</w:t>
      </w:r>
      <w:r>
        <w:rPr>
          <w:rFonts w:hint="eastAsia" w:ascii="宋体" w:hAnsi="宋体" w:cs="宋体"/>
          <w:color w:val="000000"/>
          <w:sz w:val="24"/>
        </w:rPr>
        <w:t>格式略）。</w:t>
      </w:r>
    </w:p>
    <w:p>
      <w:pPr>
        <w:spacing w:line="360" w:lineRule="auto"/>
        <w:ind w:firstLine="354"/>
        <w:jc w:val="left"/>
        <w:rPr>
          <w:rFonts w:ascii="宋体" w:hAnsi="宋体" w:cs="宋体"/>
          <w:b/>
          <w:sz w:val="24"/>
        </w:rPr>
      </w:pPr>
      <w:r>
        <w:rPr>
          <w:rFonts w:hint="eastAsia" w:ascii="宋体" w:hAnsi="宋体" w:cs="宋体"/>
          <w:b/>
          <w:sz w:val="24"/>
        </w:rPr>
        <w:t>注：资质文件、技术及商务文件中均不得出现投标报价信息，否则以无效标处理。无格式附件的投标文件内容自拟。</w:t>
      </w:r>
    </w:p>
    <w:p>
      <w:pPr>
        <w:spacing w:line="360" w:lineRule="auto"/>
        <w:ind w:firstLine="354"/>
        <w:jc w:val="left"/>
        <w:rPr>
          <w:rFonts w:ascii="宋体" w:hAnsi="宋体" w:cs="宋体"/>
          <w:b/>
          <w:color w:val="000000"/>
          <w:sz w:val="24"/>
        </w:rPr>
      </w:pPr>
      <w:r>
        <w:rPr>
          <w:rFonts w:hint="eastAsia" w:ascii="宋体" w:hAnsi="宋体" w:cs="宋体"/>
          <w:b/>
          <w:color w:val="000000"/>
          <w:sz w:val="24"/>
        </w:rPr>
        <w:t>（三）投标文件的语言及计量</w:t>
      </w:r>
    </w:p>
    <w:p>
      <w:pPr>
        <w:spacing w:line="360" w:lineRule="auto"/>
        <w:ind w:firstLine="480" w:firstLineChars="200"/>
        <w:jc w:val="left"/>
        <w:rPr>
          <w:rFonts w:ascii="宋体" w:hAnsi="宋体" w:cs="宋体"/>
          <w:color w:val="000000"/>
          <w:sz w:val="24"/>
        </w:rPr>
      </w:pPr>
      <w:r>
        <w:rPr>
          <w:rFonts w:hint="eastAsia" w:ascii="宋体" w:hAnsi="宋体" w:cs="宋体"/>
          <w:sz w:val="24"/>
        </w:rPr>
        <w:t>★</w:t>
      </w:r>
      <w:r>
        <w:rPr>
          <w:rFonts w:hint="eastAsia" w:ascii="宋体" w:hAnsi="宋体" w:cs="宋体"/>
          <w:color w:val="000000"/>
          <w:sz w:val="24"/>
        </w:rPr>
        <w:t>1投标文件以及投标人与采购代理机构就有关投标事宜的所有来往函电，均应以中文汉语书写。除签名、盖章、专用名称等特殊情形外，以中文汉语以外的文字表述的投标文件视同未提供。</w:t>
      </w:r>
    </w:p>
    <w:p>
      <w:pPr>
        <w:spacing w:line="360" w:lineRule="auto"/>
        <w:ind w:firstLine="480" w:firstLineChars="200"/>
        <w:jc w:val="left"/>
        <w:rPr>
          <w:rFonts w:ascii="宋体" w:hAnsi="宋体" w:cs="宋体"/>
          <w:sz w:val="24"/>
        </w:rPr>
      </w:pPr>
      <w:r>
        <w:rPr>
          <w:rFonts w:hint="eastAsia" w:ascii="宋体" w:hAnsi="宋体" w:cs="宋体"/>
          <w:sz w:val="24"/>
        </w:rPr>
        <w:t>★</w:t>
      </w:r>
      <w:r>
        <w:rPr>
          <w:rFonts w:hint="eastAsia" w:ascii="宋体" w:hAnsi="宋体" w:cs="宋体"/>
          <w:color w:val="000000"/>
          <w:sz w:val="24"/>
        </w:rPr>
        <w:t>2投标计量单位，招标文件已有明确规定的，使用招标文件规定的计量单位；</w:t>
      </w:r>
    </w:p>
    <w:p>
      <w:pPr>
        <w:spacing w:line="360" w:lineRule="auto"/>
        <w:ind w:firstLine="482" w:firstLineChars="200"/>
        <w:jc w:val="left"/>
        <w:rPr>
          <w:rFonts w:ascii="宋体" w:hAnsi="宋体" w:cs="宋体"/>
          <w:b/>
          <w:color w:val="000000"/>
          <w:sz w:val="24"/>
        </w:rPr>
      </w:pPr>
      <w:r>
        <w:rPr>
          <w:rFonts w:hint="eastAsia" w:ascii="宋体" w:hAnsi="宋体" w:cs="宋体"/>
          <w:b/>
          <w:color w:val="000000"/>
          <w:sz w:val="24"/>
        </w:rPr>
        <w:t>（四）投标文件的有效期</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★1.自投标截止日起90天投标书应保持有效。有效期短于这个规定期限的投标将被拒绝。</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2．中标人的投标文件自开标之日起至合同履行完毕止均应保持有效。</w:t>
      </w:r>
    </w:p>
    <w:p>
      <w:pPr>
        <w:spacing w:line="360" w:lineRule="auto"/>
        <w:ind w:firstLine="482" w:firstLineChars="200"/>
        <w:jc w:val="left"/>
        <w:rPr>
          <w:rFonts w:ascii="宋体" w:hAnsi="宋体" w:cs="宋体"/>
          <w:b/>
          <w:color w:val="000000"/>
          <w:sz w:val="24"/>
        </w:rPr>
      </w:pPr>
      <w:r>
        <w:rPr>
          <w:rFonts w:hint="eastAsia" w:ascii="宋体" w:hAnsi="宋体" w:cs="宋体"/>
          <w:b/>
          <w:color w:val="000000"/>
          <w:sz w:val="24"/>
        </w:rPr>
        <w:t>（五）投标文件的签署和份数、包装</w:t>
      </w:r>
    </w:p>
    <w:p>
      <w:pPr>
        <w:pStyle w:val="10"/>
        <w:snapToGrid w:val="0"/>
        <w:spacing w:line="396" w:lineRule="auto"/>
        <w:ind w:firstLine="434" w:firstLineChars="181"/>
        <w:rPr>
          <w:rFonts w:ascii="宋体" w:hAnsi="宋体" w:cs="宋体"/>
          <w:sz w:val="24"/>
        </w:rPr>
      </w:pPr>
      <w:r>
        <w:rPr>
          <w:rFonts w:hint="eastAsia" w:ascii="宋体" w:hAnsi="宋体" w:cs="宋体"/>
          <w:sz w:val="24"/>
        </w:rPr>
        <w:t>1、《投标文件》的签章：见《前附表》；</w:t>
      </w:r>
    </w:p>
    <w:p>
      <w:pPr>
        <w:pStyle w:val="10"/>
        <w:snapToGrid w:val="0"/>
        <w:spacing w:line="396" w:lineRule="auto"/>
        <w:ind w:firstLine="434" w:firstLineChars="181"/>
        <w:rPr>
          <w:rFonts w:ascii="宋体" w:hAnsi="宋体" w:cs="宋体"/>
          <w:sz w:val="24"/>
        </w:rPr>
      </w:pPr>
      <w:r>
        <w:rPr>
          <w:rFonts w:hint="eastAsia" w:ascii="宋体" w:hAnsi="宋体" w:cs="宋体"/>
          <w:sz w:val="24"/>
        </w:rPr>
        <w:t>2、《投标文件》应由投标供应商法定代表人或其授权代表签字</w:t>
      </w:r>
      <w:r>
        <w:rPr>
          <w:rFonts w:hint="eastAsia" w:ascii="宋体" w:hAnsi="宋体" w:cs="宋体"/>
          <w:sz w:val="24"/>
          <w:lang w:eastAsia="zh-CN"/>
        </w:rPr>
        <w:t>或盖章</w:t>
      </w:r>
      <w:r>
        <w:rPr>
          <w:rFonts w:hint="eastAsia" w:ascii="宋体" w:hAnsi="宋体" w:cs="宋体"/>
          <w:sz w:val="24"/>
        </w:rPr>
        <w:t>，并同时加盖投标供应商公章。</w:t>
      </w:r>
    </w:p>
    <w:p>
      <w:pPr>
        <w:pStyle w:val="10"/>
        <w:snapToGrid w:val="0"/>
        <w:spacing w:line="396" w:lineRule="auto"/>
        <w:ind w:firstLine="434" w:firstLineChars="181"/>
        <w:rPr>
          <w:rFonts w:ascii="宋体" w:hAnsi="宋体" w:cs="宋体"/>
          <w:sz w:val="24"/>
        </w:rPr>
      </w:pPr>
      <w:r>
        <w:rPr>
          <w:rFonts w:hint="eastAsia" w:ascii="宋体" w:hAnsi="宋体" w:cs="宋体"/>
          <w:sz w:val="24"/>
        </w:rPr>
        <w:t>3、电子签章操作指南，详见采购公告附件《供应商项目采购-电子招投标操作指南》。</w:t>
      </w:r>
    </w:p>
    <w:p>
      <w:pPr>
        <w:snapToGrid w:val="0"/>
        <w:spacing w:line="360" w:lineRule="auto"/>
        <w:ind w:firstLine="318" w:firstLineChars="132"/>
        <w:jc w:val="left"/>
        <w:rPr>
          <w:rFonts w:ascii="宋体" w:hAnsi="宋体" w:cs="宋体"/>
          <w:b/>
          <w:sz w:val="24"/>
        </w:rPr>
      </w:pPr>
      <w:r>
        <w:rPr>
          <w:rFonts w:hint="eastAsia" w:ascii="宋体" w:hAnsi="宋体" w:cs="宋体"/>
          <w:b/>
          <w:sz w:val="24"/>
        </w:rPr>
        <w:t>（六）投标文件的递交、修改和撤回</w:t>
      </w:r>
    </w:p>
    <w:p>
      <w:pPr>
        <w:spacing w:line="360" w:lineRule="auto"/>
        <w:ind w:firstLine="482" w:firstLineChars="200"/>
        <w:rPr>
          <w:rFonts w:ascii="宋体" w:hAnsi="宋体" w:cs="宋体"/>
          <w:sz w:val="24"/>
        </w:rPr>
      </w:pPr>
      <w:r>
        <w:rPr>
          <w:rFonts w:hint="eastAsia" w:ascii="宋体" w:hAnsi="宋体" w:cs="宋体"/>
          <w:b/>
          <w:color w:val="00B050"/>
          <w:sz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pPr>
        <w:spacing w:line="360" w:lineRule="auto"/>
        <w:jc w:val="left"/>
        <w:rPr>
          <w:rFonts w:ascii="宋体" w:hAnsi="宋体" w:cs="宋体"/>
          <w:b/>
          <w:color w:val="000000"/>
          <w:sz w:val="24"/>
        </w:rPr>
      </w:pPr>
      <w:r>
        <w:rPr>
          <w:rFonts w:hint="eastAsia" w:ascii="宋体" w:hAnsi="宋体" w:cs="宋体"/>
          <w:b/>
          <w:color w:val="000000"/>
          <w:sz w:val="24"/>
        </w:rPr>
        <w:t>（七）投标报价</w:t>
      </w:r>
    </w:p>
    <w:p>
      <w:pPr>
        <w:spacing w:line="360" w:lineRule="auto"/>
        <w:ind w:firstLine="480"/>
        <w:jc w:val="left"/>
        <w:rPr>
          <w:rFonts w:ascii="宋体" w:hAnsi="宋体" w:cs="宋体"/>
          <w:color w:val="000000"/>
          <w:sz w:val="24"/>
        </w:rPr>
      </w:pPr>
      <w:r>
        <w:rPr>
          <w:rFonts w:hint="eastAsia" w:ascii="宋体" w:hAnsi="宋体" w:cs="宋体"/>
          <w:sz w:val="24"/>
        </w:rPr>
        <w:t>★</w:t>
      </w:r>
      <w:r>
        <w:rPr>
          <w:rFonts w:hint="eastAsia" w:ascii="宋体" w:hAnsi="宋体" w:cs="宋体"/>
          <w:color w:val="000000"/>
          <w:sz w:val="24"/>
        </w:rPr>
        <w:t>1、投标文件只允许有一个报价，有选择性的报价将不予接受。投标报价应按招标文件中相关附表格式填报，该投标报价应与明细报价汇总相等，且</w:t>
      </w:r>
      <w:r>
        <w:rPr>
          <w:rFonts w:hint="eastAsia" w:ascii="宋体" w:hAnsi="宋体" w:cs="宋体"/>
          <w:b/>
          <w:color w:val="000000"/>
          <w:sz w:val="24"/>
        </w:rPr>
        <w:t>不允许出现报价优惠等字样（明细出现“0”元，视同赠送）</w:t>
      </w:r>
      <w:r>
        <w:rPr>
          <w:rFonts w:hint="eastAsia" w:ascii="宋体" w:hAnsi="宋体" w:cs="宋体"/>
          <w:color w:val="000000"/>
          <w:sz w:val="24"/>
        </w:rPr>
        <w:t>。</w:t>
      </w:r>
    </w:p>
    <w:p>
      <w:pPr>
        <w:spacing w:line="360" w:lineRule="auto"/>
        <w:ind w:firstLine="480"/>
        <w:jc w:val="left"/>
        <w:rPr>
          <w:rFonts w:ascii="宋体" w:hAnsi="宋体" w:cs="宋体"/>
          <w:color w:val="000000"/>
          <w:sz w:val="24"/>
        </w:rPr>
      </w:pPr>
      <w:r>
        <w:rPr>
          <w:rFonts w:hint="eastAsia" w:ascii="宋体" w:hAnsi="宋体" w:cs="宋体"/>
          <w:sz w:val="24"/>
        </w:rPr>
        <w:t>★</w:t>
      </w:r>
      <w:r>
        <w:rPr>
          <w:rFonts w:hint="eastAsia" w:ascii="宋体" w:hAnsi="宋体" w:cs="宋体"/>
          <w:color w:val="000000"/>
          <w:sz w:val="24"/>
        </w:rPr>
        <w:t>2、</w:t>
      </w:r>
      <w:r>
        <w:rPr>
          <w:rFonts w:hint="eastAsia" w:ascii="宋体" w:hAnsi="宋体" w:eastAsia="宋体"/>
          <w:sz w:val="24"/>
          <w:lang w:val="zh-CN"/>
        </w:rPr>
        <w:t>投标报价是履行合同的最终价格，包括完成本项目</w:t>
      </w:r>
      <w:r>
        <w:rPr>
          <w:rFonts w:ascii="宋体" w:hAnsi="宋体" w:eastAsia="宋体"/>
          <w:sz w:val="24"/>
          <w:lang w:val="zh-CN"/>
        </w:rPr>
        <w:t>所有</w:t>
      </w:r>
      <w:r>
        <w:rPr>
          <w:rFonts w:hint="eastAsia" w:ascii="宋体" w:hAnsi="宋体" w:eastAsia="宋体"/>
          <w:sz w:val="24"/>
          <w:lang w:val="zh-CN"/>
        </w:rPr>
        <w:t>服务</w:t>
      </w:r>
      <w:r>
        <w:rPr>
          <w:rFonts w:ascii="宋体" w:hAnsi="宋体" w:eastAsia="宋体"/>
          <w:sz w:val="24"/>
          <w:lang w:val="zh-CN"/>
        </w:rPr>
        <w:t>内容</w:t>
      </w:r>
      <w:r>
        <w:rPr>
          <w:rFonts w:hint="eastAsia" w:ascii="宋体" w:hAnsi="宋体" w:eastAsia="宋体"/>
          <w:sz w:val="24"/>
          <w:lang w:val="zh-CN"/>
        </w:rPr>
        <w:t>所</w:t>
      </w:r>
      <w:r>
        <w:rPr>
          <w:rFonts w:ascii="宋体" w:hAnsi="宋体" w:eastAsia="宋体"/>
          <w:sz w:val="24"/>
          <w:lang w:val="zh-CN"/>
        </w:rPr>
        <w:t>包含的</w:t>
      </w:r>
      <w:r>
        <w:rPr>
          <w:rFonts w:hint="eastAsia" w:ascii="宋体" w:hAnsi="宋体" w:eastAsia="宋体"/>
          <w:sz w:val="24"/>
          <w:lang w:val="zh-CN"/>
        </w:rPr>
        <w:t>一切费用。</w:t>
      </w:r>
    </w:p>
    <w:p>
      <w:pPr>
        <w:spacing w:line="360" w:lineRule="auto"/>
        <w:ind w:firstLine="420"/>
        <w:jc w:val="left"/>
        <w:rPr>
          <w:rFonts w:ascii="宋体" w:hAnsi="宋体" w:cs="宋体"/>
          <w:b/>
          <w:color w:val="000000"/>
          <w:sz w:val="24"/>
        </w:rPr>
      </w:pPr>
      <w:r>
        <w:rPr>
          <w:rFonts w:hint="eastAsia" w:ascii="宋体" w:hAnsi="宋体" w:cs="宋体"/>
          <w:b/>
          <w:color w:val="000000"/>
          <w:sz w:val="24"/>
        </w:rPr>
        <w:t>（八）投标保证金</w:t>
      </w:r>
    </w:p>
    <w:p>
      <w:pPr>
        <w:spacing w:line="360" w:lineRule="auto"/>
        <w:ind w:firstLine="480"/>
        <w:jc w:val="left"/>
        <w:rPr>
          <w:rFonts w:ascii="宋体" w:hAnsi="宋体" w:cs="宋体"/>
          <w:b/>
          <w:color w:val="000000"/>
          <w:sz w:val="24"/>
        </w:rPr>
      </w:pPr>
      <w:r>
        <w:rPr>
          <w:rFonts w:hint="eastAsia" w:ascii="宋体" w:hAnsi="宋体" w:cs="宋体"/>
          <w:color w:val="000000"/>
          <w:sz w:val="24"/>
        </w:rPr>
        <w:t>本项目无需交纳保证金。</w:t>
      </w:r>
    </w:p>
    <w:p>
      <w:pPr>
        <w:spacing w:line="360" w:lineRule="auto"/>
        <w:ind w:firstLine="420"/>
        <w:rPr>
          <w:rFonts w:ascii="宋体" w:hAnsi="宋体" w:cs="宋体"/>
          <w:b/>
          <w:sz w:val="24"/>
        </w:rPr>
      </w:pPr>
      <w:r>
        <w:rPr>
          <w:rFonts w:hint="eastAsia" w:ascii="宋体" w:hAnsi="宋体" w:cs="宋体"/>
          <w:b/>
          <w:sz w:val="24"/>
        </w:rPr>
        <w:t>（九）串通投标认定</w:t>
      </w:r>
    </w:p>
    <w:p>
      <w:pPr>
        <w:spacing w:line="360" w:lineRule="auto"/>
        <w:ind w:firstLine="317"/>
        <w:rPr>
          <w:rFonts w:ascii="宋体" w:hAnsi="宋体" w:cs="宋体"/>
          <w:sz w:val="24"/>
        </w:rPr>
      </w:pPr>
      <w:r>
        <w:rPr>
          <w:rFonts w:hint="eastAsia" w:ascii="宋体" w:hAnsi="宋体" w:cs="宋体"/>
          <w:sz w:val="24"/>
        </w:rPr>
        <w:t>有下列情形之一的，视为投标人串通投标，其投标无效：</w:t>
      </w:r>
    </w:p>
    <w:p>
      <w:pPr>
        <w:spacing w:line="360" w:lineRule="auto"/>
        <w:ind w:firstLine="317"/>
        <w:rPr>
          <w:rFonts w:ascii="宋体" w:hAnsi="宋体" w:cs="宋体"/>
          <w:sz w:val="24"/>
        </w:rPr>
      </w:pPr>
      <w:r>
        <w:rPr>
          <w:rFonts w:hint="eastAsia" w:ascii="宋体" w:hAnsi="宋体" w:cs="宋体"/>
          <w:sz w:val="24"/>
        </w:rPr>
        <w:t>1、不同投标人的投标文件由同一单位或者个人编制；</w:t>
      </w:r>
    </w:p>
    <w:p>
      <w:pPr>
        <w:spacing w:line="360" w:lineRule="auto"/>
        <w:ind w:firstLine="317"/>
        <w:rPr>
          <w:rFonts w:ascii="宋体" w:hAnsi="宋体" w:cs="宋体"/>
          <w:sz w:val="24"/>
        </w:rPr>
      </w:pPr>
      <w:r>
        <w:rPr>
          <w:rFonts w:hint="eastAsia" w:ascii="宋体" w:hAnsi="宋体" w:cs="宋体"/>
          <w:sz w:val="24"/>
        </w:rPr>
        <w:t>2、不同投标人委托同一单位或者个人办理投标事宜；</w:t>
      </w:r>
    </w:p>
    <w:p>
      <w:pPr>
        <w:spacing w:line="360" w:lineRule="auto"/>
        <w:ind w:firstLine="317"/>
        <w:rPr>
          <w:rFonts w:ascii="宋体" w:hAnsi="宋体" w:cs="宋体"/>
          <w:sz w:val="24"/>
        </w:rPr>
      </w:pPr>
      <w:r>
        <w:rPr>
          <w:rFonts w:hint="eastAsia" w:ascii="宋体" w:hAnsi="宋体" w:cs="宋体"/>
          <w:sz w:val="24"/>
        </w:rPr>
        <w:t>3、不同投标人的投标文件载明的项目管理成员或者联系人员为同一人；</w:t>
      </w:r>
    </w:p>
    <w:p>
      <w:pPr>
        <w:spacing w:line="360" w:lineRule="auto"/>
        <w:ind w:firstLine="317"/>
        <w:rPr>
          <w:rFonts w:ascii="宋体" w:hAnsi="宋体" w:cs="宋体"/>
          <w:sz w:val="24"/>
        </w:rPr>
      </w:pPr>
      <w:r>
        <w:rPr>
          <w:rFonts w:hint="eastAsia" w:ascii="宋体" w:hAnsi="宋体" w:cs="宋体"/>
          <w:sz w:val="24"/>
        </w:rPr>
        <w:t>4、不同投标人的投标文件异常一致或者投标报价呈规律性差异；</w:t>
      </w:r>
    </w:p>
    <w:p>
      <w:pPr>
        <w:spacing w:line="360" w:lineRule="auto"/>
        <w:ind w:firstLine="317"/>
        <w:rPr>
          <w:rFonts w:ascii="宋体" w:hAnsi="宋体" w:cs="宋体"/>
          <w:sz w:val="24"/>
        </w:rPr>
      </w:pPr>
      <w:r>
        <w:rPr>
          <w:rFonts w:hint="eastAsia" w:ascii="宋体" w:hAnsi="宋体" w:cs="宋体"/>
          <w:sz w:val="24"/>
        </w:rPr>
        <w:t>5、不同投标人的投标文件相互混装；</w:t>
      </w:r>
    </w:p>
    <w:p>
      <w:pPr>
        <w:spacing w:line="360" w:lineRule="auto"/>
        <w:ind w:firstLine="318"/>
        <w:jc w:val="left"/>
        <w:rPr>
          <w:rFonts w:ascii="宋体" w:hAnsi="宋体" w:cs="宋体"/>
          <w:b/>
          <w:sz w:val="24"/>
        </w:rPr>
      </w:pPr>
      <w:r>
        <w:rPr>
          <w:rFonts w:hint="eastAsia" w:ascii="宋体" w:hAnsi="宋体" w:cs="宋体"/>
          <w:b/>
          <w:sz w:val="24"/>
        </w:rPr>
        <w:t>（十）投标无效的情形</w:t>
      </w:r>
    </w:p>
    <w:p>
      <w:pPr>
        <w:pStyle w:val="10"/>
        <w:snapToGrid w:val="0"/>
        <w:spacing w:line="396" w:lineRule="auto"/>
        <w:ind w:firstLine="480"/>
        <w:rPr>
          <w:rFonts w:ascii="宋体" w:hAnsi="宋体" w:cs="宋体"/>
          <w:sz w:val="24"/>
          <w:lang w:val="zh-CN"/>
        </w:rPr>
      </w:pPr>
      <w:r>
        <w:rPr>
          <w:rFonts w:hint="eastAsia" w:ascii="宋体" w:hAnsi="宋体" w:cs="宋体"/>
          <w:sz w:val="24"/>
          <w:lang w:val="zh-CN"/>
        </w:rPr>
        <w:t>没有实质上响应招标文件要求的投标，将被视为无效投标。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供应商修改、补正投标文件后，不影响评标委员会对其投标文件所作的评价和评分结果。</w:t>
      </w:r>
    </w:p>
    <w:p>
      <w:pPr>
        <w:numPr>
          <w:ilvl w:val="0"/>
          <w:numId w:val="6"/>
        </w:numPr>
        <w:rPr>
          <w:rFonts w:ascii="宋体" w:hAnsi="宋体" w:cs="宋体"/>
          <w:bCs/>
          <w:sz w:val="24"/>
        </w:rPr>
      </w:pPr>
      <w:r>
        <w:rPr>
          <w:rFonts w:hint="eastAsia" w:ascii="宋体" w:hAnsi="宋体" w:cs="宋体"/>
          <w:bCs/>
          <w:sz w:val="24"/>
          <w:lang w:val="zh-CN"/>
        </w:rPr>
        <w:t>在符合性审查时，如发现下列情形之一的，投标文件将被视为无效投标：</w:t>
      </w:r>
    </w:p>
    <w:p>
      <w:pPr>
        <w:snapToGrid w:val="0"/>
        <w:spacing w:line="460" w:lineRule="exact"/>
        <w:rPr>
          <w:rFonts w:ascii="宋体" w:hAnsi="宋体" w:cs="宋体"/>
          <w:sz w:val="24"/>
        </w:rPr>
      </w:pPr>
      <w:r>
        <w:rPr>
          <w:rFonts w:hint="eastAsia" w:ascii="宋体" w:hAnsi="宋体" w:cs="宋体"/>
          <w:sz w:val="24"/>
        </w:rPr>
        <w:t>（1）投标有效期不足的；</w:t>
      </w:r>
    </w:p>
    <w:p>
      <w:pPr>
        <w:snapToGrid w:val="0"/>
        <w:spacing w:line="460" w:lineRule="exact"/>
        <w:rPr>
          <w:rFonts w:ascii="宋体" w:hAnsi="宋体" w:cs="宋体"/>
          <w:sz w:val="24"/>
        </w:rPr>
      </w:pPr>
      <w:r>
        <w:rPr>
          <w:rFonts w:hint="eastAsia" w:ascii="宋体" w:hAnsi="宋体" w:cs="宋体"/>
          <w:sz w:val="24"/>
        </w:rPr>
        <w:t>（2）电子投标文件解密失败且未在规定时间内提交备份投标文件的，或仅提交备份投标文件的；</w:t>
      </w:r>
    </w:p>
    <w:p>
      <w:pPr>
        <w:snapToGrid w:val="0"/>
        <w:spacing w:line="460" w:lineRule="exact"/>
        <w:rPr>
          <w:rFonts w:ascii="宋体" w:hAnsi="宋体" w:cs="宋体"/>
          <w:sz w:val="24"/>
        </w:rPr>
      </w:pPr>
      <w:r>
        <w:rPr>
          <w:rFonts w:hint="eastAsia" w:ascii="宋体" w:hAnsi="宋体" w:cs="宋体"/>
          <w:sz w:val="24"/>
        </w:rPr>
        <w:t>（3）</w:t>
      </w:r>
      <w:r>
        <w:rPr>
          <w:rFonts w:hint="eastAsia" w:ascii="宋体" w:hAnsi="宋体" w:cs="宋体"/>
          <w:sz w:val="24"/>
          <w:lang w:val="zh-CN"/>
        </w:rPr>
        <w:t>投标</w:t>
      </w:r>
      <w:r>
        <w:rPr>
          <w:rFonts w:hint="eastAsia" w:ascii="宋体" w:hAnsi="宋体" w:cs="宋体"/>
          <w:sz w:val="24"/>
        </w:rPr>
        <w:t>供应商被列入失信被执行人名单、重大税收违法案件当事人名单、政府采购严重违法失信行为记录名单的，或资格审查不通过的，或未按要求提供资格审查资料的；</w:t>
      </w:r>
    </w:p>
    <w:p>
      <w:pPr>
        <w:snapToGrid w:val="0"/>
        <w:spacing w:line="460" w:lineRule="exact"/>
        <w:rPr>
          <w:rFonts w:ascii="宋体" w:hAnsi="宋体" w:cs="宋体"/>
          <w:sz w:val="24"/>
        </w:rPr>
      </w:pPr>
      <w:r>
        <w:rPr>
          <w:rFonts w:hint="eastAsia" w:ascii="宋体" w:hAnsi="宋体" w:cs="宋体"/>
          <w:sz w:val="24"/>
        </w:rPr>
        <w:t>（4）投标文件未按招标文件要求签署、盖章的；</w:t>
      </w:r>
    </w:p>
    <w:p>
      <w:pPr>
        <w:snapToGrid w:val="0"/>
        <w:spacing w:line="460" w:lineRule="exact"/>
        <w:rPr>
          <w:rFonts w:ascii="宋体" w:hAnsi="宋体" w:cs="宋体"/>
          <w:sz w:val="24"/>
        </w:rPr>
      </w:pPr>
      <w:r>
        <w:rPr>
          <w:rFonts w:hint="eastAsia" w:ascii="宋体" w:hAnsi="宋体" w:cs="宋体"/>
          <w:sz w:val="24"/>
        </w:rPr>
        <w:t>（5）与招标文件存在重大偏离、未满足带“★”号实质性指标的投标文件；</w:t>
      </w:r>
    </w:p>
    <w:p>
      <w:pPr>
        <w:snapToGrid w:val="0"/>
        <w:spacing w:line="460" w:lineRule="exact"/>
        <w:rPr>
          <w:rFonts w:ascii="宋体" w:hAnsi="宋体" w:cs="宋体"/>
          <w:sz w:val="24"/>
        </w:rPr>
      </w:pPr>
      <w:r>
        <w:rPr>
          <w:rFonts w:hint="eastAsia" w:ascii="宋体" w:hAnsi="宋体" w:cs="宋体"/>
          <w:sz w:val="24"/>
        </w:rPr>
        <w:t>（6）对一个标项提供两个投标方案的；</w:t>
      </w:r>
    </w:p>
    <w:p>
      <w:pPr>
        <w:snapToGrid w:val="0"/>
        <w:spacing w:line="460" w:lineRule="exact"/>
        <w:rPr>
          <w:rFonts w:ascii="宋体" w:hAnsi="宋体" w:cs="宋体"/>
          <w:sz w:val="24"/>
        </w:rPr>
      </w:pPr>
      <w:r>
        <w:rPr>
          <w:rFonts w:hint="eastAsia" w:ascii="宋体" w:hAnsi="宋体" w:cs="宋体"/>
          <w:sz w:val="24"/>
        </w:rPr>
        <w:t>（7）技术商务资信文件中出现投标价格信息的；</w:t>
      </w:r>
    </w:p>
    <w:p>
      <w:pPr>
        <w:snapToGrid w:val="0"/>
        <w:spacing w:line="460" w:lineRule="exact"/>
        <w:rPr>
          <w:rFonts w:ascii="宋体" w:hAnsi="宋体" w:cs="宋体"/>
          <w:sz w:val="24"/>
        </w:rPr>
      </w:pPr>
      <w:r>
        <w:rPr>
          <w:rFonts w:hint="eastAsia" w:ascii="宋体" w:hAnsi="宋体" w:cs="宋体"/>
          <w:sz w:val="24"/>
        </w:rPr>
        <w:t>（8）投标供应商被视为串通投标的；</w:t>
      </w:r>
    </w:p>
    <w:p>
      <w:pPr>
        <w:snapToGrid w:val="0"/>
        <w:spacing w:line="460" w:lineRule="exact"/>
        <w:rPr>
          <w:rFonts w:ascii="宋体" w:hAnsi="宋体" w:cs="宋体"/>
          <w:sz w:val="24"/>
        </w:rPr>
      </w:pPr>
      <w:r>
        <w:rPr>
          <w:rFonts w:hint="eastAsia" w:ascii="宋体" w:hAnsi="宋体" w:cs="宋体"/>
          <w:sz w:val="24"/>
        </w:rPr>
        <w:t>（9）投标文件含有采购人不能接受的附加条件的；</w:t>
      </w:r>
    </w:p>
    <w:p>
      <w:pPr>
        <w:snapToGrid w:val="0"/>
        <w:spacing w:line="460" w:lineRule="exact"/>
        <w:rPr>
          <w:rFonts w:ascii="宋体" w:hAnsi="宋体" w:cs="宋体"/>
          <w:sz w:val="24"/>
        </w:rPr>
      </w:pPr>
      <w:r>
        <w:rPr>
          <w:rFonts w:hint="eastAsia" w:ascii="宋体" w:hAnsi="宋体" w:cs="宋体"/>
          <w:sz w:val="24"/>
        </w:rPr>
        <w:t>（10）不符合法律、法规和本招标文件规定的其他实质性要求的。</w:t>
      </w:r>
    </w:p>
    <w:p>
      <w:pPr>
        <w:snapToGrid w:val="0"/>
        <w:spacing w:line="460" w:lineRule="exact"/>
        <w:rPr>
          <w:rFonts w:ascii="宋体" w:hAnsi="宋体" w:cs="宋体"/>
          <w:sz w:val="24"/>
        </w:rPr>
      </w:pPr>
      <w:r>
        <w:rPr>
          <w:rFonts w:hint="eastAsia" w:ascii="宋体" w:hAnsi="宋体" w:cs="宋体"/>
          <w:sz w:val="24"/>
          <w:lang w:val="zh-CN"/>
        </w:rPr>
        <w:t>2、</w:t>
      </w:r>
      <w:r>
        <w:rPr>
          <w:rFonts w:hint="eastAsia" w:ascii="宋体" w:hAnsi="宋体" w:cs="宋体"/>
          <w:sz w:val="24"/>
        </w:rPr>
        <w:t>在技术评议时，如发现下列情形之一的，投标文件将被视为无效投标：</w:t>
      </w:r>
    </w:p>
    <w:p>
      <w:pPr>
        <w:snapToGrid w:val="0"/>
        <w:spacing w:line="460" w:lineRule="exact"/>
        <w:rPr>
          <w:rFonts w:ascii="宋体" w:hAnsi="宋体" w:cs="宋体"/>
          <w:sz w:val="24"/>
        </w:rPr>
      </w:pPr>
      <w:r>
        <w:rPr>
          <w:rFonts w:hint="eastAsia" w:ascii="宋体" w:hAnsi="宋体" w:cs="宋体"/>
          <w:sz w:val="24"/>
        </w:rPr>
        <w:t>（1）未提供或未如实提供投标货物的技术参数，或者投标文件标明的响应或偏离，与事实不符或虚假投标的；</w:t>
      </w:r>
    </w:p>
    <w:p>
      <w:pPr>
        <w:snapToGrid w:val="0"/>
        <w:spacing w:line="460" w:lineRule="exact"/>
        <w:rPr>
          <w:rFonts w:ascii="宋体" w:hAnsi="宋体" w:cs="宋体"/>
          <w:sz w:val="24"/>
        </w:rPr>
      </w:pPr>
      <w:r>
        <w:rPr>
          <w:rFonts w:hint="eastAsia" w:ascii="宋体" w:hAnsi="宋体" w:cs="宋体"/>
          <w:sz w:val="24"/>
        </w:rPr>
        <w:t>（2）明显不符合招标文件要求的规格型号、质量标准，或者与招标文件中标“★”的技术指标、主要功能项目发生实质性偏离的；</w:t>
      </w:r>
    </w:p>
    <w:p>
      <w:pPr>
        <w:snapToGrid w:val="0"/>
        <w:spacing w:line="460" w:lineRule="exact"/>
        <w:rPr>
          <w:rFonts w:ascii="宋体" w:hAnsi="宋体" w:cs="宋体"/>
          <w:sz w:val="24"/>
        </w:rPr>
      </w:pPr>
      <w:r>
        <w:rPr>
          <w:rFonts w:hint="eastAsia" w:ascii="宋体" w:hAnsi="宋体" w:cs="宋体"/>
          <w:sz w:val="24"/>
        </w:rPr>
        <w:t>（3）与其他参加本次投标供应商的投标文件（技术文件）的文字表述内容相同连续20行以上或者差错相同2处以上的；</w:t>
      </w:r>
    </w:p>
    <w:p>
      <w:pPr>
        <w:snapToGrid w:val="0"/>
        <w:spacing w:line="460" w:lineRule="exact"/>
        <w:rPr>
          <w:rFonts w:ascii="宋体" w:hAnsi="宋体" w:cs="宋体"/>
          <w:sz w:val="24"/>
        </w:rPr>
      </w:pPr>
      <w:r>
        <w:rPr>
          <w:rFonts w:hint="eastAsia" w:ascii="宋体" w:hAnsi="宋体" w:cs="宋体"/>
          <w:sz w:val="24"/>
        </w:rPr>
        <w:t>（4）投标技术方案不明确，存在一个或一个以上备选（替代）投标方案的；</w:t>
      </w:r>
    </w:p>
    <w:p>
      <w:pPr>
        <w:autoSpaceDE w:val="0"/>
        <w:autoSpaceDN w:val="0"/>
        <w:adjustRightInd w:val="0"/>
        <w:spacing w:line="440" w:lineRule="exact"/>
        <w:ind w:firstLine="241"/>
        <w:rPr>
          <w:rFonts w:ascii="宋体" w:hAnsi="宋体" w:cs="宋体"/>
          <w:sz w:val="24"/>
          <w:lang w:val="zh-CN"/>
        </w:rPr>
      </w:pPr>
      <w:r>
        <w:rPr>
          <w:rFonts w:hint="eastAsia" w:ascii="宋体" w:hAnsi="宋体" w:cs="宋体"/>
          <w:sz w:val="24"/>
        </w:rPr>
        <w:t>3</w:t>
      </w:r>
      <w:r>
        <w:rPr>
          <w:rFonts w:hint="eastAsia" w:ascii="宋体" w:hAnsi="宋体" w:cs="宋体"/>
          <w:sz w:val="24"/>
          <w:lang w:val="zh-CN"/>
        </w:rPr>
        <w:t>、在报价评议时，如发现下列情形之一的，投标文件将被视为无效投标：</w:t>
      </w:r>
    </w:p>
    <w:p>
      <w:pPr>
        <w:autoSpaceDE w:val="0"/>
        <w:autoSpaceDN w:val="0"/>
        <w:adjustRightInd w:val="0"/>
        <w:spacing w:line="460" w:lineRule="exact"/>
        <w:ind w:firstLine="241"/>
        <w:rPr>
          <w:rFonts w:ascii="宋体" w:hAnsi="宋体"/>
          <w:sz w:val="24"/>
          <w:lang w:val="zh-CN"/>
        </w:rPr>
      </w:pPr>
      <w:r>
        <w:rPr>
          <w:rFonts w:hint="eastAsia" w:ascii="宋体" w:hAnsi="宋体"/>
          <w:sz w:val="24"/>
          <w:lang w:val="zh-CN"/>
        </w:rPr>
        <w:t>（1）未采用人民币报价或者未按照招标文件要求报价的；</w:t>
      </w:r>
    </w:p>
    <w:p>
      <w:pPr>
        <w:autoSpaceDE w:val="0"/>
        <w:autoSpaceDN w:val="0"/>
        <w:adjustRightInd w:val="0"/>
        <w:spacing w:line="460" w:lineRule="exact"/>
        <w:ind w:firstLine="241"/>
        <w:rPr>
          <w:rFonts w:ascii="宋体" w:hAnsi="宋体"/>
          <w:sz w:val="24"/>
          <w:lang w:val="zh-CN"/>
        </w:rPr>
      </w:pPr>
      <w:r>
        <w:rPr>
          <w:rFonts w:hint="eastAsia" w:ascii="宋体" w:hAnsi="宋体"/>
          <w:sz w:val="24"/>
          <w:lang w:val="zh-CN"/>
        </w:rPr>
        <w:t>（2）投标报价超出招标文件规定的最高限价的；</w:t>
      </w:r>
    </w:p>
    <w:p>
      <w:pPr>
        <w:autoSpaceDE w:val="0"/>
        <w:autoSpaceDN w:val="0"/>
        <w:adjustRightInd w:val="0"/>
        <w:spacing w:line="460" w:lineRule="exact"/>
        <w:ind w:firstLine="241"/>
        <w:rPr>
          <w:rFonts w:ascii="宋体" w:hAnsi="宋体"/>
          <w:sz w:val="24"/>
          <w:lang w:val="zh-CN"/>
        </w:rPr>
      </w:pPr>
      <w:r>
        <w:rPr>
          <w:rFonts w:hint="eastAsia" w:ascii="宋体" w:hAnsi="宋体"/>
          <w:sz w:val="24"/>
          <w:lang w:val="zh-CN"/>
        </w:rPr>
        <w:t>（3）投标人民币出现不一致的；</w:t>
      </w:r>
    </w:p>
    <w:p>
      <w:pPr>
        <w:autoSpaceDE w:val="0"/>
        <w:autoSpaceDN w:val="0"/>
        <w:adjustRightInd w:val="0"/>
        <w:spacing w:line="440" w:lineRule="exact"/>
        <w:ind w:firstLine="241"/>
        <w:rPr>
          <w:rFonts w:ascii="宋体" w:hAnsi="宋体" w:cs="宋体"/>
          <w:sz w:val="24"/>
          <w:lang w:val="zh-CN"/>
        </w:rPr>
      </w:pPr>
      <w:r>
        <w:rPr>
          <w:rFonts w:hint="eastAsia" w:ascii="宋体" w:hAnsi="宋体" w:cs="宋体"/>
          <w:sz w:val="24"/>
          <w:lang w:val="zh-CN"/>
        </w:rPr>
        <w:t>（4）投标报价具有选择性，唱标价格与投标文件承诺的优惠/折扣后价格不一致的。</w:t>
      </w:r>
    </w:p>
    <w:p>
      <w:pPr>
        <w:autoSpaceDE w:val="0"/>
        <w:autoSpaceDN w:val="0"/>
        <w:adjustRightInd w:val="0"/>
        <w:spacing w:line="440" w:lineRule="exact"/>
        <w:ind w:firstLine="240" w:firstLineChars="100"/>
        <w:rPr>
          <w:rFonts w:ascii="宋体" w:hAnsi="宋体" w:cs="宋体"/>
          <w:sz w:val="24"/>
          <w:lang w:val="zh-CN"/>
        </w:rPr>
      </w:pPr>
      <w:r>
        <w:rPr>
          <w:rFonts w:hint="eastAsia" w:ascii="宋体" w:hAnsi="宋体" w:cs="宋体"/>
          <w:sz w:val="24"/>
          <w:lang w:val="zh-CN"/>
        </w:rPr>
        <w:t>4、符合招标文件明确规定的其他无效投标条款的。</w:t>
      </w:r>
    </w:p>
    <w:p>
      <w:pPr>
        <w:spacing w:line="360" w:lineRule="auto"/>
        <w:ind w:firstLine="318"/>
        <w:jc w:val="left"/>
        <w:rPr>
          <w:rFonts w:ascii="宋体" w:hAnsi="宋体" w:cs="宋体"/>
          <w:b/>
          <w:sz w:val="24"/>
        </w:rPr>
      </w:pPr>
      <w:r>
        <w:rPr>
          <w:rFonts w:hint="eastAsia" w:ascii="宋体" w:hAnsi="宋体" w:cs="宋体"/>
          <w:b/>
          <w:sz w:val="24"/>
        </w:rPr>
        <w:t>（十一）错误修正</w:t>
      </w:r>
    </w:p>
    <w:p>
      <w:pPr>
        <w:spacing w:line="360" w:lineRule="auto"/>
        <w:ind w:firstLine="317"/>
        <w:jc w:val="left"/>
        <w:rPr>
          <w:rFonts w:ascii="宋体" w:hAnsi="宋体" w:cs="宋体"/>
          <w:sz w:val="24"/>
        </w:rPr>
      </w:pPr>
      <w:r>
        <w:rPr>
          <w:rFonts w:hint="eastAsia" w:ascii="宋体" w:hAnsi="宋体" w:cs="宋体"/>
          <w:sz w:val="24"/>
        </w:rPr>
        <w:t>投标文件报价出现前后不一致的，除招标文件另有规定外，按照下列规定修正：</w:t>
      </w:r>
    </w:p>
    <w:p>
      <w:pPr>
        <w:spacing w:line="360" w:lineRule="auto"/>
        <w:ind w:firstLine="317"/>
        <w:jc w:val="left"/>
        <w:rPr>
          <w:rFonts w:ascii="宋体" w:hAnsi="宋体" w:cs="宋体"/>
          <w:sz w:val="24"/>
        </w:rPr>
      </w:pPr>
      <w:r>
        <w:rPr>
          <w:rFonts w:hint="eastAsia" w:ascii="宋体" w:hAnsi="宋体" w:cs="宋体"/>
          <w:sz w:val="24"/>
        </w:rPr>
        <w:t>1、投标文件中报价明细表内容与投标文件中相应内容不一致的，以报价明细表为准；</w:t>
      </w:r>
    </w:p>
    <w:p>
      <w:pPr>
        <w:spacing w:line="360" w:lineRule="auto"/>
        <w:ind w:firstLine="317"/>
        <w:jc w:val="left"/>
        <w:rPr>
          <w:rFonts w:ascii="宋体" w:hAnsi="宋体" w:cs="宋体"/>
          <w:sz w:val="24"/>
        </w:rPr>
      </w:pPr>
      <w:r>
        <w:rPr>
          <w:rFonts w:hint="eastAsia" w:ascii="宋体" w:hAnsi="宋体" w:cs="宋体"/>
          <w:sz w:val="24"/>
        </w:rPr>
        <w:t>2、大写金额和小写金额不一致的，以大写金额为准；</w:t>
      </w:r>
    </w:p>
    <w:p>
      <w:pPr>
        <w:spacing w:line="360" w:lineRule="auto"/>
        <w:ind w:firstLine="317"/>
        <w:jc w:val="left"/>
        <w:rPr>
          <w:rFonts w:ascii="宋体" w:hAnsi="宋体" w:cs="宋体"/>
          <w:sz w:val="24"/>
        </w:rPr>
      </w:pPr>
      <w:r>
        <w:rPr>
          <w:rFonts w:hint="eastAsia" w:ascii="宋体" w:hAnsi="宋体" w:cs="宋体"/>
          <w:sz w:val="24"/>
        </w:rPr>
        <w:t>3、单价金额小数点或者百分比有明显错位的，以报价明细表的总价为准，并修改单价；</w:t>
      </w:r>
    </w:p>
    <w:p>
      <w:pPr>
        <w:spacing w:line="360" w:lineRule="auto"/>
        <w:ind w:firstLine="317"/>
        <w:jc w:val="left"/>
        <w:rPr>
          <w:rFonts w:ascii="宋体" w:hAnsi="宋体" w:cs="宋体"/>
          <w:sz w:val="24"/>
        </w:rPr>
      </w:pPr>
      <w:r>
        <w:rPr>
          <w:rFonts w:hint="eastAsia" w:ascii="宋体" w:hAnsi="宋体" w:cs="宋体"/>
          <w:sz w:val="24"/>
        </w:rPr>
        <w:t>4、</w:t>
      </w:r>
      <w:r>
        <w:rPr>
          <w:rFonts w:hint="eastAsia" w:ascii="宋体" w:hAnsi="宋体" w:cs="宋体"/>
          <w:sz w:val="24"/>
          <w:lang w:eastAsia="zh-CN"/>
        </w:rPr>
        <w:t>开标一览表中</w:t>
      </w:r>
      <w:r>
        <w:rPr>
          <w:rFonts w:hint="eastAsia" w:ascii="宋体" w:hAnsi="宋体" w:cs="宋体"/>
          <w:sz w:val="24"/>
        </w:rPr>
        <w:t>总价金额与按单价汇总金额不一致的，以总价金额为准</w:t>
      </w:r>
      <w:r>
        <w:rPr>
          <w:rFonts w:hint="eastAsia" w:ascii="宋体" w:hAnsi="宋体" w:cs="宋体"/>
          <w:sz w:val="24"/>
          <w:lang w:eastAsia="zh-CN"/>
        </w:rPr>
        <w:t>，</w:t>
      </w:r>
      <w:r>
        <w:rPr>
          <w:rFonts w:hint="eastAsia" w:ascii="宋体" w:hAnsi="宋体" w:cs="宋体"/>
          <w:sz w:val="24"/>
        </w:rPr>
        <w:t>并修改单价。</w:t>
      </w:r>
    </w:p>
    <w:p>
      <w:pPr>
        <w:spacing w:line="360" w:lineRule="auto"/>
        <w:ind w:firstLine="317"/>
        <w:jc w:val="left"/>
        <w:rPr>
          <w:rFonts w:hint="eastAsia" w:ascii="宋体" w:hAnsi="宋体" w:eastAsia="宋体" w:cs="宋体"/>
          <w:sz w:val="24"/>
          <w:lang w:eastAsia="zh-CN"/>
        </w:rPr>
      </w:pPr>
      <w:r>
        <w:rPr>
          <w:rFonts w:hint="eastAsia" w:ascii="宋体" w:hAnsi="宋体" w:cs="宋体"/>
          <w:sz w:val="24"/>
        </w:rPr>
        <w:t xml:space="preserve">  5、电子交易平台客户端里开标一览表录入的投标报价信息与扫描上传的报价文件不一致的，以扫描上传的报价文件为准</w:t>
      </w:r>
      <w:r>
        <w:rPr>
          <w:rFonts w:hint="eastAsia" w:ascii="宋体" w:hAnsi="宋体" w:cs="宋体"/>
          <w:sz w:val="24"/>
          <w:lang w:eastAsia="zh-CN"/>
        </w:rPr>
        <w:t>。</w:t>
      </w:r>
    </w:p>
    <w:p>
      <w:pPr>
        <w:spacing w:line="360" w:lineRule="auto"/>
        <w:ind w:firstLine="317"/>
        <w:jc w:val="left"/>
        <w:rPr>
          <w:rFonts w:ascii="宋体" w:hAnsi="宋体" w:cs="宋体"/>
          <w:sz w:val="24"/>
        </w:rPr>
      </w:pPr>
      <w:r>
        <w:rPr>
          <w:rFonts w:hint="eastAsia" w:ascii="宋体" w:hAnsi="宋体" w:cs="宋体"/>
          <w:sz w:val="24"/>
        </w:rPr>
        <w:t>同时出现两种以上不一致的，按照前款规定的顺序修正。修正后的报价按照经投标人加盖公章，或者由法定代表人或其授权的代表签字确认后产生约束力，投标人不确认的，其投标无效。</w:t>
      </w:r>
    </w:p>
    <w:p>
      <w:pPr>
        <w:spacing w:line="360" w:lineRule="auto"/>
        <w:ind w:firstLine="317"/>
        <w:jc w:val="left"/>
        <w:rPr>
          <w:rFonts w:ascii="宋体" w:hAnsi="宋体" w:cs="宋体"/>
          <w:sz w:val="24"/>
        </w:rPr>
      </w:pPr>
    </w:p>
    <w:p>
      <w:pPr>
        <w:spacing w:line="360" w:lineRule="auto"/>
        <w:ind w:left="420" w:firstLine="554"/>
        <w:jc w:val="center"/>
        <w:rPr>
          <w:rFonts w:ascii="宋体" w:hAnsi="宋体" w:cs="宋体"/>
          <w:b/>
          <w:sz w:val="24"/>
        </w:rPr>
      </w:pPr>
      <w:r>
        <w:rPr>
          <w:rFonts w:hint="eastAsia" w:ascii="宋体" w:hAnsi="宋体" w:cs="宋体"/>
          <w:b/>
          <w:sz w:val="24"/>
        </w:rPr>
        <w:t>三、组织开、评标程序及评标委员会的评审程序</w:t>
      </w:r>
    </w:p>
    <w:p>
      <w:pPr>
        <w:spacing w:line="360" w:lineRule="auto"/>
        <w:ind w:left="420"/>
        <w:jc w:val="left"/>
        <w:rPr>
          <w:rFonts w:ascii="宋体" w:hAnsi="宋体" w:cs="宋体"/>
          <w:b/>
          <w:sz w:val="24"/>
        </w:rPr>
      </w:pPr>
      <w:r>
        <w:rPr>
          <w:rFonts w:hint="eastAsia" w:ascii="宋体" w:hAnsi="宋体" w:cs="宋体"/>
          <w:b/>
          <w:sz w:val="24"/>
        </w:rPr>
        <w:t>（一）组织开标程序</w:t>
      </w:r>
    </w:p>
    <w:p>
      <w:pPr>
        <w:pStyle w:val="18"/>
        <w:spacing w:line="360" w:lineRule="auto"/>
        <w:ind w:firstLine="482"/>
        <w:rPr>
          <w:rFonts w:hAnsi="宋体" w:cs="宋体"/>
          <w:b/>
          <w:bCs/>
          <w:sz w:val="24"/>
          <w:szCs w:val="24"/>
        </w:rPr>
      </w:pPr>
      <w:r>
        <w:rPr>
          <w:rFonts w:hint="eastAsia" w:hAnsi="宋体" w:cs="宋体"/>
          <w:b/>
          <w:bCs/>
          <w:sz w:val="24"/>
          <w:szCs w:val="24"/>
        </w:rPr>
        <w:t>电子招投标开标及评审程序</w:t>
      </w:r>
    </w:p>
    <w:p>
      <w:pPr>
        <w:pStyle w:val="18"/>
        <w:snapToGrid w:val="0"/>
        <w:spacing w:before="120" w:after="120" w:line="360" w:lineRule="auto"/>
        <w:ind w:firstLine="472" w:firstLineChars="196"/>
        <w:rPr>
          <w:rFonts w:hAnsi="宋体" w:cs="宋体"/>
          <w:b/>
          <w:bCs/>
          <w:sz w:val="24"/>
          <w:szCs w:val="24"/>
        </w:rPr>
      </w:pPr>
      <w:r>
        <w:rPr>
          <w:rFonts w:hint="eastAsia" w:hAnsi="宋体" w:cs="宋体"/>
          <w:b/>
          <w:bCs/>
          <w:sz w:val="24"/>
          <w:szCs w:val="24"/>
        </w:rPr>
        <w:t>1．投标截止时间后，采购组织机构向各响应供应商发出电子加密响应文件【开始解密】通知，由供应商按采购文件规定的时间内自行进行响应文件解密。在线解密电子响应文件时间为开标时间起半个小时内。响应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pPr>
        <w:pStyle w:val="18"/>
        <w:snapToGrid w:val="0"/>
        <w:spacing w:before="120" w:after="120" w:line="360" w:lineRule="auto"/>
        <w:ind w:firstLine="472" w:firstLineChars="196"/>
        <w:rPr>
          <w:rFonts w:hAnsi="宋体" w:cs="宋体"/>
          <w:b/>
          <w:bCs/>
          <w:sz w:val="24"/>
          <w:szCs w:val="24"/>
        </w:rPr>
      </w:pPr>
      <w:r>
        <w:rPr>
          <w:rFonts w:hint="eastAsia" w:hAnsi="宋体" w:cs="宋体"/>
          <w:b/>
          <w:bCs/>
          <w:sz w:val="24"/>
          <w:szCs w:val="24"/>
        </w:rPr>
        <w:t>2.评标委员会对资格和商务技术响应文件进行评审；</w:t>
      </w:r>
    </w:p>
    <w:p>
      <w:pPr>
        <w:pStyle w:val="18"/>
        <w:snapToGrid w:val="0"/>
        <w:spacing w:before="120" w:after="120" w:line="360" w:lineRule="auto"/>
        <w:ind w:firstLine="472" w:firstLineChars="196"/>
        <w:rPr>
          <w:rFonts w:hAnsi="宋体" w:cs="宋体"/>
          <w:b/>
          <w:bCs/>
          <w:sz w:val="24"/>
          <w:szCs w:val="24"/>
        </w:rPr>
      </w:pPr>
      <w:r>
        <w:rPr>
          <w:rFonts w:hint="eastAsia" w:hAnsi="宋体" w:cs="宋体"/>
          <w:b/>
          <w:bCs/>
          <w:sz w:val="24"/>
          <w:szCs w:val="24"/>
        </w:rPr>
        <w:t>3．在系统上公开资格和商务技术评审结果；</w:t>
      </w:r>
    </w:p>
    <w:p>
      <w:pPr>
        <w:pStyle w:val="18"/>
        <w:snapToGrid w:val="0"/>
        <w:spacing w:before="120" w:after="120" w:line="360" w:lineRule="auto"/>
        <w:ind w:firstLine="472" w:firstLineChars="196"/>
        <w:rPr>
          <w:rFonts w:hAnsi="宋体" w:cs="宋体"/>
          <w:b/>
          <w:bCs/>
          <w:sz w:val="24"/>
          <w:szCs w:val="24"/>
        </w:rPr>
      </w:pPr>
      <w:r>
        <w:rPr>
          <w:rFonts w:hint="eastAsia" w:hAnsi="宋体" w:cs="宋体"/>
          <w:b/>
          <w:bCs/>
          <w:sz w:val="24"/>
          <w:szCs w:val="24"/>
        </w:rPr>
        <w:t>4．在系统上公开报价开标情况；</w:t>
      </w:r>
    </w:p>
    <w:p>
      <w:pPr>
        <w:pStyle w:val="18"/>
        <w:snapToGrid w:val="0"/>
        <w:spacing w:before="120" w:after="120" w:line="360" w:lineRule="auto"/>
        <w:ind w:firstLine="472" w:firstLineChars="196"/>
        <w:rPr>
          <w:rFonts w:hAnsi="宋体" w:cs="宋体"/>
          <w:b/>
          <w:bCs/>
          <w:sz w:val="24"/>
          <w:szCs w:val="24"/>
        </w:rPr>
      </w:pPr>
      <w:r>
        <w:rPr>
          <w:rFonts w:hint="eastAsia" w:hAnsi="宋体" w:cs="宋体"/>
          <w:b/>
          <w:bCs/>
          <w:sz w:val="24"/>
          <w:szCs w:val="24"/>
        </w:rPr>
        <w:t>5．评标委员会对报价情况进行评审；</w:t>
      </w:r>
    </w:p>
    <w:p>
      <w:pPr>
        <w:pStyle w:val="18"/>
        <w:snapToGrid w:val="0"/>
        <w:spacing w:before="120" w:after="120" w:line="360" w:lineRule="auto"/>
        <w:ind w:firstLine="472" w:firstLineChars="196"/>
        <w:rPr>
          <w:rFonts w:hAnsi="宋体" w:cs="宋体"/>
          <w:b/>
          <w:bCs/>
          <w:sz w:val="24"/>
          <w:szCs w:val="24"/>
        </w:rPr>
      </w:pPr>
      <w:r>
        <w:rPr>
          <w:rFonts w:hint="eastAsia" w:hAnsi="宋体" w:cs="宋体"/>
          <w:b/>
          <w:bCs/>
          <w:sz w:val="24"/>
          <w:szCs w:val="24"/>
        </w:rPr>
        <w:t>6．在系统上公布评审结果。</w:t>
      </w:r>
    </w:p>
    <w:p>
      <w:pPr>
        <w:pStyle w:val="18"/>
        <w:snapToGrid w:val="0"/>
        <w:spacing w:before="120" w:after="120" w:line="360" w:lineRule="auto"/>
        <w:ind w:firstLine="472" w:firstLineChars="196"/>
        <w:rPr>
          <w:rFonts w:hAnsi="宋体" w:cs="宋体"/>
          <w:b/>
          <w:bCs/>
          <w:sz w:val="24"/>
        </w:rPr>
      </w:pPr>
      <w:r>
        <w:rPr>
          <w:rFonts w:hint="eastAsia" w:hAnsi="宋体" w:cs="宋体"/>
          <w:b/>
          <w:bCs/>
          <w:sz w:val="24"/>
          <w:szCs w:val="24"/>
        </w:rPr>
        <w:t>特别说明：政采云公司如对电子化开标及评审程序有调整的，按调整后的程序操作。</w:t>
      </w:r>
    </w:p>
    <w:p>
      <w:pPr>
        <w:spacing w:line="360" w:lineRule="auto"/>
        <w:ind w:firstLine="318"/>
        <w:jc w:val="left"/>
        <w:rPr>
          <w:rFonts w:ascii="宋体" w:hAnsi="宋体" w:cs="宋体"/>
          <w:b/>
          <w:sz w:val="24"/>
        </w:rPr>
      </w:pPr>
      <w:r>
        <w:rPr>
          <w:rFonts w:hint="eastAsia" w:ascii="宋体" w:hAnsi="宋体" w:cs="宋体"/>
          <w:b/>
          <w:sz w:val="24"/>
        </w:rPr>
        <w:t>（二）组织评标程序</w:t>
      </w:r>
    </w:p>
    <w:p>
      <w:pPr>
        <w:spacing w:line="360" w:lineRule="auto"/>
        <w:ind w:firstLine="317"/>
        <w:jc w:val="left"/>
        <w:rPr>
          <w:rFonts w:ascii="宋体" w:hAnsi="宋体" w:cs="宋体"/>
          <w:sz w:val="24"/>
        </w:rPr>
      </w:pPr>
      <w:r>
        <w:rPr>
          <w:rFonts w:hint="eastAsia" w:ascii="宋体" w:hAnsi="宋体" w:cs="宋体"/>
          <w:sz w:val="24"/>
        </w:rPr>
        <w:t>招标方将按照招标文件规定的时间、地点和程序组织评标，各评审专家及相关人员应参加评审活动并接受核验、签到，无关人员不得进入评审现场。</w:t>
      </w:r>
    </w:p>
    <w:p>
      <w:pPr>
        <w:spacing w:line="360" w:lineRule="auto"/>
        <w:ind w:firstLine="317"/>
        <w:jc w:val="left"/>
        <w:rPr>
          <w:rFonts w:ascii="宋体" w:hAnsi="宋体" w:cs="宋体"/>
          <w:sz w:val="24"/>
        </w:rPr>
      </w:pPr>
      <w:r>
        <w:rPr>
          <w:rFonts w:hint="eastAsia" w:ascii="宋体" w:hAnsi="宋体" w:cs="宋体"/>
          <w:sz w:val="24"/>
        </w:rPr>
        <w:t>1、按规定统一收缴、保存评标现场相关人员通讯工具。</w:t>
      </w:r>
    </w:p>
    <w:p>
      <w:pPr>
        <w:spacing w:line="360" w:lineRule="auto"/>
        <w:ind w:firstLine="317"/>
        <w:jc w:val="left"/>
        <w:rPr>
          <w:rFonts w:ascii="宋体" w:hAnsi="宋体" w:cs="宋体"/>
          <w:sz w:val="24"/>
        </w:rPr>
      </w:pPr>
      <w:r>
        <w:rPr>
          <w:rFonts w:hint="eastAsia" w:ascii="宋体" w:hAnsi="宋体" w:cs="宋体"/>
          <w:sz w:val="24"/>
        </w:rPr>
        <w:t>2、介绍评审现场的人员情况，宣布评审工作纪律，告知评审人员应当回避情形；组织推选评标委员会组长。</w:t>
      </w:r>
    </w:p>
    <w:p>
      <w:pPr>
        <w:spacing w:line="360" w:lineRule="auto"/>
        <w:ind w:firstLine="317"/>
        <w:jc w:val="left"/>
        <w:rPr>
          <w:rFonts w:ascii="宋体" w:hAnsi="宋体" w:cs="宋体"/>
          <w:sz w:val="24"/>
        </w:rPr>
      </w:pPr>
      <w:r>
        <w:rPr>
          <w:rFonts w:hint="eastAsia" w:ascii="宋体" w:hAnsi="宋体" w:cs="宋体"/>
          <w:sz w:val="24"/>
        </w:rPr>
        <w:t>3、宣读提交投标文件的供应商名单，组织评标委员会各位成员签订《采购评审人员廉洁自律承诺书》。</w:t>
      </w:r>
    </w:p>
    <w:p>
      <w:pPr>
        <w:spacing w:line="360" w:lineRule="auto"/>
        <w:ind w:firstLine="317"/>
        <w:jc w:val="left"/>
        <w:rPr>
          <w:rFonts w:ascii="宋体" w:hAnsi="宋体" w:cs="宋体"/>
          <w:sz w:val="24"/>
        </w:rPr>
      </w:pPr>
      <w:r>
        <w:rPr>
          <w:rFonts w:hint="eastAsia" w:ascii="宋体" w:hAnsi="宋体" w:cs="宋体"/>
          <w:sz w:val="24"/>
        </w:rPr>
        <w:t>4、采购人可以在评标前说明项目背景和采购需求，说明内容不得含有歧视性、倾向性意见，不得超出招标文件所述范围。说明应当提交书面材料，并随采购文件一并存档。</w:t>
      </w:r>
    </w:p>
    <w:p>
      <w:pPr>
        <w:spacing w:line="360" w:lineRule="auto"/>
        <w:ind w:firstLine="317"/>
        <w:jc w:val="left"/>
        <w:rPr>
          <w:rFonts w:ascii="宋体" w:hAnsi="宋体" w:cs="宋体"/>
          <w:sz w:val="24"/>
        </w:rPr>
      </w:pPr>
      <w:r>
        <w:rPr>
          <w:rFonts w:hint="eastAsia" w:ascii="宋体" w:hAnsi="宋体" w:cs="宋体"/>
          <w:sz w:val="24"/>
        </w:rPr>
        <w:t>5、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pPr>
        <w:spacing w:line="360" w:lineRule="auto"/>
        <w:ind w:firstLine="317"/>
        <w:jc w:val="left"/>
        <w:rPr>
          <w:rFonts w:ascii="宋体" w:hAnsi="宋体" w:cs="宋体"/>
          <w:sz w:val="24"/>
        </w:rPr>
      </w:pPr>
      <w:r>
        <w:rPr>
          <w:rFonts w:hint="eastAsia" w:ascii="宋体" w:hAnsi="宋体" w:cs="宋体"/>
          <w:sz w:val="24"/>
        </w:rPr>
        <w:t>6、采购人代表或由采购人委托的评标委员会对投标人资格文件进行审查并以开标当日为准对投标人“信用中国”网站（www.creditchina.gov.cn）、中国政府采购网（www.ccgp.gov.cn）信用记录情况进行核实，资格不符合的，应组织相关投标人代表进行陈述、澄清或申辩。</w:t>
      </w:r>
    </w:p>
    <w:p>
      <w:pPr>
        <w:spacing w:line="360" w:lineRule="auto"/>
        <w:ind w:firstLine="317"/>
        <w:jc w:val="left"/>
        <w:rPr>
          <w:rFonts w:ascii="宋体" w:hAnsi="宋体" w:cs="宋体"/>
          <w:sz w:val="24"/>
        </w:rPr>
      </w:pPr>
      <w:r>
        <w:rPr>
          <w:rFonts w:hint="eastAsia" w:ascii="宋体" w:hAnsi="宋体" w:cs="宋体"/>
          <w:sz w:val="24"/>
        </w:rPr>
        <w:t>7、评标委员会组长组织评审人员独立评审。评标委员会对拟认定为投标文件无效，应组织相关投标人代表进行陈述、澄清或申辩；招标方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pPr>
        <w:spacing w:line="360" w:lineRule="auto"/>
        <w:ind w:firstLine="317"/>
        <w:jc w:val="left"/>
        <w:rPr>
          <w:rFonts w:ascii="宋体" w:hAnsi="宋体" w:cs="宋体"/>
          <w:sz w:val="24"/>
        </w:rPr>
      </w:pPr>
      <w:r>
        <w:rPr>
          <w:rFonts w:hint="eastAsia" w:ascii="宋体" w:hAnsi="宋体" w:cs="宋体"/>
          <w:sz w:val="24"/>
        </w:rPr>
        <w:t>8、做好评审现场相关记录，协助评标委员会组长做好评审报告起草、有关内容电脑文字录入等工作，并要求评标委员会各成员签字确认。</w:t>
      </w:r>
    </w:p>
    <w:p>
      <w:pPr>
        <w:spacing w:line="360" w:lineRule="auto"/>
        <w:ind w:firstLine="317"/>
        <w:jc w:val="left"/>
        <w:rPr>
          <w:rFonts w:ascii="宋体" w:hAnsi="宋体" w:cs="宋体"/>
          <w:sz w:val="24"/>
        </w:rPr>
      </w:pPr>
      <w:r>
        <w:rPr>
          <w:rFonts w:hint="eastAsia" w:ascii="宋体" w:hAnsi="宋体" w:cs="宋体"/>
          <w:sz w:val="24"/>
        </w:rPr>
        <w:t>9、评审结束后，招标方应对评标委员会各成员的专业水平、职业道德、遵纪守法等情况进行评价；同时按规定向评审专家发放评审费，并交还评审人员及其他现场相关人员的通讯工具。</w:t>
      </w:r>
    </w:p>
    <w:p>
      <w:pPr>
        <w:spacing w:line="360" w:lineRule="auto"/>
        <w:ind w:firstLine="318"/>
        <w:jc w:val="left"/>
        <w:rPr>
          <w:rFonts w:ascii="宋体" w:hAnsi="宋体" w:cs="宋体"/>
          <w:b/>
          <w:sz w:val="24"/>
        </w:rPr>
      </w:pPr>
      <w:r>
        <w:rPr>
          <w:rFonts w:hint="eastAsia" w:ascii="宋体" w:hAnsi="宋体" w:cs="宋体"/>
          <w:b/>
          <w:sz w:val="24"/>
        </w:rPr>
        <w:t>（三）评审程序</w:t>
      </w:r>
    </w:p>
    <w:p>
      <w:pPr>
        <w:spacing w:line="360" w:lineRule="auto"/>
        <w:ind w:firstLine="317"/>
        <w:jc w:val="left"/>
        <w:rPr>
          <w:rFonts w:ascii="宋体" w:hAnsi="宋体" w:cs="宋体"/>
          <w:sz w:val="24"/>
        </w:rPr>
      </w:pPr>
      <w:r>
        <w:rPr>
          <w:rFonts w:hint="eastAsia" w:ascii="宋体" w:hAnsi="宋体" w:cs="宋体"/>
          <w:sz w:val="24"/>
        </w:rPr>
        <w:t>1、在评审专家中推选评标委员会组长。</w:t>
      </w:r>
    </w:p>
    <w:p>
      <w:pPr>
        <w:spacing w:line="360" w:lineRule="auto"/>
        <w:ind w:firstLine="317"/>
        <w:jc w:val="left"/>
        <w:rPr>
          <w:rFonts w:ascii="宋体" w:hAnsi="宋体" w:cs="宋体"/>
          <w:sz w:val="24"/>
        </w:rPr>
      </w:pPr>
      <w:r>
        <w:rPr>
          <w:rFonts w:hint="eastAsia" w:ascii="宋体" w:hAnsi="宋体" w:cs="宋体"/>
          <w:sz w:val="24"/>
        </w:rPr>
        <w:t>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pPr>
        <w:spacing w:line="360" w:lineRule="auto"/>
        <w:ind w:firstLine="317"/>
        <w:jc w:val="left"/>
        <w:rPr>
          <w:rFonts w:ascii="宋体" w:hAnsi="宋体" w:cs="宋体"/>
          <w:sz w:val="24"/>
        </w:rPr>
      </w:pPr>
      <w:r>
        <w:rPr>
          <w:rFonts w:hint="eastAsia" w:ascii="宋体" w:hAnsi="宋体" w:cs="宋体"/>
          <w:sz w:val="24"/>
        </w:rPr>
        <w:t>3、评审人员对各投标人投标文件的有效性、符合性、完整性和响应程度进行审查，确定是否对招标文件作出实质性响应。</w:t>
      </w:r>
    </w:p>
    <w:p>
      <w:pPr>
        <w:spacing w:line="360" w:lineRule="auto"/>
        <w:ind w:firstLine="317"/>
        <w:jc w:val="left"/>
        <w:rPr>
          <w:rFonts w:ascii="宋体" w:hAnsi="宋体" w:cs="宋体"/>
          <w:sz w:val="24"/>
        </w:rPr>
      </w:pPr>
      <w:r>
        <w:rPr>
          <w:rFonts w:hint="eastAsia" w:ascii="宋体" w:hAnsi="宋体" w:cs="宋体"/>
          <w:sz w:val="24"/>
        </w:rPr>
        <w:t>4、评审人员按招标文件规定的评审方法和评审标准，依法独立对投标人投标文件进行评估、比较，并给予评价或打分，不受任何单位和个人的干预。</w:t>
      </w:r>
    </w:p>
    <w:p>
      <w:pPr>
        <w:spacing w:line="360" w:lineRule="auto"/>
        <w:ind w:firstLine="317"/>
        <w:jc w:val="left"/>
        <w:rPr>
          <w:rFonts w:ascii="宋体" w:hAnsi="宋体" w:cs="宋体"/>
          <w:sz w:val="24"/>
        </w:rPr>
      </w:pPr>
      <w:r>
        <w:rPr>
          <w:rFonts w:hint="eastAsia" w:ascii="宋体" w:hAnsi="宋体" w:cs="宋体"/>
          <w:sz w:val="24"/>
        </w:rPr>
        <w:t>5、评审人员对各供应商投标文件非实质性内容有疑议或异议，或者审查发现明显的文字或计算错误等，及时向评标委员会组长提出。经评标委员会商议认为需要供应商作出必要澄清或说明的，应通知该投标人以书面形式作出澄清或说明。授权代表未到场或拒绝澄清说明或澄清说明的内容改变了投标文件的实质性内容的，评标委员会有权对该投标文件作出不利于投标人的评判。书面通知及澄清说明文件应作为政府采购项目档案归档留存。</w:t>
      </w:r>
    </w:p>
    <w:p>
      <w:pPr>
        <w:spacing w:line="360" w:lineRule="auto"/>
        <w:ind w:firstLine="317"/>
        <w:jc w:val="left"/>
        <w:rPr>
          <w:rFonts w:ascii="宋体" w:hAnsi="宋体" w:cs="宋体"/>
          <w:sz w:val="24"/>
        </w:rPr>
      </w:pPr>
      <w:r>
        <w:rPr>
          <w:rFonts w:hint="eastAsia" w:ascii="宋体" w:hAnsi="宋体" w:cs="宋体"/>
          <w:sz w:val="24"/>
        </w:rPr>
        <w:t>6、评审人员需对招标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spacing w:line="360" w:lineRule="auto"/>
        <w:ind w:firstLine="317"/>
        <w:jc w:val="left"/>
        <w:rPr>
          <w:rFonts w:ascii="宋体" w:hAnsi="宋体" w:cs="宋体"/>
          <w:sz w:val="24"/>
        </w:rPr>
      </w:pPr>
      <w:r>
        <w:rPr>
          <w:rFonts w:hint="eastAsia" w:ascii="宋体" w:hAnsi="宋体" w:cs="宋体"/>
          <w:sz w:val="24"/>
        </w:rPr>
        <w:t xml:space="preserve">7、评标委员会根据评审汇总情况和招标文件规定确定中标候选供应商排序名单。 </w:t>
      </w:r>
    </w:p>
    <w:p>
      <w:pPr>
        <w:spacing w:line="360" w:lineRule="auto"/>
        <w:ind w:firstLine="317"/>
        <w:jc w:val="left"/>
        <w:rPr>
          <w:rFonts w:ascii="宋体" w:hAnsi="宋体" w:cs="宋体"/>
          <w:sz w:val="24"/>
        </w:rPr>
      </w:pPr>
      <w:r>
        <w:rPr>
          <w:rFonts w:hint="eastAsia" w:ascii="宋体" w:hAnsi="宋体" w:cs="宋体"/>
          <w:sz w:val="24"/>
        </w:rPr>
        <w:t>8、起草评审报告，所有评审人员须在评审报告上签字确认。</w:t>
      </w:r>
    </w:p>
    <w:p>
      <w:pPr>
        <w:spacing w:line="360" w:lineRule="auto"/>
        <w:ind w:firstLine="318"/>
        <w:jc w:val="left"/>
        <w:rPr>
          <w:rFonts w:ascii="宋体" w:hAnsi="宋体" w:cs="宋体"/>
          <w:b/>
          <w:sz w:val="24"/>
        </w:rPr>
      </w:pPr>
      <w:r>
        <w:rPr>
          <w:rFonts w:hint="eastAsia" w:ascii="宋体" w:hAnsi="宋体" w:cs="宋体"/>
          <w:b/>
          <w:sz w:val="24"/>
        </w:rPr>
        <w:t>（四）评审原则</w:t>
      </w:r>
    </w:p>
    <w:p>
      <w:pPr>
        <w:spacing w:line="360" w:lineRule="auto"/>
        <w:ind w:firstLine="317"/>
        <w:jc w:val="left"/>
        <w:rPr>
          <w:rFonts w:ascii="宋体" w:hAnsi="宋体" w:cs="宋体"/>
          <w:sz w:val="24"/>
        </w:rPr>
      </w:pPr>
      <w:r>
        <w:rPr>
          <w:rFonts w:hint="eastAsia" w:ascii="宋体" w:hAnsi="宋体" w:cs="宋体"/>
          <w:sz w:val="24"/>
        </w:rPr>
        <w:t>1、评标委员会必须公平、公正、客观，不带任何倾向性和启发性；不得向外界透露任何与评标有关的内容；任何单位和个人不得干扰、影响评标的正常进行；评标委员会及有关工作人员不得私下与投标人接触。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360" w:lineRule="auto"/>
        <w:ind w:firstLine="317"/>
        <w:jc w:val="left"/>
        <w:rPr>
          <w:rFonts w:ascii="宋体" w:hAnsi="宋体" w:cs="宋体"/>
          <w:sz w:val="24"/>
        </w:rPr>
      </w:pPr>
      <w:r>
        <w:rPr>
          <w:rFonts w:hint="eastAsia" w:ascii="宋体" w:hAnsi="宋体" w:cs="宋体"/>
          <w:sz w:val="24"/>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pPr>
        <w:spacing w:line="360" w:lineRule="auto"/>
        <w:ind w:firstLine="317"/>
        <w:jc w:val="left"/>
        <w:rPr>
          <w:rFonts w:hint="eastAsia" w:ascii="宋体" w:hAnsi="宋体" w:cs="宋体"/>
          <w:sz w:val="24"/>
        </w:rPr>
      </w:pPr>
      <w:r>
        <w:rPr>
          <w:rFonts w:hint="eastAsia" w:ascii="宋体" w:hAnsi="宋体" w:cs="宋体"/>
          <w:sz w:val="24"/>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pPr>
        <w:spacing w:line="360" w:lineRule="auto"/>
        <w:ind w:firstLine="317"/>
        <w:jc w:val="left"/>
        <w:rPr>
          <w:rFonts w:hint="eastAsia" w:ascii="宋体" w:hAnsi="宋体" w:cs="宋体"/>
          <w:sz w:val="24"/>
          <w:highlight w:val="none"/>
        </w:rPr>
      </w:pPr>
      <w:r>
        <w:rPr>
          <w:rFonts w:hint="eastAsia" w:ascii="宋体" w:hAnsi="宋体" w:cs="宋体"/>
          <w:sz w:val="24"/>
          <w:highlight w:val="none"/>
          <w:lang w:val="en-US" w:eastAsia="zh-CN"/>
        </w:rPr>
        <w:t>4、</w:t>
      </w:r>
      <w:r>
        <w:rPr>
          <w:rFonts w:hint="eastAsia" w:ascii="宋体" w:hAnsi="宋体" w:cs="宋体"/>
          <w:sz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
      <w:pPr>
        <w:spacing w:line="360" w:lineRule="auto"/>
        <w:ind w:firstLine="318"/>
        <w:jc w:val="left"/>
        <w:rPr>
          <w:rFonts w:ascii="宋体" w:hAnsi="宋体" w:cs="宋体"/>
          <w:b/>
          <w:sz w:val="24"/>
        </w:rPr>
      </w:pPr>
      <w:r>
        <w:rPr>
          <w:rFonts w:hint="eastAsia" w:ascii="宋体" w:hAnsi="宋体" w:cs="宋体"/>
          <w:b/>
          <w:sz w:val="24"/>
        </w:rPr>
        <w:t>（五）确定中标供应商的原则</w:t>
      </w:r>
    </w:p>
    <w:p>
      <w:pPr>
        <w:spacing w:line="360" w:lineRule="auto"/>
        <w:ind w:firstLine="317"/>
        <w:jc w:val="left"/>
        <w:rPr>
          <w:rFonts w:ascii="宋体" w:hAnsi="宋体" w:cs="宋体"/>
          <w:sz w:val="24"/>
        </w:rPr>
      </w:pPr>
      <w:r>
        <w:rPr>
          <w:rFonts w:hint="eastAsia" w:ascii="宋体" w:hAnsi="宋体" w:cs="宋体"/>
          <w:sz w:val="24"/>
        </w:rPr>
        <w:t xml:space="preserve"> 1、项目由评标委员会根据第四章《评标办法与评分标准》规定提出中标候选人排序。</w:t>
      </w:r>
    </w:p>
    <w:p>
      <w:pPr>
        <w:spacing w:line="360" w:lineRule="auto"/>
        <w:ind w:firstLine="317"/>
        <w:jc w:val="left"/>
        <w:rPr>
          <w:rFonts w:ascii="宋体" w:hAnsi="宋体" w:cs="宋体"/>
          <w:sz w:val="24"/>
        </w:rPr>
      </w:pPr>
      <w:r>
        <w:rPr>
          <w:rFonts w:hint="eastAsia" w:ascii="宋体" w:hAnsi="宋体" w:cs="宋体"/>
          <w:sz w:val="24"/>
        </w:rPr>
        <w:t xml:space="preserve"> 2、采购结果由采购人确认。采购人未确定成交供应商且在规定时间内不提出异议的，视为默认。</w:t>
      </w:r>
    </w:p>
    <w:p>
      <w:pPr>
        <w:spacing w:line="360" w:lineRule="auto"/>
        <w:ind w:firstLine="317"/>
        <w:jc w:val="left"/>
        <w:rPr>
          <w:rFonts w:ascii="宋体" w:hAnsi="宋体" w:cs="宋体"/>
          <w:sz w:val="24"/>
        </w:rPr>
      </w:pPr>
      <w:r>
        <w:rPr>
          <w:rFonts w:hint="eastAsia" w:ascii="宋体" w:hAnsi="宋体" w:cs="宋体"/>
          <w:sz w:val="24"/>
        </w:rPr>
        <w:t xml:space="preserve"> 3、采购结果经采购人确认后，招标方将于2个工作日内在浙江省政府采购网( https://zfcg.czt.zj.gov.cn/) 发布中标公告，并发放中标通知书。</w:t>
      </w:r>
    </w:p>
    <w:p>
      <w:pPr>
        <w:spacing w:line="360" w:lineRule="auto"/>
        <w:ind w:firstLine="318"/>
        <w:jc w:val="left"/>
        <w:rPr>
          <w:rFonts w:ascii="宋体" w:hAnsi="宋体" w:cs="宋体"/>
          <w:b/>
          <w:sz w:val="24"/>
        </w:rPr>
      </w:pPr>
      <w:r>
        <w:rPr>
          <w:rFonts w:hint="eastAsia" w:ascii="宋体" w:hAnsi="宋体" w:cs="宋体"/>
          <w:b/>
          <w:sz w:val="24"/>
        </w:rPr>
        <w:t>（六）合同授予</w:t>
      </w:r>
    </w:p>
    <w:p>
      <w:pPr>
        <w:spacing w:line="360" w:lineRule="auto"/>
        <w:ind w:firstLine="317"/>
        <w:jc w:val="left"/>
        <w:rPr>
          <w:rFonts w:ascii="宋体" w:hAnsi="宋体" w:cs="宋体"/>
          <w:sz w:val="24"/>
        </w:rPr>
      </w:pPr>
      <w:r>
        <w:rPr>
          <w:rFonts w:hint="eastAsia" w:ascii="宋体" w:hAnsi="宋体" w:cs="宋体"/>
          <w:sz w:val="24"/>
        </w:rPr>
        <w:t>一、签订合同</w:t>
      </w:r>
    </w:p>
    <w:p>
      <w:pPr>
        <w:spacing w:line="360" w:lineRule="auto"/>
        <w:ind w:firstLine="317"/>
        <w:jc w:val="left"/>
        <w:rPr>
          <w:rFonts w:ascii="宋体" w:hAnsi="宋体" w:cs="宋体"/>
          <w:sz w:val="24"/>
        </w:rPr>
      </w:pPr>
      <w:r>
        <w:rPr>
          <w:rFonts w:hint="eastAsia" w:ascii="宋体" w:hAnsi="宋体" w:cs="宋体"/>
          <w:sz w:val="24"/>
        </w:rPr>
        <w:t>1、采购人与中标人应当在《中标通知书》发出之日起30日内签订采购合同，具体供货合同由各安装点位根据实施进度安排与中标方自行签订。</w:t>
      </w:r>
    </w:p>
    <w:p>
      <w:pPr>
        <w:spacing w:line="360" w:lineRule="auto"/>
        <w:ind w:firstLine="317"/>
        <w:jc w:val="left"/>
        <w:rPr>
          <w:rFonts w:ascii="宋体" w:hAnsi="宋体" w:cs="宋体"/>
          <w:sz w:val="24"/>
        </w:rPr>
      </w:pPr>
      <w:r>
        <w:rPr>
          <w:rFonts w:hint="eastAsia" w:ascii="宋体" w:hAnsi="宋体" w:cs="宋体"/>
          <w:sz w:val="24"/>
        </w:rPr>
        <w:t>2、中标人拖延、拒签合同的,将被取消中标资格。</w:t>
      </w:r>
    </w:p>
    <w:p>
      <w:pPr>
        <w:spacing w:line="360" w:lineRule="auto"/>
        <w:ind w:firstLine="317"/>
        <w:jc w:val="left"/>
        <w:rPr>
          <w:rFonts w:ascii="宋体" w:hAnsi="宋体" w:cs="宋体"/>
          <w:sz w:val="24"/>
        </w:rPr>
      </w:pPr>
      <w:r>
        <w:rPr>
          <w:rFonts w:hint="eastAsia" w:ascii="宋体" w:hAnsi="宋体" w:cs="宋体"/>
          <w:sz w:val="24"/>
        </w:rPr>
        <w:t>二、履约保证金</w:t>
      </w:r>
    </w:p>
    <w:p>
      <w:pPr>
        <w:spacing w:line="360" w:lineRule="auto"/>
        <w:ind w:firstLine="480" w:firstLineChars="200"/>
        <w:rPr>
          <w:rFonts w:ascii="宋体" w:hAnsi="宋体" w:cs="宋体"/>
          <w:sz w:val="24"/>
        </w:rPr>
      </w:pPr>
      <w:r>
        <w:rPr>
          <w:rFonts w:hint="eastAsia" w:ascii="宋体" w:hAnsi="宋体" w:cs="宋体"/>
          <w:sz w:val="24"/>
        </w:rPr>
        <w:t>1、签订合同时，中标人应向采购人交纳</w:t>
      </w:r>
      <w:r>
        <w:rPr>
          <w:rFonts w:hint="eastAsia" w:ascii="宋体" w:hAnsi="宋体"/>
          <w:bCs/>
          <w:sz w:val="24"/>
          <w:lang w:val="en-US" w:eastAsia="zh-CN"/>
        </w:rPr>
        <w:t>合同价的1%</w:t>
      </w:r>
      <w:r>
        <w:rPr>
          <w:rFonts w:hint="eastAsia" w:ascii="宋体" w:hAnsi="宋体" w:cs="宋体"/>
          <w:sz w:val="24"/>
        </w:rPr>
        <w:t>作为履约保证金，履约保证金在合同履行完毕无误无息退还。</w:t>
      </w:r>
      <w:r>
        <w:rPr>
          <w:rFonts w:hint="eastAsia" w:ascii="宋体" w:hAnsi="宋体" w:cs="宋体"/>
          <w:color w:val="FF0000"/>
          <w:sz w:val="24"/>
        </w:rPr>
        <w:t>履约保证金可采用现金（电汇或银行汇票形式）或银行保函或保险公司保函或融资担保公司保函等形式缴纳。</w:t>
      </w:r>
    </w:p>
    <w:p>
      <w:pPr>
        <w:spacing w:line="360" w:lineRule="auto"/>
        <w:ind w:firstLine="480" w:firstLineChars="200"/>
        <w:rPr>
          <w:rFonts w:ascii="宋体" w:hAnsi="宋体" w:cs="宋体"/>
          <w:sz w:val="24"/>
        </w:rPr>
      </w:pPr>
      <w:r>
        <w:rPr>
          <w:rFonts w:hint="eastAsia" w:ascii="宋体" w:hAnsi="宋体" w:cs="宋体"/>
          <w:sz w:val="24"/>
        </w:rPr>
        <w:t>2、采购人不得以供应商事先提交履约保证金作为签订合同的条件，并应在供应商履行完合同约定义务事项后及时退还。</w:t>
      </w:r>
    </w:p>
    <w:p>
      <w:pPr>
        <w:spacing w:line="360" w:lineRule="auto"/>
        <w:ind w:firstLine="480" w:firstLineChars="200"/>
        <w:rPr>
          <w:rFonts w:hint="eastAsia" w:ascii="宋体" w:hAnsi="宋体" w:cs="宋体"/>
          <w:sz w:val="24"/>
        </w:rPr>
      </w:pPr>
      <w:r>
        <w:rPr>
          <w:rFonts w:hint="eastAsia" w:ascii="宋体" w:hAnsi="宋体" w:cs="宋体"/>
          <w:sz w:val="24"/>
        </w:rPr>
        <w:t>3、签订合同后，如成交人不按双方签订合同约定履约，按实际损失赔偿。</w:t>
      </w:r>
    </w:p>
    <w:p>
      <w:pPr>
        <w:pStyle w:val="10"/>
        <w:tabs>
          <w:tab w:val="left" w:pos="1365"/>
          <w:tab w:val="left" w:pos="3375"/>
        </w:tabs>
        <w:spacing w:line="360" w:lineRule="auto"/>
        <w:ind w:firstLine="480"/>
        <w:rPr>
          <w:rFonts w:hint="eastAsia" w:ascii="宋体" w:hAnsi="宋体"/>
          <w:b w:val="0"/>
          <w:bCs/>
          <w:color w:val="auto"/>
          <w:sz w:val="24"/>
        </w:rPr>
      </w:pPr>
      <w:r>
        <w:rPr>
          <w:rFonts w:hint="eastAsia" w:ascii="宋体" w:hAnsi="宋体" w:cs="宋体"/>
          <w:sz w:val="24"/>
          <w:lang w:eastAsia="zh-CN"/>
        </w:rPr>
        <w:t>三、</w:t>
      </w:r>
      <w:r>
        <w:rPr>
          <w:rFonts w:hint="eastAsia" w:ascii="宋体" w:hAnsi="宋体"/>
          <w:b/>
          <w:bCs w:val="0"/>
          <w:color w:val="auto"/>
          <w:sz w:val="24"/>
        </w:rPr>
        <w:t>代理服务费：本项目招标服务费由成交人支付，合计金额</w:t>
      </w:r>
      <w:r>
        <w:rPr>
          <w:rFonts w:hint="eastAsia" w:ascii="宋体" w:hAnsi="宋体"/>
          <w:b/>
          <w:bCs w:val="0"/>
          <w:color w:val="auto"/>
          <w:sz w:val="24"/>
          <w:u w:val="single"/>
          <w:lang w:eastAsia="zh-CN"/>
        </w:rPr>
        <w:t>陆仟伍佰元整</w:t>
      </w:r>
      <w:r>
        <w:rPr>
          <w:rFonts w:hint="eastAsia" w:ascii="宋体" w:hAnsi="宋体"/>
          <w:b/>
          <w:bCs w:val="0"/>
          <w:color w:val="auto"/>
          <w:sz w:val="24"/>
          <w:u w:val="single"/>
        </w:rPr>
        <w:t>（￥</w:t>
      </w:r>
      <w:r>
        <w:rPr>
          <w:rFonts w:hint="eastAsia" w:ascii="宋体" w:hAnsi="宋体"/>
          <w:b/>
          <w:bCs w:val="0"/>
          <w:color w:val="auto"/>
          <w:sz w:val="24"/>
          <w:u w:val="single"/>
          <w:lang w:val="en-US" w:eastAsia="zh-CN"/>
        </w:rPr>
        <w:t>6500</w:t>
      </w:r>
      <w:r>
        <w:rPr>
          <w:rFonts w:hint="eastAsia" w:ascii="宋体" w:hAnsi="宋体"/>
          <w:b/>
          <w:bCs w:val="0"/>
          <w:color w:val="auto"/>
          <w:sz w:val="24"/>
          <w:u w:val="single"/>
        </w:rPr>
        <w:t>.00元）</w:t>
      </w:r>
      <w:r>
        <w:rPr>
          <w:rFonts w:hint="eastAsia" w:ascii="宋体" w:hAnsi="宋体"/>
          <w:b/>
          <w:bCs w:val="0"/>
          <w:color w:val="auto"/>
          <w:sz w:val="24"/>
        </w:rPr>
        <w:t>；在中标单位领取中标通知书时一次性支付给代理公司</w:t>
      </w:r>
      <w:r>
        <w:rPr>
          <w:rFonts w:hint="eastAsia" w:ascii="宋体" w:hAnsi="宋体" w:cs="宋体"/>
          <w:b/>
          <w:bCs w:val="0"/>
          <w:color w:val="auto"/>
          <w:sz w:val="24"/>
        </w:rPr>
        <w:t>。</w:t>
      </w:r>
      <w:r>
        <w:rPr>
          <w:rFonts w:hint="eastAsia" w:ascii="宋体" w:hAnsi="宋体"/>
          <w:b/>
          <w:bCs w:val="0"/>
          <w:color w:val="auto"/>
          <w:sz w:val="24"/>
        </w:rPr>
        <w:t>上述费用应含在投标报价中（不得单独列项），投标人在投标报价让利中考虑上述费用。</w:t>
      </w:r>
    </w:p>
    <w:p>
      <w:pPr>
        <w:spacing w:line="360" w:lineRule="auto"/>
        <w:ind w:firstLine="480" w:firstLineChars="200"/>
        <w:rPr>
          <w:rFonts w:hint="eastAsia" w:ascii="宋体" w:hAnsi="宋体" w:eastAsia="宋体"/>
          <w:sz w:val="24"/>
          <w:szCs w:val="24"/>
        </w:rPr>
      </w:pPr>
      <w:r>
        <w:rPr>
          <w:rFonts w:hint="eastAsia" w:ascii="宋体" w:hAnsi="宋体" w:eastAsia="宋体"/>
          <w:sz w:val="24"/>
          <w:szCs w:val="24"/>
        </w:rPr>
        <w:t>代理费收取账号信息：</w:t>
      </w:r>
    </w:p>
    <w:p>
      <w:pPr>
        <w:spacing w:line="360" w:lineRule="auto"/>
        <w:ind w:firstLine="480" w:firstLineChars="200"/>
        <w:rPr>
          <w:rFonts w:hint="eastAsia" w:ascii="宋体" w:hAnsi="宋体" w:eastAsia="宋体"/>
          <w:sz w:val="24"/>
          <w:szCs w:val="24"/>
        </w:rPr>
      </w:pPr>
      <w:r>
        <w:rPr>
          <w:rFonts w:hint="eastAsia" w:ascii="宋体" w:hAnsi="宋体" w:eastAsia="宋体"/>
          <w:sz w:val="24"/>
          <w:szCs w:val="24"/>
        </w:rPr>
        <w:t>公司名称：浙江天平投资咨询有限公司桐庐分公司</w:t>
      </w:r>
    </w:p>
    <w:p>
      <w:pPr>
        <w:spacing w:line="360" w:lineRule="auto"/>
        <w:ind w:firstLine="480" w:firstLineChars="200"/>
        <w:rPr>
          <w:rFonts w:hint="eastAsia" w:ascii="宋体" w:hAnsi="宋体" w:eastAsia="宋体"/>
          <w:sz w:val="24"/>
          <w:szCs w:val="24"/>
        </w:rPr>
      </w:pPr>
      <w:r>
        <w:rPr>
          <w:rFonts w:hint="eastAsia" w:ascii="宋体" w:hAnsi="宋体" w:eastAsia="宋体"/>
          <w:sz w:val="24"/>
          <w:szCs w:val="24"/>
        </w:rPr>
        <w:t xml:space="preserve">账号:201000142135438    </w:t>
      </w:r>
    </w:p>
    <w:p>
      <w:pPr>
        <w:spacing w:line="360" w:lineRule="auto"/>
        <w:ind w:firstLine="480" w:firstLineChars="200"/>
        <w:rPr>
          <w:rFonts w:hint="eastAsia" w:ascii="宋体" w:hAnsi="宋体" w:eastAsia="宋体" w:cs="Times New Roman"/>
          <w:sz w:val="24"/>
          <w:szCs w:val="24"/>
          <w:lang w:eastAsia="zh-CN"/>
        </w:rPr>
      </w:pPr>
      <w:r>
        <w:rPr>
          <w:rFonts w:hint="eastAsia" w:ascii="宋体" w:hAnsi="宋体" w:eastAsia="宋体" w:cs="Times New Roman"/>
          <w:sz w:val="24"/>
          <w:szCs w:val="24"/>
        </w:rPr>
        <w:t>开户行：</w:t>
      </w:r>
      <w:r>
        <w:rPr>
          <w:rFonts w:hint="eastAsia" w:ascii="宋体" w:hAnsi="宋体" w:eastAsia="宋体" w:cs="Times New Roman"/>
          <w:sz w:val="24"/>
          <w:szCs w:val="24"/>
          <w:lang w:eastAsia="zh-CN"/>
        </w:rPr>
        <w:t>浙江桐庐农村商业银行股份有限公司营业部</w:t>
      </w:r>
    </w:p>
    <w:p>
      <w:pPr>
        <w:spacing w:line="360" w:lineRule="auto"/>
        <w:ind w:firstLine="318"/>
        <w:jc w:val="left"/>
        <w:rPr>
          <w:rFonts w:ascii="宋体" w:hAnsi="宋体" w:cs="宋体"/>
          <w:b/>
          <w:sz w:val="24"/>
        </w:rPr>
      </w:pPr>
      <w:r>
        <w:rPr>
          <w:rFonts w:hint="eastAsia" w:ascii="宋体" w:hAnsi="宋体" w:cs="宋体"/>
          <w:b/>
          <w:sz w:val="24"/>
        </w:rPr>
        <w:t>（七）电子交易活动的中止</w:t>
      </w:r>
    </w:p>
    <w:p>
      <w:pPr>
        <w:pStyle w:val="48"/>
        <w:snapToGrid w:val="0"/>
        <w:spacing w:before="0"/>
        <w:ind w:firstLine="480"/>
        <w:rPr>
          <w:rFonts w:ascii="宋体" w:hAnsi="宋体" w:cs="宋体"/>
          <w:szCs w:val="24"/>
        </w:rPr>
      </w:pPr>
      <w:r>
        <w:rPr>
          <w:rFonts w:hint="eastAsia" w:ascii="宋体" w:hAnsi="宋体" w:cs="宋体"/>
          <w:szCs w:val="24"/>
        </w:rPr>
        <w:t>采购过程中出现以下情形，导致电子交易平台无法正常运行，或者无法保证电子交易的公平、公正和安全时，采购代理机构可中止电子交易活动：</w:t>
      </w:r>
    </w:p>
    <w:p>
      <w:pPr>
        <w:pStyle w:val="48"/>
        <w:snapToGrid w:val="0"/>
        <w:spacing w:before="0"/>
        <w:ind w:firstLine="480"/>
        <w:rPr>
          <w:rFonts w:ascii="宋体" w:hAnsi="宋体" w:cs="宋体"/>
          <w:szCs w:val="24"/>
        </w:rPr>
      </w:pPr>
      <w:r>
        <w:rPr>
          <w:rFonts w:hint="eastAsia" w:ascii="宋体" w:hAnsi="宋体" w:cs="宋体"/>
          <w:szCs w:val="24"/>
        </w:rPr>
        <w:t xml:space="preserve">1、电子交易平台发生故障而无法登录访问的； </w:t>
      </w:r>
    </w:p>
    <w:p>
      <w:pPr>
        <w:pStyle w:val="48"/>
        <w:snapToGrid w:val="0"/>
        <w:spacing w:before="0"/>
        <w:ind w:firstLine="480"/>
        <w:rPr>
          <w:rFonts w:ascii="宋体" w:hAnsi="宋体" w:cs="宋体"/>
          <w:szCs w:val="24"/>
        </w:rPr>
      </w:pPr>
      <w:r>
        <w:rPr>
          <w:rFonts w:hint="eastAsia" w:ascii="宋体" w:hAnsi="宋体" w:cs="宋体"/>
          <w:szCs w:val="24"/>
        </w:rPr>
        <w:t>2、电子交易平台应用或数据库出现错误，不能进行正常操作的；</w:t>
      </w:r>
    </w:p>
    <w:p>
      <w:pPr>
        <w:pStyle w:val="48"/>
        <w:snapToGrid w:val="0"/>
        <w:spacing w:before="0"/>
        <w:ind w:firstLine="480"/>
        <w:rPr>
          <w:rFonts w:ascii="宋体" w:hAnsi="宋体" w:cs="宋体"/>
          <w:szCs w:val="24"/>
        </w:rPr>
      </w:pPr>
      <w:r>
        <w:rPr>
          <w:rFonts w:hint="eastAsia" w:ascii="宋体" w:hAnsi="宋体" w:cs="宋体"/>
          <w:szCs w:val="24"/>
        </w:rPr>
        <w:t>3、电子交易平台发现严重安全漏洞，有潜在泄密危险的；</w:t>
      </w:r>
    </w:p>
    <w:p>
      <w:pPr>
        <w:pStyle w:val="48"/>
        <w:snapToGrid w:val="0"/>
        <w:spacing w:before="0"/>
        <w:ind w:firstLine="480"/>
        <w:rPr>
          <w:rFonts w:ascii="宋体" w:hAnsi="宋体" w:cs="宋体"/>
          <w:szCs w:val="24"/>
        </w:rPr>
      </w:pPr>
      <w:r>
        <w:rPr>
          <w:rFonts w:hint="eastAsia" w:ascii="宋体" w:hAnsi="宋体" w:cs="宋体"/>
          <w:szCs w:val="24"/>
        </w:rPr>
        <w:t xml:space="preserve">4、病毒发作导致不能进行正常操作的； </w:t>
      </w:r>
    </w:p>
    <w:p>
      <w:pPr>
        <w:pStyle w:val="48"/>
        <w:snapToGrid w:val="0"/>
        <w:spacing w:before="0"/>
        <w:ind w:firstLine="480"/>
        <w:rPr>
          <w:rFonts w:ascii="宋体" w:hAnsi="宋体" w:cs="宋体"/>
          <w:szCs w:val="24"/>
        </w:rPr>
      </w:pPr>
      <w:r>
        <w:rPr>
          <w:rFonts w:hint="eastAsia" w:ascii="宋体" w:hAnsi="宋体" w:cs="宋体"/>
          <w:szCs w:val="24"/>
        </w:rPr>
        <w:t>5、其他无法保证电子交易的公平、公正和安全的情况。</w:t>
      </w:r>
    </w:p>
    <w:p>
      <w:pPr>
        <w:pStyle w:val="48"/>
        <w:snapToGrid w:val="0"/>
        <w:spacing w:before="0"/>
        <w:ind w:firstLine="482"/>
        <w:rPr>
          <w:rFonts w:ascii="仿宋_GB2312" w:hAnsi="仿宋" w:eastAsia="仿宋_GB2312" w:cs="仿宋_GB2312"/>
          <w:b/>
          <w:bCs/>
        </w:rPr>
      </w:pPr>
      <w:r>
        <w:rPr>
          <w:rFonts w:hint="eastAsia" w:ascii="宋体" w:hAnsi="宋体" w:cs="宋体"/>
          <w:b/>
          <w:bCs/>
          <w:szCs w:val="24"/>
        </w:rPr>
        <w:t>出现以上情形，不影响采购公平、公正性的，采购组织机构可以待上述情形消除后继续组织电子交易活动，也可以决定某些环节以纸质形式进行；影响或可能影响采购公平、公正性的，应当重新采购。</w:t>
      </w:r>
    </w:p>
    <w:p>
      <w:pPr>
        <w:pStyle w:val="19"/>
        <w:rPr>
          <w:rFonts w:hAnsi="宋体" w:cs="宋体"/>
          <w:b/>
          <w:sz w:val="30"/>
          <w:szCs w:val="30"/>
        </w:rPr>
      </w:pPr>
    </w:p>
    <w:p>
      <w:pPr>
        <w:rPr>
          <w:rFonts w:hint="eastAsia" w:hAnsi="宋体" w:cs="宋体"/>
          <w:b/>
          <w:sz w:val="30"/>
          <w:szCs w:val="30"/>
        </w:rPr>
      </w:pPr>
      <w:r>
        <w:rPr>
          <w:rFonts w:hint="eastAsia" w:hAnsi="宋体" w:cs="宋体"/>
          <w:b/>
          <w:sz w:val="30"/>
          <w:szCs w:val="30"/>
        </w:rPr>
        <w:br w:type="page"/>
      </w:r>
    </w:p>
    <w:p>
      <w:pPr>
        <w:pStyle w:val="18"/>
        <w:snapToGrid w:val="0"/>
        <w:spacing w:before="120" w:after="120"/>
        <w:jc w:val="center"/>
        <w:rPr>
          <w:rFonts w:hAnsi="宋体" w:cs="宋体"/>
          <w:b/>
          <w:sz w:val="30"/>
          <w:szCs w:val="30"/>
        </w:rPr>
      </w:pPr>
      <w:r>
        <w:rPr>
          <w:rFonts w:hint="eastAsia" w:hAnsi="宋体" w:cs="宋体"/>
          <w:b/>
          <w:sz w:val="30"/>
          <w:szCs w:val="30"/>
        </w:rPr>
        <w:t>第四章  评标办法及评分标准</w:t>
      </w:r>
    </w:p>
    <w:p>
      <w:pPr>
        <w:spacing w:afterLines="50" w:line="360" w:lineRule="auto"/>
        <w:ind w:firstLine="482"/>
        <w:rPr>
          <w:rFonts w:ascii="宋体" w:hAnsi="宋体" w:cs="宋体"/>
          <w:b/>
          <w:sz w:val="24"/>
        </w:rPr>
      </w:pPr>
      <w:r>
        <w:rPr>
          <w:rFonts w:hint="eastAsia" w:ascii="宋体" w:hAnsi="宋体" w:cs="宋体"/>
          <w:b/>
          <w:sz w:val="24"/>
        </w:rPr>
        <w:t>一、总则</w:t>
      </w:r>
    </w:p>
    <w:p>
      <w:pPr>
        <w:tabs>
          <w:tab w:val="left" w:pos="0"/>
        </w:tabs>
        <w:spacing w:line="360" w:lineRule="auto"/>
        <w:ind w:firstLine="540" w:firstLineChars="225"/>
        <w:rPr>
          <w:rFonts w:hint="eastAsia" w:ascii="宋体" w:hAnsi="宋体" w:cs="宋体"/>
          <w:sz w:val="24"/>
        </w:rPr>
      </w:pPr>
      <w:r>
        <w:rPr>
          <w:rFonts w:hint="eastAsia" w:ascii="宋体" w:hAnsi="宋体" w:cs="宋体"/>
          <w:sz w:val="24"/>
        </w:rPr>
        <w:t>本次评标采用综合评分法。合格投标人的评标得分为各项目汇总得分，中标候选资格按评标得分由高到低顺序排列，得分相同的，按投标报价由低到高顺序排列；得分且投标报价相同的，采用随机抽签方式确定中标候选人。排名第一的的投标人为中标候选人。评分过程中采用四舍五入法，并保留小数2位。</w:t>
      </w:r>
    </w:p>
    <w:p>
      <w:pPr>
        <w:spacing w:afterLines="50" w:line="360" w:lineRule="auto"/>
        <w:ind w:firstLine="480" w:firstLineChars="200"/>
        <w:rPr>
          <w:rFonts w:ascii="宋体" w:hAnsi="宋体" w:cs="宋体"/>
          <w:sz w:val="24"/>
        </w:rPr>
      </w:pPr>
      <w:r>
        <w:rPr>
          <w:rFonts w:hint="eastAsia" w:ascii="宋体" w:hAnsi="宋体" w:cs="宋体"/>
          <w:sz w:val="24"/>
        </w:rPr>
        <w:t>投标人评标综合得分=价格分+技术资信分</w:t>
      </w:r>
    </w:p>
    <w:p>
      <w:pPr>
        <w:tabs>
          <w:tab w:val="left" w:pos="0"/>
        </w:tabs>
        <w:spacing w:line="360" w:lineRule="auto"/>
        <w:ind w:left="181" w:leftChars="86" w:firstLine="354" w:firstLineChars="147"/>
        <w:rPr>
          <w:rFonts w:ascii="宋体" w:hAnsi="宋体" w:cs="宋体"/>
          <w:b/>
          <w:sz w:val="24"/>
        </w:rPr>
      </w:pPr>
      <w:r>
        <w:rPr>
          <w:rFonts w:hint="eastAsia" w:ascii="宋体" w:hAnsi="宋体" w:cs="宋体"/>
          <w:b/>
          <w:sz w:val="24"/>
        </w:rPr>
        <w:t>二、评标内容及标准</w:t>
      </w:r>
    </w:p>
    <w:p>
      <w:pPr>
        <w:pStyle w:val="47"/>
        <w:spacing w:after="120"/>
        <w:ind w:firstLine="482"/>
        <w:rPr>
          <w:rFonts w:cs="宋体"/>
          <w:b/>
          <w:bCs/>
          <w:szCs w:val="24"/>
        </w:rPr>
      </w:pPr>
      <w:r>
        <w:rPr>
          <w:rFonts w:hint="eastAsia" w:cs="宋体"/>
          <w:b/>
          <w:szCs w:val="24"/>
        </w:rPr>
        <w:t>（一）</w:t>
      </w:r>
      <w:r>
        <w:rPr>
          <w:rFonts w:hint="eastAsia" w:cs="宋体"/>
          <w:b/>
          <w:bCs/>
          <w:szCs w:val="24"/>
        </w:rPr>
        <w:t>价格分（</w:t>
      </w:r>
      <w:r>
        <w:rPr>
          <w:rFonts w:hint="eastAsia" w:cs="宋体"/>
          <w:b/>
          <w:bCs/>
          <w:szCs w:val="24"/>
          <w:lang w:val="en-US" w:eastAsia="zh-CN"/>
        </w:rPr>
        <w:t>1</w:t>
      </w:r>
      <w:r>
        <w:rPr>
          <w:rFonts w:hint="eastAsia" w:cs="宋体"/>
          <w:b/>
          <w:bCs/>
          <w:szCs w:val="24"/>
        </w:rPr>
        <w:t>0分）</w:t>
      </w:r>
    </w:p>
    <w:p>
      <w:pPr>
        <w:tabs>
          <w:tab w:val="left" w:pos="3870"/>
          <w:tab w:val="left" w:pos="4085"/>
        </w:tabs>
        <w:snapToGrid w:val="0"/>
        <w:spacing w:afterLines="50" w:line="410" w:lineRule="exact"/>
        <w:ind w:firstLine="480" w:firstLineChars="200"/>
        <w:jc w:val="left"/>
        <w:rPr>
          <w:rFonts w:ascii="宋体" w:hAnsi="宋体" w:cs="宋体"/>
          <w:sz w:val="24"/>
        </w:rPr>
      </w:pPr>
      <w:r>
        <w:rPr>
          <w:rFonts w:hint="eastAsia" w:ascii="宋体" w:hAnsi="宋体" w:cs="宋体"/>
          <w:sz w:val="24"/>
        </w:rPr>
        <w:t>1.价格分采用低价优先法计算，即满足招标文件要求且投标价格最低的投标报价为评标基准价，其他投标人的价格分按照下列公式计算：</w:t>
      </w:r>
    </w:p>
    <w:p>
      <w:pPr>
        <w:tabs>
          <w:tab w:val="left" w:pos="3870"/>
          <w:tab w:val="left" w:pos="4085"/>
        </w:tabs>
        <w:snapToGrid w:val="0"/>
        <w:spacing w:afterLines="50" w:line="410" w:lineRule="exact"/>
        <w:ind w:firstLine="480" w:firstLineChars="200"/>
        <w:jc w:val="left"/>
        <w:rPr>
          <w:rFonts w:ascii="宋体" w:hAnsi="宋体" w:cs="宋体"/>
          <w:sz w:val="24"/>
        </w:rPr>
      </w:pPr>
      <w:r>
        <w:rPr>
          <w:rFonts w:hint="eastAsia" w:ascii="宋体" w:hAnsi="宋体" w:cs="宋体"/>
          <w:sz w:val="24"/>
        </w:rPr>
        <w:t>价格分=（评标基准价/投标报价）×</w:t>
      </w:r>
      <w:r>
        <w:rPr>
          <w:rFonts w:hint="eastAsia" w:ascii="宋体" w:hAnsi="宋体" w:cs="宋体"/>
          <w:sz w:val="24"/>
          <w:lang w:val="en-US" w:eastAsia="zh-CN"/>
        </w:rPr>
        <w:t>1</w:t>
      </w:r>
      <w:r>
        <w:rPr>
          <w:rFonts w:hint="eastAsia" w:ascii="宋体" w:hAnsi="宋体" w:cs="宋体"/>
          <w:sz w:val="24"/>
        </w:rPr>
        <w:t>0。</w:t>
      </w:r>
    </w:p>
    <w:p>
      <w:pPr>
        <w:numPr>
          <w:ilvl w:val="0"/>
          <w:numId w:val="0"/>
        </w:numPr>
        <w:spacing w:line="360" w:lineRule="auto"/>
        <w:ind w:leftChars="0" w:firstLine="480" w:firstLineChars="200"/>
        <w:rPr>
          <w:rFonts w:hint="eastAsia" w:ascii="宋体" w:hAnsi="宋体"/>
          <w:b/>
          <w:bCs/>
          <w:sz w:val="24"/>
        </w:rPr>
      </w:pPr>
      <w:r>
        <w:rPr>
          <w:rFonts w:hint="eastAsia" w:ascii="宋体" w:hAnsi="宋体" w:cs="宋体"/>
          <w:sz w:val="24"/>
          <w:lang w:val="en-US" w:eastAsia="zh-CN"/>
        </w:rPr>
        <w:t>2.</w:t>
      </w:r>
      <w:r>
        <w:rPr>
          <w:rFonts w:hint="eastAsia" w:ascii="宋体" w:hAnsi="宋体" w:cs="宋体"/>
          <w:sz w:val="24"/>
        </w:rPr>
        <w:t>投标人的投标报价未按要求报价的作为无效标处理。</w:t>
      </w:r>
      <w:r>
        <w:rPr>
          <w:rFonts w:hint="eastAsia" w:ascii="宋体" w:hAnsi="宋体"/>
          <w:b/>
          <w:bCs/>
          <w:sz w:val="24"/>
        </w:rPr>
        <w:t>本项目</w:t>
      </w:r>
      <w:r>
        <w:rPr>
          <w:rFonts w:hint="eastAsia" w:ascii="宋体" w:hAnsi="宋体"/>
          <w:b/>
          <w:bCs/>
          <w:sz w:val="24"/>
          <w:lang w:eastAsia="zh-CN"/>
        </w:rPr>
        <w:t>最高限价</w:t>
      </w:r>
      <w:r>
        <w:rPr>
          <w:rFonts w:hint="eastAsia" w:ascii="宋体" w:hAnsi="宋体"/>
          <w:b/>
          <w:bCs/>
          <w:sz w:val="24"/>
        </w:rPr>
        <w:t>为人民币</w:t>
      </w:r>
      <w:r>
        <w:rPr>
          <w:rFonts w:hint="eastAsia" w:ascii="宋体" w:hAnsi="宋体"/>
          <w:b/>
          <w:bCs/>
          <w:color w:val="FF0000"/>
          <w:sz w:val="24"/>
          <w:highlight w:val="none"/>
          <w:u w:val="single"/>
          <w:lang w:val="en-US" w:eastAsia="zh-CN"/>
        </w:rPr>
        <w:t>58.2102万元</w:t>
      </w:r>
      <w:r>
        <w:rPr>
          <w:rFonts w:hint="eastAsia" w:ascii="宋体" w:hAnsi="宋体"/>
          <w:b/>
          <w:bCs/>
          <w:sz w:val="24"/>
        </w:rPr>
        <w:t>。</w:t>
      </w:r>
    </w:p>
    <w:p>
      <w:pPr>
        <w:numPr>
          <w:ilvl w:val="0"/>
          <w:numId w:val="0"/>
        </w:numPr>
        <w:spacing w:line="360" w:lineRule="auto"/>
        <w:ind w:leftChars="0"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3.</w:t>
      </w:r>
      <w:r>
        <w:rPr>
          <w:rFonts w:hint="eastAsia" w:ascii="宋体" w:hAnsi="宋体" w:eastAsia="宋体" w:cs="Courier New"/>
          <w:b/>
          <w:bCs/>
          <w:sz w:val="24"/>
          <w:highlight w:val="none"/>
          <w:lang w:val="en-US" w:eastAsia="zh-CN"/>
        </w:rPr>
        <w:t>本</w:t>
      </w:r>
      <w:r>
        <w:rPr>
          <w:rFonts w:hint="eastAsia" w:ascii="宋体" w:hAnsi="宋体" w:cs="宋体"/>
          <w:b/>
          <w:bCs/>
          <w:sz w:val="24"/>
          <w:highlight w:val="none"/>
        </w:rPr>
        <w:t>项目设置风险控制价为</w:t>
      </w:r>
      <w:r>
        <w:rPr>
          <w:rFonts w:hint="eastAsia" w:ascii="宋体" w:hAnsi="宋体" w:cs="宋体"/>
          <w:b/>
          <w:bCs/>
          <w:sz w:val="24"/>
          <w:highlight w:val="none"/>
          <w:u w:val="single"/>
          <w:lang w:val="en-US" w:eastAsia="zh-CN"/>
        </w:rPr>
        <w:t>46.5681</w:t>
      </w:r>
      <w:r>
        <w:rPr>
          <w:rFonts w:hint="eastAsia" w:ascii="宋体" w:hAnsi="宋体" w:cs="宋体"/>
          <w:b/>
          <w:bCs/>
          <w:sz w:val="24"/>
          <w:highlight w:val="none"/>
        </w:rPr>
        <w:t>万元（为最高限价的80%），投标报价低于风险控制价的，中标人在提交履约保证金的同时须额外向采购人提交中标净值与风险控制价之差额作为风险担保</w:t>
      </w:r>
      <w:r>
        <w:rPr>
          <w:rFonts w:hint="eastAsia" w:ascii="宋体" w:hAnsi="宋体" w:cs="宋体"/>
          <w:b/>
          <w:bCs/>
          <w:color w:val="auto"/>
          <w:sz w:val="24"/>
          <w:highlight w:val="none"/>
        </w:rPr>
        <w:t>金（采用现金</w:t>
      </w:r>
      <w:r>
        <w:rPr>
          <w:rFonts w:hint="eastAsia" w:ascii="宋体" w:hAnsi="宋体" w:cs="宋体"/>
          <w:b/>
          <w:bCs/>
          <w:color w:val="auto"/>
          <w:sz w:val="24"/>
          <w:highlight w:val="none"/>
          <w:lang w:eastAsia="zh-CN"/>
        </w:rPr>
        <w:t>或</w:t>
      </w:r>
      <w:r>
        <w:rPr>
          <w:rFonts w:hint="eastAsia" w:ascii="宋体" w:hAnsi="宋体" w:cs="宋体"/>
          <w:b/>
          <w:bCs/>
          <w:color w:val="auto"/>
          <w:sz w:val="24"/>
          <w:highlight w:val="none"/>
        </w:rPr>
        <w:t>转账</w:t>
      </w:r>
      <w:r>
        <w:rPr>
          <w:rFonts w:hint="eastAsia" w:ascii="宋体" w:hAnsi="宋体" w:cs="宋体"/>
          <w:b/>
          <w:bCs/>
          <w:color w:val="auto"/>
          <w:sz w:val="24"/>
          <w:highlight w:val="none"/>
          <w:lang w:eastAsia="zh-CN"/>
        </w:rPr>
        <w:t>等</w:t>
      </w:r>
      <w:r>
        <w:rPr>
          <w:rFonts w:hint="eastAsia" w:ascii="宋体" w:hAnsi="宋体" w:cs="宋体"/>
          <w:b/>
          <w:bCs/>
          <w:color w:val="auto"/>
          <w:sz w:val="24"/>
          <w:highlight w:val="none"/>
        </w:rPr>
        <w:t>方式）</w:t>
      </w:r>
      <w:r>
        <w:rPr>
          <w:rFonts w:hint="eastAsia" w:ascii="宋体" w:hAnsi="宋体" w:cs="宋体"/>
          <w:b/>
          <w:bCs/>
          <w:sz w:val="24"/>
          <w:highlight w:val="none"/>
        </w:rPr>
        <w:t>，风险担保金至本项目按要求完工验收合格后5日内无息退还。如未按要求完成的，采购人有权扣留风险担保金。</w:t>
      </w:r>
      <w:r>
        <w:rPr>
          <w:rFonts w:hint="eastAsia" w:ascii="宋体" w:hAnsi="宋体" w:cs="宋体"/>
          <w:b/>
          <w:bCs/>
          <w:sz w:val="24"/>
          <w:highlight w:val="yellow"/>
        </w:rPr>
        <w:t>允许投标人报价低于风险控制价。</w:t>
      </w:r>
    </w:p>
    <w:p>
      <w:pPr>
        <w:spacing w:before="120" w:line="360" w:lineRule="auto"/>
        <w:rPr>
          <w:rFonts w:ascii="宋体" w:hAnsi="宋体" w:cs="宋体"/>
          <w:b/>
          <w:sz w:val="24"/>
        </w:rPr>
      </w:pPr>
      <w:r>
        <w:rPr>
          <w:rFonts w:hint="eastAsia" w:ascii="宋体" w:hAnsi="宋体" w:cs="宋体"/>
          <w:b/>
          <w:sz w:val="24"/>
        </w:rPr>
        <w:t>（二）商务技术分（</w:t>
      </w:r>
      <w:r>
        <w:rPr>
          <w:rFonts w:hint="eastAsia" w:ascii="宋体" w:hAnsi="宋体" w:cs="宋体"/>
          <w:b/>
          <w:sz w:val="24"/>
          <w:lang w:val="en-US" w:eastAsia="zh-CN"/>
        </w:rPr>
        <w:t>90</w:t>
      </w:r>
      <w:r>
        <w:rPr>
          <w:rFonts w:hint="eastAsia" w:ascii="宋体" w:hAnsi="宋体" w:cs="宋体"/>
          <w:b/>
          <w:sz w:val="24"/>
        </w:rPr>
        <w:t>分）</w:t>
      </w:r>
    </w:p>
    <w:tbl>
      <w:tblPr>
        <w:tblStyle w:val="29"/>
        <w:tblW w:w="94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0"/>
        <w:gridCol w:w="1980"/>
        <w:gridCol w:w="5245"/>
        <w:gridCol w:w="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24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评分总项</w:t>
            </w:r>
          </w:p>
        </w:tc>
        <w:tc>
          <w:tcPr>
            <w:tcW w:w="198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评分项目</w:t>
            </w:r>
          </w:p>
        </w:tc>
        <w:tc>
          <w:tcPr>
            <w:tcW w:w="5245"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评分细则</w:t>
            </w:r>
          </w:p>
        </w:tc>
        <w:tc>
          <w:tcPr>
            <w:tcW w:w="974"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1240" w:type="dxa"/>
            <w:vMerge w:val="restart"/>
            <w:noWrap w:val="0"/>
            <w:vAlign w:val="center"/>
          </w:tcPr>
          <w:p>
            <w:pPr>
              <w:widowControl/>
              <w:jc w:val="center"/>
              <w:rPr>
                <w:rFonts w:ascii="宋体" w:hAnsi="宋体" w:cs="宋体"/>
                <w:b/>
                <w:bCs/>
                <w:kern w:val="0"/>
                <w:sz w:val="24"/>
              </w:rPr>
            </w:pPr>
            <w:r>
              <w:rPr>
                <w:rFonts w:hint="eastAsia" w:ascii="宋体" w:hAnsi="宋体" w:cs="宋体"/>
                <w:b/>
                <w:bCs/>
                <w:kern w:val="0"/>
                <w:sz w:val="24"/>
              </w:rPr>
              <w:t>企业资信</w:t>
            </w:r>
          </w:p>
        </w:tc>
        <w:tc>
          <w:tcPr>
            <w:tcW w:w="198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企业业绩</w:t>
            </w:r>
          </w:p>
        </w:tc>
        <w:tc>
          <w:tcPr>
            <w:tcW w:w="5245" w:type="dxa"/>
            <w:noWrap w:val="0"/>
            <w:vAlign w:val="center"/>
          </w:tcPr>
          <w:p>
            <w:pPr>
              <w:widowControl/>
              <w:jc w:val="left"/>
              <w:rPr>
                <w:rFonts w:ascii="宋体" w:hAnsi="宋体" w:cs="宋体"/>
                <w:color w:val="auto"/>
                <w:kern w:val="0"/>
                <w:sz w:val="24"/>
              </w:rPr>
            </w:pPr>
            <w:r>
              <w:rPr>
                <w:rFonts w:hint="eastAsia" w:ascii="宋体" w:hAnsi="宋体" w:cs="宋体"/>
                <w:color w:val="auto"/>
                <w:kern w:val="0"/>
                <w:sz w:val="24"/>
              </w:rPr>
              <w:t>2019年</w:t>
            </w:r>
            <w:r>
              <w:rPr>
                <w:rFonts w:hint="eastAsia" w:ascii="宋体" w:hAnsi="宋体" w:cs="宋体"/>
                <w:color w:val="auto"/>
                <w:kern w:val="0"/>
                <w:sz w:val="24"/>
                <w:lang w:val="en-US" w:eastAsia="zh-CN"/>
              </w:rPr>
              <w:t>1</w:t>
            </w:r>
            <w:r>
              <w:rPr>
                <w:rFonts w:hint="eastAsia" w:ascii="宋体" w:hAnsi="宋体" w:cs="宋体"/>
                <w:color w:val="auto"/>
                <w:kern w:val="0"/>
                <w:sz w:val="24"/>
              </w:rPr>
              <w:t>月1日以来，</w:t>
            </w:r>
            <w:r>
              <w:rPr>
                <w:rFonts w:hint="eastAsia" w:ascii="宋体" w:hAnsi="宋体" w:cs="宋体"/>
                <w:color w:val="auto"/>
                <w:kern w:val="0"/>
                <w:sz w:val="24"/>
                <w:lang w:eastAsia="zh-CN"/>
              </w:rPr>
              <w:t>投标人</w:t>
            </w:r>
            <w:r>
              <w:rPr>
                <w:rFonts w:hint="eastAsia" w:ascii="宋体" w:hAnsi="宋体" w:cs="宋体"/>
                <w:color w:val="auto"/>
                <w:kern w:val="0"/>
                <w:sz w:val="24"/>
              </w:rPr>
              <w:t>承接过县级及以上政府投资项目跟踪审计或全过程造价咨询业务的，每个得</w:t>
            </w:r>
            <w:r>
              <w:rPr>
                <w:rFonts w:hint="eastAsia" w:ascii="宋体" w:hAnsi="宋体" w:cs="宋体"/>
                <w:color w:val="auto"/>
                <w:kern w:val="0"/>
                <w:sz w:val="24"/>
                <w:lang w:val="en-US" w:eastAsia="zh-CN"/>
              </w:rPr>
              <w:t>3</w:t>
            </w:r>
            <w:r>
              <w:rPr>
                <w:rFonts w:hint="eastAsia" w:ascii="宋体" w:hAnsi="宋体" w:cs="宋体"/>
                <w:color w:val="auto"/>
                <w:kern w:val="0"/>
                <w:sz w:val="24"/>
              </w:rPr>
              <w:t>分，最高</w:t>
            </w:r>
            <w:r>
              <w:rPr>
                <w:rFonts w:hint="eastAsia" w:ascii="宋体" w:hAnsi="宋体" w:cs="宋体"/>
                <w:color w:val="auto"/>
                <w:kern w:val="0"/>
                <w:sz w:val="24"/>
                <w:lang w:val="en-US" w:eastAsia="zh-CN"/>
              </w:rPr>
              <w:t>15</w:t>
            </w:r>
            <w:r>
              <w:rPr>
                <w:rFonts w:hint="eastAsia" w:ascii="宋体" w:hAnsi="宋体" w:cs="宋体"/>
                <w:color w:val="auto"/>
                <w:kern w:val="0"/>
                <w:sz w:val="24"/>
              </w:rPr>
              <w:t>分，以业务委托合同</w:t>
            </w:r>
            <w:r>
              <w:rPr>
                <w:rFonts w:hint="eastAsia" w:ascii="宋体" w:hAnsi="宋体" w:cs="宋体"/>
                <w:color w:val="auto"/>
                <w:kern w:val="0"/>
                <w:sz w:val="24"/>
                <w:lang w:eastAsia="zh-CN"/>
              </w:rPr>
              <w:t>扫描件</w:t>
            </w:r>
            <w:r>
              <w:rPr>
                <w:rFonts w:hint="eastAsia" w:ascii="宋体" w:hAnsi="宋体" w:cs="宋体"/>
                <w:color w:val="auto"/>
                <w:kern w:val="0"/>
                <w:sz w:val="24"/>
              </w:rPr>
              <w:t>为准。</w:t>
            </w:r>
          </w:p>
        </w:tc>
        <w:tc>
          <w:tcPr>
            <w:tcW w:w="974" w:type="dxa"/>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15</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240" w:type="dxa"/>
            <w:vMerge w:val="continue"/>
            <w:noWrap w:val="0"/>
            <w:vAlign w:val="center"/>
          </w:tcPr>
          <w:p>
            <w:pPr>
              <w:widowControl/>
              <w:jc w:val="left"/>
              <w:rPr>
                <w:rFonts w:ascii="宋体" w:hAnsi="宋体" w:cs="宋体"/>
                <w:b/>
                <w:bCs/>
                <w:kern w:val="0"/>
                <w:sz w:val="24"/>
              </w:rPr>
            </w:pPr>
          </w:p>
        </w:tc>
        <w:tc>
          <w:tcPr>
            <w:tcW w:w="1980" w:type="dxa"/>
            <w:noWrap w:val="0"/>
            <w:vAlign w:val="center"/>
          </w:tcPr>
          <w:p>
            <w:pPr>
              <w:widowControl/>
              <w:jc w:val="center"/>
              <w:rPr>
                <w:rFonts w:ascii="宋体" w:hAnsi="宋体" w:cs="宋体"/>
                <w:b/>
                <w:bCs/>
                <w:color w:val="auto"/>
                <w:kern w:val="0"/>
                <w:sz w:val="24"/>
                <w:szCs w:val="24"/>
              </w:rPr>
            </w:pPr>
            <w:r>
              <w:rPr>
                <w:rFonts w:hint="eastAsia" w:ascii="宋体" w:hAnsi="宋体" w:cs="宋体"/>
                <w:b/>
                <w:bCs/>
                <w:color w:val="auto"/>
                <w:kern w:val="0"/>
                <w:sz w:val="24"/>
                <w:szCs w:val="24"/>
              </w:rPr>
              <w:t>企业荣誉</w:t>
            </w:r>
          </w:p>
        </w:tc>
        <w:tc>
          <w:tcPr>
            <w:tcW w:w="5245" w:type="dxa"/>
            <w:noWrap w:val="0"/>
            <w:vAlign w:val="center"/>
          </w:tcPr>
          <w:p>
            <w:pPr>
              <w:widowControl/>
              <w:jc w:val="left"/>
              <w:rPr>
                <w:rFonts w:ascii="宋体" w:hAnsi="宋体" w:cs="宋体"/>
                <w:color w:val="auto"/>
                <w:kern w:val="0"/>
                <w:sz w:val="24"/>
                <w:szCs w:val="24"/>
              </w:rPr>
            </w:pPr>
            <w:r>
              <w:rPr>
                <w:rFonts w:ascii="宋体" w:hAnsi="宋体" w:cs="宋体"/>
                <w:color w:val="auto"/>
                <w:kern w:val="0"/>
                <w:sz w:val="24"/>
                <w:szCs w:val="24"/>
              </w:rPr>
              <w:t>20</w:t>
            </w:r>
            <w:r>
              <w:rPr>
                <w:rFonts w:hint="eastAsia" w:ascii="宋体" w:hAnsi="宋体" w:cs="宋体"/>
                <w:color w:val="auto"/>
                <w:kern w:val="0"/>
                <w:sz w:val="24"/>
                <w:szCs w:val="24"/>
                <w:lang w:val="en-US" w:eastAsia="zh-CN"/>
              </w:rPr>
              <w:t>19</w:t>
            </w:r>
            <w:r>
              <w:rPr>
                <w:rFonts w:hint="eastAsia" w:ascii="宋体" w:hAnsi="宋体" w:cs="宋体"/>
                <w:color w:val="auto"/>
                <w:kern w:val="0"/>
                <w:sz w:val="24"/>
                <w:szCs w:val="24"/>
              </w:rPr>
              <w:t>年</w:t>
            </w:r>
            <w:r>
              <w:rPr>
                <w:rFonts w:ascii="宋体" w:hAnsi="宋体" w:cs="宋体"/>
                <w:color w:val="auto"/>
                <w:kern w:val="0"/>
                <w:sz w:val="24"/>
                <w:szCs w:val="24"/>
              </w:rPr>
              <w:t>1</w:t>
            </w:r>
            <w:r>
              <w:rPr>
                <w:rFonts w:hint="eastAsia" w:ascii="宋体" w:hAnsi="宋体" w:cs="宋体"/>
                <w:color w:val="auto"/>
                <w:kern w:val="0"/>
                <w:sz w:val="24"/>
                <w:szCs w:val="24"/>
              </w:rPr>
              <w:t>月</w:t>
            </w:r>
            <w:r>
              <w:rPr>
                <w:rFonts w:ascii="宋体" w:hAnsi="宋体" w:cs="宋体"/>
                <w:color w:val="auto"/>
                <w:kern w:val="0"/>
                <w:sz w:val="24"/>
                <w:szCs w:val="24"/>
              </w:rPr>
              <w:t>1</w:t>
            </w:r>
            <w:r>
              <w:rPr>
                <w:rFonts w:hint="eastAsia" w:ascii="宋体" w:hAnsi="宋体" w:cs="宋体"/>
                <w:color w:val="auto"/>
                <w:kern w:val="0"/>
                <w:sz w:val="24"/>
                <w:szCs w:val="24"/>
              </w:rPr>
              <w:t>日以来</w:t>
            </w:r>
            <w:r>
              <w:rPr>
                <w:rFonts w:hint="eastAsia" w:ascii="宋体" w:hAnsi="宋体" w:cs="宋体"/>
                <w:color w:val="auto"/>
                <w:kern w:val="0"/>
                <w:sz w:val="24"/>
                <w:lang w:eastAsia="zh-CN"/>
              </w:rPr>
              <w:t>投标人</w:t>
            </w:r>
            <w:r>
              <w:rPr>
                <w:rFonts w:hint="eastAsia" w:ascii="宋体" w:hAnsi="宋体" w:cs="宋体"/>
                <w:color w:val="auto"/>
                <w:kern w:val="0"/>
                <w:sz w:val="24"/>
                <w:szCs w:val="24"/>
              </w:rPr>
              <w:t>获得市级及以上“工程造价咨询优秀企业”荣誉或投标截止当月或前一月获得浙江省造价管理部门动态信用评价</w:t>
            </w:r>
            <w:r>
              <w:rPr>
                <w:rFonts w:ascii="宋体" w:hAnsi="宋体" w:cs="宋体"/>
                <w:color w:val="auto"/>
                <w:kern w:val="0"/>
                <w:sz w:val="24"/>
                <w:szCs w:val="24"/>
              </w:rPr>
              <w:t>4A</w:t>
            </w:r>
            <w:r>
              <w:rPr>
                <w:rFonts w:hint="eastAsia" w:ascii="宋体" w:hAnsi="宋体" w:cs="宋体"/>
                <w:color w:val="auto"/>
                <w:kern w:val="0"/>
                <w:sz w:val="24"/>
                <w:szCs w:val="24"/>
              </w:rPr>
              <w:t>及以上的，得</w:t>
            </w:r>
            <w:r>
              <w:rPr>
                <w:rFonts w:ascii="宋体" w:hAnsi="宋体" w:cs="宋体"/>
                <w:color w:val="auto"/>
                <w:kern w:val="0"/>
                <w:sz w:val="24"/>
                <w:szCs w:val="24"/>
              </w:rPr>
              <w:t>5</w:t>
            </w:r>
            <w:r>
              <w:rPr>
                <w:rFonts w:hint="eastAsia" w:ascii="宋体" w:hAnsi="宋体" w:cs="宋体"/>
                <w:color w:val="auto"/>
                <w:kern w:val="0"/>
                <w:sz w:val="24"/>
                <w:szCs w:val="24"/>
              </w:rPr>
              <w:t>分</w:t>
            </w:r>
            <w:r>
              <w:rPr>
                <w:rFonts w:ascii="宋体" w:hAnsi="宋体" w:cs="宋体"/>
                <w:color w:val="auto"/>
                <w:kern w:val="0"/>
                <w:sz w:val="24"/>
                <w:szCs w:val="24"/>
              </w:rPr>
              <w:t>(</w:t>
            </w:r>
            <w:r>
              <w:rPr>
                <w:rFonts w:hint="eastAsia" w:ascii="宋体" w:hAnsi="宋体" w:cs="宋体"/>
                <w:color w:val="auto"/>
                <w:kern w:val="0"/>
                <w:sz w:val="24"/>
                <w:szCs w:val="24"/>
              </w:rPr>
              <w:t>提供荣誉证书扫描件或信用评价网络截图为准）</w:t>
            </w:r>
          </w:p>
        </w:tc>
        <w:tc>
          <w:tcPr>
            <w:tcW w:w="974" w:type="dxa"/>
            <w:noWrap w:val="0"/>
            <w:vAlign w:val="center"/>
          </w:tcPr>
          <w:p>
            <w:pPr>
              <w:widowControl/>
              <w:jc w:val="center"/>
              <w:rPr>
                <w:rFonts w:ascii="宋体" w:hAnsi="宋体" w:cs="宋体"/>
                <w:color w:val="auto"/>
                <w:kern w:val="0"/>
                <w:sz w:val="24"/>
                <w:szCs w:val="24"/>
              </w:rPr>
            </w:pPr>
            <w:r>
              <w:rPr>
                <w:rFonts w:ascii="宋体" w:hAnsi="宋体" w:cs="宋体"/>
                <w:color w:val="auto"/>
                <w:kern w:val="0"/>
                <w:sz w:val="24"/>
                <w:szCs w:val="24"/>
              </w:rPr>
              <w:t>5</w:t>
            </w:r>
            <w:r>
              <w:rPr>
                <w:rFonts w:hint="eastAsia" w:ascii="宋体" w:hAnsi="宋体" w:cs="宋体"/>
                <w:color w:val="auto"/>
                <w:kern w:val="0"/>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240" w:type="dxa"/>
            <w:vMerge w:val="continue"/>
            <w:noWrap w:val="0"/>
            <w:vAlign w:val="center"/>
          </w:tcPr>
          <w:p>
            <w:pPr>
              <w:widowControl/>
              <w:jc w:val="left"/>
              <w:rPr>
                <w:rFonts w:ascii="宋体" w:hAnsi="宋体" w:cs="宋体"/>
                <w:b/>
                <w:bCs/>
                <w:kern w:val="0"/>
                <w:sz w:val="24"/>
              </w:rPr>
            </w:pPr>
          </w:p>
        </w:tc>
        <w:tc>
          <w:tcPr>
            <w:tcW w:w="1980" w:type="dxa"/>
            <w:noWrap w:val="0"/>
            <w:vAlign w:val="center"/>
          </w:tcPr>
          <w:p>
            <w:pPr>
              <w:widowControl/>
              <w:jc w:val="center"/>
              <w:rPr>
                <w:rFonts w:hint="eastAsia" w:ascii="宋体" w:hAnsi="宋体" w:cs="宋体"/>
                <w:b/>
                <w:bCs/>
                <w:color w:val="auto"/>
                <w:kern w:val="0"/>
                <w:sz w:val="24"/>
                <w:szCs w:val="24"/>
              </w:rPr>
            </w:pPr>
            <w:r>
              <w:rPr>
                <w:rFonts w:hint="eastAsia" w:ascii="宋体" w:hAnsi="宋体" w:cs="宋体"/>
                <w:b/>
                <w:bCs/>
                <w:color w:val="auto"/>
                <w:kern w:val="0"/>
                <w:sz w:val="24"/>
                <w:szCs w:val="24"/>
              </w:rPr>
              <w:t>企业信用</w:t>
            </w:r>
          </w:p>
        </w:tc>
        <w:tc>
          <w:tcPr>
            <w:tcW w:w="5245" w:type="dxa"/>
            <w:noWrap w:val="0"/>
            <w:vAlign w:val="center"/>
          </w:tcPr>
          <w:p>
            <w:pPr>
              <w:widowControl/>
              <w:jc w:val="left"/>
              <w:rPr>
                <w:rFonts w:ascii="宋体" w:hAnsi="宋体" w:cs="宋体"/>
                <w:color w:val="auto"/>
                <w:kern w:val="0"/>
                <w:sz w:val="24"/>
                <w:szCs w:val="24"/>
              </w:rPr>
            </w:pPr>
            <w:r>
              <w:rPr>
                <w:rFonts w:hint="eastAsia" w:ascii="宋体" w:hAnsi="宋体" w:cs="宋体"/>
                <w:color w:val="auto"/>
                <w:kern w:val="0"/>
                <w:sz w:val="24"/>
                <w:szCs w:val="24"/>
              </w:rPr>
              <w:t>投标人获得市场监督管理局</w:t>
            </w:r>
            <w:r>
              <w:rPr>
                <w:rFonts w:hint="eastAsia" w:ascii="宋体" w:hAnsi="宋体" w:cs="宋体"/>
                <w:color w:val="auto"/>
                <w:kern w:val="0"/>
                <w:sz w:val="24"/>
                <w:szCs w:val="24"/>
                <w:lang w:eastAsia="zh-CN"/>
              </w:rPr>
              <w:t>（工商行政管理部门）</w:t>
            </w:r>
            <w:r>
              <w:rPr>
                <w:rFonts w:hint="eastAsia" w:ascii="宋体" w:hAnsi="宋体" w:cs="宋体"/>
                <w:color w:val="auto"/>
                <w:kern w:val="0"/>
                <w:sz w:val="24"/>
                <w:szCs w:val="24"/>
              </w:rPr>
              <w:t>颁发的“守合同重信用”单位称号且在有效期内的得</w:t>
            </w:r>
            <w:r>
              <w:rPr>
                <w:rFonts w:hint="eastAsia" w:ascii="宋体" w:hAnsi="宋体" w:cs="宋体"/>
                <w:color w:val="auto"/>
                <w:kern w:val="0"/>
                <w:sz w:val="24"/>
                <w:szCs w:val="24"/>
                <w:lang w:val="en-US" w:eastAsia="zh-CN"/>
              </w:rPr>
              <w:t>3</w:t>
            </w:r>
            <w:r>
              <w:rPr>
                <w:rFonts w:hint="eastAsia" w:ascii="宋体" w:hAnsi="宋体" w:cs="宋体"/>
                <w:color w:val="auto"/>
                <w:kern w:val="0"/>
                <w:sz w:val="24"/>
                <w:szCs w:val="24"/>
              </w:rPr>
              <w:t>分，其余不得分（提供有效期内的证明材料扫描件）。</w:t>
            </w:r>
          </w:p>
        </w:tc>
        <w:tc>
          <w:tcPr>
            <w:tcW w:w="974" w:type="dxa"/>
            <w:noWrap w:val="0"/>
            <w:vAlign w:val="center"/>
          </w:tcPr>
          <w:p>
            <w:pPr>
              <w:widowControl/>
              <w:jc w:val="center"/>
              <w:rPr>
                <w:rFonts w:ascii="宋体" w:hAnsi="宋体" w:cs="宋体"/>
                <w:color w:val="auto"/>
                <w:kern w:val="0"/>
                <w:sz w:val="24"/>
                <w:szCs w:val="24"/>
              </w:rPr>
            </w:pPr>
            <w:r>
              <w:rPr>
                <w:rFonts w:hint="eastAsia" w:ascii="宋体" w:hAnsi="宋体" w:cs="宋体"/>
                <w:color w:val="auto"/>
                <w:kern w:val="0"/>
                <w:sz w:val="24"/>
                <w:szCs w:val="24"/>
                <w:lang w:val="en-US" w:eastAsia="zh-CN"/>
              </w:rPr>
              <w:t>3</w:t>
            </w:r>
            <w:r>
              <w:rPr>
                <w:rFonts w:hint="eastAsia" w:ascii="宋体" w:hAnsi="宋体" w:cs="宋体"/>
                <w:color w:val="auto"/>
                <w:kern w:val="0"/>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1240" w:type="dxa"/>
            <w:vMerge w:val="continue"/>
            <w:noWrap w:val="0"/>
            <w:vAlign w:val="center"/>
          </w:tcPr>
          <w:p>
            <w:pPr>
              <w:widowControl/>
              <w:jc w:val="left"/>
              <w:rPr>
                <w:rFonts w:ascii="宋体" w:hAnsi="宋体" w:cs="宋体"/>
                <w:b/>
                <w:bCs/>
                <w:kern w:val="0"/>
                <w:sz w:val="24"/>
              </w:rPr>
            </w:pPr>
          </w:p>
        </w:tc>
        <w:tc>
          <w:tcPr>
            <w:tcW w:w="1980" w:type="dxa"/>
            <w:noWrap w:val="0"/>
            <w:vAlign w:val="center"/>
          </w:tcPr>
          <w:p>
            <w:pPr>
              <w:widowControl/>
              <w:jc w:val="center"/>
              <w:rPr>
                <w:rFonts w:hint="eastAsia" w:ascii="宋体" w:hAnsi="宋体" w:cs="宋体"/>
                <w:b/>
                <w:bCs/>
                <w:kern w:val="0"/>
                <w:sz w:val="24"/>
              </w:rPr>
            </w:pPr>
            <w:r>
              <w:rPr>
                <w:rFonts w:hint="eastAsia" w:ascii="宋体" w:hAnsi="宋体" w:cs="宋体"/>
                <w:b/>
                <w:bCs/>
                <w:kern w:val="0"/>
                <w:sz w:val="24"/>
              </w:rPr>
              <w:t>市场行为</w:t>
            </w:r>
          </w:p>
        </w:tc>
        <w:tc>
          <w:tcPr>
            <w:tcW w:w="5245" w:type="dxa"/>
            <w:noWrap w:val="0"/>
            <w:vAlign w:val="center"/>
          </w:tcPr>
          <w:p>
            <w:pPr>
              <w:widowControl/>
              <w:jc w:val="left"/>
              <w:rPr>
                <w:rFonts w:hint="eastAsia" w:ascii="宋体" w:hAnsi="宋体" w:cs="宋体"/>
                <w:color w:val="auto"/>
                <w:kern w:val="0"/>
                <w:sz w:val="24"/>
              </w:rPr>
            </w:pPr>
            <w:r>
              <w:rPr>
                <w:rFonts w:hint="eastAsia" w:ascii="宋体" w:hAnsi="宋体" w:cs="宋体"/>
                <w:color w:val="auto"/>
                <w:kern w:val="0"/>
                <w:sz w:val="24"/>
              </w:rPr>
              <w:t>投标企业及其拟派人员自201</w:t>
            </w:r>
            <w:r>
              <w:rPr>
                <w:rFonts w:hint="eastAsia" w:ascii="宋体" w:hAnsi="宋体" w:cs="宋体"/>
                <w:color w:val="auto"/>
                <w:kern w:val="0"/>
                <w:sz w:val="24"/>
                <w:lang w:val="en-US" w:eastAsia="zh-CN"/>
              </w:rPr>
              <w:t>9</w:t>
            </w:r>
            <w:r>
              <w:rPr>
                <w:rFonts w:hint="eastAsia" w:ascii="宋体" w:hAnsi="宋体" w:cs="宋体"/>
                <w:color w:val="auto"/>
                <w:kern w:val="0"/>
                <w:sz w:val="24"/>
              </w:rPr>
              <w:t>年</w:t>
            </w:r>
            <w:r>
              <w:rPr>
                <w:rFonts w:hint="eastAsia" w:ascii="宋体" w:hAnsi="宋体" w:cs="宋体"/>
                <w:color w:val="auto"/>
                <w:kern w:val="0"/>
                <w:sz w:val="24"/>
                <w:lang w:val="en-US" w:eastAsia="zh-CN"/>
              </w:rPr>
              <w:t>1</w:t>
            </w:r>
            <w:r>
              <w:rPr>
                <w:rFonts w:hint="eastAsia" w:ascii="宋体" w:hAnsi="宋体" w:cs="宋体"/>
                <w:color w:val="auto"/>
                <w:kern w:val="0"/>
                <w:sz w:val="24"/>
              </w:rPr>
              <w:t>月1日以来被“杭州建设信用网”、“浙江企业信用网”和县级及以上审计和财政部门、行政主管部门通报、处罚、曝光，不得分。</w:t>
            </w:r>
          </w:p>
          <w:p>
            <w:pPr>
              <w:widowControl/>
              <w:jc w:val="left"/>
              <w:rPr>
                <w:rFonts w:hint="eastAsia" w:ascii="宋体" w:hAnsi="宋体" w:cs="宋体"/>
                <w:color w:val="auto"/>
                <w:kern w:val="0"/>
                <w:sz w:val="24"/>
              </w:rPr>
            </w:pPr>
            <w:r>
              <w:rPr>
                <w:rFonts w:hint="eastAsia" w:ascii="宋体" w:hAnsi="宋体" w:cs="宋体"/>
                <w:color w:val="auto"/>
                <w:kern w:val="0"/>
                <w:sz w:val="24"/>
              </w:rPr>
              <w:t>投标企业没有上述情况，且提供书面承诺函，得5分。未提供书面承诺函不得分。</w:t>
            </w:r>
          </w:p>
          <w:p>
            <w:pPr>
              <w:pStyle w:val="43"/>
              <w:ind w:firstLine="0" w:firstLineChars="0"/>
              <w:rPr>
                <w:rFonts w:hint="eastAsia"/>
                <w:color w:val="auto"/>
              </w:rPr>
            </w:pPr>
            <w:r>
              <w:rPr>
                <w:rFonts w:hint="eastAsia" w:ascii="宋体" w:hAnsi="宋体" w:eastAsia="宋体" w:cs="宋体"/>
                <w:color w:val="auto"/>
                <w:kern w:val="0"/>
                <w:sz w:val="24"/>
                <w:szCs w:val="24"/>
              </w:rPr>
              <w:t>注：若存在虚假承诺的，投标无效，并报主管部门进行处罚。</w:t>
            </w:r>
          </w:p>
        </w:tc>
        <w:tc>
          <w:tcPr>
            <w:tcW w:w="974" w:type="dxa"/>
            <w:noWrap w:val="0"/>
            <w:vAlign w:val="center"/>
          </w:tcPr>
          <w:p>
            <w:pPr>
              <w:widowControl/>
              <w:jc w:val="center"/>
              <w:rPr>
                <w:rFonts w:hint="eastAsia" w:ascii="宋体" w:hAnsi="宋体" w:cs="宋体"/>
                <w:kern w:val="0"/>
                <w:sz w:val="24"/>
              </w:rPr>
            </w:pPr>
            <w:r>
              <w:rPr>
                <w:rFonts w:hint="eastAsia" w:ascii="宋体" w:hAnsi="宋体" w:cs="宋体"/>
                <w:kern w:val="0"/>
                <w:sz w:val="24"/>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1240" w:type="dxa"/>
            <w:vMerge w:val="restart"/>
            <w:shd w:val="clear" w:color="auto" w:fill="auto"/>
            <w:noWrap w:val="0"/>
            <w:vAlign w:val="center"/>
          </w:tcPr>
          <w:p>
            <w:pPr>
              <w:widowControl/>
              <w:jc w:val="center"/>
              <w:rPr>
                <w:rFonts w:ascii="宋体" w:hAnsi="宋体" w:cs="宋体"/>
                <w:b/>
                <w:bCs/>
                <w:kern w:val="0"/>
                <w:sz w:val="24"/>
              </w:rPr>
            </w:pPr>
            <w:r>
              <w:rPr>
                <w:rFonts w:hint="eastAsia" w:ascii="宋体" w:hAnsi="宋体" w:cs="宋体"/>
                <w:b/>
                <w:bCs/>
                <w:kern w:val="0"/>
                <w:sz w:val="24"/>
              </w:rPr>
              <w:t>协审人员配置</w:t>
            </w:r>
          </w:p>
        </w:tc>
        <w:tc>
          <w:tcPr>
            <w:tcW w:w="1980" w:type="dxa"/>
            <w:shd w:val="clear" w:color="auto" w:fill="auto"/>
            <w:noWrap w:val="0"/>
            <w:vAlign w:val="center"/>
          </w:tcPr>
          <w:p>
            <w:pPr>
              <w:widowControl/>
              <w:jc w:val="center"/>
              <w:rPr>
                <w:rFonts w:ascii="宋体" w:hAnsi="宋体" w:cs="宋体"/>
                <w:b/>
                <w:bCs/>
                <w:kern w:val="0"/>
                <w:sz w:val="24"/>
              </w:rPr>
            </w:pPr>
            <w:r>
              <w:rPr>
                <w:rFonts w:hint="eastAsia" w:ascii="宋体" w:hAnsi="宋体" w:cs="宋体"/>
                <w:b/>
                <w:bCs/>
                <w:kern w:val="0"/>
                <w:sz w:val="24"/>
              </w:rPr>
              <w:t>项目负责人</w:t>
            </w:r>
          </w:p>
        </w:tc>
        <w:tc>
          <w:tcPr>
            <w:tcW w:w="5245" w:type="dxa"/>
            <w:shd w:val="clear" w:color="auto" w:fill="auto"/>
            <w:noWrap w:val="0"/>
            <w:vAlign w:val="center"/>
          </w:tcPr>
          <w:p>
            <w:pPr>
              <w:widowControl/>
              <w:jc w:val="left"/>
              <w:rPr>
                <w:rFonts w:hint="eastAsia" w:ascii="宋体" w:hAnsi="宋体" w:cs="宋体"/>
                <w:color w:val="auto"/>
                <w:kern w:val="0"/>
                <w:sz w:val="24"/>
              </w:rPr>
            </w:pPr>
            <w:r>
              <w:rPr>
                <w:rFonts w:hint="eastAsia" w:ascii="宋体" w:hAnsi="宋体" w:cs="宋体"/>
                <w:color w:val="auto"/>
                <w:kern w:val="0"/>
                <w:sz w:val="24"/>
              </w:rPr>
              <w:t>1、项目负责人具有</w:t>
            </w:r>
            <w:r>
              <w:rPr>
                <w:rFonts w:hint="eastAsia" w:ascii="宋体" w:hAnsi="宋体" w:cs="宋体"/>
                <w:color w:val="auto"/>
                <w:kern w:val="0"/>
                <w:sz w:val="24"/>
                <w:highlight w:val="none"/>
              </w:rPr>
              <w:t>建筑专业注册一级造价师资格的得</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（需提供造价师注册证书、资格证书及社保证明</w:t>
            </w:r>
            <w:r>
              <w:rPr>
                <w:rFonts w:hint="eastAsia" w:ascii="宋体" w:hAnsi="宋体" w:cs="宋体"/>
                <w:color w:val="auto"/>
                <w:kern w:val="0"/>
                <w:sz w:val="24"/>
                <w:highlight w:val="none"/>
                <w:lang w:eastAsia="zh-CN"/>
              </w:rPr>
              <w:t>扫描件</w:t>
            </w:r>
            <w:r>
              <w:rPr>
                <w:rFonts w:hint="eastAsia" w:ascii="宋体" w:hAnsi="宋体" w:cs="宋体"/>
                <w:color w:val="auto"/>
                <w:kern w:val="0"/>
                <w:sz w:val="24"/>
                <w:highlight w:val="none"/>
              </w:rPr>
              <w:t>，若证书上无法反映建筑专业的，提供相关证明材料</w:t>
            </w:r>
            <w:r>
              <w:rPr>
                <w:rFonts w:hint="eastAsia" w:ascii="宋体" w:hAnsi="宋体" w:cs="宋体"/>
                <w:color w:val="auto"/>
                <w:kern w:val="0"/>
                <w:sz w:val="24"/>
                <w:highlight w:val="none"/>
                <w:lang w:eastAsia="zh-CN"/>
              </w:rPr>
              <w:t>扫描件；</w:t>
            </w:r>
            <w:r>
              <w:rPr>
                <w:rFonts w:hint="eastAsia" w:ascii="宋体" w:hAnsi="宋体" w:cs="宋体"/>
                <w:color w:val="auto"/>
                <w:kern w:val="0"/>
                <w:sz w:val="24"/>
                <w:highlight w:val="none"/>
              </w:rPr>
              <w:t>注：退休人员可不提供社保证明，但须提供聘用合同及相关部门出具的退休证明资料</w:t>
            </w:r>
            <w:r>
              <w:rPr>
                <w:rFonts w:hint="eastAsia" w:ascii="宋体" w:hAnsi="宋体" w:cs="宋体"/>
                <w:color w:val="auto"/>
                <w:kern w:val="0"/>
                <w:sz w:val="24"/>
                <w:highlight w:val="none"/>
                <w:lang w:eastAsia="zh-CN"/>
              </w:rPr>
              <w:t>扫描件</w:t>
            </w:r>
            <w:r>
              <w:rPr>
                <w:rFonts w:hint="eastAsia" w:ascii="宋体" w:hAnsi="宋体" w:cs="宋体"/>
                <w:color w:val="auto"/>
                <w:kern w:val="0"/>
                <w:sz w:val="24"/>
                <w:highlight w:val="none"/>
              </w:rPr>
              <w:t>。）</w:t>
            </w:r>
          </w:p>
          <w:p>
            <w:pPr>
              <w:widowControl/>
              <w:jc w:val="left"/>
              <w:rPr>
                <w:rFonts w:ascii="宋体" w:hAnsi="宋体" w:cs="宋体"/>
                <w:color w:val="auto"/>
                <w:kern w:val="0"/>
                <w:sz w:val="24"/>
              </w:rPr>
            </w:pPr>
            <w:r>
              <w:rPr>
                <w:rFonts w:hint="eastAsia" w:ascii="宋体" w:hAnsi="宋体" w:cs="宋体"/>
                <w:color w:val="auto"/>
                <w:kern w:val="0"/>
                <w:sz w:val="24"/>
              </w:rPr>
              <w:t>2、具有高级职称的得</w:t>
            </w:r>
            <w:r>
              <w:rPr>
                <w:rFonts w:hint="eastAsia" w:ascii="宋体" w:hAnsi="宋体" w:cs="宋体"/>
                <w:color w:val="auto"/>
                <w:kern w:val="0"/>
                <w:sz w:val="24"/>
                <w:lang w:val="en-US" w:eastAsia="zh-CN"/>
              </w:rPr>
              <w:t>6</w:t>
            </w:r>
            <w:r>
              <w:rPr>
                <w:rFonts w:hint="eastAsia" w:ascii="宋体" w:hAnsi="宋体" w:cs="宋体"/>
                <w:color w:val="auto"/>
                <w:kern w:val="0"/>
                <w:sz w:val="24"/>
              </w:rPr>
              <w:t>分，中级职称的得</w:t>
            </w:r>
            <w:r>
              <w:rPr>
                <w:rFonts w:hint="eastAsia" w:ascii="宋体" w:hAnsi="宋体" w:cs="宋体"/>
                <w:color w:val="auto"/>
                <w:kern w:val="0"/>
                <w:sz w:val="24"/>
                <w:lang w:val="en-US" w:eastAsia="zh-CN"/>
              </w:rPr>
              <w:t>3</w:t>
            </w:r>
            <w:r>
              <w:rPr>
                <w:rFonts w:hint="eastAsia" w:ascii="宋体" w:hAnsi="宋体" w:cs="宋体"/>
                <w:color w:val="auto"/>
                <w:kern w:val="0"/>
                <w:sz w:val="24"/>
              </w:rPr>
              <w:t>分</w:t>
            </w:r>
            <w:r>
              <w:rPr>
                <w:rFonts w:hint="eastAsia" w:ascii="宋体" w:hAnsi="宋体" w:cs="宋体"/>
                <w:color w:val="auto"/>
                <w:kern w:val="0"/>
                <w:sz w:val="24"/>
                <w:lang w:val="en-US" w:eastAsia="zh-CN"/>
              </w:rPr>
              <w:t>,本项目最多得6分。</w:t>
            </w:r>
            <w:r>
              <w:rPr>
                <w:rFonts w:hint="eastAsia" w:ascii="宋体" w:hAnsi="宋体" w:cs="宋体"/>
                <w:color w:val="auto"/>
                <w:kern w:val="0"/>
                <w:sz w:val="24"/>
              </w:rPr>
              <w:t>（需提供职称证书</w:t>
            </w:r>
            <w:r>
              <w:rPr>
                <w:rFonts w:hint="eastAsia" w:ascii="宋体" w:hAnsi="宋体" w:cs="宋体"/>
                <w:color w:val="auto"/>
                <w:kern w:val="0"/>
                <w:sz w:val="24"/>
                <w:lang w:eastAsia="zh-CN"/>
              </w:rPr>
              <w:t>扫描件</w:t>
            </w:r>
            <w:r>
              <w:rPr>
                <w:rFonts w:hint="eastAsia" w:ascii="宋体" w:hAnsi="宋体" w:cs="宋体"/>
                <w:color w:val="auto"/>
                <w:kern w:val="0"/>
                <w:sz w:val="24"/>
              </w:rPr>
              <w:t>）。</w:t>
            </w:r>
          </w:p>
        </w:tc>
        <w:tc>
          <w:tcPr>
            <w:tcW w:w="974" w:type="dxa"/>
            <w:shd w:val="clear" w:color="000000" w:fill="FFFFFF"/>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12</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1240" w:type="dxa"/>
            <w:vMerge w:val="continue"/>
            <w:shd w:val="clear" w:color="auto" w:fill="auto"/>
            <w:noWrap w:val="0"/>
            <w:vAlign w:val="center"/>
          </w:tcPr>
          <w:p>
            <w:pPr>
              <w:widowControl/>
              <w:jc w:val="left"/>
              <w:rPr>
                <w:rFonts w:ascii="宋体" w:hAnsi="宋体" w:cs="宋体"/>
                <w:b/>
                <w:bCs/>
                <w:kern w:val="0"/>
                <w:sz w:val="24"/>
              </w:rPr>
            </w:pPr>
          </w:p>
        </w:tc>
        <w:tc>
          <w:tcPr>
            <w:tcW w:w="1980" w:type="dxa"/>
            <w:vMerge w:val="restart"/>
            <w:shd w:val="clear" w:color="auto" w:fill="auto"/>
            <w:noWrap w:val="0"/>
            <w:vAlign w:val="center"/>
          </w:tcPr>
          <w:p>
            <w:pPr>
              <w:widowControl/>
              <w:jc w:val="center"/>
              <w:rPr>
                <w:rFonts w:ascii="宋体" w:hAnsi="宋体" w:cs="宋体"/>
                <w:b/>
                <w:bCs/>
                <w:kern w:val="0"/>
                <w:sz w:val="24"/>
              </w:rPr>
            </w:pPr>
            <w:r>
              <w:rPr>
                <w:rFonts w:hint="eastAsia" w:ascii="宋体" w:hAnsi="宋体" w:cs="宋体"/>
                <w:b/>
                <w:bCs/>
                <w:kern w:val="0"/>
                <w:sz w:val="24"/>
              </w:rPr>
              <w:t>协审小组成员</w:t>
            </w:r>
          </w:p>
        </w:tc>
        <w:tc>
          <w:tcPr>
            <w:tcW w:w="5245" w:type="dxa"/>
            <w:shd w:val="clear" w:color="auto" w:fill="auto"/>
            <w:noWrap w:val="0"/>
            <w:vAlign w:val="center"/>
          </w:tcPr>
          <w:p>
            <w:pPr>
              <w:widowControl/>
              <w:jc w:val="left"/>
              <w:rPr>
                <w:rFonts w:ascii="宋体" w:hAnsi="宋体" w:cs="宋体"/>
                <w:kern w:val="0"/>
                <w:sz w:val="24"/>
              </w:rPr>
            </w:pPr>
            <w:r>
              <w:rPr>
                <w:rFonts w:hint="eastAsia" w:ascii="宋体" w:hAnsi="宋体" w:cs="宋体"/>
                <w:kern w:val="0"/>
                <w:sz w:val="24"/>
              </w:rPr>
              <w:t>协审小组成员（项目负责人除外）具有建筑专业注册一级造价师资格的，每人得2分，最高得10分；（二级造价师不得分）（需提供造价师注册证书、资格证书及社保证明</w:t>
            </w:r>
            <w:r>
              <w:rPr>
                <w:rFonts w:hint="eastAsia" w:ascii="宋体" w:hAnsi="宋体" w:cs="宋体"/>
                <w:kern w:val="0"/>
                <w:sz w:val="24"/>
                <w:lang w:eastAsia="zh-CN"/>
              </w:rPr>
              <w:t>扫描件</w:t>
            </w:r>
            <w:r>
              <w:rPr>
                <w:rFonts w:hint="eastAsia" w:ascii="宋体" w:hAnsi="宋体" w:cs="宋体"/>
                <w:kern w:val="0"/>
                <w:sz w:val="24"/>
              </w:rPr>
              <w:t>，若证书上无法反映建筑专业的，提供相关证明材料扫描件</w:t>
            </w:r>
            <w:r>
              <w:rPr>
                <w:rFonts w:hint="eastAsia" w:ascii="宋体" w:hAnsi="宋体" w:cs="宋体"/>
                <w:kern w:val="0"/>
                <w:sz w:val="24"/>
                <w:lang w:eastAsia="zh-CN"/>
              </w:rPr>
              <w:t>；</w:t>
            </w:r>
            <w:r>
              <w:rPr>
                <w:rFonts w:hint="eastAsia" w:ascii="宋体" w:hAnsi="宋体" w:cs="宋体"/>
                <w:kern w:val="0"/>
                <w:sz w:val="24"/>
              </w:rPr>
              <w:t>注：退休人员可不提供社保证明，但须提供聘用合同及相关部门出具的退休证明资料扫描件。）</w:t>
            </w:r>
          </w:p>
        </w:tc>
        <w:tc>
          <w:tcPr>
            <w:tcW w:w="974" w:type="dxa"/>
            <w:shd w:val="clear" w:color="000000" w:fill="FFFFFF"/>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10</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1240" w:type="dxa"/>
            <w:vMerge w:val="continue"/>
            <w:shd w:val="clear" w:color="auto" w:fill="auto"/>
            <w:noWrap w:val="0"/>
            <w:vAlign w:val="center"/>
          </w:tcPr>
          <w:p>
            <w:pPr>
              <w:widowControl/>
              <w:jc w:val="left"/>
              <w:rPr>
                <w:rFonts w:ascii="宋体" w:hAnsi="宋体" w:cs="宋体"/>
                <w:b/>
                <w:bCs/>
                <w:kern w:val="0"/>
                <w:sz w:val="24"/>
              </w:rPr>
            </w:pPr>
          </w:p>
        </w:tc>
        <w:tc>
          <w:tcPr>
            <w:tcW w:w="1980" w:type="dxa"/>
            <w:vMerge w:val="continue"/>
            <w:shd w:val="clear" w:color="auto" w:fill="auto"/>
            <w:noWrap w:val="0"/>
            <w:vAlign w:val="center"/>
          </w:tcPr>
          <w:p>
            <w:pPr>
              <w:widowControl/>
              <w:jc w:val="left"/>
              <w:rPr>
                <w:rFonts w:ascii="宋体" w:hAnsi="宋体" w:cs="宋体"/>
                <w:b/>
                <w:bCs/>
                <w:kern w:val="0"/>
                <w:sz w:val="24"/>
              </w:rPr>
            </w:pPr>
          </w:p>
        </w:tc>
        <w:tc>
          <w:tcPr>
            <w:tcW w:w="5245" w:type="dxa"/>
            <w:shd w:val="clear" w:color="auto" w:fill="auto"/>
            <w:noWrap w:val="0"/>
            <w:vAlign w:val="center"/>
          </w:tcPr>
          <w:p>
            <w:pPr>
              <w:widowControl/>
              <w:jc w:val="left"/>
              <w:rPr>
                <w:rFonts w:ascii="宋体" w:hAnsi="宋体" w:cs="宋体"/>
                <w:kern w:val="0"/>
                <w:sz w:val="24"/>
              </w:rPr>
            </w:pPr>
            <w:r>
              <w:rPr>
                <w:rFonts w:hint="eastAsia" w:ascii="宋体" w:hAnsi="宋体" w:cs="宋体"/>
                <w:kern w:val="0"/>
                <w:sz w:val="24"/>
              </w:rPr>
              <w:t>协审小组成员（项目负责人除外）具有高级职称的每人得2分，最高得10分；具有中级职称的每人得 1 分，最高得5分</w:t>
            </w:r>
            <w:r>
              <w:rPr>
                <w:rFonts w:hint="eastAsia" w:ascii="宋体" w:hAnsi="宋体" w:cs="宋体"/>
                <w:kern w:val="0"/>
                <w:sz w:val="24"/>
                <w:lang w:eastAsia="zh-CN"/>
              </w:rPr>
              <w:t>。本项目最多得</w:t>
            </w:r>
            <w:r>
              <w:rPr>
                <w:rFonts w:hint="eastAsia" w:ascii="宋体" w:hAnsi="宋体" w:cs="宋体"/>
                <w:kern w:val="0"/>
                <w:sz w:val="24"/>
                <w:lang w:val="en-US" w:eastAsia="zh-CN"/>
              </w:rPr>
              <w:t>10分。</w:t>
            </w:r>
            <w:r>
              <w:rPr>
                <w:rFonts w:hint="eastAsia" w:ascii="宋体" w:hAnsi="宋体" w:cs="宋体"/>
                <w:kern w:val="0"/>
                <w:sz w:val="24"/>
              </w:rPr>
              <w:t>（需提供职称证书及社保证明</w:t>
            </w:r>
            <w:r>
              <w:rPr>
                <w:rFonts w:hint="eastAsia" w:ascii="宋体" w:hAnsi="宋体" w:cs="宋体"/>
                <w:kern w:val="0"/>
                <w:sz w:val="24"/>
                <w:lang w:eastAsia="zh-CN"/>
              </w:rPr>
              <w:t>扫描件；</w:t>
            </w:r>
            <w:r>
              <w:rPr>
                <w:rFonts w:hint="eastAsia" w:ascii="宋体" w:hAnsi="宋体" w:cs="宋体"/>
                <w:kern w:val="0"/>
                <w:sz w:val="24"/>
              </w:rPr>
              <w:t>注：退休人员可不提供社保证明，但须提供聘用合同及相关部门出具的退休证明资料扫描件。）</w:t>
            </w:r>
          </w:p>
        </w:tc>
        <w:tc>
          <w:tcPr>
            <w:tcW w:w="974" w:type="dxa"/>
            <w:shd w:val="clear" w:color="000000" w:fill="FFFFFF"/>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10</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atLeast"/>
          <w:jc w:val="center"/>
        </w:trPr>
        <w:tc>
          <w:tcPr>
            <w:tcW w:w="1240" w:type="dxa"/>
            <w:vMerge w:val="restart"/>
            <w:noWrap w:val="0"/>
            <w:vAlign w:val="center"/>
          </w:tcPr>
          <w:p>
            <w:pPr>
              <w:widowControl/>
              <w:jc w:val="center"/>
              <w:rPr>
                <w:rFonts w:ascii="宋体" w:hAnsi="宋体" w:cs="宋体"/>
                <w:b/>
                <w:bCs/>
                <w:kern w:val="0"/>
                <w:sz w:val="24"/>
              </w:rPr>
            </w:pPr>
            <w:r>
              <w:rPr>
                <w:rFonts w:hint="eastAsia" w:ascii="宋体" w:hAnsi="宋体" w:cs="宋体"/>
                <w:b/>
                <w:bCs/>
                <w:kern w:val="0"/>
                <w:sz w:val="24"/>
              </w:rPr>
              <w:t>服务方案及承诺</w:t>
            </w:r>
          </w:p>
        </w:tc>
        <w:tc>
          <w:tcPr>
            <w:tcW w:w="198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组织结构</w:t>
            </w:r>
          </w:p>
        </w:tc>
        <w:tc>
          <w:tcPr>
            <w:tcW w:w="5245" w:type="dxa"/>
            <w:noWrap w:val="0"/>
            <w:vAlign w:val="center"/>
          </w:tcPr>
          <w:p>
            <w:pPr>
              <w:widowControl/>
              <w:jc w:val="left"/>
              <w:rPr>
                <w:rFonts w:ascii="宋体" w:hAnsi="宋体" w:cs="宋体"/>
                <w:kern w:val="0"/>
                <w:sz w:val="24"/>
              </w:rPr>
            </w:pPr>
            <w:r>
              <w:rPr>
                <w:rFonts w:hint="eastAsia" w:ascii="宋体" w:hAnsi="宋体" w:cs="宋体"/>
                <w:kern w:val="0"/>
                <w:sz w:val="24"/>
              </w:rPr>
              <w:t>根据项目组成员的组织结构完整性，项目审核管理制度健全度，项目审核单位内控体系完善度进行评审，最高得</w:t>
            </w:r>
            <w:r>
              <w:rPr>
                <w:rFonts w:hint="eastAsia" w:ascii="宋体" w:hAnsi="宋体" w:cs="宋体"/>
                <w:kern w:val="0"/>
                <w:sz w:val="24"/>
                <w:lang w:val="en-US" w:eastAsia="zh-CN"/>
              </w:rPr>
              <w:t>6</w:t>
            </w:r>
            <w:r>
              <w:rPr>
                <w:rFonts w:hint="eastAsia" w:ascii="宋体" w:hAnsi="宋体" w:cs="宋体"/>
                <w:kern w:val="0"/>
                <w:sz w:val="24"/>
              </w:rPr>
              <w:t>分。</w:t>
            </w:r>
          </w:p>
        </w:tc>
        <w:tc>
          <w:tcPr>
            <w:tcW w:w="974" w:type="dxa"/>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1240" w:type="dxa"/>
            <w:vMerge w:val="continue"/>
            <w:noWrap w:val="0"/>
            <w:vAlign w:val="center"/>
          </w:tcPr>
          <w:p>
            <w:pPr>
              <w:widowControl/>
              <w:jc w:val="left"/>
              <w:rPr>
                <w:rFonts w:ascii="宋体" w:hAnsi="宋体" w:cs="宋体"/>
                <w:b/>
                <w:bCs/>
                <w:kern w:val="0"/>
                <w:sz w:val="24"/>
              </w:rPr>
            </w:pPr>
          </w:p>
        </w:tc>
        <w:tc>
          <w:tcPr>
            <w:tcW w:w="198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服务理念</w:t>
            </w:r>
          </w:p>
        </w:tc>
        <w:tc>
          <w:tcPr>
            <w:tcW w:w="5245" w:type="dxa"/>
            <w:noWrap w:val="0"/>
            <w:vAlign w:val="center"/>
          </w:tcPr>
          <w:p>
            <w:pPr>
              <w:widowControl/>
              <w:jc w:val="left"/>
              <w:rPr>
                <w:rFonts w:ascii="宋体" w:hAnsi="宋体" w:cs="宋体"/>
                <w:kern w:val="0"/>
                <w:sz w:val="24"/>
              </w:rPr>
            </w:pPr>
            <w:r>
              <w:rPr>
                <w:rFonts w:hint="eastAsia" w:ascii="宋体" w:hAnsi="宋体" w:cs="宋体"/>
                <w:kern w:val="0"/>
                <w:sz w:val="24"/>
              </w:rPr>
              <w:t>投标人结合项目的特点，提供的服务模式需切合实际且安全可行，最高得</w:t>
            </w:r>
            <w:r>
              <w:rPr>
                <w:rFonts w:hint="eastAsia" w:ascii="宋体" w:hAnsi="宋体" w:cs="宋体"/>
                <w:kern w:val="0"/>
                <w:sz w:val="24"/>
                <w:lang w:val="en-US" w:eastAsia="zh-CN"/>
              </w:rPr>
              <w:t>3</w:t>
            </w:r>
            <w:r>
              <w:rPr>
                <w:rFonts w:hint="eastAsia" w:ascii="宋体" w:hAnsi="宋体" w:cs="宋体"/>
                <w:kern w:val="0"/>
                <w:sz w:val="24"/>
              </w:rPr>
              <w:t>分。廉政风险防控措施的合理性，最高得</w:t>
            </w:r>
            <w:r>
              <w:rPr>
                <w:rFonts w:hint="eastAsia" w:ascii="宋体" w:hAnsi="宋体" w:cs="宋体"/>
                <w:kern w:val="0"/>
                <w:sz w:val="24"/>
                <w:lang w:val="en-US" w:eastAsia="zh-CN"/>
              </w:rPr>
              <w:t>3</w:t>
            </w:r>
            <w:r>
              <w:rPr>
                <w:rFonts w:hint="eastAsia" w:ascii="宋体" w:hAnsi="宋体" w:cs="宋体"/>
                <w:kern w:val="0"/>
                <w:sz w:val="24"/>
              </w:rPr>
              <w:t>分。</w:t>
            </w:r>
          </w:p>
        </w:tc>
        <w:tc>
          <w:tcPr>
            <w:tcW w:w="974" w:type="dxa"/>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1240" w:type="dxa"/>
            <w:vMerge w:val="continue"/>
            <w:noWrap w:val="0"/>
            <w:vAlign w:val="center"/>
          </w:tcPr>
          <w:p>
            <w:pPr>
              <w:widowControl/>
              <w:jc w:val="left"/>
              <w:rPr>
                <w:rFonts w:ascii="宋体" w:hAnsi="宋体" w:cs="宋体"/>
                <w:b/>
                <w:bCs/>
                <w:kern w:val="0"/>
                <w:sz w:val="24"/>
              </w:rPr>
            </w:pPr>
          </w:p>
        </w:tc>
        <w:tc>
          <w:tcPr>
            <w:tcW w:w="198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审计方案</w:t>
            </w:r>
          </w:p>
        </w:tc>
        <w:tc>
          <w:tcPr>
            <w:tcW w:w="5245" w:type="dxa"/>
            <w:noWrap w:val="0"/>
            <w:vAlign w:val="center"/>
          </w:tcPr>
          <w:p>
            <w:pPr>
              <w:widowControl/>
              <w:jc w:val="left"/>
              <w:rPr>
                <w:rFonts w:hint="eastAsia" w:ascii="宋体" w:hAnsi="宋体" w:cs="宋体"/>
                <w:kern w:val="0"/>
                <w:sz w:val="24"/>
              </w:rPr>
            </w:pPr>
            <w:r>
              <w:rPr>
                <w:rFonts w:hint="eastAsia" w:ascii="宋体" w:hAnsi="宋体" w:cs="宋体"/>
                <w:kern w:val="0"/>
                <w:sz w:val="24"/>
              </w:rPr>
              <w:t>提供的审计方案工作内容全面性，重点突出，工作程序明确，最高得</w:t>
            </w:r>
            <w:r>
              <w:rPr>
                <w:rFonts w:hint="eastAsia" w:ascii="宋体" w:hAnsi="宋体" w:cs="宋体"/>
                <w:kern w:val="0"/>
                <w:sz w:val="24"/>
                <w:lang w:val="en-US" w:eastAsia="zh-CN"/>
              </w:rPr>
              <w:t>5</w:t>
            </w:r>
            <w:r>
              <w:rPr>
                <w:rFonts w:hint="eastAsia" w:ascii="宋体" w:hAnsi="宋体" w:cs="宋体"/>
                <w:kern w:val="0"/>
                <w:sz w:val="24"/>
              </w:rPr>
              <w:t>分；</w:t>
            </w:r>
          </w:p>
          <w:p>
            <w:pPr>
              <w:widowControl/>
              <w:jc w:val="left"/>
              <w:rPr>
                <w:rFonts w:hint="eastAsia" w:ascii="宋体" w:hAnsi="宋体" w:cs="宋体"/>
                <w:kern w:val="0"/>
                <w:sz w:val="24"/>
              </w:rPr>
            </w:pPr>
            <w:r>
              <w:rPr>
                <w:rFonts w:hint="eastAsia" w:ascii="宋体" w:hAnsi="宋体" w:cs="宋体"/>
                <w:kern w:val="0"/>
                <w:sz w:val="24"/>
              </w:rPr>
              <w:t>质量技术保障措施的全面、合理，最高得</w:t>
            </w:r>
            <w:r>
              <w:rPr>
                <w:rFonts w:hint="eastAsia" w:ascii="宋体" w:hAnsi="宋体" w:cs="宋体"/>
                <w:kern w:val="0"/>
                <w:sz w:val="24"/>
                <w:lang w:val="en-US" w:eastAsia="zh-CN"/>
              </w:rPr>
              <w:t>3</w:t>
            </w:r>
            <w:r>
              <w:rPr>
                <w:rFonts w:hint="eastAsia" w:ascii="宋体" w:hAnsi="宋体" w:cs="宋体"/>
                <w:kern w:val="0"/>
                <w:sz w:val="24"/>
              </w:rPr>
              <w:t>分；</w:t>
            </w:r>
          </w:p>
          <w:p>
            <w:pPr>
              <w:widowControl/>
              <w:jc w:val="left"/>
              <w:rPr>
                <w:rFonts w:hint="eastAsia" w:ascii="宋体" w:hAnsi="宋体" w:cs="宋体"/>
                <w:kern w:val="0"/>
                <w:sz w:val="24"/>
              </w:rPr>
            </w:pPr>
            <w:r>
              <w:rPr>
                <w:rFonts w:hint="eastAsia" w:ascii="宋体" w:hAnsi="宋体" w:cs="宋体"/>
                <w:kern w:val="0"/>
                <w:sz w:val="24"/>
              </w:rPr>
              <w:t>时间节点的安排合理性，最高得</w:t>
            </w:r>
            <w:r>
              <w:rPr>
                <w:rFonts w:hint="eastAsia" w:ascii="宋体" w:hAnsi="宋体" w:cs="宋体"/>
                <w:kern w:val="0"/>
                <w:sz w:val="24"/>
                <w:lang w:val="en-US" w:eastAsia="zh-CN"/>
              </w:rPr>
              <w:t>3</w:t>
            </w:r>
            <w:r>
              <w:rPr>
                <w:rFonts w:hint="eastAsia" w:ascii="宋体" w:hAnsi="宋体" w:cs="宋体"/>
                <w:kern w:val="0"/>
                <w:sz w:val="24"/>
              </w:rPr>
              <w:t>分；</w:t>
            </w:r>
          </w:p>
          <w:p>
            <w:pPr>
              <w:widowControl/>
              <w:jc w:val="left"/>
              <w:rPr>
                <w:rFonts w:ascii="宋体" w:hAnsi="宋体" w:cs="宋体"/>
                <w:kern w:val="0"/>
                <w:sz w:val="24"/>
              </w:rPr>
            </w:pPr>
            <w:r>
              <w:rPr>
                <w:rFonts w:hint="eastAsia" w:ascii="宋体" w:hAnsi="宋体" w:cs="宋体"/>
                <w:kern w:val="0"/>
                <w:sz w:val="24"/>
              </w:rPr>
              <w:t>人员配备情况，最高得</w:t>
            </w:r>
            <w:r>
              <w:rPr>
                <w:rFonts w:hint="eastAsia" w:ascii="宋体" w:hAnsi="宋体" w:cs="宋体"/>
                <w:kern w:val="0"/>
                <w:sz w:val="24"/>
                <w:lang w:val="en-US" w:eastAsia="zh-CN"/>
              </w:rPr>
              <w:t>1</w:t>
            </w:r>
            <w:r>
              <w:rPr>
                <w:rFonts w:hint="eastAsia" w:ascii="宋体" w:hAnsi="宋体" w:cs="宋体"/>
                <w:kern w:val="0"/>
                <w:sz w:val="24"/>
              </w:rPr>
              <w:t>分。</w:t>
            </w:r>
          </w:p>
        </w:tc>
        <w:tc>
          <w:tcPr>
            <w:tcW w:w="974" w:type="dxa"/>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12</w:t>
            </w:r>
            <w:r>
              <w:rPr>
                <w:rFonts w:hint="eastAsia" w:ascii="宋体" w:hAnsi="宋体" w:cs="宋体"/>
                <w:kern w:val="0"/>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jc w:val="center"/>
        </w:trPr>
        <w:tc>
          <w:tcPr>
            <w:tcW w:w="1240" w:type="dxa"/>
            <w:vMerge w:val="continue"/>
            <w:noWrap w:val="0"/>
            <w:vAlign w:val="center"/>
          </w:tcPr>
          <w:p>
            <w:pPr>
              <w:widowControl/>
              <w:jc w:val="left"/>
              <w:rPr>
                <w:rFonts w:ascii="宋体" w:hAnsi="宋体" w:cs="宋体"/>
                <w:b/>
                <w:bCs/>
                <w:kern w:val="0"/>
                <w:sz w:val="24"/>
              </w:rPr>
            </w:pPr>
          </w:p>
        </w:tc>
        <w:tc>
          <w:tcPr>
            <w:tcW w:w="1980" w:type="dxa"/>
            <w:noWrap w:val="0"/>
            <w:vAlign w:val="center"/>
          </w:tcPr>
          <w:p>
            <w:pPr>
              <w:widowControl/>
              <w:jc w:val="center"/>
              <w:rPr>
                <w:rFonts w:ascii="宋体" w:hAnsi="宋体" w:cs="宋体"/>
                <w:b/>
                <w:bCs/>
                <w:kern w:val="0"/>
                <w:sz w:val="24"/>
              </w:rPr>
            </w:pPr>
            <w:r>
              <w:rPr>
                <w:rFonts w:hint="eastAsia" w:ascii="宋体" w:hAnsi="宋体" w:cs="宋体"/>
                <w:b/>
                <w:bCs/>
                <w:kern w:val="0"/>
                <w:sz w:val="24"/>
              </w:rPr>
              <w:t>本地化服务</w:t>
            </w:r>
          </w:p>
        </w:tc>
        <w:tc>
          <w:tcPr>
            <w:tcW w:w="5245" w:type="dxa"/>
            <w:noWrap w:val="0"/>
            <w:vAlign w:val="center"/>
          </w:tcPr>
          <w:p>
            <w:pPr>
              <w:widowControl/>
              <w:jc w:val="left"/>
              <w:rPr>
                <w:rFonts w:ascii="宋体" w:hAnsi="宋体" w:cs="宋体"/>
                <w:kern w:val="0"/>
                <w:sz w:val="24"/>
              </w:rPr>
            </w:pPr>
            <w:r>
              <w:rPr>
                <w:rFonts w:hint="eastAsia" w:ascii="宋体" w:hAnsi="宋体" w:cs="宋体"/>
                <w:kern w:val="0"/>
                <w:sz w:val="24"/>
              </w:rPr>
              <w:t>投标人是否具有较强的本地化服务能力，响应时间要求1小时内到达服务地点等，需提供书面承诺函，未提供不得分。</w:t>
            </w:r>
          </w:p>
        </w:tc>
        <w:tc>
          <w:tcPr>
            <w:tcW w:w="974" w:type="dxa"/>
            <w:noWrap w:val="0"/>
            <w:vAlign w:val="center"/>
          </w:tcPr>
          <w:p>
            <w:pPr>
              <w:widowControl/>
              <w:jc w:val="center"/>
              <w:rPr>
                <w:rFonts w:ascii="宋体" w:hAnsi="宋体" w:cs="宋体"/>
                <w:kern w:val="0"/>
                <w:sz w:val="24"/>
              </w:rPr>
            </w:pPr>
            <w:r>
              <w:rPr>
                <w:rFonts w:hint="eastAsia" w:ascii="宋体" w:hAnsi="宋体" w:cs="宋体"/>
                <w:kern w:val="0"/>
                <w:sz w:val="24"/>
                <w:lang w:val="en-US" w:eastAsia="zh-CN"/>
              </w:rPr>
              <w:t>6</w:t>
            </w:r>
            <w:r>
              <w:rPr>
                <w:rFonts w:hint="eastAsia" w:ascii="宋体" w:hAnsi="宋体" w:cs="宋体"/>
                <w:kern w:val="0"/>
                <w:sz w:val="24"/>
              </w:rPr>
              <w:t>分</w:t>
            </w:r>
          </w:p>
        </w:tc>
      </w:tr>
    </w:tbl>
    <w:p>
      <w:pPr>
        <w:rPr>
          <w:rFonts w:hint="eastAsia"/>
        </w:rPr>
      </w:pPr>
    </w:p>
    <w:p>
      <w:pPr>
        <w:spacing w:before="120" w:line="360" w:lineRule="auto"/>
        <w:rPr>
          <w:rFonts w:ascii="宋体" w:hAnsi="宋体" w:cs="宋体"/>
          <w:b/>
          <w:sz w:val="24"/>
        </w:rPr>
      </w:pPr>
      <w:r>
        <w:rPr>
          <w:rFonts w:hint="eastAsia" w:ascii="宋体" w:hAnsi="宋体" w:cs="宋体"/>
          <w:b/>
          <w:sz w:val="24"/>
        </w:rPr>
        <w:t>（三）商务技术分的计算</w:t>
      </w:r>
    </w:p>
    <w:p>
      <w:pPr>
        <w:spacing w:before="120" w:line="360" w:lineRule="auto"/>
        <w:ind w:firstLine="470" w:firstLineChars="196"/>
        <w:rPr>
          <w:rFonts w:ascii="宋体" w:hAnsi="宋体" w:cs="宋体"/>
          <w:b/>
          <w:bCs/>
          <w:sz w:val="32"/>
          <w:szCs w:val="32"/>
        </w:rPr>
      </w:pPr>
      <w:r>
        <w:rPr>
          <w:rFonts w:hint="eastAsia" w:ascii="宋体" w:hAnsi="宋体" w:cs="宋体"/>
          <w:sz w:val="24"/>
        </w:rPr>
        <w:t>商务技术评分按照评标委员会成员的独立评分结果汇总后的算术平均分计算，计算公式为：商务技术评分＝评标委员会所有成员评分合计数/评标委员会组成人员数。</w:t>
      </w:r>
    </w:p>
    <w:p>
      <w:pPr>
        <w:rPr>
          <w:rFonts w:ascii="宋体" w:hAnsi="宋体" w:cs="宋体"/>
          <w:b/>
          <w:bCs/>
          <w:sz w:val="32"/>
          <w:szCs w:val="32"/>
        </w:rPr>
      </w:pPr>
      <w:r>
        <w:rPr>
          <w:rFonts w:hint="eastAsia" w:ascii="宋体" w:hAnsi="宋体" w:cs="宋体"/>
          <w:b/>
          <w:bCs/>
          <w:sz w:val="32"/>
          <w:szCs w:val="32"/>
        </w:rPr>
        <w:br w:type="page"/>
      </w:r>
    </w:p>
    <w:p>
      <w:pPr>
        <w:spacing w:line="460" w:lineRule="exact"/>
        <w:jc w:val="center"/>
        <w:rPr>
          <w:rFonts w:ascii="宋体" w:hAnsi="宋体" w:cs="宋体"/>
          <w:b/>
          <w:bCs/>
          <w:sz w:val="32"/>
          <w:szCs w:val="32"/>
        </w:rPr>
      </w:pPr>
      <w:r>
        <w:rPr>
          <w:rFonts w:hint="eastAsia" w:ascii="宋体" w:hAnsi="宋体" w:cs="宋体"/>
          <w:b/>
          <w:bCs/>
          <w:sz w:val="32"/>
          <w:szCs w:val="32"/>
        </w:rPr>
        <w:t>第五章 采购合同</w:t>
      </w:r>
    </w:p>
    <w:p>
      <w:pPr>
        <w:pStyle w:val="24"/>
        <w:rPr>
          <w:rFonts w:ascii="宋体" w:hAnsi="宋体" w:cs="宋体"/>
        </w:rPr>
      </w:pPr>
    </w:p>
    <w:p>
      <w:pPr>
        <w:pStyle w:val="49"/>
        <w:spacing w:before="0" w:line="420" w:lineRule="exact"/>
        <w:ind w:firstLineChars="0"/>
        <w:jc w:val="center"/>
        <w:rPr>
          <w:rFonts w:ascii="宋体" w:hAnsi="宋体"/>
        </w:rPr>
      </w:pPr>
      <w:r>
        <w:rPr>
          <w:rFonts w:hint="eastAsia" w:ascii="宋体" w:hAnsi="宋体"/>
          <w:color w:val="000000"/>
        </w:rPr>
        <w:t xml:space="preserve"> </w:t>
      </w:r>
      <w:r>
        <w:rPr>
          <w:rFonts w:hint="eastAsia" w:ascii="宋体" w:hAnsi="宋体"/>
        </w:rPr>
        <w:t>（具体文本以实际签署的为准）</w:t>
      </w:r>
    </w:p>
    <w:p>
      <w:pPr>
        <w:pStyle w:val="18"/>
        <w:snapToGrid w:val="0"/>
        <w:spacing w:before="120" w:after="120" w:line="360" w:lineRule="auto"/>
        <w:rPr>
          <w:rFonts w:hAnsi="宋体"/>
          <w:sz w:val="24"/>
          <w:szCs w:val="24"/>
        </w:rPr>
      </w:pPr>
      <w:r>
        <w:rPr>
          <w:rFonts w:hint="eastAsia" w:hAnsi="宋体"/>
          <w:sz w:val="24"/>
          <w:szCs w:val="24"/>
        </w:rPr>
        <w:t>项目名称：                                       项目编号：</w:t>
      </w:r>
    </w:p>
    <w:p>
      <w:pPr>
        <w:pStyle w:val="18"/>
        <w:snapToGrid w:val="0"/>
        <w:spacing w:before="120" w:after="120" w:line="360" w:lineRule="auto"/>
        <w:rPr>
          <w:rFonts w:hAnsi="宋体"/>
          <w:sz w:val="24"/>
          <w:szCs w:val="24"/>
        </w:rPr>
      </w:pPr>
      <w:r>
        <w:rPr>
          <w:rFonts w:hint="eastAsia" w:hAnsi="宋体"/>
          <w:sz w:val="24"/>
          <w:szCs w:val="24"/>
        </w:rPr>
        <w:t>甲方：（采购方）</w:t>
      </w:r>
    </w:p>
    <w:p>
      <w:pPr>
        <w:pStyle w:val="18"/>
        <w:snapToGrid w:val="0"/>
        <w:spacing w:before="120" w:after="120" w:line="360" w:lineRule="auto"/>
        <w:rPr>
          <w:rFonts w:hAnsi="宋体"/>
          <w:sz w:val="24"/>
          <w:szCs w:val="24"/>
        </w:rPr>
      </w:pPr>
      <w:r>
        <w:rPr>
          <w:rFonts w:hint="eastAsia" w:hAnsi="宋体"/>
          <w:sz w:val="24"/>
          <w:szCs w:val="24"/>
        </w:rPr>
        <w:t>乙方：（供应方）</w:t>
      </w:r>
    </w:p>
    <w:p>
      <w:pPr>
        <w:pStyle w:val="18"/>
        <w:snapToGrid w:val="0"/>
        <w:spacing w:before="120" w:after="120" w:line="360" w:lineRule="auto"/>
        <w:rPr>
          <w:rFonts w:hint="eastAsia" w:hAnsi="宋体"/>
          <w:b/>
          <w:sz w:val="24"/>
          <w:szCs w:val="24"/>
        </w:rPr>
      </w:pPr>
      <w:r>
        <w:rPr>
          <w:rFonts w:hint="eastAsia" w:hAnsi="宋体"/>
          <w:b/>
          <w:sz w:val="24"/>
          <w:szCs w:val="24"/>
        </w:rPr>
        <w:t xml:space="preserve">   </w:t>
      </w:r>
      <w:r>
        <w:rPr>
          <w:rFonts w:hint="eastAsia" w:hAnsi="宋体"/>
          <w:sz w:val="24"/>
          <w:szCs w:val="24"/>
        </w:rPr>
        <w:t>甲、乙双方根据</w:t>
      </w:r>
      <w:r>
        <w:rPr>
          <w:rFonts w:hint="eastAsia" w:hAnsi="宋体"/>
          <w:sz w:val="24"/>
          <w:szCs w:val="24"/>
          <w:u w:val="single"/>
        </w:rPr>
        <w:t>浙江天平投资咨询有限公司</w:t>
      </w:r>
      <w:r>
        <w:rPr>
          <w:rFonts w:hint="eastAsia" w:hAnsi="宋体"/>
          <w:sz w:val="24"/>
          <w:szCs w:val="24"/>
        </w:rPr>
        <w:t>关于____________项目采购的结果，签署本合同。</w:t>
      </w:r>
    </w:p>
    <w:p>
      <w:pPr>
        <w:pStyle w:val="18"/>
        <w:snapToGrid w:val="0"/>
        <w:spacing w:before="120" w:after="120" w:line="360" w:lineRule="auto"/>
        <w:rPr>
          <w:rFonts w:hint="eastAsia" w:hAnsi="宋体"/>
          <w:b/>
          <w:sz w:val="24"/>
          <w:szCs w:val="24"/>
        </w:rPr>
      </w:pPr>
      <w:r>
        <w:rPr>
          <w:rFonts w:hint="eastAsia" w:hAnsi="宋体"/>
          <w:b/>
          <w:sz w:val="24"/>
        </w:rPr>
        <w:t>一、服务内容</w:t>
      </w:r>
    </w:p>
    <w:tbl>
      <w:tblPr>
        <w:tblStyle w:val="29"/>
        <w:tblW w:w="86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
        <w:gridCol w:w="5905"/>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089" w:type="dxa"/>
            <w:noWrap w:val="0"/>
            <w:vAlign w:val="center"/>
          </w:tcPr>
          <w:p>
            <w:pPr>
              <w:widowControl/>
              <w:snapToGrid w:val="0"/>
              <w:spacing w:line="360" w:lineRule="exact"/>
              <w:jc w:val="center"/>
              <w:rPr>
                <w:rFonts w:hint="eastAsia" w:ascii="宋体" w:hAnsi="宋体" w:eastAsia="宋体" w:cs="Arial"/>
                <w:b/>
                <w:bCs/>
                <w:color w:val="000000"/>
                <w:sz w:val="24"/>
              </w:rPr>
            </w:pPr>
            <w:r>
              <w:rPr>
                <w:rFonts w:hint="eastAsia" w:ascii="宋体" w:hAnsi="宋体" w:eastAsia="宋体" w:cs="Arial"/>
                <w:b/>
                <w:bCs/>
                <w:color w:val="000000"/>
                <w:sz w:val="24"/>
              </w:rPr>
              <w:t>序号</w:t>
            </w:r>
          </w:p>
        </w:tc>
        <w:tc>
          <w:tcPr>
            <w:tcW w:w="5905" w:type="dxa"/>
            <w:noWrap w:val="0"/>
            <w:vAlign w:val="center"/>
          </w:tcPr>
          <w:p>
            <w:pPr>
              <w:widowControl/>
              <w:snapToGrid w:val="0"/>
              <w:spacing w:line="360" w:lineRule="exact"/>
              <w:jc w:val="center"/>
              <w:rPr>
                <w:rFonts w:hint="eastAsia" w:ascii="宋体" w:hAnsi="宋体" w:eastAsia="宋体" w:cs="Arial"/>
                <w:b/>
                <w:bCs/>
                <w:color w:val="000000"/>
                <w:sz w:val="24"/>
              </w:rPr>
            </w:pPr>
            <w:r>
              <w:rPr>
                <w:rFonts w:hint="eastAsia" w:ascii="宋体" w:hAnsi="宋体" w:eastAsia="宋体" w:cs="Arial"/>
                <w:b/>
                <w:bCs/>
                <w:color w:val="000000"/>
                <w:sz w:val="24"/>
              </w:rPr>
              <w:t>项目名称</w:t>
            </w:r>
          </w:p>
        </w:tc>
        <w:tc>
          <w:tcPr>
            <w:tcW w:w="1701" w:type="dxa"/>
            <w:noWrap w:val="0"/>
            <w:vAlign w:val="center"/>
          </w:tcPr>
          <w:p>
            <w:pPr>
              <w:widowControl/>
              <w:snapToGrid w:val="0"/>
              <w:spacing w:line="360" w:lineRule="exact"/>
              <w:jc w:val="center"/>
              <w:rPr>
                <w:rFonts w:hint="eastAsia" w:ascii="宋体" w:hAnsi="宋体" w:eastAsia="宋体" w:cs="Arial"/>
                <w:b/>
                <w:bCs/>
                <w:color w:val="000000"/>
                <w:sz w:val="24"/>
              </w:rPr>
            </w:pPr>
            <w:r>
              <w:rPr>
                <w:rFonts w:hint="eastAsia" w:ascii="宋体" w:hAnsi="宋体" w:eastAsia="宋体" w:cs="Arial"/>
                <w:b/>
                <w:bCs/>
                <w:color w:val="000000"/>
                <w:sz w:val="24"/>
              </w:rPr>
              <w:t>采购数量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trPr>
        <w:tc>
          <w:tcPr>
            <w:tcW w:w="1089" w:type="dxa"/>
            <w:noWrap w:val="0"/>
            <w:vAlign w:val="center"/>
          </w:tcPr>
          <w:p>
            <w:pPr>
              <w:widowControl/>
              <w:snapToGrid w:val="0"/>
              <w:spacing w:line="360" w:lineRule="auto"/>
              <w:jc w:val="center"/>
              <w:rPr>
                <w:rFonts w:hint="eastAsia" w:ascii="宋体" w:hAnsi="宋体" w:eastAsia="宋体" w:cs="Arial"/>
                <w:bCs/>
                <w:color w:val="000000"/>
                <w:szCs w:val="21"/>
              </w:rPr>
            </w:pPr>
            <w:r>
              <w:rPr>
                <w:rFonts w:hint="eastAsia" w:ascii="宋体" w:hAnsi="宋体" w:eastAsia="宋体" w:cs="Arial"/>
                <w:bCs/>
                <w:color w:val="000000"/>
                <w:sz w:val="24"/>
              </w:rPr>
              <w:t>1</w:t>
            </w:r>
          </w:p>
        </w:tc>
        <w:tc>
          <w:tcPr>
            <w:tcW w:w="5905" w:type="dxa"/>
            <w:noWrap w:val="0"/>
            <w:vAlign w:val="center"/>
          </w:tcPr>
          <w:p>
            <w:pPr>
              <w:widowControl/>
              <w:snapToGrid w:val="0"/>
              <w:spacing w:line="360" w:lineRule="exact"/>
              <w:jc w:val="center"/>
              <w:rPr>
                <w:rFonts w:hint="eastAsia" w:ascii="宋体" w:hAnsi="宋体" w:eastAsia="宋体" w:cs="Arial"/>
                <w:bCs/>
                <w:color w:val="000000"/>
                <w:sz w:val="24"/>
              </w:rPr>
            </w:pPr>
            <w:r>
              <w:rPr>
                <w:rFonts w:hint="eastAsia" w:ascii="宋体" w:hAnsi="宋体" w:eastAsia="宋体" w:cs="Arial"/>
                <w:bCs/>
                <w:color w:val="000000"/>
                <w:sz w:val="24"/>
              </w:rPr>
              <w:t>桐庐县园林安置房项目-跟踪审计服务</w:t>
            </w:r>
          </w:p>
        </w:tc>
        <w:tc>
          <w:tcPr>
            <w:tcW w:w="1701" w:type="dxa"/>
            <w:noWrap w:val="0"/>
            <w:vAlign w:val="center"/>
          </w:tcPr>
          <w:p>
            <w:pPr>
              <w:widowControl/>
              <w:snapToGrid w:val="0"/>
              <w:spacing w:line="360" w:lineRule="exact"/>
              <w:jc w:val="center"/>
              <w:rPr>
                <w:rFonts w:hint="eastAsia" w:ascii="宋体" w:hAnsi="宋体" w:eastAsia="宋体" w:cs="Arial"/>
                <w:bCs/>
                <w:color w:val="FF0000"/>
                <w:sz w:val="24"/>
              </w:rPr>
            </w:pPr>
            <w:r>
              <w:rPr>
                <w:rFonts w:hint="eastAsia" w:ascii="宋体" w:hAnsi="宋体" w:eastAsia="宋体" w:cs="Arial"/>
                <w:bCs/>
                <w:color w:val="000000"/>
                <w:sz w:val="24"/>
              </w:rPr>
              <w:t>1项</w:t>
            </w:r>
          </w:p>
        </w:tc>
      </w:tr>
    </w:tbl>
    <w:p>
      <w:pPr>
        <w:pStyle w:val="18"/>
        <w:snapToGrid w:val="0"/>
        <w:spacing w:before="120" w:after="120" w:line="360" w:lineRule="auto"/>
        <w:rPr>
          <w:rFonts w:hint="eastAsia" w:hAnsi="宋体" w:eastAsia="宋体"/>
          <w:b/>
          <w:sz w:val="24"/>
          <w:lang w:eastAsia="zh-CN"/>
        </w:rPr>
      </w:pPr>
      <w:r>
        <w:rPr>
          <w:rFonts w:hint="eastAsia" w:hAnsi="宋体"/>
          <w:b/>
          <w:sz w:val="24"/>
        </w:rPr>
        <w:t>工作内容：包括但不限于：1、工程洽商、变更及合同争议的鉴定与索赔；2、对工程造价进行监控；3、项目基本建设程序的跟踪审计，包括变更的及时性等；4、施工合同的审核、工程联系单的审核签证及每月进度款的控制；5、提供与造价控制相关的人工、材料、设备等造价信息和其他咨询服务。6、服务期限内每月出具月报，项目竣工后按内部审批单、联系单以及现场的影像资料进行汇总整理，形成完整的跟踪审计报告。备注：各类成果报告必须在7个工作日内完成。</w:t>
      </w:r>
      <w:r>
        <w:rPr>
          <w:rFonts w:hint="eastAsia" w:hAnsi="宋体"/>
          <w:b/>
          <w:sz w:val="24"/>
          <w:lang w:eastAsia="zh-CN"/>
        </w:rPr>
        <w:t>注：（不含预算审核及结算审核服务）。</w:t>
      </w:r>
    </w:p>
    <w:p>
      <w:pPr>
        <w:pStyle w:val="18"/>
        <w:snapToGrid w:val="0"/>
        <w:spacing w:before="120" w:after="120" w:line="360" w:lineRule="auto"/>
        <w:rPr>
          <w:rFonts w:hAnsi="宋体"/>
          <w:b/>
          <w:sz w:val="24"/>
        </w:rPr>
      </w:pPr>
      <w:r>
        <w:rPr>
          <w:rFonts w:hint="eastAsia" w:hAnsi="宋体"/>
          <w:b/>
          <w:sz w:val="24"/>
        </w:rPr>
        <w:t>二、合同金额</w:t>
      </w:r>
    </w:p>
    <w:p>
      <w:pPr>
        <w:pStyle w:val="18"/>
        <w:snapToGrid w:val="0"/>
        <w:spacing w:before="120" w:after="120" w:line="360" w:lineRule="auto"/>
        <w:ind w:left="410" w:hanging="410" w:hangingChars="171"/>
        <w:rPr>
          <w:rFonts w:hAnsi="宋体"/>
          <w:sz w:val="24"/>
        </w:rPr>
      </w:pPr>
      <w:r>
        <w:rPr>
          <w:rFonts w:hint="eastAsia" w:hAnsi="宋体"/>
          <w:sz w:val="24"/>
        </w:rPr>
        <w:t>本合同金额为（大写）：_____________元（￥__________元）人民币。</w:t>
      </w:r>
    </w:p>
    <w:p>
      <w:pPr>
        <w:pStyle w:val="18"/>
        <w:snapToGrid w:val="0"/>
        <w:spacing w:before="120" w:after="120" w:line="360" w:lineRule="auto"/>
        <w:rPr>
          <w:rFonts w:hint="eastAsia" w:hAnsi="宋体"/>
          <w:b/>
          <w:sz w:val="24"/>
        </w:rPr>
      </w:pPr>
      <w:r>
        <w:rPr>
          <w:rFonts w:hint="eastAsia" w:hAnsi="宋体"/>
          <w:b/>
          <w:sz w:val="24"/>
        </w:rPr>
        <w:t>三、项目服务期</w:t>
      </w:r>
    </w:p>
    <w:p>
      <w:pPr>
        <w:pStyle w:val="18"/>
        <w:snapToGrid w:val="0"/>
        <w:spacing w:before="120" w:after="120" w:line="360" w:lineRule="auto"/>
        <w:rPr>
          <w:rFonts w:hAnsi="宋体"/>
          <w:b/>
          <w:sz w:val="24"/>
        </w:rPr>
      </w:pPr>
      <w:r>
        <w:rPr>
          <w:rFonts w:hint="eastAsia" w:hAnsi="宋体"/>
          <w:bCs/>
          <w:sz w:val="24"/>
          <w:lang w:val="en-US"/>
        </w:rPr>
        <w:t>自工程开始至工程竣工且档案存档完成。</w:t>
      </w:r>
    </w:p>
    <w:p>
      <w:pPr>
        <w:pStyle w:val="18"/>
        <w:snapToGrid w:val="0"/>
        <w:spacing w:before="120" w:after="120" w:line="360" w:lineRule="auto"/>
        <w:ind w:left="412" w:hanging="412" w:hangingChars="171"/>
        <w:rPr>
          <w:rFonts w:hint="eastAsia" w:hAnsi="宋体"/>
          <w:b/>
          <w:sz w:val="24"/>
        </w:rPr>
      </w:pPr>
      <w:r>
        <w:rPr>
          <w:rFonts w:hint="eastAsia" w:hAnsi="宋体"/>
          <w:b/>
          <w:sz w:val="24"/>
        </w:rPr>
        <w:t>四、质量要求</w:t>
      </w:r>
    </w:p>
    <w:p>
      <w:pPr>
        <w:pStyle w:val="18"/>
        <w:snapToGrid w:val="0"/>
        <w:spacing w:before="120" w:after="120" w:line="360" w:lineRule="auto"/>
        <w:ind w:left="410" w:hanging="410" w:hangingChars="171"/>
        <w:rPr>
          <w:rFonts w:hint="eastAsia" w:hAnsi="宋体"/>
          <w:b/>
          <w:sz w:val="24"/>
        </w:rPr>
      </w:pPr>
      <w:r>
        <w:rPr>
          <w:rFonts w:hint="eastAsia" w:hAnsi="宋体"/>
          <w:sz w:val="24"/>
        </w:rPr>
        <w:t>符合国家规范合格要求。</w:t>
      </w:r>
    </w:p>
    <w:p>
      <w:pPr>
        <w:pStyle w:val="18"/>
        <w:snapToGrid w:val="0"/>
        <w:spacing w:before="120" w:after="120" w:line="360" w:lineRule="auto"/>
        <w:ind w:left="412" w:hanging="412" w:hangingChars="171"/>
        <w:rPr>
          <w:rFonts w:hAnsi="宋体"/>
          <w:b/>
          <w:sz w:val="24"/>
        </w:rPr>
      </w:pPr>
      <w:r>
        <w:rPr>
          <w:rFonts w:hint="eastAsia" w:hAnsi="宋体"/>
          <w:b/>
          <w:sz w:val="24"/>
        </w:rPr>
        <w:t>五、知识产权</w:t>
      </w:r>
    </w:p>
    <w:p>
      <w:pPr>
        <w:pStyle w:val="18"/>
        <w:snapToGrid w:val="0"/>
        <w:spacing w:before="120" w:after="120" w:line="360" w:lineRule="auto"/>
        <w:rPr>
          <w:rFonts w:hAnsi="宋体"/>
          <w:bCs/>
          <w:sz w:val="24"/>
        </w:rPr>
      </w:pPr>
      <w:r>
        <w:rPr>
          <w:rFonts w:hint="eastAsia" w:hAnsi="宋体"/>
          <w:sz w:val="24"/>
        </w:rPr>
        <w:t>乙方应保证所提供的采购成果或其任何一部分均不会侵犯任何第三方的知识产权</w:t>
      </w:r>
      <w:r>
        <w:rPr>
          <w:rFonts w:hint="eastAsia" w:hAnsi="宋体"/>
          <w:bCs/>
          <w:sz w:val="24"/>
        </w:rPr>
        <w:t>。</w:t>
      </w:r>
    </w:p>
    <w:p>
      <w:pPr>
        <w:pStyle w:val="18"/>
        <w:snapToGrid w:val="0"/>
        <w:spacing w:before="120" w:after="120" w:line="360" w:lineRule="auto"/>
        <w:ind w:left="410" w:hanging="410" w:hangingChars="170"/>
        <w:rPr>
          <w:rFonts w:hAnsi="宋体"/>
          <w:b/>
          <w:sz w:val="24"/>
        </w:rPr>
      </w:pPr>
      <w:r>
        <w:rPr>
          <w:rFonts w:hint="eastAsia" w:hAnsi="宋体"/>
          <w:b/>
          <w:sz w:val="24"/>
        </w:rPr>
        <w:t>六、履约保证金</w:t>
      </w:r>
    </w:p>
    <w:p>
      <w:pPr>
        <w:pStyle w:val="18"/>
        <w:snapToGrid w:val="0"/>
        <w:spacing w:before="120" w:after="120" w:line="360" w:lineRule="auto"/>
        <w:rPr>
          <w:rFonts w:hint="eastAsia" w:hAnsi="宋体"/>
          <w:sz w:val="24"/>
        </w:rPr>
      </w:pPr>
      <w:r>
        <w:rPr>
          <w:rFonts w:hint="eastAsia" w:hAnsi="宋体"/>
          <w:sz w:val="24"/>
          <w:lang w:eastAsia="zh-CN"/>
        </w:rPr>
        <w:t>乙方</w:t>
      </w:r>
      <w:r>
        <w:rPr>
          <w:rFonts w:hint="eastAsia" w:hAnsi="宋体"/>
          <w:sz w:val="24"/>
        </w:rPr>
        <w:t>应向</w:t>
      </w:r>
      <w:r>
        <w:rPr>
          <w:rFonts w:hint="eastAsia" w:hAnsi="宋体"/>
          <w:sz w:val="24"/>
          <w:lang w:eastAsia="zh-CN"/>
        </w:rPr>
        <w:t>甲方</w:t>
      </w:r>
      <w:r>
        <w:rPr>
          <w:rFonts w:hint="eastAsia" w:hAnsi="宋体"/>
          <w:sz w:val="24"/>
        </w:rPr>
        <w:t>交纳合同总金额的1%</w:t>
      </w:r>
      <w:r>
        <w:rPr>
          <w:rFonts w:hint="eastAsia" w:hAnsi="宋体"/>
          <w:sz w:val="24"/>
          <w:lang w:eastAsia="zh-CN"/>
        </w:rPr>
        <w:t>（计￥：</w:t>
      </w:r>
      <w:r>
        <w:rPr>
          <w:rFonts w:hint="eastAsia" w:hAnsi="宋体"/>
          <w:sz w:val="24"/>
          <w:u w:val="single"/>
          <w:lang w:val="en-US" w:eastAsia="zh-CN"/>
        </w:rPr>
        <w:t xml:space="preserve">       元</w:t>
      </w:r>
      <w:r>
        <w:rPr>
          <w:rFonts w:hint="eastAsia" w:hAnsi="宋体"/>
          <w:sz w:val="24"/>
          <w:lang w:eastAsia="zh-CN"/>
        </w:rPr>
        <w:t>）</w:t>
      </w:r>
      <w:r>
        <w:rPr>
          <w:rFonts w:hint="eastAsia" w:hAnsi="宋体"/>
          <w:sz w:val="24"/>
        </w:rPr>
        <w:t>作为履约保证金，履约保证金在合同履行完毕无误无息退还。履约保证金可采用现金（电汇或银行汇票形式）或银行保函或保险公司保函或融资担保公司保函等形式缴纳。</w:t>
      </w:r>
    </w:p>
    <w:p>
      <w:pPr>
        <w:pStyle w:val="18"/>
        <w:snapToGrid w:val="0"/>
        <w:spacing w:before="120" w:after="120" w:line="360" w:lineRule="auto"/>
        <w:rPr>
          <w:rFonts w:hint="eastAsia" w:hAnsi="宋体"/>
          <w:b/>
          <w:color w:val="000000"/>
          <w:sz w:val="24"/>
        </w:rPr>
      </w:pPr>
      <w:r>
        <w:rPr>
          <w:rFonts w:hint="eastAsia" w:hAnsi="宋体"/>
          <w:b/>
          <w:sz w:val="24"/>
        </w:rPr>
        <w:t>七</w:t>
      </w:r>
      <w:r>
        <w:rPr>
          <w:rFonts w:hint="eastAsia" w:hAnsi="宋体"/>
          <w:b/>
          <w:color w:val="000000"/>
          <w:sz w:val="24"/>
        </w:rPr>
        <w:t>、支付方式</w:t>
      </w:r>
    </w:p>
    <w:p>
      <w:pPr>
        <w:pStyle w:val="18"/>
        <w:snapToGrid w:val="0"/>
        <w:spacing w:before="120" w:after="120" w:line="360" w:lineRule="auto"/>
        <w:rPr>
          <w:rFonts w:hint="eastAsia" w:hAnsi="宋体"/>
          <w:b w:val="0"/>
          <w:bCs/>
          <w:color w:val="000000"/>
          <w:sz w:val="24"/>
        </w:rPr>
      </w:pPr>
      <w:r>
        <w:rPr>
          <w:rFonts w:hint="eastAsia" w:hAnsi="宋体"/>
          <w:b w:val="0"/>
          <w:bCs/>
          <w:color w:val="000000"/>
          <w:sz w:val="24"/>
        </w:rPr>
        <w:t>（1）本工程不支付预付款；</w:t>
      </w:r>
    </w:p>
    <w:p>
      <w:pPr>
        <w:pStyle w:val="18"/>
        <w:snapToGrid w:val="0"/>
        <w:spacing w:before="120" w:after="120" w:line="360" w:lineRule="auto"/>
        <w:rPr>
          <w:rFonts w:hint="eastAsia" w:hAnsi="宋体"/>
          <w:b w:val="0"/>
          <w:bCs/>
          <w:color w:val="000000"/>
          <w:sz w:val="24"/>
        </w:rPr>
      </w:pPr>
      <w:r>
        <w:rPr>
          <w:rFonts w:hint="eastAsia" w:hAnsi="宋体"/>
          <w:b w:val="0"/>
          <w:bCs/>
          <w:color w:val="000000"/>
          <w:sz w:val="24"/>
        </w:rPr>
        <w:t>（2）本合同签订之后，工程完成至总进度的10%，支付合同价的10%；工程完成至总进度的30%，支付合同价的15%；工程完成至总进度的60%，支付合同价的20%；工程完成竣工验收，支付合同价的30%；剩余部分待结算审计后一次性付清。</w:t>
      </w:r>
    </w:p>
    <w:p>
      <w:pPr>
        <w:pStyle w:val="18"/>
        <w:snapToGrid w:val="0"/>
        <w:spacing w:before="120" w:after="120" w:line="360" w:lineRule="auto"/>
        <w:rPr>
          <w:rFonts w:hint="eastAsia" w:hAnsi="宋体"/>
          <w:b w:val="0"/>
          <w:bCs/>
          <w:color w:val="000000"/>
          <w:sz w:val="24"/>
        </w:rPr>
      </w:pPr>
      <w:r>
        <w:rPr>
          <w:rFonts w:hint="eastAsia" w:hAnsi="宋体"/>
          <w:b w:val="0"/>
          <w:bCs/>
          <w:color w:val="000000"/>
          <w:sz w:val="24"/>
        </w:rPr>
        <w:t xml:space="preserve">（3）跟踪审计费用为暂定价，最终跟踪审计费计算方式如下： </w:t>
      </w:r>
    </w:p>
    <w:p>
      <w:pPr>
        <w:pStyle w:val="18"/>
        <w:snapToGrid w:val="0"/>
        <w:spacing w:before="120" w:after="120" w:line="360" w:lineRule="auto"/>
        <w:rPr>
          <w:rFonts w:hint="eastAsia" w:hAnsi="宋体"/>
          <w:b w:val="0"/>
          <w:bCs/>
          <w:color w:val="000000"/>
          <w:sz w:val="24"/>
        </w:rPr>
      </w:pPr>
      <w:r>
        <w:rPr>
          <w:rFonts w:hint="eastAsia" w:hAnsi="宋体"/>
          <w:b w:val="0"/>
          <w:bCs/>
          <w:color w:val="000000"/>
          <w:sz w:val="24"/>
        </w:rPr>
        <w:t>最终各标段施工结算审定价汇总金额除以招标人暂估计费额31687.58万元乘以上限价58.2102万元再乘以中标人的投标报价系数【即：最终跟踪审计费=（最终各标段施工结算审定价汇总金额 /招标人暂估计费额31687.58万元）×58.2102万元×投标报价系数】确定。  （注：中标人的投标报价系数=投标报价/ 上限价58.2102万元）</w:t>
      </w:r>
    </w:p>
    <w:p>
      <w:pPr>
        <w:snapToGrid w:val="0"/>
        <w:spacing w:before="156" w:beforeLines="50" w:after="156" w:afterLines="50" w:line="360" w:lineRule="auto"/>
        <w:rPr>
          <w:rFonts w:ascii="宋体" w:hAnsi="宋体" w:eastAsia="宋体"/>
          <w:b/>
          <w:sz w:val="24"/>
        </w:rPr>
      </w:pPr>
      <w:r>
        <w:rPr>
          <w:rFonts w:hint="eastAsia" w:ascii="宋体" w:hAnsi="宋体" w:eastAsia="宋体"/>
          <w:b/>
          <w:sz w:val="24"/>
        </w:rPr>
        <w:t>八.税</w:t>
      </w:r>
    </w:p>
    <w:p>
      <w:pPr>
        <w:snapToGrid w:val="0"/>
        <w:spacing w:before="156" w:beforeLines="50" w:after="156" w:afterLines="50" w:line="360" w:lineRule="auto"/>
        <w:rPr>
          <w:rFonts w:ascii="宋体" w:hAnsi="宋体" w:eastAsia="宋体"/>
          <w:sz w:val="24"/>
        </w:rPr>
      </w:pPr>
      <w:r>
        <w:rPr>
          <w:rFonts w:hint="eastAsia" w:ascii="宋体" w:hAnsi="宋体" w:eastAsia="宋体"/>
          <w:sz w:val="24"/>
          <w:szCs w:val="20"/>
        </w:rPr>
        <w:t>本合同执行中相关的一切税费均由</w:t>
      </w:r>
      <w:r>
        <w:rPr>
          <w:rFonts w:hint="eastAsia" w:ascii="宋体" w:hAnsi="宋体" w:eastAsia="宋体"/>
          <w:sz w:val="24"/>
          <w:szCs w:val="20"/>
          <w:lang w:eastAsia="zh-CN"/>
        </w:rPr>
        <w:t>乙方</w:t>
      </w:r>
      <w:r>
        <w:rPr>
          <w:rFonts w:hint="eastAsia" w:ascii="宋体" w:hAnsi="宋体" w:eastAsia="宋体"/>
          <w:sz w:val="24"/>
          <w:szCs w:val="20"/>
        </w:rPr>
        <w:t>负担。</w:t>
      </w:r>
    </w:p>
    <w:p>
      <w:pPr>
        <w:pStyle w:val="18"/>
        <w:snapToGrid w:val="0"/>
        <w:spacing w:before="120" w:after="120" w:line="360" w:lineRule="auto"/>
        <w:rPr>
          <w:rFonts w:hAnsi="宋体"/>
          <w:b/>
          <w:sz w:val="24"/>
        </w:rPr>
      </w:pPr>
      <w:r>
        <w:rPr>
          <w:rFonts w:hint="eastAsia" w:hAnsi="宋体"/>
          <w:b/>
          <w:sz w:val="24"/>
        </w:rPr>
        <w:t>九、违约责任</w:t>
      </w:r>
    </w:p>
    <w:p>
      <w:pPr>
        <w:pStyle w:val="18"/>
        <w:snapToGrid w:val="0"/>
        <w:spacing w:before="120" w:after="120" w:line="360" w:lineRule="auto"/>
        <w:ind w:left="410" w:hanging="410" w:hangingChars="171"/>
        <w:rPr>
          <w:rFonts w:hAnsi="宋体"/>
          <w:sz w:val="24"/>
        </w:rPr>
      </w:pPr>
      <w:r>
        <w:rPr>
          <w:rFonts w:hint="eastAsia" w:hAnsi="宋体"/>
          <w:sz w:val="24"/>
        </w:rPr>
        <w:t>（1） 甲方无正当理由拒收采购成果的，甲方向乙方偿付拒收合同款总值的百分之五违约金。</w:t>
      </w:r>
    </w:p>
    <w:p>
      <w:pPr>
        <w:pStyle w:val="18"/>
        <w:snapToGrid w:val="0"/>
        <w:spacing w:before="120" w:after="120" w:line="360" w:lineRule="auto"/>
        <w:ind w:left="410" w:hanging="410" w:hangingChars="171"/>
        <w:rPr>
          <w:rFonts w:hAnsi="宋体"/>
          <w:sz w:val="24"/>
        </w:rPr>
      </w:pPr>
      <w:r>
        <w:rPr>
          <w:rFonts w:hint="eastAsia" w:hAnsi="宋体"/>
          <w:sz w:val="24"/>
        </w:rPr>
        <w:t>（2）甲方无故逾期验收和办理采购成果合同款支付手续的,甲方应按逾期付款总额每日千分之二向乙方支付违约金。</w:t>
      </w:r>
    </w:p>
    <w:p>
      <w:pPr>
        <w:pStyle w:val="18"/>
        <w:snapToGrid w:val="0"/>
        <w:spacing w:before="120" w:after="120" w:line="360" w:lineRule="auto"/>
        <w:ind w:left="410" w:hanging="410" w:hangingChars="171"/>
        <w:rPr>
          <w:rFonts w:hAnsi="宋体"/>
          <w:sz w:val="24"/>
        </w:rPr>
      </w:pPr>
      <w:r>
        <w:rPr>
          <w:rFonts w:hint="eastAsia" w:hAnsi="宋体"/>
          <w:sz w:val="24"/>
        </w:rPr>
        <w:t xml:space="preserve">（3）乙方逾期交付采购成果的，乙方应按逾期交货总额每日千分之二向甲方支付违约金，由甲方从待付合同款中扣除。逾期超过约定日期10个工作日不能交付成果的，甲方可解除本合同。乙方因逾期交付成果或因其他违约行为导致甲方解除合同的，乙方应向甲方支付合同总值5%的违约金，如造成甲方损失超过违约金的，超出部分由乙方继续承担赔偿责任。 </w:t>
      </w:r>
    </w:p>
    <w:p>
      <w:pPr>
        <w:pStyle w:val="18"/>
        <w:snapToGrid w:val="0"/>
        <w:spacing w:before="120" w:after="120" w:line="360" w:lineRule="auto"/>
        <w:ind w:left="410" w:hanging="410" w:hangingChars="171"/>
        <w:rPr>
          <w:rFonts w:hAnsi="宋体"/>
          <w:sz w:val="24"/>
        </w:rPr>
      </w:pPr>
      <w:r>
        <w:rPr>
          <w:rFonts w:hint="eastAsia" w:hAnsi="宋体"/>
          <w:sz w:val="24"/>
        </w:rPr>
        <w:t>（4）乙方所交的成果技术标准、质量不符合合同规定及采购文件规定标准的，甲方有权拒收该成果，乙方愿意更换成果但逾期交货的，按乙方逾期交付处理。乙方拒绝更换成果的，甲方可单方面解除合同。</w:t>
      </w:r>
    </w:p>
    <w:p>
      <w:pPr>
        <w:pStyle w:val="18"/>
        <w:snapToGrid w:val="0"/>
        <w:spacing w:before="120" w:after="120" w:line="360" w:lineRule="auto"/>
        <w:ind w:left="410" w:hanging="410" w:hangingChars="171"/>
        <w:rPr>
          <w:rFonts w:hint="eastAsia" w:hAnsi="宋体"/>
          <w:sz w:val="24"/>
        </w:rPr>
      </w:pPr>
      <w:r>
        <w:rPr>
          <w:rFonts w:hint="eastAsia" w:hAnsi="宋体"/>
          <w:sz w:val="24"/>
        </w:rPr>
        <w:t>（5）因甲方原因造成乙方无法按时成果完成与交付的，乙方不承担违约责任，如甲方已提前一个月以书面形式告知乙方延期成果完成与交付的，也不承担违约责任。</w:t>
      </w:r>
    </w:p>
    <w:p>
      <w:pPr>
        <w:pStyle w:val="18"/>
        <w:snapToGrid w:val="0"/>
        <w:spacing w:before="120" w:after="120" w:line="360" w:lineRule="auto"/>
        <w:ind w:left="410" w:hanging="410" w:hangingChars="171"/>
        <w:rPr>
          <w:rFonts w:hint="eastAsia" w:hAnsi="宋体"/>
          <w:color w:val="FF0000"/>
          <w:sz w:val="24"/>
          <w:lang w:val="en-US"/>
        </w:rPr>
      </w:pPr>
      <w:r>
        <w:rPr>
          <w:rFonts w:hint="eastAsia" w:hAnsi="宋体"/>
          <w:color w:val="FF0000"/>
          <w:sz w:val="24"/>
        </w:rPr>
        <w:t>（6）人员配备：项目负责人</w:t>
      </w:r>
      <w:r>
        <w:rPr>
          <w:rFonts w:hint="eastAsia" w:hAnsi="宋体"/>
          <w:color w:val="FF0000"/>
          <w:sz w:val="24"/>
          <w:lang w:eastAsia="zh-CN"/>
        </w:rPr>
        <w:t>：</w:t>
      </w:r>
      <w:r>
        <w:rPr>
          <w:rFonts w:hint="eastAsia" w:hAnsi="宋体"/>
          <w:color w:val="FF0000"/>
          <w:sz w:val="24"/>
          <w:u w:val="single"/>
          <w:lang w:val="en-US" w:eastAsia="zh-CN"/>
        </w:rPr>
        <w:t xml:space="preserve">           </w:t>
      </w:r>
      <w:r>
        <w:rPr>
          <w:rFonts w:hint="eastAsia" w:hAnsi="宋体"/>
          <w:color w:val="FF0000"/>
          <w:sz w:val="24"/>
        </w:rPr>
        <w:t>，项目班组驻场成员</w:t>
      </w:r>
      <w:r>
        <w:rPr>
          <w:rFonts w:hint="eastAsia" w:hAnsi="宋体"/>
          <w:color w:val="FF0000"/>
          <w:sz w:val="24"/>
          <w:u w:val="single"/>
          <w:lang w:val="en-US" w:eastAsia="zh-CN"/>
        </w:rPr>
        <w:t xml:space="preserve">      </w:t>
      </w:r>
      <w:r>
        <w:rPr>
          <w:rFonts w:hint="eastAsia" w:hAnsi="宋体"/>
          <w:color w:val="FF0000"/>
          <w:sz w:val="24"/>
        </w:rPr>
        <w:t>人（不含项目负责人）。跟踪审计人员一经确定不得更换，特殊情况需更换的，必须经招标人同意。项目负责人每周必须到场不少于2次，其他驻场成员每周必须到场不少于4次。合同执行期间对不称职的人员有权提出更换，跟踪审计单位不得拒绝或拖延。（本项目需要拟派负责人出勤率每月不少于8天，每缺勤一天扣除2000元，其他协审人员出勤率每月不少于16天，每人缺勤一天扣除1000元，最高不超过合同价款的30%。项目各成员在约定时间之外，采购人有需要时，中标单位必须随叫随到。）</w:t>
      </w:r>
    </w:p>
    <w:p>
      <w:pPr>
        <w:pStyle w:val="18"/>
        <w:snapToGrid w:val="0"/>
        <w:spacing w:before="120" w:after="120" w:line="360" w:lineRule="auto"/>
        <w:ind w:left="410" w:hanging="410" w:hangingChars="171"/>
        <w:rPr>
          <w:rFonts w:hint="eastAsia" w:hAnsi="宋体"/>
          <w:color w:val="FF0000"/>
          <w:sz w:val="24"/>
          <w:lang w:val="en-US"/>
        </w:rPr>
      </w:pPr>
      <w:r>
        <w:rPr>
          <w:rFonts w:hint="eastAsia" w:hAnsi="宋体"/>
          <w:color w:val="FF0000"/>
          <w:sz w:val="24"/>
          <w:lang w:val="en-US"/>
        </w:rPr>
        <w:t>（</w:t>
      </w:r>
      <w:r>
        <w:rPr>
          <w:rFonts w:hint="eastAsia" w:hAnsi="宋体"/>
          <w:color w:val="FF0000"/>
          <w:sz w:val="24"/>
        </w:rPr>
        <w:t>7</w:t>
      </w:r>
      <w:r>
        <w:rPr>
          <w:rFonts w:hint="eastAsia" w:hAnsi="宋体"/>
          <w:color w:val="FF0000"/>
          <w:sz w:val="24"/>
          <w:lang w:val="en-US"/>
        </w:rPr>
        <w:t>）经建设单位抽查或主管部门抽查，过程跟踪审计质量成果偏差率超过±3%的，每发现一次扣除合同价款的5%；发现有重大违反职业道德及违法行为的，建设单位有权不予支付费用，并上报造价监督部门及行业管理部门。</w:t>
      </w:r>
    </w:p>
    <w:p>
      <w:pPr>
        <w:pStyle w:val="18"/>
        <w:snapToGrid w:val="0"/>
        <w:spacing w:before="120" w:after="120" w:line="360" w:lineRule="auto"/>
        <w:ind w:left="410" w:hanging="410" w:hangingChars="171"/>
        <w:rPr>
          <w:rFonts w:hint="eastAsia" w:ascii="宋体" w:hAnsi="宋体" w:eastAsia="宋体" w:cs="Times New Roman"/>
          <w:color w:val="FF0000"/>
          <w:sz w:val="24"/>
          <w:lang w:val="en-US"/>
        </w:rPr>
      </w:pPr>
      <w:r>
        <w:rPr>
          <w:rFonts w:hint="eastAsia" w:ascii="宋体" w:hAnsi="宋体" w:eastAsia="宋体" w:cs="Times New Roman"/>
          <w:color w:val="FF0000"/>
          <w:sz w:val="24"/>
          <w:lang w:val="en-US" w:eastAsia="zh-CN"/>
        </w:rPr>
        <w:t>（8）乙方应严格要求廉洁自律，不得有任何与施工单位利益交换关系，一旦发现与施工单位有利益交换，危害到国家或甲方利益时，将严格按照要求，罚款并取消其委托审计资格；情节严重的，甲方会向造价机构、会计机构的行业管理部门举证，并建议暂扣、吊销资质证书；涉嫌犯罪的，甲方将报案处理。按相关规定处理。</w:t>
      </w:r>
    </w:p>
    <w:p>
      <w:pPr>
        <w:pStyle w:val="18"/>
        <w:snapToGrid w:val="0"/>
        <w:spacing w:before="120" w:after="120" w:line="360" w:lineRule="auto"/>
        <w:rPr>
          <w:rFonts w:hAnsi="宋体"/>
          <w:b/>
          <w:sz w:val="24"/>
        </w:rPr>
      </w:pPr>
      <w:r>
        <w:rPr>
          <w:rFonts w:hint="eastAsia" w:hAnsi="宋体"/>
          <w:b/>
          <w:sz w:val="24"/>
        </w:rPr>
        <w:t>十、不可抗力事件处理</w:t>
      </w:r>
    </w:p>
    <w:p>
      <w:pPr>
        <w:pStyle w:val="18"/>
        <w:snapToGrid w:val="0"/>
        <w:spacing w:before="120" w:after="120" w:line="360" w:lineRule="auto"/>
        <w:ind w:left="480" w:hanging="480" w:hangingChars="200"/>
        <w:rPr>
          <w:rFonts w:hAnsi="宋体"/>
          <w:sz w:val="24"/>
        </w:rPr>
      </w:pPr>
      <w:r>
        <w:rPr>
          <w:rFonts w:hint="eastAsia" w:hAnsi="宋体"/>
          <w:sz w:val="24"/>
        </w:rPr>
        <w:t>（1） 在合同有效期内，任何一方因不可抗力事件导致不能履行合同，则合同履行期可延长，其延长期与不可抗力影响期相同。</w:t>
      </w:r>
    </w:p>
    <w:p>
      <w:pPr>
        <w:pStyle w:val="18"/>
        <w:snapToGrid w:val="0"/>
        <w:spacing w:before="120" w:after="120" w:line="360" w:lineRule="auto"/>
        <w:rPr>
          <w:rFonts w:hAnsi="宋体"/>
          <w:sz w:val="24"/>
        </w:rPr>
      </w:pPr>
      <w:r>
        <w:rPr>
          <w:rFonts w:hint="eastAsia" w:hAnsi="宋体"/>
          <w:sz w:val="24"/>
        </w:rPr>
        <w:t>（2） 不可抗力事件发生后，应立即通知对方，并寄送有关权威机构出具的证明。</w:t>
      </w:r>
    </w:p>
    <w:p>
      <w:pPr>
        <w:pStyle w:val="18"/>
        <w:snapToGrid w:val="0"/>
        <w:spacing w:before="120" w:after="120" w:line="360" w:lineRule="auto"/>
        <w:rPr>
          <w:rFonts w:hAnsi="宋体"/>
          <w:sz w:val="24"/>
        </w:rPr>
      </w:pPr>
      <w:r>
        <w:rPr>
          <w:rFonts w:hint="eastAsia" w:hAnsi="宋体"/>
          <w:sz w:val="24"/>
        </w:rPr>
        <w:t>（3） 不可抗力事件延续120天以上，双方应通过友好协商，确定是否继续履行合同。</w:t>
      </w:r>
    </w:p>
    <w:p>
      <w:pPr>
        <w:pStyle w:val="18"/>
        <w:snapToGrid w:val="0"/>
        <w:spacing w:before="120" w:after="120" w:line="360" w:lineRule="auto"/>
        <w:rPr>
          <w:rFonts w:hAnsi="宋体"/>
          <w:b/>
          <w:sz w:val="24"/>
        </w:rPr>
      </w:pPr>
      <w:r>
        <w:rPr>
          <w:rFonts w:hint="eastAsia" w:hAnsi="宋体"/>
          <w:b/>
          <w:sz w:val="24"/>
        </w:rPr>
        <w:t>十一、诉讼</w:t>
      </w:r>
    </w:p>
    <w:p>
      <w:pPr>
        <w:pStyle w:val="18"/>
        <w:snapToGrid w:val="0"/>
        <w:spacing w:before="120" w:after="120" w:line="360" w:lineRule="auto"/>
        <w:rPr>
          <w:rFonts w:hAnsi="宋体"/>
          <w:sz w:val="24"/>
        </w:rPr>
      </w:pPr>
      <w:r>
        <w:rPr>
          <w:rFonts w:hint="eastAsia" w:hAnsi="宋体"/>
          <w:sz w:val="24"/>
        </w:rPr>
        <w:t>双方在执行合同中所发生的一切争议，应通过协商解决。如协商不成，可向合同签订地法院起诉，合同签订地在此约定为桐庐县。</w:t>
      </w:r>
    </w:p>
    <w:p>
      <w:pPr>
        <w:pStyle w:val="18"/>
        <w:snapToGrid w:val="0"/>
        <w:spacing w:before="120" w:after="120" w:line="360" w:lineRule="auto"/>
        <w:rPr>
          <w:rFonts w:hAnsi="宋体"/>
          <w:b/>
          <w:sz w:val="24"/>
        </w:rPr>
      </w:pPr>
      <w:r>
        <w:rPr>
          <w:rFonts w:hint="eastAsia" w:hAnsi="宋体"/>
          <w:b/>
          <w:sz w:val="24"/>
        </w:rPr>
        <w:t>十二、合同生效及其它</w:t>
      </w:r>
    </w:p>
    <w:p>
      <w:pPr>
        <w:pStyle w:val="18"/>
        <w:snapToGrid w:val="0"/>
        <w:spacing w:before="120" w:after="120" w:line="360" w:lineRule="auto"/>
        <w:rPr>
          <w:rFonts w:hAnsi="宋体"/>
          <w:sz w:val="24"/>
        </w:rPr>
      </w:pPr>
      <w:r>
        <w:rPr>
          <w:rFonts w:hint="eastAsia" w:hAnsi="宋体"/>
          <w:sz w:val="24"/>
        </w:rPr>
        <w:t>（1）合同经双方法定代表人或授权委托代理人签字</w:t>
      </w:r>
      <w:r>
        <w:rPr>
          <w:rFonts w:hint="eastAsia" w:hAnsi="宋体"/>
          <w:sz w:val="24"/>
          <w:lang w:eastAsia="zh-CN"/>
        </w:rPr>
        <w:t>或盖章</w:t>
      </w:r>
      <w:r>
        <w:rPr>
          <w:rFonts w:hint="eastAsia" w:hAnsi="宋体"/>
          <w:sz w:val="24"/>
        </w:rPr>
        <w:t>并加盖单位公章后生效。</w:t>
      </w:r>
    </w:p>
    <w:p>
      <w:pPr>
        <w:pStyle w:val="18"/>
        <w:snapToGrid w:val="0"/>
        <w:spacing w:before="120" w:after="120" w:line="360" w:lineRule="auto"/>
        <w:rPr>
          <w:rFonts w:hAnsi="宋体"/>
          <w:sz w:val="24"/>
        </w:rPr>
      </w:pPr>
      <w:r>
        <w:rPr>
          <w:rFonts w:hint="eastAsia" w:hAnsi="宋体"/>
          <w:sz w:val="24"/>
        </w:rPr>
        <w:t>（2）本合同未尽事宜，遵照《合同法》有关条文执行。</w:t>
      </w:r>
    </w:p>
    <w:p>
      <w:pPr>
        <w:pStyle w:val="18"/>
        <w:snapToGrid w:val="0"/>
        <w:spacing w:before="120" w:after="120" w:line="360" w:lineRule="auto"/>
        <w:ind w:left="480" w:hanging="480" w:hangingChars="200"/>
        <w:rPr>
          <w:rFonts w:hAnsi="宋体"/>
          <w:sz w:val="24"/>
        </w:rPr>
      </w:pPr>
      <w:r>
        <w:rPr>
          <w:rFonts w:hint="eastAsia" w:hAnsi="宋体"/>
          <w:sz w:val="24"/>
        </w:rPr>
        <w:t>（3）</w:t>
      </w:r>
      <w:r>
        <w:rPr>
          <w:rFonts w:hAnsi="宋体"/>
          <w:sz w:val="24"/>
        </w:rPr>
        <w:t>本协议一式</w:t>
      </w:r>
      <w:r>
        <w:rPr>
          <w:rFonts w:hint="eastAsia" w:hAnsi="宋体"/>
          <w:sz w:val="24"/>
        </w:rPr>
        <w:t xml:space="preserve"> </w:t>
      </w:r>
      <w:r>
        <w:rPr>
          <w:rFonts w:hint="eastAsia" w:hAnsi="宋体"/>
          <w:sz w:val="24"/>
          <w:u w:val="single"/>
        </w:rPr>
        <w:t xml:space="preserve">  </w:t>
      </w:r>
      <w:r>
        <w:rPr>
          <w:rFonts w:hAnsi="宋体"/>
          <w:sz w:val="24"/>
          <w:u w:val="single"/>
        </w:rPr>
        <w:t>9</w:t>
      </w:r>
      <w:r>
        <w:rPr>
          <w:rFonts w:hint="eastAsia" w:hAnsi="宋体"/>
          <w:sz w:val="24"/>
          <w:u w:val="single"/>
        </w:rPr>
        <w:t xml:space="preserve"> </w:t>
      </w:r>
      <w:r>
        <w:rPr>
          <w:rFonts w:hAnsi="宋体"/>
          <w:sz w:val="24"/>
        </w:rPr>
        <w:t>份，甲乙双方各执</w:t>
      </w:r>
      <w:r>
        <w:rPr>
          <w:rFonts w:hint="eastAsia" w:hAnsi="宋体"/>
          <w:sz w:val="24"/>
          <w:u w:val="single"/>
        </w:rPr>
        <w:t xml:space="preserve">  </w:t>
      </w:r>
      <w:r>
        <w:rPr>
          <w:rFonts w:hAnsi="宋体"/>
          <w:sz w:val="24"/>
          <w:u w:val="single"/>
        </w:rPr>
        <w:t>3</w:t>
      </w:r>
      <w:r>
        <w:rPr>
          <w:rFonts w:hint="eastAsia" w:hAnsi="宋体"/>
          <w:sz w:val="24"/>
          <w:u w:val="single"/>
        </w:rPr>
        <w:t xml:space="preserve"> </w:t>
      </w:r>
      <w:r>
        <w:rPr>
          <w:rFonts w:hAnsi="宋体"/>
          <w:sz w:val="24"/>
        </w:rPr>
        <w:t>份</w:t>
      </w:r>
      <w:r>
        <w:rPr>
          <w:rFonts w:hint="eastAsia" w:hAnsi="宋体"/>
          <w:sz w:val="24"/>
        </w:rPr>
        <w:t>，招投标</w:t>
      </w:r>
      <w:r>
        <w:rPr>
          <w:rFonts w:hAnsi="宋体"/>
          <w:sz w:val="24"/>
        </w:rPr>
        <w:t>中心、监管部门、</w:t>
      </w:r>
      <w:r>
        <w:rPr>
          <w:rFonts w:hint="eastAsia" w:hAnsi="宋体"/>
          <w:sz w:val="24"/>
        </w:rPr>
        <w:t>代理机构各执1份</w:t>
      </w:r>
      <w:r>
        <w:rPr>
          <w:rFonts w:hAnsi="宋体"/>
          <w:sz w:val="24"/>
        </w:rPr>
        <w:t>，具有同等法律效力。执行中如对本协议产生争议，通过协商解决。</w:t>
      </w:r>
    </w:p>
    <w:p>
      <w:pPr>
        <w:pStyle w:val="18"/>
        <w:snapToGrid w:val="0"/>
        <w:spacing w:before="120" w:after="120" w:line="360" w:lineRule="auto"/>
        <w:ind w:left="480" w:hanging="480" w:hangingChars="200"/>
        <w:rPr>
          <w:rFonts w:hAnsi="宋体"/>
          <w:sz w:val="24"/>
        </w:rPr>
      </w:pPr>
      <w:r>
        <w:rPr>
          <w:rFonts w:hint="eastAsia" w:hAnsi="宋体"/>
          <w:sz w:val="24"/>
        </w:rPr>
        <w:t xml:space="preserve">  甲方：                                   乙方： </w:t>
      </w:r>
    </w:p>
    <w:p>
      <w:pPr>
        <w:pStyle w:val="18"/>
        <w:snapToGrid w:val="0"/>
        <w:spacing w:before="120" w:after="120" w:line="360" w:lineRule="auto"/>
        <w:rPr>
          <w:rFonts w:hAnsi="宋体"/>
          <w:sz w:val="24"/>
        </w:rPr>
      </w:pPr>
      <w:r>
        <w:rPr>
          <w:rFonts w:hint="eastAsia" w:hAnsi="宋体"/>
          <w:sz w:val="24"/>
        </w:rPr>
        <w:t xml:space="preserve">  地址：                                   地址： </w:t>
      </w:r>
    </w:p>
    <w:p>
      <w:pPr>
        <w:pStyle w:val="49"/>
        <w:spacing w:before="0" w:line="420" w:lineRule="exact"/>
        <w:ind w:firstLineChars="0"/>
        <w:jc w:val="left"/>
        <w:rPr>
          <w:rFonts w:hint="eastAsia" w:hAnsi="宋体" w:eastAsia="宋体" w:cs="Times New Roman"/>
          <w:sz w:val="24"/>
        </w:rPr>
      </w:pPr>
      <w:r>
        <w:rPr>
          <w:rFonts w:hint="eastAsia" w:hAnsi="宋体" w:eastAsia="宋体" w:cs="Times New Roman"/>
          <w:sz w:val="24"/>
        </w:rPr>
        <w:t xml:space="preserve">法定代表人                             </w:t>
      </w:r>
      <w:r>
        <w:rPr>
          <w:rFonts w:hint="eastAsia" w:hAnsi="宋体" w:eastAsia="宋体" w:cs="Times New Roman"/>
          <w:sz w:val="24"/>
          <w:lang w:val="en-US" w:eastAsia="zh-CN"/>
        </w:rPr>
        <w:t xml:space="preserve">  </w:t>
      </w:r>
      <w:r>
        <w:rPr>
          <w:rFonts w:hint="eastAsia" w:hAnsi="宋体" w:eastAsia="宋体" w:cs="Times New Roman"/>
          <w:sz w:val="24"/>
        </w:rPr>
        <w:t>法定代表人</w:t>
      </w:r>
    </w:p>
    <w:p>
      <w:pPr>
        <w:pStyle w:val="49"/>
        <w:spacing w:before="0" w:line="420" w:lineRule="exact"/>
        <w:ind w:firstLineChars="0"/>
        <w:jc w:val="left"/>
        <w:rPr>
          <w:rFonts w:hint="default" w:hAnsi="宋体" w:eastAsia="宋体" w:cs="Times New Roman"/>
          <w:sz w:val="24"/>
          <w:lang w:val="en-US" w:eastAsia="zh-CN"/>
        </w:rPr>
      </w:pPr>
      <w:r>
        <w:rPr>
          <w:rFonts w:hint="eastAsia" w:hAnsi="宋体" w:eastAsia="宋体" w:cs="Times New Roman"/>
          <w:sz w:val="24"/>
        </w:rPr>
        <w:t>或授权委托代理人</w:t>
      </w:r>
      <w:r>
        <w:rPr>
          <w:rFonts w:hint="eastAsia" w:hAnsi="宋体" w:eastAsia="宋体" w:cs="Times New Roman"/>
          <w:sz w:val="24"/>
          <w:lang w:eastAsia="zh-CN"/>
        </w:rPr>
        <w:t>：</w:t>
      </w:r>
      <w:r>
        <w:rPr>
          <w:rFonts w:hint="eastAsia" w:hAnsi="宋体" w:eastAsia="宋体" w:cs="Times New Roman"/>
          <w:sz w:val="24"/>
        </w:rPr>
        <w:t xml:space="preserve"> </w:t>
      </w:r>
      <w:r>
        <w:rPr>
          <w:rFonts w:hint="eastAsia" w:hAnsi="宋体" w:eastAsia="宋体" w:cs="Times New Roman"/>
          <w:sz w:val="24"/>
          <w:lang w:val="en-US" w:eastAsia="zh-CN"/>
        </w:rPr>
        <w:t xml:space="preserve">                      </w:t>
      </w:r>
      <w:r>
        <w:rPr>
          <w:rFonts w:hint="eastAsia" w:hAnsi="宋体" w:eastAsia="宋体" w:cs="Times New Roman"/>
          <w:sz w:val="24"/>
        </w:rPr>
        <w:t>或授权委托代理人</w:t>
      </w:r>
      <w:r>
        <w:rPr>
          <w:rFonts w:hint="eastAsia" w:hAnsi="宋体" w:eastAsia="宋体" w:cs="Times New Roman"/>
          <w:sz w:val="24"/>
          <w:lang w:eastAsia="zh-CN"/>
        </w:rPr>
        <w:t>：</w:t>
      </w:r>
    </w:p>
    <w:p>
      <w:pPr>
        <w:pStyle w:val="49"/>
        <w:spacing w:before="0" w:line="420" w:lineRule="exact"/>
        <w:ind w:firstLineChars="0"/>
        <w:jc w:val="left"/>
        <w:rPr>
          <w:rFonts w:hint="eastAsia" w:hAnsi="宋体"/>
        </w:rPr>
      </w:pPr>
      <w:r>
        <w:rPr>
          <w:rFonts w:hint="eastAsia" w:hAnsi="宋体"/>
        </w:rPr>
        <w:t xml:space="preserve">      </w:t>
      </w:r>
    </w:p>
    <w:p>
      <w:pPr>
        <w:pStyle w:val="49"/>
        <w:spacing w:before="0" w:line="420" w:lineRule="exact"/>
        <w:ind w:firstLineChars="0"/>
        <w:jc w:val="right"/>
        <w:rPr>
          <w:rFonts w:hint="eastAsia" w:hAnsi="宋体"/>
        </w:rPr>
      </w:pPr>
      <w:r>
        <w:rPr>
          <w:rFonts w:hint="eastAsia" w:hAnsi="宋体"/>
        </w:rPr>
        <w:t>签订日期：      年     月     日</w:t>
      </w:r>
    </w:p>
    <w:p>
      <w:pPr>
        <w:pStyle w:val="49"/>
        <w:spacing w:before="0"/>
        <w:ind w:firstLineChars="0"/>
        <w:jc w:val="center"/>
        <w:rPr>
          <w:rFonts w:ascii="宋体" w:hAnsi="宋体"/>
          <w:b/>
        </w:rPr>
      </w:pPr>
      <w:r>
        <w:rPr>
          <w:rFonts w:hint="eastAsia" w:ascii="黑体" w:hAnsi="黑体" w:eastAsia="黑体" w:cs="宋体"/>
        </w:rPr>
        <w:t xml:space="preserve">          </w:t>
      </w:r>
    </w:p>
    <w:p>
      <w:pPr>
        <w:pStyle w:val="18"/>
        <w:snapToGrid w:val="0"/>
        <w:spacing w:before="120" w:after="120" w:line="360" w:lineRule="auto"/>
        <w:rPr>
          <w:rFonts w:hAnsi="宋体" w:cs="宋体"/>
          <w:sz w:val="32"/>
          <w:szCs w:val="32"/>
        </w:rPr>
      </w:pPr>
      <w:r>
        <w:rPr>
          <w:rFonts w:hint="eastAsia" w:hAnsi="宋体" w:cs="宋体"/>
          <w:sz w:val="32"/>
          <w:szCs w:val="32"/>
        </w:rPr>
        <w:br w:type="page"/>
      </w:r>
    </w:p>
    <w:p>
      <w:pPr>
        <w:pStyle w:val="3"/>
        <w:ind w:firstLine="2249" w:firstLineChars="700"/>
        <w:jc w:val="both"/>
        <w:rPr>
          <w:rFonts w:hAnsi="宋体" w:eastAsia="宋体" w:cs="宋体"/>
          <w:kern w:val="2"/>
          <w:sz w:val="32"/>
          <w:szCs w:val="32"/>
        </w:rPr>
      </w:pPr>
      <w:bookmarkStart w:id="5" w:name="_Toc4140"/>
      <w:bookmarkStart w:id="6" w:name="_Toc31895"/>
      <w:r>
        <w:rPr>
          <w:rFonts w:hint="eastAsia" w:hAnsi="宋体" w:eastAsia="宋体" w:cs="宋体"/>
          <w:kern w:val="2"/>
          <w:sz w:val="32"/>
          <w:szCs w:val="32"/>
        </w:rPr>
        <w:t>第六章    投标文件格式</w:t>
      </w:r>
      <w:bookmarkEnd w:id="5"/>
      <w:bookmarkEnd w:id="6"/>
    </w:p>
    <w:p>
      <w:pPr>
        <w:snapToGrid w:val="0"/>
        <w:spacing w:beforeLines="50" w:after="50"/>
        <w:rPr>
          <w:rFonts w:ascii="宋体" w:hAnsi="宋体" w:cs="宋体"/>
          <w:b/>
          <w:sz w:val="24"/>
        </w:rPr>
      </w:pPr>
      <w:r>
        <w:rPr>
          <w:rFonts w:hint="eastAsia" w:ascii="宋体" w:hAnsi="宋体" w:cs="宋体"/>
          <w:b/>
          <w:sz w:val="24"/>
        </w:rPr>
        <w:t>1.</w:t>
      </w:r>
      <w:r>
        <w:rPr>
          <w:rFonts w:hint="eastAsia" w:ascii="宋体" w:hAnsi="宋体" w:cs="宋体"/>
          <w:b/>
          <w:bCs/>
          <w:sz w:val="24"/>
        </w:rPr>
        <w:t>资质（技术及商务、报价）</w:t>
      </w:r>
      <w:r>
        <w:rPr>
          <w:rFonts w:hint="eastAsia" w:ascii="宋体" w:hAnsi="宋体" w:cs="宋体"/>
          <w:b/>
          <w:sz w:val="24"/>
        </w:rPr>
        <w:t xml:space="preserve">文件封面格式： </w:t>
      </w:r>
    </w:p>
    <w:p>
      <w:pPr>
        <w:snapToGrid w:val="0"/>
        <w:spacing w:beforeLines="50" w:after="50"/>
        <w:rPr>
          <w:rFonts w:ascii="宋体" w:hAnsi="宋体" w:cs="宋体"/>
          <w:b/>
          <w:bCs/>
          <w:sz w:val="24"/>
        </w:rPr>
      </w:pPr>
      <w:r>
        <w:rPr>
          <w:rFonts w:hint="eastAsia" w:ascii="宋体" w:hAnsi="宋体" w:cs="宋体"/>
          <w:sz w:val="24"/>
        </w:rPr>
        <w:t xml:space="preserve">                                                    </w:t>
      </w:r>
    </w:p>
    <w:p>
      <w:pPr>
        <w:snapToGrid w:val="0"/>
        <w:spacing w:beforeLines="50" w:after="50" w:line="360" w:lineRule="exact"/>
        <w:jc w:val="center"/>
        <w:rPr>
          <w:rFonts w:ascii="宋体" w:hAnsi="宋体" w:cs="宋体"/>
          <w:bCs/>
          <w:sz w:val="24"/>
        </w:rPr>
      </w:pPr>
      <w:r>
        <w:rPr>
          <w:rFonts w:hint="eastAsia" w:ascii="宋体" w:hAnsi="宋体" w:cs="宋体"/>
          <w:bCs/>
          <w:sz w:val="24"/>
        </w:rPr>
        <w:t>×××（投标人名称）</w:t>
      </w:r>
    </w:p>
    <w:p>
      <w:pPr>
        <w:snapToGrid w:val="0"/>
        <w:spacing w:beforeLines="50" w:after="50" w:line="360" w:lineRule="exact"/>
        <w:jc w:val="center"/>
        <w:rPr>
          <w:rFonts w:ascii="宋体" w:hAnsi="宋体" w:cs="宋体"/>
          <w:bCs/>
          <w:sz w:val="24"/>
        </w:rPr>
      </w:pPr>
      <w:r>
        <w:rPr>
          <w:rFonts w:hint="eastAsia" w:ascii="宋体" w:hAnsi="宋体" w:cs="宋体"/>
          <w:bCs/>
          <w:sz w:val="24"/>
        </w:rPr>
        <w:t>资质（技术及商务 、报价）文 件</w:t>
      </w:r>
    </w:p>
    <w:p>
      <w:pPr>
        <w:snapToGrid w:val="0"/>
        <w:spacing w:beforeLines="50" w:after="50" w:line="360" w:lineRule="exact"/>
        <w:ind w:firstLine="1068" w:firstLineChars="445"/>
        <w:rPr>
          <w:rFonts w:ascii="宋体" w:hAnsi="宋体" w:cs="宋体"/>
          <w:bCs/>
          <w:sz w:val="24"/>
        </w:rPr>
      </w:pPr>
      <w:r>
        <w:rPr>
          <w:rFonts w:hint="eastAsia" w:ascii="宋体" w:hAnsi="宋体" w:cs="宋体"/>
          <w:bCs/>
          <w:sz w:val="24"/>
        </w:rPr>
        <w:t>项目名称：</w:t>
      </w:r>
    </w:p>
    <w:p>
      <w:pPr>
        <w:snapToGrid w:val="0"/>
        <w:spacing w:beforeLines="50" w:after="50" w:line="360" w:lineRule="exact"/>
        <w:ind w:firstLine="480" w:firstLineChars="200"/>
        <w:rPr>
          <w:rFonts w:ascii="宋体" w:hAnsi="宋体" w:cs="宋体"/>
          <w:bCs/>
          <w:sz w:val="24"/>
        </w:rPr>
      </w:pPr>
      <w:r>
        <w:rPr>
          <w:rFonts w:hint="eastAsia" w:ascii="宋体" w:hAnsi="宋体" w:cs="宋体"/>
          <w:bCs/>
          <w:sz w:val="24"/>
        </w:rPr>
        <w:t xml:space="preserve">     项目编号：</w:t>
      </w:r>
    </w:p>
    <w:p>
      <w:pPr>
        <w:snapToGrid w:val="0"/>
        <w:spacing w:beforeLines="50" w:after="50" w:line="360" w:lineRule="exact"/>
        <w:ind w:firstLine="480" w:firstLineChars="200"/>
        <w:rPr>
          <w:rFonts w:ascii="宋体" w:hAnsi="宋体" w:cs="宋体"/>
          <w:bCs/>
          <w:sz w:val="24"/>
        </w:rPr>
      </w:pPr>
      <w:r>
        <w:rPr>
          <w:rFonts w:hint="eastAsia" w:ascii="宋体" w:hAnsi="宋体" w:cs="宋体"/>
          <w:bCs/>
          <w:sz w:val="24"/>
        </w:rPr>
        <w:t xml:space="preserve">     投标人名称（盖章）：</w:t>
      </w:r>
    </w:p>
    <w:p>
      <w:pPr>
        <w:pStyle w:val="10"/>
        <w:snapToGrid w:val="0"/>
        <w:spacing w:before="50" w:after="50" w:line="360" w:lineRule="exact"/>
        <w:ind w:firstLine="998" w:firstLineChars="416"/>
        <w:rPr>
          <w:rFonts w:ascii="宋体" w:hAnsi="宋体" w:cs="宋体"/>
          <w:bCs/>
          <w:sz w:val="24"/>
        </w:rPr>
      </w:pPr>
      <w:r>
        <w:rPr>
          <w:rFonts w:hint="eastAsia" w:ascii="宋体" w:hAnsi="宋体" w:cs="宋体"/>
          <w:bCs/>
          <w:sz w:val="24"/>
        </w:rPr>
        <w:t>投标人地址：</w:t>
      </w:r>
    </w:p>
    <w:p>
      <w:pPr>
        <w:snapToGrid w:val="0"/>
        <w:spacing w:beforeLines="50" w:after="50" w:line="360" w:lineRule="exact"/>
        <w:jc w:val="center"/>
        <w:rPr>
          <w:rFonts w:ascii="宋体" w:hAnsi="宋体" w:cs="宋体"/>
          <w:sz w:val="24"/>
        </w:rPr>
      </w:pPr>
      <w:r>
        <w:rPr>
          <w:rFonts w:hint="eastAsia" w:ascii="宋体" w:hAnsi="宋体" w:cs="宋体"/>
          <w:sz w:val="24"/>
        </w:rPr>
        <w:t>法定代表人签字或盖章：</w:t>
      </w:r>
    </w:p>
    <w:p>
      <w:pPr>
        <w:snapToGrid w:val="0"/>
        <w:spacing w:beforeLines="50" w:after="50" w:line="360" w:lineRule="exact"/>
        <w:ind w:firstLine="645"/>
        <w:jc w:val="center"/>
        <w:rPr>
          <w:rFonts w:ascii="宋体" w:hAnsi="宋体" w:cs="宋体"/>
          <w:bCs/>
          <w:sz w:val="24"/>
        </w:rPr>
      </w:pPr>
      <w:r>
        <w:rPr>
          <w:rFonts w:hint="eastAsia" w:ascii="宋体" w:hAnsi="宋体" w:cs="宋体"/>
          <w:sz w:val="24"/>
        </w:rPr>
        <w:t xml:space="preserve">                        年  月  日</w:t>
      </w:r>
    </w:p>
    <w:p>
      <w:pPr>
        <w:snapToGrid w:val="0"/>
        <w:spacing w:beforeLines="50" w:after="50" w:line="380" w:lineRule="exact"/>
        <w:ind w:firstLine="645"/>
        <w:rPr>
          <w:rFonts w:ascii="宋体" w:hAnsi="宋体" w:cs="宋体"/>
          <w:b/>
          <w:bCs/>
          <w:szCs w:val="21"/>
        </w:rPr>
      </w:pPr>
      <w:r>
        <w:rPr>
          <w:rFonts w:hint="eastAsia" w:ascii="宋体" w:hAnsi="宋体" w:cs="宋体"/>
          <w:b/>
          <w:bCs/>
          <w:szCs w:val="21"/>
        </w:rPr>
        <w:t>注：投标人应按资质文件、技术及商务文件、报价文件分别进行编制成册加密上传。</w:t>
      </w:r>
    </w:p>
    <w:p>
      <w:pPr>
        <w:snapToGrid w:val="0"/>
        <w:spacing w:before="50" w:after="50"/>
        <w:rPr>
          <w:rFonts w:ascii="宋体" w:hAnsi="宋体" w:cs="宋体"/>
          <w:b/>
          <w:bCs/>
          <w:sz w:val="30"/>
          <w:szCs w:val="30"/>
        </w:rPr>
      </w:pPr>
      <w:r>
        <w:rPr>
          <w:rFonts w:hint="eastAsia" w:ascii="宋体" w:hAnsi="宋体" w:cs="宋体"/>
          <w:sz w:val="24"/>
        </w:rPr>
        <w:br w:type="page"/>
      </w:r>
      <w:bookmarkStart w:id="7" w:name="_Toc194217895"/>
      <w:r>
        <w:rPr>
          <w:rFonts w:hint="eastAsia" w:ascii="宋体" w:hAnsi="宋体" w:cs="宋体"/>
          <w:b/>
          <w:bCs/>
          <w:sz w:val="30"/>
          <w:szCs w:val="30"/>
        </w:rPr>
        <w:t>1、资质文件目录</w:t>
      </w:r>
    </w:p>
    <w:p>
      <w:pPr>
        <w:snapToGrid w:val="0"/>
        <w:spacing w:beforeLines="50" w:line="360" w:lineRule="auto"/>
        <w:ind w:firstLine="470" w:firstLineChars="196"/>
        <w:jc w:val="left"/>
        <w:rPr>
          <w:rFonts w:ascii="宋体" w:hAnsi="宋体" w:cs="宋体"/>
          <w:sz w:val="24"/>
          <w:szCs w:val="20"/>
        </w:rPr>
      </w:pPr>
      <w:r>
        <w:rPr>
          <w:rFonts w:hint="eastAsia" w:ascii="宋体" w:hAnsi="宋体" w:cs="宋体"/>
          <w:sz w:val="24"/>
          <w:szCs w:val="20"/>
        </w:rPr>
        <w:t>（1）提供有效的营业执照</w:t>
      </w:r>
      <w:r>
        <w:rPr>
          <w:rFonts w:hint="eastAsia" w:ascii="宋体" w:hAnsi="宋体"/>
          <w:sz w:val="24"/>
        </w:rPr>
        <w:t>原件扫描件或复印件</w:t>
      </w:r>
      <w:r>
        <w:rPr>
          <w:rFonts w:hint="eastAsia" w:ascii="宋体" w:hAnsi="宋体" w:cs="宋体"/>
          <w:sz w:val="24"/>
          <w:szCs w:val="20"/>
        </w:rPr>
        <w:t>；事业单位的，则提供有效的《事业单位法人证书》副本</w:t>
      </w:r>
      <w:r>
        <w:rPr>
          <w:rFonts w:hint="eastAsia" w:ascii="宋体" w:hAnsi="宋体"/>
          <w:sz w:val="24"/>
        </w:rPr>
        <w:t>原件扫描件或复印件</w:t>
      </w:r>
      <w:r>
        <w:rPr>
          <w:rFonts w:hint="eastAsia" w:ascii="宋体" w:hAnsi="宋体" w:cs="宋体"/>
          <w:sz w:val="24"/>
          <w:szCs w:val="20"/>
        </w:rPr>
        <w:t>；</w:t>
      </w:r>
    </w:p>
    <w:p>
      <w:pPr>
        <w:snapToGrid w:val="0"/>
        <w:spacing w:beforeLines="50" w:line="360" w:lineRule="auto"/>
        <w:ind w:firstLine="470" w:firstLineChars="196"/>
        <w:jc w:val="left"/>
        <w:rPr>
          <w:rFonts w:ascii="宋体" w:hAnsi="宋体" w:cs="宋体"/>
          <w:sz w:val="24"/>
          <w:szCs w:val="20"/>
        </w:rPr>
      </w:pPr>
      <w:r>
        <w:rPr>
          <w:rFonts w:hint="eastAsia" w:ascii="宋体" w:hAnsi="宋体" w:cs="宋体"/>
          <w:sz w:val="24"/>
          <w:szCs w:val="20"/>
        </w:rPr>
        <w:t>（2）</w:t>
      </w:r>
      <w:r>
        <w:rPr>
          <w:rFonts w:hint="eastAsia" w:ascii="宋体" w:hAnsi="宋体" w:eastAsia="宋体" w:cs="Arial"/>
          <w:color w:val="000000"/>
          <w:sz w:val="24"/>
        </w:rPr>
        <w:t>符合参与政府采购活动的资格条件并且没有税收缴纳、社会保障等方面的失信记录的承诺函；</w:t>
      </w:r>
      <w:r>
        <w:rPr>
          <w:rFonts w:hint="eastAsia" w:ascii="宋体" w:hAnsi="宋体" w:eastAsia="宋体" w:cs="Arial"/>
          <w:color w:val="000000"/>
          <w:sz w:val="24"/>
          <w:lang w:eastAsia="zh-CN"/>
        </w:rPr>
        <w:t>（格式自拟）</w:t>
      </w:r>
    </w:p>
    <w:p>
      <w:pPr>
        <w:spacing w:line="360" w:lineRule="auto"/>
        <w:ind w:firstLine="480"/>
        <w:jc w:val="left"/>
        <w:rPr>
          <w:rFonts w:ascii="宋体" w:hAnsi="宋体" w:cs="宋体"/>
          <w:sz w:val="24"/>
          <w:szCs w:val="20"/>
        </w:rPr>
      </w:pPr>
      <w:r>
        <w:rPr>
          <w:rFonts w:hint="eastAsia" w:ascii="宋体" w:hAnsi="宋体" w:cs="宋体"/>
          <w:sz w:val="24"/>
          <w:szCs w:val="20"/>
        </w:rPr>
        <w:t>（3）</w:t>
      </w:r>
      <w:r>
        <w:rPr>
          <w:rFonts w:hint="eastAsia" w:ascii="宋体" w:hAnsi="宋体" w:eastAsia="宋体" w:cs="Arial"/>
          <w:color w:val="000000"/>
          <w:sz w:val="24"/>
        </w:rPr>
        <w:t>具有履行合同所必需的设备和专业技术能力的承诺函；</w:t>
      </w:r>
      <w:r>
        <w:rPr>
          <w:rFonts w:hint="eastAsia" w:ascii="宋体" w:hAnsi="宋体" w:eastAsia="宋体" w:cs="Arial"/>
          <w:color w:val="000000"/>
          <w:sz w:val="24"/>
          <w:lang w:eastAsia="zh-CN"/>
        </w:rPr>
        <w:t>（格式自拟）</w:t>
      </w:r>
    </w:p>
    <w:p>
      <w:pPr>
        <w:spacing w:line="360" w:lineRule="auto"/>
        <w:ind w:firstLine="480"/>
        <w:jc w:val="left"/>
        <w:rPr>
          <w:rFonts w:ascii="宋体" w:hAnsi="宋体" w:cs="宋体"/>
          <w:sz w:val="24"/>
          <w:szCs w:val="20"/>
        </w:rPr>
      </w:pPr>
      <w:r>
        <w:rPr>
          <w:rFonts w:hint="eastAsia" w:ascii="宋体" w:hAnsi="宋体" w:cs="宋体"/>
          <w:sz w:val="24"/>
          <w:szCs w:val="20"/>
        </w:rPr>
        <w:t>（4）投标声明书 (格式见附件，含重大违法记录声明)；</w:t>
      </w:r>
    </w:p>
    <w:p>
      <w:pPr>
        <w:spacing w:line="360" w:lineRule="auto"/>
        <w:ind w:firstLine="480"/>
        <w:jc w:val="left"/>
        <w:rPr>
          <w:rFonts w:ascii="宋体" w:hAnsi="宋体" w:cs="宋体"/>
          <w:sz w:val="24"/>
          <w:szCs w:val="20"/>
        </w:rPr>
      </w:pPr>
      <w:r>
        <w:rPr>
          <w:rFonts w:hint="eastAsia" w:ascii="宋体" w:hAnsi="宋体" w:cs="宋体"/>
          <w:sz w:val="24"/>
          <w:szCs w:val="20"/>
        </w:rPr>
        <w:t>（5）提供自招标公告发布之日起至投标截止日内任意时间的“信用中国”网站（www.creditchina.gov.cn）、中国政府采购网（www.ccgp.gov.cn）投标人信用查询网页截图。（以开标当日采购人或由采购人委托的评标委员会核实的查询结果为准）</w:t>
      </w:r>
    </w:p>
    <w:p>
      <w:pPr>
        <w:pStyle w:val="16"/>
        <w:ind w:left="0" w:leftChars="0" w:firstLine="480" w:firstLineChars="200"/>
        <w:rPr>
          <w:rFonts w:ascii="宋体" w:hAnsi="宋体" w:cs="宋体"/>
          <w:sz w:val="24"/>
          <w:szCs w:val="20"/>
        </w:rPr>
      </w:pPr>
      <w:r>
        <w:rPr>
          <w:rFonts w:hint="eastAsia" w:ascii="宋体" w:hAnsi="宋体" w:cs="宋体"/>
          <w:sz w:val="24"/>
          <w:szCs w:val="20"/>
        </w:rPr>
        <w:t>（6）法定代表人授权委托书(格式见附件)</w:t>
      </w:r>
    </w:p>
    <w:p>
      <w:pPr>
        <w:pStyle w:val="16"/>
        <w:ind w:left="0" w:leftChars="0" w:firstLine="480" w:firstLineChars="200"/>
        <w:rPr>
          <w:rFonts w:ascii="宋体" w:hAnsi="宋体" w:cs="宋体"/>
          <w:sz w:val="24"/>
          <w:szCs w:val="20"/>
        </w:rPr>
      </w:pPr>
      <w:r>
        <w:rPr>
          <w:rFonts w:hint="eastAsia" w:ascii="宋体" w:hAnsi="宋体" w:cs="宋体"/>
          <w:sz w:val="24"/>
          <w:szCs w:val="20"/>
        </w:rPr>
        <w:t>（7）授权代表的身份证（</w:t>
      </w:r>
      <w:r>
        <w:rPr>
          <w:rFonts w:hint="eastAsia" w:ascii="宋体" w:hAnsi="宋体"/>
          <w:sz w:val="24"/>
        </w:rPr>
        <w:t>原件扫描件</w:t>
      </w:r>
      <w:r>
        <w:rPr>
          <w:rFonts w:hint="eastAsia" w:ascii="宋体" w:hAnsi="宋体" w:cs="宋体"/>
          <w:sz w:val="24"/>
          <w:szCs w:val="20"/>
        </w:rPr>
        <w:t>）</w:t>
      </w:r>
    </w:p>
    <w:p>
      <w:pPr>
        <w:pStyle w:val="16"/>
        <w:ind w:left="0" w:leftChars="0" w:firstLine="480" w:firstLineChars="200"/>
        <w:rPr>
          <w:rFonts w:hint="eastAsia" w:ascii="宋体" w:hAnsi="宋体" w:eastAsia="宋体"/>
          <w:sz w:val="24"/>
          <w:lang w:eastAsia="zh-CN"/>
        </w:rPr>
      </w:pPr>
      <w:r>
        <w:rPr>
          <w:rFonts w:hint="eastAsia" w:ascii="宋体" w:hAnsi="宋体" w:cs="宋体"/>
          <w:sz w:val="24"/>
          <w:szCs w:val="20"/>
          <w:lang w:val="zh-CN"/>
        </w:rPr>
        <w:t>（</w:t>
      </w:r>
      <w:r>
        <w:rPr>
          <w:rFonts w:hint="eastAsia" w:ascii="宋体" w:hAnsi="宋体" w:cs="宋体"/>
          <w:sz w:val="24"/>
          <w:szCs w:val="20"/>
        </w:rPr>
        <w:t>8</w:t>
      </w:r>
      <w:r>
        <w:rPr>
          <w:rFonts w:hint="eastAsia" w:ascii="宋体" w:hAnsi="宋体" w:cs="宋体"/>
          <w:sz w:val="24"/>
          <w:szCs w:val="20"/>
          <w:lang w:val="zh-CN"/>
        </w:rPr>
        <w:t>）</w:t>
      </w:r>
      <w:r>
        <w:rPr>
          <w:rFonts w:hint="eastAsia" w:ascii="宋体" w:hAnsi="宋体" w:cs="宋体"/>
          <w:sz w:val="24"/>
          <w:szCs w:val="20"/>
          <w:highlight w:val="yellow"/>
        </w:rPr>
        <w:t>提供采购公告中符合投标人特定条件要求的有效的</w:t>
      </w:r>
      <w:r>
        <w:rPr>
          <w:rFonts w:hint="eastAsia" w:ascii="宋体" w:hAnsi="宋体" w:cs="宋体"/>
          <w:sz w:val="24"/>
          <w:szCs w:val="20"/>
          <w:highlight w:val="yellow"/>
          <w:lang w:eastAsia="zh-CN"/>
        </w:rPr>
        <w:t>证明材料</w:t>
      </w:r>
      <w:r>
        <w:rPr>
          <w:rFonts w:hint="eastAsia" w:ascii="宋体" w:hAnsi="宋体"/>
          <w:sz w:val="24"/>
          <w:highlight w:val="yellow"/>
        </w:rPr>
        <w:t>原件扫描件或复印件</w:t>
      </w:r>
      <w:r>
        <w:rPr>
          <w:rFonts w:hint="eastAsia" w:ascii="宋体" w:hAnsi="宋体"/>
          <w:sz w:val="24"/>
          <w:highlight w:val="yellow"/>
          <w:lang w:eastAsia="zh-CN"/>
        </w:rPr>
        <w:t>（如有）</w:t>
      </w:r>
    </w:p>
    <w:p>
      <w:pPr>
        <w:pStyle w:val="16"/>
        <w:ind w:left="0" w:leftChars="0" w:firstLine="480" w:firstLineChars="200"/>
        <w:rPr>
          <w:rFonts w:ascii="宋体" w:hAnsi="宋体" w:cs="宋体"/>
          <w:sz w:val="24"/>
          <w:szCs w:val="20"/>
        </w:rPr>
      </w:pPr>
      <w:r>
        <w:rPr>
          <w:rFonts w:hint="eastAsia" w:ascii="宋体" w:hAnsi="宋体" w:cs="宋体"/>
          <w:sz w:val="24"/>
          <w:szCs w:val="20"/>
          <w:lang w:eastAsia="zh-CN"/>
        </w:rPr>
        <w:t>（</w:t>
      </w:r>
      <w:r>
        <w:rPr>
          <w:rFonts w:hint="eastAsia" w:ascii="宋体" w:hAnsi="宋体" w:cs="宋体"/>
          <w:sz w:val="24"/>
          <w:szCs w:val="20"/>
          <w:lang w:val="en-US" w:eastAsia="zh-CN"/>
        </w:rPr>
        <w:t>9</w:t>
      </w:r>
      <w:r>
        <w:rPr>
          <w:rFonts w:hint="eastAsia" w:ascii="宋体" w:hAnsi="宋体" w:cs="宋体"/>
          <w:sz w:val="24"/>
          <w:szCs w:val="20"/>
          <w:lang w:eastAsia="zh-CN"/>
        </w:rPr>
        <w:t>）</w:t>
      </w:r>
      <w:r>
        <w:rPr>
          <w:rFonts w:hint="eastAsia" w:ascii="宋体" w:hAnsi="宋体" w:cs="宋体"/>
          <w:sz w:val="24"/>
          <w:szCs w:val="20"/>
        </w:rPr>
        <w:t>需要说明的资料。</w:t>
      </w:r>
    </w:p>
    <w:p>
      <w:pPr>
        <w:pStyle w:val="19"/>
      </w:pPr>
    </w:p>
    <w:p>
      <w:pPr>
        <w:pStyle w:val="19"/>
        <w:snapToGrid w:val="0"/>
        <w:spacing w:line="460" w:lineRule="exact"/>
        <w:ind w:left="5250" w:firstLine="480" w:firstLineChars="200"/>
        <w:rPr>
          <w:rFonts w:ascii="宋体" w:hAnsi="宋体" w:cs="宋体"/>
          <w:sz w:val="24"/>
          <w:szCs w:val="24"/>
        </w:rPr>
      </w:pPr>
      <w:r>
        <w:rPr>
          <w:rFonts w:hint="eastAsia" w:ascii="宋体" w:hAnsi="宋体" w:cs="宋体"/>
          <w:sz w:val="24"/>
          <w:szCs w:val="24"/>
        </w:rPr>
        <w:t xml:space="preserve"> </w:t>
      </w:r>
    </w:p>
    <w:p>
      <w:pPr>
        <w:snapToGrid w:val="0"/>
        <w:spacing w:line="460" w:lineRule="exact"/>
        <w:ind w:firstLine="470" w:firstLineChars="196"/>
        <w:jc w:val="left"/>
        <w:rPr>
          <w:rFonts w:ascii="宋体" w:hAnsi="宋体" w:cs="宋体"/>
          <w:sz w:val="24"/>
          <w:szCs w:val="22"/>
        </w:rPr>
      </w:pPr>
      <w:r>
        <w:rPr>
          <w:rFonts w:hint="eastAsia" w:ascii="宋体" w:hAnsi="宋体" w:cs="宋体"/>
          <w:sz w:val="24"/>
        </w:rPr>
        <w:t xml:space="preserve"> </w:t>
      </w:r>
    </w:p>
    <w:p>
      <w:pPr>
        <w:snapToGrid w:val="0"/>
        <w:spacing w:before="50" w:afterLines="50" w:line="460" w:lineRule="exact"/>
        <w:jc w:val="left"/>
        <w:rPr>
          <w:rFonts w:ascii="宋体" w:hAnsi="宋体" w:cs="宋体"/>
          <w:sz w:val="24"/>
        </w:rPr>
      </w:pPr>
    </w:p>
    <w:p>
      <w:pPr>
        <w:pStyle w:val="18"/>
        <w:snapToGrid w:val="0"/>
        <w:spacing w:before="120" w:after="120"/>
        <w:rPr>
          <w:rFonts w:hAnsi="宋体" w:cs="宋体"/>
          <w:sz w:val="24"/>
          <w:szCs w:val="24"/>
        </w:rPr>
      </w:pPr>
      <w:r>
        <w:rPr>
          <w:rFonts w:hint="eastAsia" w:hAnsi="宋体" w:cs="宋体"/>
          <w:sz w:val="24"/>
          <w:szCs w:val="24"/>
        </w:rPr>
        <w:t xml:space="preserve"> </w:t>
      </w:r>
    </w:p>
    <w:p>
      <w:pPr>
        <w:pStyle w:val="18"/>
        <w:snapToGrid w:val="0"/>
        <w:spacing w:before="120" w:after="120"/>
        <w:rPr>
          <w:rFonts w:hAnsi="宋体" w:cs="宋体"/>
          <w:sz w:val="24"/>
          <w:szCs w:val="24"/>
        </w:rPr>
      </w:pPr>
      <w:r>
        <w:rPr>
          <w:rFonts w:hint="eastAsia" w:hAnsi="宋体" w:cs="宋体"/>
          <w:sz w:val="24"/>
          <w:szCs w:val="24"/>
        </w:rPr>
        <w:t xml:space="preserve"> </w:t>
      </w:r>
    </w:p>
    <w:p>
      <w:pPr>
        <w:pStyle w:val="18"/>
        <w:snapToGrid w:val="0"/>
        <w:spacing w:before="120" w:after="120"/>
        <w:rPr>
          <w:rFonts w:hAnsi="宋体" w:cs="宋体"/>
          <w:sz w:val="24"/>
          <w:szCs w:val="24"/>
        </w:rPr>
      </w:pPr>
      <w:r>
        <w:rPr>
          <w:rFonts w:hint="eastAsia" w:hAnsi="宋体" w:cs="宋体"/>
          <w:sz w:val="24"/>
          <w:szCs w:val="24"/>
        </w:rPr>
        <w:t xml:space="preserve"> </w:t>
      </w:r>
    </w:p>
    <w:p>
      <w:pPr>
        <w:pStyle w:val="18"/>
        <w:snapToGrid w:val="0"/>
        <w:spacing w:before="120" w:after="120"/>
        <w:rPr>
          <w:rFonts w:hAnsi="宋体" w:cs="宋体"/>
          <w:sz w:val="24"/>
          <w:szCs w:val="24"/>
        </w:rPr>
      </w:pPr>
      <w:r>
        <w:rPr>
          <w:rFonts w:hint="eastAsia" w:hAnsi="宋体" w:cs="宋体"/>
          <w:sz w:val="24"/>
          <w:szCs w:val="24"/>
        </w:rPr>
        <w:t xml:space="preserve"> </w:t>
      </w:r>
    </w:p>
    <w:p>
      <w:pPr>
        <w:pStyle w:val="18"/>
        <w:snapToGrid w:val="0"/>
        <w:spacing w:before="120" w:after="120"/>
        <w:rPr>
          <w:rFonts w:hAnsi="宋体" w:cs="宋体"/>
          <w:sz w:val="24"/>
          <w:szCs w:val="24"/>
        </w:rPr>
      </w:pPr>
    </w:p>
    <w:p>
      <w:pPr>
        <w:pStyle w:val="18"/>
        <w:snapToGrid w:val="0"/>
        <w:spacing w:before="120" w:after="120"/>
        <w:rPr>
          <w:rFonts w:hAnsi="宋体" w:cs="宋体"/>
          <w:sz w:val="24"/>
          <w:szCs w:val="24"/>
        </w:rPr>
      </w:pPr>
    </w:p>
    <w:p>
      <w:pPr>
        <w:pStyle w:val="18"/>
        <w:snapToGrid w:val="0"/>
        <w:spacing w:before="120" w:after="120"/>
        <w:rPr>
          <w:rFonts w:hAnsi="宋体" w:cs="宋体"/>
          <w:sz w:val="24"/>
          <w:szCs w:val="24"/>
        </w:rPr>
      </w:pPr>
    </w:p>
    <w:p>
      <w:pPr>
        <w:pStyle w:val="18"/>
        <w:snapToGrid w:val="0"/>
        <w:spacing w:before="120" w:after="120"/>
        <w:rPr>
          <w:rFonts w:hAnsi="宋体" w:cs="宋体"/>
          <w:sz w:val="24"/>
          <w:szCs w:val="24"/>
        </w:rPr>
      </w:pPr>
    </w:p>
    <w:p>
      <w:pPr>
        <w:pStyle w:val="18"/>
        <w:snapToGrid w:val="0"/>
        <w:spacing w:before="120" w:after="120"/>
        <w:rPr>
          <w:rFonts w:hAnsi="宋体" w:cs="宋体"/>
          <w:sz w:val="24"/>
          <w:szCs w:val="24"/>
        </w:rPr>
      </w:pPr>
    </w:p>
    <w:p>
      <w:pPr>
        <w:pStyle w:val="18"/>
        <w:snapToGrid w:val="0"/>
        <w:spacing w:before="120" w:after="120"/>
        <w:rPr>
          <w:rFonts w:hAnsi="宋体" w:cs="宋体"/>
          <w:sz w:val="24"/>
          <w:szCs w:val="24"/>
        </w:rPr>
      </w:pPr>
    </w:p>
    <w:p>
      <w:pPr>
        <w:snapToGrid w:val="0"/>
        <w:spacing w:before="50" w:afterLines="50"/>
        <w:jc w:val="left"/>
        <w:rPr>
          <w:rFonts w:ascii="宋体" w:hAnsi="宋体" w:cs="宋体"/>
          <w:sz w:val="24"/>
          <w:szCs w:val="22"/>
        </w:rPr>
      </w:pPr>
    </w:p>
    <w:p>
      <w:pPr>
        <w:snapToGrid w:val="0"/>
        <w:spacing w:before="50" w:afterLines="50"/>
        <w:jc w:val="left"/>
        <w:rPr>
          <w:rFonts w:ascii="宋体" w:hAnsi="宋体" w:cs="宋体"/>
          <w:b/>
          <w:sz w:val="24"/>
        </w:rPr>
      </w:pPr>
      <w:r>
        <w:rPr>
          <w:rFonts w:hint="eastAsia" w:ascii="宋体" w:hAnsi="宋体" w:cs="宋体"/>
          <w:b/>
          <w:sz w:val="24"/>
        </w:rPr>
        <w:t>（1）声明书</w:t>
      </w:r>
    </w:p>
    <w:p>
      <w:pPr>
        <w:snapToGrid w:val="0"/>
        <w:spacing w:before="50" w:after="50"/>
        <w:jc w:val="center"/>
        <w:rPr>
          <w:rFonts w:ascii="宋体" w:hAnsi="宋体" w:cs="宋体"/>
          <w:b/>
          <w:bCs/>
          <w:sz w:val="24"/>
        </w:rPr>
      </w:pPr>
      <w:r>
        <w:rPr>
          <w:rFonts w:hint="eastAsia" w:ascii="宋体" w:hAnsi="宋体" w:cs="宋体"/>
          <w:b/>
          <w:bCs/>
          <w:sz w:val="24"/>
        </w:rPr>
        <w:t>声 明 书</w:t>
      </w:r>
    </w:p>
    <w:p>
      <w:pPr>
        <w:snapToGrid w:val="0"/>
        <w:spacing w:beforeLines="50" w:after="50" w:line="460" w:lineRule="exact"/>
        <w:rPr>
          <w:rFonts w:ascii="宋体" w:hAnsi="宋体" w:cs="宋体"/>
          <w:sz w:val="24"/>
        </w:rPr>
      </w:pPr>
      <w:r>
        <w:rPr>
          <w:rFonts w:hint="eastAsia" w:ascii="宋体" w:hAnsi="宋体" w:cs="宋体"/>
          <w:sz w:val="24"/>
        </w:rPr>
        <w:t>致</w:t>
      </w:r>
      <w:r>
        <w:rPr>
          <w:rFonts w:hint="eastAsia" w:ascii="宋体" w:hAnsi="宋体" w:cs="宋体"/>
          <w:sz w:val="24"/>
          <w:u w:val="single"/>
          <w:lang w:eastAsia="zh-CN"/>
        </w:rPr>
        <w:t>桐庐新城发展投资有限公司</w:t>
      </w:r>
      <w:r>
        <w:rPr>
          <w:rFonts w:hint="eastAsia" w:ascii="宋体" w:hAnsi="宋体" w:cs="宋体"/>
          <w:sz w:val="24"/>
        </w:rPr>
        <w:t>：</w:t>
      </w:r>
    </w:p>
    <w:p>
      <w:pPr>
        <w:snapToGrid w:val="0"/>
        <w:spacing w:beforeLines="50" w:after="50" w:line="460" w:lineRule="exact"/>
        <w:ind w:firstLine="480" w:firstLineChars="200"/>
        <w:rPr>
          <w:rFonts w:ascii="宋体" w:hAnsi="宋体" w:cs="宋体"/>
          <w:sz w:val="24"/>
        </w:rPr>
      </w:pPr>
      <w:r>
        <w:rPr>
          <w:rFonts w:hint="eastAsia" w:ascii="宋体" w:hAnsi="宋体" w:cs="宋体"/>
          <w:sz w:val="24"/>
          <w:u w:val="single"/>
        </w:rPr>
        <w:t>（投标人名称）</w:t>
      </w:r>
      <w:r>
        <w:rPr>
          <w:rFonts w:hint="eastAsia" w:ascii="宋体" w:hAnsi="宋体" w:cs="宋体"/>
          <w:sz w:val="24"/>
        </w:rPr>
        <w:t>系中华人民共和国合法企业，经营地址</w:t>
      </w:r>
      <w:r>
        <w:rPr>
          <w:rFonts w:hint="eastAsia" w:ascii="宋体" w:hAnsi="宋体" w:cs="宋体"/>
          <w:sz w:val="24"/>
          <w:u w:val="single"/>
        </w:rPr>
        <w:t xml:space="preserve">                            </w:t>
      </w:r>
      <w:r>
        <w:rPr>
          <w:rFonts w:hint="eastAsia" w:ascii="宋体" w:hAnsi="宋体" w:cs="宋体"/>
          <w:sz w:val="24"/>
        </w:rPr>
        <w:t>。</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我</w:t>
      </w:r>
      <w:r>
        <w:rPr>
          <w:rFonts w:hint="eastAsia" w:ascii="宋体" w:hAnsi="宋体" w:cs="宋体"/>
          <w:sz w:val="24"/>
          <w:u w:val="single"/>
        </w:rPr>
        <w:t>（姓名）</w:t>
      </w:r>
      <w:r>
        <w:rPr>
          <w:rFonts w:hint="eastAsia" w:ascii="宋体" w:hAnsi="宋体" w:cs="宋体"/>
          <w:sz w:val="24"/>
        </w:rPr>
        <w:t>系</w:t>
      </w:r>
      <w:r>
        <w:rPr>
          <w:rFonts w:hint="eastAsia" w:ascii="宋体" w:hAnsi="宋体" w:cs="宋体"/>
          <w:sz w:val="24"/>
          <w:u w:val="single"/>
        </w:rPr>
        <w:t>（投标人名称）</w:t>
      </w:r>
      <w:r>
        <w:rPr>
          <w:rFonts w:hint="eastAsia" w:ascii="宋体" w:hAnsi="宋体" w:cs="宋体"/>
          <w:sz w:val="24"/>
        </w:rPr>
        <w:t>的法定代表人，我方愿意参加贵方组织的</w:t>
      </w:r>
      <w:r>
        <w:rPr>
          <w:rFonts w:hint="eastAsia" w:ascii="宋体" w:hAnsi="宋体" w:cs="宋体"/>
          <w:sz w:val="24"/>
          <w:u w:val="single"/>
        </w:rPr>
        <w:t>（项目名称）（编号为          ）</w:t>
      </w:r>
      <w:r>
        <w:rPr>
          <w:rFonts w:hint="eastAsia" w:ascii="宋体" w:hAnsi="宋体" w:cs="宋体"/>
          <w:sz w:val="24"/>
        </w:rPr>
        <w:t>的投标，为此，我方就本次投标有关事项郑重声明如下：</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1、我方已详细审查全部招标文件，同意招标文件的各项要求。</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2、我方向贵方提交的所有投标文件、资料都是准确的和真实的。</w:t>
      </w:r>
    </w:p>
    <w:p>
      <w:pPr>
        <w:snapToGrid w:val="0"/>
        <w:spacing w:beforeLines="50" w:after="50" w:line="460" w:lineRule="exact"/>
        <w:ind w:firstLine="480" w:firstLineChars="200"/>
        <w:rPr>
          <w:rFonts w:ascii="宋体" w:hAnsi="宋体" w:cs="宋体"/>
          <w:b/>
          <w:bCs/>
          <w:sz w:val="24"/>
        </w:rPr>
      </w:pPr>
      <w:r>
        <w:rPr>
          <w:rFonts w:hint="eastAsia" w:ascii="宋体" w:hAnsi="宋体" w:cs="宋体"/>
          <w:sz w:val="24"/>
        </w:rPr>
        <w:t>3、若中标，我方将按招标文件规定履行合同责任和义务，</w:t>
      </w:r>
      <w:r>
        <w:rPr>
          <w:rFonts w:hint="eastAsia" w:ascii="宋体" w:hAnsi="宋体" w:cs="宋体"/>
          <w:b/>
          <w:bCs/>
          <w:sz w:val="24"/>
        </w:rPr>
        <w:t>我方具有履行合同所必需的设备和专业技术能力。</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4、我方不是采购人的附属机构；在获知本项目采购信息后，与采购人聘请的为此项目提供咨询服务的公司及其附属机构没有任何联系。</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5、投标文件自开标日起有效期为90天。</w:t>
      </w:r>
    </w:p>
    <w:p>
      <w:pPr>
        <w:snapToGrid w:val="0"/>
        <w:spacing w:beforeLines="50" w:after="50" w:line="460" w:lineRule="exact"/>
        <w:ind w:firstLine="482" w:firstLineChars="200"/>
        <w:rPr>
          <w:rFonts w:ascii="宋体" w:hAnsi="宋体" w:cs="宋体"/>
          <w:b/>
          <w:bCs/>
          <w:sz w:val="24"/>
        </w:rPr>
      </w:pPr>
      <w:r>
        <w:rPr>
          <w:rFonts w:hint="eastAsia" w:ascii="宋体" w:hAnsi="宋体" w:cs="宋体"/>
          <w:b/>
          <w:bCs/>
          <w:sz w:val="24"/>
        </w:rPr>
        <w:t>6、我方参加政府采购活动前三年内，在经营活动中没有重大违法记录；</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7、我方通过“信用中国”网站（www.creditchina.gov.cn）、中国政府采购网（www.ccgp.gov.cn）查询，未被列入失信被执行人、重大税收违法案件当事人名单、政府采购严重违法失信行为记录名单。</w:t>
      </w:r>
    </w:p>
    <w:p>
      <w:pPr>
        <w:snapToGrid w:val="0"/>
        <w:spacing w:beforeLines="50" w:after="50" w:line="460" w:lineRule="exact"/>
        <w:ind w:firstLine="482" w:firstLineChars="200"/>
        <w:rPr>
          <w:rFonts w:ascii="宋体" w:hAnsi="宋体" w:cs="宋体"/>
          <w:b/>
          <w:bCs/>
          <w:sz w:val="24"/>
        </w:rPr>
      </w:pPr>
      <w:r>
        <w:rPr>
          <w:rFonts w:hint="eastAsia" w:ascii="宋体" w:hAnsi="宋体" w:cs="宋体"/>
          <w:b/>
          <w:bCs/>
          <w:sz w:val="24"/>
        </w:rPr>
        <w:t>8、我方具有良好的商业信誉</w:t>
      </w:r>
      <w:r>
        <w:rPr>
          <w:rFonts w:hint="eastAsia" w:ascii="宋体" w:hAnsi="宋体" w:cs="宋体"/>
          <w:b/>
          <w:bCs/>
          <w:sz w:val="24"/>
          <w:lang w:eastAsia="zh-CN"/>
        </w:rPr>
        <w:t>及健全的财务会计制度</w:t>
      </w:r>
      <w:r>
        <w:rPr>
          <w:rFonts w:hint="eastAsia" w:ascii="宋体" w:hAnsi="宋体" w:cs="宋体"/>
          <w:b/>
          <w:bCs/>
          <w:sz w:val="24"/>
        </w:rPr>
        <w:t>。</w:t>
      </w:r>
    </w:p>
    <w:p>
      <w:pPr>
        <w:snapToGrid w:val="0"/>
        <w:spacing w:beforeLines="50" w:after="50" w:line="460" w:lineRule="exact"/>
        <w:ind w:firstLine="480" w:firstLineChars="200"/>
        <w:rPr>
          <w:rFonts w:ascii="宋体" w:hAnsi="宋体" w:cs="宋体"/>
          <w:sz w:val="24"/>
        </w:rPr>
      </w:pPr>
      <w:r>
        <w:rPr>
          <w:rFonts w:hint="eastAsia" w:ascii="宋体" w:hAnsi="宋体" w:cs="宋体"/>
          <w:sz w:val="24"/>
        </w:rPr>
        <w:t>9、以上事项如有虚假或隐瞒，我方愿意承担一切后果，并不再寻求任何旨在减轻或免除法律责任的辩解。</w:t>
      </w:r>
    </w:p>
    <w:p>
      <w:pPr>
        <w:snapToGrid w:val="0"/>
        <w:spacing w:beforeLines="50" w:after="50" w:line="460" w:lineRule="exact"/>
        <w:ind w:right="600" w:firstLine="120" w:firstLineChars="50"/>
        <w:rPr>
          <w:rFonts w:ascii="宋体" w:hAnsi="宋体" w:cs="宋体"/>
          <w:sz w:val="24"/>
          <w:u w:val="single"/>
        </w:rPr>
      </w:pPr>
      <w:r>
        <w:rPr>
          <w:rFonts w:hint="eastAsia" w:ascii="宋体" w:hAnsi="宋体" w:cs="宋体"/>
          <w:sz w:val="24"/>
        </w:rPr>
        <w:t>法定代表人</w:t>
      </w:r>
      <w:r>
        <w:rPr>
          <w:rFonts w:hint="eastAsia" w:ascii="宋体" w:hAnsi="宋体" w:cs="宋体"/>
          <w:sz w:val="24"/>
          <w:lang w:eastAsia="zh-CN"/>
        </w:rPr>
        <w:t>签字</w:t>
      </w:r>
      <w:r>
        <w:rPr>
          <w:rFonts w:hint="eastAsia" w:ascii="宋体" w:hAnsi="宋体" w:cs="宋体"/>
          <w:sz w:val="24"/>
        </w:rPr>
        <w:t>（或</w:t>
      </w:r>
      <w:r>
        <w:rPr>
          <w:rFonts w:hint="eastAsia" w:ascii="宋体" w:hAnsi="宋体" w:cs="宋体"/>
          <w:sz w:val="24"/>
          <w:lang w:eastAsia="zh-CN"/>
        </w:rPr>
        <w:t>盖</w:t>
      </w:r>
      <w:r>
        <w:rPr>
          <w:rFonts w:hint="eastAsia" w:ascii="宋体" w:hAnsi="宋体" w:cs="宋体"/>
          <w:sz w:val="24"/>
        </w:rPr>
        <w:t>章）：</w:t>
      </w:r>
      <w:r>
        <w:rPr>
          <w:rFonts w:hint="eastAsia" w:ascii="宋体" w:hAnsi="宋体" w:cs="宋体"/>
          <w:sz w:val="24"/>
          <w:u w:val="single"/>
        </w:rPr>
        <w:t xml:space="preserve">          </w:t>
      </w:r>
      <w:r>
        <w:rPr>
          <w:rFonts w:hint="eastAsia" w:ascii="宋体" w:hAnsi="宋体" w:cs="宋体"/>
          <w:sz w:val="24"/>
        </w:rPr>
        <w:t xml:space="preserve">  日 期：</w:t>
      </w:r>
      <w:r>
        <w:rPr>
          <w:rFonts w:hint="eastAsia" w:ascii="宋体" w:hAnsi="宋体" w:cs="宋体"/>
          <w:sz w:val="24"/>
          <w:u w:val="single"/>
        </w:rPr>
        <w:t xml:space="preserve">          </w:t>
      </w:r>
    </w:p>
    <w:p>
      <w:pPr>
        <w:snapToGrid w:val="0"/>
        <w:spacing w:beforeLines="50" w:after="50" w:line="460" w:lineRule="exact"/>
        <w:ind w:firstLine="120" w:firstLineChars="50"/>
        <w:rPr>
          <w:rFonts w:ascii="宋体" w:hAnsi="宋体" w:cs="宋体"/>
          <w:sz w:val="24"/>
          <w:u w:val="single"/>
        </w:rPr>
      </w:pPr>
      <w:r>
        <w:rPr>
          <w:rFonts w:hint="eastAsia" w:ascii="宋体" w:hAnsi="宋体" w:cs="宋体"/>
          <w:sz w:val="24"/>
        </w:rPr>
        <w:t>投标人全称（公章）：</w:t>
      </w:r>
      <w:r>
        <w:rPr>
          <w:rFonts w:hint="eastAsia" w:ascii="宋体" w:hAnsi="宋体" w:cs="宋体"/>
          <w:sz w:val="24"/>
          <w:u w:val="single"/>
        </w:rPr>
        <w:t xml:space="preserve">          </w:t>
      </w:r>
    </w:p>
    <w:p>
      <w:pPr>
        <w:snapToGrid w:val="0"/>
        <w:spacing w:beforeLines="50" w:after="50" w:line="460" w:lineRule="exact"/>
        <w:rPr>
          <w:rFonts w:ascii="宋体" w:hAnsi="宋体" w:cs="宋体"/>
          <w:b/>
          <w:sz w:val="24"/>
        </w:rPr>
      </w:pPr>
    </w:p>
    <w:p>
      <w:pPr>
        <w:pStyle w:val="14"/>
      </w:pPr>
    </w:p>
    <w:p>
      <w:pPr>
        <w:snapToGrid w:val="0"/>
        <w:spacing w:beforeLines="50" w:after="50" w:line="460" w:lineRule="exact"/>
        <w:ind w:firstLine="120" w:firstLineChars="50"/>
        <w:rPr>
          <w:rFonts w:ascii="宋体" w:hAnsi="宋体" w:cs="宋体"/>
          <w:sz w:val="24"/>
        </w:rPr>
      </w:pPr>
      <w:r>
        <w:rPr>
          <w:rFonts w:hint="eastAsia" w:ascii="宋体" w:hAnsi="宋体" w:cs="宋体"/>
          <w:b/>
          <w:sz w:val="24"/>
        </w:rPr>
        <w:t>（2）法定代表人授权书</w:t>
      </w:r>
    </w:p>
    <w:p>
      <w:pPr>
        <w:snapToGrid w:val="0"/>
        <w:spacing w:beforeLines="50" w:after="50" w:line="360" w:lineRule="auto"/>
        <w:rPr>
          <w:rFonts w:ascii="宋体" w:hAnsi="宋体" w:cs="宋体"/>
          <w:b/>
          <w:bCs/>
          <w:sz w:val="24"/>
        </w:rPr>
      </w:pPr>
      <w:r>
        <w:rPr>
          <w:rFonts w:hint="eastAsia" w:ascii="宋体" w:hAnsi="宋体" w:cs="宋体"/>
          <w:bCs/>
          <w:sz w:val="24"/>
        </w:rPr>
        <w:t>致：</w:t>
      </w:r>
      <w:r>
        <w:rPr>
          <w:rFonts w:hint="eastAsia" w:ascii="宋体" w:hAnsi="宋体" w:cs="宋体"/>
          <w:sz w:val="24"/>
          <w:u w:val="single"/>
        </w:rPr>
        <w:t>_</w:t>
      </w:r>
      <w:r>
        <w:rPr>
          <w:rFonts w:hint="eastAsia" w:ascii="宋体" w:hAnsi="宋体" w:cs="宋体"/>
          <w:sz w:val="24"/>
          <w:u w:val="single"/>
          <w:lang w:eastAsia="zh-CN"/>
        </w:rPr>
        <w:t>桐庐新城发展投资有限公司</w:t>
      </w:r>
      <w:r>
        <w:rPr>
          <w:rFonts w:hint="eastAsia" w:ascii="宋体" w:hAnsi="宋体" w:cs="宋体"/>
          <w:b/>
          <w:bCs/>
          <w:sz w:val="24"/>
        </w:rPr>
        <w:t xml:space="preserve"> </w:t>
      </w:r>
      <w:r>
        <w:rPr>
          <w:rFonts w:hint="eastAsia" w:ascii="宋体" w:hAnsi="宋体" w:cs="宋体"/>
          <w:sz w:val="24"/>
        </w:rPr>
        <w:t>：</w:t>
      </w:r>
    </w:p>
    <w:p>
      <w:pPr>
        <w:snapToGrid w:val="0"/>
        <w:spacing w:beforeLines="50" w:after="50" w:line="360" w:lineRule="auto"/>
        <w:ind w:firstLine="720" w:firstLineChars="300"/>
        <w:rPr>
          <w:rFonts w:ascii="宋体" w:hAnsi="宋体" w:cs="宋体"/>
          <w:sz w:val="24"/>
        </w:rPr>
      </w:pPr>
      <w:r>
        <w:rPr>
          <w:rFonts w:hint="eastAsia" w:ascii="宋体" w:hAnsi="宋体" w:cs="宋体"/>
          <w:sz w:val="24"/>
        </w:rPr>
        <w:t>我</w:t>
      </w:r>
      <w:r>
        <w:rPr>
          <w:rFonts w:hint="eastAsia" w:ascii="宋体" w:hAnsi="宋体" w:cs="宋体"/>
          <w:sz w:val="24"/>
          <w:u w:val="single"/>
          <w:lang w:val="en-US" w:eastAsia="zh-CN"/>
        </w:rPr>
        <w:t xml:space="preserve">        </w:t>
      </w:r>
      <w:r>
        <w:rPr>
          <w:rFonts w:hint="eastAsia" w:ascii="宋体" w:hAnsi="宋体" w:cs="宋体"/>
          <w:sz w:val="24"/>
        </w:rPr>
        <w:t>（姓名）系</w:t>
      </w:r>
      <w:r>
        <w:rPr>
          <w:rFonts w:hint="eastAsia" w:ascii="宋体" w:hAnsi="宋体" w:cs="宋体"/>
          <w:sz w:val="24"/>
          <w:u w:val="single"/>
          <w:lang w:val="en-US" w:eastAsia="zh-CN"/>
        </w:rPr>
        <w:t xml:space="preserve">            </w:t>
      </w:r>
      <w:r>
        <w:rPr>
          <w:rFonts w:hint="eastAsia" w:ascii="宋体" w:hAnsi="宋体" w:cs="宋体"/>
          <w:sz w:val="24"/>
        </w:rPr>
        <w:t xml:space="preserve">（投标人名称）的法定代表人，现授权委托本单位在职职工 </w:t>
      </w:r>
      <w:r>
        <w:rPr>
          <w:rFonts w:hint="eastAsia" w:ascii="宋体" w:hAnsi="宋体" w:cs="宋体"/>
          <w:sz w:val="24"/>
          <w:u w:val="single"/>
        </w:rPr>
        <w:t xml:space="preserve">          </w:t>
      </w:r>
      <w:r>
        <w:rPr>
          <w:rFonts w:hint="eastAsia" w:ascii="宋体" w:hAnsi="宋体" w:cs="宋体"/>
          <w:sz w:val="24"/>
        </w:rPr>
        <w:t>（姓名）以我方的名义参加</w:t>
      </w:r>
      <w:r>
        <w:rPr>
          <w:rFonts w:hint="eastAsia" w:ascii="宋体" w:hAnsi="宋体" w:cs="宋体"/>
          <w:sz w:val="24"/>
          <w:u w:val="single"/>
        </w:rPr>
        <w:t xml:space="preserve">              </w:t>
      </w:r>
      <w:r>
        <w:rPr>
          <w:rFonts w:hint="eastAsia" w:ascii="宋体" w:hAnsi="宋体" w:cs="宋体"/>
          <w:sz w:val="24"/>
        </w:rPr>
        <w:t>项目的投标活动，并代表我方全权办理针对上述项目的投标、开标、评标、签约等具体事务和签署相关文件。</w:t>
      </w:r>
    </w:p>
    <w:p>
      <w:pPr>
        <w:snapToGrid w:val="0"/>
        <w:spacing w:beforeLines="50" w:after="50" w:line="360" w:lineRule="auto"/>
        <w:rPr>
          <w:rFonts w:ascii="宋体" w:hAnsi="宋体" w:cs="宋体"/>
          <w:sz w:val="24"/>
        </w:rPr>
      </w:pPr>
      <w:r>
        <w:rPr>
          <w:rFonts w:hint="eastAsia" w:ascii="宋体" w:hAnsi="宋体" w:cs="宋体"/>
          <w:sz w:val="24"/>
        </w:rPr>
        <w:t xml:space="preserve">    我方对被授权人的签名负全部责任。</w:t>
      </w:r>
    </w:p>
    <w:p>
      <w:pPr>
        <w:snapToGrid w:val="0"/>
        <w:spacing w:beforeLines="50" w:after="50" w:line="360" w:lineRule="auto"/>
        <w:ind w:firstLine="480"/>
        <w:rPr>
          <w:rFonts w:ascii="宋体" w:hAnsi="宋体" w:cs="宋体"/>
          <w:sz w:val="24"/>
        </w:rPr>
      </w:pPr>
      <w:r>
        <w:rPr>
          <w:rFonts w:hint="eastAsia" w:ascii="宋体" w:hAnsi="宋体" w:cs="宋体"/>
          <w:sz w:val="24"/>
        </w:rPr>
        <w:t>在撤销授权的书面通知以前，本授权书一直有效。被授权人在授权书有效期内签署的所有文件不因授权的撤销而失效。</w:t>
      </w:r>
    </w:p>
    <w:p>
      <w:pPr>
        <w:snapToGrid w:val="0"/>
        <w:spacing w:beforeLines="50" w:after="50" w:line="360" w:lineRule="auto"/>
        <w:ind w:firstLine="480"/>
        <w:rPr>
          <w:rFonts w:ascii="宋体" w:hAnsi="宋体" w:cs="宋体"/>
          <w:sz w:val="24"/>
        </w:rPr>
      </w:pPr>
      <w:r>
        <w:rPr>
          <w:rFonts w:hint="eastAsia" w:ascii="宋体" w:hAnsi="宋体" w:cs="宋体"/>
          <w:sz w:val="24"/>
        </w:rPr>
        <w:t>被授权人无转委托权，特此委托。</w:t>
      </w:r>
    </w:p>
    <w:p>
      <w:pPr>
        <w:snapToGrid w:val="0"/>
        <w:spacing w:beforeLines="50" w:after="50" w:line="360" w:lineRule="auto"/>
        <w:rPr>
          <w:rFonts w:ascii="宋体" w:hAnsi="宋体" w:cs="宋体"/>
          <w:sz w:val="24"/>
        </w:rPr>
      </w:pPr>
    </w:p>
    <w:p>
      <w:pPr>
        <w:snapToGrid w:val="0"/>
        <w:spacing w:beforeLines="50" w:after="50" w:line="360" w:lineRule="auto"/>
        <w:rPr>
          <w:rFonts w:ascii="宋体" w:hAnsi="宋体" w:cs="宋体"/>
          <w:sz w:val="24"/>
          <w:u w:val="single"/>
        </w:rPr>
      </w:pPr>
      <w:r>
        <w:rPr>
          <w:rFonts w:hint="eastAsia" w:ascii="宋体" w:hAnsi="宋体" w:cs="宋体"/>
          <w:sz w:val="24"/>
        </w:rPr>
        <w:t>被授权人签名：</w:t>
      </w:r>
      <w:r>
        <w:rPr>
          <w:rFonts w:hint="eastAsia" w:ascii="宋体" w:hAnsi="宋体" w:cs="宋体"/>
          <w:sz w:val="24"/>
          <w:u w:val="single"/>
        </w:rPr>
        <w:t xml:space="preserve">          </w:t>
      </w:r>
      <w:r>
        <w:rPr>
          <w:rFonts w:hint="eastAsia" w:ascii="宋体" w:hAnsi="宋体" w:cs="宋体"/>
          <w:sz w:val="24"/>
        </w:rPr>
        <w:t xml:space="preserve">                 法定代表人签字或盖章：</w:t>
      </w:r>
      <w:r>
        <w:rPr>
          <w:rFonts w:hint="eastAsia" w:ascii="宋体" w:hAnsi="宋体" w:cs="宋体"/>
          <w:sz w:val="24"/>
          <w:u w:val="single"/>
        </w:rPr>
        <w:t xml:space="preserve">          </w:t>
      </w:r>
    </w:p>
    <w:p>
      <w:pPr>
        <w:snapToGrid w:val="0"/>
        <w:spacing w:beforeLines="50" w:after="50" w:line="360" w:lineRule="auto"/>
        <w:ind w:firstLine="960" w:firstLineChars="400"/>
        <w:rPr>
          <w:rFonts w:ascii="宋体" w:hAnsi="宋体" w:cs="宋体"/>
          <w:sz w:val="24"/>
        </w:rPr>
      </w:pPr>
      <w:r>
        <w:rPr>
          <w:rFonts w:hint="eastAsia" w:ascii="宋体" w:hAnsi="宋体" w:cs="宋体"/>
          <w:sz w:val="24"/>
        </w:rPr>
        <w:t>职务：</w:t>
      </w:r>
      <w:r>
        <w:rPr>
          <w:rFonts w:hint="eastAsia" w:ascii="宋体" w:hAnsi="宋体" w:cs="宋体"/>
          <w:sz w:val="24"/>
          <w:u w:val="single"/>
        </w:rPr>
        <w:t xml:space="preserve">           </w:t>
      </w:r>
      <w:r>
        <w:rPr>
          <w:rFonts w:hint="eastAsia" w:ascii="宋体" w:hAnsi="宋体" w:cs="宋体"/>
          <w:sz w:val="24"/>
        </w:rPr>
        <w:t xml:space="preserve">                          职务：</w:t>
      </w:r>
      <w:r>
        <w:rPr>
          <w:rFonts w:hint="eastAsia" w:ascii="宋体" w:hAnsi="宋体" w:cs="宋体"/>
          <w:sz w:val="24"/>
          <w:u w:val="single"/>
        </w:rPr>
        <w:t xml:space="preserve">           </w:t>
      </w:r>
    </w:p>
    <w:p>
      <w:pPr>
        <w:snapToGrid w:val="0"/>
        <w:spacing w:beforeLines="50" w:after="50" w:line="360" w:lineRule="auto"/>
        <w:rPr>
          <w:rFonts w:ascii="宋体" w:hAnsi="宋体" w:cs="宋体"/>
          <w:sz w:val="24"/>
        </w:rPr>
      </w:pPr>
      <w:r>
        <w:rPr>
          <w:rFonts w:hint="eastAsia" w:ascii="宋体" w:hAnsi="宋体" w:cs="宋体"/>
          <w:sz w:val="24"/>
        </w:rPr>
        <w:t>被授权人身份证号码：</w:t>
      </w:r>
      <w:r>
        <w:rPr>
          <w:rFonts w:hint="eastAsia" w:ascii="宋体" w:hAnsi="宋体" w:cs="宋体"/>
          <w:sz w:val="24"/>
          <w:u w:val="single"/>
        </w:rPr>
        <w:t xml:space="preserve">                             </w:t>
      </w:r>
      <w:r>
        <w:rPr>
          <w:rFonts w:hint="eastAsia" w:ascii="宋体" w:hAnsi="宋体" w:cs="宋体"/>
          <w:sz w:val="24"/>
        </w:rPr>
        <w:t xml:space="preserve"> </w:t>
      </w:r>
    </w:p>
    <w:p>
      <w:pPr>
        <w:snapToGrid w:val="0"/>
        <w:spacing w:beforeLines="50" w:after="50" w:line="360" w:lineRule="auto"/>
        <w:rPr>
          <w:rFonts w:ascii="宋体" w:hAnsi="宋体" w:cs="宋体"/>
          <w:sz w:val="24"/>
        </w:rPr>
      </w:pPr>
      <w:r>
        <w:rPr>
          <w:rFonts w:hint="eastAsia" w:ascii="宋体" w:hAnsi="宋体" w:cs="宋体"/>
          <w:sz w:val="24"/>
        </w:rPr>
        <w:t xml:space="preserve">                                     投标人盖章：</w:t>
      </w:r>
    </w:p>
    <w:p>
      <w:pPr>
        <w:snapToGrid w:val="0"/>
        <w:spacing w:beforeLines="50" w:after="50" w:line="360" w:lineRule="auto"/>
        <w:jc w:val="center"/>
        <w:rPr>
          <w:rFonts w:ascii="宋体" w:hAnsi="宋体" w:cs="宋体"/>
          <w:sz w:val="24"/>
        </w:rPr>
      </w:pPr>
      <w:r>
        <w:rPr>
          <w:rFonts w:hint="eastAsia" w:ascii="宋体" w:hAnsi="宋体" w:cs="宋体"/>
          <w:sz w:val="24"/>
        </w:rPr>
        <w:t xml:space="preserve">                                        年    月    日</w:t>
      </w:r>
    </w:p>
    <w:p>
      <w:pPr>
        <w:pStyle w:val="27"/>
        <w:ind w:firstLine="0"/>
        <w:rPr>
          <w:rFonts w:ascii="仿宋" w:hAnsi="仿宋" w:eastAsia="仿宋" w:cs="仿宋"/>
          <w:b/>
          <w:sz w:val="30"/>
          <w:szCs w:val="30"/>
        </w:rPr>
      </w:pPr>
      <w:r>
        <w:rPr>
          <w:rFonts w:hint="eastAsia" w:ascii="宋体" w:hAnsi="宋体" w:cs="宋体"/>
          <w:sz w:val="24"/>
        </w:rPr>
        <w:br w:type="page"/>
      </w:r>
      <w:r>
        <w:rPr>
          <w:rFonts w:hint="eastAsia" w:ascii="仿宋" w:hAnsi="仿宋" w:eastAsia="仿宋" w:cs="仿宋"/>
          <w:b/>
          <w:sz w:val="24"/>
        </w:rPr>
        <w:t>（3）身份证（原件扫描件）</w:t>
      </w:r>
    </w:p>
    <w:p>
      <w:pPr>
        <w:pStyle w:val="50"/>
        <w:spacing w:line="360" w:lineRule="auto"/>
        <w:rPr>
          <w:rFonts w:ascii="仿宋" w:hAnsi="仿宋" w:eastAsia="仿宋" w:cs="仿宋"/>
          <w:bCs/>
          <w:sz w:val="24"/>
        </w:rPr>
      </w:pPr>
      <w:r>
        <w:rPr>
          <w:rFonts w:hint="eastAsia" w:ascii="仿宋" w:hAnsi="仿宋" w:eastAsia="仿宋" w:cs="仿宋"/>
          <w:bCs/>
          <w:sz w:val="24"/>
        </w:rPr>
        <w:t>法定代表人身份证件扫描件：</w:t>
      </w:r>
    </w:p>
    <w:tbl>
      <w:tblPr>
        <w:tblStyle w:val="29"/>
        <w:tblpPr w:leftFromText="180" w:rightFromText="180" w:vertAnchor="text" w:horzAnchor="page" w:tblpX="1537" w:tblpY="448"/>
        <w:tblOverlap w:val="never"/>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trPr>
        <w:tc>
          <w:tcPr>
            <w:tcW w:w="9207" w:type="dxa"/>
          </w:tcPr>
          <w:p>
            <w:pPr>
              <w:pStyle w:val="50"/>
              <w:spacing w:line="360" w:lineRule="auto"/>
              <w:rPr>
                <w:rFonts w:ascii="仿宋" w:hAnsi="仿宋" w:eastAsia="仿宋" w:cs="仿宋"/>
                <w:bCs/>
                <w:sz w:val="24"/>
              </w:rPr>
            </w:pPr>
            <w:r>
              <w:rPr>
                <w:rFonts w:hint="eastAsia" w:ascii="仿宋" w:hAnsi="仿宋" w:eastAsia="仿宋" w:cs="仿宋"/>
                <w:bCs/>
                <w:sz w:val="24"/>
              </w:rPr>
              <w:t>正面：                                 反面：</w:t>
            </w:r>
          </w:p>
          <w:p>
            <w:pPr>
              <w:pStyle w:val="50"/>
              <w:spacing w:line="360" w:lineRule="auto"/>
              <w:rPr>
                <w:rFonts w:ascii="仿宋" w:hAnsi="仿宋" w:eastAsia="仿宋" w:cs="仿宋"/>
                <w:bCs/>
                <w:sz w:val="24"/>
              </w:rPr>
            </w:pPr>
          </w:p>
        </w:tc>
      </w:tr>
    </w:tbl>
    <w:p>
      <w:pPr>
        <w:pStyle w:val="50"/>
        <w:spacing w:line="360" w:lineRule="auto"/>
        <w:rPr>
          <w:rFonts w:ascii="仿宋" w:hAnsi="仿宋" w:eastAsia="仿宋" w:cs="仿宋"/>
          <w:bCs/>
          <w:sz w:val="24"/>
        </w:rPr>
      </w:pPr>
      <w:r>
        <w:rPr>
          <w:rFonts w:hint="eastAsia" w:ascii="仿宋" w:hAnsi="仿宋" w:eastAsia="仿宋" w:cs="仿宋"/>
          <w:bCs/>
          <w:sz w:val="24"/>
        </w:rPr>
        <w:t>授权代表的身份证扫描件：</w:t>
      </w:r>
    </w:p>
    <w:tbl>
      <w:tblPr>
        <w:tblStyle w:val="29"/>
        <w:tblpPr w:leftFromText="180" w:rightFromText="180" w:vertAnchor="text" w:horzAnchor="page" w:tblpX="1537" w:tblpY="448"/>
        <w:tblOverlap w:val="never"/>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trPr>
        <w:tc>
          <w:tcPr>
            <w:tcW w:w="9207" w:type="dxa"/>
          </w:tcPr>
          <w:p>
            <w:pPr>
              <w:pStyle w:val="50"/>
              <w:spacing w:line="360" w:lineRule="auto"/>
              <w:rPr>
                <w:rFonts w:ascii="仿宋" w:hAnsi="仿宋" w:eastAsia="仿宋" w:cs="仿宋"/>
                <w:bCs/>
                <w:sz w:val="24"/>
              </w:rPr>
            </w:pPr>
            <w:r>
              <w:rPr>
                <w:rFonts w:hint="eastAsia" w:ascii="仿宋" w:hAnsi="仿宋" w:eastAsia="仿宋" w:cs="仿宋"/>
                <w:bCs/>
                <w:sz w:val="24"/>
              </w:rPr>
              <w:t>正面：                                 反面：</w:t>
            </w:r>
          </w:p>
          <w:p>
            <w:pPr>
              <w:pStyle w:val="50"/>
              <w:spacing w:line="360" w:lineRule="auto"/>
              <w:rPr>
                <w:rFonts w:ascii="仿宋" w:hAnsi="仿宋" w:eastAsia="仿宋" w:cs="仿宋"/>
                <w:bCs/>
                <w:sz w:val="24"/>
              </w:rPr>
            </w:pPr>
          </w:p>
        </w:tc>
      </w:tr>
    </w:tbl>
    <w:p>
      <w:pPr>
        <w:pStyle w:val="50"/>
        <w:spacing w:line="360" w:lineRule="auto"/>
        <w:rPr>
          <w:rFonts w:ascii="仿宋" w:hAnsi="仿宋" w:eastAsia="仿宋" w:cs="仿宋"/>
          <w:bCs/>
          <w:sz w:val="24"/>
        </w:rPr>
      </w:pP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投标人名称(盖章)：                              </w:t>
      </w:r>
    </w:p>
    <w:p>
      <w:pPr>
        <w:spacing w:line="360" w:lineRule="auto"/>
        <w:jc w:val="center"/>
        <w:rPr>
          <w:rFonts w:ascii="宋体" w:hAnsi="宋体" w:eastAsia="仿宋" w:cs="宋体"/>
          <w:sz w:val="24"/>
        </w:rPr>
      </w:pPr>
      <w:r>
        <w:rPr>
          <w:rFonts w:hint="eastAsia" w:ascii="仿宋" w:hAnsi="仿宋" w:eastAsia="仿宋" w:cs="仿宋"/>
          <w:kern w:val="0"/>
          <w:sz w:val="24"/>
          <w:lang w:val="zh-CN"/>
        </w:rPr>
        <w:t xml:space="preserve">                  日期：  年  </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日</w:t>
      </w:r>
    </w:p>
    <w:p>
      <w:pPr>
        <w:snapToGrid w:val="0"/>
        <w:spacing w:before="50" w:after="50"/>
        <w:rPr>
          <w:rFonts w:ascii="宋体" w:hAnsi="宋体" w:cs="宋体"/>
          <w:b/>
          <w:bCs/>
          <w:sz w:val="30"/>
          <w:szCs w:val="30"/>
        </w:rPr>
      </w:pPr>
      <w:r>
        <w:rPr>
          <w:rFonts w:hint="eastAsia" w:ascii="宋体" w:hAnsi="宋体" w:cs="宋体"/>
          <w:b/>
          <w:bCs/>
          <w:sz w:val="30"/>
          <w:szCs w:val="30"/>
        </w:rPr>
        <w:t xml:space="preserve">2、技术及商务文件目录 </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1</w:t>
      </w:r>
      <w:r>
        <w:rPr>
          <w:rFonts w:hint="eastAsia" w:ascii="宋体" w:hAnsi="宋体" w:cs="宋体"/>
          <w:sz w:val="24"/>
          <w:szCs w:val="20"/>
          <w:lang w:val="zh-CN"/>
        </w:rPr>
        <w:t>）评分索引表（格式附后）；</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2</w:t>
      </w:r>
      <w:r>
        <w:rPr>
          <w:rFonts w:hint="eastAsia" w:ascii="宋体" w:hAnsi="宋体" w:cs="宋体"/>
          <w:sz w:val="24"/>
          <w:szCs w:val="20"/>
          <w:lang w:val="zh-CN"/>
        </w:rPr>
        <w:t>）投标人的基本情况介绍；</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3</w:t>
      </w:r>
      <w:r>
        <w:rPr>
          <w:rFonts w:hint="eastAsia" w:ascii="宋体" w:hAnsi="宋体" w:cs="宋体"/>
          <w:sz w:val="24"/>
          <w:szCs w:val="20"/>
          <w:lang w:val="zh-CN"/>
        </w:rPr>
        <w:t>）投标人业绩情况表，后附相关业绩</w:t>
      </w:r>
      <w:r>
        <w:rPr>
          <w:rFonts w:hint="eastAsia" w:ascii="宋体" w:hAnsi="宋体"/>
          <w:sz w:val="24"/>
        </w:rPr>
        <w:t>合同扫描件</w:t>
      </w:r>
      <w:r>
        <w:rPr>
          <w:rFonts w:hint="eastAsia" w:ascii="宋体" w:hAnsi="宋体" w:cs="宋体"/>
          <w:sz w:val="24"/>
          <w:szCs w:val="20"/>
          <w:lang w:val="zh-CN"/>
        </w:rPr>
        <w:t>；（格式附后）</w:t>
      </w:r>
    </w:p>
    <w:p>
      <w:pPr>
        <w:pStyle w:val="16"/>
        <w:ind w:left="0" w:leftChars="0" w:firstLine="480" w:firstLineChars="200"/>
        <w:rPr>
          <w:rFonts w:hint="eastAsia"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rPr>
        <w:t>4</w:t>
      </w:r>
      <w:r>
        <w:rPr>
          <w:rFonts w:hint="eastAsia" w:ascii="宋体" w:hAnsi="宋体" w:cs="宋体"/>
          <w:sz w:val="24"/>
          <w:szCs w:val="20"/>
          <w:lang w:val="zh-CN"/>
        </w:rPr>
        <w:t>）企业荣誉相关资料；</w:t>
      </w:r>
    </w:p>
    <w:p>
      <w:pPr>
        <w:pStyle w:val="16"/>
        <w:ind w:left="0" w:leftChars="0" w:firstLine="480" w:firstLineChars="200"/>
        <w:rPr>
          <w:rFonts w:hint="eastAsia"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lang w:val="en-US" w:eastAsia="zh-CN"/>
        </w:rPr>
        <w:t>5</w:t>
      </w:r>
      <w:r>
        <w:rPr>
          <w:rFonts w:hint="eastAsia" w:ascii="宋体" w:hAnsi="宋体" w:cs="宋体"/>
          <w:sz w:val="24"/>
          <w:szCs w:val="20"/>
          <w:lang w:val="zh-CN"/>
        </w:rPr>
        <w:t>）企业信用相关资料；</w:t>
      </w:r>
    </w:p>
    <w:p>
      <w:pPr>
        <w:pStyle w:val="16"/>
        <w:ind w:left="0" w:leftChars="0" w:firstLine="480" w:firstLineChars="200"/>
        <w:rPr>
          <w:rFonts w:hint="eastAsia"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lang w:val="en-US" w:eastAsia="zh-CN"/>
        </w:rPr>
        <w:t>6</w:t>
      </w:r>
      <w:r>
        <w:rPr>
          <w:rFonts w:hint="eastAsia" w:ascii="宋体" w:hAnsi="宋体" w:cs="宋体"/>
          <w:sz w:val="24"/>
          <w:szCs w:val="20"/>
          <w:lang w:val="zh-CN"/>
        </w:rPr>
        <w:t>）市场行为相关资料；</w:t>
      </w:r>
    </w:p>
    <w:p>
      <w:pPr>
        <w:pStyle w:val="16"/>
        <w:ind w:left="0" w:leftChars="0" w:firstLine="480" w:firstLineChars="200"/>
        <w:rPr>
          <w:rFonts w:hint="eastAsia" w:ascii="宋体" w:hAnsi="宋体"/>
          <w:sz w:val="24"/>
          <w:lang w:eastAsia="zh-CN"/>
        </w:rPr>
      </w:pPr>
      <w:r>
        <w:rPr>
          <w:rFonts w:hint="eastAsia" w:ascii="宋体" w:hAnsi="宋体"/>
          <w:sz w:val="24"/>
          <w:lang w:eastAsia="zh-CN"/>
        </w:rPr>
        <w:t>（</w:t>
      </w:r>
      <w:r>
        <w:rPr>
          <w:rFonts w:hint="eastAsia" w:ascii="宋体" w:hAnsi="宋体"/>
          <w:sz w:val="24"/>
          <w:lang w:val="en-US" w:eastAsia="zh-CN"/>
        </w:rPr>
        <w:t>7</w:t>
      </w:r>
      <w:r>
        <w:rPr>
          <w:rFonts w:hint="eastAsia" w:ascii="宋体" w:hAnsi="宋体"/>
          <w:sz w:val="24"/>
          <w:lang w:eastAsia="zh-CN"/>
        </w:rPr>
        <w:t>）</w:t>
      </w:r>
      <w:r>
        <w:rPr>
          <w:rFonts w:hint="eastAsia" w:ascii="宋体" w:hAnsi="宋体"/>
          <w:color w:val="auto"/>
          <w:sz w:val="24"/>
        </w:rPr>
        <w:t>拟派本项目协审人员配置表</w:t>
      </w:r>
      <w:r>
        <w:rPr>
          <w:rFonts w:hint="eastAsia" w:ascii="宋体" w:hAnsi="宋体" w:cs="宋体"/>
          <w:sz w:val="24"/>
          <w:szCs w:val="20"/>
          <w:lang w:val="zh-CN"/>
        </w:rPr>
        <w:t>，后附相关证明材料</w:t>
      </w:r>
      <w:r>
        <w:rPr>
          <w:rFonts w:hint="eastAsia" w:ascii="宋体" w:hAnsi="宋体"/>
          <w:sz w:val="24"/>
        </w:rPr>
        <w:t>扫描件</w:t>
      </w:r>
      <w:r>
        <w:rPr>
          <w:rFonts w:hint="eastAsia" w:ascii="宋体" w:hAnsi="宋体"/>
          <w:sz w:val="24"/>
          <w:lang w:eastAsia="zh-CN"/>
        </w:rPr>
        <w:t>；（协审人员配置表，</w:t>
      </w:r>
      <w:r>
        <w:rPr>
          <w:rFonts w:hint="eastAsia" w:ascii="宋体" w:hAnsi="宋体" w:cs="宋体"/>
          <w:sz w:val="24"/>
          <w:szCs w:val="20"/>
          <w:lang w:val="zh-CN"/>
        </w:rPr>
        <w:t>格式附后</w:t>
      </w:r>
      <w:r>
        <w:rPr>
          <w:rFonts w:hint="eastAsia" w:ascii="宋体" w:hAnsi="宋体"/>
          <w:sz w:val="24"/>
          <w:lang w:eastAsia="zh-CN"/>
        </w:rPr>
        <w:t>）</w:t>
      </w:r>
    </w:p>
    <w:p>
      <w:pPr>
        <w:pStyle w:val="16"/>
        <w:ind w:left="0" w:leftChars="0" w:firstLine="480" w:firstLineChars="200"/>
        <w:rPr>
          <w:rFonts w:hint="eastAsia" w:ascii="宋体" w:hAnsi="宋体" w:cs="宋体"/>
          <w:sz w:val="24"/>
          <w:szCs w:val="20"/>
          <w:lang w:val="zh-CN"/>
        </w:rPr>
      </w:pPr>
      <w:r>
        <w:rPr>
          <w:rFonts w:hint="eastAsia" w:ascii="宋体" w:hAnsi="宋体"/>
          <w:sz w:val="24"/>
          <w:lang w:eastAsia="zh-CN"/>
        </w:rPr>
        <w:t>（</w:t>
      </w:r>
      <w:r>
        <w:rPr>
          <w:rFonts w:hint="eastAsia" w:ascii="宋体" w:hAnsi="宋体"/>
          <w:sz w:val="24"/>
          <w:lang w:val="en-US" w:eastAsia="zh-CN"/>
        </w:rPr>
        <w:t>8</w:t>
      </w:r>
      <w:r>
        <w:rPr>
          <w:rFonts w:hint="eastAsia" w:ascii="宋体" w:hAnsi="宋体"/>
          <w:sz w:val="24"/>
          <w:lang w:eastAsia="zh-CN"/>
        </w:rPr>
        <w:t>）</w:t>
      </w:r>
      <w:r>
        <w:rPr>
          <w:rFonts w:hint="eastAsia" w:ascii="宋体" w:hAnsi="宋体"/>
          <w:color w:val="auto"/>
          <w:sz w:val="24"/>
          <w:lang w:eastAsia="zh-CN"/>
        </w:rPr>
        <w:t>项目服务方案及承诺，包括组织结构、服务理念、审计方案、本地化服务</w:t>
      </w:r>
      <w:r>
        <w:rPr>
          <w:rFonts w:hint="eastAsia" w:ascii="宋体" w:hAnsi="宋体" w:cs="宋体"/>
          <w:sz w:val="24"/>
          <w:szCs w:val="20"/>
          <w:lang w:val="zh-CN"/>
        </w:rPr>
        <w:t>；（请根据评分办法细则自行按照顺序编制）</w:t>
      </w:r>
    </w:p>
    <w:p>
      <w:pPr>
        <w:pStyle w:val="16"/>
        <w:ind w:left="0" w:leftChars="0" w:firstLine="480" w:firstLineChars="200"/>
        <w:rPr>
          <w:rFonts w:ascii="宋体" w:hAnsi="宋体" w:cs="宋体"/>
          <w:sz w:val="24"/>
          <w:szCs w:val="20"/>
          <w:lang w:val="zh-CN"/>
        </w:rPr>
      </w:pPr>
      <w:r>
        <w:rPr>
          <w:rFonts w:hint="eastAsia" w:ascii="宋体" w:hAnsi="宋体" w:cs="宋体"/>
          <w:sz w:val="24"/>
          <w:szCs w:val="20"/>
          <w:lang w:val="zh-CN"/>
        </w:rPr>
        <w:t>（</w:t>
      </w:r>
      <w:r>
        <w:rPr>
          <w:rFonts w:hint="eastAsia" w:ascii="宋体" w:hAnsi="宋体" w:cs="宋体"/>
          <w:sz w:val="24"/>
          <w:szCs w:val="20"/>
          <w:lang w:val="en-US" w:eastAsia="zh-CN"/>
        </w:rPr>
        <w:t>9</w:t>
      </w:r>
      <w:r>
        <w:rPr>
          <w:rFonts w:hint="eastAsia" w:ascii="宋体" w:hAnsi="宋体" w:cs="宋体"/>
          <w:sz w:val="24"/>
          <w:szCs w:val="20"/>
          <w:lang w:val="zh-CN"/>
        </w:rPr>
        <w:t>）投标人需要说明的其他文件和说明（如有，格式略）。</w:t>
      </w:r>
    </w:p>
    <w:p>
      <w:pPr>
        <w:pStyle w:val="16"/>
        <w:ind w:left="0" w:leftChars="0" w:firstLine="420" w:firstLineChars="200"/>
        <w:rPr>
          <w:rFonts w:ascii="宋体" w:hAnsi="宋体" w:cs="宋体"/>
        </w:rPr>
      </w:pPr>
    </w:p>
    <w:p>
      <w:pPr>
        <w:snapToGrid w:val="0"/>
        <w:spacing w:before="50" w:afterLines="50"/>
        <w:jc w:val="left"/>
        <w:rPr>
          <w:rFonts w:ascii="宋体" w:hAnsi="宋体" w:cs="宋体"/>
          <w:sz w:val="24"/>
        </w:rPr>
      </w:pPr>
      <w:r>
        <w:rPr>
          <w:rFonts w:hint="eastAsia" w:ascii="宋体" w:hAnsi="宋体" w:cs="宋体"/>
          <w:sz w:val="24"/>
        </w:rPr>
        <w:t xml:space="preserve"> </w:t>
      </w:r>
    </w:p>
    <w:p>
      <w:pPr>
        <w:spacing w:line="580" w:lineRule="exact"/>
        <w:rPr>
          <w:rFonts w:ascii="宋体" w:hAnsi="宋体" w:cs="宋体"/>
          <w:sz w:val="24"/>
        </w:rPr>
      </w:pPr>
    </w:p>
    <w:p>
      <w:pPr>
        <w:snapToGrid w:val="0"/>
        <w:spacing w:before="50" w:afterLines="50" w:line="460" w:lineRule="exact"/>
        <w:jc w:val="left"/>
        <w:rPr>
          <w:rFonts w:ascii="宋体" w:hAnsi="宋体" w:cs="宋体"/>
          <w:sz w:val="24"/>
        </w:rPr>
      </w:pPr>
      <w:r>
        <w:rPr>
          <w:rFonts w:hint="eastAsia" w:ascii="宋体" w:hAnsi="宋体" w:cs="宋体"/>
          <w:sz w:val="24"/>
        </w:rPr>
        <w:t xml:space="preserve"> </w:t>
      </w:r>
      <w:r>
        <w:rPr>
          <w:rFonts w:hint="eastAsia" w:ascii="宋体" w:hAnsi="宋体" w:cs="宋体"/>
          <w:b/>
          <w:bCs/>
          <w:sz w:val="24"/>
        </w:rPr>
        <w:t>注：以上目录是编制技术商务内容的基本格式要求，投标人可根据自身情况进一步细化。如提供相关格式的，建议按下面相关格式编制。</w:t>
      </w:r>
    </w:p>
    <w:p>
      <w:pPr>
        <w:spacing w:line="580" w:lineRule="exact"/>
        <w:rPr>
          <w:rFonts w:ascii="宋体" w:hAnsi="宋体" w:cs="宋体"/>
          <w:b/>
          <w:bCs/>
          <w:sz w:val="24"/>
        </w:rPr>
      </w:pPr>
    </w:p>
    <w:p>
      <w:pPr>
        <w:spacing w:line="580" w:lineRule="exact"/>
        <w:rPr>
          <w:rFonts w:ascii="宋体" w:hAnsi="宋体" w:cs="宋体"/>
          <w:b/>
          <w:bCs/>
          <w:sz w:val="24"/>
        </w:rPr>
      </w:pPr>
    </w:p>
    <w:p>
      <w:pPr>
        <w:pStyle w:val="7"/>
        <w:numPr>
          <w:ilvl w:val="0"/>
          <w:numId w:val="0"/>
        </w:numPr>
        <w:tabs>
          <w:tab w:val="left" w:pos="454"/>
          <w:tab w:val="left" w:pos="720"/>
        </w:tabs>
        <w:spacing w:after="120"/>
        <w:ind w:left="170"/>
        <w:rPr>
          <w:rFonts w:ascii="宋体" w:hAnsi="宋体" w:cs="宋体"/>
        </w:rPr>
      </w:pPr>
    </w:p>
    <w:p>
      <w:pPr>
        <w:rPr>
          <w:rFonts w:ascii="宋体" w:hAnsi="宋体" w:cs="宋体"/>
          <w:b/>
          <w:bCs/>
          <w:sz w:val="24"/>
        </w:rPr>
      </w:pPr>
      <w:r>
        <w:rPr>
          <w:rFonts w:hint="eastAsia" w:ascii="宋体" w:hAnsi="宋体" w:cs="宋体"/>
          <w:b/>
          <w:bCs/>
          <w:sz w:val="24"/>
        </w:rPr>
        <w:br w:type="page"/>
      </w:r>
    </w:p>
    <w:p>
      <w:pPr>
        <w:spacing w:line="580" w:lineRule="exact"/>
        <w:rPr>
          <w:rFonts w:hint="eastAsia" w:ascii="宋体" w:hAnsi="宋体" w:eastAsia="宋体" w:cs="宋体"/>
          <w:b/>
          <w:sz w:val="28"/>
          <w:szCs w:val="28"/>
        </w:rPr>
      </w:pPr>
      <w:r>
        <w:rPr>
          <w:rFonts w:hint="eastAsia" w:ascii="宋体" w:hAnsi="宋体" w:eastAsia="宋体" w:cs="宋体"/>
          <w:b/>
          <w:sz w:val="28"/>
          <w:szCs w:val="28"/>
        </w:rPr>
        <w:t>（1）评分索引表</w:t>
      </w:r>
    </w:p>
    <w:p>
      <w:pPr>
        <w:snapToGrid w:val="0"/>
        <w:spacing w:before="50" w:after="50"/>
        <w:jc w:val="center"/>
        <w:rPr>
          <w:rFonts w:ascii="宋体" w:hAnsi="宋体" w:cs="宋体"/>
          <w:b/>
          <w:bCs/>
          <w:sz w:val="24"/>
        </w:rPr>
      </w:pPr>
      <w:r>
        <w:rPr>
          <w:rFonts w:hint="eastAsia" w:ascii="宋体" w:hAnsi="宋体" w:cs="宋体"/>
          <w:b/>
          <w:bCs/>
          <w:sz w:val="24"/>
        </w:rPr>
        <w:t>评分索引表</w:t>
      </w:r>
    </w:p>
    <w:p>
      <w:pPr>
        <w:spacing w:line="580" w:lineRule="exact"/>
        <w:rPr>
          <w:rFonts w:ascii="宋体" w:hAnsi="宋体" w:cs="宋体"/>
          <w:sz w:val="24"/>
          <w:u w:val="single"/>
        </w:rPr>
      </w:pPr>
      <w:r>
        <w:rPr>
          <w:rFonts w:hint="eastAsia" w:ascii="宋体" w:hAnsi="宋体" w:cs="宋体"/>
          <w:sz w:val="24"/>
        </w:rPr>
        <w:t>投标人全称（公章）：</w:t>
      </w:r>
      <w:r>
        <w:rPr>
          <w:rFonts w:hint="eastAsia" w:ascii="宋体" w:hAnsi="宋体" w:cs="宋体"/>
          <w:sz w:val="24"/>
          <w:u w:val="single"/>
        </w:rPr>
        <w:t xml:space="preserve">           </w:t>
      </w:r>
      <w:r>
        <w:rPr>
          <w:rFonts w:hint="eastAsia" w:ascii="宋体" w:hAnsi="宋体" w:cs="宋体"/>
          <w:sz w:val="24"/>
        </w:rPr>
        <w:t xml:space="preserve">            </w:t>
      </w:r>
    </w:p>
    <w:tbl>
      <w:tblPr>
        <w:tblStyle w:val="29"/>
        <w:tblW w:w="85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03"/>
        <w:gridCol w:w="3532"/>
        <w:gridCol w:w="16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303" w:type="dxa"/>
            <w:tcBorders>
              <w:top w:val="single" w:color="auto" w:sz="4" w:space="0"/>
              <w:left w:val="single" w:color="auto" w:sz="4" w:space="0"/>
              <w:bottom w:val="single" w:color="auto" w:sz="4" w:space="0"/>
              <w:right w:val="single" w:color="auto" w:sz="4" w:space="0"/>
            </w:tcBorders>
            <w:vAlign w:val="center"/>
          </w:tcPr>
          <w:p>
            <w:pPr>
              <w:spacing w:line="580" w:lineRule="exact"/>
              <w:rPr>
                <w:rFonts w:ascii="宋体" w:hAnsi="宋体" w:cs="宋体"/>
                <w:sz w:val="24"/>
              </w:rPr>
            </w:pPr>
            <w:r>
              <w:rPr>
                <w:rFonts w:hint="eastAsia" w:ascii="宋体" w:hAnsi="宋体" w:cs="宋体"/>
                <w:sz w:val="24"/>
              </w:rPr>
              <w:t>评分项目</w:t>
            </w:r>
          </w:p>
        </w:tc>
        <w:tc>
          <w:tcPr>
            <w:tcW w:w="3532" w:type="dxa"/>
            <w:tcBorders>
              <w:top w:val="single" w:color="auto" w:sz="4" w:space="0"/>
              <w:left w:val="nil"/>
              <w:bottom w:val="single" w:color="auto" w:sz="4" w:space="0"/>
              <w:right w:val="single" w:color="auto" w:sz="4" w:space="0"/>
            </w:tcBorders>
            <w:vAlign w:val="center"/>
          </w:tcPr>
          <w:p>
            <w:pPr>
              <w:spacing w:line="580" w:lineRule="exact"/>
              <w:rPr>
                <w:rFonts w:ascii="宋体" w:hAnsi="宋体" w:cs="宋体"/>
                <w:sz w:val="24"/>
              </w:rPr>
            </w:pPr>
            <w:r>
              <w:rPr>
                <w:rFonts w:hint="eastAsia" w:ascii="宋体" w:hAnsi="宋体" w:cs="宋体"/>
                <w:sz w:val="24"/>
              </w:rPr>
              <w:t>投标文件对应资料</w:t>
            </w:r>
          </w:p>
        </w:tc>
        <w:tc>
          <w:tcPr>
            <w:tcW w:w="1685" w:type="dxa"/>
            <w:tcBorders>
              <w:top w:val="single" w:color="auto" w:sz="4" w:space="0"/>
              <w:left w:val="nil"/>
              <w:bottom w:val="single" w:color="auto" w:sz="4" w:space="0"/>
              <w:right w:val="single" w:color="auto" w:sz="4" w:space="0"/>
            </w:tcBorders>
            <w:vAlign w:val="center"/>
          </w:tcPr>
          <w:p>
            <w:pPr>
              <w:spacing w:line="580" w:lineRule="exact"/>
              <w:rPr>
                <w:rFonts w:ascii="宋体" w:hAnsi="宋体" w:cs="宋体"/>
                <w:sz w:val="24"/>
              </w:rPr>
            </w:pPr>
            <w:r>
              <w:rPr>
                <w:rFonts w:hint="eastAsia" w:ascii="宋体" w:hAnsi="宋体" w:cs="宋体"/>
                <w:sz w:val="24"/>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r>
              <w:rPr>
                <w:rFonts w:hint="eastAsia" w:ascii="宋体" w:hAnsi="宋体" w:cs="宋体"/>
                <w:sz w:val="24"/>
              </w:rPr>
              <w:t>对应第四章评分办法及评分标准（报价除外）</w:t>
            </w: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r>
              <w:rPr>
                <w:rFonts w:hint="eastAsia" w:ascii="宋体" w:hAnsi="宋体" w:cs="宋体"/>
                <w:sz w:val="24"/>
              </w:rPr>
              <w:t>……</w:t>
            </w: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03" w:type="dxa"/>
            <w:tcBorders>
              <w:top w:val="single" w:color="auto" w:sz="4" w:space="0"/>
              <w:left w:val="single" w:color="auto" w:sz="4" w:space="0"/>
              <w:bottom w:val="single" w:color="auto" w:sz="4" w:space="0"/>
              <w:right w:val="single" w:color="auto" w:sz="4" w:space="0"/>
            </w:tcBorders>
          </w:tcPr>
          <w:p>
            <w:pPr>
              <w:spacing w:line="580" w:lineRule="exact"/>
              <w:rPr>
                <w:rFonts w:ascii="宋体" w:hAnsi="宋体" w:cs="宋体"/>
                <w:sz w:val="24"/>
              </w:rPr>
            </w:pPr>
          </w:p>
        </w:tc>
        <w:tc>
          <w:tcPr>
            <w:tcW w:w="3532"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c>
          <w:tcPr>
            <w:tcW w:w="1685" w:type="dxa"/>
            <w:tcBorders>
              <w:top w:val="single" w:color="auto" w:sz="4" w:space="0"/>
              <w:left w:val="nil"/>
              <w:bottom w:val="single" w:color="auto" w:sz="4" w:space="0"/>
              <w:right w:val="single" w:color="auto" w:sz="4" w:space="0"/>
            </w:tcBorders>
          </w:tcPr>
          <w:p>
            <w:pPr>
              <w:spacing w:line="580" w:lineRule="exact"/>
              <w:rPr>
                <w:rFonts w:ascii="宋体" w:hAnsi="宋体" w:cs="宋体"/>
                <w:sz w:val="24"/>
              </w:rPr>
            </w:pPr>
          </w:p>
        </w:tc>
      </w:tr>
    </w:tbl>
    <w:p>
      <w:pPr>
        <w:snapToGrid w:val="0"/>
        <w:spacing w:beforeLines="50" w:after="50" w:line="360" w:lineRule="auto"/>
        <w:rPr>
          <w:rFonts w:ascii="宋体" w:hAnsi="宋体" w:cs="宋体"/>
          <w:sz w:val="24"/>
        </w:rPr>
      </w:pPr>
    </w:p>
    <w:p>
      <w:pPr>
        <w:snapToGrid w:val="0"/>
        <w:spacing w:beforeLines="50" w:after="50" w:line="360" w:lineRule="auto"/>
        <w:rPr>
          <w:rFonts w:ascii="宋体" w:hAnsi="宋体" w:cs="宋体"/>
          <w:sz w:val="24"/>
        </w:rPr>
      </w:pPr>
    </w:p>
    <w:p>
      <w:pPr>
        <w:spacing w:beforeLines="50" w:afterLines="50" w:line="480" w:lineRule="exact"/>
        <w:ind w:right="105" w:rightChars="50" w:firstLine="2891" w:firstLineChars="1029"/>
        <w:rPr>
          <w:rFonts w:ascii="宋体" w:hAnsi="宋体" w:cs="宋体"/>
          <w:b/>
          <w:color w:val="000000"/>
          <w:spacing w:val="20"/>
          <w:position w:val="2"/>
          <w:sz w:val="24"/>
        </w:rPr>
      </w:pPr>
      <w:r>
        <w:rPr>
          <w:rFonts w:hint="eastAsia" w:ascii="宋体" w:hAnsi="宋体" w:cs="宋体"/>
          <w:b/>
          <w:color w:val="000000"/>
          <w:spacing w:val="20"/>
          <w:position w:val="2"/>
          <w:sz w:val="24"/>
        </w:rPr>
        <w:t>投标人：                  （盖章）</w:t>
      </w:r>
    </w:p>
    <w:p>
      <w:pPr>
        <w:spacing w:beforeLines="50" w:afterLines="50" w:line="480" w:lineRule="exact"/>
        <w:ind w:right="105" w:rightChars="50" w:firstLine="2882" w:firstLineChars="1196"/>
        <w:rPr>
          <w:rFonts w:ascii="宋体" w:hAnsi="宋体" w:cs="宋体"/>
          <w:b/>
          <w:color w:val="000000"/>
          <w:sz w:val="24"/>
        </w:rPr>
      </w:pPr>
      <w:r>
        <w:rPr>
          <w:rFonts w:hint="eastAsia" w:ascii="宋体" w:hAnsi="宋体" w:cs="宋体"/>
          <w:b/>
          <w:color w:val="000000"/>
          <w:sz w:val="24"/>
        </w:rPr>
        <w:t>法定代表人或委托代理人：        （签字或盖章）</w:t>
      </w:r>
    </w:p>
    <w:p>
      <w:pPr>
        <w:spacing w:line="360" w:lineRule="auto"/>
        <w:ind w:firstLine="2891" w:firstLineChars="1029"/>
        <w:rPr>
          <w:rFonts w:ascii="宋体" w:hAnsi="宋体" w:cs="宋体"/>
          <w:b/>
          <w:color w:val="000000"/>
          <w:spacing w:val="20"/>
          <w:position w:val="2"/>
          <w:sz w:val="24"/>
        </w:rPr>
      </w:pPr>
      <w:r>
        <w:rPr>
          <w:rFonts w:hint="eastAsia" w:ascii="宋体" w:hAnsi="宋体" w:cs="宋体"/>
          <w:b/>
          <w:color w:val="000000"/>
          <w:spacing w:val="20"/>
          <w:position w:val="2"/>
          <w:sz w:val="24"/>
        </w:rPr>
        <w:t xml:space="preserve">日 期：                    </w:t>
      </w:r>
    </w:p>
    <w:p>
      <w:pPr>
        <w:spacing w:line="580" w:lineRule="exact"/>
        <w:rPr>
          <w:rFonts w:ascii="宋体" w:hAnsi="宋体" w:cs="宋体"/>
          <w:b/>
          <w:sz w:val="28"/>
          <w:szCs w:val="28"/>
        </w:rPr>
      </w:pPr>
      <w:r>
        <w:rPr>
          <w:rFonts w:hint="eastAsia" w:ascii="宋体" w:hAnsi="宋体" w:cs="宋体"/>
          <w:sz w:val="24"/>
        </w:rPr>
        <w:br w:type="page"/>
      </w:r>
      <w:r>
        <w:rPr>
          <w:rFonts w:hint="eastAsia" w:ascii="宋体" w:hAnsi="宋体" w:cs="宋体"/>
          <w:b/>
          <w:sz w:val="28"/>
          <w:szCs w:val="28"/>
        </w:rPr>
        <w:t>（2）</w:t>
      </w:r>
      <w:r>
        <w:rPr>
          <w:rFonts w:hint="eastAsia" w:ascii="宋体" w:hAnsi="宋体" w:cs="仿宋_GB2312"/>
          <w:b/>
          <w:kern w:val="0"/>
          <w:sz w:val="28"/>
          <w:szCs w:val="28"/>
          <w:lang w:val="zh-CN"/>
        </w:rPr>
        <w:t>供应商基本情况介绍</w:t>
      </w:r>
    </w:p>
    <w:p>
      <w:pPr>
        <w:snapToGrid w:val="0"/>
        <w:spacing w:before="50" w:afterLines="50"/>
        <w:jc w:val="center"/>
        <w:rPr>
          <w:rFonts w:ascii="宋体" w:hAnsi="宋体" w:cs="宋体"/>
          <w:b/>
          <w:bCs/>
          <w:spacing w:val="40"/>
          <w:kern w:val="0"/>
          <w:sz w:val="24"/>
        </w:rPr>
      </w:pPr>
      <w:r>
        <w:rPr>
          <w:rFonts w:hint="eastAsia" w:ascii="宋体" w:hAnsi="宋体" w:cs="宋体"/>
          <w:b/>
          <w:bCs/>
          <w:spacing w:val="40"/>
          <w:kern w:val="0"/>
          <w:sz w:val="24"/>
        </w:rPr>
        <w:t xml:space="preserve"> </w:t>
      </w:r>
    </w:p>
    <w:p>
      <w:pPr>
        <w:adjustRightInd w:val="0"/>
        <w:snapToGrid w:val="0"/>
        <w:spacing w:afterLines="50" w:line="500" w:lineRule="exact"/>
        <w:jc w:val="center"/>
        <w:rPr>
          <w:rFonts w:ascii="宋体" w:hAnsi="宋体" w:cs="仿宋_GB2312"/>
          <w:b/>
          <w:kern w:val="0"/>
          <w:sz w:val="32"/>
          <w:szCs w:val="32"/>
          <w:lang w:val="zh-CN"/>
        </w:rPr>
      </w:pPr>
      <w:r>
        <w:rPr>
          <w:rFonts w:hint="eastAsia" w:ascii="宋体" w:hAnsi="宋体" w:cs="仿宋_GB2312"/>
          <w:b/>
          <w:kern w:val="0"/>
          <w:sz w:val="32"/>
          <w:szCs w:val="32"/>
          <w:lang w:val="zh-CN"/>
        </w:rPr>
        <w:t>供应商基本情况</w:t>
      </w:r>
    </w:p>
    <w:tbl>
      <w:tblPr>
        <w:tblStyle w:val="29"/>
        <w:tblW w:w="982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800"/>
        <w:gridCol w:w="2119"/>
        <w:gridCol w:w="1920"/>
        <w:gridCol w:w="334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restart"/>
            <w:vAlign w:val="center"/>
          </w:tcPr>
          <w:p>
            <w:pPr>
              <w:spacing w:line="500" w:lineRule="exact"/>
              <w:jc w:val="center"/>
              <w:rPr>
                <w:rFonts w:ascii="宋体" w:hAnsi="宋体" w:cs="仿宋_GB2312"/>
                <w:sz w:val="24"/>
              </w:rPr>
            </w:pPr>
            <w:r>
              <w:rPr>
                <w:rFonts w:hint="eastAsia" w:ascii="宋体" w:hAnsi="宋体" w:cs="仿宋_GB2312"/>
                <w:sz w:val="24"/>
              </w:rPr>
              <w:t>投</w:t>
            </w:r>
          </w:p>
          <w:p>
            <w:pPr>
              <w:spacing w:line="500" w:lineRule="exact"/>
              <w:jc w:val="center"/>
              <w:rPr>
                <w:rFonts w:ascii="宋体" w:hAnsi="宋体" w:cs="仿宋_GB2312"/>
                <w:sz w:val="24"/>
              </w:rPr>
            </w:pPr>
          </w:p>
          <w:p>
            <w:pPr>
              <w:spacing w:line="500" w:lineRule="exact"/>
              <w:jc w:val="center"/>
              <w:rPr>
                <w:rFonts w:ascii="宋体" w:hAnsi="宋体" w:cs="仿宋_GB2312"/>
                <w:sz w:val="24"/>
              </w:rPr>
            </w:pPr>
            <w:r>
              <w:rPr>
                <w:rFonts w:hint="eastAsia" w:ascii="宋体" w:hAnsi="宋体" w:cs="仿宋_GB2312"/>
                <w:sz w:val="24"/>
              </w:rPr>
              <w:t>标</w:t>
            </w:r>
          </w:p>
          <w:p>
            <w:pPr>
              <w:spacing w:line="500" w:lineRule="exact"/>
              <w:jc w:val="center"/>
              <w:rPr>
                <w:rFonts w:ascii="宋体" w:hAnsi="宋体" w:cs="仿宋_GB2312"/>
                <w:sz w:val="24"/>
              </w:rPr>
            </w:pPr>
          </w:p>
          <w:p>
            <w:pPr>
              <w:spacing w:line="500" w:lineRule="exact"/>
              <w:jc w:val="center"/>
              <w:rPr>
                <w:rFonts w:ascii="宋体" w:hAnsi="宋体" w:cs="仿宋_GB2312"/>
                <w:sz w:val="24"/>
              </w:rPr>
            </w:pPr>
            <w:r>
              <w:rPr>
                <w:rFonts w:hint="eastAsia" w:ascii="宋体" w:hAnsi="宋体" w:cs="仿宋_GB2312"/>
                <w:sz w:val="24"/>
              </w:rPr>
              <w:t>人</w:t>
            </w:r>
          </w:p>
          <w:p>
            <w:pPr>
              <w:spacing w:line="500" w:lineRule="exact"/>
              <w:jc w:val="center"/>
              <w:rPr>
                <w:rFonts w:ascii="宋体" w:hAnsi="宋体" w:cs="仿宋_GB2312"/>
                <w:sz w:val="24"/>
              </w:rPr>
            </w:pPr>
          </w:p>
          <w:p>
            <w:pPr>
              <w:spacing w:line="500" w:lineRule="exact"/>
              <w:jc w:val="center"/>
              <w:rPr>
                <w:rFonts w:ascii="宋体" w:hAnsi="宋体" w:cs="仿宋_GB2312"/>
                <w:sz w:val="24"/>
              </w:rPr>
            </w:pPr>
            <w:r>
              <w:rPr>
                <w:rFonts w:hint="eastAsia" w:ascii="宋体" w:hAnsi="宋体" w:cs="仿宋_GB2312"/>
                <w:sz w:val="24"/>
              </w:rPr>
              <w:t>概</w:t>
            </w:r>
          </w:p>
          <w:p>
            <w:pPr>
              <w:spacing w:line="500" w:lineRule="exact"/>
              <w:jc w:val="center"/>
              <w:rPr>
                <w:rFonts w:ascii="宋体" w:hAnsi="宋体" w:cs="仿宋_GB2312"/>
                <w:sz w:val="24"/>
              </w:rPr>
            </w:pPr>
          </w:p>
          <w:p>
            <w:pPr>
              <w:spacing w:line="500" w:lineRule="exact"/>
              <w:jc w:val="center"/>
              <w:rPr>
                <w:rFonts w:ascii="宋体" w:hAnsi="宋体" w:cs="仿宋_GB2312"/>
                <w:sz w:val="24"/>
              </w:rPr>
            </w:pPr>
            <w:r>
              <w:rPr>
                <w:rFonts w:hint="eastAsia" w:ascii="宋体" w:hAnsi="宋体" w:cs="仿宋_GB2312"/>
                <w:sz w:val="24"/>
              </w:rPr>
              <w:t>况</w:t>
            </w: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名称</w:t>
            </w:r>
          </w:p>
        </w:tc>
        <w:tc>
          <w:tcPr>
            <w:tcW w:w="7380" w:type="dxa"/>
            <w:gridSpan w:val="3"/>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地址</w:t>
            </w:r>
          </w:p>
        </w:tc>
        <w:tc>
          <w:tcPr>
            <w:tcW w:w="7380" w:type="dxa"/>
            <w:gridSpan w:val="3"/>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经营范围</w:t>
            </w:r>
          </w:p>
        </w:tc>
        <w:tc>
          <w:tcPr>
            <w:tcW w:w="7380" w:type="dxa"/>
            <w:gridSpan w:val="3"/>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成立时间</w:t>
            </w:r>
          </w:p>
        </w:tc>
        <w:tc>
          <w:tcPr>
            <w:tcW w:w="2119" w:type="dxa"/>
            <w:vAlign w:val="center"/>
          </w:tcPr>
          <w:p>
            <w:pPr>
              <w:spacing w:line="500" w:lineRule="exact"/>
              <w:jc w:val="center"/>
              <w:rPr>
                <w:rFonts w:ascii="宋体" w:hAnsi="宋体" w:cs="仿宋_GB2312"/>
                <w:sz w:val="24"/>
              </w:rPr>
            </w:pPr>
          </w:p>
        </w:tc>
        <w:tc>
          <w:tcPr>
            <w:tcW w:w="1920" w:type="dxa"/>
            <w:vAlign w:val="center"/>
          </w:tcPr>
          <w:p>
            <w:pPr>
              <w:spacing w:line="500" w:lineRule="exact"/>
              <w:jc w:val="center"/>
              <w:rPr>
                <w:rFonts w:ascii="宋体" w:hAnsi="宋体" w:cs="仿宋_GB2312"/>
                <w:sz w:val="24"/>
              </w:rPr>
            </w:pPr>
            <w:r>
              <w:rPr>
                <w:rFonts w:hint="eastAsia" w:ascii="宋体" w:hAnsi="宋体" w:cs="仿宋_GB2312"/>
                <w:sz w:val="24"/>
              </w:rPr>
              <w:t>经济性质</w:t>
            </w:r>
          </w:p>
        </w:tc>
        <w:tc>
          <w:tcPr>
            <w:tcW w:w="3341" w:type="dxa"/>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法定代表人</w:t>
            </w:r>
          </w:p>
        </w:tc>
        <w:tc>
          <w:tcPr>
            <w:tcW w:w="2119" w:type="dxa"/>
            <w:vAlign w:val="center"/>
          </w:tcPr>
          <w:p>
            <w:pPr>
              <w:spacing w:line="500" w:lineRule="exact"/>
              <w:jc w:val="center"/>
              <w:rPr>
                <w:rFonts w:ascii="宋体" w:hAnsi="宋体" w:cs="仿宋_GB2312"/>
                <w:sz w:val="24"/>
              </w:rPr>
            </w:pPr>
          </w:p>
        </w:tc>
        <w:tc>
          <w:tcPr>
            <w:tcW w:w="1920" w:type="dxa"/>
            <w:vAlign w:val="center"/>
          </w:tcPr>
          <w:p>
            <w:pPr>
              <w:spacing w:line="500" w:lineRule="exact"/>
              <w:jc w:val="center"/>
              <w:rPr>
                <w:rFonts w:ascii="宋体" w:hAnsi="宋体" w:cs="仿宋_GB2312"/>
                <w:sz w:val="24"/>
              </w:rPr>
            </w:pPr>
            <w:r>
              <w:rPr>
                <w:rFonts w:hint="eastAsia" w:ascii="宋体" w:hAnsi="宋体" w:cs="仿宋_GB2312"/>
                <w:sz w:val="24"/>
              </w:rPr>
              <w:t>联系电话</w:t>
            </w:r>
          </w:p>
        </w:tc>
        <w:tc>
          <w:tcPr>
            <w:tcW w:w="3341" w:type="dxa"/>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注册资金</w:t>
            </w:r>
          </w:p>
        </w:tc>
        <w:tc>
          <w:tcPr>
            <w:tcW w:w="2119" w:type="dxa"/>
            <w:vAlign w:val="center"/>
          </w:tcPr>
          <w:p>
            <w:pPr>
              <w:spacing w:line="500" w:lineRule="exact"/>
              <w:jc w:val="center"/>
              <w:rPr>
                <w:rFonts w:ascii="宋体" w:hAnsi="宋体" w:cs="仿宋_GB2312"/>
                <w:sz w:val="24"/>
              </w:rPr>
            </w:pPr>
          </w:p>
        </w:tc>
        <w:tc>
          <w:tcPr>
            <w:tcW w:w="1920" w:type="dxa"/>
            <w:vAlign w:val="center"/>
          </w:tcPr>
          <w:p>
            <w:pPr>
              <w:spacing w:line="500" w:lineRule="exact"/>
              <w:jc w:val="center"/>
              <w:rPr>
                <w:rFonts w:ascii="宋体" w:hAnsi="宋体" w:cs="仿宋_GB2312"/>
                <w:sz w:val="24"/>
              </w:rPr>
            </w:pPr>
            <w:r>
              <w:rPr>
                <w:rFonts w:hint="eastAsia" w:ascii="宋体" w:hAnsi="宋体" w:cs="仿宋_GB2312"/>
                <w:sz w:val="24"/>
              </w:rPr>
              <w:t>技术人员数</w:t>
            </w:r>
          </w:p>
        </w:tc>
        <w:tc>
          <w:tcPr>
            <w:tcW w:w="3341" w:type="dxa"/>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资产总额</w:t>
            </w:r>
          </w:p>
        </w:tc>
        <w:tc>
          <w:tcPr>
            <w:tcW w:w="2119" w:type="dxa"/>
            <w:vAlign w:val="center"/>
          </w:tcPr>
          <w:p>
            <w:pPr>
              <w:spacing w:line="500" w:lineRule="exact"/>
              <w:jc w:val="center"/>
              <w:rPr>
                <w:rFonts w:ascii="宋体" w:hAnsi="宋体" w:cs="仿宋_GB2312"/>
                <w:sz w:val="24"/>
              </w:rPr>
            </w:pPr>
          </w:p>
        </w:tc>
        <w:tc>
          <w:tcPr>
            <w:tcW w:w="1920" w:type="dxa"/>
            <w:vAlign w:val="center"/>
          </w:tcPr>
          <w:p>
            <w:pPr>
              <w:spacing w:line="500" w:lineRule="exact"/>
              <w:jc w:val="center"/>
              <w:rPr>
                <w:rFonts w:ascii="宋体" w:hAnsi="宋体" w:cs="仿宋_GB2312"/>
                <w:sz w:val="24"/>
              </w:rPr>
            </w:pPr>
            <w:r>
              <w:rPr>
                <w:rFonts w:hint="eastAsia" w:ascii="宋体" w:hAnsi="宋体" w:cs="仿宋_GB2312"/>
                <w:sz w:val="24"/>
              </w:rPr>
              <w:t>净资产</w:t>
            </w:r>
          </w:p>
        </w:tc>
        <w:tc>
          <w:tcPr>
            <w:tcW w:w="3341" w:type="dxa"/>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工商登记号</w:t>
            </w:r>
          </w:p>
        </w:tc>
        <w:tc>
          <w:tcPr>
            <w:tcW w:w="2119" w:type="dxa"/>
            <w:vAlign w:val="center"/>
          </w:tcPr>
          <w:p>
            <w:pPr>
              <w:spacing w:line="500" w:lineRule="exact"/>
              <w:jc w:val="center"/>
              <w:rPr>
                <w:rFonts w:ascii="宋体" w:hAnsi="宋体" w:cs="仿宋_GB2312"/>
                <w:sz w:val="24"/>
              </w:rPr>
            </w:pPr>
          </w:p>
        </w:tc>
        <w:tc>
          <w:tcPr>
            <w:tcW w:w="1920" w:type="dxa"/>
            <w:vAlign w:val="center"/>
          </w:tcPr>
          <w:p>
            <w:pPr>
              <w:spacing w:line="500" w:lineRule="exact"/>
              <w:jc w:val="center"/>
              <w:rPr>
                <w:rFonts w:ascii="宋体" w:hAnsi="宋体" w:cs="仿宋_GB2312"/>
                <w:sz w:val="24"/>
              </w:rPr>
            </w:pPr>
            <w:r>
              <w:rPr>
                <w:rFonts w:hint="eastAsia" w:ascii="宋体" w:hAnsi="宋体" w:cs="仿宋_GB2312"/>
                <w:sz w:val="24"/>
              </w:rPr>
              <w:t>税务登记号</w:t>
            </w:r>
          </w:p>
        </w:tc>
        <w:tc>
          <w:tcPr>
            <w:tcW w:w="3341" w:type="dxa"/>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645" w:type="dxa"/>
            <w:vMerge w:val="continue"/>
            <w:vAlign w:val="center"/>
          </w:tcPr>
          <w:p>
            <w:pPr>
              <w:spacing w:line="500" w:lineRule="exact"/>
              <w:jc w:val="center"/>
              <w:rPr>
                <w:rFonts w:ascii="宋体" w:hAnsi="宋体" w:cs="仿宋_GB2312"/>
                <w:sz w:val="24"/>
              </w:rPr>
            </w:pPr>
          </w:p>
        </w:tc>
        <w:tc>
          <w:tcPr>
            <w:tcW w:w="1800" w:type="dxa"/>
            <w:vAlign w:val="center"/>
          </w:tcPr>
          <w:p>
            <w:pPr>
              <w:spacing w:line="500" w:lineRule="exact"/>
              <w:jc w:val="center"/>
              <w:rPr>
                <w:rFonts w:ascii="宋体" w:hAnsi="宋体" w:cs="仿宋_GB2312"/>
                <w:sz w:val="24"/>
              </w:rPr>
            </w:pPr>
            <w:r>
              <w:rPr>
                <w:rFonts w:hint="eastAsia" w:ascii="宋体" w:hAnsi="宋体" w:cs="仿宋_GB2312"/>
                <w:sz w:val="24"/>
              </w:rPr>
              <w:t>是否依法纳税</w:t>
            </w:r>
          </w:p>
        </w:tc>
        <w:tc>
          <w:tcPr>
            <w:tcW w:w="2119" w:type="dxa"/>
            <w:vAlign w:val="center"/>
          </w:tcPr>
          <w:p>
            <w:pPr>
              <w:spacing w:line="500" w:lineRule="exact"/>
              <w:jc w:val="center"/>
              <w:rPr>
                <w:rFonts w:ascii="宋体" w:hAnsi="宋体" w:cs="仿宋_GB2312"/>
                <w:sz w:val="24"/>
              </w:rPr>
            </w:pPr>
          </w:p>
        </w:tc>
        <w:tc>
          <w:tcPr>
            <w:tcW w:w="1920" w:type="dxa"/>
            <w:vAlign w:val="center"/>
          </w:tcPr>
          <w:p>
            <w:pPr>
              <w:spacing w:line="500" w:lineRule="exact"/>
              <w:jc w:val="center"/>
              <w:rPr>
                <w:rFonts w:ascii="宋体" w:hAnsi="宋体" w:cs="仿宋_GB2312"/>
                <w:sz w:val="24"/>
              </w:rPr>
            </w:pPr>
            <w:r>
              <w:rPr>
                <w:rFonts w:hint="eastAsia" w:ascii="宋体" w:hAnsi="宋体" w:cs="仿宋_GB2312"/>
                <w:sz w:val="24"/>
              </w:rPr>
              <w:t>是否参加社保</w:t>
            </w:r>
          </w:p>
        </w:tc>
        <w:tc>
          <w:tcPr>
            <w:tcW w:w="3341" w:type="dxa"/>
            <w:vAlign w:val="center"/>
          </w:tcPr>
          <w:p>
            <w:pPr>
              <w:spacing w:line="500" w:lineRule="exact"/>
              <w:jc w:val="center"/>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02" w:hRule="atLeast"/>
          <w:jc w:val="center"/>
        </w:trPr>
        <w:tc>
          <w:tcPr>
            <w:tcW w:w="645" w:type="dxa"/>
            <w:vMerge w:val="continue"/>
            <w:vAlign w:val="center"/>
          </w:tcPr>
          <w:p>
            <w:pPr>
              <w:spacing w:line="500" w:lineRule="exact"/>
              <w:jc w:val="center"/>
              <w:rPr>
                <w:rFonts w:ascii="宋体" w:hAnsi="宋体" w:cs="仿宋_GB2312"/>
                <w:sz w:val="24"/>
              </w:rPr>
            </w:pPr>
          </w:p>
        </w:tc>
        <w:tc>
          <w:tcPr>
            <w:tcW w:w="9180" w:type="dxa"/>
            <w:gridSpan w:val="4"/>
          </w:tcPr>
          <w:p>
            <w:pPr>
              <w:spacing w:line="500" w:lineRule="exact"/>
              <w:ind w:firstLine="600" w:firstLineChars="250"/>
              <w:rPr>
                <w:rFonts w:ascii="宋体" w:hAnsi="宋体" w:cs="仿宋_GB2312"/>
                <w:sz w:val="24"/>
              </w:rPr>
            </w:pPr>
            <w:r>
              <w:rPr>
                <w:rFonts w:hint="eastAsia" w:ascii="宋体" w:hAnsi="宋体" w:cs="仿宋_GB2312"/>
                <w:sz w:val="24"/>
              </w:rPr>
              <w:t>单位优势及投标服务特点：可包括以下一些内容：</w:t>
            </w:r>
          </w:p>
          <w:p>
            <w:pPr>
              <w:spacing w:line="500" w:lineRule="exact"/>
              <w:rPr>
                <w:rFonts w:ascii="宋体" w:hAnsi="宋体" w:cs="仿宋_GB2312"/>
                <w:sz w:val="24"/>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566" w:hRule="atLeast"/>
          <w:jc w:val="center"/>
        </w:trPr>
        <w:tc>
          <w:tcPr>
            <w:tcW w:w="2445" w:type="dxa"/>
            <w:gridSpan w:val="2"/>
            <w:vAlign w:val="center"/>
          </w:tcPr>
          <w:p>
            <w:pPr>
              <w:spacing w:line="500" w:lineRule="exact"/>
              <w:jc w:val="center"/>
              <w:rPr>
                <w:rFonts w:ascii="宋体" w:hAnsi="宋体" w:cs="仿宋_GB2312"/>
                <w:sz w:val="24"/>
              </w:rPr>
            </w:pPr>
            <w:r>
              <w:rPr>
                <w:rFonts w:hint="eastAsia" w:ascii="宋体" w:hAnsi="宋体" w:cs="仿宋_GB2312"/>
                <w:sz w:val="24"/>
              </w:rPr>
              <w:t>在本地售后服务</w:t>
            </w:r>
          </w:p>
          <w:p>
            <w:pPr>
              <w:spacing w:line="500" w:lineRule="exact"/>
              <w:jc w:val="center"/>
              <w:rPr>
                <w:rFonts w:ascii="宋体" w:hAnsi="宋体" w:cs="仿宋_GB2312"/>
                <w:sz w:val="24"/>
              </w:rPr>
            </w:pPr>
            <w:r>
              <w:rPr>
                <w:rFonts w:hint="eastAsia" w:ascii="宋体" w:hAnsi="宋体" w:cs="仿宋_GB2312"/>
                <w:sz w:val="24"/>
              </w:rPr>
              <w:t>机构情况</w:t>
            </w:r>
          </w:p>
        </w:tc>
        <w:tc>
          <w:tcPr>
            <w:tcW w:w="7380" w:type="dxa"/>
            <w:gridSpan w:val="3"/>
            <w:vAlign w:val="center"/>
          </w:tcPr>
          <w:p>
            <w:pPr>
              <w:spacing w:line="500" w:lineRule="exact"/>
              <w:rPr>
                <w:rFonts w:ascii="宋体" w:hAnsi="宋体" w:cs="仿宋_GB2312"/>
                <w:sz w:val="24"/>
              </w:rPr>
            </w:pPr>
            <w:r>
              <w:rPr>
                <w:rFonts w:hint="eastAsia" w:ascii="宋体" w:hAnsi="宋体" w:cs="仿宋_GB2312"/>
                <w:sz w:val="24"/>
              </w:rPr>
              <w:t>机构名称：            地址：</w:t>
            </w:r>
          </w:p>
          <w:p>
            <w:pPr>
              <w:spacing w:line="500" w:lineRule="exact"/>
              <w:rPr>
                <w:rFonts w:ascii="宋体" w:hAnsi="宋体" w:cs="仿宋_GB2312"/>
                <w:sz w:val="24"/>
              </w:rPr>
            </w:pPr>
            <w:r>
              <w:rPr>
                <w:rFonts w:hint="eastAsia" w:ascii="宋体" w:hAnsi="宋体" w:cs="仿宋_GB2312"/>
                <w:sz w:val="24"/>
              </w:rPr>
              <w:t>人员状况：                联系电话：</w:t>
            </w:r>
          </w:p>
          <w:p>
            <w:pPr>
              <w:spacing w:line="500" w:lineRule="exact"/>
              <w:rPr>
                <w:rFonts w:ascii="宋体" w:hAnsi="宋体" w:cs="仿宋_GB2312"/>
                <w:sz w:val="24"/>
              </w:rPr>
            </w:pPr>
            <w:r>
              <w:rPr>
                <w:rFonts w:hint="eastAsia" w:ascii="宋体" w:hAnsi="宋体" w:cs="仿宋_GB2312"/>
                <w:sz w:val="24"/>
              </w:rPr>
              <w:t>（可另附纸说明）</w:t>
            </w:r>
          </w:p>
        </w:tc>
      </w:tr>
    </w:tbl>
    <w:p>
      <w:pPr>
        <w:spacing w:line="360" w:lineRule="auto"/>
        <w:ind w:firstLine="2891" w:firstLineChars="1029"/>
        <w:rPr>
          <w:rFonts w:ascii="宋体" w:hAnsi="宋体" w:cs="宋体"/>
          <w:b/>
          <w:color w:val="000000"/>
          <w:spacing w:val="20"/>
          <w:position w:val="2"/>
          <w:sz w:val="24"/>
        </w:rPr>
      </w:pPr>
      <w:r>
        <w:rPr>
          <w:rFonts w:hint="eastAsia" w:ascii="宋体" w:hAnsi="宋体" w:cs="宋体"/>
          <w:b/>
          <w:color w:val="000000"/>
          <w:spacing w:val="20"/>
          <w:position w:val="2"/>
          <w:sz w:val="24"/>
        </w:rPr>
        <w:t xml:space="preserve">                    </w:t>
      </w:r>
    </w:p>
    <w:p>
      <w:pPr>
        <w:snapToGrid w:val="0"/>
        <w:spacing w:before="50" w:after="50"/>
        <w:rPr>
          <w:rFonts w:ascii="宋体" w:hAnsi="宋体" w:cs="宋体"/>
          <w:spacing w:val="20"/>
          <w:sz w:val="24"/>
        </w:rPr>
      </w:pPr>
      <w:r>
        <w:rPr>
          <w:rFonts w:hint="eastAsia" w:ascii="宋体" w:hAnsi="宋体" w:cs="宋体"/>
          <w:spacing w:val="20"/>
          <w:sz w:val="24"/>
        </w:rPr>
        <w:t xml:space="preserve"> </w:t>
      </w:r>
    </w:p>
    <w:p>
      <w:pPr>
        <w:snapToGrid w:val="0"/>
        <w:spacing w:before="50" w:after="50"/>
        <w:rPr>
          <w:rFonts w:ascii="宋体" w:hAnsi="宋体" w:cs="宋体"/>
          <w:spacing w:val="20"/>
          <w:sz w:val="24"/>
        </w:rPr>
      </w:pPr>
      <w:r>
        <w:rPr>
          <w:rFonts w:hint="eastAsia" w:ascii="宋体" w:hAnsi="宋体" w:cs="宋体"/>
          <w:spacing w:val="20"/>
          <w:sz w:val="24"/>
        </w:rPr>
        <w:t xml:space="preserve"> </w:t>
      </w:r>
    </w:p>
    <w:p>
      <w:pPr>
        <w:adjustRightInd w:val="0"/>
        <w:snapToGrid w:val="0"/>
        <w:spacing w:afterLines="50" w:line="500" w:lineRule="exact"/>
        <w:jc w:val="both"/>
        <w:rPr>
          <w:rFonts w:hint="eastAsia" w:ascii="宋体" w:hAnsi="宋体" w:eastAsia="宋体" w:cs="宋体"/>
          <w:b/>
          <w:sz w:val="28"/>
          <w:szCs w:val="28"/>
        </w:rPr>
      </w:pPr>
      <w:r>
        <w:rPr>
          <w:rFonts w:hint="eastAsia" w:ascii="宋体" w:hAnsi="宋体" w:cs="宋体"/>
          <w:spacing w:val="20"/>
          <w:sz w:val="24"/>
        </w:rPr>
        <w:br w:type="page"/>
      </w:r>
      <w:r>
        <w:rPr>
          <w:rFonts w:hint="eastAsia" w:ascii="宋体" w:hAnsi="宋体" w:eastAsia="宋体" w:cs="宋体"/>
          <w:b/>
          <w:sz w:val="28"/>
          <w:szCs w:val="28"/>
        </w:rPr>
        <w:t>（3）业绩一览表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435"/>
        <w:gridCol w:w="1898"/>
        <w:gridCol w:w="1530"/>
        <w:gridCol w:w="1260"/>
        <w:gridCol w:w="2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800" w:type="dxa"/>
          </w:tcPr>
          <w:p>
            <w:pPr>
              <w:snapToGrid w:val="0"/>
              <w:spacing w:line="360" w:lineRule="auto"/>
              <w:rPr>
                <w:rFonts w:ascii="宋体" w:hAnsi="宋体"/>
                <w:sz w:val="24"/>
              </w:rPr>
            </w:pPr>
            <w:r>
              <w:rPr>
                <w:rFonts w:ascii="宋体" w:hAnsi="宋体"/>
                <w:sz w:val="24"/>
              </w:rPr>
              <w:t>序号</w:t>
            </w:r>
          </w:p>
        </w:tc>
        <w:tc>
          <w:tcPr>
            <w:tcW w:w="1435" w:type="dxa"/>
          </w:tcPr>
          <w:p>
            <w:pPr>
              <w:snapToGrid w:val="0"/>
              <w:spacing w:line="360" w:lineRule="auto"/>
              <w:rPr>
                <w:rFonts w:ascii="宋体" w:hAnsi="宋体"/>
                <w:sz w:val="24"/>
              </w:rPr>
            </w:pPr>
            <w:r>
              <w:rPr>
                <w:rFonts w:hint="eastAsia" w:ascii="宋体" w:hAnsi="宋体"/>
                <w:sz w:val="24"/>
              </w:rPr>
              <w:t>采购方</w:t>
            </w:r>
          </w:p>
        </w:tc>
        <w:tc>
          <w:tcPr>
            <w:tcW w:w="1898" w:type="dxa"/>
          </w:tcPr>
          <w:p>
            <w:pPr>
              <w:snapToGrid w:val="0"/>
              <w:spacing w:line="360" w:lineRule="auto"/>
              <w:rPr>
                <w:rFonts w:ascii="宋体" w:hAnsi="宋体"/>
                <w:sz w:val="24"/>
              </w:rPr>
            </w:pPr>
            <w:r>
              <w:rPr>
                <w:rFonts w:hint="eastAsia" w:ascii="宋体" w:hAnsi="宋体"/>
                <w:sz w:val="24"/>
              </w:rPr>
              <w:t>合同金额</w:t>
            </w:r>
          </w:p>
        </w:tc>
        <w:tc>
          <w:tcPr>
            <w:tcW w:w="1530" w:type="dxa"/>
          </w:tcPr>
          <w:p>
            <w:pPr>
              <w:snapToGrid w:val="0"/>
              <w:spacing w:line="360" w:lineRule="auto"/>
              <w:rPr>
                <w:rFonts w:ascii="宋体" w:hAnsi="宋体"/>
                <w:sz w:val="24"/>
              </w:rPr>
            </w:pPr>
            <w:r>
              <w:rPr>
                <w:rFonts w:hint="eastAsia" w:ascii="宋体" w:hAnsi="宋体"/>
                <w:sz w:val="24"/>
              </w:rPr>
              <w:t>签订时间</w:t>
            </w:r>
          </w:p>
        </w:tc>
        <w:tc>
          <w:tcPr>
            <w:tcW w:w="1260" w:type="dxa"/>
          </w:tcPr>
          <w:p>
            <w:pPr>
              <w:snapToGrid w:val="0"/>
              <w:spacing w:line="360" w:lineRule="auto"/>
              <w:rPr>
                <w:rFonts w:ascii="宋体" w:hAnsi="宋体"/>
                <w:sz w:val="24"/>
              </w:rPr>
            </w:pPr>
            <w:r>
              <w:rPr>
                <w:rFonts w:hint="eastAsia" w:ascii="宋体" w:hAnsi="宋体"/>
                <w:sz w:val="24"/>
              </w:rPr>
              <w:t>现联系人</w:t>
            </w:r>
          </w:p>
        </w:tc>
        <w:tc>
          <w:tcPr>
            <w:tcW w:w="2802" w:type="dxa"/>
          </w:tcPr>
          <w:p>
            <w:pPr>
              <w:snapToGrid w:val="0"/>
              <w:spacing w:line="360" w:lineRule="auto"/>
              <w:ind w:firstLine="540"/>
              <w:rPr>
                <w:rFonts w:ascii="宋体" w:hAnsi="宋体"/>
                <w:sz w:val="24"/>
              </w:rPr>
            </w:pPr>
            <w:r>
              <w:rPr>
                <w:rFonts w:hint="eastAsia" w:ascii="宋体" w:hAnsi="宋体"/>
                <w:sz w:val="24"/>
              </w:rPr>
              <w:t>备注、合同内容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00" w:type="dxa"/>
          </w:tcPr>
          <w:p>
            <w:pPr>
              <w:snapToGrid w:val="0"/>
              <w:spacing w:line="360" w:lineRule="auto"/>
              <w:ind w:firstLine="540"/>
              <w:rPr>
                <w:rFonts w:ascii="宋体" w:hAnsi="宋体"/>
                <w:sz w:val="24"/>
              </w:rPr>
            </w:pPr>
          </w:p>
        </w:tc>
        <w:tc>
          <w:tcPr>
            <w:tcW w:w="1435" w:type="dxa"/>
          </w:tcPr>
          <w:p>
            <w:pPr>
              <w:snapToGrid w:val="0"/>
              <w:spacing w:line="360" w:lineRule="auto"/>
              <w:ind w:firstLine="540"/>
              <w:rPr>
                <w:rFonts w:ascii="宋体" w:hAnsi="宋体"/>
                <w:sz w:val="24"/>
              </w:rPr>
            </w:pPr>
            <w:r>
              <w:rPr>
                <w:rFonts w:ascii="宋体" w:hAnsi="宋体"/>
                <w:sz w:val="24"/>
              </w:rPr>
              <w:t>………</w:t>
            </w:r>
            <w:r>
              <w:rPr>
                <w:rFonts w:hint="eastAsia" w:ascii="宋体" w:hAnsi="宋体"/>
                <w:sz w:val="24"/>
              </w:rPr>
              <w:t>.</w:t>
            </w:r>
          </w:p>
        </w:tc>
        <w:tc>
          <w:tcPr>
            <w:tcW w:w="1898" w:type="dxa"/>
          </w:tcPr>
          <w:p>
            <w:pPr>
              <w:snapToGrid w:val="0"/>
              <w:spacing w:line="360" w:lineRule="auto"/>
              <w:ind w:firstLine="540"/>
              <w:rPr>
                <w:rFonts w:ascii="宋体" w:hAnsi="宋体"/>
                <w:sz w:val="24"/>
              </w:rPr>
            </w:pPr>
          </w:p>
        </w:tc>
        <w:tc>
          <w:tcPr>
            <w:tcW w:w="1530" w:type="dxa"/>
          </w:tcPr>
          <w:p>
            <w:pPr>
              <w:snapToGrid w:val="0"/>
              <w:spacing w:line="360" w:lineRule="auto"/>
              <w:ind w:firstLine="540"/>
              <w:rPr>
                <w:rFonts w:ascii="宋体" w:hAnsi="宋体"/>
                <w:sz w:val="24"/>
              </w:rPr>
            </w:pPr>
          </w:p>
        </w:tc>
        <w:tc>
          <w:tcPr>
            <w:tcW w:w="1260" w:type="dxa"/>
          </w:tcPr>
          <w:p>
            <w:pPr>
              <w:snapToGrid w:val="0"/>
              <w:spacing w:line="360" w:lineRule="auto"/>
              <w:ind w:firstLine="540"/>
              <w:rPr>
                <w:rFonts w:ascii="宋体" w:hAnsi="宋体"/>
                <w:sz w:val="24"/>
              </w:rPr>
            </w:pPr>
          </w:p>
        </w:tc>
        <w:tc>
          <w:tcPr>
            <w:tcW w:w="2802" w:type="dxa"/>
          </w:tcPr>
          <w:p>
            <w:pPr>
              <w:snapToGrid w:val="0"/>
              <w:spacing w:line="360" w:lineRule="auto"/>
              <w:ind w:firstLine="540"/>
              <w:rPr>
                <w:rFonts w:ascii="宋体" w:hAnsi="宋体"/>
                <w:sz w:val="24"/>
              </w:rPr>
            </w:pPr>
          </w:p>
        </w:tc>
      </w:tr>
    </w:tbl>
    <w:p>
      <w:pPr>
        <w:autoSpaceDE w:val="0"/>
        <w:autoSpaceDN w:val="0"/>
        <w:adjustRightInd w:val="0"/>
        <w:spacing w:line="500" w:lineRule="exact"/>
        <w:ind w:left="1" w:right="168" w:rightChars="80"/>
        <w:rPr>
          <w:rFonts w:hint="eastAsia" w:ascii="宋体" w:hAnsi="宋体" w:eastAsia="宋体" w:cs="仿宋_GB2312"/>
          <w:b/>
          <w:bCs/>
          <w:color w:val="000000"/>
          <w:sz w:val="24"/>
          <w:lang w:eastAsia="zh-CN"/>
        </w:rPr>
      </w:pPr>
      <w:r>
        <w:rPr>
          <w:rFonts w:ascii="宋体" w:hAnsi="宋体"/>
          <w:sz w:val="24"/>
        </w:rPr>
        <w:t>注：此表在不改变表式的情况下可自行制作</w:t>
      </w:r>
      <w:r>
        <w:rPr>
          <w:rFonts w:hint="eastAsia" w:ascii="宋体" w:hAnsi="宋体"/>
          <w:sz w:val="24"/>
        </w:rPr>
        <w:t>，表后附相关业绩合同扫描件</w:t>
      </w:r>
      <w:r>
        <w:rPr>
          <w:rFonts w:hint="eastAsia" w:ascii="宋体" w:hAnsi="宋体"/>
          <w:sz w:val="24"/>
          <w:lang w:eastAsia="zh-CN"/>
        </w:rPr>
        <w:t>。</w:t>
      </w:r>
    </w:p>
    <w:p>
      <w:pPr>
        <w:autoSpaceDE w:val="0"/>
        <w:autoSpaceDN w:val="0"/>
        <w:adjustRightInd w:val="0"/>
        <w:spacing w:line="500" w:lineRule="exact"/>
        <w:ind w:left="1" w:right="168" w:rightChars="80"/>
        <w:rPr>
          <w:rFonts w:ascii="宋体" w:hAnsi="宋体" w:cs="仿宋_GB2312"/>
          <w:b/>
          <w:bCs/>
          <w:color w:val="000000"/>
          <w:sz w:val="24"/>
        </w:rPr>
      </w:pPr>
    </w:p>
    <w:p>
      <w:pPr>
        <w:spacing w:beforeLines="50" w:afterLines="50" w:line="480" w:lineRule="exact"/>
        <w:ind w:right="105" w:rightChars="50" w:firstLine="2891" w:firstLineChars="1029"/>
        <w:rPr>
          <w:rFonts w:ascii="宋体" w:hAnsi="宋体" w:cs="宋体"/>
          <w:b/>
          <w:color w:val="000000"/>
          <w:spacing w:val="20"/>
          <w:position w:val="2"/>
          <w:sz w:val="24"/>
        </w:rPr>
      </w:pPr>
      <w:r>
        <w:rPr>
          <w:rFonts w:hint="eastAsia" w:ascii="宋体" w:hAnsi="宋体" w:cs="宋体"/>
          <w:b/>
          <w:color w:val="000000"/>
          <w:spacing w:val="20"/>
          <w:position w:val="2"/>
          <w:sz w:val="24"/>
        </w:rPr>
        <w:t>投标人：                     （盖章）</w:t>
      </w:r>
    </w:p>
    <w:p>
      <w:pPr>
        <w:spacing w:beforeLines="50" w:afterLines="50" w:line="480" w:lineRule="exact"/>
        <w:ind w:right="105" w:rightChars="50" w:firstLine="2882" w:firstLineChars="1196"/>
        <w:rPr>
          <w:rFonts w:ascii="宋体" w:hAnsi="宋体" w:cs="宋体"/>
          <w:b/>
          <w:color w:val="000000"/>
          <w:sz w:val="24"/>
        </w:rPr>
      </w:pPr>
      <w:r>
        <w:rPr>
          <w:rFonts w:hint="eastAsia" w:ascii="宋体" w:hAnsi="宋体" w:cs="宋体"/>
          <w:b/>
          <w:color w:val="000000"/>
          <w:sz w:val="24"/>
        </w:rPr>
        <w:t>法定代表人或委托代理人：         （签字或盖章）</w:t>
      </w:r>
    </w:p>
    <w:p>
      <w:pPr>
        <w:spacing w:line="360" w:lineRule="auto"/>
        <w:ind w:firstLine="2891" w:firstLineChars="1029"/>
        <w:rPr>
          <w:rFonts w:ascii="宋体" w:hAnsi="宋体" w:cs="宋体"/>
          <w:b/>
          <w:color w:val="000000"/>
          <w:spacing w:val="20"/>
          <w:position w:val="2"/>
          <w:sz w:val="24"/>
        </w:rPr>
      </w:pPr>
    </w:p>
    <w:p>
      <w:pPr>
        <w:spacing w:line="360" w:lineRule="auto"/>
        <w:ind w:firstLine="2809" w:firstLineChars="1000"/>
        <w:rPr>
          <w:rFonts w:hint="eastAsia" w:ascii="宋体" w:hAnsi="宋体" w:cs="宋体"/>
          <w:b/>
          <w:color w:val="000000"/>
          <w:spacing w:val="20"/>
          <w:position w:val="2"/>
          <w:sz w:val="24"/>
        </w:rPr>
      </w:pPr>
      <w:r>
        <w:rPr>
          <w:rFonts w:hint="eastAsia" w:ascii="宋体" w:hAnsi="宋体" w:cs="宋体"/>
          <w:b/>
          <w:color w:val="000000"/>
          <w:spacing w:val="20"/>
          <w:position w:val="2"/>
          <w:sz w:val="24"/>
        </w:rPr>
        <w:t xml:space="preserve">日 期：  </w:t>
      </w:r>
    </w:p>
    <w:p>
      <w:pPr>
        <w:spacing w:line="360" w:lineRule="auto"/>
        <w:ind w:firstLine="2809" w:firstLineChars="1000"/>
        <w:rPr>
          <w:rFonts w:hint="eastAsia" w:ascii="宋体" w:hAnsi="宋体" w:cs="宋体"/>
          <w:b/>
          <w:color w:val="000000"/>
          <w:spacing w:val="20"/>
          <w:position w:val="2"/>
          <w:sz w:val="24"/>
        </w:rPr>
      </w:pPr>
    </w:p>
    <w:p>
      <w:pPr>
        <w:rPr>
          <w:rFonts w:hint="eastAsia" w:ascii="宋体" w:hAnsi="宋体" w:eastAsia="宋体" w:cs="宋体"/>
          <w:b/>
          <w:sz w:val="24"/>
        </w:rPr>
      </w:pPr>
      <w:r>
        <w:rPr>
          <w:rFonts w:hint="eastAsia" w:ascii="宋体" w:hAnsi="宋体" w:eastAsia="宋体" w:cs="宋体"/>
          <w:b/>
          <w:sz w:val="24"/>
        </w:rPr>
        <w:br w:type="page"/>
      </w:r>
    </w:p>
    <w:p>
      <w:pPr>
        <w:adjustRightInd w:val="0"/>
        <w:snapToGrid w:val="0"/>
        <w:spacing w:afterLines="50" w:line="500" w:lineRule="exact"/>
        <w:jc w:val="both"/>
        <w:rPr>
          <w:rFonts w:hint="eastAsia" w:ascii="宋体" w:hAnsi="宋体" w:eastAsia="宋体" w:cs="宋体"/>
          <w:b/>
          <w:sz w:val="28"/>
          <w:szCs w:val="28"/>
          <w:lang w:eastAsia="zh-CN"/>
        </w:rPr>
      </w:pPr>
      <w:r>
        <w:rPr>
          <w:rFonts w:hint="eastAsia" w:ascii="宋体" w:hAnsi="宋体" w:eastAsia="宋体" w:cs="宋体"/>
          <w:b/>
          <w:sz w:val="28"/>
          <w:szCs w:val="28"/>
        </w:rPr>
        <w:t>（</w:t>
      </w:r>
      <w:r>
        <w:rPr>
          <w:rFonts w:hint="eastAsia" w:ascii="宋体" w:hAnsi="宋体" w:eastAsia="宋体" w:cs="宋体"/>
          <w:b/>
          <w:sz w:val="28"/>
          <w:szCs w:val="28"/>
          <w:lang w:val="en-US" w:eastAsia="zh-CN"/>
        </w:rPr>
        <w:t>4</w:t>
      </w:r>
      <w:r>
        <w:rPr>
          <w:rFonts w:hint="eastAsia" w:ascii="宋体" w:hAnsi="宋体" w:eastAsia="宋体" w:cs="宋体"/>
          <w:b/>
          <w:sz w:val="28"/>
          <w:szCs w:val="28"/>
        </w:rPr>
        <w:t>）拟派本项目协审人员配置</w:t>
      </w:r>
      <w:r>
        <w:rPr>
          <w:rFonts w:hint="eastAsia" w:ascii="宋体" w:hAnsi="宋体" w:eastAsia="宋体" w:cs="宋体"/>
          <w:b/>
          <w:sz w:val="28"/>
          <w:szCs w:val="28"/>
          <w:lang w:eastAsia="zh-CN"/>
        </w:rPr>
        <w:t>表</w:t>
      </w:r>
    </w:p>
    <w:p>
      <w:pPr>
        <w:pStyle w:val="42"/>
        <w:numPr>
          <w:ilvl w:val="0"/>
          <w:numId w:val="0"/>
        </w:numPr>
        <w:rPr>
          <w:rFonts w:hint="eastAsia"/>
        </w:rPr>
      </w:pP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77"/>
        <w:gridCol w:w="1315"/>
        <w:gridCol w:w="2307"/>
        <w:gridCol w:w="1933"/>
        <w:gridCol w:w="19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eastAsia="宋体"/>
                <w:bCs/>
                <w:sz w:val="24"/>
              </w:rPr>
            </w:pPr>
            <w:r>
              <w:rPr>
                <w:rFonts w:hint="eastAsia" w:ascii="宋体" w:hAnsi="宋体" w:eastAsia="宋体"/>
                <w:bCs/>
                <w:sz w:val="24"/>
              </w:rPr>
              <w:t>姓名</w:t>
            </w: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bCs/>
                <w:sz w:val="24"/>
                <w:lang w:eastAsia="zh-CN"/>
              </w:rPr>
            </w:pPr>
            <w:r>
              <w:rPr>
                <w:rFonts w:hint="eastAsia" w:ascii="宋体" w:hAnsi="宋体" w:eastAsia="宋体"/>
                <w:bCs/>
                <w:sz w:val="24"/>
                <w:lang w:eastAsia="zh-CN"/>
              </w:rPr>
              <w:t>本项目中担任职务</w:t>
            </w: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eastAsia="宋体"/>
                <w:bCs/>
                <w:sz w:val="24"/>
              </w:rPr>
            </w:pPr>
            <w:r>
              <w:rPr>
                <w:rFonts w:hint="eastAsia" w:ascii="宋体" w:hAnsi="宋体" w:eastAsia="宋体"/>
                <w:bCs/>
                <w:sz w:val="24"/>
              </w:rPr>
              <w:t>专业技术资格</w:t>
            </w: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eastAsia="宋体"/>
                <w:bCs/>
                <w:sz w:val="24"/>
              </w:rPr>
            </w:pPr>
            <w:r>
              <w:rPr>
                <w:rFonts w:hint="eastAsia" w:ascii="宋体" w:hAnsi="宋体" w:eastAsia="宋体"/>
                <w:bCs/>
                <w:sz w:val="24"/>
              </w:rPr>
              <w:t>证书编号</w:t>
            </w: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bCs/>
                <w:sz w:val="24"/>
                <w:lang w:eastAsia="zh-CN"/>
              </w:rPr>
            </w:pPr>
            <w:r>
              <w:rPr>
                <w:rFonts w:hint="eastAsia" w:ascii="宋体" w:hAnsi="宋体"/>
                <w:bCs/>
                <w:sz w:val="24"/>
                <w:lang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3" w:hRule="atLeast"/>
          <w:jc w:val="center"/>
        </w:trPr>
        <w:tc>
          <w:tcPr>
            <w:tcW w:w="147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315"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23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3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c>
          <w:tcPr>
            <w:tcW w:w="1952"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rPr>
                <w:rFonts w:ascii="宋体" w:hAnsi="宋体" w:eastAsia="宋体"/>
                <w:bCs/>
                <w:sz w:val="24"/>
              </w:rPr>
            </w:pPr>
          </w:p>
        </w:tc>
      </w:tr>
    </w:tbl>
    <w:p>
      <w:pPr>
        <w:spacing w:line="360" w:lineRule="auto"/>
        <w:ind w:firstLine="480"/>
        <w:rPr>
          <w:rFonts w:ascii="宋体" w:hAnsi="宋体" w:eastAsia="宋体"/>
          <w:bCs/>
          <w:sz w:val="24"/>
        </w:rPr>
      </w:pPr>
    </w:p>
    <w:p>
      <w:pPr>
        <w:spacing w:line="360" w:lineRule="auto"/>
        <w:ind w:firstLine="720" w:firstLineChars="300"/>
        <w:rPr>
          <w:rFonts w:ascii="宋体" w:hAnsi="宋体" w:eastAsia="宋体"/>
          <w:bCs/>
          <w:sz w:val="24"/>
        </w:rPr>
      </w:pPr>
      <w:r>
        <w:rPr>
          <w:rFonts w:hint="eastAsia" w:ascii="宋体" w:hAnsi="宋体" w:eastAsia="宋体"/>
          <w:bCs/>
          <w:sz w:val="24"/>
        </w:rPr>
        <w:t>投标人：                     （盖章）</w:t>
      </w:r>
    </w:p>
    <w:p>
      <w:pPr>
        <w:spacing w:line="360" w:lineRule="auto"/>
        <w:ind w:firstLine="720" w:firstLineChars="300"/>
        <w:rPr>
          <w:rFonts w:ascii="宋体" w:hAnsi="宋体" w:eastAsia="宋体"/>
          <w:bCs/>
          <w:sz w:val="24"/>
        </w:rPr>
      </w:pPr>
      <w:r>
        <w:rPr>
          <w:rFonts w:hint="eastAsia" w:ascii="宋体" w:hAnsi="宋体" w:eastAsia="宋体"/>
          <w:bCs/>
          <w:sz w:val="24"/>
        </w:rPr>
        <w:t>法定代表人或委托代理人：         （签字或盖章）</w:t>
      </w:r>
    </w:p>
    <w:p>
      <w:pPr>
        <w:spacing w:line="360" w:lineRule="auto"/>
        <w:ind w:firstLine="720" w:firstLineChars="300"/>
        <w:rPr>
          <w:rFonts w:hint="eastAsia" w:ascii="宋体" w:hAnsi="宋体" w:eastAsia="宋体"/>
          <w:bCs/>
          <w:sz w:val="24"/>
        </w:rPr>
      </w:pPr>
      <w:r>
        <w:rPr>
          <w:rFonts w:hint="eastAsia" w:ascii="宋体" w:hAnsi="宋体" w:eastAsia="宋体"/>
          <w:bCs/>
          <w:sz w:val="24"/>
        </w:rPr>
        <w:t xml:space="preserve">日 期：  </w:t>
      </w:r>
    </w:p>
    <w:p>
      <w:pPr>
        <w:spacing w:line="360" w:lineRule="auto"/>
        <w:ind w:firstLine="720" w:firstLineChars="300"/>
        <w:rPr>
          <w:rFonts w:ascii="宋体" w:hAnsi="宋体" w:eastAsia="宋体"/>
          <w:bCs/>
          <w:sz w:val="24"/>
        </w:rPr>
      </w:pPr>
    </w:p>
    <w:p>
      <w:pPr>
        <w:spacing w:line="360" w:lineRule="auto"/>
        <w:ind w:firstLine="480"/>
        <w:rPr>
          <w:rFonts w:hint="eastAsia" w:ascii="宋体" w:hAnsi="宋体" w:eastAsia="宋体"/>
          <w:bCs/>
          <w:sz w:val="24"/>
        </w:rPr>
      </w:pPr>
      <w:r>
        <w:rPr>
          <w:rFonts w:hint="eastAsia" w:ascii="宋体" w:hAnsi="宋体" w:eastAsia="宋体"/>
          <w:bCs/>
          <w:sz w:val="24"/>
        </w:rPr>
        <w:t>注：1、此表仅提供了表格形式，投标人应根据需要准备足够数量的表格来填写；</w:t>
      </w:r>
    </w:p>
    <w:p>
      <w:pPr>
        <w:spacing w:line="360" w:lineRule="auto"/>
        <w:ind w:firstLine="480"/>
        <w:rPr>
          <w:rFonts w:ascii="宋体" w:hAnsi="宋体" w:cs="宋体"/>
          <w:b/>
          <w:color w:val="000000"/>
          <w:spacing w:val="20"/>
          <w:position w:val="2"/>
          <w:sz w:val="24"/>
        </w:rPr>
      </w:pPr>
      <w:r>
        <w:rPr>
          <w:rFonts w:hint="eastAsia" w:ascii="宋体" w:hAnsi="宋体" w:eastAsia="宋体"/>
          <w:bCs/>
          <w:sz w:val="24"/>
        </w:rPr>
        <w:t>2、请</w:t>
      </w:r>
      <w:r>
        <w:rPr>
          <w:rFonts w:hint="eastAsia" w:ascii="宋体" w:hAnsi="宋体"/>
          <w:bCs/>
          <w:sz w:val="24"/>
          <w:lang w:eastAsia="zh-CN"/>
        </w:rPr>
        <w:t>在表后</w:t>
      </w:r>
      <w:r>
        <w:rPr>
          <w:rFonts w:hint="eastAsia" w:ascii="宋体" w:hAnsi="宋体" w:eastAsia="宋体"/>
          <w:bCs/>
          <w:sz w:val="24"/>
        </w:rPr>
        <w:t>附</w:t>
      </w:r>
      <w:r>
        <w:rPr>
          <w:rFonts w:hint="eastAsia" w:ascii="宋体" w:hAnsi="宋体"/>
          <w:bCs/>
          <w:sz w:val="24"/>
          <w:lang w:eastAsia="zh-CN"/>
        </w:rPr>
        <w:t>相关</w:t>
      </w:r>
      <w:r>
        <w:rPr>
          <w:rFonts w:hint="eastAsia" w:ascii="宋体" w:hAnsi="宋体" w:eastAsia="宋体"/>
          <w:bCs/>
          <w:sz w:val="24"/>
        </w:rPr>
        <w:t>证书</w:t>
      </w:r>
      <w:r>
        <w:rPr>
          <w:rFonts w:hint="eastAsia" w:ascii="宋体" w:hAnsi="宋体" w:eastAsia="宋体"/>
          <w:bCs/>
          <w:sz w:val="24"/>
          <w:lang w:eastAsia="zh-CN"/>
        </w:rPr>
        <w:t>、社保、其他证明材料</w:t>
      </w:r>
      <w:r>
        <w:rPr>
          <w:rFonts w:hint="eastAsia" w:ascii="宋体" w:hAnsi="宋体"/>
          <w:bCs/>
          <w:sz w:val="24"/>
          <w:lang w:eastAsia="zh-CN"/>
        </w:rPr>
        <w:t>等资料</w:t>
      </w:r>
      <w:r>
        <w:rPr>
          <w:rFonts w:hint="eastAsia" w:ascii="宋体" w:hAnsi="宋体" w:eastAsia="宋体"/>
          <w:bCs/>
          <w:sz w:val="24"/>
          <w:lang w:eastAsia="zh-CN"/>
        </w:rPr>
        <w:t>的扫描件</w:t>
      </w:r>
      <w:r>
        <w:rPr>
          <w:rFonts w:hint="eastAsia" w:ascii="宋体" w:hAnsi="宋体" w:eastAsia="宋体"/>
          <w:bCs/>
          <w:sz w:val="24"/>
        </w:rPr>
        <w:t>。</w:t>
      </w:r>
      <w:r>
        <w:rPr>
          <w:rFonts w:hint="eastAsia" w:ascii="宋体" w:hAnsi="宋体" w:cs="宋体"/>
          <w:b/>
          <w:color w:val="000000"/>
          <w:spacing w:val="20"/>
          <w:position w:val="2"/>
          <w:sz w:val="24"/>
        </w:rPr>
        <w:t xml:space="preserve">                  </w:t>
      </w:r>
    </w:p>
    <w:p>
      <w:pPr>
        <w:rPr>
          <w:rFonts w:ascii="宋体" w:hAnsi="宋体" w:cs="宋体"/>
          <w:b w:val="0"/>
          <w:bCs/>
          <w:spacing w:val="20"/>
          <w:sz w:val="24"/>
        </w:rPr>
      </w:pPr>
      <w:r>
        <w:rPr>
          <w:rFonts w:ascii="宋体" w:hAnsi="宋体" w:cs="宋体"/>
          <w:spacing w:val="20"/>
          <w:sz w:val="24"/>
        </w:rPr>
        <w:br w:type="page"/>
      </w:r>
    </w:p>
    <w:p>
      <w:pPr>
        <w:snapToGrid w:val="0"/>
        <w:spacing w:before="50" w:after="50"/>
        <w:rPr>
          <w:rFonts w:ascii="宋体" w:hAnsi="宋体" w:cs="宋体"/>
          <w:b/>
          <w:bCs/>
          <w:sz w:val="30"/>
          <w:szCs w:val="30"/>
        </w:rPr>
      </w:pPr>
      <w:r>
        <w:rPr>
          <w:rFonts w:hint="eastAsia" w:ascii="宋体" w:hAnsi="宋体" w:cs="宋体"/>
          <w:b/>
          <w:bCs/>
          <w:sz w:val="30"/>
          <w:szCs w:val="30"/>
        </w:rPr>
        <w:t>3、报价文件目录</w:t>
      </w:r>
    </w:p>
    <w:p>
      <w:pPr>
        <w:snapToGrid w:val="0"/>
        <w:spacing w:before="50" w:after="50"/>
        <w:rPr>
          <w:rFonts w:ascii="宋体" w:hAnsi="宋体" w:cs="宋体"/>
          <w:b/>
          <w:bCs/>
          <w:sz w:val="30"/>
          <w:szCs w:val="30"/>
        </w:rPr>
      </w:pPr>
      <w:r>
        <w:rPr>
          <w:rFonts w:hint="eastAsia" w:ascii="宋体" w:hAnsi="宋体" w:cs="宋体"/>
          <w:b/>
          <w:bCs/>
          <w:sz w:val="30"/>
          <w:szCs w:val="30"/>
        </w:rPr>
        <w:t xml:space="preserve"> </w:t>
      </w:r>
    </w:p>
    <w:p>
      <w:pPr>
        <w:snapToGrid w:val="0"/>
        <w:spacing w:line="360" w:lineRule="auto"/>
        <w:jc w:val="left"/>
        <w:rPr>
          <w:rFonts w:hint="eastAsia" w:ascii="宋体" w:hAnsi="宋体" w:cs="宋体"/>
          <w:sz w:val="24"/>
        </w:rPr>
      </w:pPr>
      <w:r>
        <w:rPr>
          <w:rFonts w:hint="eastAsia" w:ascii="宋体" w:hAnsi="宋体" w:cs="宋体"/>
          <w:sz w:val="24"/>
        </w:rPr>
        <w:t xml:space="preserve">（1）投标函（格式见附件）。 </w:t>
      </w:r>
    </w:p>
    <w:p>
      <w:pPr>
        <w:snapToGrid w:val="0"/>
        <w:spacing w:line="360" w:lineRule="auto"/>
        <w:jc w:val="left"/>
        <w:rPr>
          <w:rFonts w:hint="eastAsia" w:ascii="宋体" w:hAnsi="宋体" w:cs="宋体"/>
          <w:sz w:val="24"/>
        </w:rPr>
      </w:pPr>
      <w:r>
        <w:rPr>
          <w:rFonts w:hint="eastAsia" w:ascii="宋体" w:hAnsi="宋体" w:cs="宋体"/>
          <w:sz w:val="24"/>
        </w:rPr>
        <w:t>（2）开标一览表（格式见附件）。</w:t>
      </w:r>
    </w:p>
    <w:p>
      <w:pPr>
        <w:snapToGrid w:val="0"/>
        <w:spacing w:line="360" w:lineRule="auto"/>
        <w:jc w:val="left"/>
        <w:rPr>
          <w:rFonts w:ascii="宋体" w:hAnsi="宋体" w:cs="宋体"/>
          <w:sz w:val="24"/>
          <w:highlight w:val="none"/>
        </w:rPr>
      </w:pPr>
      <w:r>
        <w:rPr>
          <w:rFonts w:hint="eastAsia" w:ascii="宋体" w:hAnsi="宋体" w:cs="宋体"/>
          <w:sz w:val="24"/>
          <w:highlight w:val="none"/>
        </w:rPr>
        <w:t>（3）投标人需要说明的其他文件和说明</w:t>
      </w:r>
      <w:r>
        <w:rPr>
          <w:rFonts w:hint="eastAsia" w:ascii="宋体" w:hAnsi="宋体" w:cs="宋体"/>
          <w:sz w:val="24"/>
          <w:szCs w:val="20"/>
          <w:lang w:val="zh-CN"/>
        </w:rPr>
        <w:t>（如有，格式略）</w:t>
      </w:r>
      <w:r>
        <w:rPr>
          <w:rFonts w:hint="eastAsia" w:ascii="宋体" w:hAnsi="宋体" w:cs="宋体"/>
          <w:sz w:val="24"/>
          <w:highlight w:val="none"/>
        </w:rPr>
        <w:t>。</w:t>
      </w: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spacing w:line="580" w:lineRule="exact"/>
        <w:rPr>
          <w:rFonts w:ascii="宋体" w:hAnsi="宋体" w:cs="宋体"/>
          <w:spacing w:val="20"/>
          <w:sz w:val="24"/>
        </w:rPr>
      </w:pPr>
    </w:p>
    <w:p>
      <w:pPr>
        <w:rPr>
          <w:rFonts w:ascii="宋体" w:hAnsi="宋体" w:cs="宋体"/>
          <w:sz w:val="24"/>
        </w:rPr>
      </w:pPr>
      <w:r>
        <w:rPr>
          <w:rFonts w:hint="eastAsia" w:ascii="宋体" w:hAnsi="宋体" w:cs="宋体"/>
          <w:sz w:val="24"/>
        </w:rPr>
        <w:br w:type="page"/>
      </w:r>
    </w:p>
    <w:p>
      <w:pPr>
        <w:pStyle w:val="69"/>
        <w:outlineLvl w:val="1"/>
        <w:rPr>
          <w:sz w:val="28"/>
          <w:szCs w:val="28"/>
        </w:rPr>
      </w:pPr>
      <w:bookmarkStart w:id="8" w:name="_Toc19121"/>
      <w:bookmarkStart w:id="9" w:name="_Toc22340"/>
      <w:r>
        <w:rPr>
          <w:rFonts w:hint="eastAsia" w:cs="宋体"/>
          <w:sz w:val="28"/>
          <w:szCs w:val="28"/>
        </w:rPr>
        <w:t>（1）</w:t>
      </w:r>
      <w:bookmarkEnd w:id="7"/>
      <w:r>
        <w:rPr>
          <w:rFonts w:hint="eastAsia"/>
          <w:sz w:val="28"/>
          <w:szCs w:val="28"/>
        </w:rPr>
        <w:t>投 标 函</w:t>
      </w:r>
      <w:bookmarkEnd w:id="8"/>
      <w:bookmarkEnd w:id="9"/>
    </w:p>
    <w:p>
      <w:pPr>
        <w:snapToGrid w:val="0"/>
        <w:spacing w:line="360" w:lineRule="auto"/>
        <w:rPr>
          <w:rFonts w:hint="eastAsia" w:ascii="宋体" w:hAnsi="宋体" w:eastAsia="宋体"/>
          <w:color w:val="FF0000"/>
          <w:sz w:val="24"/>
          <w:lang w:eastAsia="zh-CN"/>
        </w:rPr>
      </w:pPr>
      <w:r>
        <w:rPr>
          <w:rFonts w:hint="eastAsia" w:ascii="宋体" w:hAnsi="宋体"/>
          <w:color w:val="FF0000"/>
          <w:sz w:val="24"/>
        </w:rPr>
        <w:t>致：</w:t>
      </w:r>
      <w:r>
        <w:rPr>
          <w:rFonts w:hint="eastAsia" w:ascii="宋体" w:hAnsi="宋体"/>
          <w:color w:val="FF0000"/>
          <w:sz w:val="24"/>
          <w:u w:val="single"/>
          <w:lang w:eastAsia="zh-CN"/>
        </w:rPr>
        <w:t>桐庐新城发展投资有限公司</w:t>
      </w:r>
    </w:p>
    <w:p>
      <w:pPr>
        <w:snapToGrid w:val="0"/>
        <w:spacing w:line="360" w:lineRule="auto"/>
        <w:ind w:firstLine="480" w:firstLineChars="200"/>
        <w:rPr>
          <w:rFonts w:ascii="宋体" w:hAnsi="宋体"/>
          <w:color w:val="000000"/>
          <w:sz w:val="24"/>
        </w:rPr>
      </w:pPr>
      <w:r>
        <w:rPr>
          <w:rFonts w:hint="eastAsia" w:ascii="宋体" w:hAnsi="宋体"/>
          <w:color w:val="000000"/>
          <w:sz w:val="24"/>
        </w:rPr>
        <w:t xml:space="preserve">根据贵方招标文件的要求，投标人 </w:t>
      </w:r>
      <w:r>
        <w:rPr>
          <w:rFonts w:hint="eastAsia" w:ascii="宋体" w:hAnsi="宋体"/>
          <w:color w:val="000000"/>
          <w:sz w:val="24"/>
          <w:u w:val="single"/>
        </w:rPr>
        <w:t xml:space="preserve">（投标人名称） </w:t>
      </w:r>
      <w:r>
        <w:rPr>
          <w:rFonts w:hint="eastAsia" w:ascii="宋体" w:hAnsi="宋体"/>
          <w:color w:val="000000"/>
          <w:sz w:val="24"/>
        </w:rPr>
        <w:t>提交下述文件。据此函，兹宣布同意如下：</w:t>
      </w:r>
    </w:p>
    <w:p>
      <w:pPr>
        <w:snapToGrid w:val="0"/>
        <w:spacing w:line="360" w:lineRule="auto"/>
        <w:ind w:firstLine="480" w:firstLineChars="200"/>
        <w:rPr>
          <w:rFonts w:ascii="宋体" w:hAnsi="宋体"/>
          <w:color w:val="000000"/>
          <w:sz w:val="24"/>
        </w:rPr>
      </w:pPr>
      <w:r>
        <w:rPr>
          <w:rFonts w:hint="eastAsia" w:ascii="宋体" w:hAnsi="宋体"/>
          <w:color w:val="000000"/>
          <w:sz w:val="24"/>
        </w:rPr>
        <w:t>1.我方已仔细研究了______________(项目名称) 的招标文件的全部内容，愿意以承诺以下内容：</w:t>
      </w:r>
    </w:p>
    <w:p>
      <w:pPr>
        <w:snapToGrid w:val="0"/>
        <w:spacing w:line="360" w:lineRule="auto"/>
        <w:ind w:firstLine="480" w:firstLineChars="200"/>
        <w:rPr>
          <w:rFonts w:hint="eastAsia" w:ascii="宋体" w:hAnsi="宋体"/>
          <w:color w:val="000000"/>
          <w:sz w:val="24"/>
        </w:rPr>
      </w:pPr>
      <w:r>
        <w:rPr>
          <w:rFonts w:hint="eastAsia" w:ascii="宋体" w:hAnsi="宋体"/>
          <w:color w:val="000000"/>
          <w:sz w:val="24"/>
        </w:rPr>
        <w:t>人民币(大写)</w:t>
      </w:r>
      <w:r>
        <w:rPr>
          <w:rFonts w:hint="eastAsia" w:ascii="宋体" w:hAnsi="宋体"/>
          <w:color w:val="000000"/>
          <w:sz w:val="24"/>
          <w:u w:val="single"/>
        </w:rPr>
        <w:t xml:space="preserve">      </w:t>
      </w:r>
      <w:r>
        <w:rPr>
          <w:rFonts w:hint="eastAsia" w:ascii="宋体" w:hAnsi="宋体"/>
          <w:color w:val="000000"/>
          <w:sz w:val="24"/>
          <w:u w:val="single"/>
          <w:lang w:val="en-US" w:eastAsia="zh-CN"/>
        </w:rPr>
        <w:t xml:space="preserve">   </w:t>
      </w:r>
      <w:r>
        <w:rPr>
          <w:rFonts w:hint="eastAsia" w:ascii="宋体" w:hAnsi="宋体"/>
          <w:color w:val="000000"/>
          <w:sz w:val="24"/>
          <w:u w:val="single"/>
        </w:rPr>
        <w:t xml:space="preserve">   </w:t>
      </w:r>
      <w:r>
        <w:rPr>
          <w:rFonts w:hint="eastAsia" w:ascii="宋体" w:hAnsi="宋体"/>
          <w:color w:val="000000"/>
          <w:sz w:val="24"/>
        </w:rPr>
        <w:t>元（小写</w:t>
      </w:r>
      <w:r>
        <w:rPr>
          <w:rFonts w:hint="eastAsia" w:ascii="宋体" w:hAnsi="宋体"/>
          <w:color w:val="000000"/>
          <w:sz w:val="24"/>
          <w:u w:val="single"/>
        </w:rPr>
        <w:t xml:space="preserve">    </w:t>
      </w:r>
      <w:r>
        <w:rPr>
          <w:rFonts w:hint="eastAsia" w:ascii="宋体" w:hAnsi="宋体"/>
          <w:color w:val="000000"/>
          <w:sz w:val="24"/>
          <w:u w:val="single"/>
          <w:lang w:val="en-US" w:eastAsia="zh-CN"/>
        </w:rPr>
        <w:t xml:space="preserve">  </w:t>
      </w:r>
      <w:r>
        <w:rPr>
          <w:rFonts w:hint="eastAsia" w:ascii="宋体" w:hAnsi="宋体"/>
          <w:color w:val="000000"/>
          <w:sz w:val="24"/>
          <w:u w:val="single"/>
        </w:rPr>
        <w:t xml:space="preserve">     </w:t>
      </w:r>
      <w:r>
        <w:rPr>
          <w:rFonts w:hint="eastAsia" w:ascii="宋体" w:hAnsi="宋体"/>
          <w:color w:val="000000"/>
          <w:sz w:val="24"/>
        </w:rPr>
        <w:t>元）的投标</w:t>
      </w:r>
      <w:r>
        <w:rPr>
          <w:rFonts w:hint="eastAsia" w:ascii="宋体" w:hAnsi="宋体"/>
          <w:color w:val="000000"/>
          <w:sz w:val="24"/>
          <w:lang w:eastAsia="zh-CN"/>
        </w:rPr>
        <w:t>总</w:t>
      </w:r>
      <w:r>
        <w:rPr>
          <w:rFonts w:hint="eastAsia" w:ascii="宋体" w:hAnsi="宋体"/>
          <w:color w:val="000000"/>
          <w:sz w:val="24"/>
        </w:rPr>
        <w:t>报价。</w:t>
      </w:r>
    </w:p>
    <w:p>
      <w:pPr>
        <w:keepNext/>
        <w:keepLines w:val="0"/>
        <w:pageBreakBefore w:val="0"/>
        <w:widowControl w:val="0"/>
        <w:kinsoku/>
        <w:wordWrap/>
        <w:overflowPunct/>
        <w:topLinePunct w:val="0"/>
        <w:autoSpaceDE/>
        <w:autoSpaceDN/>
        <w:bidi w:val="0"/>
        <w:adjustRightInd/>
        <w:snapToGrid/>
        <w:ind w:firstLine="480" w:firstLineChars="200"/>
        <w:textAlignment w:val="auto"/>
        <w:outlineLvl w:val="9"/>
        <w:rPr>
          <w:rFonts w:hint="default" w:eastAsia="宋体"/>
          <w:b w:val="0"/>
          <w:bCs/>
          <w:u w:val="single"/>
          <w:lang w:val="en-US" w:eastAsia="zh-CN"/>
        </w:rPr>
      </w:pPr>
      <w:r>
        <w:rPr>
          <w:rFonts w:hint="eastAsia" w:ascii="宋体" w:hAnsi="宋体"/>
          <w:bCs/>
          <w:sz w:val="24"/>
          <w:highlight w:val="none"/>
        </w:rPr>
        <w:t>服务期</w:t>
      </w:r>
      <w:r>
        <w:rPr>
          <w:rFonts w:hint="eastAsia" w:hAnsi="宋体"/>
          <w:b w:val="0"/>
          <w:bCs/>
          <w:color w:val="000000"/>
          <w:sz w:val="24"/>
          <w:lang w:eastAsia="zh-CN"/>
        </w:rPr>
        <w:t>：</w:t>
      </w:r>
      <w:r>
        <w:rPr>
          <w:rFonts w:hint="eastAsia" w:hAnsi="宋体"/>
          <w:b w:val="0"/>
          <w:bCs/>
          <w:color w:val="000000"/>
          <w:sz w:val="24"/>
          <w:u w:val="single"/>
          <w:lang w:val="en-US" w:eastAsia="zh-CN"/>
        </w:rPr>
        <w:t xml:space="preserve">  自工程开始至工程竣工且档案存档完成。   </w:t>
      </w:r>
    </w:p>
    <w:p>
      <w:pPr>
        <w:snapToGrid w:val="0"/>
        <w:spacing w:line="360" w:lineRule="auto"/>
        <w:ind w:firstLine="480" w:firstLineChars="200"/>
        <w:rPr>
          <w:rFonts w:ascii="宋体" w:hAnsi="宋体"/>
          <w:color w:val="000000"/>
          <w:sz w:val="24"/>
        </w:rPr>
      </w:pPr>
      <w:r>
        <w:rPr>
          <w:rFonts w:hint="eastAsia" w:ascii="宋体" w:hAnsi="宋体"/>
          <w:color w:val="000000"/>
          <w:sz w:val="24"/>
        </w:rPr>
        <w:t>2.我方在投标之前已经与贵方进行了充分的沟通，完全理解并接受招标文件的各项规定和要求，对招标文件的合理性、合法性不再有异议。（包括修改文件）</w:t>
      </w:r>
    </w:p>
    <w:p>
      <w:pPr>
        <w:snapToGrid w:val="0"/>
        <w:spacing w:line="360" w:lineRule="auto"/>
        <w:ind w:firstLine="480" w:firstLineChars="200"/>
        <w:rPr>
          <w:rFonts w:ascii="宋体" w:hAnsi="宋体"/>
          <w:color w:val="000000"/>
          <w:sz w:val="24"/>
        </w:rPr>
      </w:pPr>
      <w:r>
        <w:rPr>
          <w:rFonts w:hint="eastAsia" w:ascii="宋体" w:hAnsi="宋体"/>
          <w:color w:val="000000"/>
          <w:sz w:val="24"/>
        </w:rPr>
        <w:t>3.我方承诺在投标有效期内（从开标之日起</w:t>
      </w:r>
      <w:r>
        <w:rPr>
          <w:rFonts w:hint="eastAsia" w:ascii="宋体" w:hAnsi="宋体"/>
          <w:color w:val="000000"/>
          <w:sz w:val="24"/>
          <w:u w:val="single"/>
        </w:rPr>
        <w:t>90</w:t>
      </w:r>
      <w:r>
        <w:rPr>
          <w:rFonts w:hint="eastAsia" w:ascii="宋体" w:hAnsi="宋体"/>
          <w:color w:val="000000"/>
          <w:sz w:val="24"/>
        </w:rPr>
        <w:t>天），其投标文件中的所有内容对我方具有约束力。如在此有效期内，我方出现下列行为之一者，同意无条件接受采购单位及上级部门的处罚。</w:t>
      </w:r>
    </w:p>
    <w:p>
      <w:pPr>
        <w:spacing w:line="360" w:lineRule="auto"/>
        <w:ind w:firstLine="480" w:firstLineChars="200"/>
        <w:rPr>
          <w:rFonts w:ascii="宋体" w:hAnsi="宋体"/>
          <w:color w:val="000000"/>
          <w:kern w:val="0"/>
          <w:sz w:val="24"/>
        </w:rPr>
      </w:pPr>
      <w:r>
        <w:rPr>
          <w:rFonts w:hint="eastAsia" w:ascii="宋体" w:hAnsi="宋体"/>
          <w:color w:val="000000"/>
          <w:kern w:val="0"/>
          <w:sz w:val="24"/>
        </w:rPr>
        <w:t>1）在投标有效期内撤回投标文件；</w:t>
      </w:r>
    </w:p>
    <w:p>
      <w:pPr>
        <w:spacing w:line="360" w:lineRule="auto"/>
        <w:ind w:firstLine="480" w:firstLineChars="200"/>
        <w:rPr>
          <w:rFonts w:ascii="宋体" w:hAnsi="宋体"/>
          <w:color w:val="000000"/>
          <w:kern w:val="0"/>
          <w:sz w:val="24"/>
        </w:rPr>
      </w:pPr>
      <w:r>
        <w:rPr>
          <w:rFonts w:hint="eastAsia" w:ascii="宋体" w:hAnsi="宋体"/>
          <w:color w:val="000000"/>
          <w:kern w:val="0"/>
          <w:sz w:val="24"/>
        </w:rPr>
        <w:t>2）在投标过程中弄虚作假、提供虚假材料的；</w:t>
      </w:r>
    </w:p>
    <w:p>
      <w:pPr>
        <w:spacing w:line="360" w:lineRule="auto"/>
        <w:ind w:firstLine="480" w:firstLineChars="200"/>
        <w:rPr>
          <w:rFonts w:ascii="宋体" w:hAnsi="宋体"/>
          <w:color w:val="000000"/>
          <w:kern w:val="0"/>
          <w:sz w:val="24"/>
        </w:rPr>
      </w:pPr>
      <w:r>
        <w:rPr>
          <w:rFonts w:hint="eastAsia" w:ascii="宋体" w:hAnsi="宋体"/>
          <w:color w:val="000000"/>
          <w:kern w:val="0"/>
          <w:sz w:val="24"/>
        </w:rPr>
        <w:t>3）如果中标不与采购人签订合同的；</w:t>
      </w:r>
    </w:p>
    <w:p>
      <w:pPr>
        <w:spacing w:line="360" w:lineRule="auto"/>
        <w:ind w:firstLine="480" w:firstLineChars="200"/>
        <w:rPr>
          <w:rFonts w:ascii="宋体" w:hAnsi="宋体"/>
          <w:color w:val="000000"/>
          <w:kern w:val="0"/>
          <w:sz w:val="24"/>
        </w:rPr>
      </w:pPr>
      <w:r>
        <w:rPr>
          <w:rFonts w:hint="eastAsia" w:ascii="宋体" w:hAnsi="宋体"/>
          <w:color w:val="000000"/>
          <w:kern w:val="0"/>
          <w:sz w:val="24"/>
        </w:rPr>
        <w:t>4）有其他严重扰乱招投标程序的。</w:t>
      </w:r>
    </w:p>
    <w:p>
      <w:pPr>
        <w:snapToGrid w:val="0"/>
        <w:spacing w:line="360" w:lineRule="auto"/>
        <w:ind w:firstLine="480" w:firstLineChars="200"/>
        <w:rPr>
          <w:rFonts w:ascii="宋体" w:hAnsi="宋体"/>
          <w:color w:val="000000"/>
          <w:sz w:val="24"/>
        </w:rPr>
      </w:pPr>
      <w:r>
        <w:rPr>
          <w:rFonts w:hint="eastAsia" w:ascii="宋体" w:hAnsi="宋体"/>
          <w:color w:val="000000"/>
          <w:sz w:val="24"/>
        </w:rPr>
        <w:t>4.如我方中标，我方承诺：</w:t>
      </w:r>
    </w:p>
    <w:p>
      <w:pPr>
        <w:snapToGrid w:val="0"/>
        <w:spacing w:line="360" w:lineRule="auto"/>
        <w:ind w:firstLine="480" w:firstLineChars="200"/>
        <w:rPr>
          <w:rFonts w:ascii="宋体" w:hAnsi="宋体"/>
          <w:color w:val="000000"/>
          <w:sz w:val="24"/>
        </w:rPr>
      </w:pPr>
      <w:r>
        <w:rPr>
          <w:rFonts w:hint="eastAsia" w:ascii="宋体" w:hAnsi="宋体"/>
          <w:color w:val="000000"/>
          <w:sz w:val="24"/>
        </w:rPr>
        <w:t>1）收到中标通知书后，在中标通知书规定的期限内与采购人签订合同。</w:t>
      </w:r>
    </w:p>
    <w:p>
      <w:pPr>
        <w:snapToGrid w:val="0"/>
        <w:spacing w:line="360" w:lineRule="auto"/>
        <w:ind w:firstLine="480" w:firstLineChars="200"/>
        <w:rPr>
          <w:rFonts w:ascii="宋体" w:hAnsi="宋体"/>
          <w:color w:val="000000"/>
          <w:sz w:val="24"/>
        </w:rPr>
      </w:pPr>
      <w:r>
        <w:rPr>
          <w:rFonts w:hint="eastAsia" w:ascii="宋体" w:hAnsi="宋体"/>
          <w:color w:val="000000"/>
          <w:sz w:val="24"/>
        </w:rPr>
        <w:t>2）在合同约定的期限内完成并移交全部合同工程。</w:t>
      </w:r>
    </w:p>
    <w:p>
      <w:pPr>
        <w:snapToGrid w:val="0"/>
        <w:spacing w:line="360" w:lineRule="auto"/>
        <w:ind w:firstLine="480" w:firstLineChars="200"/>
        <w:rPr>
          <w:rFonts w:ascii="宋体" w:hAnsi="宋体"/>
          <w:color w:val="000000"/>
          <w:sz w:val="24"/>
        </w:rPr>
      </w:pPr>
      <w:r>
        <w:rPr>
          <w:rFonts w:hint="eastAsia" w:ascii="宋体" w:hAnsi="宋体"/>
          <w:color w:val="000000"/>
          <w:sz w:val="24"/>
        </w:rPr>
        <w:t>5.我方在此声明，所递交的投标文件及有关资料内容完整、真实和准确。</w:t>
      </w:r>
    </w:p>
    <w:p>
      <w:pPr>
        <w:snapToGrid w:val="0"/>
        <w:spacing w:line="360" w:lineRule="auto"/>
        <w:ind w:firstLine="480" w:firstLineChars="200"/>
        <w:rPr>
          <w:rFonts w:ascii="宋体" w:hAnsi="宋体"/>
          <w:color w:val="000000"/>
          <w:sz w:val="24"/>
        </w:rPr>
      </w:pPr>
      <w:r>
        <w:rPr>
          <w:rFonts w:hint="eastAsia" w:ascii="宋体" w:hAnsi="宋体"/>
          <w:color w:val="000000"/>
          <w:sz w:val="24"/>
        </w:rPr>
        <w:t>6.我方理解贵方不一定接受最低报价的投标人，且对招标文件中规定的付款方式无异议。</w:t>
      </w:r>
    </w:p>
    <w:p>
      <w:pPr>
        <w:snapToGrid w:val="0"/>
        <w:spacing w:line="360" w:lineRule="auto"/>
        <w:ind w:firstLine="480" w:firstLineChars="200"/>
        <w:rPr>
          <w:rFonts w:ascii="宋体" w:hAnsi="宋体"/>
          <w:color w:val="000000"/>
          <w:sz w:val="24"/>
        </w:rPr>
      </w:pPr>
      <w:r>
        <w:rPr>
          <w:rFonts w:hint="eastAsia" w:ascii="宋体" w:hAnsi="宋体"/>
          <w:color w:val="000000"/>
          <w:sz w:val="24"/>
        </w:rPr>
        <w:t xml:space="preserve">7._____________________ _____（投标人认为需要的其他补充说明）。                    </w:t>
      </w:r>
    </w:p>
    <w:p>
      <w:pPr>
        <w:snapToGrid w:val="0"/>
        <w:spacing w:line="360" w:lineRule="auto"/>
        <w:ind w:firstLine="482" w:firstLineChars="200"/>
        <w:rPr>
          <w:rFonts w:ascii="宋体" w:hAnsi="宋体"/>
          <w:b/>
          <w:color w:val="000000"/>
          <w:sz w:val="24"/>
        </w:rPr>
      </w:pPr>
      <w:r>
        <w:rPr>
          <w:rFonts w:hint="eastAsia" w:ascii="宋体" w:hAnsi="宋体"/>
          <w:b/>
          <w:color w:val="000000"/>
          <w:sz w:val="24"/>
        </w:rPr>
        <w:t>投标人：</w:t>
      </w:r>
      <w:r>
        <w:rPr>
          <w:rFonts w:hint="eastAsia" w:ascii="宋体" w:hAnsi="宋体"/>
          <w:b/>
          <w:color w:val="000000"/>
          <w:sz w:val="24"/>
          <w:u w:val="single"/>
        </w:rPr>
        <w:t xml:space="preserve">                            </w:t>
      </w:r>
      <w:r>
        <w:rPr>
          <w:rFonts w:hint="eastAsia" w:ascii="宋体" w:hAnsi="宋体"/>
          <w:b/>
          <w:color w:val="000000"/>
          <w:sz w:val="24"/>
        </w:rPr>
        <w:t xml:space="preserve">（盖章）  </w:t>
      </w:r>
    </w:p>
    <w:p>
      <w:pPr>
        <w:snapToGrid w:val="0"/>
        <w:spacing w:line="360" w:lineRule="auto"/>
        <w:ind w:firstLine="482" w:firstLineChars="200"/>
        <w:rPr>
          <w:rFonts w:ascii="宋体" w:hAnsi="宋体"/>
          <w:b/>
          <w:color w:val="FF0000"/>
          <w:sz w:val="24"/>
          <w:u w:val="single"/>
        </w:rPr>
      </w:pPr>
      <w:r>
        <w:rPr>
          <w:rFonts w:hint="eastAsia" w:ascii="宋体" w:hAnsi="宋体"/>
          <w:b/>
          <w:color w:val="FF0000"/>
          <w:sz w:val="24"/>
        </w:rPr>
        <w:t>法定代表人或委托代理人：</w:t>
      </w:r>
      <w:r>
        <w:rPr>
          <w:rFonts w:hint="eastAsia" w:ascii="宋体" w:hAnsi="宋体"/>
          <w:b/>
          <w:color w:val="FF0000"/>
          <w:sz w:val="24"/>
          <w:u w:val="single"/>
        </w:rPr>
        <w:t xml:space="preserve">                        </w:t>
      </w:r>
      <w:r>
        <w:rPr>
          <w:rFonts w:hint="eastAsia" w:ascii="宋体" w:hAnsi="宋体"/>
          <w:b/>
          <w:color w:val="FF0000"/>
          <w:sz w:val="24"/>
        </w:rPr>
        <w:t>（签字或盖章）</w:t>
      </w:r>
    </w:p>
    <w:p>
      <w:pPr>
        <w:snapToGrid w:val="0"/>
        <w:spacing w:line="360" w:lineRule="auto"/>
        <w:ind w:firstLine="482" w:firstLineChars="200"/>
        <w:rPr>
          <w:rFonts w:ascii="宋体" w:hAnsi="宋体"/>
          <w:b/>
          <w:color w:val="000000"/>
          <w:sz w:val="24"/>
          <w:u w:val="single"/>
        </w:rPr>
      </w:pPr>
      <w:r>
        <w:rPr>
          <w:rFonts w:hint="eastAsia" w:ascii="宋体" w:hAnsi="宋体"/>
          <w:b/>
          <w:color w:val="000000"/>
          <w:sz w:val="24"/>
        </w:rPr>
        <w:t>电话：</w:t>
      </w:r>
      <w:r>
        <w:rPr>
          <w:rFonts w:hint="eastAsia" w:ascii="宋体" w:hAnsi="宋体"/>
          <w:b/>
          <w:color w:val="000000"/>
          <w:sz w:val="24"/>
          <w:u w:val="single"/>
        </w:rPr>
        <w:t xml:space="preserve">                                 </w:t>
      </w:r>
    </w:p>
    <w:p>
      <w:pPr>
        <w:snapToGrid w:val="0"/>
        <w:spacing w:line="360" w:lineRule="auto"/>
        <w:ind w:firstLine="482" w:firstLineChars="200"/>
        <w:rPr>
          <w:rFonts w:ascii="宋体" w:hAnsi="宋体"/>
          <w:b/>
          <w:color w:val="000000"/>
          <w:sz w:val="24"/>
          <w:u w:val="single"/>
        </w:rPr>
      </w:pPr>
      <w:r>
        <w:rPr>
          <w:rFonts w:hint="eastAsia" w:ascii="宋体" w:hAnsi="宋体"/>
          <w:b/>
          <w:color w:val="000000"/>
          <w:sz w:val="24"/>
        </w:rPr>
        <w:t>日期：</w:t>
      </w:r>
      <w:r>
        <w:rPr>
          <w:rFonts w:hint="eastAsia" w:ascii="宋体" w:hAnsi="宋体"/>
          <w:b/>
          <w:color w:val="000000"/>
          <w:sz w:val="24"/>
          <w:u w:val="single"/>
        </w:rPr>
        <w:t xml:space="preserve">                                 </w:t>
      </w:r>
    </w:p>
    <w:p>
      <w:pPr>
        <w:pStyle w:val="69"/>
        <w:outlineLvl w:val="1"/>
        <w:rPr>
          <w:rFonts w:cs="宋体"/>
          <w:sz w:val="28"/>
          <w:szCs w:val="28"/>
        </w:rPr>
      </w:pPr>
      <w:r>
        <w:rPr>
          <w:rFonts w:hint="eastAsia"/>
          <w:b w:val="0"/>
          <w:color w:val="000000"/>
          <w:spacing w:val="20"/>
          <w:position w:val="2"/>
          <w:sz w:val="24"/>
          <w:szCs w:val="24"/>
        </w:rPr>
        <w:br w:type="page"/>
      </w:r>
      <w:bookmarkStart w:id="10" w:name="_Toc27813"/>
      <w:bookmarkStart w:id="11" w:name="_Toc27312"/>
      <w:r>
        <w:rPr>
          <w:rFonts w:hint="eastAsia" w:cs="宋体"/>
          <w:sz w:val="28"/>
          <w:szCs w:val="28"/>
        </w:rPr>
        <w:t>（2）开标一览表</w:t>
      </w:r>
      <w:bookmarkEnd w:id="10"/>
      <w:bookmarkEnd w:id="11"/>
    </w:p>
    <w:p>
      <w:pPr>
        <w:spacing w:line="360" w:lineRule="auto"/>
        <w:ind w:firstLine="480" w:firstLineChars="200"/>
        <w:rPr>
          <w:rFonts w:ascii="宋体" w:hAnsi="宋体"/>
          <w:color w:val="000000"/>
          <w:sz w:val="24"/>
        </w:rPr>
      </w:pPr>
    </w:p>
    <w:p>
      <w:pPr>
        <w:autoSpaceDE w:val="0"/>
        <w:autoSpaceDN w:val="0"/>
        <w:adjustRightInd w:val="0"/>
        <w:spacing w:line="440" w:lineRule="exact"/>
        <w:rPr>
          <w:rFonts w:ascii="宋体" w:hAnsi="宋体"/>
          <w:b/>
          <w:kern w:val="0"/>
          <w:sz w:val="24"/>
        </w:rPr>
      </w:pPr>
      <w:r>
        <w:rPr>
          <w:rFonts w:hint="eastAsia" w:ascii="宋体" w:hAnsi="宋体"/>
          <w:b/>
          <w:kern w:val="0"/>
          <w:sz w:val="24"/>
        </w:rPr>
        <w:t xml:space="preserve">项目名称：                          </w:t>
      </w:r>
    </w:p>
    <w:p>
      <w:pPr>
        <w:autoSpaceDE w:val="0"/>
        <w:autoSpaceDN w:val="0"/>
        <w:adjustRightInd w:val="0"/>
        <w:spacing w:line="440" w:lineRule="exact"/>
        <w:rPr>
          <w:rFonts w:ascii="宋体" w:hAnsi="宋体"/>
          <w:b/>
          <w:kern w:val="0"/>
          <w:sz w:val="24"/>
        </w:rPr>
      </w:pPr>
      <w:r>
        <w:rPr>
          <w:rFonts w:hint="eastAsia" w:ascii="宋体" w:hAnsi="宋体"/>
          <w:b/>
          <w:kern w:val="0"/>
          <w:sz w:val="24"/>
        </w:rPr>
        <w:t>项目编号：</w:t>
      </w:r>
    </w:p>
    <w:p>
      <w:pPr>
        <w:autoSpaceDE w:val="0"/>
        <w:autoSpaceDN w:val="0"/>
        <w:adjustRightInd w:val="0"/>
        <w:spacing w:line="440" w:lineRule="exact"/>
        <w:rPr>
          <w:rFonts w:ascii="宋体" w:hAnsi="宋体"/>
          <w:b/>
          <w:kern w:val="0"/>
          <w:sz w:val="24"/>
        </w:rPr>
      </w:pPr>
      <w:r>
        <w:rPr>
          <w:rFonts w:hint="eastAsia" w:ascii="宋体" w:hAnsi="宋体"/>
          <w:b/>
          <w:kern w:val="0"/>
          <w:sz w:val="24"/>
        </w:rPr>
        <w:t>投标人名称：</w:t>
      </w:r>
    </w:p>
    <w:tbl>
      <w:tblPr>
        <w:tblStyle w:val="29"/>
        <w:tblW w:w="5624"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156"/>
        <w:gridCol w:w="3758"/>
        <w:gridCol w:w="1532"/>
        <w:gridCol w:w="31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3" w:hRule="atLeast"/>
          <w:jc w:val="center"/>
        </w:trPr>
        <w:tc>
          <w:tcPr>
            <w:tcW w:w="603" w:type="pct"/>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beforeLines="0" w:after="50" w:afterLines="0"/>
              <w:jc w:val="center"/>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序号</w:t>
            </w:r>
          </w:p>
        </w:tc>
        <w:tc>
          <w:tcPr>
            <w:tcW w:w="1960" w:type="pct"/>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beforeLines="0" w:after="50" w:afterLines="0"/>
              <w:jc w:val="center"/>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lang w:eastAsia="zh-CN"/>
              </w:rPr>
              <w:t>项目</w:t>
            </w:r>
            <w:r>
              <w:rPr>
                <w:rFonts w:hint="eastAsia" w:ascii="宋体" w:hAnsi="宋体" w:eastAsia="宋体" w:cs="宋体"/>
                <w:b/>
                <w:color w:val="000000"/>
                <w:kern w:val="0"/>
                <w:sz w:val="24"/>
                <w:szCs w:val="24"/>
              </w:rPr>
              <w:t>名称</w:t>
            </w:r>
          </w:p>
        </w:tc>
        <w:tc>
          <w:tcPr>
            <w:tcW w:w="799" w:type="pct"/>
            <w:tcBorders>
              <w:top w:val="single" w:color="auto" w:sz="4" w:space="0"/>
              <w:left w:val="single" w:color="auto" w:sz="4" w:space="0"/>
              <w:bottom w:val="single" w:color="auto" w:sz="4" w:space="0"/>
              <w:right w:val="single" w:color="auto" w:sz="4" w:space="0"/>
            </w:tcBorders>
            <w:noWrap w:val="0"/>
            <w:vAlign w:val="center"/>
          </w:tcPr>
          <w:p>
            <w:pPr>
              <w:snapToGrid w:val="0"/>
              <w:spacing w:line="480" w:lineRule="exact"/>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采购数量</w:t>
            </w:r>
          </w:p>
        </w:tc>
        <w:tc>
          <w:tcPr>
            <w:tcW w:w="1636" w:type="pct"/>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beforeLines="0" w:after="50" w:afterLines="0"/>
              <w:jc w:val="center"/>
              <w:rPr>
                <w:rFonts w:hint="eastAsia" w:ascii="宋体" w:hAnsi="宋体" w:eastAsia="宋体" w:cs="宋体"/>
                <w:b/>
                <w:color w:val="000000"/>
                <w:kern w:val="0"/>
                <w:sz w:val="24"/>
                <w:szCs w:val="24"/>
                <w:highlight w:val="none"/>
                <w:lang w:val="en-US" w:eastAsia="zh-CN"/>
              </w:rPr>
            </w:pPr>
            <w:r>
              <w:rPr>
                <w:rFonts w:hint="eastAsia" w:ascii="宋体" w:hAnsi="宋体" w:eastAsia="宋体" w:cs="宋体"/>
                <w:b/>
                <w:color w:val="000000"/>
                <w:kern w:val="0"/>
                <w:sz w:val="24"/>
                <w:szCs w:val="24"/>
                <w:highlight w:val="none"/>
                <w:lang w:val="en-US" w:eastAsia="zh-CN"/>
              </w:rPr>
              <w:t>投标报价（元）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2" w:hRule="atLeast"/>
          <w:jc w:val="center"/>
        </w:trPr>
        <w:tc>
          <w:tcPr>
            <w:tcW w:w="603" w:type="pct"/>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beforeLines="0" w:after="50" w:afterLines="0"/>
              <w:jc w:val="center"/>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w:t>
            </w:r>
          </w:p>
        </w:tc>
        <w:tc>
          <w:tcPr>
            <w:tcW w:w="1960" w:type="pc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桐庐县园林安置房项目-跟踪审计服务</w:t>
            </w:r>
          </w:p>
        </w:tc>
        <w:tc>
          <w:tcPr>
            <w:tcW w:w="799" w:type="pct"/>
            <w:tcBorders>
              <w:top w:val="single" w:color="auto" w:sz="4" w:space="0"/>
              <w:left w:val="single" w:color="auto" w:sz="4" w:space="0"/>
              <w:bottom w:val="single" w:color="auto" w:sz="4" w:space="0"/>
              <w:right w:val="single" w:color="auto" w:sz="4" w:space="0"/>
            </w:tcBorders>
            <w:noWrap w:val="0"/>
            <w:vAlign w:val="center"/>
          </w:tcPr>
          <w:p>
            <w:pPr>
              <w:snapToGrid w:val="0"/>
              <w:spacing w:line="480" w:lineRule="exact"/>
              <w:jc w:val="center"/>
              <w:rPr>
                <w:rFonts w:hint="eastAsia" w:ascii="宋体" w:hAnsi="宋体" w:eastAsia="宋体" w:cs="宋体"/>
                <w:kern w:val="2"/>
                <w:sz w:val="24"/>
                <w:szCs w:val="24"/>
                <w:lang w:val="en-US" w:eastAsia="zh-CN" w:bidi="ar-SA"/>
              </w:rPr>
            </w:pPr>
            <w:r>
              <w:rPr>
                <w:rFonts w:hint="eastAsia" w:ascii="宋体" w:hAnsi="宋体" w:eastAsia="宋体" w:cs="宋体"/>
                <w:bCs/>
                <w:color w:val="000000"/>
                <w:sz w:val="24"/>
                <w:szCs w:val="24"/>
              </w:rPr>
              <w:t>1项</w:t>
            </w:r>
          </w:p>
        </w:tc>
        <w:tc>
          <w:tcPr>
            <w:tcW w:w="1636" w:type="pct"/>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beforeLines="0" w:after="50" w:afterLines="0"/>
              <w:jc w:val="both"/>
              <w:rPr>
                <w:rFonts w:hint="eastAsia" w:ascii="宋体" w:hAnsi="宋体" w:eastAsia="宋体" w:cs="宋体"/>
                <w:color w:val="000000"/>
                <w:kern w:val="0"/>
                <w:sz w:val="24"/>
                <w:szCs w:val="24"/>
                <w:u w:val="single"/>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8" w:hRule="atLeast"/>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center"/>
          </w:tcPr>
          <w:p>
            <w:pPr>
              <w:tabs>
                <w:tab w:val="left" w:pos="1418"/>
              </w:tabs>
              <w:snapToGrid w:val="0"/>
              <w:spacing w:before="50" w:beforeLines="0" w:after="50" w:afterLines="0"/>
              <w:jc w:val="both"/>
              <w:rPr>
                <w:rFonts w:hint="eastAsia" w:ascii="宋体" w:hAnsi="宋体" w:eastAsia="宋体" w:cs="宋体"/>
                <w:sz w:val="24"/>
                <w:szCs w:val="24"/>
                <w:lang w:val="en-US" w:eastAsia="zh-CN"/>
              </w:rPr>
            </w:pPr>
          </w:p>
          <w:p>
            <w:pPr>
              <w:pStyle w:val="2"/>
              <w:rPr>
                <w:rFonts w:hint="eastAsia" w:ascii="宋体" w:hAnsi="宋体" w:eastAsia="宋体" w:cs="宋体"/>
                <w:sz w:val="24"/>
                <w:szCs w:val="24"/>
                <w:lang w:val="en-US" w:eastAsia="zh-CN"/>
              </w:rPr>
            </w:pPr>
            <w:r>
              <w:rPr>
                <w:rFonts w:hint="eastAsia" w:ascii="宋体" w:hAnsi="宋体" w:eastAsia="宋体" w:cs="宋体"/>
                <w:color w:val="000000"/>
                <w:kern w:val="0"/>
                <w:sz w:val="24"/>
                <w:szCs w:val="24"/>
                <w:u w:val="single"/>
                <w:lang w:val="en-US" w:eastAsia="zh-CN"/>
              </w:rPr>
              <w:t>投标报价为（大写）：                 ￥：                 元</w:t>
            </w:r>
          </w:p>
          <w:p>
            <w:pPr>
              <w:rPr>
                <w:rFonts w:hint="eastAsia" w:ascii="宋体" w:hAnsi="宋体" w:eastAsia="宋体" w:cs="宋体"/>
                <w:sz w:val="24"/>
                <w:szCs w:val="24"/>
                <w:lang w:val="en-US" w:eastAsia="zh-CN"/>
              </w:rPr>
            </w:pPr>
          </w:p>
        </w:tc>
      </w:tr>
    </w:tbl>
    <w:p>
      <w:pPr>
        <w:snapToGrid w:val="0"/>
        <w:spacing w:line="360" w:lineRule="auto"/>
        <w:ind w:firstLine="480" w:firstLineChars="200"/>
        <w:jc w:val="left"/>
        <w:rPr>
          <w:rFonts w:hint="eastAsia" w:ascii="宋体" w:hAnsi="宋体"/>
          <w:color w:val="000000"/>
          <w:sz w:val="24"/>
        </w:rPr>
      </w:pPr>
    </w:p>
    <w:p>
      <w:pPr>
        <w:snapToGrid w:val="0"/>
        <w:spacing w:line="360" w:lineRule="auto"/>
        <w:ind w:firstLine="480" w:firstLineChars="200"/>
        <w:jc w:val="left"/>
        <w:rPr>
          <w:rFonts w:ascii="宋体" w:hAnsi="宋体"/>
          <w:color w:val="000000"/>
          <w:sz w:val="24"/>
        </w:rPr>
      </w:pPr>
      <w:r>
        <w:rPr>
          <w:rFonts w:hint="eastAsia" w:ascii="宋体" w:hAnsi="宋体"/>
          <w:color w:val="000000"/>
          <w:sz w:val="24"/>
        </w:rPr>
        <w:t xml:space="preserve">注: </w:t>
      </w:r>
      <w:r>
        <w:rPr>
          <w:rFonts w:hint="eastAsia" w:ascii="宋体" w:hAnsi="宋体"/>
          <w:color w:val="000000"/>
          <w:sz w:val="24"/>
          <w:lang w:val="en-US" w:eastAsia="zh-CN"/>
        </w:rPr>
        <w:t>1、</w:t>
      </w:r>
      <w:r>
        <w:rPr>
          <w:rFonts w:hint="eastAsia" w:ascii="宋体" w:hAnsi="宋体"/>
          <w:color w:val="000000"/>
          <w:sz w:val="24"/>
        </w:rPr>
        <w:t>报价一经涂改，应在涂改处加盖单位公章或由法定代表人或授权委托人签字或盖章，否则其投标作无效标处理。</w:t>
      </w:r>
    </w:p>
    <w:p>
      <w:pPr>
        <w:snapToGrid w:val="0"/>
        <w:spacing w:line="360" w:lineRule="auto"/>
        <w:ind w:firstLine="480" w:firstLineChars="200"/>
        <w:jc w:val="left"/>
        <w:rPr>
          <w:rFonts w:hint="eastAsia" w:ascii="宋体" w:hAnsi="宋体"/>
          <w:color w:val="000000"/>
          <w:sz w:val="24"/>
          <w:lang w:val="en-US" w:eastAsia="zh-CN"/>
        </w:rPr>
      </w:pPr>
      <w:r>
        <w:rPr>
          <w:rFonts w:hint="eastAsia" w:ascii="宋体" w:hAnsi="宋体"/>
          <w:color w:val="000000"/>
          <w:sz w:val="24"/>
          <w:lang w:val="en-US" w:eastAsia="zh-CN"/>
        </w:rPr>
        <w:t>2、</w:t>
      </w:r>
      <w:r>
        <w:rPr>
          <w:rFonts w:hint="eastAsia" w:ascii="宋体" w:hAnsi="宋体" w:eastAsia="宋体"/>
          <w:sz w:val="24"/>
          <w:lang w:val="zh-CN"/>
        </w:rPr>
        <w:t>投标报价是履行合同的最终价格，包括完成本项目</w:t>
      </w:r>
      <w:r>
        <w:rPr>
          <w:rFonts w:ascii="宋体" w:hAnsi="宋体" w:eastAsia="宋体"/>
          <w:sz w:val="24"/>
          <w:lang w:val="zh-CN"/>
        </w:rPr>
        <w:t>所有</w:t>
      </w:r>
      <w:r>
        <w:rPr>
          <w:rFonts w:hint="eastAsia" w:ascii="宋体" w:hAnsi="宋体" w:eastAsia="宋体"/>
          <w:sz w:val="24"/>
          <w:lang w:val="zh-CN"/>
        </w:rPr>
        <w:t>服务</w:t>
      </w:r>
      <w:r>
        <w:rPr>
          <w:rFonts w:ascii="宋体" w:hAnsi="宋体" w:eastAsia="宋体"/>
          <w:sz w:val="24"/>
          <w:lang w:val="zh-CN"/>
        </w:rPr>
        <w:t>内容</w:t>
      </w:r>
      <w:r>
        <w:rPr>
          <w:rFonts w:hint="eastAsia" w:ascii="宋体" w:hAnsi="宋体" w:eastAsia="宋体"/>
          <w:sz w:val="24"/>
          <w:lang w:val="zh-CN"/>
        </w:rPr>
        <w:t>所</w:t>
      </w:r>
      <w:r>
        <w:rPr>
          <w:rFonts w:ascii="宋体" w:hAnsi="宋体" w:eastAsia="宋体"/>
          <w:sz w:val="24"/>
          <w:lang w:val="zh-CN"/>
        </w:rPr>
        <w:t>包含的</w:t>
      </w:r>
      <w:r>
        <w:rPr>
          <w:rFonts w:hint="eastAsia" w:ascii="宋体" w:hAnsi="宋体" w:eastAsia="宋体"/>
          <w:sz w:val="24"/>
          <w:lang w:val="zh-CN"/>
        </w:rPr>
        <w:t>一切费用。</w:t>
      </w:r>
    </w:p>
    <w:p>
      <w:pPr>
        <w:pStyle w:val="27"/>
      </w:pPr>
    </w:p>
    <w:p/>
    <w:p>
      <w:pPr>
        <w:pStyle w:val="27"/>
      </w:pPr>
    </w:p>
    <w:p>
      <w:pPr>
        <w:snapToGrid w:val="0"/>
        <w:spacing w:line="360" w:lineRule="auto"/>
        <w:ind w:firstLine="480" w:firstLineChars="200"/>
        <w:rPr>
          <w:rFonts w:ascii="宋体" w:hAnsi="宋体"/>
          <w:color w:val="000000"/>
          <w:sz w:val="24"/>
        </w:rPr>
      </w:pPr>
      <w:r>
        <w:rPr>
          <w:rFonts w:hint="eastAsia" w:ascii="宋体" w:hAnsi="宋体"/>
          <w:color w:val="000000"/>
          <w:sz w:val="24"/>
        </w:rPr>
        <w:t xml:space="preserve">法定代表人或委托代理人（签字或盖章）：                    </w:t>
      </w:r>
    </w:p>
    <w:p>
      <w:pPr>
        <w:snapToGrid w:val="0"/>
        <w:spacing w:line="360" w:lineRule="auto"/>
        <w:ind w:firstLine="480" w:firstLineChars="200"/>
        <w:rPr>
          <w:rFonts w:ascii="宋体" w:hAnsi="宋体"/>
          <w:color w:val="000000"/>
          <w:sz w:val="24"/>
        </w:rPr>
      </w:pPr>
      <w:r>
        <w:rPr>
          <w:rFonts w:hint="eastAsia" w:ascii="宋体" w:hAnsi="宋体"/>
          <w:color w:val="000000"/>
          <w:sz w:val="24"/>
        </w:rPr>
        <w:t xml:space="preserve">投标人名称（盖章）：                                 </w:t>
      </w:r>
    </w:p>
    <w:p>
      <w:pPr>
        <w:snapToGrid w:val="0"/>
        <w:spacing w:line="360" w:lineRule="auto"/>
        <w:ind w:firstLine="480" w:firstLineChars="200"/>
        <w:rPr>
          <w:rFonts w:hint="eastAsia" w:ascii="宋体" w:hAnsi="宋体"/>
          <w:color w:val="000000"/>
          <w:sz w:val="24"/>
        </w:rPr>
      </w:pPr>
      <w:r>
        <w:rPr>
          <w:rFonts w:hint="eastAsia" w:ascii="宋体" w:hAnsi="宋体"/>
          <w:color w:val="000000"/>
          <w:sz w:val="24"/>
        </w:rPr>
        <w:t>日期：    年   月   日</w:t>
      </w:r>
    </w:p>
    <w:p>
      <w:pPr>
        <w:rPr>
          <w:rFonts w:hint="eastAsia"/>
          <w:lang w:val="en-US" w:eastAsia="zh-CN"/>
        </w:rPr>
      </w:pPr>
    </w:p>
    <w:sectPr>
      <w:headerReference r:id="rId10" w:type="default"/>
      <w:footerReference r:id="rId11" w:type="default"/>
      <w:pgSz w:w="11906" w:h="16838"/>
      <w:pgMar w:top="1440" w:right="1800" w:bottom="1440" w:left="1800"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Consolas">
    <w:panose1 w:val="020B0609020204030204"/>
    <w:charset w:val="00"/>
    <w:family w:val="auto"/>
    <w:pitch w:val="default"/>
    <w:sig w:usb0="E10002FF" w:usb1="4000FCFF" w:usb2="00000009" w:usb3="00000000" w:csb0="6000019F" w:csb1="DFD70000"/>
  </w:font>
  <w:font w:name="Helvetica">
    <w:altName w:val="Arial"/>
    <w:panose1 w:val="020B0604020202020204"/>
    <w:charset w:val="00"/>
    <w:family w:val="swiss"/>
    <w:pitch w:val="default"/>
    <w:sig w:usb0="00000000" w:usb1="00000000" w:usb2="00000009" w:usb3="00000000" w:csb0="000001F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宋体_x0003_...销.">
    <w:altName w:val="宋体"/>
    <w:panose1 w:val="00000000000000000000"/>
    <w:charset w:val="86"/>
    <w:family w:val="roma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right="360"/>
      <w:rPr>
        <w:rStyle w:val="33"/>
        <w:sz w:val="17"/>
        <w:szCs w:val="17"/>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&#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APyy/K0QEAAKMDAAAOAAAAAAAAAAEAIAAAACIB&#10;AABkcnMvZTJvRG9jLnhtbFBLBQYAAAAABgAGAFkBAABlBQAAAAA=&#10;">
              <v:fill on="f" focussize="0,0"/>
              <v:stroke on="f" weight="1.25pt"/>
              <v:imagedata o:title=""/>
              <o:lock v:ext="edit" aspectratio="f"/>
              <v:textbox inset="0mm,0mm,0mm,0mm" style="mso-fit-shape-to-text:t;">
                <w:txbxContent>
                  <w:p>
                    <w:pPr>
                      <w:pStyle w:val="20"/>
                    </w:pPr>
                    <w:r>
                      <w:fldChar w:fldCharType="begin"/>
                    </w:r>
                    <w:r>
                      <w:instrText xml:space="preserve"> PAGE  \* MERGEFORMAT </w:instrText>
                    </w:r>
                    <w:r>
                      <w:fldChar w:fldCharType="separate"/>
                    </w:r>
                    <w:r>
                      <w:t>1</w:t>
                    </w:r>
                    <w:r>
                      <w:fldChar w:fldCharType="end"/>
                    </w:r>
                  </w:p>
                </w:txbxContent>
              </v:textbox>
            </v:shape>
          </w:pict>
        </mc:Fallback>
      </mc:AlternateContent>
    </w:r>
  </w:p>
  <w:p>
    <w:pPr>
      <w:pStyle w:val="20"/>
      <w:ind w:right="360"/>
      <w:jc w:val="center"/>
      <w:rPr>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right" w:y="1"/>
      <w:rPr>
        <w:rStyle w:val="33"/>
        <w:sz w:val="17"/>
        <w:szCs w:val="17"/>
      </w:rPr>
    </w:pPr>
    <w:r>
      <w:rPr>
        <w:sz w:val="17"/>
        <w:szCs w:val="17"/>
      </w:rPr>
      <w:fldChar w:fldCharType="begin"/>
    </w:r>
    <w:r>
      <w:rPr>
        <w:rStyle w:val="33"/>
        <w:sz w:val="17"/>
        <w:szCs w:val="17"/>
      </w:rPr>
      <w:instrText xml:space="preserve">PAGE  </w:instrText>
    </w:r>
    <w:r>
      <w:rPr>
        <w:sz w:val="17"/>
        <w:szCs w:val="17"/>
      </w:rPr>
      <w:fldChar w:fldCharType="separate"/>
    </w:r>
    <w:r>
      <w:rPr>
        <w:rStyle w:val="33"/>
        <w:sz w:val="17"/>
        <w:szCs w:val="17"/>
      </w:rPr>
      <w:t>19</w:t>
    </w:r>
    <w:r>
      <w:rPr>
        <w:sz w:val="17"/>
        <w:szCs w:val="17"/>
      </w:rPr>
      <w:fldChar w:fldCharType="end"/>
    </w:r>
  </w:p>
  <w:p>
    <w:pPr>
      <w:pStyle w:val="20"/>
      <w:ind w:right="360"/>
      <w:rPr>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0"/>
                            <w:jc w:val="both"/>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f65SzICAABjBAAADgAAAAAAAAABACAAAAAfAQAAZHJzL2Uyb0RvYy54bWxQSwUG&#10;AAAAAAYABgBZAQAAwwUAAAAA&#10;">
              <v:fill on="f" focussize="0,0"/>
              <v:stroke on="f" weight="0.5pt"/>
              <v:imagedata o:title=""/>
              <o:lock v:ext="edit" aspectratio="f"/>
              <v:textbox inset="0mm,0mm,0mm,0mm" style="mso-fit-shape-to-text:t;">
                <w:txbxContent>
                  <w:p>
                    <w:pPr>
                      <w:pStyle w:val="20"/>
                      <w:jc w:val="both"/>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right="360"/>
      <w:rPr>
        <w:rStyle w:val="33"/>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AaAzsP0QEAAKIDAAAOAAAAAAAAAAEAIAAAAB8BAABk&#10;cnMvZTJvRG9jLnhtbFBLBQYAAAAABgAGAFkBAABiBQAAAAA=&#10;">
              <v:fill on="f" focussize="0,0"/>
              <v:stroke on="f" weight="0.5pt"/>
              <v:imagedata o:title=""/>
              <o:lock v:ext="edit" aspectratio="f"/>
              <v:textbox inset="0mm,0mm,0mm,0mm" style="mso-fit-shape-to-text:t;">
                <w:txbxContent>
                  <w:p>
                    <w:pPr>
                      <w:pStyle w:val="20"/>
                    </w:pPr>
                    <w:r>
                      <w:fldChar w:fldCharType="begin"/>
                    </w:r>
                    <w:r>
                      <w:instrText xml:space="preserve"> PAGE  \* MERGEFORMAT </w:instrText>
                    </w:r>
                    <w:r>
                      <w:fldChar w:fldCharType="separate"/>
                    </w:r>
                    <w:r>
                      <w:t>1</w:t>
                    </w:r>
                    <w:r>
                      <w:fldChar w:fldCharType="end"/>
                    </w:r>
                  </w:p>
                </w:txbxContent>
              </v:textbox>
            </v:shape>
          </w:pict>
        </mc:Fallback>
      </mc:AlternateContent>
    </w:r>
  </w:p>
  <w:p>
    <w:pPr>
      <w:pStyle w:val="20"/>
      <w:ind w:right="360"/>
      <w:jc w:val="center"/>
      <w:rPr>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0"/>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zSVju0AAAAAUBAAAPAAAAAAAAAAEAIAAAACIAAABkcnMv&#10;ZG93bnJldi54bWxQSwECFAAUAAAACACHTuJA95yxadIBAACiAwAADgAAAAAAAAABACAAAAAfAQAA&#10;ZHJzL2Uyb0RvYy54bWxQSwUGAAAAAAYABgBZAQAAYwUAAAAA&#10;">
              <v:fill on="f" focussize="0,0"/>
              <v:stroke on="f" weight="0.5pt"/>
              <v:imagedata o:title=""/>
              <o:lock v:ext="edit" aspectratio="f"/>
              <v:textbox inset="0mm,0mm,0mm,0mm" style="mso-fit-shape-to-text:t;">
                <w:txbxContent>
                  <w:p>
                    <w:pPr>
                      <w:pStyle w:val="2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rPr>
        <w:i/>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0"/>
                          </w:pPr>
                          <w:r>
                            <w:fldChar w:fldCharType="begin"/>
                          </w:r>
                          <w:r>
                            <w:instrText xml:space="preserve"> PAGE  \* MERGEFORMAT </w:instrText>
                          </w:r>
                          <w:r>
                            <w:fldChar w:fldCharType="separate"/>
                          </w:r>
                          <w:r>
                            <w:t>6</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MZwYgtIBAACjAwAADgAAAAAAAAABACAAAAAi&#10;AQAAZHJzL2Uyb0RvYy54bWxQSwUGAAAAAAYABgBZAQAAZgUAAAAA&#10;">
              <v:fill on="f" focussize="0,0"/>
              <v:stroke on="f" weight="1.25pt"/>
              <v:imagedata o:title=""/>
              <o:lock v:ext="edit" aspectratio="f"/>
              <v:textbox inset="0mm,0mm,0mm,0mm" style="mso-fit-shape-to-text:t;">
                <w:txbxContent>
                  <w:p>
                    <w:pPr>
                      <w:pStyle w:val="2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rPr>
        <w:i/>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0"/>
                          </w:pPr>
                          <w:r>
                            <w:fldChar w:fldCharType="begin"/>
                          </w:r>
                          <w:r>
                            <w:instrText xml:space="preserve"> PAGE  \* MERGEFORMAT </w:instrText>
                          </w:r>
                          <w:r>
                            <w:fldChar w:fldCharType="separate"/>
                          </w:r>
                          <w:r>
                            <w:t>11</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TmArQdIBAACjAwAADgAAAAAAAAABACAAAAAi&#10;AQAAZHJzL2Uyb0RvYy54bWxQSwUGAAAAAAYABgBZAQAAZgUAAAAA&#10;">
              <v:fill on="f" focussize="0,0"/>
              <v:stroke on="f" weight="1.25pt"/>
              <v:imagedata o:title=""/>
              <o:lock v:ext="edit" aspectratio="f"/>
              <v:textbox inset="0mm,0mm,0mm,0mm" style="mso-fit-shape-to-text:t;">
                <w:txbxContent>
                  <w:p>
                    <w:pPr>
                      <w:pStyle w:val="20"/>
                    </w:pPr>
                    <w:r>
                      <w:fldChar w:fldCharType="begin"/>
                    </w:r>
                    <w:r>
                      <w:instrText xml:space="preserve"> PAGE  \* MERGEFORMAT </w:instrText>
                    </w:r>
                    <w:r>
                      <w:fldChar w:fldCharType="separate"/>
                    </w:r>
                    <w:r>
                      <w:t>11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BFA815"/>
    <w:multiLevelType w:val="singleLevel"/>
    <w:tmpl w:val="9BBFA815"/>
    <w:lvl w:ilvl="0" w:tentative="0">
      <w:start w:val="1"/>
      <w:numFmt w:val="decimal"/>
      <w:pStyle w:val="7"/>
      <w:lvlText w:val="%1."/>
      <w:lvlJc w:val="left"/>
      <w:pPr>
        <w:tabs>
          <w:tab w:val="left" w:pos="360"/>
        </w:tabs>
        <w:ind w:left="360" w:hanging="360"/>
      </w:pPr>
    </w:lvl>
  </w:abstractNum>
  <w:abstractNum w:abstractNumId="1">
    <w:nsid w:val="B1C078E7"/>
    <w:multiLevelType w:val="singleLevel"/>
    <w:tmpl w:val="B1C078E7"/>
    <w:lvl w:ilvl="0" w:tentative="0">
      <w:start w:val="1"/>
      <w:numFmt w:val="decimal"/>
      <w:lvlText w:val="%1."/>
      <w:lvlJc w:val="left"/>
      <w:pPr>
        <w:tabs>
          <w:tab w:val="left" w:pos="312"/>
        </w:tabs>
      </w:pPr>
    </w:lvl>
  </w:abstractNum>
  <w:abstractNum w:abstractNumId="2">
    <w:nsid w:val="0000000B"/>
    <w:multiLevelType w:val="multilevel"/>
    <w:tmpl w:val="0000000B"/>
    <w:lvl w:ilvl="0" w:tentative="0">
      <w:start w:val="1"/>
      <w:numFmt w:val="japaneseCounting"/>
      <w:lvlText w:val="第%1章"/>
      <w:lvlJc w:val="left"/>
      <w:pPr>
        <w:tabs>
          <w:tab w:val="left" w:pos="1455"/>
        </w:tabs>
        <w:ind w:left="1455" w:hanging="1275"/>
      </w:pPr>
      <w:rPr>
        <w:rFonts w:hint="eastAsia"/>
      </w:rPr>
    </w:lvl>
    <w:lvl w:ilvl="1" w:tentative="0">
      <w:start w:val="1"/>
      <w:numFmt w:val="japaneseCounting"/>
      <w:lvlText w:val="%2、"/>
      <w:lvlJc w:val="left"/>
      <w:pPr>
        <w:tabs>
          <w:tab w:val="left" w:pos="1320"/>
        </w:tabs>
        <w:ind w:left="1320" w:hanging="720"/>
      </w:pPr>
      <w:rPr>
        <w:rFonts w:hint="eastAsia"/>
      </w:r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3">
    <w:nsid w:val="1FC91163"/>
    <w:multiLevelType w:val="multilevel"/>
    <w:tmpl w:val="1FC91163"/>
    <w:lvl w:ilvl="0" w:tentative="0">
      <w:start w:val="1"/>
      <w:numFmt w:val="decimal"/>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64"/>
      <w:suff w:val="nothing"/>
      <w:lvlText w:val="%1.%2　"/>
      <w:lvlJc w:val="left"/>
      <w:pPr>
        <w:ind w:left="142"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4">
    <w:nsid w:val="59873320"/>
    <w:multiLevelType w:val="singleLevel"/>
    <w:tmpl w:val="59873320"/>
    <w:lvl w:ilvl="0" w:tentative="0">
      <w:start w:val="1"/>
      <w:numFmt w:val="decimal"/>
      <w:suff w:val="nothing"/>
      <w:lvlText w:val="%1."/>
      <w:lvlJc w:val="left"/>
    </w:lvl>
  </w:abstractNum>
  <w:abstractNum w:abstractNumId="5">
    <w:nsid w:val="7D34371E"/>
    <w:multiLevelType w:val="singleLevel"/>
    <w:tmpl w:val="7D34371E"/>
    <w:lvl w:ilvl="0" w:tentative="0">
      <w:start w:val="1"/>
      <w:numFmt w:val="chineseCounting"/>
      <w:suff w:val="nothing"/>
      <w:lvlText w:val="%1、"/>
      <w:lvlJc w:val="left"/>
      <w:rPr>
        <w:rFonts w:hint="eastAsia"/>
      </w:rPr>
    </w:lvl>
  </w:abstractNum>
  <w:num w:numId="1">
    <w:abstractNumId w:val="0"/>
  </w:num>
  <w:num w:numId="2">
    <w:abstractNumId w:val="3"/>
  </w:num>
  <w:num w:numId="3">
    <w:abstractNumId w:val="2"/>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k1YWE4YmU2NjEyMzIyZTc2NDZmOTM0N2VlOGJkYWEifQ=="/>
  </w:docVars>
  <w:rsids>
    <w:rsidRoot w:val="03E965C9"/>
    <w:rsid w:val="000B1FCB"/>
    <w:rsid w:val="001D1A3E"/>
    <w:rsid w:val="002225EF"/>
    <w:rsid w:val="00310044"/>
    <w:rsid w:val="004410F9"/>
    <w:rsid w:val="0046294B"/>
    <w:rsid w:val="004F0CEC"/>
    <w:rsid w:val="00542B72"/>
    <w:rsid w:val="0055177E"/>
    <w:rsid w:val="00593E14"/>
    <w:rsid w:val="006A4075"/>
    <w:rsid w:val="006E2EB8"/>
    <w:rsid w:val="006F25FB"/>
    <w:rsid w:val="006F7274"/>
    <w:rsid w:val="00773B37"/>
    <w:rsid w:val="00783C71"/>
    <w:rsid w:val="0079199E"/>
    <w:rsid w:val="007D25E1"/>
    <w:rsid w:val="00820265"/>
    <w:rsid w:val="008255F4"/>
    <w:rsid w:val="00843690"/>
    <w:rsid w:val="00864FDB"/>
    <w:rsid w:val="008A4127"/>
    <w:rsid w:val="008F7AEE"/>
    <w:rsid w:val="00906E67"/>
    <w:rsid w:val="00922197"/>
    <w:rsid w:val="00A40799"/>
    <w:rsid w:val="00AE65DB"/>
    <w:rsid w:val="00C01948"/>
    <w:rsid w:val="00C312BE"/>
    <w:rsid w:val="00C542AF"/>
    <w:rsid w:val="00C900C6"/>
    <w:rsid w:val="00CA4414"/>
    <w:rsid w:val="00D92C86"/>
    <w:rsid w:val="00DA31E5"/>
    <w:rsid w:val="00E46778"/>
    <w:rsid w:val="00E657E2"/>
    <w:rsid w:val="00EE21CF"/>
    <w:rsid w:val="00EE7C8A"/>
    <w:rsid w:val="00F00643"/>
    <w:rsid w:val="00F06895"/>
    <w:rsid w:val="00F07D74"/>
    <w:rsid w:val="00FE4707"/>
    <w:rsid w:val="0154196F"/>
    <w:rsid w:val="016F4841"/>
    <w:rsid w:val="01A05B91"/>
    <w:rsid w:val="01A45497"/>
    <w:rsid w:val="01BF0F7F"/>
    <w:rsid w:val="021E3EB2"/>
    <w:rsid w:val="023D74E1"/>
    <w:rsid w:val="02F64C21"/>
    <w:rsid w:val="03503F7E"/>
    <w:rsid w:val="037A2F1B"/>
    <w:rsid w:val="03E965C9"/>
    <w:rsid w:val="03EB237D"/>
    <w:rsid w:val="03F46BDB"/>
    <w:rsid w:val="04043BC5"/>
    <w:rsid w:val="04797BD9"/>
    <w:rsid w:val="04880002"/>
    <w:rsid w:val="04B74F9B"/>
    <w:rsid w:val="04B76369"/>
    <w:rsid w:val="05165411"/>
    <w:rsid w:val="05257C10"/>
    <w:rsid w:val="05383326"/>
    <w:rsid w:val="05520D40"/>
    <w:rsid w:val="05683F24"/>
    <w:rsid w:val="05A804F8"/>
    <w:rsid w:val="05C608D1"/>
    <w:rsid w:val="06354CE7"/>
    <w:rsid w:val="065059E8"/>
    <w:rsid w:val="07025304"/>
    <w:rsid w:val="071B1026"/>
    <w:rsid w:val="07380D9B"/>
    <w:rsid w:val="075A7B16"/>
    <w:rsid w:val="07A1579C"/>
    <w:rsid w:val="0805761E"/>
    <w:rsid w:val="0883752B"/>
    <w:rsid w:val="08E349FB"/>
    <w:rsid w:val="08FA2B6D"/>
    <w:rsid w:val="08FB4045"/>
    <w:rsid w:val="090563EB"/>
    <w:rsid w:val="093B168B"/>
    <w:rsid w:val="09564A3D"/>
    <w:rsid w:val="09776B1C"/>
    <w:rsid w:val="098D354D"/>
    <w:rsid w:val="0991365C"/>
    <w:rsid w:val="09EF6641"/>
    <w:rsid w:val="0A3C1352"/>
    <w:rsid w:val="0A984BB5"/>
    <w:rsid w:val="0AAE58FE"/>
    <w:rsid w:val="0AB539C8"/>
    <w:rsid w:val="0B064ED7"/>
    <w:rsid w:val="0B293767"/>
    <w:rsid w:val="0B543894"/>
    <w:rsid w:val="0BEA7DE9"/>
    <w:rsid w:val="0C325752"/>
    <w:rsid w:val="0C68219F"/>
    <w:rsid w:val="0CE52189"/>
    <w:rsid w:val="0D80367E"/>
    <w:rsid w:val="0D92202E"/>
    <w:rsid w:val="0D9343D2"/>
    <w:rsid w:val="0D944BA0"/>
    <w:rsid w:val="0DF17287"/>
    <w:rsid w:val="0E0A5995"/>
    <w:rsid w:val="0E9B1516"/>
    <w:rsid w:val="0EA8717C"/>
    <w:rsid w:val="0EC03446"/>
    <w:rsid w:val="0EEF7B6C"/>
    <w:rsid w:val="0EFA117B"/>
    <w:rsid w:val="0F665DC9"/>
    <w:rsid w:val="0F8D2350"/>
    <w:rsid w:val="105C3DB3"/>
    <w:rsid w:val="10D13CEA"/>
    <w:rsid w:val="110E2CC1"/>
    <w:rsid w:val="118E5F5F"/>
    <w:rsid w:val="11DB1290"/>
    <w:rsid w:val="11EC5E5D"/>
    <w:rsid w:val="123769CC"/>
    <w:rsid w:val="12A63D0A"/>
    <w:rsid w:val="12B410CD"/>
    <w:rsid w:val="1306167E"/>
    <w:rsid w:val="13246CB9"/>
    <w:rsid w:val="13A00908"/>
    <w:rsid w:val="13DA51AB"/>
    <w:rsid w:val="13E359C5"/>
    <w:rsid w:val="1432349B"/>
    <w:rsid w:val="14726870"/>
    <w:rsid w:val="14A63B99"/>
    <w:rsid w:val="14BC7B53"/>
    <w:rsid w:val="159B3962"/>
    <w:rsid w:val="15F274A3"/>
    <w:rsid w:val="16290C15"/>
    <w:rsid w:val="164B5A3A"/>
    <w:rsid w:val="16DF17A0"/>
    <w:rsid w:val="16F72B88"/>
    <w:rsid w:val="17546308"/>
    <w:rsid w:val="17ED03AA"/>
    <w:rsid w:val="18C2308A"/>
    <w:rsid w:val="18F328BF"/>
    <w:rsid w:val="194B2BDC"/>
    <w:rsid w:val="1955094A"/>
    <w:rsid w:val="19BE0AAE"/>
    <w:rsid w:val="19DE2B7D"/>
    <w:rsid w:val="1A181D1C"/>
    <w:rsid w:val="1A672BD3"/>
    <w:rsid w:val="1B0E1755"/>
    <w:rsid w:val="1B496536"/>
    <w:rsid w:val="1B552BE3"/>
    <w:rsid w:val="1B8B0D7B"/>
    <w:rsid w:val="1BA53771"/>
    <w:rsid w:val="1CC62739"/>
    <w:rsid w:val="1D3A0D7C"/>
    <w:rsid w:val="1D4D074E"/>
    <w:rsid w:val="1D6D2174"/>
    <w:rsid w:val="1DE92143"/>
    <w:rsid w:val="1E2B6621"/>
    <w:rsid w:val="1E8709DD"/>
    <w:rsid w:val="1EEF59BA"/>
    <w:rsid w:val="1F610413"/>
    <w:rsid w:val="1F9B7F55"/>
    <w:rsid w:val="1FAB13AB"/>
    <w:rsid w:val="1FBD0993"/>
    <w:rsid w:val="1FF4430B"/>
    <w:rsid w:val="20465523"/>
    <w:rsid w:val="206E27E6"/>
    <w:rsid w:val="20AA3D85"/>
    <w:rsid w:val="2149473D"/>
    <w:rsid w:val="217247C1"/>
    <w:rsid w:val="21C26DBD"/>
    <w:rsid w:val="21EC233C"/>
    <w:rsid w:val="221C77A5"/>
    <w:rsid w:val="2258698B"/>
    <w:rsid w:val="22622802"/>
    <w:rsid w:val="229D73D3"/>
    <w:rsid w:val="22A147AF"/>
    <w:rsid w:val="22DD49A9"/>
    <w:rsid w:val="238704E2"/>
    <w:rsid w:val="23D651FB"/>
    <w:rsid w:val="24055DA3"/>
    <w:rsid w:val="241A7950"/>
    <w:rsid w:val="246C20A8"/>
    <w:rsid w:val="247F0A75"/>
    <w:rsid w:val="24E532A4"/>
    <w:rsid w:val="24EF4AFA"/>
    <w:rsid w:val="251F57C1"/>
    <w:rsid w:val="25381D6B"/>
    <w:rsid w:val="254F225C"/>
    <w:rsid w:val="25640F8C"/>
    <w:rsid w:val="25743291"/>
    <w:rsid w:val="258778BF"/>
    <w:rsid w:val="259D6F09"/>
    <w:rsid w:val="26734656"/>
    <w:rsid w:val="26EF39EA"/>
    <w:rsid w:val="27D938AB"/>
    <w:rsid w:val="28674335"/>
    <w:rsid w:val="28B9598C"/>
    <w:rsid w:val="29170953"/>
    <w:rsid w:val="291B6846"/>
    <w:rsid w:val="29200735"/>
    <w:rsid w:val="29BD7F1D"/>
    <w:rsid w:val="29C66428"/>
    <w:rsid w:val="29FD792D"/>
    <w:rsid w:val="2A3213CE"/>
    <w:rsid w:val="2A345B3F"/>
    <w:rsid w:val="2A426AB9"/>
    <w:rsid w:val="2A4F128D"/>
    <w:rsid w:val="2A5B6AF2"/>
    <w:rsid w:val="2B89334C"/>
    <w:rsid w:val="2C491BE4"/>
    <w:rsid w:val="2C66518A"/>
    <w:rsid w:val="2CD81221"/>
    <w:rsid w:val="2CFA6501"/>
    <w:rsid w:val="2CFD0F24"/>
    <w:rsid w:val="2D7225E0"/>
    <w:rsid w:val="2DA01801"/>
    <w:rsid w:val="2DC14BB6"/>
    <w:rsid w:val="2DE21868"/>
    <w:rsid w:val="2E0442F1"/>
    <w:rsid w:val="2E5C4882"/>
    <w:rsid w:val="2E790D13"/>
    <w:rsid w:val="2E793A23"/>
    <w:rsid w:val="2EE62E66"/>
    <w:rsid w:val="2F124D40"/>
    <w:rsid w:val="2F7A35F7"/>
    <w:rsid w:val="2F9A21A3"/>
    <w:rsid w:val="2FA50023"/>
    <w:rsid w:val="30287A1A"/>
    <w:rsid w:val="30397E98"/>
    <w:rsid w:val="30A96C69"/>
    <w:rsid w:val="30F87843"/>
    <w:rsid w:val="3116413D"/>
    <w:rsid w:val="316B1075"/>
    <w:rsid w:val="317336F4"/>
    <w:rsid w:val="321F6B68"/>
    <w:rsid w:val="331034F6"/>
    <w:rsid w:val="333F7090"/>
    <w:rsid w:val="334279C5"/>
    <w:rsid w:val="337A2D74"/>
    <w:rsid w:val="34366E5F"/>
    <w:rsid w:val="34A86A61"/>
    <w:rsid w:val="34FA2813"/>
    <w:rsid w:val="3515281A"/>
    <w:rsid w:val="351D32AD"/>
    <w:rsid w:val="357D778D"/>
    <w:rsid w:val="35854493"/>
    <w:rsid w:val="35EA0A43"/>
    <w:rsid w:val="367B62E5"/>
    <w:rsid w:val="36F056CB"/>
    <w:rsid w:val="3761329A"/>
    <w:rsid w:val="37E5031B"/>
    <w:rsid w:val="38CE0502"/>
    <w:rsid w:val="38E0339B"/>
    <w:rsid w:val="391A4324"/>
    <w:rsid w:val="39332219"/>
    <w:rsid w:val="397D1F53"/>
    <w:rsid w:val="39914AA0"/>
    <w:rsid w:val="39D0569D"/>
    <w:rsid w:val="39D62046"/>
    <w:rsid w:val="39E03D5C"/>
    <w:rsid w:val="39EE60A8"/>
    <w:rsid w:val="39FB2CBB"/>
    <w:rsid w:val="39FB61F4"/>
    <w:rsid w:val="3A156310"/>
    <w:rsid w:val="3B112ACF"/>
    <w:rsid w:val="3B671F23"/>
    <w:rsid w:val="3B8268EB"/>
    <w:rsid w:val="3B9435EB"/>
    <w:rsid w:val="3B9A7BC1"/>
    <w:rsid w:val="3BC91257"/>
    <w:rsid w:val="3C1355E5"/>
    <w:rsid w:val="3C871FF6"/>
    <w:rsid w:val="3D104D05"/>
    <w:rsid w:val="3D110F8B"/>
    <w:rsid w:val="3DBB034D"/>
    <w:rsid w:val="3E3406BD"/>
    <w:rsid w:val="3E453FAA"/>
    <w:rsid w:val="3EA34D00"/>
    <w:rsid w:val="3EB73D4C"/>
    <w:rsid w:val="3EDE31E0"/>
    <w:rsid w:val="3F0A34FC"/>
    <w:rsid w:val="3F1B62E5"/>
    <w:rsid w:val="3F48257D"/>
    <w:rsid w:val="3F7D25FE"/>
    <w:rsid w:val="3F873749"/>
    <w:rsid w:val="3F9C06A4"/>
    <w:rsid w:val="4039289E"/>
    <w:rsid w:val="40996598"/>
    <w:rsid w:val="415E33FB"/>
    <w:rsid w:val="4190240C"/>
    <w:rsid w:val="41FC7CF6"/>
    <w:rsid w:val="426C3CA7"/>
    <w:rsid w:val="42F3725A"/>
    <w:rsid w:val="43033795"/>
    <w:rsid w:val="44572ED8"/>
    <w:rsid w:val="448C6223"/>
    <w:rsid w:val="45702B7E"/>
    <w:rsid w:val="45AE1DB4"/>
    <w:rsid w:val="45C470CA"/>
    <w:rsid w:val="45E549BC"/>
    <w:rsid w:val="45EF339D"/>
    <w:rsid w:val="45F76A33"/>
    <w:rsid w:val="45F8315B"/>
    <w:rsid w:val="462B170F"/>
    <w:rsid w:val="462E74EB"/>
    <w:rsid w:val="4642668B"/>
    <w:rsid w:val="46A056D7"/>
    <w:rsid w:val="46AB2A1D"/>
    <w:rsid w:val="46B10177"/>
    <w:rsid w:val="46C34976"/>
    <w:rsid w:val="46DA660E"/>
    <w:rsid w:val="47E347BE"/>
    <w:rsid w:val="4884482E"/>
    <w:rsid w:val="48AB7437"/>
    <w:rsid w:val="49164051"/>
    <w:rsid w:val="4953463C"/>
    <w:rsid w:val="496D5631"/>
    <w:rsid w:val="498415ED"/>
    <w:rsid w:val="49B14422"/>
    <w:rsid w:val="4A102C81"/>
    <w:rsid w:val="4A747801"/>
    <w:rsid w:val="4A781A13"/>
    <w:rsid w:val="4A8E23F8"/>
    <w:rsid w:val="4AAD250C"/>
    <w:rsid w:val="4AB318FE"/>
    <w:rsid w:val="4B301823"/>
    <w:rsid w:val="4B332E0E"/>
    <w:rsid w:val="4BD55C79"/>
    <w:rsid w:val="4BF71171"/>
    <w:rsid w:val="4C333DF1"/>
    <w:rsid w:val="4CA3357B"/>
    <w:rsid w:val="4CC5742C"/>
    <w:rsid w:val="4CD06A71"/>
    <w:rsid w:val="4CED0030"/>
    <w:rsid w:val="4D0C2D9A"/>
    <w:rsid w:val="4DA0492D"/>
    <w:rsid w:val="4E2D1FB6"/>
    <w:rsid w:val="4F0A3F1C"/>
    <w:rsid w:val="50A831C5"/>
    <w:rsid w:val="50B878DB"/>
    <w:rsid w:val="510065DD"/>
    <w:rsid w:val="512D30AE"/>
    <w:rsid w:val="513F69C5"/>
    <w:rsid w:val="51AE61EC"/>
    <w:rsid w:val="51EA7032"/>
    <w:rsid w:val="52684FF5"/>
    <w:rsid w:val="52A03156"/>
    <w:rsid w:val="52F45D85"/>
    <w:rsid w:val="530B095A"/>
    <w:rsid w:val="534E74ED"/>
    <w:rsid w:val="538C68AF"/>
    <w:rsid w:val="539839C7"/>
    <w:rsid w:val="53E976A5"/>
    <w:rsid w:val="53FD3531"/>
    <w:rsid w:val="54583C44"/>
    <w:rsid w:val="54594975"/>
    <w:rsid w:val="548A5FBB"/>
    <w:rsid w:val="549B7784"/>
    <w:rsid w:val="551E354B"/>
    <w:rsid w:val="552C6A68"/>
    <w:rsid w:val="55467A5F"/>
    <w:rsid w:val="55C4301C"/>
    <w:rsid w:val="560F76D1"/>
    <w:rsid w:val="565F568C"/>
    <w:rsid w:val="56D47CEB"/>
    <w:rsid w:val="56E86518"/>
    <w:rsid w:val="571E081B"/>
    <w:rsid w:val="57AB2A18"/>
    <w:rsid w:val="57E45E42"/>
    <w:rsid w:val="58127EEB"/>
    <w:rsid w:val="588310B1"/>
    <w:rsid w:val="58A170DE"/>
    <w:rsid w:val="58A77F81"/>
    <w:rsid w:val="58C11AAE"/>
    <w:rsid w:val="58E4226A"/>
    <w:rsid w:val="591001D0"/>
    <w:rsid w:val="59180BB7"/>
    <w:rsid w:val="59BE460D"/>
    <w:rsid w:val="5A4E231B"/>
    <w:rsid w:val="5ADB0F31"/>
    <w:rsid w:val="5AFA3324"/>
    <w:rsid w:val="5B1B3967"/>
    <w:rsid w:val="5B377C67"/>
    <w:rsid w:val="5B4F69B5"/>
    <w:rsid w:val="5B6F280E"/>
    <w:rsid w:val="5BB20F22"/>
    <w:rsid w:val="5BE42E90"/>
    <w:rsid w:val="5CF346AE"/>
    <w:rsid w:val="5D170E4B"/>
    <w:rsid w:val="5D241D04"/>
    <w:rsid w:val="5E087097"/>
    <w:rsid w:val="5EC86D68"/>
    <w:rsid w:val="5ED9783D"/>
    <w:rsid w:val="5EDC79A0"/>
    <w:rsid w:val="5EFF405C"/>
    <w:rsid w:val="5F293CA6"/>
    <w:rsid w:val="5F2A5F55"/>
    <w:rsid w:val="5F7C4DD3"/>
    <w:rsid w:val="5FB22BA3"/>
    <w:rsid w:val="5FEB77E6"/>
    <w:rsid w:val="6091407C"/>
    <w:rsid w:val="60A66BCC"/>
    <w:rsid w:val="60D23F7C"/>
    <w:rsid w:val="60FD1AA3"/>
    <w:rsid w:val="611338E6"/>
    <w:rsid w:val="61991088"/>
    <w:rsid w:val="61E87684"/>
    <w:rsid w:val="62265D9B"/>
    <w:rsid w:val="62F57BAB"/>
    <w:rsid w:val="633D0DB0"/>
    <w:rsid w:val="636E31F1"/>
    <w:rsid w:val="6384309D"/>
    <w:rsid w:val="63A8777C"/>
    <w:rsid w:val="644B6F09"/>
    <w:rsid w:val="64663A85"/>
    <w:rsid w:val="6479069A"/>
    <w:rsid w:val="64A719AE"/>
    <w:rsid w:val="64B619F6"/>
    <w:rsid w:val="653C6FC4"/>
    <w:rsid w:val="6543159B"/>
    <w:rsid w:val="654329CB"/>
    <w:rsid w:val="654E494A"/>
    <w:rsid w:val="658B28B9"/>
    <w:rsid w:val="659C3F1E"/>
    <w:rsid w:val="662073B1"/>
    <w:rsid w:val="66A040B0"/>
    <w:rsid w:val="67A11A60"/>
    <w:rsid w:val="67B024B5"/>
    <w:rsid w:val="67FA13CA"/>
    <w:rsid w:val="686939AB"/>
    <w:rsid w:val="68D90B18"/>
    <w:rsid w:val="694C096A"/>
    <w:rsid w:val="694C5BD0"/>
    <w:rsid w:val="697B15D5"/>
    <w:rsid w:val="699C59EE"/>
    <w:rsid w:val="69D6288A"/>
    <w:rsid w:val="69D72B2B"/>
    <w:rsid w:val="69DB4BB9"/>
    <w:rsid w:val="6A3E43DF"/>
    <w:rsid w:val="6B2320E9"/>
    <w:rsid w:val="6B3A5A12"/>
    <w:rsid w:val="6CBD3FCC"/>
    <w:rsid w:val="6CC75C16"/>
    <w:rsid w:val="6D5D05A6"/>
    <w:rsid w:val="6DD04F0A"/>
    <w:rsid w:val="6DF60FC6"/>
    <w:rsid w:val="6E4E1DED"/>
    <w:rsid w:val="6E617310"/>
    <w:rsid w:val="6F681AAF"/>
    <w:rsid w:val="6FC24ABC"/>
    <w:rsid w:val="6FC55DC1"/>
    <w:rsid w:val="6FFD5EBF"/>
    <w:rsid w:val="6FFD6A93"/>
    <w:rsid w:val="70113BCE"/>
    <w:rsid w:val="702069C2"/>
    <w:rsid w:val="703B17ED"/>
    <w:rsid w:val="704B09AB"/>
    <w:rsid w:val="709C054E"/>
    <w:rsid w:val="70AE72E4"/>
    <w:rsid w:val="70E44414"/>
    <w:rsid w:val="72316068"/>
    <w:rsid w:val="723862BE"/>
    <w:rsid w:val="723A0967"/>
    <w:rsid w:val="72704411"/>
    <w:rsid w:val="729731BB"/>
    <w:rsid w:val="72AC40C0"/>
    <w:rsid w:val="72EF55A7"/>
    <w:rsid w:val="74281662"/>
    <w:rsid w:val="74316A63"/>
    <w:rsid w:val="7473023A"/>
    <w:rsid w:val="749971CD"/>
    <w:rsid w:val="74FD08F8"/>
    <w:rsid w:val="752E6EFE"/>
    <w:rsid w:val="75C04FD9"/>
    <w:rsid w:val="75CD6C76"/>
    <w:rsid w:val="766116FA"/>
    <w:rsid w:val="76927120"/>
    <w:rsid w:val="76BE120B"/>
    <w:rsid w:val="76FA03D7"/>
    <w:rsid w:val="77F34DA5"/>
    <w:rsid w:val="78683EF6"/>
    <w:rsid w:val="78C30EF9"/>
    <w:rsid w:val="78EE4271"/>
    <w:rsid w:val="79275711"/>
    <w:rsid w:val="794A6DA6"/>
    <w:rsid w:val="79D502A2"/>
    <w:rsid w:val="7A422849"/>
    <w:rsid w:val="7A807A3C"/>
    <w:rsid w:val="7B9D4028"/>
    <w:rsid w:val="7BEB7DE9"/>
    <w:rsid w:val="7CA46379"/>
    <w:rsid w:val="7CEE28F7"/>
    <w:rsid w:val="7E3A3DEC"/>
    <w:rsid w:val="7E50705B"/>
    <w:rsid w:val="7E9A119B"/>
    <w:rsid w:val="7EBB040B"/>
    <w:rsid w:val="7F6578E7"/>
    <w:rsid w:val="7F911189"/>
    <w:rsid w:val="7FFD4F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qFormat="1" w:unhideWhenUsed="0" w:uiPriority="0" w:semiHidden="0" w:name="toc 3"/>
    <w:lsdException w:qFormat="1"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tabs>
        <w:tab w:val="left" w:pos="360"/>
      </w:tabs>
      <w:autoSpaceDE w:val="0"/>
      <w:autoSpaceDN w:val="0"/>
      <w:adjustRightInd w:val="0"/>
      <w:spacing w:before="340" w:after="330" w:line="360" w:lineRule="auto"/>
      <w:jc w:val="left"/>
      <w:textAlignment w:val="baseline"/>
      <w:outlineLvl w:val="0"/>
    </w:pPr>
    <w:rPr>
      <w:rFonts w:ascii="宋体" w:hAnsi="Arial" w:eastAsia="黑体"/>
      <w:b/>
      <w:color w:val="000000"/>
      <w:kern w:val="44"/>
      <w:sz w:val="36"/>
      <w:szCs w:val="20"/>
    </w:rPr>
  </w:style>
  <w:style w:type="paragraph" w:styleId="4">
    <w:name w:val="heading 2"/>
    <w:basedOn w:val="1"/>
    <w:next w:val="1"/>
    <w:qFormat/>
    <w:uiPriority w:val="0"/>
    <w:pPr>
      <w:keepNext/>
      <w:spacing w:line="216" w:lineRule="auto"/>
      <w:outlineLvl w:val="1"/>
    </w:pPr>
    <w:rPr>
      <w:rFonts w:ascii="宋体" w:hAnsi="Tahoma"/>
      <w:b/>
      <w:sz w:val="28"/>
      <w:szCs w:val="20"/>
    </w:rPr>
  </w:style>
  <w:style w:type="paragraph" w:styleId="2">
    <w:name w:val="heading 3"/>
    <w:basedOn w:val="1"/>
    <w:next w:val="1"/>
    <w:qFormat/>
    <w:uiPriority w:val="0"/>
    <w:pPr>
      <w:tabs>
        <w:tab w:val="left" w:pos="709"/>
      </w:tabs>
      <w:autoSpaceDE w:val="0"/>
      <w:autoSpaceDN w:val="0"/>
      <w:adjustRightInd w:val="0"/>
      <w:spacing w:line="300" w:lineRule="auto"/>
      <w:ind w:left="709" w:hanging="709"/>
      <w:textAlignment w:val="baseline"/>
      <w:outlineLvl w:val="2"/>
    </w:pPr>
    <w:rPr>
      <w:rFonts w:ascii="黑体" w:eastAsia="黑体"/>
      <w:b/>
      <w:color w:val="000000"/>
      <w:kern w:val="0"/>
      <w:sz w:val="28"/>
      <w:szCs w:val="20"/>
    </w:rPr>
  </w:style>
  <w:style w:type="paragraph" w:styleId="5">
    <w:name w:val="heading 5"/>
    <w:basedOn w:val="1"/>
    <w:next w:val="1"/>
    <w:qFormat/>
    <w:uiPriority w:val="0"/>
    <w:pPr>
      <w:keepNext/>
      <w:keepLines/>
      <w:spacing w:before="280" w:after="290" w:line="376" w:lineRule="auto"/>
      <w:outlineLvl w:val="4"/>
    </w:pPr>
    <w:rPr>
      <w:b/>
      <w:bCs/>
      <w:sz w:val="28"/>
      <w:szCs w:val="28"/>
    </w:rPr>
  </w:style>
  <w:style w:type="paragraph" w:styleId="6">
    <w:name w:val="heading 6"/>
    <w:basedOn w:val="1"/>
    <w:next w:val="1"/>
    <w:qFormat/>
    <w:uiPriority w:val="0"/>
    <w:pPr>
      <w:keepNext/>
      <w:keepLines/>
      <w:spacing w:line="320" w:lineRule="auto"/>
      <w:outlineLvl w:val="5"/>
    </w:pPr>
    <w:rPr>
      <w:rFonts w:ascii="Arial" w:hAnsi="Arial" w:eastAsia="黑体"/>
      <w:b/>
      <w:bCs/>
      <w:sz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List Number"/>
    <w:basedOn w:val="1"/>
    <w:next w:val="8"/>
    <w:qFormat/>
    <w:uiPriority w:val="0"/>
    <w:pPr>
      <w:numPr>
        <w:ilvl w:val="0"/>
        <w:numId w:val="1"/>
      </w:numPr>
    </w:pPr>
  </w:style>
  <w:style w:type="paragraph" w:styleId="8">
    <w:name w:val="Balloon Text"/>
    <w:basedOn w:val="1"/>
    <w:next w:val="9"/>
    <w:qFormat/>
    <w:uiPriority w:val="0"/>
    <w:rPr>
      <w:sz w:val="18"/>
      <w:szCs w:val="18"/>
    </w:rPr>
  </w:style>
  <w:style w:type="paragraph" w:styleId="9">
    <w:name w:val="toc 8"/>
    <w:basedOn w:val="1"/>
    <w:next w:val="1"/>
    <w:qFormat/>
    <w:uiPriority w:val="0"/>
    <w:pPr>
      <w:ind w:left="1470"/>
      <w:jc w:val="left"/>
    </w:pPr>
    <w:rPr>
      <w:sz w:val="18"/>
      <w:szCs w:val="18"/>
    </w:rPr>
  </w:style>
  <w:style w:type="paragraph" w:styleId="10">
    <w:name w:val="Normal Indent"/>
    <w:basedOn w:val="1"/>
    <w:qFormat/>
    <w:uiPriority w:val="0"/>
    <w:pPr>
      <w:ind w:firstLine="420" w:firstLineChars="200"/>
    </w:pPr>
  </w:style>
  <w:style w:type="paragraph" w:styleId="11">
    <w:name w:val="caption"/>
    <w:basedOn w:val="1"/>
    <w:next w:val="1"/>
    <w:qFormat/>
    <w:uiPriority w:val="0"/>
    <w:pPr>
      <w:spacing w:before="152" w:after="160"/>
    </w:pPr>
    <w:rPr>
      <w:rFonts w:ascii="Arial" w:hAnsi="Arial" w:eastAsia="黑体"/>
      <w:sz w:val="20"/>
      <w:szCs w:val="20"/>
    </w:rPr>
  </w:style>
  <w:style w:type="paragraph" w:styleId="12">
    <w:name w:val="toa heading"/>
    <w:basedOn w:val="1"/>
    <w:next w:val="1"/>
    <w:unhideWhenUsed/>
    <w:qFormat/>
    <w:uiPriority w:val="99"/>
    <w:pPr>
      <w:spacing w:before="120" w:line="360" w:lineRule="auto"/>
    </w:pPr>
    <w:rPr>
      <w:rFonts w:ascii="Cambria" w:hAnsi="Cambria"/>
      <w:sz w:val="24"/>
    </w:rPr>
  </w:style>
  <w:style w:type="paragraph" w:styleId="13">
    <w:name w:val="annotation text"/>
    <w:basedOn w:val="1"/>
    <w:qFormat/>
    <w:uiPriority w:val="0"/>
    <w:pPr>
      <w:jc w:val="left"/>
    </w:pPr>
    <w:rPr>
      <w:rFonts w:ascii="Calibri" w:hAnsi="Calibri"/>
      <w:kern w:val="0"/>
      <w:sz w:val="20"/>
    </w:rPr>
  </w:style>
  <w:style w:type="paragraph" w:styleId="14">
    <w:name w:val="Body Text"/>
    <w:basedOn w:val="1"/>
    <w:next w:val="15"/>
    <w:qFormat/>
    <w:uiPriority w:val="0"/>
    <w:rPr>
      <w:rFonts w:eastAsia="黑体"/>
      <w:b/>
      <w:bCs/>
      <w:spacing w:val="20"/>
      <w:kern w:val="52"/>
      <w:sz w:val="56"/>
    </w:rPr>
  </w:style>
  <w:style w:type="paragraph" w:styleId="15">
    <w:name w:val="Body Text First Indent"/>
    <w:basedOn w:val="14"/>
    <w:qFormat/>
    <w:uiPriority w:val="0"/>
    <w:pPr>
      <w:ind w:firstLine="420" w:firstLineChars="100"/>
    </w:pPr>
  </w:style>
  <w:style w:type="paragraph" w:styleId="16">
    <w:name w:val="Body Text Indent"/>
    <w:basedOn w:val="1"/>
    <w:next w:val="1"/>
    <w:qFormat/>
    <w:uiPriority w:val="0"/>
    <w:pPr>
      <w:spacing w:after="120"/>
      <w:ind w:left="420" w:leftChars="200"/>
    </w:pPr>
  </w:style>
  <w:style w:type="paragraph" w:styleId="17">
    <w:name w:val="toc 3"/>
    <w:basedOn w:val="1"/>
    <w:next w:val="1"/>
    <w:qFormat/>
    <w:uiPriority w:val="0"/>
    <w:pPr>
      <w:ind w:left="840" w:leftChars="400"/>
    </w:pPr>
  </w:style>
  <w:style w:type="paragraph" w:styleId="18">
    <w:name w:val="Plain Text"/>
    <w:basedOn w:val="1"/>
    <w:next w:val="19"/>
    <w:qFormat/>
    <w:uiPriority w:val="0"/>
    <w:rPr>
      <w:rFonts w:ascii="宋体" w:hAnsi="Courier New"/>
      <w:szCs w:val="20"/>
    </w:rPr>
  </w:style>
  <w:style w:type="paragraph" w:styleId="19">
    <w:name w:val="Date"/>
    <w:basedOn w:val="1"/>
    <w:next w:val="1"/>
    <w:qFormat/>
    <w:uiPriority w:val="99"/>
    <w:pPr>
      <w:ind w:left="100"/>
    </w:pPr>
    <w:rPr>
      <w:sz w:val="28"/>
      <w:szCs w:val="20"/>
    </w:rPr>
  </w:style>
  <w:style w:type="paragraph" w:styleId="20">
    <w:name w:val="footer"/>
    <w:basedOn w:val="1"/>
    <w:qFormat/>
    <w:uiPriority w:val="99"/>
    <w:pPr>
      <w:tabs>
        <w:tab w:val="center" w:pos="4153"/>
        <w:tab w:val="right" w:pos="8306"/>
      </w:tabs>
      <w:snapToGrid w:val="0"/>
      <w:jc w:val="left"/>
    </w:pPr>
    <w:rPr>
      <w:sz w:val="18"/>
      <w:szCs w:val="18"/>
    </w:rPr>
  </w:style>
  <w:style w:type="paragraph" w:styleId="21">
    <w:name w:val="envelope return"/>
    <w:basedOn w:val="1"/>
    <w:qFormat/>
    <w:uiPriority w:val="0"/>
    <w:pPr>
      <w:widowControl/>
    </w:pPr>
    <w:rPr>
      <w:kern w:val="0"/>
      <w:sz w:val="24"/>
      <w:szCs w:val="20"/>
      <w:lang w:val="en-GB"/>
    </w:rPr>
  </w:style>
  <w:style w:type="paragraph" w:styleId="2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semiHidden/>
    <w:qFormat/>
    <w:uiPriority w:val="0"/>
    <w:pPr>
      <w:spacing w:before="120" w:after="120"/>
      <w:jc w:val="left"/>
    </w:pPr>
    <w:rPr>
      <w:b/>
      <w:bCs/>
      <w:caps/>
      <w:sz w:val="20"/>
      <w:szCs w:val="20"/>
    </w:rPr>
  </w:style>
  <w:style w:type="paragraph" w:styleId="24">
    <w:name w:val="toc 4"/>
    <w:basedOn w:val="1"/>
    <w:next w:val="1"/>
    <w:qFormat/>
    <w:uiPriority w:val="0"/>
    <w:pPr>
      <w:ind w:left="630"/>
      <w:jc w:val="left"/>
    </w:pPr>
    <w:rPr>
      <w:sz w:val="18"/>
      <w:szCs w:val="18"/>
    </w:rPr>
  </w:style>
  <w:style w:type="paragraph" w:styleId="25">
    <w:name w:val="toc 2"/>
    <w:basedOn w:val="1"/>
    <w:next w:val="1"/>
    <w:qFormat/>
    <w:uiPriority w:val="39"/>
    <w:pPr>
      <w:ind w:left="420" w:leftChars="200"/>
    </w:pPr>
  </w:style>
  <w:style w:type="paragraph" w:styleId="26">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27">
    <w:name w:val="Body Text First Indent 2"/>
    <w:basedOn w:val="16"/>
    <w:next w:val="28"/>
    <w:qFormat/>
    <w:uiPriority w:val="0"/>
    <w:pPr>
      <w:ind w:firstLine="210"/>
    </w:pPr>
  </w:style>
  <w:style w:type="paragraph" w:customStyle="1" w:styleId="28">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30">
    <w:name w:val="Table Grid"/>
    <w:basedOn w:val="2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1"/>
    <w:qFormat/>
    <w:uiPriority w:val="0"/>
    <w:rPr>
      <w:b/>
      <w:bCs/>
    </w:rPr>
  </w:style>
  <w:style w:type="character" w:styleId="33">
    <w:name w:val="page number"/>
    <w:basedOn w:val="31"/>
    <w:qFormat/>
    <w:uiPriority w:val="0"/>
  </w:style>
  <w:style w:type="character" w:styleId="34">
    <w:name w:val="FollowedHyperlink"/>
    <w:basedOn w:val="31"/>
    <w:qFormat/>
    <w:uiPriority w:val="0"/>
    <w:rPr>
      <w:color w:val="337AB7"/>
      <w:u w:val="none"/>
    </w:rPr>
  </w:style>
  <w:style w:type="character" w:styleId="35">
    <w:name w:val="Emphasis"/>
    <w:basedOn w:val="31"/>
    <w:qFormat/>
    <w:uiPriority w:val="0"/>
  </w:style>
  <w:style w:type="character" w:styleId="36">
    <w:name w:val="HTML Definition"/>
    <w:basedOn w:val="31"/>
    <w:qFormat/>
    <w:uiPriority w:val="0"/>
    <w:rPr>
      <w:i/>
      <w:iCs/>
    </w:rPr>
  </w:style>
  <w:style w:type="character" w:styleId="37">
    <w:name w:val="Hyperlink"/>
    <w:basedOn w:val="31"/>
    <w:qFormat/>
    <w:uiPriority w:val="0"/>
    <w:rPr>
      <w:color w:val="337AB7"/>
      <w:u w:val="none"/>
    </w:rPr>
  </w:style>
  <w:style w:type="character" w:styleId="38">
    <w:name w:val="HTML Code"/>
    <w:basedOn w:val="31"/>
    <w:qFormat/>
    <w:uiPriority w:val="0"/>
    <w:rPr>
      <w:rFonts w:hint="default" w:ascii="Consolas" w:hAnsi="Consolas" w:eastAsia="Consolas" w:cs="Consolas"/>
      <w:color w:val="C7254E"/>
      <w:sz w:val="21"/>
      <w:szCs w:val="21"/>
      <w:shd w:val="clear" w:fill="F9F2F4"/>
    </w:rPr>
  </w:style>
  <w:style w:type="character" w:styleId="39">
    <w:name w:val="HTML Cite"/>
    <w:basedOn w:val="31"/>
    <w:qFormat/>
    <w:uiPriority w:val="0"/>
    <w:rPr>
      <w:color w:val="008000"/>
      <w:shd w:val="clear" w:fill="388BFF"/>
    </w:rPr>
  </w:style>
  <w:style w:type="character" w:styleId="40">
    <w:name w:val="HTML Keyboard"/>
    <w:basedOn w:val="31"/>
    <w:qFormat/>
    <w:uiPriority w:val="0"/>
    <w:rPr>
      <w:rFonts w:hint="default" w:ascii="Consolas" w:hAnsi="Consolas" w:eastAsia="Consolas" w:cs="Consolas"/>
      <w:color w:val="FFFFFF"/>
      <w:sz w:val="21"/>
      <w:szCs w:val="21"/>
      <w:shd w:val="clear" w:fill="333333"/>
    </w:rPr>
  </w:style>
  <w:style w:type="character" w:styleId="41">
    <w:name w:val="HTML Sample"/>
    <w:basedOn w:val="31"/>
    <w:qFormat/>
    <w:uiPriority w:val="0"/>
    <w:rPr>
      <w:rFonts w:ascii="Consolas" w:hAnsi="Consolas" w:eastAsia="Consolas" w:cs="Consolas"/>
      <w:sz w:val="21"/>
      <w:szCs w:val="21"/>
    </w:rPr>
  </w:style>
  <w:style w:type="paragraph" w:customStyle="1" w:styleId="42">
    <w:name w:val="章正文"/>
    <w:basedOn w:val="1"/>
    <w:qFormat/>
    <w:uiPriority w:val="0"/>
    <w:pPr>
      <w:spacing w:before="156" w:beforeLines="50" w:after="120" w:afterLines="0" w:line="300" w:lineRule="auto"/>
      <w:ind w:firstLine="480"/>
    </w:pPr>
    <w:rPr>
      <w:rFonts w:ascii="Helvetica" w:hAnsi="Helvetica"/>
      <w:kern w:val="0"/>
      <w:sz w:val="24"/>
    </w:rPr>
  </w:style>
  <w:style w:type="paragraph" w:customStyle="1" w:styleId="43">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
    <w:name w:val="Basistekst Batenburg"/>
    <w:basedOn w:val="45"/>
    <w:qFormat/>
    <w:uiPriority w:val="0"/>
  </w:style>
  <w:style w:type="paragraph" w:customStyle="1" w:styleId="45">
    <w:name w:val="Zsysbasis Batenburg"/>
    <w:next w:val="44"/>
    <w:qFormat/>
    <w:uiPriority w:val="0"/>
    <w:pPr>
      <w:spacing w:line="300" w:lineRule="atLeast"/>
    </w:pPr>
    <w:rPr>
      <w:rFonts w:ascii="Times New Roman" w:hAnsi="Times New Roman" w:eastAsia="宋体" w:cs="Times New Roman"/>
      <w:sz w:val="22"/>
      <w:szCs w:val="18"/>
      <w:lang w:val="en-US" w:eastAsia="zh-CN" w:bidi="ar-SA"/>
    </w:rPr>
  </w:style>
  <w:style w:type="paragraph" w:customStyle="1" w:styleId="46">
    <w:name w:val="正文段"/>
    <w:basedOn w:val="1"/>
    <w:qFormat/>
    <w:uiPriority w:val="0"/>
    <w:pPr>
      <w:widowControl/>
      <w:snapToGrid w:val="0"/>
      <w:spacing w:afterLines="50"/>
      <w:ind w:firstLine="200" w:firstLineChars="200"/>
    </w:pPr>
    <w:rPr>
      <w:kern w:val="0"/>
      <w:sz w:val="24"/>
      <w:szCs w:val="20"/>
    </w:rPr>
  </w:style>
  <w:style w:type="paragraph" w:customStyle="1" w:styleId="47">
    <w:name w:val="招标正文"/>
    <w:basedOn w:val="46"/>
    <w:qFormat/>
    <w:uiPriority w:val="0"/>
    <w:pPr>
      <w:adjustRightInd w:val="0"/>
      <w:spacing w:line="360" w:lineRule="auto"/>
      <w:ind w:firstLine="480"/>
    </w:pPr>
    <w:rPr>
      <w:rFonts w:ascii="宋体" w:hAnsi="宋体"/>
      <w:color w:val="000000"/>
      <w:szCs w:val="21"/>
    </w:rPr>
  </w:style>
  <w:style w:type="paragraph" w:customStyle="1" w:styleId="48">
    <w:name w:val="正文2"/>
    <w:basedOn w:val="1"/>
    <w:qFormat/>
    <w:uiPriority w:val="0"/>
    <w:pPr>
      <w:spacing w:before="156" w:line="360" w:lineRule="auto"/>
      <w:ind w:firstLine="510" w:firstLineChars="200"/>
    </w:pPr>
    <w:rPr>
      <w:sz w:val="24"/>
      <w:szCs w:val="20"/>
    </w:rPr>
  </w:style>
  <w:style w:type="paragraph" w:customStyle="1" w:styleId="49">
    <w:name w:val="标准中文版式_正文"/>
    <w:basedOn w:val="1"/>
    <w:qFormat/>
    <w:uiPriority w:val="0"/>
    <w:pPr>
      <w:spacing w:before="30" w:line="360" w:lineRule="auto"/>
      <w:ind w:firstLine="200" w:firstLineChars="200"/>
    </w:pPr>
    <w:rPr>
      <w:rFonts w:ascii="Arial" w:hAnsi="Arial"/>
      <w:sz w:val="24"/>
    </w:rPr>
  </w:style>
  <w:style w:type="paragraph" w:customStyle="1" w:styleId="50">
    <w:name w:val="纯文本_0_0"/>
    <w:basedOn w:val="51"/>
    <w:qFormat/>
    <w:uiPriority w:val="0"/>
    <w:rPr>
      <w:rFonts w:ascii="宋体" w:hAnsi="Courier New"/>
      <w:szCs w:val="21"/>
    </w:rPr>
  </w:style>
  <w:style w:type="paragraph" w:customStyle="1" w:styleId="51">
    <w:name w:val="正文_1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5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部分1"/>
    <w:basedOn w:val="1"/>
    <w:qFormat/>
    <w:uiPriority w:val="0"/>
    <w:pPr>
      <w:keepNext/>
      <w:pageBreakBefore/>
      <w:tabs>
        <w:tab w:val="left" w:pos="720"/>
      </w:tabs>
      <w:spacing w:line="360" w:lineRule="auto"/>
      <w:jc w:val="center"/>
      <w:outlineLvl w:val="0"/>
    </w:pPr>
    <w:rPr>
      <w:rFonts w:eastAsia="黑体"/>
      <w:b/>
      <w:kern w:val="44"/>
      <w:sz w:val="36"/>
    </w:rPr>
  </w:style>
  <w:style w:type="character" w:customStyle="1" w:styleId="54">
    <w:name w:val="font41"/>
    <w:qFormat/>
    <w:uiPriority w:val="0"/>
    <w:rPr>
      <w:rFonts w:hint="eastAsia" w:ascii="宋体" w:hAnsi="宋体" w:eastAsia="宋体" w:cs="宋体"/>
      <w:color w:val="000000"/>
      <w:sz w:val="20"/>
      <w:szCs w:val="20"/>
      <w:u w:val="none"/>
    </w:rPr>
  </w:style>
  <w:style w:type="character" w:customStyle="1" w:styleId="55">
    <w:name w:val="font61"/>
    <w:qFormat/>
    <w:uiPriority w:val="0"/>
    <w:rPr>
      <w:rFonts w:ascii="等线" w:hAnsi="等线" w:eastAsia="等线" w:cs="等线"/>
      <w:color w:val="000000"/>
      <w:sz w:val="21"/>
      <w:szCs w:val="21"/>
      <w:u w:val="none"/>
    </w:rPr>
  </w:style>
  <w:style w:type="character" w:customStyle="1" w:styleId="56">
    <w:name w:val="font01"/>
    <w:qFormat/>
    <w:uiPriority w:val="0"/>
    <w:rPr>
      <w:rFonts w:hint="default" w:ascii="Times New Roman" w:hAnsi="Times New Roman" w:cs="Times New Roman"/>
      <w:color w:val="000000"/>
      <w:sz w:val="24"/>
      <w:szCs w:val="24"/>
      <w:u w:val="none"/>
    </w:rPr>
  </w:style>
  <w:style w:type="character" w:customStyle="1" w:styleId="57">
    <w:name w:val="font21"/>
    <w:basedOn w:val="31"/>
    <w:qFormat/>
    <w:uiPriority w:val="0"/>
    <w:rPr>
      <w:rFonts w:hint="eastAsia" w:ascii="宋体" w:hAnsi="宋体" w:eastAsia="宋体" w:cs="宋体"/>
      <w:color w:val="000000"/>
      <w:sz w:val="18"/>
      <w:szCs w:val="18"/>
      <w:u w:val="none"/>
    </w:rPr>
  </w:style>
  <w:style w:type="character" w:customStyle="1" w:styleId="58">
    <w:name w:val="font11"/>
    <w:basedOn w:val="31"/>
    <w:qFormat/>
    <w:uiPriority w:val="0"/>
    <w:rPr>
      <w:rFonts w:hint="eastAsia" w:ascii="宋体" w:hAnsi="宋体" w:eastAsia="宋体" w:cs="宋体"/>
      <w:b/>
      <w:bCs/>
      <w:color w:val="000000"/>
      <w:sz w:val="21"/>
      <w:szCs w:val="21"/>
      <w:u w:val="none"/>
    </w:rPr>
  </w:style>
  <w:style w:type="character" w:customStyle="1" w:styleId="59">
    <w:name w:val="font71"/>
    <w:basedOn w:val="31"/>
    <w:qFormat/>
    <w:uiPriority w:val="0"/>
    <w:rPr>
      <w:rFonts w:hint="default" w:ascii="Times New Roman" w:hAnsi="Times New Roman" w:cs="Times New Roman"/>
      <w:b/>
      <w:bCs/>
      <w:color w:val="000000"/>
      <w:sz w:val="21"/>
      <w:szCs w:val="21"/>
      <w:u w:val="none"/>
    </w:rPr>
  </w:style>
  <w:style w:type="character" w:customStyle="1" w:styleId="60">
    <w:name w:val="font31"/>
    <w:basedOn w:val="31"/>
    <w:qFormat/>
    <w:uiPriority w:val="0"/>
    <w:rPr>
      <w:rFonts w:hint="eastAsia" w:ascii="宋体" w:hAnsi="宋体" w:eastAsia="宋体" w:cs="宋体"/>
      <w:color w:val="000000"/>
      <w:sz w:val="18"/>
      <w:szCs w:val="18"/>
      <w:u w:val="none"/>
    </w:rPr>
  </w:style>
  <w:style w:type="character" w:customStyle="1" w:styleId="61">
    <w:name w:val="font51"/>
    <w:basedOn w:val="31"/>
    <w:qFormat/>
    <w:uiPriority w:val="0"/>
    <w:rPr>
      <w:rFonts w:hint="default" w:ascii="Times New Roman" w:hAnsi="Times New Roman" w:cs="Times New Roman"/>
      <w:color w:val="000000"/>
      <w:sz w:val="21"/>
      <w:szCs w:val="21"/>
      <w:u w:val="none"/>
    </w:rPr>
  </w:style>
  <w:style w:type="paragraph" w:customStyle="1" w:styleId="62">
    <w:name w:val="Default"/>
    <w:qFormat/>
    <w:uiPriority w:val="99"/>
    <w:pPr>
      <w:widowControl w:val="0"/>
      <w:autoSpaceDE w:val="0"/>
      <w:autoSpaceDN w:val="0"/>
      <w:adjustRightInd w:val="0"/>
    </w:pPr>
    <w:rPr>
      <w:rFonts w:ascii="宋体_x0003_...销." w:hAnsi="Calibri" w:eastAsia="宋体_x0003_...销." w:cs="宋体_x0003_...销."/>
      <w:color w:val="000000"/>
      <w:sz w:val="24"/>
      <w:szCs w:val="24"/>
      <w:lang w:val="en-US" w:eastAsia="zh-CN" w:bidi="ar-SA"/>
    </w:rPr>
  </w:style>
  <w:style w:type="paragraph" w:customStyle="1" w:styleId="63">
    <w:name w:val="一级无"/>
    <w:basedOn w:val="64"/>
    <w:qFormat/>
    <w:uiPriority w:val="0"/>
    <w:pPr>
      <w:spacing w:beforeLines="0" w:afterLines="0"/>
    </w:pPr>
    <w:rPr>
      <w:rFonts w:ascii="宋体" w:eastAsia="宋体"/>
    </w:rPr>
  </w:style>
  <w:style w:type="paragraph" w:customStyle="1" w:styleId="64">
    <w:name w:val="一级条标题"/>
    <w:next w:val="65"/>
    <w:link w:val="66"/>
    <w:qFormat/>
    <w:uiPriority w:val="0"/>
    <w:pPr>
      <w:numPr>
        <w:ilvl w:val="1"/>
        <w:numId w:val="2"/>
      </w:numPr>
      <w:spacing w:beforeLines="50" w:afterLines="50"/>
      <w:ind w:left="0"/>
      <w:outlineLvl w:val="2"/>
    </w:pPr>
    <w:rPr>
      <w:rFonts w:ascii="黑体" w:hAnsi="Times New Roman" w:eastAsia="黑体" w:cs="Times New Roman"/>
      <w:sz w:val="21"/>
      <w:szCs w:val="21"/>
      <w:lang w:val="en-US" w:eastAsia="zh-CN" w:bidi="ar-SA"/>
    </w:rPr>
  </w:style>
  <w:style w:type="paragraph" w:customStyle="1" w:styleId="65">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66">
    <w:name w:val="一级条标题 Char"/>
    <w:basedOn w:val="31"/>
    <w:link w:val="64"/>
    <w:qFormat/>
    <w:uiPriority w:val="0"/>
    <w:rPr>
      <w:rFonts w:ascii="黑体" w:eastAsia="黑体"/>
      <w:sz w:val="21"/>
      <w:szCs w:val="21"/>
      <w:lang w:val="en-US" w:eastAsia="zh-CN" w:bidi="ar-SA"/>
    </w:rPr>
  </w:style>
  <w:style w:type="paragraph" w:customStyle="1" w:styleId="67">
    <w:name w:val="List Paragraph1"/>
    <w:basedOn w:val="1"/>
    <w:qFormat/>
    <w:uiPriority w:val="0"/>
    <w:pPr>
      <w:ind w:firstLine="420" w:firstLineChars="200"/>
    </w:pPr>
  </w:style>
  <w:style w:type="paragraph" w:customStyle="1" w:styleId="68">
    <w:name w:val="普通(Web)1"/>
    <w:basedOn w:val="1"/>
    <w:qFormat/>
    <w:uiPriority w:val="0"/>
    <w:pPr>
      <w:widowControl/>
      <w:spacing w:before="30" w:after="195"/>
      <w:jc w:val="left"/>
    </w:pPr>
    <w:rPr>
      <w:rFonts w:ascii="宋体" w:hAnsi="宋体" w:cs="宋体"/>
      <w:kern w:val="0"/>
      <w:sz w:val="24"/>
    </w:rPr>
  </w:style>
  <w:style w:type="paragraph" w:customStyle="1" w:styleId="69">
    <w:name w:val="招标-标题1"/>
    <w:basedOn w:val="1"/>
    <w:qFormat/>
    <w:uiPriority w:val="0"/>
    <w:pPr>
      <w:spacing w:line="300" w:lineRule="auto"/>
      <w:ind w:left="560"/>
    </w:pPr>
    <w:rPr>
      <w:rFonts w:ascii="宋体" w:hAnsi="宋体"/>
      <w:b/>
      <w:bCs/>
      <w:szCs w:val="21"/>
    </w:rPr>
  </w:style>
  <w:style w:type="paragraph" w:customStyle="1" w:styleId="70">
    <w:name w:val="_Style 1"/>
    <w:qFormat/>
    <w:uiPriority w:val="0"/>
    <w:rPr>
      <w:rFonts w:ascii="Calibri" w:hAnsi="Calibri" w:eastAsia="宋体" w:cs="Times New Roman"/>
      <w:sz w:val="22"/>
      <w:szCs w:val="22"/>
      <w:lang w:val="en-US" w:eastAsia="zh-CN" w:bidi="ar-SA"/>
    </w:rPr>
  </w:style>
  <w:style w:type="paragraph" w:customStyle="1" w:styleId="71">
    <w:name w:val="cn-main-title"/>
    <w:basedOn w:val="1"/>
    <w:qFormat/>
    <w:uiPriority w:val="0"/>
    <w:pPr>
      <w:spacing w:after="300" w:afterAutospacing="0"/>
      <w:jc w:val="center"/>
    </w:pPr>
    <w:rPr>
      <w:color w:val="333333"/>
      <w:kern w:val="0"/>
      <w:sz w:val="42"/>
      <w:szCs w:val="42"/>
      <w:lang w:val="en-US" w:eastAsia="zh-CN" w:bidi="ar"/>
    </w:rPr>
  </w:style>
  <w:style w:type="character" w:customStyle="1" w:styleId="72">
    <w:name w:val="NormalCharacter"/>
    <w:semiHidden/>
    <w:qFormat/>
    <w:uiPriority w:val="0"/>
    <w:rPr>
      <w:kern w:val="2"/>
      <w:sz w:val="21"/>
      <w:lang w:val="en-US" w:eastAsia="zh-CN" w:bidi="ar-SA"/>
    </w:rPr>
  </w:style>
  <w:style w:type="paragraph" w:customStyle="1" w:styleId="73">
    <w:name w:val="标准正文"/>
    <w:basedOn w:val="1"/>
    <w:qFormat/>
    <w:uiPriority w:val="0"/>
    <w:pPr>
      <w:spacing w:line="360" w:lineRule="auto"/>
      <w:ind w:firstLine="200" w:firstLineChars="200"/>
    </w:pPr>
    <w:rPr>
      <w:sz w:val="24"/>
      <w:szCs w:val="20"/>
    </w:rPr>
  </w:style>
  <w:style w:type="character" w:customStyle="1" w:styleId="74">
    <w:name w:val="c-icon"/>
    <w:basedOn w:val="31"/>
    <w:qFormat/>
    <w:uiPriority w:val="0"/>
  </w:style>
  <w:style w:type="character" w:customStyle="1" w:styleId="75">
    <w:name w:val="hover25"/>
    <w:basedOn w:val="31"/>
    <w:qFormat/>
    <w:uiPriority w:val="0"/>
  </w:style>
  <w:style w:type="character" w:customStyle="1" w:styleId="76">
    <w:name w:val="hover26"/>
    <w:basedOn w:val="31"/>
    <w:qFormat/>
    <w:uiPriority w:val="0"/>
    <w:rPr>
      <w:color w:val="315EFB"/>
    </w:rPr>
  </w:style>
  <w:style w:type="paragraph" w:customStyle="1" w:styleId="77">
    <w:name w:val="标题 3_0"/>
    <w:basedOn w:val="78"/>
    <w:next w:val="1"/>
    <w:qFormat/>
    <w:uiPriority w:val="0"/>
    <w:pPr>
      <w:keepNext/>
      <w:keepLines/>
      <w:spacing w:before="260" w:after="260" w:line="360" w:lineRule="auto"/>
      <w:ind w:firstLine="602" w:firstLineChars="200"/>
      <w:outlineLvl w:val="2"/>
    </w:pPr>
    <w:rPr>
      <w:rFonts w:ascii="仿宋_GB2312" w:hAnsi="Calibri" w:eastAsia="仿宋_GB2312"/>
      <w:b/>
      <w:bCs/>
      <w:sz w:val="30"/>
      <w:szCs w:val="20"/>
    </w:rPr>
  </w:style>
  <w:style w:type="paragraph" w:customStyle="1" w:styleId="78">
    <w:name w:val="正文_2"/>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header" Target="header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其他</Company>
  <Pages>42</Pages>
  <Words>20338</Words>
  <Characters>21655</Characters>
  <Lines>227</Lines>
  <Paragraphs>63</Paragraphs>
  <TotalTime>21</TotalTime>
  <ScaleCrop>false</ScaleCrop>
  <LinksUpToDate>false</LinksUpToDate>
  <CharactersWithSpaces>23183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2021-11-28T06:10:00Z</dcterms:created>
  <dc:creator>86188</dc:creator>
  <cp:lastModifiedBy>Fly</cp:lastModifiedBy>
  <cp:lastPrinted>2022-04-26T00:02:00Z</cp:lastPrinted>
  <dcterms:modified xsi:type="dcterms:W3CDTF">2022-09-16T07:09:32Z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AE4E3DBF6B8D4E3583F57048E63C5A53</vt:lpwstr>
  </property>
</Properties>
</file>