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ind w:firstLine="494" w:firstLineChars="100"/>
        <w:jc w:val="both"/>
        <w:rPr>
          <w:rFonts w:hint="eastAsia" w:ascii="宋体" w:hAnsi="宋体" w:cs="宋体"/>
          <w:b/>
          <w:bCs/>
          <w:color w:val="000000"/>
          <w:spacing w:val="6"/>
          <w:sz w:val="48"/>
          <w:szCs w:val="48"/>
          <w:lang w:eastAsia="zh-CN"/>
        </w:rPr>
      </w:pPr>
      <w:r>
        <w:rPr>
          <w:rFonts w:hint="eastAsia" w:ascii="宋体" w:hAnsi="宋体" w:cs="宋体"/>
          <w:b/>
          <w:bCs/>
          <w:color w:val="000000"/>
          <w:spacing w:val="6"/>
          <w:sz w:val="48"/>
          <w:szCs w:val="48"/>
          <w:lang w:eastAsia="zh-CN"/>
        </w:rPr>
        <w:t>之江实验室区块市政综合零星管养项目</w:t>
      </w:r>
    </w:p>
    <w:p>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ascii="宋体" w:hAnsi="宋体" w:cs="宋体"/>
          <w:sz w:val="30"/>
          <w:szCs w:val="30"/>
        </w:rPr>
      </w:pPr>
      <w:r>
        <w:rPr>
          <w:rFonts w:hint="eastAsia" w:ascii="宋体" w:hAnsi="宋体" w:cs="宋体"/>
          <w:sz w:val="30"/>
          <w:szCs w:val="30"/>
        </w:rPr>
        <w:t>编号:</w:t>
      </w:r>
      <w:r>
        <w:rPr>
          <w:rFonts w:hint="eastAsia" w:ascii="宋体" w:hAnsi="宋体" w:cs="宋体"/>
          <w:sz w:val="30"/>
          <w:szCs w:val="30"/>
          <w:lang w:val="en-US" w:eastAsia="zh-CN"/>
        </w:rPr>
        <w:t xml:space="preserve">ZFCGY2024-016  </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snapToGrid w:val="0"/>
        <w:spacing w:line="360" w:lineRule="auto"/>
        <w:jc w:val="center"/>
        <w:rPr>
          <w:rFonts w:hint="eastAsia" w:ascii="仿宋" w:hAnsi="仿宋" w:eastAsia="仿宋" w:cs="仿宋_GB2312"/>
          <w:color w:val="auto"/>
          <w:sz w:val="32"/>
          <w:szCs w:val="32"/>
        </w:rPr>
      </w:pPr>
      <w:r>
        <w:rPr>
          <w:rFonts w:hint="eastAsia" w:ascii="仿宋" w:hAnsi="仿宋" w:eastAsia="仿宋" w:cs="仿宋_GB2312"/>
          <w:color w:val="auto"/>
          <w:sz w:val="32"/>
          <w:szCs w:val="32"/>
        </w:rPr>
        <w:t>采购人</w:t>
      </w:r>
      <w:r>
        <w:rPr>
          <w:rFonts w:hint="eastAsia" w:ascii="仿宋" w:hAnsi="仿宋" w:eastAsia="仿宋" w:cs="仿宋_GB2312"/>
          <w:color w:val="auto"/>
          <w:sz w:val="32"/>
          <w:szCs w:val="32"/>
          <w:lang w:eastAsia="zh-CN"/>
        </w:rPr>
        <w:t>：杭州市余杭区人民政府中泰街道办事处</w:t>
      </w:r>
    </w:p>
    <w:p>
      <w:pPr>
        <w:snapToGrid w:val="0"/>
        <w:spacing w:line="360" w:lineRule="auto"/>
        <w:jc w:val="center"/>
        <w:rPr>
          <w:rFonts w:hint="eastAsia" w:ascii="仿宋" w:hAnsi="仿宋" w:eastAsia="仿宋" w:cs="仿宋_GB2312"/>
          <w:color w:val="auto"/>
          <w:sz w:val="32"/>
          <w:szCs w:val="32"/>
        </w:rPr>
      </w:pPr>
      <w:r>
        <w:rPr>
          <w:rFonts w:hint="eastAsia" w:ascii="仿宋" w:hAnsi="仿宋" w:eastAsia="仿宋" w:cs="仿宋_GB2312"/>
          <w:color w:val="auto"/>
          <w:sz w:val="32"/>
          <w:szCs w:val="32"/>
        </w:rPr>
        <w:t>采购代理机构</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lang w:val="en-US" w:eastAsia="zh-CN"/>
        </w:rPr>
        <w:t>浙江省房地产管理咨询</w:t>
      </w:r>
      <w:r>
        <w:rPr>
          <w:rFonts w:hint="eastAsia" w:ascii="仿宋" w:hAnsi="仿宋" w:eastAsia="仿宋" w:cs="仿宋_GB2312"/>
          <w:color w:val="auto"/>
          <w:sz w:val="32"/>
          <w:szCs w:val="32"/>
        </w:rPr>
        <w:t>有限公司</w:t>
      </w:r>
    </w:p>
    <w:p>
      <w:pPr>
        <w:snapToGrid w:val="0"/>
        <w:spacing w:line="360" w:lineRule="auto"/>
        <w:jc w:val="center"/>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w:t>
      </w:r>
      <w:r>
        <w:rPr>
          <w:rFonts w:hint="eastAsia" w:ascii="宋体" w:hAnsi="宋体" w:cs="宋体"/>
          <w:b w:val="0"/>
          <w:bCs w:val="0"/>
          <w:color w:val="auto"/>
          <w:sz w:val="32"/>
          <w:szCs w:val="32"/>
        </w:rPr>
        <w:t>〇</w:t>
      </w:r>
      <w:r>
        <w:rPr>
          <w:rFonts w:hint="eastAsia" w:ascii="仿宋_GB2312" w:hAnsi="仿宋_GB2312" w:eastAsia="仿宋_GB2312" w:cs="仿宋_GB2312"/>
          <w:b w:val="0"/>
          <w:bCs w:val="0"/>
          <w:color w:val="auto"/>
          <w:sz w:val="32"/>
          <w:szCs w:val="32"/>
        </w:rPr>
        <w:t>二</w:t>
      </w:r>
      <w:r>
        <w:rPr>
          <w:rFonts w:hint="eastAsia" w:ascii="宋体" w:hAnsi="宋体" w:eastAsia="仿宋_GB2312" w:cs="宋体"/>
          <w:b w:val="0"/>
          <w:bCs w:val="0"/>
          <w:color w:val="auto"/>
          <w:sz w:val="32"/>
          <w:szCs w:val="32"/>
          <w:lang w:val="en-US" w:eastAsia="zh-CN"/>
        </w:rPr>
        <w:t>四</w:t>
      </w:r>
      <w:r>
        <w:rPr>
          <w:rFonts w:hint="eastAsia" w:ascii="仿宋_GB2312" w:hAnsi="仿宋_GB2312" w:eastAsia="仿宋_GB2312" w:cs="仿宋_GB2312"/>
          <w:b w:val="0"/>
          <w:bCs w:val="0"/>
          <w:color w:val="auto"/>
          <w:sz w:val="32"/>
          <w:szCs w:val="32"/>
        </w:rPr>
        <w:t>年</w:t>
      </w:r>
      <w:r>
        <w:rPr>
          <w:rFonts w:hint="eastAsia" w:ascii="仿宋_GB2312" w:hAnsi="仿宋_GB2312" w:eastAsia="仿宋_GB2312" w:cs="仿宋_GB2312"/>
          <w:b w:val="0"/>
          <w:bCs w:val="0"/>
          <w:color w:val="auto"/>
          <w:sz w:val="32"/>
          <w:szCs w:val="32"/>
          <w:lang w:val="en-US" w:eastAsia="zh-CN"/>
        </w:rPr>
        <w:t>三</w:t>
      </w:r>
      <w:r>
        <w:rPr>
          <w:rFonts w:hint="eastAsia" w:ascii="仿宋_GB2312" w:hAnsi="仿宋_GB2312" w:eastAsia="仿宋_GB2312" w:cs="仿宋_GB2312"/>
          <w:b w:val="0"/>
          <w:bCs w:val="0"/>
          <w:color w:val="auto"/>
          <w:sz w:val="32"/>
          <w:szCs w:val="32"/>
        </w:rPr>
        <w:t>月</w:t>
      </w:r>
    </w:p>
    <w:p>
      <w:pPr>
        <w:snapToGrid w:val="0"/>
        <w:spacing w:line="360" w:lineRule="auto"/>
        <w:jc w:val="center"/>
        <w:rPr>
          <w:rFonts w:ascii="宋体" w:hAnsi="宋体" w:cs="宋体"/>
          <w:bCs/>
          <w:color w:val="FF0000"/>
          <w:sz w:val="32"/>
          <w:szCs w:val="32"/>
        </w:rPr>
      </w:pP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pStyle w:val="637"/>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07423"/>
      <w:bookmarkEnd w:id="4"/>
      <w:bookmarkStart w:id="5" w:name="_Hlt74729822"/>
      <w:bookmarkEnd w:id="5"/>
      <w:bookmarkStart w:id="6" w:name="_Hlt74649545"/>
      <w:bookmarkEnd w:id="6"/>
      <w:bookmarkStart w:id="7" w:name="_Hlt74728647"/>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highlight w:val="none"/>
          <w:u w:val="single"/>
        </w:rPr>
      </w:pPr>
      <w:r>
        <w:rPr>
          <w:rFonts w:hint="eastAsia" w:ascii="宋体" w:hAnsi="宋体" w:cs="宋体"/>
          <w:sz w:val="24"/>
          <w:u w:val="single"/>
          <w:lang w:eastAsia="zh-CN"/>
        </w:rPr>
        <w:t>之江实验室区块市政综合零星管养项目</w:t>
      </w:r>
      <w:r>
        <w:rPr>
          <w:rFonts w:hint="eastAsia" w:ascii="宋体" w:hAnsi="宋体" w:cs="宋体"/>
          <w:sz w:val="24"/>
        </w:rPr>
        <w:t>招标项目的潜在投标人应在政采云平台（</w:t>
      </w:r>
      <w:r>
        <w:rPr>
          <w:highlight w:val="none"/>
        </w:rPr>
        <w:fldChar w:fldCharType="begin"/>
      </w:r>
      <w:r>
        <w:rPr>
          <w:highlight w:val="none"/>
        </w:rPr>
        <w:instrText xml:space="preserve"> HYPERLINK "https://www.zcygov.cn/）获取（下载）招标文件，并于202%20年%20月%20日%20点%20分00秒" </w:instrText>
      </w:r>
      <w:r>
        <w:rPr>
          <w:highlight w:val="none"/>
        </w:rPr>
        <w:fldChar w:fldCharType="separate"/>
      </w:r>
      <w:r>
        <w:rPr>
          <w:rStyle w:val="82"/>
          <w:rFonts w:hint="eastAsia" w:ascii="宋体" w:hAnsi="宋体" w:eastAsia="宋体" w:cs="宋体"/>
          <w:snapToGrid/>
          <w:kern w:val="2"/>
          <w:sz w:val="24"/>
          <w:szCs w:val="24"/>
          <w:highlight w:val="none"/>
        </w:rPr>
        <w:t>https://www.zcygov.cn/）获取（下载）招标文件，并于202</w:t>
      </w:r>
      <w:r>
        <w:rPr>
          <w:rStyle w:val="82"/>
          <w:rFonts w:hint="eastAsia" w:ascii="宋体" w:hAnsi="宋体" w:cs="宋体"/>
          <w:snapToGrid/>
          <w:kern w:val="2"/>
          <w:sz w:val="24"/>
          <w:szCs w:val="24"/>
          <w:highlight w:val="none"/>
          <w:lang w:val="en-US" w:eastAsia="zh-CN"/>
        </w:rPr>
        <w:t>4</w:t>
      </w:r>
      <w:r>
        <w:rPr>
          <w:rStyle w:val="82"/>
          <w:rFonts w:hint="eastAsia" w:ascii="宋体" w:hAnsi="宋体" w:eastAsia="宋体" w:cs="宋体"/>
          <w:snapToGrid/>
          <w:kern w:val="2"/>
          <w:sz w:val="24"/>
          <w:szCs w:val="24"/>
          <w:highlight w:val="none"/>
        </w:rPr>
        <w:t>年</w:t>
      </w:r>
      <w:r>
        <w:rPr>
          <w:rStyle w:val="82"/>
          <w:rFonts w:hint="eastAsia" w:ascii="宋体" w:hAnsi="宋体" w:cs="宋体"/>
          <w:snapToGrid/>
          <w:kern w:val="2"/>
          <w:sz w:val="24"/>
          <w:szCs w:val="24"/>
          <w:highlight w:val="none"/>
          <w:lang w:val="en-US" w:eastAsia="zh-CN"/>
        </w:rPr>
        <w:t>04</w:t>
      </w:r>
      <w:r>
        <w:rPr>
          <w:rStyle w:val="82"/>
          <w:rFonts w:hint="eastAsia" w:ascii="宋体" w:hAnsi="宋体" w:eastAsia="宋体" w:cs="宋体"/>
          <w:snapToGrid/>
          <w:kern w:val="2"/>
          <w:sz w:val="24"/>
          <w:szCs w:val="24"/>
          <w:highlight w:val="none"/>
        </w:rPr>
        <w:t>月</w:t>
      </w:r>
      <w:r>
        <w:rPr>
          <w:rStyle w:val="82"/>
          <w:rFonts w:hint="eastAsia" w:ascii="宋体" w:hAnsi="宋体" w:cs="宋体"/>
          <w:snapToGrid/>
          <w:kern w:val="2"/>
          <w:sz w:val="24"/>
          <w:szCs w:val="24"/>
          <w:highlight w:val="none"/>
          <w:lang w:val="en-US" w:eastAsia="zh-CN"/>
        </w:rPr>
        <w:t>12</w:t>
      </w:r>
      <w:r>
        <w:rPr>
          <w:rStyle w:val="82"/>
          <w:rFonts w:hint="eastAsia" w:ascii="宋体" w:hAnsi="宋体" w:eastAsia="宋体" w:cs="宋体"/>
          <w:snapToGrid/>
          <w:kern w:val="2"/>
          <w:sz w:val="24"/>
          <w:szCs w:val="24"/>
          <w:highlight w:val="none"/>
        </w:rPr>
        <w:t>日</w:t>
      </w:r>
      <w:r>
        <w:rPr>
          <w:rStyle w:val="82"/>
          <w:rFonts w:hint="eastAsia" w:ascii="宋体" w:hAnsi="宋体" w:cs="宋体"/>
          <w:snapToGrid/>
          <w:kern w:val="2"/>
          <w:sz w:val="24"/>
          <w:szCs w:val="24"/>
          <w:highlight w:val="none"/>
          <w:lang w:val="en-US" w:eastAsia="zh-CN"/>
        </w:rPr>
        <w:t>14</w:t>
      </w:r>
      <w:r>
        <w:rPr>
          <w:rStyle w:val="82"/>
          <w:rFonts w:hint="eastAsia" w:ascii="宋体" w:hAnsi="宋体" w:eastAsia="宋体" w:cs="宋体"/>
          <w:snapToGrid/>
          <w:kern w:val="2"/>
          <w:sz w:val="24"/>
          <w:szCs w:val="24"/>
          <w:highlight w:val="none"/>
        </w:rPr>
        <w:t>点</w:t>
      </w:r>
      <w:r>
        <w:rPr>
          <w:rStyle w:val="82"/>
          <w:rFonts w:hint="eastAsia" w:ascii="宋体" w:hAnsi="宋体" w:cs="宋体"/>
          <w:snapToGrid/>
          <w:kern w:val="2"/>
          <w:sz w:val="24"/>
          <w:szCs w:val="24"/>
          <w:highlight w:val="none"/>
          <w:lang w:val="en-US" w:eastAsia="zh-CN"/>
        </w:rPr>
        <w:t>00</w:t>
      </w:r>
      <w:r>
        <w:rPr>
          <w:rStyle w:val="82"/>
          <w:rFonts w:hint="eastAsia" w:ascii="宋体" w:hAnsi="宋体" w:eastAsia="宋体" w:cs="宋体"/>
          <w:snapToGrid/>
          <w:kern w:val="2"/>
          <w:sz w:val="24"/>
          <w:szCs w:val="24"/>
          <w:highlight w:val="none"/>
        </w:rPr>
        <w:t>分</w:t>
      </w:r>
      <w:r>
        <w:rPr>
          <w:rStyle w:val="82"/>
          <w:rFonts w:hint="eastAsia" w:ascii="宋体" w:hAnsi="宋体" w:eastAsia="宋体" w:cs="宋体"/>
          <w:bCs/>
          <w:snapToGrid/>
          <w:kern w:val="2"/>
          <w:sz w:val="24"/>
          <w:szCs w:val="24"/>
          <w:highlight w:val="none"/>
        </w:rPr>
        <w:t>00秒</w:t>
      </w:r>
      <w:r>
        <w:rPr>
          <w:rStyle w:val="82"/>
          <w:rFonts w:hint="eastAsia" w:ascii="宋体" w:hAnsi="宋体" w:eastAsia="宋体" w:cs="宋体"/>
          <w:bCs/>
          <w:snapToGrid/>
          <w:kern w:val="2"/>
          <w:sz w:val="24"/>
          <w:szCs w:val="24"/>
          <w:highlight w:val="none"/>
        </w:rPr>
        <w:fldChar w:fldCharType="end"/>
      </w:r>
      <w:r>
        <w:rPr>
          <w:rFonts w:hint="eastAsia" w:ascii="宋体" w:hAnsi="宋体" w:cs="宋体"/>
          <w:bCs/>
          <w:sz w:val="24"/>
          <w:highlight w:val="none"/>
        </w:rPr>
        <w:t>（北京时间）前</w:t>
      </w:r>
      <w:r>
        <w:rPr>
          <w:rFonts w:hint="eastAsia" w:ascii="宋体" w:hAnsi="宋体" w:cs="宋体"/>
          <w:sz w:val="24"/>
          <w:highlight w:val="none"/>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项目编号：</w:t>
      </w:r>
      <w:r>
        <w:rPr>
          <w:rFonts w:hint="eastAsia" w:ascii="宋体" w:hAnsi="宋体" w:cs="宋体"/>
          <w:b/>
          <w:sz w:val="24"/>
          <w:lang w:eastAsia="zh-CN"/>
        </w:rPr>
        <w:t xml:space="preserve">ZFCGY2024-016  </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 xml:space="preserve"> 项目名称：</w:t>
      </w:r>
      <w:r>
        <w:rPr>
          <w:rFonts w:hint="eastAsia" w:ascii="宋体" w:hAnsi="宋体" w:cs="宋体"/>
          <w:b/>
          <w:sz w:val="24"/>
          <w:lang w:eastAsia="zh-CN"/>
        </w:rPr>
        <w:t>之江实验室区块市政综合零星管养项目</w:t>
      </w:r>
    </w:p>
    <w:p>
      <w:pPr>
        <w:spacing w:line="360" w:lineRule="auto"/>
        <w:rPr>
          <w:rFonts w:hint="default" w:ascii="宋体" w:hAnsi="宋体" w:eastAsia="宋体" w:cs="宋体"/>
          <w:sz w:val="24"/>
          <w:lang w:val="en-US"/>
        </w:rPr>
      </w:pPr>
      <w:r>
        <w:rPr>
          <w:rFonts w:hint="eastAsia" w:ascii="宋体" w:hAnsi="宋体" w:cs="宋体"/>
          <w:sz w:val="24"/>
        </w:rPr>
        <w:t xml:space="preserve">   </w:t>
      </w:r>
      <w:r>
        <w:rPr>
          <w:rFonts w:hint="eastAsia" w:ascii="宋体" w:hAnsi="宋体" w:cs="宋体"/>
          <w:b/>
          <w:sz w:val="24"/>
        </w:rPr>
        <w:t xml:space="preserve"> </w:t>
      </w:r>
      <w:r>
        <w:rPr>
          <w:rFonts w:hint="eastAsia" w:ascii="宋体" w:hAnsi="宋体" w:eastAsia="宋体" w:cs="宋体"/>
          <w:b/>
          <w:sz w:val="24"/>
        </w:rPr>
        <w:t>预算金额（元）：</w:t>
      </w:r>
      <w:r>
        <w:rPr>
          <w:rFonts w:hint="eastAsia" w:ascii="宋体" w:hAnsi="宋体" w:cs="宋体"/>
          <w:b/>
          <w:sz w:val="24"/>
          <w:lang w:val="en-US" w:eastAsia="zh-CN"/>
        </w:rPr>
        <w:t>5000000</w:t>
      </w:r>
    </w:p>
    <w:p>
      <w:pPr>
        <w:spacing w:line="360" w:lineRule="auto"/>
        <w:ind w:firstLine="480"/>
        <w:rPr>
          <w:rFonts w:hint="default" w:ascii="宋体" w:hAnsi="宋体" w:eastAsia="宋体" w:cs="宋体"/>
          <w:sz w:val="24"/>
          <w:highlight w:val="red"/>
          <w:lang w:val="en-US"/>
        </w:rPr>
      </w:pPr>
      <w:r>
        <w:rPr>
          <w:rFonts w:hint="eastAsia" w:ascii="宋体" w:hAnsi="宋体" w:eastAsia="宋体" w:cs="宋体"/>
          <w:b/>
          <w:sz w:val="24"/>
          <w:highlight w:val="none"/>
        </w:rPr>
        <w:t>最高限价（元）：</w:t>
      </w:r>
      <w:r>
        <w:rPr>
          <w:rFonts w:hint="eastAsia" w:ascii="宋体" w:hAnsi="宋体" w:cs="宋体"/>
          <w:b/>
          <w:sz w:val="24"/>
          <w:highlight w:val="none"/>
          <w:lang w:val="en-US" w:eastAsia="zh-CN"/>
        </w:rPr>
        <w:t>5000000</w:t>
      </w:r>
    </w:p>
    <w:p>
      <w:pPr>
        <w:pStyle w:val="8"/>
        <w:spacing w:line="360" w:lineRule="auto"/>
        <w:ind w:firstLine="480"/>
        <w:rPr>
          <w:rFonts w:hAnsi="宋体" w:cs="宋体"/>
          <w:bCs/>
          <w:snapToGrid/>
          <w:color w:val="auto"/>
          <w:kern w:val="2"/>
          <w:sz w:val="24"/>
          <w:szCs w:val="24"/>
        </w:rPr>
      </w:pPr>
      <w:r>
        <w:rPr>
          <w:rFonts w:hint="eastAsia" w:hAnsi="宋体" w:cs="宋体"/>
          <w:b/>
          <w:color w:val="auto"/>
          <w:sz w:val="24"/>
        </w:rPr>
        <w:t>采购需求：</w:t>
      </w:r>
      <w:r>
        <w:rPr>
          <w:rFonts w:hint="eastAsia" w:hAnsi="宋体" w:cs="宋体"/>
          <w:b w:val="0"/>
          <w:bCs/>
          <w:color w:val="auto"/>
          <w:sz w:val="24"/>
          <w:lang w:eastAsia="zh-CN"/>
        </w:rPr>
        <w:t>之江实验室区块市政综合零星管养项目，</w:t>
      </w:r>
      <w:r>
        <w:rPr>
          <w:rFonts w:hint="eastAsia" w:hAnsi="宋体" w:cs="宋体"/>
          <w:bCs/>
          <w:snapToGrid/>
          <w:color w:val="auto"/>
          <w:kern w:val="2"/>
          <w:sz w:val="24"/>
          <w:szCs w:val="24"/>
        </w:rPr>
        <w:t>主要内容：</w:t>
      </w:r>
      <w:r>
        <w:rPr>
          <w:rFonts w:hint="eastAsia" w:hAnsi="宋体" w:cs="宋体"/>
          <w:b w:val="0"/>
          <w:bCs/>
          <w:color w:val="auto"/>
          <w:sz w:val="24"/>
          <w:lang w:eastAsia="zh-CN"/>
        </w:rPr>
        <w:t>之江实验室区块市政综合零星管养</w:t>
      </w:r>
      <w:r>
        <w:rPr>
          <w:rFonts w:hint="eastAsia" w:hAnsi="宋体" w:cs="宋体"/>
          <w:bCs/>
          <w:snapToGrid/>
          <w:color w:val="auto"/>
          <w:kern w:val="2"/>
          <w:sz w:val="24"/>
          <w:szCs w:val="24"/>
        </w:rPr>
        <w:t>。</w:t>
      </w:r>
      <w:r>
        <w:rPr>
          <w:rFonts w:hint="eastAsia" w:asciiTheme="minorEastAsia" w:hAnsiTheme="minorEastAsia" w:eastAsiaTheme="minorEastAsia"/>
          <w:snapToGrid/>
          <w:color w:val="auto"/>
          <w:kern w:val="2"/>
          <w:sz w:val="24"/>
          <w:szCs w:val="24"/>
        </w:rPr>
        <w:t>具体以招标文件第三部分采购需求为准，供应商可点击本公告下方“浏览采购文件”查看采购需求。</w:t>
      </w:r>
    </w:p>
    <w:p>
      <w:pPr>
        <w:pStyle w:val="135"/>
        <w:ind w:firstLine="482"/>
        <w:outlineLvl w:val="2"/>
        <w:rPr>
          <w:rFonts w:hint="default" w:ascii="宋体" w:hAnsi="宋体" w:eastAsia="宋体" w:cs="宋体"/>
          <w:highlight w:val="none"/>
          <w:lang w:val="en-US" w:eastAsia="zh-CN"/>
        </w:rPr>
      </w:pPr>
      <w:r>
        <w:rPr>
          <w:rFonts w:hint="eastAsia" w:ascii="宋体" w:hAnsi="宋体" w:cs="宋体"/>
          <w:b/>
          <w:highlight w:val="none"/>
        </w:rPr>
        <w:t>合同履约期限：</w:t>
      </w:r>
      <w:r>
        <w:rPr>
          <w:rFonts w:hint="eastAsia" w:ascii="宋体" w:hAnsi="宋体" w:cs="宋体"/>
          <w:b/>
          <w:highlight w:val="none"/>
          <w:lang w:val="en-US" w:eastAsia="zh-CN"/>
        </w:rPr>
        <w:t>2年</w:t>
      </w:r>
    </w:p>
    <w:p>
      <w:pPr>
        <w:pStyle w:val="8"/>
        <w:spacing w:line="360" w:lineRule="auto"/>
        <w:ind w:firstLine="480"/>
        <w:rPr>
          <w:rFonts w:hAnsi="宋体" w:cs="宋体"/>
          <w:b/>
          <w:color w:val="auto"/>
        </w:rPr>
      </w:pPr>
      <w:r>
        <w:rPr>
          <w:rFonts w:hint="eastAsia" w:hAnsi="宋体" w:cs="宋体"/>
          <w:b/>
          <w:color w:val="auto"/>
          <w:sz w:val="24"/>
        </w:rPr>
        <w:t>本项目接受联合体投标：</w:t>
      </w:r>
      <w:r>
        <w:rPr>
          <w:rFonts w:hAnsi="宋体" w:cs="宋体"/>
          <w:color w:val="auto"/>
          <w:kern w:val="0"/>
          <w:sz w:val="24"/>
        </w:rPr>
        <w:t xml:space="preserve"> </w:t>
      </w:r>
      <w:sdt>
        <w:sdtPr>
          <w:rPr>
            <w:rFonts w:hAnsi="宋体" w:cs="宋体"/>
            <w:color w:val="auto"/>
            <w:kern w:val="0"/>
            <w:sz w:val="24"/>
          </w:rPr>
          <w:id w:val="-441836950"/>
          <w14:checkbox>
            <w14:checked w14:val="1"/>
            <w14:checkedState w14:val="00FE" w14:font="Wingdings"/>
            <w14:uncheckedState w14:val="2610" w14:font="MS Gothic"/>
          </w14:checkbox>
        </w:sdtPr>
        <w:sdtEndPr>
          <w:rPr>
            <w:rFonts w:hAnsi="宋体" w:cs="宋体"/>
            <w:color w:val="auto"/>
            <w:kern w:val="0"/>
            <w:sz w:val="24"/>
          </w:rPr>
        </w:sdtEndPr>
        <w:sdtContent>
          <w:r>
            <w:rPr>
              <w:rFonts w:ascii="Wingdings" w:hAnsi="Wingdings" w:eastAsia="宋体" w:cs="宋体"/>
              <w:snapToGrid w:val="0"/>
              <w:color w:val="auto"/>
              <w:kern w:val="0"/>
              <w:sz w:val="24"/>
              <w:szCs w:val="20"/>
              <w:lang w:val="en-US" w:eastAsia="zh-CN" w:bidi="ar-SA"/>
            </w:rPr>
            <w:t>þ</w:t>
          </w:r>
        </w:sdtContent>
      </w:sdt>
      <w:r>
        <w:rPr>
          <w:rFonts w:hint="eastAsia" w:hAnsi="宋体" w:cs="宋体"/>
          <w:b/>
          <w:color w:val="auto"/>
          <w:sz w:val="24"/>
        </w:rPr>
        <w:t>是；</w:t>
      </w:r>
      <w:sdt>
        <w:sdtPr>
          <w:rPr>
            <w:rFonts w:hAnsi="宋体" w:cs="宋体"/>
            <w:color w:val="auto"/>
            <w:kern w:val="0"/>
            <w:sz w:val="24"/>
          </w:rPr>
          <w:id w:val="-1591624199"/>
          <w14:checkbox>
            <w14:checked w14:val="0"/>
            <w14:checkedState w14:val="00FE" w14:font="Wingdings"/>
            <w14:uncheckedState w14:val="2610" w14:font="MS Gothic"/>
          </w14:checkbox>
        </w:sdtPr>
        <w:sdtEndPr>
          <w:rPr>
            <w:rFonts w:hAnsi="宋体" w:cs="宋体"/>
            <w:color w:val="auto"/>
            <w:kern w:val="0"/>
            <w:sz w:val="24"/>
          </w:rPr>
        </w:sdtEndPr>
        <w:sdtContent>
          <w:r>
            <w:rPr>
              <w:rFonts w:ascii="MS Gothic" w:hAnsi="MS Gothic" w:eastAsia="宋体" w:cs="Segoe UI Symbol"/>
              <w:snapToGrid w:val="0"/>
              <w:color w:val="auto"/>
              <w:kern w:val="0"/>
              <w:sz w:val="24"/>
              <w:szCs w:val="20"/>
              <w:lang w:val="en-US" w:eastAsia="zh-CN" w:bidi="ar-SA"/>
            </w:rPr>
            <w:t>☐</w:t>
          </w:r>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hint="eastAsia" w:ascii="宋体" w:hAnsi="宋体" w:cs="宋体"/>
          <w:snapToGrid w:val="0"/>
          <w:kern w:val="28"/>
          <w:sz w:val="24"/>
          <w:szCs w:val="20"/>
          <w:highlight w:val="none"/>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r>
        <w:rPr>
          <w:rFonts w:hint="eastAsia" w:ascii="宋体" w:hAnsi="宋体" w:cs="宋体"/>
          <w:snapToGrid w:val="0"/>
          <w:kern w:val="28"/>
          <w:sz w:val="24"/>
          <w:szCs w:val="20"/>
          <w:highlight w:val="none"/>
        </w:rPr>
        <w:t>：</w:t>
      </w:r>
    </w:p>
    <w:p>
      <w:pPr>
        <w:spacing w:line="360" w:lineRule="auto"/>
        <w:ind w:firstLine="480" w:firstLineChars="200"/>
        <w:rPr>
          <w:rFonts w:ascii="宋体" w:hAnsi="宋体" w:cs="宋体"/>
          <w:color w:val="auto"/>
          <w:sz w:val="24"/>
        </w:rPr>
      </w:pPr>
      <w:sdt>
        <w:sdtPr>
          <w:rPr>
            <w:rFonts w:hint="eastAsia" w:ascii="宋体" w:hAnsi="宋体" w:cs="宋体"/>
            <w:color w:val="0000FF"/>
            <w:kern w:val="0"/>
            <w:sz w:val="24"/>
          </w:rPr>
          <w:id w:val="1928616923"/>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szCs w:val="24"/>
              <w:lang w:val="en-US" w:eastAsia="zh-CN" w:bidi="ar-SA"/>
            </w:rPr>
            <w:t>☐</w:t>
          </w:r>
        </w:sdtContent>
      </w:sdt>
      <w:r>
        <w:rPr>
          <w:rFonts w:hint="eastAsia" w:ascii="宋体" w:hAnsi="宋体" w:cs="宋体"/>
          <w:color w:val="auto"/>
          <w:sz w:val="24"/>
        </w:rPr>
        <w:t>无</w:t>
      </w:r>
      <w:r>
        <w:rPr>
          <w:rFonts w:hint="eastAsia" w:ascii="宋体" w:hAnsi="宋体" w:cs="宋体"/>
          <w:snapToGrid w:val="0"/>
          <w:color w:val="auto"/>
          <w:kern w:val="28"/>
          <w:sz w:val="24"/>
          <w:szCs w:val="20"/>
        </w:rPr>
        <w:t>（注：不得限制大中型企业与小微企业组成联合体参与投标）；</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024704304"/>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专</w:t>
      </w:r>
      <w:r>
        <w:rPr>
          <w:rFonts w:hint="eastAsia" w:ascii="宋体" w:hAnsi="宋体" w:cs="宋体"/>
          <w:color w:val="auto"/>
          <w:sz w:val="24"/>
        </w:rPr>
        <w:t>门面向中小企业</w:t>
      </w:r>
    </w:p>
    <w:p>
      <w:pPr>
        <w:spacing w:line="360" w:lineRule="auto"/>
        <w:ind w:firstLine="897" w:firstLineChars="374"/>
        <w:rPr>
          <w:rFonts w:ascii="宋体" w:hAnsi="宋体" w:cs="宋体"/>
          <w:color w:val="auto"/>
          <w:sz w:val="24"/>
        </w:rPr>
      </w:pPr>
      <w:sdt>
        <w:sdtPr>
          <w:rPr>
            <w:rFonts w:hint="eastAsia" w:ascii="宋体" w:hAnsi="宋体" w:cs="宋体"/>
            <w:color w:val="auto"/>
            <w:kern w:val="0"/>
            <w:sz w:val="24"/>
          </w:rPr>
          <w:id w:val="-333685401"/>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szCs w:val="24"/>
              <w:lang w:val="en-US" w:eastAsia="zh-CN" w:bidi="ar-SA"/>
            </w:rPr>
            <w:t>☐</w:t>
          </w:r>
        </w:sdtContent>
      </w:sdt>
      <w:r>
        <w:rPr>
          <w:rFonts w:hint="eastAsia" w:ascii="宋体" w:hAnsi="宋体" w:cs="宋体"/>
          <w:color w:val="auto"/>
          <w:sz w:val="24"/>
        </w:rPr>
        <w:t>服务全部由符合政策要求的中小企业承接，提供中小企业声明函；</w:t>
      </w:r>
    </w:p>
    <w:p>
      <w:pPr>
        <w:spacing w:line="360" w:lineRule="auto"/>
        <w:ind w:firstLine="897" w:firstLineChars="374"/>
        <w:rPr>
          <w:rFonts w:ascii="宋体" w:hAnsi="宋体" w:cs="宋体"/>
          <w:color w:val="auto"/>
          <w:sz w:val="24"/>
        </w:rPr>
      </w:pPr>
      <w:sdt>
        <w:sdtPr>
          <w:rPr>
            <w:rFonts w:hint="eastAsia" w:ascii="宋体" w:hAnsi="宋体" w:cs="宋体"/>
            <w:color w:val="auto"/>
            <w:kern w:val="0"/>
            <w:sz w:val="24"/>
          </w:rPr>
          <w:id w:val="-2141025358"/>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服务全部由符合政策要求的小微企业承接，提供中小企业声明函；</w:t>
      </w:r>
    </w:p>
    <w:p>
      <w:pPr>
        <w:rPr>
          <w:rFonts w:ascii="宋体" w:hAnsi="宋体" w:cs="宋体"/>
          <w:color w:val="auto"/>
        </w:rPr>
      </w:pP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98560779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宋体" w:cs="宋体"/>
              <w:color w:val="auto"/>
              <w:kern w:val="0"/>
              <w:sz w:val="24"/>
              <w:szCs w:val="24"/>
              <w:lang w:val="en-US" w:eastAsia="zh-CN" w:bidi="ar-SA"/>
            </w:rPr>
            <w:t>☐</w:t>
          </w:r>
        </w:sdtContent>
      </w:sdt>
      <w:r>
        <w:rPr>
          <w:rFonts w:hint="eastAsia" w:ascii="宋体" w:hAnsi="宋体" w:cs="宋体"/>
          <w:color w:val="auto"/>
          <w:sz w:val="24"/>
        </w:rPr>
        <w:t>要求以联合体形式参加，提供联合协议和中小企业声明函，联合协议中中小企业合同金额应当达到</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rPr>
        <w:t>%，其中小微企业合同金额应当达到</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3463064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要求合同分包，提供分包意向协议和中小企业声明函，分包意向协议中中小企业合同金额应当达到达到</w:t>
      </w:r>
      <w:r>
        <w:rPr>
          <w:rFonts w:hint="eastAsia" w:ascii="宋体" w:hAnsi="宋体" w:cs="宋体"/>
          <w:color w:val="auto"/>
          <w:sz w:val="24"/>
          <w:u w:val="single"/>
        </w:rPr>
        <w:t xml:space="preserve">  </w:t>
      </w:r>
      <w:r>
        <w:rPr>
          <w:rFonts w:hint="eastAsia" w:ascii="宋体" w:hAnsi="宋体" w:cs="宋体"/>
          <w:color w:val="auto"/>
          <w:sz w:val="24"/>
        </w:rPr>
        <w:t>% ，其中小微企业合同金额应当达到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 ;</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rPr>
        <w:t>；</w:t>
      </w:r>
    </w:p>
    <w:p>
      <w:pPr>
        <w:spacing w:line="360" w:lineRule="auto"/>
        <w:ind w:firstLine="512" w:firstLineChars="200"/>
        <w:rPr>
          <w:rFonts w:hint="default" w:ascii="宋体" w:hAnsi="宋体" w:eastAsia="宋体" w:cs="宋体"/>
          <w:color w:val="auto"/>
          <w:spacing w:val="8"/>
          <w:kern w:val="0"/>
          <w:sz w:val="24"/>
          <w:lang w:val="en-US" w:eastAsia="zh-CN"/>
        </w:rPr>
      </w:pPr>
      <w:r>
        <w:rPr>
          <w:rFonts w:hint="eastAsia" w:ascii="宋体" w:hAnsi="宋体" w:eastAsia="宋体" w:cs="宋体"/>
          <w:color w:val="auto"/>
          <w:spacing w:val="8"/>
          <w:kern w:val="0"/>
          <w:sz w:val="24"/>
        </w:rPr>
        <w:t>4.本项目的特定资格要求：</w:t>
      </w:r>
      <w:r>
        <w:rPr>
          <w:rFonts w:hint="eastAsia" w:ascii="宋体" w:hAnsi="宋体" w:cs="宋体"/>
          <w:color w:val="auto"/>
          <w:spacing w:val="8"/>
          <w:kern w:val="0"/>
          <w:sz w:val="24"/>
          <w:lang w:val="en-US" w:eastAsia="zh-CN"/>
        </w:rPr>
        <w:t>无</w:t>
      </w:r>
    </w:p>
    <w:p>
      <w:pPr>
        <w:snapToGrid w:val="0"/>
        <w:spacing w:line="360" w:lineRule="auto"/>
        <w:ind w:firstLine="480" w:firstLineChars="200"/>
        <w:rPr>
          <w:rFonts w:ascii="宋体" w:hAnsi="宋体" w:cs="宋体"/>
          <w:color w:val="auto"/>
          <w:sz w:val="24"/>
        </w:rPr>
      </w:pPr>
      <w:r>
        <w:rPr>
          <w:rFonts w:ascii="宋体" w:hAnsi="宋体" w:cs="宋体"/>
          <w:sz w:val="24"/>
        </w:rPr>
        <w:t>5</w:t>
      </w: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w:t>
      </w:r>
      <w:r>
        <w:rPr>
          <w:rFonts w:hint="eastAsia" w:ascii="宋体" w:hAnsi="宋体" w:cs="宋体"/>
          <w:color w:val="auto"/>
          <w:sz w:val="24"/>
        </w:rPr>
        <w:t>得再参加该采购项目的其他采购活动。</w:t>
      </w:r>
    </w:p>
    <w:p>
      <w:pPr>
        <w:spacing w:line="360" w:lineRule="auto"/>
        <w:rPr>
          <w:rFonts w:ascii="宋体" w:hAnsi="宋体" w:cs="宋体"/>
          <w:b/>
          <w:color w:val="auto"/>
          <w:sz w:val="24"/>
        </w:rPr>
      </w:pPr>
      <w:r>
        <w:rPr>
          <w:rFonts w:hint="eastAsia" w:ascii="宋体" w:hAnsi="宋体" w:cs="宋体"/>
          <w:b/>
          <w:color w:val="auto"/>
          <w:sz w:val="24"/>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rPr>
        <w:t>时间</w:t>
      </w:r>
      <w:r>
        <w:rPr>
          <w:rFonts w:hint="eastAsia" w:ascii="宋体" w:hAnsi="宋体" w:cs="宋体"/>
          <w:b/>
          <w:color w:val="auto"/>
          <w:sz w:val="24"/>
          <w:highlight w:val="none"/>
        </w:rPr>
        <w:t>：</w:t>
      </w:r>
      <w:r>
        <w:rPr>
          <w:rFonts w:hint="eastAsia" w:ascii="宋体" w:hAnsi="宋体" w:cs="宋体"/>
          <w:color w:val="auto"/>
          <w:sz w:val="24"/>
          <w:highlight w:val="none"/>
          <w:lang w:val="en-US" w:eastAsia="zh-CN"/>
        </w:rPr>
        <w:t>公告发出之日起</w:t>
      </w:r>
      <w:r>
        <w:rPr>
          <w:rFonts w:hint="eastAsia" w:ascii="宋体" w:hAnsi="宋体" w:cs="宋体"/>
          <w:color w:val="auto"/>
          <w:sz w:val="24"/>
          <w:highlight w:val="none"/>
        </w:rPr>
        <w:t>至</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04</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12</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04</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12</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14</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 xml:space="preserve"> 年</w:t>
      </w:r>
      <w:r>
        <w:rPr>
          <w:rFonts w:hint="eastAsia" w:ascii="宋体" w:hAnsi="宋体" w:cs="宋体"/>
          <w:color w:val="auto"/>
          <w:sz w:val="24"/>
          <w:highlight w:val="none"/>
          <w:u w:val="single"/>
          <w:lang w:val="en-US" w:eastAsia="zh-CN"/>
        </w:rPr>
        <w:t>04</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12</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14</w:t>
      </w:r>
      <w:bookmarkStart w:id="519" w:name="_GoBack"/>
      <w:bookmarkEnd w:id="519"/>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p>
    <w:p>
      <w:pPr>
        <w:spacing w:line="360" w:lineRule="auto"/>
        <w:ind w:firstLine="482" w:firstLineChars="200"/>
        <w:rPr>
          <w:rFonts w:ascii="宋体" w:hAnsi="宋体" w:cs="宋体"/>
          <w:color w:val="auto"/>
          <w:sz w:val="24"/>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w:t>
      </w:r>
      <w:r>
        <w:rPr>
          <w:rFonts w:hint="eastAsia" w:ascii="宋体" w:hAnsi="宋体" w:cs="宋体"/>
          <w:color w:val="auto"/>
          <w:sz w:val="24"/>
        </w:rPr>
        <w:t>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sz w:val="24"/>
          <w:lang w:eastAsia="zh-CN"/>
        </w:rPr>
        <w:t>采购代理机构</w:t>
      </w:r>
      <w:r>
        <w:rPr>
          <w:rFonts w:hint="eastAsia" w:ascii="宋体" w:hAnsi="宋体" w:cs="宋体"/>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rPr>
      </w:pPr>
      <w:r>
        <w:rPr>
          <w:rFonts w:hint="eastAsia" w:ascii="宋体" w:hAnsi="宋体" w:cs="宋体"/>
          <w:b/>
          <w:color w:val="auto"/>
          <w:sz w:val="24"/>
        </w:rPr>
        <w:t>七、对本次采购提出询问、质疑、投诉，请按以下方式联系</w:t>
      </w:r>
    </w:p>
    <w:p>
      <w:pPr>
        <w:spacing w:line="360" w:lineRule="auto"/>
        <w:rPr>
          <w:rFonts w:ascii="宋体" w:hAnsi="宋体" w:cs="宋体"/>
          <w:color w:val="auto"/>
          <w:sz w:val="24"/>
        </w:rPr>
      </w:pPr>
      <w:r>
        <w:rPr>
          <w:rFonts w:hint="eastAsia" w:ascii="宋体" w:hAnsi="宋体" w:cs="宋体"/>
          <w:color w:val="auto"/>
          <w:sz w:val="24"/>
        </w:rPr>
        <w:t xml:space="preserve">    1.采购人信息</w:t>
      </w:r>
    </w:p>
    <w:p>
      <w:pPr>
        <w:spacing w:line="360" w:lineRule="auto"/>
        <w:rPr>
          <w:rFonts w:ascii="宋体" w:hAnsi="宋体" w:cs="宋体"/>
          <w:color w:val="auto"/>
          <w:sz w:val="24"/>
        </w:rPr>
      </w:pPr>
      <w:r>
        <w:rPr>
          <w:rFonts w:hint="eastAsia" w:ascii="宋体" w:hAnsi="宋体" w:cs="宋体"/>
          <w:color w:val="auto"/>
          <w:sz w:val="24"/>
        </w:rPr>
        <w:t xml:space="preserve">    名    称：</w:t>
      </w:r>
      <w:r>
        <w:rPr>
          <w:rFonts w:hint="eastAsia" w:ascii="宋体" w:hAnsi="宋体" w:cs="宋体"/>
          <w:color w:val="auto"/>
          <w:sz w:val="24"/>
          <w:lang w:eastAsia="zh-CN"/>
        </w:rPr>
        <w:t>杭州市余杭区人民政府中泰街道办事处</w:t>
      </w:r>
      <w:r>
        <w:rPr>
          <w:rFonts w:hint="eastAsia"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 xml:space="preserve">    地    址：杭州市余杭区中泰街道杭泰路166</w:t>
      </w:r>
      <w:r>
        <w:rPr>
          <w:rFonts w:hint="eastAsia" w:ascii="宋体" w:hAnsi="宋体" w:cs="宋体"/>
          <w:color w:val="auto"/>
          <w:sz w:val="24"/>
          <w:lang w:val="en-US" w:eastAsia="zh-CN"/>
        </w:rPr>
        <w:t>号</w:t>
      </w:r>
      <w:r>
        <w:rPr>
          <w:rFonts w:hint="eastAsia" w:ascii="宋体" w:hAnsi="宋体" w:cs="宋体"/>
          <w:color w:val="auto"/>
          <w:sz w:val="24"/>
        </w:rPr>
        <w:t xml:space="preserve">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传    真：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项目联系人（询问）：潘工</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 xml:space="preserve">  </w:t>
      </w:r>
    </w:p>
    <w:p>
      <w:pPr>
        <w:spacing w:line="360" w:lineRule="auto"/>
        <w:ind w:firstLine="480"/>
        <w:rPr>
          <w:rFonts w:hint="eastAsia" w:ascii="宋体" w:hAnsi="宋体" w:cs="宋体"/>
          <w:color w:val="auto"/>
          <w:sz w:val="24"/>
          <w:highlight w:val="none"/>
          <w:lang w:val="en-US" w:eastAsia="zh-CN"/>
        </w:rPr>
      </w:pPr>
      <w:r>
        <w:rPr>
          <w:rFonts w:hint="eastAsia" w:ascii="宋体" w:hAnsi="宋体" w:cs="宋体"/>
          <w:color w:val="auto"/>
          <w:sz w:val="24"/>
          <w:highlight w:val="none"/>
        </w:rPr>
        <w:t>项目联系方式（询问）：13486370297</w:t>
      </w:r>
      <w:r>
        <w:rPr>
          <w:rFonts w:hint="eastAsia" w:ascii="宋体" w:hAnsi="宋体" w:cs="宋体"/>
          <w:color w:val="auto"/>
          <w:sz w:val="24"/>
          <w:highlight w:val="none"/>
          <w:lang w:val="en-US" w:eastAsia="zh-CN"/>
        </w:rPr>
        <w:t xml:space="preserve">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质疑联系人：金</w:t>
      </w:r>
      <w:r>
        <w:rPr>
          <w:rFonts w:hint="eastAsia" w:ascii="宋体" w:hAnsi="宋体" w:cs="宋体"/>
          <w:color w:val="auto"/>
          <w:sz w:val="24"/>
          <w:highlight w:val="none"/>
          <w:lang w:val="en-US" w:eastAsia="zh-CN"/>
        </w:rPr>
        <w:t xml:space="preserve">工 </w:t>
      </w:r>
    </w:p>
    <w:p>
      <w:pPr>
        <w:spacing w:line="360" w:lineRule="auto"/>
        <w:ind w:firstLine="480"/>
        <w:rPr>
          <w:rFonts w:hint="eastAsia" w:ascii="宋体" w:hAnsi="宋体" w:cs="宋体"/>
          <w:color w:val="auto"/>
          <w:sz w:val="24"/>
          <w:highlight w:val="none"/>
          <w:lang w:val="en-US" w:eastAsia="zh-CN"/>
        </w:rPr>
      </w:pPr>
      <w:r>
        <w:rPr>
          <w:rFonts w:hint="eastAsia" w:ascii="宋体" w:hAnsi="宋体" w:cs="宋体"/>
          <w:color w:val="auto"/>
          <w:sz w:val="24"/>
          <w:highlight w:val="none"/>
        </w:rPr>
        <w:t xml:space="preserve">质疑联系方式：0571-88636302 </w:t>
      </w:r>
      <w:r>
        <w:rPr>
          <w:rFonts w:hint="eastAsia" w:ascii="宋体" w:hAnsi="宋体" w:cs="宋体"/>
          <w:color w:val="auto"/>
          <w:sz w:val="24"/>
          <w:highlight w:val="none"/>
          <w:lang w:val="en-US" w:eastAsia="zh-CN"/>
        </w:rPr>
        <w:t xml:space="preserve">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 xml:space="preserve">2.采购代理机构信息            </w:t>
      </w:r>
    </w:p>
    <w:p>
      <w:pPr>
        <w:spacing w:line="360" w:lineRule="auto"/>
        <w:ind w:firstLine="480"/>
        <w:rPr>
          <w:rFonts w:hint="eastAsia" w:ascii="宋体" w:hAnsi="宋体" w:cs="宋体"/>
          <w:sz w:val="24"/>
        </w:rPr>
      </w:pPr>
      <w:r>
        <w:rPr>
          <w:rFonts w:hint="eastAsia" w:ascii="宋体" w:hAnsi="宋体" w:cs="宋体"/>
          <w:color w:val="auto"/>
          <w:sz w:val="24"/>
        </w:rPr>
        <w:t>名    称：浙江省房地产管理咨询有</w:t>
      </w:r>
      <w:r>
        <w:rPr>
          <w:rFonts w:hint="eastAsia" w:ascii="宋体" w:hAnsi="宋体" w:cs="宋体"/>
          <w:sz w:val="24"/>
        </w:rPr>
        <w:t>限公司</w:t>
      </w:r>
    </w:p>
    <w:p>
      <w:pPr>
        <w:spacing w:line="360" w:lineRule="auto"/>
        <w:ind w:firstLine="480"/>
        <w:rPr>
          <w:rFonts w:ascii="宋体" w:hAnsi="宋体" w:cs="宋体"/>
          <w:sz w:val="24"/>
        </w:rPr>
      </w:pPr>
      <w:r>
        <w:rPr>
          <w:rFonts w:hint="eastAsia" w:ascii="宋体" w:hAnsi="宋体" w:cs="宋体"/>
          <w:sz w:val="24"/>
        </w:rPr>
        <w:t>地    址：浙江省杭州市</w:t>
      </w:r>
      <w:r>
        <w:rPr>
          <w:rFonts w:hint="eastAsia" w:ascii="宋体" w:hAnsi="宋体" w:cs="宋体"/>
          <w:sz w:val="24"/>
          <w:lang w:val="en-US" w:eastAsia="zh-CN"/>
        </w:rPr>
        <w:t>余杭区余杭街道城南路668号通济大厦11楼</w:t>
      </w:r>
    </w:p>
    <w:p>
      <w:pPr>
        <w:spacing w:line="360" w:lineRule="auto"/>
        <w:rPr>
          <w:rFonts w:ascii="宋体" w:hAnsi="宋体" w:cs="宋体"/>
          <w:sz w:val="24"/>
        </w:rPr>
      </w:pPr>
      <w:r>
        <w:rPr>
          <w:rFonts w:hint="eastAsia" w:ascii="宋体" w:hAnsi="宋体" w:cs="宋体"/>
          <w:sz w:val="24"/>
        </w:rPr>
        <w:t xml:space="preserve">    传    真：</w:t>
      </w:r>
      <w:r>
        <w:rPr>
          <w:rFonts w:hint="eastAsia" w:ascii="宋体" w:hAnsi="宋体" w:cs="宋体"/>
          <w:sz w:val="24"/>
          <w:lang w:val="en-US" w:eastAsia="zh-CN"/>
        </w:rPr>
        <w:t>/</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项目联系人（询问）：</w:t>
      </w:r>
      <w:r>
        <w:rPr>
          <w:rFonts w:hint="eastAsia" w:ascii="宋体" w:hAnsi="宋体" w:cs="宋体"/>
          <w:sz w:val="24"/>
          <w:lang w:val="en-US" w:eastAsia="zh-CN"/>
        </w:rPr>
        <w:t>张政</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项目联系方式（询问）：</w:t>
      </w:r>
      <w:r>
        <w:rPr>
          <w:rFonts w:hint="eastAsia" w:ascii="宋体" w:hAnsi="宋体" w:cs="宋体"/>
          <w:sz w:val="24"/>
          <w:lang w:val="en-US" w:eastAsia="zh-CN"/>
        </w:rPr>
        <w:t>13735483636</w:t>
      </w:r>
    </w:p>
    <w:p>
      <w:pPr>
        <w:spacing w:line="360" w:lineRule="auto"/>
        <w:rPr>
          <w:rFonts w:ascii="宋体" w:hAnsi="宋体" w:cs="宋体"/>
          <w:sz w:val="24"/>
        </w:rPr>
      </w:pPr>
      <w:r>
        <w:rPr>
          <w:rFonts w:hint="eastAsia" w:ascii="宋体" w:hAnsi="宋体" w:cs="宋体"/>
          <w:sz w:val="24"/>
        </w:rPr>
        <w:t xml:space="preserve">    质疑联系人：</w:t>
      </w:r>
      <w:r>
        <w:rPr>
          <w:rFonts w:hint="eastAsia" w:ascii="宋体" w:hAnsi="宋体" w:cs="宋体"/>
          <w:sz w:val="24"/>
          <w:lang w:val="en-US" w:eastAsia="zh-CN"/>
        </w:rPr>
        <w:t>练华</w:t>
      </w:r>
      <w:r>
        <w:rPr>
          <w:rFonts w:hint="eastAsia" w:ascii="宋体" w:hAnsi="宋体" w:cs="宋体"/>
          <w:sz w:val="24"/>
        </w:rPr>
        <w:t xml:space="preserve"> </w:t>
      </w:r>
    </w:p>
    <w:p>
      <w:pPr>
        <w:spacing w:line="360" w:lineRule="auto"/>
        <w:rPr>
          <w:rFonts w:hint="default" w:ascii="宋体" w:hAnsi="宋体" w:eastAsia="宋体" w:cs="宋体"/>
          <w:sz w:val="24"/>
          <w:lang w:val="en-US" w:eastAsia="zh-CN"/>
        </w:rPr>
      </w:pPr>
      <w:r>
        <w:rPr>
          <w:rFonts w:hint="eastAsia" w:ascii="宋体" w:hAnsi="宋体" w:cs="宋体"/>
          <w:sz w:val="24"/>
        </w:rPr>
        <w:t xml:space="preserve">    质疑联系方式：</w:t>
      </w:r>
      <w:r>
        <w:rPr>
          <w:rFonts w:hint="eastAsia" w:ascii="宋体" w:hAnsi="宋体" w:cs="宋体"/>
          <w:sz w:val="24"/>
          <w:lang w:val="en-US" w:eastAsia="zh-CN"/>
        </w:rPr>
        <w:t>15389175400</w:t>
      </w:r>
    </w:p>
    <w:p>
      <w:pPr>
        <w:spacing w:line="360" w:lineRule="auto"/>
        <w:rPr>
          <w:rFonts w:hint="eastAsia" w:ascii="宋体" w:hAnsi="宋体" w:eastAsia="宋体" w:cs="宋体"/>
          <w:color w:val="auto"/>
          <w:sz w:val="24"/>
        </w:rPr>
      </w:pPr>
      <w:r>
        <w:rPr>
          <w:rFonts w:hint="eastAsia" w:ascii="宋体" w:hAnsi="宋体" w:cs="宋体"/>
          <w:sz w:val="24"/>
        </w:rPr>
        <w:t xml:space="preserve">   </w:t>
      </w:r>
      <w:r>
        <w:rPr>
          <w:rFonts w:hint="eastAsia" w:ascii="宋体" w:hAnsi="宋体" w:eastAsia="宋体" w:cs="宋体"/>
          <w:sz w:val="24"/>
        </w:rPr>
        <w:t xml:space="preserve"> </w:t>
      </w:r>
      <w:r>
        <w:rPr>
          <w:rFonts w:hint="eastAsia" w:ascii="宋体" w:hAnsi="宋体" w:eastAsia="宋体" w:cs="宋体"/>
          <w:color w:val="auto"/>
          <w:sz w:val="24"/>
        </w:rPr>
        <w:t xml:space="preserve">3.同级政府采购监督管理部门            </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名    称：杭州市余杭区财政局、浙江省政府采购行政裁决服务中心（杭州） </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地    址：杭州市上城区四季青街道新业路市民之家G03办公室（快递仅限ems或顺丰） </w:t>
      </w:r>
    </w:p>
    <w:p>
      <w:pPr>
        <w:spacing w:line="360" w:lineRule="auto"/>
        <w:ind w:firstLine="240" w:firstLineChars="100"/>
        <w:rPr>
          <w:rFonts w:hint="eastAsia" w:ascii="宋体" w:hAnsi="宋体" w:eastAsia="宋体" w:cs="宋体"/>
          <w:color w:val="auto"/>
          <w:sz w:val="24"/>
          <w:lang w:val="en-US" w:eastAsia="zh-CN"/>
        </w:rPr>
      </w:pPr>
      <w:r>
        <w:rPr>
          <w:rFonts w:hint="eastAsia" w:ascii="宋体" w:hAnsi="宋体" w:eastAsia="宋体" w:cs="宋体"/>
          <w:color w:val="auto"/>
          <w:sz w:val="24"/>
        </w:rPr>
        <w:t xml:space="preserve">  传    真： </w:t>
      </w:r>
      <w:r>
        <w:rPr>
          <w:rFonts w:hint="eastAsia" w:ascii="宋体" w:hAnsi="宋体" w:eastAsia="宋体" w:cs="宋体"/>
          <w:color w:val="auto"/>
          <w:sz w:val="24"/>
          <w:lang w:val="en-US" w:eastAsia="zh-CN"/>
        </w:rPr>
        <w:t>/</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联系人 ：朱女士、王女士    </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监督投诉电话： 0571-85252453         </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宋体" w:hAnsi="宋体" w:cs="宋体"/>
          <w:sz w:val="24"/>
        </w:rPr>
      </w:pPr>
      <w:r>
        <w:rPr>
          <w:rFonts w:hint="eastAsia" w:ascii="宋体" w:hAnsi="宋体" w:eastAsia="宋体" w:cs="宋体"/>
          <w:color w:val="auto"/>
          <w:sz w:val="24"/>
        </w:rPr>
        <w:t>CA问题联系电话（人工）：汇信CA 400-888-4636；天谷CA 400-087-8198</w:t>
      </w:r>
      <w:r>
        <w:rPr>
          <w:rFonts w:hint="eastAsia" w:ascii="仿宋" w:hAnsi="仿宋" w:eastAsia="仿宋" w:cs="仿宋"/>
          <w:color w:val="auto"/>
          <w:sz w:val="24"/>
        </w:rPr>
        <w:t>。</w:t>
      </w:r>
    </w:p>
    <w:p>
      <w:pPr>
        <w:widowControl/>
        <w:adjustRightInd/>
        <w:jc w:val="left"/>
        <w:rPr>
          <w:rFonts w:ascii="宋体" w:hAnsi="宋体" w:cs="宋体"/>
          <w:b/>
          <w:sz w:val="36"/>
          <w:szCs w:val="20"/>
        </w:rPr>
      </w:pPr>
      <w:r>
        <w:rPr>
          <w:rFonts w:ascii="宋体" w:hAnsi="宋体" w:cs="宋体"/>
          <w:b/>
          <w:sz w:val="36"/>
          <w:szCs w:val="20"/>
        </w:rP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8"/>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sz w:val="24"/>
              </w:rPr>
            </w:pPr>
            <w:r>
              <w:rPr>
                <w:rFonts w:hint="eastAsia" w:ascii="宋体" w:hAnsi="宋体" w:cs="宋体"/>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（1）标的：</w:t>
            </w:r>
            <w:r>
              <w:rPr>
                <w:rFonts w:hint="eastAsia" w:ascii="宋体" w:hAnsi="宋体" w:cs="宋体"/>
                <w:color w:val="auto"/>
                <w:kern w:val="0"/>
                <w:sz w:val="24"/>
                <w:szCs w:val="24"/>
                <w:highlight w:val="none"/>
                <w:u w:val="single"/>
                <w:lang w:eastAsia="zh-CN"/>
              </w:rPr>
              <w:t>之江实验室区块市政综合零星管养</w:t>
            </w:r>
            <w:r>
              <w:rPr>
                <w:rFonts w:hint="eastAsia" w:ascii="宋体" w:hAnsi="宋体" w:cs="宋体"/>
                <w:color w:val="auto"/>
                <w:kern w:val="0"/>
                <w:sz w:val="24"/>
                <w:szCs w:val="24"/>
                <w:highlight w:val="none"/>
              </w:rPr>
              <w:t>，属于</w:t>
            </w:r>
            <w:r>
              <w:rPr>
                <w:rFonts w:hint="eastAsia" w:ascii="宋体" w:hAnsi="宋体" w:cs="宋体"/>
                <w:color w:val="auto"/>
                <w:kern w:val="0"/>
                <w:sz w:val="24"/>
                <w:szCs w:val="24"/>
                <w:highlight w:val="none"/>
                <w:u w:val="single"/>
              </w:rPr>
              <w:t>其他未列明</w:t>
            </w:r>
            <w:r>
              <w:rPr>
                <w:rFonts w:hint="eastAsia" w:ascii="宋体" w:hAnsi="宋体" w:cs="宋体"/>
                <w:color w:val="auto"/>
                <w:kern w:val="0"/>
                <w:sz w:val="24"/>
                <w:szCs w:val="24"/>
                <w:highlight w:val="none"/>
              </w:rPr>
              <w:t>行业；</w:t>
            </w:r>
          </w:p>
          <w:p>
            <w:pPr>
              <w:pStyle w:val="6"/>
              <w:rPr>
                <w:rFonts w:ascii="宋体" w:hAnsi="宋体" w:eastAsia="宋体" w:cs="宋体"/>
                <w:highlight w:val="none"/>
                <w:lang w:val="en-US"/>
              </w:rPr>
            </w:pPr>
            <w:r>
              <w:rPr>
                <w:rFonts w:hint="eastAsia" w:ascii="宋体" w:hAnsi="宋体" w:eastAsia="宋体" w:cs="宋体"/>
                <w:color w:val="auto"/>
                <w:sz w:val="24"/>
                <w:szCs w:val="24"/>
                <w:highlight w:val="none"/>
                <w:lang w:val="en-US"/>
              </w:rPr>
              <w:t>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sdt>
              <w:sdtPr>
                <w:rPr>
                  <w:rFonts w:hint="eastAsia" w:ascii="宋体" w:hAnsi="宋体" w:cs="宋体"/>
                  <w:kern w:val="0"/>
                  <w:sz w:val="24"/>
                </w:rPr>
                <w:id w:val="-182842570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本项目不允许采购进口产品。</w:t>
            </w:r>
          </w:p>
          <w:p>
            <w:pPr>
              <w:spacing w:line="360" w:lineRule="auto"/>
              <w:rPr>
                <w:rFonts w:ascii="宋体" w:hAnsi="宋体" w:cs="宋体"/>
              </w:rPr>
            </w:pPr>
            <w:sdt>
              <w:sdtPr>
                <w:rPr>
                  <w:rFonts w:hint="eastAsia" w:ascii="宋体" w:hAnsi="宋体" w:cs="宋体"/>
                  <w:kern w:val="0"/>
                  <w:sz w:val="24"/>
                </w:rPr>
                <w:id w:val="-5285282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477286927"/>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ascii="MS Gothic" w:hAnsi="MS Gothic" w:eastAsia="宋体" w:cs="宋体"/>
                    <w:kern w:val="0"/>
                    <w:sz w:val="24"/>
                    <w:szCs w:val="24"/>
                    <w:lang w:val="en-US" w:eastAsia="zh-CN" w:bidi="ar-SA"/>
                  </w:rPr>
                  <w:t>☐</w:t>
                </w:r>
              </w:sdtContent>
            </w:sdt>
            <w:r>
              <w:rPr>
                <w:rFonts w:hint="eastAsia" w:ascii="宋体" w:hAnsi="宋体" w:cs="宋体"/>
                <w:kern w:val="0"/>
                <w:sz w:val="24"/>
              </w:rPr>
              <w:t xml:space="preserve"> A</w:t>
            </w:r>
            <w:r>
              <w:rPr>
                <w:rFonts w:hint="eastAsia" w:ascii="宋体" w:hAnsi="宋体" w:cs="宋体"/>
                <w:sz w:val="24"/>
              </w:rPr>
              <w:t>同意将非主体、</w:t>
            </w:r>
            <w:r>
              <w:rPr>
                <w:rFonts w:hint="eastAsia" w:ascii="宋体" w:hAnsi="宋体" w:cs="宋体"/>
                <w:b w:val="0"/>
                <w:bCs w:val="0"/>
                <w:color w:val="auto"/>
                <w:sz w:val="24"/>
              </w:rPr>
              <w:t>非关键性的</w:t>
            </w:r>
            <w:r>
              <w:rPr>
                <w:rFonts w:hint="eastAsia" w:ascii="宋体" w:hAnsi="宋体" w:cs="宋体"/>
                <w:b w:val="0"/>
                <w:bCs w:val="0"/>
                <w:color w:val="auto"/>
                <w:sz w:val="24"/>
                <w:u w:val="single"/>
              </w:rPr>
              <w:t xml:space="preserve">             </w:t>
            </w:r>
            <w:r>
              <w:rPr>
                <w:rFonts w:hint="eastAsia" w:ascii="宋体" w:hAnsi="宋体" w:cs="宋体"/>
                <w:b w:val="0"/>
                <w:bCs w:val="0"/>
                <w:color w:val="auto"/>
                <w:sz w:val="24"/>
              </w:rPr>
              <w:t>工作分包</w:t>
            </w:r>
            <w:r>
              <w:rPr>
                <w:rFonts w:hint="eastAsia" w:ascii="宋体" w:hAnsi="宋体" w:cs="宋体"/>
                <w:sz w:val="24"/>
              </w:rPr>
              <w:t>。</w:t>
            </w:r>
            <w:sdt>
              <w:sdtPr>
                <w:rPr>
                  <w:rFonts w:hint="eastAsia" w:ascii="宋体" w:hAnsi="宋体" w:cs="宋体"/>
                  <w:kern w:val="0"/>
                  <w:sz w:val="24"/>
                </w:rPr>
                <w:id w:val="-127633135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cs="宋体"/>
                <w:kern w:val="0"/>
                <w:sz w:val="24"/>
              </w:rPr>
              <w:t xml:space="preserve"> B</w:t>
            </w:r>
            <w:r>
              <w:rPr>
                <w:rFonts w:hint="eastAsia" w:ascii="宋体" w:hAnsi="宋体" w:cs="宋体"/>
                <w:sz w:val="24"/>
              </w:rPr>
              <w:t>不同意分包。</w:t>
            </w:r>
          </w:p>
          <w:p>
            <w:pPr>
              <w:spacing w:line="360" w:lineRule="auto"/>
              <w:rPr>
                <w:rFonts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21296641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sdt>
              <w:sdtPr>
                <w:rPr>
                  <w:rFonts w:hint="eastAsia" w:ascii="宋体" w:hAnsi="宋体" w:cs="宋体"/>
                  <w:kern w:val="0"/>
                  <w:sz w:val="24"/>
                </w:rPr>
                <w:id w:val="-99980297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63994648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不要求提供。</w:t>
            </w:r>
          </w:p>
          <w:p>
            <w:pPr>
              <w:spacing w:line="360" w:lineRule="auto"/>
              <w:rPr>
                <w:rFonts w:ascii="宋体" w:hAnsi="宋体" w:cs="宋体"/>
                <w:kern w:val="0"/>
                <w:sz w:val="24"/>
              </w:rPr>
            </w:pPr>
            <w:sdt>
              <w:sdtPr>
                <w:rPr>
                  <w:rFonts w:hint="eastAsia" w:ascii="宋体" w:hAnsi="宋体" w:cs="宋体"/>
                  <w:kern w:val="0"/>
                  <w:sz w:val="24"/>
                </w:rPr>
                <w:id w:val="1026831988"/>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B要求提供，</w:t>
            </w:r>
          </w:p>
          <w:p>
            <w:pPr>
              <w:spacing w:line="360" w:lineRule="auto"/>
              <w:rPr>
                <w:rFonts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：详见</w:t>
            </w:r>
            <w:r>
              <w:rPr>
                <w:rFonts w:hint="eastAsia" w:ascii="宋体" w:hAnsi="宋体" w:cs="宋体"/>
                <w:sz w:val="24"/>
                <w:u w:val="single"/>
              </w:rPr>
              <w:t>评标办法</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（4）是否需要随样品提交检测报告：</w:t>
            </w:r>
            <w:sdt>
              <w:sdtPr>
                <w:rPr>
                  <w:rFonts w:hint="eastAsia" w:ascii="宋体" w:hAnsi="宋体" w:cs="宋体"/>
                  <w:kern w:val="0"/>
                  <w:sz w:val="24"/>
                </w:rPr>
                <w:id w:val="1303421454"/>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否；</w:t>
            </w:r>
            <w:sdt>
              <w:sdtPr>
                <w:rPr>
                  <w:rFonts w:hint="eastAsia" w:ascii="宋体" w:hAnsi="宋体" w:cs="宋体"/>
                  <w:kern w:val="0"/>
                  <w:sz w:val="24"/>
                </w:rPr>
                <w:id w:val="1621728433"/>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sz w:val="24"/>
              </w:rPr>
            </w:pPr>
            <w:r>
              <w:rPr>
                <w:rFonts w:hint="eastAsia" w:ascii="宋体" w:hAnsi="宋体" w:cs="宋体"/>
                <w:sz w:val="24"/>
              </w:rPr>
              <w:t>（5）提供样品的时间：</w:t>
            </w:r>
            <w:r>
              <w:rPr>
                <w:rFonts w:hint="eastAsia" w:ascii="宋体" w:hAnsi="宋体" w:cs="宋体"/>
                <w:sz w:val="24"/>
                <w:u w:val="single"/>
              </w:rPr>
              <w:t xml:space="preserve">    </w:t>
            </w:r>
            <w:r>
              <w:rPr>
                <w:rFonts w:hint="eastAsia" w:ascii="宋体" w:hAnsi="宋体" w:cs="宋体"/>
                <w:kern w:val="0"/>
                <w:sz w:val="24"/>
              </w:rPr>
              <w:t>；地点：</w:t>
            </w:r>
            <w:r>
              <w:rPr>
                <w:rFonts w:hint="eastAsia" w:ascii="宋体" w:hAnsi="宋体" w:cs="宋体"/>
                <w:sz w:val="24"/>
                <w:u w:val="single"/>
              </w:rPr>
              <w:t xml:space="preserve">    </w:t>
            </w:r>
            <w:r>
              <w:rPr>
                <w:rFonts w:hint="eastAsia" w:ascii="宋体" w:hAnsi="宋体" w:cs="宋体"/>
                <w:kern w:val="0"/>
                <w:sz w:val="24"/>
              </w:rPr>
              <w:t>；联系人</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28"/>
                <w:sz w:val="24"/>
              </w:rPr>
              <w:t>联系电话：</w:t>
            </w:r>
            <w:r>
              <w:rPr>
                <w:rFonts w:hint="eastAsia" w:ascii="宋体" w:hAnsi="宋体" w:cs="宋体"/>
                <w:sz w:val="24"/>
                <w:u w:val="single"/>
              </w:rPr>
              <w:t xml:space="preserve">    </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w:t>
            </w:r>
            <w:r>
              <w:rPr>
                <w:rFonts w:hint="eastAsia" w:ascii="宋体" w:hAnsi="宋体" w:cs="宋体"/>
                <w:sz w:val="24"/>
                <w:lang w:eastAsia="zh-CN"/>
              </w:rPr>
              <w:t>采购代理机构</w:t>
            </w:r>
            <w:r>
              <w:rPr>
                <w:rFonts w:hint="eastAsia" w:ascii="宋体" w:hAnsi="宋体" w:cs="宋体"/>
                <w:sz w:val="24"/>
              </w:rPr>
              <w:t>将通知未中标人在规定的时间内取回，逾期未取回的，采购人、</w:t>
            </w:r>
            <w:r>
              <w:rPr>
                <w:rFonts w:hint="eastAsia" w:ascii="宋体" w:hAnsi="宋体" w:cs="宋体"/>
                <w:sz w:val="24"/>
                <w:lang w:eastAsia="zh-CN"/>
              </w:rPr>
              <w:t>采购代理机构</w:t>
            </w:r>
            <w:r>
              <w:rPr>
                <w:rFonts w:hint="eastAsia" w:ascii="宋体" w:hAnsi="宋体" w:cs="宋体"/>
                <w:sz w:val="24"/>
              </w:rPr>
              <w:t>不负保管义务；对于中标人提供的样品，采购人将进行保管、封存，并作为履约验收的参考。</w:t>
            </w:r>
          </w:p>
          <w:p>
            <w:pPr>
              <w:spacing w:line="360" w:lineRule="auto"/>
              <w:rPr>
                <w:rFonts w:ascii="宋体" w:hAnsi="宋体" w:cs="宋体"/>
                <w:b/>
                <w:sz w:val="24"/>
              </w:rPr>
            </w:pPr>
            <w:r>
              <w:rPr>
                <w:rFonts w:hint="eastAsia" w:ascii="宋体" w:hAnsi="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85934854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sdt>
              <w:sdtPr>
                <w:rPr>
                  <w:rFonts w:hint="eastAsia" w:ascii="宋体" w:hAnsi="宋体" w:cs="宋体"/>
                  <w:kern w:val="0"/>
                  <w:sz w:val="24"/>
                </w:rPr>
                <w:id w:val="1174071719"/>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p>
          <w:p>
            <w:pPr>
              <w:snapToGrid w:val="0"/>
              <w:spacing w:line="360" w:lineRule="auto"/>
              <w:rPr>
                <w:rFonts w:ascii="宋体" w:hAnsi="宋体" w:cs="宋体"/>
                <w:kern w:val="0"/>
                <w:sz w:val="24"/>
              </w:rPr>
            </w:pPr>
            <w:r>
              <w:rPr>
                <w:rFonts w:hint="eastAsia" w:ascii="宋体" w:hAnsi="宋体" w:cs="宋体"/>
                <w:kern w:val="0"/>
                <w:sz w:val="24"/>
              </w:rPr>
              <w:t>（1）在评标时安排每个投标人进行方案讲解演示。每个投标人时间不超过</w:t>
            </w:r>
            <w:r>
              <w:rPr>
                <w:rFonts w:hint="eastAsia" w:ascii="宋体" w:hAnsi="宋体" w:cs="宋体"/>
                <w:kern w:val="0"/>
                <w:sz w:val="24"/>
                <w:u w:val="single"/>
              </w:rPr>
              <w:t>20</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分钟，讲解次序以投标文件解密时间先后次序为准，讲解演示人员不超过</w:t>
            </w:r>
            <w:r>
              <w:rPr>
                <w:rFonts w:hint="eastAsia" w:ascii="宋体" w:hAnsi="宋体" w:cs="宋体"/>
                <w:kern w:val="0"/>
                <w:sz w:val="24"/>
                <w:u w:val="single"/>
              </w:rPr>
              <w:t>3</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人。讲解演示结束后按要求解答评标委员会提问。</w:t>
            </w:r>
          </w:p>
          <w:p>
            <w:pPr>
              <w:snapToGrid w:val="0"/>
              <w:spacing w:line="360" w:lineRule="auto"/>
              <w:rPr>
                <w:rFonts w:ascii="宋体" w:hAnsi="宋体" w:cs="宋体"/>
                <w:kern w:val="0"/>
                <w:sz w:val="24"/>
              </w:rPr>
            </w:pPr>
            <w:r>
              <w:rPr>
                <w:rFonts w:hint="eastAsia" w:ascii="宋体" w:hAnsi="宋体" w:cs="宋体"/>
                <w:kern w:val="0"/>
                <w:sz w:val="24"/>
              </w:rPr>
              <w:t>（2）方案讲解演示可选择以下其中一种方式：</w:t>
            </w:r>
          </w:p>
          <w:p>
            <w:pPr>
              <w:snapToGrid w:val="0"/>
              <w:spacing w:line="360" w:lineRule="auto"/>
              <w:rPr>
                <w:rFonts w:ascii="宋体" w:hAnsi="宋体" w:cs="宋体"/>
                <w:kern w:val="0"/>
                <w:sz w:val="24"/>
              </w:rPr>
            </w:pPr>
            <w:r>
              <w:rPr>
                <w:rFonts w:hint="eastAsia" w:ascii="宋体" w:hAnsi="宋体" w:cs="宋体"/>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kern w:val="0"/>
                <w:sz w:val="24"/>
              </w:rPr>
            </w:pPr>
            <w:r>
              <w:rPr>
                <w:rFonts w:hint="eastAsia" w:ascii="宋体" w:hAnsi="宋体" w:cs="宋体"/>
                <w:kern w:val="0"/>
                <w:sz w:val="24"/>
              </w:rPr>
              <w:t>方式二：交易中心现场讲解演示。现场讲解地点为</w:t>
            </w:r>
            <w:r>
              <w:rPr>
                <w:rFonts w:hint="eastAsia" w:ascii="宋体" w:hAnsi="宋体" w:cs="宋体"/>
                <w:color w:val="FF0000"/>
                <w:kern w:val="0"/>
                <w:sz w:val="24"/>
                <w:u w:val="single"/>
              </w:rPr>
              <w:t xml:space="preserve">     </w:t>
            </w:r>
            <w:r>
              <w:rPr>
                <w:rFonts w:hint="eastAsia" w:ascii="宋体" w:hAnsi="宋体" w:cs="宋体"/>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kern w:val="0"/>
                <w:sz w:val="24"/>
                <w:lang w:val="zh-CN"/>
              </w:rPr>
            </w:pP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79"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5"/>
              <w:spacing w:line="360" w:lineRule="auto"/>
              <w:rPr>
                <w:rFonts w:hAnsi="宋体" w:cs="宋体"/>
                <w:kern w:val="28"/>
                <w:sz w:val="24"/>
              </w:rPr>
            </w:pPr>
            <w:r>
              <w:rPr>
                <w:rFonts w:hint="eastAsia" w:hAnsi="宋体" w:cs="宋体"/>
                <w:kern w:val="28"/>
                <w:sz w:val="24"/>
                <w:szCs w:val="24"/>
              </w:rPr>
              <w:t>备</w:t>
            </w:r>
            <w:r>
              <w:rPr>
                <w:rFonts w:hint="eastAsia" w:hAnsi="宋体" w:cs="宋体"/>
                <w:color w:val="auto"/>
                <w:kern w:val="28"/>
                <w:sz w:val="24"/>
                <w:szCs w:val="24"/>
              </w:rPr>
              <w:t>份投标文件送达地点：</w:t>
            </w:r>
            <w:r>
              <w:rPr>
                <w:rFonts w:hint="eastAsia" w:hAnsi="宋体" w:cs="宋体"/>
                <w:color w:val="auto"/>
                <w:sz w:val="24"/>
                <w:u w:val="single"/>
              </w:rPr>
              <w:t xml:space="preserve">  浙江省杭州市</w:t>
            </w:r>
            <w:r>
              <w:rPr>
                <w:rFonts w:hint="eastAsia" w:hAnsi="宋体" w:cs="宋体"/>
                <w:color w:val="auto"/>
                <w:sz w:val="24"/>
                <w:u w:val="single"/>
                <w:lang w:val="en-US" w:eastAsia="zh-CN"/>
              </w:rPr>
              <w:t>余杭区余杭街道城南路668号通济大厦11楼</w:t>
            </w:r>
            <w:r>
              <w:rPr>
                <w:rFonts w:hint="eastAsia" w:hAnsi="宋体" w:cs="宋体"/>
                <w:color w:val="auto"/>
                <w:kern w:val="28"/>
                <w:sz w:val="24"/>
                <w:szCs w:val="24"/>
              </w:rPr>
              <w:t>；备份投标文件签收人员联系电话：</w:t>
            </w:r>
            <w:r>
              <w:rPr>
                <w:rFonts w:hint="eastAsia" w:hAnsi="宋体" w:cs="宋体"/>
                <w:color w:val="auto"/>
                <w:sz w:val="24"/>
                <w:u w:val="single"/>
              </w:rPr>
              <w:t xml:space="preserve"> </w:t>
            </w:r>
            <w:r>
              <w:rPr>
                <w:rFonts w:hint="eastAsia" w:hAnsi="宋体" w:cs="宋体"/>
                <w:color w:val="auto"/>
                <w:sz w:val="24"/>
                <w:u w:val="single"/>
                <w:lang w:val="en-US" w:eastAsia="zh-CN"/>
              </w:rPr>
              <w:t>陈雄芳 15389175400</w:t>
            </w:r>
            <w:r>
              <w:rPr>
                <w:rFonts w:hint="eastAsia" w:hAnsi="宋体" w:cs="宋体"/>
                <w:color w:val="auto"/>
                <w:sz w:val="24"/>
                <w:u w:val="single"/>
              </w:rPr>
              <w:t xml:space="preserve"> </w:t>
            </w:r>
            <w:r>
              <w:rPr>
                <w:rFonts w:hint="eastAsia" w:hAnsi="宋体" w:cs="宋体"/>
                <w:sz w:val="24"/>
                <w:szCs w:val="24"/>
              </w:rPr>
              <w:t>。</w:t>
            </w:r>
            <w:r>
              <w:rPr>
                <w:rFonts w:hint="eastAsia" w:hAnsi="宋体" w:cs="宋体"/>
                <w:b/>
                <w:sz w:val="24"/>
                <w:szCs w:val="24"/>
              </w:rPr>
              <w:t>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0"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hint="eastAsia" w:ascii="宋体" w:hAnsi="宋体" w:cs="宋体"/>
                <w:sz w:val="24"/>
              </w:rPr>
            </w:pPr>
          </w:p>
          <w:p>
            <w:pPr>
              <w:snapToGrid w:val="0"/>
              <w:spacing w:line="360" w:lineRule="auto"/>
              <w:jc w:val="both"/>
              <w:rPr>
                <w:rFonts w:hint="eastAsia" w:ascii="宋体" w:hAnsi="宋体" w:cs="宋体"/>
                <w:sz w:val="24"/>
              </w:rPr>
            </w:pPr>
            <w:r>
              <w:rPr>
                <w:rFonts w:hint="eastAsia" w:ascii="宋体" w:hAnsi="宋体" w:cs="宋体"/>
                <w:sz w:val="24"/>
              </w:rPr>
              <w:t>13</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hint="eastAsia" w:cs="仿宋_GB2312" w:asciiTheme="minorEastAsia" w:hAnsiTheme="minorEastAsia" w:eastAsiaTheme="minorEastAsia"/>
                <w:b/>
                <w:sz w:val="24"/>
              </w:rPr>
            </w:pPr>
            <w:r>
              <w:rPr>
                <w:rFonts w:hint="eastAsia" w:cs="仿宋_GB2312" w:asciiTheme="minorEastAsia" w:hAnsiTheme="minorEastAsia" w:eastAsiaTheme="minorEastAsia"/>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cs="Arial" w:asciiTheme="minorEastAsia" w:hAnsiTheme="minorEastAsia" w:eastAsiaTheme="minorEastAsia"/>
                <w:kern w:val="0"/>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95"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sz w:val="24"/>
              </w:rPr>
            </w:pP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MS Gothic" w:hAnsi="MS Gothic" w:eastAsia="MS Mincho" w:cs="MS Mincho"/>
                    <w:kern w:val="0"/>
                    <w:sz w:val="24"/>
                    <w:szCs w:val="24"/>
                    <w:lang w:val="en-US" w:eastAsia="zh-CN" w:bidi="ar-SA"/>
                  </w:rPr>
                  <w:t>☐</w:t>
                </w:r>
              </w:sdtContent>
            </w:sdt>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Wingdings" w:hAnsi="Wingdings" w:cs="Arial" w:eastAsiaTheme="minorEastAsia"/>
                    <w:kern w:val="0"/>
                    <w:sz w:val="24"/>
                    <w:szCs w:val="24"/>
                    <w:lang w:val="en-US" w:eastAsia="zh-CN" w:bidi="ar-SA"/>
                  </w:rPr>
                  <w:t>þ</w:t>
                </w:r>
              </w:sdtContent>
            </w:sdt>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kern w:val="2"/>
                <w:sz w:val="24"/>
                <w:szCs w:val="24"/>
                <w:lang w:val="en-US" w:eastAsia="zh-CN" w:bidi="ar-SA"/>
              </w:rPr>
            </w:pPr>
            <w:r>
              <w:rPr>
                <w:rFonts w:hint="eastAsia" w:ascii="宋体" w:hAnsi="宋体" w:cs="宋体"/>
                <w:sz w:val="24"/>
                <w:lang w:val="en-US" w:eastAsia="zh-CN"/>
              </w:rPr>
              <w:t>14</w:t>
            </w:r>
          </w:p>
        </w:tc>
        <w:tc>
          <w:tcPr>
            <w:tcW w:w="1843" w:type="dxa"/>
            <w:tcBorders>
              <w:top w:val="single" w:color="auto" w:sz="4" w:space="0"/>
              <w:left w:val="single" w:color="000000" w:sz="2" w:space="0"/>
              <w:bottom w:val="single" w:color="auto" w:sz="4" w:space="0"/>
              <w:right w:val="single" w:color="000000" w:sz="8" w:space="0"/>
            </w:tcBorders>
            <w:vAlign w:val="center"/>
          </w:tcPr>
          <w:p>
            <w:pPr>
              <w:snapToGrid w:val="0"/>
              <w:spacing w:line="360" w:lineRule="auto"/>
              <w:jc w:val="center"/>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其他要求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0" w:firstLineChars="0"/>
              <w:jc w:val="left"/>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中标后提供承诺书和纸质版投标文件一式三份（正本一份红章版，副本二份，可为正本复印件），承诺书详见附件。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cs="宋体"/>
                <w:sz w:val="24"/>
                <w:lang w:val="en-US" w:eastAsia="zh-CN"/>
              </w:rPr>
            </w:pPr>
            <w:r>
              <w:rPr>
                <w:rFonts w:hint="eastAsia" w:ascii="宋体" w:hAnsi="宋体" w:cs="宋体"/>
                <w:sz w:val="24"/>
                <w:lang w:val="en-US" w:eastAsia="zh-CN"/>
              </w:rPr>
              <w:t>15</w:t>
            </w:r>
          </w:p>
        </w:tc>
        <w:tc>
          <w:tcPr>
            <w:tcW w:w="1843" w:type="dxa"/>
            <w:tcBorders>
              <w:top w:val="single" w:color="auto" w:sz="4" w:space="0"/>
              <w:left w:val="single" w:color="000000" w:sz="2" w:space="0"/>
              <w:bottom w:val="single" w:color="auto" w:sz="4" w:space="0"/>
              <w:right w:val="single" w:color="000000" w:sz="8" w:space="0"/>
            </w:tcBorders>
            <w:vAlign w:val="center"/>
          </w:tcPr>
          <w:p>
            <w:pPr>
              <w:snapToGrid w:val="0"/>
              <w:spacing w:line="360" w:lineRule="auto"/>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招标代理服务费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0" w:firstLineChars="0"/>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招标服务费：代理服务费按照国家计委印发的《招标代理服务收费管理暂行办法》计价格[2002]1980号文件计取;但不单列进投标总价，由中标人在领取中标通知书前支付给招标代理机构，各投标人应在投标报价中予以考虑，专家费按实计取。</w:t>
            </w:r>
          </w:p>
        </w:tc>
      </w:tr>
    </w:tbl>
    <w:p>
      <w:pPr>
        <w:snapToGrid w:val="0"/>
        <w:spacing w:line="360" w:lineRule="auto"/>
        <w:jc w:val="center"/>
        <w:rPr>
          <w:rFonts w:ascii="宋体" w:hAnsi="宋体" w:cs="宋体"/>
          <w:b/>
          <w:sz w:val="32"/>
          <w:szCs w:val="20"/>
        </w:rPr>
      </w:pPr>
    </w:p>
    <w:bookmarkEnd w:id="10"/>
    <w:p>
      <w:pPr>
        <w:adjustRightInd/>
        <w:spacing w:line="360" w:lineRule="auto"/>
        <w:ind w:firstLine="3845" w:firstLineChars="1197"/>
        <w:outlineLvl w:val="0"/>
        <w:rPr>
          <w:rFonts w:ascii="宋体" w:hAnsi="宋体" w:cs="宋体"/>
          <w:b/>
          <w:sz w:val="32"/>
          <w:szCs w:val="20"/>
        </w:rPr>
      </w:pPr>
      <w:bookmarkStart w:id="11" w:name="第三部分"/>
      <w:bookmarkStart w:id="12" w:name="_Toc164416483"/>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w:t>
      </w:r>
      <w:r>
        <w:rPr>
          <w:rFonts w:hint="eastAsia" w:ascii="宋体" w:hAnsi="宋体" w:cs="宋体"/>
          <w:sz w:val="24"/>
          <w:lang w:eastAsia="zh-CN"/>
        </w:rPr>
        <w:t>采购代理机构</w:t>
      </w:r>
      <w:r>
        <w:rPr>
          <w:rFonts w:hint="eastAsia" w:ascii="宋体" w:hAnsi="宋体" w:cs="宋体"/>
          <w:sz w:val="24"/>
        </w:rPr>
        <w:t>”系指招标公告中载明的本项目的</w:t>
      </w:r>
      <w:r>
        <w:rPr>
          <w:rFonts w:hint="eastAsia" w:ascii="宋体" w:hAnsi="宋体" w:cs="宋体"/>
          <w:sz w:val="24"/>
          <w:lang w:eastAsia="zh-CN"/>
        </w:rPr>
        <w:t>采购代理机构</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w:t>
      </w:r>
      <w:r>
        <w:rPr>
          <w:rFonts w:hint="eastAsia" w:ascii="宋体" w:hAnsi="宋体" w:cs="宋体"/>
          <w:sz w:val="24"/>
          <w:lang w:val="en-US" w:eastAsia="zh-CN"/>
        </w:rPr>
        <w:t>系</w:t>
      </w:r>
      <w:r>
        <w:rPr>
          <w:rFonts w:hint="eastAsia" w:ascii="宋体" w:hAnsi="宋体" w:cs="宋体"/>
          <w:sz w:val="24"/>
        </w:rPr>
        <w:t>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sz w:val="24"/>
          <w:lang w:eastAsia="zh-CN"/>
        </w:rPr>
        <w:t>采购代理机构</w:t>
      </w:r>
      <w:r>
        <w:rPr>
          <w:rFonts w:hint="eastAsia" w:ascii="宋体" w:hAnsi="宋体" w:cs="宋体"/>
          <w:sz w:val="24"/>
        </w:rPr>
        <w:t>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ascii="宋体" w:hAnsi="宋体" w:cs="宋体"/>
          <w:sz w:val="24"/>
          <w:highlight w:val="none"/>
        </w:rPr>
        <w:t xml:space="preserve">3.2.4 </w:t>
      </w:r>
      <w:r>
        <w:rPr>
          <w:rFonts w:hint="eastAsia" w:ascii="宋体" w:hAnsi="宋体" w:cs="宋体"/>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3.3.3对于未预留份额专门面向中小企业的政府采购服务项目，</w:t>
      </w:r>
      <w:r>
        <w:rPr>
          <w:rFonts w:hint="eastAsia" w:ascii="宋体" w:hAnsi="宋体" w:cs="宋体"/>
          <w:sz w:val="24"/>
          <w:highlight w:val="none"/>
        </w:rPr>
        <w:t>以及预留份额政府采购服务项目中的非预留部分标项，对小型和微型企业的投标报价给予</w:t>
      </w:r>
      <w:r>
        <w:rPr>
          <w:rFonts w:ascii="宋体" w:hAnsi="宋体" w:cs="宋体"/>
          <w:sz w:val="24"/>
          <w:highlight w:val="none"/>
        </w:rPr>
        <w:t>20</w:t>
      </w:r>
      <w:r>
        <w:rPr>
          <w:rFonts w:hint="eastAsia" w:ascii="宋体" w:hAnsi="宋体" w:cs="宋体"/>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sz w:val="24"/>
          <w:highlight w:val="none"/>
        </w:rPr>
        <w:t>6</w:t>
      </w:r>
      <w:r>
        <w:rPr>
          <w:rFonts w:hint="eastAsia" w:ascii="宋体" w:hAnsi="宋体" w:cs="宋体"/>
          <w:sz w:val="24"/>
          <w:highlight w:val="none"/>
        </w:rPr>
        <w:t>%的扣除，用扣除后的价格参加评审。组成联合体或者接受分包的小</w:t>
      </w:r>
      <w:r>
        <w:rPr>
          <w:rFonts w:hint="eastAsia" w:ascii="宋体" w:hAnsi="宋体" w:cs="宋体"/>
          <w:sz w:val="24"/>
        </w:rPr>
        <w:t>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5"/>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w:t>
      </w:r>
      <w:r>
        <w:rPr>
          <w:rFonts w:hint="eastAsia" w:hAnsi="宋体" w:cs="宋体"/>
          <w:sz w:val="24"/>
          <w:lang w:eastAsia="zh-CN"/>
        </w:rPr>
        <w:t>采购代理机构</w:t>
      </w:r>
      <w:r>
        <w:rPr>
          <w:rFonts w:hint="eastAsia" w:hAnsi="宋体" w:cs="宋体"/>
          <w:sz w:val="24"/>
        </w:rPr>
        <w:t>提出质疑，否则，采购人或者</w:t>
      </w:r>
      <w:r>
        <w:rPr>
          <w:rFonts w:hint="eastAsia" w:hAnsi="宋体" w:cs="宋体"/>
          <w:sz w:val="24"/>
          <w:lang w:eastAsia="zh-CN"/>
        </w:rPr>
        <w:t>采购代理机构</w:t>
      </w:r>
      <w:r>
        <w:rPr>
          <w:rFonts w:hint="eastAsia" w:hAnsi="宋体" w:cs="宋体"/>
          <w:sz w:val="24"/>
        </w:rPr>
        <w:t>不予受理：</w:t>
      </w:r>
    </w:p>
    <w:p>
      <w:pPr>
        <w:pStyle w:val="8"/>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5"/>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5"/>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888"/>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8"/>
        <w:shd w:val="clear" w:color="auto" w:fill="FFFFFF"/>
        <w:snapToGrid w:val="0"/>
        <w:spacing w:after="240" w:afterAutospacing="0" w:line="360" w:lineRule="auto"/>
        <w:ind w:firstLine="400"/>
        <w:contextualSpacing/>
      </w:pPr>
      <w:r>
        <w:rPr>
          <w:rFonts w:hint="eastAsia"/>
        </w:rPr>
        <w:t>质疑函范本及制作说明详见附件2。</w:t>
      </w:r>
    </w:p>
    <w:p>
      <w:pPr>
        <w:pStyle w:val="888"/>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88"/>
        <w:shd w:val="clear" w:color="auto" w:fill="FFFFFF"/>
        <w:snapToGrid w:val="0"/>
        <w:spacing w:after="240" w:afterAutospacing="0" w:line="360" w:lineRule="auto"/>
        <w:ind w:firstLine="400"/>
        <w:contextualSpacing/>
      </w:pPr>
      <w:r>
        <w:rPr>
          <w:rFonts w:hint="eastAsia"/>
          <w:lang w:val="zh-CN"/>
        </w:rPr>
        <w:t>4.3</w:t>
      </w:r>
      <w:r>
        <w:rPr>
          <w:rFonts w:hint="eastAsia"/>
        </w:rPr>
        <w:t>.5采购人或者</w:t>
      </w:r>
      <w:r>
        <w:rPr>
          <w:rFonts w:hint="eastAsia"/>
          <w:lang w:eastAsia="zh-CN"/>
        </w:rPr>
        <w:t>采购代理机构</w:t>
      </w:r>
      <w:r>
        <w:rPr>
          <w:rFonts w:hint="eastAsia"/>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lang w:eastAsia="zh-CN"/>
        </w:rPr>
        <w:t>采购代理机构</w:t>
      </w:r>
      <w:r>
        <w:rPr>
          <w:rFonts w:hint="eastAsia"/>
        </w:rPr>
        <w:t>在质疑回复后5个工作日内，在浙江政府采购网的“其他公告”栏目公开质疑答复，答复内容应当完整。质疑函作为附件上传。</w:t>
      </w:r>
    </w:p>
    <w:p>
      <w:pPr>
        <w:pStyle w:val="888"/>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88"/>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888"/>
        <w:shd w:val="clear" w:color="auto" w:fill="FFFFFF"/>
        <w:snapToGrid w:val="0"/>
        <w:spacing w:after="240" w:afterAutospacing="0" w:line="360" w:lineRule="auto"/>
        <w:ind w:firstLine="400"/>
        <w:contextualSpacing/>
      </w:pPr>
      <w:r>
        <w:rPr>
          <w:rFonts w:hint="eastAsia"/>
        </w:rPr>
        <w:t>4.4.1质疑供应商对采购人、</w:t>
      </w:r>
      <w:r>
        <w:rPr>
          <w:rFonts w:hint="eastAsia"/>
          <w:lang w:eastAsia="zh-CN"/>
        </w:rPr>
        <w:t>采购代理机构</w:t>
      </w:r>
      <w:r>
        <w:rPr>
          <w:rFonts w:hint="eastAsia"/>
        </w:rPr>
        <w:t>的答复不满意或者采购人、</w:t>
      </w:r>
      <w:r>
        <w:rPr>
          <w:rFonts w:hint="eastAsia"/>
          <w:lang w:eastAsia="zh-CN"/>
        </w:rPr>
        <w:t>采购代理机构</w:t>
      </w:r>
      <w:r>
        <w:rPr>
          <w:rFonts w:hint="eastAsia"/>
        </w:rPr>
        <w:t>未在规定的时间内作出答复的，可以在答复期满后十五个工作日内向同级政府采购监督管理部门提出投诉。</w:t>
      </w:r>
    </w:p>
    <w:p>
      <w:pPr>
        <w:pStyle w:val="888"/>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88"/>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88"/>
        <w:shd w:val="clear" w:color="auto" w:fill="FFFFFF"/>
        <w:snapToGrid w:val="0"/>
        <w:spacing w:after="240" w:afterAutospacing="0" w:line="360" w:lineRule="auto"/>
        <w:ind w:firstLine="400"/>
        <w:contextualSpacing/>
      </w:pPr>
      <w:r>
        <w:rPr>
          <w:rFonts w:hint="eastAsia"/>
        </w:rPr>
        <w:t>4.4.4以联合体形式参加政府采购活动的，其投诉应当由组成联合体的所有供应商共同提出。</w:t>
      </w:r>
    </w:p>
    <w:p>
      <w:pPr>
        <w:pStyle w:val="888"/>
        <w:shd w:val="clear" w:color="auto" w:fill="FFFFFF"/>
        <w:snapToGrid w:val="0"/>
        <w:spacing w:after="240" w:afterAutospacing="0" w:line="360" w:lineRule="auto"/>
        <w:ind w:firstLine="400"/>
        <w:contextualSpacing/>
        <w:rPr>
          <w:rFonts w:hint="eastAsia" w:eastAsia="宋体"/>
          <w:highlight w:val="none"/>
          <w:lang w:eastAsia="zh-CN"/>
        </w:rPr>
      </w:pPr>
      <w:r>
        <w:rPr>
          <w:rFonts w:hint="eastAsia"/>
        </w:rPr>
        <w:t>4.4.5</w:t>
      </w:r>
      <w:r>
        <w:rPr>
          <w:rFonts w:hint="eastAsia"/>
          <w:highlight w:val="none"/>
        </w:rPr>
        <w:t>根据政府采购行政裁决省市区三级联动试点工作安排，杭州市余杭政府采购项目投诉材料可寄送至杭州市余杭区财政局、浙江省政府采购行政裁决服务中心（杭州），地址：杭州市上城区四季青街道新业路市民之家G03办公室（快递仅限ems或顺丰），收件人：</w:t>
      </w:r>
      <w:r>
        <w:rPr>
          <w:rFonts w:hint="eastAsia"/>
          <w:highlight w:val="none"/>
          <w:lang w:eastAsia="zh-CN"/>
        </w:rPr>
        <w:t>朱女士、王女士</w:t>
      </w:r>
      <w:r>
        <w:rPr>
          <w:rFonts w:hint="eastAsia"/>
          <w:highlight w:val="none"/>
        </w:rPr>
        <w:t>，电话：0571-85252453</w:t>
      </w:r>
      <w:r>
        <w:rPr>
          <w:rFonts w:hint="eastAsia"/>
          <w:highlight w:val="none"/>
          <w:lang w:eastAsia="zh-CN"/>
        </w:rPr>
        <w:t>。</w:t>
      </w:r>
    </w:p>
    <w:p>
      <w:pPr>
        <w:pStyle w:val="888"/>
        <w:shd w:val="clear" w:color="auto" w:fill="FFFFFF"/>
        <w:snapToGrid w:val="0"/>
        <w:spacing w:after="240" w:afterAutospacing="0" w:line="360" w:lineRule="auto"/>
        <w:ind w:firstLine="400"/>
        <w:contextualSpacing/>
      </w:pPr>
      <w:r>
        <w:rPr>
          <w:rFonts w:hint="eastAsia"/>
        </w:rPr>
        <w:t>投诉书范本及制作说明详见附件3。</w:t>
      </w:r>
    </w:p>
    <w:p>
      <w:pPr>
        <w:pStyle w:val="135"/>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5"/>
        <w:spacing w:line="360" w:lineRule="auto"/>
        <w:rPr>
          <w:rFonts w:hAnsi="宋体" w:cs="宋体"/>
          <w:b/>
          <w:sz w:val="24"/>
          <w:szCs w:val="24"/>
        </w:rPr>
      </w:pPr>
      <w:r>
        <w:rPr>
          <w:rFonts w:hint="eastAsia" w:hAnsi="宋体" w:cs="宋体"/>
          <w:b/>
          <w:sz w:val="24"/>
          <w:szCs w:val="24"/>
        </w:rPr>
        <w:t>5．招标文件的构成</w:t>
      </w:r>
    </w:p>
    <w:p>
      <w:pPr>
        <w:pStyle w:val="35"/>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5"/>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5"/>
        <w:spacing w:line="360" w:lineRule="auto"/>
        <w:rPr>
          <w:rFonts w:hAnsi="宋体" w:cs="宋体"/>
          <w:b/>
          <w:sz w:val="24"/>
          <w:szCs w:val="24"/>
        </w:rPr>
      </w:pPr>
      <w:r>
        <w:rPr>
          <w:rFonts w:hint="eastAsia" w:hAnsi="宋体" w:cs="宋体"/>
          <w:b/>
          <w:sz w:val="24"/>
          <w:szCs w:val="24"/>
        </w:rPr>
        <w:t>6. 招标文件的澄清、修改</w:t>
      </w:r>
    </w:p>
    <w:p>
      <w:pPr>
        <w:pStyle w:val="135"/>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w:t>
      </w:r>
      <w:r>
        <w:rPr>
          <w:rFonts w:hint="eastAsia" w:ascii="宋体" w:hAnsi="宋体" w:cs="宋体"/>
          <w:lang w:eastAsia="zh-CN"/>
        </w:rPr>
        <w:t>采购代理机构</w:t>
      </w:r>
      <w:r>
        <w:rPr>
          <w:rFonts w:hint="eastAsia" w:ascii="宋体" w:hAnsi="宋体" w:cs="宋体"/>
        </w:rPr>
        <w:t>提出。</w:t>
      </w:r>
    </w:p>
    <w:p>
      <w:pPr>
        <w:pStyle w:val="135"/>
        <w:snapToGrid w:val="0"/>
        <w:spacing w:before="0"/>
        <w:ind w:firstLine="480"/>
        <w:rPr>
          <w:rFonts w:ascii="宋体" w:hAnsi="宋体" w:cs="宋体"/>
        </w:rPr>
      </w:pPr>
      <w:r>
        <w:rPr>
          <w:rFonts w:hint="eastAsia" w:ascii="宋体" w:hAnsi="宋体" w:cs="宋体"/>
        </w:rPr>
        <w:t xml:space="preserve">6.2 </w:t>
      </w:r>
      <w:r>
        <w:rPr>
          <w:rFonts w:hint="eastAsia" w:ascii="宋体" w:hAnsi="宋体" w:cs="宋体"/>
          <w:lang w:eastAsia="zh-CN"/>
        </w:rPr>
        <w:t>采购代理机构</w:t>
      </w:r>
      <w:r>
        <w:rPr>
          <w:rFonts w:hint="eastAsia" w:ascii="宋体" w:hAnsi="宋体" w:cs="宋体"/>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6"/>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5"/>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5"/>
        <w:spacing w:line="360" w:lineRule="auto"/>
        <w:rPr>
          <w:rFonts w:hAnsi="宋体" w:cs="宋体"/>
          <w:b/>
          <w:sz w:val="24"/>
          <w:szCs w:val="24"/>
        </w:rPr>
      </w:pPr>
      <w:r>
        <w:rPr>
          <w:rFonts w:hint="eastAsia" w:hAnsi="宋体" w:cs="宋体"/>
          <w:b/>
          <w:sz w:val="24"/>
          <w:szCs w:val="24"/>
        </w:rPr>
        <w:t>8.开标前答疑会或现场考察</w:t>
      </w:r>
    </w:p>
    <w:p>
      <w:pPr>
        <w:pStyle w:val="35"/>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5"/>
        <w:spacing w:line="360" w:lineRule="auto"/>
        <w:rPr>
          <w:rFonts w:hAnsi="宋体" w:cs="宋体"/>
          <w:b/>
          <w:szCs w:val="24"/>
        </w:rPr>
      </w:pPr>
      <w:r>
        <w:rPr>
          <w:rFonts w:hint="eastAsia" w:hAnsi="宋体" w:cs="宋体"/>
          <w:b/>
          <w:kern w:val="28"/>
          <w:sz w:val="24"/>
          <w:szCs w:val="24"/>
        </w:rPr>
        <w:t>9.投标保证金</w:t>
      </w:r>
    </w:p>
    <w:p>
      <w:pPr>
        <w:pStyle w:val="8"/>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5"/>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5"/>
        <w:spacing w:line="360" w:lineRule="auto"/>
        <w:rPr>
          <w:rFonts w:hAnsi="宋体" w:cs="宋体"/>
          <w:b/>
          <w:color w:val="auto"/>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11.1</w:t>
      </w:r>
      <w:r>
        <w:rPr>
          <w:rFonts w:hint="eastAsia" w:ascii="宋体" w:hAnsi="宋体" w:cs="宋体"/>
          <w:b/>
          <w:color w:val="auto"/>
          <w:sz w:val="24"/>
        </w:rPr>
        <w:t>资格文件</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11.1.1符合参加政府采购活动应当具备的一般条件的承诺函；</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w:t>
      </w:r>
      <w:r>
        <w:rPr>
          <w:rFonts w:ascii="宋体" w:hAnsi="宋体" w:cs="宋体"/>
          <w:color w:val="auto"/>
          <w:sz w:val="24"/>
        </w:rPr>
        <w:t>1.1.2</w:t>
      </w:r>
      <w:r>
        <w:rPr>
          <w:rFonts w:hint="eastAsia" w:ascii="宋体" w:hAnsi="宋体" w:cs="宋体"/>
          <w:snapToGrid w:val="0"/>
          <w:color w:val="auto"/>
          <w:kern w:val="28"/>
          <w:sz w:val="24"/>
          <w:szCs w:val="20"/>
        </w:rPr>
        <w:t>联合协议（如果有)；</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3</w:t>
      </w:r>
      <w:r>
        <w:rPr>
          <w:rFonts w:hint="eastAsia" w:ascii="宋体" w:hAnsi="宋体" w:cs="宋体"/>
          <w:color w:val="auto"/>
          <w:sz w:val="24"/>
        </w:rPr>
        <w:t>落实政府采购政策需满足的资格要求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4</w:t>
      </w:r>
      <w:r>
        <w:rPr>
          <w:rFonts w:hint="eastAsia" w:ascii="宋体" w:hAnsi="宋体" w:cs="宋体"/>
          <w:color w:val="auto"/>
          <w:sz w:val="24"/>
        </w:rPr>
        <w:t>本项目的特定资格要求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11.2.1投标函；</w:t>
      </w:r>
      <w:r>
        <w:rPr>
          <w:rFonts w:hint="eastAsia" w:ascii="宋体" w:hAnsi="宋体" w:cs="宋体"/>
          <w:color w:val="auto"/>
          <w:sz w:val="24"/>
          <w:lang w:val="zh-CN"/>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11.2.2授权委托书或法定代表人（单位负责人、自然人本人）身份证明；</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firstLine="960" w:firstLineChars="4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firstLine="480" w:firstLineChars="200"/>
        <w:rPr>
          <w:rFonts w:ascii="宋体" w:hAnsi="宋体" w:cs="宋体"/>
          <w:color w:val="auto"/>
          <w:sz w:val="24"/>
          <w:u w:val="single"/>
          <w:lang w:val="zh-CN"/>
        </w:rPr>
      </w:pPr>
      <w:r>
        <w:rPr>
          <w:rFonts w:hint="eastAsia" w:ascii="宋体" w:hAnsi="宋体" w:cs="宋体"/>
          <w:color w:val="auto"/>
          <w:kern w:val="0"/>
          <w:sz w:val="24"/>
          <w:lang w:val="zh-CN"/>
        </w:rPr>
        <w:t>11.</w:t>
      </w:r>
      <w:r>
        <w:rPr>
          <w:rFonts w:hint="eastAsia" w:ascii="宋体" w:hAnsi="宋体" w:cs="宋体"/>
          <w:color w:val="auto"/>
          <w:kern w:val="0"/>
          <w:sz w:val="24"/>
        </w:rPr>
        <w:t>3</w:t>
      </w:r>
      <w:r>
        <w:rPr>
          <w:rFonts w:hint="eastAsia" w:ascii="宋体" w:hAnsi="宋体" w:cs="宋体"/>
          <w:b/>
          <w:color w:val="auto"/>
          <w:sz w:val="24"/>
        </w:rPr>
        <w:t>报价文件：</w:t>
      </w:r>
      <w:r>
        <w:rPr>
          <w:rFonts w:hint="eastAsia" w:ascii="宋体" w:hAnsi="宋体" w:cs="宋体"/>
          <w:color w:val="auto"/>
          <w:sz w:val="24"/>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11.3.1开标一览表（报价表）；</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11.3.2中小企业声明函。</w:t>
      </w:r>
    </w:p>
    <w:p>
      <w:pPr>
        <w:spacing w:line="360" w:lineRule="auto"/>
        <w:ind w:firstLine="723" w:firstLineChars="300"/>
        <w:rPr>
          <w:rFonts w:ascii="宋体" w:hAnsi="宋体" w:cs="宋体"/>
          <w:b/>
          <w:color w:val="auto"/>
          <w:sz w:val="24"/>
        </w:rPr>
      </w:pPr>
      <w:r>
        <w:rPr>
          <w:rFonts w:hint="eastAsia" w:ascii="宋体" w:hAnsi="宋体" w:cs="宋体"/>
          <w:b/>
          <w:color w:val="auto"/>
          <w:sz w:val="24"/>
        </w:rPr>
        <w:t>投标文件含有采购人不能接受的附加条件的，投标无效；</w:t>
      </w:r>
    </w:p>
    <w:p>
      <w:pPr>
        <w:spacing w:line="360" w:lineRule="auto"/>
        <w:ind w:firstLine="723" w:firstLineChars="300"/>
        <w:rPr>
          <w:rFonts w:ascii="宋体" w:hAnsi="宋体" w:cs="宋体"/>
          <w:b/>
          <w:color w:val="auto"/>
          <w:sz w:val="24"/>
          <w:szCs w:val="21"/>
        </w:rPr>
      </w:pPr>
      <w:r>
        <w:rPr>
          <w:rFonts w:hint="eastAsia" w:ascii="宋体" w:hAnsi="宋体" w:cs="宋体"/>
          <w:b/>
          <w:color w:val="auto"/>
          <w:sz w:val="24"/>
        </w:rPr>
        <w:t>投标人提供虚假材料投标的，投标无效。</w:t>
      </w:r>
    </w:p>
    <w:p>
      <w:pPr>
        <w:pStyle w:val="135"/>
        <w:snapToGrid w:val="0"/>
        <w:spacing w:before="0"/>
        <w:ind w:firstLine="0" w:firstLineChars="0"/>
        <w:outlineLvl w:val="0"/>
        <w:rPr>
          <w:rFonts w:ascii="宋体" w:hAnsi="宋体" w:cs="宋体"/>
          <w:b/>
          <w:color w:val="auto"/>
          <w:szCs w:val="24"/>
        </w:rPr>
      </w:pPr>
      <w:r>
        <w:rPr>
          <w:rFonts w:hint="eastAsia" w:ascii="宋体" w:hAnsi="宋体" w:cs="宋体"/>
          <w:b/>
          <w:color w:val="auto"/>
          <w:szCs w:val="24"/>
        </w:rPr>
        <w:t>12</w:t>
      </w:r>
      <w:r>
        <w:rPr>
          <w:rFonts w:hint="eastAsia" w:ascii="宋体" w:hAnsi="宋体" w:cs="宋体"/>
          <w:b/>
          <w:color w:val="auto"/>
          <w:kern w:val="0"/>
          <w:szCs w:val="24"/>
          <w:lang w:val="zh-CN"/>
        </w:rPr>
        <w:t xml:space="preserve">. </w:t>
      </w:r>
      <w:r>
        <w:rPr>
          <w:rFonts w:hint="eastAsia" w:ascii="宋体" w:hAnsi="宋体" w:cs="宋体"/>
          <w:b/>
          <w:color w:val="auto"/>
          <w:szCs w:val="24"/>
        </w:rPr>
        <w:t>投标文件的编制</w:t>
      </w:r>
    </w:p>
    <w:p>
      <w:pPr>
        <w:spacing w:line="360" w:lineRule="auto"/>
        <w:ind w:firstLine="480" w:firstLineChars="200"/>
        <w:rPr>
          <w:rFonts w:ascii="宋体" w:hAnsi="宋体" w:cs="宋体"/>
          <w:b/>
          <w:sz w:val="24"/>
        </w:rPr>
      </w:pPr>
      <w:r>
        <w:rPr>
          <w:rFonts w:hint="eastAsia" w:ascii="宋体" w:hAnsi="宋体" w:cs="宋体"/>
          <w:color w:val="auto"/>
          <w:kern w:val="0"/>
          <w:sz w:val="24"/>
          <w:lang w:val="zh-CN"/>
        </w:rPr>
        <w:t>12.1投标文件分为资格文件、商务技术</w:t>
      </w:r>
      <w:r>
        <w:rPr>
          <w:rFonts w:hint="eastAsia" w:ascii="宋体" w:hAnsi="宋体" w:cs="宋体"/>
          <w:kern w:val="0"/>
          <w:sz w:val="24"/>
          <w:lang w:val="zh-CN"/>
        </w:rPr>
        <w:t>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35"/>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35"/>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35"/>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35"/>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35"/>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5"/>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5"/>
        <w:spacing w:before="0"/>
        <w:ind w:firstLine="480"/>
        <w:rPr>
          <w:rFonts w:ascii="宋体" w:hAnsi="宋体" w:cs="宋体"/>
          <w:szCs w:val="24"/>
        </w:rPr>
      </w:pPr>
      <w:r>
        <w:rPr>
          <w:rFonts w:hint="eastAsia" w:ascii="宋体" w:hAnsi="宋体" w:cs="宋体"/>
          <w:szCs w:val="24"/>
        </w:rPr>
        <w:t>14.3采购人、</w:t>
      </w:r>
      <w:r>
        <w:rPr>
          <w:rFonts w:hint="eastAsia" w:ascii="宋体" w:hAnsi="宋体" w:cs="宋体"/>
          <w:szCs w:val="24"/>
          <w:lang w:eastAsia="zh-CN"/>
        </w:rPr>
        <w:t>采购代理机构</w:t>
      </w:r>
      <w:r>
        <w:rPr>
          <w:rFonts w:hint="eastAsia" w:ascii="宋体" w:hAnsi="宋体" w:cs="宋体"/>
          <w:szCs w:val="24"/>
        </w:rPr>
        <w:t>可以视情况延长投标文件提交的截止时间。在上述情况下，</w:t>
      </w:r>
      <w:r>
        <w:rPr>
          <w:rFonts w:hint="eastAsia" w:ascii="宋体" w:hAnsi="宋体" w:cs="宋体"/>
          <w:szCs w:val="24"/>
          <w:lang w:eastAsia="zh-CN"/>
        </w:rPr>
        <w:t>采购代理机构</w:t>
      </w:r>
      <w:r>
        <w:rPr>
          <w:rFonts w:hint="eastAsia" w:ascii="宋体" w:hAnsi="宋体" w:cs="宋体"/>
          <w:szCs w:val="24"/>
        </w:rPr>
        <w:t>与投标人以前在投标截止期方面的全部权利、责任和义务，将适用于延长至新的投标截止期。</w:t>
      </w:r>
    </w:p>
    <w:p>
      <w:pPr>
        <w:pStyle w:val="35"/>
        <w:spacing w:line="360" w:lineRule="auto"/>
        <w:rPr>
          <w:rFonts w:hAnsi="宋体" w:cs="宋体"/>
          <w:b/>
          <w:sz w:val="24"/>
          <w:szCs w:val="24"/>
        </w:rPr>
      </w:pPr>
      <w:r>
        <w:rPr>
          <w:rFonts w:hint="eastAsia" w:hAnsi="宋体" w:cs="宋体"/>
          <w:b/>
          <w:sz w:val="24"/>
          <w:szCs w:val="24"/>
        </w:rPr>
        <w:t>15.备份投标文件</w:t>
      </w:r>
    </w:p>
    <w:p>
      <w:pPr>
        <w:pStyle w:val="35"/>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p>
      <w:pPr>
        <w:pStyle w:val="35"/>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lang w:val="en-US" w:eastAsia="zh-CN"/>
        </w:rPr>
        <w:t>等存储介质</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5"/>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w:t>
      </w:r>
      <w:r>
        <w:rPr>
          <w:rFonts w:hint="eastAsia" w:hAnsi="宋体" w:cs="宋体"/>
          <w:sz w:val="24"/>
          <w:szCs w:val="24"/>
          <w:lang w:eastAsia="zh-CN"/>
        </w:rPr>
        <w:t>采购代理机构</w:t>
      </w:r>
      <w:r>
        <w:rPr>
          <w:rFonts w:hint="eastAsia" w:hAnsi="宋体" w:cs="宋体"/>
          <w:sz w:val="24"/>
          <w:szCs w:val="24"/>
        </w:rPr>
        <w:t>，</w:t>
      </w:r>
      <w:r>
        <w:rPr>
          <w:rFonts w:hint="eastAsia" w:hAnsi="宋体" w:cs="宋体"/>
          <w:sz w:val="24"/>
          <w:szCs w:val="24"/>
          <w:lang w:eastAsia="zh-CN"/>
        </w:rPr>
        <w:t>采购代理机构</w:t>
      </w:r>
      <w:r>
        <w:rPr>
          <w:rFonts w:hint="eastAsia" w:hAnsi="宋体" w:cs="宋体"/>
          <w:sz w:val="24"/>
          <w:szCs w:val="24"/>
        </w:rPr>
        <w:t>将拒绝接受逾期送达的备份投标文件。</w:t>
      </w:r>
    </w:p>
    <w:p>
      <w:pPr>
        <w:pStyle w:val="35"/>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w:t>
      </w:r>
      <w:r>
        <w:rPr>
          <w:rFonts w:hint="eastAsia" w:hAnsi="宋体" w:cs="宋体"/>
          <w:sz w:val="24"/>
          <w:szCs w:val="24"/>
          <w:lang w:eastAsia="zh-CN"/>
        </w:rPr>
        <w:t>采购代理机构</w:t>
      </w:r>
      <w:r>
        <w:rPr>
          <w:rFonts w:hint="eastAsia" w:hAnsi="宋体" w:cs="宋体"/>
          <w:sz w:val="24"/>
          <w:szCs w:val="24"/>
        </w:rPr>
        <w:t>将拒绝接受逾期送达的备份投标文件。邮寄过程中，电子备份投标文件发生泄露、遗失、损坏或延期送达等情况的，由投标人自行负责。</w:t>
      </w:r>
    </w:p>
    <w:p>
      <w:pPr>
        <w:pStyle w:val="35"/>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35"/>
        <w:spacing w:before="0"/>
        <w:ind w:firstLine="0" w:firstLineChars="0"/>
        <w:rPr>
          <w:rFonts w:ascii="宋体" w:hAnsi="宋体" w:cs="宋体"/>
          <w:b/>
          <w:szCs w:val="24"/>
        </w:rPr>
      </w:pPr>
      <w:r>
        <w:rPr>
          <w:rFonts w:hint="eastAsia" w:ascii="宋体" w:hAnsi="宋体" w:cs="宋体"/>
          <w:b/>
          <w:szCs w:val="24"/>
        </w:rPr>
        <w:t>16.投标文件的无效处理</w:t>
      </w:r>
    </w:p>
    <w:p>
      <w:pPr>
        <w:pStyle w:val="3"/>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135"/>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35"/>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35"/>
        <w:spacing w:before="0"/>
        <w:ind w:firstLine="480"/>
        <w:rPr>
          <w:rFonts w:ascii="宋体" w:hAnsi="宋体" w:cs="宋体"/>
        </w:rPr>
      </w:pPr>
      <w:r>
        <w:rPr>
          <w:rFonts w:hint="eastAsia" w:ascii="宋体" w:hAnsi="宋体" w:cs="宋体"/>
        </w:rPr>
        <w:t>17.3在原定投标有效期满之前，如果出现特殊情况，</w:t>
      </w:r>
      <w:r>
        <w:rPr>
          <w:rFonts w:hint="eastAsia" w:ascii="宋体" w:hAnsi="宋体" w:cs="宋体"/>
          <w:lang w:eastAsia="zh-CN"/>
        </w:rPr>
        <w:t>采购代理机构</w:t>
      </w:r>
      <w:r>
        <w:rPr>
          <w:rFonts w:hint="eastAsia" w:ascii="宋体" w:hAnsi="宋体" w:cs="宋体"/>
        </w:rPr>
        <w:t>可以以书面形式通知投标人延长投标有效期。投标人同意延长的，不得要求或被允许修改其投标文件，投标人拒绝延长的，其投标无效。</w:t>
      </w:r>
    </w:p>
    <w:p>
      <w:pPr>
        <w:pStyle w:val="135"/>
        <w:spacing w:before="0"/>
        <w:ind w:firstLine="643"/>
        <w:rPr>
          <w:rFonts w:ascii="宋体" w:hAnsi="宋体" w:cs="宋体"/>
          <w:b/>
          <w:sz w:val="32"/>
        </w:rPr>
      </w:pPr>
    </w:p>
    <w:p>
      <w:pPr>
        <w:pStyle w:val="135"/>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9"/>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9"/>
        <w:spacing w:before="0" w:line="360" w:lineRule="auto"/>
        <w:ind w:left="0" w:firstLine="480" w:firstLineChars="200"/>
        <w:contextualSpacing/>
        <w:rPr>
          <w:rFonts w:ascii="宋体" w:hAnsi="宋体" w:cs="宋体"/>
          <w:sz w:val="24"/>
        </w:rPr>
      </w:pPr>
      <w:r>
        <w:rPr>
          <w:rFonts w:hint="eastAsia" w:ascii="宋体" w:hAnsi="宋体" w:cs="宋体"/>
          <w:sz w:val="24"/>
        </w:rPr>
        <w:t>18.1</w:t>
      </w:r>
      <w:r>
        <w:rPr>
          <w:rFonts w:hint="eastAsia" w:ascii="宋体" w:hAnsi="宋体" w:cs="宋体"/>
          <w:sz w:val="24"/>
          <w:lang w:eastAsia="zh-CN"/>
        </w:rPr>
        <w:t>采购代理机构</w:t>
      </w:r>
      <w:r>
        <w:rPr>
          <w:rFonts w:hint="eastAsia" w:ascii="宋体" w:hAnsi="宋体" w:cs="宋体"/>
          <w:sz w:val="24"/>
        </w:rPr>
        <w:t>按照招标文件规定的时间通过电子交易平台组织开标，所有投标人均应当准时在线参加。投标人不足3家的，不得开标。</w:t>
      </w:r>
    </w:p>
    <w:p>
      <w:pPr>
        <w:pStyle w:val="559"/>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w:t>
      </w:r>
      <w:r>
        <w:rPr>
          <w:rFonts w:hint="eastAsia" w:ascii="宋体" w:hAnsi="宋体" w:cs="宋体"/>
          <w:sz w:val="24"/>
          <w:lang w:eastAsia="zh-CN"/>
        </w:rPr>
        <w:t>采购代理机构</w:t>
      </w:r>
      <w:r>
        <w:rPr>
          <w:rFonts w:hint="eastAsia" w:ascii="宋体" w:hAnsi="宋体" w:cs="宋体"/>
          <w:sz w:val="24"/>
        </w:rPr>
        <w:t>依托电子交易平台发起开始解密指令，投标人按照平台提示和招标文件的规定在半小时内完成在线解密。</w:t>
      </w:r>
    </w:p>
    <w:p>
      <w:pPr>
        <w:pStyle w:val="559"/>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snapToGrid w:val="0"/>
        <w:spacing w:line="360" w:lineRule="auto"/>
        <w:ind w:firstLine="480" w:firstLineChars="200"/>
        <w:rPr>
          <w:rFonts w:ascii="宋体" w:hAnsi="宋体" w:cs="宋体"/>
          <w:sz w:val="24"/>
        </w:rPr>
      </w:pPr>
      <w:r>
        <w:rPr>
          <w:rFonts w:hint="eastAsia" w:ascii="宋体" w:hAnsi="宋体" w:cs="宋体"/>
          <w:kern w:val="0"/>
          <w:sz w:val="24"/>
        </w:rPr>
        <w:t>19.</w:t>
      </w:r>
      <w:r>
        <w:rPr>
          <w:rFonts w:hint="eastAsia" w:ascii="宋体" w:hAnsi="宋体" w:cs="宋体"/>
          <w:kern w:val="0"/>
          <w:sz w:val="24"/>
          <w:lang w:val="en-US" w:eastAsia="zh-CN"/>
        </w:rPr>
        <w:t>1</w:t>
      </w:r>
      <w:r>
        <w:rPr>
          <w:rFonts w:hint="eastAsia" w:ascii="宋体" w:hAnsi="宋体" w:cs="宋体"/>
          <w:sz w:val="24"/>
        </w:rPr>
        <w:t>采购人或</w:t>
      </w:r>
      <w:r>
        <w:rPr>
          <w:rFonts w:hint="eastAsia" w:ascii="宋体" w:hAnsi="宋体" w:cs="宋体"/>
          <w:sz w:val="24"/>
          <w:lang w:eastAsia="zh-CN"/>
        </w:rPr>
        <w:t>采购代理机构</w:t>
      </w:r>
      <w:r>
        <w:rPr>
          <w:rFonts w:hint="eastAsia" w:ascii="宋体" w:hAnsi="宋体" w:cs="宋体"/>
          <w:sz w:val="24"/>
        </w:rPr>
        <w:t>依据法律法规和招标文件的规定，对投标人的资格进行审查。</w:t>
      </w:r>
    </w:p>
    <w:p>
      <w:pPr>
        <w:pStyle w:val="135"/>
        <w:spacing w:before="0"/>
        <w:ind w:firstLine="480"/>
        <w:rPr>
          <w:rFonts w:ascii="宋体" w:hAnsi="宋体" w:cs="宋体"/>
        </w:rPr>
      </w:pPr>
      <w:r>
        <w:rPr>
          <w:rFonts w:hint="eastAsia" w:ascii="宋体" w:hAnsi="宋体" w:cs="宋体"/>
          <w:kern w:val="0"/>
          <w:szCs w:val="24"/>
        </w:rPr>
        <w:t>19.</w:t>
      </w:r>
      <w:r>
        <w:rPr>
          <w:rFonts w:hint="eastAsia" w:ascii="宋体" w:hAnsi="宋体" w:cs="宋体"/>
          <w:kern w:val="0"/>
          <w:szCs w:val="24"/>
          <w:lang w:val="en-US" w:eastAsia="zh-CN"/>
        </w:rPr>
        <w:t>2</w:t>
      </w:r>
      <w:r>
        <w:rPr>
          <w:rFonts w:hint="eastAsia" w:ascii="宋体" w:hAnsi="宋体" w:cs="宋体"/>
          <w:kern w:val="0"/>
          <w:szCs w:val="24"/>
        </w:rPr>
        <w:t>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35"/>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3</w:t>
      </w:r>
      <w:r>
        <w:rPr>
          <w:rFonts w:hint="eastAsia" w:ascii="宋体" w:hAnsi="宋体" w:cs="宋体"/>
        </w:rPr>
        <w:t>对未通过资格审查的投标人，采购人或</w:t>
      </w:r>
      <w:r>
        <w:rPr>
          <w:rFonts w:hint="eastAsia" w:ascii="宋体" w:hAnsi="宋体" w:cs="宋体"/>
          <w:lang w:eastAsia="zh-CN"/>
        </w:rPr>
        <w:t>采购代理机构</w:t>
      </w:r>
      <w:r>
        <w:rPr>
          <w:rFonts w:hint="eastAsia" w:ascii="宋体" w:hAnsi="宋体" w:cs="宋体"/>
        </w:rPr>
        <w:t>告知其未通过的原因。</w:t>
      </w:r>
    </w:p>
    <w:p>
      <w:pPr>
        <w:pStyle w:val="135"/>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4</w:t>
      </w:r>
      <w:r>
        <w:rPr>
          <w:rFonts w:hint="eastAsia" w:ascii="宋体" w:hAnsi="宋体" w:cs="宋体"/>
        </w:rPr>
        <w:t>合格投标人不足3家的，不再评标。</w:t>
      </w:r>
    </w:p>
    <w:p>
      <w:pPr>
        <w:pStyle w:val="135"/>
        <w:spacing w:before="0"/>
        <w:ind w:firstLine="0" w:firstLineChars="0"/>
        <w:rPr>
          <w:rFonts w:ascii="宋体" w:hAnsi="宋体" w:cs="宋体"/>
          <w:b/>
          <w:szCs w:val="24"/>
        </w:rPr>
      </w:pPr>
      <w:r>
        <w:rPr>
          <w:rFonts w:hint="eastAsia" w:ascii="宋体" w:hAnsi="宋体" w:cs="宋体"/>
          <w:b/>
          <w:szCs w:val="24"/>
        </w:rPr>
        <w:t>20、信用信息查询</w:t>
      </w:r>
    </w:p>
    <w:p>
      <w:pPr>
        <w:pStyle w:val="135"/>
        <w:spacing w:before="0"/>
        <w:ind w:firstLine="495" w:firstLineChars="0"/>
        <w:rPr>
          <w:rFonts w:ascii="宋体" w:hAnsi="宋体" w:cs="宋体"/>
          <w:kern w:val="0"/>
          <w:szCs w:val="24"/>
        </w:rPr>
      </w:pPr>
      <w:r>
        <w:rPr>
          <w:rFonts w:hint="eastAsia" w:ascii="宋体" w:hAnsi="宋体" w:cs="宋体"/>
          <w:kern w:val="0"/>
          <w:szCs w:val="24"/>
        </w:rPr>
        <w:t>20.1信用信息查询渠道及截止时间：</w:t>
      </w:r>
      <w:r>
        <w:rPr>
          <w:rFonts w:hint="eastAsia" w:ascii="宋体" w:hAnsi="宋体" w:cs="宋体"/>
          <w:kern w:val="0"/>
          <w:szCs w:val="24"/>
          <w:lang w:eastAsia="zh-CN"/>
        </w:rPr>
        <w:t>采购代理机构</w:t>
      </w:r>
      <w:r>
        <w:rPr>
          <w:rFonts w:hint="eastAsia" w:ascii="宋体" w:hAnsi="宋体" w:cs="宋体"/>
          <w:kern w:val="0"/>
          <w:szCs w:val="24"/>
        </w:rPr>
        <w:t>将在资格审查时通过“信用中国”网站(www.creditchina.gov.cn)、中国政府采购网(www.ccgp.gov.cn)渠道查询投标人接受资格时的信用记录。</w:t>
      </w:r>
    </w:p>
    <w:p>
      <w:pPr>
        <w:pStyle w:val="135"/>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35"/>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35"/>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35"/>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3"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3"/>
        <w:spacing w:line="360" w:lineRule="auto"/>
        <w:ind w:left="479" w:hanging="479" w:hangingChars="199"/>
        <w:rPr>
          <w:rFonts w:cs="宋体"/>
          <w:b/>
        </w:rPr>
      </w:pPr>
      <w:r>
        <w:rPr>
          <w:rFonts w:hint="eastAsia" w:cs="宋体"/>
          <w:b/>
        </w:rPr>
        <w:t>22. 确定中标供应商</w:t>
      </w:r>
    </w:p>
    <w:p>
      <w:pPr>
        <w:pStyle w:val="135"/>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5"/>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w:t>
      </w:r>
      <w:r>
        <w:rPr>
          <w:rFonts w:hint="eastAsia" w:ascii="宋体" w:hAnsi="宋体" w:cs="宋体"/>
          <w:sz w:val="24"/>
          <w:lang w:eastAsia="zh-CN"/>
        </w:rPr>
        <w:t>采购代理机构</w:t>
      </w:r>
      <w:r>
        <w:rPr>
          <w:rFonts w:hint="eastAsia" w:ascii="宋体" w:hAnsi="宋体" w:cs="宋体"/>
          <w:sz w:val="24"/>
        </w:rPr>
        <w:t>通过电子交易平台向中标人发出中标通知书，同时编制发布采购结果公告。</w:t>
      </w:r>
      <w:r>
        <w:rPr>
          <w:rFonts w:hint="eastAsia" w:ascii="宋体" w:hAnsi="宋体" w:cs="宋体"/>
          <w:sz w:val="24"/>
          <w:lang w:eastAsia="zh-CN"/>
        </w:rPr>
        <w:t>采购代理机构</w:t>
      </w:r>
      <w:r>
        <w:rPr>
          <w:rFonts w:hint="eastAsia" w:ascii="宋体" w:hAnsi="宋体" w:cs="宋体"/>
          <w:sz w:val="24"/>
        </w:rPr>
        <w:t>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w:t>
      </w:r>
      <w:r>
        <w:rPr>
          <w:rFonts w:hint="eastAsia" w:ascii="宋体" w:hAnsi="宋体" w:cs="宋体"/>
          <w:sz w:val="24"/>
          <w:lang w:eastAsia="zh-CN"/>
        </w:rPr>
        <w:t>采购代理机构</w:t>
      </w:r>
      <w:r>
        <w:rPr>
          <w:rFonts w:hint="eastAsia" w:ascii="宋体" w:hAnsi="宋体" w:cs="宋体"/>
          <w:sz w:val="24"/>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sz w:val="24"/>
        </w:rPr>
        <w:t>资格审查情况、评审专家抽取规则、符合性审查情况、</w:t>
      </w:r>
      <w:bookmarkEnd w:id="14"/>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3"/>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3"/>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5"/>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5"/>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35"/>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35"/>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3"/>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w:t>
      </w:r>
      <w:r>
        <w:rPr>
          <w:rFonts w:hint="eastAsia" w:ascii="宋体" w:hAnsi="宋体" w:cs="宋体"/>
          <w:sz w:val="24"/>
          <w:highlight w:val="none"/>
        </w:rPr>
        <w:t>，鼓励根据项目特点、供应商诚信等因素免收履约保证金或降低缴纳比例</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6"/>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6"/>
        <w:rPr>
          <w:highlight w:val="none"/>
        </w:rPr>
      </w:pPr>
      <w:r>
        <w:rPr>
          <w:rFonts w:ascii="宋体" w:hAnsi="宋体" w:eastAsia="宋体"/>
          <w:b/>
          <w:bCs/>
          <w:sz w:val="24"/>
          <w:szCs w:val="32"/>
          <w:highlight w:val="none"/>
          <w:lang w:val="en-US"/>
        </w:rPr>
        <w:t>27.预付款</w:t>
      </w:r>
    </w:p>
    <w:p>
      <w:pPr>
        <w:adjustRightInd/>
        <w:spacing w:line="360" w:lineRule="auto"/>
        <w:ind w:firstLine="480" w:firstLineChars="200"/>
        <w:rPr>
          <w:rFonts w:ascii="宋体" w:hAnsi="宋体" w:cs="宋体"/>
          <w:b/>
          <w:sz w:val="32"/>
        </w:rPr>
      </w:pPr>
      <w:r>
        <w:rPr>
          <w:rFonts w:hint="eastAsia" w:ascii="宋体" w:hAnsi="宋体"/>
          <w:sz w:val="24"/>
          <w:highlight w:val="none"/>
        </w:rPr>
        <w:t>采购单位应当在政府采购合同中约定预付款，对中小企业合同预付款比例原则上不低于合同金额的</w:t>
      </w:r>
      <w:r>
        <w:rPr>
          <w:rFonts w:ascii="宋体" w:hAnsi="宋体"/>
          <w:sz w:val="24"/>
          <w:highlight w:val="none"/>
        </w:rPr>
        <w:t>40％</w:t>
      </w:r>
      <w:r>
        <w:rPr>
          <w:rFonts w:hint="eastAsia" w:ascii="宋体" w:hAnsi="宋体"/>
          <w:sz w:val="24"/>
          <w:highlight w:val="none"/>
        </w:rPr>
        <w:t>，不高于合同金额的</w:t>
      </w:r>
      <w:r>
        <w:rPr>
          <w:rFonts w:ascii="宋体" w:hAnsi="宋体"/>
          <w:sz w:val="24"/>
          <w:highlight w:val="none"/>
        </w:rPr>
        <w:t>70%；项目分年安排预算的，每年预付款比例</w:t>
      </w:r>
      <w:r>
        <w:rPr>
          <w:rFonts w:hint="eastAsia" w:ascii="宋体" w:hAnsi="宋体"/>
          <w:sz w:val="24"/>
        </w:rPr>
        <w:t>不低于</w:t>
      </w:r>
      <w:r>
        <w:rPr>
          <w:rFonts w:ascii="宋体" w:hAnsi="宋体"/>
          <w:sz w:val="24"/>
          <w:highlight w:val="none"/>
        </w:rPr>
        <w:t>项目年度计划支付资金额的40％</w:t>
      </w:r>
      <w:r>
        <w:rPr>
          <w:rFonts w:hint="eastAsia" w:ascii="宋体" w:hAnsi="宋体"/>
          <w:sz w:val="24"/>
          <w:highlight w:val="none"/>
        </w:rPr>
        <w:t>，不高于合同金额的</w:t>
      </w:r>
      <w:r>
        <w:rPr>
          <w:rFonts w:ascii="宋体" w:hAnsi="宋体"/>
          <w:sz w:val="24"/>
          <w:highlight w:val="none"/>
        </w:rPr>
        <w:t>70%；采购项目实施以人工投入为主的，</w:t>
      </w:r>
      <w:r>
        <w:rPr>
          <w:rFonts w:hint="eastAsia" w:ascii="宋体" w:hAnsi="宋体"/>
          <w:sz w:val="24"/>
          <w:highlight w:val="none"/>
        </w:rPr>
        <w:t>可适当降低预付款比例，但不得低于</w:t>
      </w:r>
      <w:r>
        <w:rPr>
          <w:rFonts w:ascii="宋体" w:hAnsi="宋体"/>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sz w:val="24"/>
          <w:highlight w:val="none"/>
        </w:rPr>
        <w:t>供应商</w:t>
      </w:r>
      <w:r>
        <w:rPr>
          <w:rFonts w:ascii="宋体" w:hAnsi="宋体"/>
          <w:sz w:val="24"/>
          <w:highlight w:val="none"/>
        </w:rPr>
        <w:t>明确表示无需预付款或者主动要求降低预付款比例的，</w:t>
      </w:r>
      <w:r>
        <w:rPr>
          <w:rFonts w:hint="eastAsia" w:ascii="宋体" w:hAnsi="宋体"/>
          <w:sz w:val="24"/>
          <w:highlight w:val="none"/>
        </w:rPr>
        <w:t>采购单位</w:t>
      </w:r>
      <w:r>
        <w:rPr>
          <w:rFonts w:ascii="宋体" w:hAnsi="宋体"/>
          <w:sz w:val="24"/>
          <w:highlight w:val="none"/>
        </w:rPr>
        <w:t>可不适用前述规定。</w:t>
      </w:r>
      <w:r>
        <w:rPr>
          <w:rFonts w:hint="eastAsia" w:ascii="宋体" w:hAnsi="宋体"/>
          <w:sz w:val="24"/>
          <w:highlight w:val="none"/>
        </w:rPr>
        <w:t>采购单位</w:t>
      </w:r>
      <w:r>
        <w:rPr>
          <w:rFonts w:ascii="宋体" w:hAnsi="宋体"/>
          <w:sz w:val="24"/>
          <w:highlight w:val="none"/>
        </w:rPr>
        <w:t>根据项目特点、供应商诚信等因素，可以要求</w:t>
      </w:r>
      <w:r>
        <w:rPr>
          <w:rFonts w:hint="eastAsia" w:ascii="宋体" w:hAnsi="宋体"/>
          <w:sz w:val="24"/>
          <w:highlight w:val="none"/>
        </w:rPr>
        <w:t>供应商</w:t>
      </w:r>
      <w:r>
        <w:rPr>
          <w:rFonts w:ascii="宋体" w:hAnsi="宋体"/>
          <w:sz w:val="24"/>
          <w:highlight w:val="none"/>
        </w:rPr>
        <w:t>提交银行、保险公司等金融机构出具的预付款保函或其他担保措施。政府采购预付款应在合同生效以及具备实施条件后5个工作日内支付。</w:t>
      </w:r>
      <w:r>
        <w:rPr>
          <w:rFonts w:hint="eastAsia" w:ascii="宋体" w:hAnsi="宋体"/>
          <w:sz w:val="24"/>
          <w:highlight w:val="none"/>
        </w:rPr>
        <w:t>政府采购工程以及与工程建设有关的货物、服务，采用招标方式采购的，预付款从其相关规定。供应商可登录政采云前台大厅选择金融服务</w:t>
      </w:r>
      <w:r>
        <w:rPr>
          <w:rFonts w:ascii="宋体" w:hAnsi="宋体"/>
          <w:sz w:val="24"/>
          <w:highlight w:val="none"/>
        </w:rPr>
        <w:t xml:space="preserve"> - </w:t>
      </w:r>
      <w:r>
        <w:rPr>
          <w:rFonts w:hint="eastAsia" w:ascii="宋体" w:hAnsi="宋体"/>
          <w:sz w:val="24"/>
          <w:highlight w:val="none"/>
        </w:rPr>
        <w:t>【保函保险服务】出具预付款保函，具体步骤：选择产品—填写供应商信息—选择中标项目—确认信息—等待保险</w:t>
      </w:r>
      <w:r>
        <w:rPr>
          <w:rFonts w:ascii="宋体" w:hAnsi="宋体"/>
          <w:sz w:val="24"/>
          <w:highlight w:val="none"/>
        </w:rPr>
        <w:t>/保函受理—确认保单—支付保费—成功出单。政</w:t>
      </w:r>
      <w:r>
        <w:rPr>
          <w:rFonts w:hint="eastAsia" w:ascii="宋体" w:hAnsi="宋体"/>
          <w:sz w:val="24"/>
          <w:highlight w:val="none"/>
        </w:rPr>
        <w:t>采云金融专线</w:t>
      </w:r>
      <w:r>
        <w:rPr>
          <w:rFonts w:ascii="宋体" w:hAnsi="宋体"/>
          <w:sz w:val="24"/>
          <w:highlight w:val="none"/>
        </w:rPr>
        <w:t>400-903-9583。</w:t>
      </w: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35"/>
        <w:snapToGrid w:val="0"/>
        <w:spacing w:before="0"/>
        <w:ind w:firstLine="0" w:firstLineChars="0"/>
        <w:rPr>
          <w:rFonts w:ascii="宋体" w:hAnsi="宋体" w:cs="宋体"/>
        </w:rPr>
      </w:pPr>
      <w:r>
        <w:rPr>
          <w:rFonts w:ascii="宋体" w:hAnsi="宋体" w:cs="宋体"/>
          <w:b/>
          <w:bCs/>
          <w:sz w:val="24"/>
          <w:szCs w:val="20"/>
        </w:rPr>
        <w:t>2</w:t>
      </w:r>
      <w:r>
        <w:rPr>
          <w:rFonts w:ascii="宋体" w:hAnsi="宋体" w:cs="宋体"/>
          <w:b/>
          <w:bCs/>
          <w:sz w:val="24"/>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w:t>
      </w:r>
      <w:r>
        <w:rPr>
          <w:rFonts w:hint="eastAsia" w:ascii="宋体" w:hAnsi="宋体" w:cs="宋体"/>
          <w:lang w:eastAsia="zh-CN"/>
        </w:rPr>
        <w:t>采购代理机构</w:t>
      </w:r>
      <w:r>
        <w:rPr>
          <w:rFonts w:hint="eastAsia" w:ascii="宋体" w:hAnsi="宋体" w:cs="宋体"/>
        </w:rPr>
        <w:t>可中止电子交易活动：</w:t>
      </w:r>
    </w:p>
    <w:p>
      <w:pPr>
        <w:pStyle w:val="135"/>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35"/>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35"/>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35"/>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35"/>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35"/>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3"/>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5236101"/>
      <w:bookmarkEnd w:id="15"/>
      <w:bookmarkStart w:id="16" w:name="_Hlt75236290"/>
      <w:bookmarkEnd w:id="16"/>
      <w:bookmarkStart w:id="17" w:name="_Hlt68073093"/>
      <w:bookmarkEnd w:id="17"/>
      <w:bookmarkStart w:id="18" w:name="_Hlt68072990"/>
      <w:bookmarkEnd w:id="18"/>
      <w:bookmarkStart w:id="19" w:name="_Hlt74707468"/>
      <w:bookmarkEnd w:id="19"/>
      <w:bookmarkStart w:id="20" w:name="_Hlt74730295"/>
      <w:bookmarkEnd w:id="20"/>
      <w:bookmarkStart w:id="21" w:name="_Hlt68057669"/>
      <w:bookmarkEnd w:id="21"/>
      <w:bookmarkStart w:id="22" w:name="_Hlt68072998"/>
      <w:bookmarkEnd w:id="22"/>
      <w:bookmarkStart w:id="23" w:name="_Hlt74714665"/>
      <w:bookmarkEnd w:id="23"/>
      <w:bookmarkStart w:id="24" w:name="_Hlt68403820"/>
      <w:bookmarkEnd w:id="24"/>
      <w:bookmarkStart w:id="25" w:name="_Hlt74729768"/>
      <w:bookmarkEnd w:id="25"/>
      <w:bookmarkStart w:id="26" w:name="_Hlt75236011"/>
      <w:bookmarkEnd w:id="26"/>
    </w:p>
    <w:bookmarkEnd w:id="11"/>
    <w:bookmarkEnd w:id="12"/>
    <w:p>
      <w:pPr>
        <w:spacing w:line="360" w:lineRule="auto"/>
        <w:jc w:val="center"/>
        <w:outlineLvl w:val="0"/>
        <w:rPr>
          <w:rFonts w:hint="eastAsia" w:ascii="宋体" w:hAnsi="宋体" w:cs="宋体"/>
          <w:b/>
          <w:bCs/>
          <w:color w:val="000000"/>
          <w:sz w:val="24"/>
        </w:rPr>
      </w:pPr>
      <w:bookmarkStart w:id="27" w:name="第四部分"/>
      <w:r>
        <w:rPr>
          <w:rFonts w:hint="eastAsia" w:ascii="宋体" w:hAnsi="宋体" w:cs="宋体"/>
          <w:b/>
          <w:sz w:val="36"/>
          <w:szCs w:val="36"/>
        </w:rPr>
        <w:t>第三部分   采购需求</w:t>
      </w:r>
    </w:p>
    <w:p>
      <w:pPr>
        <w:pStyle w:val="964"/>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t>一、项目概况</w:t>
      </w:r>
    </w:p>
    <w:p>
      <w:pPr>
        <w:numPr>
          <w:ilvl w:val="0"/>
          <w:numId w:val="0"/>
        </w:numPr>
        <w:wordWrap/>
        <w:adjustRightInd/>
        <w:snapToGrid/>
        <w:spacing w:line="500" w:lineRule="exact"/>
        <w:ind w:left="-420" w:leftChars="-200" w:firstLine="840" w:firstLineChars="350"/>
        <w:textAlignment w:val="auto"/>
        <w:rPr>
          <w:rFonts w:hint="eastAsia" w:ascii="宋体" w:hAnsi="宋体" w:cs="宋体"/>
          <w:sz w:val="24"/>
        </w:rPr>
      </w:pPr>
      <w:r>
        <w:rPr>
          <w:rFonts w:hint="eastAsia" w:ascii="宋体" w:hAnsi="宋体" w:eastAsia="宋体" w:cs="宋体"/>
          <w:color w:val="auto"/>
          <w:sz w:val="24"/>
          <w:highlight w:val="none"/>
        </w:rPr>
        <w:t>本项目为“交钥匙”项目，本次招标范围内的所有作业内容，包括但不限于易损材料、生产工具、运输工具、修理费、清洗费、卫生用具、办公、车辆停放场地、食宿、通信、劳保（含高温补贴费、反光服、雨衣、夏令防暑等）、</w:t>
      </w:r>
      <w:r>
        <w:rPr>
          <w:rFonts w:hint="eastAsia" w:ascii="宋体" w:hAnsi="宋体" w:cs="宋体"/>
          <w:color w:val="auto"/>
          <w:sz w:val="24"/>
          <w:highlight w:val="none"/>
          <w:lang w:val="en-US" w:eastAsia="zh-CN"/>
        </w:rPr>
        <w:t>人员费用、</w:t>
      </w:r>
      <w:r>
        <w:rPr>
          <w:rFonts w:hint="eastAsia" w:ascii="宋体" w:hAnsi="宋体" w:eastAsia="宋体" w:cs="宋体"/>
          <w:color w:val="auto"/>
          <w:sz w:val="24"/>
          <w:highlight w:val="none"/>
        </w:rPr>
        <w:t>福利、利润、税金、保险（包括医疗、工伤、养老等社会保险及人身意外保险）以及因国家政策性调整（包括但不限于最低工资调整和社保保障缴费调整）</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招标代理费</w:t>
      </w:r>
      <w:r>
        <w:rPr>
          <w:rFonts w:hint="eastAsia" w:ascii="宋体" w:hAnsi="宋体" w:eastAsia="宋体" w:cs="宋体"/>
          <w:color w:val="auto"/>
          <w:sz w:val="24"/>
          <w:highlight w:val="none"/>
        </w:rPr>
        <w:t>等一切费用</w:t>
      </w:r>
      <w:r>
        <w:rPr>
          <w:rFonts w:hint="eastAsia" w:ascii="宋体" w:hAnsi="宋体" w:eastAsia="宋体" w:cs="宋体"/>
          <w:color w:val="auto"/>
          <w:sz w:val="24"/>
          <w:highlight w:val="none"/>
          <w:lang w:eastAsia="zh-CN"/>
        </w:rPr>
        <w:t>。</w:t>
      </w:r>
    </w:p>
    <w:p>
      <w:pPr>
        <w:pStyle w:val="964"/>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b/>
          <w:bCs/>
          <w:color w:val="auto"/>
          <w:szCs w:val="24"/>
          <w:highlight w:val="none"/>
        </w:rPr>
      </w:pPr>
      <w:r>
        <w:rPr>
          <w:rFonts w:hint="eastAsia" w:ascii="宋体" w:hAnsi="宋体" w:eastAsia="宋体" w:cs="宋体"/>
          <w:color w:val="auto"/>
          <w:szCs w:val="24"/>
          <w:highlight w:val="none"/>
        </w:rPr>
        <w:t>二、</w:t>
      </w:r>
      <w:r>
        <w:rPr>
          <w:rFonts w:hint="eastAsia" w:ascii="宋体" w:hAnsi="宋体" w:eastAsia="宋体" w:cs="宋体"/>
          <w:b/>
          <w:bCs/>
          <w:color w:val="auto"/>
          <w:szCs w:val="24"/>
          <w:highlight w:val="none"/>
        </w:rPr>
        <w:t>服务范围：</w:t>
      </w:r>
    </w:p>
    <w:p>
      <w:pPr>
        <w:numPr>
          <w:ilvl w:val="0"/>
          <w:numId w:val="0"/>
        </w:numPr>
        <w:wordWrap/>
        <w:adjustRightInd/>
        <w:snapToGrid/>
        <w:spacing w:line="500" w:lineRule="exact"/>
        <w:ind w:left="-420" w:leftChars="-200" w:firstLine="843" w:firstLineChars="350"/>
        <w:textAlignment w:val="auto"/>
        <w:rPr>
          <w:rFonts w:hint="eastAsia" w:ascii="宋体" w:hAnsi="宋体" w:eastAsia="宋体" w:cs="宋体"/>
          <w:color w:val="auto"/>
          <w:sz w:val="24"/>
          <w:highlight w:val="none"/>
        </w:rPr>
      </w:pPr>
      <w:r>
        <w:rPr>
          <w:rFonts w:hint="eastAsia" w:ascii="宋体" w:hAnsi="宋体" w:cs="宋体"/>
          <w:b/>
          <w:color w:val="auto"/>
          <w:sz w:val="24"/>
          <w:highlight w:val="none"/>
          <w:lang w:val="en-US" w:eastAsia="zh-CN"/>
        </w:rPr>
        <w:t>1</w:t>
      </w:r>
      <w:r>
        <w:rPr>
          <w:rFonts w:hint="eastAsia" w:ascii="宋体" w:hAnsi="宋体" w:eastAsia="宋体" w:cs="宋体"/>
          <w:b/>
          <w:color w:val="auto"/>
          <w:sz w:val="24"/>
          <w:highlight w:val="none"/>
          <w:lang w:val="en-US" w:eastAsia="zh-CN"/>
        </w:rPr>
        <w:t>、项目服务内容</w:t>
      </w:r>
      <w:r>
        <w:rPr>
          <w:rFonts w:hint="eastAsia" w:ascii="宋体" w:hAnsi="宋体" w:eastAsia="宋体" w:cs="宋体"/>
          <w:color w:val="auto"/>
          <w:sz w:val="24"/>
          <w:highlight w:val="none"/>
        </w:rPr>
        <w:t>：之江实验室区块可视范围内</w:t>
      </w:r>
      <w:r>
        <w:rPr>
          <w:rFonts w:hint="eastAsia" w:ascii="宋体" w:hAnsi="宋体" w:cs="宋体"/>
          <w:color w:val="auto"/>
          <w:sz w:val="24"/>
          <w:highlight w:val="none"/>
          <w:lang w:val="en-US" w:eastAsia="zh-CN"/>
        </w:rPr>
        <w:t>的</w:t>
      </w:r>
      <w:r>
        <w:rPr>
          <w:rFonts w:hint="eastAsia" w:ascii="宋体" w:hAnsi="宋体" w:eastAsia="宋体" w:cs="宋体"/>
          <w:color w:val="auto"/>
          <w:sz w:val="24"/>
          <w:highlight w:val="none"/>
        </w:rPr>
        <w:t>综合整治管养，主要包括道路（窨井盖）安全巡查、破损修复、水利设施巡查修复,交通设施巡查及修复、城市家具巡查及修复、之江实验室区块道路路灯等各类零星管养服务，具体按实计算。</w:t>
      </w:r>
    </w:p>
    <w:p>
      <w:pPr>
        <w:numPr>
          <w:ilvl w:val="0"/>
          <w:numId w:val="0"/>
        </w:numPr>
        <w:wordWrap/>
        <w:adjustRightInd/>
        <w:snapToGrid/>
        <w:spacing w:line="500" w:lineRule="exact"/>
        <w:ind w:left="-420" w:leftChars="-200" w:firstLine="843" w:firstLineChars="350"/>
        <w:textAlignment w:val="auto"/>
        <w:rPr>
          <w:rFonts w:hint="eastAsia" w:ascii="宋体" w:hAnsi="宋体" w:eastAsia="宋体" w:cs="宋体"/>
          <w:b/>
          <w:color w:val="auto"/>
          <w:sz w:val="24"/>
          <w:highlight w:val="none"/>
          <w:lang w:val="en-US" w:eastAsia="zh-CN"/>
        </w:rPr>
      </w:pPr>
      <w:r>
        <w:rPr>
          <w:rFonts w:hint="eastAsia" w:ascii="宋体" w:hAnsi="宋体" w:cs="宋体"/>
          <w:b/>
          <w:color w:val="auto"/>
          <w:sz w:val="24"/>
          <w:highlight w:val="none"/>
          <w:lang w:val="en-US" w:eastAsia="zh-CN"/>
        </w:rPr>
        <w:t>2</w:t>
      </w:r>
      <w:r>
        <w:rPr>
          <w:rFonts w:hint="eastAsia" w:ascii="宋体" w:hAnsi="宋体" w:eastAsia="宋体" w:cs="宋体"/>
          <w:b/>
          <w:color w:val="auto"/>
          <w:sz w:val="24"/>
          <w:highlight w:val="none"/>
          <w:lang w:val="en-US" w:eastAsia="zh-CN"/>
        </w:rPr>
        <w:t>、</w:t>
      </w:r>
      <w:r>
        <w:rPr>
          <w:rFonts w:hint="eastAsia" w:ascii="宋体" w:hAnsi="宋体" w:cs="宋体"/>
          <w:b/>
          <w:color w:val="auto"/>
          <w:sz w:val="24"/>
          <w:highlight w:val="none"/>
          <w:lang w:val="en-US" w:eastAsia="zh-CN"/>
        </w:rPr>
        <w:t>招标范围</w:t>
      </w:r>
      <w:r>
        <w:rPr>
          <w:rFonts w:hint="eastAsia" w:ascii="宋体" w:hAnsi="宋体" w:eastAsia="宋体" w:cs="宋体"/>
          <w:b/>
          <w:color w:val="auto"/>
          <w:sz w:val="24"/>
          <w:highlight w:val="none"/>
          <w:lang w:val="en-US" w:eastAsia="zh-CN"/>
        </w:rPr>
        <w:t>：</w:t>
      </w:r>
    </w:p>
    <w:tbl>
      <w:tblPr>
        <w:tblStyle w:val="68"/>
        <w:tblW w:w="10080" w:type="dxa"/>
        <w:tblInd w:w="-68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5"/>
        <w:gridCol w:w="4545"/>
        <w:gridCol w:w="1710"/>
        <w:gridCol w:w="177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008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b/>
                <w:bCs/>
                <w:i w:val="0"/>
                <w:iCs w:val="0"/>
                <w:color w:val="000000"/>
                <w:kern w:val="0"/>
                <w:sz w:val="24"/>
                <w:szCs w:val="24"/>
                <w:u w:val="none"/>
                <w:lang w:val="en-US" w:eastAsia="zh-CN" w:bidi="ar"/>
              </w:rPr>
              <w:t>之江实验室区块市政综合零星管养项目</w:t>
            </w:r>
            <w:r>
              <w:rPr>
                <w:rFonts w:hint="eastAsia" w:ascii="宋体" w:hAnsi="宋体" w:eastAsia="宋体" w:cs="宋体"/>
                <w:b/>
                <w:bCs/>
                <w:i w:val="0"/>
                <w:iCs w:val="0"/>
                <w:color w:val="000000"/>
                <w:kern w:val="0"/>
                <w:sz w:val="24"/>
                <w:szCs w:val="24"/>
                <w:u w:val="none"/>
                <w:lang w:val="en-US" w:eastAsia="zh-CN" w:bidi="ar"/>
              </w:rPr>
              <w:t>（招标范围）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3"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位置</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养护标准</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面积（㎡）</w:t>
            </w:r>
          </w:p>
        </w:tc>
        <w:tc>
          <w:tcPr>
            <w:tcW w:w="153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之达路（329国道-笤南路）</w:t>
            </w:r>
          </w:p>
        </w:tc>
        <w:tc>
          <w:tcPr>
            <w:tcW w:w="171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一级养护</w:t>
            </w:r>
          </w:p>
        </w:tc>
        <w:tc>
          <w:tcPr>
            <w:tcW w:w="177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72600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697"/>
              </w:tabs>
              <w:jc w:val="left"/>
              <w:textAlignment w:val="center"/>
              <w:rPr>
                <w:rFonts w:hint="eastAsia" w:ascii="宋体" w:hAnsi="宋体" w:eastAsia="宋体" w:cs="宋体"/>
                <w:i w:val="0"/>
                <w:iCs w:val="0"/>
                <w:color w:val="000000"/>
                <w:sz w:val="24"/>
                <w:szCs w:val="24"/>
                <w:u w:val="none"/>
                <w:lang w:eastAsia="zh-CN"/>
              </w:rPr>
            </w:pPr>
            <w:r>
              <w:rPr>
                <w:rFonts w:hint="eastAsia" w:ascii="宋体" w:hAnsi="宋体" w:cs="宋体"/>
                <w:i w:val="0"/>
                <w:iCs w:val="0"/>
                <w:color w:val="000000"/>
                <w:sz w:val="24"/>
                <w:szCs w:val="24"/>
                <w:u w:val="none"/>
                <w:lang w:eastAsia="zh-CN"/>
              </w:rPr>
              <w:t>文一西路（0+012（舟南线）-0+620.91（南峰路）</w:t>
            </w:r>
          </w:p>
        </w:tc>
        <w:tc>
          <w:tcPr>
            <w:tcW w:w="17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p>
        </w:tc>
        <w:tc>
          <w:tcPr>
            <w:tcW w:w="177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24393</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文一西路（1+093（文一西路）-1+433.869（之达路西）</w:t>
            </w:r>
          </w:p>
        </w:tc>
        <w:tc>
          <w:tcPr>
            <w:tcW w:w="17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p>
        </w:tc>
        <w:tc>
          <w:tcPr>
            <w:tcW w:w="177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17192</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文一西路（1+532（之达路东）-2+990（之江实验室东区生活区）</w:t>
            </w:r>
          </w:p>
        </w:tc>
        <w:tc>
          <w:tcPr>
            <w:tcW w:w="17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p>
        </w:tc>
        <w:tc>
          <w:tcPr>
            <w:tcW w:w="177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56752</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之江实验室临时支路</w:t>
            </w:r>
          </w:p>
        </w:tc>
        <w:tc>
          <w:tcPr>
            <w:tcW w:w="17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p>
        </w:tc>
        <w:tc>
          <w:tcPr>
            <w:tcW w:w="177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highlight w:val="none"/>
                <w:u w:val="none"/>
                <w:lang w:val="en-US" w:eastAsia="zh-CN"/>
              </w:rPr>
            </w:pPr>
            <w:r>
              <w:rPr>
                <w:rFonts w:hint="eastAsia" w:ascii="宋体" w:hAnsi="宋体" w:cs="宋体"/>
                <w:i w:val="0"/>
                <w:iCs w:val="0"/>
                <w:color w:val="000000"/>
                <w:sz w:val="24"/>
                <w:szCs w:val="24"/>
                <w:highlight w:val="none"/>
                <w:u w:val="none"/>
                <w:lang w:val="en-US" w:eastAsia="zh-CN"/>
              </w:rPr>
              <w:t>2820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运粮河</w:t>
            </w:r>
          </w:p>
        </w:tc>
        <w:tc>
          <w:tcPr>
            <w:tcW w:w="17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p>
        </w:tc>
        <w:tc>
          <w:tcPr>
            <w:tcW w:w="177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highlight w:val="none"/>
                <w:u w:val="none"/>
                <w:lang w:val="en-US" w:eastAsia="zh-CN"/>
              </w:rPr>
            </w:pPr>
            <w:r>
              <w:rPr>
                <w:rFonts w:hint="eastAsia" w:ascii="宋体" w:hAnsi="宋体" w:cs="宋体"/>
                <w:i w:val="0"/>
                <w:iCs w:val="0"/>
                <w:color w:val="000000"/>
                <w:sz w:val="24"/>
                <w:szCs w:val="24"/>
                <w:highlight w:val="none"/>
                <w:u w:val="none"/>
                <w:lang w:val="en-US" w:eastAsia="zh-CN"/>
              </w:rPr>
              <w:t>12195</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南峰站</w:t>
            </w:r>
          </w:p>
        </w:tc>
        <w:tc>
          <w:tcPr>
            <w:tcW w:w="17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p>
        </w:tc>
        <w:tc>
          <w:tcPr>
            <w:tcW w:w="177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5259.2</w:t>
            </w:r>
          </w:p>
        </w:tc>
        <w:tc>
          <w:tcPr>
            <w:tcW w:w="15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南湖站</w:t>
            </w:r>
          </w:p>
        </w:tc>
        <w:tc>
          <w:tcPr>
            <w:tcW w:w="17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p>
        </w:tc>
        <w:tc>
          <w:tcPr>
            <w:tcW w:w="177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4284</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9</w:t>
            </w:r>
          </w:p>
        </w:tc>
        <w:tc>
          <w:tcPr>
            <w:tcW w:w="8025" w:type="dxa"/>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之江实验室区块道路路灯：之达路约136座、科创大道约126座</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bl>
    <w:p>
      <w:pPr>
        <w:tabs>
          <w:tab w:val="left" w:pos="8400"/>
        </w:tabs>
        <w:spacing w:line="440" w:lineRule="exact"/>
        <w:rPr>
          <w:rFonts w:hint="default" w:ascii="宋体" w:hAnsi="宋体" w:eastAsia="宋体" w:cs="宋体"/>
          <w:b/>
          <w:color w:val="auto"/>
          <w:sz w:val="24"/>
          <w:highlight w:val="none"/>
          <w:lang w:val="en-US"/>
        </w:rPr>
      </w:pPr>
      <w:r>
        <w:rPr>
          <w:rFonts w:hint="eastAsia" w:ascii="宋体" w:hAnsi="宋体" w:eastAsia="宋体" w:cs="宋体"/>
          <w:b/>
          <w:color w:val="auto"/>
          <w:sz w:val="24"/>
          <w:highlight w:val="none"/>
        </w:rPr>
        <w:t>注</w:t>
      </w:r>
      <w:r>
        <w:rPr>
          <w:rFonts w:hint="eastAsia" w:asciiTheme="majorEastAsia" w:hAnsiTheme="majorEastAsia" w:eastAsiaTheme="majorEastAsia" w:cstheme="majorEastAsia"/>
          <w:b/>
          <w:color w:val="auto"/>
          <w:sz w:val="24"/>
          <w:highlight w:val="none"/>
        </w:rPr>
        <w:t>：</w:t>
      </w:r>
      <w:r>
        <w:rPr>
          <w:rFonts w:hint="eastAsia" w:ascii="宋体" w:hAnsi="宋体" w:cs="宋体"/>
          <w:b/>
          <w:color w:val="auto"/>
          <w:sz w:val="24"/>
          <w:highlight w:val="none"/>
          <w:lang w:val="en-US" w:eastAsia="zh-CN"/>
        </w:rPr>
        <w:t>1）市政道路养护总面积为195494㎡，不含之江实验室临时支路施工占用的680㎡，后期如果归还，还需养护。</w:t>
      </w:r>
    </w:p>
    <w:p>
      <w:pPr>
        <w:tabs>
          <w:tab w:val="left" w:pos="8400"/>
        </w:tabs>
        <w:spacing w:line="440" w:lineRule="exact"/>
        <w:ind w:firstLine="482" w:firstLineChars="200"/>
        <w:rPr>
          <w:rFonts w:hint="eastAsia" w:ascii="宋体" w:hAnsi="宋体" w:cs="宋体"/>
          <w:b/>
          <w:color w:val="auto"/>
          <w:sz w:val="24"/>
          <w:highlight w:val="none"/>
          <w:lang w:val="en-US" w:eastAsia="zh-CN"/>
        </w:rPr>
      </w:pPr>
      <w:r>
        <w:rPr>
          <w:rFonts w:hint="eastAsia" w:ascii="宋体" w:hAnsi="宋体" w:cs="宋体"/>
          <w:b/>
          <w:color w:val="auto"/>
          <w:sz w:val="24"/>
          <w:highlight w:val="none"/>
          <w:lang w:val="en-US" w:eastAsia="zh-CN"/>
        </w:rPr>
        <w:t>2）以上面积为甲方经测量提供的，各投标单位应根据现场实际踏测自行测量，如面积不一致应充分考虑在投标报价内，今后不作调整。</w:t>
      </w:r>
    </w:p>
    <w:p>
      <w:pPr>
        <w:pStyle w:val="2"/>
        <w:ind w:left="0" w:leftChars="0" w:firstLine="482" w:firstLineChars="200"/>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3</w:t>
      </w:r>
      <w:r>
        <w:rPr>
          <w:rFonts w:hint="eastAsia" w:cs="宋体"/>
          <w:b/>
          <w:color w:val="auto"/>
          <w:sz w:val="24"/>
          <w:highlight w:val="none"/>
          <w:lang w:val="en-US" w:eastAsia="zh-CN"/>
        </w:rPr>
        <w:t>、市政道路养护</w:t>
      </w:r>
      <w:r>
        <w:rPr>
          <w:rFonts w:hint="eastAsia" w:ascii="宋体" w:hAnsi="宋体" w:eastAsia="宋体" w:cs="宋体"/>
          <w:b/>
          <w:color w:val="auto"/>
          <w:sz w:val="24"/>
          <w:highlight w:val="none"/>
          <w:lang w:val="en-US" w:eastAsia="zh-CN"/>
        </w:rPr>
        <w:t>相关要求</w:t>
      </w:r>
    </w:p>
    <w:p>
      <w:pPr>
        <w:widowControl w:val="0"/>
        <w:wordWrap/>
        <w:adjustRightInd w:val="0"/>
        <w:spacing w:line="360" w:lineRule="auto"/>
        <w:ind w:firstLine="480" w:firstLineChars="200"/>
        <w:textAlignment w:val="auto"/>
        <w:rPr>
          <w:rFonts w:hint="default" w:ascii="宋体" w:hAnsi="宋体" w:eastAsia="宋体" w:cs="宋体"/>
          <w:b w:val="0"/>
          <w:bCs/>
          <w:color w:val="auto"/>
          <w:sz w:val="24"/>
          <w:highlight w:val="none"/>
          <w:lang w:val="en-US" w:eastAsia="zh-CN"/>
        </w:rPr>
      </w:pPr>
      <w:r>
        <w:rPr>
          <w:rFonts w:hint="eastAsia" w:cs="宋体"/>
          <w:b w:val="0"/>
          <w:bCs/>
          <w:color w:val="auto"/>
          <w:sz w:val="24"/>
          <w:highlight w:val="none"/>
          <w:lang w:val="en-US" w:eastAsia="zh-CN"/>
        </w:rPr>
        <w:t>3.1</w:t>
      </w:r>
      <w:r>
        <w:rPr>
          <w:rFonts w:hint="eastAsia" w:ascii="宋体" w:hAnsi="宋体"/>
          <w:b w:val="0"/>
          <w:bCs/>
          <w:sz w:val="24"/>
        </w:rPr>
        <w:t>综合管理</w:t>
      </w:r>
    </w:p>
    <w:p>
      <w:pPr>
        <w:widowControl w:val="0"/>
        <w:wordWrap/>
        <w:adjustRightInd w:val="0"/>
        <w:spacing w:line="360" w:lineRule="auto"/>
        <w:ind w:firstLine="480" w:firstLineChars="200"/>
        <w:textAlignment w:val="auto"/>
        <w:rPr>
          <w:rFonts w:hint="eastAsia" w:ascii="宋体" w:hAnsi="宋体"/>
          <w:sz w:val="24"/>
        </w:rPr>
      </w:pPr>
      <w:r>
        <w:rPr>
          <w:rFonts w:hint="eastAsia" w:ascii="宋体" w:hAnsi="宋体"/>
          <w:sz w:val="24"/>
        </w:rPr>
        <w:t>1、管理机构健全，管理人员配备合理。各项工作有明确的责任人。管理制度完备，执行有效。</w:t>
      </w:r>
    </w:p>
    <w:p>
      <w:pPr>
        <w:widowControl w:val="0"/>
        <w:wordWrap/>
        <w:adjustRightInd w:val="0"/>
        <w:spacing w:line="360" w:lineRule="auto"/>
        <w:ind w:firstLine="480" w:firstLineChars="200"/>
        <w:textAlignment w:val="auto"/>
        <w:rPr>
          <w:rFonts w:hint="eastAsia" w:ascii="宋体" w:hAnsi="宋体"/>
          <w:sz w:val="24"/>
        </w:rPr>
      </w:pPr>
      <w:r>
        <w:rPr>
          <w:rFonts w:hint="eastAsia" w:ascii="宋体" w:hAnsi="宋体"/>
          <w:sz w:val="24"/>
        </w:rPr>
        <w:t>2、具有良好的质量形象，良好的视觉形象和文明的员工形象；确立自身的产品品牌标志，并全面恰当的使用。</w:t>
      </w:r>
    </w:p>
    <w:p>
      <w:pPr>
        <w:widowControl w:val="0"/>
        <w:wordWrap/>
        <w:adjustRightInd w:val="0"/>
        <w:spacing w:line="360" w:lineRule="auto"/>
        <w:ind w:firstLine="480" w:firstLineChars="200"/>
        <w:textAlignment w:val="auto"/>
        <w:rPr>
          <w:rFonts w:hint="eastAsia" w:ascii="宋体" w:hAnsi="宋体"/>
          <w:sz w:val="24"/>
        </w:rPr>
      </w:pPr>
      <w:r>
        <w:rPr>
          <w:rFonts w:hint="eastAsia" w:ascii="宋体" w:hAnsi="宋体"/>
          <w:sz w:val="24"/>
          <w:lang w:val="en-US" w:eastAsia="zh-CN"/>
        </w:rPr>
        <w:t>3</w:t>
      </w:r>
      <w:r>
        <w:rPr>
          <w:rFonts w:hint="eastAsia" w:ascii="宋体" w:hAnsi="宋体"/>
          <w:sz w:val="24"/>
        </w:rPr>
        <w:t>、人员等应持证上岗。并有专用工作服装。</w:t>
      </w:r>
    </w:p>
    <w:p>
      <w:pPr>
        <w:widowControl w:val="0"/>
        <w:wordWrap/>
        <w:adjustRightInd w:val="0"/>
        <w:spacing w:line="360" w:lineRule="auto"/>
        <w:ind w:firstLine="480" w:firstLineChars="200"/>
        <w:textAlignment w:val="auto"/>
        <w:rPr>
          <w:rFonts w:hint="eastAsia" w:ascii="宋体" w:hAnsi="宋体"/>
          <w:sz w:val="24"/>
        </w:rPr>
      </w:pPr>
      <w:r>
        <w:rPr>
          <w:rFonts w:hint="eastAsia" w:ascii="宋体" w:hAnsi="宋体"/>
          <w:sz w:val="24"/>
          <w:lang w:val="en-US" w:eastAsia="zh-CN"/>
        </w:rPr>
        <w:t>4</w:t>
      </w:r>
      <w:r>
        <w:rPr>
          <w:rFonts w:hint="eastAsia" w:ascii="宋体" w:hAnsi="宋体"/>
          <w:sz w:val="24"/>
        </w:rPr>
        <w:t>、安全等各项业务培训制度完善，并得到有效实施。上岗人员培训合格率达100%。</w:t>
      </w:r>
    </w:p>
    <w:p>
      <w:pPr>
        <w:snapToGrid w:val="0"/>
        <w:spacing w:line="360" w:lineRule="auto"/>
        <w:ind w:firstLine="480" w:firstLineChars="200"/>
        <w:jc w:val="left"/>
        <w:rPr>
          <w:rFonts w:hint="default" w:ascii="宋体" w:hAnsi="宋体" w:eastAsia="宋体" w:cs="宋体"/>
          <w:b w:val="0"/>
          <w:bCs w:val="0"/>
          <w:color w:val="000000"/>
          <w:sz w:val="24"/>
          <w:highlight w:val="none"/>
          <w:lang w:val="en-US"/>
        </w:rPr>
      </w:pPr>
      <w:r>
        <w:rPr>
          <w:rFonts w:hint="eastAsia" w:ascii="宋体" w:hAnsi="宋体" w:eastAsia="宋体" w:cs="宋体"/>
          <w:b w:val="0"/>
          <w:bCs w:val="0"/>
          <w:color w:val="000000"/>
          <w:sz w:val="24"/>
          <w:highlight w:val="none"/>
          <w:lang w:val="en-US" w:eastAsia="zh-CN"/>
        </w:rPr>
        <w:t>3</w:t>
      </w:r>
      <w:r>
        <w:rPr>
          <w:rFonts w:hint="eastAsia" w:ascii="宋体" w:hAnsi="宋体" w:eastAsia="宋体" w:cs="宋体"/>
          <w:b w:val="0"/>
          <w:bCs w:val="0"/>
          <w:color w:val="000000"/>
          <w:sz w:val="24"/>
          <w:highlight w:val="none"/>
        </w:rPr>
        <w:t>.</w:t>
      </w:r>
      <w:r>
        <w:rPr>
          <w:rFonts w:hint="eastAsia" w:ascii="宋体" w:hAnsi="宋体" w:cs="宋体"/>
          <w:b w:val="0"/>
          <w:bCs w:val="0"/>
          <w:color w:val="000000"/>
          <w:sz w:val="24"/>
          <w:highlight w:val="none"/>
          <w:lang w:val="en-US" w:eastAsia="zh-CN"/>
        </w:rPr>
        <w:t>2市政道路养护标准</w:t>
      </w:r>
    </w:p>
    <w:p>
      <w:pPr>
        <w:wordWrap/>
        <w:spacing w:line="500" w:lineRule="exact"/>
        <w:ind w:firstLine="480" w:firstLineChars="200"/>
        <w:textAlignment w:val="auto"/>
        <w:rPr>
          <w:rFonts w:hint="eastAsia" w:ascii="宋体" w:hAnsi="宋体" w:eastAsia="宋体" w:cs="宋体"/>
          <w:b w:val="0"/>
          <w:bCs/>
          <w:color w:val="auto"/>
          <w:kern w:val="0"/>
          <w:sz w:val="24"/>
          <w:highlight w:val="none"/>
          <w:lang w:eastAsia="zh-CN"/>
        </w:rPr>
      </w:pPr>
      <w:r>
        <w:rPr>
          <w:rFonts w:hint="eastAsia" w:ascii="宋体" w:hAnsi="宋体" w:eastAsia="宋体" w:cs="宋体"/>
          <w:b w:val="0"/>
          <w:bCs/>
          <w:color w:val="auto"/>
          <w:kern w:val="0"/>
          <w:sz w:val="24"/>
          <w:highlight w:val="none"/>
          <w:lang w:eastAsia="zh-CN"/>
        </w:rPr>
        <w:t>该项目市政道路养护管理严格按照杭州市地方标准规范（DB3301/T 0012-2013）《城市道路养护规范》执行。</w:t>
      </w:r>
    </w:p>
    <w:p>
      <w:pPr>
        <w:wordWrap/>
        <w:spacing w:line="500" w:lineRule="exact"/>
        <w:ind w:firstLine="480" w:firstLineChars="200"/>
        <w:textAlignment w:val="auto"/>
        <w:rPr>
          <w:rFonts w:hint="eastAsia" w:ascii="宋体" w:hAnsi="宋体" w:eastAsia="宋体" w:cs="宋体"/>
          <w:b w:val="0"/>
          <w:bCs/>
          <w:color w:val="auto"/>
          <w:kern w:val="0"/>
          <w:sz w:val="24"/>
          <w:highlight w:val="none"/>
          <w:lang w:eastAsia="zh-CN"/>
        </w:rPr>
      </w:pPr>
      <w:r>
        <w:rPr>
          <w:rFonts w:hint="eastAsia" w:ascii="宋体" w:hAnsi="宋体" w:eastAsia="宋体" w:cs="宋体"/>
          <w:b w:val="0"/>
          <w:bCs/>
          <w:color w:val="auto"/>
          <w:kern w:val="0"/>
          <w:sz w:val="24"/>
          <w:highlight w:val="none"/>
          <w:lang w:eastAsia="zh-CN"/>
        </w:rPr>
        <w:t>（1）各投标人应仔细踏勘现场，在中标后7个工作日内编制年度养护计划，确保中标90天内全部修复现状：对已被盗、破损的井盖更换（雨水井和共建井）；道路快慢车道破损路面修复；招标范围内所有破损下沉人行道路板修复；沉降破损窨井提升修复。</w:t>
      </w:r>
    </w:p>
    <w:p>
      <w:pPr>
        <w:wordWrap/>
        <w:spacing w:line="500" w:lineRule="exact"/>
        <w:ind w:firstLine="480" w:firstLineChars="200"/>
        <w:textAlignment w:val="auto"/>
        <w:rPr>
          <w:rFonts w:hint="eastAsia" w:ascii="宋体" w:hAnsi="宋体" w:eastAsia="宋体" w:cs="宋体"/>
          <w:b w:val="0"/>
          <w:bCs/>
          <w:color w:val="auto"/>
          <w:kern w:val="0"/>
          <w:sz w:val="24"/>
          <w:highlight w:val="none"/>
          <w:lang w:eastAsia="zh-CN"/>
        </w:rPr>
      </w:pPr>
      <w:r>
        <w:rPr>
          <w:rFonts w:hint="eastAsia" w:ascii="宋体" w:hAnsi="宋体" w:eastAsia="宋体" w:cs="宋体"/>
          <w:b w:val="0"/>
          <w:bCs/>
          <w:color w:val="auto"/>
          <w:kern w:val="0"/>
          <w:sz w:val="24"/>
          <w:highlight w:val="none"/>
          <w:lang w:eastAsia="zh-CN"/>
        </w:rPr>
        <w:t>（2）养护作业中，如发生交通安全事故，由承包人承担全部责任，所产生费用由承包人全部承担；因承包人养护不善造成的损失由承包人负责赔偿；在管理范围内管线雨水窨井盖（包括区政府投资建设共建通信管线窨井盖）缺失、路面严重坑洞而引发的各类伤亡事故由承包人承担全部责任。</w:t>
      </w:r>
    </w:p>
    <w:p>
      <w:pPr>
        <w:wordWrap/>
        <w:spacing w:line="500" w:lineRule="exact"/>
        <w:ind w:firstLine="480" w:firstLineChars="200"/>
        <w:textAlignment w:val="auto"/>
        <w:rPr>
          <w:rFonts w:hint="eastAsia" w:ascii="宋体" w:hAnsi="宋体" w:eastAsia="宋体" w:cs="宋体"/>
          <w:b w:val="0"/>
          <w:bCs/>
          <w:color w:val="auto"/>
          <w:kern w:val="0"/>
          <w:sz w:val="24"/>
          <w:highlight w:val="none"/>
          <w:lang w:eastAsia="zh-CN"/>
        </w:rPr>
      </w:pPr>
      <w:r>
        <w:rPr>
          <w:rFonts w:hint="eastAsia" w:ascii="宋体" w:hAnsi="宋体" w:eastAsia="宋体" w:cs="宋体"/>
          <w:b w:val="0"/>
          <w:bCs/>
          <w:color w:val="auto"/>
          <w:kern w:val="0"/>
          <w:sz w:val="24"/>
          <w:highlight w:val="none"/>
          <w:lang w:eastAsia="zh-CN"/>
        </w:rPr>
        <w:t>（3）养护人员必须穿统一工作服，在道路养护中为保证安全，养护人员必须穿反光背心装，并加强安全管理。</w:t>
      </w:r>
    </w:p>
    <w:p>
      <w:pPr>
        <w:wordWrap/>
        <w:spacing w:line="500" w:lineRule="exact"/>
        <w:ind w:firstLine="480" w:firstLineChars="200"/>
        <w:textAlignment w:val="auto"/>
        <w:rPr>
          <w:rFonts w:hint="eastAsia" w:ascii="宋体" w:hAnsi="宋体" w:eastAsia="宋体" w:cs="宋体"/>
          <w:b w:val="0"/>
          <w:bCs/>
          <w:color w:val="auto"/>
          <w:kern w:val="0"/>
          <w:sz w:val="24"/>
          <w:highlight w:val="none"/>
          <w:lang w:eastAsia="zh-CN"/>
        </w:rPr>
      </w:pPr>
      <w:r>
        <w:rPr>
          <w:rFonts w:hint="eastAsia" w:ascii="宋体" w:hAnsi="宋体" w:eastAsia="宋体" w:cs="宋体"/>
          <w:b w:val="0"/>
          <w:bCs/>
          <w:color w:val="auto"/>
          <w:kern w:val="0"/>
          <w:sz w:val="24"/>
          <w:highlight w:val="none"/>
          <w:lang w:eastAsia="zh-CN"/>
        </w:rPr>
        <w:t>（4）维修的一般工作流程：</w:t>
      </w:r>
    </w:p>
    <w:p>
      <w:pPr>
        <w:wordWrap/>
        <w:spacing w:line="500" w:lineRule="exact"/>
        <w:ind w:firstLine="480" w:firstLineChars="200"/>
        <w:textAlignment w:val="auto"/>
        <w:rPr>
          <w:rFonts w:hint="eastAsia" w:ascii="宋体" w:hAnsi="宋体" w:eastAsia="宋体" w:cs="宋体"/>
          <w:b w:val="0"/>
          <w:bCs/>
          <w:color w:val="auto"/>
          <w:kern w:val="0"/>
          <w:sz w:val="24"/>
          <w:highlight w:val="none"/>
          <w:lang w:eastAsia="zh-CN"/>
        </w:rPr>
      </w:pPr>
      <w:r>
        <w:rPr>
          <w:rFonts w:hint="eastAsia" w:ascii="宋体" w:hAnsi="宋体" w:eastAsia="宋体" w:cs="宋体"/>
          <w:b w:val="0"/>
          <w:bCs/>
          <w:color w:val="auto"/>
          <w:kern w:val="0"/>
          <w:sz w:val="24"/>
          <w:highlight w:val="none"/>
          <w:lang w:eastAsia="zh-CN"/>
        </w:rPr>
        <w:t>1）制订维修计划按要求明确使用材料、维修面积；</w:t>
      </w:r>
    </w:p>
    <w:p>
      <w:pPr>
        <w:wordWrap/>
        <w:spacing w:line="500" w:lineRule="exact"/>
        <w:ind w:firstLine="480" w:firstLineChars="200"/>
        <w:textAlignment w:val="auto"/>
        <w:rPr>
          <w:rFonts w:hint="eastAsia" w:ascii="宋体" w:hAnsi="宋体" w:eastAsia="宋体" w:cs="宋体"/>
          <w:b w:val="0"/>
          <w:bCs/>
          <w:color w:val="auto"/>
          <w:kern w:val="0"/>
          <w:sz w:val="24"/>
          <w:highlight w:val="none"/>
          <w:lang w:eastAsia="zh-CN"/>
        </w:rPr>
      </w:pPr>
      <w:r>
        <w:rPr>
          <w:rFonts w:hint="eastAsia" w:ascii="宋体" w:hAnsi="宋体" w:eastAsia="宋体" w:cs="宋体"/>
          <w:b w:val="0"/>
          <w:bCs/>
          <w:color w:val="auto"/>
          <w:kern w:val="0"/>
          <w:sz w:val="24"/>
          <w:highlight w:val="none"/>
          <w:lang w:eastAsia="zh-CN"/>
        </w:rPr>
        <w:t>2）编制书面报告，上报监理；</w:t>
      </w:r>
    </w:p>
    <w:p>
      <w:pPr>
        <w:wordWrap/>
        <w:spacing w:line="500" w:lineRule="exact"/>
        <w:ind w:firstLine="480" w:firstLineChars="200"/>
        <w:textAlignment w:val="auto"/>
        <w:rPr>
          <w:rFonts w:hint="eastAsia" w:ascii="宋体" w:hAnsi="宋体" w:eastAsia="宋体" w:cs="宋体"/>
          <w:b w:val="0"/>
          <w:bCs/>
          <w:color w:val="auto"/>
          <w:kern w:val="0"/>
          <w:sz w:val="24"/>
          <w:highlight w:val="none"/>
          <w:lang w:eastAsia="zh-CN"/>
        </w:rPr>
      </w:pPr>
      <w:r>
        <w:rPr>
          <w:rFonts w:hint="eastAsia" w:ascii="宋体" w:hAnsi="宋体" w:eastAsia="宋体" w:cs="宋体"/>
          <w:b w:val="0"/>
          <w:bCs/>
          <w:color w:val="auto"/>
          <w:kern w:val="0"/>
          <w:sz w:val="24"/>
          <w:highlight w:val="none"/>
          <w:lang w:eastAsia="zh-CN"/>
        </w:rPr>
        <w:t>3）经监理确认后上报甲方确认；</w:t>
      </w:r>
    </w:p>
    <w:p>
      <w:pPr>
        <w:wordWrap/>
        <w:spacing w:line="500" w:lineRule="exact"/>
        <w:ind w:firstLine="480" w:firstLineChars="200"/>
        <w:textAlignment w:val="auto"/>
        <w:rPr>
          <w:rFonts w:hint="eastAsia" w:ascii="宋体" w:hAnsi="宋体" w:eastAsia="宋体" w:cs="宋体"/>
          <w:b w:val="0"/>
          <w:bCs/>
          <w:color w:val="auto"/>
          <w:kern w:val="0"/>
          <w:sz w:val="24"/>
          <w:highlight w:val="none"/>
          <w:lang w:eastAsia="zh-CN"/>
        </w:rPr>
      </w:pPr>
      <w:r>
        <w:rPr>
          <w:rFonts w:hint="eastAsia" w:ascii="宋体" w:hAnsi="宋体" w:eastAsia="宋体" w:cs="宋体"/>
          <w:b w:val="0"/>
          <w:bCs/>
          <w:color w:val="auto"/>
          <w:kern w:val="0"/>
          <w:sz w:val="24"/>
          <w:highlight w:val="none"/>
          <w:lang w:eastAsia="zh-CN"/>
        </w:rPr>
        <w:t>4）按规定时间完成维修；</w:t>
      </w:r>
    </w:p>
    <w:p>
      <w:pPr>
        <w:wordWrap/>
        <w:spacing w:line="500" w:lineRule="exact"/>
        <w:ind w:firstLine="480" w:firstLineChars="200"/>
        <w:textAlignment w:val="auto"/>
        <w:rPr>
          <w:rFonts w:hint="eastAsia" w:ascii="宋体" w:hAnsi="宋体" w:eastAsia="宋体" w:cs="宋体"/>
          <w:b w:val="0"/>
          <w:bCs/>
          <w:color w:val="auto"/>
          <w:kern w:val="0"/>
          <w:sz w:val="24"/>
          <w:highlight w:val="none"/>
          <w:lang w:eastAsia="zh-CN"/>
        </w:rPr>
      </w:pPr>
      <w:r>
        <w:rPr>
          <w:rFonts w:hint="eastAsia" w:ascii="宋体" w:hAnsi="宋体" w:eastAsia="宋体" w:cs="宋体"/>
          <w:b w:val="0"/>
          <w:bCs/>
          <w:color w:val="auto"/>
          <w:kern w:val="0"/>
          <w:sz w:val="24"/>
          <w:highlight w:val="none"/>
          <w:lang w:eastAsia="zh-CN"/>
        </w:rPr>
        <w:t>5）监理确认；</w:t>
      </w:r>
    </w:p>
    <w:p>
      <w:pPr>
        <w:wordWrap/>
        <w:spacing w:line="500" w:lineRule="exact"/>
        <w:ind w:firstLine="480" w:firstLineChars="200"/>
        <w:textAlignment w:val="auto"/>
        <w:rPr>
          <w:rFonts w:hint="eastAsia" w:ascii="宋体" w:hAnsi="宋体" w:eastAsia="宋体" w:cs="宋体"/>
          <w:b w:val="0"/>
          <w:bCs/>
          <w:color w:val="auto"/>
          <w:kern w:val="0"/>
          <w:sz w:val="24"/>
          <w:highlight w:val="none"/>
          <w:lang w:eastAsia="zh-CN"/>
        </w:rPr>
      </w:pPr>
      <w:r>
        <w:rPr>
          <w:rFonts w:hint="eastAsia" w:ascii="宋体" w:hAnsi="宋体" w:eastAsia="宋体" w:cs="宋体"/>
          <w:b w:val="0"/>
          <w:bCs/>
          <w:color w:val="auto"/>
          <w:kern w:val="0"/>
          <w:sz w:val="24"/>
          <w:highlight w:val="none"/>
          <w:lang w:eastAsia="zh-CN"/>
        </w:rPr>
        <w:t>6）甲方复查—列入结算。必须有维修前后的对比参考，隐蔽部位的影像资料。</w:t>
      </w:r>
    </w:p>
    <w:p>
      <w:pPr>
        <w:wordWrap/>
        <w:spacing w:line="500" w:lineRule="exact"/>
        <w:ind w:firstLine="480" w:firstLineChars="200"/>
        <w:textAlignment w:val="auto"/>
        <w:rPr>
          <w:rFonts w:hint="eastAsia" w:ascii="宋体" w:hAnsi="宋体" w:eastAsia="宋体" w:cs="宋体"/>
          <w:b w:val="0"/>
          <w:bCs/>
          <w:color w:val="auto"/>
          <w:kern w:val="0"/>
          <w:sz w:val="24"/>
          <w:highlight w:val="none"/>
          <w:lang w:eastAsia="zh-CN"/>
        </w:rPr>
      </w:pPr>
      <w:r>
        <w:rPr>
          <w:rFonts w:hint="eastAsia" w:ascii="宋体" w:hAnsi="宋体" w:eastAsia="宋体" w:cs="宋体"/>
          <w:b w:val="0"/>
          <w:bCs/>
          <w:color w:val="auto"/>
          <w:kern w:val="0"/>
          <w:sz w:val="24"/>
          <w:highlight w:val="none"/>
          <w:lang w:eastAsia="zh-CN"/>
        </w:rPr>
        <w:t>（5）维修的特殊工作流程：</w:t>
      </w:r>
    </w:p>
    <w:p>
      <w:pPr>
        <w:wordWrap/>
        <w:spacing w:line="500" w:lineRule="exact"/>
        <w:textAlignment w:val="auto"/>
        <w:rPr>
          <w:rFonts w:hint="eastAsia" w:ascii="宋体" w:hAnsi="宋体" w:eastAsia="宋体" w:cs="宋体"/>
          <w:b w:val="0"/>
          <w:bCs/>
          <w:color w:val="auto"/>
          <w:kern w:val="0"/>
          <w:sz w:val="24"/>
          <w:highlight w:val="none"/>
          <w:lang w:eastAsia="zh-CN"/>
        </w:rPr>
      </w:pPr>
      <w:r>
        <w:rPr>
          <w:rFonts w:hint="eastAsia" w:ascii="宋体" w:hAnsi="宋体" w:eastAsia="宋体" w:cs="宋体"/>
          <w:b w:val="0"/>
          <w:bCs/>
          <w:color w:val="auto"/>
          <w:kern w:val="0"/>
          <w:sz w:val="24"/>
          <w:highlight w:val="none"/>
          <w:lang w:eastAsia="zh-CN"/>
        </w:rPr>
        <w:t>甲方直接下发维修通知单的必须第一时间进场施工，按规定时间完成。</w:t>
      </w:r>
    </w:p>
    <w:p>
      <w:pPr>
        <w:wordWrap/>
        <w:spacing w:line="500" w:lineRule="exact"/>
        <w:ind w:firstLine="480" w:firstLineChars="200"/>
        <w:textAlignment w:val="auto"/>
        <w:rPr>
          <w:rFonts w:hint="eastAsia" w:ascii="宋体" w:hAnsi="宋体" w:eastAsia="宋体" w:cs="宋体"/>
          <w:b w:val="0"/>
          <w:bCs/>
          <w:color w:val="auto"/>
          <w:kern w:val="0"/>
          <w:sz w:val="24"/>
          <w:highlight w:val="none"/>
          <w:lang w:eastAsia="zh-CN"/>
        </w:rPr>
      </w:pPr>
      <w:r>
        <w:rPr>
          <w:rFonts w:hint="eastAsia" w:ascii="宋体" w:hAnsi="宋体" w:eastAsia="宋体" w:cs="宋体"/>
          <w:b w:val="0"/>
          <w:bCs/>
          <w:color w:val="auto"/>
          <w:kern w:val="0"/>
          <w:sz w:val="24"/>
          <w:highlight w:val="none"/>
          <w:lang w:eastAsia="zh-CN"/>
        </w:rPr>
        <w:t>（6）日常维修时间要求：</w:t>
      </w:r>
    </w:p>
    <w:p>
      <w:pPr>
        <w:wordWrap/>
        <w:spacing w:line="500" w:lineRule="exact"/>
        <w:ind w:firstLine="480" w:firstLineChars="200"/>
        <w:textAlignment w:val="auto"/>
        <w:rPr>
          <w:rFonts w:hint="eastAsia" w:ascii="宋体" w:hAnsi="宋体" w:eastAsia="宋体" w:cs="宋体"/>
          <w:b w:val="0"/>
          <w:bCs/>
          <w:color w:val="auto"/>
          <w:kern w:val="0"/>
          <w:sz w:val="24"/>
          <w:highlight w:val="none"/>
          <w:lang w:eastAsia="zh-CN"/>
        </w:rPr>
      </w:pPr>
      <w:r>
        <w:rPr>
          <w:rFonts w:hint="eastAsia" w:ascii="宋体" w:hAnsi="宋体" w:eastAsia="宋体" w:cs="宋体"/>
          <w:b w:val="0"/>
          <w:bCs/>
          <w:color w:val="auto"/>
          <w:kern w:val="0"/>
          <w:sz w:val="24"/>
          <w:highlight w:val="none"/>
          <w:lang w:eastAsia="zh-CN"/>
        </w:rPr>
        <w:t>1）车行道坑凼面积在0.04㎡以上、明显沉陷、网裂、松散、裂缝、烂边、井座沉陷、唧泥、拥包、错台、缝料散失、砼板块松动的，接到信息通知起，根据养护等级2至5日内修复完毕，其中重要路段2日内修复完毕， 次干道、支小路5日内修复完毕（如遇雨可顺延；如遇道路塌陷等影响交通及安全的突发性特殊情况，均必须采取临时处理措施）；</w:t>
      </w:r>
    </w:p>
    <w:p>
      <w:pPr>
        <w:wordWrap/>
        <w:spacing w:line="500" w:lineRule="exact"/>
        <w:ind w:firstLine="480" w:firstLineChars="200"/>
        <w:textAlignment w:val="auto"/>
        <w:rPr>
          <w:rFonts w:hint="eastAsia" w:ascii="宋体" w:hAnsi="宋体" w:eastAsia="宋体" w:cs="宋体"/>
          <w:b w:val="0"/>
          <w:bCs/>
          <w:color w:val="auto"/>
          <w:kern w:val="0"/>
          <w:sz w:val="24"/>
          <w:highlight w:val="none"/>
          <w:lang w:eastAsia="zh-CN"/>
        </w:rPr>
      </w:pPr>
      <w:r>
        <w:rPr>
          <w:rFonts w:hint="eastAsia" w:ascii="宋体" w:hAnsi="宋体" w:eastAsia="宋体" w:cs="宋体"/>
          <w:b w:val="0"/>
          <w:bCs/>
          <w:color w:val="auto"/>
          <w:kern w:val="0"/>
          <w:sz w:val="24"/>
          <w:highlight w:val="none"/>
          <w:lang w:eastAsia="zh-CN"/>
        </w:rPr>
        <w:t>2）人行道方砖松动、缺失、烂边，路沿石或嵌边石缺失、明显移位、倾斜等。发现上述问题，根据甲方与监理确认后的养护等级必须在2至5日内修复。</w:t>
      </w:r>
    </w:p>
    <w:p>
      <w:pPr>
        <w:wordWrap/>
        <w:spacing w:line="500" w:lineRule="exact"/>
        <w:ind w:firstLine="480" w:firstLineChars="200"/>
        <w:textAlignment w:val="auto"/>
        <w:rPr>
          <w:rFonts w:hint="eastAsia" w:ascii="宋体" w:hAnsi="宋体" w:eastAsia="宋体" w:cs="宋体"/>
          <w:b w:val="0"/>
          <w:bCs/>
          <w:color w:val="auto"/>
          <w:kern w:val="0"/>
          <w:sz w:val="24"/>
          <w:highlight w:val="none"/>
          <w:lang w:eastAsia="zh-CN"/>
        </w:rPr>
      </w:pPr>
      <w:r>
        <w:rPr>
          <w:rFonts w:hint="eastAsia" w:ascii="宋体" w:hAnsi="宋体" w:eastAsia="宋体" w:cs="宋体"/>
          <w:b w:val="0"/>
          <w:bCs/>
          <w:color w:val="auto"/>
          <w:kern w:val="0"/>
          <w:sz w:val="24"/>
          <w:highlight w:val="none"/>
          <w:lang w:eastAsia="zh-CN"/>
        </w:rPr>
        <w:t>（7）做好养护台账资料工作。①制定全年及每月市政道路养管工作计划，包括各类养管措施；②整改维修工作台账（有对比照片）；③信访、投诉处理工作台账；④养护班组人员设备台账资料（含养护管理责任人名单）；⑤安全生产保证、应急管理台账；每季度及时上报甲方。</w:t>
      </w:r>
    </w:p>
    <w:p>
      <w:pPr>
        <w:wordWrap/>
        <w:spacing w:line="500" w:lineRule="exact"/>
        <w:ind w:firstLine="482" w:firstLineChars="200"/>
        <w:textAlignment w:val="auto"/>
        <w:rPr>
          <w:rFonts w:hint="eastAsia" w:ascii="宋体" w:hAnsi="宋体" w:eastAsia="宋体" w:cs="宋体"/>
          <w:b/>
          <w:color w:val="auto"/>
          <w:kern w:val="0"/>
          <w:sz w:val="24"/>
          <w:highlight w:val="none"/>
          <w:lang w:eastAsia="zh-CN"/>
        </w:rPr>
      </w:pPr>
      <w:r>
        <w:rPr>
          <w:rFonts w:hint="eastAsia" w:ascii="宋体" w:hAnsi="宋体" w:eastAsia="宋体" w:cs="宋体"/>
          <w:b/>
          <w:color w:val="auto"/>
          <w:kern w:val="0"/>
          <w:sz w:val="24"/>
          <w:highlight w:val="none"/>
          <w:lang w:eastAsia="zh-CN"/>
        </w:rPr>
        <w:t>主要依据余城长效办〔2021〕1号关于印发《余杭区“美丽杭州”创建暨</w:t>
      </w:r>
    </w:p>
    <w:p>
      <w:pPr>
        <w:wordWrap/>
        <w:spacing w:line="500" w:lineRule="exact"/>
        <w:textAlignment w:val="auto"/>
        <w:rPr>
          <w:rFonts w:hint="eastAsia" w:ascii="宋体" w:hAnsi="宋体" w:eastAsia="宋体" w:cs="宋体"/>
          <w:b/>
          <w:color w:val="auto"/>
          <w:kern w:val="0"/>
          <w:sz w:val="24"/>
          <w:highlight w:val="none"/>
          <w:lang w:eastAsia="zh-CN"/>
        </w:rPr>
      </w:pPr>
      <w:r>
        <w:rPr>
          <w:rFonts w:hint="eastAsia" w:ascii="宋体" w:hAnsi="宋体" w:eastAsia="宋体" w:cs="宋体"/>
          <w:b/>
          <w:color w:val="auto"/>
          <w:kern w:val="0"/>
          <w:sz w:val="24"/>
          <w:highlight w:val="none"/>
          <w:lang w:eastAsia="zh-CN"/>
        </w:rPr>
        <w:t>“‘迎亚运’城市环境大整治、城市面貌大提升”长效管理区属部门考核办法（试行）》的通知、余城管〔202</w:t>
      </w:r>
      <w:r>
        <w:rPr>
          <w:rFonts w:hint="eastAsia" w:ascii="宋体" w:hAnsi="宋体" w:eastAsia="宋体" w:cs="宋体"/>
          <w:b/>
          <w:color w:val="auto"/>
          <w:kern w:val="0"/>
          <w:sz w:val="24"/>
          <w:highlight w:val="none"/>
          <w:lang w:val="en-US" w:eastAsia="zh-CN"/>
        </w:rPr>
        <w:t>0</w:t>
      </w:r>
      <w:r>
        <w:rPr>
          <w:rFonts w:hint="eastAsia" w:ascii="宋体" w:hAnsi="宋体" w:eastAsia="宋体" w:cs="宋体"/>
          <w:b/>
          <w:color w:val="auto"/>
          <w:kern w:val="0"/>
          <w:sz w:val="24"/>
          <w:highlight w:val="none"/>
          <w:lang w:eastAsia="zh-CN"/>
        </w:rPr>
        <w:t>〕50号《关于提升余杭区市政、景观灯、环卫保洁管养定额标准及养护标准的的通知》、关于印发《中泰街道实施城乡环卫一体化管理工作方案（试行）》的通知（中街〔2017〕134号）执行，如上级主管有新文件的，按新文件执行，</w:t>
      </w:r>
    </w:p>
    <w:p>
      <w:pPr>
        <w:wordWrap/>
        <w:spacing w:line="500" w:lineRule="exact"/>
        <w:textAlignment w:val="auto"/>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lang w:eastAsia="zh-CN"/>
        </w:rPr>
        <w:t>三</w:t>
      </w:r>
      <w:r>
        <w:rPr>
          <w:rFonts w:hint="eastAsia" w:ascii="宋体" w:hAnsi="宋体" w:eastAsia="宋体" w:cs="宋体"/>
          <w:b/>
          <w:color w:val="auto"/>
          <w:kern w:val="0"/>
          <w:sz w:val="24"/>
          <w:highlight w:val="none"/>
        </w:rPr>
        <w:t>、承包期限：</w:t>
      </w:r>
      <w:r>
        <w:rPr>
          <w:rFonts w:hint="eastAsia" w:ascii="宋体" w:hAnsi="宋体" w:eastAsia="宋体" w:cs="宋体"/>
          <w:snapToGrid w:val="0"/>
          <w:color w:val="auto"/>
          <w:kern w:val="0"/>
          <w:sz w:val="24"/>
          <w:highlight w:val="none"/>
        </w:rPr>
        <w:t>自合同签订日起</w:t>
      </w:r>
      <w:r>
        <w:rPr>
          <w:rFonts w:hint="eastAsia" w:ascii="宋体" w:hAnsi="宋体" w:cs="宋体"/>
          <w:snapToGrid w:val="0"/>
          <w:color w:val="auto"/>
          <w:kern w:val="0"/>
          <w:sz w:val="24"/>
          <w:highlight w:val="none"/>
          <w:lang w:val="en-US" w:eastAsia="zh-CN"/>
        </w:rPr>
        <w:t>2</w:t>
      </w:r>
      <w:r>
        <w:rPr>
          <w:rFonts w:hint="eastAsia" w:ascii="宋体" w:hAnsi="宋体" w:eastAsia="宋体" w:cs="宋体"/>
          <w:snapToGrid w:val="0"/>
          <w:color w:val="auto"/>
          <w:kern w:val="0"/>
          <w:sz w:val="24"/>
          <w:highlight w:val="none"/>
          <w:lang w:eastAsia="zh-CN"/>
        </w:rPr>
        <w:t>年。</w:t>
      </w:r>
    </w:p>
    <w:p>
      <w:pPr>
        <w:wordWrap/>
        <w:spacing w:line="500" w:lineRule="exact"/>
        <w:ind w:firstLine="480" w:firstLineChars="200"/>
        <w:textAlignment w:val="auto"/>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lang w:val="en-US" w:eastAsia="zh-CN"/>
        </w:rPr>
        <w:t>1、</w:t>
      </w:r>
      <w:r>
        <w:rPr>
          <w:rFonts w:hint="eastAsia" w:ascii="宋体" w:hAnsi="宋体" w:eastAsia="宋体" w:cs="宋体"/>
          <w:snapToGrid w:val="0"/>
          <w:color w:val="auto"/>
          <w:kern w:val="0"/>
          <w:sz w:val="24"/>
          <w:highlight w:val="none"/>
        </w:rPr>
        <w:t>若在合同期内乙方有严重违约行为，甲方有权提前终止合同，由此造成的一切后果和损失由乙方承担。</w:t>
      </w:r>
    </w:p>
    <w:p>
      <w:pPr>
        <w:wordWrap/>
        <w:spacing w:line="500" w:lineRule="exact"/>
        <w:ind w:firstLine="480" w:firstLineChars="200"/>
        <w:textAlignment w:val="auto"/>
        <w:rPr>
          <w:rFonts w:hint="eastAsia" w:ascii="宋体" w:hAnsi="宋体" w:eastAsia="宋体" w:cs="宋体"/>
          <w:snapToGrid w:val="0"/>
          <w:color w:val="auto"/>
          <w:kern w:val="0"/>
          <w:sz w:val="24"/>
          <w:highlight w:val="none"/>
          <w:lang w:val="en-US" w:eastAsia="zh-CN"/>
        </w:rPr>
      </w:pPr>
      <w:r>
        <w:rPr>
          <w:rFonts w:hint="eastAsia" w:ascii="宋体" w:hAnsi="宋体" w:eastAsia="宋体" w:cs="宋体"/>
          <w:snapToGrid w:val="0"/>
          <w:color w:val="auto"/>
          <w:kern w:val="0"/>
          <w:sz w:val="24"/>
          <w:highlight w:val="none"/>
          <w:lang w:val="en-US" w:eastAsia="zh-CN"/>
        </w:rPr>
        <w:t>2、</w:t>
      </w:r>
      <w:r>
        <w:rPr>
          <w:rFonts w:hint="eastAsia" w:ascii="宋体" w:hAnsi="宋体" w:eastAsia="宋体" w:cs="宋体"/>
          <w:snapToGrid w:val="0"/>
          <w:color w:val="auto"/>
          <w:kern w:val="0"/>
          <w:sz w:val="24"/>
          <w:highlight w:val="none"/>
          <w:lang w:eastAsia="zh-CN"/>
        </w:rPr>
        <w:t>本项目不得分包或者转包，一旦发现分包或转包现象，</w:t>
      </w:r>
      <w:r>
        <w:rPr>
          <w:rFonts w:hint="eastAsia" w:ascii="宋体" w:hAnsi="宋体" w:eastAsia="宋体" w:cs="宋体"/>
          <w:snapToGrid w:val="0"/>
          <w:color w:val="auto"/>
          <w:kern w:val="0"/>
          <w:sz w:val="24"/>
          <w:highlight w:val="none"/>
        </w:rPr>
        <w:t>甲方有权提前终止合同，由此造成的一切后果和损失由乙方承担。</w:t>
      </w:r>
    </w:p>
    <w:p>
      <w:pPr>
        <w:spacing w:line="360" w:lineRule="auto"/>
        <w:rPr>
          <w:rFonts w:hint="eastAsia" w:ascii="宋体" w:hAnsi="宋体" w:eastAsia="宋体" w:cs="宋体"/>
          <w:b/>
          <w:bCs/>
          <w:color w:val="auto"/>
          <w:sz w:val="24"/>
          <w:highlight w:val="none"/>
        </w:rPr>
      </w:pPr>
      <w:r>
        <w:rPr>
          <w:rFonts w:hint="eastAsia" w:ascii="宋体" w:hAnsi="宋体" w:cs="宋体"/>
          <w:b/>
          <w:bCs/>
          <w:color w:val="auto"/>
          <w:sz w:val="24"/>
          <w:highlight w:val="none"/>
          <w:lang w:val="en-US" w:eastAsia="zh-CN"/>
        </w:rPr>
        <w:t>四</w:t>
      </w:r>
      <w:r>
        <w:rPr>
          <w:rFonts w:hint="eastAsia" w:ascii="宋体" w:hAnsi="宋体" w:eastAsia="宋体" w:cs="宋体"/>
          <w:b/>
          <w:bCs/>
          <w:color w:val="auto"/>
          <w:sz w:val="24"/>
          <w:highlight w:val="none"/>
        </w:rPr>
        <w:t>、履约保证金：</w:t>
      </w:r>
    </w:p>
    <w:p>
      <w:pPr>
        <w:widowControl/>
        <w:autoSpaceDE w:val="0"/>
        <w:autoSpaceDN w:val="0"/>
        <w:adjustRightInd w:val="0"/>
        <w:spacing w:line="360" w:lineRule="auto"/>
        <w:ind w:firstLine="480" w:firstLineChars="200"/>
        <w:textAlignment w:val="bottom"/>
        <w:rPr>
          <w:rFonts w:hint="eastAsia" w:ascii="宋体" w:hAnsi="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1、</w:t>
      </w:r>
      <w:r>
        <w:rPr>
          <w:rFonts w:hint="eastAsia" w:ascii="宋体" w:hAnsi="宋体" w:eastAsia="宋体" w:cs="宋体"/>
          <w:b w:val="0"/>
          <w:bCs w:val="0"/>
          <w:color w:val="auto"/>
          <w:sz w:val="24"/>
          <w:highlight w:val="none"/>
        </w:rPr>
        <w:t>中标单位在签订合同</w:t>
      </w:r>
      <w:r>
        <w:rPr>
          <w:rFonts w:hint="eastAsia" w:ascii="宋体" w:hAnsi="宋体" w:eastAsia="宋体" w:cs="宋体"/>
          <w:b w:val="0"/>
          <w:bCs w:val="0"/>
          <w:color w:val="auto"/>
          <w:sz w:val="24"/>
          <w:highlight w:val="none"/>
          <w:lang w:val="en-US" w:eastAsia="zh-CN"/>
        </w:rPr>
        <w:t>前</w:t>
      </w:r>
      <w:r>
        <w:rPr>
          <w:rFonts w:hint="eastAsia" w:ascii="宋体" w:hAnsi="宋体" w:eastAsia="宋体" w:cs="宋体"/>
          <w:b w:val="0"/>
          <w:bCs w:val="0"/>
          <w:color w:val="auto"/>
          <w:sz w:val="24"/>
          <w:highlight w:val="none"/>
        </w:rPr>
        <w:t>向招标人交纳</w:t>
      </w:r>
      <w:r>
        <w:rPr>
          <w:rFonts w:hint="eastAsia" w:ascii="宋体" w:hAnsi="宋体" w:cs="宋体"/>
          <w:b w:val="0"/>
          <w:bCs w:val="0"/>
          <w:color w:val="auto"/>
          <w:sz w:val="24"/>
          <w:highlight w:val="none"/>
          <w:lang w:val="en-US" w:eastAsia="zh-CN"/>
        </w:rPr>
        <w:t>5万元的履约保证金；在承包期满后三十天内退还（无息）。</w:t>
      </w:r>
    </w:p>
    <w:p>
      <w:pPr>
        <w:widowControl w:val="0"/>
        <w:wordWrap/>
        <w:adjustRightInd w:val="0"/>
        <w:snapToGrid w:val="0"/>
        <w:spacing w:line="360" w:lineRule="auto"/>
        <w:ind w:firstLine="480" w:firstLineChars="200"/>
        <w:textAlignment w:val="auto"/>
        <w:rPr>
          <w:rFonts w:hint="eastAsia" w:ascii="宋体" w:hAnsi="宋体" w:eastAsia="宋体" w:cs="宋体"/>
          <w:b/>
          <w:color w:val="auto"/>
          <w:sz w:val="24"/>
          <w:highlight w:val="none"/>
        </w:rPr>
      </w:pPr>
      <w:r>
        <w:rPr>
          <w:rFonts w:hint="eastAsia" w:ascii="宋体" w:hAnsi="宋体" w:cs="宋体"/>
          <w:sz w:val="24"/>
        </w:rPr>
        <w:t>2在承包期内如因承包人原因造成招标人财产损失的，招标人有权酌情扣去履约保证金。</w:t>
      </w:r>
    </w:p>
    <w:p>
      <w:pPr>
        <w:snapToGrid w:val="0"/>
        <w:spacing w:line="360" w:lineRule="auto"/>
        <w:rPr>
          <w:rFonts w:hint="eastAsia" w:ascii="宋体" w:hAnsi="宋体" w:cs="宋体"/>
          <w:b/>
          <w:sz w:val="24"/>
          <w:highlight w:val="none"/>
          <w:lang w:val="en-US" w:eastAsia="zh-CN"/>
        </w:rPr>
      </w:pPr>
      <w:r>
        <w:rPr>
          <w:rFonts w:hint="eastAsia" w:ascii="宋体" w:hAnsi="宋体" w:cs="宋体"/>
          <w:b/>
          <w:bCs/>
          <w:snapToGrid w:val="0"/>
          <w:color w:val="auto"/>
          <w:kern w:val="0"/>
          <w:sz w:val="24"/>
          <w:highlight w:val="none"/>
          <w:lang w:val="en-US" w:eastAsia="zh-CN"/>
        </w:rPr>
        <w:t>五、结算方式：</w:t>
      </w:r>
      <w:r>
        <w:rPr>
          <w:rFonts w:hint="eastAsia" w:ascii="宋体" w:hAnsi="宋体" w:cs="宋体"/>
          <w:b/>
          <w:sz w:val="24"/>
          <w:highlight w:val="none"/>
          <w:lang w:val="en-US" w:eastAsia="zh-CN"/>
        </w:rPr>
        <w:t xml:space="preserve">   </w:t>
      </w:r>
    </w:p>
    <w:p>
      <w:pPr>
        <w:widowControl w:val="0"/>
        <w:wordWrap/>
        <w:adjustRightInd w:val="0"/>
        <w:spacing w:line="360" w:lineRule="auto"/>
        <w:ind w:left="-2" w:firstLine="480" w:firstLineChars="200"/>
        <w:textAlignment w:val="auto"/>
        <w:rPr>
          <w:rFonts w:hint="eastAsia" w:ascii="宋体" w:hAnsi="宋体"/>
          <w:sz w:val="24"/>
          <w:highlight w:val="none"/>
        </w:rPr>
      </w:pPr>
      <w:r>
        <w:rPr>
          <w:rFonts w:hint="eastAsia" w:ascii="宋体" w:hAnsi="宋体"/>
          <w:sz w:val="24"/>
        </w:rPr>
        <w:t>结算方式：工程量按实计算，本工程基价套用《浙江省土建工程预算定额》（2018版）、《浙江省安装工程预算定额》（2018版）、《浙江省市政工程预算定额》（2018版）、《浙江省园林绿化及仿古建筑工程预算定额》（2018版）、</w:t>
      </w:r>
      <w:r>
        <w:rPr>
          <w:rFonts w:hint="eastAsia" w:ascii="宋体" w:hAnsi="宋体"/>
          <w:sz w:val="24"/>
          <w:highlight w:val="none"/>
        </w:rPr>
        <w:t>《浙江省市政设施养护维修定额》（2003版）相应定额子目、《浙江省市政设施养护维修定额》（2003版）。（服务期若定额更新，按新定额执行）</w:t>
      </w:r>
    </w:p>
    <w:p>
      <w:pPr>
        <w:widowControl w:val="0"/>
        <w:wordWrap/>
        <w:adjustRightInd w:val="0"/>
        <w:spacing w:line="360" w:lineRule="auto"/>
        <w:ind w:left="-2" w:firstLine="480" w:firstLineChars="200"/>
        <w:textAlignment w:val="auto"/>
        <w:rPr>
          <w:rFonts w:hint="eastAsia" w:ascii="宋体" w:hAnsi="宋体"/>
          <w:sz w:val="24"/>
          <w:highlight w:val="none"/>
        </w:rPr>
      </w:pPr>
      <w:r>
        <w:rPr>
          <w:rFonts w:hint="eastAsia" w:ascii="宋体" w:hAnsi="宋体"/>
          <w:sz w:val="24"/>
          <w:highlight w:val="none"/>
        </w:rPr>
        <w:t>1、有定额价的结算价=基价</w:t>
      </w:r>
      <w:r>
        <w:rPr>
          <w:rFonts w:ascii="宋体" w:hAnsi="宋体"/>
          <w:sz w:val="24"/>
          <w:highlight w:val="none"/>
        </w:rPr>
        <w:t>*投标</w:t>
      </w:r>
      <w:r>
        <w:rPr>
          <w:rFonts w:hint="eastAsia" w:ascii="宋体" w:hAnsi="宋体"/>
          <w:sz w:val="24"/>
          <w:highlight w:val="none"/>
        </w:rPr>
        <w:t>折扣</w:t>
      </w:r>
      <w:r>
        <w:rPr>
          <w:rFonts w:ascii="宋体" w:hAnsi="宋体"/>
          <w:sz w:val="24"/>
          <w:highlight w:val="none"/>
        </w:rPr>
        <w:t>*实际工程量</w:t>
      </w:r>
      <w:r>
        <w:rPr>
          <w:rFonts w:hint="eastAsia" w:ascii="宋体" w:hAnsi="宋体"/>
          <w:sz w:val="24"/>
          <w:highlight w:val="none"/>
        </w:rPr>
        <w:t>。</w:t>
      </w:r>
    </w:p>
    <w:p>
      <w:pPr>
        <w:widowControl w:val="0"/>
        <w:wordWrap/>
        <w:adjustRightInd w:val="0"/>
        <w:spacing w:line="360" w:lineRule="auto"/>
        <w:ind w:left="-2" w:firstLine="480" w:firstLineChars="200"/>
        <w:textAlignment w:val="auto"/>
        <w:rPr>
          <w:rFonts w:hint="eastAsia" w:ascii="宋体" w:hAnsi="宋体"/>
          <w:sz w:val="24"/>
          <w:highlight w:val="none"/>
        </w:rPr>
      </w:pPr>
      <w:r>
        <w:rPr>
          <w:rFonts w:hint="eastAsia" w:ascii="宋体" w:hAnsi="宋体"/>
          <w:sz w:val="24"/>
          <w:highlight w:val="none"/>
        </w:rPr>
        <w:t>2、无定额价的：结算按浙江省造价信息当年当月信息价下浮13%结算。</w:t>
      </w:r>
    </w:p>
    <w:p>
      <w:pPr>
        <w:widowControl w:val="0"/>
        <w:wordWrap/>
        <w:adjustRightInd w:val="0"/>
        <w:spacing w:line="360" w:lineRule="auto"/>
        <w:ind w:left="-2" w:firstLine="480" w:firstLineChars="200"/>
        <w:textAlignment w:val="auto"/>
        <w:rPr>
          <w:rFonts w:hint="eastAsia" w:ascii="宋体" w:hAnsi="宋体"/>
          <w:sz w:val="24"/>
          <w:highlight w:val="none"/>
        </w:rPr>
      </w:pPr>
      <w:r>
        <w:rPr>
          <w:rFonts w:hint="eastAsia" w:ascii="宋体" w:hAnsi="宋体"/>
          <w:sz w:val="24"/>
          <w:highlight w:val="none"/>
        </w:rPr>
        <w:t>3、没有造价信息的，按市场价下浮20%结算。</w:t>
      </w:r>
    </w:p>
    <w:p>
      <w:pPr>
        <w:widowControl w:val="0"/>
        <w:wordWrap/>
        <w:adjustRightInd w:val="0"/>
        <w:spacing w:line="360" w:lineRule="auto"/>
        <w:ind w:left="-2" w:firstLine="480" w:firstLineChars="200"/>
        <w:textAlignment w:val="auto"/>
        <w:rPr>
          <w:rFonts w:hint="eastAsia" w:ascii="宋体" w:hAnsi="宋体"/>
          <w:sz w:val="24"/>
          <w:highlight w:val="red"/>
        </w:rPr>
      </w:pPr>
      <w:r>
        <w:rPr>
          <w:rFonts w:hint="eastAsia" w:ascii="宋体" w:hAnsi="宋体" w:eastAsia="宋体" w:cs="宋体"/>
          <w:snapToGrid w:val="0"/>
          <w:color w:val="auto"/>
          <w:kern w:val="0"/>
          <w:sz w:val="24"/>
          <w:szCs w:val="24"/>
          <w:highlight w:val="none"/>
          <w:lang w:val="en-US" w:eastAsia="zh-CN"/>
        </w:rPr>
        <w:t>累计合同金额不得超过</w:t>
      </w:r>
      <w:r>
        <w:rPr>
          <w:rFonts w:hint="eastAsia" w:ascii="宋体" w:hAnsi="宋体" w:cs="宋体"/>
          <w:snapToGrid w:val="0"/>
          <w:color w:val="auto"/>
          <w:kern w:val="0"/>
          <w:sz w:val="24"/>
          <w:szCs w:val="24"/>
          <w:highlight w:val="none"/>
          <w:lang w:val="en-US" w:eastAsia="zh-CN"/>
        </w:rPr>
        <w:t>5000000</w:t>
      </w:r>
      <w:r>
        <w:rPr>
          <w:rFonts w:hint="eastAsia" w:ascii="宋体" w:hAnsi="宋体" w:eastAsia="宋体" w:cs="宋体"/>
          <w:snapToGrid w:val="0"/>
          <w:color w:val="auto"/>
          <w:kern w:val="0"/>
          <w:sz w:val="24"/>
          <w:szCs w:val="24"/>
          <w:highlight w:val="none"/>
          <w:lang w:val="en-US" w:eastAsia="zh-CN"/>
        </w:rPr>
        <w:t>元。</w:t>
      </w:r>
    </w:p>
    <w:p>
      <w:pPr>
        <w:widowControl w:val="0"/>
        <w:wordWrap/>
        <w:adjustRightInd w:val="0"/>
        <w:spacing w:line="360" w:lineRule="auto"/>
        <w:textAlignment w:val="auto"/>
        <w:rPr>
          <w:rFonts w:hint="eastAsia" w:ascii="宋体" w:hAnsi="宋体"/>
          <w:b/>
          <w:color w:val="auto"/>
          <w:sz w:val="24"/>
          <w:highlight w:val="none"/>
        </w:rPr>
      </w:pPr>
      <w:r>
        <w:rPr>
          <w:rFonts w:hint="eastAsia" w:ascii="宋体" w:hAnsi="宋体"/>
          <w:b/>
          <w:color w:val="auto"/>
          <w:sz w:val="24"/>
          <w:highlight w:val="none"/>
          <w:lang w:val="en-US" w:eastAsia="zh-CN"/>
        </w:rPr>
        <w:t>六</w:t>
      </w:r>
      <w:r>
        <w:rPr>
          <w:rFonts w:hint="eastAsia" w:ascii="宋体" w:hAnsi="宋体"/>
          <w:b/>
          <w:color w:val="auto"/>
          <w:sz w:val="24"/>
          <w:highlight w:val="none"/>
        </w:rPr>
        <w:t>、付款方式：</w:t>
      </w:r>
    </w:p>
    <w:p>
      <w:pPr>
        <w:widowControl w:val="0"/>
        <w:wordWrap/>
        <w:adjustRightInd w:val="0"/>
        <w:snapToGrid w:val="0"/>
        <w:spacing w:line="360" w:lineRule="auto"/>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每季度服务内容完成后，相关资料一个月内送审计，审计完成后支付</w:t>
      </w:r>
      <w:r>
        <w:rPr>
          <w:rFonts w:hint="eastAsia" w:ascii="宋体" w:hAnsi="宋体"/>
          <w:color w:val="auto"/>
          <w:sz w:val="24"/>
          <w:highlight w:val="none"/>
          <w:lang w:val="en-US" w:eastAsia="zh-CN"/>
        </w:rPr>
        <w:t>至</w:t>
      </w:r>
      <w:r>
        <w:rPr>
          <w:rFonts w:hint="eastAsia" w:ascii="宋体" w:hAnsi="宋体"/>
          <w:color w:val="auto"/>
          <w:sz w:val="24"/>
          <w:highlight w:val="none"/>
        </w:rPr>
        <w:t>结算价的95%，余款5%在一年保修期满后无息支付。结算价格最终以审计为准。</w:t>
      </w:r>
    </w:p>
    <w:p>
      <w:pPr>
        <w:spacing w:line="360" w:lineRule="auto"/>
        <w:jc w:val="both"/>
        <w:outlineLvl w:val="0"/>
        <w:rPr>
          <w:rFonts w:hint="eastAsia" w:ascii="宋体" w:hAnsi="宋体" w:cs="宋体"/>
          <w:b/>
          <w:sz w:val="24"/>
          <w:lang w:val="en-US" w:eastAsia="zh-CN"/>
        </w:rPr>
      </w:pPr>
    </w:p>
    <w:p>
      <w:pPr>
        <w:spacing w:line="360" w:lineRule="auto"/>
        <w:jc w:val="both"/>
        <w:outlineLvl w:val="0"/>
        <w:rPr>
          <w:rFonts w:hint="eastAsia" w:ascii="宋体" w:hAnsi="宋体" w:cs="宋体"/>
          <w:b/>
          <w:sz w:val="24"/>
          <w:lang w:val="en-US" w:eastAsia="zh-CN"/>
        </w:rPr>
      </w:pPr>
    </w:p>
    <w:p>
      <w:pPr>
        <w:spacing w:line="360" w:lineRule="auto"/>
        <w:jc w:val="both"/>
        <w:outlineLvl w:val="0"/>
        <w:rPr>
          <w:rFonts w:hint="eastAsia" w:ascii="宋体" w:hAnsi="宋体" w:cs="宋体"/>
          <w:b/>
          <w:sz w:val="24"/>
          <w:lang w:val="en-US" w:eastAsia="zh-CN"/>
        </w:rPr>
      </w:pPr>
    </w:p>
    <w:p>
      <w:pPr>
        <w:pStyle w:val="2"/>
        <w:rPr>
          <w:rFonts w:hint="eastAsia" w:ascii="宋体" w:hAnsi="宋体" w:cs="宋体"/>
          <w:b/>
          <w:sz w:val="24"/>
          <w:lang w:val="en-US" w:eastAsia="zh-CN"/>
        </w:rPr>
      </w:pPr>
    </w:p>
    <w:p>
      <w:pPr>
        <w:pStyle w:val="2"/>
        <w:rPr>
          <w:rFonts w:hint="eastAsia" w:ascii="宋体" w:hAnsi="宋体" w:cs="宋体"/>
          <w:b/>
          <w:sz w:val="24"/>
          <w:lang w:val="en-US" w:eastAsia="zh-CN"/>
        </w:rPr>
      </w:pPr>
    </w:p>
    <w:p>
      <w:pPr>
        <w:pStyle w:val="2"/>
        <w:rPr>
          <w:rFonts w:hint="eastAsia" w:ascii="宋体" w:hAnsi="宋体" w:cs="宋体"/>
          <w:b/>
          <w:sz w:val="24"/>
          <w:lang w:val="en-US" w:eastAsia="zh-CN"/>
        </w:rPr>
      </w:pPr>
    </w:p>
    <w:p>
      <w:pPr>
        <w:pStyle w:val="2"/>
        <w:rPr>
          <w:rFonts w:hint="eastAsia" w:ascii="宋体" w:hAnsi="宋体" w:cs="宋体"/>
          <w:b/>
          <w:sz w:val="24"/>
          <w:lang w:val="en-US" w:eastAsia="zh-CN"/>
        </w:rPr>
      </w:pPr>
    </w:p>
    <w:p>
      <w:pPr>
        <w:pStyle w:val="2"/>
        <w:rPr>
          <w:rFonts w:hint="eastAsia" w:ascii="宋体" w:hAnsi="宋体" w:cs="宋体"/>
          <w:b/>
          <w:sz w:val="24"/>
          <w:lang w:val="en-US" w:eastAsia="zh-CN"/>
        </w:rPr>
      </w:pPr>
    </w:p>
    <w:p>
      <w:pPr>
        <w:pStyle w:val="2"/>
        <w:rPr>
          <w:rFonts w:hint="eastAsia" w:ascii="宋体" w:hAnsi="宋体" w:cs="宋体"/>
          <w:b/>
          <w:sz w:val="24"/>
          <w:lang w:val="en-US" w:eastAsia="zh-CN"/>
        </w:rPr>
      </w:pPr>
    </w:p>
    <w:p>
      <w:pPr>
        <w:pStyle w:val="2"/>
        <w:rPr>
          <w:rFonts w:hint="eastAsia" w:ascii="宋体" w:hAnsi="宋体" w:cs="宋体"/>
          <w:b/>
          <w:sz w:val="24"/>
          <w:lang w:val="en-US" w:eastAsia="zh-CN"/>
        </w:rPr>
      </w:pPr>
    </w:p>
    <w:p>
      <w:pPr>
        <w:pStyle w:val="2"/>
        <w:rPr>
          <w:rFonts w:hint="eastAsia" w:ascii="宋体" w:hAnsi="宋体" w:cs="宋体"/>
          <w:b/>
          <w:sz w:val="24"/>
          <w:lang w:val="en-US" w:eastAsia="zh-CN"/>
        </w:rPr>
      </w:pPr>
    </w:p>
    <w:p>
      <w:pPr>
        <w:pStyle w:val="2"/>
        <w:rPr>
          <w:rFonts w:hint="eastAsia" w:ascii="宋体" w:hAnsi="宋体" w:cs="宋体"/>
          <w:b/>
          <w:sz w:val="24"/>
          <w:lang w:val="en-US" w:eastAsia="zh-CN"/>
        </w:rPr>
      </w:pPr>
    </w:p>
    <w:p>
      <w:pPr>
        <w:spacing w:line="360" w:lineRule="auto"/>
        <w:jc w:val="both"/>
        <w:outlineLvl w:val="0"/>
        <w:rPr>
          <w:rFonts w:hint="eastAsia" w:ascii="宋体" w:hAnsi="宋体" w:cs="宋体"/>
          <w:b/>
          <w:sz w:val="24"/>
          <w:lang w:val="en-US" w:eastAsia="zh-CN"/>
        </w:rPr>
      </w:pPr>
    </w:p>
    <w:p>
      <w:pPr>
        <w:spacing w:line="360" w:lineRule="auto"/>
        <w:ind w:firstLine="1928" w:firstLineChars="800"/>
        <w:jc w:val="both"/>
        <w:outlineLvl w:val="0"/>
        <w:rPr>
          <w:rFonts w:ascii="宋体" w:hAnsi="宋体" w:cs="宋体"/>
          <w:b/>
          <w:sz w:val="36"/>
          <w:szCs w:val="36"/>
        </w:rPr>
      </w:pPr>
      <w:r>
        <w:rPr>
          <w:rFonts w:hint="eastAsia" w:ascii="宋体" w:hAnsi="宋体" w:cs="宋体"/>
          <w:b/>
          <w:sz w:val="24"/>
          <w:lang w:val="en-US" w:eastAsia="zh-CN"/>
        </w:rPr>
        <w:t xml:space="preserve">   </w:t>
      </w:r>
      <w:r>
        <w:rPr>
          <w:rFonts w:hint="eastAsia" w:ascii="宋体" w:hAnsi="宋体" w:cs="宋体"/>
          <w:b/>
          <w:sz w:val="36"/>
          <w:szCs w:val="36"/>
        </w:rPr>
        <w:t xml:space="preserve">第四部分   </w:t>
      </w:r>
      <w:bookmarkStart w:id="28" w:name="_Toc184310280"/>
      <w:bookmarkEnd w:id="28"/>
      <w:bookmarkStart w:id="29" w:name="_Toc184313279"/>
      <w:bookmarkEnd w:id="29"/>
      <w:bookmarkStart w:id="30" w:name="_Toc184312135"/>
      <w:bookmarkEnd w:id="30"/>
      <w:bookmarkStart w:id="31" w:name="_Toc184310273"/>
      <w:bookmarkEnd w:id="31"/>
      <w:bookmarkStart w:id="32" w:name="_Toc184314465"/>
      <w:bookmarkEnd w:id="32"/>
      <w:bookmarkStart w:id="33" w:name="_Toc184313297"/>
      <w:bookmarkEnd w:id="33"/>
      <w:bookmarkStart w:id="34" w:name="_Toc184314472"/>
      <w:bookmarkEnd w:id="34"/>
      <w:bookmarkStart w:id="35" w:name="_Toc184308090"/>
      <w:bookmarkEnd w:id="35"/>
      <w:bookmarkStart w:id="36" w:name="_Toc184314463"/>
      <w:bookmarkEnd w:id="36"/>
      <w:bookmarkStart w:id="37" w:name="_Toc184312079"/>
      <w:bookmarkEnd w:id="37"/>
      <w:bookmarkStart w:id="38" w:name="_Toc184310315"/>
      <w:bookmarkEnd w:id="38"/>
      <w:bookmarkStart w:id="39" w:name="_Toc184313257"/>
      <w:bookmarkEnd w:id="39"/>
      <w:bookmarkStart w:id="40" w:name="_Toc184314457"/>
      <w:bookmarkEnd w:id="40"/>
      <w:bookmarkStart w:id="41" w:name="_Toc184313262"/>
      <w:bookmarkEnd w:id="41"/>
      <w:bookmarkStart w:id="42" w:name="_Toc184313286"/>
      <w:bookmarkEnd w:id="42"/>
      <w:bookmarkStart w:id="43" w:name="_Toc184308105"/>
      <w:bookmarkEnd w:id="43"/>
      <w:bookmarkStart w:id="44" w:name="_Toc184310325"/>
      <w:bookmarkEnd w:id="44"/>
      <w:bookmarkStart w:id="45" w:name="_Toc184312090"/>
      <w:bookmarkEnd w:id="45"/>
      <w:bookmarkStart w:id="46" w:name="_Toc184310338"/>
      <w:bookmarkEnd w:id="46"/>
      <w:bookmarkStart w:id="47" w:name="_Toc184312119"/>
      <w:bookmarkEnd w:id="47"/>
      <w:bookmarkStart w:id="48" w:name="_Toc184314446"/>
      <w:bookmarkEnd w:id="48"/>
      <w:bookmarkStart w:id="49" w:name="_Toc184313280"/>
      <w:bookmarkEnd w:id="49"/>
      <w:bookmarkStart w:id="50" w:name="_Toc184312077"/>
      <w:bookmarkEnd w:id="50"/>
      <w:bookmarkStart w:id="51" w:name="_Toc184312078"/>
      <w:bookmarkEnd w:id="51"/>
      <w:bookmarkStart w:id="52" w:name="_Toc184310342"/>
      <w:bookmarkEnd w:id="52"/>
      <w:bookmarkStart w:id="53" w:name="_Toc184310317"/>
      <w:bookmarkEnd w:id="53"/>
      <w:bookmarkStart w:id="54" w:name="_Toc184313261"/>
      <w:bookmarkEnd w:id="54"/>
      <w:bookmarkStart w:id="55" w:name="_Toc184313266"/>
      <w:bookmarkEnd w:id="55"/>
      <w:bookmarkStart w:id="56" w:name="_Toc184314423"/>
      <w:bookmarkEnd w:id="56"/>
      <w:bookmarkStart w:id="57" w:name="_Toc184312095"/>
      <w:bookmarkEnd w:id="57"/>
      <w:bookmarkStart w:id="58" w:name="_Toc184310328"/>
      <w:bookmarkEnd w:id="58"/>
      <w:bookmarkStart w:id="59" w:name="_Toc184312074"/>
      <w:bookmarkEnd w:id="59"/>
      <w:bookmarkStart w:id="60" w:name="_Toc184314473"/>
      <w:bookmarkEnd w:id="60"/>
      <w:bookmarkStart w:id="61" w:name="_Toc184312093"/>
      <w:bookmarkEnd w:id="61"/>
      <w:bookmarkStart w:id="62" w:name="_Toc184308049"/>
      <w:bookmarkEnd w:id="62"/>
      <w:bookmarkStart w:id="63" w:name="_Toc184308067"/>
      <w:bookmarkEnd w:id="63"/>
      <w:bookmarkStart w:id="64" w:name="_Toc184313239"/>
      <w:bookmarkEnd w:id="64"/>
      <w:bookmarkStart w:id="65" w:name="_Toc184313285"/>
      <w:bookmarkEnd w:id="65"/>
      <w:bookmarkStart w:id="66" w:name="_Toc184314427"/>
      <w:bookmarkEnd w:id="66"/>
      <w:bookmarkStart w:id="67" w:name="_Toc184313265"/>
      <w:bookmarkEnd w:id="67"/>
      <w:bookmarkStart w:id="68" w:name="_Toc184312067"/>
      <w:bookmarkEnd w:id="68"/>
      <w:bookmarkStart w:id="69" w:name="_Toc184312111"/>
      <w:bookmarkEnd w:id="69"/>
      <w:bookmarkStart w:id="70" w:name="_Toc184314466"/>
      <w:bookmarkEnd w:id="70"/>
      <w:bookmarkStart w:id="71" w:name="_Toc184313268"/>
      <w:bookmarkEnd w:id="71"/>
      <w:bookmarkStart w:id="72" w:name="_Toc184310286"/>
      <w:bookmarkEnd w:id="72"/>
      <w:bookmarkStart w:id="73" w:name="_Toc184314448"/>
      <w:bookmarkEnd w:id="73"/>
      <w:bookmarkStart w:id="74" w:name="_Toc184312080"/>
      <w:bookmarkEnd w:id="74"/>
      <w:bookmarkStart w:id="75" w:name="_Toc184308056"/>
      <w:bookmarkEnd w:id="75"/>
      <w:bookmarkStart w:id="76" w:name="_Toc184310292"/>
      <w:bookmarkEnd w:id="76"/>
      <w:bookmarkStart w:id="77" w:name="_Toc184313242"/>
      <w:bookmarkEnd w:id="77"/>
      <w:bookmarkStart w:id="78" w:name="_Toc184310340"/>
      <w:bookmarkEnd w:id="78"/>
      <w:bookmarkStart w:id="79" w:name="_Toc184312076"/>
      <w:bookmarkEnd w:id="79"/>
      <w:bookmarkStart w:id="80" w:name="_Toc184313277"/>
      <w:bookmarkEnd w:id="80"/>
      <w:bookmarkStart w:id="81" w:name="_Toc184308069"/>
      <w:bookmarkEnd w:id="81"/>
      <w:bookmarkStart w:id="82" w:name="_Toc184314422"/>
      <w:bookmarkEnd w:id="82"/>
      <w:bookmarkStart w:id="83" w:name="_Toc184310274"/>
      <w:bookmarkEnd w:id="83"/>
      <w:bookmarkStart w:id="84" w:name="_Toc184312123"/>
      <w:bookmarkEnd w:id="84"/>
      <w:bookmarkStart w:id="85" w:name="_Toc184314476"/>
      <w:bookmarkEnd w:id="85"/>
      <w:bookmarkStart w:id="86" w:name="_Toc184310287"/>
      <w:bookmarkEnd w:id="86"/>
      <w:bookmarkStart w:id="87" w:name="_Toc184312087"/>
      <w:bookmarkEnd w:id="87"/>
      <w:bookmarkStart w:id="88" w:name="_Toc184313250"/>
      <w:bookmarkEnd w:id="88"/>
      <w:bookmarkStart w:id="89" w:name="_Toc184310312"/>
      <w:bookmarkEnd w:id="89"/>
      <w:bookmarkStart w:id="90" w:name="_Toc184314469"/>
      <w:bookmarkEnd w:id="90"/>
      <w:bookmarkStart w:id="91" w:name="_Toc184310285"/>
      <w:bookmarkEnd w:id="91"/>
      <w:bookmarkStart w:id="92" w:name="_Toc184313310"/>
      <w:bookmarkEnd w:id="92"/>
      <w:bookmarkStart w:id="93" w:name="_Toc184313254"/>
      <w:bookmarkEnd w:id="93"/>
      <w:bookmarkStart w:id="94" w:name="_Toc184312068"/>
      <w:bookmarkEnd w:id="94"/>
      <w:bookmarkStart w:id="95" w:name="_Toc184308036"/>
      <w:bookmarkEnd w:id="95"/>
      <w:bookmarkStart w:id="96" w:name="_Toc184314419"/>
      <w:bookmarkEnd w:id="96"/>
      <w:bookmarkStart w:id="97" w:name="_Toc184313295"/>
      <w:bookmarkEnd w:id="97"/>
      <w:bookmarkStart w:id="98" w:name="_Toc184310308"/>
      <w:bookmarkEnd w:id="98"/>
      <w:bookmarkStart w:id="99" w:name="_Toc184310322"/>
      <w:bookmarkEnd w:id="99"/>
      <w:bookmarkStart w:id="100" w:name="_Toc184313287"/>
      <w:bookmarkEnd w:id="100"/>
      <w:bookmarkStart w:id="101" w:name="_Toc184308044"/>
      <w:bookmarkEnd w:id="101"/>
      <w:bookmarkStart w:id="102" w:name="_Toc184314459"/>
      <w:bookmarkEnd w:id="102"/>
      <w:bookmarkStart w:id="103" w:name="_Toc184314474"/>
      <w:bookmarkEnd w:id="103"/>
      <w:bookmarkStart w:id="104" w:name="_Toc184310314"/>
      <w:bookmarkEnd w:id="104"/>
      <w:bookmarkStart w:id="105" w:name="_Toc184314478"/>
      <w:bookmarkEnd w:id="105"/>
      <w:bookmarkStart w:id="106" w:name="_Toc184312101"/>
      <w:bookmarkEnd w:id="106"/>
      <w:bookmarkStart w:id="107" w:name="_Toc184310289"/>
      <w:bookmarkEnd w:id="107"/>
      <w:bookmarkStart w:id="108" w:name="_Toc184308082"/>
      <w:bookmarkEnd w:id="108"/>
      <w:bookmarkStart w:id="109" w:name="_Toc184312107"/>
      <w:bookmarkEnd w:id="109"/>
      <w:bookmarkStart w:id="110" w:name="_Toc184310335"/>
      <w:bookmarkEnd w:id="110"/>
      <w:bookmarkStart w:id="111" w:name="_Toc184308066"/>
      <w:bookmarkEnd w:id="111"/>
      <w:bookmarkStart w:id="112" w:name="_Toc184313301"/>
      <w:bookmarkEnd w:id="112"/>
      <w:bookmarkStart w:id="113" w:name="_Toc184314415"/>
      <w:bookmarkEnd w:id="113"/>
      <w:bookmarkStart w:id="114" w:name="_Toc184308079"/>
      <w:bookmarkEnd w:id="114"/>
      <w:bookmarkStart w:id="115" w:name="_Toc184314442"/>
      <w:bookmarkEnd w:id="115"/>
      <w:bookmarkStart w:id="116" w:name="_Toc184314445"/>
      <w:bookmarkEnd w:id="116"/>
      <w:bookmarkStart w:id="117" w:name="_Toc184310305"/>
      <w:bookmarkEnd w:id="117"/>
      <w:bookmarkStart w:id="118" w:name="_Toc184308087"/>
      <w:bookmarkEnd w:id="118"/>
      <w:bookmarkStart w:id="119" w:name="_Toc184310299"/>
      <w:bookmarkEnd w:id="119"/>
      <w:bookmarkStart w:id="120" w:name="_Toc184308100"/>
      <w:bookmarkEnd w:id="120"/>
      <w:bookmarkStart w:id="121" w:name="_Toc184308065"/>
      <w:bookmarkEnd w:id="121"/>
      <w:bookmarkStart w:id="122" w:name="_Toc184313264"/>
      <w:bookmarkEnd w:id="122"/>
      <w:bookmarkStart w:id="123" w:name="_Toc184308038"/>
      <w:bookmarkEnd w:id="123"/>
      <w:bookmarkStart w:id="124" w:name="_Toc184310277"/>
      <w:bookmarkEnd w:id="124"/>
      <w:bookmarkStart w:id="125" w:name="_Toc184313248"/>
      <w:bookmarkEnd w:id="125"/>
      <w:bookmarkStart w:id="126" w:name="_Toc184312092"/>
      <w:bookmarkEnd w:id="126"/>
      <w:bookmarkStart w:id="127" w:name="_Toc184312134"/>
      <w:bookmarkEnd w:id="127"/>
      <w:bookmarkStart w:id="128" w:name="_Toc184313272"/>
      <w:bookmarkEnd w:id="128"/>
      <w:bookmarkStart w:id="129" w:name="_Toc184310318"/>
      <w:bookmarkEnd w:id="129"/>
      <w:bookmarkStart w:id="130" w:name="_Toc184313294"/>
      <w:bookmarkEnd w:id="130"/>
      <w:bookmarkStart w:id="131" w:name="_Toc184310288"/>
      <w:bookmarkEnd w:id="131"/>
      <w:bookmarkStart w:id="132" w:name="_Toc184312133"/>
      <w:bookmarkEnd w:id="132"/>
      <w:bookmarkStart w:id="133" w:name="_Toc184310341"/>
      <w:bookmarkEnd w:id="133"/>
      <w:bookmarkStart w:id="134" w:name="_Toc184312128"/>
      <w:bookmarkEnd w:id="134"/>
      <w:bookmarkStart w:id="135" w:name="_Toc184308040"/>
      <w:bookmarkEnd w:id="135"/>
      <w:bookmarkStart w:id="136" w:name="_Toc184310290"/>
      <w:bookmarkEnd w:id="136"/>
      <w:bookmarkStart w:id="137" w:name="_Toc184308093"/>
      <w:bookmarkEnd w:id="137"/>
      <w:bookmarkStart w:id="138" w:name="_Toc184308050"/>
      <w:bookmarkEnd w:id="138"/>
      <w:bookmarkStart w:id="139" w:name="_Toc184314439"/>
      <w:bookmarkEnd w:id="139"/>
      <w:bookmarkStart w:id="140" w:name="_Toc184310333"/>
      <w:bookmarkEnd w:id="140"/>
      <w:bookmarkStart w:id="141" w:name="_Toc184308051"/>
      <w:bookmarkEnd w:id="141"/>
      <w:bookmarkStart w:id="142" w:name="_Toc184310344"/>
      <w:bookmarkEnd w:id="142"/>
      <w:bookmarkStart w:id="143" w:name="_Toc184308064"/>
      <w:bookmarkEnd w:id="143"/>
      <w:bookmarkStart w:id="144" w:name="_Toc184314477"/>
      <w:bookmarkEnd w:id="144"/>
      <w:bookmarkStart w:id="145" w:name="_Toc184308088"/>
      <w:bookmarkEnd w:id="145"/>
      <w:bookmarkStart w:id="146" w:name="_Toc184308096"/>
      <w:bookmarkEnd w:id="146"/>
      <w:bookmarkStart w:id="147" w:name="_Toc184308046"/>
      <w:bookmarkEnd w:id="147"/>
      <w:bookmarkStart w:id="148" w:name="_Toc184310300"/>
      <w:bookmarkEnd w:id="148"/>
      <w:bookmarkStart w:id="149" w:name="_Toc184310332"/>
      <w:bookmarkEnd w:id="149"/>
      <w:bookmarkStart w:id="150" w:name="_Toc184308074"/>
      <w:bookmarkEnd w:id="150"/>
      <w:bookmarkStart w:id="151" w:name="_Toc184314440"/>
      <w:bookmarkEnd w:id="151"/>
      <w:bookmarkStart w:id="152" w:name="_Toc184312117"/>
      <w:bookmarkEnd w:id="152"/>
      <w:bookmarkStart w:id="153" w:name="_Toc184308037"/>
      <w:bookmarkEnd w:id="153"/>
      <w:bookmarkStart w:id="154" w:name="_Toc184313244"/>
      <w:bookmarkEnd w:id="154"/>
      <w:bookmarkStart w:id="155" w:name="_Toc184312116"/>
      <w:bookmarkEnd w:id="155"/>
      <w:bookmarkStart w:id="156" w:name="_Toc184308041"/>
      <w:bookmarkEnd w:id="156"/>
      <w:bookmarkStart w:id="157" w:name="_Toc184313303"/>
      <w:bookmarkEnd w:id="157"/>
      <w:bookmarkStart w:id="158" w:name="_Toc184308068"/>
      <w:bookmarkEnd w:id="158"/>
      <w:bookmarkStart w:id="159" w:name="_Toc184313249"/>
      <w:bookmarkEnd w:id="159"/>
      <w:bookmarkStart w:id="160" w:name="_Toc184310283"/>
      <w:bookmarkEnd w:id="160"/>
      <w:bookmarkStart w:id="161" w:name="_Toc184313253"/>
      <w:bookmarkEnd w:id="161"/>
      <w:bookmarkStart w:id="162" w:name="_Toc184308106"/>
      <w:bookmarkEnd w:id="162"/>
      <w:bookmarkStart w:id="163" w:name="_Toc184310295"/>
      <w:bookmarkEnd w:id="163"/>
      <w:bookmarkStart w:id="164" w:name="_Toc184313263"/>
      <w:bookmarkEnd w:id="164"/>
      <w:bookmarkStart w:id="165" w:name="_Toc184308098"/>
      <w:bookmarkEnd w:id="165"/>
      <w:bookmarkStart w:id="166" w:name="_Toc184310298"/>
      <w:bookmarkEnd w:id="166"/>
      <w:bookmarkStart w:id="167" w:name="_Toc184308047"/>
      <w:bookmarkEnd w:id="167"/>
      <w:bookmarkStart w:id="168" w:name="_Toc184314441"/>
      <w:bookmarkEnd w:id="168"/>
      <w:bookmarkStart w:id="169" w:name="_Toc184308083"/>
      <w:bookmarkEnd w:id="169"/>
      <w:bookmarkStart w:id="170" w:name="_Toc184310282"/>
      <w:bookmarkEnd w:id="170"/>
      <w:bookmarkStart w:id="171" w:name="_Toc184312097"/>
      <w:bookmarkEnd w:id="171"/>
      <w:bookmarkStart w:id="172" w:name="_Toc184314414"/>
      <w:bookmarkEnd w:id="172"/>
      <w:bookmarkStart w:id="173" w:name="_Toc184314416"/>
      <w:bookmarkEnd w:id="173"/>
      <w:bookmarkStart w:id="174" w:name="_Toc184310330"/>
      <w:bookmarkEnd w:id="174"/>
      <w:bookmarkStart w:id="175" w:name="_Toc184308089"/>
      <w:bookmarkEnd w:id="175"/>
      <w:bookmarkStart w:id="176" w:name="_Toc184310343"/>
      <w:bookmarkEnd w:id="176"/>
      <w:bookmarkStart w:id="177" w:name="_Toc184313305"/>
      <w:bookmarkEnd w:id="177"/>
      <w:bookmarkStart w:id="178" w:name="_Toc184308063"/>
      <w:bookmarkEnd w:id="178"/>
      <w:bookmarkStart w:id="179" w:name="_Toc184310316"/>
      <w:bookmarkEnd w:id="179"/>
      <w:bookmarkStart w:id="180" w:name="_Toc184313283"/>
      <w:bookmarkEnd w:id="180"/>
      <w:bookmarkStart w:id="181" w:name="_Toc184312112"/>
      <w:bookmarkEnd w:id="181"/>
      <w:bookmarkStart w:id="182" w:name="_Toc184313258"/>
      <w:bookmarkEnd w:id="182"/>
      <w:bookmarkStart w:id="183" w:name="_Toc184312070"/>
      <w:bookmarkEnd w:id="183"/>
      <w:bookmarkStart w:id="184" w:name="_Toc184312137"/>
      <w:bookmarkEnd w:id="184"/>
      <w:bookmarkStart w:id="185" w:name="_Toc184313238"/>
      <w:bookmarkEnd w:id="185"/>
      <w:bookmarkStart w:id="186" w:name="_Toc184310336"/>
      <w:bookmarkEnd w:id="186"/>
      <w:bookmarkStart w:id="187" w:name="_Toc184312085"/>
      <w:bookmarkEnd w:id="187"/>
      <w:bookmarkStart w:id="188" w:name="_Toc184313260"/>
      <w:bookmarkEnd w:id="188"/>
      <w:bookmarkStart w:id="189" w:name="_Toc184313308"/>
      <w:bookmarkEnd w:id="189"/>
      <w:bookmarkStart w:id="190" w:name="_Toc184310323"/>
      <w:bookmarkEnd w:id="190"/>
      <w:bookmarkStart w:id="191" w:name="_Toc184314462"/>
      <w:bookmarkEnd w:id="191"/>
      <w:bookmarkStart w:id="192" w:name="_Toc184314449"/>
      <w:bookmarkEnd w:id="192"/>
      <w:bookmarkStart w:id="193" w:name="_Toc184308080"/>
      <w:bookmarkEnd w:id="193"/>
      <w:bookmarkStart w:id="194" w:name="_Toc184310301"/>
      <w:bookmarkEnd w:id="194"/>
      <w:bookmarkStart w:id="195" w:name="_Toc184312069"/>
      <w:bookmarkEnd w:id="195"/>
      <w:bookmarkStart w:id="196" w:name="_Toc184312088"/>
      <w:bookmarkEnd w:id="196"/>
      <w:bookmarkStart w:id="197" w:name="_Toc184310284"/>
      <w:bookmarkEnd w:id="197"/>
      <w:bookmarkStart w:id="198" w:name="_Toc184308092"/>
      <w:bookmarkEnd w:id="198"/>
      <w:bookmarkStart w:id="199" w:name="_Toc184312091"/>
      <w:bookmarkEnd w:id="199"/>
      <w:bookmarkStart w:id="200" w:name="_Toc184312122"/>
      <w:bookmarkEnd w:id="200"/>
      <w:bookmarkStart w:id="201" w:name="_Toc184312072"/>
      <w:bookmarkEnd w:id="201"/>
      <w:bookmarkStart w:id="202" w:name="_Toc184312126"/>
      <w:bookmarkEnd w:id="202"/>
      <w:bookmarkStart w:id="203" w:name="_Toc184314470"/>
      <w:bookmarkEnd w:id="203"/>
      <w:bookmarkStart w:id="204" w:name="_Toc184312121"/>
      <w:bookmarkEnd w:id="204"/>
      <w:bookmarkStart w:id="205" w:name="_Toc184308086"/>
      <w:bookmarkEnd w:id="205"/>
      <w:bookmarkStart w:id="206" w:name="_Toc184313273"/>
      <w:bookmarkEnd w:id="206"/>
      <w:bookmarkStart w:id="207" w:name="_Toc184310297"/>
      <w:bookmarkEnd w:id="207"/>
      <w:bookmarkStart w:id="208" w:name="_Toc184310339"/>
      <w:bookmarkEnd w:id="208"/>
      <w:bookmarkStart w:id="209" w:name="_Toc184313270"/>
      <w:bookmarkEnd w:id="209"/>
      <w:bookmarkStart w:id="210" w:name="_Toc184313291"/>
      <w:bookmarkEnd w:id="210"/>
      <w:bookmarkStart w:id="211" w:name="_Toc184308095"/>
      <w:bookmarkEnd w:id="211"/>
      <w:bookmarkStart w:id="212" w:name="_Toc184312120"/>
      <w:bookmarkEnd w:id="212"/>
      <w:bookmarkStart w:id="213" w:name="_Toc184310319"/>
      <w:bookmarkEnd w:id="213"/>
      <w:bookmarkStart w:id="214" w:name="_Toc184314481"/>
      <w:bookmarkEnd w:id="214"/>
      <w:bookmarkStart w:id="215" w:name="_Toc184310329"/>
      <w:bookmarkEnd w:id="215"/>
      <w:bookmarkStart w:id="216" w:name="_Toc184308057"/>
      <w:bookmarkEnd w:id="216"/>
      <w:bookmarkStart w:id="217" w:name="_Toc184313288"/>
      <w:bookmarkEnd w:id="217"/>
      <w:bookmarkStart w:id="218" w:name="_Toc184308043"/>
      <w:bookmarkEnd w:id="218"/>
      <w:bookmarkStart w:id="219" w:name="_Toc184310309"/>
      <w:bookmarkEnd w:id="219"/>
      <w:bookmarkStart w:id="220" w:name="_Toc184310303"/>
      <w:bookmarkEnd w:id="220"/>
      <w:bookmarkStart w:id="221" w:name="_Toc184312099"/>
      <w:bookmarkEnd w:id="221"/>
      <w:bookmarkStart w:id="222" w:name="_Toc184314436"/>
      <w:bookmarkEnd w:id="222"/>
      <w:bookmarkStart w:id="223" w:name="_Toc184308039"/>
      <w:bookmarkEnd w:id="223"/>
      <w:bookmarkStart w:id="224" w:name="_Toc184308058"/>
      <w:bookmarkEnd w:id="224"/>
      <w:bookmarkStart w:id="225" w:name="_Toc184313269"/>
      <w:bookmarkEnd w:id="225"/>
      <w:bookmarkStart w:id="226" w:name="_Toc184312075"/>
      <w:bookmarkEnd w:id="226"/>
      <w:bookmarkStart w:id="227" w:name="_Toc184312082"/>
      <w:bookmarkEnd w:id="227"/>
      <w:bookmarkStart w:id="228" w:name="_Toc184313278"/>
      <w:bookmarkEnd w:id="228"/>
      <w:bookmarkStart w:id="229" w:name="_Toc184312073"/>
      <w:bookmarkEnd w:id="229"/>
      <w:bookmarkStart w:id="230" w:name="_Toc184308042"/>
      <w:bookmarkEnd w:id="230"/>
      <w:bookmarkStart w:id="231" w:name="_Toc184314425"/>
      <w:bookmarkEnd w:id="231"/>
      <w:bookmarkStart w:id="232" w:name="_Toc184314433"/>
      <w:bookmarkEnd w:id="232"/>
      <w:bookmarkStart w:id="233" w:name="_Toc184314417"/>
      <w:bookmarkEnd w:id="233"/>
      <w:bookmarkStart w:id="234" w:name="_Toc184313256"/>
      <w:bookmarkEnd w:id="234"/>
      <w:bookmarkStart w:id="235" w:name="_Toc184312138"/>
      <w:bookmarkEnd w:id="235"/>
      <w:bookmarkStart w:id="236" w:name="_Toc184312104"/>
      <w:bookmarkEnd w:id="236"/>
      <w:bookmarkStart w:id="237" w:name="_Toc184308104"/>
      <w:bookmarkEnd w:id="237"/>
      <w:bookmarkStart w:id="238" w:name="_Toc184312071"/>
      <w:bookmarkEnd w:id="238"/>
      <w:bookmarkStart w:id="239" w:name="_Toc184314468"/>
      <w:bookmarkEnd w:id="239"/>
      <w:bookmarkStart w:id="240" w:name="_Toc184313275"/>
      <w:bookmarkEnd w:id="240"/>
      <w:bookmarkStart w:id="241" w:name="_Toc184310324"/>
      <w:bookmarkEnd w:id="241"/>
      <w:bookmarkStart w:id="242" w:name="_Toc184314482"/>
      <w:bookmarkEnd w:id="242"/>
      <w:bookmarkStart w:id="243" w:name="_Toc184314438"/>
      <w:bookmarkEnd w:id="243"/>
      <w:bookmarkStart w:id="244" w:name="_Toc184308052"/>
      <w:bookmarkEnd w:id="244"/>
      <w:bookmarkStart w:id="245" w:name="_Toc184314410"/>
      <w:bookmarkEnd w:id="245"/>
      <w:bookmarkStart w:id="246" w:name="_Toc184310331"/>
      <w:bookmarkEnd w:id="246"/>
      <w:bookmarkStart w:id="247" w:name="_Toc184314451"/>
      <w:bookmarkEnd w:id="247"/>
      <w:bookmarkStart w:id="248" w:name="_Toc184310321"/>
      <w:bookmarkEnd w:id="248"/>
      <w:bookmarkStart w:id="249" w:name="_Toc184314454"/>
      <w:bookmarkEnd w:id="249"/>
      <w:bookmarkStart w:id="250" w:name="_Toc184312115"/>
      <w:bookmarkEnd w:id="250"/>
      <w:bookmarkStart w:id="251" w:name="_Toc184310291"/>
      <w:bookmarkEnd w:id="251"/>
      <w:bookmarkStart w:id="252" w:name="_Toc184310304"/>
      <w:bookmarkEnd w:id="252"/>
      <w:bookmarkStart w:id="253" w:name="_Toc184308078"/>
      <w:bookmarkEnd w:id="253"/>
      <w:bookmarkStart w:id="254" w:name="_Toc184312109"/>
      <w:bookmarkEnd w:id="254"/>
      <w:bookmarkStart w:id="255" w:name="_Toc184308091"/>
      <w:bookmarkEnd w:id="255"/>
      <w:bookmarkStart w:id="256" w:name="_Toc184314452"/>
      <w:bookmarkEnd w:id="256"/>
      <w:bookmarkStart w:id="257" w:name="_Toc184313245"/>
      <w:bookmarkEnd w:id="257"/>
      <w:bookmarkStart w:id="258" w:name="_Toc184313274"/>
      <w:bookmarkEnd w:id="258"/>
      <w:bookmarkStart w:id="259" w:name="_Toc184310320"/>
      <w:bookmarkEnd w:id="259"/>
      <w:bookmarkStart w:id="260" w:name="_Toc184313306"/>
      <w:bookmarkEnd w:id="260"/>
      <w:bookmarkStart w:id="261" w:name="_Toc184312103"/>
      <w:bookmarkEnd w:id="261"/>
      <w:bookmarkStart w:id="262" w:name="_Toc184313293"/>
      <w:bookmarkEnd w:id="262"/>
      <w:bookmarkStart w:id="263" w:name="_Toc184308062"/>
      <w:bookmarkEnd w:id="263"/>
      <w:bookmarkStart w:id="264" w:name="_Toc184313267"/>
      <w:bookmarkEnd w:id="264"/>
      <w:bookmarkStart w:id="265" w:name="_Toc184314437"/>
      <w:bookmarkEnd w:id="265"/>
      <w:bookmarkStart w:id="266" w:name="_Toc184308097"/>
      <w:bookmarkEnd w:id="266"/>
      <w:bookmarkStart w:id="267" w:name="_Toc184308072"/>
      <w:bookmarkEnd w:id="267"/>
      <w:bookmarkStart w:id="268" w:name="_Toc184314443"/>
      <w:bookmarkEnd w:id="268"/>
      <w:bookmarkStart w:id="269" w:name="_Toc184312132"/>
      <w:bookmarkEnd w:id="269"/>
      <w:bookmarkStart w:id="270" w:name="_Toc184312098"/>
      <w:bookmarkEnd w:id="270"/>
      <w:bookmarkStart w:id="271" w:name="_Toc184313243"/>
      <w:bookmarkEnd w:id="271"/>
      <w:bookmarkStart w:id="272" w:name="_Toc184312102"/>
      <w:bookmarkEnd w:id="272"/>
      <w:bookmarkStart w:id="273" w:name="_Toc184314471"/>
      <w:bookmarkEnd w:id="273"/>
      <w:bookmarkStart w:id="274" w:name="_Toc184308061"/>
      <w:bookmarkEnd w:id="274"/>
      <w:bookmarkStart w:id="275" w:name="_Toc184310334"/>
      <w:bookmarkEnd w:id="275"/>
      <w:bookmarkStart w:id="276" w:name="_Toc184312105"/>
      <w:bookmarkEnd w:id="276"/>
      <w:bookmarkStart w:id="277" w:name="_Toc184308102"/>
      <w:bookmarkEnd w:id="277"/>
      <w:bookmarkStart w:id="278" w:name="_Toc184314426"/>
      <w:bookmarkEnd w:id="278"/>
      <w:bookmarkStart w:id="279" w:name="_Toc184314418"/>
      <w:bookmarkEnd w:id="279"/>
      <w:bookmarkStart w:id="280" w:name="_Toc184312096"/>
      <w:bookmarkEnd w:id="280"/>
      <w:bookmarkStart w:id="281" w:name="_Toc184314434"/>
      <w:bookmarkEnd w:id="281"/>
      <w:bookmarkStart w:id="282" w:name="_Toc184312118"/>
      <w:bookmarkEnd w:id="282"/>
      <w:bookmarkStart w:id="283" w:name="_Toc184313251"/>
      <w:bookmarkEnd w:id="283"/>
      <w:bookmarkStart w:id="284" w:name="_Toc184310311"/>
      <w:bookmarkEnd w:id="284"/>
      <w:bookmarkStart w:id="285" w:name="_Toc184308071"/>
      <w:bookmarkEnd w:id="285"/>
      <w:bookmarkStart w:id="286" w:name="_Toc184310306"/>
      <w:bookmarkEnd w:id="286"/>
      <w:bookmarkStart w:id="287" w:name="_Toc184310313"/>
      <w:bookmarkEnd w:id="287"/>
      <w:bookmarkStart w:id="288" w:name="_Toc184312108"/>
      <w:bookmarkEnd w:id="288"/>
      <w:bookmarkStart w:id="289" w:name="_Toc184314464"/>
      <w:bookmarkEnd w:id="289"/>
      <w:bookmarkStart w:id="290" w:name="_Toc184313300"/>
      <w:bookmarkEnd w:id="290"/>
      <w:bookmarkStart w:id="291" w:name="_Toc184314429"/>
      <w:bookmarkEnd w:id="291"/>
      <w:bookmarkStart w:id="292" w:name="_Toc184308103"/>
      <w:bookmarkEnd w:id="292"/>
      <w:bookmarkStart w:id="293" w:name="_Toc184310279"/>
      <w:bookmarkEnd w:id="293"/>
      <w:bookmarkStart w:id="294" w:name="_Toc184308108"/>
      <w:bookmarkEnd w:id="294"/>
      <w:bookmarkStart w:id="295" w:name="_Toc184308073"/>
      <w:bookmarkEnd w:id="295"/>
      <w:bookmarkStart w:id="296" w:name="_Toc184310327"/>
      <w:bookmarkEnd w:id="296"/>
      <w:bookmarkStart w:id="297" w:name="_Toc184312136"/>
      <w:bookmarkEnd w:id="297"/>
      <w:bookmarkStart w:id="298" w:name="_Toc184312086"/>
      <w:bookmarkEnd w:id="298"/>
      <w:bookmarkStart w:id="299" w:name="_Toc184312113"/>
      <w:bookmarkEnd w:id="299"/>
      <w:bookmarkStart w:id="300" w:name="_Toc184313252"/>
      <w:bookmarkEnd w:id="300"/>
      <w:bookmarkStart w:id="301" w:name="_Toc184314467"/>
      <w:bookmarkEnd w:id="301"/>
      <w:bookmarkStart w:id="302" w:name="_Toc184312094"/>
      <w:bookmarkEnd w:id="302"/>
      <w:bookmarkStart w:id="303" w:name="_Toc184313289"/>
      <w:bookmarkEnd w:id="303"/>
      <w:bookmarkStart w:id="304" w:name="_Toc184310272"/>
      <w:bookmarkEnd w:id="304"/>
      <w:bookmarkStart w:id="305" w:name="_Toc184313259"/>
      <w:bookmarkEnd w:id="305"/>
      <w:bookmarkStart w:id="306" w:name="_Toc184314450"/>
      <w:bookmarkEnd w:id="306"/>
      <w:bookmarkStart w:id="307" w:name="_Toc184314411"/>
      <w:bookmarkEnd w:id="307"/>
      <w:bookmarkStart w:id="308" w:name="_Toc184314479"/>
      <w:bookmarkEnd w:id="308"/>
      <w:bookmarkStart w:id="309" w:name="_Toc184314420"/>
      <w:bookmarkEnd w:id="309"/>
      <w:bookmarkStart w:id="310" w:name="_Toc184314430"/>
      <w:bookmarkEnd w:id="310"/>
      <w:bookmarkStart w:id="311" w:name="_Toc184310307"/>
      <w:bookmarkEnd w:id="311"/>
      <w:bookmarkStart w:id="312" w:name="_Toc184308053"/>
      <w:bookmarkEnd w:id="312"/>
      <w:bookmarkStart w:id="313" w:name="_Toc184313299"/>
      <w:bookmarkEnd w:id="313"/>
      <w:bookmarkStart w:id="314" w:name="_Toc184308075"/>
      <w:bookmarkEnd w:id="314"/>
      <w:bookmarkStart w:id="315" w:name="_Toc184313247"/>
      <w:bookmarkEnd w:id="315"/>
      <w:bookmarkStart w:id="316" w:name="_Toc184313292"/>
      <w:bookmarkEnd w:id="316"/>
      <w:bookmarkStart w:id="317" w:name="_Toc184314435"/>
      <w:bookmarkEnd w:id="317"/>
      <w:bookmarkStart w:id="318" w:name="_Toc184314413"/>
      <w:bookmarkEnd w:id="318"/>
      <w:bookmarkStart w:id="319" w:name="_Toc184313284"/>
      <w:bookmarkEnd w:id="319"/>
      <w:bookmarkStart w:id="320" w:name="_Toc184313281"/>
      <w:bookmarkEnd w:id="320"/>
      <w:bookmarkStart w:id="321" w:name="_Toc184312084"/>
      <w:bookmarkEnd w:id="321"/>
      <w:bookmarkStart w:id="322" w:name="_Toc184312100"/>
      <w:bookmarkEnd w:id="322"/>
      <w:bookmarkStart w:id="323" w:name="_Toc184313276"/>
      <w:bookmarkEnd w:id="323"/>
      <w:bookmarkStart w:id="324" w:name="_Toc184308081"/>
      <w:bookmarkEnd w:id="324"/>
      <w:bookmarkStart w:id="325" w:name="_Toc184308076"/>
      <w:bookmarkEnd w:id="325"/>
      <w:bookmarkStart w:id="326" w:name="_Toc184313309"/>
      <w:bookmarkEnd w:id="326"/>
      <w:bookmarkStart w:id="327" w:name="_Toc184312130"/>
      <w:bookmarkEnd w:id="327"/>
      <w:bookmarkStart w:id="328" w:name="_Toc184310278"/>
      <w:bookmarkEnd w:id="328"/>
      <w:bookmarkStart w:id="329" w:name="_Toc184314453"/>
      <w:bookmarkEnd w:id="329"/>
      <w:bookmarkStart w:id="330" w:name="_Toc184313271"/>
      <w:bookmarkEnd w:id="330"/>
      <w:bookmarkStart w:id="331" w:name="_Toc184308107"/>
      <w:bookmarkEnd w:id="331"/>
      <w:bookmarkStart w:id="332" w:name="_Toc184313246"/>
      <w:bookmarkEnd w:id="332"/>
      <w:bookmarkStart w:id="333" w:name="_Toc184308084"/>
      <w:bookmarkEnd w:id="333"/>
      <w:bookmarkStart w:id="334" w:name="_Toc184308094"/>
      <w:bookmarkEnd w:id="334"/>
      <w:bookmarkStart w:id="335" w:name="_Toc184312129"/>
      <w:bookmarkEnd w:id="335"/>
      <w:bookmarkStart w:id="336" w:name="_Toc184314424"/>
      <w:bookmarkEnd w:id="336"/>
      <w:bookmarkStart w:id="337" w:name="_Toc184312125"/>
      <w:bookmarkEnd w:id="337"/>
      <w:bookmarkStart w:id="338" w:name="_Toc184312081"/>
      <w:bookmarkEnd w:id="338"/>
      <w:bookmarkStart w:id="339" w:name="_Toc184313304"/>
      <w:bookmarkEnd w:id="339"/>
      <w:bookmarkStart w:id="340" w:name="_Toc184313298"/>
      <w:bookmarkEnd w:id="340"/>
      <w:bookmarkStart w:id="341" w:name="_Toc184314432"/>
      <w:bookmarkEnd w:id="341"/>
      <w:bookmarkStart w:id="342" w:name="_Toc184314461"/>
      <w:bookmarkEnd w:id="342"/>
      <w:bookmarkStart w:id="343" w:name="_Toc184312106"/>
      <w:bookmarkEnd w:id="343"/>
      <w:bookmarkStart w:id="344" w:name="_Toc184308101"/>
      <w:bookmarkEnd w:id="344"/>
      <w:bookmarkStart w:id="345" w:name="_Toc184312089"/>
      <w:bookmarkEnd w:id="345"/>
      <w:bookmarkStart w:id="346" w:name="_Toc184308055"/>
      <w:bookmarkEnd w:id="346"/>
      <w:bookmarkStart w:id="347" w:name="_Toc184314444"/>
      <w:bookmarkEnd w:id="347"/>
      <w:bookmarkStart w:id="348" w:name="_Toc184314431"/>
      <w:bookmarkEnd w:id="348"/>
      <w:bookmarkStart w:id="349" w:name="_Toc184308060"/>
      <w:bookmarkEnd w:id="349"/>
      <w:bookmarkStart w:id="350" w:name="_Toc184308059"/>
      <w:bookmarkEnd w:id="350"/>
      <w:bookmarkStart w:id="351" w:name="_Toc184313290"/>
      <w:bookmarkEnd w:id="351"/>
      <w:bookmarkStart w:id="352" w:name="_Toc184314456"/>
      <w:bookmarkEnd w:id="352"/>
      <w:bookmarkStart w:id="353" w:name="_Toc184310310"/>
      <w:bookmarkEnd w:id="353"/>
      <w:bookmarkStart w:id="354" w:name="_Toc184308054"/>
      <w:bookmarkEnd w:id="354"/>
      <w:bookmarkStart w:id="355" w:name="_Toc184314475"/>
      <w:bookmarkEnd w:id="355"/>
      <w:bookmarkStart w:id="356" w:name="_Toc184310275"/>
      <w:bookmarkEnd w:id="356"/>
      <w:bookmarkStart w:id="357" w:name="_Toc184313296"/>
      <w:bookmarkEnd w:id="357"/>
      <w:bookmarkStart w:id="358" w:name="_Toc184310276"/>
      <w:bookmarkEnd w:id="358"/>
      <w:bookmarkStart w:id="359" w:name="_Toc184313302"/>
      <w:bookmarkEnd w:id="359"/>
      <w:bookmarkStart w:id="360" w:name="_Toc184310326"/>
      <w:bookmarkEnd w:id="360"/>
      <w:bookmarkStart w:id="361" w:name="_Toc184314412"/>
      <w:bookmarkEnd w:id="361"/>
      <w:bookmarkStart w:id="362" w:name="_Toc184308070"/>
      <w:bookmarkEnd w:id="362"/>
      <w:bookmarkStart w:id="363" w:name="_Toc184312124"/>
      <w:bookmarkEnd w:id="363"/>
      <w:bookmarkStart w:id="364" w:name="_Toc184310281"/>
      <w:bookmarkEnd w:id="364"/>
      <w:bookmarkStart w:id="365" w:name="_Toc184314455"/>
      <w:bookmarkEnd w:id="365"/>
      <w:bookmarkStart w:id="366" w:name="_Toc184314460"/>
      <w:bookmarkEnd w:id="366"/>
      <w:bookmarkStart w:id="367" w:name="_Toc184314421"/>
      <w:bookmarkEnd w:id="367"/>
      <w:bookmarkStart w:id="368" w:name="_Toc184312114"/>
      <w:bookmarkEnd w:id="368"/>
      <w:bookmarkStart w:id="369" w:name="_Toc184308085"/>
      <w:bookmarkEnd w:id="369"/>
      <w:bookmarkStart w:id="370" w:name="_Toc184310337"/>
      <w:bookmarkEnd w:id="370"/>
      <w:bookmarkStart w:id="371" w:name="_Toc184308077"/>
      <w:bookmarkEnd w:id="371"/>
      <w:bookmarkStart w:id="372" w:name="_Toc184312139"/>
      <w:bookmarkEnd w:id="372"/>
      <w:bookmarkStart w:id="373" w:name="_Toc184310293"/>
      <w:bookmarkEnd w:id="373"/>
      <w:bookmarkStart w:id="374" w:name="_Toc184310294"/>
      <w:bookmarkEnd w:id="374"/>
      <w:bookmarkStart w:id="375" w:name="_Toc184310302"/>
      <w:bookmarkEnd w:id="375"/>
      <w:bookmarkStart w:id="376" w:name="_Toc184314428"/>
      <w:bookmarkEnd w:id="376"/>
      <w:bookmarkStart w:id="377" w:name="_Toc184308048"/>
      <w:bookmarkEnd w:id="377"/>
      <w:bookmarkStart w:id="378" w:name="_Toc184308099"/>
      <w:bookmarkEnd w:id="378"/>
      <w:bookmarkStart w:id="379" w:name="_Toc184314458"/>
      <w:bookmarkEnd w:id="379"/>
      <w:bookmarkStart w:id="380" w:name="_Toc184312127"/>
      <w:bookmarkEnd w:id="380"/>
      <w:bookmarkStart w:id="381" w:name="_Toc184313307"/>
      <w:bookmarkEnd w:id="381"/>
      <w:bookmarkStart w:id="382" w:name="_Toc184313241"/>
      <w:bookmarkEnd w:id="382"/>
      <w:bookmarkStart w:id="383" w:name="_Toc184314447"/>
      <w:bookmarkEnd w:id="383"/>
      <w:bookmarkStart w:id="384" w:name="_Toc184312131"/>
      <w:bookmarkEnd w:id="384"/>
      <w:bookmarkStart w:id="385" w:name="_Toc184312110"/>
      <w:bookmarkEnd w:id="385"/>
      <w:bookmarkStart w:id="386" w:name="_Toc184313240"/>
      <w:bookmarkEnd w:id="386"/>
      <w:bookmarkStart w:id="387" w:name="_Toc184313255"/>
      <w:bookmarkEnd w:id="387"/>
      <w:bookmarkStart w:id="388" w:name="_Toc184308045"/>
      <w:bookmarkEnd w:id="388"/>
      <w:bookmarkStart w:id="389" w:name="_Toc184312083"/>
      <w:bookmarkEnd w:id="389"/>
      <w:bookmarkStart w:id="390" w:name="_Toc184310296"/>
      <w:bookmarkEnd w:id="390"/>
      <w:bookmarkStart w:id="391" w:name="_Toc184314480"/>
      <w:bookmarkEnd w:id="391"/>
      <w:bookmarkStart w:id="392" w:name="_Toc184313282"/>
      <w:bookmarkEnd w:id="392"/>
      <w:r>
        <w:rPr>
          <w:rFonts w:hint="eastAsia" w:ascii="宋体" w:hAnsi="宋体" w:cs="宋体"/>
          <w:b/>
          <w:sz w:val="36"/>
          <w:szCs w:val="36"/>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p>
      <w:pPr>
        <w:rPr>
          <w:highlight w:val="red"/>
        </w:rPr>
      </w:pPr>
      <w:r>
        <w:rPr>
          <w:rFonts w:hint="eastAsia" w:asciiTheme="majorEastAsia" w:hAnsiTheme="majorEastAsia" w:eastAsiaTheme="majorEastAsia" w:cstheme="majorEastAsia"/>
          <w:b w:val="0"/>
          <w:bCs/>
          <w:sz w:val="24"/>
          <w:szCs w:val="24"/>
          <w:lang w:val="en-US" w:eastAsia="zh-CN"/>
        </w:rPr>
        <w:t xml:space="preserve"> </w:t>
      </w:r>
    </w:p>
    <w:tbl>
      <w:tblPr>
        <w:tblStyle w:val="69"/>
        <w:tblW w:w="8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4334"/>
        <w:gridCol w:w="703"/>
        <w:gridCol w:w="1131"/>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9" w:hRule="atLeast"/>
        </w:trPr>
        <w:tc>
          <w:tcPr>
            <w:tcW w:w="889" w:type="dxa"/>
            <w:vAlign w:val="center"/>
          </w:tcPr>
          <w:p>
            <w:pPr>
              <w:snapToGrid w:val="0"/>
              <w:spacing w:line="360" w:lineRule="auto"/>
              <w:jc w:val="center"/>
              <w:rPr>
                <w:rFonts w:ascii="宋体" w:hAnsi="宋体" w:eastAsia="宋体" w:cs="仿宋_GB2312"/>
                <w:color w:val="auto"/>
                <w:sz w:val="24"/>
              </w:rPr>
            </w:pPr>
            <w:r>
              <w:rPr>
                <w:rFonts w:hint="eastAsia" w:ascii="宋体" w:hAnsi="宋体" w:eastAsia="宋体" w:cs="仿宋_GB2312"/>
                <w:color w:val="auto"/>
                <w:sz w:val="24"/>
              </w:rPr>
              <w:t>序号</w:t>
            </w:r>
          </w:p>
        </w:tc>
        <w:tc>
          <w:tcPr>
            <w:tcW w:w="4334" w:type="dxa"/>
            <w:vAlign w:val="center"/>
          </w:tcPr>
          <w:p>
            <w:pPr>
              <w:snapToGrid w:val="0"/>
              <w:spacing w:line="360" w:lineRule="auto"/>
              <w:jc w:val="center"/>
              <w:rPr>
                <w:rFonts w:ascii="宋体" w:hAnsi="宋体" w:eastAsia="宋体" w:cs="仿宋_GB2312"/>
                <w:color w:val="auto"/>
                <w:sz w:val="24"/>
              </w:rPr>
            </w:pPr>
            <w:r>
              <w:rPr>
                <w:rFonts w:hint="eastAsia" w:ascii="宋体" w:hAnsi="宋体" w:eastAsia="宋体" w:cs="仿宋_GB2312"/>
                <w:color w:val="auto"/>
                <w:sz w:val="24"/>
              </w:rPr>
              <w:t>评标标准</w:t>
            </w:r>
          </w:p>
        </w:tc>
        <w:tc>
          <w:tcPr>
            <w:tcW w:w="703" w:type="dxa"/>
            <w:vAlign w:val="center"/>
          </w:tcPr>
          <w:p>
            <w:pPr>
              <w:snapToGrid w:val="0"/>
              <w:spacing w:line="360" w:lineRule="auto"/>
              <w:jc w:val="center"/>
              <w:rPr>
                <w:rFonts w:ascii="宋体" w:hAnsi="宋体" w:eastAsia="宋体" w:cs="仿宋_GB2312"/>
                <w:color w:val="auto"/>
                <w:sz w:val="24"/>
              </w:rPr>
            </w:pPr>
            <w:r>
              <w:rPr>
                <w:rFonts w:hint="eastAsia" w:ascii="宋体" w:hAnsi="宋体" w:eastAsia="宋体" w:cs="仿宋_GB2312"/>
                <w:color w:val="auto"/>
                <w:sz w:val="24"/>
              </w:rPr>
              <w:t>权重</w:t>
            </w:r>
          </w:p>
        </w:tc>
        <w:tc>
          <w:tcPr>
            <w:tcW w:w="1131" w:type="dxa"/>
            <w:vAlign w:val="center"/>
          </w:tcPr>
          <w:p>
            <w:pPr>
              <w:snapToGrid w:val="0"/>
              <w:spacing w:line="360" w:lineRule="auto"/>
              <w:jc w:val="center"/>
              <w:rPr>
                <w:rFonts w:ascii="宋体" w:hAnsi="宋体" w:eastAsia="宋体" w:cs="仿宋_GB2312"/>
                <w:bCs/>
                <w:color w:val="auto"/>
                <w:sz w:val="24"/>
              </w:rPr>
            </w:pPr>
            <w:r>
              <w:rPr>
                <w:rFonts w:hint="eastAsia" w:ascii="宋体" w:hAnsi="宋体" w:eastAsia="宋体" w:cs="仿宋_GB2312"/>
                <w:bCs/>
                <w:color w:val="auto"/>
                <w:sz w:val="24"/>
              </w:rPr>
              <w:t>主观分/客观分属性</w:t>
            </w:r>
          </w:p>
        </w:tc>
        <w:tc>
          <w:tcPr>
            <w:tcW w:w="1438" w:type="dxa"/>
            <w:vAlign w:val="top"/>
          </w:tcPr>
          <w:p>
            <w:pPr>
              <w:snapToGrid w:val="0"/>
              <w:spacing w:line="360" w:lineRule="auto"/>
              <w:jc w:val="center"/>
              <w:rPr>
                <w:rFonts w:ascii="宋体" w:hAnsi="宋体" w:eastAsia="宋体" w:cs="仿宋_GB2312"/>
                <w:color w:val="auto"/>
                <w:sz w:val="24"/>
              </w:rPr>
            </w:pPr>
            <w:r>
              <w:rPr>
                <w:rFonts w:hint="eastAsia" w:ascii="宋体" w:hAnsi="宋体" w:eastAsia="宋体" w:cs="仿宋_GB2312"/>
                <w:bCs/>
                <w:color w:val="auto"/>
                <w:sz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ascii="宋体" w:hAnsi="宋体" w:eastAsia="宋体" w:cs="仿宋_GB2312"/>
                <w:color w:val="auto"/>
                <w:sz w:val="24"/>
              </w:rPr>
            </w:pPr>
            <w:r>
              <w:rPr>
                <w:rFonts w:hint="eastAsia" w:ascii="宋体" w:hAnsi="宋体" w:eastAsia="宋体" w:cs="仿宋_GB2312"/>
                <w:color w:val="auto"/>
                <w:sz w:val="24"/>
              </w:rPr>
              <w:t>1</w:t>
            </w:r>
          </w:p>
        </w:tc>
        <w:tc>
          <w:tcPr>
            <w:tcW w:w="4334" w:type="dxa"/>
            <w:vAlign w:val="top"/>
          </w:tcPr>
          <w:p>
            <w:pPr>
              <w:snapToGrid w:val="0"/>
              <w:spacing w:line="360" w:lineRule="auto"/>
              <w:jc w:val="left"/>
              <w:rPr>
                <w:rFonts w:hint="eastAsia" w:ascii="宋体" w:hAnsi="宋体" w:eastAsia="宋体" w:cs="仿宋_GB2312"/>
                <w:color w:val="auto"/>
                <w:sz w:val="24"/>
                <w:lang w:eastAsia="zh-CN"/>
              </w:rPr>
            </w:pPr>
            <w:r>
              <w:rPr>
                <w:rFonts w:hint="eastAsia" w:ascii="宋体" w:hAnsi="宋体" w:eastAsia="宋体" w:cs="仿宋_GB2312"/>
                <w:color w:val="auto"/>
                <w:sz w:val="24"/>
              </w:rPr>
              <w:t>针对本项目实施提出合理化、优化建议</w:t>
            </w:r>
            <w:r>
              <w:rPr>
                <w:rFonts w:hint="eastAsia" w:ascii="宋体" w:hAnsi="宋体" w:cs="仿宋_GB2312"/>
                <w:color w:val="auto"/>
                <w:sz w:val="24"/>
                <w:lang w:val="en-US" w:eastAsia="zh-CN"/>
              </w:rPr>
              <w:t>详细的能采纳进行实施的得5分；</w:t>
            </w:r>
            <w:r>
              <w:rPr>
                <w:rFonts w:hint="eastAsia" w:ascii="宋体" w:hAnsi="宋体" w:eastAsia="宋体" w:cs="仿宋_GB2312"/>
                <w:color w:val="auto"/>
                <w:sz w:val="24"/>
              </w:rPr>
              <w:t>提出合理化、优化建议</w:t>
            </w:r>
            <w:r>
              <w:rPr>
                <w:rFonts w:hint="eastAsia" w:ascii="宋体" w:hAnsi="宋体" w:cs="仿宋_GB2312"/>
                <w:color w:val="auto"/>
                <w:sz w:val="24"/>
                <w:lang w:val="en-US" w:eastAsia="zh-CN"/>
              </w:rPr>
              <w:t>较好的较为完整的得3分；提出的合理化、优化建议较为一般的未有实质性的可行性的得1分。</w:t>
            </w:r>
          </w:p>
        </w:tc>
        <w:tc>
          <w:tcPr>
            <w:tcW w:w="703" w:type="dxa"/>
            <w:vAlign w:val="center"/>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cs="仿宋_GB2312"/>
                <w:color w:val="auto"/>
                <w:sz w:val="24"/>
                <w:lang w:val="en-US" w:eastAsia="zh-CN"/>
              </w:rPr>
              <w:t>5</w:t>
            </w:r>
          </w:p>
        </w:tc>
        <w:tc>
          <w:tcPr>
            <w:tcW w:w="1131"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主观分</w:t>
            </w:r>
          </w:p>
        </w:tc>
        <w:tc>
          <w:tcPr>
            <w:tcW w:w="1438"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2</w:t>
            </w:r>
          </w:p>
        </w:tc>
        <w:tc>
          <w:tcPr>
            <w:tcW w:w="4334" w:type="dxa"/>
            <w:vAlign w:val="top"/>
          </w:tcPr>
          <w:p>
            <w:pPr>
              <w:snapToGrid w:val="0"/>
              <w:spacing w:line="360" w:lineRule="auto"/>
              <w:jc w:val="left"/>
              <w:rPr>
                <w:rFonts w:hint="eastAsia" w:ascii="宋体" w:hAnsi="宋体" w:eastAsia="宋体" w:cs="仿宋_GB2312"/>
                <w:color w:val="auto"/>
                <w:sz w:val="24"/>
                <w:lang w:eastAsia="zh-CN"/>
              </w:rPr>
            </w:pPr>
            <w:r>
              <w:rPr>
                <w:rFonts w:hint="eastAsia" w:ascii="宋体" w:hAnsi="宋体" w:eastAsia="宋体" w:cs="仿宋_GB2312"/>
                <w:color w:val="auto"/>
                <w:sz w:val="24"/>
              </w:rPr>
              <w:t>市政设施修复管理组织的先进性、合理性</w:t>
            </w:r>
            <w:r>
              <w:rPr>
                <w:rFonts w:hint="eastAsia" w:ascii="宋体" w:hAnsi="宋体" w:cs="仿宋_GB2312"/>
                <w:color w:val="auto"/>
                <w:sz w:val="24"/>
                <w:lang w:val="en-US" w:eastAsia="zh-CN"/>
              </w:rPr>
              <w:t>详细的能采纳进行实施的得5分；</w:t>
            </w:r>
            <w:r>
              <w:rPr>
                <w:rFonts w:hint="eastAsia" w:ascii="宋体" w:hAnsi="宋体" w:eastAsia="宋体" w:cs="仿宋_GB2312"/>
                <w:color w:val="auto"/>
                <w:sz w:val="24"/>
              </w:rPr>
              <w:t>提出设施修复管理组织建议</w:t>
            </w:r>
            <w:r>
              <w:rPr>
                <w:rFonts w:hint="eastAsia" w:ascii="宋体" w:hAnsi="宋体" w:cs="仿宋_GB2312"/>
                <w:color w:val="auto"/>
                <w:sz w:val="24"/>
                <w:lang w:val="en-US" w:eastAsia="zh-CN"/>
              </w:rPr>
              <w:t>较好的较为完整的得3分；提出的</w:t>
            </w:r>
            <w:r>
              <w:rPr>
                <w:rFonts w:hint="eastAsia" w:ascii="宋体" w:hAnsi="宋体" w:eastAsia="宋体" w:cs="仿宋_GB2312"/>
                <w:color w:val="auto"/>
                <w:sz w:val="24"/>
              </w:rPr>
              <w:t>设施修复管理组织</w:t>
            </w:r>
            <w:r>
              <w:rPr>
                <w:rFonts w:hint="eastAsia" w:ascii="宋体" w:hAnsi="宋体" w:cs="仿宋_GB2312"/>
                <w:color w:val="auto"/>
                <w:sz w:val="24"/>
                <w:lang w:val="en-US" w:eastAsia="zh-CN"/>
              </w:rPr>
              <w:t>较为一般的未有实质性的可行性的得1分。</w:t>
            </w:r>
          </w:p>
        </w:tc>
        <w:tc>
          <w:tcPr>
            <w:tcW w:w="703"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5</w:t>
            </w:r>
          </w:p>
        </w:tc>
        <w:tc>
          <w:tcPr>
            <w:tcW w:w="1131"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主观分</w:t>
            </w:r>
          </w:p>
        </w:tc>
        <w:tc>
          <w:tcPr>
            <w:tcW w:w="1438"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3</w:t>
            </w:r>
          </w:p>
        </w:tc>
        <w:tc>
          <w:tcPr>
            <w:tcW w:w="4334" w:type="dxa"/>
            <w:vAlign w:val="top"/>
          </w:tcPr>
          <w:p>
            <w:pPr>
              <w:snapToGrid w:val="0"/>
              <w:spacing w:line="360" w:lineRule="auto"/>
              <w:jc w:val="left"/>
              <w:rPr>
                <w:rFonts w:hint="eastAsia" w:ascii="宋体" w:hAnsi="宋体" w:eastAsia="宋体" w:cs="仿宋_GB2312"/>
                <w:color w:val="auto"/>
                <w:sz w:val="24"/>
                <w:lang w:eastAsia="zh-CN"/>
              </w:rPr>
            </w:pPr>
            <w:r>
              <w:rPr>
                <w:rFonts w:hint="eastAsia" w:ascii="宋体" w:hAnsi="宋体" w:eastAsia="宋体" w:cs="仿宋_GB2312"/>
                <w:color w:val="auto"/>
                <w:sz w:val="24"/>
              </w:rPr>
              <w:t>管理制度的先进性、合理性</w:t>
            </w:r>
            <w:r>
              <w:rPr>
                <w:rFonts w:hint="eastAsia" w:ascii="宋体" w:hAnsi="宋体" w:cs="仿宋_GB2312"/>
                <w:color w:val="auto"/>
                <w:sz w:val="24"/>
                <w:lang w:val="en-US" w:eastAsia="zh-CN"/>
              </w:rPr>
              <w:t>详细的能采纳进行实施的得5分；</w:t>
            </w:r>
            <w:r>
              <w:rPr>
                <w:rFonts w:hint="eastAsia" w:ascii="宋体" w:hAnsi="宋体" w:eastAsia="宋体" w:cs="仿宋_GB2312"/>
                <w:color w:val="auto"/>
                <w:sz w:val="24"/>
              </w:rPr>
              <w:t>提出管理制度建议</w:t>
            </w:r>
            <w:r>
              <w:rPr>
                <w:rFonts w:hint="eastAsia" w:ascii="宋体" w:hAnsi="宋体" w:cs="仿宋_GB2312"/>
                <w:color w:val="auto"/>
                <w:sz w:val="24"/>
                <w:lang w:val="en-US" w:eastAsia="zh-CN"/>
              </w:rPr>
              <w:t>较好的较为完整的得3分；提出的</w:t>
            </w:r>
            <w:r>
              <w:rPr>
                <w:rFonts w:hint="eastAsia" w:ascii="宋体" w:hAnsi="宋体" w:eastAsia="宋体" w:cs="仿宋_GB2312"/>
                <w:color w:val="auto"/>
                <w:sz w:val="24"/>
              </w:rPr>
              <w:t>管理制度</w:t>
            </w:r>
            <w:r>
              <w:rPr>
                <w:rFonts w:hint="eastAsia" w:ascii="宋体" w:hAnsi="宋体" w:cs="仿宋_GB2312"/>
                <w:color w:val="auto"/>
                <w:sz w:val="24"/>
                <w:lang w:val="en-US" w:eastAsia="zh-CN"/>
              </w:rPr>
              <w:t>较为一般的未有实质性的可行性的得1分。</w:t>
            </w:r>
          </w:p>
        </w:tc>
        <w:tc>
          <w:tcPr>
            <w:tcW w:w="703"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5</w:t>
            </w:r>
          </w:p>
        </w:tc>
        <w:tc>
          <w:tcPr>
            <w:tcW w:w="1131"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主观分</w:t>
            </w:r>
          </w:p>
        </w:tc>
        <w:tc>
          <w:tcPr>
            <w:tcW w:w="1438"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4</w:t>
            </w:r>
          </w:p>
        </w:tc>
        <w:tc>
          <w:tcPr>
            <w:tcW w:w="4334" w:type="dxa"/>
            <w:vAlign w:val="top"/>
          </w:tcPr>
          <w:p>
            <w:pPr>
              <w:snapToGrid w:val="0"/>
              <w:spacing w:line="360" w:lineRule="auto"/>
              <w:jc w:val="left"/>
              <w:rPr>
                <w:rFonts w:hint="eastAsia" w:ascii="宋体" w:hAnsi="宋体" w:eastAsia="宋体" w:cs="仿宋_GB2312"/>
                <w:color w:val="auto"/>
                <w:sz w:val="24"/>
                <w:lang w:eastAsia="zh-CN"/>
              </w:rPr>
            </w:pPr>
            <w:r>
              <w:rPr>
                <w:rFonts w:hint="eastAsia" w:ascii="宋体" w:hAnsi="宋体" w:eastAsia="宋体" w:cs="仿宋_GB2312"/>
                <w:color w:val="auto"/>
                <w:sz w:val="24"/>
              </w:rPr>
              <w:t>进场作业机构的先进性、合理性</w:t>
            </w:r>
            <w:r>
              <w:rPr>
                <w:rFonts w:hint="eastAsia" w:ascii="宋体" w:hAnsi="宋体" w:cs="仿宋_GB2312"/>
                <w:color w:val="auto"/>
                <w:sz w:val="24"/>
                <w:lang w:val="en-US" w:eastAsia="zh-CN"/>
              </w:rPr>
              <w:t>详细的能采纳进行实施的得5分；</w:t>
            </w:r>
            <w:r>
              <w:rPr>
                <w:rFonts w:hint="eastAsia" w:ascii="宋体" w:hAnsi="宋体" w:eastAsia="宋体" w:cs="仿宋_GB2312"/>
                <w:color w:val="auto"/>
                <w:sz w:val="24"/>
              </w:rPr>
              <w:t>提出进场作业机构建议</w:t>
            </w:r>
            <w:r>
              <w:rPr>
                <w:rFonts w:hint="eastAsia" w:ascii="宋体" w:hAnsi="宋体" w:cs="仿宋_GB2312"/>
                <w:color w:val="auto"/>
                <w:sz w:val="24"/>
                <w:lang w:val="en-US" w:eastAsia="zh-CN"/>
              </w:rPr>
              <w:t>较好的较为完整的得3分；提出的</w:t>
            </w:r>
            <w:r>
              <w:rPr>
                <w:rFonts w:hint="eastAsia" w:ascii="宋体" w:hAnsi="宋体" w:eastAsia="宋体" w:cs="仿宋_GB2312"/>
                <w:color w:val="auto"/>
                <w:sz w:val="24"/>
              </w:rPr>
              <w:t>进场作业机构</w:t>
            </w:r>
            <w:r>
              <w:rPr>
                <w:rFonts w:hint="eastAsia" w:ascii="宋体" w:hAnsi="宋体" w:cs="仿宋_GB2312"/>
                <w:color w:val="auto"/>
                <w:sz w:val="24"/>
                <w:lang w:val="en-US" w:eastAsia="zh-CN"/>
              </w:rPr>
              <w:t>较为一般的未有实质性的可行性的得1分。</w:t>
            </w:r>
          </w:p>
        </w:tc>
        <w:tc>
          <w:tcPr>
            <w:tcW w:w="703"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5</w:t>
            </w:r>
          </w:p>
        </w:tc>
        <w:tc>
          <w:tcPr>
            <w:tcW w:w="1131"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主观分</w:t>
            </w:r>
          </w:p>
        </w:tc>
        <w:tc>
          <w:tcPr>
            <w:tcW w:w="1438"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5</w:t>
            </w:r>
          </w:p>
        </w:tc>
        <w:tc>
          <w:tcPr>
            <w:tcW w:w="4334" w:type="dxa"/>
            <w:vAlign w:val="top"/>
          </w:tcPr>
          <w:p>
            <w:pPr>
              <w:snapToGrid w:val="0"/>
              <w:spacing w:line="360" w:lineRule="auto"/>
              <w:jc w:val="left"/>
              <w:rPr>
                <w:rFonts w:hint="eastAsia" w:ascii="宋体" w:hAnsi="宋体" w:eastAsia="宋体" w:cs="仿宋_GB2312"/>
                <w:color w:val="auto"/>
                <w:sz w:val="24"/>
                <w:lang w:eastAsia="zh-CN"/>
              </w:rPr>
            </w:pPr>
            <w:r>
              <w:rPr>
                <w:rFonts w:hint="eastAsia" w:ascii="宋体" w:hAnsi="宋体" w:eastAsia="宋体" w:cs="仿宋_GB2312"/>
                <w:color w:val="auto"/>
                <w:sz w:val="24"/>
              </w:rPr>
              <w:t>人员岗位职责及考核办法的先进性、合理性</w:t>
            </w:r>
            <w:r>
              <w:rPr>
                <w:rFonts w:hint="eastAsia" w:ascii="宋体" w:hAnsi="宋体" w:cs="仿宋_GB2312"/>
                <w:color w:val="auto"/>
                <w:sz w:val="24"/>
                <w:lang w:val="en-US" w:eastAsia="zh-CN"/>
              </w:rPr>
              <w:t>详细的能采纳进行实施的得5分；</w:t>
            </w:r>
            <w:r>
              <w:rPr>
                <w:rFonts w:hint="eastAsia" w:ascii="宋体" w:hAnsi="宋体" w:eastAsia="宋体" w:cs="仿宋_GB2312"/>
                <w:color w:val="auto"/>
                <w:sz w:val="24"/>
              </w:rPr>
              <w:t>提出人员岗位职责及考核办法建议</w:t>
            </w:r>
            <w:r>
              <w:rPr>
                <w:rFonts w:hint="eastAsia" w:ascii="宋体" w:hAnsi="宋体" w:cs="仿宋_GB2312"/>
                <w:color w:val="auto"/>
                <w:sz w:val="24"/>
                <w:lang w:val="en-US" w:eastAsia="zh-CN"/>
              </w:rPr>
              <w:t>较好的较为完整的得3分；提出的</w:t>
            </w:r>
            <w:r>
              <w:rPr>
                <w:rFonts w:hint="eastAsia" w:ascii="宋体" w:hAnsi="宋体" w:eastAsia="宋体" w:cs="仿宋_GB2312"/>
                <w:color w:val="auto"/>
                <w:sz w:val="24"/>
              </w:rPr>
              <w:t>人员岗位职责及考核办法</w:t>
            </w:r>
            <w:r>
              <w:rPr>
                <w:rFonts w:hint="eastAsia" w:ascii="宋体" w:hAnsi="宋体" w:cs="仿宋_GB2312"/>
                <w:color w:val="auto"/>
                <w:sz w:val="24"/>
                <w:lang w:val="en-US" w:eastAsia="zh-CN"/>
              </w:rPr>
              <w:t>较为一般的未有实质性的可行性的得1分。</w:t>
            </w:r>
          </w:p>
        </w:tc>
        <w:tc>
          <w:tcPr>
            <w:tcW w:w="703"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5</w:t>
            </w:r>
          </w:p>
        </w:tc>
        <w:tc>
          <w:tcPr>
            <w:tcW w:w="1131"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主观分</w:t>
            </w:r>
          </w:p>
        </w:tc>
        <w:tc>
          <w:tcPr>
            <w:tcW w:w="1438"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6</w:t>
            </w:r>
          </w:p>
        </w:tc>
        <w:tc>
          <w:tcPr>
            <w:tcW w:w="4334" w:type="dxa"/>
            <w:vAlign w:val="top"/>
          </w:tcPr>
          <w:p>
            <w:pPr>
              <w:snapToGrid w:val="0"/>
              <w:spacing w:line="360" w:lineRule="auto"/>
              <w:jc w:val="left"/>
              <w:rPr>
                <w:rFonts w:hint="eastAsia" w:ascii="宋体" w:hAnsi="宋体" w:eastAsia="宋体" w:cs="仿宋_GB2312"/>
                <w:color w:val="auto"/>
                <w:sz w:val="24"/>
                <w:lang w:eastAsia="zh-CN"/>
              </w:rPr>
            </w:pPr>
            <w:r>
              <w:rPr>
                <w:rFonts w:hint="eastAsia" w:ascii="宋体" w:hAnsi="宋体" w:eastAsia="宋体" w:cs="仿宋_GB2312"/>
                <w:color w:val="auto"/>
                <w:sz w:val="24"/>
              </w:rPr>
              <w:t>市政设施修复技术措施的先进性、合理性</w:t>
            </w:r>
            <w:r>
              <w:rPr>
                <w:rFonts w:hint="eastAsia" w:ascii="宋体" w:hAnsi="宋体" w:cs="仿宋_GB2312"/>
                <w:color w:val="auto"/>
                <w:sz w:val="24"/>
                <w:lang w:val="en-US" w:eastAsia="zh-CN"/>
              </w:rPr>
              <w:t>详细的能采纳进行实施的得5分；</w:t>
            </w:r>
            <w:r>
              <w:rPr>
                <w:rFonts w:hint="eastAsia" w:ascii="宋体" w:hAnsi="宋体" w:eastAsia="宋体" w:cs="仿宋_GB2312"/>
                <w:color w:val="auto"/>
                <w:sz w:val="24"/>
              </w:rPr>
              <w:t>提出市政设施修复技术措施建议</w:t>
            </w:r>
            <w:r>
              <w:rPr>
                <w:rFonts w:hint="eastAsia" w:ascii="宋体" w:hAnsi="宋体" w:cs="仿宋_GB2312"/>
                <w:color w:val="auto"/>
                <w:sz w:val="24"/>
                <w:lang w:val="en-US" w:eastAsia="zh-CN"/>
              </w:rPr>
              <w:t>较好的较为完整的得3分；提出的</w:t>
            </w:r>
            <w:r>
              <w:rPr>
                <w:rFonts w:hint="eastAsia" w:ascii="宋体" w:hAnsi="宋体" w:eastAsia="宋体" w:cs="仿宋_GB2312"/>
                <w:color w:val="auto"/>
                <w:sz w:val="24"/>
              </w:rPr>
              <w:t>市政设施修复技术措施</w:t>
            </w:r>
            <w:r>
              <w:rPr>
                <w:rFonts w:hint="eastAsia" w:ascii="宋体" w:hAnsi="宋体" w:cs="仿宋_GB2312"/>
                <w:color w:val="auto"/>
                <w:sz w:val="24"/>
                <w:lang w:val="en-US" w:eastAsia="zh-CN"/>
              </w:rPr>
              <w:t>较为一般的未有实质性的可行性的得1分。</w:t>
            </w:r>
          </w:p>
        </w:tc>
        <w:tc>
          <w:tcPr>
            <w:tcW w:w="703"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5</w:t>
            </w:r>
          </w:p>
        </w:tc>
        <w:tc>
          <w:tcPr>
            <w:tcW w:w="1131"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主观分</w:t>
            </w:r>
          </w:p>
        </w:tc>
        <w:tc>
          <w:tcPr>
            <w:tcW w:w="1438"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7</w:t>
            </w:r>
          </w:p>
        </w:tc>
        <w:tc>
          <w:tcPr>
            <w:tcW w:w="4334" w:type="dxa"/>
            <w:vAlign w:val="top"/>
          </w:tcPr>
          <w:p>
            <w:pPr>
              <w:snapToGrid w:val="0"/>
              <w:spacing w:line="360" w:lineRule="auto"/>
              <w:jc w:val="left"/>
              <w:rPr>
                <w:rFonts w:hint="eastAsia" w:ascii="宋体" w:hAnsi="宋体" w:eastAsia="宋体" w:cs="仿宋_GB2312"/>
                <w:color w:val="auto"/>
                <w:sz w:val="24"/>
                <w:lang w:eastAsia="zh-CN"/>
              </w:rPr>
            </w:pPr>
            <w:r>
              <w:rPr>
                <w:rFonts w:hint="eastAsia" w:ascii="宋体" w:hAnsi="宋体" w:eastAsia="宋体" w:cs="仿宋_GB2312"/>
                <w:color w:val="auto"/>
                <w:sz w:val="24"/>
              </w:rPr>
              <w:t>主要工作流程的先进性、合理性</w:t>
            </w:r>
            <w:r>
              <w:rPr>
                <w:rFonts w:hint="eastAsia" w:ascii="宋体" w:hAnsi="宋体" w:cs="仿宋_GB2312"/>
                <w:color w:val="auto"/>
                <w:sz w:val="24"/>
                <w:lang w:val="en-US" w:eastAsia="zh-CN"/>
              </w:rPr>
              <w:t>详细的能采纳进行实施的得5分；</w:t>
            </w:r>
            <w:r>
              <w:rPr>
                <w:rFonts w:hint="eastAsia" w:ascii="宋体" w:hAnsi="宋体" w:eastAsia="宋体" w:cs="仿宋_GB2312"/>
                <w:color w:val="auto"/>
                <w:sz w:val="24"/>
              </w:rPr>
              <w:t>提出主要工作流程建议</w:t>
            </w:r>
            <w:r>
              <w:rPr>
                <w:rFonts w:hint="eastAsia" w:ascii="宋体" w:hAnsi="宋体" w:cs="仿宋_GB2312"/>
                <w:color w:val="auto"/>
                <w:sz w:val="24"/>
                <w:lang w:val="en-US" w:eastAsia="zh-CN"/>
              </w:rPr>
              <w:t>较好的较为完整的得3分；提出的</w:t>
            </w:r>
            <w:r>
              <w:rPr>
                <w:rFonts w:hint="eastAsia" w:ascii="宋体" w:hAnsi="宋体" w:eastAsia="宋体" w:cs="仿宋_GB2312"/>
                <w:color w:val="auto"/>
                <w:sz w:val="24"/>
              </w:rPr>
              <w:t>主要工作流程</w:t>
            </w:r>
            <w:r>
              <w:rPr>
                <w:rFonts w:hint="eastAsia" w:ascii="宋体" w:hAnsi="宋体" w:cs="仿宋_GB2312"/>
                <w:color w:val="auto"/>
                <w:sz w:val="24"/>
                <w:lang w:val="en-US" w:eastAsia="zh-CN"/>
              </w:rPr>
              <w:t>较为一般的未有实质性的可行性的得1分。</w:t>
            </w:r>
          </w:p>
        </w:tc>
        <w:tc>
          <w:tcPr>
            <w:tcW w:w="703"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5</w:t>
            </w:r>
          </w:p>
        </w:tc>
        <w:tc>
          <w:tcPr>
            <w:tcW w:w="1131"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主观分</w:t>
            </w:r>
          </w:p>
        </w:tc>
        <w:tc>
          <w:tcPr>
            <w:tcW w:w="1438"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8</w:t>
            </w:r>
          </w:p>
        </w:tc>
        <w:tc>
          <w:tcPr>
            <w:tcW w:w="4334" w:type="dxa"/>
            <w:vAlign w:val="top"/>
          </w:tcPr>
          <w:p>
            <w:pPr>
              <w:snapToGrid w:val="0"/>
              <w:spacing w:line="360" w:lineRule="auto"/>
              <w:jc w:val="left"/>
              <w:rPr>
                <w:rFonts w:hint="eastAsia" w:ascii="宋体" w:hAnsi="宋体" w:eastAsia="宋体" w:cs="仿宋_GB2312"/>
                <w:color w:val="auto"/>
                <w:sz w:val="24"/>
                <w:lang w:eastAsia="zh-CN"/>
              </w:rPr>
            </w:pPr>
            <w:r>
              <w:rPr>
                <w:rFonts w:hint="eastAsia" w:ascii="宋体" w:hAnsi="宋体" w:eastAsia="宋体" w:cs="仿宋_GB2312"/>
                <w:color w:val="auto"/>
                <w:sz w:val="24"/>
              </w:rPr>
              <w:t>市政设施修复规范和标准的先进性、合理性</w:t>
            </w:r>
            <w:r>
              <w:rPr>
                <w:rFonts w:hint="eastAsia" w:ascii="宋体" w:hAnsi="宋体" w:cs="仿宋_GB2312"/>
                <w:color w:val="auto"/>
                <w:sz w:val="24"/>
                <w:lang w:val="en-US" w:eastAsia="zh-CN"/>
              </w:rPr>
              <w:t>详细的能采纳进行实施的得5分；</w:t>
            </w:r>
            <w:r>
              <w:rPr>
                <w:rFonts w:hint="eastAsia" w:ascii="宋体" w:hAnsi="宋体" w:eastAsia="宋体" w:cs="仿宋_GB2312"/>
                <w:color w:val="auto"/>
                <w:sz w:val="24"/>
              </w:rPr>
              <w:t>提出市政设施修复规范和标准建议</w:t>
            </w:r>
            <w:r>
              <w:rPr>
                <w:rFonts w:hint="eastAsia" w:ascii="宋体" w:hAnsi="宋体" w:cs="仿宋_GB2312"/>
                <w:color w:val="auto"/>
                <w:sz w:val="24"/>
                <w:lang w:val="en-US" w:eastAsia="zh-CN"/>
              </w:rPr>
              <w:t>较好的较为完整的得3分；提出的</w:t>
            </w:r>
            <w:r>
              <w:rPr>
                <w:rFonts w:hint="eastAsia" w:ascii="宋体" w:hAnsi="宋体" w:eastAsia="宋体" w:cs="仿宋_GB2312"/>
                <w:color w:val="auto"/>
                <w:sz w:val="24"/>
              </w:rPr>
              <w:t>市政设施修复规范和标准</w:t>
            </w:r>
            <w:r>
              <w:rPr>
                <w:rFonts w:hint="eastAsia" w:ascii="宋体" w:hAnsi="宋体" w:cs="仿宋_GB2312"/>
                <w:color w:val="auto"/>
                <w:sz w:val="24"/>
                <w:lang w:val="en-US" w:eastAsia="zh-CN"/>
              </w:rPr>
              <w:t>较为一般的未有实质性的可行性的得1分。</w:t>
            </w:r>
          </w:p>
        </w:tc>
        <w:tc>
          <w:tcPr>
            <w:tcW w:w="703"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5</w:t>
            </w:r>
          </w:p>
        </w:tc>
        <w:tc>
          <w:tcPr>
            <w:tcW w:w="1131"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主观分</w:t>
            </w:r>
          </w:p>
        </w:tc>
        <w:tc>
          <w:tcPr>
            <w:tcW w:w="1438"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9</w:t>
            </w:r>
          </w:p>
        </w:tc>
        <w:tc>
          <w:tcPr>
            <w:tcW w:w="4334" w:type="dxa"/>
            <w:vAlign w:val="top"/>
          </w:tcPr>
          <w:p>
            <w:pPr>
              <w:snapToGrid w:val="0"/>
              <w:spacing w:line="360" w:lineRule="auto"/>
              <w:jc w:val="left"/>
              <w:rPr>
                <w:rFonts w:hint="eastAsia" w:ascii="宋体" w:hAnsi="宋体" w:eastAsia="宋体" w:cs="仿宋_GB2312"/>
                <w:color w:val="auto"/>
                <w:sz w:val="24"/>
                <w:lang w:eastAsia="zh-CN"/>
              </w:rPr>
            </w:pPr>
            <w:r>
              <w:rPr>
                <w:rFonts w:hint="eastAsia" w:ascii="宋体" w:hAnsi="宋体" w:eastAsia="宋体" w:cs="仿宋_GB2312"/>
                <w:color w:val="auto"/>
                <w:sz w:val="24"/>
              </w:rPr>
              <w:t>质量保证体系和质量保证措施的先进性、合理性</w:t>
            </w:r>
            <w:r>
              <w:rPr>
                <w:rFonts w:hint="eastAsia" w:ascii="宋体" w:hAnsi="宋体" w:cs="仿宋_GB2312"/>
                <w:color w:val="auto"/>
                <w:sz w:val="24"/>
                <w:lang w:val="en-US" w:eastAsia="zh-CN"/>
              </w:rPr>
              <w:t>详细的能采纳进行实施的得5分；</w:t>
            </w:r>
            <w:r>
              <w:rPr>
                <w:rFonts w:hint="eastAsia" w:ascii="宋体" w:hAnsi="宋体" w:eastAsia="宋体" w:cs="仿宋_GB2312"/>
                <w:color w:val="auto"/>
                <w:sz w:val="24"/>
              </w:rPr>
              <w:t>提出质量保证体系和质量保证措施建议</w:t>
            </w:r>
            <w:r>
              <w:rPr>
                <w:rFonts w:hint="eastAsia" w:ascii="宋体" w:hAnsi="宋体" w:cs="仿宋_GB2312"/>
                <w:color w:val="auto"/>
                <w:sz w:val="24"/>
                <w:lang w:val="en-US" w:eastAsia="zh-CN"/>
              </w:rPr>
              <w:t>较好的较为完整的得3分；提出的</w:t>
            </w:r>
            <w:r>
              <w:rPr>
                <w:rFonts w:hint="eastAsia" w:ascii="宋体" w:hAnsi="宋体" w:eastAsia="宋体" w:cs="仿宋_GB2312"/>
                <w:color w:val="auto"/>
                <w:sz w:val="24"/>
              </w:rPr>
              <w:t>质量保证体系和质量保证措施</w:t>
            </w:r>
            <w:r>
              <w:rPr>
                <w:rFonts w:hint="eastAsia" w:ascii="宋体" w:hAnsi="宋体" w:cs="仿宋_GB2312"/>
                <w:color w:val="auto"/>
                <w:sz w:val="24"/>
                <w:lang w:val="en-US" w:eastAsia="zh-CN"/>
              </w:rPr>
              <w:t>较为一般的未有实质性的可行性的得1分。</w:t>
            </w:r>
          </w:p>
        </w:tc>
        <w:tc>
          <w:tcPr>
            <w:tcW w:w="703"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5</w:t>
            </w:r>
          </w:p>
        </w:tc>
        <w:tc>
          <w:tcPr>
            <w:tcW w:w="1131"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主观分</w:t>
            </w:r>
          </w:p>
        </w:tc>
        <w:tc>
          <w:tcPr>
            <w:tcW w:w="1438"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10</w:t>
            </w:r>
          </w:p>
        </w:tc>
        <w:tc>
          <w:tcPr>
            <w:tcW w:w="4334" w:type="dxa"/>
            <w:vAlign w:val="top"/>
          </w:tcPr>
          <w:p>
            <w:pPr>
              <w:snapToGrid w:val="0"/>
              <w:spacing w:line="360" w:lineRule="auto"/>
              <w:jc w:val="left"/>
              <w:rPr>
                <w:rFonts w:hint="eastAsia" w:ascii="宋体" w:hAnsi="宋体" w:eastAsia="宋体" w:cs="仿宋_GB2312"/>
                <w:color w:val="auto"/>
                <w:sz w:val="24"/>
                <w:lang w:eastAsia="zh-CN"/>
              </w:rPr>
            </w:pPr>
            <w:r>
              <w:rPr>
                <w:rFonts w:hint="eastAsia" w:ascii="宋体" w:hAnsi="宋体" w:eastAsia="宋体" w:cs="仿宋_GB2312"/>
                <w:color w:val="auto"/>
                <w:sz w:val="24"/>
              </w:rPr>
              <w:t>安全保证体系和安全保证措施的先进性、合理性</w:t>
            </w:r>
            <w:r>
              <w:rPr>
                <w:rFonts w:hint="eastAsia" w:ascii="宋体" w:hAnsi="宋体" w:cs="仿宋_GB2312"/>
                <w:color w:val="auto"/>
                <w:sz w:val="24"/>
                <w:lang w:val="en-US" w:eastAsia="zh-CN"/>
              </w:rPr>
              <w:t>详细的能采纳进行实施的得5分；</w:t>
            </w:r>
            <w:r>
              <w:rPr>
                <w:rFonts w:hint="eastAsia" w:ascii="宋体" w:hAnsi="宋体" w:eastAsia="宋体" w:cs="仿宋_GB2312"/>
                <w:color w:val="auto"/>
                <w:sz w:val="24"/>
              </w:rPr>
              <w:t>提出安全保证体系和安全保证措施建议</w:t>
            </w:r>
            <w:r>
              <w:rPr>
                <w:rFonts w:hint="eastAsia" w:ascii="宋体" w:hAnsi="宋体" w:cs="仿宋_GB2312"/>
                <w:color w:val="auto"/>
                <w:sz w:val="24"/>
                <w:lang w:val="en-US" w:eastAsia="zh-CN"/>
              </w:rPr>
              <w:t>较好的较为完整的得3分；提出的</w:t>
            </w:r>
            <w:r>
              <w:rPr>
                <w:rFonts w:hint="eastAsia" w:ascii="宋体" w:hAnsi="宋体" w:eastAsia="宋体" w:cs="仿宋_GB2312"/>
                <w:color w:val="auto"/>
                <w:sz w:val="24"/>
              </w:rPr>
              <w:t>安全保证体系和安全保证措施</w:t>
            </w:r>
            <w:r>
              <w:rPr>
                <w:rFonts w:hint="eastAsia" w:ascii="宋体" w:hAnsi="宋体" w:cs="仿宋_GB2312"/>
                <w:color w:val="auto"/>
                <w:sz w:val="24"/>
                <w:lang w:val="en-US" w:eastAsia="zh-CN"/>
              </w:rPr>
              <w:t>较为一般的未有实质性的可行性的得1分。</w:t>
            </w:r>
          </w:p>
        </w:tc>
        <w:tc>
          <w:tcPr>
            <w:tcW w:w="703"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5</w:t>
            </w:r>
          </w:p>
        </w:tc>
        <w:tc>
          <w:tcPr>
            <w:tcW w:w="1131"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主观分</w:t>
            </w:r>
          </w:p>
        </w:tc>
        <w:tc>
          <w:tcPr>
            <w:tcW w:w="1438"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tabs>
                <w:tab w:val="left" w:pos="315"/>
              </w:tabs>
              <w:snapToGrid w:val="0"/>
              <w:spacing w:line="360" w:lineRule="auto"/>
              <w:jc w:val="left"/>
              <w:rPr>
                <w:rFonts w:hint="eastAsia" w:ascii="宋体" w:hAnsi="宋体" w:eastAsia="宋体" w:cs="仿宋_GB2312"/>
                <w:color w:val="auto"/>
                <w:sz w:val="24"/>
                <w:lang w:eastAsia="zh-CN"/>
              </w:rPr>
            </w:pPr>
            <w:r>
              <w:rPr>
                <w:rFonts w:hint="eastAsia" w:ascii="宋体" w:hAnsi="宋体" w:cs="仿宋_GB2312"/>
                <w:color w:val="auto"/>
                <w:sz w:val="24"/>
                <w:lang w:eastAsia="zh-CN"/>
              </w:rPr>
              <w:tab/>
            </w:r>
            <w:r>
              <w:rPr>
                <w:rFonts w:hint="eastAsia" w:ascii="宋体" w:hAnsi="宋体" w:cs="仿宋_GB2312"/>
                <w:color w:val="auto"/>
                <w:sz w:val="24"/>
                <w:lang w:val="en-US" w:eastAsia="zh-CN"/>
              </w:rPr>
              <w:t>11</w:t>
            </w:r>
          </w:p>
        </w:tc>
        <w:tc>
          <w:tcPr>
            <w:tcW w:w="4334" w:type="dxa"/>
            <w:vAlign w:val="top"/>
          </w:tcPr>
          <w:p>
            <w:pPr>
              <w:snapToGrid w:val="0"/>
              <w:spacing w:line="360" w:lineRule="auto"/>
              <w:jc w:val="left"/>
              <w:rPr>
                <w:rFonts w:hint="eastAsia" w:ascii="宋体" w:hAnsi="宋体" w:eastAsia="宋体" w:cs="仿宋_GB2312"/>
                <w:color w:val="auto"/>
                <w:sz w:val="24"/>
                <w:lang w:eastAsia="zh-CN"/>
              </w:rPr>
            </w:pPr>
            <w:r>
              <w:rPr>
                <w:rFonts w:hint="eastAsia" w:ascii="宋体" w:hAnsi="宋体" w:eastAsia="宋体" w:cs="仿宋_GB2312"/>
                <w:color w:val="auto"/>
                <w:sz w:val="24"/>
              </w:rPr>
              <w:t>文明施工及环保的先进性、合理性</w:t>
            </w:r>
            <w:r>
              <w:rPr>
                <w:rFonts w:hint="eastAsia" w:ascii="宋体" w:hAnsi="宋体" w:cs="仿宋_GB2312"/>
                <w:color w:val="auto"/>
                <w:sz w:val="24"/>
                <w:lang w:val="en-US" w:eastAsia="zh-CN"/>
              </w:rPr>
              <w:t>详细的能采纳进行实施的得5分；</w:t>
            </w:r>
            <w:r>
              <w:rPr>
                <w:rFonts w:hint="eastAsia" w:ascii="宋体" w:hAnsi="宋体" w:eastAsia="宋体" w:cs="仿宋_GB2312"/>
                <w:color w:val="auto"/>
                <w:sz w:val="24"/>
              </w:rPr>
              <w:t>提出文明施工及环保建议</w:t>
            </w:r>
            <w:r>
              <w:rPr>
                <w:rFonts w:hint="eastAsia" w:ascii="宋体" w:hAnsi="宋体" w:cs="仿宋_GB2312"/>
                <w:color w:val="auto"/>
                <w:sz w:val="24"/>
                <w:lang w:val="en-US" w:eastAsia="zh-CN"/>
              </w:rPr>
              <w:t>较好的较为完整的得3分；提出的</w:t>
            </w:r>
            <w:r>
              <w:rPr>
                <w:rFonts w:hint="eastAsia" w:ascii="宋体" w:hAnsi="宋体" w:eastAsia="宋体" w:cs="仿宋_GB2312"/>
                <w:color w:val="auto"/>
                <w:sz w:val="24"/>
              </w:rPr>
              <w:t>文明施工及环保</w:t>
            </w:r>
            <w:r>
              <w:rPr>
                <w:rFonts w:hint="eastAsia" w:ascii="宋体" w:hAnsi="宋体" w:cs="仿宋_GB2312"/>
                <w:color w:val="auto"/>
                <w:sz w:val="24"/>
                <w:lang w:val="en-US" w:eastAsia="zh-CN"/>
              </w:rPr>
              <w:t>较为一般的未有实质性的可行性的得1分。</w:t>
            </w:r>
          </w:p>
        </w:tc>
        <w:tc>
          <w:tcPr>
            <w:tcW w:w="703"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5</w:t>
            </w:r>
          </w:p>
        </w:tc>
        <w:tc>
          <w:tcPr>
            <w:tcW w:w="1131"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主观分</w:t>
            </w:r>
          </w:p>
        </w:tc>
        <w:tc>
          <w:tcPr>
            <w:tcW w:w="1438"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12</w:t>
            </w:r>
          </w:p>
        </w:tc>
        <w:tc>
          <w:tcPr>
            <w:tcW w:w="4334" w:type="dxa"/>
            <w:vAlign w:val="top"/>
          </w:tcPr>
          <w:p>
            <w:pPr>
              <w:snapToGrid w:val="0"/>
              <w:spacing w:line="360" w:lineRule="auto"/>
              <w:jc w:val="left"/>
              <w:rPr>
                <w:rFonts w:hint="eastAsia" w:ascii="宋体" w:hAnsi="宋体" w:eastAsia="宋体" w:cs="仿宋_GB2312"/>
                <w:color w:val="auto"/>
                <w:sz w:val="24"/>
                <w:lang w:eastAsia="zh-CN"/>
              </w:rPr>
            </w:pPr>
            <w:r>
              <w:rPr>
                <w:rFonts w:hint="eastAsia" w:ascii="宋体" w:hAnsi="宋体" w:eastAsia="宋体" w:cs="仿宋_GB2312"/>
                <w:color w:val="auto"/>
                <w:sz w:val="24"/>
              </w:rPr>
              <w:t>档案管理制度的先进性、合理性</w:t>
            </w:r>
            <w:r>
              <w:rPr>
                <w:rFonts w:hint="eastAsia" w:ascii="宋体" w:hAnsi="宋体" w:cs="仿宋_GB2312"/>
                <w:color w:val="auto"/>
                <w:sz w:val="24"/>
                <w:lang w:val="en-US" w:eastAsia="zh-CN"/>
              </w:rPr>
              <w:t>详细的能采纳进行实施的得5分；</w:t>
            </w:r>
            <w:r>
              <w:rPr>
                <w:rFonts w:hint="eastAsia" w:ascii="宋体" w:hAnsi="宋体" w:eastAsia="宋体" w:cs="仿宋_GB2312"/>
                <w:color w:val="auto"/>
                <w:sz w:val="24"/>
              </w:rPr>
              <w:t>提出档案管理制度的建议</w:t>
            </w:r>
            <w:r>
              <w:rPr>
                <w:rFonts w:hint="eastAsia" w:ascii="宋体" w:hAnsi="宋体" w:cs="仿宋_GB2312"/>
                <w:color w:val="auto"/>
                <w:sz w:val="24"/>
                <w:lang w:val="en-US" w:eastAsia="zh-CN"/>
              </w:rPr>
              <w:t>较好的较为完整的得3分；提出的</w:t>
            </w:r>
            <w:r>
              <w:rPr>
                <w:rFonts w:hint="eastAsia" w:ascii="宋体" w:hAnsi="宋体" w:eastAsia="宋体" w:cs="仿宋_GB2312"/>
                <w:color w:val="auto"/>
                <w:sz w:val="24"/>
              </w:rPr>
              <w:t>档案管理制度的</w:t>
            </w:r>
            <w:r>
              <w:rPr>
                <w:rFonts w:hint="eastAsia" w:ascii="宋体" w:hAnsi="宋体" w:cs="仿宋_GB2312"/>
                <w:color w:val="auto"/>
                <w:sz w:val="24"/>
                <w:lang w:val="en-US" w:eastAsia="zh-CN"/>
              </w:rPr>
              <w:t>较为一般的未有实质性的可行性的得1分。</w:t>
            </w:r>
          </w:p>
        </w:tc>
        <w:tc>
          <w:tcPr>
            <w:tcW w:w="703"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5</w:t>
            </w:r>
          </w:p>
        </w:tc>
        <w:tc>
          <w:tcPr>
            <w:tcW w:w="1131"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主观分</w:t>
            </w:r>
          </w:p>
        </w:tc>
        <w:tc>
          <w:tcPr>
            <w:tcW w:w="1438"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仿宋_GB2312"/>
                <w:color w:val="auto"/>
                <w:sz w:val="24"/>
                <w:lang w:eastAsia="zh-CN"/>
              </w:rPr>
            </w:pPr>
            <w:r>
              <w:rPr>
                <w:rFonts w:hint="eastAsia" w:ascii="宋体" w:hAnsi="宋体" w:cs="仿宋_GB2312"/>
                <w:color w:val="auto"/>
                <w:sz w:val="24"/>
                <w:lang w:val="en-US" w:eastAsia="zh-CN"/>
              </w:rPr>
              <w:t>13</w:t>
            </w:r>
          </w:p>
        </w:tc>
        <w:tc>
          <w:tcPr>
            <w:tcW w:w="4334" w:type="dxa"/>
            <w:vAlign w:val="top"/>
          </w:tcPr>
          <w:p>
            <w:pPr>
              <w:snapToGrid w:val="0"/>
              <w:spacing w:line="360" w:lineRule="auto"/>
              <w:jc w:val="left"/>
              <w:rPr>
                <w:rFonts w:ascii="宋体" w:hAnsi="宋体" w:eastAsia="宋体" w:cs="仿宋_GB2312"/>
                <w:color w:val="auto"/>
                <w:sz w:val="24"/>
              </w:rPr>
            </w:pPr>
            <w:r>
              <w:rPr>
                <w:rFonts w:hint="eastAsia" w:ascii="宋体" w:hAnsi="宋体" w:eastAsia="宋体" w:cs="仿宋_GB2312"/>
                <w:color w:val="auto"/>
                <w:sz w:val="24"/>
              </w:rPr>
              <w:t>服务内容承诺：</w:t>
            </w:r>
            <w:r>
              <w:rPr>
                <w:rFonts w:hint="eastAsia" w:ascii="宋体" w:hAnsi="宋体" w:cs="仿宋_GB2312"/>
                <w:color w:val="auto"/>
                <w:sz w:val="24"/>
                <w:lang w:val="en-US" w:eastAsia="zh-CN"/>
              </w:rPr>
              <w:t>对</w:t>
            </w:r>
            <w:r>
              <w:rPr>
                <w:rFonts w:hint="eastAsia" w:ascii="宋体" w:hAnsi="宋体" w:eastAsia="宋体" w:cs="仿宋_GB2312"/>
                <w:color w:val="auto"/>
                <w:sz w:val="24"/>
              </w:rPr>
              <w:t>根据服务期内承诺的服务质量、服务范围、服务态度</w:t>
            </w:r>
            <w:r>
              <w:rPr>
                <w:rFonts w:hint="eastAsia" w:ascii="宋体" w:hAnsi="宋体" w:cs="仿宋_GB2312"/>
                <w:color w:val="auto"/>
                <w:sz w:val="24"/>
                <w:lang w:val="en-US" w:eastAsia="zh-CN"/>
              </w:rPr>
              <w:t>进行承诺，承诺书格式自拟，未提供的不得分。</w:t>
            </w:r>
          </w:p>
        </w:tc>
        <w:tc>
          <w:tcPr>
            <w:tcW w:w="703"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4</w:t>
            </w:r>
          </w:p>
        </w:tc>
        <w:tc>
          <w:tcPr>
            <w:tcW w:w="1131"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客观</w:t>
            </w:r>
            <w:r>
              <w:rPr>
                <w:rFonts w:hint="eastAsia" w:ascii="宋体" w:hAnsi="宋体" w:eastAsia="宋体" w:cs="仿宋_GB2312"/>
                <w:color w:val="auto"/>
                <w:sz w:val="24"/>
                <w:lang w:val="en-US" w:eastAsia="zh-CN"/>
              </w:rPr>
              <w:t>分</w:t>
            </w:r>
          </w:p>
        </w:tc>
        <w:tc>
          <w:tcPr>
            <w:tcW w:w="1438"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14</w:t>
            </w:r>
          </w:p>
        </w:tc>
        <w:tc>
          <w:tcPr>
            <w:tcW w:w="4334" w:type="dxa"/>
            <w:vAlign w:val="top"/>
          </w:tcPr>
          <w:p>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left"/>
              <w:textAlignment w:val="auto"/>
              <w:rPr>
                <w:rFonts w:ascii="宋体" w:hAnsi="宋体" w:eastAsia="宋体" w:cs="仿宋_GB2312"/>
                <w:color w:val="auto"/>
                <w:sz w:val="24"/>
              </w:rPr>
            </w:pPr>
            <w:r>
              <w:rPr>
                <w:rFonts w:hint="eastAsia" w:ascii="宋体" w:hAnsi="宋体" w:cs="宋体"/>
                <w:b w:val="0"/>
                <w:bCs w:val="0"/>
                <w:color w:val="auto"/>
                <w:sz w:val="24"/>
                <w:lang w:val="en-US" w:eastAsia="zh-CN"/>
              </w:rPr>
              <w:t>拟投入项目车辆及</w:t>
            </w:r>
            <w:r>
              <w:rPr>
                <w:rFonts w:hint="eastAsia" w:ascii="宋体" w:hAnsi="宋体" w:cs="宋体"/>
                <w:b w:val="0"/>
                <w:bCs w:val="0"/>
                <w:color w:val="auto"/>
                <w:sz w:val="24"/>
              </w:rPr>
              <w:t>设备：</w:t>
            </w:r>
            <w:r>
              <w:rPr>
                <w:rFonts w:hint="eastAsia" w:ascii="宋体" w:hAnsi="宋体" w:cs="宋体"/>
                <w:b w:val="0"/>
                <w:bCs w:val="0"/>
                <w:color w:val="auto"/>
                <w:sz w:val="24"/>
                <w:lang w:val="en-US" w:eastAsia="zh-CN"/>
              </w:rPr>
              <w:t>①沥青</w:t>
            </w:r>
            <w:r>
              <w:rPr>
                <w:rFonts w:hint="eastAsia" w:ascii="宋体" w:hAnsi="宋体" w:cs="宋体"/>
                <w:b w:val="0"/>
                <w:bCs w:val="0"/>
                <w:color w:val="auto"/>
                <w:sz w:val="24"/>
              </w:rPr>
              <w:t>铣刨机、</w:t>
            </w:r>
            <w:r>
              <w:rPr>
                <w:rFonts w:hint="eastAsia" w:ascii="宋体" w:hAnsi="宋体" w:cs="宋体"/>
                <w:b w:val="0"/>
                <w:bCs w:val="0"/>
                <w:color w:val="auto"/>
                <w:sz w:val="24"/>
                <w:lang w:val="en-US" w:eastAsia="zh-CN"/>
              </w:rPr>
              <w:t>②</w:t>
            </w:r>
            <w:r>
              <w:rPr>
                <w:rFonts w:hint="eastAsia" w:ascii="宋体" w:hAnsi="宋体" w:cs="宋体"/>
                <w:b w:val="0"/>
                <w:bCs w:val="0"/>
                <w:color w:val="auto"/>
                <w:sz w:val="24"/>
              </w:rPr>
              <w:t>喷油机、</w:t>
            </w:r>
            <w:r>
              <w:rPr>
                <w:rFonts w:hint="eastAsia" w:ascii="宋体" w:hAnsi="宋体" w:cs="宋体"/>
                <w:b w:val="0"/>
                <w:bCs w:val="0"/>
                <w:color w:val="auto"/>
                <w:sz w:val="24"/>
                <w:lang w:val="en-US" w:eastAsia="zh-CN"/>
              </w:rPr>
              <w:t>③摊铺机</w:t>
            </w:r>
            <w:r>
              <w:rPr>
                <w:rFonts w:hint="eastAsia" w:ascii="宋体" w:hAnsi="宋体" w:cs="宋体"/>
                <w:b w:val="0"/>
                <w:bCs w:val="0"/>
                <w:color w:val="auto"/>
                <w:sz w:val="24"/>
              </w:rPr>
              <w:t>、</w:t>
            </w:r>
            <w:r>
              <w:rPr>
                <w:rFonts w:hint="eastAsia" w:ascii="宋体" w:hAnsi="宋体" w:cs="宋体"/>
                <w:b w:val="0"/>
                <w:bCs w:val="0"/>
                <w:color w:val="auto"/>
                <w:sz w:val="24"/>
                <w:lang w:val="en-US" w:eastAsia="zh-CN"/>
              </w:rPr>
              <w:t>④</w:t>
            </w:r>
            <w:r>
              <w:rPr>
                <w:rFonts w:hint="eastAsia" w:ascii="宋体" w:hAnsi="宋体" w:cs="宋体"/>
                <w:b w:val="0"/>
                <w:bCs w:val="0"/>
                <w:color w:val="auto"/>
                <w:sz w:val="24"/>
              </w:rPr>
              <w:t>管道CCTV摄像检测设备、</w:t>
            </w:r>
            <w:r>
              <w:rPr>
                <w:rFonts w:hint="eastAsia" w:ascii="宋体" w:hAnsi="宋体" w:cs="宋体"/>
                <w:b w:val="0"/>
                <w:bCs w:val="0"/>
                <w:color w:val="auto"/>
                <w:sz w:val="24"/>
                <w:lang w:val="en-US" w:eastAsia="zh-CN"/>
              </w:rPr>
              <w:t>⑤</w:t>
            </w:r>
            <w:r>
              <w:rPr>
                <w:rFonts w:hint="eastAsia" w:ascii="宋体" w:hAnsi="宋体" w:cs="宋体"/>
                <w:b w:val="0"/>
                <w:bCs w:val="0"/>
                <w:color w:val="auto"/>
                <w:sz w:val="24"/>
              </w:rPr>
              <w:t>雨污水管道专用高压冲洗车</w:t>
            </w:r>
            <w:r>
              <w:rPr>
                <w:rFonts w:hint="eastAsia" w:ascii="宋体" w:hAnsi="宋体" w:cs="宋体"/>
                <w:b w:val="0"/>
                <w:bCs w:val="0"/>
                <w:color w:val="auto"/>
                <w:sz w:val="24"/>
                <w:lang w:val="en-US" w:eastAsia="zh-CN"/>
              </w:rPr>
              <w:t>及</w:t>
            </w:r>
            <w:r>
              <w:rPr>
                <w:rFonts w:hint="eastAsia" w:ascii="宋体" w:hAnsi="宋体" w:cs="宋体"/>
                <w:b w:val="0"/>
                <w:bCs w:val="0"/>
                <w:color w:val="auto"/>
                <w:sz w:val="24"/>
              </w:rPr>
              <w:t>设备、</w:t>
            </w:r>
            <w:r>
              <w:rPr>
                <w:rFonts w:hint="eastAsia" w:ascii="宋体" w:hAnsi="宋体" w:cs="宋体"/>
                <w:b w:val="0"/>
                <w:bCs w:val="0"/>
                <w:color w:val="auto"/>
                <w:sz w:val="24"/>
                <w:lang w:val="en-US" w:eastAsia="zh-CN"/>
              </w:rPr>
              <w:t>⑥</w:t>
            </w:r>
            <w:r>
              <w:rPr>
                <w:rFonts w:hint="eastAsia" w:ascii="宋体" w:hAnsi="宋体" w:cs="宋体"/>
                <w:b w:val="0"/>
                <w:bCs w:val="0"/>
                <w:color w:val="auto"/>
                <w:sz w:val="24"/>
              </w:rPr>
              <w:t>工程抢修车、</w:t>
            </w:r>
            <w:r>
              <w:rPr>
                <w:rFonts w:hint="eastAsia" w:ascii="宋体" w:hAnsi="宋体" w:cs="宋体"/>
                <w:b w:val="0"/>
                <w:bCs w:val="0"/>
                <w:color w:val="auto"/>
                <w:sz w:val="24"/>
                <w:lang w:val="en-US" w:eastAsia="zh-CN"/>
              </w:rPr>
              <w:t>⑦压路机</w:t>
            </w:r>
            <w:r>
              <w:rPr>
                <w:rFonts w:hint="eastAsia" w:ascii="宋体" w:hAnsi="宋体" w:cs="宋体"/>
                <w:b w:val="0"/>
                <w:bCs w:val="0"/>
                <w:color w:val="auto"/>
                <w:sz w:val="24"/>
              </w:rPr>
              <w:t>，每项得2分，本项最高14分</w:t>
            </w:r>
            <w:r>
              <w:rPr>
                <w:rFonts w:hint="eastAsia" w:ascii="宋体" w:hAnsi="宋体" w:cs="宋体"/>
                <w:b w:val="0"/>
                <w:bCs w:val="0"/>
                <w:color w:val="auto"/>
                <w:sz w:val="24"/>
                <w:lang w:eastAsia="zh-CN"/>
              </w:rPr>
              <w:t>。</w:t>
            </w:r>
            <w:r>
              <w:rPr>
                <w:rFonts w:hint="eastAsia" w:ascii="宋体" w:hAnsi="宋体" w:cs="宋体"/>
                <w:b/>
                <w:bCs/>
                <w:color w:val="auto"/>
                <w:sz w:val="24"/>
              </w:rPr>
              <w:t>（</w:t>
            </w:r>
            <w:r>
              <w:rPr>
                <w:rFonts w:hint="eastAsia" w:ascii="宋体" w:hAnsi="宋体" w:cs="宋体"/>
                <w:b/>
                <w:bCs/>
                <w:color w:val="auto"/>
                <w:sz w:val="24"/>
                <w:lang w:val="en-US" w:eastAsia="zh-CN"/>
              </w:rPr>
              <w:t>需</w:t>
            </w:r>
            <w:r>
              <w:rPr>
                <w:rFonts w:hint="eastAsia" w:ascii="宋体" w:hAnsi="宋体" w:cs="宋体"/>
                <w:b/>
                <w:bCs/>
                <w:color w:val="auto"/>
                <w:sz w:val="24"/>
              </w:rPr>
              <w:t>提供车辆及设备</w:t>
            </w:r>
            <w:r>
              <w:rPr>
                <w:rFonts w:hint="eastAsia" w:ascii="宋体" w:hAnsi="宋体" w:cs="宋体"/>
                <w:b/>
                <w:bCs/>
                <w:color w:val="auto"/>
                <w:sz w:val="24"/>
                <w:lang w:val="en-US" w:eastAsia="zh-CN"/>
              </w:rPr>
              <w:t>的</w:t>
            </w:r>
            <w:r>
              <w:rPr>
                <w:rFonts w:hint="eastAsia" w:ascii="宋体" w:hAnsi="宋体" w:cs="宋体"/>
                <w:b/>
                <w:bCs/>
                <w:color w:val="auto"/>
                <w:sz w:val="24"/>
              </w:rPr>
              <w:t>购买发票扫描件，车辆还需要提供车辆登记证扫描件，</w:t>
            </w:r>
            <w:r>
              <w:rPr>
                <w:rFonts w:hint="eastAsia" w:ascii="宋体" w:hAnsi="宋体" w:eastAsia="宋体" w:cs="宋体"/>
                <w:b/>
                <w:bCs/>
                <w:color w:val="000000" w:themeColor="text1"/>
                <w:sz w:val="24"/>
                <w:szCs w:val="24"/>
                <w:highlight w:val="none"/>
                <w:lang w:eastAsia="zh-CN"/>
                <w14:textFill>
                  <w14:solidFill>
                    <w14:schemeClr w14:val="tx1"/>
                  </w14:solidFill>
                </w14:textFill>
              </w:rPr>
              <w:t>租赁的</w:t>
            </w:r>
            <w:r>
              <w:rPr>
                <w:rFonts w:hint="eastAsia" w:ascii="宋体" w:hAnsi="宋体" w:eastAsia="宋体" w:cs="宋体"/>
                <w:b/>
                <w:bCs/>
                <w:color w:val="000000" w:themeColor="text1"/>
                <w:sz w:val="24"/>
                <w:szCs w:val="24"/>
                <w:highlight w:val="none"/>
                <w14:textFill>
                  <w14:solidFill>
                    <w14:schemeClr w14:val="tx1"/>
                  </w14:solidFill>
                </w14:textFill>
              </w:rPr>
              <w:t>投标文件中同时提供车辆</w:t>
            </w:r>
            <w:r>
              <w:rPr>
                <w:rFonts w:hint="eastAsia" w:ascii="宋体" w:hAnsi="宋体" w:cs="宋体"/>
                <w:b/>
                <w:bCs/>
                <w:color w:val="000000" w:themeColor="text1"/>
                <w:sz w:val="24"/>
                <w:szCs w:val="24"/>
                <w:highlight w:val="none"/>
                <w:lang w:val="en-US" w:eastAsia="zh-CN"/>
                <w14:textFill>
                  <w14:solidFill>
                    <w14:schemeClr w14:val="tx1"/>
                  </w14:solidFill>
                </w14:textFill>
              </w:rPr>
              <w:t>设备</w:t>
            </w:r>
            <w:r>
              <w:rPr>
                <w:rFonts w:hint="eastAsia" w:ascii="宋体" w:hAnsi="宋体" w:eastAsia="宋体" w:cs="宋体"/>
                <w:b/>
                <w:bCs/>
                <w:color w:val="000000" w:themeColor="text1"/>
                <w:sz w:val="24"/>
                <w:szCs w:val="24"/>
                <w:highlight w:val="none"/>
                <w:lang w:eastAsia="zh-CN"/>
                <w14:textFill>
                  <w14:solidFill>
                    <w14:schemeClr w14:val="tx1"/>
                  </w14:solidFill>
                </w14:textFill>
              </w:rPr>
              <w:t>租赁协议</w:t>
            </w:r>
            <w:r>
              <w:rPr>
                <w:rFonts w:hint="eastAsia" w:ascii="宋体" w:hAnsi="宋体" w:cs="宋体"/>
                <w:b/>
                <w:bCs/>
                <w:color w:val="000000" w:themeColor="text1"/>
                <w:sz w:val="24"/>
                <w:szCs w:val="24"/>
                <w:highlight w:val="none"/>
                <w:lang w:eastAsia="zh-CN"/>
                <w14:textFill>
                  <w14:solidFill>
                    <w14:schemeClr w14:val="tx1"/>
                  </w14:solidFill>
                </w14:textFill>
              </w:rPr>
              <w:t>（</w:t>
            </w:r>
            <w:r>
              <w:rPr>
                <w:rFonts w:hint="eastAsia" w:ascii="宋体" w:hAnsi="宋体" w:cs="宋体"/>
                <w:b/>
                <w:bCs/>
                <w:color w:val="000000" w:themeColor="text1"/>
                <w:sz w:val="24"/>
                <w:szCs w:val="24"/>
                <w:highlight w:val="none"/>
                <w:lang w:val="en-US" w:eastAsia="zh-CN"/>
                <w14:textFill>
                  <w14:solidFill>
                    <w14:schemeClr w14:val="tx1"/>
                  </w14:solidFill>
                </w14:textFill>
              </w:rPr>
              <w:t>投标时租赁时间在租赁期内</w:t>
            </w:r>
            <w:r>
              <w:rPr>
                <w:rFonts w:hint="eastAsia" w:ascii="宋体" w:hAnsi="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w:t>
            </w:r>
            <w:r>
              <w:rPr>
                <w:rFonts w:hint="eastAsia" w:ascii="宋体" w:hAnsi="宋体" w:cs="宋体"/>
                <w:b/>
                <w:bCs/>
                <w:color w:val="auto"/>
                <w:sz w:val="24"/>
              </w:rPr>
              <w:t>否则不得分）</w:t>
            </w:r>
            <w:r>
              <w:rPr>
                <w:rFonts w:hint="eastAsia" w:ascii="宋体" w:hAnsi="宋体" w:cs="宋体"/>
                <w:b w:val="0"/>
                <w:bCs w:val="0"/>
                <w:color w:val="auto"/>
                <w:sz w:val="24"/>
              </w:rPr>
              <w:t>。</w:t>
            </w:r>
          </w:p>
        </w:tc>
        <w:tc>
          <w:tcPr>
            <w:tcW w:w="703" w:type="dxa"/>
            <w:vAlign w:val="center"/>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14</w:t>
            </w:r>
          </w:p>
        </w:tc>
        <w:tc>
          <w:tcPr>
            <w:tcW w:w="1131"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客观分</w:t>
            </w:r>
          </w:p>
        </w:tc>
        <w:tc>
          <w:tcPr>
            <w:tcW w:w="1438"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仿宋_GB2312"/>
                <w:color w:val="auto"/>
                <w:sz w:val="24"/>
                <w:lang w:eastAsia="zh-CN"/>
              </w:rPr>
            </w:pPr>
            <w:r>
              <w:rPr>
                <w:rFonts w:hint="eastAsia" w:ascii="宋体" w:hAnsi="宋体" w:cs="仿宋_GB2312"/>
                <w:color w:val="auto"/>
                <w:sz w:val="24"/>
                <w:lang w:val="en-US" w:eastAsia="zh-CN"/>
              </w:rPr>
              <w:t>15</w:t>
            </w:r>
          </w:p>
        </w:tc>
        <w:tc>
          <w:tcPr>
            <w:tcW w:w="4334" w:type="dxa"/>
            <w:vAlign w:val="top"/>
          </w:tcPr>
          <w:p>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left"/>
              <w:textAlignment w:val="auto"/>
              <w:rPr>
                <w:rFonts w:hint="eastAsia" w:ascii="宋体" w:hAnsi="宋体" w:cs="宋体"/>
                <w:b w:val="0"/>
                <w:bCs w:val="0"/>
                <w:color w:val="auto"/>
                <w:sz w:val="24"/>
                <w:lang w:val="en-US" w:eastAsia="zh-CN"/>
              </w:rPr>
            </w:pPr>
            <w:r>
              <w:rPr>
                <w:rFonts w:hint="eastAsia" w:ascii="宋体" w:hAnsi="宋体" w:cs="宋体"/>
                <w:b w:val="0"/>
                <w:bCs w:val="0"/>
                <w:color w:val="auto"/>
                <w:sz w:val="24"/>
                <w:lang w:val="en-US" w:eastAsia="zh-CN"/>
              </w:rPr>
              <w:t>拟派项目负责人（具备市政二级及以上建造师），同时具有初级职称的，得1分，具有中级职称及以上的，得3分，不重复得分，缺一项不得分；</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left"/>
              <w:textAlignment w:val="auto"/>
              <w:rPr>
                <w:rFonts w:hint="eastAsia" w:ascii="宋体" w:hAnsi="宋体" w:cs="宋体"/>
                <w:b w:val="0"/>
                <w:bCs w:val="0"/>
                <w:color w:val="auto"/>
                <w:sz w:val="24"/>
                <w:lang w:val="en-US" w:eastAsia="zh-CN"/>
              </w:rPr>
            </w:pPr>
            <w:r>
              <w:rPr>
                <w:rFonts w:hint="eastAsia" w:ascii="宋体" w:hAnsi="宋体" w:cs="宋体"/>
                <w:b w:val="0"/>
                <w:bCs w:val="0"/>
                <w:color w:val="auto"/>
                <w:sz w:val="24"/>
                <w:lang w:val="en-US" w:eastAsia="zh-CN"/>
              </w:rPr>
              <w:t>拟派其他人员配备（包括市政施工员、质检员、安全员、造价员、材料员），配备齐全的得5分，少一个扣1分。本项最高得8分。</w:t>
            </w:r>
          </w:p>
          <w:p>
            <w:pPr>
              <w:snapToGrid w:val="0"/>
              <w:spacing w:line="360" w:lineRule="auto"/>
              <w:jc w:val="left"/>
              <w:rPr>
                <w:rFonts w:ascii="宋体" w:hAnsi="宋体" w:eastAsia="宋体" w:cs="仿宋_GB2312"/>
                <w:color w:val="auto"/>
                <w:sz w:val="24"/>
              </w:rPr>
            </w:pPr>
            <w:r>
              <w:rPr>
                <w:rFonts w:hint="eastAsia" w:ascii="宋体" w:hAnsi="宋体" w:cs="宋体"/>
                <w:b/>
                <w:bCs/>
                <w:color w:val="auto"/>
                <w:sz w:val="24"/>
              </w:rPr>
              <w:t>（提供人员证书及本单位</w:t>
            </w:r>
            <w:r>
              <w:rPr>
                <w:rFonts w:hint="eastAsia" w:ascii="宋体" w:hAnsi="宋体" w:cs="宋体"/>
                <w:b/>
                <w:bCs/>
                <w:color w:val="auto"/>
                <w:sz w:val="24"/>
                <w:lang w:val="en-US" w:eastAsia="zh-CN"/>
              </w:rPr>
              <w:t>为其缴纳的</w:t>
            </w:r>
            <w:r>
              <w:rPr>
                <w:rFonts w:hint="eastAsia" w:ascii="宋体" w:hAnsi="宋体" w:cs="宋体"/>
                <w:b/>
                <w:bCs/>
                <w:color w:val="auto"/>
                <w:sz w:val="24"/>
              </w:rPr>
              <w:t>社保证明扫描件</w:t>
            </w:r>
            <w:r>
              <w:rPr>
                <w:rFonts w:hint="eastAsia" w:ascii="宋体" w:hAnsi="宋体" w:cs="宋体"/>
                <w:b/>
                <w:bCs/>
                <w:color w:val="auto"/>
                <w:sz w:val="24"/>
                <w:lang w:val="en-US" w:eastAsia="zh-CN"/>
              </w:rPr>
              <w:t>并加盖公章</w:t>
            </w:r>
            <w:r>
              <w:rPr>
                <w:rFonts w:hint="eastAsia" w:ascii="宋体" w:hAnsi="宋体" w:cs="宋体"/>
                <w:b/>
                <w:bCs/>
                <w:color w:val="auto"/>
                <w:sz w:val="24"/>
              </w:rPr>
              <w:t>，否则不得分）</w:t>
            </w:r>
          </w:p>
        </w:tc>
        <w:tc>
          <w:tcPr>
            <w:tcW w:w="703"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8</w:t>
            </w:r>
          </w:p>
        </w:tc>
        <w:tc>
          <w:tcPr>
            <w:tcW w:w="1131" w:type="dxa"/>
            <w:vAlign w:val="center"/>
          </w:tcPr>
          <w:p>
            <w:pPr>
              <w:snapToGrid w:val="0"/>
              <w:spacing w:line="360" w:lineRule="auto"/>
              <w:jc w:val="center"/>
              <w:rPr>
                <w:rFonts w:ascii="宋体" w:hAnsi="宋体" w:eastAsia="宋体" w:cs="仿宋_GB2312"/>
                <w:color w:val="auto"/>
                <w:sz w:val="24"/>
              </w:rPr>
            </w:pPr>
            <w:r>
              <w:rPr>
                <w:rFonts w:hint="eastAsia" w:ascii="宋体" w:hAnsi="宋体" w:eastAsia="宋体" w:cs="仿宋_GB2312"/>
                <w:color w:val="auto"/>
                <w:sz w:val="24"/>
                <w:lang w:val="en-US" w:eastAsia="zh-CN"/>
              </w:rPr>
              <w:t>客观分</w:t>
            </w:r>
          </w:p>
        </w:tc>
        <w:tc>
          <w:tcPr>
            <w:tcW w:w="1438"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cs="仿宋_GB2312"/>
                <w:color w:val="auto"/>
                <w:sz w:val="24"/>
                <w:lang w:val="en-US" w:eastAsia="zh-CN"/>
              </w:rPr>
              <w:t>16</w:t>
            </w:r>
          </w:p>
        </w:tc>
        <w:tc>
          <w:tcPr>
            <w:tcW w:w="4334" w:type="dxa"/>
            <w:vAlign w:val="center"/>
          </w:tcPr>
          <w:p>
            <w:pPr>
              <w:snapToGrid w:val="0"/>
              <w:spacing w:line="360" w:lineRule="auto"/>
              <w:jc w:val="left"/>
              <w:rPr>
                <w:rFonts w:hint="eastAsia" w:ascii="宋体" w:hAnsi="宋体" w:eastAsia="宋体" w:cs="仿宋_GB2312"/>
                <w:color w:val="auto"/>
                <w:sz w:val="24"/>
              </w:rPr>
            </w:pPr>
            <w:r>
              <w:rPr>
                <w:rFonts w:hint="eastAsia" w:ascii="宋体" w:hAnsi="宋体" w:eastAsia="宋体" w:cs="仿宋_GB2312"/>
                <w:color w:val="auto"/>
                <w:sz w:val="24"/>
              </w:rPr>
              <w:t>投标人具有有效</w:t>
            </w:r>
            <w:r>
              <w:rPr>
                <w:rFonts w:hint="eastAsia" w:ascii="宋体" w:hAnsi="宋体" w:eastAsia="宋体" w:cs="仿宋_GB2312"/>
                <w:color w:val="auto"/>
                <w:sz w:val="24"/>
                <w:lang w:val="en-US" w:eastAsia="zh-CN"/>
              </w:rPr>
              <w:t>期内</w:t>
            </w:r>
            <w:r>
              <w:rPr>
                <w:rFonts w:hint="eastAsia" w:ascii="宋体" w:hAnsi="宋体" w:eastAsia="宋体" w:cs="仿宋_GB2312"/>
                <w:color w:val="auto"/>
                <w:sz w:val="24"/>
              </w:rPr>
              <w:t>的环境管理体系认证证书；有效的职业健康安全管理体系认证证书；有效的质量管理体系认证证书，每个得1分，最高得3分。</w:t>
            </w:r>
          </w:p>
          <w:p>
            <w:pPr>
              <w:snapToGrid w:val="0"/>
              <w:spacing w:line="360" w:lineRule="auto"/>
              <w:jc w:val="left"/>
              <w:rPr>
                <w:rFonts w:hint="eastAsia" w:ascii="宋体" w:hAnsi="宋体" w:cs="宋体"/>
                <w:color w:val="auto"/>
                <w:sz w:val="24"/>
              </w:rPr>
            </w:pPr>
            <w:r>
              <w:rPr>
                <w:rFonts w:hint="eastAsia" w:ascii="宋体" w:hAnsi="宋体" w:cs="仿宋_GB2312"/>
                <w:b/>
                <w:bCs/>
                <w:color w:val="auto"/>
                <w:sz w:val="24"/>
                <w:lang w:eastAsia="zh-CN"/>
              </w:rPr>
              <w:t>（</w:t>
            </w:r>
            <w:r>
              <w:rPr>
                <w:rFonts w:hint="eastAsia" w:ascii="宋体" w:hAnsi="宋体" w:eastAsia="宋体" w:cs="仿宋_GB2312"/>
                <w:b/>
                <w:bCs/>
                <w:color w:val="auto"/>
                <w:sz w:val="24"/>
              </w:rPr>
              <w:t>投标文件中提供证书扫描件</w:t>
            </w:r>
            <w:r>
              <w:rPr>
                <w:rFonts w:hint="eastAsia" w:ascii="宋体" w:hAnsi="宋体" w:eastAsia="宋体" w:cs="仿宋_GB2312"/>
                <w:b/>
                <w:bCs/>
                <w:color w:val="auto"/>
                <w:sz w:val="24"/>
                <w:lang w:val="en-US" w:eastAsia="zh-CN"/>
              </w:rPr>
              <w:t>并加盖公章</w:t>
            </w:r>
            <w:r>
              <w:rPr>
                <w:rFonts w:hint="eastAsia" w:ascii="宋体" w:hAnsi="宋体" w:eastAsia="宋体" w:cs="仿宋_GB2312"/>
                <w:b/>
                <w:bCs/>
                <w:color w:val="auto"/>
                <w:sz w:val="24"/>
              </w:rPr>
              <w:t>，否则不得分。</w:t>
            </w:r>
            <w:r>
              <w:rPr>
                <w:rFonts w:hint="eastAsia" w:ascii="宋体" w:hAnsi="宋体" w:cs="仿宋_GB2312"/>
                <w:b/>
                <w:bCs/>
                <w:color w:val="auto"/>
                <w:sz w:val="24"/>
                <w:lang w:eastAsia="zh-CN"/>
              </w:rPr>
              <w:t>）</w:t>
            </w:r>
          </w:p>
        </w:tc>
        <w:tc>
          <w:tcPr>
            <w:tcW w:w="703" w:type="dxa"/>
            <w:vAlign w:val="center"/>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3</w:t>
            </w:r>
          </w:p>
        </w:tc>
        <w:tc>
          <w:tcPr>
            <w:tcW w:w="1131"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客观分</w:t>
            </w:r>
          </w:p>
        </w:tc>
        <w:tc>
          <w:tcPr>
            <w:tcW w:w="1438"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cs="仿宋_GB2312"/>
                <w:color w:val="auto"/>
                <w:sz w:val="24"/>
                <w:lang w:val="en-US" w:eastAsia="zh-CN"/>
              </w:rPr>
              <w:t>17</w:t>
            </w:r>
          </w:p>
        </w:tc>
        <w:tc>
          <w:tcPr>
            <w:tcW w:w="4334" w:type="dxa"/>
            <w:vAlign w:val="center"/>
          </w:tcPr>
          <w:p>
            <w:pPr>
              <w:spacing w:line="360" w:lineRule="auto"/>
              <w:jc w:val="left"/>
              <w:rPr>
                <w:rFonts w:hint="eastAsia" w:ascii="宋体" w:hAnsi="宋体" w:cs="宋体"/>
                <w:color w:val="auto"/>
                <w:sz w:val="24"/>
              </w:rPr>
            </w:pPr>
            <w:r>
              <w:rPr>
                <w:rFonts w:hint="eastAsia" w:ascii="宋体" w:hAnsi="宋体" w:cs="宋体"/>
                <w:color w:val="auto"/>
                <w:sz w:val="24"/>
                <w:szCs w:val="20"/>
              </w:rPr>
              <w:t>投标人具有实施业绩：投标人自</w:t>
            </w:r>
            <w:r>
              <w:rPr>
                <w:rFonts w:hint="eastAsia" w:ascii="宋体" w:hAnsi="宋体" w:cs="宋体"/>
                <w:color w:val="auto"/>
                <w:sz w:val="24"/>
                <w:szCs w:val="20"/>
                <w:lang w:val="en-US" w:eastAsia="zh-CN"/>
              </w:rPr>
              <w:t>2021</w:t>
            </w:r>
            <w:r>
              <w:rPr>
                <w:rFonts w:hint="eastAsia" w:ascii="宋体" w:hAnsi="宋体" w:cs="宋体"/>
                <w:color w:val="auto"/>
                <w:sz w:val="24"/>
                <w:szCs w:val="20"/>
              </w:rPr>
              <w:t>年1月1日(以合同签订时间为准)以来承担过类似项目，一个业绩得1分，最多得</w:t>
            </w:r>
            <w:r>
              <w:rPr>
                <w:rFonts w:hint="eastAsia" w:ascii="宋体" w:hAnsi="宋体" w:cs="宋体"/>
                <w:color w:val="auto"/>
                <w:sz w:val="24"/>
                <w:szCs w:val="20"/>
                <w:lang w:val="en-US" w:eastAsia="zh-CN"/>
              </w:rPr>
              <w:t>1</w:t>
            </w:r>
            <w:r>
              <w:rPr>
                <w:rFonts w:hint="eastAsia" w:ascii="宋体" w:hAnsi="宋体" w:cs="宋体"/>
                <w:color w:val="auto"/>
                <w:sz w:val="24"/>
                <w:szCs w:val="20"/>
              </w:rPr>
              <w:t>分。</w:t>
            </w:r>
            <w:r>
              <w:rPr>
                <w:rFonts w:hint="eastAsia" w:ascii="宋体" w:hAnsi="宋体" w:cs="宋体"/>
                <w:b/>
                <w:bCs w:val="0"/>
                <w:color w:val="auto"/>
                <w:sz w:val="24"/>
                <w:szCs w:val="20"/>
              </w:rPr>
              <w:t>投标文件提供合同扫描件</w:t>
            </w:r>
            <w:r>
              <w:rPr>
                <w:rFonts w:hint="eastAsia" w:ascii="宋体" w:hAnsi="宋体" w:cs="宋体"/>
                <w:b/>
                <w:bCs w:val="0"/>
                <w:color w:val="auto"/>
                <w:sz w:val="24"/>
                <w:szCs w:val="20"/>
                <w:lang w:val="en-US" w:eastAsia="zh-CN"/>
              </w:rPr>
              <w:t>并加盖公章</w:t>
            </w:r>
            <w:r>
              <w:rPr>
                <w:rFonts w:hint="eastAsia" w:ascii="宋体" w:hAnsi="宋体" w:cs="宋体"/>
                <w:b/>
                <w:bCs w:val="0"/>
                <w:color w:val="auto"/>
                <w:sz w:val="24"/>
                <w:szCs w:val="20"/>
                <w:lang w:eastAsia="zh-CN"/>
              </w:rPr>
              <w:t>。</w:t>
            </w:r>
          </w:p>
        </w:tc>
        <w:tc>
          <w:tcPr>
            <w:tcW w:w="703" w:type="dxa"/>
            <w:vAlign w:val="center"/>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1</w:t>
            </w:r>
          </w:p>
        </w:tc>
        <w:tc>
          <w:tcPr>
            <w:tcW w:w="1131"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客观分</w:t>
            </w:r>
          </w:p>
        </w:tc>
        <w:tc>
          <w:tcPr>
            <w:tcW w:w="1438"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18</w:t>
            </w:r>
          </w:p>
        </w:tc>
        <w:tc>
          <w:tcPr>
            <w:tcW w:w="4334" w:type="dxa"/>
            <w:vAlign w:val="top"/>
          </w:tcPr>
          <w:p>
            <w:pPr>
              <w:spacing w:line="360" w:lineRule="auto"/>
              <w:outlineLvl w:val="0"/>
              <w:rPr>
                <w:rFonts w:ascii="宋体" w:hAnsi="宋体" w:eastAsia="宋体" w:cs="仿宋_GB2312"/>
                <w:color w:val="auto"/>
                <w:sz w:val="24"/>
              </w:rPr>
            </w:pPr>
            <w:r>
              <w:rPr>
                <w:rFonts w:hint="eastAsia" w:ascii="宋体" w:hAnsi="宋体" w:eastAsia="宋体" w:cs="仿宋_GB2312"/>
                <w:color w:val="auto"/>
                <w:sz w:val="24"/>
              </w:rPr>
              <w:t>有效投标报价的最低价作为评标基准价，其最低报价为满分；按［投标报价得分</w:t>
            </w:r>
            <w:r>
              <w:rPr>
                <w:rFonts w:ascii="宋体" w:hAnsi="宋体" w:eastAsia="宋体" w:cs="仿宋_GB2312"/>
                <w:color w:val="auto"/>
                <w:sz w:val="24"/>
              </w:rPr>
              <w:t>=（评标基准价/投标报价）*</w:t>
            </w:r>
            <w:r>
              <w:rPr>
                <w:rFonts w:hint="eastAsia" w:ascii="宋体" w:hAnsi="宋体" w:eastAsia="宋体" w:cs="仿宋_GB2312"/>
                <w:color w:val="auto"/>
                <w:sz w:val="24"/>
              </w:rPr>
              <w:t>权重</w:t>
            </w:r>
            <w:r>
              <w:rPr>
                <w:rFonts w:ascii="宋体" w:hAnsi="宋体" w:eastAsia="宋体" w:cs="仿宋_GB2312"/>
                <w:color w:val="auto"/>
                <w:sz w:val="24"/>
              </w:rPr>
              <w:t>］的计算公式计算。</w:t>
            </w:r>
          </w:p>
          <w:p>
            <w:pPr>
              <w:widowControl/>
              <w:shd w:val="clear" w:color="auto" w:fill="FFFFFF"/>
              <w:adjustRightInd/>
              <w:spacing w:after="225" w:line="315" w:lineRule="atLeast"/>
              <w:ind w:firstLine="420"/>
              <w:jc w:val="left"/>
              <w:rPr>
                <w:rFonts w:ascii="宋体" w:hAnsi="宋体" w:eastAsia="宋体"/>
                <w:color w:val="auto"/>
                <w:sz w:val="24"/>
              </w:rPr>
            </w:pPr>
            <w:r>
              <w:rPr>
                <w:rFonts w:ascii="宋体" w:hAnsi="宋体" w:eastAsia="宋体" w:cs="仿宋_GB2312"/>
                <w:color w:val="auto"/>
                <w:sz w:val="24"/>
              </w:rPr>
              <w:t>评标过程中，不得去掉报价中的最高报价和最低报价。</w:t>
            </w:r>
          </w:p>
        </w:tc>
        <w:tc>
          <w:tcPr>
            <w:tcW w:w="703" w:type="dxa"/>
            <w:vAlign w:val="center"/>
          </w:tcPr>
          <w:p>
            <w:pPr>
              <w:spacing w:line="360" w:lineRule="auto"/>
              <w:jc w:val="center"/>
              <w:outlineLvl w:val="0"/>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10</w:t>
            </w:r>
          </w:p>
        </w:tc>
        <w:tc>
          <w:tcPr>
            <w:tcW w:w="1131" w:type="dxa"/>
            <w:vAlign w:val="center"/>
          </w:tcPr>
          <w:p>
            <w:pPr>
              <w:spacing w:line="360" w:lineRule="auto"/>
              <w:jc w:val="center"/>
              <w:outlineLvl w:val="0"/>
              <w:rPr>
                <w:rFonts w:ascii="宋体" w:hAnsi="宋体" w:eastAsia="宋体" w:cs="仿宋_GB2312"/>
                <w:color w:val="auto"/>
                <w:sz w:val="24"/>
              </w:rPr>
            </w:pPr>
          </w:p>
        </w:tc>
        <w:tc>
          <w:tcPr>
            <w:tcW w:w="1438" w:type="dxa"/>
            <w:vAlign w:val="center"/>
          </w:tcPr>
          <w:p>
            <w:pPr>
              <w:spacing w:line="360" w:lineRule="auto"/>
              <w:jc w:val="center"/>
              <w:outlineLvl w:val="0"/>
              <w:rPr>
                <w:rFonts w:ascii="宋体" w:hAnsi="宋体" w:eastAsia="宋体" w:cs="仿宋_GB2312"/>
                <w:color w:val="auto"/>
                <w:sz w:val="24"/>
              </w:rPr>
            </w:pPr>
            <w:r>
              <w:rPr>
                <w:rFonts w:ascii="宋体" w:hAnsi="宋体" w:eastAsia="宋体" w:cs="仿宋_GB2312"/>
                <w:color w:val="auto"/>
                <w:sz w:val="24"/>
              </w:rPr>
              <w:t>/</w:t>
            </w:r>
          </w:p>
        </w:tc>
      </w:tr>
    </w:tbl>
    <w:p>
      <w:pPr>
        <w:rPr>
          <w:highlight w:val="red"/>
        </w:rPr>
      </w:pPr>
    </w:p>
    <w:p>
      <w:pPr>
        <w:snapToGrid w:val="0"/>
        <w:spacing w:line="360" w:lineRule="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35"/>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35"/>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35"/>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35"/>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35"/>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35"/>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35"/>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5"/>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w:t>
      </w:r>
      <w:r>
        <w:rPr>
          <w:rFonts w:hint="eastAsia" w:ascii="宋体" w:hAnsi="宋体" w:cs="宋体"/>
          <w:kern w:val="0"/>
          <w:szCs w:val="24"/>
          <w:highlight w:val="none"/>
        </w:rPr>
        <w:t>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kern w:val="0"/>
          <w:szCs w:val="24"/>
          <w:highlight w:val="none"/>
        </w:rPr>
        <w:t>6</w:t>
      </w:r>
      <w:r>
        <w:rPr>
          <w:rFonts w:hint="eastAsia" w:ascii="宋体" w:hAnsi="宋体" w:cs="宋体"/>
          <w:kern w:val="0"/>
          <w:szCs w:val="24"/>
          <w:highlight w:val="none"/>
        </w:rPr>
        <w:t>%的扣除，用扣除后的价</w:t>
      </w:r>
      <w:r>
        <w:rPr>
          <w:rFonts w:hint="eastAsia" w:ascii="宋体" w:hAnsi="宋体" w:cs="宋体"/>
          <w:kern w:val="0"/>
          <w:szCs w:val="24"/>
        </w:rPr>
        <w:t>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35"/>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3"/>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6"/>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3"/>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3"/>
        <w:snapToGrid w:val="0"/>
        <w:spacing w:line="360" w:lineRule="auto"/>
        <w:rPr>
          <w:rFonts w:cs="宋体"/>
        </w:rPr>
      </w:pPr>
      <w:r>
        <w:rPr>
          <w:rFonts w:hint="eastAsia" w:cs="宋体"/>
        </w:rPr>
        <w:t>5.1符合专业条件的供应商或者对招标文件作实质响应的供应商不足3家的；</w:t>
      </w:r>
    </w:p>
    <w:p>
      <w:pPr>
        <w:pStyle w:val="3"/>
        <w:snapToGrid w:val="0"/>
        <w:spacing w:line="360" w:lineRule="auto"/>
        <w:rPr>
          <w:rFonts w:cs="宋体"/>
        </w:rPr>
      </w:pPr>
      <w:r>
        <w:rPr>
          <w:rFonts w:hint="eastAsia" w:cs="宋体"/>
        </w:rPr>
        <w:t>5.2出现影响采购公正的违法、违规行为的；</w:t>
      </w:r>
    </w:p>
    <w:p>
      <w:pPr>
        <w:pStyle w:val="3"/>
        <w:snapToGrid w:val="0"/>
        <w:spacing w:line="360" w:lineRule="auto"/>
        <w:rPr>
          <w:rFonts w:cs="宋体"/>
        </w:rPr>
      </w:pPr>
      <w:r>
        <w:rPr>
          <w:rFonts w:hint="eastAsia" w:cs="宋体"/>
        </w:rPr>
        <w:t>5.3投标人的报价均超过了采购预算，采购人不能支付的；</w:t>
      </w:r>
    </w:p>
    <w:p>
      <w:pPr>
        <w:pStyle w:val="3"/>
        <w:snapToGrid w:val="0"/>
        <w:spacing w:line="360" w:lineRule="auto"/>
        <w:rPr>
          <w:rFonts w:cs="宋体"/>
        </w:rPr>
      </w:pPr>
      <w:r>
        <w:rPr>
          <w:rFonts w:hint="eastAsia" w:cs="宋体"/>
        </w:rPr>
        <w:t>5.4因重大变故，采购任务取消的。</w:t>
      </w:r>
    </w:p>
    <w:p>
      <w:pPr>
        <w:pStyle w:val="3"/>
        <w:snapToGrid w:val="0"/>
        <w:spacing w:line="360" w:lineRule="auto"/>
        <w:rPr>
          <w:rFonts w:cs="宋体"/>
        </w:rPr>
      </w:pPr>
      <w:r>
        <w:rPr>
          <w:rFonts w:hint="eastAsia" w:cs="宋体"/>
        </w:rPr>
        <w:t>废标后，</w:t>
      </w:r>
      <w:r>
        <w:rPr>
          <w:rFonts w:hint="eastAsia" w:cs="宋体"/>
          <w:lang w:eastAsia="zh-CN"/>
        </w:rPr>
        <w:t>采购代理机构</w:t>
      </w:r>
      <w:r>
        <w:rPr>
          <w:rFonts w:hint="eastAsia" w:cs="宋体"/>
        </w:rPr>
        <w:t>应当将废标理由通知所有投标人。</w:t>
      </w:r>
    </w:p>
    <w:p>
      <w:pPr>
        <w:pStyle w:val="3"/>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w:t>
      </w:r>
      <w:r>
        <w:rPr>
          <w:rFonts w:hint="eastAsia" w:cs="宋体"/>
          <w:lang w:eastAsia="zh-CN"/>
        </w:rPr>
        <w:t>采购代理机构</w:t>
      </w:r>
      <w:r>
        <w:rPr>
          <w:rFonts w:hint="eastAsia" w:cs="宋体"/>
        </w:rPr>
        <w:t>沟通并作书面记录。采购人、</w:t>
      </w:r>
      <w:r>
        <w:rPr>
          <w:rFonts w:hint="eastAsia" w:cs="宋体"/>
          <w:lang w:eastAsia="zh-CN"/>
        </w:rPr>
        <w:t>采购代理机构</w:t>
      </w:r>
      <w:r>
        <w:rPr>
          <w:rFonts w:hint="eastAsia" w:cs="宋体"/>
        </w:rPr>
        <w:t>确认后，将修改招标文件，重新组织采购活动。</w:t>
      </w:r>
    </w:p>
    <w:p>
      <w:pPr>
        <w:pStyle w:val="3"/>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3"/>
        <w:snapToGrid w:val="0"/>
        <w:spacing w:line="360" w:lineRule="auto"/>
        <w:rPr>
          <w:rFonts w:cs="宋体"/>
        </w:rPr>
      </w:pPr>
      <w:r>
        <w:rPr>
          <w:rFonts w:hint="eastAsia" w:cs="宋体"/>
        </w:rPr>
        <w:t>7.1未确定中标供应商的，终止本次政府采购活动，重新开展政府采购活动。</w:t>
      </w:r>
    </w:p>
    <w:p>
      <w:pPr>
        <w:pStyle w:val="3"/>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3"/>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3"/>
        <w:snapToGrid w:val="0"/>
        <w:spacing w:line="360" w:lineRule="auto"/>
        <w:rPr>
          <w:rFonts w:cs="宋体"/>
        </w:rPr>
      </w:pPr>
      <w:r>
        <w:rPr>
          <w:rFonts w:hint="eastAsia" w:cs="宋体"/>
        </w:rPr>
        <w:t>7.4政府采购合同已经履行，给采购人、供应商造成损失的，由责任人承担赔偿责任。</w:t>
      </w:r>
    </w:p>
    <w:p>
      <w:pPr>
        <w:pStyle w:val="3"/>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3"/>
        <w:snapToGrid w:val="0"/>
        <w:spacing w:line="360" w:lineRule="auto"/>
        <w:ind w:firstLine="0" w:firstLineChars="0"/>
        <w:rPr>
          <w:rFonts w:cs="宋体"/>
        </w:rPr>
      </w:pPr>
    </w:p>
    <w:bookmarkEnd w:id="27"/>
    <w:p>
      <w:pPr>
        <w:spacing w:line="360" w:lineRule="auto"/>
        <w:ind w:left="720" w:leftChars="343" w:firstLine="1446" w:firstLineChars="400"/>
        <w:outlineLvl w:val="0"/>
        <w:rPr>
          <w:rFonts w:hint="eastAsia" w:ascii="宋体" w:hAnsi="宋体" w:cs="宋体"/>
          <w:b/>
          <w:sz w:val="36"/>
          <w:szCs w:val="36"/>
        </w:rPr>
      </w:pPr>
      <w:bookmarkStart w:id="393" w:name="第五部分"/>
      <w:bookmarkStart w:id="394" w:name="_Toc86217003"/>
    </w:p>
    <w:p>
      <w:pPr>
        <w:spacing w:line="360" w:lineRule="auto"/>
        <w:ind w:left="720" w:leftChars="343" w:firstLine="1446" w:firstLineChars="400"/>
        <w:outlineLvl w:val="0"/>
        <w:rPr>
          <w:rFonts w:hint="eastAsia" w:ascii="宋体" w:hAnsi="宋体" w:cs="宋体"/>
          <w:b/>
          <w:sz w:val="36"/>
          <w:szCs w:val="36"/>
        </w:rPr>
      </w:pPr>
    </w:p>
    <w:p>
      <w:pPr>
        <w:spacing w:line="360" w:lineRule="auto"/>
        <w:ind w:left="720" w:leftChars="343" w:firstLine="1446" w:firstLineChars="400"/>
        <w:outlineLvl w:val="0"/>
        <w:rPr>
          <w:rFonts w:hint="eastAsia" w:ascii="宋体" w:hAnsi="宋体" w:cs="宋体"/>
          <w:b/>
          <w:sz w:val="36"/>
          <w:szCs w:val="36"/>
        </w:rPr>
      </w:pPr>
    </w:p>
    <w:p>
      <w:pPr>
        <w:pStyle w:val="2"/>
        <w:rPr>
          <w:rFonts w:hint="eastAsia" w:ascii="宋体" w:hAnsi="宋体" w:cs="宋体"/>
          <w:b/>
          <w:sz w:val="36"/>
          <w:szCs w:val="36"/>
        </w:rPr>
      </w:pPr>
    </w:p>
    <w:p>
      <w:pPr>
        <w:spacing w:line="360" w:lineRule="auto"/>
        <w:ind w:left="720" w:leftChars="343" w:firstLine="1446" w:firstLineChars="4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702"/>
        <w:ind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pStyle w:val="6"/>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599"/>
        <w:spacing w:before="120" w:line="22" w:lineRule="atLeast"/>
        <w:rPr>
          <w:rFonts w:ascii="宋体" w:hAnsi="宋体" w:eastAsia="宋体" w:cs="宋体"/>
          <w:szCs w:val="24"/>
        </w:rPr>
      </w:pPr>
    </w:p>
    <w:p>
      <w:pPr>
        <w:pStyle w:val="599"/>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color w:val="auto"/>
          <w:sz w:val="24"/>
          <w:u w:val="single"/>
        </w:rPr>
      </w:pPr>
      <w:r>
        <w:rPr>
          <w:rFonts w:hint="eastAsia" w:ascii="宋体" w:hAnsi="宋体" w:cs="宋体"/>
          <w:sz w:val="24"/>
        </w:rPr>
        <w:t>签</w:t>
      </w:r>
      <w:r>
        <w:rPr>
          <w:rFonts w:hint="eastAsia" w:ascii="宋体" w:hAnsi="宋体" w:cs="宋体"/>
          <w:color w:val="auto"/>
          <w:sz w:val="24"/>
        </w:rPr>
        <w:t>订日期：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widowControl/>
        <w:jc w:val="left"/>
        <w:rPr>
          <w:rFonts w:ascii="宋体" w:hAnsi="宋体" w:cs="宋体"/>
          <w:color w:val="auto"/>
          <w:kern w:val="0"/>
          <w:sz w:val="24"/>
        </w:rPr>
        <w:sectPr>
          <w:pgSz w:w="11907" w:h="16840"/>
          <w:pgMar w:top="1474" w:right="1814" w:bottom="1474" w:left="1814" w:header="851" w:footer="851" w:gutter="0"/>
          <w:cols w:space="720" w:num="1"/>
        </w:sectPr>
      </w:pPr>
    </w:p>
    <w:p>
      <w:pPr>
        <w:rPr>
          <w:rFonts w:ascii="宋体" w:hAnsi="宋体" w:cs="宋体"/>
          <w:b/>
          <w:color w:val="auto"/>
          <w:sz w:val="24"/>
        </w:rPr>
      </w:pPr>
    </w:p>
    <w:p>
      <w:pPr>
        <w:spacing w:line="560" w:lineRule="exact"/>
        <w:ind w:firstLine="480" w:firstLineChars="200"/>
        <w:rPr>
          <w:rFonts w:ascii="宋体" w:hAnsi="宋体"/>
          <w:color w:val="auto"/>
          <w:sz w:val="24"/>
        </w:rPr>
      </w:pPr>
      <w:r>
        <w:rPr>
          <w:rFonts w:ascii="宋体" w:hAnsi="宋体"/>
          <w:color w:val="auto"/>
          <w:sz w:val="24"/>
          <w:u w:val="single"/>
          <w:lang w:val="zh-CN"/>
        </w:rPr>
        <w:t xml:space="preserve">        </w:t>
      </w:r>
      <w:r>
        <w:rPr>
          <w:rFonts w:hint="eastAsia" w:ascii="宋体" w:hAnsi="宋体"/>
          <w:color w:val="auto"/>
          <w:sz w:val="24"/>
          <w:lang w:val="zh-CN"/>
        </w:rPr>
        <w:t>年</w:t>
      </w:r>
      <w:r>
        <w:rPr>
          <w:rFonts w:ascii="宋体" w:hAnsi="宋体"/>
          <w:color w:val="auto"/>
          <w:sz w:val="24"/>
          <w:u w:val="single"/>
          <w:lang w:val="zh-CN"/>
        </w:rPr>
        <w:t xml:space="preserve">    </w:t>
      </w:r>
      <w:r>
        <w:rPr>
          <w:rFonts w:hint="eastAsia" w:ascii="宋体" w:hAnsi="宋体"/>
          <w:color w:val="auto"/>
          <w:sz w:val="24"/>
          <w:lang w:val="zh-CN"/>
        </w:rPr>
        <w:t>月</w:t>
      </w:r>
      <w:r>
        <w:rPr>
          <w:rFonts w:ascii="宋体" w:hAnsi="宋体"/>
          <w:color w:val="auto"/>
          <w:sz w:val="24"/>
          <w:u w:val="single"/>
          <w:lang w:val="zh-CN"/>
        </w:rPr>
        <w:t xml:space="preserve">    </w:t>
      </w:r>
      <w:r>
        <w:rPr>
          <w:rFonts w:hint="eastAsia" w:ascii="宋体" w:hAnsi="宋体"/>
          <w:color w:val="auto"/>
          <w:sz w:val="24"/>
          <w:lang w:val="zh-CN"/>
        </w:rPr>
        <w:t>日</w:t>
      </w:r>
      <w:r>
        <w:rPr>
          <w:rFonts w:hint="eastAsia" w:ascii="宋体" w:hAnsi="宋体"/>
          <w:color w:val="auto"/>
          <w:sz w:val="24"/>
        </w:rPr>
        <w:t>，</w:t>
      </w:r>
      <w:r>
        <w:rPr>
          <w:rFonts w:ascii="宋体" w:hAnsi="宋体"/>
          <w:color w:val="auto"/>
          <w:sz w:val="24"/>
          <w:u w:val="single"/>
        </w:rPr>
        <w:t xml:space="preserve">   </w:t>
      </w:r>
      <w:r>
        <w:rPr>
          <w:rFonts w:hint="eastAsia" w:ascii="宋体" w:hAnsi="宋体" w:cs="宋体"/>
          <w:color w:val="auto"/>
          <w:sz w:val="24"/>
          <w:u w:val="single"/>
        </w:rPr>
        <w:t>（采购人）</w:t>
      </w:r>
      <w:r>
        <w:rPr>
          <w:rFonts w:ascii="宋体" w:hAnsi="宋体"/>
          <w:color w:val="auto"/>
          <w:sz w:val="24"/>
          <w:u w:val="single"/>
        </w:rPr>
        <w:t xml:space="preserve">   </w:t>
      </w:r>
      <w:r>
        <w:rPr>
          <w:rFonts w:hint="eastAsia" w:ascii="宋体" w:hAnsi="宋体"/>
          <w:color w:val="auto"/>
          <w:sz w:val="24"/>
        </w:rPr>
        <w:t>以</w:t>
      </w:r>
      <w:r>
        <w:rPr>
          <w:rFonts w:ascii="宋体" w:hAnsi="宋体"/>
          <w:color w:val="auto"/>
          <w:sz w:val="24"/>
          <w:u w:val="single"/>
        </w:rPr>
        <w:t xml:space="preserve">   （政府采购方式）  </w:t>
      </w:r>
      <w:r>
        <w:rPr>
          <w:rFonts w:hint="eastAsia" w:ascii="宋体" w:hAnsi="宋体"/>
          <w:color w:val="auto"/>
          <w:sz w:val="24"/>
        </w:rPr>
        <w:t>对</w:t>
      </w:r>
      <w:r>
        <w:rPr>
          <w:rFonts w:ascii="宋体" w:hAnsi="宋体"/>
          <w:color w:val="auto"/>
          <w:sz w:val="24"/>
          <w:u w:val="single"/>
        </w:rPr>
        <w:t xml:space="preserve">  </w:t>
      </w:r>
      <w:r>
        <w:rPr>
          <w:rFonts w:hint="eastAsia" w:ascii="宋体" w:hAnsi="宋体" w:cs="宋体"/>
          <w:color w:val="auto"/>
          <w:sz w:val="24"/>
          <w:u w:val="single"/>
        </w:rPr>
        <w:t xml:space="preserve">（项目名称）  </w:t>
      </w:r>
      <w:r>
        <w:rPr>
          <w:rFonts w:ascii="宋体" w:hAnsi="宋体"/>
          <w:color w:val="auto"/>
          <w:sz w:val="24"/>
          <w:u w:val="single"/>
        </w:rPr>
        <w:t xml:space="preserve">  </w:t>
      </w:r>
      <w:r>
        <w:rPr>
          <w:rFonts w:hint="eastAsia" w:ascii="宋体" w:hAnsi="宋体"/>
          <w:color w:val="auto"/>
          <w:sz w:val="24"/>
        </w:rPr>
        <w:t>项目进行了采购。经</w:t>
      </w:r>
      <w:r>
        <w:rPr>
          <w:rFonts w:ascii="宋体" w:hAnsi="宋体"/>
          <w:color w:val="auto"/>
          <w:sz w:val="24"/>
          <w:u w:val="single"/>
        </w:rPr>
        <w:t xml:space="preserve">   （相关评定主体名称）   </w:t>
      </w:r>
      <w:r>
        <w:rPr>
          <w:rFonts w:hint="eastAsia" w:ascii="宋体" w:hAnsi="宋体"/>
          <w:color w:val="auto"/>
          <w:sz w:val="24"/>
        </w:rPr>
        <w:t>评定，</w:t>
      </w:r>
      <w:r>
        <w:rPr>
          <w:rFonts w:ascii="宋体" w:hAnsi="宋体"/>
          <w:color w:val="auto"/>
          <w:sz w:val="24"/>
          <w:u w:val="single"/>
        </w:rPr>
        <w:t xml:space="preserve">   （中标</w:t>
      </w:r>
      <w:r>
        <w:rPr>
          <w:rFonts w:hint="eastAsia" w:ascii="宋体" w:hAnsi="宋体"/>
          <w:color w:val="auto"/>
          <w:sz w:val="24"/>
          <w:u w:val="single"/>
        </w:rPr>
        <w:t>或者成交</w:t>
      </w:r>
      <w:r>
        <w:rPr>
          <w:rFonts w:ascii="宋体" w:hAnsi="宋体"/>
          <w:color w:val="auto"/>
          <w:sz w:val="24"/>
          <w:u w:val="single"/>
        </w:rPr>
        <w:t xml:space="preserve">供应商名称） </w:t>
      </w:r>
      <w:r>
        <w:rPr>
          <w:rFonts w:hint="eastAsia" w:ascii="宋体" w:hAnsi="宋体"/>
          <w:color w:val="auto"/>
          <w:sz w:val="24"/>
        </w:rPr>
        <w:t>为该项目</w:t>
      </w:r>
      <w:r>
        <w:rPr>
          <w:rFonts w:hint="eastAsia" w:ascii="宋体" w:hAnsi="宋体" w:cs="宋体"/>
          <w:color w:val="auto"/>
          <w:sz w:val="24"/>
        </w:rPr>
        <w:t>中标或者成交供应商</w:t>
      </w:r>
      <w:r>
        <w:rPr>
          <w:rFonts w:hint="eastAsia" w:ascii="宋体" w:hAnsi="宋体"/>
          <w:color w:val="auto"/>
          <w:sz w:val="24"/>
        </w:rPr>
        <w:t>。现于</w:t>
      </w:r>
      <w:r>
        <w:rPr>
          <w:rFonts w:hint="eastAsia" w:ascii="宋体" w:hAnsi="宋体" w:cs="宋体"/>
          <w:color w:val="auto"/>
          <w:sz w:val="24"/>
        </w:rPr>
        <w:t>中标或者成交通知书</w:t>
      </w:r>
      <w:r>
        <w:rPr>
          <w:rFonts w:hint="eastAsia" w:ascii="宋体" w:hAnsi="宋体"/>
          <w:color w:val="auto"/>
          <w:sz w:val="24"/>
        </w:rPr>
        <w:t>发出之日起10个工作日内，按照采购文件确定的事项签订本合同。</w:t>
      </w:r>
    </w:p>
    <w:p>
      <w:pPr>
        <w:spacing w:line="560" w:lineRule="exact"/>
        <w:ind w:firstLine="480" w:firstLineChars="200"/>
        <w:rPr>
          <w:rFonts w:ascii="宋体" w:hAnsi="宋体"/>
          <w:color w:val="auto"/>
          <w:sz w:val="24"/>
        </w:rPr>
      </w:pPr>
      <w:r>
        <w:rPr>
          <w:rFonts w:hint="eastAsia" w:ascii="宋体" w:hAnsi="宋体"/>
          <w:color w:val="auto"/>
          <w:sz w:val="24"/>
          <w:lang w:val="zh-CN"/>
        </w:rPr>
        <w:t>根据《中华人民共和国民法典》《中华人民共和国政府采购法》等相关法律法规之规定，按照平等、自愿、公平和诚实信用的原则，经</w:t>
      </w:r>
      <w:r>
        <w:rPr>
          <w:rFonts w:ascii="宋体" w:hAnsi="宋体"/>
          <w:color w:val="auto"/>
          <w:sz w:val="24"/>
          <w:u w:val="single"/>
        </w:rPr>
        <w:t xml:space="preserve">   （采购人）   </w:t>
      </w:r>
      <w:r>
        <w:rPr>
          <w:rFonts w:ascii="宋体" w:hAnsi="宋体"/>
          <w:color w:val="auto"/>
          <w:sz w:val="24"/>
          <w:lang w:val="zh-CN"/>
        </w:rPr>
        <w:t>(以下简称：甲方)和</w:t>
      </w:r>
      <w:r>
        <w:rPr>
          <w:rFonts w:ascii="宋体" w:hAnsi="宋体"/>
          <w:color w:val="auto"/>
          <w:sz w:val="24"/>
          <w:u w:val="single"/>
        </w:rPr>
        <w:t xml:space="preserve">   （中</w:t>
      </w:r>
      <w:r>
        <w:rPr>
          <w:rFonts w:hint="eastAsia" w:ascii="宋体" w:hAnsi="宋体"/>
          <w:color w:val="auto"/>
          <w:sz w:val="24"/>
          <w:u w:val="single"/>
        </w:rPr>
        <w:t>或者成交</w:t>
      </w:r>
      <w:r>
        <w:rPr>
          <w:rFonts w:ascii="宋体" w:hAnsi="宋体"/>
          <w:color w:val="auto"/>
          <w:sz w:val="24"/>
          <w:u w:val="single"/>
        </w:rPr>
        <w:t xml:space="preserve">标供应商名称）   </w:t>
      </w:r>
      <w:r>
        <w:rPr>
          <w:rFonts w:ascii="宋体" w:hAnsi="宋体"/>
          <w:color w:val="auto"/>
          <w:sz w:val="24"/>
          <w:lang w:val="zh-CN"/>
        </w:rPr>
        <w:t>(以下简称：乙方)协商一致，约定以下合同</w:t>
      </w:r>
      <w:r>
        <w:rPr>
          <w:rFonts w:hint="eastAsia" w:ascii="宋体" w:hAnsi="宋体"/>
          <w:color w:val="auto"/>
          <w:sz w:val="24"/>
        </w:rPr>
        <w:t>条款，以兹共同遵守、全面履行。</w:t>
      </w:r>
    </w:p>
    <w:p>
      <w:pPr>
        <w:spacing w:line="560" w:lineRule="exact"/>
        <w:ind w:firstLine="482" w:firstLineChars="200"/>
        <w:outlineLvl w:val="0"/>
        <w:rPr>
          <w:rFonts w:ascii="宋体" w:hAnsi="宋体"/>
          <w:color w:val="auto"/>
          <w:sz w:val="24"/>
        </w:rPr>
      </w:pPr>
      <w:bookmarkStart w:id="395" w:name="_Toc19273"/>
      <w:bookmarkStart w:id="396" w:name="_Toc28855"/>
      <w:bookmarkStart w:id="397" w:name="_Toc15367"/>
      <w:bookmarkStart w:id="398" w:name="_Toc22967"/>
      <w:bookmarkStart w:id="399" w:name="_Toc20421"/>
      <w:r>
        <w:rPr>
          <w:rFonts w:ascii="宋体" w:hAnsi="宋体"/>
          <w:b/>
          <w:color w:val="auto"/>
          <w:sz w:val="24"/>
        </w:rPr>
        <w:t xml:space="preserve">1.1 </w:t>
      </w:r>
      <w:r>
        <w:rPr>
          <w:rFonts w:hint="eastAsia" w:ascii="宋体" w:hAnsi="宋体"/>
          <w:b/>
          <w:color w:val="auto"/>
          <w:sz w:val="24"/>
        </w:rPr>
        <w:t>合同组成部分</w:t>
      </w:r>
      <w:bookmarkEnd w:id="395"/>
      <w:bookmarkEnd w:id="396"/>
      <w:bookmarkEnd w:id="397"/>
      <w:bookmarkEnd w:id="398"/>
      <w:bookmarkEnd w:id="399"/>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中标或者成交通知书；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投标或者响应文件（含澄清或者说明文件）；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采购文件（含澄清或者修改文件）；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bookmarkStart w:id="400" w:name="_Toc6773"/>
      <w:bookmarkStart w:id="401" w:name="_Toc6311"/>
      <w:bookmarkStart w:id="402" w:name="_Toc18585"/>
      <w:bookmarkStart w:id="403" w:name="_Toc2918"/>
      <w:bookmarkStart w:id="404" w:name="_Toc22185"/>
      <w:r>
        <w:rPr>
          <w:rFonts w:ascii="宋体" w:hAnsi="宋体"/>
          <w:b/>
          <w:sz w:val="24"/>
        </w:rPr>
        <w:t xml:space="preserve">1.2 </w:t>
      </w:r>
      <w:r>
        <w:rPr>
          <w:rFonts w:hint="eastAsia" w:ascii="宋体" w:hAnsi="宋体"/>
          <w:b/>
          <w:sz w:val="24"/>
        </w:rPr>
        <w:t>标的</w:t>
      </w:r>
      <w:bookmarkEnd w:id="400"/>
      <w:bookmarkEnd w:id="401"/>
      <w:bookmarkEnd w:id="402"/>
      <w:bookmarkEnd w:id="403"/>
      <w:bookmarkEnd w:id="404"/>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服务内容</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服务标准</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1.2.3 </w:t>
      </w:r>
      <w:r>
        <w:rPr>
          <w:rFonts w:hint="eastAsia" w:ascii="宋体" w:hAnsi="宋体"/>
          <w:sz w:val="24"/>
        </w:rPr>
        <w:t>技术保障：</w:t>
      </w:r>
      <w:r>
        <w:rPr>
          <w:rFonts w:ascii="宋体" w:hAnsi="宋体"/>
          <w:sz w:val="24"/>
          <w:u w:val="single"/>
        </w:rPr>
        <w:t xml:space="preserve">　　　　　　　　　                      　      </w:t>
      </w:r>
      <w:r>
        <w:rPr>
          <w:rFonts w:hint="eastAsia" w:ascii="宋体" w:hAnsi="宋体"/>
          <w:sz w:val="24"/>
          <w:u w:val="single"/>
        </w:rPr>
        <w:t>；</w:t>
      </w:r>
    </w:p>
    <w:p>
      <w:pPr>
        <w:spacing w:line="560" w:lineRule="exact"/>
        <w:ind w:firstLine="480" w:firstLineChars="200"/>
        <w:jc w:val="left"/>
        <w:rPr>
          <w:rFonts w:ascii="宋体" w:hAnsi="宋体"/>
          <w:sz w:val="24"/>
        </w:rPr>
      </w:pPr>
      <w:r>
        <w:rPr>
          <w:rFonts w:hint="eastAsia" w:ascii="宋体" w:hAnsi="宋体"/>
          <w:sz w:val="24"/>
        </w:rPr>
        <w:t>1.2.4 服务人员组成：</w:t>
      </w:r>
      <w:r>
        <w:rPr>
          <w:rFonts w:ascii="宋体" w:hAnsi="宋体"/>
          <w:sz w:val="24"/>
          <w:u w:val="single"/>
        </w:rPr>
        <w:t xml:space="preserve">　　             　      </w:t>
      </w:r>
      <w:r>
        <w:rPr>
          <w:rFonts w:hint="eastAsia" w:ascii="宋体" w:hAnsi="宋体"/>
          <w:sz w:val="24"/>
        </w:rPr>
        <w:t>；</w:t>
      </w:r>
    </w:p>
    <w:p>
      <w:pPr>
        <w:pStyle w:val="959"/>
        <w:spacing w:before="0" w:beforeAutospacing="0" w:after="0" w:afterAutospacing="0" w:line="360" w:lineRule="auto"/>
        <w:ind w:firstLine="480"/>
      </w:pPr>
      <w:r>
        <w:rPr>
          <w:rFonts w:hint="eastAsia"/>
        </w:rPr>
        <w:t>1.2.5合同</w:t>
      </w:r>
      <w:r>
        <w:rPr>
          <w:rFonts w:hint="eastAsia"/>
          <w:u w:val="single"/>
        </w:rPr>
        <w:t xml:space="preserve">     </w:t>
      </w:r>
      <w:r>
        <w:rPr>
          <w:rFonts w:hint="eastAsia"/>
        </w:rPr>
        <w:t>（是</w:t>
      </w:r>
      <w:r>
        <w:rPr>
          <w:rFonts w:hint="eastAsia" w:ascii="仿宋" w:hAnsi="仿宋" w:eastAsia="仿宋" w:cs="仿宋"/>
        </w:rPr>
        <w:t>/</w:t>
      </w:r>
      <w:r>
        <w:rPr>
          <w:rFonts w:hint="eastAsia"/>
        </w:rPr>
        <w:t>否）涉及货物。若涉及货物的的，则：</w:t>
      </w:r>
    </w:p>
    <w:p>
      <w:pPr>
        <w:spacing w:line="560" w:lineRule="exact"/>
        <w:ind w:firstLine="480" w:firstLineChars="200"/>
        <w:rPr>
          <w:rFonts w:ascii="宋体" w:hAnsi="宋体" w:cs="宋体"/>
          <w:sz w:val="24"/>
          <w:u w:val="single"/>
        </w:rPr>
      </w:pPr>
      <w:bookmarkStart w:id="405" w:name="_Toc1386"/>
      <w:bookmarkStart w:id="406" w:name="_Toc5635"/>
      <w:bookmarkStart w:id="407" w:name="_Toc4929"/>
      <w:bookmarkStart w:id="408" w:name="_Toc13918"/>
      <w:bookmarkStart w:id="409" w:name="_Toc21124"/>
      <w:r>
        <w:rPr>
          <w:rFonts w:hint="eastAsia" w:ascii="宋体" w:hAnsi="宋体" w:cs="宋体"/>
          <w:sz w:val="24"/>
        </w:rPr>
        <w:t>1.2.5.1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1.3 价款</w:t>
      </w:r>
      <w:bookmarkEnd w:id="405"/>
      <w:bookmarkEnd w:id="406"/>
      <w:bookmarkEnd w:id="407"/>
      <w:bookmarkEnd w:id="408"/>
      <w:bookmarkEnd w:id="409"/>
    </w:p>
    <w:p>
      <w:pPr>
        <w:spacing w:line="560" w:lineRule="exact"/>
        <w:ind w:firstLine="480" w:firstLineChars="200"/>
        <w:rPr>
          <w:rFonts w:ascii="宋体" w:hAnsi="宋体"/>
          <w:sz w:val="24"/>
        </w:rPr>
      </w:pPr>
      <w:r>
        <w:rPr>
          <w:rFonts w:hint="eastAsia" w:ascii="宋体" w:hAnsi="宋体" w:cs="宋体"/>
          <w:sz w:val="24"/>
        </w:rPr>
        <w:t>本项目采用以下第</w:t>
      </w:r>
      <w:r>
        <w:rPr>
          <w:rFonts w:hint="eastAsia" w:ascii="宋体" w:hAnsi="宋体" w:cs="宋体"/>
          <w:sz w:val="24"/>
          <w:u w:val="single"/>
        </w:rPr>
        <w:t xml:space="preserve">     </w:t>
      </w:r>
      <w:r>
        <w:rPr>
          <w:rFonts w:hint="eastAsia" w:ascii="宋体" w:hAnsi="宋体" w:cs="宋体"/>
          <w:sz w:val="24"/>
        </w:rPr>
        <w:t>条款规定的计价方式计价。</w:t>
      </w:r>
    </w:p>
    <w:p>
      <w:pPr>
        <w:spacing w:line="560" w:lineRule="exact"/>
        <w:ind w:firstLine="480" w:firstLineChars="200"/>
        <w:rPr>
          <w:rFonts w:ascii="宋体" w:hAnsi="宋体"/>
          <w:sz w:val="24"/>
        </w:rPr>
      </w:pPr>
      <w:r>
        <w:rPr>
          <w:rFonts w:hint="eastAsia" w:ascii="宋体" w:hAnsi="宋体"/>
          <w:sz w:val="24"/>
        </w:rPr>
        <w:t>1.3.1总价合同，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r>
        <w:rPr>
          <w:rFonts w:ascii="宋体" w:hAnsi="宋体"/>
          <w:sz w:val="24"/>
        </w:rPr>
        <w:t>。</w:t>
      </w:r>
    </w:p>
    <w:p>
      <w:pPr>
        <w:spacing w:line="560" w:lineRule="exact"/>
        <w:ind w:firstLine="480" w:firstLineChars="200"/>
        <w:rPr>
          <w:rFonts w:ascii="宋体" w:hAnsi="宋体"/>
          <w:sz w:val="24"/>
          <w:u w:val="single"/>
        </w:rPr>
      </w:pPr>
      <w:r>
        <w:rPr>
          <w:rFonts w:ascii="宋体" w:hAnsi="宋体"/>
          <w:sz w:val="24"/>
        </w:rPr>
        <w:t>分项价格：</w:t>
      </w:r>
    </w:p>
    <w:tbl>
      <w:tblPr>
        <w:tblStyle w:val="6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3"/>
              <w:spacing w:line="560" w:lineRule="exact"/>
              <w:jc w:val="center"/>
              <w:rPr>
                <w:rFonts w:hAnsi="宋体"/>
                <w:sz w:val="24"/>
                <w:szCs w:val="24"/>
              </w:rPr>
            </w:pPr>
            <w:r>
              <w:rPr>
                <w:rFonts w:hAnsi="宋体"/>
                <w:sz w:val="24"/>
                <w:szCs w:val="24"/>
              </w:rPr>
              <w:t>序号</w:t>
            </w:r>
          </w:p>
        </w:tc>
        <w:tc>
          <w:tcPr>
            <w:tcW w:w="3402" w:type="dxa"/>
            <w:vAlign w:val="center"/>
          </w:tcPr>
          <w:p>
            <w:pPr>
              <w:pStyle w:val="323"/>
              <w:spacing w:line="560" w:lineRule="exact"/>
              <w:ind w:firstLine="200"/>
              <w:jc w:val="center"/>
              <w:rPr>
                <w:rFonts w:hAnsi="宋体"/>
                <w:sz w:val="24"/>
                <w:szCs w:val="24"/>
              </w:rPr>
            </w:pPr>
            <w:r>
              <w:rPr>
                <w:rFonts w:hint="eastAsia" w:hAnsi="宋体"/>
                <w:sz w:val="24"/>
                <w:szCs w:val="24"/>
              </w:rPr>
              <w:t>分项名称</w:t>
            </w:r>
          </w:p>
        </w:tc>
        <w:tc>
          <w:tcPr>
            <w:tcW w:w="2552" w:type="dxa"/>
            <w:vAlign w:val="center"/>
          </w:tcPr>
          <w:p>
            <w:pPr>
              <w:pStyle w:val="323"/>
              <w:spacing w:line="560" w:lineRule="exact"/>
              <w:jc w:val="center"/>
              <w:rPr>
                <w:rFonts w:hAnsi="宋体"/>
                <w:sz w:val="24"/>
                <w:szCs w:val="24"/>
              </w:rPr>
            </w:pPr>
            <w:r>
              <w:rPr>
                <w:rFonts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3"/>
              <w:spacing w:line="560" w:lineRule="exact"/>
              <w:ind w:firstLine="200"/>
              <w:jc w:val="center"/>
              <w:rPr>
                <w:rFonts w:hAnsi="宋体"/>
                <w:sz w:val="24"/>
                <w:szCs w:val="24"/>
              </w:rPr>
            </w:pPr>
          </w:p>
        </w:tc>
        <w:tc>
          <w:tcPr>
            <w:tcW w:w="3402" w:type="dxa"/>
            <w:vAlign w:val="center"/>
          </w:tcPr>
          <w:p>
            <w:pPr>
              <w:pStyle w:val="323"/>
              <w:spacing w:line="560" w:lineRule="exact"/>
              <w:ind w:firstLine="200"/>
              <w:jc w:val="center"/>
              <w:rPr>
                <w:rFonts w:hAnsi="宋体"/>
                <w:sz w:val="24"/>
                <w:szCs w:val="24"/>
              </w:rPr>
            </w:pPr>
          </w:p>
        </w:tc>
        <w:tc>
          <w:tcPr>
            <w:tcW w:w="2552" w:type="dxa"/>
            <w:vAlign w:val="center"/>
          </w:tcPr>
          <w:p>
            <w:pPr>
              <w:pStyle w:val="323"/>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3"/>
              <w:spacing w:line="560" w:lineRule="exact"/>
              <w:ind w:firstLine="200"/>
              <w:jc w:val="center"/>
              <w:rPr>
                <w:rFonts w:hAnsi="宋体"/>
                <w:sz w:val="24"/>
                <w:szCs w:val="24"/>
              </w:rPr>
            </w:pPr>
          </w:p>
        </w:tc>
        <w:tc>
          <w:tcPr>
            <w:tcW w:w="3402" w:type="dxa"/>
            <w:vAlign w:val="center"/>
          </w:tcPr>
          <w:p>
            <w:pPr>
              <w:pStyle w:val="323"/>
              <w:spacing w:line="560" w:lineRule="exact"/>
              <w:ind w:firstLine="200"/>
              <w:jc w:val="center"/>
              <w:rPr>
                <w:rFonts w:hAnsi="宋体"/>
                <w:sz w:val="24"/>
                <w:szCs w:val="24"/>
              </w:rPr>
            </w:pPr>
          </w:p>
        </w:tc>
        <w:tc>
          <w:tcPr>
            <w:tcW w:w="2552" w:type="dxa"/>
            <w:vAlign w:val="center"/>
          </w:tcPr>
          <w:p>
            <w:pPr>
              <w:pStyle w:val="323"/>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3"/>
              <w:spacing w:line="560" w:lineRule="exact"/>
              <w:ind w:firstLine="200"/>
              <w:jc w:val="center"/>
              <w:rPr>
                <w:rFonts w:hAnsi="宋体"/>
                <w:sz w:val="24"/>
                <w:szCs w:val="24"/>
              </w:rPr>
            </w:pPr>
          </w:p>
        </w:tc>
        <w:tc>
          <w:tcPr>
            <w:tcW w:w="3402" w:type="dxa"/>
            <w:vAlign w:val="center"/>
          </w:tcPr>
          <w:p>
            <w:pPr>
              <w:pStyle w:val="323"/>
              <w:spacing w:line="560" w:lineRule="exact"/>
              <w:ind w:firstLine="200"/>
              <w:jc w:val="center"/>
              <w:rPr>
                <w:rFonts w:hAnsi="宋体"/>
                <w:sz w:val="24"/>
                <w:szCs w:val="24"/>
              </w:rPr>
            </w:pPr>
          </w:p>
        </w:tc>
        <w:tc>
          <w:tcPr>
            <w:tcW w:w="2552" w:type="dxa"/>
            <w:vAlign w:val="center"/>
          </w:tcPr>
          <w:p>
            <w:pPr>
              <w:pStyle w:val="323"/>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23"/>
              <w:spacing w:line="560" w:lineRule="exact"/>
              <w:ind w:firstLine="200"/>
              <w:jc w:val="center"/>
              <w:rPr>
                <w:rFonts w:hAnsi="宋体"/>
                <w:sz w:val="24"/>
                <w:szCs w:val="24"/>
              </w:rPr>
            </w:pPr>
            <w:r>
              <w:rPr>
                <w:rFonts w:hint="eastAsia" w:hAnsi="宋体"/>
                <w:sz w:val="24"/>
                <w:szCs w:val="24"/>
              </w:rPr>
              <w:t>总价</w:t>
            </w:r>
          </w:p>
        </w:tc>
        <w:tc>
          <w:tcPr>
            <w:tcW w:w="2552" w:type="dxa"/>
            <w:vAlign w:val="center"/>
          </w:tcPr>
          <w:p>
            <w:pPr>
              <w:pStyle w:val="323"/>
              <w:spacing w:line="560" w:lineRule="exact"/>
              <w:ind w:firstLine="200"/>
              <w:jc w:val="center"/>
              <w:rPr>
                <w:rFonts w:hAnsi="宋体"/>
                <w:sz w:val="24"/>
                <w:szCs w:val="24"/>
              </w:rPr>
            </w:pPr>
          </w:p>
        </w:tc>
      </w:tr>
    </w:tbl>
    <w:p>
      <w:pPr>
        <w:spacing w:line="560" w:lineRule="exact"/>
        <w:ind w:firstLine="480" w:firstLineChars="200"/>
        <w:rPr>
          <w:rFonts w:ascii="宋体" w:hAnsi="宋体"/>
          <w:i w:val="0"/>
          <w:iCs w:val="0"/>
          <w:sz w:val="24"/>
        </w:rPr>
      </w:pPr>
      <w:bookmarkStart w:id="410" w:name="_Toc30158"/>
      <w:bookmarkStart w:id="411" w:name="_Toc30506"/>
      <w:bookmarkStart w:id="412" w:name="_Toc14993"/>
      <w:bookmarkStart w:id="413" w:name="_Toc26916"/>
      <w:bookmarkStart w:id="414" w:name="_Toc3654"/>
      <w:r>
        <w:rPr>
          <w:rFonts w:hint="eastAsia" w:ascii="宋体" w:hAnsi="宋体"/>
          <w:bCs/>
          <w:sz w:val="24"/>
        </w:rPr>
        <w:t>1.3.2单价合同，本合同单价（含税）标准为：</w:t>
      </w:r>
      <w:r>
        <w:rPr>
          <w:rFonts w:hint="eastAsia" w:ascii="宋体" w:hAnsi="宋体"/>
          <w:bCs/>
          <w:sz w:val="24"/>
          <w:u w:val="single"/>
        </w:rPr>
        <w:t xml:space="preserve">                   </w:t>
      </w:r>
      <w:r>
        <w:rPr>
          <w:rFonts w:ascii="宋体" w:hAnsi="宋体"/>
          <w:sz w:val="24"/>
        </w:rPr>
        <w:t>。</w:t>
      </w:r>
      <w:r>
        <w:rPr>
          <w:rFonts w:hint="eastAsia" w:ascii="宋体" w:hAnsi="宋体"/>
          <w:sz w:val="24"/>
        </w:rPr>
        <w:t>服务工作量的计量方</w:t>
      </w:r>
      <w:r>
        <w:rPr>
          <w:rFonts w:hint="eastAsia" w:ascii="宋体" w:hAnsi="宋体"/>
          <w:i w:val="0"/>
          <w:iCs w:val="0"/>
          <w:sz w:val="24"/>
        </w:rPr>
        <w:t>式为：</w:t>
      </w:r>
      <w:r>
        <w:rPr>
          <w:rFonts w:hint="eastAsia" w:ascii="宋体" w:hAnsi="宋体"/>
          <w:bCs/>
          <w:i w:val="0"/>
          <w:iCs w:val="0"/>
          <w:sz w:val="24"/>
          <w:u w:val="single"/>
        </w:rPr>
        <w:t xml:space="preserve">       </w:t>
      </w:r>
      <w:r>
        <w:rPr>
          <w:rFonts w:hint="eastAsia" w:ascii="宋体" w:hAnsi="宋体" w:cs="宋体"/>
          <w:b/>
          <w:i w:val="0"/>
          <w:iCs w:val="0"/>
          <w:sz w:val="24"/>
          <w:u w:val="single"/>
        </w:rPr>
        <w:t>合同专用条款</w:t>
      </w:r>
      <w:r>
        <w:rPr>
          <w:rFonts w:hint="eastAsia" w:ascii="宋体" w:hAnsi="宋体"/>
          <w:bCs/>
          <w:i w:val="0"/>
          <w:iCs w:val="0"/>
          <w:sz w:val="24"/>
          <w:u w:val="single"/>
        </w:rPr>
        <w:t xml:space="preserve">     </w:t>
      </w:r>
      <w:r>
        <w:rPr>
          <w:rFonts w:ascii="宋体" w:hAnsi="宋体"/>
          <w:i w:val="0"/>
          <w:iCs w:val="0"/>
          <w:sz w:val="24"/>
        </w:rPr>
        <w:t>。</w:t>
      </w:r>
      <w:r>
        <w:rPr>
          <w:rFonts w:hint="eastAsia" w:ascii="宋体" w:hAnsi="宋体"/>
          <w:i w:val="0"/>
          <w:iCs w:val="0"/>
          <w:sz w:val="24"/>
        </w:rPr>
        <w:t>单价合同，在合同履行期间内，根据实际完成的工作量据实结算，但结算总价上限不得超过预算金额或者双方确定的金额￥</w:t>
      </w:r>
      <w:r>
        <w:rPr>
          <w:rFonts w:ascii="宋体" w:hAnsi="宋体"/>
          <w:i w:val="0"/>
          <w:iCs w:val="0"/>
          <w:sz w:val="24"/>
          <w:u w:val="single"/>
        </w:rPr>
        <w:t xml:space="preserve">           </w:t>
      </w:r>
      <w:r>
        <w:rPr>
          <w:rFonts w:ascii="宋体" w:hAnsi="宋体"/>
          <w:i w:val="0"/>
          <w:iCs w:val="0"/>
          <w:sz w:val="24"/>
        </w:rPr>
        <w:t>元</w:t>
      </w:r>
      <w:r>
        <w:rPr>
          <w:rFonts w:hint="eastAsia" w:ascii="宋体" w:hAnsi="宋体"/>
          <w:i w:val="0"/>
          <w:iCs w:val="0"/>
          <w:sz w:val="24"/>
        </w:rPr>
        <w:t>（大写：</w:t>
      </w:r>
      <w:r>
        <w:rPr>
          <w:rFonts w:ascii="宋体" w:hAnsi="宋体"/>
          <w:i w:val="0"/>
          <w:iCs w:val="0"/>
          <w:sz w:val="24"/>
          <w:u w:val="single"/>
        </w:rPr>
        <w:t xml:space="preserve">                 </w:t>
      </w:r>
      <w:r>
        <w:rPr>
          <w:rFonts w:hint="eastAsia" w:ascii="宋体" w:hAnsi="宋体"/>
          <w:i w:val="0"/>
          <w:iCs w:val="0"/>
          <w:sz w:val="24"/>
        </w:rPr>
        <w:t>元人民币）。</w:t>
      </w:r>
    </w:p>
    <w:p>
      <w:pPr>
        <w:pStyle w:val="6"/>
        <w:rPr>
          <w:i w:val="0"/>
          <w:iCs w:val="0"/>
          <w:lang w:val="en-US"/>
        </w:rPr>
      </w:pPr>
      <w:r>
        <w:rPr>
          <w:rFonts w:hint="eastAsia" w:ascii="宋体" w:hAnsi="宋体"/>
          <w:i w:val="0"/>
          <w:iCs w:val="0"/>
          <w:sz w:val="24"/>
          <w:lang w:val="en-US"/>
        </w:rPr>
        <w:t xml:space="preserve">    </w:t>
      </w:r>
      <w:r>
        <w:rPr>
          <w:rFonts w:hint="eastAsia" w:ascii="宋体" w:hAnsi="宋体" w:eastAsia="宋体" w:cs="宋体"/>
          <w:b w:val="0"/>
          <w:bCs w:val="0"/>
          <w:i w:val="0"/>
          <w:iCs w:val="0"/>
          <w:sz w:val="24"/>
          <w:lang w:val="en-US"/>
        </w:rPr>
        <w:t>1.3.3其他计价方式：</w:t>
      </w:r>
      <w:r>
        <w:rPr>
          <w:rFonts w:hint="eastAsia" w:ascii="宋体" w:hAnsi="宋体" w:eastAsia="宋体" w:cs="宋体"/>
          <w:b w:val="0"/>
          <w:bCs w:val="0"/>
          <w:i w:val="0"/>
          <w:iCs w:val="0"/>
          <w:sz w:val="24"/>
          <w:u w:val="single"/>
          <w:lang w:val="en-US"/>
        </w:rPr>
        <w:t xml:space="preserve">                   </w:t>
      </w:r>
      <w:r>
        <w:rPr>
          <w:rFonts w:hint="eastAsia" w:ascii="宋体" w:hAnsi="宋体" w:eastAsia="宋体" w:cs="宋体"/>
          <w:b w:val="0"/>
          <w:bCs w:val="0"/>
          <w:i w:val="0"/>
          <w:iCs w:val="0"/>
          <w:sz w:val="24"/>
        </w:rPr>
        <w:t>。</w:t>
      </w:r>
    </w:p>
    <w:bookmarkEnd w:id="410"/>
    <w:bookmarkEnd w:id="411"/>
    <w:bookmarkEnd w:id="412"/>
    <w:bookmarkEnd w:id="413"/>
    <w:bookmarkEnd w:id="414"/>
    <w:p>
      <w:pPr>
        <w:pStyle w:val="959"/>
        <w:spacing w:before="0" w:beforeAutospacing="0" w:after="0" w:afterAutospacing="0" w:line="360" w:lineRule="auto"/>
        <w:ind w:firstLine="480"/>
        <w:rPr>
          <w:b/>
          <w:i w:val="0"/>
          <w:iCs w:val="0"/>
        </w:rPr>
      </w:pPr>
      <w:bookmarkStart w:id="415" w:name="_Toc22618"/>
      <w:bookmarkStart w:id="416" w:name="_Toc10340"/>
      <w:bookmarkStart w:id="417" w:name="_Toc1814"/>
      <w:bookmarkStart w:id="418" w:name="_Toc31421"/>
      <w:bookmarkStart w:id="419" w:name="_Toc11108"/>
      <w:bookmarkStart w:id="420" w:name="_Toc8772"/>
      <w:bookmarkStart w:id="421" w:name="_Toc4760"/>
      <w:bookmarkStart w:id="422" w:name="_Toc3625"/>
      <w:r>
        <w:rPr>
          <w:rFonts w:hint="eastAsia"/>
          <w:b/>
          <w:i w:val="0"/>
          <w:iCs w:val="0"/>
        </w:rPr>
        <w:t>1.4履约保证金</w:t>
      </w:r>
    </w:p>
    <w:p>
      <w:pPr>
        <w:pStyle w:val="959"/>
        <w:spacing w:before="0" w:beforeAutospacing="0" w:after="0" w:afterAutospacing="0" w:line="360" w:lineRule="auto"/>
        <w:ind w:firstLine="480"/>
        <w:rPr>
          <w:i w:val="0"/>
          <w:iCs w:val="0"/>
        </w:rPr>
      </w:pPr>
      <w:r>
        <w:rPr>
          <w:rFonts w:hint="eastAsia"/>
          <w:i w:val="0"/>
          <w:iCs w:val="0"/>
        </w:rPr>
        <w:t>乙方</w:t>
      </w:r>
      <w:r>
        <w:rPr>
          <w:rFonts w:hint="eastAsia"/>
          <w:i w:val="0"/>
          <w:iCs w:val="0"/>
          <w:u w:val="single"/>
        </w:rPr>
        <w:t xml:space="preserve">     </w:t>
      </w:r>
      <w:r>
        <w:rPr>
          <w:rFonts w:hint="eastAsia"/>
          <w:i w:val="0"/>
          <w:iCs w:val="0"/>
        </w:rPr>
        <w:t>（是</w:t>
      </w:r>
      <w:r>
        <w:rPr>
          <w:rFonts w:hint="eastAsia" w:ascii="仿宋" w:hAnsi="仿宋" w:eastAsia="仿宋" w:cs="仿宋"/>
          <w:i w:val="0"/>
          <w:iCs w:val="0"/>
        </w:rPr>
        <w:t>/</w:t>
      </w:r>
      <w:r>
        <w:rPr>
          <w:rFonts w:hint="eastAsia"/>
          <w:i w:val="0"/>
          <w:iCs w:val="0"/>
        </w:rPr>
        <w:t>否）需要支付履约保证金。若需要支付履约保证金的，则：</w:t>
      </w:r>
    </w:p>
    <w:p>
      <w:pPr>
        <w:spacing w:line="560" w:lineRule="exact"/>
        <w:ind w:firstLine="480" w:firstLineChars="200"/>
        <w:outlineLvl w:val="0"/>
        <w:rPr>
          <w:rFonts w:ascii="宋体" w:hAnsi="宋体" w:cs="宋体"/>
          <w:i w:val="0"/>
          <w:iCs w:val="0"/>
          <w:kern w:val="0"/>
          <w:sz w:val="24"/>
        </w:rPr>
      </w:pPr>
      <w:r>
        <w:rPr>
          <w:rFonts w:hint="eastAsia" w:ascii="宋体" w:hAnsi="宋体" w:cs="宋体"/>
          <w:i w:val="0"/>
          <w:iCs w:val="0"/>
          <w:kern w:val="0"/>
          <w:sz w:val="24"/>
        </w:rPr>
        <w:t>1.4.1履约保证金的比例为合同金额的</w:t>
      </w:r>
      <w:r>
        <w:rPr>
          <w:rFonts w:hint="eastAsia" w:ascii="宋体" w:hAnsi="宋体" w:cs="宋体"/>
          <w:i w:val="0"/>
          <w:iCs w:val="0"/>
          <w:kern w:val="0"/>
          <w:sz w:val="24"/>
          <w:u w:val="single"/>
        </w:rPr>
        <w:t xml:space="preserve">     </w:t>
      </w:r>
      <w:r>
        <w:rPr>
          <w:rFonts w:hint="eastAsia" w:ascii="宋体" w:hAnsi="宋体" w:cs="宋体"/>
          <w:i w:val="0"/>
          <w:iCs w:val="0"/>
          <w:kern w:val="0"/>
          <w:sz w:val="24"/>
        </w:rPr>
        <w:t>%；</w:t>
      </w:r>
    </w:p>
    <w:p>
      <w:pPr>
        <w:spacing w:line="560" w:lineRule="exact"/>
        <w:ind w:firstLine="480" w:firstLineChars="200"/>
        <w:outlineLvl w:val="0"/>
        <w:rPr>
          <w:rFonts w:ascii="宋体" w:hAnsi="宋体" w:cs="宋体"/>
          <w:i w:val="0"/>
          <w:iCs w:val="0"/>
          <w:kern w:val="0"/>
          <w:sz w:val="24"/>
        </w:rPr>
      </w:pPr>
      <w:r>
        <w:rPr>
          <w:rFonts w:hint="eastAsia" w:ascii="宋体" w:hAnsi="宋体" w:cs="宋体"/>
          <w:i w:val="0"/>
          <w:iCs w:val="0"/>
          <w:kern w:val="0"/>
          <w:sz w:val="24"/>
        </w:rPr>
        <w:t>1.4.2履约保证金支付方式详见</w:t>
      </w:r>
      <w:r>
        <w:rPr>
          <w:rFonts w:hint="eastAsia" w:ascii="宋体" w:hAnsi="宋体" w:cs="宋体"/>
          <w:i w:val="0"/>
          <w:iCs w:val="0"/>
          <w:kern w:val="0"/>
          <w:sz w:val="24"/>
          <w:u w:val="single"/>
        </w:rPr>
        <w:t xml:space="preserve">    </w:t>
      </w:r>
      <w:r>
        <w:rPr>
          <w:rFonts w:hint="eastAsia" w:ascii="宋体" w:hAnsi="宋体" w:cs="宋体"/>
          <w:b/>
          <w:i w:val="0"/>
          <w:iCs w:val="0"/>
          <w:sz w:val="24"/>
          <w:u w:val="single"/>
        </w:rPr>
        <w:t>合同专用条款</w:t>
      </w:r>
      <w:r>
        <w:rPr>
          <w:rFonts w:hint="eastAsia" w:ascii="宋体" w:hAnsi="宋体" w:cs="宋体"/>
          <w:i w:val="0"/>
          <w:iCs w:val="0"/>
          <w:kern w:val="0"/>
          <w:sz w:val="24"/>
          <w:u w:val="single"/>
        </w:rPr>
        <w:t xml:space="preserve">           </w:t>
      </w:r>
      <w:r>
        <w:rPr>
          <w:rFonts w:hint="eastAsia" w:ascii="宋体" w:hAnsi="宋体" w:cs="宋体"/>
          <w:i w:val="0"/>
          <w:iCs w:val="0"/>
          <w:kern w:val="0"/>
          <w:sz w:val="24"/>
        </w:rPr>
        <w:t>；</w:t>
      </w:r>
    </w:p>
    <w:p>
      <w:pPr>
        <w:pStyle w:val="6"/>
        <w:tabs>
          <w:tab w:val="left" w:pos="0"/>
        </w:tabs>
        <w:spacing w:line="560" w:lineRule="exact"/>
        <w:ind w:left="0" w:firstLine="480" w:firstLineChars="200"/>
        <w:rPr>
          <w:i w:val="0"/>
          <w:iCs w:val="0"/>
          <w:lang w:val="en-US"/>
        </w:rPr>
      </w:pPr>
      <w:r>
        <w:rPr>
          <w:rFonts w:hint="eastAsia" w:ascii="宋体" w:hAnsi="宋体" w:eastAsia="宋体" w:cs="宋体"/>
          <w:b w:val="0"/>
          <w:bCs w:val="0"/>
          <w:i w:val="0"/>
          <w:i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i w:val="0"/>
          <w:iCs w:val="0"/>
          <w:kern w:val="0"/>
          <w:sz w:val="24"/>
        </w:rPr>
      </w:pPr>
      <w:r>
        <w:rPr>
          <w:rFonts w:hint="eastAsia" w:ascii="宋体" w:hAnsi="宋体" w:cs="宋体"/>
          <w:i w:val="0"/>
          <w:iCs w:val="0"/>
          <w:kern w:val="0"/>
          <w:sz w:val="24"/>
        </w:rPr>
        <w:t>1.4.4甲方在项目验收结束后及时退还履约保证金。甲方在项目通过验收之日起</w:t>
      </w:r>
      <w:r>
        <w:rPr>
          <w:rFonts w:hint="eastAsia" w:ascii="宋体" w:hAnsi="宋体" w:cs="宋体"/>
          <w:i w:val="0"/>
          <w:iCs w:val="0"/>
          <w:kern w:val="0"/>
          <w:sz w:val="24"/>
          <w:u w:val="single"/>
        </w:rPr>
        <w:t xml:space="preserve">       </w:t>
      </w:r>
      <w:r>
        <w:rPr>
          <w:rFonts w:hint="eastAsia" w:ascii="宋体" w:hAnsi="宋体" w:cs="宋体"/>
          <w:i w:val="0"/>
          <w:iCs w:val="0"/>
          <w:kern w:val="0"/>
          <w:sz w:val="24"/>
        </w:rPr>
        <w:t>个工作日内将履约保证金无息退还乙方，逾期退还的，乙方可要求甲方支付违约金，违约金按每迟延退还一日的应退还而未退还金额的</w:t>
      </w:r>
      <w:r>
        <w:rPr>
          <w:rFonts w:hint="eastAsia" w:ascii="宋体" w:hAnsi="宋体" w:cs="宋体"/>
          <w:i w:val="0"/>
          <w:iCs w:val="0"/>
          <w:kern w:val="0"/>
          <w:sz w:val="24"/>
          <w:u w:val="single"/>
        </w:rPr>
        <w:t xml:space="preserve">  0.05（可根据情况修改）  </w:t>
      </w:r>
      <w:r>
        <w:rPr>
          <w:rFonts w:hint="eastAsia" w:ascii="宋体" w:hAnsi="宋体" w:cs="宋体"/>
          <w:i w:val="0"/>
          <w:iCs w:val="0"/>
          <w:kern w:val="0"/>
          <w:sz w:val="24"/>
        </w:rPr>
        <w:t>%计算，最高限额为本合同履约保证金的</w:t>
      </w:r>
      <w:r>
        <w:rPr>
          <w:rFonts w:hint="eastAsia" w:ascii="宋体" w:hAnsi="宋体" w:cs="宋体"/>
          <w:i w:val="0"/>
          <w:iCs w:val="0"/>
          <w:kern w:val="0"/>
          <w:sz w:val="24"/>
          <w:u w:val="single"/>
        </w:rPr>
        <w:t xml:space="preserve">  20  </w:t>
      </w:r>
      <w:r>
        <w:rPr>
          <w:rFonts w:hint="eastAsia" w:ascii="宋体" w:hAnsi="宋体" w:cs="宋体"/>
          <w:i w:val="0"/>
          <w:iCs w:val="0"/>
          <w:kern w:val="0"/>
          <w:sz w:val="24"/>
        </w:rPr>
        <w:t xml:space="preserve"> %。</w:t>
      </w:r>
    </w:p>
    <w:p>
      <w:pPr>
        <w:spacing w:line="560" w:lineRule="exact"/>
        <w:ind w:firstLine="482" w:firstLineChars="200"/>
        <w:outlineLvl w:val="0"/>
        <w:rPr>
          <w:rFonts w:ascii="宋体" w:hAnsi="宋体" w:cs="宋体"/>
          <w:b/>
          <w:i w:val="0"/>
          <w:iCs w:val="0"/>
          <w:sz w:val="24"/>
        </w:rPr>
      </w:pPr>
      <w:r>
        <w:rPr>
          <w:rFonts w:hint="eastAsia" w:ascii="宋体" w:hAnsi="宋体" w:cs="宋体"/>
          <w:b/>
          <w:i w:val="0"/>
          <w:iCs w:val="0"/>
          <w:sz w:val="24"/>
        </w:rPr>
        <w:t>1.5</w:t>
      </w:r>
      <w:bookmarkEnd w:id="415"/>
      <w:bookmarkEnd w:id="416"/>
      <w:bookmarkEnd w:id="417"/>
      <w:r>
        <w:rPr>
          <w:rFonts w:hint="eastAsia" w:ascii="宋体" w:hAnsi="宋体" w:cs="宋体"/>
          <w:b/>
          <w:i w:val="0"/>
          <w:iCs w:val="0"/>
          <w:sz w:val="24"/>
        </w:rPr>
        <w:t>预付款</w:t>
      </w:r>
    </w:p>
    <w:p>
      <w:pPr>
        <w:pStyle w:val="959"/>
        <w:spacing w:before="0" w:beforeAutospacing="0" w:after="0" w:afterAutospacing="0" w:line="360" w:lineRule="auto"/>
        <w:ind w:firstLine="480"/>
        <w:rPr>
          <w:i w:val="0"/>
          <w:iCs w:val="0"/>
        </w:rPr>
      </w:pPr>
      <w:r>
        <w:rPr>
          <w:rFonts w:hint="eastAsia"/>
          <w:i w:val="0"/>
          <w:iCs w:val="0"/>
        </w:rPr>
        <w:t>甲方</w:t>
      </w:r>
      <w:r>
        <w:rPr>
          <w:rFonts w:hint="eastAsia"/>
          <w:i w:val="0"/>
          <w:iCs w:val="0"/>
          <w:u w:val="single"/>
        </w:rPr>
        <w:t xml:space="preserve">     </w:t>
      </w:r>
      <w:r>
        <w:rPr>
          <w:rFonts w:hint="eastAsia"/>
          <w:i w:val="0"/>
          <w:iCs w:val="0"/>
        </w:rPr>
        <w:t>（是</w:t>
      </w:r>
      <w:r>
        <w:rPr>
          <w:rFonts w:hint="eastAsia" w:ascii="仿宋" w:hAnsi="仿宋" w:eastAsia="仿宋" w:cs="仿宋"/>
          <w:i w:val="0"/>
          <w:iCs w:val="0"/>
        </w:rPr>
        <w:t>/</w:t>
      </w:r>
      <w:r>
        <w:rPr>
          <w:rFonts w:hint="eastAsia"/>
          <w:i w:val="0"/>
          <w:iCs w:val="0"/>
        </w:rPr>
        <w:t>否）需要支付预付款。若需要支付预付款的，则：</w:t>
      </w:r>
    </w:p>
    <w:p>
      <w:pPr>
        <w:spacing w:line="560" w:lineRule="exact"/>
        <w:ind w:firstLine="480" w:firstLineChars="200"/>
        <w:rPr>
          <w:rFonts w:ascii="宋体" w:hAnsi="宋体" w:cs="宋体"/>
          <w:i w:val="0"/>
          <w:iCs w:val="0"/>
          <w:kern w:val="0"/>
          <w:sz w:val="24"/>
        </w:rPr>
      </w:pPr>
      <w:r>
        <w:rPr>
          <w:rFonts w:hint="eastAsia" w:ascii="宋体" w:hAnsi="宋体" w:cs="宋体"/>
          <w:i w:val="0"/>
          <w:iCs w:val="0"/>
          <w:kern w:val="0"/>
          <w:sz w:val="24"/>
        </w:rPr>
        <w:t>1.5.1预付款比例、支付方式、时间详见</w:t>
      </w:r>
      <w:r>
        <w:rPr>
          <w:rFonts w:hint="eastAsia" w:ascii="宋体" w:hAnsi="宋体" w:cs="宋体"/>
          <w:i w:val="0"/>
          <w:iCs w:val="0"/>
          <w:kern w:val="0"/>
          <w:sz w:val="24"/>
          <w:u w:val="single"/>
        </w:rPr>
        <w:t xml:space="preserve">    </w:t>
      </w:r>
      <w:r>
        <w:rPr>
          <w:rFonts w:hint="eastAsia" w:ascii="宋体" w:hAnsi="宋体" w:cs="宋体"/>
          <w:b/>
          <w:i w:val="0"/>
          <w:iCs w:val="0"/>
          <w:sz w:val="24"/>
          <w:u w:val="single"/>
        </w:rPr>
        <w:t>合同专用条款</w:t>
      </w:r>
      <w:r>
        <w:rPr>
          <w:rFonts w:hint="eastAsia" w:ascii="宋体" w:hAnsi="宋体" w:cs="宋体"/>
          <w:i w:val="0"/>
          <w:iCs w:val="0"/>
          <w:kern w:val="0"/>
          <w:sz w:val="24"/>
          <w:u w:val="single"/>
        </w:rPr>
        <w:t xml:space="preserve">           </w:t>
      </w:r>
      <w:r>
        <w:rPr>
          <w:rFonts w:hint="eastAsia" w:ascii="宋体" w:hAnsi="宋体" w:cs="宋体"/>
          <w:i w:val="0"/>
          <w:iCs w:val="0"/>
          <w:kern w:val="0"/>
          <w:sz w:val="24"/>
        </w:rPr>
        <w:t>；</w:t>
      </w:r>
    </w:p>
    <w:p>
      <w:pPr>
        <w:pStyle w:val="959"/>
        <w:spacing w:before="0" w:beforeAutospacing="0" w:after="0" w:afterAutospacing="0" w:line="360" w:lineRule="auto"/>
        <w:ind w:firstLine="480"/>
        <w:rPr>
          <w:i w:val="0"/>
          <w:iCs w:val="0"/>
        </w:rPr>
      </w:pPr>
      <w:r>
        <w:rPr>
          <w:rFonts w:hint="eastAsia"/>
          <w:i w:val="0"/>
          <w:iCs w:val="0"/>
        </w:rPr>
        <w:t>1.5.2预付款的扣回方式详见</w:t>
      </w:r>
      <w:r>
        <w:rPr>
          <w:rFonts w:hint="eastAsia"/>
          <w:i w:val="0"/>
          <w:iCs w:val="0"/>
          <w:u w:val="single"/>
        </w:rPr>
        <w:t xml:space="preserve">    </w:t>
      </w:r>
      <w:r>
        <w:rPr>
          <w:rFonts w:hint="eastAsia"/>
          <w:b/>
          <w:i w:val="0"/>
          <w:iCs w:val="0"/>
          <w:u w:val="single"/>
        </w:rPr>
        <w:t>合同专用条款</w:t>
      </w:r>
      <w:r>
        <w:rPr>
          <w:rFonts w:hint="eastAsia"/>
          <w:i w:val="0"/>
          <w:iCs w:val="0"/>
          <w:u w:val="single"/>
        </w:rPr>
        <w:t xml:space="preserve">           </w:t>
      </w:r>
      <w:r>
        <w:rPr>
          <w:rFonts w:hint="eastAsia"/>
          <w:i w:val="0"/>
          <w:iCs w:val="0"/>
        </w:rPr>
        <w:t>；</w:t>
      </w:r>
    </w:p>
    <w:p>
      <w:pPr>
        <w:pStyle w:val="959"/>
        <w:spacing w:before="0" w:beforeAutospacing="0" w:after="0" w:afterAutospacing="0" w:line="360" w:lineRule="auto"/>
        <w:ind w:firstLine="480"/>
        <w:rPr>
          <w:i w:val="0"/>
          <w:iCs w:val="0"/>
          <w:u w:val="single"/>
        </w:rPr>
      </w:pPr>
      <w:r>
        <w:rPr>
          <w:rFonts w:hint="eastAsia"/>
          <w:i w:val="0"/>
          <w:iCs w:val="0"/>
        </w:rPr>
        <w:t>1.5.3预付款的担保措施详见</w:t>
      </w:r>
      <w:r>
        <w:rPr>
          <w:rFonts w:hint="eastAsia"/>
          <w:i w:val="0"/>
          <w:iCs w:val="0"/>
          <w:u w:val="single"/>
        </w:rPr>
        <w:t xml:space="preserve">    </w:t>
      </w:r>
      <w:r>
        <w:rPr>
          <w:rFonts w:hint="eastAsia"/>
          <w:b/>
          <w:i w:val="0"/>
          <w:iCs w:val="0"/>
          <w:u w:val="single"/>
        </w:rPr>
        <w:t>合同专用条款</w:t>
      </w:r>
      <w:r>
        <w:rPr>
          <w:rFonts w:hint="eastAsia"/>
          <w:i w:val="0"/>
          <w:iCs w:val="0"/>
          <w:u w:val="single"/>
        </w:rPr>
        <w:t xml:space="preserve">          </w:t>
      </w:r>
      <w:r>
        <w:rPr>
          <w:rFonts w:hint="eastAsia"/>
          <w:i w:val="0"/>
          <w:iCs w:val="0"/>
        </w:rPr>
        <w:t>。</w:t>
      </w:r>
    </w:p>
    <w:p>
      <w:pPr>
        <w:pStyle w:val="959"/>
        <w:spacing w:before="0" w:beforeAutospacing="0" w:after="0" w:afterAutospacing="0" w:line="360" w:lineRule="auto"/>
        <w:ind w:firstLine="480"/>
        <w:rPr>
          <w:b/>
          <w:bCs/>
          <w:i w:val="0"/>
          <w:iCs w:val="0"/>
        </w:rPr>
      </w:pPr>
      <w:r>
        <w:rPr>
          <w:rFonts w:hint="eastAsia"/>
          <w:b/>
          <w:bCs/>
          <w:i w:val="0"/>
          <w:iCs w:val="0"/>
        </w:rPr>
        <w:t>1.6资金支付</w:t>
      </w:r>
    </w:p>
    <w:p>
      <w:pPr>
        <w:pStyle w:val="959"/>
        <w:spacing w:before="0" w:beforeAutospacing="0" w:after="0" w:afterAutospacing="0" w:line="360" w:lineRule="auto"/>
        <w:ind w:firstLine="480"/>
        <w:rPr>
          <w:i w:val="0"/>
          <w:iCs w:val="0"/>
        </w:rPr>
      </w:pPr>
      <w:r>
        <w:rPr>
          <w:rFonts w:hint="eastAsia"/>
          <w:i w:val="0"/>
          <w:iCs w:val="0"/>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i w:val="0"/>
          <w:iCs w:val="0"/>
          <w:sz w:val="24"/>
        </w:rPr>
      </w:pPr>
      <w:r>
        <w:rPr>
          <w:rFonts w:hint="eastAsia" w:ascii="宋体" w:hAnsi="宋体" w:cs="宋体"/>
          <w:i w:val="0"/>
          <w:iCs w:val="0"/>
          <w:sz w:val="24"/>
        </w:rPr>
        <w:t>1.6.2资金支付的方式、时间和条件详见</w:t>
      </w:r>
      <w:r>
        <w:rPr>
          <w:rFonts w:hint="eastAsia" w:ascii="宋体" w:hAnsi="宋体" w:cs="宋体"/>
          <w:b/>
          <w:i w:val="0"/>
          <w:iCs w:val="0"/>
          <w:sz w:val="24"/>
          <w:u w:val="single"/>
        </w:rPr>
        <w:t>合同专用条款</w:t>
      </w:r>
      <w:r>
        <w:rPr>
          <w:rFonts w:hint="eastAsia" w:ascii="宋体" w:hAnsi="宋体" w:cs="宋体"/>
          <w:i w:val="0"/>
          <w:iCs w:val="0"/>
          <w:sz w:val="24"/>
        </w:rPr>
        <w:t>。</w:t>
      </w:r>
    </w:p>
    <w:p>
      <w:pPr>
        <w:spacing w:line="560" w:lineRule="exact"/>
        <w:ind w:firstLine="482" w:firstLineChars="200"/>
        <w:outlineLvl w:val="0"/>
        <w:rPr>
          <w:rFonts w:ascii="宋体" w:hAnsi="宋体"/>
          <w:b/>
          <w:i w:val="0"/>
          <w:iCs w:val="0"/>
          <w:sz w:val="24"/>
        </w:rPr>
      </w:pPr>
      <w:r>
        <w:rPr>
          <w:rFonts w:ascii="宋体" w:hAnsi="宋体"/>
          <w:b/>
          <w:i w:val="0"/>
          <w:iCs w:val="0"/>
          <w:sz w:val="24"/>
        </w:rPr>
        <w:t>1.</w:t>
      </w:r>
      <w:r>
        <w:rPr>
          <w:rFonts w:hint="eastAsia" w:ascii="宋体" w:hAnsi="宋体"/>
          <w:b/>
          <w:i w:val="0"/>
          <w:iCs w:val="0"/>
          <w:sz w:val="24"/>
        </w:rPr>
        <w:t>7</w:t>
      </w:r>
      <w:r>
        <w:rPr>
          <w:rFonts w:ascii="宋体" w:hAnsi="宋体"/>
          <w:b/>
          <w:i w:val="0"/>
          <w:iCs w:val="0"/>
          <w:sz w:val="24"/>
        </w:rPr>
        <w:t xml:space="preserve"> 履行期限</w:t>
      </w:r>
      <w:r>
        <w:rPr>
          <w:rFonts w:hint="eastAsia" w:ascii="宋体" w:hAnsi="宋体"/>
          <w:b/>
          <w:i w:val="0"/>
          <w:iCs w:val="0"/>
          <w:sz w:val="24"/>
        </w:rPr>
        <w:t>、地点和方式</w:t>
      </w:r>
      <w:bookmarkEnd w:id="418"/>
      <w:bookmarkEnd w:id="419"/>
      <w:bookmarkEnd w:id="420"/>
      <w:bookmarkEnd w:id="421"/>
      <w:bookmarkEnd w:id="422"/>
    </w:p>
    <w:p>
      <w:pPr>
        <w:spacing w:line="560" w:lineRule="exact"/>
        <w:ind w:firstLine="480" w:firstLineChars="200"/>
        <w:rPr>
          <w:rFonts w:ascii="宋体" w:hAnsi="宋体"/>
          <w:i w:val="0"/>
          <w:iCs w:val="0"/>
          <w:sz w:val="24"/>
          <w:u w:val="single"/>
        </w:rPr>
      </w:pPr>
      <w:r>
        <w:rPr>
          <w:rFonts w:ascii="宋体" w:hAnsi="宋体"/>
          <w:i w:val="0"/>
          <w:iCs w:val="0"/>
          <w:sz w:val="24"/>
        </w:rPr>
        <w:t>1.</w:t>
      </w:r>
      <w:r>
        <w:rPr>
          <w:rFonts w:hint="eastAsia" w:ascii="宋体" w:hAnsi="宋体"/>
          <w:i w:val="0"/>
          <w:iCs w:val="0"/>
          <w:sz w:val="24"/>
        </w:rPr>
        <w:t>7</w:t>
      </w:r>
      <w:r>
        <w:rPr>
          <w:rFonts w:ascii="宋体" w:hAnsi="宋体"/>
          <w:i w:val="0"/>
          <w:iCs w:val="0"/>
          <w:sz w:val="24"/>
        </w:rPr>
        <w:t xml:space="preserve">.1 </w:t>
      </w:r>
      <w:r>
        <w:rPr>
          <w:rFonts w:hint="eastAsia" w:ascii="宋体" w:hAnsi="宋体"/>
          <w:i w:val="0"/>
          <w:iCs w:val="0"/>
          <w:sz w:val="24"/>
        </w:rPr>
        <w:t>服务交付（实施）的时间（期限）</w:t>
      </w:r>
      <w:r>
        <w:rPr>
          <w:rFonts w:ascii="宋体" w:hAnsi="宋体"/>
          <w:i w:val="0"/>
          <w:iCs w:val="0"/>
          <w:sz w:val="24"/>
        </w:rPr>
        <w:t>：</w:t>
      </w:r>
      <w:r>
        <w:rPr>
          <w:rFonts w:hint="eastAsia" w:ascii="宋体" w:hAnsi="宋体"/>
          <w:b/>
          <w:i w:val="0"/>
          <w:iCs w:val="0"/>
          <w:sz w:val="24"/>
          <w:u w:val="single"/>
        </w:rPr>
        <w:t>合同专用条款</w:t>
      </w:r>
      <w:r>
        <w:rPr>
          <w:rFonts w:hint="eastAsia" w:ascii="宋体" w:hAnsi="宋体"/>
          <w:i w:val="0"/>
          <w:iCs w:val="0"/>
          <w:sz w:val="24"/>
        </w:rPr>
        <w:t>；</w:t>
      </w:r>
    </w:p>
    <w:p>
      <w:pPr>
        <w:spacing w:line="560" w:lineRule="exact"/>
        <w:ind w:firstLine="480" w:firstLineChars="200"/>
        <w:rPr>
          <w:rFonts w:ascii="宋体" w:hAnsi="宋体"/>
          <w:i w:val="0"/>
          <w:iCs w:val="0"/>
          <w:sz w:val="24"/>
        </w:rPr>
      </w:pPr>
      <w:r>
        <w:rPr>
          <w:rFonts w:ascii="宋体" w:hAnsi="宋体"/>
          <w:i w:val="0"/>
          <w:iCs w:val="0"/>
          <w:sz w:val="24"/>
        </w:rPr>
        <w:t>1.</w:t>
      </w:r>
      <w:r>
        <w:rPr>
          <w:rFonts w:hint="eastAsia" w:ascii="宋体" w:hAnsi="宋体"/>
          <w:i w:val="0"/>
          <w:iCs w:val="0"/>
          <w:sz w:val="24"/>
        </w:rPr>
        <w:t>7</w:t>
      </w:r>
      <w:r>
        <w:rPr>
          <w:rFonts w:ascii="宋体" w:hAnsi="宋体"/>
          <w:i w:val="0"/>
          <w:iCs w:val="0"/>
          <w:sz w:val="24"/>
        </w:rPr>
        <w:t xml:space="preserve">.2 </w:t>
      </w:r>
      <w:r>
        <w:rPr>
          <w:rFonts w:hint="eastAsia" w:ascii="宋体" w:hAnsi="宋体"/>
          <w:i w:val="0"/>
          <w:iCs w:val="0"/>
          <w:sz w:val="24"/>
        </w:rPr>
        <w:t>服</w:t>
      </w:r>
      <w:r>
        <w:rPr>
          <w:rFonts w:hint="eastAsia" w:ascii="宋体" w:hAnsi="宋体" w:cs="宋体"/>
          <w:i w:val="0"/>
          <w:iCs w:val="0"/>
          <w:sz w:val="24"/>
        </w:rPr>
        <w:t>务交付（实施）的地点（地域范围）：</w:t>
      </w:r>
      <w:r>
        <w:rPr>
          <w:rFonts w:hint="eastAsia" w:ascii="宋体" w:hAnsi="宋体"/>
          <w:b/>
          <w:i w:val="0"/>
          <w:iCs w:val="0"/>
          <w:sz w:val="24"/>
          <w:u w:val="single"/>
        </w:rPr>
        <w:t>合同专用条款</w:t>
      </w:r>
      <w:r>
        <w:rPr>
          <w:rFonts w:hint="eastAsia" w:ascii="宋体" w:hAnsi="宋体"/>
          <w:i w:val="0"/>
          <w:iCs w:val="0"/>
          <w:sz w:val="24"/>
        </w:rPr>
        <w:t>；</w:t>
      </w:r>
    </w:p>
    <w:p>
      <w:pPr>
        <w:spacing w:line="560" w:lineRule="exact"/>
        <w:ind w:firstLine="480" w:firstLineChars="200"/>
        <w:rPr>
          <w:rFonts w:ascii="宋体" w:hAnsi="宋体"/>
          <w:i w:val="0"/>
          <w:iCs w:val="0"/>
          <w:sz w:val="24"/>
        </w:rPr>
      </w:pPr>
      <w:r>
        <w:rPr>
          <w:rFonts w:ascii="宋体" w:hAnsi="宋体"/>
          <w:i w:val="0"/>
          <w:iCs w:val="0"/>
          <w:sz w:val="24"/>
        </w:rPr>
        <w:t>1.</w:t>
      </w:r>
      <w:r>
        <w:rPr>
          <w:rFonts w:hint="eastAsia" w:ascii="宋体" w:hAnsi="宋体"/>
          <w:i w:val="0"/>
          <w:iCs w:val="0"/>
          <w:sz w:val="24"/>
        </w:rPr>
        <w:t>7</w:t>
      </w:r>
      <w:r>
        <w:rPr>
          <w:rFonts w:ascii="宋体" w:hAnsi="宋体"/>
          <w:i w:val="0"/>
          <w:iCs w:val="0"/>
          <w:sz w:val="24"/>
        </w:rPr>
        <w:t xml:space="preserve">.3 </w:t>
      </w:r>
      <w:r>
        <w:rPr>
          <w:rFonts w:hint="eastAsia" w:ascii="宋体" w:hAnsi="宋体"/>
          <w:i w:val="0"/>
          <w:iCs w:val="0"/>
          <w:sz w:val="24"/>
        </w:rPr>
        <w:t>服务交付（实施）的方式：</w:t>
      </w:r>
      <w:r>
        <w:rPr>
          <w:rFonts w:hint="eastAsia" w:ascii="宋体" w:hAnsi="宋体"/>
          <w:b/>
          <w:i w:val="0"/>
          <w:iCs w:val="0"/>
          <w:sz w:val="24"/>
          <w:u w:val="single"/>
        </w:rPr>
        <w:t>合同专用条款</w:t>
      </w:r>
      <w:r>
        <w:rPr>
          <w:rFonts w:hint="eastAsia" w:ascii="宋体" w:hAnsi="宋体"/>
          <w:i w:val="0"/>
          <w:iCs w:val="0"/>
          <w:sz w:val="24"/>
        </w:rPr>
        <w:t>。</w:t>
      </w:r>
    </w:p>
    <w:p>
      <w:pPr>
        <w:spacing w:line="560" w:lineRule="exact"/>
        <w:ind w:firstLine="480" w:firstLineChars="200"/>
        <w:outlineLvl w:val="0"/>
        <w:rPr>
          <w:rFonts w:ascii="宋体" w:hAnsi="宋体"/>
          <w:bCs/>
          <w:i w:val="0"/>
          <w:iCs w:val="0"/>
          <w:sz w:val="24"/>
        </w:rPr>
      </w:pPr>
      <w:bookmarkStart w:id="423" w:name="_Toc5698"/>
      <w:bookmarkStart w:id="424" w:name="_Toc8586"/>
      <w:bookmarkStart w:id="425" w:name="_Toc3079"/>
      <w:bookmarkStart w:id="426" w:name="_Toc24662"/>
      <w:bookmarkStart w:id="427" w:name="_Toc2375"/>
      <w:r>
        <w:rPr>
          <w:rFonts w:hint="eastAsia" w:ascii="宋体" w:hAnsi="宋体"/>
          <w:bCs/>
          <w:i w:val="0"/>
          <w:iCs w:val="0"/>
          <w:sz w:val="24"/>
        </w:rPr>
        <w:t>1.7.4若服务</w:t>
      </w:r>
      <w:r>
        <w:rPr>
          <w:rFonts w:hint="eastAsia"/>
          <w:bCs/>
          <w:i w:val="0"/>
          <w:iCs w:val="0"/>
          <w:sz w:val="24"/>
        </w:rPr>
        <w:t>涉及货物的，则货物的：</w:t>
      </w:r>
    </w:p>
    <w:p>
      <w:pPr>
        <w:spacing w:line="560" w:lineRule="exact"/>
        <w:ind w:firstLine="480" w:firstLineChars="200"/>
        <w:rPr>
          <w:rFonts w:ascii="宋体" w:hAnsi="宋体" w:cs="宋体"/>
          <w:i w:val="0"/>
          <w:iCs w:val="0"/>
          <w:sz w:val="24"/>
          <w:u w:val="single"/>
        </w:rPr>
      </w:pPr>
      <w:r>
        <w:rPr>
          <w:rFonts w:hint="eastAsia" w:ascii="宋体" w:hAnsi="宋体" w:cs="宋体"/>
          <w:i w:val="0"/>
          <w:iCs w:val="0"/>
          <w:sz w:val="24"/>
        </w:rPr>
        <w:t>1.7.4.1 交付期限：详见</w:t>
      </w:r>
      <w:r>
        <w:rPr>
          <w:rFonts w:hint="eastAsia" w:ascii="宋体" w:hAnsi="宋体" w:cs="宋体"/>
          <w:b/>
          <w:i w:val="0"/>
          <w:iCs w:val="0"/>
          <w:sz w:val="24"/>
          <w:u w:val="single"/>
        </w:rPr>
        <w:t>合同专用条款</w:t>
      </w:r>
      <w:r>
        <w:rPr>
          <w:rFonts w:hint="eastAsia" w:ascii="宋体" w:hAnsi="宋体" w:cs="宋体"/>
          <w:i w:val="0"/>
          <w:iCs w:val="0"/>
          <w:sz w:val="24"/>
        </w:rPr>
        <w:t>；</w:t>
      </w:r>
    </w:p>
    <w:p>
      <w:pPr>
        <w:spacing w:line="560" w:lineRule="exact"/>
        <w:ind w:firstLine="480" w:firstLineChars="200"/>
        <w:rPr>
          <w:rFonts w:ascii="宋体" w:hAnsi="宋体" w:cs="宋体"/>
          <w:i w:val="0"/>
          <w:iCs w:val="0"/>
          <w:sz w:val="24"/>
        </w:rPr>
      </w:pPr>
      <w:r>
        <w:rPr>
          <w:rFonts w:hint="eastAsia" w:ascii="宋体" w:hAnsi="宋体" w:cs="宋体"/>
          <w:i w:val="0"/>
          <w:iCs w:val="0"/>
          <w:sz w:val="24"/>
        </w:rPr>
        <w:t>1.7.4.2 交付地点：</w:t>
      </w:r>
      <w:r>
        <w:rPr>
          <w:rFonts w:hint="eastAsia" w:ascii="宋体" w:hAnsi="宋体" w:cs="宋体"/>
          <w:b/>
          <w:i w:val="0"/>
          <w:iCs w:val="0"/>
          <w:sz w:val="24"/>
          <w:u w:val="single"/>
        </w:rPr>
        <w:t>合同专用条款</w:t>
      </w:r>
      <w:r>
        <w:rPr>
          <w:rFonts w:hint="eastAsia" w:ascii="宋体" w:hAnsi="宋体" w:cs="宋体"/>
          <w:i w:val="0"/>
          <w:iCs w:val="0"/>
          <w:sz w:val="24"/>
        </w:rPr>
        <w:t>；</w:t>
      </w:r>
    </w:p>
    <w:p>
      <w:pPr>
        <w:spacing w:line="560" w:lineRule="exact"/>
        <w:ind w:firstLine="480" w:firstLineChars="200"/>
        <w:rPr>
          <w:rFonts w:ascii="宋体" w:hAnsi="宋体" w:cs="宋体"/>
          <w:i w:val="0"/>
          <w:iCs w:val="0"/>
          <w:sz w:val="24"/>
        </w:rPr>
      </w:pPr>
      <w:r>
        <w:rPr>
          <w:rFonts w:hint="eastAsia" w:ascii="宋体" w:hAnsi="宋体" w:cs="宋体"/>
          <w:i w:val="0"/>
          <w:iCs w:val="0"/>
          <w:sz w:val="24"/>
        </w:rPr>
        <w:t>1.7.4.3 交付方式：</w:t>
      </w:r>
      <w:r>
        <w:rPr>
          <w:rFonts w:hint="eastAsia" w:ascii="宋体" w:hAnsi="宋体" w:cs="宋体"/>
          <w:b/>
          <w:i w:val="0"/>
          <w:iCs w:val="0"/>
          <w:sz w:val="24"/>
          <w:u w:val="single"/>
        </w:rPr>
        <w:t>合同专用条款</w:t>
      </w:r>
      <w:r>
        <w:rPr>
          <w:rFonts w:hint="eastAsia" w:ascii="宋体" w:hAnsi="宋体" w:cs="宋体"/>
          <w:i w:val="0"/>
          <w:iCs w:val="0"/>
          <w:sz w:val="24"/>
        </w:rPr>
        <w:t>。</w:t>
      </w:r>
    </w:p>
    <w:p>
      <w:pPr>
        <w:spacing w:line="560" w:lineRule="exact"/>
        <w:ind w:firstLine="482" w:firstLineChars="200"/>
        <w:outlineLvl w:val="0"/>
        <w:rPr>
          <w:rFonts w:ascii="宋体" w:hAnsi="宋体"/>
          <w:i w:val="0"/>
          <w:iCs w:val="0"/>
          <w:sz w:val="24"/>
          <w:u w:val="single"/>
        </w:rPr>
      </w:pPr>
      <w:r>
        <w:rPr>
          <w:rFonts w:ascii="宋体" w:hAnsi="宋体"/>
          <w:b/>
          <w:i w:val="0"/>
          <w:iCs w:val="0"/>
          <w:sz w:val="24"/>
        </w:rPr>
        <w:t>1.</w:t>
      </w:r>
      <w:r>
        <w:rPr>
          <w:rFonts w:hint="eastAsia" w:ascii="宋体" w:hAnsi="宋体"/>
          <w:b/>
          <w:i w:val="0"/>
          <w:iCs w:val="0"/>
          <w:sz w:val="24"/>
        </w:rPr>
        <w:t>8违约责任</w:t>
      </w:r>
      <w:bookmarkEnd w:id="423"/>
      <w:bookmarkEnd w:id="424"/>
      <w:bookmarkEnd w:id="425"/>
      <w:bookmarkEnd w:id="426"/>
      <w:bookmarkEnd w:id="427"/>
    </w:p>
    <w:p>
      <w:pPr>
        <w:spacing w:line="560" w:lineRule="exact"/>
        <w:ind w:firstLine="480" w:firstLineChars="200"/>
        <w:rPr>
          <w:rFonts w:ascii="宋体" w:hAnsi="宋体"/>
          <w:i w:val="0"/>
          <w:iCs w:val="0"/>
          <w:sz w:val="24"/>
        </w:rPr>
      </w:pPr>
      <w:r>
        <w:rPr>
          <w:rFonts w:ascii="宋体" w:hAnsi="宋体"/>
          <w:i w:val="0"/>
          <w:iCs w:val="0"/>
          <w:sz w:val="24"/>
        </w:rPr>
        <w:t>1.</w:t>
      </w:r>
      <w:r>
        <w:rPr>
          <w:rFonts w:hint="eastAsia" w:ascii="宋体" w:hAnsi="宋体"/>
          <w:i w:val="0"/>
          <w:iCs w:val="0"/>
          <w:sz w:val="24"/>
        </w:rPr>
        <w:t>8</w:t>
      </w:r>
      <w:r>
        <w:rPr>
          <w:rFonts w:ascii="宋体" w:hAnsi="宋体"/>
          <w:i w:val="0"/>
          <w:iCs w:val="0"/>
          <w:sz w:val="24"/>
        </w:rPr>
        <w:t>.1 除不可抗力外，如果乙方没有按照本合同约定的期限</w:t>
      </w:r>
      <w:r>
        <w:rPr>
          <w:rFonts w:hint="eastAsia" w:ascii="宋体" w:hAnsi="宋体"/>
          <w:i w:val="0"/>
          <w:iCs w:val="0"/>
          <w:sz w:val="24"/>
        </w:rPr>
        <w:t>、</w:t>
      </w:r>
      <w:r>
        <w:rPr>
          <w:rFonts w:ascii="宋体" w:hAnsi="宋体"/>
          <w:i w:val="0"/>
          <w:iCs w:val="0"/>
          <w:sz w:val="24"/>
        </w:rPr>
        <w:t>地点和方式</w:t>
      </w:r>
      <w:r>
        <w:rPr>
          <w:rFonts w:hint="eastAsia" w:ascii="宋体" w:hAnsi="宋体"/>
          <w:i w:val="0"/>
          <w:iCs w:val="0"/>
          <w:sz w:val="24"/>
        </w:rPr>
        <w:t>交付服务成果或者实施服务</w:t>
      </w:r>
      <w:r>
        <w:rPr>
          <w:rFonts w:ascii="宋体" w:hAnsi="宋体"/>
          <w:i w:val="0"/>
          <w:iCs w:val="0"/>
          <w:sz w:val="24"/>
        </w:rPr>
        <w:t>，那么甲方可要求乙方支付违约金</w:t>
      </w:r>
      <w:r>
        <w:rPr>
          <w:rFonts w:hint="eastAsia" w:ascii="宋体" w:hAnsi="宋体"/>
          <w:i w:val="0"/>
          <w:iCs w:val="0"/>
          <w:sz w:val="24"/>
        </w:rPr>
        <w:t>，迟延履行</w:t>
      </w:r>
      <w:r>
        <w:rPr>
          <w:rFonts w:ascii="宋体" w:hAnsi="宋体"/>
          <w:i w:val="0"/>
          <w:iCs w:val="0"/>
          <w:sz w:val="24"/>
        </w:rPr>
        <w:t>违约金按每迟延</w:t>
      </w:r>
      <w:r>
        <w:rPr>
          <w:rFonts w:hint="eastAsia" w:ascii="宋体" w:hAnsi="宋体"/>
          <w:i w:val="0"/>
          <w:iCs w:val="0"/>
          <w:sz w:val="24"/>
        </w:rPr>
        <w:t>履行</w:t>
      </w:r>
      <w:r>
        <w:rPr>
          <w:rFonts w:ascii="宋体" w:hAnsi="宋体"/>
          <w:i w:val="0"/>
          <w:iCs w:val="0"/>
          <w:sz w:val="24"/>
        </w:rPr>
        <w:t>一日的应提供而未</w:t>
      </w:r>
      <w:r>
        <w:rPr>
          <w:rFonts w:hint="eastAsia" w:ascii="宋体" w:hAnsi="宋体"/>
          <w:i w:val="0"/>
          <w:iCs w:val="0"/>
          <w:sz w:val="24"/>
        </w:rPr>
        <w:t>提供</w:t>
      </w:r>
      <w:r>
        <w:rPr>
          <w:rFonts w:ascii="宋体" w:hAnsi="宋体"/>
          <w:i w:val="0"/>
          <w:iCs w:val="0"/>
          <w:sz w:val="24"/>
        </w:rPr>
        <w:t>服务价格的</w:t>
      </w:r>
      <w:r>
        <w:rPr>
          <w:rFonts w:hint="eastAsia" w:ascii="宋体" w:hAnsi="宋体"/>
          <w:i w:val="0"/>
          <w:iCs w:val="0"/>
          <w:sz w:val="24"/>
          <w:u w:val="single"/>
        </w:rPr>
        <w:t>0.05</w:t>
      </w:r>
      <w:r>
        <w:rPr>
          <w:rFonts w:ascii="宋体" w:hAnsi="宋体"/>
          <w:i w:val="0"/>
          <w:iCs w:val="0"/>
          <w:sz w:val="24"/>
          <w:u w:val="single"/>
        </w:rPr>
        <w:t xml:space="preserve"> </w:t>
      </w:r>
      <w:r>
        <w:rPr>
          <w:rFonts w:ascii="宋体" w:hAnsi="宋体"/>
          <w:i w:val="0"/>
          <w:iCs w:val="0"/>
          <w:sz w:val="24"/>
        </w:rPr>
        <w:t>%计算</w:t>
      </w:r>
      <w:r>
        <w:rPr>
          <w:rFonts w:hint="eastAsia" w:ascii="宋体" w:hAnsi="宋体"/>
          <w:i w:val="0"/>
          <w:iCs w:val="0"/>
          <w:sz w:val="24"/>
        </w:rPr>
        <w:t>，</w:t>
      </w:r>
      <w:r>
        <w:rPr>
          <w:rFonts w:ascii="宋体" w:hAnsi="宋体"/>
          <w:i w:val="0"/>
          <w:iCs w:val="0"/>
          <w:sz w:val="24"/>
        </w:rPr>
        <w:t>最高限额为</w:t>
      </w:r>
      <w:r>
        <w:rPr>
          <w:rFonts w:hint="eastAsia" w:ascii="宋体" w:hAnsi="宋体"/>
          <w:i w:val="0"/>
          <w:iCs w:val="0"/>
          <w:sz w:val="24"/>
        </w:rPr>
        <w:t>本</w:t>
      </w:r>
      <w:r>
        <w:rPr>
          <w:rFonts w:ascii="宋体" w:hAnsi="宋体"/>
          <w:i w:val="0"/>
          <w:iCs w:val="0"/>
          <w:sz w:val="24"/>
        </w:rPr>
        <w:t>合同总价的</w:t>
      </w:r>
      <w:r>
        <w:rPr>
          <w:rFonts w:ascii="宋体" w:hAnsi="宋体"/>
          <w:i w:val="0"/>
          <w:iCs w:val="0"/>
          <w:sz w:val="24"/>
          <w:u w:val="single"/>
        </w:rPr>
        <w:t xml:space="preserve">  20   </w:t>
      </w:r>
      <w:r>
        <w:rPr>
          <w:rFonts w:ascii="宋体" w:hAnsi="宋体"/>
          <w:i w:val="0"/>
          <w:iCs w:val="0"/>
          <w:sz w:val="24"/>
        </w:rPr>
        <w:t>%</w:t>
      </w:r>
      <w:r>
        <w:rPr>
          <w:rFonts w:hint="eastAsia" w:ascii="宋体" w:hAnsi="宋体"/>
          <w:i w:val="0"/>
          <w:iCs w:val="0"/>
          <w:sz w:val="24"/>
        </w:rPr>
        <w:t>；</w:t>
      </w:r>
      <w:r>
        <w:rPr>
          <w:rFonts w:ascii="宋体" w:hAnsi="宋体"/>
          <w:i w:val="0"/>
          <w:iCs w:val="0"/>
          <w:sz w:val="24"/>
        </w:rPr>
        <w:t>迟延</w:t>
      </w:r>
      <w:r>
        <w:rPr>
          <w:rFonts w:hint="eastAsia" w:ascii="宋体" w:hAnsi="宋体"/>
          <w:i w:val="0"/>
          <w:iCs w:val="0"/>
          <w:sz w:val="24"/>
        </w:rPr>
        <w:t>履行</w:t>
      </w:r>
      <w:r>
        <w:rPr>
          <w:rFonts w:ascii="宋体" w:hAnsi="宋体"/>
          <w:i w:val="0"/>
          <w:iCs w:val="0"/>
          <w:sz w:val="24"/>
        </w:rPr>
        <w:t>的违约金计算数额达到前述最高限额之日起</w:t>
      </w:r>
      <w:r>
        <w:rPr>
          <w:rFonts w:hint="eastAsia" w:ascii="宋体" w:hAnsi="宋体"/>
          <w:i w:val="0"/>
          <w:iCs w:val="0"/>
          <w:sz w:val="24"/>
        </w:rPr>
        <w:t>，</w:t>
      </w:r>
      <w:r>
        <w:rPr>
          <w:rFonts w:ascii="宋体" w:hAnsi="宋体"/>
          <w:i w:val="0"/>
          <w:iCs w:val="0"/>
          <w:sz w:val="24"/>
        </w:rPr>
        <w:t>甲方有权在要求乙方支付违约金的同时</w:t>
      </w:r>
      <w:r>
        <w:rPr>
          <w:rFonts w:hint="eastAsia" w:ascii="宋体" w:hAnsi="宋体"/>
          <w:i w:val="0"/>
          <w:iCs w:val="0"/>
          <w:sz w:val="24"/>
        </w:rPr>
        <w:t>，书面通知乙方</w:t>
      </w:r>
      <w:r>
        <w:rPr>
          <w:rFonts w:ascii="宋体" w:hAnsi="宋体"/>
          <w:i w:val="0"/>
          <w:iCs w:val="0"/>
          <w:sz w:val="24"/>
        </w:rPr>
        <w:t>解除本合同</w:t>
      </w:r>
      <w:r>
        <w:rPr>
          <w:rFonts w:hint="eastAsia" w:ascii="宋体" w:hAnsi="宋体"/>
          <w:i w:val="0"/>
          <w:iCs w:val="0"/>
          <w:sz w:val="24"/>
        </w:rPr>
        <w:t>；</w:t>
      </w:r>
    </w:p>
    <w:p>
      <w:pPr>
        <w:pStyle w:val="6"/>
        <w:ind w:left="0" w:firstLine="480" w:firstLineChars="200"/>
        <w:rPr>
          <w:rFonts w:ascii="宋体" w:hAnsi="宋体" w:eastAsia="宋体" w:cs="宋体"/>
          <w:b w:val="0"/>
          <w:bCs w:val="0"/>
          <w:i w:val="0"/>
          <w:iCs w:val="0"/>
          <w:sz w:val="24"/>
          <w:szCs w:val="24"/>
          <w:lang w:val="en-US"/>
        </w:rPr>
      </w:pPr>
      <w:r>
        <w:rPr>
          <w:rFonts w:hint="eastAsia" w:ascii="宋体" w:hAnsi="宋体" w:eastAsia="宋体" w:cs="宋体"/>
          <w:b w:val="0"/>
          <w:bCs w:val="0"/>
          <w:i w:val="0"/>
          <w:i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i w:val="0"/>
          <w:iCs w:val="0"/>
          <w:sz w:val="24"/>
          <w:szCs w:val="24"/>
          <w:u w:val="single"/>
          <w:lang w:val="en-US"/>
        </w:rPr>
        <w:t xml:space="preserve">  0.0</w:t>
      </w:r>
      <w:r>
        <w:rPr>
          <w:rFonts w:hint="eastAsia" w:ascii="宋体" w:hAnsi="宋体" w:eastAsia="宋体" w:cs="宋体"/>
          <w:b w:val="0"/>
          <w:bCs w:val="0"/>
          <w:i w:val="0"/>
          <w:iCs w:val="0"/>
          <w:sz w:val="24"/>
          <w:szCs w:val="24"/>
          <w:lang w:val="en-US"/>
        </w:rPr>
        <w:t xml:space="preserve">5（可根据情况修改） </w:t>
      </w:r>
      <w:r>
        <w:rPr>
          <w:rFonts w:hint="eastAsia" w:ascii="宋体" w:hAnsi="宋体" w:eastAsia="宋体" w:cs="宋体"/>
          <w:b w:val="0"/>
          <w:bCs w:val="0"/>
          <w:i w:val="0"/>
          <w:iCs w:val="0"/>
          <w:sz w:val="24"/>
          <w:szCs w:val="24"/>
          <w:u w:val="single"/>
          <w:lang w:val="en-US"/>
        </w:rPr>
        <w:t xml:space="preserve">  </w:t>
      </w:r>
      <w:r>
        <w:rPr>
          <w:rFonts w:hint="eastAsia" w:ascii="宋体" w:hAnsi="宋体" w:eastAsia="宋体" w:cs="宋体"/>
          <w:b w:val="0"/>
          <w:bCs w:val="0"/>
          <w:i w:val="0"/>
          <w:iCs w:val="0"/>
          <w:sz w:val="24"/>
          <w:szCs w:val="24"/>
          <w:lang w:val="en-US"/>
        </w:rPr>
        <w:t>%计算，最高限额为本合同总价的</w:t>
      </w:r>
      <w:r>
        <w:rPr>
          <w:rFonts w:hint="eastAsia" w:ascii="宋体" w:hAnsi="宋体" w:eastAsia="宋体" w:cs="宋体"/>
          <w:b w:val="0"/>
          <w:bCs w:val="0"/>
          <w:i w:val="0"/>
          <w:iCs w:val="0"/>
          <w:sz w:val="24"/>
          <w:szCs w:val="24"/>
          <w:u w:val="single"/>
          <w:lang w:val="en-US"/>
        </w:rPr>
        <w:t xml:space="preserve">  20  </w:t>
      </w:r>
      <w:r>
        <w:rPr>
          <w:rFonts w:hint="eastAsia" w:ascii="宋体" w:hAnsi="宋体" w:eastAsia="宋体" w:cs="宋体"/>
          <w:b w:val="0"/>
          <w:bCs w:val="0"/>
          <w:i w:val="0"/>
          <w:i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i w:val="0"/>
          <w:iCs w:val="0"/>
          <w:sz w:val="24"/>
        </w:rPr>
      </w:pPr>
      <w:r>
        <w:rPr>
          <w:rFonts w:ascii="宋体" w:hAnsi="宋体"/>
          <w:i w:val="0"/>
          <w:iCs w:val="0"/>
          <w:sz w:val="24"/>
        </w:rPr>
        <w:t>1.</w:t>
      </w:r>
      <w:r>
        <w:rPr>
          <w:rFonts w:hint="eastAsia" w:ascii="宋体" w:hAnsi="宋体"/>
          <w:i w:val="0"/>
          <w:iCs w:val="0"/>
          <w:sz w:val="24"/>
        </w:rPr>
        <w:t>8</w:t>
      </w:r>
      <w:r>
        <w:rPr>
          <w:rFonts w:ascii="宋体" w:hAnsi="宋体"/>
          <w:i w:val="0"/>
          <w:iCs w:val="0"/>
          <w:sz w:val="24"/>
        </w:rPr>
        <w:t>.</w:t>
      </w:r>
      <w:r>
        <w:rPr>
          <w:rFonts w:hint="eastAsia" w:ascii="宋体" w:hAnsi="宋体"/>
          <w:i w:val="0"/>
          <w:iCs w:val="0"/>
          <w:sz w:val="24"/>
        </w:rPr>
        <w:t>3</w:t>
      </w:r>
      <w:r>
        <w:rPr>
          <w:rFonts w:hint="eastAsia" w:ascii="宋体" w:hAnsi="宋体" w:cs="宋体"/>
          <w:i w:val="0"/>
          <w:iCs w:val="0"/>
          <w:sz w:val="24"/>
        </w:rPr>
        <w:t>除不可抗力外，如果甲方没有按照本合同约定的付款方式付款，那么乙方可要求甲方支付违约金，违约金按每迟延付款一日的应付而未付款的</w:t>
      </w:r>
      <w:r>
        <w:rPr>
          <w:rFonts w:hint="eastAsia" w:ascii="宋体" w:hAnsi="宋体" w:cs="宋体"/>
          <w:i w:val="0"/>
          <w:iCs w:val="0"/>
          <w:sz w:val="24"/>
          <w:u w:val="single"/>
        </w:rPr>
        <w:t xml:space="preserve">   0.05   </w:t>
      </w:r>
      <w:r>
        <w:rPr>
          <w:rFonts w:hint="eastAsia" w:ascii="宋体" w:hAnsi="宋体" w:cs="宋体"/>
          <w:i w:val="0"/>
          <w:iCs w:val="0"/>
          <w:sz w:val="24"/>
        </w:rPr>
        <w:t>%计算，最高限额为本合同总价的</w:t>
      </w:r>
      <w:r>
        <w:rPr>
          <w:rFonts w:hint="eastAsia" w:ascii="宋体" w:hAnsi="宋体" w:cs="宋体"/>
          <w:i w:val="0"/>
          <w:iCs w:val="0"/>
          <w:sz w:val="24"/>
          <w:u w:val="single"/>
        </w:rPr>
        <w:t xml:space="preserve">   20</w:t>
      </w:r>
      <w:r>
        <w:rPr>
          <w:rFonts w:hint="eastAsia" w:ascii="宋体" w:hAnsi="宋体" w:cs="宋体"/>
          <w:i w:val="0"/>
          <w:iCs w:val="0"/>
          <w:kern w:val="0"/>
          <w:sz w:val="24"/>
          <w:u w:val="single"/>
        </w:rPr>
        <w:t>（可根据情况修改）</w:t>
      </w:r>
      <w:r>
        <w:rPr>
          <w:rFonts w:hint="eastAsia" w:ascii="宋体" w:hAnsi="宋体" w:cs="宋体"/>
          <w:i w:val="0"/>
          <w:iCs w:val="0"/>
          <w:sz w:val="24"/>
          <w:u w:val="single"/>
        </w:rPr>
        <w:t xml:space="preserve">   </w:t>
      </w:r>
      <w:r>
        <w:rPr>
          <w:rFonts w:hint="eastAsia" w:ascii="宋体" w:hAnsi="宋体" w:cs="宋体"/>
          <w:i w:val="0"/>
          <w:iCs w:val="0"/>
          <w:sz w:val="24"/>
        </w:rPr>
        <w:t>%；迟延付款的违约金计算数额达到前述最高限额之日起，乙方有权在要求甲方支付违约金的同时，书面通知甲方解除本合同</w:t>
      </w:r>
      <w:r>
        <w:rPr>
          <w:rFonts w:hint="eastAsia" w:ascii="宋体" w:hAnsi="宋体"/>
          <w:i w:val="0"/>
          <w:iCs w:val="0"/>
          <w:sz w:val="24"/>
        </w:rPr>
        <w:t>；</w:t>
      </w:r>
    </w:p>
    <w:p>
      <w:pPr>
        <w:spacing w:line="560" w:lineRule="exact"/>
        <w:ind w:firstLine="480" w:firstLineChars="200"/>
        <w:rPr>
          <w:rFonts w:ascii="宋体" w:hAnsi="宋体" w:cs="宋体"/>
          <w:i w:val="0"/>
          <w:iCs w:val="0"/>
          <w:sz w:val="24"/>
        </w:rPr>
      </w:pPr>
      <w:bookmarkStart w:id="428" w:name="_Toc18683"/>
      <w:bookmarkStart w:id="429" w:name="_Toc32454"/>
      <w:bookmarkStart w:id="430" w:name="_Toc30329"/>
      <w:bookmarkStart w:id="431" w:name="_Toc9497"/>
      <w:bookmarkStart w:id="432" w:name="_Toc26807"/>
      <w:r>
        <w:rPr>
          <w:rFonts w:hint="eastAsia" w:ascii="宋体" w:hAnsi="宋体" w:cs="宋体"/>
          <w:i w:val="0"/>
          <w:iCs w:val="0"/>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i w:val="0"/>
          <w:iCs w:val="0"/>
          <w:sz w:val="24"/>
        </w:rPr>
      </w:pPr>
      <w:r>
        <w:rPr>
          <w:rFonts w:hint="eastAsia" w:ascii="宋体" w:hAnsi="宋体" w:cs="宋体"/>
          <w:i w:val="0"/>
          <w:iCs w:val="0"/>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i w:val="0"/>
          <w:iCs w:val="0"/>
          <w:sz w:val="24"/>
        </w:rPr>
      </w:pPr>
      <w:r>
        <w:rPr>
          <w:rFonts w:hint="eastAsia" w:ascii="宋体" w:hAnsi="宋体" w:cs="宋体"/>
          <w:i w:val="0"/>
          <w:iCs w:val="0"/>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i w:val="0"/>
          <w:iCs w:val="0"/>
        </w:rPr>
      </w:pPr>
      <w:r>
        <w:rPr>
          <w:rFonts w:hint="eastAsia" w:ascii="宋体" w:hAnsi="宋体" w:cs="宋体"/>
          <w:i w:val="0"/>
          <w:iCs w:val="0"/>
          <w:sz w:val="24"/>
        </w:rPr>
        <w:t>1.8.7违约责任</w:t>
      </w:r>
      <w:r>
        <w:rPr>
          <w:rFonts w:hint="eastAsia" w:ascii="宋体" w:hAnsi="宋体" w:cs="宋体"/>
          <w:b/>
          <w:i w:val="0"/>
          <w:iCs w:val="0"/>
          <w:sz w:val="24"/>
          <w:u w:val="single"/>
        </w:rPr>
        <w:t>合同专用条款</w:t>
      </w:r>
      <w:r>
        <w:rPr>
          <w:rFonts w:hint="eastAsia" w:ascii="宋体" w:hAnsi="宋体" w:cs="宋体"/>
          <w:i w:val="0"/>
          <w:iCs w:val="0"/>
          <w:sz w:val="24"/>
        </w:rPr>
        <w:t>另有约定的，从其约定。</w:t>
      </w:r>
    </w:p>
    <w:bookmarkEnd w:id="428"/>
    <w:bookmarkEnd w:id="429"/>
    <w:bookmarkEnd w:id="430"/>
    <w:bookmarkEnd w:id="431"/>
    <w:bookmarkEnd w:id="432"/>
    <w:p>
      <w:pPr>
        <w:spacing w:line="560" w:lineRule="exact"/>
        <w:ind w:firstLine="482" w:firstLineChars="200"/>
        <w:outlineLvl w:val="0"/>
        <w:rPr>
          <w:rFonts w:ascii="宋体" w:hAnsi="宋体" w:cs="宋体"/>
          <w:b/>
          <w:i w:val="0"/>
          <w:iCs w:val="0"/>
          <w:sz w:val="24"/>
        </w:rPr>
      </w:pPr>
      <w:bookmarkStart w:id="433" w:name="_Toc28375"/>
      <w:bookmarkStart w:id="434" w:name="_Toc15583"/>
      <w:bookmarkStart w:id="435" w:name="_Toc16021"/>
      <w:r>
        <w:rPr>
          <w:rFonts w:hint="eastAsia" w:ascii="宋体" w:hAnsi="宋体" w:cs="宋体"/>
          <w:b/>
          <w:i w:val="0"/>
          <w:iCs w:val="0"/>
          <w:sz w:val="24"/>
        </w:rPr>
        <w:t>1.9合同争议的解决</w:t>
      </w:r>
      <w:bookmarkEnd w:id="433"/>
      <w:bookmarkEnd w:id="434"/>
      <w:bookmarkEnd w:id="435"/>
    </w:p>
    <w:p>
      <w:pPr>
        <w:spacing w:line="560" w:lineRule="exact"/>
        <w:ind w:left="-61" w:leftChars="-29" w:right="-420" w:rightChars="-200" w:firstLine="240" w:firstLineChars="100"/>
        <w:rPr>
          <w:rFonts w:ascii="宋体" w:hAnsi="宋体" w:cs="宋体"/>
          <w:i w:val="0"/>
          <w:iCs w:val="0"/>
          <w:sz w:val="24"/>
        </w:rPr>
      </w:pPr>
      <w:r>
        <w:rPr>
          <w:rFonts w:hint="eastAsia" w:ascii="宋体" w:hAnsi="宋体" w:cs="宋体"/>
          <w:i w:val="0"/>
          <w:iCs w:val="0"/>
          <w:sz w:val="24"/>
        </w:rPr>
        <w:t xml:space="preserve">  本合同履行过程中发生的任何争议，双方当事人均可通过和解或者调解解决；不愿和解、调解或者和解、调解不成的，可以选择以下第</w:t>
      </w:r>
      <w:r>
        <w:rPr>
          <w:rFonts w:hint="eastAsia" w:ascii="宋体" w:hAnsi="宋体" w:cs="宋体"/>
          <w:b/>
          <w:i w:val="0"/>
          <w:iCs w:val="0"/>
          <w:sz w:val="24"/>
          <w:u w:val="single"/>
        </w:rPr>
        <w:t xml:space="preserve">      </w:t>
      </w:r>
      <w:r>
        <w:rPr>
          <w:rFonts w:hint="eastAsia" w:ascii="宋体" w:hAnsi="宋体" w:cs="宋体"/>
          <w:i w:val="0"/>
          <w:iCs w:val="0"/>
          <w:sz w:val="24"/>
        </w:rPr>
        <w:t>条款规定的方式解决：</w:t>
      </w:r>
    </w:p>
    <w:p>
      <w:pPr>
        <w:spacing w:line="560" w:lineRule="exact"/>
        <w:ind w:left="-420" w:leftChars="-200" w:right="-420" w:rightChars="-200" w:firstLine="600" w:firstLineChars="250"/>
        <w:rPr>
          <w:rFonts w:ascii="宋体" w:hAnsi="宋体" w:cs="宋体"/>
          <w:i w:val="0"/>
          <w:iCs w:val="0"/>
          <w:sz w:val="24"/>
        </w:rPr>
      </w:pPr>
      <w:r>
        <w:rPr>
          <w:rFonts w:hint="eastAsia" w:ascii="宋体" w:hAnsi="宋体" w:cs="宋体"/>
          <w:i w:val="0"/>
          <w:iCs w:val="0"/>
          <w:sz w:val="24"/>
        </w:rPr>
        <w:t>1.9.1 将争议提交</w:t>
      </w:r>
      <w:r>
        <w:rPr>
          <w:rFonts w:hint="eastAsia" w:ascii="宋体" w:hAnsi="宋体" w:cs="宋体"/>
          <w:b/>
          <w:i w:val="0"/>
          <w:iCs w:val="0"/>
          <w:sz w:val="24"/>
          <w:u w:val="single"/>
        </w:rPr>
        <w:t>合同专用条款</w:t>
      </w:r>
      <w:r>
        <w:rPr>
          <w:rFonts w:hint="eastAsia" w:ascii="宋体" w:hAnsi="宋体" w:cs="宋体"/>
          <w:i w:val="0"/>
          <w:iCs w:val="0"/>
          <w:sz w:val="24"/>
        </w:rPr>
        <w:t>仲裁委员会依申请仲裁时其现行有效的仲裁规则裁决；</w:t>
      </w:r>
    </w:p>
    <w:p>
      <w:pPr>
        <w:spacing w:line="560" w:lineRule="exact"/>
        <w:ind w:left="-420" w:leftChars="-200" w:right="-420" w:rightChars="-200" w:firstLine="600" w:firstLineChars="250"/>
        <w:rPr>
          <w:rFonts w:ascii="宋体" w:hAnsi="宋体" w:cs="宋体"/>
          <w:i w:val="0"/>
          <w:iCs w:val="0"/>
          <w:sz w:val="24"/>
        </w:rPr>
      </w:pPr>
      <w:r>
        <w:rPr>
          <w:rFonts w:hint="eastAsia" w:ascii="宋体" w:hAnsi="宋体" w:cs="宋体"/>
          <w:i w:val="0"/>
          <w:iCs w:val="0"/>
          <w:sz w:val="24"/>
        </w:rPr>
        <w:t>1.9.2 向</w:t>
      </w:r>
      <w:r>
        <w:rPr>
          <w:rFonts w:hint="eastAsia" w:ascii="宋体" w:hAnsi="宋体" w:cs="宋体"/>
          <w:b/>
          <w:i w:val="0"/>
          <w:iCs w:val="0"/>
          <w:sz w:val="24"/>
          <w:u w:val="single"/>
        </w:rPr>
        <w:t>合同专用条款</w:t>
      </w:r>
      <w:r>
        <w:rPr>
          <w:rFonts w:hint="eastAsia" w:ascii="宋体" w:hAnsi="宋体" w:cs="宋体"/>
          <w:i w:val="0"/>
          <w:iCs w:val="0"/>
          <w:sz w:val="24"/>
        </w:rPr>
        <w:t>人民法院起诉。</w:t>
      </w:r>
    </w:p>
    <w:p>
      <w:pPr>
        <w:spacing w:line="560" w:lineRule="exact"/>
        <w:ind w:firstLine="482" w:firstLineChars="200"/>
        <w:outlineLvl w:val="0"/>
        <w:rPr>
          <w:rFonts w:ascii="宋体" w:hAnsi="宋体" w:cs="宋体"/>
          <w:b/>
          <w:i w:val="0"/>
          <w:iCs w:val="0"/>
          <w:sz w:val="24"/>
        </w:rPr>
      </w:pPr>
      <w:bookmarkStart w:id="436" w:name="_Toc15322"/>
      <w:bookmarkStart w:id="437" w:name="_Toc11173"/>
      <w:bookmarkStart w:id="438" w:name="_Toc7245"/>
      <w:r>
        <w:rPr>
          <w:rFonts w:hint="eastAsia" w:ascii="宋体" w:hAnsi="宋体" w:cs="宋体"/>
          <w:b/>
          <w:i w:val="0"/>
          <w:iCs w:val="0"/>
          <w:sz w:val="24"/>
        </w:rPr>
        <w:t>2.0 合同生效</w:t>
      </w:r>
      <w:bookmarkEnd w:id="436"/>
      <w:bookmarkEnd w:id="437"/>
      <w:bookmarkEnd w:id="438"/>
    </w:p>
    <w:p>
      <w:pPr>
        <w:spacing w:line="560" w:lineRule="exact"/>
        <w:ind w:firstLine="480" w:firstLineChars="200"/>
        <w:rPr>
          <w:rFonts w:ascii="宋体" w:hAnsi="宋体" w:cs="宋体"/>
          <w:b/>
          <w:i w:val="0"/>
          <w:iCs w:val="0"/>
          <w:sz w:val="24"/>
        </w:rPr>
      </w:pPr>
      <w:r>
        <w:rPr>
          <w:rFonts w:hint="eastAsia" w:ascii="宋体" w:hAnsi="宋体" w:cs="宋体"/>
          <w:i w:val="0"/>
          <w:iCs w:val="0"/>
          <w:sz w:val="24"/>
        </w:rPr>
        <w:t>本合同自双方当事人盖章签字时生效。</w:t>
      </w:r>
    </w:p>
    <w:p>
      <w:pPr>
        <w:autoSpaceDE w:val="0"/>
        <w:autoSpaceDN w:val="0"/>
        <w:spacing w:line="560" w:lineRule="exact"/>
        <w:rPr>
          <w:rFonts w:ascii="宋体" w:hAnsi="宋体"/>
          <w:i w:val="0"/>
          <w:iCs w:val="0"/>
          <w:sz w:val="24"/>
          <w:lang w:val="zh-CN"/>
        </w:rPr>
      </w:pPr>
      <w:r>
        <w:rPr>
          <w:rFonts w:hint="eastAsia" w:ascii="宋体" w:hAnsi="宋体"/>
          <w:b/>
          <w:i w:val="0"/>
          <w:iCs w:val="0"/>
          <w:sz w:val="24"/>
          <w:lang w:val="zh-CN"/>
        </w:rPr>
        <w:t>甲方</w:t>
      </w:r>
      <w:r>
        <w:rPr>
          <w:rFonts w:hint="eastAsia" w:ascii="宋体" w:hAnsi="宋体"/>
          <w:i w:val="0"/>
          <w:iCs w:val="0"/>
          <w:sz w:val="24"/>
          <w:lang w:val="zh-CN"/>
        </w:rPr>
        <w:t>：</w:t>
      </w:r>
      <w:r>
        <w:rPr>
          <w:rFonts w:ascii="宋体" w:hAnsi="宋体"/>
          <w:i w:val="0"/>
          <w:iCs w:val="0"/>
          <w:sz w:val="24"/>
          <w:lang w:val="zh-CN"/>
        </w:rPr>
        <w:t xml:space="preserve">                             </w:t>
      </w:r>
      <w:r>
        <w:rPr>
          <w:rFonts w:ascii="宋体" w:hAnsi="宋体"/>
          <w:b/>
          <w:i w:val="0"/>
          <w:iCs w:val="0"/>
          <w:sz w:val="24"/>
          <w:lang w:val="zh-CN"/>
        </w:rPr>
        <w:t xml:space="preserve">      乙方</w:t>
      </w:r>
      <w:r>
        <w:rPr>
          <w:rFonts w:hint="eastAsia" w:ascii="宋体" w:hAnsi="宋体"/>
          <w:i w:val="0"/>
          <w:iCs w:val="0"/>
          <w:sz w:val="24"/>
          <w:lang w:val="zh-CN"/>
        </w:rPr>
        <w:t>：</w:t>
      </w:r>
    </w:p>
    <w:p>
      <w:pPr>
        <w:autoSpaceDE w:val="0"/>
        <w:autoSpaceDN w:val="0"/>
        <w:spacing w:line="560" w:lineRule="exact"/>
        <w:rPr>
          <w:rFonts w:ascii="宋体" w:hAnsi="宋体"/>
          <w:i w:val="0"/>
          <w:iCs w:val="0"/>
          <w:sz w:val="24"/>
          <w:lang w:val="zh-CN"/>
        </w:rPr>
      </w:pPr>
      <w:r>
        <w:rPr>
          <w:rFonts w:hint="eastAsia" w:ascii="宋体" w:hAnsi="宋体"/>
          <w:i w:val="0"/>
          <w:iCs w:val="0"/>
          <w:sz w:val="24"/>
          <w:lang w:val="zh-CN"/>
        </w:rPr>
        <w:t>统一社会信用代码：</w:t>
      </w:r>
      <w:r>
        <w:rPr>
          <w:rFonts w:ascii="宋体" w:hAnsi="宋体"/>
          <w:i w:val="0"/>
          <w:iCs w:val="0"/>
          <w:sz w:val="24"/>
          <w:lang w:val="zh-CN"/>
        </w:rPr>
        <w:t xml:space="preserve">                        </w:t>
      </w:r>
      <w:r>
        <w:rPr>
          <w:rFonts w:hint="eastAsia" w:ascii="宋体" w:hAnsi="宋体"/>
          <w:i w:val="0"/>
          <w:iCs w:val="0"/>
          <w:sz w:val="24"/>
          <w:lang w:val="zh-CN"/>
        </w:rPr>
        <w:t>统一社会信用代码或身份证号码：</w:t>
      </w:r>
    </w:p>
    <w:p>
      <w:pPr>
        <w:autoSpaceDE w:val="0"/>
        <w:autoSpaceDN w:val="0"/>
        <w:spacing w:line="560" w:lineRule="exact"/>
        <w:rPr>
          <w:rFonts w:ascii="宋体" w:hAnsi="宋体"/>
          <w:i w:val="0"/>
          <w:iCs w:val="0"/>
          <w:sz w:val="24"/>
          <w:lang w:val="zh-CN"/>
        </w:rPr>
      </w:pPr>
      <w:r>
        <w:rPr>
          <w:rFonts w:hint="eastAsia" w:ascii="宋体" w:hAnsi="宋体"/>
          <w:i w:val="0"/>
          <w:iCs w:val="0"/>
          <w:sz w:val="24"/>
          <w:lang w:val="zh-CN"/>
        </w:rPr>
        <w:t>住所：</w:t>
      </w:r>
      <w:r>
        <w:rPr>
          <w:rFonts w:ascii="宋体" w:hAnsi="宋体"/>
          <w:i w:val="0"/>
          <w:iCs w:val="0"/>
          <w:sz w:val="24"/>
          <w:lang w:val="zh-CN"/>
        </w:rPr>
        <w:t xml:space="preserve">                                   </w:t>
      </w:r>
      <w:r>
        <w:rPr>
          <w:rFonts w:hint="eastAsia" w:ascii="宋体" w:hAnsi="宋体"/>
          <w:i w:val="0"/>
          <w:iCs w:val="0"/>
          <w:sz w:val="24"/>
          <w:lang w:val="zh-CN"/>
        </w:rPr>
        <w:t>住所：</w:t>
      </w:r>
    </w:p>
    <w:p>
      <w:pPr>
        <w:autoSpaceDE w:val="0"/>
        <w:autoSpaceDN w:val="0"/>
        <w:spacing w:line="560" w:lineRule="exact"/>
        <w:rPr>
          <w:rFonts w:ascii="宋体" w:hAnsi="宋体"/>
          <w:i w:val="0"/>
          <w:iCs w:val="0"/>
          <w:sz w:val="24"/>
          <w:lang w:val="zh-CN"/>
        </w:rPr>
      </w:pPr>
      <w:r>
        <w:rPr>
          <w:rFonts w:hint="eastAsia" w:ascii="宋体" w:hAnsi="宋体"/>
          <w:i w:val="0"/>
          <w:iCs w:val="0"/>
          <w:sz w:val="24"/>
          <w:lang w:val="zh-CN"/>
        </w:rPr>
        <w:t>法定代表人或</w:t>
      </w:r>
      <w:r>
        <w:rPr>
          <w:rFonts w:ascii="宋体" w:hAnsi="宋体"/>
          <w:i w:val="0"/>
          <w:iCs w:val="0"/>
          <w:sz w:val="24"/>
          <w:lang w:val="zh-CN"/>
        </w:rPr>
        <w:t xml:space="preserve">                             </w:t>
      </w:r>
      <w:r>
        <w:rPr>
          <w:rFonts w:hint="eastAsia" w:ascii="宋体" w:hAnsi="宋体"/>
          <w:i w:val="0"/>
          <w:iCs w:val="0"/>
          <w:sz w:val="24"/>
          <w:lang w:val="zh-CN"/>
        </w:rPr>
        <w:t>法定代表人或</w:t>
      </w:r>
    </w:p>
    <w:p>
      <w:pPr>
        <w:autoSpaceDE w:val="0"/>
        <w:autoSpaceDN w:val="0"/>
        <w:spacing w:line="560" w:lineRule="exact"/>
        <w:rPr>
          <w:rFonts w:ascii="宋体" w:hAnsi="宋体"/>
          <w:i w:val="0"/>
          <w:iCs w:val="0"/>
          <w:sz w:val="24"/>
          <w:lang w:val="zh-CN"/>
        </w:rPr>
      </w:pPr>
      <w:r>
        <w:rPr>
          <w:rFonts w:hint="eastAsia" w:ascii="宋体" w:hAnsi="宋体"/>
          <w:i w:val="0"/>
          <w:iCs w:val="0"/>
          <w:sz w:val="24"/>
          <w:lang w:val="zh-CN"/>
        </w:rPr>
        <w:t>授权代表（签字）：</w:t>
      </w:r>
      <w:r>
        <w:rPr>
          <w:rFonts w:ascii="宋体" w:hAnsi="宋体"/>
          <w:i w:val="0"/>
          <w:iCs w:val="0"/>
          <w:sz w:val="24"/>
          <w:lang w:val="zh-CN"/>
        </w:rPr>
        <w:t xml:space="preserve">                       授权代表（签字）: </w:t>
      </w:r>
    </w:p>
    <w:p>
      <w:pPr>
        <w:autoSpaceDE w:val="0"/>
        <w:autoSpaceDN w:val="0"/>
        <w:spacing w:line="560" w:lineRule="exact"/>
        <w:rPr>
          <w:rFonts w:ascii="宋体" w:hAnsi="宋体"/>
          <w:i w:val="0"/>
          <w:iCs w:val="0"/>
          <w:sz w:val="24"/>
          <w:lang w:val="zh-CN"/>
        </w:rPr>
      </w:pPr>
      <w:r>
        <w:rPr>
          <w:rFonts w:hint="eastAsia" w:ascii="宋体" w:hAnsi="宋体"/>
          <w:i w:val="0"/>
          <w:iCs w:val="0"/>
          <w:sz w:val="24"/>
          <w:lang w:val="zh-CN"/>
        </w:rPr>
        <w:t>联系人：</w:t>
      </w:r>
      <w:r>
        <w:rPr>
          <w:rFonts w:ascii="宋体" w:hAnsi="宋体"/>
          <w:i w:val="0"/>
          <w:iCs w:val="0"/>
          <w:sz w:val="24"/>
          <w:lang w:val="zh-CN"/>
        </w:rPr>
        <w:t xml:space="preserve">                                 </w:t>
      </w:r>
      <w:r>
        <w:rPr>
          <w:rFonts w:hint="eastAsia" w:ascii="宋体" w:hAnsi="宋体"/>
          <w:i w:val="0"/>
          <w:iCs w:val="0"/>
          <w:sz w:val="24"/>
          <w:lang w:val="zh-CN"/>
        </w:rPr>
        <w:t>联系人：</w:t>
      </w:r>
    </w:p>
    <w:p>
      <w:pPr>
        <w:autoSpaceDE w:val="0"/>
        <w:autoSpaceDN w:val="0"/>
        <w:spacing w:line="560" w:lineRule="exact"/>
        <w:rPr>
          <w:rFonts w:ascii="宋体" w:hAnsi="宋体"/>
          <w:i w:val="0"/>
          <w:iCs w:val="0"/>
          <w:sz w:val="24"/>
          <w:lang w:val="zh-CN"/>
        </w:rPr>
      </w:pPr>
      <w:r>
        <w:rPr>
          <w:rFonts w:hint="eastAsia" w:ascii="宋体" w:hAnsi="宋体"/>
          <w:i w:val="0"/>
          <w:iCs w:val="0"/>
          <w:sz w:val="24"/>
          <w:lang w:val="zh-CN"/>
        </w:rPr>
        <w:t>约定送达地址：</w:t>
      </w:r>
      <w:r>
        <w:rPr>
          <w:rFonts w:ascii="宋体" w:hAnsi="宋体"/>
          <w:i w:val="0"/>
          <w:iCs w:val="0"/>
          <w:sz w:val="24"/>
          <w:lang w:val="zh-CN"/>
        </w:rPr>
        <w:t xml:space="preserve">                           </w:t>
      </w:r>
      <w:r>
        <w:rPr>
          <w:rFonts w:hint="eastAsia" w:ascii="宋体" w:hAnsi="宋体"/>
          <w:i w:val="0"/>
          <w:iCs w:val="0"/>
          <w:sz w:val="24"/>
          <w:lang w:val="zh-CN"/>
        </w:rPr>
        <w:t>约定送达地址：</w:t>
      </w:r>
    </w:p>
    <w:p>
      <w:pPr>
        <w:autoSpaceDE w:val="0"/>
        <w:autoSpaceDN w:val="0"/>
        <w:spacing w:line="560" w:lineRule="exact"/>
        <w:rPr>
          <w:rFonts w:ascii="宋体" w:hAnsi="宋体"/>
          <w:i w:val="0"/>
          <w:iCs w:val="0"/>
          <w:sz w:val="24"/>
          <w:lang w:val="zh-CN"/>
        </w:rPr>
      </w:pPr>
      <w:r>
        <w:rPr>
          <w:rFonts w:hint="eastAsia" w:ascii="宋体" w:hAnsi="宋体"/>
          <w:i w:val="0"/>
          <w:iCs w:val="0"/>
          <w:sz w:val="24"/>
          <w:lang w:val="zh-CN"/>
        </w:rPr>
        <w:t>邮政编码：</w:t>
      </w:r>
      <w:r>
        <w:rPr>
          <w:rFonts w:ascii="宋体" w:hAnsi="宋体"/>
          <w:i w:val="0"/>
          <w:iCs w:val="0"/>
          <w:sz w:val="24"/>
          <w:lang w:val="zh-CN"/>
        </w:rPr>
        <w:t xml:space="preserve">                               </w:t>
      </w:r>
      <w:r>
        <w:rPr>
          <w:rFonts w:hint="eastAsia" w:ascii="宋体" w:hAnsi="宋体"/>
          <w:i w:val="0"/>
          <w:iCs w:val="0"/>
          <w:sz w:val="24"/>
          <w:lang w:val="zh-CN"/>
        </w:rPr>
        <w:t>邮政编码：</w:t>
      </w:r>
    </w:p>
    <w:p>
      <w:pPr>
        <w:autoSpaceDE w:val="0"/>
        <w:autoSpaceDN w:val="0"/>
        <w:spacing w:line="560" w:lineRule="exact"/>
        <w:rPr>
          <w:rFonts w:ascii="宋体" w:hAnsi="宋体"/>
          <w:i w:val="0"/>
          <w:iCs w:val="0"/>
          <w:sz w:val="24"/>
          <w:lang w:val="zh-CN"/>
        </w:rPr>
      </w:pPr>
      <w:r>
        <w:rPr>
          <w:rFonts w:hint="eastAsia" w:ascii="宋体" w:hAnsi="宋体"/>
          <w:i w:val="0"/>
          <w:iCs w:val="0"/>
          <w:sz w:val="24"/>
          <w:lang w:val="zh-CN"/>
        </w:rPr>
        <w:t>电话</w:t>
      </w:r>
      <w:r>
        <w:rPr>
          <w:rFonts w:ascii="宋体" w:hAnsi="宋体"/>
          <w:i w:val="0"/>
          <w:iCs w:val="0"/>
          <w:sz w:val="24"/>
          <w:lang w:val="zh-CN"/>
        </w:rPr>
        <w:t xml:space="preserve">:                                    电话: </w:t>
      </w:r>
    </w:p>
    <w:p>
      <w:pPr>
        <w:autoSpaceDE w:val="0"/>
        <w:autoSpaceDN w:val="0"/>
        <w:spacing w:line="560" w:lineRule="exact"/>
        <w:rPr>
          <w:rFonts w:ascii="宋体" w:hAnsi="宋体"/>
          <w:i w:val="0"/>
          <w:iCs w:val="0"/>
          <w:sz w:val="24"/>
          <w:lang w:val="zh-CN"/>
        </w:rPr>
      </w:pPr>
      <w:r>
        <w:rPr>
          <w:rFonts w:hint="eastAsia" w:ascii="宋体" w:hAnsi="宋体"/>
          <w:i w:val="0"/>
          <w:iCs w:val="0"/>
          <w:sz w:val="24"/>
          <w:lang w:val="zh-CN"/>
        </w:rPr>
        <w:t>传真</w:t>
      </w:r>
      <w:r>
        <w:rPr>
          <w:rFonts w:ascii="宋体" w:hAnsi="宋体"/>
          <w:i w:val="0"/>
          <w:iCs w:val="0"/>
          <w:sz w:val="24"/>
          <w:lang w:val="zh-CN"/>
        </w:rPr>
        <w:t xml:space="preserve">:                                    </w:t>
      </w:r>
      <w:r>
        <w:rPr>
          <w:rFonts w:hint="eastAsia" w:ascii="宋体" w:hAnsi="宋体"/>
          <w:i w:val="0"/>
          <w:iCs w:val="0"/>
          <w:sz w:val="24"/>
          <w:lang w:val="zh-CN"/>
        </w:rPr>
        <w:t>传真</w:t>
      </w:r>
      <w:r>
        <w:rPr>
          <w:rFonts w:ascii="宋体" w:hAnsi="宋体"/>
          <w:i w:val="0"/>
          <w:iCs w:val="0"/>
          <w:sz w:val="24"/>
          <w:lang w:val="zh-CN"/>
        </w:rPr>
        <w:t>:</w:t>
      </w:r>
    </w:p>
    <w:p>
      <w:pPr>
        <w:autoSpaceDE w:val="0"/>
        <w:autoSpaceDN w:val="0"/>
        <w:spacing w:line="560" w:lineRule="exact"/>
        <w:rPr>
          <w:rFonts w:ascii="宋体" w:hAnsi="宋体"/>
          <w:i w:val="0"/>
          <w:iCs w:val="0"/>
          <w:sz w:val="24"/>
        </w:rPr>
      </w:pPr>
      <w:r>
        <w:rPr>
          <w:rFonts w:hint="eastAsia" w:ascii="宋体" w:hAnsi="宋体"/>
          <w:i w:val="0"/>
          <w:iCs w:val="0"/>
          <w:sz w:val="24"/>
          <w:lang w:val="zh-CN"/>
        </w:rPr>
        <w:t>电子邮箱：</w:t>
      </w:r>
      <w:r>
        <w:rPr>
          <w:rFonts w:ascii="宋体" w:hAnsi="宋体"/>
          <w:i w:val="0"/>
          <w:iCs w:val="0"/>
          <w:sz w:val="24"/>
          <w:lang w:val="zh-CN"/>
        </w:rPr>
        <w:t xml:space="preserve">                               </w:t>
      </w:r>
      <w:r>
        <w:rPr>
          <w:rFonts w:hint="eastAsia" w:ascii="宋体" w:hAnsi="宋体"/>
          <w:i w:val="0"/>
          <w:iCs w:val="0"/>
          <w:sz w:val="24"/>
          <w:lang w:val="zh-CN"/>
        </w:rPr>
        <w:t>电子邮箱：</w:t>
      </w:r>
    </w:p>
    <w:p>
      <w:pPr>
        <w:autoSpaceDE w:val="0"/>
        <w:autoSpaceDN w:val="0"/>
        <w:spacing w:line="560" w:lineRule="exact"/>
        <w:rPr>
          <w:rFonts w:ascii="宋体" w:hAnsi="宋体"/>
          <w:i w:val="0"/>
          <w:iCs w:val="0"/>
          <w:sz w:val="24"/>
        </w:rPr>
      </w:pPr>
      <w:r>
        <w:rPr>
          <w:rFonts w:hint="eastAsia" w:ascii="宋体" w:hAnsi="宋体"/>
          <w:i w:val="0"/>
          <w:iCs w:val="0"/>
          <w:sz w:val="24"/>
        </w:rPr>
        <w:t>开户银行：</w:t>
      </w:r>
      <w:r>
        <w:rPr>
          <w:rFonts w:ascii="宋体" w:hAnsi="宋体"/>
          <w:i w:val="0"/>
          <w:iCs w:val="0"/>
          <w:sz w:val="24"/>
        </w:rPr>
        <w:t xml:space="preserve">                               开户银行： </w:t>
      </w:r>
    </w:p>
    <w:p>
      <w:pPr>
        <w:autoSpaceDE w:val="0"/>
        <w:autoSpaceDN w:val="0"/>
        <w:spacing w:line="560" w:lineRule="exact"/>
        <w:rPr>
          <w:rFonts w:ascii="宋体" w:hAnsi="宋体"/>
          <w:i w:val="0"/>
          <w:iCs w:val="0"/>
          <w:sz w:val="24"/>
        </w:rPr>
      </w:pPr>
      <w:r>
        <w:rPr>
          <w:rFonts w:hint="eastAsia" w:ascii="宋体" w:hAnsi="宋体"/>
          <w:i w:val="0"/>
          <w:iCs w:val="0"/>
          <w:sz w:val="24"/>
        </w:rPr>
        <w:t>开户名称：</w:t>
      </w:r>
      <w:r>
        <w:rPr>
          <w:rFonts w:ascii="宋体" w:hAnsi="宋体"/>
          <w:i w:val="0"/>
          <w:iCs w:val="0"/>
          <w:sz w:val="24"/>
        </w:rPr>
        <w:t xml:space="preserve">                               开户名称： </w:t>
      </w:r>
    </w:p>
    <w:p>
      <w:pPr>
        <w:autoSpaceDE w:val="0"/>
        <w:autoSpaceDN w:val="0"/>
        <w:spacing w:line="560" w:lineRule="exact"/>
        <w:rPr>
          <w:rFonts w:ascii="宋体" w:hAnsi="宋体"/>
          <w:i w:val="0"/>
          <w:iCs w:val="0"/>
          <w:sz w:val="24"/>
        </w:rPr>
      </w:pPr>
      <w:r>
        <w:rPr>
          <w:rFonts w:hint="eastAsia" w:ascii="宋体" w:hAnsi="宋体"/>
          <w:i w:val="0"/>
          <w:iCs w:val="0"/>
          <w:sz w:val="24"/>
        </w:rPr>
        <w:t>开户账号：</w:t>
      </w:r>
      <w:r>
        <w:rPr>
          <w:rFonts w:ascii="宋体" w:hAnsi="宋体"/>
          <w:i w:val="0"/>
          <w:iCs w:val="0"/>
          <w:sz w:val="24"/>
          <w:lang w:val="zh-CN"/>
        </w:rPr>
        <w:t xml:space="preserve">                               </w:t>
      </w:r>
      <w:r>
        <w:rPr>
          <w:rFonts w:hint="eastAsia" w:ascii="宋体" w:hAnsi="宋体"/>
          <w:i w:val="0"/>
          <w:iCs w:val="0"/>
          <w:sz w:val="24"/>
        </w:rPr>
        <w:t>开户账号：</w:t>
      </w:r>
    </w:p>
    <w:p>
      <w:pPr>
        <w:widowControl/>
        <w:spacing w:line="560" w:lineRule="exact"/>
        <w:jc w:val="left"/>
        <w:rPr>
          <w:rFonts w:ascii="宋体" w:hAnsi="宋体"/>
          <w:b/>
          <w:i w:val="0"/>
          <w:iCs w:val="0"/>
          <w:sz w:val="24"/>
        </w:rPr>
      </w:pPr>
    </w:p>
    <w:p>
      <w:pPr>
        <w:widowControl/>
        <w:adjustRightInd/>
        <w:jc w:val="left"/>
        <w:rPr>
          <w:rFonts w:ascii="宋体" w:hAnsi="宋体"/>
          <w:b/>
          <w:i w:val="0"/>
          <w:iCs w:val="0"/>
          <w:sz w:val="24"/>
        </w:rPr>
      </w:pPr>
      <w:r>
        <w:rPr>
          <w:rFonts w:ascii="宋体" w:hAnsi="宋体"/>
          <w:b/>
          <w:i w:val="0"/>
          <w:iCs w:val="0"/>
        </w:rPr>
        <w:br w:type="page"/>
      </w:r>
    </w:p>
    <w:p>
      <w:pPr>
        <w:pStyle w:val="702"/>
        <w:spacing w:line="560" w:lineRule="exact"/>
        <w:ind w:firstLine="482"/>
        <w:jc w:val="center"/>
        <w:rPr>
          <w:rFonts w:ascii="宋体" w:hAnsi="宋体"/>
          <w:b/>
          <w:szCs w:val="24"/>
        </w:rPr>
      </w:pPr>
      <w:r>
        <w:rPr>
          <w:rFonts w:hint="eastAsia" w:ascii="宋体" w:hAnsi="宋体"/>
          <w:b/>
          <w:szCs w:val="24"/>
        </w:rPr>
        <w:t>第二部分</w:t>
      </w:r>
      <w:r>
        <w:rPr>
          <w:rFonts w:ascii="宋体" w:hAnsi="宋体"/>
          <w:b/>
          <w:szCs w:val="24"/>
        </w:rPr>
        <w:t xml:space="preserve"> </w:t>
      </w:r>
      <w:r>
        <w:rPr>
          <w:rFonts w:hint="eastAsia" w:ascii="宋体" w:hAnsi="宋体"/>
          <w:b/>
          <w:szCs w:val="24"/>
        </w:rPr>
        <w:t>合同一般条款</w:t>
      </w:r>
    </w:p>
    <w:p>
      <w:pPr>
        <w:spacing w:line="560" w:lineRule="exact"/>
        <w:ind w:firstLine="482" w:firstLineChars="200"/>
        <w:outlineLvl w:val="0"/>
        <w:rPr>
          <w:rFonts w:ascii="宋体" w:hAnsi="宋体"/>
          <w:b/>
          <w:sz w:val="24"/>
        </w:rPr>
      </w:pPr>
      <w:bookmarkStart w:id="439" w:name="_Toc31297"/>
      <w:bookmarkStart w:id="440" w:name="_Toc5228"/>
      <w:bookmarkStart w:id="441" w:name="_Toc25079"/>
      <w:bookmarkStart w:id="442" w:name="_Toc19680"/>
      <w:bookmarkStart w:id="443" w:name="_Toc14021"/>
      <w:r>
        <w:rPr>
          <w:rFonts w:ascii="宋体" w:hAnsi="宋体"/>
          <w:b/>
          <w:sz w:val="24"/>
        </w:rPr>
        <w:t>2.1 定义</w:t>
      </w:r>
      <w:bookmarkEnd w:id="439"/>
      <w:bookmarkEnd w:id="440"/>
      <w:bookmarkEnd w:id="441"/>
      <w:bookmarkEnd w:id="442"/>
      <w:bookmarkEnd w:id="443"/>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bookmarkStart w:id="444" w:name="_Toc23289"/>
      <w:bookmarkStart w:id="445" w:name="_Toc19539"/>
      <w:bookmarkStart w:id="446" w:name="_Toc31402"/>
      <w:bookmarkStart w:id="447" w:name="_Toc3769"/>
      <w:bookmarkStart w:id="448" w:name="_Toc16752"/>
      <w:r>
        <w:rPr>
          <w:rFonts w:ascii="宋体" w:hAnsi="宋体"/>
          <w:b/>
          <w:sz w:val="24"/>
        </w:rPr>
        <w:t>2.2 技术规范</w:t>
      </w:r>
      <w:bookmarkEnd w:id="444"/>
      <w:bookmarkEnd w:id="445"/>
      <w:bookmarkEnd w:id="446"/>
      <w:bookmarkEnd w:id="447"/>
      <w:bookmarkEnd w:id="448"/>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bookmarkStart w:id="449" w:name="_Toc27945"/>
      <w:bookmarkStart w:id="450" w:name="_Toc12412"/>
      <w:bookmarkStart w:id="451" w:name="_Toc13673"/>
      <w:bookmarkStart w:id="452" w:name="_Toc4133"/>
      <w:bookmarkStart w:id="453" w:name="_Toc9161"/>
      <w:r>
        <w:rPr>
          <w:rFonts w:ascii="宋体" w:hAnsi="宋体"/>
          <w:b/>
          <w:sz w:val="24"/>
        </w:rPr>
        <w:t>2.3 知识产权</w:t>
      </w:r>
      <w:bookmarkEnd w:id="449"/>
      <w:bookmarkEnd w:id="450"/>
      <w:bookmarkEnd w:id="451"/>
      <w:bookmarkEnd w:id="452"/>
      <w:bookmarkEnd w:id="453"/>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i w:val="0"/>
          <w:iCs w:val="0"/>
          <w:sz w:val="24"/>
        </w:rPr>
      </w:pPr>
      <w:r>
        <w:rPr>
          <w:rFonts w:ascii="宋体" w:hAnsi="宋体"/>
          <w:sz w:val="24"/>
        </w:rPr>
        <w:t>2.</w:t>
      </w:r>
      <w:r>
        <w:rPr>
          <w:rFonts w:ascii="宋体" w:hAnsi="宋体"/>
          <w:i w:val="0"/>
          <w:iCs w:val="0"/>
          <w:sz w:val="24"/>
        </w:rPr>
        <w:t xml:space="preserve">3.2 </w:t>
      </w:r>
      <w:r>
        <w:rPr>
          <w:rFonts w:hint="eastAsia" w:ascii="宋体" w:hAnsi="宋体"/>
          <w:i w:val="0"/>
          <w:iCs w:val="0"/>
          <w:sz w:val="24"/>
        </w:rPr>
        <w:t>合同涉及技术成果的归属和收益的分成办法的，</w:t>
      </w:r>
      <w:r>
        <w:rPr>
          <w:rFonts w:ascii="宋体" w:hAnsi="宋体"/>
          <w:i w:val="0"/>
          <w:iCs w:val="0"/>
          <w:sz w:val="24"/>
        </w:rPr>
        <w:t>详见</w:t>
      </w:r>
      <w:r>
        <w:rPr>
          <w:rFonts w:ascii="宋体" w:hAnsi="宋体"/>
          <w:b/>
          <w:i w:val="0"/>
          <w:iCs w:val="0"/>
          <w:sz w:val="24"/>
          <w:u w:val="single"/>
        </w:rPr>
        <w:t>合同专用条款</w:t>
      </w:r>
      <w:r>
        <w:rPr>
          <w:rFonts w:ascii="宋体" w:hAnsi="宋体"/>
          <w:i w:val="0"/>
          <w:iCs w:val="0"/>
          <w:sz w:val="24"/>
        </w:rPr>
        <w:t>。</w:t>
      </w:r>
    </w:p>
    <w:p>
      <w:pPr>
        <w:spacing w:line="560" w:lineRule="exact"/>
        <w:ind w:firstLine="482" w:firstLineChars="200"/>
        <w:rPr>
          <w:rFonts w:ascii="宋体" w:hAnsi="宋体"/>
          <w:b/>
          <w:i w:val="0"/>
          <w:iCs w:val="0"/>
          <w:sz w:val="24"/>
        </w:rPr>
      </w:pPr>
      <w:r>
        <w:rPr>
          <w:rFonts w:ascii="宋体" w:hAnsi="宋体"/>
          <w:b/>
          <w:i w:val="0"/>
          <w:iCs w:val="0"/>
          <w:sz w:val="24"/>
        </w:rPr>
        <w:t xml:space="preserve">2.4 </w:t>
      </w:r>
      <w:r>
        <w:rPr>
          <w:rFonts w:hint="eastAsia" w:ascii="宋体" w:hAnsi="宋体"/>
          <w:b/>
          <w:i w:val="0"/>
          <w:iCs w:val="0"/>
          <w:sz w:val="24"/>
        </w:rPr>
        <w:t>履约检查和问题反馈</w:t>
      </w:r>
    </w:p>
    <w:p>
      <w:pPr>
        <w:spacing w:line="560" w:lineRule="exact"/>
        <w:ind w:firstLine="480" w:firstLineChars="200"/>
        <w:rPr>
          <w:rFonts w:ascii="宋体" w:hAnsi="宋体"/>
          <w:i w:val="0"/>
          <w:iCs w:val="0"/>
          <w:sz w:val="24"/>
        </w:rPr>
      </w:pPr>
      <w:r>
        <w:rPr>
          <w:rFonts w:ascii="宋体" w:hAnsi="宋体"/>
          <w:i w:val="0"/>
          <w:iCs w:val="0"/>
          <w:sz w:val="24"/>
        </w:rPr>
        <w:t>2.4.1甲方</w:t>
      </w:r>
      <w:r>
        <w:rPr>
          <w:rFonts w:hint="eastAsia" w:ascii="宋体" w:hAnsi="宋体"/>
          <w:i w:val="0"/>
          <w:iCs w:val="0"/>
          <w:sz w:val="24"/>
        </w:rPr>
        <w:t>有权</w:t>
      </w:r>
      <w:r>
        <w:rPr>
          <w:rFonts w:ascii="宋体" w:hAnsi="宋体"/>
          <w:i w:val="0"/>
          <w:iCs w:val="0"/>
          <w:sz w:val="24"/>
        </w:rPr>
        <w:t>在其认为必要时</w:t>
      </w:r>
      <w:r>
        <w:rPr>
          <w:rFonts w:hint="eastAsia" w:ascii="宋体" w:hAnsi="宋体"/>
          <w:i w:val="0"/>
          <w:iCs w:val="0"/>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i w:val="0"/>
          <w:iCs w:val="0"/>
          <w:sz w:val="24"/>
        </w:rPr>
      </w:pPr>
      <w:r>
        <w:rPr>
          <w:rFonts w:ascii="宋体" w:hAnsi="宋体"/>
          <w:i w:val="0"/>
          <w:iCs w:val="0"/>
          <w:sz w:val="24"/>
        </w:rPr>
        <w:t xml:space="preserve">2.4.2 </w:t>
      </w:r>
      <w:r>
        <w:rPr>
          <w:rFonts w:hint="eastAsia" w:ascii="宋体" w:hAnsi="宋体"/>
          <w:i w:val="0"/>
          <w:iCs w:val="0"/>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i w:val="0"/>
          <w:iCs w:val="0"/>
          <w:sz w:val="24"/>
        </w:rPr>
      </w:pPr>
      <w:bookmarkStart w:id="454" w:name="_Toc22011"/>
      <w:bookmarkStart w:id="455" w:name="_Toc32670"/>
      <w:bookmarkStart w:id="456" w:name="_Toc26555"/>
      <w:bookmarkStart w:id="457" w:name="_Toc15447"/>
      <w:bookmarkStart w:id="458" w:name="_Toc31233"/>
      <w:r>
        <w:rPr>
          <w:rFonts w:ascii="宋体" w:hAnsi="宋体"/>
          <w:b/>
          <w:i w:val="0"/>
          <w:iCs w:val="0"/>
          <w:sz w:val="24"/>
        </w:rPr>
        <w:t>2.5 结算方式和付款条件</w:t>
      </w:r>
      <w:bookmarkEnd w:id="454"/>
      <w:bookmarkEnd w:id="455"/>
      <w:bookmarkEnd w:id="456"/>
      <w:bookmarkEnd w:id="457"/>
      <w:bookmarkEnd w:id="458"/>
    </w:p>
    <w:p>
      <w:pPr>
        <w:spacing w:line="560" w:lineRule="exact"/>
        <w:ind w:firstLine="480" w:firstLineChars="200"/>
        <w:rPr>
          <w:rFonts w:ascii="宋体" w:hAnsi="宋体"/>
          <w:i w:val="0"/>
          <w:iCs w:val="0"/>
          <w:sz w:val="24"/>
        </w:rPr>
      </w:pPr>
      <w:r>
        <w:rPr>
          <w:rFonts w:ascii="宋体" w:hAnsi="宋体"/>
          <w:i w:val="0"/>
          <w:iCs w:val="0"/>
          <w:sz w:val="24"/>
        </w:rPr>
        <w:t>详见</w:t>
      </w:r>
      <w:r>
        <w:rPr>
          <w:rFonts w:ascii="宋体" w:hAnsi="宋体"/>
          <w:b/>
          <w:i w:val="0"/>
          <w:iCs w:val="0"/>
          <w:sz w:val="24"/>
          <w:u w:val="single"/>
        </w:rPr>
        <w:t>合同专用条款</w:t>
      </w:r>
      <w:r>
        <w:rPr>
          <w:rFonts w:ascii="宋体" w:hAnsi="宋体"/>
          <w:i w:val="0"/>
          <w:iCs w:val="0"/>
          <w:sz w:val="24"/>
        </w:rPr>
        <w:t>。</w:t>
      </w:r>
    </w:p>
    <w:p>
      <w:pPr>
        <w:spacing w:line="560" w:lineRule="exact"/>
        <w:ind w:firstLine="482" w:firstLineChars="200"/>
        <w:outlineLvl w:val="0"/>
        <w:rPr>
          <w:rFonts w:ascii="宋体" w:hAnsi="宋体"/>
          <w:b/>
          <w:i w:val="0"/>
          <w:iCs w:val="0"/>
          <w:sz w:val="24"/>
        </w:rPr>
      </w:pPr>
      <w:bookmarkStart w:id="459" w:name="_Toc18990"/>
      <w:bookmarkStart w:id="460" w:name="_Toc13154"/>
      <w:bookmarkStart w:id="461" w:name="_Toc16163"/>
      <w:bookmarkStart w:id="462" w:name="_Toc30507"/>
      <w:bookmarkStart w:id="463" w:name="_Toc13467"/>
      <w:r>
        <w:rPr>
          <w:rFonts w:ascii="宋体" w:hAnsi="宋体"/>
          <w:b/>
          <w:i w:val="0"/>
          <w:iCs w:val="0"/>
          <w:sz w:val="24"/>
        </w:rPr>
        <w:t>2.6 技术资料和保密义务</w:t>
      </w:r>
      <w:bookmarkEnd w:id="459"/>
      <w:bookmarkEnd w:id="460"/>
      <w:bookmarkEnd w:id="461"/>
      <w:bookmarkEnd w:id="462"/>
      <w:bookmarkEnd w:id="463"/>
    </w:p>
    <w:p>
      <w:pPr>
        <w:spacing w:line="560" w:lineRule="exact"/>
        <w:ind w:firstLine="480" w:firstLineChars="200"/>
        <w:rPr>
          <w:rFonts w:ascii="宋体" w:hAnsi="宋体"/>
          <w:i w:val="0"/>
          <w:iCs w:val="0"/>
          <w:sz w:val="24"/>
        </w:rPr>
      </w:pPr>
      <w:r>
        <w:rPr>
          <w:rFonts w:ascii="宋体" w:hAnsi="宋体"/>
          <w:i w:val="0"/>
          <w:iCs w:val="0"/>
          <w:sz w:val="24"/>
        </w:rPr>
        <w:t>2.6.1 乙方有权依据合同约定和项目需要，向甲方了解有关情况，调阅有关资料等，甲方应予积极配合；</w:t>
      </w:r>
    </w:p>
    <w:p>
      <w:pPr>
        <w:spacing w:line="560" w:lineRule="exact"/>
        <w:ind w:firstLine="480" w:firstLineChars="200"/>
        <w:rPr>
          <w:rFonts w:ascii="宋体" w:hAnsi="宋体"/>
          <w:i w:val="0"/>
          <w:iCs w:val="0"/>
          <w:sz w:val="24"/>
        </w:rPr>
      </w:pPr>
      <w:r>
        <w:rPr>
          <w:rFonts w:ascii="宋体" w:hAnsi="宋体"/>
          <w:i w:val="0"/>
          <w:iCs w:val="0"/>
          <w:sz w:val="24"/>
        </w:rPr>
        <w:t xml:space="preserve">2.6.2 </w:t>
      </w:r>
      <w:r>
        <w:rPr>
          <w:rFonts w:hint="eastAsia" w:ascii="宋体" w:hAnsi="宋体"/>
          <w:i w:val="0"/>
          <w:iCs w:val="0"/>
          <w:sz w:val="24"/>
        </w:rPr>
        <w:t>乙方有义务妥善保管和保护由甲方提供的前款信息和资料等；</w:t>
      </w:r>
    </w:p>
    <w:p>
      <w:pPr>
        <w:spacing w:line="560" w:lineRule="exact"/>
        <w:ind w:firstLine="480" w:firstLineChars="200"/>
        <w:rPr>
          <w:rFonts w:ascii="宋体" w:hAnsi="宋体"/>
          <w:sz w:val="24"/>
        </w:rPr>
      </w:pPr>
      <w:r>
        <w:rPr>
          <w:rFonts w:ascii="宋体" w:hAnsi="宋体"/>
          <w:i w:val="0"/>
          <w:iCs w:val="0"/>
          <w:sz w:val="24"/>
        </w:rPr>
        <w:t xml:space="preserve">2.6.3 </w:t>
      </w:r>
      <w:r>
        <w:rPr>
          <w:rFonts w:hint="eastAsia" w:ascii="宋体" w:hAnsi="宋体"/>
          <w:i w:val="0"/>
          <w:iCs w:val="0"/>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i w:val="0"/>
          <w:iCs w:val="0"/>
          <w:sz w:val="24"/>
        </w:rPr>
        <w:t>技术情报</w:t>
      </w:r>
      <w:r>
        <w:rPr>
          <w:rFonts w:hint="eastAsia" w:ascii="宋体" w:hAnsi="宋体"/>
          <w:i w:val="0"/>
          <w:iCs w:val="0"/>
          <w:sz w:val="24"/>
        </w:rPr>
        <w:t>、</w:t>
      </w:r>
      <w:r>
        <w:rPr>
          <w:rFonts w:ascii="宋体" w:hAnsi="宋体"/>
          <w:i w:val="0"/>
          <w:iCs w:val="0"/>
          <w:sz w:val="24"/>
        </w:rPr>
        <w:t>技术资料</w:t>
      </w:r>
      <w:r>
        <w:rPr>
          <w:rFonts w:hint="eastAsia" w:ascii="宋体" w:hAnsi="宋体"/>
          <w:i w:val="0"/>
          <w:iCs w:val="0"/>
          <w:sz w:val="24"/>
        </w:rPr>
        <w:t>、商业秘密和商业信息等，并采取一切合理和必要措施和方式防止任何第三方接触到对方当事人的上述保密信息</w:t>
      </w:r>
      <w:r>
        <w:rPr>
          <w:rFonts w:hint="eastAsia" w:ascii="宋体" w:hAnsi="宋体"/>
          <w:sz w:val="24"/>
        </w:rPr>
        <w:t>和资料。</w:t>
      </w:r>
    </w:p>
    <w:p>
      <w:pPr>
        <w:spacing w:line="560" w:lineRule="exact"/>
        <w:ind w:firstLine="482" w:firstLineChars="200"/>
        <w:outlineLvl w:val="0"/>
        <w:rPr>
          <w:rFonts w:ascii="宋体" w:hAnsi="宋体"/>
          <w:b/>
          <w:sz w:val="24"/>
        </w:rPr>
      </w:pPr>
      <w:bookmarkStart w:id="464" w:name="_Toc19069"/>
      <w:r>
        <w:rPr>
          <w:rFonts w:ascii="宋体" w:hAnsi="宋体"/>
          <w:b/>
          <w:sz w:val="24"/>
        </w:rPr>
        <w:t xml:space="preserve">2.7 </w:t>
      </w:r>
      <w:r>
        <w:rPr>
          <w:rFonts w:hint="eastAsia" w:ascii="宋体" w:hAnsi="宋体"/>
          <w:b/>
          <w:sz w:val="24"/>
        </w:rPr>
        <w:t>质量保证</w:t>
      </w:r>
      <w:bookmarkEnd w:id="464"/>
    </w:p>
    <w:p>
      <w:pPr>
        <w:spacing w:line="560" w:lineRule="exact"/>
        <w:ind w:firstLine="480" w:firstLineChars="200"/>
        <w:rPr>
          <w:rFonts w:ascii="宋体" w:hAnsi="宋体"/>
          <w:sz w:val="24"/>
        </w:rPr>
      </w:pPr>
      <w:r>
        <w:rPr>
          <w:rFonts w:ascii="宋体" w:hAnsi="宋体"/>
          <w:sz w:val="24"/>
        </w:rPr>
        <w:t xml:space="preserve">2.7.1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rPr>
      </w:pPr>
      <w:r>
        <w:rPr>
          <w:rFonts w:ascii="宋体" w:hAnsi="宋体"/>
          <w:sz w:val="24"/>
        </w:rPr>
        <w:t xml:space="preserve">2.7.2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rPr>
      </w:pPr>
      <w:bookmarkStart w:id="465" w:name="_Toc22267"/>
      <w:r>
        <w:rPr>
          <w:rFonts w:ascii="宋体" w:hAnsi="宋体"/>
          <w:b/>
          <w:sz w:val="24"/>
        </w:rPr>
        <w:t xml:space="preserve">2.8 </w:t>
      </w:r>
      <w:r>
        <w:rPr>
          <w:rFonts w:hint="eastAsia" w:ascii="宋体" w:hAnsi="宋体"/>
          <w:b/>
          <w:sz w:val="24"/>
        </w:rPr>
        <w:t>延迟履行</w:t>
      </w:r>
      <w:bookmarkEnd w:id="465"/>
    </w:p>
    <w:p>
      <w:pPr>
        <w:spacing w:line="560" w:lineRule="exact"/>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bookmarkStart w:id="466" w:name="_Toc10611"/>
      <w:r>
        <w:rPr>
          <w:rFonts w:ascii="宋体" w:hAnsi="宋体"/>
          <w:b/>
          <w:sz w:val="24"/>
        </w:rPr>
        <w:t xml:space="preserve">2.9 </w:t>
      </w:r>
      <w:r>
        <w:rPr>
          <w:rFonts w:hint="eastAsia" w:ascii="宋体" w:hAnsi="宋体"/>
          <w:b/>
          <w:sz w:val="24"/>
        </w:rPr>
        <w:t>合同变更</w:t>
      </w:r>
      <w:bookmarkEnd w:id="466"/>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67" w:name="_Toc21830"/>
      <w:bookmarkStart w:id="468" w:name="_Toc23368"/>
      <w:bookmarkStart w:id="469" w:name="_Toc26689"/>
      <w:bookmarkStart w:id="470" w:name="_Toc10663"/>
      <w:bookmarkStart w:id="471" w:name="_Toc42"/>
      <w:r>
        <w:rPr>
          <w:rFonts w:ascii="宋体" w:hAnsi="宋体"/>
          <w:b/>
          <w:sz w:val="24"/>
        </w:rPr>
        <w:t>2.10 合同转让和分包</w:t>
      </w:r>
      <w:bookmarkEnd w:id="467"/>
      <w:bookmarkEnd w:id="468"/>
      <w:bookmarkEnd w:id="469"/>
      <w:bookmarkEnd w:id="470"/>
      <w:bookmarkEnd w:id="471"/>
    </w:p>
    <w:p>
      <w:pPr>
        <w:spacing w:line="560" w:lineRule="exact"/>
        <w:ind w:firstLine="480" w:firstLineChars="200"/>
        <w:rPr>
          <w:rFonts w:ascii="宋体" w:hAnsi="宋体"/>
          <w:i w:val="0"/>
          <w:iCs w:val="0"/>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w:t>
      </w:r>
      <w:r>
        <w:rPr>
          <w:rFonts w:hint="eastAsia" w:ascii="宋体" w:hAnsi="宋体"/>
          <w:i w:val="0"/>
          <w:iCs w:val="0"/>
          <w:sz w:val="24"/>
        </w:rPr>
        <w:t>包供应商就分包项目向甲方承担连带责任。</w:t>
      </w:r>
    </w:p>
    <w:p>
      <w:pPr>
        <w:spacing w:line="560" w:lineRule="exact"/>
        <w:ind w:firstLine="482" w:firstLineChars="200"/>
        <w:outlineLvl w:val="0"/>
        <w:rPr>
          <w:rFonts w:ascii="宋体" w:hAnsi="宋体"/>
          <w:b/>
          <w:i w:val="0"/>
          <w:iCs w:val="0"/>
          <w:sz w:val="24"/>
        </w:rPr>
      </w:pPr>
      <w:bookmarkStart w:id="472" w:name="_Toc25571"/>
      <w:bookmarkStart w:id="473" w:name="_Toc14371"/>
      <w:bookmarkStart w:id="474" w:name="_Toc26633"/>
      <w:bookmarkStart w:id="475" w:name="_Toc4720"/>
      <w:bookmarkStart w:id="476" w:name="_Toc32494"/>
      <w:r>
        <w:rPr>
          <w:rFonts w:ascii="宋体" w:hAnsi="宋体"/>
          <w:b/>
          <w:i w:val="0"/>
          <w:iCs w:val="0"/>
          <w:sz w:val="24"/>
        </w:rPr>
        <w:t>2.11 不可抗力</w:t>
      </w:r>
      <w:bookmarkEnd w:id="472"/>
      <w:bookmarkEnd w:id="473"/>
      <w:bookmarkEnd w:id="474"/>
      <w:bookmarkEnd w:id="475"/>
      <w:bookmarkEnd w:id="476"/>
    </w:p>
    <w:p>
      <w:pPr>
        <w:spacing w:line="560" w:lineRule="exact"/>
        <w:ind w:firstLine="480" w:firstLineChars="200"/>
        <w:rPr>
          <w:rFonts w:ascii="宋体" w:hAnsi="宋体"/>
          <w:i w:val="0"/>
          <w:iCs w:val="0"/>
          <w:sz w:val="24"/>
        </w:rPr>
      </w:pPr>
      <w:r>
        <w:rPr>
          <w:rFonts w:ascii="宋体" w:hAnsi="宋体"/>
          <w:i w:val="0"/>
          <w:iCs w:val="0"/>
          <w:sz w:val="24"/>
        </w:rPr>
        <w:t>2.11.1如果任何一方遭遇法律规定的不可抗力，致使合同履行受阻时，履行合同的期限应予延长，延长的期限应相当于不可抗力所影响的时间</w:t>
      </w:r>
      <w:r>
        <w:rPr>
          <w:rFonts w:hint="eastAsia" w:ascii="宋体" w:hAnsi="宋体"/>
          <w:i w:val="0"/>
          <w:iCs w:val="0"/>
          <w:sz w:val="24"/>
        </w:rPr>
        <w:t>；</w:t>
      </w:r>
    </w:p>
    <w:p>
      <w:pPr>
        <w:spacing w:line="560" w:lineRule="exact"/>
        <w:ind w:firstLine="480" w:firstLineChars="200"/>
        <w:rPr>
          <w:rFonts w:ascii="宋体" w:hAnsi="宋体"/>
          <w:i w:val="0"/>
          <w:iCs w:val="0"/>
          <w:sz w:val="24"/>
        </w:rPr>
      </w:pPr>
      <w:r>
        <w:rPr>
          <w:rFonts w:ascii="宋体" w:hAnsi="宋体"/>
          <w:i w:val="0"/>
          <w:iCs w:val="0"/>
          <w:sz w:val="24"/>
        </w:rPr>
        <w:t xml:space="preserve">2.11.2 </w:t>
      </w:r>
      <w:r>
        <w:rPr>
          <w:rFonts w:hint="eastAsia" w:ascii="宋体" w:hAnsi="宋体"/>
          <w:i w:val="0"/>
          <w:iCs w:val="0"/>
          <w:sz w:val="24"/>
        </w:rPr>
        <w:t>因不可抗力致使不能实现合同目的的，当事人可以解除合同；</w:t>
      </w:r>
    </w:p>
    <w:p>
      <w:pPr>
        <w:spacing w:line="560" w:lineRule="exact"/>
        <w:ind w:firstLine="480" w:firstLineChars="200"/>
        <w:rPr>
          <w:rFonts w:ascii="宋体" w:hAnsi="宋体"/>
          <w:i w:val="0"/>
          <w:iCs w:val="0"/>
          <w:sz w:val="24"/>
        </w:rPr>
      </w:pPr>
      <w:r>
        <w:rPr>
          <w:rFonts w:ascii="宋体" w:hAnsi="宋体"/>
          <w:i w:val="0"/>
          <w:iCs w:val="0"/>
          <w:sz w:val="24"/>
        </w:rPr>
        <w:t xml:space="preserve">2.11.3 </w:t>
      </w:r>
      <w:r>
        <w:rPr>
          <w:rFonts w:hint="eastAsia" w:ascii="宋体" w:hAnsi="宋体"/>
          <w:i w:val="0"/>
          <w:iCs w:val="0"/>
          <w:sz w:val="24"/>
        </w:rPr>
        <w:t>因</w:t>
      </w:r>
      <w:r>
        <w:rPr>
          <w:rFonts w:ascii="宋体" w:hAnsi="宋体"/>
          <w:i w:val="0"/>
          <w:iCs w:val="0"/>
          <w:sz w:val="24"/>
        </w:rPr>
        <w:t>不可抗力致使合同有变更必要的，双方当事人应在</w:t>
      </w:r>
      <w:r>
        <w:rPr>
          <w:rFonts w:ascii="宋体" w:hAnsi="宋体"/>
          <w:b/>
          <w:i w:val="0"/>
          <w:iCs w:val="0"/>
          <w:sz w:val="24"/>
          <w:u w:val="single"/>
        </w:rPr>
        <w:t>合同专用条款</w:t>
      </w:r>
      <w:r>
        <w:rPr>
          <w:rFonts w:ascii="宋体" w:hAnsi="宋体"/>
          <w:i w:val="0"/>
          <w:iCs w:val="0"/>
          <w:sz w:val="24"/>
        </w:rPr>
        <w:t>约定时间内以书面形式变更合同</w:t>
      </w:r>
      <w:r>
        <w:rPr>
          <w:rFonts w:hint="eastAsia" w:ascii="宋体" w:hAnsi="宋体"/>
          <w:i w:val="0"/>
          <w:iCs w:val="0"/>
          <w:sz w:val="24"/>
        </w:rPr>
        <w:t>；</w:t>
      </w:r>
    </w:p>
    <w:p>
      <w:pPr>
        <w:spacing w:line="560" w:lineRule="exact"/>
        <w:ind w:firstLine="480" w:firstLineChars="200"/>
        <w:rPr>
          <w:rFonts w:ascii="宋体" w:hAnsi="宋体"/>
          <w:i w:val="0"/>
          <w:iCs w:val="0"/>
          <w:sz w:val="24"/>
        </w:rPr>
      </w:pPr>
      <w:r>
        <w:rPr>
          <w:rFonts w:ascii="宋体" w:hAnsi="宋体"/>
          <w:i w:val="0"/>
          <w:iCs w:val="0"/>
          <w:sz w:val="24"/>
        </w:rPr>
        <w:t>2.11.4受</w:t>
      </w:r>
      <w:r>
        <w:rPr>
          <w:rFonts w:hint="eastAsia" w:ascii="宋体" w:hAnsi="宋体"/>
          <w:i w:val="0"/>
          <w:iCs w:val="0"/>
          <w:sz w:val="24"/>
        </w:rPr>
        <w:t>不可抗力</w:t>
      </w:r>
      <w:r>
        <w:rPr>
          <w:rFonts w:ascii="宋体" w:hAnsi="宋体"/>
          <w:i w:val="0"/>
          <w:iCs w:val="0"/>
          <w:sz w:val="24"/>
        </w:rPr>
        <w:t>影响的一方在不可抗力发生后</w:t>
      </w:r>
      <w:r>
        <w:rPr>
          <w:rFonts w:hint="eastAsia" w:ascii="宋体" w:hAnsi="宋体"/>
          <w:i w:val="0"/>
          <w:iCs w:val="0"/>
          <w:sz w:val="24"/>
        </w:rPr>
        <w:t>，</w:t>
      </w:r>
      <w:r>
        <w:rPr>
          <w:rFonts w:ascii="宋体" w:hAnsi="宋体"/>
          <w:i w:val="0"/>
          <w:iCs w:val="0"/>
          <w:sz w:val="24"/>
        </w:rPr>
        <w:t>应在</w:t>
      </w:r>
      <w:r>
        <w:rPr>
          <w:rFonts w:ascii="宋体" w:hAnsi="宋体"/>
          <w:b/>
          <w:i w:val="0"/>
          <w:iCs w:val="0"/>
          <w:sz w:val="24"/>
          <w:u w:val="single"/>
        </w:rPr>
        <w:t>合同专用条款</w:t>
      </w:r>
      <w:r>
        <w:rPr>
          <w:rFonts w:ascii="宋体" w:hAnsi="宋体"/>
          <w:i w:val="0"/>
          <w:iCs w:val="0"/>
          <w:sz w:val="24"/>
        </w:rPr>
        <w:t>约定时间内以书面形式通知</w:t>
      </w:r>
      <w:r>
        <w:rPr>
          <w:rFonts w:hint="eastAsia" w:ascii="宋体" w:hAnsi="宋体"/>
          <w:i w:val="0"/>
          <w:iCs w:val="0"/>
          <w:sz w:val="24"/>
        </w:rPr>
        <w:t>对</w:t>
      </w:r>
      <w:r>
        <w:rPr>
          <w:rFonts w:ascii="宋体" w:hAnsi="宋体"/>
          <w:i w:val="0"/>
          <w:iCs w:val="0"/>
          <w:sz w:val="24"/>
        </w:rPr>
        <w:t>方当事人，并在</w:t>
      </w:r>
      <w:r>
        <w:rPr>
          <w:rFonts w:ascii="宋体" w:hAnsi="宋体"/>
          <w:b/>
          <w:i w:val="0"/>
          <w:iCs w:val="0"/>
          <w:sz w:val="24"/>
          <w:u w:val="single"/>
        </w:rPr>
        <w:t>合同专用条款</w:t>
      </w:r>
      <w:r>
        <w:rPr>
          <w:rFonts w:ascii="宋体" w:hAnsi="宋体"/>
          <w:i w:val="0"/>
          <w:iCs w:val="0"/>
          <w:sz w:val="24"/>
        </w:rPr>
        <w:t>约定时间内，将有关部门出具的证明文件送达</w:t>
      </w:r>
      <w:r>
        <w:rPr>
          <w:rFonts w:hint="eastAsia" w:ascii="宋体" w:hAnsi="宋体"/>
          <w:i w:val="0"/>
          <w:iCs w:val="0"/>
          <w:sz w:val="24"/>
        </w:rPr>
        <w:t>对方当事人</w:t>
      </w:r>
      <w:r>
        <w:rPr>
          <w:rFonts w:ascii="宋体" w:hAnsi="宋体"/>
          <w:i w:val="0"/>
          <w:iCs w:val="0"/>
          <w:sz w:val="24"/>
        </w:rPr>
        <w:t>。</w:t>
      </w:r>
    </w:p>
    <w:p>
      <w:pPr>
        <w:spacing w:line="560" w:lineRule="exact"/>
        <w:ind w:firstLine="482" w:firstLineChars="200"/>
        <w:outlineLvl w:val="0"/>
        <w:rPr>
          <w:rFonts w:ascii="宋体" w:hAnsi="宋体"/>
          <w:b/>
          <w:i w:val="0"/>
          <w:iCs w:val="0"/>
          <w:sz w:val="24"/>
        </w:rPr>
      </w:pPr>
      <w:bookmarkStart w:id="477" w:name="_Toc24465"/>
      <w:bookmarkStart w:id="478" w:name="_Toc14115"/>
      <w:bookmarkStart w:id="479" w:name="_Toc3638"/>
      <w:bookmarkStart w:id="480" w:name="_Toc23854"/>
      <w:bookmarkStart w:id="481" w:name="_Toc25783"/>
      <w:r>
        <w:rPr>
          <w:rFonts w:ascii="宋体" w:hAnsi="宋体"/>
          <w:b/>
          <w:i w:val="0"/>
          <w:iCs w:val="0"/>
          <w:sz w:val="24"/>
        </w:rPr>
        <w:t>2.12 税费</w:t>
      </w:r>
      <w:bookmarkEnd w:id="477"/>
      <w:bookmarkEnd w:id="478"/>
      <w:bookmarkEnd w:id="479"/>
      <w:bookmarkEnd w:id="480"/>
      <w:bookmarkEnd w:id="481"/>
    </w:p>
    <w:p>
      <w:pPr>
        <w:spacing w:line="560" w:lineRule="exact"/>
        <w:ind w:firstLine="480" w:firstLineChars="200"/>
        <w:rPr>
          <w:rFonts w:ascii="宋体" w:hAnsi="宋体"/>
          <w:i w:val="0"/>
          <w:iCs w:val="0"/>
          <w:sz w:val="24"/>
        </w:rPr>
      </w:pPr>
      <w:r>
        <w:rPr>
          <w:rFonts w:ascii="宋体" w:hAnsi="宋体"/>
          <w:i w:val="0"/>
          <w:iCs w:val="0"/>
          <w:sz w:val="24"/>
        </w:rPr>
        <w:t>与合同有关的一切税费</w:t>
      </w:r>
      <w:r>
        <w:rPr>
          <w:rFonts w:hint="eastAsia" w:ascii="宋体" w:hAnsi="宋体"/>
          <w:i w:val="0"/>
          <w:iCs w:val="0"/>
          <w:sz w:val="24"/>
        </w:rPr>
        <w:t>，</w:t>
      </w:r>
      <w:r>
        <w:rPr>
          <w:rFonts w:ascii="宋体" w:hAnsi="宋体"/>
          <w:i w:val="0"/>
          <w:iCs w:val="0"/>
          <w:sz w:val="24"/>
        </w:rPr>
        <w:t>均按照中华人民共和国法律的相关规定缴纳。</w:t>
      </w:r>
    </w:p>
    <w:p>
      <w:pPr>
        <w:spacing w:line="560" w:lineRule="exact"/>
        <w:ind w:firstLine="482" w:firstLineChars="200"/>
        <w:outlineLvl w:val="0"/>
        <w:rPr>
          <w:rFonts w:ascii="宋体" w:hAnsi="宋体"/>
          <w:b/>
          <w:i w:val="0"/>
          <w:iCs w:val="0"/>
          <w:sz w:val="24"/>
        </w:rPr>
      </w:pPr>
      <w:bookmarkStart w:id="482" w:name="_Toc7315"/>
      <w:bookmarkStart w:id="483" w:name="_Toc14814"/>
      <w:bookmarkStart w:id="484" w:name="_Toc25525"/>
      <w:bookmarkStart w:id="485" w:name="_Toc30105"/>
      <w:bookmarkStart w:id="486" w:name="_Toc26883"/>
      <w:r>
        <w:rPr>
          <w:rFonts w:ascii="宋体" w:hAnsi="宋体"/>
          <w:b/>
          <w:i w:val="0"/>
          <w:iCs w:val="0"/>
          <w:sz w:val="24"/>
        </w:rPr>
        <w:t>2.13 乙方破产</w:t>
      </w:r>
      <w:bookmarkEnd w:id="482"/>
      <w:bookmarkEnd w:id="483"/>
      <w:bookmarkEnd w:id="484"/>
      <w:bookmarkEnd w:id="485"/>
      <w:bookmarkEnd w:id="486"/>
    </w:p>
    <w:p>
      <w:pPr>
        <w:spacing w:line="560" w:lineRule="exact"/>
        <w:ind w:firstLine="480" w:firstLineChars="200"/>
        <w:rPr>
          <w:rFonts w:ascii="宋体" w:hAnsi="宋体"/>
          <w:i w:val="0"/>
          <w:iCs w:val="0"/>
          <w:sz w:val="24"/>
        </w:rPr>
      </w:pPr>
      <w:r>
        <w:rPr>
          <w:rFonts w:ascii="宋体" w:hAnsi="宋体"/>
          <w:i w:val="0"/>
          <w:iCs w:val="0"/>
          <w:sz w:val="24"/>
        </w:rPr>
        <w:t>如果乙方破产导致合同无法履行时，甲方可以书面形式通知乙方终止合同且不给予乙方任何补偿和赔偿</w:t>
      </w:r>
      <w:r>
        <w:rPr>
          <w:rFonts w:hint="eastAsia" w:ascii="宋体" w:hAnsi="宋体"/>
          <w:i w:val="0"/>
          <w:iCs w:val="0"/>
          <w:sz w:val="24"/>
        </w:rPr>
        <w:t>，但合同的</w:t>
      </w:r>
      <w:r>
        <w:rPr>
          <w:rFonts w:ascii="宋体" w:hAnsi="宋体"/>
          <w:i w:val="0"/>
          <w:iCs w:val="0"/>
          <w:sz w:val="24"/>
        </w:rPr>
        <w:t>终止不损害或不影响甲方已</w:t>
      </w:r>
      <w:r>
        <w:rPr>
          <w:rFonts w:ascii="宋体" w:hAnsi="宋体"/>
          <w:sz w:val="24"/>
        </w:rPr>
        <w:t>经采取或将要采取的任何要求乙</w:t>
      </w:r>
      <w:r>
        <w:rPr>
          <w:rFonts w:ascii="宋体" w:hAnsi="宋体"/>
          <w:i w:val="0"/>
          <w:iCs w:val="0"/>
          <w:sz w:val="24"/>
        </w:rPr>
        <w:t>方支付违约金</w:t>
      </w:r>
      <w:r>
        <w:rPr>
          <w:rFonts w:hint="eastAsia" w:ascii="宋体" w:hAnsi="宋体"/>
          <w:i w:val="0"/>
          <w:iCs w:val="0"/>
          <w:sz w:val="24"/>
        </w:rPr>
        <w:t>、</w:t>
      </w:r>
      <w:r>
        <w:rPr>
          <w:rFonts w:ascii="宋体" w:hAnsi="宋体"/>
          <w:i w:val="0"/>
          <w:iCs w:val="0"/>
          <w:sz w:val="24"/>
        </w:rPr>
        <w:t>赔偿损失等的行动或补救措施的权利</w:t>
      </w:r>
      <w:r>
        <w:rPr>
          <w:rFonts w:hint="eastAsia" w:ascii="宋体" w:hAnsi="宋体"/>
          <w:i w:val="0"/>
          <w:iCs w:val="0"/>
          <w:sz w:val="24"/>
        </w:rPr>
        <w:t>。</w:t>
      </w:r>
    </w:p>
    <w:p>
      <w:pPr>
        <w:spacing w:line="560" w:lineRule="exact"/>
        <w:ind w:firstLine="482" w:firstLineChars="200"/>
        <w:outlineLvl w:val="0"/>
        <w:rPr>
          <w:rFonts w:ascii="宋体" w:hAnsi="宋体"/>
          <w:b/>
          <w:i w:val="0"/>
          <w:iCs w:val="0"/>
          <w:sz w:val="24"/>
        </w:rPr>
      </w:pPr>
      <w:bookmarkStart w:id="487" w:name="_Toc1123"/>
      <w:bookmarkStart w:id="488" w:name="_Toc2016"/>
      <w:bookmarkStart w:id="489" w:name="_Toc23323"/>
      <w:r>
        <w:rPr>
          <w:rFonts w:ascii="宋体" w:hAnsi="宋体"/>
          <w:b/>
          <w:i w:val="0"/>
          <w:iCs w:val="0"/>
          <w:sz w:val="24"/>
        </w:rPr>
        <w:t>2.14 合同中止、终止</w:t>
      </w:r>
      <w:bookmarkEnd w:id="487"/>
      <w:bookmarkEnd w:id="488"/>
      <w:bookmarkEnd w:id="489"/>
    </w:p>
    <w:p>
      <w:pPr>
        <w:spacing w:line="560" w:lineRule="exact"/>
        <w:ind w:firstLine="480" w:firstLineChars="200"/>
        <w:rPr>
          <w:rFonts w:ascii="宋体" w:hAnsi="宋体"/>
          <w:i w:val="0"/>
          <w:iCs w:val="0"/>
          <w:sz w:val="24"/>
        </w:rPr>
      </w:pPr>
      <w:r>
        <w:rPr>
          <w:rFonts w:ascii="宋体" w:hAnsi="宋体"/>
          <w:i w:val="0"/>
          <w:iCs w:val="0"/>
          <w:sz w:val="24"/>
        </w:rPr>
        <w:t xml:space="preserve">2.14.1 </w:t>
      </w:r>
      <w:r>
        <w:rPr>
          <w:rFonts w:hint="eastAsia" w:ascii="宋体" w:hAnsi="宋体"/>
          <w:i w:val="0"/>
          <w:iCs w:val="0"/>
          <w:sz w:val="24"/>
        </w:rPr>
        <w:t>双方当事人不得擅自中止或者终止合同；</w:t>
      </w:r>
    </w:p>
    <w:p>
      <w:pPr>
        <w:spacing w:line="560" w:lineRule="exact"/>
        <w:ind w:firstLine="480" w:firstLineChars="200"/>
        <w:rPr>
          <w:rFonts w:ascii="宋体" w:hAnsi="宋体"/>
          <w:i w:val="0"/>
          <w:iCs w:val="0"/>
          <w:sz w:val="24"/>
        </w:rPr>
      </w:pPr>
      <w:r>
        <w:rPr>
          <w:rFonts w:ascii="宋体" w:hAnsi="宋体"/>
          <w:i w:val="0"/>
          <w:iCs w:val="0"/>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i w:val="0"/>
          <w:iCs w:val="0"/>
          <w:sz w:val="24"/>
        </w:rPr>
      </w:pPr>
      <w:bookmarkStart w:id="490" w:name="_Toc1969"/>
      <w:bookmarkStart w:id="491" w:name="_Toc14525"/>
      <w:bookmarkStart w:id="492" w:name="_Toc17363"/>
      <w:r>
        <w:rPr>
          <w:rFonts w:ascii="宋体" w:hAnsi="宋体"/>
          <w:b/>
          <w:i w:val="0"/>
          <w:iCs w:val="0"/>
          <w:sz w:val="24"/>
        </w:rPr>
        <w:t>2.15 检验和验收</w:t>
      </w:r>
      <w:bookmarkEnd w:id="490"/>
      <w:bookmarkEnd w:id="491"/>
      <w:bookmarkEnd w:id="492"/>
    </w:p>
    <w:p>
      <w:pPr>
        <w:tabs>
          <w:tab w:val="left" w:pos="360"/>
          <w:tab w:val="left" w:pos="540"/>
          <w:tab w:val="left" w:pos="1080"/>
        </w:tabs>
        <w:spacing w:line="560" w:lineRule="exact"/>
        <w:ind w:firstLine="480" w:firstLineChars="200"/>
        <w:rPr>
          <w:rFonts w:ascii="宋体" w:hAnsi="宋体"/>
          <w:i w:val="0"/>
          <w:iCs w:val="0"/>
          <w:sz w:val="24"/>
        </w:rPr>
      </w:pPr>
      <w:r>
        <w:rPr>
          <w:rFonts w:ascii="宋体" w:hAnsi="宋体"/>
          <w:i w:val="0"/>
          <w:iCs w:val="0"/>
          <w:sz w:val="24"/>
        </w:rPr>
        <w:t xml:space="preserve">2.15.1 </w:t>
      </w:r>
      <w:r>
        <w:rPr>
          <w:rFonts w:hint="eastAsia" w:ascii="宋体" w:hAnsi="宋体"/>
          <w:i w:val="0"/>
          <w:iCs w:val="0"/>
          <w:sz w:val="24"/>
        </w:rPr>
        <w:t>乙方按照</w:t>
      </w:r>
      <w:r>
        <w:rPr>
          <w:rFonts w:ascii="宋体" w:hAnsi="宋体"/>
          <w:b/>
          <w:i w:val="0"/>
          <w:iCs w:val="0"/>
          <w:sz w:val="24"/>
          <w:u w:val="single"/>
        </w:rPr>
        <w:t>合同专用条款</w:t>
      </w:r>
      <w:r>
        <w:rPr>
          <w:rFonts w:ascii="宋体" w:hAnsi="宋体"/>
          <w:i w:val="0"/>
          <w:iCs w:val="0"/>
          <w:sz w:val="24"/>
        </w:rPr>
        <w:t>的约定</w:t>
      </w:r>
      <w:r>
        <w:rPr>
          <w:rFonts w:hint="eastAsia" w:ascii="宋体" w:hAnsi="宋体"/>
          <w:i w:val="0"/>
          <w:iCs w:val="0"/>
          <w:sz w:val="24"/>
        </w:rPr>
        <w:t>，</w:t>
      </w:r>
      <w:r>
        <w:rPr>
          <w:rFonts w:ascii="宋体" w:hAnsi="宋体"/>
          <w:i w:val="0"/>
          <w:iCs w:val="0"/>
          <w:sz w:val="24"/>
        </w:rPr>
        <w:t>定期提交服务报告</w:t>
      </w:r>
      <w:r>
        <w:rPr>
          <w:rFonts w:hint="eastAsia" w:ascii="宋体" w:hAnsi="宋体"/>
          <w:i w:val="0"/>
          <w:iCs w:val="0"/>
          <w:sz w:val="24"/>
        </w:rPr>
        <w:t>，甲方按照</w:t>
      </w:r>
      <w:r>
        <w:rPr>
          <w:rFonts w:ascii="宋体" w:hAnsi="宋体"/>
          <w:b/>
          <w:i w:val="0"/>
          <w:iCs w:val="0"/>
          <w:sz w:val="24"/>
          <w:u w:val="single"/>
        </w:rPr>
        <w:t>合同专用条款</w:t>
      </w:r>
      <w:r>
        <w:rPr>
          <w:rFonts w:ascii="宋体" w:hAnsi="宋体"/>
          <w:i w:val="0"/>
          <w:iCs w:val="0"/>
          <w:sz w:val="24"/>
        </w:rPr>
        <w:t>的约定进行定期验收</w:t>
      </w:r>
      <w:r>
        <w:rPr>
          <w:rFonts w:hint="eastAsia" w:ascii="宋体" w:hAnsi="宋体"/>
          <w:i w:val="0"/>
          <w:iCs w:val="0"/>
          <w:sz w:val="24"/>
        </w:rPr>
        <w:t>；</w:t>
      </w:r>
    </w:p>
    <w:p>
      <w:pPr>
        <w:tabs>
          <w:tab w:val="left" w:pos="360"/>
          <w:tab w:val="left" w:pos="540"/>
          <w:tab w:val="left" w:pos="1080"/>
        </w:tabs>
        <w:spacing w:line="560" w:lineRule="exact"/>
        <w:ind w:firstLine="480" w:firstLineChars="200"/>
        <w:rPr>
          <w:rFonts w:ascii="宋体" w:hAnsi="宋体"/>
          <w:i w:val="0"/>
          <w:iCs w:val="0"/>
          <w:sz w:val="24"/>
        </w:rPr>
      </w:pPr>
      <w:r>
        <w:rPr>
          <w:rFonts w:ascii="宋体" w:hAnsi="宋体"/>
          <w:i w:val="0"/>
          <w:iCs w:val="0"/>
          <w:sz w:val="24"/>
        </w:rPr>
        <w:t xml:space="preserve">2.15.2 </w:t>
      </w:r>
      <w:r>
        <w:rPr>
          <w:rFonts w:hint="eastAsia" w:ascii="宋体" w:hAnsi="宋体"/>
          <w:i w:val="0"/>
          <w:iCs w:val="0"/>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i w:val="0"/>
          <w:iCs w:val="0"/>
          <w:sz w:val="24"/>
        </w:rPr>
      </w:pPr>
      <w:r>
        <w:rPr>
          <w:rFonts w:ascii="宋体" w:hAnsi="宋体"/>
          <w:i w:val="0"/>
          <w:iCs w:val="0"/>
          <w:sz w:val="24"/>
        </w:rPr>
        <w:t xml:space="preserve">2.15.3 </w:t>
      </w:r>
      <w:r>
        <w:rPr>
          <w:rFonts w:hint="eastAsia" w:ascii="宋体" w:hAnsi="宋体"/>
          <w:i w:val="0"/>
          <w:iCs w:val="0"/>
          <w:sz w:val="24"/>
        </w:rPr>
        <w:t>检验和验收标准、程序等具体内容以及前述验收书的效力详见</w:t>
      </w:r>
      <w:r>
        <w:rPr>
          <w:rFonts w:ascii="宋体" w:hAnsi="宋体"/>
          <w:b/>
          <w:i w:val="0"/>
          <w:iCs w:val="0"/>
          <w:sz w:val="24"/>
          <w:u w:val="single"/>
        </w:rPr>
        <w:t>合同专用条款</w:t>
      </w:r>
      <w:r>
        <w:rPr>
          <w:rFonts w:hint="eastAsia" w:ascii="宋体" w:hAnsi="宋体"/>
          <w:i w:val="0"/>
          <w:iCs w:val="0"/>
          <w:sz w:val="24"/>
        </w:rPr>
        <w:t>。</w:t>
      </w:r>
    </w:p>
    <w:p>
      <w:pPr>
        <w:spacing w:line="560" w:lineRule="exact"/>
        <w:ind w:firstLine="482" w:firstLineChars="200"/>
        <w:outlineLvl w:val="0"/>
        <w:rPr>
          <w:rFonts w:ascii="宋体" w:hAnsi="宋体"/>
          <w:b/>
          <w:i w:val="0"/>
          <w:iCs w:val="0"/>
          <w:sz w:val="24"/>
        </w:rPr>
      </w:pPr>
      <w:bookmarkStart w:id="493" w:name="_Toc31892"/>
      <w:bookmarkStart w:id="494" w:name="_Toc12666"/>
      <w:bookmarkStart w:id="495" w:name="_Toc2308"/>
      <w:bookmarkStart w:id="496" w:name="_Toc25198"/>
      <w:bookmarkStart w:id="497" w:name="_Toc9808"/>
      <w:r>
        <w:rPr>
          <w:rFonts w:ascii="宋体" w:hAnsi="宋体"/>
          <w:b/>
          <w:i w:val="0"/>
          <w:iCs w:val="0"/>
          <w:sz w:val="24"/>
        </w:rPr>
        <w:t>2.16 通知和送达</w:t>
      </w:r>
      <w:bookmarkEnd w:id="493"/>
      <w:bookmarkEnd w:id="494"/>
      <w:bookmarkEnd w:id="495"/>
      <w:bookmarkEnd w:id="496"/>
      <w:bookmarkEnd w:id="497"/>
    </w:p>
    <w:p>
      <w:pPr>
        <w:spacing w:line="560" w:lineRule="exact"/>
        <w:ind w:firstLine="480" w:firstLineChars="200"/>
        <w:rPr>
          <w:rFonts w:ascii="宋体" w:hAnsi="宋体"/>
          <w:i w:val="0"/>
          <w:iCs w:val="0"/>
          <w:sz w:val="24"/>
        </w:rPr>
      </w:pPr>
      <w:bookmarkStart w:id="498" w:name="_Toc18401"/>
      <w:bookmarkStart w:id="499" w:name="_Toc27674"/>
      <w:r>
        <w:rPr>
          <w:rFonts w:ascii="宋体" w:hAnsi="宋体"/>
          <w:i w:val="0"/>
          <w:iCs w:val="0"/>
          <w:sz w:val="24"/>
        </w:rPr>
        <w:t>2.17.1</w:t>
      </w:r>
      <w:r>
        <w:rPr>
          <w:rFonts w:hint="eastAsia" w:ascii="宋体" w:hAnsi="宋体"/>
          <w:i w:val="0"/>
          <w:iCs w:val="0"/>
          <w:sz w:val="24"/>
        </w:rPr>
        <w:t>任何一方因履行合同而以合同第一部分尾部所列明的传真或电子邮件</w:t>
      </w:r>
      <w:r>
        <w:rPr>
          <w:rFonts w:ascii="宋体" w:hAnsi="宋体"/>
          <w:i w:val="0"/>
          <w:iCs w:val="0"/>
          <w:sz w:val="24"/>
        </w:rPr>
        <w:t xml:space="preserve"> </w:t>
      </w:r>
      <w:r>
        <w:rPr>
          <w:rFonts w:ascii="宋体" w:hAnsi="宋体"/>
          <w:i w:val="0"/>
          <w:iCs w:val="0"/>
          <w:sz w:val="24"/>
          <w:u w:val="single"/>
        </w:rPr>
        <w:t xml:space="preserve">       </w:t>
      </w:r>
      <w:r>
        <w:rPr>
          <w:rFonts w:hint="eastAsia" w:ascii="宋体" w:hAnsi="宋体"/>
          <w:i w:val="0"/>
          <w:iCs w:val="0"/>
          <w:sz w:val="24"/>
        </w:rPr>
        <w:t>发出的所有通知、文件、材料，均视为已向对方当事人送达；任何一方变更上述送达方式或者地址的，应于</w:t>
      </w:r>
      <w:r>
        <w:rPr>
          <w:rFonts w:ascii="宋体" w:hAnsi="宋体"/>
          <w:i w:val="0"/>
          <w:iCs w:val="0"/>
          <w:sz w:val="24"/>
          <w:u w:val="single"/>
        </w:rPr>
        <w:t>3</w:t>
      </w:r>
      <w:r>
        <w:rPr>
          <w:rFonts w:hint="eastAsia" w:ascii="宋体" w:hAnsi="宋体"/>
          <w:i w:val="0"/>
          <w:iCs w:val="0"/>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i w:val="0"/>
          <w:iCs w:val="0"/>
          <w:sz w:val="24"/>
        </w:rPr>
      </w:pPr>
      <w:r>
        <w:rPr>
          <w:rFonts w:ascii="宋体" w:hAnsi="宋体"/>
          <w:i w:val="0"/>
          <w:iCs w:val="0"/>
          <w:sz w:val="24"/>
        </w:rPr>
        <w:t>2.17.2以当面交付方式送达的，交付之时视为送达</w:t>
      </w:r>
      <w:r>
        <w:rPr>
          <w:rFonts w:ascii="宋体" w:hAnsi="宋体"/>
          <w:sz w:val="24"/>
        </w:rPr>
        <w:t>；以电子邮件方式送达的，发出电子邮件之时视为送达；以传真方式送达的，发出传真之时视为送达；以邮寄方式送达</w:t>
      </w:r>
      <w:r>
        <w:rPr>
          <w:rFonts w:hint="eastAsia" w:ascii="宋体" w:hAnsi="宋体"/>
          <w:sz w:val="24"/>
        </w:rPr>
        <w:t>的，邮件</w:t>
      </w:r>
      <w:r>
        <w:rPr>
          <w:rFonts w:hint="eastAsia" w:ascii="宋体" w:hAnsi="宋体"/>
          <w:i w:val="0"/>
          <w:iCs w:val="0"/>
          <w:sz w:val="24"/>
        </w:rPr>
        <w:t>挂号寄出或者交邮之日之次日视为送达。</w:t>
      </w:r>
      <w:bookmarkEnd w:id="498"/>
      <w:bookmarkEnd w:id="499"/>
    </w:p>
    <w:p>
      <w:pPr>
        <w:spacing w:line="560" w:lineRule="exact"/>
        <w:ind w:firstLine="482" w:firstLineChars="200"/>
        <w:outlineLvl w:val="0"/>
        <w:rPr>
          <w:rFonts w:ascii="宋体" w:hAnsi="宋体"/>
          <w:b/>
          <w:i w:val="0"/>
          <w:iCs w:val="0"/>
          <w:sz w:val="24"/>
        </w:rPr>
      </w:pPr>
      <w:bookmarkStart w:id="500" w:name="_Toc5063"/>
      <w:bookmarkStart w:id="501" w:name="_Toc27644"/>
      <w:bookmarkStart w:id="502" w:name="_Toc28906"/>
      <w:bookmarkStart w:id="503" w:name="_Toc12254"/>
      <w:bookmarkStart w:id="504" w:name="_Toc20808"/>
      <w:r>
        <w:rPr>
          <w:rFonts w:ascii="宋体" w:hAnsi="宋体"/>
          <w:b/>
          <w:i w:val="0"/>
          <w:iCs w:val="0"/>
          <w:sz w:val="24"/>
        </w:rPr>
        <w:t xml:space="preserve">2.17 </w:t>
      </w:r>
      <w:r>
        <w:rPr>
          <w:rFonts w:hint="eastAsia" w:ascii="宋体" w:hAnsi="宋体"/>
          <w:b/>
          <w:i w:val="0"/>
          <w:iCs w:val="0"/>
          <w:sz w:val="24"/>
        </w:rPr>
        <w:t>合同使用的文字和</w:t>
      </w:r>
      <w:r>
        <w:rPr>
          <w:rFonts w:ascii="宋体" w:hAnsi="宋体"/>
          <w:b/>
          <w:i w:val="0"/>
          <w:iCs w:val="0"/>
          <w:sz w:val="24"/>
        </w:rPr>
        <w:t>适用的法律</w:t>
      </w:r>
      <w:bookmarkEnd w:id="500"/>
      <w:bookmarkEnd w:id="501"/>
      <w:bookmarkEnd w:id="502"/>
      <w:bookmarkEnd w:id="503"/>
      <w:bookmarkEnd w:id="504"/>
    </w:p>
    <w:p>
      <w:pPr>
        <w:spacing w:line="560" w:lineRule="exact"/>
        <w:ind w:firstLine="480" w:firstLineChars="200"/>
        <w:rPr>
          <w:rFonts w:ascii="宋体" w:hAnsi="宋体"/>
          <w:i w:val="0"/>
          <w:iCs w:val="0"/>
          <w:sz w:val="24"/>
        </w:rPr>
      </w:pPr>
      <w:r>
        <w:rPr>
          <w:rFonts w:ascii="宋体" w:hAnsi="宋体"/>
          <w:i w:val="0"/>
          <w:iCs w:val="0"/>
          <w:sz w:val="24"/>
        </w:rPr>
        <w:t>2.17.1 合同使用汉语书就</w:t>
      </w:r>
      <w:r>
        <w:rPr>
          <w:rFonts w:hint="eastAsia" w:ascii="宋体" w:hAnsi="宋体"/>
          <w:i w:val="0"/>
          <w:iCs w:val="0"/>
          <w:sz w:val="24"/>
        </w:rPr>
        <w:t>、</w:t>
      </w:r>
      <w:r>
        <w:rPr>
          <w:rFonts w:ascii="宋体" w:hAnsi="宋体"/>
          <w:i w:val="0"/>
          <w:iCs w:val="0"/>
          <w:sz w:val="24"/>
        </w:rPr>
        <w:t>变更和解释</w:t>
      </w:r>
      <w:r>
        <w:rPr>
          <w:rFonts w:hint="eastAsia" w:ascii="宋体" w:hAnsi="宋体"/>
          <w:i w:val="0"/>
          <w:iCs w:val="0"/>
          <w:sz w:val="24"/>
        </w:rPr>
        <w:t>；</w:t>
      </w:r>
    </w:p>
    <w:p>
      <w:pPr>
        <w:spacing w:line="560" w:lineRule="exact"/>
        <w:ind w:firstLine="480" w:firstLineChars="200"/>
        <w:rPr>
          <w:rFonts w:ascii="宋体" w:hAnsi="宋体"/>
          <w:i w:val="0"/>
          <w:iCs w:val="0"/>
          <w:sz w:val="24"/>
        </w:rPr>
      </w:pPr>
      <w:r>
        <w:rPr>
          <w:rFonts w:ascii="宋体" w:hAnsi="宋体"/>
          <w:i w:val="0"/>
          <w:iCs w:val="0"/>
          <w:sz w:val="24"/>
        </w:rPr>
        <w:t xml:space="preserve">2.17.2 </w:t>
      </w:r>
      <w:r>
        <w:rPr>
          <w:rFonts w:hint="eastAsia" w:ascii="宋体" w:hAnsi="宋体"/>
          <w:i w:val="0"/>
          <w:iCs w:val="0"/>
          <w:sz w:val="24"/>
        </w:rPr>
        <w:t>合同适用</w:t>
      </w:r>
      <w:r>
        <w:rPr>
          <w:rFonts w:ascii="宋体" w:hAnsi="宋体"/>
          <w:i w:val="0"/>
          <w:iCs w:val="0"/>
          <w:sz w:val="24"/>
        </w:rPr>
        <w:t>中华人民共和国法律。</w:t>
      </w:r>
    </w:p>
    <w:p>
      <w:pPr>
        <w:spacing w:line="560" w:lineRule="exact"/>
        <w:ind w:firstLine="482" w:firstLineChars="200"/>
        <w:outlineLvl w:val="0"/>
        <w:rPr>
          <w:rFonts w:ascii="宋体" w:hAnsi="宋体" w:cs="宋体"/>
          <w:b/>
          <w:i w:val="0"/>
          <w:iCs w:val="0"/>
          <w:sz w:val="24"/>
        </w:rPr>
      </w:pPr>
      <w:bookmarkStart w:id="505" w:name="_Toc4355"/>
      <w:bookmarkStart w:id="506" w:name="_Toc30599"/>
      <w:bookmarkStart w:id="507" w:name="_Toc18540"/>
      <w:r>
        <w:rPr>
          <w:rFonts w:hint="eastAsia" w:ascii="宋体" w:hAnsi="宋体" w:cs="宋体"/>
          <w:b/>
          <w:i w:val="0"/>
          <w:iCs w:val="0"/>
          <w:sz w:val="24"/>
        </w:rPr>
        <w:t>2.18 计量单位</w:t>
      </w:r>
      <w:bookmarkEnd w:id="505"/>
      <w:bookmarkEnd w:id="506"/>
      <w:bookmarkEnd w:id="507"/>
    </w:p>
    <w:p>
      <w:pPr>
        <w:spacing w:line="560" w:lineRule="exact"/>
        <w:ind w:firstLine="480" w:firstLineChars="200"/>
        <w:rPr>
          <w:rFonts w:ascii="宋体" w:hAnsi="宋体" w:cs="宋体"/>
          <w:i w:val="0"/>
          <w:iCs w:val="0"/>
          <w:sz w:val="24"/>
        </w:rPr>
      </w:pPr>
      <w:r>
        <w:rPr>
          <w:rFonts w:hint="eastAsia" w:ascii="宋体" w:hAnsi="宋体" w:cs="宋体"/>
          <w:i w:val="0"/>
          <w:iCs w:val="0"/>
          <w:sz w:val="24"/>
        </w:rPr>
        <w:t>除技术规范中另有规定外,合同的计量单位均使用国家法定计量单位。</w:t>
      </w:r>
    </w:p>
    <w:p>
      <w:pPr>
        <w:spacing w:line="560" w:lineRule="exact"/>
        <w:ind w:firstLine="482" w:firstLineChars="200"/>
        <w:rPr>
          <w:rFonts w:ascii="宋体" w:hAnsi="宋体"/>
          <w:b/>
          <w:i w:val="0"/>
          <w:iCs w:val="0"/>
          <w:sz w:val="24"/>
        </w:rPr>
      </w:pPr>
      <w:r>
        <w:rPr>
          <w:rFonts w:ascii="宋体" w:hAnsi="宋体"/>
          <w:b/>
          <w:i w:val="0"/>
          <w:iCs w:val="0"/>
          <w:sz w:val="24"/>
        </w:rPr>
        <w:t>2.</w:t>
      </w:r>
      <w:r>
        <w:rPr>
          <w:rFonts w:hint="eastAsia" w:ascii="宋体" w:hAnsi="宋体"/>
          <w:b/>
          <w:i w:val="0"/>
          <w:iCs w:val="0"/>
          <w:sz w:val="24"/>
        </w:rPr>
        <w:t>19</w:t>
      </w:r>
      <w:r>
        <w:rPr>
          <w:rFonts w:ascii="宋体" w:hAnsi="宋体"/>
          <w:b/>
          <w:i w:val="0"/>
          <w:iCs w:val="0"/>
          <w:sz w:val="24"/>
        </w:rPr>
        <w:t>合同份数</w:t>
      </w:r>
    </w:p>
    <w:p>
      <w:pPr>
        <w:spacing w:line="560" w:lineRule="exact"/>
        <w:ind w:firstLine="480" w:firstLineChars="200"/>
        <w:rPr>
          <w:rFonts w:ascii="宋体" w:hAnsi="宋体"/>
          <w:i w:val="0"/>
          <w:iCs w:val="0"/>
          <w:sz w:val="24"/>
        </w:rPr>
      </w:pPr>
      <w:r>
        <w:rPr>
          <w:rFonts w:ascii="宋体" w:hAnsi="宋体"/>
          <w:i w:val="0"/>
          <w:iCs w:val="0"/>
          <w:sz w:val="24"/>
        </w:rPr>
        <w:t>合同份数按</w:t>
      </w:r>
      <w:r>
        <w:rPr>
          <w:rFonts w:ascii="宋体" w:hAnsi="宋体"/>
          <w:b/>
          <w:i w:val="0"/>
          <w:iCs w:val="0"/>
          <w:sz w:val="24"/>
          <w:u w:val="single"/>
        </w:rPr>
        <w:t>合同专用条款</w:t>
      </w:r>
      <w:r>
        <w:rPr>
          <w:rFonts w:ascii="宋体" w:hAnsi="宋体"/>
          <w:i w:val="0"/>
          <w:iCs w:val="0"/>
          <w:sz w:val="24"/>
        </w:rPr>
        <w:t>规定</w:t>
      </w:r>
      <w:r>
        <w:rPr>
          <w:rFonts w:hint="eastAsia" w:ascii="宋体" w:hAnsi="宋体"/>
          <w:i w:val="0"/>
          <w:iCs w:val="0"/>
          <w:sz w:val="24"/>
        </w:rPr>
        <w:t>，</w:t>
      </w:r>
      <w:r>
        <w:rPr>
          <w:rFonts w:ascii="宋体" w:hAnsi="宋体"/>
          <w:i w:val="0"/>
          <w:iCs w:val="0"/>
          <w:sz w:val="24"/>
        </w:rPr>
        <w:t>每份均具有同等法律效力</w:t>
      </w:r>
      <w:r>
        <w:rPr>
          <w:rFonts w:hint="eastAsia" w:ascii="宋体" w:hAnsi="宋体"/>
          <w:i w:val="0"/>
          <w:iCs w:val="0"/>
          <w:sz w:val="24"/>
        </w:rPr>
        <w:t>。</w:t>
      </w:r>
    </w:p>
    <w:p>
      <w:pPr>
        <w:spacing w:line="360" w:lineRule="auto"/>
        <w:jc w:val="center"/>
        <w:outlineLvl w:val="0"/>
        <w:rPr>
          <w:rFonts w:ascii="宋体" w:hAnsi="宋体" w:cs="宋体"/>
          <w:b/>
          <w:sz w:val="24"/>
        </w:rPr>
      </w:pPr>
      <w:r>
        <w:rPr>
          <w:rFonts w:hint="eastAsia" w:ascii="宋体" w:hAnsi="宋体" w:cs="宋体"/>
          <w:kern w:val="0"/>
        </w:rPr>
        <w:br w:type="page"/>
      </w:r>
      <w:bookmarkStart w:id="508" w:name="_Toc331685784"/>
      <w:r>
        <w:rPr>
          <w:rFonts w:hint="eastAsia" w:ascii="宋体" w:hAnsi="宋体" w:cs="宋体"/>
          <w:b/>
          <w:sz w:val="24"/>
        </w:rPr>
        <w:t xml:space="preserve"> </w:t>
      </w:r>
      <w:bookmarkEnd w:id="508"/>
      <w:r>
        <w:rPr>
          <w:rFonts w:hint="eastAsia" w:ascii="宋体" w:hAnsi="宋体" w:cs="宋体"/>
          <w:b/>
          <w:sz w:val="24"/>
        </w:rPr>
        <w:t>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8"/>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4464" w:type="pct"/>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1.3.2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1.8.7</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4464"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5</w:t>
            </w:r>
          </w:p>
        </w:tc>
        <w:tc>
          <w:tcPr>
            <w:tcW w:w="4464"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11.4</w:t>
            </w:r>
            <w:r>
              <w:rPr>
                <w:rFonts w:hint="eastAsia" w:ascii="宋体" w:hAnsi="宋体" w:cs="宋体"/>
                <w:sz w:val="24"/>
              </w:rPr>
              <w:t xml:space="preserve"> </w:t>
            </w:r>
          </w:p>
        </w:tc>
        <w:tc>
          <w:tcPr>
            <w:tcW w:w="4464" w:type="pct"/>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ascii="宋体" w:hAnsi="宋体" w:cs="宋体"/>
                <w:sz w:val="24"/>
              </w:rPr>
            </w:pPr>
            <w:r>
              <w:rPr>
                <w:rFonts w:hint="eastAsia" w:ascii="宋体" w:hAnsi="宋体" w:cs="宋体"/>
                <w:sz w:val="24"/>
              </w:rPr>
              <w:t>2.19</w:t>
            </w:r>
          </w:p>
        </w:tc>
        <w:tc>
          <w:tcPr>
            <w:tcW w:w="4464" w:type="pct"/>
          </w:tcPr>
          <w:p>
            <w:pPr>
              <w:spacing w:line="360" w:lineRule="auto"/>
              <w:rPr>
                <w:rFonts w:ascii="宋体" w:hAnsi="宋体" w:cs="宋体"/>
                <w:sz w:val="24"/>
              </w:rPr>
            </w:pPr>
          </w:p>
        </w:tc>
      </w:tr>
    </w:tbl>
    <w:p>
      <w:pPr>
        <w:widowControl/>
        <w:adjustRightInd/>
        <w:jc w:val="both"/>
        <w:rPr>
          <w:rFonts w:hint="eastAsia" w:ascii="宋体" w:hAnsi="宋体" w:cs="宋体"/>
          <w:b/>
          <w:sz w:val="36"/>
          <w:szCs w:val="20"/>
        </w:rPr>
      </w:pPr>
    </w:p>
    <w:p>
      <w:pPr>
        <w:widowControl/>
        <w:adjustRightInd/>
        <w:jc w:val="center"/>
        <w:rPr>
          <w:rFonts w:ascii="宋体" w:hAnsi="宋体" w:cs="宋体"/>
          <w:b/>
          <w:sz w:val="36"/>
          <w:szCs w:val="20"/>
        </w:rPr>
      </w:pPr>
      <w:r>
        <w:rPr>
          <w:rFonts w:hint="eastAsia" w:ascii="宋体" w:hAnsi="宋体" w:cs="宋体"/>
          <w:b/>
          <w:sz w:val="36"/>
          <w:szCs w:val="20"/>
        </w:rPr>
        <w:t>第六部分</w:t>
      </w:r>
      <w:bookmarkEnd w:id="393"/>
      <w:r>
        <w:rPr>
          <w:rFonts w:hint="eastAsia" w:ascii="宋体" w:hAnsi="宋体" w:cs="宋体"/>
          <w:b/>
          <w:sz w:val="36"/>
          <w:szCs w:val="20"/>
        </w:rPr>
        <w:t xml:space="preserve"> </w:t>
      </w:r>
      <w:bookmarkEnd w:id="394"/>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z w:val="24"/>
        </w:rPr>
        <w:t>（</w:t>
      </w:r>
      <w:r>
        <w:rPr>
          <w:rFonts w:hint="eastAsia" w:ascii="宋体" w:hAnsi="宋体" w:cs="宋体"/>
          <w:sz w:val="24"/>
          <w:lang w:val="en-US" w:eastAsia="zh-CN"/>
        </w:rPr>
        <w:t>2</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hint="eastAsia" w:ascii="宋体" w:hAnsi="宋体" w:cs="宋体"/>
          <w:sz w:val="24"/>
          <w:lang w:val="en-US" w:eastAsia="zh-CN"/>
        </w:rPr>
        <w:t>3</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color w:val="auto"/>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w:t>
      </w:r>
      <w:r>
        <w:rPr>
          <w:rFonts w:hint="eastAsia" w:ascii="宋体" w:hAnsi="宋体" w:cs="宋体"/>
          <w:b/>
          <w:color w:val="auto"/>
          <w:kern w:val="0"/>
          <w:sz w:val="32"/>
          <w:szCs w:val="32"/>
        </w:rPr>
        <w:t xml:space="preserve"> 符合参加政府采购活动应当具备的一般条件的承诺函</w:t>
      </w:r>
    </w:p>
    <w:p>
      <w:pPr>
        <w:snapToGrid w:val="0"/>
        <w:spacing w:line="360" w:lineRule="auto"/>
        <w:rPr>
          <w:rFonts w:ascii="宋体" w:hAnsi="宋体" w:cs="宋体"/>
          <w:color w:val="auto"/>
          <w:sz w:val="24"/>
        </w:rPr>
      </w:pPr>
      <w:r>
        <w:rPr>
          <w:rFonts w:hint="eastAsia" w:ascii="宋体" w:hAnsi="宋体" w:cs="宋体"/>
          <w:color w:val="auto"/>
          <w:sz w:val="24"/>
        </w:rPr>
        <w:t>（采购人）、（采购代理机构）：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我方参与（项目名称）【招标编号：（采购编号）】政府采购活动，郑重承诺：</w:t>
      </w:r>
    </w:p>
    <w:p>
      <w:pPr>
        <w:snapToGrid w:val="0"/>
        <w:spacing w:line="360" w:lineRule="auto"/>
        <w:ind w:firstLine="360" w:firstLineChars="150"/>
        <w:rPr>
          <w:rFonts w:ascii="宋体" w:hAnsi="宋体" w:cs="宋体"/>
          <w:color w:val="auto"/>
          <w:sz w:val="24"/>
        </w:rPr>
      </w:pPr>
      <w:r>
        <w:rPr>
          <w:rFonts w:hint="eastAsia" w:ascii="宋体" w:hAnsi="宋体" w:cs="宋体"/>
          <w:color w:val="auto"/>
          <w:sz w:val="24"/>
        </w:rPr>
        <w:t>（一）具备《中华人民共和国政府采购法》第二十二条第一款规定的条件：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1、具有独立承担民事责任的能力；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 xml:space="preserve">2、具有良好的商业信誉和健全的财务会计制度； </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3、具有履行合同所必需的设备和专业技术能力；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4、有依法缴纳税收和社会保障资金的良好记录；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5、参加政府采购活动前三年内，在经营活动中没有重大违法记录；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6、具有法律、行政法规规定的其他条件。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lang w:val="en-US" w:eastAsia="zh-CN"/>
        </w:rPr>
        <w:t>二</w:t>
      </w:r>
      <w:r>
        <w:rPr>
          <w:rFonts w:hint="eastAsia" w:ascii="宋体" w:hAnsi="宋体" w:cs="宋体"/>
          <w:b/>
          <w:kern w:val="0"/>
          <w:sz w:val="32"/>
          <w:szCs w:val="32"/>
        </w:rPr>
        <w:t>、落实政府采购政策需满足的资格要求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.专门面向中小企业，服务全部由符合政策要求的中小企业（或小微企业）承接的，提供相应的中小企业声明函（附件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color w:val="auto"/>
          <w:sz w:val="24"/>
        </w:rPr>
      </w:pPr>
      <w:r>
        <w:rPr>
          <w:rFonts w:hint="eastAsia" w:ascii="宋体" w:hAnsi="宋体" w:cs="宋体"/>
          <w:b/>
          <w:sz w:val="24"/>
        </w:rPr>
        <w:t>B.</w:t>
      </w:r>
      <w:r>
        <w:rPr>
          <w:rFonts w:hint="eastAsia" w:ascii="宋体" w:hAnsi="宋体" w:cs="宋体"/>
          <w:sz w:val="24"/>
        </w:rPr>
        <w:t>要求以联合体形式参加</w:t>
      </w:r>
      <w:r>
        <w:rPr>
          <w:rFonts w:hint="eastAsia" w:ascii="宋体" w:hAnsi="宋体" w:cs="宋体"/>
          <w:color w:val="auto"/>
          <w:sz w:val="24"/>
        </w:rPr>
        <w:t>的，提供联合协议（附件</w:t>
      </w:r>
      <w:r>
        <w:rPr>
          <w:rFonts w:ascii="宋体" w:hAnsi="宋体" w:cs="宋体"/>
          <w:color w:val="auto"/>
          <w:sz w:val="24"/>
        </w:rPr>
        <w:t>5</w:t>
      </w:r>
      <w:r>
        <w:rPr>
          <w:rFonts w:hint="eastAsia" w:ascii="宋体" w:hAnsi="宋体" w:cs="宋体"/>
          <w:color w:val="auto"/>
          <w:sz w:val="24"/>
        </w:rPr>
        <w:t>）和中小企业声明函（附件</w:t>
      </w:r>
      <w:r>
        <w:rPr>
          <w:rFonts w:ascii="宋体" w:hAnsi="宋体" w:cs="宋体"/>
          <w:color w:val="auto"/>
          <w:sz w:val="24"/>
        </w:rPr>
        <w:t>7</w:t>
      </w:r>
      <w:r>
        <w:rPr>
          <w:rFonts w:hint="eastAsia" w:ascii="宋体" w:hAnsi="宋体" w:cs="宋体"/>
          <w:color w:val="auto"/>
          <w:sz w:val="24"/>
        </w:rPr>
        <w:t>），联合协议中中小企业合同金额应当达到招标公告载明的比例；如果供应商本身提供所有标的均由中小企业承接的，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rPr>
      </w:pPr>
      <w:r>
        <w:rPr>
          <w:rFonts w:hint="eastAsia" w:ascii="宋体" w:hAnsi="宋体" w:cs="宋体"/>
          <w:b/>
          <w:color w:val="auto"/>
          <w:sz w:val="24"/>
        </w:rPr>
        <w:t xml:space="preserve">    </w:t>
      </w:r>
    </w:p>
    <w:p>
      <w:pPr>
        <w:spacing w:line="360" w:lineRule="auto"/>
        <w:ind w:firstLine="482" w:firstLineChars="200"/>
        <w:rPr>
          <w:rFonts w:ascii="宋体" w:hAnsi="宋体" w:cs="宋体"/>
          <w:sz w:val="24"/>
        </w:rPr>
      </w:pPr>
      <w:r>
        <w:rPr>
          <w:rFonts w:hint="eastAsia" w:ascii="宋体" w:hAnsi="宋体" w:cs="宋体"/>
          <w:b/>
          <w:color w:val="auto"/>
          <w:sz w:val="24"/>
        </w:rPr>
        <w:t>C、</w:t>
      </w:r>
      <w:r>
        <w:rPr>
          <w:rFonts w:hint="eastAsia" w:ascii="宋体" w:hAnsi="宋体" w:cs="宋体"/>
          <w:color w:val="auto"/>
          <w:sz w:val="24"/>
        </w:rPr>
        <w:t>要求合同分包的，提供分包意向协议（附件6）和中小企业声明函（附件</w:t>
      </w:r>
      <w:r>
        <w:rPr>
          <w:rFonts w:ascii="宋体" w:hAnsi="宋体" w:cs="宋体"/>
          <w:color w:val="auto"/>
          <w:sz w:val="24"/>
        </w:rPr>
        <w:t>7</w:t>
      </w:r>
      <w:r>
        <w:rPr>
          <w:rFonts w:hint="eastAsia" w:ascii="宋体" w:hAnsi="宋体" w:cs="宋体"/>
          <w:color w:val="auto"/>
          <w:sz w:val="24"/>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lang w:val="en-US" w:eastAsia="zh-CN"/>
        </w:rPr>
        <w:t>三</w:t>
      </w:r>
      <w:r>
        <w:rPr>
          <w:rFonts w:hint="eastAsia" w:ascii="宋体" w:hAnsi="宋体" w:cs="宋体"/>
          <w:b/>
          <w:kern w:val="0"/>
          <w:sz w:val="32"/>
          <w:szCs w:val="32"/>
        </w:rPr>
        <w:t>、本项目的特定资格要求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6"/>
          <w:szCs w:val="36"/>
        </w:rPr>
      </w:pPr>
      <w:r>
        <w:rPr>
          <w:rFonts w:ascii="宋体" w:hAnsi="宋体" w:cs="宋体"/>
          <w:b/>
          <w:kern w:val="0"/>
          <w:sz w:val="36"/>
          <w:szCs w:val="36"/>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hint="eastAsia" w:ascii="宋体" w:hAnsi="宋体" w:cs="宋体"/>
          <w:sz w:val="24"/>
          <w:lang w:val="en-US" w:eastAsia="zh-CN"/>
        </w:rPr>
        <w:t>3</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hint="eastAsia" w:ascii="宋体" w:hAnsi="宋体" w:cs="宋体"/>
          <w:sz w:val="24"/>
          <w:lang w:val="en-US" w:eastAsia="zh-CN"/>
        </w:rPr>
        <w:t>4</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hint="eastAsia" w:ascii="宋体" w:hAnsi="宋体" w:cs="宋体"/>
          <w:sz w:val="24"/>
          <w:lang w:val="en-US" w:eastAsia="zh-CN"/>
        </w:rPr>
        <w:t>5</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hint="eastAsia" w:ascii="宋体" w:hAnsi="宋体" w:cs="宋体"/>
          <w:sz w:val="24"/>
          <w:lang w:val="en-US" w:eastAsia="zh-CN"/>
        </w:rPr>
        <w:t>6</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hint="eastAsia" w:ascii="宋体" w:hAnsi="宋体" w:cs="宋体"/>
          <w:sz w:val="24"/>
          <w:lang w:val="en-US" w:eastAsia="zh-CN"/>
        </w:rPr>
        <w:t>7</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rPr>
          <w:rFonts w:ascii="宋体" w:hAnsi="宋体" w:cs="宋体"/>
          <w:b/>
          <w:kern w:val="0"/>
          <w:sz w:val="32"/>
          <w:szCs w:val="32"/>
          <w:lang w:val="zh-CN"/>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jc w:val="center"/>
        <w:outlineLvl w:val="0"/>
        <w:rPr>
          <w:rFonts w:ascii="宋体" w:hAnsi="宋体" w:cs="宋体"/>
          <w:b/>
          <w:color w:val="auto"/>
          <w:sz w:val="32"/>
          <w:szCs w:val="32"/>
        </w:rPr>
      </w:pPr>
      <w:r>
        <w:rPr>
          <w:rFonts w:hint="eastAsia" w:ascii="宋体" w:hAnsi="宋体" w:cs="宋体"/>
          <w:b/>
          <w:color w:val="auto"/>
          <w:kern w:val="0"/>
          <w:sz w:val="32"/>
          <w:szCs w:val="32"/>
        </w:rPr>
        <w:t>一、投标</w:t>
      </w:r>
      <w:r>
        <w:rPr>
          <w:rFonts w:hint="eastAsia" w:ascii="宋体" w:hAnsi="宋体" w:cs="宋体"/>
          <w:b/>
          <w:color w:val="auto"/>
          <w:sz w:val="32"/>
          <w:szCs w:val="32"/>
        </w:rPr>
        <w:t>函</w:t>
      </w:r>
    </w:p>
    <w:p>
      <w:pPr>
        <w:snapToGrid w:val="0"/>
        <w:spacing w:line="360" w:lineRule="auto"/>
        <w:rPr>
          <w:rFonts w:ascii="宋体" w:hAnsi="宋体" w:cs="宋体"/>
          <w:color w:val="auto"/>
          <w:sz w:val="24"/>
        </w:rPr>
      </w:pPr>
      <w:r>
        <w:rPr>
          <w:rFonts w:hint="eastAsia" w:ascii="宋体" w:hAnsi="宋体" w:cs="宋体"/>
          <w:color w:val="auto"/>
          <w:sz w:val="24"/>
        </w:rPr>
        <w:t>（采购人）、（采购代理机构）：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1、我方承诺投标有效期从提交投标文件的截止之日起</w:t>
      </w:r>
      <w:r>
        <w:rPr>
          <w:rFonts w:hint="eastAsia" w:ascii="宋体" w:hAnsi="宋体" w:cs="宋体"/>
          <w:color w:val="auto"/>
          <w:sz w:val="24"/>
          <w:u w:val="single"/>
        </w:rPr>
        <w:t xml:space="preserve">     </w:t>
      </w:r>
      <w:r>
        <w:rPr>
          <w:rFonts w:hint="eastAsia" w:ascii="宋体" w:hAnsi="宋体" w:cs="宋体"/>
          <w:color w:val="auto"/>
          <w:sz w:val="24"/>
        </w:rPr>
        <w:t>天（不少于90天）</w:t>
      </w:r>
      <w:r>
        <w:rPr>
          <w:rFonts w:hint="eastAsia" w:ascii="宋体" w:hAnsi="宋体" w:cs="宋体"/>
          <w:color w:val="auto"/>
        </w:rPr>
        <w:t>，</w:t>
      </w:r>
      <w:r>
        <w:rPr>
          <w:rFonts w:hint="eastAsia" w:ascii="宋体" w:hAnsi="宋体" w:cs="宋体"/>
          <w:color w:val="auto"/>
          <w:sz w:val="24"/>
        </w:rPr>
        <w:t>本投标文件在投标有效期满之前均具有约束力。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2、我方的投标文件包括以下内容：</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2.1资格文件：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2.1.1承诺函；</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2.1.2</w:t>
      </w:r>
      <w:r>
        <w:rPr>
          <w:rFonts w:hint="eastAsia" w:ascii="宋体" w:hAnsi="宋体" w:cs="宋体"/>
          <w:snapToGrid w:val="0"/>
          <w:color w:val="auto"/>
          <w:kern w:val="28"/>
          <w:sz w:val="24"/>
          <w:szCs w:val="20"/>
        </w:rPr>
        <w:t>联合协议</w:t>
      </w:r>
      <w:bookmarkStart w:id="509" w:name="_Hlk101257010"/>
      <w:r>
        <w:rPr>
          <w:rFonts w:hint="eastAsia" w:ascii="宋体" w:hAnsi="宋体" w:cs="宋体"/>
          <w:color w:val="auto"/>
          <w:sz w:val="24"/>
        </w:rPr>
        <w:t>（如果有)</w:t>
      </w:r>
      <w:bookmarkEnd w:id="509"/>
      <w:r>
        <w:rPr>
          <w:rFonts w:hint="eastAsia" w:ascii="宋体" w:hAnsi="宋体" w:cs="宋体"/>
          <w:snapToGrid w:val="0"/>
          <w:color w:val="auto"/>
          <w:kern w:val="28"/>
          <w:sz w:val="24"/>
          <w:szCs w:val="20"/>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.1.3</w:t>
      </w:r>
      <w:r>
        <w:rPr>
          <w:rFonts w:hint="eastAsia" w:ascii="宋体" w:hAnsi="宋体" w:cs="宋体"/>
          <w:color w:val="auto"/>
          <w:sz w:val="24"/>
        </w:rPr>
        <w:t>落实政府采购政策需满足的资格要求（如果有）；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w:t>
      </w:r>
      <w:r>
        <w:rPr>
          <w:rFonts w:ascii="宋体" w:hAnsi="宋体" w:cs="宋体"/>
          <w:color w:val="auto"/>
          <w:sz w:val="24"/>
        </w:rPr>
        <w:t>4</w:t>
      </w:r>
      <w:r>
        <w:rPr>
          <w:rFonts w:hint="eastAsia" w:ascii="宋体" w:hAnsi="宋体" w:cs="宋体"/>
          <w:color w:val="auto"/>
          <w:sz w:val="24"/>
        </w:rPr>
        <w:t>本项目的特定资格要求（如果有)。</w:t>
      </w:r>
    </w:p>
    <w:p>
      <w:pPr>
        <w:snapToGrid w:val="0"/>
        <w:spacing w:line="360" w:lineRule="auto"/>
        <w:ind w:left="210" w:leftChars="1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2.2.1投标函；</w:t>
      </w:r>
      <w:r>
        <w:rPr>
          <w:rFonts w:hint="eastAsia" w:ascii="宋体" w:hAnsi="宋体" w:cs="宋体"/>
          <w:color w:val="auto"/>
          <w:sz w:val="24"/>
          <w:lang w:val="zh-CN"/>
        </w:rPr>
        <w:t xml:space="preserve"> </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2.2.2授权委托书或法定代表人（单位负责人）身份证明；</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3</w:t>
      </w:r>
      <w:r>
        <w:rPr>
          <w:rFonts w:hint="eastAsia" w:ascii="宋体" w:hAnsi="宋体" w:cs="宋体"/>
          <w:color w:val="auto"/>
          <w:sz w:val="24"/>
        </w:rPr>
        <w:t>分包意向协议（如果有)；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left="420" w:leftChars="2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3报价文件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2.3.1开标一览表（报价表）；</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2.3.2中小企业声明函（如果有）。</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4、如我方中标，我方承诺：</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color w:val="auto"/>
          <w:sz w:val="24"/>
        </w:rPr>
        <w:t>4.2在签订合同时不向你方提出附加条件</w:t>
      </w:r>
      <w:r>
        <w:rPr>
          <w:rFonts w:hint="eastAsia" w:ascii="宋体" w:hAnsi="宋体" w:cs="宋体"/>
          <w:sz w:val="24"/>
        </w:rPr>
        <w:t xml:space="preserve">；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6"/>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color w:val="auto"/>
          <w:kern w:val="0"/>
          <w:sz w:val="32"/>
          <w:szCs w:val="32"/>
          <w:lang w:val="zh-CN"/>
        </w:rPr>
      </w:pPr>
      <w:r>
        <w:rPr>
          <w:rFonts w:hint="eastAsia" w:ascii="宋体" w:hAnsi="宋体" w:cs="宋体"/>
          <w:b/>
          <w:kern w:val="0"/>
          <w:sz w:val="32"/>
          <w:szCs w:val="32"/>
          <w:lang w:val="zh-CN"/>
        </w:rPr>
        <w:t>二、授权委托书或法定代表人（单位负责人、自然人本人）身份</w:t>
      </w:r>
      <w:r>
        <w:rPr>
          <w:rFonts w:hint="eastAsia" w:ascii="宋体" w:hAnsi="宋体" w:cs="宋体"/>
          <w:b/>
          <w:color w:val="auto"/>
          <w:kern w:val="0"/>
          <w:sz w:val="32"/>
          <w:szCs w:val="32"/>
          <w:lang w:val="zh-CN"/>
        </w:rPr>
        <w:t>证明</w:t>
      </w:r>
    </w:p>
    <w:p>
      <w:pPr>
        <w:snapToGrid w:val="0"/>
        <w:spacing w:line="360" w:lineRule="auto"/>
        <w:rPr>
          <w:rFonts w:ascii="宋体" w:hAnsi="宋体" w:cs="宋体"/>
          <w:color w:val="auto"/>
          <w:sz w:val="24"/>
        </w:rPr>
      </w:pPr>
      <w:r>
        <w:rPr>
          <w:rFonts w:hint="eastAsia" w:ascii="宋体" w:hAnsi="宋体" w:cs="宋体"/>
          <w:color w:val="auto"/>
          <w:sz w:val="24"/>
        </w:rPr>
        <w:t xml:space="preserve">                                </w:t>
      </w:r>
    </w:p>
    <w:p>
      <w:pPr>
        <w:snapToGrid w:val="0"/>
        <w:spacing w:line="360" w:lineRule="auto"/>
        <w:ind w:firstLine="2872" w:firstLineChars="894"/>
        <w:rPr>
          <w:rFonts w:ascii="宋体" w:hAnsi="宋体" w:cs="宋体"/>
          <w:color w:val="auto"/>
        </w:rPr>
      </w:pPr>
      <w:r>
        <w:rPr>
          <w:rFonts w:hint="eastAsia" w:ascii="宋体" w:hAnsi="宋体" w:cs="宋体"/>
          <w:b/>
          <w:color w:val="auto"/>
          <w:kern w:val="0"/>
          <w:sz w:val="32"/>
          <w:szCs w:val="32"/>
          <w:lang w:val="zh-CN"/>
        </w:rPr>
        <w:t>授权委托书（适用于非联合体投标）</w:t>
      </w:r>
      <w:r>
        <w:rPr>
          <w:rFonts w:hint="eastAsia" w:ascii="宋体" w:hAnsi="宋体" w:cs="宋体"/>
          <w:color w:val="auto"/>
        </w:rPr>
        <w:t xml:space="preserve">                               </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投标人名称(电子签名)：</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签发日期：  年  月   日</w:t>
      </w: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lang w:val="zh-CN"/>
        </w:rPr>
        <w:t xml:space="preserve">      </w:t>
      </w:r>
      <w:r>
        <w:rPr>
          <w:rFonts w:hint="eastAsia" w:ascii="宋体" w:hAnsi="宋体" w:cs="宋体"/>
          <w:b/>
          <w:color w:val="auto"/>
          <w:kern w:val="0"/>
          <w:sz w:val="32"/>
          <w:szCs w:val="32"/>
        </w:rPr>
        <w:t xml:space="preserve"> </w:t>
      </w:r>
      <w:r>
        <w:rPr>
          <w:rFonts w:hint="eastAsia" w:ascii="宋体" w:hAnsi="宋体" w:cs="宋体"/>
          <w:b/>
          <w:color w:val="auto"/>
          <w:kern w:val="0"/>
          <w:sz w:val="32"/>
          <w:szCs w:val="32"/>
          <w:lang w:val="zh-CN"/>
        </w:rPr>
        <w:t>授权委托书（适用于联合体投标）</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jc w:val="center"/>
        <w:rPr>
          <w:rFonts w:ascii="宋体" w:hAnsi="宋体" w:cs="宋体"/>
          <w:b/>
          <w:color w:val="auto"/>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53"/>
        <w:spacing w:line="360" w:lineRule="auto"/>
        <w:rPr>
          <w:rFonts w:hAnsi="宋体" w:cs="宋体"/>
          <w:bCs/>
          <w:sz w:val="24"/>
        </w:rPr>
      </w:pPr>
      <w:r>
        <w:rPr>
          <w:rFonts w:hint="eastAsia" w:hAnsi="宋体" w:cs="宋体"/>
          <w:bCs/>
          <w:sz w:val="24"/>
        </w:rPr>
        <w:t>身份证件扫描件：</w:t>
      </w:r>
    </w:p>
    <w:tbl>
      <w:tblPr>
        <w:tblStyle w:val="6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3"/>
              <w:adjustRightInd w:val="0"/>
              <w:spacing w:line="360" w:lineRule="auto"/>
              <w:rPr>
                <w:rFonts w:hAnsi="宋体" w:cs="宋体"/>
                <w:bCs/>
                <w:sz w:val="24"/>
              </w:rPr>
            </w:pPr>
            <w:r>
              <w:rPr>
                <w:rFonts w:hint="eastAsia" w:hAnsi="宋体" w:cs="宋体"/>
                <w:bCs/>
                <w:sz w:val="24"/>
              </w:rPr>
              <w:t>正面：                                 反面：</w:t>
            </w:r>
          </w:p>
          <w:p>
            <w:pPr>
              <w:pStyle w:val="153"/>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rPr>
          <w:rFonts w:ascii="宋体" w:hAnsi="宋体" w:cs="宋体"/>
          <w:kern w:val="0"/>
          <w:sz w:val="24"/>
        </w:rPr>
      </w:pPr>
    </w:p>
    <w:p>
      <w:pPr>
        <w:jc w:val="center"/>
        <w:rPr>
          <w:rFonts w:ascii="宋体" w:hAnsi="宋体" w:cs="宋体"/>
          <w:b/>
          <w:kern w:val="0"/>
          <w:sz w:val="32"/>
          <w:szCs w:val="32"/>
        </w:rPr>
      </w:pPr>
      <w:r>
        <w:rPr>
          <w:rFonts w:hint="eastAsia" w:ascii="宋体" w:hAnsi="宋体" w:cs="宋体"/>
          <w:b/>
          <w:kern w:val="0"/>
          <w:sz w:val="32"/>
          <w:szCs w:val="32"/>
          <w:lang w:val="en-US" w:eastAsia="zh-CN"/>
        </w:rPr>
        <w:t>三</w:t>
      </w:r>
      <w:r>
        <w:rPr>
          <w:rFonts w:hint="eastAsia" w:ascii="宋体" w:hAnsi="宋体" w:cs="宋体"/>
          <w:b/>
          <w:kern w:val="0"/>
          <w:sz w:val="32"/>
          <w:szCs w:val="32"/>
        </w:rPr>
        <w:t>、符合性审查资料</w:t>
      </w:r>
    </w:p>
    <w:p>
      <w:pPr>
        <w:jc w:val="center"/>
        <w:rPr>
          <w:rFonts w:ascii="宋体" w:hAnsi="宋体" w:cs="宋体"/>
          <w:b/>
          <w:kern w:val="0"/>
          <w:sz w:val="32"/>
          <w:szCs w:val="32"/>
        </w:rPr>
      </w:pPr>
    </w:p>
    <w:tbl>
      <w:tblPr>
        <w:tblStyle w:val="68"/>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lang w:val="en-US" w:eastAsia="zh-CN"/>
        </w:rPr>
        <w:t>四</w:t>
      </w:r>
      <w:r>
        <w:rPr>
          <w:rFonts w:hint="eastAsia" w:ascii="宋体" w:hAnsi="宋体" w:cs="宋体"/>
          <w:b/>
          <w:kern w:val="0"/>
          <w:sz w:val="32"/>
          <w:szCs w:val="32"/>
        </w:rPr>
        <w:t>、评标标准相应的商务技术资料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lang w:val="en-US" w:eastAsia="zh-CN"/>
        </w:rPr>
        <w:t>五</w:t>
      </w:r>
      <w:r>
        <w:rPr>
          <w:rFonts w:hint="eastAsia" w:ascii="宋体" w:hAnsi="宋体" w:cs="宋体"/>
          <w:b/>
          <w:kern w:val="0"/>
          <w:sz w:val="32"/>
          <w:szCs w:val="32"/>
        </w:rPr>
        <w:t>、投标标的清单</w:t>
      </w:r>
    </w:p>
    <w:tbl>
      <w:tblPr>
        <w:tblStyle w:val="68"/>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lang w:val="en-US" w:eastAsia="zh-CN"/>
        </w:rPr>
        <w:t>六</w:t>
      </w:r>
      <w:r>
        <w:rPr>
          <w:rFonts w:hint="eastAsia" w:ascii="宋体" w:hAnsi="宋体" w:cs="宋体"/>
          <w:b/>
          <w:kern w:val="0"/>
          <w:sz w:val="32"/>
          <w:szCs w:val="32"/>
        </w:rPr>
        <w:t>、商务技术偏离表</w:t>
      </w:r>
    </w:p>
    <w:tbl>
      <w:tblPr>
        <w:tblStyle w:val="69"/>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color w:val="auto"/>
          <w:kern w:val="0"/>
          <w:sz w:val="32"/>
          <w:szCs w:val="32"/>
        </w:rPr>
      </w:pPr>
      <w:r>
        <w:rPr>
          <w:rFonts w:hint="eastAsia" w:ascii="宋体" w:hAnsi="宋体" w:cs="宋体"/>
          <w:b/>
          <w:bCs/>
          <w:color w:val="auto"/>
          <w:sz w:val="32"/>
          <w:szCs w:val="32"/>
          <w:lang w:val="en-US" w:eastAsia="zh-CN"/>
        </w:rPr>
        <w:t>七</w:t>
      </w:r>
      <w:r>
        <w:rPr>
          <w:rFonts w:hint="eastAsia" w:ascii="宋体" w:hAnsi="宋体" w:cs="宋体"/>
          <w:b/>
          <w:color w:val="auto"/>
          <w:kern w:val="0"/>
          <w:sz w:val="32"/>
          <w:szCs w:val="32"/>
        </w:rPr>
        <w:t>、</w:t>
      </w:r>
      <w:r>
        <w:rPr>
          <w:rFonts w:hint="eastAsia" w:ascii="宋体" w:hAnsi="宋体" w:cs="宋体"/>
          <w:b/>
          <w:color w:val="auto"/>
          <w:kern w:val="0"/>
          <w:sz w:val="32"/>
          <w:szCs w:val="32"/>
          <w:lang w:val="zh-CN"/>
        </w:rPr>
        <w:t>政府采购供应商廉洁自律承诺书</w:t>
      </w:r>
    </w:p>
    <w:p>
      <w:pPr>
        <w:snapToGrid w:val="0"/>
        <w:spacing w:line="360" w:lineRule="auto"/>
        <w:rPr>
          <w:rFonts w:ascii="宋体" w:hAnsi="宋体" w:cs="宋体"/>
          <w:color w:val="auto"/>
          <w:sz w:val="24"/>
        </w:rPr>
      </w:pP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我单位响应你</w:t>
      </w:r>
      <w:r>
        <w:rPr>
          <w:rFonts w:hint="eastAsia" w:ascii="宋体" w:hAnsi="宋体" w:cs="宋体"/>
          <w:color w:val="auto"/>
          <w:sz w:val="24"/>
        </w:rPr>
        <w:t>单位</w:t>
      </w:r>
      <w:r>
        <w:rPr>
          <w:rFonts w:hint="eastAsia" w:ascii="宋体" w:hAnsi="宋体" w:cs="宋体"/>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lang w:val="zh-CN"/>
        </w:rPr>
      </w:pPr>
      <w:r>
        <w:rPr>
          <w:rFonts w:hint="eastAsia" w:ascii="宋体" w:hAnsi="宋体" w:cs="宋体"/>
          <w:color w:val="auto"/>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lang w:val="zh-CN"/>
        </w:rPr>
      </w:pPr>
      <w:r>
        <w:rPr>
          <w:rFonts w:hint="eastAsia" w:ascii="宋体" w:hAnsi="宋体" w:cs="宋体"/>
          <w:color w:val="auto"/>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color w:val="auto"/>
          <w:kern w:val="0"/>
          <w:sz w:val="24"/>
          <w:lang w:val="zh-CN"/>
        </w:rPr>
        <w:t>六、严格遵守《</w:t>
      </w:r>
      <w:r>
        <w:rPr>
          <w:rFonts w:hint="eastAsia" w:ascii="宋体" w:hAnsi="宋体" w:cs="宋体"/>
          <w:color w:val="auto"/>
          <w:sz w:val="24"/>
          <w:lang w:val="zh-CN"/>
        </w:rPr>
        <w:t>中华人民共和国</w:t>
      </w:r>
      <w:r>
        <w:rPr>
          <w:rFonts w:hint="eastAsia" w:ascii="宋体" w:hAnsi="宋体" w:cs="宋体"/>
          <w:color w:val="auto"/>
          <w:kern w:val="0"/>
          <w:sz w:val="24"/>
          <w:lang w:val="zh-CN"/>
        </w:rPr>
        <w:t>政府</w:t>
      </w:r>
      <w:r>
        <w:rPr>
          <w:rFonts w:hint="eastAsia" w:ascii="宋体" w:hAnsi="宋体" w:cs="宋体"/>
          <w:kern w:val="0"/>
          <w:sz w:val="24"/>
          <w:lang w:val="zh-CN"/>
        </w:rPr>
        <w:t>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3"/>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3"/>
        <w:keepNext w:val="0"/>
        <w:pageBreakBefore w:val="0"/>
        <w:tabs>
          <w:tab w:val="clear" w:pos="720"/>
        </w:tabs>
        <w:snapToGrid w:val="0"/>
        <w:spacing w:before="120" w:after="120"/>
        <w:ind w:firstLine="643"/>
        <w:outlineLvl w:val="9"/>
        <w:rPr>
          <w:rFonts w:ascii="宋体" w:hAnsi="宋体" w:eastAsia="宋体" w:cs="宋体"/>
          <w:b w:val="0"/>
          <w:bCs/>
          <w:color w:val="auto"/>
          <w:kern w:val="2"/>
          <w:sz w:val="32"/>
          <w:szCs w:val="32"/>
          <w:highlight w:val="none"/>
        </w:rPr>
      </w:pPr>
      <w:r>
        <w:rPr>
          <w:rFonts w:hint="eastAsia" w:ascii="宋体" w:hAnsi="宋体" w:eastAsia="宋体" w:cs="宋体"/>
          <w:b w:val="0"/>
          <w:bCs/>
          <w:color w:val="auto"/>
          <w:kern w:val="2"/>
          <w:sz w:val="32"/>
          <w:szCs w:val="32"/>
          <w:highlight w:val="none"/>
        </w:rPr>
        <w:t>一、开标一览表（报价表）</w:t>
      </w:r>
    </w:p>
    <w:p>
      <w:pPr>
        <w:snapToGrid w:val="0"/>
        <w:spacing w:line="360" w:lineRule="auto"/>
        <w:rPr>
          <w:rFonts w:ascii="宋体" w:hAnsi="宋体" w:cs="宋体"/>
          <w:b w:val="0"/>
          <w:bCs/>
          <w:color w:val="auto"/>
          <w:kern w:val="0"/>
          <w:sz w:val="24"/>
          <w:highlight w:val="none"/>
        </w:rPr>
      </w:pPr>
      <w:r>
        <w:rPr>
          <w:rFonts w:hint="eastAsia" w:ascii="宋体" w:hAnsi="宋体" w:cs="宋体"/>
          <w:b w:val="0"/>
          <w:bCs/>
          <w:color w:val="auto"/>
          <w:sz w:val="24"/>
          <w:highlight w:val="none"/>
        </w:rPr>
        <w:t>（采购人）、（采购代理机构）</w:t>
      </w:r>
      <w:r>
        <w:rPr>
          <w:rFonts w:hint="eastAsia" w:ascii="宋体" w:hAnsi="宋体" w:cs="宋体"/>
          <w:b w:val="0"/>
          <w:bCs/>
          <w:color w:val="auto"/>
          <w:kern w:val="0"/>
          <w:sz w:val="24"/>
          <w:highlight w:val="none"/>
          <w:lang w:val="zh-CN"/>
        </w:rPr>
        <w:t>：</w:t>
      </w:r>
    </w:p>
    <w:p>
      <w:pPr>
        <w:snapToGrid w:val="0"/>
        <w:spacing w:line="360" w:lineRule="auto"/>
        <w:ind w:firstLine="482"/>
        <w:rPr>
          <w:rFonts w:ascii="宋体" w:hAnsi="宋体" w:cs="宋体"/>
          <w:b w:val="0"/>
          <w:bCs/>
          <w:color w:val="auto"/>
          <w:kern w:val="0"/>
          <w:sz w:val="24"/>
          <w:highlight w:val="none"/>
          <w:lang w:val="zh-CN"/>
        </w:rPr>
      </w:pPr>
      <w:r>
        <w:rPr>
          <w:rFonts w:hint="eastAsia" w:ascii="宋体" w:hAnsi="宋体" w:cs="宋体"/>
          <w:b w:val="0"/>
          <w:bCs/>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b w:val="0"/>
          <w:bCs/>
          <w:color w:val="auto"/>
          <w:sz w:val="24"/>
          <w:highlight w:val="none"/>
        </w:rPr>
        <w:t>（项目名称）</w:t>
      </w:r>
      <w:r>
        <w:rPr>
          <w:rFonts w:hint="eastAsia" w:ascii="宋体" w:hAnsi="宋体" w:cs="宋体"/>
          <w:b w:val="0"/>
          <w:bCs/>
          <w:color w:val="auto"/>
          <w:kern w:val="0"/>
          <w:sz w:val="24"/>
          <w:highlight w:val="none"/>
          <w:lang w:val="zh-CN"/>
        </w:rPr>
        <w:t>【招标编号：</w:t>
      </w:r>
      <w:r>
        <w:rPr>
          <w:rFonts w:hint="eastAsia" w:ascii="宋体" w:hAnsi="宋体" w:cs="宋体"/>
          <w:b w:val="0"/>
          <w:bCs/>
          <w:color w:val="auto"/>
          <w:sz w:val="24"/>
          <w:highlight w:val="none"/>
        </w:rPr>
        <w:t>（采购编号）】的实施</w:t>
      </w:r>
      <w:r>
        <w:rPr>
          <w:rFonts w:hint="eastAsia" w:ascii="宋体" w:hAnsi="宋体" w:cs="宋体"/>
          <w:b w:val="0"/>
          <w:bCs/>
          <w:color w:val="auto"/>
          <w:kern w:val="0"/>
          <w:sz w:val="24"/>
          <w:highlight w:val="none"/>
          <w:lang w:val="zh-CN"/>
        </w:rPr>
        <w:t>。</w:t>
      </w:r>
    </w:p>
    <w:p>
      <w:pPr>
        <w:spacing w:line="360" w:lineRule="auto"/>
        <w:jc w:val="center"/>
        <w:rPr>
          <w:rFonts w:ascii="宋体" w:hAnsi="宋体" w:cs="宋体"/>
          <w:b w:val="0"/>
          <w:bCs/>
          <w:color w:val="auto"/>
          <w:kern w:val="0"/>
          <w:sz w:val="24"/>
          <w:highlight w:val="none"/>
          <w:lang w:val="zh-CN"/>
        </w:rPr>
      </w:pPr>
      <w:r>
        <w:rPr>
          <w:rFonts w:hint="eastAsia" w:ascii="宋体" w:hAnsi="宋体" w:cs="宋体"/>
          <w:b w:val="0"/>
          <w:bCs/>
          <w:color w:val="auto"/>
          <w:kern w:val="0"/>
          <w:sz w:val="24"/>
          <w:highlight w:val="none"/>
          <w:lang w:val="zh-CN"/>
        </w:rPr>
        <w:t>开标一览表（报价表）(单位均为人民币元)</w:t>
      </w:r>
    </w:p>
    <w:tbl>
      <w:tblPr>
        <w:tblStyle w:val="68"/>
        <w:tblW w:w="142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1"/>
        <w:gridCol w:w="2493"/>
        <w:gridCol w:w="849"/>
        <w:gridCol w:w="997"/>
        <w:gridCol w:w="7941"/>
        <w:gridCol w:w="13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2" w:hRule="atLeast"/>
        </w:trPr>
        <w:tc>
          <w:tcPr>
            <w:tcW w:w="59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cs="宋体"/>
                <w:b w:val="0"/>
                <w:bCs/>
                <w:color w:val="auto"/>
                <w:kern w:val="0"/>
                <w:sz w:val="24"/>
                <w:highlight w:val="none"/>
                <w:lang w:val="zh-CN"/>
              </w:rPr>
            </w:pPr>
            <w:r>
              <w:rPr>
                <w:rFonts w:hint="eastAsia" w:ascii="宋体" w:hAnsi="宋体" w:cs="宋体"/>
                <w:b w:val="0"/>
                <w:bCs/>
                <w:color w:val="auto"/>
                <w:kern w:val="0"/>
                <w:sz w:val="24"/>
                <w:highlight w:val="none"/>
                <w:lang w:val="zh-CN"/>
              </w:rPr>
              <w:t>序号</w:t>
            </w:r>
          </w:p>
        </w:tc>
        <w:tc>
          <w:tcPr>
            <w:tcW w:w="2493" w:type="dxa"/>
            <w:tcBorders>
              <w:top w:val="single" w:color="000000" w:sz="4" w:space="0"/>
              <w:left w:val="single" w:color="000000" w:sz="4" w:space="0"/>
              <w:bottom w:val="single" w:color="000000" w:sz="4" w:space="0"/>
              <w:right w:val="single" w:color="auto" w:sz="4" w:space="0"/>
            </w:tcBorders>
            <w:noWrap w:val="0"/>
            <w:vAlign w:val="center"/>
          </w:tcPr>
          <w:p>
            <w:pPr>
              <w:snapToGrid w:val="0"/>
              <w:spacing w:line="360" w:lineRule="auto"/>
              <w:ind w:left="480"/>
              <w:jc w:val="center"/>
              <w:rPr>
                <w:rFonts w:hint="eastAsia" w:ascii="宋体" w:hAnsi="宋体" w:cs="宋体"/>
                <w:b w:val="0"/>
                <w:bCs/>
                <w:color w:val="auto"/>
                <w:kern w:val="0"/>
                <w:sz w:val="24"/>
                <w:highlight w:val="none"/>
                <w:lang w:val="zh-CN"/>
              </w:rPr>
            </w:pPr>
            <w:r>
              <w:rPr>
                <w:rFonts w:hint="eastAsia" w:ascii="宋体" w:hAnsi="宋体" w:cs="宋体"/>
                <w:b w:val="0"/>
                <w:bCs/>
                <w:color w:val="auto"/>
                <w:kern w:val="0"/>
                <w:sz w:val="24"/>
                <w:highlight w:val="none"/>
                <w:lang w:val="zh-CN"/>
              </w:rPr>
              <w:t>项目</w:t>
            </w:r>
          </w:p>
        </w:tc>
        <w:tc>
          <w:tcPr>
            <w:tcW w:w="849" w:type="dxa"/>
            <w:tcBorders>
              <w:top w:val="single" w:color="000000" w:sz="4" w:space="0"/>
              <w:left w:val="single" w:color="auto" w:sz="4" w:space="0"/>
              <w:bottom w:val="single" w:color="000000" w:sz="4" w:space="0"/>
              <w:right w:val="single" w:color="auto" w:sz="4" w:space="0"/>
            </w:tcBorders>
            <w:noWrap w:val="0"/>
            <w:vAlign w:val="center"/>
          </w:tcPr>
          <w:p>
            <w:pPr>
              <w:snapToGrid w:val="0"/>
              <w:spacing w:line="360" w:lineRule="auto"/>
              <w:jc w:val="center"/>
              <w:rPr>
                <w:rFonts w:hint="eastAsia" w:ascii="宋体" w:hAnsi="宋体" w:cs="宋体"/>
                <w:b w:val="0"/>
                <w:bCs/>
                <w:color w:val="auto"/>
                <w:kern w:val="0"/>
                <w:sz w:val="24"/>
                <w:highlight w:val="none"/>
                <w:lang w:val="zh-CN" w:eastAsia="zh-CN"/>
              </w:rPr>
            </w:pPr>
            <w:r>
              <w:rPr>
                <w:rFonts w:hint="eastAsia" w:ascii="宋体" w:hAnsi="宋体" w:cs="宋体"/>
                <w:b w:val="0"/>
                <w:bCs/>
                <w:color w:val="auto"/>
                <w:kern w:val="0"/>
                <w:sz w:val="24"/>
                <w:highlight w:val="none"/>
                <w:lang w:val="zh-CN" w:eastAsia="zh-CN"/>
              </w:rPr>
              <w:t>单位</w:t>
            </w:r>
          </w:p>
        </w:tc>
        <w:tc>
          <w:tcPr>
            <w:tcW w:w="997" w:type="dxa"/>
            <w:tcBorders>
              <w:top w:val="single" w:color="000000" w:sz="4" w:space="0"/>
              <w:left w:val="single" w:color="auto"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cs="宋体"/>
                <w:b w:val="0"/>
                <w:bCs/>
                <w:color w:val="auto"/>
                <w:kern w:val="0"/>
                <w:sz w:val="24"/>
                <w:highlight w:val="none"/>
                <w:lang w:val="zh-CN" w:eastAsia="zh-CN"/>
              </w:rPr>
            </w:pPr>
            <w:r>
              <w:rPr>
                <w:rFonts w:hint="eastAsia" w:ascii="宋体" w:hAnsi="宋体" w:cs="宋体"/>
                <w:b w:val="0"/>
                <w:bCs/>
                <w:color w:val="auto"/>
                <w:kern w:val="0"/>
                <w:sz w:val="24"/>
                <w:highlight w:val="none"/>
                <w:lang w:val="zh-CN" w:eastAsia="zh-CN"/>
              </w:rPr>
              <w:t>数量</w:t>
            </w:r>
          </w:p>
        </w:tc>
        <w:tc>
          <w:tcPr>
            <w:tcW w:w="794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cs="宋体"/>
                <w:b w:val="0"/>
                <w:bCs/>
                <w:color w:val="auto"/>
                <w:kern w:val="0"/>
                <w:sz w:val="24"/>
                <w:highlight w:val="none"/>
                <w:lang w:val="zh-CN" w:eastAsia="zh-CN"/>
              </w:rPr>
            </w:pPr>
            <w:r>
              <w:rPr>
                <w:rFonts w:hint="eastAsia" w:ascii="宋体" w:hAnsi="宋体" w:cs="宋体"/>
                <w:b w:val="0"/>
                <w:bCs/>
                <w:color w:val="auto"/>
                <w:kern w:val="0"/>
                <w:sz w:val="24"/>
                <w:highlight w:val="none"/>
                <w:lang w:val="zh-CN" w:eastAsia="zh-CN"/>
              </w:rPr>
              <w:t>投标折扣为</w:t>
            </w:r>
            <w:r>
              <w:rPr>
                <w:rFonts w:hint="eastAsia" w:ascii="宋体" w:hAnsi="宋体" w:cs="宋体"/>
                <w:b w:val="0"/>
                <w:bCs/>
                <w:color w:val="auto"/>
                <w:kern w:val="0"/>
                <w:sz w:val="24"/>
                <w:highlight w:val="none"/>
                <w:u w:val="single"/>
                <w:lang w:val="zh-CN" w:eastAsia="zh-CN"/>
              </w:rPr>
              <w:t xml:space="preserve">      </w:t>
            </w:r>
            <w:r>
              <w:rPr>
                <w:rFonts w:hint="eastAsia" w:ascii="宋体" w:hAnsi="宋体" w:cs="宋体"/>
                <w:b w:val="0"/>
                <w:bCs/>
                <w:color w:val="auto"/>
                <w:kern w:val="0"/>
                <w:sz w:val="24"/>
                <w:highlight w:val="none"/>
                <w:lang w:val="zh-CN" w:eastAsia="zh-CN"/>
              </w:rPr>
              <w:t>%</w:t>
            </w:r>
          </w:p>
          <w:p>
            <w:pPr>
              <w:snapToGrid w:val="0"/>
              <w:spacing w:line="360" w:lineRule="auto"/>
              <w:jc w:val="center"/>
              <w:rPr>
                <w:rFonts w:hint="eastAsia" w:ascii="宋体" w:hAnsi="宋体" w:cs="宋体"/>
                <w:b w:val="0"/>
                <w:bCs/>
                <w:color w:val="auto"/>
                <w:kern w:val="0"/>
                <w:sz w:val="24"/>
                <w:highlight w:val="none"/>
                <w:lang w:val="zh-CN" w:eastAsia="zh-CN"/>
              </w:rPr>
            </w:pPr>
            <w:r>
              <w:rPr>
                <w:rFonts w:hint="eastAsia" w:ascii="宋体" w:hAnsi="宋体" w:cs="宋体"/>
                <w:b w:val="0"/>
                <w:bCs/>
                <w:color w:val="auto"/>
                <w:kern w:val="0"/>
                <w:sz w:val="24"/>
                <w:highlight w:val="none"/>
                <w:lang w:val="zh-CN" w:eastAsia="zh-CN"/>
              </w:rPr>
              <w:t>（有定额价的结算价=基价*投标折扣*实际工程量，即本项目报价为投标折扣，非下浮率，如基价为100元，投标折扣为80%，工程量为1，则结算价为100*80%*1=80元）</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tabs>
                <w:tab w:val="left" w:pos="880"/>
              </w:tabs>
              <w:snapToGrid w:val="0"/>
              <w:spacing w:line="360" w:lineRule="auto"/>
              <w:ind w:firstLine="480" w:firstLineChars="200"/>
              <w:jc w:val="both"/>
              <w:rPr>
                <w:rFonts w:hint="eastAsia" w:ascii="宋体" w:hAnsi="宋体" w:eastAsia="宋体" w:cs="宋体"/>
                <w:b w:val="0"/>
                <w:bCs/>
                <w:color w:val="auto"/>
                <w:kern w:val="0"/>
                <w:sz w:val="24"/>
                <w:highlight w:val="none"/>
                <w:lang w:val="en-US" w:eastAsia="zh-CN"/>
              </w:rPr>
            </w:pPr>
            <w:r>
              <w:rPr>
                <w:rFonts w:hint="eastAsia" w:ascii="宋体" w:hAnsi="宋体" w:cs="宋体"/>
                <w:b w:val="0"/>
                <w:bCs/>
                <w:color w:val="auto"/>
                <w:kern w:val="0"/>
                <w:sz w:val="24"/>
                <w:highlight w:val="none"/>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433" w:hRule="atLeast"/>
        </w:trPr>
        <w:tc>
          <w:tcPr>
            <w:tcW w:w="591" w:type="dxa"/>
            <w:tcBorders>
              <w:top w:val="single" w:color="000000" w:sz="4" w:space="0"/>
              <w:left w:val="single" w:color="000000" w:sz="4" w:space="0"/>
              <w:right w:val="single" w:color="000000" w:sz="4" w:space="0"/>
            </w:tcBorders>
            <w:noWrap w:val="0"/>
            <w:vAlign w:val="center"/>
          </w:tcPr>
          <w:p>
            <w:pPr>
              <w:snapToGrid w:val="0"/>
              <w:spacing w:line="360" w:lineRule="auto"/>
              <w:jc w:val="center"/>
              <w:rPr>
                <w:rFonts w:hint="eastAsia" w:ascii="宋体" w:hAnsi="宋体" w:cs="宋体"/>
                <w:b w:val="0"/>
                <w:bCs/>
                <w:color w:val="auto"/>
                <w:kern w:val="0"/>
                <w:sz w:val="24"/>
                <w:highlight w:val="none"/>
                <w:lang w:val="zh-CN" w:eastAsia="zh-CN"/>
              </w:rPr>
            </w:pPr>
            <w:r>
              <w:rPr>
                <w:rFonts w:hint="eastAsia" w:ascii="宋体" w:hAnsi="宋体" w:cs="宋体"/>
                <w:b w:val="0"/>
                <w:bCs/>
                <w:color w:val="auto"/>
                <w:kern w:val="0"/>
                <w:sz w:val="24"/>
                <w:highlight w:val="none"/>
                <w:lang w:val="zh-CN" w:eastAsia="zh-CN"/>
              </w:rPr>
              <w:t>1</w:t>
            </w:r>
          </w:p>
        </w:tc>
        <w:tc>
          <w:tcPr>
            <w:tcW w:w="2493" w:type="dxa"/>
            <w:tcBorders>
              <w:top w:val="single" w:color="000000" w:sz="4" w:space="0"/>
              <w:left w:val="single" w:color="000000" w:sz="4" w:space="0"/>
              <w:right w:val="single" w:color="auto" w:sz="4" w:space="0"/>
            </w:tcBorders>
            <w:noWrap w:val="0"/>
            <w:vAlign w:val="center"/>
          </w:tcPr>
          <w:p>
            <w:pPr>
              <w:snapToGrid w:val="0"/>
              <w:spacing w:line="360" w:lineRule="auto"/>
              <w:jc w:val="center"/>
              <w:rPr>
                <w:rFonts w:hint="eastAsia" w:ascii="宋体" w:hAnsi="宋体" w:cs="宋体"/>
                <w:b w:val="0"/>
                <w:bCs/>
                <w:color w:val="auto"/>
                <w:kern w:val="0"/>
                <w:sz w:val="24"/>
                <w:highlight w:val="none"/>
                <w:lang w:val="zh-CN" w:eastAsia="zh-CN"/>
              </w:rPr>
            </w:pPr>
            <w:r>
              <w:rPr>
                <w:rFonts w:hint="eastAsia" w:ascii="宋体" w:hAnsi="宋体" w:cs="宋体"/>
                <w:b w:val="0"/>
                <w:bCs/>
                <w:color w:val="auto"/>
                <w:kern w:val="0"/>
                <w:sz w:val="24"/>
                <w:highlight w:val="none"/>
                <w:lang w:val="zh-CN" w:eastAsia="zh-CN"/>
              </w:rPr>
              <w:t>之江实验室区块市政综合零星管养项目</w:t>
            </w:r>
          </w:p>
        </w:tc>
        <w:tc>
          <w:tcPr>
            <w:tcW w:w="849" w:type="dxa"/>
            <w:tcBorders>
              <w:top w:val="single" w:color="000000" w:sz="4" w:space="0"/>
              <w:left w:val="single" w:color="auto" w:sz="4" w:space="0"/>
              <w:right w:val="single" w:color="auto" w:sz="4" w:space="0"/>
            </w:tcBorders>
            <w:noWrap w:val="0"/>
            <w:vAlign w:val="center"/>
          </w:tcPr>
          <w:p>
            <w:pPr>
              <w:snapToGrid w:val="0"/>
              <w:spacing w:line="360" w:lineRule="auto"/>
              <w:jc w:val="center"/>
              <w:rPr>
                <w:rFonts w:hint="eastAsia" w:ascii="宋体" w:hAnsi="宋体" w:cs="宋体"/>
                <w:b w:val="0"/>
                <w:bCs/>
                <w:color w:val="auto"/>
                <w:kern w:val="0"/>
                <w:sz w:val="24"/>
                <w:highlight w:val="none"/>
                <w:lang w:val="zh-CN" w:eastAsia="zh-CN"/>
              </w:rPr>
            </w:pPr>
            <w:r>
              <w:rPr>
                <w:rFonts w:hint="eastAsia" w:ascii="宋体" w:hAnsi="宋体" w:cs="宋体"/>
                <w:b w:val="0"/>
                <w:bCs/>
                <w:color w:val="auto"/>
                <w:kern w:val="0"/>
                <w:sz w:val="24"/>
                <w:highlight w:val="none"/>
                <w:lang w:val="zh-CN" w:eastAsia="zh-CN"/>
              </w:rPr>
              <w:t>项</w:t>
            </w:r>
          </w:p>
        </w:tc>
        <w:tc>
          <w:tcPr>
            <w:tcW w:w="997" w:type="dxa"/>
            <w:tcBorders>
              <w:top w:val="single" w:color="000000" w:sz="4" w:space="0"/>
              <w:left w:val="single" w:color="auto" w:sz="4" w:space="0"/>
              <w:right w:val="single" w:color="000000" w:sz="4" w:space="0"/>
            </w:tcBorders>
            <w:noWrap w:val="0"/>
            <w:vAlign w:val="center"/>
          </w:tcPr>
          <w:p>
            <w:pPr>
              <w:snapToGrid w:val="0"/>
              <w:spacing w:line="360" w:lineRule="auto"/>
              <w:jc w:val="center"/>
              <w:rPr>
                <w:rFonts w:hint="eastAsia" w:ascii="宋体" w:hAnsi="宋体" w:cs="宋体"/>
                <w:b w:val="0"/>
                <w:bCs/>
                <w:color w:val="auto"/>
                <w:kern w:val="0"/>
                <w:sz w:val="24"/>
                <w:highlight w:val="none"/>
                <w:lang w:val="zh-CN" w:eastAsia="zh-CN"/>
              </w:rPr>
            </w:pPr>
            <w:r>
              <w:rPr>
                <w:rFonts w:hint="eastAsia" w:ascii="宋体" w:hAnsi="宋体" w:cs="宋体"/>
                <w:b w:val="0"/>
                <w:bCs/>
                <w:color w:val="auto"/>
                <w:kern w:val="0"/>
                <w:sz w:val="24"/>
                <w:highlight w:val="none"/>
                <w:lang w:val="zh-CN" w:eastAsia="zh-CN"/>
              </w:rPr>
              <w:t>1</w:t>
            </w:r>
          </w:p>
        </w:tc>
        <w:tc>
          <w:tcPr>
            <w:tcW w:w="7941" w:type="dxa"/>
            <w:tcBorders>
              <w:top w:val="single" w:color="000000" w:sz="4" w:space="0"/>
              <w:left w:val="single" w:color="000000" w:sz="4" w:space="0"/>
              <w:right w:val="single" w:color="000000" w:sz="4" w:space="0"/>
            </w:tcBorders>
            <w:noWrap w:val="0"/>
            <w:vAlign w:val="center"/>
          </w:tcPr>
          <w:p>
            <w:pPr>
              <w:snapToGrid w:val="0"/>
              <w:spacing w:line="360" w:lineRule="auto"/>
              <w:ind w:left="480"/>
              <w:jc w:val="left"/>
              <w:rPr>
                <w:rFonts w:hint="eastAsia" w:ascii="宋体" w:hAnsi="宋体" w:cs="宋体"/>
                <w:b w:val="0"/>
                <w:bCs/>
                <w:color w:val="auto"/>
                <w:kern w:val="0"/>
                <w:sz w:val="24"/>
                <w:highlight w:val="none"/>
                <w:lang w:val="zh-CN"/>
              </w:rPr>
            </w:pPr>
            <w:r>
              <w:rPr>
                <w:rFonts w:hint="eastAsia" w:ascii="宋体" w:hAnsi="宋体" w:cs="宋体"/>
                <w:b w:val="0"/>
                <w:bCs/>
                <w:color w:val="auto"/>
                <w:kern w:val="0"/>
                <w:sz w:val="24"/>
                <w:highlight w:val="none"/>
                <w:u w:val="single"/>
                <w:lang w:val="zh-CN" w:eastAsia="zh-CN"/>
              </w:rPr>
              <w:t xml:space="preserve"> </w:t>
            </w:r>
            <w:r>
              <w:rPr>
                <w:rFonts w:hint="eastAsia" w:ascii="宋体" w:hAnsi="宋体" w:cs="宋体"/>
                <w:b w:val="0"/>
                <w:bCs/>
                <w:color w:val="auto"/>
                <w:kern w:val="0"/>
                <w:sz w:val="24"/>
                <w:highlight w:val="none"/>
                <w:u w:val="single"/>
                <w:lang w:val="en-US" w:eastAsia="zh-CN"/>
              </w:rPr>
              <w:t xml:space="preserve">       </w:t>
            </w:r>
            <w:r>
              <w:rPr>
                <w:rFonts w:hint="eastAsia" w:ascii="宋体" w:hAnsi="宋体" w:cs="宋体"/>
                <w:b w:val="0"/>
                <w:bCs/>
                <w:color w:val="auto"/>
                <w:kern w:val="0"/>
                <w:sz w:val="24"/>
                <w:highlight w:val="none"/>
                <w:u w:val="single"/>
                <w:lang w:val="zh-CN" w:eastAsia="zh-CN"/>
              </w:rPr>
              <w:t xml:space="preserve"> %</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left="480"/>
              <w:rPr>
                <w:rFonts w:hint="eastAsia" w:ascii="宋体" w:hAnsi="宋体" w:cs="宋体"/>
                <w:b w:val="0"/>
                <w:bCs/>
                <w:color w:val="auto"/>
                <w:kern w:val="0"/>
                <w:sz w:val="24"/>
                <w:highlight w:val="none"/>
                <w:lang w:val="zh-CN"/>
              </w:rPr>
            </w:pPr>
          </w:p>
        </w:tc>
      </w:tr>
    </w:tbl>
    <w:p>
      <w:pPr>
        <w:snapToGrid w:val="0"/>
        <w:spacing w:line="360" w:lineRule="auto"/>
        <w:ind w:left="480"/>
        <w:rPr>
          <w:rFonts w:ascii="宋体" w:hAnsi="宋体" w:cs="宋体"/>
          <w:b w:val="0"/>
          <w:bCs/>
          <w:color w:val="auto"/>
          <w:kern w:val="0"/>
          <w:sz w:val="24"/>
          <w:szCs w:val="24"/>
          <w:highlight w:val="none"/>
          <w:lang w:val="zh-CN"/>
        </w:rPr>
      </w:pPr>
      <w:r>
        <w:rPr>
          <w:rFonts w:hint="eastAsia" w:ascii="宋体" w:hAnsi="宋体" w:cs="宋体"/>
          <w:b w:val="0"/>
          <w:bCs/>
          <w:color w:val="auto"/>
          <w:kern w:val="0"/>
          <w:sz w:val="24"/>
          <w:szCs w:val="24"/>
          <w:highlight w:val="none"/>
          <w:lang w:val="zh-CN"/>
        </w:rPr>
        <w:t>注：1、投标人需按本表格式填写，</w:t>
      </w:r>
      <w:r>
        <w:rPr>
          <w:rFonts w:hint="eastAsia" w:ascii="宋体" w:hAnsi="宋体" w:cs="宋体"/>
          <w:b w:val="0"/>
          <w:bCs/>
          <w:color w:val="auto"/>
          <w:kern w:val="0"/>
          <w:sz w:val="24"/>
          <w:szCs w:val="24"/>
          <w:highlight w:val="none"/>
        </w:rPr>
        <w:t>否则视为</w:t>
      </w:r>
      <w:r>
        <w:rPr>
          <w:rFonts w:hint="eastAsia" w:ascii="宋体" w:hAnsi="宋体" w:cs="宋体"/>
          <w:b w:val="0"/>
          <w:bCs/>
          <w:color w:val="auto"/>
          <w:sz w:val="24"/>
          <w:szCs w:val="24"/>
          <w:highlight w:val="none"/>
        </w:rPr>
        <w:t>投标文件含有采购人不能接受的附加条件，投标无效</w:t>
      </w:r>
      <w:r>
        <w:rPr>
          <w:rFonts w:hint="eastAsia" w:ascii="宋体" w:hAnsi="宋体" w:cs="宋体"/>
          <w:b w:val="0"/>
          <w:bCs/>
          <w:color w:val="auto"/>
          <w:kern w:val="0"/>
          <w:sz w:val="24"/>
          <w:szCs w:val="24"/>
          <w:highlight w:val="none"/>
          <w:lang w:val="zh-CN"/>
        </w:rPr>
        <w:t>；。</w:t>
      </w:r>
    </w:p>
    <w:p>
      <w:pPr>
        <w:spacing w:line="360" w:lineRule="auto"/>
        <w:ind w:firstLine="480" w:firstLineChars="200"/>
        <w:rPr>
          <w:rFonts w:ascii="宋体" w:hAnsi="宋体" w:cs="宋体"/>
          <w:b w:val="0"/>
          <w:bCs/>
          <w:color w:val="auto"/>
          <w:kern w:val="0"/>
          <w:sz w:val="24"/>
          <w:szCs w:val="24"/>
          <w:highlight w:val="none"/>
        </w:rPr>
      </w:pPr>
      <w:r>
        <w:rPr>
          <w:rFonts w:hint="eastAsia" w:ascii="宋体" w:hAnsi="宋体" w:cs="宋体"/>
          <w:b w:val="0"/>
          <w:bCs/>
          <w:color w:val="auto"/>
          <w:kern w:val="0"/>
          <w:sz w:val="24"/>
          <w:szCs w:val="24"/>
          <w:highlight w:val="none"/>
          <w:lang w:val="zh-CN"/>
        </w:rPr>
        <w:t>2、有关本项目实施所涉及的一切费用均计入报价。采购人将以合同形式有偿取得货物或服务，不接受投标人给予的赠品、回扣或者与采购无关的其他商品、服务，不得出现“0元”“免费赠送”等形式的无偿报价，</w:t>
      </w:r>
      <w:r>
        <w:rPr>
          <w:rFonts w:hint="eastAsia" w:ascii="宋体" w:hAnsi="宋体" w:cs="宋体"/>
          <w:b w:val="0"/>
          <w:bCs/>
          <w:color w:val="auto"/>
          <w:kern w:val="0"/>
          <w:sz w:val="24"/>
          <w:szCs w:val="24"/>
          <w:highlight w:val="none"/>
        </w:rPr>
        <w:t>否则视为</w:t>
      </w:r>
      <w:r>
        <w:rPr>
          <w:rFonts w:hint="eastAsia" w:ascii="宋体" w:hAnsi="宋体" w:cs="宋体"/>
          <w:b w:val="0"/>
          <w:bCs/>
          <w:color w:val="auto"/>
          <w:sz w:val="24"/>
          <w:szCs w:val="24"/>
          <w:highlight w:val="none"/>
        </w:rPr>
        <w:t>投标文件含有采购人不能接受的附加条件，投标无效</w:t>
      </w:r>
      <w:r>
        <w:rPr>
          <w:rFonts w:hint="eastAsia" w:ascii="宋体" w:hAnsi="宋体" w:cs="宋体"/>
          <w:b w:val="0"/>
          <w:bCs/>
          <w:color w:val="auto"/>
          <w:kern w:val="0"/>
          <w:sz w:val="24"/>
          <w:szCs w:val="24"/>
          <w:highlight w:val="none"/>
          <w:lang w:val="zh-CN"/>
        </w:rPr>
        <w:t>；采购内容未包含在《开标一览表（报价表）》名称栏中，投标人不能作出合理解释的，</w:t>
      </w:r>
      <w:r>
        <w:rPr>
          <w:rFonts w:hint="eastAsia" w:ascii="宋体" w:hAnsi="宋体" w:cs="宋体"/>
          <w:b w:val="0"/>
          <w:bCs/>
          <w:color w:val="auto"/>
          <w:kern w:val="0"/>
          <w:sz w:val="24"/>
          <w:szCs w:val="24"/>
          <w:highlight w:val="none"/>
        </w:rPr>
        <w:t>视为</w:t>
      </w:r>
      <w:r>
        <w:rPr>
          <w:rFonts w:hint="eastAsia" w:ascii="宋体" w:hAnsi="宋体" w:cs="宋体"/>
          <w:b w:val="0"/>
          <w:bCs/>
          <w:color w:val="auto"/>
          <w:sz w:val="24"/>
          <w:szCs w:val="24"/>
          <w:highlight w:val="none"/>
        </w:rPr>
        <w:t>投标文件含有采购人不能接受的附加条件的，投标无效。</w:t>
      </w:r>
    </w:p>
    <w:p>
      <w:pPr>
        <w:snapToGrid w:val="0"/>
        <w:spacing w:line="360" w:lineRule="auto"/>
        <w:ind w:firstLine="480" w:firstLineChars="200"/>
        <w:jc w:val="left"/>
        <w:rPr>
          <w:rFonts w:ascii="宋体" w:hAnsi="宋体" w:cs="宋体"/>
          <w:b w:val="0"/>
          <w:bCs/>
          <w:color w:val="auto"/>
          <w:kern w:val="0"/>
          <w:sz w:val="24"/>
          <w:szCs w:val="24"/>
          <w:highlight w:val="none"/>
          <w:lang w:val="zh-CN"/>
        </w:rPr>
      </w:pPr>
      <w:r>
        <w:rPr>
          <w:rFonts w:hint="eastAsia" w:ascii="宋体" w:hAnsi="宋体" w:cs="宋体"/>
          <w:b w:val="0"/>
          <w:bCs/>
          <w:color w:val="auto"/>
          <w:kern w:val="0"/>
          <w:sz w:val="24"/>
          <w:szCs w:val="24"/>
          <w:highlight w:val="none"/>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hint="eastAsia" w:ascii="宋体" w:hAnsi="宋体" w:cs="宋体"/>
          <w:b w:val="0"/>
          <w:bCs/>
          <w:color w:val="auto"/>
          <w:kern w:val="0"/>
          <w:sz w:val="24"/>
          <w:szCs w:val="24"/>
          <w:highlight w:val="none"/>
          <w:lang w:val="zh-CN"/>
        </w:rPr>
      </w:pPr>
      <w:r>
        <w:rPr>
          <w:rFonts w:ascii="宋体" w:hAnsi="宋体" w:cs="宋体"/>
          <w:b w:val="0"/>
          <w:bCs/>
          <w:color w:val="auto"/>
          <w:kern w:val="0"/>
          <w:sz w:val="24"/>
          <w:szCs w:val="24"/>
          <w:highlight w:val="none"/>
          <w:lang w:val="zh-CN"/>
        </w:rPr>
        <w:t>4</w:t>
      </w:r>
      <w:r>
        <w:rPr>
          <w:rFonts w:hint="eastAsia" w:ascii="宋体" w:hAnsi="宋体" w:cs="宋体"/>
          <w:b w:val="0"/>
          <w:bCs/>
          <w:color w:val="auto"/>
          <w:kern w:val="0"/>
          <w:sz w:val="24"/>
          <w:szCs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2"/>
        <w:rPr>
          <w:rFonts w:hint="eastAsia" w:ascii="宋体" w:hAnsi="宋体" w:cs="宋体"/>
          <w:b w:val="0"/>
          <w:bCs/>
          <w:color w:val="auto"/>
          <w:kern w:val="0"/>
          <w:sz w:val="24"/>
          <w:szCs w:val="24"/>
          <w:highlight w:val="none"/>
          <w:lang w:val="zh-CN"/>
        </w:rPr>
      </w:pPr>
    </w:p>
    <w:p>
      <w:pPr>
        <w:pStyle w:val="2"/>
        <w:rPr>
          <w:rFonts w:hint="default" w:ascii="宋体" w:hAnsi="宋体" w:eastAsia="宋体" w:cs="宋体"/>
          <w:b w:val="0"/>
          <w:bCs/>
          <w:color w:val="auto"/>
          <w:kern w:val="0"/>
          <w:sz w:val="24"/>
          <w:szCs w:val="24"/>
          <w:highlight w:val="none"/>
          <w:lang w:val="en-US" w:eastAsia="zh-CN"/>
        </w:rPr>
      </w:pPr>
      <w:r>
        <w:rPr>
          <w:rFonts w:hint="eastAsia" w:cs="宋体"/>
          <w:b w:val="0"/>
          <w:bCs/>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lang w:val="zh-CN"/>
        </w:rPr>
        <w:t>投标人名称（电子签名）：</w:t>
      </w:r>
    </w:p>
    <w:p>
      <w:pPr>
        <w:pStyle w:val="2"/>
        <w:jc w:val="center"/>
        <w:rPr>
          <w:rFonts w:hint="eastAsia" w:ascii="宋体" w:hAnsi="宋体" w:eastAsia="宋体" w:cs="宋体"/>
          <w:color w:val="auto"/>
          <w:sz w:val="24"/>
          <w:szCs w:val="24"/>
          <w:highlight w:val="none"/>
        </w:rPr>
        <w:sectPr>
          <w:pgSz w:w="16838" w:h="11906" w:orient="landscape"/>
          <w:pgMar w:top="720" w:right="720" w:bottom="720" w:left="720" w:header="851" w:footer="992" w:gutter="0"/>
          <w:cols w:space="720" w:num="1"/>
          <w:titlePg/>
          <w:docGrid w:linePitch="312" w:charSpace="0"/>
        </w:sect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  期：</w:t>
      </w:r>
    </w:p>
    <w:p>
      <w:pPr>
        <w:pStyle w:val="693"/>
        <w:keepNext w:val="0"/>
        <w:pageBreakBefore w:val="0"/>
        <w:tabs>
          <w:tab w:val="clear" w:pos="720"/>
        </w:tabs>
        <w:snapToGrid w:val="0"/>
        <w:spacing w:before="120" w:after="120"/>
        <w:jc w:val="both"/>
        <w:outlineLvl w:val="9"/>
        <w:rPr>
          <w:rFonts w:hint="eastAsia" w:asciiTheme="minorEastAsia" w:hAnsiTheme="minorEastAsia" w:eastAsiaTheme="minorEastAsia" w:cstheme="minorEastAsia"/>
          <w:color w:val="auto"/>
          <w:sz w:val="24"/>
          <w:szCs w:val="24"/>
          <w:highlight w:val="none"/>
          <w:lang w:val="en-US" w:eastAsia="zh-CN"/>
        </w:rPr>
      </w:pPr>
    </w:p>
    <w:p>
      <w:pPr>
        <w:pStyle w:val="693"/>
        <w:keepNext w:val="0"/>
        <w:pageBreakBefore w:val="0"/>
        <w:tabs>
          <w:tab w:val="clear" w:pos="720"/>
        </w:tabs>
        <w:snapToGrid w:val="0"/>
        <w:spacing w:before="120" w:after="120"/>
        <w:ind w:firstLine="643"/>
        <w:outlineLvl w:val="9"/>
        <w:rPr>
          <w:rFonts w:ascii="宋体" w:hAnsi="宋体" w:eastAsia="宋体" w:cs="宋体"/>
          <w:color w:val="auto"/>
          <w:sz w:val="32"/>
          <w:szCs w:val="32"/>
        </w:rPr>
      </w:pPr>
      <w:r>
        <w:rPr>
          <w:rFonts w:hint="eastAsia" w:ascii="宋体" w:hAnsi="宋体" w:eastAsia="宋体" w:cs="宋体"/>
          <w:color w:val="auto"/>
          <w:kern w:val="2"/>
          <w:sz w:val="32"/>
          <w:szCs w:val="32"/>
        </w:rPr>
        <w:t>二、</w:t>
      </w:r>
      <w:r>
        <w:rPr>
          <w:rFonts w:hint="eastAsia" w:ascii="宋体" w:hAnsi="宋体" w:eastAsia="宋体" w:cs="宋体"/>
          <w:color w:val="auto"/>
          <w:sz w:val="32"/>
          <w:szCs w:val="32"/>
        </w:rPr>
        <w:t>中小企业声明函（如果有）</w:t>
      </w:r>
    </w:p>
    <w:p>
      <w:pPr>
        <w:widowControl/>
        <w:spacing w:line="360" w:lineRule="auto"/>
        <w:ind w:firstLine="120" w:firstLineChars="50"/>
        <w:jc w:val="left"/>
        <w:rPr>
          <w:rFonts w:ascii="宋体" w:hAnsi="宋体" w:cs="宋体"/>
          <w:b/>
          <w:color w:val="auto"/>
          <w:sz w:val="24"/>
        </w:rPr>
      </w:pPr>
      <w:r>
        <w:rPr>
          <w:rFonts w:hint="eastAsia" w:ascii="宋体" w:hAnsi="宋体"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rPr>
        <w:t>7</w:t>
      </w:r>
      <w:r>
        <w:rPr>
          <w:rFonts w:hint="eastAsia" w:ascii="宋体" w:hAnsi="宋体" w:cs="宋体"/>
          <w:b/>
          <w:color w:val="auto"/>
          <w:sz w:val="24"/>
        </w:rPr>
        <w:t>）。]</w:t>
      </w:r>
    </w:p>
    <w:p>
      <w:pPr>
        <w:pStyle w:val="693"/>
        <w:keepNext w:val="0"/>
        <w:pageBreakBefore w:val="0"/>
        <w:tabs>
          <w:tab w:val="clear" w:pos="720"/>
        </w:tabs>
        <w:snapToGrid w:val="0"/>
        <w:spacing w:before="120" w:after="120"/>
        <w:ind w:firstLine="643"/>
        <w:outlineLvl w:val="9"/>
        <w:rPr>
          <w:rFonts w:ascii="宋体" w:hAnsi="宋体" w:eastAsia="宋体" w:cs="宋体"/>
          <w:b w:val="0"/>
          <w:color w:val="auto"/>
          <w:sz w:val="32"/>
          <w:szCs w:val="32"/>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5"/>
        <w:keepNext w:val="0"/>
        <w:keepLines w:val="0"/>
        <w:pageBreakBefore/>
        <w:widowControl/>
        <w:spacing w:before="100" w:beforeAutospacing="1" w:after="100" w:afterAutospacing="1" w:line="360" w:lineRule="auto"/>
        <w:ind w:left="1290" w:firstLine="3092" w:firstLineChars="700"/>
        <w:rPr>
          <w:rFonts w:ascii="宋体" w:hAnsi="宋体" w:cs="宋体"/>
          <w:color w:val="auto"/>
        </w:rPr>
      </w:pPr>
      <w:r>
        <w:rPr>
          <w:rFonts w:hint="eastAsia" w:ascii="宋体" w:hAnsi="宋体" w:cs="宋体"/>
          <w:color w:val="auto"/>
        </w:rPr>
        <w:t>附件</w:t>
      </w:r>
    </w:p>
    <w:p>
      <w:pPr>
        <w:spacing w:line="360" w:lineRule="auto"/>
        <w:rPr>
          <w:rFonts w:ascii="宋体" w:hAnsi="宋体" w:cs="宋体"/>
          <w:b/>
          <w:color w:val="auto"/>
          <w:spacing w:val="6"/>
          <w:sz w:val="32"/>
          <w:szCs w:val="32"/>
        </w:rPr>
      </w:pPr>
      <w:r>
        <w:rPr>
          <w:rFonts w:hint="eastAsia" w:ascii="宋体" w:hAnsi="宋体" w:cs="宋体"/>
          <w:b/>
          <w:color w:val="auto"/>
          <w:spacing w:val="6"/>
          <w:sz w:val="32"/>
          <w:szCs w:val="32"/>
        </w:rPr>
        <w:t>附件1：</w:t>
      </w:r>
    </w:p>
    <w:p>
      <w:pPr>
        <w:spacing w:line="360" w:lineRule="auto"/>
        <w:jc w:val="center"/>
        <w:rPr>
          <w:rFonts w:ascii="宋体" w:hAnsi="宋体" w:cs="宋体"/>
          <w:b/>
          <w:color w:val="auto"/>
          <w:spacing w:val="6"/>
          <w:sz w:val="32"/>
          <w:szCs w:val="32"/>
        </w:rPr>
      </w:pPr>
      <w:bookmarkStart w:id="510" w:name="OLE_LINK13"/>
      <w:bookmarkStart w:id="511" w:name="OLE_LINK14"/>
      <w:r>
        <w:rPr>
          <w:rFonts w:hint="eastAsia" w:ascii="宋体" w:hAnsi="宋体" w:cs="宋体"/>
          <w:b/>
          <w:color w:val="auto"/>
          <w:spacing w:val="6"/>
          <w:sz w:val="32"/>
          <w:szCs w:val="32"/>
        </w:rPr>
        <w:t>残疾人福利性单位声明函</w:t>
      </w:r>
    </w:p>
    <w:bookmarkEnd w:id="510"/>
    <w:bookmarkEnd w:id="511"/>
    <w:p>
      <w:pPr>
        <w:spacing w:line="360" w:lineRule="auto"/>
        <w:rPr>
          <w:rFonts w:ascii="宋体" w:hAnsi="宋体" w:cs="宋体"/>
          <w:b/>
          <w:color w:val="auto"/>
          <w:spacing w:val="6"/>
          <w:sz w:val="30"/>
          <w:szCs w:val="30"/>
        </w:rPr>
      </w:pPr>
    </w:p>
    <w:p>
      <w:pPr>
        <w:spacing w:line="360" w:lineRule="auto"/>
        <w:ind w:firstLine="480" w:firstLineChars="200"/>
        <w:rPr>
          <w:rFonts w:ascii="宋体" w:hAnsi="宋体" w:cs="宋体"/>
          <w:color w:val="auto"/>
          <w:sz w:val="24"/>
        </w:rPr>
      </w:pPr>
      <w:r>
        <w:rPr>
          <w:rFonts w:hint="eastAsia" w:ascii="宋体" w:hAnsi="宋体" w:cs="宋体"/>
          <w:color w:val="auto"/>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u w:val="single"/>
        </w:rPr>
        <w:t>(采购人)</w:t>
      </w:r>
      <w:r>
        <w:rPr>
          <w:rFonts w:hint="eastAsia" w:ascii="宋体" w:hAnsi="宋体" w:cs="宋体"/>
          <w:color w:val="auto"/>
          <w:sz w:val="24"/>
        </w:rPr>
        <w:t>_单位的_</w:t>
      </w:r>
      <w:r>
        <w:rPr>
          <w:rFonts w:hint="eastAsia" w:ascii="宋体" w:hAnsi="宋体" w:cs="宋体"/>
          <w:color w:val="auto"/>
          <w:sz w:val="24"/>
          <w:u w:val="single"/>
        </w:rPr>
        <w:t>（项目名称）</w:t>
      </w:r>
      <w:r>
        <w:rPr>
          <w:rFonts w:hint="eastAsia" w:ascii="宋体" w:hAnsi="宋体" w:cs="宋体"/>
          <w:color w:val="auto"/>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rPr>
      </w:pPr>
      <w:r>
        <w:rPr>
          <w:rFonts w:hint="eastAsia" w:ascii="宋体" w:hAnsi="宋体" w:cs="宋体"/>
          <w:color w:val="auto"/>
          <w:sz w:val="24"/>
        </w:rPr>
        <w:t>本单位对上述声明的真实性负责。如有虚假，将依法承担相应责任。</w:t>
      </w: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color w:val="auto"/>
          <w:sz w:val="32"/>
          <w:szCs w:val="32"/>
        </w:rPr>
      </w:pPr>
      <w:r>
        <w:rPr>
          <w:rFonts w:hint="eastAsia" w:ascii="宋体" w:hAnsi="宋体" w:cs="宋体"/>
          <w:b/>
          <w:color w:val="auto"/>
          <w:spacing w:val="6"/>
          <w:sz w:val="32"/>
          <w:szCs w:val="32"/>
        </w:rPr>
        <w:t>附件4：</w:t>
      </w:r>
      <w:r>
        <w:rPr>
          <w:rFonts w:hint="eastAsia" w:ascii="宋体" w:hAnsi="宋体" w:cs="宋体"/>
          <w:b/>
          <w:bCs/>
          <w:color w:val="auto"/>
          <w:sz w:val="32"/>
          <w:szCs w:val="32"/>
        </w:rPr>
        <w:t>业务专用章使用说明函</w:t>
      </w:r>
    </w:p>
    <w:p>
      <w:pPr>
        <w:spacing w:line="360" w:lineRule="auto"/>
        <w:rPr>
          <w:rFonts w:ascii="宋体" w:hAnsi="宋体" w:cs="宋体"/>
          <w:color w:val="auto"/>
          <w:sz w:val="24"/>
          <w:u w:val="single"/>
        </w:rPr>
      </w:pPr>
    </w:p>
    <w:p>
      <w:pPr>
        <w:spacing w:line="360" w:lineRule="auto"/>
        <w:rPr>
          <w:rFonts w:ascii="宋体" w:hAnsi="宋体" w:cs="宋体"/>
          <w:color w:val="auto"/>
          <w:sz w:val="24"/>
        </w:rPr>
      </w:pPr>
      <w:r>
        <w:rPr>
          <w:rFonts w:hint="eastAsia" w:ascii="宋体" w:hAnsi="宋体" w:cs="宋体"/>
          <w:color w:val="auto"/>
          <w:sz w:val="24"/>
          <w:u w:val="single"/>
        </w:rPr>
        <w:t>（采购人）、（采购代理机构）：</w:t>
      </w:r>
    </w:p>
    <w:p>
      <w:pPr>
        <w:spacing w:line="360" w:lineRule="auto"/>
        <w:ind w:firstLine="480" w:firstLineChars="200"/>
        <w:rPr>
          <w:rFonts w:ascii="宋体" w:hAnsi="宋体" w:cs="宋体"/>
          <w:color w:val="auto"/>
          <w:sz w:val="24"/>
        </w:rPr>
      </w:pPr>
      <w:r>
        <w:rPr>
          <w:rFonts w:hint="eastAsia" w:ascii="宋体" w:hAnsi="宋体" w:cs="宋体"/>
          <w:color w:val="auto"/>
          <w:kern w:val="0"/>
          <w:sz w:val="24"/>
          <w:lang w:val="zh-CN"/>
        </w:rPr>
        <w:t>我方</w:t>
      </w:r>
      <w:r>
        <w:rPr>
          <w:rFonts w:hint="eastAsia" w:ascii="宋体" w:hAnsi="宋体" w:cs="宋体"/>
          <w:color w:val="auto"/>
          <w:kern w:val="0"/>
          <w:sz w:val="24"/>
          <w:u w:val="single"/>
          <w:lang w:val="zh-CN"/>
        </w:rPr>
        <w:t xml:space="preserve">                         </w:t>
      </w:r>
      <w:r>
        <w:rPr>
          <w:rFonts w:hint="eastAsia" w:ascii="宋体" w:hAnsi="宋体" w:cs="宋体"/>
          <w:color w:val="auto"/>
          <w:sz w:val="24"/>
        </w:rPr>
        <w:t>(投标人全称)是中华人民共和国依法登记注册的合法企业，</w:t>
      </w:r>
      <w:r>
        <w:rPr>
          <w:rFonts w:hint="eastAsia" w:ascii="宋体" w:hAnsi="宋体" w:cs="宋体"/>
          <w:bCs/>
          <w:color w:val="auto"/>
          <w:sz w:val="24"/>
        </w:rPr>
        <w:t>在参加</w:t>
      </w:r>
      <w:r>
        <w:rPr>
          <w:rFonts w:hint="eastAsia" w:ascii="宋体" w:hAnsi="宋体" w:cs="宋体"/>
          <w:color w:val="auto"/>
          <w:sz w:val="24"/>
        </w:rPr>
        <w:t>你方组织的（项目名称）【招标编号：（采购编号）】</w:t>
      </w:r>
      <w:r>
        <w:rPr>
          <w:rFonts w:hint="eastAsia" w:ascii="宋体" w:hAnsi="宋体" w:cs="宋体"/>
          <w:bCs/>
          <w:color w:val="auto"/>
          <w:sz w:val="24"/>
        </w:rPr>
        <w:t>投标活动中作如下说明：</w:t>
      </w:r>
      <w:r>
        <w:rPr>
          <w:rFonts w:hint="eastAsia" w:ascii="宋体" w:hAnsi="宋体" w:cs="宋体"/>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rPr>
      </w:pPr>
      <w:r>
        <w:rPr>
          <w:rFonts w:hint="eastAsia" w:ascii="宋体" w:hAnsi="宋体" w:cs="宋体"/>
          <w:color w:val="auto"/>
          <w:sz w:val="24"/>
        </w:rPr>
        <w:t>特此说明。</w:t>
      </w: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both"/>
        <w:rPr>
          <w:rFonts w:hint="eastAsia" w:ascii="宋体" w:hAnsi="宋体" w:cs="宋体"/>
          <w:b/>
          <w:color w:val="auto"/>
          <w:spacing w:val="6"/>
          <w:sz w:val="32"/>
          <w:szCs w:val="32"/>
        </w:rPr>
      </w:pPr>
    </w:p>
    <w:p>
      <w:pPr>
        <w:autoSpaceDE w:val="0"/>
        <w:autoSpaceDN w:val="0"/>
        <w:jc w:val="center"/>
        <w:rPr>
          <w:rFonts w:ascii="宋体" w:hAnsi="宋体" w:cs="宋体"/>
          <w:b/>
          <w:color w:val="auto"/>
          <w:kern w:val="0"/>
          <w:sz w:val="32"/>
          <w:szCs w:val="32"/>
          <w:lang w:val="zh-CN"/>
        </w:rPr>
      </w:pPr>
      <w:r>
        <w:rPr>
          <w:rFonts w:hint="eastAsia" w:ascii="宋体" w:hAnsi="宋体" w:cs="宋体"/>
          <w:b/>
          <w:color w:val="auto"/>
          <w:spacing w:val="6"/>
          <w:sz w:val="32"/>
          <w:szCs w:val="32"/>
        </w:rPr>
        <w:t>附件</w:t>
      </w:r>
      <w:r>
        <w:rPr>
          <w:rFonts w:ascii="宋体" w:hAnsi="宋体" w:cs="宋体"/>
          <w:b/>
          <w:color w:val="auto"/>
          <w:spacing w:val="6"/>
          <w:sz w:val="32"/>
          <w:szCs w:val="32"/>
        </w:rPr>
        <w:t>5</w:t>
      </w:r>
      <w:r>
        <w:rPr>
          <w:rFonts w:hint="eastAsia" w:ascii="宋体" w:hAnsi="宋体" w:cs="宋体"/>
          <w:b/>
          <w:color w:val="auto"/>
          <w:spacing w:val="6"/>
          <w:sz w:val="32"/>
          <w:szCs w:val="32"/>
        </w:rPr>
        <w:t>：</w:t>
      </w:r>
      <w:r>
        <w:rPr>
          <w:rFonts w:hint="eastAsia" w:ascii="宋体" w:hAnsi="宋体" w:cs="宋体"/>
          <w:b/>
          <w:color w:val="auto"/>
          <w:kern w:val="0"/>
          <w:sz w:val="32"/>
          <w:szCs w:val="32"/>
          <w:lang w:val="zh-CN"/>
        </w:rPr>
        <w:t>联合协议</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（联合体所有成员名称）</w:t>
      </w:r>
      <w:r>
        <w:rPr>
          <w:rFonts w:hint="eastAsia" w:ascii="宋体" w:hAnsi="宋体" w:cs="宋体"/>
          <w:color w:val="auto"/>
          <w:kern w:val="0"/>
          <w:sz w:val="24"/>
        </w:rPr>
        <w:t>自愿</w:t>
      </w:r>
      <w:r>
        <w:rPr>
          <w:rFonts w:hint="eastAsia" w:ascii="宋体" w:hAnsi="宋体" w:cs="宋体"/>
          <w:color w:val="auto"/>
          <w:kern w:val="0"/>
          <w:sz w:val="24"/>
          <w:lang w:val="zh-CN"/>
        </w:rPr>
        <w:t>组成一个联合体，以一个投标人的身份</w:t>
      </w:r>
      <w:r>
        <w:rPr>
          <w:rFonts w:hint="eastAsia" w:ascii="宋体" w:hAnsi="宋体" w:cs="宋体"/>
          <w:color w:val="auto"/>
          <w:kern w:val="0"/>
          <w:sz w:val="24"/>
        </w:rPr>
        <w:t>参加</w:t>
      </w:r>
      <w:r>
        <w:rPr>
          <w:rFonts w:hint="eastAsia" w:ascii="宋体" w:hAnsi="宋体" w:cs="宋体"/>
          <w:color w:val="auto"/>
          <w:sz w:val="24"/>
        </w:rPr>
        <w:t>（项目名称）【招标编号：（采购编号）】</w:t>
      </w:r>
      <w:r>
        <w:rPr>
          <w:rFonts w:hint="eastAsia" w:ascii="宋体" w:hAnsi="宋体" w:cs="宋体"/>
          <w:color w:val="auto"/>
          <w:kern w:val="0"/>
          <w:sz w:val="24"/>
          <w:lang w:val="zh-CN"/>
        </w:rPr>
        <w:t xml:space="preserve">投标。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一、各方一致决定，</w:t>
      </w:r>
      <w:r>
        <w:rPr>
          <w:rFonts w:hint="eastAsia" w:ascii="宋体" w:hAnsi="宋体" w:cs="宋体"/>
          <w:color w:val="auto"/>
          <w:kern w:val="0"/>
          <w:sz w:val="24"/>
          <w:u w:val="single"/>
        </w:rPr>
        <w:t>（某联合体成员名称）</w:t>
      </w:r>
      <w:r>
        <w:rPr>
          <w:rFonts w:hint="eastAsia" w:ascii="宋体" w:hAnsi="宋体" w:cs="宋体"/>
          <w:color w:val="auto"/>
          <w:kern w:val="0"/>
          <w:sz w:val="24"/>
        </w:rPr>
        <w:t>为联合体</w:t>
      </w:r>
      <w:r>
        <w:rPr>
          <w:rFonts w:hint="eastAsia" w:ascii="宋体" w:hAnsi="宋体" w:cs="宋体"/>
          <w:color w:val="auto"/>
          <w:kern w:val="0"/>
          <w:sz w:val="24"/>
          <w:lang w:val="zh-CN"/>
        </w:rPr>
        <w:t>牵头人</w:t>
      </w:r>
      <w:r>
        <w:rPr>
          <w:rFonts w:hint="eastAsia" w:ascii="宋体" w:hAnsi="宋体" w:cs="宋体"/>
          <w:color w:val="auto"/>
          <w:sz w:val="24"/>
        </w:rPr>
        <w:t>，代表所有联合体成员负责投标和合同实施阶段的主办、协调工作</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w:t>
      </w:r>
      <w:r>
        <w:rPr>
          <w:rFonts w:hint="eastAsia" w:ascii="宋体" w:hAnsi="宋体" w:cs="宋体"/>
          <w:color w:val="auto"/>
          <w:sz w:val="24"/>
        </w:rPr>
        <w:t>所有联合体成员各方签署授权书，授权书载明的</w:t>
      </w:r>
      <w:r>
        <w:rPr>
          <w:rFonts w:hint="eastAsia" w:ascii="宋体" w:hAnsi="宋体" w:cs="宋体"/>
          <w:color w:val="auto"/>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三、本次联合投标中，分工如下：</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（联合体成员1）</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color w:val="auto"/>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color w:val="auto"/>
          <w:kern w:val="0"/>
          <w:sz w:val="24"/>
          <w:u w:val="single"/>
        </w:rPr>
        <w:t>（联合体成员</w:t>
      </w:r>
      <w:r>
        <w:rPr>
          <w:rFonts w:ascii="宋体" w:hAnsi="宋体" w:cs="宋体"/>
          <w:color w:val="auto"/>
          <w:kern w:val="0"/>
          <w:sz w:val="24"/>
          <w:u w:val="single"/>
        </w:rPr>
        <w:t>2</w:t>
      </w:r>
      <w:r>
        <w:rPr>
          <w:rFonts w:hint="eastAsia" w:ascii="宋体" w:hAnsi="宋体" w:cs="宋体"/>
          <w:color w:val="auto"/>
          <w:kern w:val="0"/>
          <w:sz w:val="24"/>
          <w:u w:val="single"/>
        </w:rPr>
        <w:t>）</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512"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512"/>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513" w:name="_Hlk101133598"/>
      <w:r>
        <w:rPr>
          <w:rFonts w:hint="eastAsia" w:ascii="宋体" w:hAnsi="宋体" w:cs="宋体"/>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513"/>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514"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514"/>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ind w:firstLine="3666" w:firstLineChars="1100"/>
        <w:rPr>
          <w:rFonts w:ascii="宋体" w:hAnsi="宋体" w:cs="宋体"/>
          <w:b/>
          <w:spacing w:val="6"/>
          <w:sz w:val="32"/>
          <w:szCs w:val="32"/>
        </w:rPr>
      </w:pPr>
    </w:p>
    <w:p>
      <w:pPr>
        <w:widowControl/>
        <w:adjustRightInd/>
        <w:jc w:val="left"/>
        <w:rPr>
          <w:rFonts w:ascii="宋体" w:hAnsi="宋体" w:cs="宋体"/>
          <w:b/>
          <w:spacing w:val="6"/>
          <w:sz w:val="32"/>
          <w:szCs w:val="32"/>
        </w:rPr>
      </w:pPr>
      <w:r>
        <w:rPr>
          <w:rFonts w:ascii="宋体" w:hAnsi="宋体" w:cs="宋体"/>
          <w:b/>
          <w:spacing w:val="6"/>
          <w:sz w:val="32"/>
          <w:szCs w:val="32"/>
        </w:rPr>
        <w:br w:type="page"/>
      </w:r>
    </w:p>
    <w:p>
      <w:pPr>
        <w:snapToGrid w:val="0"/>
        <w:spacing w:line="360" w:lineRule="auto"/>
        <w:ind w:firstLine="3666" w:firstLineChars="1100"/>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color w:val="auto"/>
          <w:sz w:val="24"/>
        </w:rPr>
      </w:pPr>
      <w:r>
        <w:rPr>
          <w:rFonts w:hint="eastAsia" w:ascii="宋体" w:hAnsi="宋体" w:cs="宋体"/>
          <w:sz w:val="24"/>
        </w:rPr>
        <w:t>（</w:t>
      </w:r>
      <w:r>
        <w:rPr>
          <w:rFonts w:hint="eastAsia" w:ascii="宋体" w:hAnsi="宋体" w:cs="宋体"/>
          <w:b/>
          <w:sz w:val="24"/>
        </w:rPr>
        <w:t>中标后以分包方式履行</w:t>
      </w:r>
      <w:r>
        <w:rPr>
          <w:rFonts w:hint="eastAsia" w:ascii="宋体" w:hAnsi="宋体" w:cs="宋体"/>
          <w:b/>
          <w:color w:val="auto"/>
          <w:sz w:val="24"/>
        </w:rPr>
        <w:t>合同的，提供分包意向协议；采购人不同意分包或者投标人中标后不以分包方式履行合同的，则不需要提供。</w:t>
      </w:r>
      <w:r>
        <w:rPr>
          <w:rFonts w:hint="eastAsia" w:ascii="宋体" w:hAnsi="宋体" w:cs="宋体"/>
          <w:color w:val="auto"/>
          <w:sz w:val="24"/>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若成为</w:t>
      </w:r>
      <w:r>
        <w:rPr>
          <w:rFonts w:hint="eastAsia" w:ascii="宋体" w:hAnsi="宋体" w:cs="宋体"/>
          <w:color w:val="auto"/>
          <w:sz w:val="24"/>
        </w:rPr>
        <w:t>（项目名称）【招标编号：（采购编号）】</w:t>
      </w:r>
      <w:r>
        <w:rPr>
          <w:rFonts w:hint="eastAsia" w:ascii="宋体" w:hAnsi="宋体" w:cs="宋体"/>
          <w:color w:val="auto"/>
          <w:kern w:val="0"/>
          <w:sz w:val="24"/>
          <w:lang w:val="zh-CN"/>
        </w:rPr>
        <w:t>的中标供应商，将依法采取分包方式履行合同。</w:t>
      </w:r>
      <w:r>
        <w:rPr>
          <w:rFonts w:hint="eastAsia" w:ascii="宋体" w:hAnsi="宋体" w:cs="宋体"/>
          <w:color w:val="auto"/>
          <w:kern w:val="0"/>
          <w:sz w:val="24"/>
          <w:u w:val="single"/>
        </w:rPr>
        <w:t>（投标人名称）</w:t>
      </w:r>
      <w:r>
        <w:rPr>
          <w:rFonts w:hint="eastAsia" w:ascii="宋体" w:hAnsi="宋体" w:cs="宋体"/>
          <w:color w:val="auto"/>
          <w:kern w:val="0"/>
          <w:sz w:val="24"/>
        </w:rPr>
        <w:t>与</w:t>
      </w:r>
      <w:r>
        <w:rPr>
          <w:rFonts w:hint="eastAsia" w:ascii="宋体" w:hAnsi="宋体" w:cs="宋体"/>
          <w:color w:val="auto"/>
          <w:kern w:val="0"/>
          <w:sz w:val="24"/>
          <w:u w:val="single"/>
        </w:rPr>
        <w:t>（所有分包供应商名称）</w:t>
      </w:r>
      <w:r>
        <w:rPr>
          <w:rFonts w:hint="eastAsia" w:ascii="宋体" w:hAnsi="宋体" w:cs="宋体"/>
          <w:color w:val="auto"/>
          <w:kern w:val="0"/>
          <w:sz w:val="24"/>
        </w:rPr>
        <w:t>达成分包意向协议</w:t>
      </w:r>
      <w:r>
        <w:rPr>
          <w:rFonts w:hint="eastAsia" w:ascii="宋体" w:hAnsi="宋体" w:cs="宋体"/>
          <w:color w:val="auto"/>
          <w:kern w:val="0"/>
          <w:sz w:val="24"/>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6"/>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both"/>
        <w:rPr>
          <w:rFonts w:ascii="宋体" w:hAnsi="宋体" w:cs="宋体"/>
          <w:b/>
          <w:spacing w:val="6"/>
          <w:sz w:val="32"/>
          <w:szCs w:val="32"/>
        </w:rPr>
      </w:pPr>
    </w:p>
    <w:p>
      <w:pPr>
        <w:spacing w:line="360" w:lineRule="auto"/>
        <w:jc w:val="left"/>
        <w:outlineLvl w:val="0"/>
        <w:rPr>
          <w:rFonts w:ascii="宋体" w:hAns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color w:val="auto"/>
          <w:sz w:val="32"/>
          <w:szCs w:val="32"/>
        </w:rPr>
      </w:pPr>
      <w:r>
        <w:rPr>
          <w:rFonts w:hint="eastAsia" w:ascii="宋体" w:hAnsi="宋体" w:cs="宋体"/>
          <w:b/>
          <w:color w:val="auto"/>
          <w:sz w:val="32"/>
          <w:szCs w:val="32"/>
        </w:rPr>
        <w:t>中小企业声明函（服务）</w:t>
      </w:r>
    </w:p>
    <w:p>
      <w:pPr>
        <w:spacing w:line="360" w:lineRule="auto"/>
        <w:ind w:firstLine="360" w:firstLineChars="150"/>
        <w:jc w:val="left"/>
        <w:rPr>
          <w:rFonts w:ascii="宋体" w:hAnsi="宋体" w:cs="宋体"/>
          <w:color w:val="auto"/>
          <w:sz w:val="24"/>
        </w:rPr>
      </w:pPr>
      <w:r>
        <w:rPr>
          <w:rFonts w:hint="eastAsia" w:ascii="宋体" w:hAnsi="宋体" w:cs="宋体"/>
          <w:color w:val="auto"/>
          <w:sz w:val="24"/>
        </w:rPr>
        <w:t xml:space="preserve">本公司（联合体）郑重声明，根据《政府采购促进中小企业发展管理办法》（财库﹝2020﹞46 号）的规定，本公司（联合体）参加 </w:t>
      </w:r>
      <w:r>
        <w:rPr>
          <w:rFonts w:hint="eastAsia" w:ascii="宋体" w:hAnsi="宋体" w:cs="宋体"/>
          <w:color w:val="auto"/>
          <w:sz w:val="24"/>
          <w:u w:val="single"/>
        </w:rPr>
        <w:t xml:space="preserve">（采购人） </w:t>
      </w:r>
      <w:r>
        <w:rPr>
          <w:rFonts w:hint="eastAsia" w:ascii="宋体" w:hAnsi="宋体" w:cs="宋体"/>
          <w:color w:val="auto"/>
          <w:sz w:val="24"/>
        </w:rPr>
        <w:t>的</w:t>
      </w:r>
      <w:r>
        <w:rPr>
          <w:rFonts w:hint="eastAsia" w:ascii="宋体" w:hAnsi="宋体" w:cs="宋体"/>
          <w:color w:val="auto"/>
          <w:sz w:val="24"/>
          <w:u w:val="single"/>
        </w:rPr>
        <w:t xml:space="preserve"> （项目名称） </w:t>
      </w:r>
      <w:r>
        <w:rPr>
          <w:rFonts w:hint="eastAsia" w:ascii="宋体" w:hAnsi="宋体" w:cs="宋体"/>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1.</w:t>
      </w:r>
      <w:r>
        <w:rPr>
          <w:rFonts w:hint="eastAsia" w:ascii="宋体" w:hAnsi="宋体" w:cs="宋体"/>
          <w:color w:val="auto"/>
        </w:rPr>
        <w:t xml:space="preserve"> </w:t>
      </w:r>
      <w:r>
        <w:rPr>
          <w:rFonts w:hint="eastAsia" w:ascii="宋体" w:hAnsi="宋体" w:cs="宋体"/>
          <w:color w:val="auto"/>
          <w:sz w:val="24"/>
          <w:u w:val="single"/>
        </w:rPr>
        <w:t>（标的名称）</w:t>
      </w:r>
      <w:r>
        <w:rPr>
          <w:rFonts w:hint="eastAsia" w:ascii="宋体" w:hAnsi="宋体" w:cs="宋体"/>
          <w:color w:val="auto"/>
          <w:sz w:val="24"/>
        </w:rPr>
        <w:t>，属于</w:t>
      </w:r>
      <w:r>
        <w:rPr>
          <w:rFonts w:hint="eastAsia" w:ascii="宋体" w:hAnsi="宋体" w:cs="宋体"/>
          <w:color w:val="auto"/>
          <w:sz w:val="24"/>
          <w:u w:val="single"/>
        </w:rPr>
        <w:t xml:space="preserve"> （采购文件中明确的所属行业）</w:t>
      </w:r>
      <w:r>
        <w:rPr>
          <w:rFonts w:hint="eastAsia" w:ascii="宋体" w:hAnsi="宋体" w:cs="宋体"/>
          <w:color w:val="auto"/>
          <w:sz w:val="24"/>
        </w:rPr>
        <w:t xml:space="preserve"> ；承建（承接）企业为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u w:val="single"/>
        </w:rPr>
        <w:t xml:space="preserve"> （标的名称），</w:t>
      </w:r>
      <w:r>
        <w:rPr>
          <w:rFonts w:hint="eastAsia" w:ascii="宋体" w:hAnsi="宋体" w:cs="宋体"/>
          <w:color w:val="auto"/>
          <w:sz w:val="24"/>
        </w:rPr>
        <w:t xml:space="preserve">属于 </w:t>
      </w:r>
      <w:r>
        <w:rPr>
          <w:rFonts w:hint="eastAsia" w:ascii="宋体" w:hAnsi="宋体" w:cs="宋体"/>
          <w:color w:val="auto"/>
          <w:sz w:val="24"/>
          <w:u w:val="single"/>
        </w:rPr>
        <w:t xml:space="preserve">（采购文件中明确的所属行业） </w:t>
      </w:r>
      <w:r>
        <w:rPr>
          <w:rFonts w:hint="eastAsia" w:ascii="宋体" w:hAnsi="宋体" w:cs="宋体"/>
          <w:color w:val="auto"/>
          <w:sz w:val="24"/>
        </w:rPr>
        <w:t xml:space="preserve">；承建（承接）企业为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本企业对上述声明内容的真实性负责。如有虚假，将依法承担相应责任。</w:t>
      </w:r>
    </w:p>
    <w:p>
      <w:pPr>
        <w:spacing w:line="360" w:lineRule="auto"/>
        <w:ind w:right="1760"/>
        <w:jc w:val="right"/>
        <w:rPr>
          <w:rFonts w:ascii="宋体" w:hAnsi="宋体" w:cs="宋体"/>
          <w:color w:val="auto"/>
          <w:sz w:val="24"/>
        </w:rPr>
      </w:pPr>
      <w:r>
        <w:rPr>
          <w:rFonts w:hint="eastAsia" w:ascii="宋体" w:hAnsi="宋体" w:cs="宋体"/>
          <w:color w:val="auto"/>
          <w:sz w:val="24"/>
        </w:rPr>
        <w:t>投标人名称（电子签名）：</w:t>
      </w:r>
    </w:p>
    <w:p>
      <w:pPr>
        <w:spacing w:line="360" w:lineRule="auto"/>
        <w:ind w:right="1120" w:firstLine="4680" w:firstLineChars="1950"/>
        <w:rPr>
          <w:rFonts w:ascii="宋体" w:hAnsi="宋体" w:cs="宋体"/>
          <w:color w:val="auto"/>
          <w:sz w:val="24"/>
        </w:rPr>
      </w:pPr>
      <w:r>
        <w:rPr>
          <w:rFonts w:hint="eastAsia" w:ascii="宋体" w:hAnsi="宋体" w:cs="宋体"/>
          <w:color w:val="auto"/>
          <w:sz w:val="24"/>
        </w:rPr>
        <w:t>日 期：</w:t>
      </w:r>
    </w:p>
    <w:p>
      <w:pPr>
        <w:spacing w:line="360" w:lineRule="auto"/>
        <w:ind w:firstLine="310" w:firstLineChars="147"/>
        <w:jc w:val="left"/>
        <w:rPr>
          <w:rFonts w:ascii="宋体" w:hAnsi="宋体" w:cs="宋体"/>
          <w:b/>
          <w:color w:val="auto"/>
          <w:szCs w:val="21"/>
        </w:rPr>
      </w:pPr>
      <w:r>
        <w:rPr>
          <w:rFonts w:hint="eastAsia" w:ascii="宋体" w:hAnsi="宋体" w:cs="宋体"/>
          <w:b/>
          <w:color w:val="auto"/>
          <w:szCs w:val="21"/>
        </w:rPr>
        <w:t>从业人员、营业收入、资产总额填报上一年度数据，无上一年度数据的新成立企业可不填报。</w:t>
      </w:r>
    </w:p>
    <w:p>
      <w:pPr>
        <w:spacing w:line="360" w:lineRule="auto"/>
        <w:ind w:right="420"/>
        <w:rPr>
          <w:rFonts w:ascii="宋体" w:hAnsi="宋体" w:cs="宋体"/>
          <w:color w:val="auto"/>
          <w:sz w:val="24"/>
        </w:rPr>
      </w:pPr>
    </w:p>
    <w:p>
      <w:pPr>
        <w:spacing w:line="360" w:lineRule="auto"/>
        <w:ind w:right="420"/>
        <w:rPr>
          <w:rFonts w:ascii="宋体" w:hAnsi="宋体" w:cs="宋体"/>
          <w:color w:val="auto"/>
          <w:sz w:val="24"/>
        </w:rPr>
      </w:pPr>
      <w:r>
        <w:rPr>
          <w:rFonts w:hint="eastAsia" w:ascii="宋体" w:hAnsi="宋体" w:cs="宋体"/>
          <w:color w:val="auto"/>
          <w:sz w:val="24"/>
        </w:rPr>
        <w:t xml:space="preserve">   注：</w:t>
      </w:r>
    </w:p>
    <w:p>
      <w:pPr>
        <w:spacing w:line="360" w:lineRule="auto"/>
        <w:ind w:right="420" w:firstLine="480" w:firstLineChars="200"/>
        <w:rPr>
          <w:rFonts w:ascii="宋体" w:hAnsi="宋体" w:cs="宋体"/>
          <w:color w:val="auto"/>
          <w:sz w:val="24"/>
        </w:rPr>
      </w:pPr>
      <w:r>
        <w:rPr>
          <w:rFonts w:hint="eastAsia" w:ascii="宋体" w:hAnsi="宋体" w:cs="宋体"/>
          <w:color w:val="auto"/>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color w:val="auto"/>
          <w:sz w:val="24"/>
        </w:rPr>
      </w:pPr>
      <w:r>
        <w:rPr>
          <w:rFonts w:hint="eastAsia" w:ascii="宋体" w:hAnsi="宋体" w:cs="宋体"/>
          <w:color w:val="auto"/>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6"/>
        <w:rPr>
          <w:rFonts w:ascii="宋体" w:hAnsi="宋体" w:eastAsia="宋体" w:cs="宋体"/>
          <w:color w:val="auto"/>
          <w:lang w:val="en-US"/>
        </w:rPr>
      </w:pPr>
    </w:p>
    <w:p>
      <w:pPr>
        <w:spacing w:line="360" w:lineRule="auto"/>
        <w:ind w:right="420"/>
        <w:rPr>
          <w:rFonts w:ascii="宋体" w:hAnsi="宋体" w:cs="宋体"/>
          <w:color w:val="auto"/>
        </w:rPr>
      </w:pPr>
    </w:p>
    <w:p>
      <w:pPr>
        <w:spacing w:line="360" w:lineRule="auto"/>
        <w:rPr>
          <w:rFonts w:ascii="宋体" w:hAnsi="宋体" w:cs="宋体"/>
          <w:bCs/>
          <w:color w:val="auto"/>
          <w:sz w:val="24"/>
        </w:rPr>
      </w:pPr>
    </w:p>
    <w:sectPr>
      <w:headerReference r:id="rId21" w:type="first"/>
      <w:footerReference r:id="rId24" w:type="first"/>
      <w:headerReference r:id="rId20" w:type="default"/>
      <w:footerReference r:id="rId22" w:type="default"/>
      <w:footerReference r:id="rId23" w:type="even"/>
      <w:pgSz w:w="11906" w:h="16838"/>
      <w:pgMar w:top="1440" w:right="1080" w:bottom="1440" w:left="1080" w:header="851" w:footer="992" w:gutter="0"/>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Lucida Sans">
    <w:altName w:val="Lucida Sans Unicode"/>
    <w:panose1 w:val="020B0602030504020204"/>
    <w:charset w:val="00"/>
    <w:family w:val="swiss"/>
    <w:pitch w:val="default"/>
    <w:sig w:usb0="00000000" w:usb1="00000000" w:usb2="00000000" w:usb3="00000000" w:csb0="20000001"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Arial"/>
    <w:panose1 w:val="020B0500000000000000"/>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Segoe UI Symbol">
    <w:panose1 w:val="020B0502040204020203"/>
    <w:charset w:val="00"/>
    <w:family w:val="swiss"/>
    <w:pitch w:val="default"/>
    <w:sig w:usb0="800001E3" w:usb1="1200FFEF" w:usb2="00040000" w:usb3="04000000" w:csb0="00000001" w:csb1="40000000"/>
  </w:font>
  <w:font w:name="MS Mincho">
    <w:altName w:val="Yu Gothic UI"/>
    <w:panose1 w:val="02020609040205080304"/>
    <w:charset w:val="80"/>
    <w:family w:val="roma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8"/>
      </w:rPr>
    </w:pPr>
    <w:r>
      <w:fldChar w:fldCharType="begin"/>
    </w:r>
    <w:r>
      <w:rPr>
        <w:rStyle w:val="78"/>
      </w:rPr>
      <w:instrText xml:space="preserve">PAGE  </w:instrText>
    </w:r>
    <w:r>
      <w:fldChar w:fldCharType="end"/>
    </w:r>
  </w:p>
  <w:p>
    <w:pPr>
      <w:pStyle w:val="42"/>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5" w:name="_Toc36110187"/>
    <w:bookmarkStart w:id="516" w:name="_Toc164085800"/>
    <w:bookmarkStart w:id="517" w:name="_Toc91899912"/>
    <w:bookmarkStart w:id="518" w:name="_Toc131845147"/>
    <w:r>
      <w:rPr>
        <w:rFonts w:hint="eastAsia" w:ascii="仿宋_GB2312" w:eastAsia="仿宋_GB2312"/>
        <w:kern w:val="0"/>
        <w:szCs w:val="21"/>
      </w:rPr>
      <w:t xml:space="preserve"> 页</w:t>
    </w:r>
    <w:bookmarkEnd w:id="515"/>
    <w:bookmarkEnd w:id="516"/>
    <w:bookmarkEnd w:id="517"/>
    <w:bookmarkEnd w:id="51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8"/>
      </w:rPr>
    </w:pPr>
    <w:r>
      <w:fldChar w:fldCharType="begin"/>
    </w:r>
    <w:r>
      <w:rPr>
        <w:rStyle w:val="78"/>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w:t>
    </w:r>
    <w:r>
      <w:t>杭州市政府采购公开招标文件</w:t>
    </w:r>
  </w:p>
  <w:p>
    <w:pPr>
      <w:pStyle w:val="66"/>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4Nzc5ZDM3ZTliNDdiYjg1MzI5ZjY3NWE3OTBjNDI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4D5"/>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46B46"/>
    <w:rsid w:val="01D55165"/>
    <w:rsid w:val="01DF6BF8"/>
    <w:rsid w:val="01EC2C57"/>
    <w:rsid w:val="025F0711"/>
    <w:rsid w:val="026B2E25"/>
    <w:rsid w:val="02824D4D"/>
    <w:rsid w:val="0293255D"/>
    <w:rsid w:val="02C941D1"/>
    <w:rsid w:val="02DC4B10"/>
    <w:rsid w:val="02DD76CE"/>
    <w:rsid w:val="02F36323"/>
    <w:rsid w:val="02F5619C"/>
    <w:rsid w:val="0326446A"/>
    <w:rsid w:val="032D5555"/>
    <w:rsid w:val="036634D2"/>
    <w:rsid w:val="03DD35E4"/>
    <w:rsid w:val="03F7766F"/>
    <w:rsid w:val="04032E85"/>
    <w:rsid w:val="04076900"/>
    <w:rsid w:val="041A5A3B"/>
    <w:rsid w:val="042311BA"/>
    <w:rsid w:val="042B157A"/>
    <w:rsid w:val="04575F38"/>
    <w:rsid w:val="048F763B"/>
    <w:rsid w:val="049F330E"/>
    <w:rsid w:val="04AA775C"/>
    <w:rsid w:val="04AF1889"/>
    <w:rsid w:val="04F66F48"/>
    <w:rsid w:val="05236321"/>
    <w:rsid w:val="05251E14"/>
    <w:rsid w:val="055E53D1"/>
    <w:rsid w:val="056707F4"/>
    <w:rsid w:val="059E7CB4"/>
    <w:rsid w:val="05A16594"/>
    <w:rsid w:val="05A70348"/>
    <w:rsid w:val="05A7762D"/>
    <w:rsid w:val="05F6352F"/>
    <w:rsid w:val="060E5941"/>
    <w:rsid w:val="06110FAF"/>
    <w:rsid w:val="062914F8"/>
    <w:rsid w:val="06493CA7"/>
    <w:rsid w:val="065A6178"/>
    <w:rsid w:val="066F1CF3"/>
    <w:rsid w:val="068553B8"/>
    <w:rsid w:val="068A0E97"/>
    <w:rsid w:val="06930BB8"/>
    <w:rsid w:val="069F3AEA"/>
    <w:rsid w:val="07245D42"/>
    <w:rsid w:val="07264C62"/>
    <w:rsid w:val="074D230B"/>
    <w:rsid w:val="0779354C"/>
    <w:rsid w:val="07FB4E39"/>
    <w:rsid w:val="08061376"/>
    <w:rsid w:val="08452D77"/>
    <w:rsid w:val="086401F8"/>
    <w:rsid w:val="086C7AD9"/>
    <w:rsid w:val="08751CAA"/>
    <w:rsid w:val="087E4C40"/>
    <w:rsid w:val="08A871D0"/>
    <w:rsid w:val="08C94F2B"/>
    <w:rsid w:val="08D66AD6"/>
    <w:rsid w:val="08DA33A3"/>
    <w:rsid w:val="08E80F13"/>
    <w:rsid w:val="08F0070A"/>
    <w:rsid w:val="09075A53"/>
    <w:rsid w:val="09335624"/>
    <w:rsid w:val="093D741D"/>
    <w:rsid w:val="0944690F"/>
    <w:rsid w:val="09535675"/>
    <w:rsid w:val="095B5486"/>
    <w:rsid w:val="095F057D"/>
    <w:rsid w:val="09642282"/>
    <w:rsid w:val="09684744"/>
    <w:rsid w:val="09733572"/>
    <w:rsid w:val="09772C16"/>
    <w:rsid w:val="098353B5"/>
    <w:rsid w:val="09A92330"/>
    <w:rsid w:val="09B06B87"/>
    <w:rsid w:val="09C13146"/>
    <w:rsid w:val="09E04166"/>
    <w:rsid w:val="0A1C0718"/>
    <w:rsid w:val="0A283ED3"/>
    <w:rsid w:val="0A3E7710"/>
    <w:rsid w:val="0A432ABB"/>
    <w:rsid w:val="0A5B7E63"/>
    <w:rsid w:val="0AA374A5"/>
    <w:rsid w:val="0AA572D2"/>
    <w:rsid w:val="0AAB7649"/>
    <w:rsid w:val="0ABC5606"/>
    <w:rsid w:val="0AF838A6"/>
    <w:rsid w:val="0B30404E"/>
    <w:rsid w:val="0B4C6C14"/>
    <w:rsid w:val="0B547599"/>
    <w:rsid w:val="0B631A88"/>
    <w:rsid w:val="0B683D45"/>
    <w:rsid w:val="0B7A250D"/>
    <w:rsid w:val="0B7F3F11"/>
    <w:rsid w:val="0B884417"/>
    <w:rsid w:val="0BA46D11"/>
    <w:rsid w:val="0BE27077"/>
    <w:rsid w:val="0BF6188C"/>
    <w:rsid w:val="0BF73C91"/>
    <w:rsid w:val="0C170175"/>
    <w:rsid w:val="0C3E0055"/>
    <w:rsid w:val="0C571A41"/>
    <w:rsid w:val="0C5C1171"/>
    <w:rsid w:val="0C5E1CBC"/>
    <w:rsid w:val="0C615B50"/>
    <w:rsid w:val="0C8445DA"/>
    <w:rsid w:val="0C87121B"/>
    <w:rsid w:val="0CBE467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893011"/>
    <w:rsid w:val="0E9D0089"/>
    <w:rsid w:val="0EB803EE"/>
    <w:rsid w:val="0EF94D4B"/>
    <w:rsid w:val="0F4958DC"/>
    <w:rsid w:val="0F515DF7"/>
    <w:rsid w:val="0F596BA8"/>
    <w:rsid w:val="0F6248D2"/>
    <w:rsid w:val="0F693536"/>
    <w:rsid w:val="0F7B0511"/>
    <w:rsid w:val="0F7B76D9"/>
    <w:rsid w:val="0F816ACD"/>
    <w:rsid w:val="0F9832DB"/>
    <w:rsid w:val="0FBF3FD2"/>
    <w:rsid w:val="0FBF7FF3"/>
    <w:rsid w:val="0FF94348"/>
    <w:rsid w:val="0FFC5BE6"/>
    <w:rsid w:val="10111867"/>
    <w:rsid w:val="10646583"/>
    <w:rsid w:val="106B68C8"/>
    <w:rsid w:val="107D4B15"/>
    <w:rsid w:val="108A3C80"/>
    <w:rsid w:val="10C26171"/>
    <w:rsid w:val="10F33360"/>
    <w:rsid w:val="10FC16EA"/>
    <w:rsid w:val="110F1D40"/>
    <w:rsid w:val="11266F33"/>
    <w:rsid w:val="115206B6"/>
    <w:rsid w:val="116D42FB"/>
    <w:rsid w:val="118963A1"/>
    <w:rsid w:val="11C6522A"/>
    <w:rsid w:val="11E104CC"/>
    <w:rsid w:val="11E20309"/>
    <w:rsid w:val="12255233"/>
    <w:rsid w:val="12530213"/>
    <w:rsid w:val="127723A9"/>
    <w:rsid w:val="12862074"/>
    <w:rsid w:val="12883966"/>
    <w:rsid w:val="129B7938"/>
    <w:rsid w:val="129E45B4"/>
    <w:rsid w:val="12D60ED7"/>
    <w:rsid w:val="12D81596"/>
    <w:rsid w:val="12F232D0"/>
    <w:rsid w:val="13072A44"/>
    <w:rsid w:val="135F4BE2"/>
    <w:rsid w:val="139B1A0A"/>
    <w:rsid w:val="139D25C7"/>
    <w:rsid w:val="13BF3CE4"/>
    <w:rsid w:val="141008D8"/>
    <w:rsid w:val="14117786"/>
    <w:rsid w:val="14125FE6"/>
    <w:rsid w:val="141C1120"/>
    <w:rsid w:val="146D271E"/>
    <w:rsid w:val="14982588"/>
    <w:rsid w:val="149A5AD9"/>
    <w:rsid w:val="14A64372"/>
    <w:rsid w:val="14A7619D"/>
    <w:rsid w:val="14AF676E"/>
    <w:rsid w:val="150536C3"/>
    <w:rsid w:val="150C1963"/>
    <w:rsid w:val="151447A0"/>
    <w:rsid w:val="154A6454"/>
    <w:rsid w:val="15695ACC"/>
    <w:rsid w:val="15762120"/>
    <w:rsid w:val="158A3F26"/>
    <w:rsid w:val="15B314F0"/>
    <w:rsid w:val="15DA0777"/>
    <w:rsid w:val="162714E3"/>
    <w:rsid w:val="166C16E6"/>
    <w:rsid w:val="168D57EA"/>
    <w:rsid w:val="16A8729C"/>
    <w:rsid w:val="16B33777"/>
    <w:rsid w:val="16BC70A7"/>
    <w:rsid w:val="16C6339E"/>
    <w:rsid w:val="16ED44DA"/>
    <w:rsid w:val="172F2D79"/>
    <w:rsid w:val="17557BEF"/>
    <w:rsid w:val="17D349C1"/>
    <w:rsid w:val="182201B4"/>
    <w:rsid w:val="1830729E"/>
    <w:rsid w:val="1870062C"/>
    <w:rsid w:val="18817102"/>
    <w:rsid w:val="18830A15"/>
    <w:rsid w:val="18852B28"/>
    <w:rsid w:val="188B5321"/>
    <w:rsid w:val="188C7801"/>
    <w:rsid w:val="189C04D4"/>
    <w:rsid w:val="18BD0D87"/>
    <w:rsid w:val="18FC6C57"/>
    <w:rsid w:val="190F0D72"/>
    <w:rsid w:val="19932372"/>
    <w:rsid w:val="199724DC"/>
    <w:rsid w:val="19A20DD5"/>
    <w:rsid w:val="19AE03F1"/>
    <w:rsid w:val="19CF0042"/>
    <w:rsid w:val="1A071A03"/>
    <w:rsid w:val="1A1F16AE"/>
    <w:rsid w:val="1A3B5C77"/>
    <w:rsid w:val="1A703CCA"/>
    <w:rsid w:val="1A984BAD"/>
    <w:rsid w:val="1AA156E3"/>
    <w:rsid w:val="1AB8220E"/>
    <w:rsid w:val="1AE4166C"/>
    <w:rsid w:val="1AF06CFB"/>
    <w:rsid w:val="1AF11B8D"/>
    <w:rsid w:val="1B11359C"/>
    <w:rsid w:val="1B244243"/>
    <w:rsid w:val="1B2A271F"/>
    <w:rsid w:val="1B530544"/>
    <w:rsid w:val="1B5E7A9C"/>
    <w:rsid w:val="1B713184"/>
    <w:rsid w:val="1B92621C"/>
    <w:rsid w:val="1BA209CF"/>
    <w:rsid w:val="1BB4777D"/>
    <w:rsid w:val="1BD75AB8"/>
    <w:rsid w:val="1BE16273"/>
    <w:rsid w:val="1C0459C2"/>
    <w:rsid w:val="1C1147C7"/>
    <w:rsid w:val="1C146065"/>
    <w:rsid w:val="1C1B3B4A"/>
    <w:rsid w:val="1C4C3A51"/>
    <w:rsid w:val="1C88086E"/>
    <w:rsid w:val="1D266CE1"/>
    <w:rsid w:val="1D3963AF"/>
    <w:rsid w:val="1D5E62F8"/>
    <w:rsid w:val="1D6A673C"/>
    <w:rsid w:val="1D9247AE"/>
    <w:rsid w:val="1DB567EC"/>
    <w:rsid w:val="1DF51A98"/>
    <w:rsid w:val="1E3D060F"/>
    <w:rsid w:val="1E3F7D2E"/>
    <w:rsid w:val="1E4134E4"/>
    <w:rsid w:val="1E4C7D38"/>
    <w:rsid w:val="1E5062B3"/>
    <w:rsid w:val="1E523514"/>
    <w:rsid w:val="1E714A66"/>
    <w:rsid w:val="1E802593"/>
    <w:rsid w:val="1E8277F9"/>
    <w:rsid w:val="1E8B6156"/>
    <w:rsid w:val="1EA703CC"/>
    <w:rsid w:val="1EB7330C"/>
    <w:rsid w:val="1EEB4AED"/>
    <w:rsid w:val="1F0A0FF3"/>
    <w:rsid w:val="1F5771FF"/>
    <w:rsid w:val="1FD52DD5"/>
    <w:rsid w:val="1FE868A9"/>
    <w:rsid w:val="20034907"/>
    <w:rsid w:val="200C5B85"/>
    <w:rsid w:val="20173E4B"/>
    <w:rsid w:val="2030626D"/>
    <w:rsid w:val="204E48BC"/>
    <w:rsid w:val="20506ABD"/>
    <w:rsid w:val="208921B3"/>
    <w:rsid w:val="20931E51"/>
    <w:rsid w:val="20937EA1"/>
    <w:rsid w:val="20973DEB"/>
    <w:rsid w:val="20A858A2"/>
    <w:rsid w:val="20B26522"/>
    <w:rsid w:val="20B44310"/>
    <w:rsid w:val="20BF0C96"/>
    <w:rsid w:val="21052421"/>
    <w:rsid w:val="211116EB"/>
    <w:rsid w:val="216133FC"/>
    <w:rsid w:val="21872280"/>
    <w:rsid w:val="218A02A0"/>
    <w:rsid w:val="218B580A"/>
    <w:rsid w:val="21D56769"/>
    <w:rsid w:val="21DF1F74"/>
    <w:rsid w:val="21E52EF3"/>
    <w:rsid w:val="21FB5D7B"/>
    <w:rsid w:val="22015E94"/>
    <w:rsid w:val="220B1C3D"/>
    <w:rsid w:val="221D1D20"/>
    <w:rsid w:val="22334A87"/>
    <w:rsid w:val="22BD7457"/>
    <w:rsid w:val="22BE6801"/>
    <w:rsid w:val="233500BF"/>
    <w:rsid w:val="23377FF7"/>
    <w:rsid w:val="236B425F"/>
    <w:rsid w:val="23836192"/>
    <w:rsid w:val="23901F29"/>
    <w:rsid w:val="239C0061"/>
    <w:rsid w:val="23B908A4"/>
    <w:rsid w:val="23BF71FF"/>
    <w:rsid w:val="23E95BEF"/>
    <w:rsid w:val="23FD0064"/>
    <w:rsid w:val="245375B0"/>
    <w:rsid w:val="24642C0A"/>
    <w:rsid w:val="24853FA4"/>
    <w:rsid w:val="24B22173"/>
    <w:rsid w:val="24B95AD9"/>
    <w:rsid w:val="24BE24DA"/>
    <w:rsid w:val="24CF5825"/>
    <w:rsid w:val="24D663E6"/>
    <w:rsid w:val="24D77F2B"/>
    <w:rsid w:val="24DE1906"/>
    <w:rsid w:val="255A71DF"/>
    <w:rsid w:val="258B00E2"/>
    <w:rsid w:val="25A917A6"/>
    <w:rsid w:val="25BE27CC"/>
    <w:rsid w:val="25F74A5C"/>
    <w:rsid w:val="261F21D6"/>
    <w:rsid w:val="2628662C"/>
    <w:rsid w:val="262D45DE"/>
    <w:rsid w:val="26871DC8"/>
    <w:rsid w:val="26A53EF9"/>
    <w:rsid w:val="26A94201"/>
    <w:rsid w:val="26AC274F"/>
    <w:rsid w:val="26B26BA7"/>
    <w:rsid w:val="27044A29"/>
    <w:rsid w:val="271D34C8"/>
    <w:rsid w:val="276142BF"/>
    <w:rsid w:val="27783712"/>
    <w:rsid w:val="27907362"/>
    <w:rsid w:val="27BC5F2F"/>
    <w:rsid w:val="27CC1EEA"/>
    <w:rsid w:val="28333E1D"/>
    <w:rsid w:val="283F26BC"/>
    <w:rsid w:val="28454BD6"/>
    <w:rsid w:val="28455253"/>
    <w:rsid w:val="285048C9"/>
    <w:rsid w:val="28551971"/>
    <w:rsid w:val="285B1C53"/>
    <w:rsid w:val="285E6FE6"/>
    <w:rsid w:val="28700AC7"/>
    <w:rsid w:val="28810F26"/>
    <w:rsid w:val="289F7086"/>
    <w:rsid w:val="28C32028"/>
    <w:rsid w:val="28C353EA"/>
    <w:rsid w:val="28CC490F"/>
    <w:rsid w:val="28DE40AA"/>
    <w:rsid w:val="29345E77"/>
    <w:rsid w:val="294855A0"/>
    <w:rsid w:val="294C65AD"/>
    <w:rsid w:val="29806583"/>
    <w:rsid w:val="298B3C4C"/>
    <w:rsid w:val="29A23198"/>
    <w:rsid w:val="29D71CDA"/>
    <w:rsid w:val="29F26D24"/>
    <w:rsid w:val="29F574D6"/>
    <w:rsid w:val="2A0C4C95"/>
    <w:rsid w:val="2A15033F"/>
    <w:rsid w:val="2A1662C1"/>
    <w:rsid w:val="2A1C7367"/>
    <w:rsid w:val="2A2815FA"/>
    <w:rsid w:val="2A6D6092"/>
    <w:rsid w:val="2A7D76B4"/>
    <w:rsid w:val="2ADC41F2"/>
    <w:rsid w:val="2B1C0CE8"/>
    <w:rsid w:val="2B2160A9"/>
    <w:rsid w:val="2B3B360F"/>
    <w:rsid w:val="2B437463"/>
    <w:rsid w:val="2B5E5B55"/>
    <w:rsid w:val="2B7807EE"/>
    <w:rsid w:val="2B822FEC"/>
    <w:rsid w:val="2B8F395A"/>
    <w:rsid w:val="2B95423A"/>
    <w:rsid w:val="2B996587"/>
    <w:rsid w:val="2BA50BF7"/>
    <w:rsid w:val="2BA74800"/>
    <w:rsid w:val="2BB57687"/>
    <w:rsid w:val="2BBF00EC"/>
    <w:rsid w:val="2BC37CFD"/>
    <w:rsid w:val="2BD5237F"/>
    <w:rsid w:val="2BE536CE"/>
    <w:rsid w:val="2BE758D9"/>
    <w:rsid w:val="2C09049E"/>
    <w:rsid w:val="2C0A653C"/>
    <w:rsid w:val="2C191F85"/>
    <w:rsid w:val="2C2832B0"/>
    <w:rsid w:val="2CB5119F"/>
    <w:rsid w:val="2CE82D6F"/>
    <w:rsid w:val="2D343236"/>
    <w:rsid w:val="2D460211"/>
    <w:rsid w:val="2D7B7CF2"/>
    <w:rsid w:val="2DD15014"/>
    <w:rsid w:val="2DF72DE4"/>
    <w:rsid w:val="2E0220AF"/>
    <w:rsid w:val="2E1B3283"/>
    <w:rsid w:val="2E4B082A"/>
    <w:rsid w:val="2E5D4E86"/>
    <w:rsid w:val="2E5D790B"/>
    <w:rsid w:val="2E620144"/>
    <w:rsid w:val="2E9A3C18"/>
    <w:rsid w:val="2EBB0FEE"/>
    <w:rsid w:val="2EC63002"/>
    <w:rsid w:val="2F0A6B38"/>
    <w:rsid w:val="2F343633"/>
    <w:rsid w:val="2F57653D"/>
    <w:rsid w:val="2F946CCB"/>
    <w:rsid w:val="2FD25781"/>
    <w:rsid w:val="2FDC745C"/>
    <w:rsid w:val="2FEF2C1A"/>
    <w:rsid w:val="2FFD7934"/>
    <w:rsid w:val="301F52AD"/>
    <w:rsid w:val="305877C3"/>
    <w:rsid w:val="305B02AF"/>
    <w:rsid w:val="30733ACD"/>
    <w:rsid w:val="308C3862"/>
    <w:rsid w:val="309379D8"/>
    <w:rsid w:val="30A270F7"/>
    <w:rsid w:val="30CE0ACA"/>
    <w:rsid w:val="30DF1478"/>
    <w:rsid w:val="30EC586F"/>
    <w:rsid w:val="311F12DD"/>
    <w:rsid w:val="314550B7"/>
    <w:rsid w:val="319C6071"/>
    <w:rsid w:val="31AC537E"/>
    <w:rsid w:val="31E3679B"/>
    <w:rsid w:val="31E732FD"/>
    <w:rsid w:val="32517576"/>
    <w:rsid w:val="325D41F6"/>
    <w:rsid w:val="32700042"/>
    <w:rsid w:val="32BE5C2C"/>
    <w:rsid w:val="32FB6478"/>
    <w:rsid w:val="330B38C7"/>
    <w:rsid w:val="331F3816"/>
    <w:rsid w:val="33263B3F"/>
    <w:rsid w:val="33600C52"/>
    <w:rsid w:val="336963EB"/>
    <w:rsid w:val="33816EEB"/>
    <w:rsid w:val="33EB55CD"/>
    <w:rsid w:val="33EC4C02"/>
    <w:rsid w:val="340D2360"/>
    <w:rsid w:val="3410665D"/>
    <w:rsid w:val="34211214"/>
    <w:rsid w:val="342E63AB"/>
    <w:rsid w:val="34950E68"/>
    <w:rsid w:val="34986E94"/>
    <w:rsid w:val="34AF62C9"/>
    <w:rsid w:val="34CB4388"/>
    <w:rsid w:val="34FA6E12"/>
    <w:rsid w:val="350727B3"/>
    <w:rsid w:val="35341784"/>
    <w:rsid w:val="354D7158"/>
    <w:rsid w:val="35707597"/>
    <w:rsid w:val="358D5588"/>
    <w:rsid w:val="36280437"/>
    <w:rsid w:val="363650FE"/>
    <w:rsid w:val="363A3B40"/>
    <w:rsid w:val="365302AE"/>
    <w:rsid w:val="36607A0A"/>
    <w:rsid w:val="366E227C"/>
    <w:rsid w:val="366F2E0D"/>
    <w:rsid w:val="367B6A5C"/>
    <w:rsid w:val="368220F2"/>
    <w:rsid w:val="36A74ADA"/>
    <w:rsid w:val="36AD60D5"/>
    <w:rsid w:val="36B224F9"/>
    <w:rsid w:val="36B50719"/>
    <w:rsid w:val="36EC0CC9"/>
    <w:rsid w:val="37015EC9"/>
    <w:rsid w:val="37103BA1"/>
    <w:rsid w:val="373F410B"/>
    <w:rsid w:val="37EE7094"/>
    <w:rsid w:val="38296C89"/>
    <w:rsid w:val="383002EB"/>
    <w:rsid w:val="38586797"/>
    <w:rsid w:val="387719FE"/>
    <w:rsid w:val="38A55DEC"/>
    <w:rsid w:val="38BC0149"/>
    <w:rsid w:val="38D87D1C"/>
    <w:rsid w:val="39125C19"/>
    <w:rsid w:val="39636459"/>
    <w:rsid w:val="396B7F6C"/>
    <w:rsid w:val="3991089E"/>
    <w:rsid w:val="39AC56D7"/>
    <w:rsid w:val="39B417A9"/>
    <w:rsid w:val="39B8407C"/>
    <w:rsid w:val="39FC5695"/>
    <w:rsid w:val="3A006D8E"/>
    <w:rsid w:val="3A3651E5"/>
    <w:rsid w:val="3A744481"/>
    <w:rsid w:val="3A8C7BEF"/>
    <w:rsid w:val="3A906246"/>
    <w:rsid w:val="3ACC326F"/>
    <w:rsid w:val="3AE20BA2"/>
    <w:rsid w:val="3B2349B7"/>
    <w:rsid w:val="3B4536E7"/>
    <w:rsid w:val="3B506C62"/>
    <w:rsid w:val="3B616CFF"/>
    <w:rsid w:val="3B6259F6"/>
    <w:rsid w:val="3B976654"/>
    <w:rsid w:val="3BC01EFC"/>
    <w:rsid w:val="3BCA786A"/>
    <w:rsid w:val="3BD31E2F"/>
    <w:rsid w:val="3BF15831"/>
    <w:rsid w:val="3C105946"/>
    <w:rsid w:val="3C471448"/>
    <w:rsid w:val="3C5F759A"/>
    <w:rsid w:val="3C6C525A"/>
    <w:rsid w:val="3C6D55F2"/>
    <w:rsid w:val="3CCE23CB"/>
    <w:rsid w:val="3CD17D17"/>
    <w:rsid w:val="3D3C7F39"/>
    <w:rsid w:val="3D440F09"/>
    <w:rsid w:val="3D4504A0"/>
    <w:rsid w:val="3D8734BB"/>
    <w:rsid w:val="3D8B45DA"/>
    <w:rsid w:val="3D9A11D4"/>
    <w:rsid w:val="3DA16D89"/>
    <w:rsid w:val="3DA364BE"/>
    <w:rsid w:val="3DE041CB"/>
    <w:rsid w:val="3DE47B36"/>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7D5B4C"/>
    <w:rsid w:val="3F95482B"/>
    <w:rsid w:val="3FB82A01"/>
    <w:rsid w:val="3FC419CD"/>
    <w:rsid w:val="3FD6525C"/>
    <w:rsid w:val="40041463"/>
    <w:rsid w:val="4019356B"/>
    <w:rsid w:val="402C6CA9"/>
    <w:rsid w:val="402D5DB9"/>
    <w:rsid w:val="40592157"/>
    <w:rsid w:val="406E1939"/>
    <w:rsid w:val="406E1CAE"/>
    <w:rsid w:val="40A0133A"/>
    <w:rsid w:val="40C31A53"/>
    <w:rsid w:val="40CA5422"/>
    <w:rsid w:val="40E816EB"/>
    <w:rsid w:val="40FF545D"/>
    <w:rsid w:val="410067C8"/>
    <w:rsid w:val="410A78B3"/>
    <w:rsid w:val="410B7187"/>
    <w:rsid w:val="412E258A"/>
    <w:rsid w:val="41320BB8"/>
    <w:rsid w:val="41415C17"/>
    <w:rsid w:val="415B702A"/>
    <w:rsid w:val="418F0D2A"/>
    <w:rsid w:val="41D01505"/>
    <w:rsid w:val="41DF489C"/>
    <w:rsid w:val="41E81277"/>
    <w:rsid w:val="41FB544E"/>
    <w:rsid w:val="42474939"/>
    <w:rsid w:val="424C3C57"/>
    <w:rsid w:val="42613FF3"/>
    <w:rsid w:val="42660D96"/>
    <w:rsid w:val="426B6130"/>
    <w:rsid w:val="428667D2"/>
    <w:rsid w:val="429D02B3"/>
    <w:rsid w:val="42CD1CE0"/>
    <w:rsid w:val="42E1381E"/>
    <w:rsid w:val="42ED6459"/>
    <w:rsid w:val="42FE58DD"/>
    <w:rsid w:val="43174B3D"/>
    <w:rsid w:val="43246E37"/>
    <w:rsid w:val="434B790E"/>
    <w:rsid w:val="4360274F"/>
    <w:rsid w:val="4379487C"/>
    <w:rsid w:val="43977AB6"/>
    <w:rsid w:val="43A3342B"/>
    <w:rsid w:val="43C77C27"/>
    <w:rsid w:val="43DE09EE"/>
    <w:rsid w:val="44002FAD"/>
    <w:rsid w:val="444A6219"/>
    <w:rsid w:val="447A08AC"/>
    <w:rsid w:val="449101DD"/>
    <w:rsid w:val="44DE1391"/>
    <w:rsid w:val="44F228FF"/>
    <w:rsid w:val="4517259F"/>
    <w:rsid w:val="451B225C"/>
    <w:rsid w:val="452410C9"/>
    <w:rsid w:val="45317DFB"/>
    <w:rsid w:val="45496CB2"/>
    <w:rsid w:val="456D3CE4"/>
    <w:rsid w:val="4579042C"/>
    <w:rsid w:val="457F0571"/>
    <w:rsid w:val="45823A66"/>
    <w:rsid w:val="45851176"/>
    <w:rsid w:val="45A00B94"/>
    <w:rsid w:val="45AE5E81"/>
    <w:rsid w:val="45C63B94"/>
    <w:rsid w:val="460C5E7C"/>
    <w:rsid w:val="460E7DA5"/>
    <w:rsid w:val="4611537C"/>
    <w:rsid w:val="4629258A"/>
    <w:rsid w:val="46422483"/>
    <w:rsid w:val="464A2500"/>
    <w:rsid w:val="4659254A"/>
    <w:rsid w:val="465B0637"/>
    <w:rsid w:val="465E3F0D"/>
    <w:rsid w:val="466A16E6"/>
    <w:rsid w:val="46893F2B"/>
    <w:rsid w:val="469D4D26"/>
    <w:rsid w:val="46C4686E"/>
    <w:rsid w:val="47541888"/>
    <w:rsid w:val="477B778F"/>
    <w:rsid w:val="478203EC"/>
    <w:rsid w:val="47B025FA"/>
    <w:rsid w:val="47CB722A"/>
    <w:rsid w:val="47CD5197"/>
    <w:rsid w:val="4809698F"/>
    <w:rsid w:val="4811697D"/>
    <w:rsid w:val="483463CE"/>
    <w:rsid w:val="4839282C"/>
    <w:rsid w:val="487A3E25"/>
    <w:rsid w:val="488B5503"/>
    <w:rsid w:val="48937E21"/>
    <w:rsid w:val="489A0361"/>
    <w:rsid w:val="48B94FF3"/>
    <w:rsid w:val="48E37AAB"/>
    <w:rsid w:val="48F14BDC"/>
    <w:rsid w:val="48FD4B4C"/>
    <w:rsid w:val="490A68E0"/>
    <w:rsid w:val="491055FE"/>
    <w:rsid w:val="495F5B3E"/>
    <w:rsid w:val="496F77D7"/>
    <w:rsid w:val="497654FD"/>
    <w:rsid w:val="49B64211"/>
    <w:rsid w:val="49CA7BE0"/>
    <w:rsid w:val="49E56AF9"/>
    <w:rsid w:val="49F6167F"/>
    <w:rsid w:val="4A064FA0"/>
    <w:rsid w:val="4A16615C"/>
    <w:rsid w:val="4A4424D7"/>
    <w:rsid w:val="4A7933B4"/>
    <w:rsid w:val="4AB82D0F"/>
    <w:rsid w:val="4AEB7664"/>
    <w:rsid w:val="4AFD7C19"/>
    <w:rsid w:val="4B0567D1"/>
    <w:rsid w:val="4B236AAE"/>
    <w:rsid w:val="4B707271"/>
    <w:rsid w:val="4B75001F"/>
    <w:rsid w:val="4B774C9C"/>
    <w:rsid w:val="4B9739F7"/>
    <w:rsid w:val="4B9761E7"/>
    <w:rsid w:val="4BE476D1"/>
    <w:rsid w:val="4BEE2503"/>
    <w:rsid w:val="4C143808"/>
    <w:rsid w:val="4C245A30"/>
    <w:rsid w:val="4C75368C"/>
    <w:rsid w:val="4C8433C6"/>
    <w:rsid w:val="4CB6685F"/>
    <w:rsid w:val="4CC367FE"/>
    <w:rsid w:val="4CDF1F0B"/>
    <w:rsid w:val="4CE2576C"/>
    <w:rsid w:val="4D077F3C"/>
    <w:rsid w:val="4D123355"/>
    <w:rsid w:val="4D2A3B31"/>
    <w:rsid w:val="4D312C52"/>
    <w:rsid w:val="4D905305"/>
    <w:rsid w:val="4D964A72"/>
    <w:rsid w:val="4D9C1254"/>
    <w:rsid w:val="4E257ADB"/>
    <w:rsid w:val="4E793892"/>
    <w:rsid w:val="4E800872"/>
    <w:rsid w:val="4EC569ED"/>
    <w:rsid w:val="4ECB46F7"/>
    <w:rsid w:val="4ED50EA1"/>
    <w:rsid w:val="4EEC050C"/>
    <w:rsid w:val="4F104EC3"/>
    <w:rsid w:val="4F47354A"/>
    <w:rsid w:val="4F6316FC"/>
    <w:rsid w:val="4F8922EB"/>
    <w:rsid w:val="4F911C54"/>
    <w:rsid w:val="4FE625E0"/>
    <w:rsid w:val="5021480F"/>
    <w:rsid w:val="50373AF5"/>
    <w:rsid w:val="503A5393"/>
    <w:rsid w:val="50962ECB"/>
    <w:rsid w:val="50A42E38"/>
    <w:rsid w:val="50A4577F"/>
    <w:rsid w:val="50B73D1F"/>
    <w:rsid w:val="50BD5BC9"/>
    <w:rsid w:val="50C11EEE"/>
    <w:rsid w:val="50E97CFC"/>
    <w:rsid w:val="50FA4028"/>
    <w:rsid w:val="510D65B7"/>
    <w:rsid w:val="511157AB"/>
    <w:rsid w:val="51396E36"/>
    <w:rsid w:val="5142540C"/>
    <w:rsid w:val="518832C8"/>
    <w:rsid w:val="519D3C50"/>
    <w:rsid w:val="51A0432A"/>
    <w:rsid w:val="51A86090"/>
    <w:rsid w:val="51AE7DE7"/>
    <w:rsid w:val="51B7396D"/>
    <w:rsid w:val="522E4CC3"/>
    <w:rsid w:val="5244713B"/>
    <w:rsid w:val="52615633"/>
    <w:rsid w:val="526F4DE4"/>
    <w:rsid w:val="52977FD4"/>
    <w:rsid w:val="52A25790"/>
    <w:rsid w:val="52A96B6F"/>
    <w:rsid w:val="52B45975"/>
    <w:rsid w:val="52D94AA4"/>
    <w:rsid w:val="52EA30A1"/>
    <w:rsid w:val="52EA3A62"/>
    <w:rsid w:val="52F50BB8"/>
    <w:rsid w:val="53097272"/>
    <w:rsid w:val="532E5683"/>
    <w:rsid w:val="533407C0"/>
    <w:rsid w:val="53544462"/>
    <w:rsid w:val="5397158E"/>
    <w:rsid w:val="53D1600F"/>
    <w:rsid w:val="54013861"/>
    <w:rsid w:val="54202DCA"/>
    <w:rsid w:val="54487265"/>
    <w:rsid w:val="544D6070"/>
    <w:rsid w:val="545253A1"/>
    <w:rsid w:val="54605E1E"/>
    <w:rsid w:val="54B3506A"/>
    <w:rsid w:val="54CA0D16"/>
    <w:rsid w:val="54DD4057"/>
    <w:rsid w:val="54E7490F"/>
    <w:rsid w:val="550764A4"/>
    <w:rsid w:val="550B2BF6"/>
    <w:rsid w:val="55214EB5"/>
    <w:rsid w:val="55364EFD"/>
    <w:rsid w:val="554B326C"/>
    <w:rsid w:val="555D4828"/>
    <w:rsid w:val="557A4C8B"/>
    <w:rsid w:val="558931E1"/>
    <w:rsid w:val="55923347"/>
    <w:rsid w:val="55925180"/>
    <w:rsid w:val="55983B1B"/>
    <w:rsid w:val="559C4684"/>
    <w:rsid w:val="55A8376B"/>
    <w:rsid w:val="55BB0D24"/>
    <w:rsid w:val="55CD1AE7"/>
    <w:rsid w:val="55DC29B6"/>
    <w:rsid w:val="55DD4241"/>
    <w:rsid w:val="565E101D"/>
    <w:rsid w:val="566B6D1E"/>
    <w:rsid w:val="56967E99"/>
    <w:rsid w:val="56DF0A43"/>
    <w:rsid w:val="57032A2C"/>
    <w:rsid w:val="570F5219"/>
    <w:rsid w:val="57346FE0"/>
    <w:rsid w:val="573B412D"/>
    <w:rsid w:val="575D12B5"/>
    <w:rsid w:val="57610A87"/>
    <w:rsid w:val="577B1140"/>
    <w:rsid w:val="577B7F21"/>
    <w:rsid w:val="577F181B"/>
    <w:rsid w:val="57921984"/>
    <w:rsid w:val="579737F0"/>
    <w:rsid w:val="57AB7B30"/>
    <w:rsid w:val="57AE1789"/>
    <w:rsid w:val="57AF5251"/>
    <w:rsid w:val="57B26373"/>
    <w:rsid w:val="57B63F04"/>
    <w:rsid w:val="57CD20C2"/>
    <w:rsid w:val="57D675AB"/>
    <w:rsid w:val="57D95FDD"/>
    <w:rsid w:val="57F86260"/>
    <w:rsid w:val="587D052E"/>
    <w:rsid w:val="58917D2F"/>
    <w:rsid w:val="5894085C"/>
    <w:rsid w:val="58AE4F0C"/>
    <w:rsid w:val="58B85899"/>
    <w:rsid w:val="58E363A9"/>
    <w:rsid w:val="595E1678"/>
    <w:rsid w:val="596D5BD4"/>
    <w:rsid w:val="597E3DD8"/>
    <w:rsid w:val="59F80043"/>
    <w:rsid w:val="5A09252F"/>
    <w:rsid w:val="5A0B2778"/>
    <w:rsid w:val="5A274BDA"/>
    <w:rsid w:val="5A2A7C7B"/>
    <w:rsid w:val="5A2F27D9"/>
    <w:rsid w:val="5A3E2560"/>
    <w:rsid w:val="5A5D3B6E"/>
    <w:rsid w:val="5A6279C1"/>
    <w:rsid w:val="5A637A76"/>
    <w:rsid w:val="5A6D33BA"/>
    <w:rsid w:val="5A792B1F"/>
    <w:rsid w:val="5A874767"/>
    <w:rsid w:val="5A9F6E67"/>
    <w:rsid w:val="5AA85BE2"/>
    <w:rsid w:val="5AAD6F28"/>
    <w:rsid w:val="5AD63A24"/>
    <w:rsid w:val="5B2E1A1D"/>
    <w:rsid w:val="5B7A6F8C"/>
    <w:rsid w:val="5B843A1C"/>
    <w:rsid w:val="5B873E3F"/>
    <w:rsid w:val="5C02690E"/>
    <w:rsid w:val="5C196DA7"/>
    <w:rsid w:val="5C2A048C"/>
    <w:rsid w:val="5C80234E"/>
    <w:rsid w:val="5C8A680C"/>
    <w:rsid w:val="5D0C4701"/>
    <w:rsid w:val="5D0F0395"/>
    <w:rsid w:val="5D221076"/>
    <w:rsid w:val="5D397964"/>
    <w:rsid w:val="5D4F0D18"/>
    <w:rsid w:val="5D5A391C"/>
    <w:rsid w:val="5D5F10C0"/>
    <w:rsid w:val="5D7A14C5"/>
    <w:rsid w:val="5D891B7B"/>
    <w:rsid w:val="5DAD38EE"/>
    <w:rsid w:val="5DD15589"/>
    <w:rsid w:val="5E006862"/>
    <w:rsid w:val="5E0207B9"/>
    <w:rsid w:val="5E1834A1"/>
    <w:rsid w:val="5E261785"/>
    <w:rsid w:val="5E4A7017"/>
    <w:rsid w:val="5E552BBA"/>
    <w:rsid w:val="5E611C10"/>
    <w:rsid w:val="5E6749D8"/>
    <w:rsid w:val="5E734892"/>
    <w:rsid w:val="5E7A0F3F"/>
    <w:rsid w:val="5E9B5B97"/>
    <w:rsid w:val="5EF13A09"/>
    <w:rsid w:val="5EF34F6C"/>
    <w:rsid w:val="5EF52013"/>
    <w:rsid w:val="5EFC7377"/>
    <w:rsid w:val="5F06174D"/>
    <w:rsid w:val="5F1514A5"/>
    <w:rsid w:val="5F3A3602"/>
    <w:rsid w:val="5F45733B"/>
    <w:rsid w:val="5F6277C6"/>
    <w:rsid w:val="5F6D0B1D"/>
    <w:rsid w:val="5F8D0B82"/>
    <w:rsid w:val="5FCC5339"/>
    <w:rsid w:val="5FE0183E"/>
    <w:rsid w:val="5FE34A5B"/>
    <w:rsid w:val="5FEB2206"/>
    <w:rsid w:val="5FF27A39"/>
    <w:rsid w:val="5FFE1E36"/>
    <w:rsid w:val="6017124D"/>
    <w:rsid w:val="60232584"/>
    <w:rsid w:val="602C2F4B"/>
    <w:rsid w:val="607330CE"/>
    <w:rsid w:val="60825176"/>
    <w:rsid w:val="609F2AC4"/>
    <w:rsid w:val="60F35816"/>
    <w:rsid w:val="60FA2EE8"/>
    <w:rsid w:val="61054A27"/>
    <w:rsid w:val="610A52BC"/>
    <w:rsid w:val="611D2366"/>
    <w:rsid w:val="61421856"/>
    <w:rsid w:val="615227C4"/>
    <w:rsid w:val="61654E3F"/>
    <w:rsid w:val="617C1CB0"/>
    <w:rsid w:val="6182292A"/>
    <w:rsid w:val="619F7F92"/>
    <w:rsid w:val="61B431F8"/>
    <w:rsid w:val="61BF6BC1"/>
    <w:rsid w:val="61F94C26"/>
    <w:rsid w:val="62000E56"/>
    <w:rsid w:val="620121B5"/>
    <w:rsid w:val="620F2F94"/>
    <w:rsid w:val="624F3E49"/>
    <w:rsid w:val="62632286"/>
    <w:rsid w:val="62885958"/>
    <w:rsid w:val="62F40B65"/>
    <w:rsid w:val="62FC2CFE"/>
    <w:rsid w:val="63024505"/>
    <w:rsid w:val="635600A5"/>
    <w:rsid w:val="635B1DB5"/>
    <w:rsid w:val="63711FED"/>
    <w:rsid w:val="63880DDC"/>
    <w:rsid w:val="638D750D"/>
    <w:rsid w:val="63AC6CC0"/>
    <w:rsid w:val="63DE27AE"/>
    <w:rsid w:val="64055776"/>
    <w:rsid w:val="640F1AEC"/>
    <w:rsid w:val="64240056"/>
    <w:rsid w:val="643E143A"/>
    <w:rsid w:val="64491666"/>
    <w:rsid w:val="648B6EEF"/>
    <w:rsid w:val="64C158BF"/>
    <w:rsid w:val="64CE2EAA"/>
    <w:rsid w:val="653C3090"/>
    <w:rsid w:val="65752C9E"/>
    <w:rsid w:val="65854376"/>
    <w:rsid w:val="65855C62"/>
    <w:rsid w:val="658767BE"/>
    <w:rsid w:val="65892531"/>
    <w:rsid w:val="65CE6852"/>
    <w:rsid w:val="66195831"/>
    <w:rsid w:val="662E75B1"/>
    <w:rsid w:val="66342C2E"/>
    <w:rsid w:val="663E784C"/>
    <w:rsid w:val="666A207D"/>
    <w:rsid w:val="667751E4"/>
    <w:rsid w:val="668B6A45"/>
    <w:rsid w:val="66CC3AC9"/>
    <w:rsid w:val="67011F07"/>
    <w:rsid w:val="672F3F24"/>
    <w:rsid w:val="67362901"/>
    <w:rsid w:val="673E055F"/>
    <w:rsid w:val="67551CE3"/>
    <w:rsid w:val="67784CC7"/>
    <w:rsid w:val="67A22552"/>
    <w:rsid w:val="67B22DCC"/>
    <w:rsid w:val="67BE71AA"/>
    <w:rsid w:val="67D90273"/>
    <w:rsid w:val="67DE5875"/>
    <w:rsid w:val="67E55852"/>
    <w:rsid w:val="67EB1AB4"/>
    <w:rsid w:val="67FA1285"/>
    <w:rsid w:val="68071471"/>
    <w:rsid w:val="68551F4F"/>
    <w:rsid w:val="687C10C9"/>
    <w:rsid w:val="68840C16"/>
    <w:rsid w:val="68872541"/>
    <w:rsid w:val="68876EFB"/>
    <w:rsid w:val="68884654"/>
    <w:rsid w:val="689F444F"/>
    <w:rsid w:val="68AB2E7A"/>
    <w:rsid w:val="68B96DBB"/>
    <w:rsid w:val="68CA2805"/>
    <w:rsid w:val="68E937A3"/>
    <w:rsid w:val="68F34846"/>
    <w:rsid w:val="690031C6"/>
    <w:rsid w:val="691664E5"/>
    <w:rsid w:val="693E15D3"/>
    <w:rsid w:val="6942558D"/>
    <w:rsid w:val="69627681"/>
    <w:rsid w:val="696500AF"/>
    <w:rsid w:val="6977531D"/>
    <w:rsid w:val="69CC2BFF"/>
    <w:rsid w:val="69EC374B"/>
    <w:rsid w:val="69FD55B8"/>
    <w:rsid w:val="6A0B1C62"/>
    <w:rsid w:val="6A2406C8"/>
    <w:rsid w:val="6A6E5F0E"/>
    <w:rsid w:val="6A771266"/>
    <w:rsid w:val="6ADE0BD1"/>
    <w:rsid w:val="6AE96859"/>
    <w:rsid w:val="6B147746"/>
    <w:rsid w:val="6B24787C"/>
    <w:rsid w:val="6B573233"/>
    <w:rsid w:val="6B5B6274"/>
    <w:rsid w:val="6B933240"/>
    <w:rsid w:val="6B935D53"/>
    <w:rsid w:val="6BAE6F0A"/>
    <w:rsid w:val="6BD91AAD"/>
    <w:rsid w:val="6C196F71"/>
    <w:rsid w:val="6C226FCB"/>
    <w:rsid w:val="6C2E004A"/>
    <w:rsid w:val="6C31226F"/>
    <w:rsid w:val="6C472EBA"/>
    <w:rsid w:val="6C4E5FF7"/>
    <w:rsid w:val="6C552F0B"/>
    <w:rsid w:val="6C5A55D2"/>
    <w:rsid w:val="6C8C67B7"/>
    <w:rsid w:val="6C9D744C"/>
    <w:rsid w:val="6D167928"/>
    <w:rsid w:val="6D26299B"/>
    <w:rsid w:val="6D4772EC"/>
    <w:rsid w:val="6D663953"/>
    <w:rsid w:val="6D9078AF"/>
    <w:rsid w:val="6DA35705"/>
    <w:rsid w:val="6DAA3FEF"/>
    <w:rsid w:val="6DC0172B"/>
    <w:rsid w:val="6DCB690C"/>
    <w:rsid w:val="6DCE2ABB"/>
    <w:rsid w:val="6DD41A5B"/>
    <w:rsid w:val="6DF43C2E"/>
    <w:rsid w:val="6DF51CA3"/>
    <w:rsid w:val="6E8335BD"/>
    <w:rsid w:val="6E8E12EF"/>
    <w:rsid w:val="6E971ED7"/>
    <w:rsid w:val="6E972936"/>
    <w:rsid w:val="6ED446C5"/>
    <w:rsid w:val="6F212104"/>
    <w:rsid w:val="6F2A7D94"/>
    <w:rsid w:val="6F4D6A39"/>
    <w:rsid w:val="6F8331F1"/>
    <w:rsid w:val="6FAE1A09"/>
    <w:rsid w:val="6FC00FB9"/>
    <w:rsid w:val="6FD75BF8"/>
    <w:rsid w:val="70002AE5"/>
    <w:rsid w:val="70495453"/>
    <w:rsid w:val="706978A3"/>
    <w:rsid w:val="707723D0"/>
    <w:rsid w:val="70997046"/>
    <w:rsid w:val="70B07280"/>
    <w:rsid w:val="70BC5C25"/>
    <w:rsid w:val="70F5661B"/>
    <w:rsid w:val="71360107"/>
    <w:rsid w:val="713B688E"/>
    <w:rsid w:val="71AD1A11"/>
    <w:rsid w:val="71D43752"/>
    <w:rsid w:val="71F1796A"/>
    <w:rsid w:val="720F447A"/>
    <w:rsid w:val="721101F2"/>
    <w:rsid w:val="72154626"/>
    <w:rsid w:val="72262B5D"/>
    <w:rsid w:val="72283FF7"/>
    <w:rsid w:val="722E7212"/>
    <w:rsid w:val="723A0474"/>
    <w:rsid w:val="725923E4"/>
    <w:rsid w:val="72864BF7"/>
    <w:rsid w:val="729023FC"/>
    <w:rsid w:val="72C52691"/>
    <w:rsid w:val="738844E4"/>
    <w:rsid w:val="73C0646E"/>
    <w:rsid w:val="740A55B6"/>
    <w:rsid w:val="742222F5"/>
    <w:rsid w:val="74476126"/>
    <w:rsid w:val="744A3547"/>
    <w:rsid w:val="74706664"/>
    <w:rsid w:val="747F3682"/>
    <w:rsid w:val="749C4185"/>
    <w:rsid w:val="74D84FF7"/>
    <w:rsid w:val="75067759"/>
    <w:rsid w:val="752E6DCD"/>
    <w:rsid w:val="75397A6A"/>
    <w:rsid w:val="7551380D"/>
    <w:rsid w:val="75600BE5"/>
    <w:rsid w:val="7564475C"/>
    <w:rsid w:val="7583797F"/>
    <w:rsid w:val="75864A53"/>
    <w:rsid w:val="758B3E18"/>
    <w:rsid w:val="75AB44BA"/>
    <w:rsid w:val="75D20F1D"/>
    <w:rsid w:val="75D24CEB"/>
    <w:rsid w:val="75DA2C18"/>
    <w:rsid w:val="75E17EDC"/>
    <w:rsid w:val="75F54412"/>
    <w:rsid w:val="75F55633"/>
    <w:rsid w:val="7618052E"/>
    <w:rsid w:val="761D08E0"/>
    <w:rsid w:val="765D347C"/>
    <w:rsid w:val="76826699"/>
    <w:rsid w:val="769119D2"/>
    <w:rsid w:val="76C87133"/>
    <w:rsid w:val="76CD08D5"/>
    <w:rsid w:val="76DB4B92"/>
    <w:rsid w:val="76F81981"/>
    <w:rsid w:val="77052AA4"/>
    <w:rsid w:val="77136511"/>
    <w:rsid w:val="77340A39"/>
    <w:rsid w:val="77351FD0"/>
    <w:rsid w:val="77472422"/>
    <w:rsid w:val="777F31F2"/>
    <w:rsid w:val="779A6C0D"/>
    <w:rsid w:val="77A86E10"/>
    <w:rsid w:val="77D1700D"/>
    <w:rsid w:val="77EC04CC"/>
    <w:rsid w:val="78526E6F"/>
    <w:rsid w:val="78775729"/>
    <w:rsid w:val="78A42DB0"/>
    <w:rsid w:val="78A656AB"/>
    <w:rsid w:val="78B2245C"/>
    <w:rsid w:val="78BB47A2"/>
    <w:rsid w:val="78E172CC"/>
    <w:rsid w:val="78EA1D1F"/>
    <w:rsid w:val="7904172F"/>
    <w:rsid w:val="790F7E27"/>
    <w:rsid w:val="79116D2A"/>
    <w:rsid w:val="792A231A"/>
    <w:rsid w:val="79316829"/>
    <w:rsid w:val="794C38BE"/>
    <w:rsid w:val="795A422D"/>
    <w:rsid w:val="797E66A9"/>
    <w:rsid w:val="798518A4"/>
    <w:rsid w:val="79974D09"/>
    <w:rsid w:val="79A97383"/>
    <w:rsid w:val="79E27E8B"/>
    <w:rsid w:val="79E4687F"/>
    <w:rsid w:val="79F850CE"/>
    <w:rsid w:val="79FD443C"/>
    <w:rsid w:val="7A1D1975"/>
    <w:rsid w:val="7A3E5150"/>
    <w:rsid w:val="7A4670D6"/>
    <w:rsid w:val="7A534B63"/>
    <w:rsid w:val="7A5424ED"/>
    <w:rsid w:val="7A615382"/>
    <w:rsid w:val="7A67303B"/>
    <w:rsid w:val="7A8A0B42"/>
    <w:rsid w:val="7AAB1D04"/>
    <w:rsid w:val="7ABA4368"/>
    <w:rsid w:val="7AD05746"/>
    <w:rsid w:val="7B257FFD"/>
    <w:rsid w:val="7B273D20"/>
    <w:rsid w:val="7B3311D9"/>
    <w:rsid w:val="7B343476"/>
    <w:rsid w:val="7B5A2978"/>
    <w:rsid w:val="7B5A7E4C"/>
    <w:rsid w:val="7B667AF9"/>
    <w:rsid w:val="7B7468F8"/>
    <w:rsid w:val="7BEE0103"/>
    <w:rsid w:val="7C0A0FE4"/>
    <w:rsid w:val="7C254906"/>
    <w:rsid w:val="7C29438A"/>
    <w:rsid w:val="7C590818"/>
    <w:rsid w:val="7C7C10F6"/>
    <w:rsid w:val="7C853BEA"/>
    <w:rsid w:val="7C857813"/>
    <w:rsid w:val="7C881368"/>
    <w:rsid w:val="7CDE6943"/>
    <w:rsid w:val="7CE27788"/>
    <w:rsid w:val="7D0C32F1"/>
    <w:rsid w:val="7D0F408D"/>
    <w:rsid w:val="7D491C6C"/>
    <w:rsid w:val="7D5429C0"/>
    <w:rsid w:val="7D5D078F"/>
    <w:rsid w:val="7D6D31CD"/>
    <w:rsid w:val="7D6E6D43"/>
    <w:rsid w:val="7DB57A34"/>
    <w:rsid w:val="7DE60973"/>
    <w:rsid w:val="7DEF0916"/>
    <w:rsid w:val="7DF70D49"/>
    <w:rsid w:val="7E1E5218"/>
    <w:rsid w:val="7E582D05"/>
    <w:rsid w:val="7E744EDD"/>
    <w:rsid w:val="7E7E09BD"/>
    <w:rsid w:val="7E9A4E1F"/>
    <w:rsid w:val="7EA7723A"/>
    <w:rsid w:val="7EC14D4E"/>
    <w:rsid w:val="7ECE6027"/>
    <w:rsid w:val="7EF56FBB"/>
    <w:rsid w:val="7F0768EB"/>
    <w:rsid w:val="7F143BEC"/>
    <w:rsid w:val="7F211349"/>
    <w:rsid w:val="7F475253"/>
    <w:rsid w:val="7F482D79"/>
    <w:rsid w:val="7F715AF2"/>
    <w:rsid w:val="7F886E69"/>
    <w:rsid w:val="7FE01204"/>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965"/>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286"/>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8"/>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9">
    <w:name w:val="heading 4"/>
    <w:basedOn w:val="1"/>
    <w:next w:val="1"/>
    <w:link w:val="330"/>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0">
    <w:name w:val="heading 5"/>
    <w:basedOn w:val="1"/>
    <w:next w:val="1"/>
    <w:link w:val="296"/>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11">
    <w:name w:val="heading 6"/>
    <w:basedOn w:val="1"/>
    <w:next w:val="1"/>
    <w:link w:val="151"/>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2">
    <w:name w:val="heading 7"/>
    <w:basedOn w:val="1"/>
    <w:next w:val="1"/>
    <w:link w:val="310"/>
    <w:autoRedefine/>
    <w:qFormat/>
    <w:uiPriority w:val="0"/>
    <w:pPr>
      <w:keepNext/>
      <w:keepLines/>
      <w:tabs>
        <w:tab w:val="left" w:pos="1296"/>
      </w:tabs>
      <w:spacing w:before="240" w:after="64" w:line="320" w:lineRule="auto"/>
      <w:ind w:left="1296" w:hanging="1296"/>
      <w:outlineLvl w:val="6"/>
    </w:pPr>
    <w:rPr>
      <w:b/>
      <w:bCs/>
      <w:sz w:val="24"/>
    </w:rPr>
  </w:style>
  <w:style w:type="paragraph" w:styleId="13">
    <w:name w:val="heading 8"/>
    <w:basedOn w:val="1"/>
    <w:next w:val="1"/>
    <w:link w:val="361"/>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4">
    <w:name w:val="heading 9"/>
    <w:basedOn w:val="1"/>
    <w:next w:val="1"/>
    <w:link w:val="186"/>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5">
    <w:name w:val="Default Paragraph Font"/>
    <w:autoRedefine/>
    <w:semiHidden/>
    <w:unhideWhenUsed/>
    <w:qFormat/>
    <w:uiPriority w:val="1"/>
  </w:style>
  <w:style w:type="table" w:default="1" w:styleId="68">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link w:val="125"/>
    <w:autoRedefine/>
    <w:qFormat/>
    <w:uiPriority w:val="0"/>
    <w:pPr>
      <w:adjustRightInd/>
      <w:spacing w:after="120" w:line="240" w:lineRule="auto"/>
      <w:ind w:left="420" w:leftChars="200" w:firstLine="210"/>
    </w:pPr>
    <w:rPr>
      <w:sz w:val="21"/>
    </w:rPr>
  </w:style>
  <w:style w:type="paragraph" w:styleId="3">
    <w:name w:val="Body Text Indent"/>
    <w:basedOn w:val="1"/>
    <w:next w:val="4"/>
    <w:link w:val="268"/>
    <w:autoRedefine/>
    <w:qFormat/>
    <w:uiPriority w:val="0"/>
    <w:pPr>
      <w:spacing w:line="480" w:lineRule="exact"/>
      <w:ind w:firstLine="480" w:firstLineChars="200"/>
    </w:pPr>
    <w:rPr>
      <w:rFonts w:ascii="宋体" w:hAnsi="宋体"/>
      <w:sz w:val="24"/>
    </w:rPr>
  </w:style>
  <w:style w:type="paragraph" w:customStyle="1" w:styleId="4">
    <w:name w:val="正文文本首行缩进 2"/>
    <w:basedOn w:val="3"/>
    <w:autoRedefine/>
    <w:qFormat/>
    <w:uiPriority w:val="99"/>
    <w:pPr>
      <w:spacing w:line="200" w:lineRule="atLeast"/>
      <w:ind w:firstLine="420"/>
    </w:pPr>
    <w:rPr>
      <w:rFonts w:ascii="宋体" w:hAnsi="Courier New"/>
      <w:spacing w:val="-4"/>
      <w:sz w:val="18"/>
    </w:rPr>
  </w:style>
  <w:style w:type="paragraph" w:styleId="8">
    <w:name w:val="Normal Indent"/>
    <w:basedOn w:val="1"/>
    <w:next w:val="1"/>
    <w:link w:val="197"/>
    <w:autoRedefine/>
    <w:qFormat/>
    <w:uiPriority w:val="0"/>
    <w:pPr>
      <w:widowControl/>
      <w:snapToGrid w:val="0"/>
      <w:spacing w:line="480" w:lineRule="exact"/>
      <w:ind w:firstLine="567"/>
    </w:pPr>
    <w:rPr>
      <w:rFonts w:ascii="宋体"/>
      <w:snapToGrid w:val="0"/>
      <w:color w:val="000000"/>
      <w:kern w:val="28"/>
      <w:sz w:val="28"/>
      <w:szCs w:val="20"/>
    </w:rPr>
  </w:style>
  <w:style w:type="paragraph" w:styleId="15">
    <w:name w:val="toc 7"/>
    <w:basedOn w:val="1"/>
    <w:next w:val="1"/>
    <w:autoRedefine/>
    <w:qFormat/>
    <w:uiPriority w:val="0"/>
    <w:pPr>
      <w:ind w:left="2520" w:leftChars="1200"/>
    </w:pPr>
  </w:style>
  <w:style w:type="paragraph" w:styleId="16">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7">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8">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9">
    <w:name w:val="caption"/>
    <w:basedOn w:val="1"/>
    <w:next w:val="1"/>
    <w:link w:val="233"/>
    <w:autoRedefine/>
    <w:qFormat/>
    <w:uiPriority w:val="0"/>
    <w:rPr>
      <w:b/>
      <w:sz w:val="28"/>
      <w:szCs w:val="20"/>
    </w:rPr>
  </w:style>
  <w:style w:type="paragraph" w:styleId="20">
    <w:name w:val="index 5"/>
    <w:basedOn w:val="1"/>
    <w:next w:val="1"/>
    <w:autoRedefine/>
    <w:qFormat/>
    <w:uiPriority w:val="0"/>
    <w:pPr>
      <w:adjustRightInd/>
      <w:ind w:left="800" w:leftChars="800" w:firstLine="200" w:firstLineChars="200"/>
    </w:pPr>
  </w:style>
  <w:style w:type="paragraph" w:styleId="21">
    <w:name w:val="Document Map"/>
    <w:basedOn w:val="1"/>
    <w:link w:val="206"/>
    <w:autoRedefine/>
    <w:qFormat/>
    <w:uiPriority w:val="0"/>
    <w:pPr>
      <w:shd w:val="clear" w:color="auto" w:fill="000080"/>
    </w:pPr>
  </w:style>
  <w:style w:type="paragraph" w:styleId="22">
    <w:name w:val="annotation text"/>
    <w:basedOn w:val="1"/>
    <w:link w:val="347"/>
    <w:autoRedefine/>
    <w:qFormat/>
    <w:uiPriority w:val="99"/>
    <w:pPr>
      <w:jc w:val="left"/>
    </w:pPr>
  </w:style>
  <w:style w:type="paragraph" w:styleId="23">
    <w:name w:val="Salutation"/>
    <w:basedOn w:val="1"/>
    <w:next w:val="1"/>
    <w:link w:val="301"/>
    <w:autoRedefine/>
    <w:qFormat/>
    <w:uiPriority w:val="0"/>
    <w:rPr>
      <w:rFonts w:ascii="仿宋_GB2312" w:eastAsia="仿宋_GB2312"/>
      <w:sz w:val="28"/>
      <w:szCs w:val="20"/>
    </w:rPr>
  </w:style>
  <w:style w:type="paragraph" w:styleId="24">
    <w:name w:val="Body Text 3"/>
    <w:basedOn w:val="1"/>
    <w:link w:val="333"/>
    <w:autoRedefine/>
    <w:qFormat/>
    <w:uiPriority w:val="0"/>
    <w:pPr>
      <w:jc w:val="center"/>
    </w:pPr>
    <w:rPr>
      <w:szCs w:val="20"/>
    </w:rPr>
  </w:style>
  <w:style w:type="paragraph" w:styleId="25">
    <w:name w:val="List Bullet 3"/>
    <w:basedOn w:val="1"/>
    <w:autoRedefine/>
    <w:unhideWhenUsed/>
    <w:qFormat/>
    <w:uiPriority w:val="0"/>
    <w:pPr>
      <w:snapToGrid w:val="0"/>
      <w:spacing w:line="360" w:lineRule="auto"/>
      <w:ind w:left="360" w:right="238" w:hanging="360"/>
      <w:contextualSpacing/>
    </w:pPr>
    <w:rPr>
      <w:sz w:val="24"/>
    </w:rPr>
  </w:style>
  <w:style w:type="paragraph" w:styleId="26">
    <w:name w:val="Body Text"/>
    <w:basedOn w:val="1"/>
    <w:next w:val="27"/>
    <w:link w:val="433"/>
    <w:autoRedefine/>
    <w:qFormat/>
    <w:uiPriority w:val="0"/>
    <w:pPr>
      <w:autoSpaceDE w:val="0"/>
      <w:autoSpaceDN w:val="0"/>
      <w:spacing w:line="360" w:lineRule="auto"/>
    </w:pPr>
    <w:rPr>
      <w:rFonts w:ascii="宋体" w:hAnsi="Arial" w:cs="Arial"/>
      <w:snapToGrid w:val="0"/>
      <w:sz w:val="24"/>
      <w:szCs w:val="21"/>
      <w:lang w:val="zh-CN"/>
    </w:rPr>
  </w:style>
  <w:style w:type="paragraph" w:styleId="27">
    <w:name w:val="Body Text First Indent"/>
    <w:basedOn w:val="26"/>
    <w:next w:val="1"/>
    <w:link w:val="324"/>
    <w:autoRedefine/>
    <w:qFormat/>
    <w:uiPriority w:val="0"/>
    <w:pPr>
      <w:ind w:firstLine="420"/>
    </w:pPr>
    <w:rPr>
      <w:rFonts w:hAnsi="Calibri" w:cs="Times New Roman"/>
      <w:snapToGrid/>
      <w:szCs w:val="20"/>
    </w:rPr>
  </w:style>
  <w:style w:type="paragraph" w:styleId="28">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autoRedefine/>
    <w:qFormat/>
    <w:uiPriority w:val="0"/>
    <w:pPr>
      <w:adjustRightInd/>
      <w:spacing w:line="360" w:lineRule="auto"/>
      <w:ind w:left="100" w:leftChars="200" w:hanging="200" w:hangingChars="200"/>
    </w:pPr>
    <w:rPr>
      <w:rFonts w:eastAsia="微软雅黑"/>
    </w:rPr>
  </w:style>
  <w:style w:type="paragraph" w:styleId="30">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223"/>
    <w:autoRedefine/>
    <w:qFormat/>
    <w:uiPriority w:val="0"/>
    <w:pPr>
      <w:widowControl/>
      <w:adjustRightInd/>
      <w:ind w:firstLine="200" w:firstLineChars="200"/>
      <w:jc w:val="left"/>
    </w:pPr>
    <w:rPr>
      <w:rFonts w:ascii="宋体" w:hAnsi="宋体"/>
      <w:i/>
      <w:iCs/>
      <w:kern w:val="0"/>
      <w:sz w:val="24"/>
    </w:rPr>
  </w:style>
  <w:style w:type="paragraph" w:styleId="33">
    <w:name w:val="toc 5"/>
    <w:basedOn w:val="1"/>
    <w:next w:val="1"/>
    <w:autoRedefine/>
    <w:qFormat/>
    <w:uiPriority w:val="0"/>
    <w:pPr>
      <w:ind w:left="1680" w:leftChars="800"/>
    </w:pPr>
  </w:style>
  <w:style w:type="paragraph" w:styleId="34">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link w:val="129"/>
    <w:autoRedefine/>
    <w:qFormat/>
    <w:uiPriority w:val="0"/>
    <w:rPr>
      <w:rFonts w:ascii="宋体" w:hAnsi="Courier New" w:cs="Arial"/>
      <w:snapToGrid w:val="0"/>
      <w:szCs w:val="21"/>
    </w:rPr>
  </w:style>
  <w:style w:type="paragraph" w:styleId="36">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autoRedefine/>
    <w:qFormat/>
    <w:uiPriority w:val="0"/>
    <w:pPr>
      <w:ind w:left="2940" w:leftChars="1400"/>
    </w:pPr>
  </w:style>
  <w:style w:type="paragraph" w:styleId="38">
    <w:name w:val="Date"/>
    <w:basedOn w:val="1"/>
    <w:next w:val="1"/>
    <w:link w:val="185"/>
    <w:autoRedefine/>
    <w:qFormat/>
    <w:uiPriority w:val="0"/>
    <w:pPr>
      <w:ind w:left="100" w:leftChars="2500"/>
    </w:pPr>
    <w:rPr>
      <w:rFonts w:ascii="宋体"/>
      <w:sz w:val="24"/>
      <w:szCs w:val="21"/>
      <w:lang w:val="zh-CN"/>
    </w:rPr>
  </w:style>
  <w:style w:type="paragraph" w:styleId="39">
    <w:name w:val="Body Text Indent 2"/>
    <w:basedOn w:val="1"/>
    <w:link w:val="311"/>
    <w:autoRedefine/>
    <w:qFormat/>
    <w:uiPriority w:val="0"/>
    <w:pPr>
      <w:spacing w:line="360" w:lineRule="auto"/>
      <w:ind w:firstLine="601"/>
      <w:textAlignment w:val="baseline"/>
    </w:pPr>
    <w:rPr>
      <w:rFonts w:ascii="宋体"/>
      <w:kern w:val="0"/>
      <w:sz w:val="28"/>
      <w:szCs w:val="20"/>
    </w:rPr>
  </w:style>
  <w:style w:type="paragraph" w:styleId="40">
    <w:name w:val="endnote text"/>
    <w:basedOn w:val="1"/>
    <w:link w:val="931"/>
    <w:autoRedefine/>
    <w:qFormat/>
    <w:uiPriority w:val="0"/>
    <w:rPr>
      <w:lang w:val="zh-CN"/>
    </w:rPr>
  </w:style>
  <w:style w:type="paragraph" w:styleId="41">
    <w:name w:val="Balloon Text"/>
    <w:basedOn w:val="1"/>
    <w:link w:val="192"/>
    <w:autoRedefine/>
    <w:qFormat/>
    <w:uiPriority w:val="0"/>
    <w:rPr>
      <w:sz w:val="18"/>
      <w:szCs w:val="18"/>
    </w:rPr>
  </w:style>
  <w:style w:type="paragraph" w:styleId="42">
    <w:name w:val="footer"/>
    <w:basedOn w:val="1"/>
    <w:link w:val="386"/>
    <w:autoRedefine/>
    <w:qFormat/>
    <w:uiPriority w:val="99"/>
    <w:pPr>
      <w:tabs>
        <w:tab w:val="center" w:pos="4153"/>
        <w:tab w:val="right" w:pos="8306"/>
      </w:tabs>
      <w:snapToGrid w:val="0"/>
      <w:jc w:val="left"/>
    </w:pPr>
    <w:rPr>
      <w:sz w:val="18"/>
      <w:szCs w:val="18"/>
    </w:rPr>
  </w:style>
  <w:style w:type="paragraph" w:styleId="43">
    <w:name w:val="header"/>
    <w:basedOn w:val="1"/>
    <w:link w:val="395"/>
    <w:autoRedefine/>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8"/>
    <w:autoRedefine/>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autoRedefine/>
    <w:qFormat/>
    <w:uiPriority w:val="0"/>
  </w:style>
  <w:style w:type="paragraph" w:styleId="46">
    <w:name w:val="toc 4"/>
    <w:basedOn w:val="1"/>
    <w:next w:val="1"/>
    <w:autoRedefine/>
    <w:qFormat/>
    <w:uiPriority w:val="0"/>
    <w:pPr>
      <w:ind w:left="1260" w:leftChars="600"/>
    </w:pPr>
  </w:style>
  <w:style w:type="paragraph" w:styleId="47">
    <w:name w:val="index heading"/>
    <w:basedOn w:val="1"/>
    <w:next w:val="48"/>
    <w:autoRedefine/>
    <w:qFormat/>
    <w:uiPriority w:val="0"/>
    <w:pPr>
      <w:adjustRightInd/>
      <w:ind w:firstLine="200" w:firstLineChars="200"/>
    </w:pPr>
  </w:style>
  <w:style w:type="paragraph" w:styleId="48">
    <w:name w:val="index 1"/>
    <w:basedOn w:val="1"/>
    <w:next w:val="1"/>
    <w:autoRedefine/>
    <w:qFormat/>
    <w:uiPriority w:val="0"/>
    <w:pPr>
      <w:adjustRightInd/>
      <w:spacing w:line="360" w:lineRule="auto"/>
      <w:ind w:firstLine="200" w:firstLineChars="200"/>
      <w:jc w:val="center"/>
    </w:pPr>
    <w:rPr>
      <w:sz w:val="24"/>
      <w:szCs w:val="20"/>
    </w:rPr>
  </w:style>
  <w:style w:type="paragraph" w:styleId="49">
    <w:name w:val="Subtitle"/>
    <w:link w:val="137"/>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autoRedefine/>
    <w:qFormat/>
    <w:uiPriority w:val="0"/>
    <w:pPr>
      <w:tabs>
        <w:tab w:val="left" w:pos="902"/>
      </w:tabs>
      <w:adjustRightInd/>
      <w:spacing w:line="400" w:lineRule="exact"/>
      <w:ind w:left="902" w:hanging="420"/>
    </w:pPr>
    <w:rPr>
      <w:sz w:val="24"/>
      <w:szCs w:val="20"/>
    </w:rPr>
  </w:style>
  <w:style w:type="paragraph" w:styleId="51">
    <w:name w:val="List"/>
    <w:basedOn w:val="1"/>
    <w:autoRedefine/>
    <w:qFormat/>
    <w:uiPriority w:val="0"/>
    <w:pPr>
      <w:ind w:left="200" w:hanging="200" w:hangingChars="200"/>
    </w:pPr>
  </w:style>
  <w:style w:type="paragraph" w:styleId="52">
    <w:name w:val="footnote text"/>
    <w:basedOn w:val="8"/>
    <w:link w:val="313"/>
    <w:autoRedefine/>
    <w:qFormat/>
    <w:uiPriority w:val="0"/>
    <w:pPr>
      <w:adjustRightInd/>
      <w:snapToGrid/>
      <w:spacing w:before="60" w:after="60" w:line="300" w:lineRule="exact"/>
      <w:ind w:firstLine="0"/>
    </w:pPr>
    <w:rPr>
      <w:rFonts w:ascii="Calibri"/>
      <w:snapToGrid/>
      <w:color w:val="0000FF"/>
      <w:kern w:val="0"/>
      <w:sz w:val="21"/>
    </w:rPr>
  </w:style>
  <w:style w:type="paragraph" w:styleId="53">
    <w:name w:val="toc 6"/>
    <w:basedOn w:val="1"/>
    <w:next w:val="1"/>
    <w:autoRedefine/>
    <w:qFormat/>
    <w:uiPriority w:val="0"/>
    <w:pPr>
      <w:ind w:left="2100" w:leftChars="1000"/>
    </w:pPr>
  </w:style>
  <w:style w:type="paragraph" w:styleId="54">
    <w:name w:val="List 5"/>
    <w:basedOn w:val="1"/>
    <w:autoRedefine/>
    <w:qFormat/>
    <w:uiPriority w:val="0"/>
    <w:pPr>
      <w:adjustRightInd/>
      <w:ind w:left="100" w:leftChars="800" w:hanging="200" w:hangingChars="200"/>
    </w:pPr>
  </w:style>
  <w:style w:type="paragraph" w:styleId="55">
    <w:name w:val="Body Text Indent 3"/>
    <w:basedOn w:val="1"/>
    <w:link w:val="378"/>
    <w:autoRedefine/>
    <w:qFormat/>
    <w:uiPriority w:val="0"/>
    <w:pPr>
      <w:spacing w:line="360" w:lineRule="auto"/>
      <w:ind w:firstLine="420"/>
    </w:pPr>
    <w:rPr>
      <w:sz w:val="24"/>
      <w:szCs w:val="20"/>
    </w:rPr>
  </w:style>
  <w:style w:type="paragraph" w:styleId="56">
    <w:name w:val="toc 2"/>
    <w:basedOn w:val="1"/>
    <w:next w:val="1"/>
    <w:autoRedefine/>
    <w:qFormat/>
    <w:uiPriority w:val="0"/>
    <w:pPr>
      <w:ind w:left="420" w:leftChars="200"/>
    </w:pPr>
  </w:style>
  <w:style w:type="paragraph" w:styleId="57">
    <w:name w:val="toc 9"/>
    <w:basedOn w:val="1"/>
    <w:next w:val="1"/>
    <w:autoRedefine/>
    <w:qFormat/>
    <w:uiPriority w:val="0"/>
    <w:pPr>
      <w:ind w:left="3360" w:leftChars="1600"/>
    </w:pPr>
  </w:style>
  <w:style w:type="paragraph" w:styleId="58">
    <w:name w:val="Body Text 2"/>
    <w:basedOn w:val="1"/>
    <w:next w:val="59"/>
    <w:link w:val="305"/>
    <w:autoRedefine/>
    <w:qFormat/>
    <w:uiPriority w:val="0"/>
    <w:pPr>
      <w:spacing w:after="120" w:line="480" w:lineRule="auto"/>
    </w:pPr>
  </w:style>
  <w:style w:type="paragraph" w:customStyle="1" w:styleId="59">
    <w:name w:val="默认段落字体 Para Char"/>
    <w:basedOn w:val="1"/>
    <w:next w:val="60"/>
    <w:autoRedefine/>
    <w:qFormat/>
    <w:uiPriority w:val="0"/>
    <w:rPr>
      <w:rFonts w:ascii="Tahoma" w:hAnsi="Tahoma"/>
      <w:sz w:val="24"/>
      <w:szCs w:val="20"/>
    </w:rPr>
  </w:style>
  <w:style w:type="paragraph" w:customStyle="1" w:styleId="60">
    <w:name w:val=" Char Char Char Char Char Char Char Char Char Char Char Char Char Char Char Char"/>
    <w:basedOn w:val="1"/>
    <w:next w:val="61"/>
    <w:autoRedefine/>
    <w:qFormat/>
    <w:uiPriority w:val="0"/>
    <w:pPr>
      <w:widowControl w:val="0"/>
      <w:spacing w:before="0" w:after="0" w:line="240" w:lineRule="auto"/>
      <w:ind w:left="0" w:firstLine="3584"/>
      <w:jc w:val="both"/>
    </w:pPr>
  </w:style>
  <w:style w:type="paragraph" w:styleId="61">
    <w:name w:val="List Paragraph"/>
    <w:basedOn w:val="1"/>
    <w:next w:val="62"/>
    <w:autoRedefine/>
    <w:qFormat/>
    <w:uiPriority w:val="34"/>
    <w:pPr>
      <w:spacing w:line="360" w:lineRule="auto"/>
      <w:ind w:firstLine="200" w:firstLineChars="200"/>
    </w:pPr>
    <w:rPr>
      <w:rFonts w:eastAsia="楷体_GB2312" w:cs="Lucida Sans"/>
      <w:sz w:val="24"/>
    </w:rPr>
  </w:style>
  <w:style w:type="paragraph" w:customStyle="1" w:styleId="62">
    <w:name w:val="Char"/>
    <w:basedOn w:val="1"/>
    <w:next w:val="63"/>
    <w:autoRedefine/>
    <w:qFormat/>
    <w:uiPriority w:val="0"/>
    <w:rPr>
      <w:rFonts w:ascii="仿宋_GB2312" w:eastAsia="仿宋_GB2312"/>
      <w:b/>
      <w:sz w:val="32"/>
      <w:szCs w:val="32"/>
    </w:rPr>
  </w:style>
  <w:style w:type="paragraph" w:customStyle="1" w:styleId="63">
    <w:name w:val="p0"/>
    <w:basedOn w:val="1"/>
    <w:autoRedefine/>
    <w:qFormat/>
    <w:uiPriority w:val="0"/>
    <w:pPr>
      <w:widowControl/>
      <w:adjustRightInd/>
    </w:pPr>
    <w:rPr>
      <w:kern w:val="0"/>
      <w:szCs w:val="21"/>
    </w:rPr>
  </w:style>
  <w:style w:type="paragraph" w:styleId="64">
    <w:name w:val="HTML Preformatted"/>
    <w:basedOn w:val="1"/>
    <w:link w:val="304"/>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5">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6">
    <w:name w:val="Title"/>
    <w:basedOn w:val="1"/>
    <w:link w:val="289"/>
    <w:autoRedefine/>
    <w:qFormat/>
    <w:uiPriority w:val="10"/>
    <w:pPr>
      <w:widowControl/>
      <w:overflowPunct w:val="0"/>
      <w:autoSpaceDE w:val="0"/>
      <w:autoSpaceDN w:val="0"/>
      <w:jc w:val="center"/>
      <w:textAlignment w:val="baseline"/>
    </w:pPr>
    <w:rPr>
      <w:b/>
      <w:kern w:val="0"/>
      <w:sz w:val="24"/>
      <w:szCs w:val="20"/>
      <w:lang w:val="en-GB"/>
    </w:rPr>
  </w:style>
  <w:style w:type="paragraph" w:styleId="67">
    <w:name w:val="annotation subject"/>
    <w:basedOn w:val="22"/>
    <w:next w:val="22"/>
    <w:link w:val="100"/>
    <w:autoRedefine/>
    <w:qFormat/>
    <w:uiPriority w:val="0"/>
    <w:rPr>
      <w:b/>
      <w:bCs/>
    </w:rPr>
  </w:style>
  <w:style w:type="table" w:styleId="69">
    <w:name w:val="Table Grid"/>
    <w:basedOn w:val="6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0">
    <w:name w:val="Table Theme"/>
    <w:basedOn w:val="68"/>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1">
    <w:name w:val="Table Elegant"/>
    <w:basedOn w:val="68"/>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72">
    <w:name w:val="Table Grid 5"/>
    <w:basedOn w:val="68"/>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3">
    <w:name w:val="Table Grid 8"/>
    <w:basedOn w:val="68"/>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4">
    <w:name w:val="Table Professional"/>
    <w:basedOn w:val="68"/>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6">
    <w:name w:val="Strong"/>
    <w:autoRedefine/>
    <w:qFormat/>
    <w:uiPriority w:val="22"/>
    <w:rPr>
      <w:b/>
      <w:bCs/>
    </w:rPr>
  </w:style>
  <w:style w:type="character" w:styleId="77">
    <w:name w:val="endnote reference"/>
    <w:autoRedefine/>
    <w:qFormat/>
    <w:uiPriority w:val="0"/>
    <w:rPr>
      <w:vertAlign w:val="superscript"/>
    </w:rPr>
  </w:style>
  <w:style w:type="character" w:styleId="78">
    <w:name w:val="page number"/>
    <w:basedOn w:val="75"/>
    <w:autoRedefine/>
    <w:qFormat/>
    <w:uiPriority w:val="0"/>
    <w:rPr>
      <w:rFonts w:ascii="Arial" w:hAnsi="Arial" w:eastAsia="黑体" w:cs="Arial"/>
      <w:snapToGrid w:val="0"/>
      <w:kern w:val="0"/>
      <w:szCs w:val="21"/>
    </w:rPr>
  </w:style>
  <w:style w:type="character" w:styleId="79">
    <w:name w:val="FollowedHyperlink"/>
    <w:autoRedefine/>
    <w:qFormat/>
    <w:uiPriority w:val="99"/>
    <w:rPr>
      <w:rFonts w:ascii="Arial" w:hAnsi="Arial" w:eastAsia="黑体" w:cs="Arial"/>
      <w:snapToGrid w:val="0"/>
      <w:color w:val="000000"/>
      <w:kern w:val="0"/>
      <w:sz w:val="18"/>
      <w:szCs w:val="18"/>
      <w:u w:val="none"/>
    </w:rPr>
  </w:style>
  <w:style w:type="character" w:styleId="80">
    <w:name w:val="Emphasis"/>
    <w:autoRedefine/>
    <w:qFormat/>
    <w:uiPriority w:val="20"/>
    <w:rPr>
      <w:color w:val="CC0033"/>
    </w:rPr>
  </w:style>
  <w:style w:type="character" w:styleId="81">
    <w:name w:val="line number"/>
    <w:basedOn w:val="75"/>
    <w:autoRedefine/>
    <w:qFormat/>
    <w:uiPriority w:val="0"/>
    <w:rPr>
      <w:rFonts w:ascii="Arial" w:hAnsi="Arial" w:eastAsia="黑体" w:cs="Arial"/>
      <w:snapToGrid w:val="0"/>
      <w:kern w:val="0"/>
      <w:szCs w:val="21"/>
    </w:rPr>
  </w:style>
  <w:style w:type="character" w:styleId="82">
    <w:name w:val="Hyperlink"/>
    <w:autoRedefine/>
    <w:qFormat/>
    <w:uiPriority w:val="99"/>
    <w:rPr>
      <w:rFonts w:ascii="Arial" w:hAnsi="Arial" w:eastAsia="黑体" w:cs="Arial"/>
      <w:snapToGrid w:val="0"/>
      <w:color w:val="000000"/>
      <w:kern w:val="0"/>
      <w:sz w:val="18"/>
      <w:szCs w:val="18"/>
      <w:u w:val="none"/>
    </w:rPr>
  </w:style>
  <w:style w:type="character" w:styleId="83">
    <w:name w:val="HTML Code"/>
    <w:autoRedefine/>
    <w:qFormat/>
    <w:uiPriority w:val="0"/>
    <w:rPr>
      <w:rFonts w:ascii="黑体" w:hAnsi="Courier New" w:eastAsia="黑体" w:cs="楷体_GB2312"/>
      <w:sz w:val="20"/>
      <w:szCs w:val="20"/>
    </w:rPr>
  </w:style>
  <w:style w:type="character" w:styleId="84">
    <w:name w:val="annotation reference"/>
    <w:autoRedefine/>
    <w:qFormat/>
    <w:uiPriority w:val="99"/>
    <w:rPr>
      <w:sz w:val="21"/>
      <w:szCs w:val="21"/>
    </w:rPr>
  </w:style>
  <w:style w:type="paragraph" w:customStyle="1" w:styleId="85">
    <w:name w:val="样式6"/>
    <w:basedOn w:val="35"/>
    <w:next w:val="58"/>
    <w:autoRedefine/>
    <w:qFormat/>
    <w:uiPriority w:val="0"/>
    <w:pPr>
      <w:spacing w:line="460" w:lineRule="exact"/>
      <w:outlineLvl w:val="2"/>
    </w:pPr>
    <w:rPr>
      <w:rFonts w:ascii="仿宋_GB2312" w:hAnsi="宋体" w:eastAsia="仿宋_GB2312"/>
      <w:b/>
      <w:bCs/>
      <w:sz w:val="24"/>
      <w:szCs w:val="24"/>
    </w:rPr>
  </w:style>
  <w:style w:type="character" w:customStyle="1" w:styleId="86">
    <w:name w:val="表格非标题文字 Char"/>
    <w:link w:val="87"/>
    <w:autoRedefine/>
    <w:qFormat/>
    <w:uiPriority w:val="0"/>
    <w:rPr>
      <w:rFonts w:ascii="Futura Bk" w:hAnsi="Futura Bk"/>
      <w:kern w:val="2"/>
      <w:sz w:val="18"/>
      <w:szCs w:val="21"/>
      <w:lang w:val="en-US" w:eastAsia="zh-CN" w:bidi="ar-SA"/>
    </w:rPr>
  </w:style>
  <w:style w:type="paragraph" w:customStyle="1" w:styleId="87">
    <w:name w:val="表格非标题文字"/>
    <w:link w:val="86"/>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8">
    <w:name w:val="*正文 Char"/>
    <w:link w:val="89"/>
    <w:autoRedefine/>
    <w:qFormat/>
    <w:locked/>
    <w:uiPriority w:val="0"/>
    <w:rPr>
      <w:rFonts w:ascii="宋体" w:hAnsi="宋体"/>
      <w:sz w:val="24"/>
    </w:rPr>
  </w:style>
  <w:style w:type="paragraph" w:customStyle="1" w:styleId="89">
    <w:name w:val="*正文"/>
    <w:basedOn w:val="1"/>
    <w:link w:val="88"/>
    <w:autoRedefine/>
    <w:qFormat/>
    <w:uiPriority w:val="0"/>
    <w:pPr>
      <w:snapToGrid w:val="0"/>
      <w:spacing w:line="360" w:lineRule="auto"/>
      <w:ind w:firstLine="482"/>
      <w:jc w:val="left"/>
    </w:pPr>
    <w:rPr>
      <w:rFonts w:ascii="宋体" w:hAnsi="宋体"/>
      <w:kern w:val="0"/>
      <w:sz w:val="24"/>
      <w:szCs w:val="20"/>
    </w:rPr>
  </w:style>
  <w:style w:type="character" w:customStyle="1" w:styleId="90">
    <w:name w:val="Char Char71"/>
    <w:autoRedefine/>
    <w:semiHidden/>
    <w:qFormat/>
    <w:uiPriority w:val="0"/>
    <w:rPr>
      <w:rFonts w:eastAsia="宋体"/>
      <w:kern w:val="2"/>
      <w:sz w:val="21"/>
      <w:szCs w:val="24"/>
      <w:lang w:val="en-US" w:eastAsia="zh-CN" w:bidi="ar-SA"/>
    </w:rPr>
  </w:style>
  <w:style w:type="character" w:customStyle="1" w:styleId="91">
    <w:name w:val="Char Char6"/>
    <w:autoRedefine/>
    <w:qFormat/>
    <w:uiPriority w:val="0"/>
    <w:rPr>
      <w:rFonts w:eastAsia="宋体"/>
      <w:kern w:val="2"/>
      <w:sz w:val="21"/>
      <w:szCs w:val="24"/>
      <w:lang w:val="en-US" w:eastAsia="zh-CN" w:bidi="ar-SA"/>
    </w:rPr>
  </w:style>
  <w:style w:type="character" w:customStyle="1" w:styleId="92">
    <w:name w:val="正文缩进 Char"/>
    <w:autoRedefine/>
    <w:qFormat/>
    <w:uiPriority w:val="0"/>
    <w:rPr>
      <w:rFonts w:eastAsia="宋体"/>
      <w:kern w:val="2"/>
      <w:sz w:val="21"/>
      <w:lang w:val="en-US" w:eastAsia="zh-CN"/>
    </w:rPr>
  </w:style>
  <w:style w:type="character" w:customStyle="1" w:styleId="93">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4">
    <w:name w:val="Char Char28"/>
    <w:autoRedefine/>
    <w:qFormat/>
    <w:uiPriority w:val="6"/>
    <w:rPr>
      <w:rFonts w:ascii="仿宋_GB2312" w:hAnsi="仿宋_GB2312" w:eastAsia="仿宋_GB2312"/>
      <w:kern w:val="1"/>
      <w:sz w:val="28"/>
    </w:rPr>
  </w:style>
  <w:style w:type="character" w:customStyle="1" w:styleId="95">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6">
    <w:name w:val="Heading 1 Char"/>
    <w:autoRedefine/>
    <w:qFormat/>
    <w:uiPriority w:val="6"/>
    <w:rPr>
      <w:rFonts w:ascii="Times New Roman" w:hAnsi="Times New Roman" w:eastAsia="黑体" w:cs="Times New Roman"/>
      <w:b/>
      <w:kern w:val="0"/>
      <w:sz w:val="24"/>
      <w:szCs w:val="24"/>
    </w:rPr>
  </w:style>
  <w:style w:type="character" w:customStyle="1" w:styleId="97">
    <w:name w:val="U_正文 Char"/>
    <w:link w:val="98"/>
    <w:autoRedefine/>
    <w:qFormat/>
    <w:uiPriority w:val="0"/>
    <w:rPr>
      <w:sz w:val="24"/>
      <w:szCs w:val="24"/>
    </w:rPr>
  </w:style>
  <w:style w:type="paragraph" w:customStyle="1" w:styleId="98">
    <w:name w:val="U_正文"/>
    <w:basedOn w:val="1"/>
    <w:link w:val="97"/>
    <w:autoRedefine/>
    <w:qFormat/>
    <w:uiPriority w:val="0"/>
    <w:pPr>
      <w:adjustRightInd/>
      <w:spacing w:beforeLines="20" w:afterLines="20" w:line="300" w:lineRule="auto"/>
      <w:ind w:firstLine="200" w:firstLineChars="200"/>
    </w:pPr>
    <w:rPr>
      <w:kern w:val="0"/>
      <w:sz w:val="24"/>
    </w:rPr>
  </w:style>
  <w:style w:type="character" w:customStyle="1" w:styleId="99">
    <w:name w:val="HTML 地址 Char1"/>
    <w:autoRedefine/>
    <w:qFormat/>
    <w:uiPriority w:val="0"/>
    <w:rPr>
      <w:rFonts w:ascii="Times New Roman" w:hAnsi="Times New Roman" w:eastAsia="宋体" w:cs="Times New Roman"/>
      <w:i/>
      <w:iCs/>
      <w:szCs w:val="24"/>
    </w:rPr>
  </w:style>
  <w:style w:type="character" w:customStyle="1" w:styleId="100">
    <w:name w:val="批注主题 Char1"/>
    <w:link w:val="67"/>
    <w:autoRedefine/>
    <w:qFormat/>
    <w:uiPriority w:val="0"/>
    <w:rPr>
      <w:b/>
      <w:bCs/>
      <w:kern w:val="2"/>
      <w:sz w:val="21"/>
      <w:szCs w:val="24"/>
    </w:rPr>
  </w:style>
  <w:style w:type="character" w:customStyle="1" w:styleId="101">
    <w:name w:val="Char Char51"/>
    <w:autoRedefine/>
    <w:qFormat/>
    <w:uiPriority w:val="0"/>
    <w:rPr>
      <w:rFonts w:ascii="宋体" w:hAnsi="Courier New" w:eastAsia="宋体"/>
      <w:kern w:val="2"/>
      <w:sz w:val="21"/>
      <w:lang w:val="en-US" w:eastAsia="zh-CN"/>
    </w:rPr>
  </w:style>
  <w:style w:type="character" w:customStyle="1" w:styleId="102">
    <w:name w:val="表正文 Char"/>
    <w:autoRedefine/>
    <w:qFormat/>
    <w:uiPriority w:val="0"/>
    <w:rPr>
      <w:rFonts w:ascii="宋体" w:eastAsia="宋体"/>
      <w:snapToGrid w:val="0"/>
      <w:color w:val="000000"/>
      <w:kern w:val="28"/>
      <w:sz w:val="28"/>
      <w:lang w:val="en-US" w:eastAsia="zh-CN" w:bidi="ar-SA"/>
    </w:rPr>
  </w:style>
  <w:style w:type="character" w:customStyle="1" w:styleId="103">
    <w:name w:val="Char Char34"/>
    <w:autoRedefine/>
    <w:qFormat/>
    <w:uiPriority w:val="6"/>
    <w:rPr>
      <w:b/>
      <w:kern w:val="1"/>
      <w:sz w:val="28"/>
      <w:szCs w:val="28"/>
    </w:rPr>
  </w:style>
  <w:style w:type="character" w:customStyle="1" w:styleId="104">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5">
    <w:name w:val="哈哈正文 Char"/>
    <w:link w:val="106"/>
    <w:autoRedefine/>
    <w:qFormat/>
    <w:uiPriority w:val="0"/>
    <w:rPr>
      <w:rFonts w:ascii="宋体" w:hAnsi="宋体" w:eastAsia="宋体"/>
      <w:kern w:val="2"/>
      <w:sz w:val="24"/>
      <w:lang w:bidi="ar-SA"/>
    </w:rPr>
  </w:style>
  <w:style w:type="paragraph" w:customStyle="1" w:styleId="106">
    <w:name w:val="哈哈正文"/>
    <w:basedOn w:val="1"/>
    <w:link w:val="105"/>
    <w:autoRedefine/>
    <w:qFormat/>
    <w:uiPriority w:val="0"/>
    <w:pPr>
      <w:adjustRightInd/>
      <w:spacing w:line="360" w:lineRule="auto"/>
      <w:ind w:firstLine="200" w:firstLineChars="200"/>
    </w:pPr>
    <w:rPr>
      <w:rFonts w:ascii="宋体" w:hAnsi="宋体"/>
      <w:sz w:val="24"/>
      <w:szCs w:val="20"/>
    </w:rPr>
  </w:style>
  <w:style w:type="character" w:customStyle="1" w:styleId="107">
    <w:name w:val="未处理的提及1"/>
    <w:autoRedefine/>
    <w:qFormat/>
    <w:uiPriority w:val="0"/>
    <w:rPr>
      <w:color w:val="808080"/>
      <w:shd w:val="clear" w:color="auto" w:fill="E6E6E6"/>
    </w:rPr>
  </w:style>
  <w:style w:type="character" w:customStyle="1" w:styleId="108">
    <w:name w:val="txt"/>
    <w:autoRedefine/>
    <w:qFormat/>
    <w:uiPriority w:val="0"/>
    <w:rPr>
      <w:rFonts w:ascii="仿宋_GB2312" w:eastAsia="微软雅黑"/>
      <w:b/>
      <w:kern w:val="2"/>
      <w:sz w:val="32"/>
      <w:szCs w:val="32"/>
      <w:lang w:val="en-US" w:eastAsia="zh-CN" w:bidi="ar-SA"/>
    </w:rPr>
  </w:style>
  <w:style w:type="character" w:customStyle="1" w:styleId="109">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10">
    <w:name w:val="Char Char32"/>
    <w:autoRedefine/>
    <w:qFormat/>
    <w:uiPriority w:val="6"/>
    <w:rPr>
      <w:b/>
      <w:kern w:val="1"/>
      <w:sz w:val="24"/>
      <w:szCs w:val="24"/>
    </w:rPr>
  </w:style>
  <w:style w:type="character" w:customStyle="1" w:styleId="111">
    <w:name w:val="PI Char1"/>
    <w:autoRedefine/>
    <w:qFormat/>
    <w:uiPriority w:val="0"/>
    <w:rPr>
      <w:rFonts w:ascii="宋体" w:hAnsi="宋体"/>
      <w:kern w:val="2"/>
      <w:sz w:val="24"/>
      <w:szCs w:val="24"/>
    </w:rPr>
  </w:style>
  <w:style w:type="character" w:customStyle="1" w:styleId="112">
    <w:name w:val="tw4winTerm"/>
    <w:autoRedefine/>
    <w:qFormat/>
    <w:uiPriority w:val="0"/>
    <w:rPr>
      <w:color w:val="0000FF"/>
    </w:rPr>
  </w:style>
  <w:style w:type="character" w:customStyle="1" w:styleId="113">
    <w:name w:val="Footer Char"/>
    <w:autoRedefine/>
    <w:qFormat/>
    <w:locked/>
    <w:uiPriority w:val="0"/>
    <w:rPr>
      <w:rFonts w:eastAsia="宋体"/>
      <w:kern w:val="2"/>
      <w:sz w:val="18"/>
      <w:lang w:val="en-US" w:eastAsia="zh-CN" w:bidi="ar-SA"/>
    </w:rPr>
  </w:style>
  <w:style w:type="character" w:customStyle="1" w:styleId="114">
    <w:name w:val="普通文字 Char Char1"/>
    <w:autoRedefine/>
    <w:qFormat/>
    <w:uiPriority w:val="0"/>
    <w:rPr>
      <w:rFonts w:ascii="宋体" w:hAnsi="Courier New"/>
      <w:kern w:val="2"/>
      <w:sz w:val="21"/>
    </w:rPr>
  </w:style>
  <w:style w:type="character" w:customStyle="1" w:styleId="115">
    <w:name w:val="Char Char101"/>
    <w:autoRedefine/>
    <w:qFormat/>
    <w:uiPriority w:val="6"/>
    <w:rPr>
      <w:rFonts w:ascii="宋体" w:hAnsi="宋体"/>
      <w:kern w:val="2"/>
      <w:sz w:val="21"/>
      <w:szCs w:val="24"/>
      <w:lang w:val="en-US" w:eastAsia="zh-CN"/>
    </w:rPr>
  </w:style>
  <w:style w:type="character" w:customStyle="1" w:styleId="116">
    <w:name w:val="标题 4 Char"/>
    <w:autoRedefine/>
    <w:qFormat/>
    <w:uiPriority w:val="0"/>
    <w:rPr>
      <w:rFonts w:ascii="Arial" w:hAnsi="Arial" w:eastAsia="黑体"/>
      <w:b/>
      <w:kern w:val="2"/>
      <w:sz w:val="28"/>
    </w:rPr>
  </w:style>
  <w:style w:type="character" w:customStyle="1" w:styleId="117">
    <w:name w:val="链接"/>
    <w:autoRedefine/>
    <w:qFormat/>
    <w:uiPriority w:val="0"/>
    <w:rPr>
      <w:color w:val="0000FF"/>
      <w:sz w:val="21"/>
      <w:szCs w:val="21"/>
      <w:u w:val="single"/>
    </w:rPr>
  </w:style>
  <w:style w:type="character" w:customStyle="1" w:styleId="118">
    <w:name w:val="h4 Char"/>
    <w:autoRedefine/>
    <w:qFormat/>
    <w:uiPriority w:val="0"/>
    <w:rPr>
      <w:rFonts w:ascii="Arial" w:hAnsi="Arial" w:eastAsia="黑体"/>
      <w:b/>
      <w:bCs/>
      <w:kern w:val="2"/>
      <w:sz w:val="28"/>
      <w:szCs w:val="28"/>
      <w:lang w:val="zh-CN" w:eastAsia="zh-CN" w:bidi="ar-SA"/>
    </w:rPr>
  </w:style>
  <w:style w:type="character" w:customStyle="1" w:styleId="119">
    <w:name w:val="5正文 Char"/>
    <w:link w:val="120"/>
    <w:autoRedefine/>
    <w:qFormat/>
    <w:uiPriority w:val="0"/>
    <w:rPr>
      <w:rFonts w:ascii="仿宋_GB2312" w:hAnsi="微软雅黑" w:eastAsia="仿宋_GB2312"/>
      <w:sz w:val="28"/>
      <w:szCs w:val="21"/>
    </w:rPr>
  </w:style>
  <w:style w:type="paragraph" w:customStyle="1" w:styleId="120">
    <w:name w:val="5正文"/>
    <w:basedOn w:val="1"/>
    <w:link w:val="119"/>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1">
    <w:name w:val="标题 3 字符"/>
    <w:autoRedefine/>
    <w:qFormat/>
    <w:uiPriority w:val="9"/>
    <w:rPr>
      <w:b/>
      <w:bCs/>
      <w:kern w:val="2"/>
      <w:sz w:val="32"/>
      <w:szCs w:val="32"/>
    </w:rPr>
  </w:style>
  <w:style w:type="character" w:customStyle="1" w:styleId="122">
    <w:name w:val="样式6 Char"/>
    <w:autoRedefine/>
    <w:qFormat/>
    <w:uiPriority w:val="0"/>
    <w:rPr>
      <w:rFonts w:ascii="仿宋_GB2312" w:hAnsi="宋体" w:eastAsia="仿宋_GB2312"/>
      <w:b/>
      <w:bCs/>
      <w:kern w:val="2"/>
      <w:sz w:val="24"/>
      <w:szCs w:val="24"/>
      <w:lang w:val="en-US" w:eastAsia="zh-CN" w:bidi="ar-SA"/>
    </w:rPr>
  </w:style>
  <w:style w:type="character" w:customStyle="1" w:styleId="123">
    <w:name w:val="Char Char14"/>
    <w:autoRedefine/>
    <w:qFormat/>
    <w:uiPriority w:val="6"/>
    <w:rPr>
      <w:rFonts w:ascii="黑体" w:hAnsi="黑体" w:eastAsia="黑体"/>
    </w:rPr>
  </w:style>
  <w:style w:type="character" w:customStyle="1" w:styleId="124">
    <w:name w:val="Heading 2 Hidden Char"/>
    <w:autoRedefine/>
    <w:qFormat/>
    <w:uiPriority w:val="0"/>
    <w:rPr>
      <w:rFonts w:ascii="仿宋_GB2312" w:eastAsia="仿宋_GB2312"/>
      <w:b/>
      <w:bCs/>
      <w:kern w:val="2"/>
      <w:sz w:val="24"/>
      <w:szCs w:val="24"/>
      <w:lang w:val="zh-CN" w:eastAsia="zh-CN" w:bidi="ar-SA"/>
    </w:rPr>
  </w:style>
  <w:style w:type="character" w:customStyle="1" w:styleId="125">
    <w:name w:val="正文首行缩进 2 Char"/>
    <w:link w:val="2"/>
    <w:autoRedefine/>
    <w:qFormat/>
    <w:uiPriority w:val="0"/>
    <w:rPr>
      <w:rFonts w:ascii="宋体" w:hAnsi="宋体"/>
      <w:kern w:val="2"/>
      <w:sz w:val="21"/>
      <w:szCs w:val="24"/>
    </w:rPr>
  </w:style>
  <w:style w:type="character" w:customStyle="1" w:styleId="126">
    <w:name w:val="font11"/>
    <w:autoRedefine/>
    <w:qFormat/>
    <w:uiPriority w:val="0"/>
    <w:rPr>
      <w:rFonts w:hint="default" w:ascii="Times New Roman" w:hAnsi="Times New Roman" w:cs="Times New Roman"/>
      <w:color w:val="000000"/>
      <w:sz w:val="22"/>
      <w:szCs w:val="22"/>
      <w:u w:val="none"/>
    </w:rPr>
  </w:style>
  <w:style w:type="character" w:customStyle="1" w:styleId="127">
    <w:name w:val="表正文 Char1"/>
    <w:autoRedefine/>
    <w:qFormat/>
    <w:uiPriority w:val="0"/>
    <w:rPr>
      <w:rFonts w:ascii="宋体" w:eastAsia="宋体"/>
      <w:snapToGrid w:val="0"/>
      <w:color w:val="000000"/>
      <w:kern w:val="28"/>
      <w:sz w:val="28"/>
    </w:rPr>
  </w:style>
  <w:style w:type="character" w:customStyle="1" w:styleId="128">
    <w:name w:val="blue1"/>
    <w:basedOn w:val="75"/>
    <w:autoRedefine/>
    <w:qFormat/>
    <w:uiPriority w:val="0"/>
    <w:rPr>
      <w:rFonts w:ascii="Arial" w:hAnsi="Arial" w:eastAsia="黑体" w:cs="Arial"/>
      <w:snapToGrid w:val="0"/>
      <w:kern w:val="0"/>
      <w:szCs w:val="21"/>
    </w:rPr>
  </w:style>
  <w:style w:type="character" w:customStyle="1" w:styleId="129">
    <w:name w:val="纯文本 Char"/>
    <w:link w:val="35"/>
    <w:autoRedefine/>
    <w:qFormat/>
    <w:uiPriority w:val="0"/>
    <w:rPr>
      <w:rFonts w:ascii="宋体" w:hAnsi="Courier New" w:eastAsia="宋体" w:cs="Arial"/>
      <w:snapToGrid w:val="0"/>
      <w:kern w:val="2"/>
      <w:sz w:val="21"/>
      <w:szCs w:val="21"/>
      <w:lang w:val="en-US" w:eastAsia="zh-CN" w:bidi="ar-SA"/>
    </w:rPr>
  </w:style>
  <w:style w:type="character" w:customStyle="1" w:styleId="130">
    <w:name w:val="标书1 Char"/>
    <w:autoRedefine/>
    <w:qFormat/>
    <w:uiPriority w:val="0"/>
    <w:rPr>
      <w:rFonts w:eastAsia="宋体"/>
      <w:b/>
      <w:bCs/>
      <w:kern w:val="44"/>
      <w:sz w:val="44"/>
      <w:szCs w:val="44"/>
      <w:lang w:val="en-US" w:eastAsia="zh-CN" w:bidi="ar-SA"/>
    </w:rPr>
  </w:style>
  <w:style w:type="character" w:customStyle="1" w:styleId="131">
    <w:name w:val="样式5 Char"/>
    <w:autoRedefine/>
    <w:qFormat/>
    <w:uiPriority w:val="0"/>
    <w:rPr>
      <w:rFonts w:ascii="仿宋_GB2312" w:hAnsi="仿宋" w:eastAsia="仿宋_GB2312"/>
      <w:kern w:val="2"/>
      <w:sz w:val="24"/>
      <w:szCs w:val="24"/>
    </w:rPr>
  </w:style>
  <w:style w:type="character" w:customStyle="1" w:styleId="132">
    <w:name w:val="样式4 Char"/>
    <w:autoRedefine/>
    <w:qFormat/>
    <w:uiPriority w:val="0"/>
    <w:rPr>
      <w:rFonts w:ascii="仿宋_GB2312" w:hAnsi="仿宋" w:eastAsia="仿宋_GB2312"/>
      <w:b/>
      <w:kern w:val="2"/>
      <w:sz w:val="32"/>
      <w:szCs w:val="32"/>
      <w:lang w:bidi="ar-SA"/>
    </w:rPr>
  </w:style>
  <w:style w:type="character" w:customStyle="1" w:styleId="133">
    <w:name w:val="插图说明 Char"/>
    <w:autoRedefine/>
    <w:qFormat/>
    <w:uiPriority w:val="0"/>
    <w:rPr>
      <w:rFonts w:eastAsia="黑体"/>
      <w:sz w:val="24"/>
      <w:lang w:val="en-US" w:eastAsia="zh-CN"/>
    </w:rPr>
  </w:style>
  <w:style w:type="character" w:customStyle="1" w:styleId="134">
    <w:name w:val="正文2 Char Char"/>
    <w:link w:val="135"/>
    <w:autoRedefine/>
    <w:qFormat/>
    <w:uiPriority w:val="0"/>
    <w:rPr>
      <w:rFonts w:eastAsia="宋体"/>
      <w:kern w:val="2"/>
      <w:sz w:val="24"/>
      <w:lang w:val="en-US" w:eastAsia="zh-CN" w:bidi="ar-SA"/>
    </w:rPr>
  </w:style>
  <w:style w:type="paragraph" w:customStyle="1" w:styleId="135">
    <w:name w:val="正文2"/>
    <w:basedOn w:val="1"/>
    <w:next w:val="22"/>
    <w:link w:val="134"/>
    <w:autoRedefine/>
    <w:qFormat/>
    <w:uiPriority w:val="0"/>
    <w:pPr>
      <w:spacing w:before="156" w:line="360" w:lineRule="auto"/>
      <w:ind w:firstLine="510" w:firstLineChars="200"/>
    </w:pPr>
    <w:rPr>
      <w:sz w:val="24"/>
      <w:szCs w:val="20"/>
    </w:rPr>
  </w:style>
  <w:style w:type="character" w:customStyle="1" w:styleId="136">
    <w:name w:val="Char Char24"/>
    <w:autoRedefine/>
    <w:qFormat/>
    <w:uiPriority w:val="6"/>
    <w:rPr>
      <w:kern w:val="1"/>
      <w:sz w:val="21"/>
    </w:rPr>
  </w:style>
  <w:style w:type="character" w:customStyle="1" w:styleId="137">
    <w:name w:val="副标题 Char"/>
    <w:link w:val="49"/>
    <w:autoRedefine/>
    <w:qFormat/>
    <w:uiPriority w:val="0"/>
    <w:rPr>
      <w:rFonts w:ascii="Arial" w:hAnsi="Arial" w:eastAsia="隶书"/>
      <w:b/>
      <w:bCs/>
      <w:kern w:val="28"/>
      <w:sz w:val="44"/>
      <w:szCs w:val="32"/>
      <w:lang w:val="en-US" w:eastAsia="zh-CN" w:bidi="ar-SA"/>
    </w:rPr>
  </w:style>
  <w:style w:type="character" w:customStyle="1" w:styleId="138">
    <w:name w:val="普通文字 Char1 Char"/>
    <w:autoRedefine/>
    <w:qFormat/>
    <w:uiPriority w:val="0"/>
    <w:rPr>
      <w:rFonts w:ascii="宋体" w:hAnsi="Courier New" w:eastAsia="宋体"/>
      <w:kern w:val="2"/>
      <w:sz w:val="21"/>
      <w:szCs w:val="24"/>
      <w:lang w:val="en-US" w:eastAsia="zh-CN" w:bidi="ar-SA"/>
    </w:rPr>
  </w:style>
  <w:style w:type="character" w:customStyle="1" w:styleId="139">
    <w:name w:val="h3 Char1"/>
    <w:autoRedefine/>
    <w:qFormat/>
    <w:uiPriority w:val="0"/>
    <w:rPr>
      <w:rFonts w:eastAsia="宋体"/>
      <w:b/>
      <w:bCs/>
      <w:kern w:val="2"/>
      <w:sz w:val="32"/>
      <w:szCs w:val="32"/>
      <w:lang w:bidi="ar-SA"/>
    </w:rPr>
  </w:style>
  <w:style w:type="character" w:customStyle="1" w:styleId="140">
    <w:name w:val="标题 Char1"/>
    <w:autoRedefine/>
    <w:qFormat/>
    <w:uiPriority w:val="0"/>
    <w:rPr>
      <w:rFonts w:ascii="Cambria" w:hAnsi="Cambria" w:eastAsia="宋体" w:cs="Times New Roman"/>
      <w:b/>
      <w:bCs/>
      <w:sz w:val="32"/>
      <w:szCs w:val="32"/>
      <w:lang w:bidi="ar-SA"/>
    </w:rPr>
  </w:style>
  <w:style w:type="character" w:customStyle="1" w:styleId="141">
    <w:name w:val="gf正文1 Char"/>
    <w:autoRedefine/>
    <w:qFormat/>
    <w:uiPriority w:val="0"/>
    <w:rPr>
      <w:rFonts w:ascii="宋体" w:hAnsi="宋体" w:eastAsia="宋体" w:cs="宋体"/>
      <w:kern w:val="2"/>
      <w:sz w:val="24"/>
      <w:szCs w:val="24"/>
      <w:lang w:val="en-US" w:eastAsia="zh-CN" w:bidi="ar-SA"/>
    </w:rPr>
  </w:style>
  <w:style w:type="character" w:customStyle="1" w:styleId="142">
    <w:name w:val="正文文本缩进 Char1"/>
    <w:autoRedefine/>
    <w:qFormat/>
    <w:uiPriority w:val="0"/>
    <w:rPr>
      <w:rFonts w:ascii="Calibri" w:hAnsi="Calibri"/>
      <w:sz w:val="28"/>
    </w:rPr>
  </w:style>
  <w:style w:type="character" w:customStyle="1" w:styleId="143">
    <w:name w:val="No Spacing Char"/>
    <w:link w:val="144"/>
    <w:autoRedefine/>
    <w:qFormat/>
    <w:uiPriority w:val="1"/>
    <w:rPr>
      <w:sz w:val="22"/>
      <w:szCs w:val="22"/>
      <w:lang w:val="en-US" w:eastAsia="zh-CN" w:bidi="ar-SA"/>
    </w:rPr>
  </w:style>
  <w:style w:type="paragraph" w:customStyle="1" w:styleId="144">
    <w:name w:val="无间隔1"/>
    <w:link w:val="143"/>
    <w:autoRedefine/>
    <w:qFormat/>
    <w:uiPriority w:val="1"/>
    <w:rPr>
      <w:rFonts w:ascii="Times New Roman" w:hAnsi="Times New Roman" w:eastAsia="宋体" w:cs="Times New Roman"/>
      <w:sz w:val="22"/>
      <w:szCs w:val="22"/>
      <w:lang w:val="en-US" w:eastAsia="zh-CN" w:bidi="ar-SA"/>
    </w:rPr>
  </w:style>
  <w:style w:type="character" w:customStyle="1" w:styleId="145">
    <w:name w:val="样式7 Char"/>
    <w:autoRedefine/>
    <w:qFormat/>
    <w:uiPriority w:val="0"/>
    <w:rPr>
      <w:rFonts w:ascii="仿宋_GB2312" w:hAnsi="仿宋" w:eastAsia="仿宋_GB2312"/>
      <w:b/>
      <w:kern w:val="2"/>
      <w:sz w:val="24"/>
      <w:szCs w:val="24"/>
    </w:rPr>
  </w:style>
  <w:style w:type="character" w:customStyle="1" w:styleId="146">
    <w:name w:val="font12gray1"/>
    <w:autoRedefine/>
    <w:qFormat/>
    <w:uiPriority w:val="0"/>
    <w:rPr>
      <w:rFonts w:ascii="仿宋_GB2312" w:eastAsia="微软雅黑"/>
      <w:b/>
      <w:spacing w:val="300"/>
      <w:kern w:val="2"/>
      <w:sz w:val="18"/>
      <w:szCs w:val="18"/>
      <w:lang w:val="en-US" w:eastAsia="zh-CN" w:bidi="ar-SA"/>
    </w:rPr>
  </w:style>
  <w:style w:type="character" w:customStyle="1" w:styleId="147">
    <w:name w:val="Char Char7"/>
    <w:autoRedefine/>
    <w:semiHidden/>
    <w:qFormat/>
    <w:uiPriority w:val="0"/>
    <w:rPr>
      <w:rFonts w:eastAsia="宋体"/>
      <w:kern w:val="2"/>
      <w:sz w:val="21"/>
      <w:szCs w:val="24"/>
      <w:lang w:val="en-US" w:eastAsia="zh-CN" w:bidi="ar-SA"/>
    </w:rPr>
  </w:style>
  <w:style w:type="character" w:customStyle="1" w:styleId="148">
    <w:name w:val="表名 Char"/>
    <w:autoRedefine/>
    <w:qFormat/>
    <w:uiPriority w:val="0"/>
    <w:rPr>
      <w:rFonts w:eastAsia="宋体"/>
      <w:b/>
      <w:bCs/>
      <w:kern w:val="2"/>
      <w:sz w:val="24"/>
      <w:szCs w:val="24"/>
      <w:lang w:val="en-US" w:eastAsia="zh-CN" w:bidi="ar-SA"/>
    </w:rPr>
  </w:style>
  <w:style w:type="character" w:customStyle="1" w:styleId="149">
    <w:name w:val="Document Map Char"/>
    <w:autoRedefine/>
    <w:qFormat/>
    <w:locked/>
    <w:uiPriority w:val="0"/>
    <w:rPr>
      <w:rFonts w:eastAsia="宋体"/>
      <w:kern w:val="2"/>
      <w:sz w:val="21"/>
      <w:szCs w:val="24"/>
      <w:lang w:val="en-US" w:eastAsia="zh-CN" w:bidi="ar-SA"/>
    </w:rPr>
  </w:style>
  <w:style w:type="character" w:customStyle="1" w:styleId="150">
    <w:name w:val="font41"/>
    <w:autoRedefine/>
    <w:qFormat/>
    <w:uiPriority w:val="0"/>
    <w:rPr>
      <w:rFonts w:hint="eastAsia" w:ascii="仿宋_GB2312" w:eastAsia="仿宋_GB2312" w:cs="仿宋_GB2312"/>
      <w:color w:val="000000"/>
      <w:sz w:val="22"/>
      <w:szCs w:val="22"/>
      <w:u w:val="none"/>
    </w:rPr>
  </w:style>
  <w:style w:type="character" w:customStyle="1" w:styleId="151">
    <w:name w:val="标题 6 Char"/>
    <w:link w:val="11"/>
    <w:autoRedefine/>
    <w:qFormat/>
    <w:uiPriority w:val="0"/>
    <w:rPr>
      <w:rFonts w:ascii="Arial" w:hAnsi="Arial" w:eastAsia="黑体"/>
      <w:b/>
      <w:bCs/>
      <w:kern w:val="2"/>
      <w:sz w:val="24"/>
      <w:szCs w:val="24"/>
    </w:rPr>
  </w:style>
  <w:style w:type="character" w:customStyle="1" w:styleId="152">
    <w:name w:val="纯文本 Char_0"/>
    <w:link w:val="153"/>
    <w:autoRedefine/>
    <w:qFormat/>
    <w:uiPriority w:val="0"/>
    <w:rPr>
      <w:rFonts w:ascii="宋体" w:hAnsi="Courier New"/>
      <w:kern w:val="2"/>
      <w:sz w:val="21"/>
      <w:szCs w:val="21"/>
      <w:lang w:val="en-US" w:eastAsia="zh-CN"/>
    </w:rPr>
  </w:style>
  <w:style w:type="paragraph" w:customStyle="1" w:styleId="153">
    <w:name w:val="纯文本_0_0"/>
    <w:basedOn w:val="154"/>
    <w:link w:val="152"/>
    <w:autoRedefine/>
    <w:qFormat/>
    <w:uiPriority w:val="0"/>
    <w:rPr>
      <w:rFonts w:ascii="宋体" w:hAnsi="Courier New"/>
      <w:szCs w:val="21"/>
    </w:rPr>
  </w:style>
  <w:style w:type="paragraph" w:customStyle="1" w:styleId="154">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5">
    <w:name w:val="Balloon Text Char"/>
    <w:autoRedefine/>
    <w:qFormat/>
    <w:locked/>
    <w:uiPriority w:val="0"/>
    <w:rPr>
      <w:rFonts w:eastAsia="宋体"/>
      <w:kern w:val="2"/>
      <w:sz w:val="18"/>
      <w:szCs w:val="18"/>
      <w:lang w:val="en-US" w:eastAsia="zh-CN" w:bidi="ar-SA"/>
    </w:rPr>
  </w:style>
  <w:style w:type="character" w:customStyle="1" w:styleId="156">
    <w:name w:val="正文 项目2 Char"/>
    <w:basedOn w:val="157"/>
    <w:autoRedefine/>
    <w:qFormat/>
    <w:uiPriority w:val="0"/>
    <w:rPr>
      <w:rFonts w:ascii="仿宋_GB2312" w:hAnsi="仿宋_GB2312" w:eastAsia="仿宋_GB2312"/>
      <w:kern w:val="2"/>
      <w:sz w:val="24"/>
      <w:lang w:bidi="ar-SA"/>
    </w:rPr>
  </w:style>
  <w:style w:type="character" w:customStyle="1" w:styleId="157">
    <w:name w:val="正文 项目 Char"/>
    <w:autoRedefine/>
    <w:qFormat/>
    <w:uiPriority w:val="0"/>
    <w:rPr>
      <w:rFonts w:ascii="仿宋_GB2312" w:hAnsi="仿宋_GB2312" w:eastAsia="仿宋_GB2312"/>
      <w:kern w:val="2"/>
      <w:sz w:val="24"/>
      <w:lang w:bidi="ar-SA"/>
    </w:rPr>
  </w:style>
  <w:style w:type="character" w:customStyle="1" w:styleId="158">
    <w:name w:val="h Char Char1"/>
    <w:autoRedefine/>
    <w:qFormat/>
    <w:uiPriority w:val="0"/>
    <w:rPr>
      <w:rFonts w:eastAsia="宋体"/>
      <w:kern w:val="2"/>
      <w:sz w:val="18"/>
      <w:szCs w:val="18"/>
      <w:lang w:val="en-US" w:eastAsia="zh-CN" w:bidi="ar-SA"/>
    </w:rPr>
  </w:style>
  <w:style w:type="character" w:customStyle="1" w:styleId="159">
    <w:name w:val="Char Char27"/>
    <w:autoRedefine/>
    <w:qFormat/>
    <w:uiPriority w:val="6"/>
    <w:rPr>
      <w:rFonts w:ascii="宋体" w:hAnsi="宋体" w:eastAsia="宋体"/>
      <w:color w:val="000000"/>
      <w:kern w:val="1"/>
      <w:sz w:val="28"/>
      <w:lang w:val="en-US" w:eastAsia="zh-CN" w:bidi="ar-SA"/>
    </w:rPr>
  </w:style>
  <w:style w:type="character" w:customStyle="1" w:styleId="160">
    <w:name w:val="px14"/>
    <w:autoRedefine/>
    <w:qFormat/>
    <w:uiPriority w:val="0"/>
    <w:rPr>
      <w:rFonts w:ascii="仿宋_GB2312" w:eastAsia="微软雅黑" w:cs="Times New Roman"/>
      <w:b/>
      <w:kern w:val="2"/>
      <w:sz w:val="32"/>
      <w:szCs w:val="32"/>
      <w:lang w:val="en-US" w:eastAsia="zh-CN" w:bidi="ar-SA"/>
    </w:rPr>
  </w:style>
  <w:style w:type="character" w:customStyle="1" w:styleId="161">
    <w:name w:val="HTML 预设格式 Char1"/>
    <w:autoRedefine/>
    <w:qFormat/>
    <w:uiPriority w:val="0"/>
    <w:rPr>
      <w:rFonts w:ascii="Courier New" w:hAnsi="Courier New" w:eastAsia="宋体" w:cs="Courier New"/>
      <w:sz w:val="20"/>
      <w:szCs w:val="20"/>
    </w:rPr>
  </w:style>
  <w:style w:type="character" w:customStyle="1" w:styleId="162">
    <w:name w:val="普通文字 Char1"/>
    <w:autoRedefine/>
    <w:qFormat/>
    <w:uiPriority w:val="0"/>
    <w:rPr>
      <w:rFonts w:ascii="宋体" w:hAnsi="Courier New" w:eastAsia="宋体"/>
      <w:kern w:val="2"/>
      <w:sz w:val="21"/>
      <w:lang w:val="en-US" w:eastAsia="zh-CN"/>
    </w:rPr>
  </w:style>
  <w:style w:type="character" w:customStyle="1" w:styleId="163">
    <w:name w:val="hei16b1"/>
    <w:autoRedefine/>
    <w:qFormat/>
    <w:uiPriority w:val="0"/>
    <w:rPr>
      <w:rFonts w:hint="default" w:ascii="Arial" w:hAnsi="Arial" w:cs="Arial"/>
      <w:b/>
      <w:bCs/>
      <w:color w:val="000000"/>
      <w:sz w:val="24"/>
      <w:szCs w:val="24"/>
    </w:rPr>
  </w:style>
  <w:style w:type="character" w:customStyle="1" w:styleId="164">
    <w:name w:val="正文（绿盟科技） Char"/>
    <w:link w:val="165"/>
    <w:autoRedefine/>
    <w:qFormat/>
    <w:uiPriority w:val="0"/>
    <w:rPr>
      <w:rFonts w:ascii="Arial" w:hAnsi="Arial"/>
      <w:sz w:val="21"/>
      <w:szCs w:val="21"/>
    </w:rPr>
  </w:style>
  <w:style w:type="paragraph" w:customStyle="1" w:styleId="165">
    <w:name w:val="正文（绿盟科技）"/>
    <w:link w:val="164"/>
    <w:autoRedefine/>
    <w:qFormat/>
    <w:uiPriority w:val="0"/>
    <w:pPr>
      <w:spacing w:line="300" w:lineRule="auto"/>
    </w:pPr>
    <w:rPr>
      <w:rFonts w:ascii="Arial" w:hAnsi="Arial" w:eastAsia="宋体" w:cs="Times New Roman"/>
      <w:sz w:val="21"/>
      <w:szCs w:val="21"/>
      <w:lang w:val="en-US" w:eastAsia="zh-CN" w:bidi="ar-SA"/>
    </w:rPr>
  </w:style>
  <w:style w:type="character" w:customStyle="1" w:styleId="166">
    <w:name w:val="Char Char19"/>
    <w:autoRedefine/>
    <w:qFormat/>
    <w:uiPriority w:val="6"/>
    <w:rPr>
      <w:rFonts w:ascii="宋体" w:hAnsi="宋体"/>
      <w:i/>
      <w:sz w:val="24"/>
      <w:szCs w:val="24"/>
    </w:rPr>
  </w:style>
  <w:style w:type="character" w:customStyle="1" w:styleId="167">
    <w:name w:val="页脚 Char"/>
    <w:autoRedefine/>
    <w:qFormat/>
    <w:uiPriority w:val="0"/>
    <w:rPr>
      <w:rFonts w:eastAsia="仿宋_GB2312"/>
      <w:kern w:val="2"/>
      <w:sz w:val="18"/>
      <w:lang w:val="en-US" w:eastAsia="zh-CN"/>
    </w:rPr>
  </w:style>
  <w:style w:type="character" w:customStyle="1" w:styleId="168">
    <w:name w:val="批注主题 Char"/>
    <w:autoRedefine/>
    <w:qFormat/>
    <w:uiPriority w:val="0"/>
    <w:rPr>
      <w:rFonts w:eastAsia="宋体"/>
      <w:b/>
      <w:bCs/>
      <w:kern w:val="2"/>
      <w:sz w:val="21"/>
      <w:szCs w:val="24"/>
      <w:lang w:val="en-US" w:eastAsia="zh-CN" w:bidi="ar-SA"/>
    </w:rPr>
  </w:style>
  <w:style w:type="character" w:customStyle="1" w:styleId="169">
    <w:name w:val="Comment Text Char"/>
    <w:autoRedefine/>
    <w:qFormat/>
    <w:locked/>
    <w:uiPriority w:val="0"/>
    <w:rPr>
      <w:rFonts w:ascii="宋体" w:hAnsi="宋体" w:eastAsia="宋体"/>
      <w:kern w:val="2"/>
      <w:sz w:val="24"/>
      <w:lang w:val="en-US" w:eastAsia="zh-CN" w:bidi="ar-SA"/>
    </w:rPr>
  </w:style>
  <w:style w:type="character" w:customStyle="1" w:styleId="170">
    <w:name w:val="标题 2 字符"/>
    <w:autoRedefine/>
    <w:qFormat/>
    <w:uiPriority w:val="1"/>
    <w:rPr>
      <w:rFonts w:ascii="仿宋_GB2312" w:hAnsi="Times New Roman" w:eastAsia="仿宋_GB2312" w:cs="Times New Roman"/>
      <w:b/>
      <w:kern w:val="2"/>
      <w:sz w:val="24"/>
      <w:lang w:val="zh-CN"/>
    </w:rPr>
  </w:style>
  <w:style w:type="character" w:customStyle="1" w:styleId="171">
    <w:name w:val="Char Char72"/>
    <w:autoRedefine/>
    <w:qFormat/>
    <w:uiPriority w:val="0"/>
    <w:rPr>
      <w:rFonts w:eastAsia="宋体"/>
      <w:kern w:val="2"/>
      <w:sz w:val="21"/>
      <w:szCs w:val="24"/>
      <w:lang w:val="en-US" w:eastAsia="zh-CN" w:bidi="ar-SA"/>
    </w:rPr>
  </w:style>
  <w:style w:type="character" w:customStyle="1" w:styleId="172">
    <w:name w:val="正文文本缩进 Char2"/>
    <w:autoRedefine/>
    <w:qFormat/>
    <w:uiPriority w:val="0"/>
    <w:rPr>
      <w:rFonts w:ascii="Times New Roman" w:hAnsi="Times New Roman" w:eastAsia="宋体" w:cs="Times New Roman"/>
      <w:snapToGrid w:val="0"/>
      <w:kern w:val="0"/>
      <w:szCs w:val="24"/>
    </w:rPr>
  </w:style>
  <w:style w:type="character" w:customStyle="1" w:styleId="173">
    <w:name w:val="样式2 Char"/>
    <w:autoRedefine/>
    <w:qFormat/>
    <w:uiPriority w:val="0"/>
    <w:rPr>
      <w:rFonts w:ascii="仿宋_GB2312" w:hAnsi="仿宋" w:eastAsia="仿宋_GB2312" w:cs="仿宋_GB2312"/>
      <w:b/>
      <w:bCs/>
      <w:sz w:val="32"/>
      <w:szCs w:val="30"/>
      <w:lang w:val="zh-CN"/>
    </w:rPr>
  </w:style>
  <w:style w:type="character" w:customStyle="1" w:styleId="174">
    <w:name w:val="表格名称[858D7CFB-ED40-4347-BF05-701D383B685F]"/>
    <w:link w:val="175"/>
    <w:autoRedefine/>
    <w:qFormat/>
    <w:uiPriority w:val="0"/>
    <w:rPr>
      <w:sz w:val="32"/>
    </w:rPr>
  </w:style>
  <w:style w:type="paragraph" w:customStyle="1" w:styleId="175">
    <w:name w:val="表格名称"/>
    <w:basedOn w:val="6"/>
    <w:link w:val="174"/>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6">
    <w:name w:val="Char Char4"/>
    <w:autoRedefine/>
    <w:qFormat/>
    <w:uiPriority w:val="0"/>
    <w:rPr>
      <w:rFonts w:eastAsia="宋体"/>
      <w:b/>
      <w:sz w:val="24"/>
      <w:lang w:val="en-GB" w:eastAsia="zh-CN" w:bidi="ar-SA"/>
    </w:rPr>
  </w:style>
  <w:style w:type="character" w:customStyle="1" w:styleId="177">
    <w:name w:val="c7 style3"/>
    <w:autoRedefine/>
    <w:qFormat/>
    <w:uiPriority w:val="0"/>
  </w:style>
  <w:style w:type="character" w:customStyle="1" w:styleId="178">
    <w:name w:val="正文文本 3 Char1"/>
    <w:autoRedefine/>
    <w:semiHidden/>
    <w:qFormat/>
    <w:uiPriority w:val="99"/>
    <w:rPr>
      <w:rFonts w:ascii="Times New Roman" w:hAnsi="Times New Roman" w:eastAsia="宋体" w:cs="Times New Roman"/>
      <w:sz w:val="16"/>
      <w:szCs w:val="16"/>
    </w:rPr>
  </w:style>
  <w:style w:type="character" w:customStyle="1" w:styleId="179">
    <w:name w:val="tw4winInternal"/>
    <w:autoRedefine/>
    <w:qFormat/>
    <w:uiPriority w:val="0"/>
    <w:rPr>
      <w:rFonts w:ascii="Courier New" w:hAnsi="Courier New" w:cs="Courier New"/>
      <w:color w:val="FF0000"/>
      <w:lang w:val="en-US" w:eastAsia="zh-CN"/>
    </w:rPr>
  </w:style>
  <w:style w:type="character" w:customStyle="1" w:styleId="180">
    <w:name w:val="Char Char10"/>
    <w:autoRedefine/>
    <w:semiHidden/>
    <w:qFormat/>
    <w:uiPriority w:val="0"/>
    <w:rPr>
      <w:rFonts w:ascii="宋体" w:hAnsi="宋体"/>
      <w:kern w:val="2"/>
      <w:sz w:val="21"/>
      <w:szCs w:val="24"/>
      <w:lang w:val="en-US" w:eastAsia="zh-CN"/>
    </w:rPr>
  </w:style>
  <w:style w:type="character" w:customStyle="1" w:styleId="181">
    <w:name w:val="shadow11"/>
    <w:autoRedefine/>
    <w:qFormat/>
    <w:uiPriority w:val="0"/>
    <w:rPr>
      <w:color w:val="000000"/>
      <w:sz w:val="21"/>
    </w:rPr>
  </w:style>
  <w:style w:type="character" w:customStyle="1" w:styleId="182">
    <w:name w:val="正文非缩进 Char3"/>
    <w:autoRedefine/>
    <w:qFormat/>
    <w:uiPriority w:val="0"/>
    <w:rPr>
      <w:rFonts w:ascii="宋体" w:eastAsia="宋体"/>
      <w:snapToGrid w:val="0"/>
      <w:color w:val="000000"/>
      <w:kern w:val="28"/>
      <w:sz w:val="28"/>
      <w:lang w:val="en-US" w:eastAsia="zh-CN" w:bidi="ar-SA"/>
    </w:rPr>
  </w:style>
  <w:style w:type="character" w:customStyle="1" w:styleId="183">
    <w:name w:val="Char Char"/>
    <w:autoRedefine/>
    <w:qFormat/>
    <w:uiPriority w:val="0"/>
    <w:rPr>
      <w:rFonts w:ascii="宋体" w:hAnsi="Courier New" w:eastAsia="宋体"/>
      <w:kern w:val="2"/>
      <w:sz w:val="21"/>
      <w:lang w:val="en-US" w:eastAsia="zh-CN" w:bidi="ar-SA"/>
    </w:rPr>
  </w:style>
  <w:style w:type="character" w:customStyle="1" w:styleId="184">
    <w:name w:val="签名 Char1"/>
    <w:autoRedefine/>
    <w:qFormat/>
    <w:uiPriority w:val="0"/>
    <w:rPr>
      <w:rFonts w:ascii="Times New Roman" w:hAnsi="Times New Roman" w:eastAsia="宋体" w:cs="Times New Roman"/>
      <w:szCs w:val="24"/>
    </w:rPr>
  </w:style>
  <w:style w:type="character" w:customStyle="1" w:styleId="185">
    <w:name w:val="日期 Char"/>
    <w:link w:val="38"/>
    <w:autoRedefine/>
    <w:qFormat/>
    <w:uiPriority w:val="0"/>
    <w:rPr>
      <w:rFonts w:ascii="宋体"/>
      <w:kern w:val="2"/>
      <w:sz w:val="24"/>
      <w:szCs w:val="21"/>
      <w:lang w:val="zh-CN"/>
    </w:rPr>
  </w:style>
  <w:style w:type="character" w:customStyle="1" w:styleId="186">
    <w:name w:val="标题 9 Char"/>
    <w:link w:val="14"/>
    <w:autoRedefine/>
    <w:qFormat/>
    <w:uiPriority w:val="0"/>
    <w:rPr>
      <w:rFonts w:ascii="Arial" w:hAnsi="Arial" w:eastAsia="黑体"/>
      <w:kern w:val="2"/>
      <w:sz w:val="21"/>
      <w:szCs w:val="21"/>
    </w:rPr>
  </w:style>
  <w:style w:type="character" w:customStyle="1" w:styleId="187">
    <w:name w:val="Char Char18"/>
    <w:autoRedefine/>
    <w:qFormat/>
    <w:uiPriority w:val="6"/>
    <w:rPr>
      <w:rFonts w:ascii="宋体" w:hAnsi="宋体"/>
      <w:sz w:val="28"/>
    </w:rPr>
  </w:style>
  <w:style w:type="character" w:customStyle="1" w:styleId="188">
    <w:name w:val="批注文字 Char"/>
    <w:autoRedefine/>
    <w:qFormat/>
    <w:uiPriority w:val="99"/>
    <w:rPr>
      <w:kern w:val="2"/>
      <w:sz w:val="21"/>
      <w:szCs w:val="24"/>
    </w:rPr>
  </w:style>
  <w:style w:type="character" w:customStyle="1" w:styleId="189">
    <w:name w:val="Char Char22"/>
    <w:autoRedefine/>
    <w:qFormat/>
    <w:uiPriority w:val="6"/>
    <w:rPr>
      <w:rFonts w:ascii="宋体" w:hAnsi="宋体"/>
      <w:kern w:val="1"/>
      <w:sz w:val="24"/>
      <w:szCs w:val="24"/>
    </w:rPr>
  </w:style>
  <w:style w:type="character" w:customStyle="1" w:styleId="190">
    <w:name w:val="pt141"/>
    <w:autoRedefine/>
    <w:qFormat/>
    <w:uiPriority w:val="0"/>
    <w:rPr>
      <w:color w:val="330066"/>
      <w:sz w:val="22"/>
      <w:szCs w:val="22"/>
    </w:rPr>
  </w:style>
  <w:style w:type="character" w:customStyle="1" w:styleId="191">
    <w:name w:val="正文文本缩进 2 Char1"/>
    <w:autoRedefine/>
    <w:semiHidden/>
    <w:qFormat/>
    <w:uiPriority w:val="99"/>
    <w:rPr>
      <w:rFonts w:ascii="Times New Roman" w:hAnsi="Times New Roman" w:eastAsia="宋体" w:cs="Times New Roman"/>
      <w:szCs w:val="24"/>
    </w:rPr>
  </w:style>
  <w:style w:type="character" w:customStyle="1" w:styleId="192">
    <w:name w:val="批注框文本 Char"/>
    <w:link w:val="41"/>
    <w:autoRedefine/>
    <w:qFormat/>
    <w:uiPriority w:val="0"/>
    <w:rPr>
      <w:kern w:val="2"/>
      <w:sz w:val="18"/>
      <w:szCs w:val="18"/>
    </w:rPr>
  </w:style>
  <w:style w:type="character" w:customStyle="1" w:styleId="193">
    <w:name w:val="Char Char611"/>
    <w:autoRedefine/>
    <w:qFormat/>
    <w:uiPriority w:val="0"/>
    <w:rPr>
      <w:rFonts w:eastAsia="宋体"/>
      <w:kern w:val="2"/>
      <w:sz w:val="21"/>
      <w:szCs w:val="24"/>
      <w:lang w:val="en-US" w:eastAsia="zh-CN" w:bidi="ar-SA"/>
    </w:rPr>
  </w:style>
  <w:style w:type="character" w:customStyle="1" w:styleId="194">
    <w:name w:val="highlight1"/>
    <w:autoRedefine/>
    <w:qFormat/>
    <w:uiPriority w:val="0"/>
    <w:rPr>
      <w:rFonts w:ascii="仿宋_GB2312" w:eastAsia="微软雅黑"/>
      <w:b/>
      <w:kern w:val="2"/>
      <w:sz w:val="23"/>
      <w:szCs w:val="23"/>
      <w:lang w:val="en-US" w:eastAsia="zh-CN" w:bidi="ar-SA"/>
    </w:rPr>
  </w:style>
  <w:style w:type="character" w:customStyle="1" w:styleId="195">
    <w:name w:val="my正文 Char"/>
    <w:link w:val="196"/>
    <w:autoRedefine/>
    <w:qFormat/>
    <w:locked/>
    <w:uiPriority w:val="0"/>
    <w:rPr>
      <w:rFonts w:ascii="Tahoma" w:hAnsi="Tahoma"/>
      <w:sz w:val="24"/>
      <w:szCs w:val="24"/>
    </w:rPr>
  </w:style>
  <w:style w:type="paragraph" w:customStyle="1" w:styleId="196">
    <w:name w:val="my正文"/>
    <w:basedOn w:val="1"/>
    <w:link w:val="195"/>
    <w:autoRedefine/>
    <w:qFormat/>
    <w:uiPriority w:val="0"/>
    <w:pPr>
      <w:adjustRightInd/>
      <w:spacing w:line="360" w:lineRule="auto"/>
      <w:ind w:firstLine="480" w:firstLineChars="200"/>
    </w:pPr>
    <w:rPr>
      <w:rFonts w:ascii="Tahoma" w:hAnsi="Tahoma"/>
      <w:kern w:val="0"/>
      <w:sz w:val="24"/>
    </w:rPr>
  </w:style>
  <w:style w:type="character" w:customStyle="1" w:styleId="197">
    <w:name w:val="正文缩进 Char2"/>
    <w:link w:val="8"/>
    <w:autoRedefine/>
    <w:qFormat/>
    <w:uiPriority w:val="0"/>
    <w:rPr>
      <w:rFonts w:ascii="宋体" w:eastAsia="宋体"/>
      <w:snapToGrid w:val="0"/>
      <w:color w:val="000000"/>
      <w:kern w:val="28"/>
      <w:sz w:val="28"/>
      <w:lang w:val="en-US" w:eastAsia="zh-CN" w:bidi="ar-SA"/>
    </w:rPr>
  </w:style>
  <w:style w:type="character" w:customStyle="1" w:styleId="198">
    <w:name w:val="Used by Word for text of Help footnotes Char Char1"/>
    <w:autoRedefine/>
    <w:qFormat/>
    <w:uiPriority w:val="0"/>
    <w:rPr>
      <w:color w:val="0000FF"/>
      <w:sz w:val="21"/>
    </w:rPr>
  </w:style>
  <w:style w:type="character" w:customStyle="1" w:styleId="199">
    <w:name w:val="页眉 Char"/>
    <w:autoRedefine/>
    <w:qFormat/>
    <w:uiPriority w:val="0"/>
    <w:rPr>
      <w:rFonts w:eastAsia="仿宋_GB2312"/>
      <w:kern w:val="2"/>
      <w:sz w:val="18"/>
      <w:lang w:val="en-US" w:eastAsia="zh-CN"/>
    </w:rPr>
  </w:style>
  <w:style w:type="character" w:customStyle="1" w:styleId="200">
    <w:name w:val="FA正文 Char Char"/>
    <w:autoRedefine/>
    <w:qFormat/>
    <w:uiPriority w:val="0"/>
    <w:rPr>
      <w:rFonts w:hAnsi="宋体"/>
      <w:kern w:val="2"/>
      <w:sz w:val="24"/>
      <w:lang w:bidi="ar-SA"/>
    </w:rPr>
  </w:style>
  <w:style w:type="character" w:customStyle="1" w:styleId="201">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202">
    <w:name w:val="3级 Char"/>
    <w:link w:val="203"/>
    <w:autoRedefine/>
    <w:qFormat/>
    <w:uiPriority w:val="0"/>
    <w:rPr>
      <w:rFonts w:ascii="宋体" w:hAnsi="宋体"/>
      <w:b/>
      <w:bCs/>
      <w:snapToGrid/>
      <w:sz w:val="28"/>
    </w:rPr>
  </w:style>
  <w:style w:type="paragraph" w:customStyle="1" w:styleId="203">
    <w:name w:val="3级"/>
    <w:basedOn w:val="204"/>
    <w:link w:val="202"/>
    <w:autoRedefine/>
    <w:qFormat/>
    <w:uiPriority w:val="0"/>
    <w:pPr>
      <w:ind w:left="0" w:right="466" w:firstLine="288"/>
    </w:pPr>
    <w:rPr>
      <w:rFonts w:hAnsi="宋体"/>
      <w:snapToGrid/>
    </w:rPr>
  </w:style>
  <w:style w:type="paragraph" w:customStyle="1" w:styleId="204">
    <w:name w:val="样式 标题 3h33rd level3BOD 0H3l3CTHeading 3 - oldLevel 3 He..."/>
    <w:basedOn w:val="7"/>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5">
    <w:name w:val="myp11"/>
    <w:autoRedefine/>
    <w:qFormat/>
    <w:uiPriority w:val="0"/>
    <w:rPr>
      <w:rFonts w:ascii="仿宋_GB2312" w:eastAsia="微软雅黑"/>
      <w:b/>
      <w:kern w:val="2"/>
      <w:sz w:val="32"/>
      <w:szCs w:val="32"/>
      <w:lang w:val="en-US" w:eastAsia="zh-CN" w:bidi="ar-SA"/>
    </w:rPr>
  </w:style>
  <w:style w:type="character" w:customStyle="1" w:styleId="206">
    <w:name w:val="文档结构图 Char1"/>
    <w:link w:val="21"/>
    <w:autoRedefine/>
    <w:qFormat/>
    <w:uiPriority w:val="0"/>
    <w:rPr>
      <w:kern w:val="2"/>
      <w:sz w:val="21"/>
      <w:szCs w:val="24"/>
      <w:shd w:val="clear" w:color="auto" w:fill="000080"/>
    </w:rPr>
  </w:style>
  <w:style w:type="character" w:customStyle="1" w:styleId="207">
    <w:name w:val="H6 Char"/>
    <w:autoRedefine/>
    <w:qFormat/>
    <w:uiPriority w:val="0"/>
    <w:rPr>
      <w:rFonts w:ascii="Arial" w:hAnsi="Arial" w:eastAsia="黑体"/>
      <w:b/>
      <w:bCs/>
      <w:kern w:val="2"/>
      <w:sz w:val="24"/>
      <w:szCs w:val="24"/>
    </w:rPr>
  </w:style>
  <w:style w:type="character" w:customStyle="1" w:styleId="208">
    <w:name w:val="Char Char91"/>
    <w:autoRedefine/>
    <w:qFormat/>
    <w:uiPriority w:val="0"/>
    <w:rPr>
      <w:rFonts w:eastAsia="宋体"/>
      <w:kern w:val="2"/>
      <w:sz w:val="18"/>
      <w:szCs w:val="18"/>
      <w:lang w:val="en-US" w:eastAsia="zh-CN" w:bidi="ar-SA"/>
    </w:rPr>
  </w:style>
  <w:style w:type="character" w:customStyle="1" w:styleId="209">
    <w:name w:val="副标题 Char1"/>
    <w:autoRedefine/>
    <w:qFormat/>
    <w:uiPriority w:val="0"/>
    <w:rPr>
      <w:rFonts w:ascii="Cambria" w:hAnsi="Cambria" w:eastAsia="宋体" w:cs="Times New Roman"/>
      <w:b/>
      <w:bCs/>
      <w:snapToGrid w:val="0"/>
      <w:kern w:val="28"/>
      <w:sz w:val="32"/>
      <w:szCs w:val="32"/>
    </w:rPr>
  </w:style>
  <w:style w:type="character" w:customStyle="1" w:styleId="210">
    <w:name w:val="font61"/>
    <w:autoRedefine/>
    <w:qFormat/>
    <w:uiPriority w:val="0"/>
    <w:rPr>
      <w:rFonts w:hint="eastAsia" w:ascii="仿宋" w:hAnsi="仿宋" w:eastAsia="仿宋" w:cs="仿宋"/>
      <w:color w:val="000000"/>
      <w:sz w:val="20"/>
      <w:szCs w:val="20"/>
      <w:u w:val="none"/>
    </w:rPr>
  </w:style>
  <w:style w:type="character" w:customStyle="1" w:styleId="211">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12">
    <w:name w:val="Char Char211"/>
    <w:autoRedefine/>
    <w:qFormat/>
    <w:uiPriority w:val="0"/>
    <w:rPr>
      <w:rFonts w:eastAsia="宋体"/>
      <w:b/>
      <w:bCs/>
      <w:kern w:val="2"/>
      <w:sz w:val="21"/>
      <w:szCs w:val="24"/>
      <w:lang w:val="en-US" w:eastAsia="zh-CN" w:bidi="ar-SA"/>
    </w:rPr>
  </w:style>
  <w:style w:type="character" w:customStyle="1" w:styleId="213">
    <w:name w:val="标题 2 Char"/>
    <w:autoRedefine/>
    <w:qFormat/>
    <w:uiPriority w:val="0"/>
    <w:rPr>
      <w:rFonts w:ascii="Arial" w:hAnsi="Arial" w:eastAsia="黑体"/>
      <w:b/>
      <w:kern w:val="2"/>
      <w:sz w:val="32"/>
      <w:lang w:val="en-US" w:eastAsia="zh-CN"/>
    </w:rPr>
  </w:style>
  <w:style w:type="character" w:customStyle="1" w:styleId="214">
    <w:name w:val="maywed421"/>
    <w:autoRedefine/>
    <w:qFormat/>
    <w:uiPriority w:val="0"/>
    <w:rPr>
      <w:color w:val="366FB6"/>
      <w:u w:val="none"/>
    </w:rPr>
  </w:style>
  <w:style w:type="character" w:customStyle="1" w:styleId="215">
    <w:name w:val="正文文本缩进 Char"/>
    <w:autoRedefine/>
    <w:qFormat/>
    <w:uiPriority w:val="0"/>
    <w:rPr>
      <w:rFonts w:ascii="宋体" w:hAnsi="宋体"/>
      <w:kern w:val="2"/>
      <w:sz w:val="24"/>
      <w:szCs w:val="24"/>
    </w:rPr>
  </w:style>
  <w:style w:type="character" w:customStyle="1" w:styleId="216">
    <w:name w:val="Char Char102"/>
    <w:autoRedefine/>
    <w:semiHidden/>
    <w:qFormat/>
    <w:uiPriority w:val="0"/>
    <w:rPr>
      <w:rFonts w:ascii="宋体" w:hAnsi="宋体"/>
      <w:kern w:val="2"/>
      <w:sz w:val="21"/>
      <w:szCs w:val="24"/>
      <w:lang w:val="en-US" w:eastAsia="zh-CN"/>
    </w:rPr>
  </w:style>
  <w:style w:type="character" w:customStyle="1" w:styleId="217">
    <w:name w:val="页眉 Char1"/>
    <w:autoRedefine/>
    <w:qFormat/>
    <w:uiPriority w:val="0"/>
    <w:rPr>
      <w:rFonts w:eastAsia="宋体"/>
      <w:kern w:val="2"/>
      <w:sz w:val="18"/>
      <w:szCs w:val="18"/>
      <w:lang w:val="en-US" w:eastAsia="zh-CN" w:bidi="ar-SA"/>
    </w:rPr>
  </w:style>
  <w:style w:type="character" w:customStyle="1" w:styleId="218">
    <w:name w:val="md"/>
    <w:basedOn w:val="75"/>
    <w:autoRedefine/>
    <w:qFormat/>
    <w:uiPriority w:val="0"/>
    <w:rPr>
      <w:rFonts w:ascii="Arial" w:hAnsi="Arial" w:eastAsia="黑体" w:cs="Arial"/>
      <w:snapToGrid w:val="0"/>
      <w:kern w:val="0"/>
      <w:szCs w:val="21"/>
    </w:rPr>
  </w:style>
  <w:style w:type="character" w:customStyle="1" w:styleId="219">
    <w:name w:val="big1"/>
    <w:autoRedefine/>
    <w:qFormat/>
    <w:uiPriority w:val="0"/>
    <w:rPr>
      <w:rFonts w:hint="eastAsia" w:ascii="宋体" w:hAnsi="宋体" w:eastAsia="宋体"/>
      <w:color w:val="333333"/>
      <w:sz w:val="22"/>
      <w:szCs w:val="22"/>
    </w:rPr>
  </w:style>
  <w:style w:type="character" w:customStyle="1" w:styleId="220">
    <w:name w:val="Char Char311"/>
    <w:autoRedefine/>
    <w:qFormat/>
    <w:uiPriority w:val="0"/>
    <w:rPr>
      <w:rFonts w:eastAsia="宋体"/>
      <w:kern w:val="2"/>
      <w:sz w:val="21"/>
      <w:szCs w:val="24"/>
      <w:lang w:val="en-US" w:eastAsia="zh-CN" w:bidi="ar-SA"/>
    </w:rPr>
  </w:style>
  <w:style w:type="character" w:customStyle="1" w:styleId="221">
    <w:name w:val="Char Char81"/>
    <w:autoRedefine/>
    <w:qFormat/>
    <w:uiPriority w:val="6"/>
    <w:rPr>
      <w:rFonts w:eastAsia="宋体"/>
      <w:b/>
      <w:sz w:val="24"/>
      <w:lang w:val="en-GB" w:eastAsia="zh-CN"/>
    </w:rPr>
  </w:style>
  <w:style w:type="character" w:customStyle="1" w:styleId="222">
    <w:name w:val="样式3 Char"/>
    <w:basedOn w:val="173"/>
    <w:autoRedefine/>
    <w:qFormat/>
    <w:uiPriority w:val="0"/>
    <w:rPr>
      <w:rFonts w:ascii="仿宋_GB2312" w:hAnsi="仿宋" w:eastAsia="仿宋_GB2312" w:cs="仿宋_GB2312"/>
      <w:sz w:val="32"/>
      <w:szCs w:val="30"/>
      <w:lang w:val="zh-CN"/>
    </w:rPr>
  </w:style>
  <w:style w:type="character" w:customStyle="1" w:styleId="223">
    <w:name w:val="HTML 地址 Char"/>
    <w:link w:val="32"/>
    <w:autoRedefine/>
    <w:qFormat/>
    <w:uiPriority w:val="0"/>
    <w:rPr>
      <w:rFonts w:ascii="宋体" w:hAnsi="宋体"/>
      <w:i/>
      <w:iCs/>
      <w:sz w:val="24"/>
      <w:szCs w:val="24"/>
    </w:rPr>
  </w:style>
  <w:style w:type="character" w:customStyle="1" w:styleId="224">
    <w:name w:val="正文首行缩进 2 Char1"/>
    <w:autoRedefine/>
    <w:qFormat/>
    <w:uiPriority w:val="0"/>
    <w:rPr>
      <w:rFonts w:ascii="Times New Roman" w:hAnsi="Times New Roman" w:eastAsia="宋体" w:cs="Times New Roman"/>
      <w:kern w:val="2"/>
      <w:sz w:val="24"/>
      <w:szCs w:val="24"/>
    </w:rPr>
  </w:style>
  <w:style w:type="character" w:customStyle="1" w:styleId="225">
    <w:name w:val="副标题 Char2"/>
    <w:autoRedefine/>
    <w:qFormat/>
    <w:uiPriority w:val="0"/>
    <w:rPr>
      <w:rFonts w:ascii="Cambria" w:hAnsi="Cambria" w:eastAsia="宋体" w:cs="Times New Roman"/>
      <w:b/>
      <w:bCs/>
      <w:snapToGrid w:val="0"/>
      <w:kern w:val="28"/>
      <w:sz w:val="32"/>
      <w:szCs w:val="32"/>
    </w:rPr>
  </w:style>
  <w:style w:type="character" w:customStyle="1" w:styleId="226">
    <w:name w:val="标题4-dyf Char"/>
    <w:link w:val="227"/>
    <w:autoRedefine/>
    <w:qFormat/>
    <w:uiPriority w:val="0"/>
    <w:rPr>
      <w:rFonts w:ascii="Cambria" w:hAnsi="Cambria"/>
      <w:b/>
      <w:bCs/>
      <w:color w:val="000000"/>
      <w:kern w:val="2"/>
      <w:sz w:val="21"/>
      <w:szCs w:val="21"/>
    </w:rPr>
  </w:style>
  <w:style w:type="paragraph" w:customStyle="1" w:styleId="227">
    <w:name w:val="标题4-dyf"/>
    <w:basedOn w:val="9"/>
    <w:link w:val="226"/>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8">
    <w:name w:val="dectext1"/>
    <w:autoRedefine/>
    <w:qFormat/>
    <w:uiPriority w:val="0"/>
    <w:rPr>
      <w:rFonts w:ascii="宋体" w:hAnsi="宋体" w:eastAsia="宋体"/>
      <w:color w:val="333333"/>
      <w:sz w:val="21"/>
      <w:szCs w:val="21"/>
      <w:u w:val="none"/>
    </w:rPr>
  </w:style>
  <w:style w:type="character" w:customStyle="1" w:styleId="229">
    <w:name w:val="冯 Char"/>
    <w:link w:val="230"/>
    <w:autoRedefine/>
    <w:qFormat/>
    <w:uiPriority w:val="0"/>
    <w:rPr>
      <w:rFonts w:ascii="宋体" w:hAnsi="宋体"/>
      <w:color w:val="000000"/>
      <w:sz w:val="24"/>
      <w:szCs w:val="24"/>
    </w:rPr>
  </w:style>
  <w:style w:type="paragraph" w:customStyle="1" w:styleId="230">
    <w:name w:val="冯"/>
    <w:basedOn w:val="1"/>
    <w:link w:val="229"/>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31">
    <w:name w:val="Header Char"/>
    <w:autoRedefine/>
    <w:qFormat/>
    <w:locked/>
    <w:uiPriority w:val="0"/>
    <w:rPr>
      <w:rFonts w:eastAsia="宋体"/>
      <w:kern w:val="2"/>
      <w:sz w:val="18"/>
      <w:szCs w:val="18"/>
      <w:lang w:val="en-US" w:eastAsia="zh-CN" w:bidi="ar-SA"/>
    </w:rPr>
  </w:style>
  <w:style w:type="character" w:customStyle="1" w:styleId="232">
    <w:name w:val="Char Char12"/>
    <w:autoRedefine/>
    <w:qFormat/>
    <w:uiPriority w:val="0"/>
    <w:rPr>
      <w:rFonts w:ascii="仿宋_GB2312" w:eastAsia="仿宋_GB2312"/>
      <w:b/>
      <w:bCs/>
      <w:kern w:val="2"/>
      <w:sz w:val="24"/>
      <w:szCs w:val="24"/>
      <w:lang w:val="zh-CN" w:eastAsia="zh-CN" w:bidi="ar-SA"/>
    </w:rPr>
  </w:style>
  <w:style w:type="character" w:customStyle="1" w:styleId="233">
    <w:name w:val="题注 Char"/>
    <w:link w:val="19"/>
    <w:autoRedefine/>
    <w:qFormat/>
    <w:uiPriority w:val="0"/>
    <w:rPr>
      <w:b/>
      <w:kern w:val="2"/>
      <w:sz w:val="28"/>
    </w:rPr>
  </w:style>
  <w:style w:type="character" w:customStyle="1" w:styleId="234">
    <w:name w:val="普通文字 Char3"/>
    <w:autoRedefine/>
    <w:qFormat/>
    <w:uiPriority w:val="0"/>
    <w:rPr>
      <w:rFonts w:ascii="宋体" w:hAnsi="Courier New" w:eastAsia="宋体"/>
      <w:kern w:val="2"/>
      <w:sz w:val="21"/>
      <w:lang w:val="en-US" w:eastAsia="zh-CN" w:bidi="ar-SA"/>
    </w:rPr>
  </w:style>
  <w:style w:type="character" w:customStyle="1" w:styleId="235">
    <w:name w:val="公文正文 Char"/>
    <w:autoRedefine/>
    <w:qFormat/>
    <w:uiPriority w:val="0"/>
    <w:rPr>
      <w:rFonts w:ascii="仿宋_GB2312" w:eastAsia="仿宋_GB2312"/>
      <w:kern w:val="2"/>
      <w:sz w:val="24"/>
      <w:szCs w:val="24"/>
      <w:lang w:val="en-US" w:eastAsia="zh-CN" w:bidi="ar-SA"/>
    </w:rPr>
  </w:style>
  <w:style w:type="character" w:customStyle="1" w:styleId="236">
    <w:name w:val="正文首行缩进 Char Char Char Char Char"/>
    <w:autoRedefine/>
    <w:qFormat/>
    <w:uiPriority w:val="0"/>
    <w:rPr>
      <w:rFonts w:ascii="宋体"/>
      <w:kern w:val="2"/>
      <w:sz w:val="24"/>
      <w:lang w:val="zh-CN"/>
    </w:rPr>
  </w:style>
  <w:style w:type="character" w:customStyle="1" w:styleId="237">
    <w:name w:val="PI Char"/>
    <w:autoRedefine/>
    <w:qFormat/>
    <w:uiPriority w:val="0"/>
    <w:rPr>
      <w:rFonts w:ascii="宋体" w:hAnsi="宋体" w:eastAsia="宋体"/>
      <w:kern w:val="2"/>
      <w:sz w:val="24"/>
      <w:szCs w:val="24"/>
      <w:lang w:val="en-US" w:eastAsia="zh-CN" w:bidi="ar-SA"/>
    </w:rPr>
  </w:style>
  <w:style w:type="character" w:customStyle="1" w:styleId="238">
    <w:name w:val="Default Char"/>
    <w:link w:val="239"/>
    <w:autoRedefine/>
    <w:qFormat/>
    <w:uiPriority w:val="0"/>
    <w:rPr>
      <w:rFonts w:ascii="仿宋_GB2312" w:eastAsia="仿宋_GB2312" w:cs="仿宋_GB2312"/>
      <w:color w:val="000000"/>
      <w:sz w:val="24"/>
      <w:szCs w:val="24"/>
      <w:lang w:val="en-US" w:eastAsia="zh-CN" w:bidi="ar-SA"/>
    </w:rPr>
  </w:style>
  <w:style w:type="paragraph" w:customStyle="1" w:styleId="239">
    <w:name w:val="Default"/>
    <w:link w:val="238"/>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40">
    <w:name w:val="style91"/>
    <w:autoRedefine/>
    <w:qFormat/>
    <w:uiPriority w:val="0"/>
    <w:rPr>
      <w:color w:val="333333"/>
    </w:rPr>
  </w:style>
  <w:style w:type="character" w:customStyle="1" w:styleId="241">
    <w:name w:val="列出段落 Char2"/>
    <w:autoRedefine/>
    <w:qFormat/>
    <w:uiPriority w:val="34"/>
    <w:rPr>
      <w:rFonts w:ascii="Calibri" w:hAnsi="Calibri"/>
      <w:kern w:val="2"/>
      <w:sz w:val="28"/>
    </w:rPr>
  </w:style>
  <w:style w:type="character" w:customStyle="1" w:styleId="242">
    <w:name w:val="mdeck"/>
    <w:autoRedefine/>
    <w:qFormat/>
    <w:uiPriority w:val="0"/>
    <w:rPr>
      <w:rFonts w:ascii="仿宋_GB2312" w:eastAsia="微软雅黑"/>
      <w:b/>
      <w:kern w:val="2"/>
      <w:sz w:val="32"/>
      <w:szCs w:val="32"/>
      <w:lang w:val="en-US" w:eastAsia="zh-CN" w:bidi="ar-SA"/>
    </w:rPr>
  </w:style>
  <w:style w:type="character" w:customStyle="1" w:styleId="243">
    <w:name w:val="unnamed11"/>
    <w:autoRedefine/>
    <w:qFormat/>
    <w:uiPriority w:val="0"/>
    <w:rPr>
      <w:sz w:val="20"/>
      <w:szCs w:val="20"/>
    </w:rPr>
  </w:style>
  <w:style w:type="character" w:customStyle="1" w:styleId="244">
    <w:name w:val="正文文本 Char2"/>
    <w:autoRedefine/>
    <w:semiHidden/>
    <w:qFormat/>
    <w:uiPriority w:val="99"/>
    <w:rPr>
      <w:rFonts w:ascii="Times New Roman" w:hAnsi="Times New Roman" w:eastAsia="宋体" w:cs="Times New Roman"/>
      <w:snapToGrid w:val="0"/>
      <w:kern w:val="0"/>
      <w:szCs w:val="24"/>
    </w:rPr>
  </w:style>
  <w:style w:type="character" w:customStyle="1" w:styleId="245">
    <w:name w:val="标书正文格式 Char"/>
    <w:autoRedefine/>
    <w:qFormat/>
    <w:uiPriority w:val="0"/>
    <w:rPr>
      <w:rFonts w:eastAsia="楷体_GB2312"/>
      <w:kern w:val="2"/>
      <w:sz w:val="24"/>
      <w:szCs w:val="24"/>
      <w:lang w:bidi="ar-SA"/>
    </w:rPr>
  </w:style>
  <w:style w:type="character" w:customStyle="1" w:styleId="246">
    <w:name w:val="Char Char11"/>
    <w:autoRedefine/>
    <w:qFormat/>
    <w:locked/>
    <w:uiPriority w:val="0"/>
    <w:rPr>
      <w:rFonts w:ascii="宋体" w:hAnsi="宋体" w:eastAsia="宋体"/>
      <w:b/>
      <w:kern w:val="2"/>
      <w:sz w:val="24"/>
      <w:szCs w:val="24"/>
      <w:lang w:val="en-US" w:eastAsia="zh-CN" w:bidi="ar-SA"/>
    </w:rPr>
  </w:style>
  <w:style w:type="character" w:customStyle="1" w:styleId="247">
    <w:name w:val="ca-131"/>
    <w:autoRedefine/>
    <w:qFormat/>
    <w:uiPriority w:val="0"/>
    <w:rPr>
      <w:rFonts w:hint="eastAsia" w:ascii="仿宋_GB2312" w:eastAsia="仿宋_GB2312"/>
      <w:b/>
      <w:bCs/>
      <w:color w:val="000000"/>
      <w:spacing w:val="-20"/>
      <w:sz w:val="24"/>
      <w:szCs w:val="24"/>
    </w:rPr>
  </w:style>
  <w:style w:type="character" w:customStyle="1" w:styleId="248">
    <w:name w:val="tw4winMark"/>
    <w:autoRedefine/>
    <w:qFormat/>
    <w:uiPriority w:val="0"/>
    <w:rPr>
      <w:rFonts w:ascii="Courier New" w:hAnsi="Courier New" w:cs="Courier New"/>
      <w:vanish/>
      <w:color w:val="800080"/>
      <w:sz w:val="24"/>
      <w:szCs w:val="24"/>
      <w:vertAlign w:val="subscript"/>
    </w:rPr>
  </w:style>
  <w:style w:type="character" w:customStyle="1" w:styleId="249">
    <w:name w:val="正文样式 Char"/>
    <w:link w:val="250"/>
    <w:autoRedefine/>
    <w:qFormat/>
    <w:uiPriority w:val="0"/>
    <w:rPr>
      <w:rFonts w:ascii="Calibri" w:hAnsi="Calibri"/>
      <w:sz w:val="24"/>
      <w:szCs w:val="24"/>
    </w:rPr>
  </w:style>
  <w:style w:type="paragraph" w:customStyle="1" w:styleId="250">
    <w:name w:val="正文样式"/>
    <w:basedOn w:val="1"/>
    <w:link w:val="249"/>
    <w:autoRedefine/>
    <w:qFormat/>
    <w:uiPriority w:val="0"/>
    <w:pPr>
      <w:adjustRightInd/>
      <w:spacing w:line="360" w:lineRule="auto"/>
      <w:ind w:firstLine="480" w:firstLineChars="200"/>
    </w:pPr>
    <w:rPr>
      <w:kern w:val="0"/>
      <w:sz w:val="24"/>
    </w:rPr>
  </w:style>
  <w:style w:type="character" w:customStyle="1" w:styleId="251">
    <w:name w:val="表正文 Char3"/>
    <w:autoRedefine/>
    <w:qFormat/>
    <w:uiPriority w:val="0"/>
    <w:rPr>
      <w:rFonts w:eastAsia="宋体"/>
    </w:rPr>
  </w:style>
  <w:style w:type="character" w:customStyle="1" w:styleId="252">
    <w:name w:val="H5 Char"/>
    <w:autoRedefine/>
    <w:qFormat/>
    <w:uiPriority w:val="0"/>
    <w:rPr>
      <w:b/>
      <w:bCs/>
      <w:kern w:val="2"/>
      <w:sz w:val="28"/>
      <w:szCs w:val="28"/>
    </w:rPr>
  </w:style>
  <w:style w:type="character" w:customStyle="1" w:styleId="253">
    <w:name w:val="Char Char3"/>
    <w:autoRedefine/>
    <w:qFormat/>
    <w:uiPriority w:val="0"/>
    <w:rPr>
      <w:rFonts w:eastAsia="宋体"/>
      <w:kern w:val="2"/>
      <w:sz w:val="21"/>
      <w:szCs w:val="24"/>
      <w:lang w:val="en-US" w:eastAsia="zh-CN" w:bidi="ar-SA"/>
    </w:rPr>
  </w:style>
  <w:style w:type="character" w:customStyle="1" w:styleId="254">
    <w:name w:val="正文 编号 Char"/>
    <w:autoRedefine/>
    <w:qFormat/>
    <w:uiPriority w:val="0"/>
    <w:rPr>
      <w:rFonts w:ascii="仿宋_GB2312" w:hAnsi="仿宋_GB2312" w:eastAsia="仿宋_GB2312"/>
      <w:kern w:val="2"/>
      <w:sz w:val="24"/>
      <w:lang w:bidi="ar-SA"/>
    </w:rPr>
  </w:style>
  <w:style w:type="character" w:customStyle="1" w:styleId="255">
    <w:name w:val="question-title2"/>
    <w:autoRedefine/>
    <w:qFormat/>
    <w:uiPriority w:val="6"/>
    <w:rPr>
      <w:rFonts w:ascii="Arial" w:hAnsi="Arial" w:eastAsia="黑体" w:cs="Arial"/>
      <w:snapToGrid w:val="0"/>
      <w:kern w:val="0"/>
      <w:szCs w:val="21"/>
    </w:rPr>
  </w:style>
  <w:style w:type="character" w:customStyle="1" w:styleId="256">
    <w:name w:val="gf正文1 Char Char"/>
    <w:link w:val="257"/>
    <w:autoRedefine/>
    <w:qFormat/>
    <w:uiPriority w:val="0"/>
    <w:rPr>
      <w:rFonts w:ascii="宋体" w:hAnsi="宋体" w:cs="宋体"/>
      <w:kern w:val="2"/>
      <w:sz w:val="24"/>
      <w:szCs w:val="24"/>
    </w:rPr>
  </w:style>
  <w:style w:type="paragraph" w:customStyle="1" w:styleId="257">
    <w:name w:val="gf正文1"/>
    <w:basedOn w:val="1"/>
    <w:link w:val="256"/>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8">
    <w:name w:val="Char Char15"/>
    <w:autoRedefine/>
    <w:qFormat/>
    <w:uiPriority w:val="6"/>
    <w:rPr>
      <w:rFonts w:ascii="宋体" w:hAnsi="宋体"/>
      <w:kern w:val="1"/>
      <w:sz w:val="21"/>
    </w:rPr>
  </w:style>
  <w:style w:type="character" w:customStyle="1" w:styleId="259">
    <w:name w:val="正文缩进 Char3"/>
    <w:autoRedefine/>
    <w:qFormat/>
    <w:uiPriority w:val="0"/>
    <w:rPr>
      <w:rFonts w:ascii="宋体" w:eastAsia="宋体"/>
      <w:snapToGrid w:val="0"/>
      <w:color w:val="000000"/>
      <w:kern w:val="28"/>
      <w:sz w:val="28"/>
      <w:lang w:val="en-US" w:eastAsia="zh-CN" w:bidi="ar-SA"/>
    </w:rPr>
  </w:style>
  <w:style w:type="character" w:customStyle="1" w:styleId="260">
    <w:name w:val="列出段落 Char1"/>
    <w:link w:val="261"/>
    <w:autoRedefine/>
    <w:qFormat/>
    <w:uiPriority w:val="0"/>
    <w:rPr>
      <w:rFonts w:ascii="Calibri" w:hAnsi="Calibri"/>
      <w:sz w:val="24"/>
      <w:lang w:eastAsia="en-US"/>
    </w:rPr>
  </w:style>
  <w:style w:type="paragraph" w:customStyle="1" w:styleId="261">
    <w:name w:val="列表1"/>
    <w:basedOn w:val="1"/>
    <w:next w:val="61"/>
    <w:link w:val="260"/>
    <w:autoRedefine/>
    <w:qFormat/>
    <w:uiPriority w:val="0"/>
    <w:pPr>
      <w:widowControl/>
      <w:adjustRightInd/>
      <w:spacing w:after="200" w:line="360" w:lineRule="auto"/>
      <w:ind w:left="720" w:firstLine="200" w:firstLineChars="200"/>
      <w:jc w:val="left"/>
    </w:pPr>
    <w:rPr>
      <w:kern w:val="0"/>
      <w:sz w:val="24"/>
      <w:szCs w:val="20"/>
      <w:lang w:eastAsia="en-US"/>
    </w:rPr>
  </w:style>
  <w:style w:type="character" w:customStyle="1" w:styleId="262">
    <w:name w:val="Char Char8"/>
    <w:autoRedefine/>
    <w:qFormat/>
    <w:uiPriority w:val="0"/>
    <w:rPr>
      <w:rFonts w:eastAsia="宋体"/>
      <w:b/>
      <w:sz w:val="24"/>
      <w:lang w:val="en-GB" w:eastAsia="zh-CN"/>
    </w:rPr>
  </w:style>
  <w:style w:type="character" w:customStyle="1" w:styleId="263">
    <w:name w:val="Normal Indent Char Char"/>
    <w:autoRedefine/>
    <w:qFormat/>
    <w:uiPriority w:val="0"/>
    <w:rPr>
      <w:rFonts w:eastAsia="宋体"/>
      <w:kern w:val="2"/>
      <w:sz w:val="21"/>
      <w:lang w:val="en-US" w:eastAsia="zh-CN" w:bidi="ar-SA"/>
    </w:rPr>
  </w:style>
  <w:style w:type="character" w:customStyle="1" w:styleId="264">
    <w:name w:val="列表段落 字符"/>
    <w:autoRedefine/>
    <w:qFormat/>
    <w:uiPriority w:val="99"/>
  </w:style>
  <w:style w:type="character" w:customStyle="1" w:styleId="265">
    <w:name w:val="Ò³Ã¼ Char Char1"/>
    <w:autoRedefine/>
    <w:qFormat/>
    <w:uiPriority w:val="0"/>
    <w:rPr>
      <w:rFonts w:eastAsia="宋体"/>
      <w:kern w:val="2"/>
      <w:sz w:val="18"/>
      <w:szCs w:val="18"/>
      <w:lang w:val="en-US" w:eastAsia="zh-CN" w:bidi="ar-SA"/>
    </w:rPr>
  </w:style>
  <w:style w:type="character" w:customStyle="1" w:styleId="266">
    <w:name w:val="方案正文 Char"/>
    <w:autoRedefine/>
    <w:qFormat/>
    <w:uiPriority w:val="0"/>
    <w:rPr>
      <w:rFonts w:ascii="仿宋_GB2312" w:eastAsia="仿宋_GB2312"/>
      <w:b/>
      <w:color w:val="000000"/>
      <w:kern w:val="2"/>
      <w:sz w:val="24"/>
      <w:lang w:val="en-US" w:eastAsia="zh-CN" w:bidi="ar-SA"/>
    </w:rPr>
  </w:style>
  <w:style w:type="character" w:customStyle="1" w:styleId="267">
    <w:name w:val="Char Char30"/>
    <w:autoRedefine/>
    <w:qFormat/>
    <w:uiPriority w:val="6"/>
    <w:rPr>
      <w:rFonts w:ascii="Arial" w:hAnsi="Arial" w:eastAsia="黑体"/>
      <w:kern w:val="1"/>
      <w:sz w:val="21"/>
      <w:szCs w:val="21"/>
    </w:rPr>
  </w:style>
  <w:style w:type="character" w:customStyle="1" w:styleId="268">
    <w:name w:val="正文文本缩进 Char3"/>
    <w:link w:val="3"/>
    <w:autoRedefine/>
    <w:qFormat/>
    <w:uiPriority w:val="0"/>
    <w:rPr>
      <w:rFonts w:ascii="宋体" w:hAnsi="宋体"/>
      <w:kern w:val="2"/>
      <w:sz w:val="24"/>
      <w:szCs w:val="24"/>
    </w:rPr>
  </w:style>
  <w:style w:type="character" w:customStyle="1" w:styleId="269">
    <w:name w:val="font01"/>
    <w:autoRedefine/>
    <w:qFormat/>
    <w:uiPriority w:val="0"/>
    <w:rPr>
      <w:rFonts w:hint="eastAsia" w:ascii="微软雅黑" w:hAnsi="微软雅黑" w:eastAsia="微软雅黑" w:cs="微软雅黑"/>
      <w:color w:val="000000"/>
      <w:sz w:val="20"/>
      <w:szCs w:val="20"/>
      <w:u w:val="none"/>
    </w:rPr>
  </w:style>
  <w:style w:type="character" w:customStyle="1" w:styleId="270">
    <w:name w:val="Char Char20"/>
    <w:autoRedefine/>
    <w:qFormat/>
    <w:uiPriority w:val="6"/>
    <w:rPr>
      <w:kern w:val="1"/>
      <w:sz w:val="24"/>
    </w:rPr>
  </w:style>
  <w:style w:type="character" w:customStyle="1" w:styleId="271">
    <w:name w:val="tw4winExternal"/>
    <w:autoRedefine/>
    <w:qFormat/>
    <w:uiPriority w:val="0"/>
    <w:rPr>
      <w:rFonts w:ascii="Courier New" w:hAnsi="Courier New" w:cs="Courier New"/>
      <w:color w:val="808080"/>
      <w:lang w:val="en-US" w:eastAsia="zh-CN"/>
    </w:rPr>
  </w:style>
  <w:style w:type="character" w:customStyle="1" w:styleId="272">
    <w:name w:val="标题 4 Char1"/>
    <w:autoRedefine/>
    <w:qFormat/>
    <w:uiPriority w:val="9"/>
    <w:rPr>
      <w:rFonts w:ascii="Cambria" w:hAnsi="Cambria" w:eastAsia="宋体" w:cs="Times New Roman"/>
      <w:b/>
      <w:bCs/>
      <w:kern w:val="2"/>
      <w:sz w:val="28"/>
      <w:szCs w:val="28"/>
    </w:rPr>
  </w:style>
  <w:style w:type="character" w:customStyle="1" w:styleId="273">
    <w:name w:val="批注文字 Char2"/>
    <w:autoRedefine/>
    <w:qFormat/>
    <w:uiPriority w:val="99"/>
    <w:rPr>
      <w:rFonts w:ascii="Times New Roman" w:hAnsi="Times New Roman" w:eastAsia="宋体" w:cs="Times New Roman"/>
      <w:snapToGrid w:val="0"/>
      <w:kern w:val="0"/>
      <w:szCs w:val="24"/>
    </w:rPr>
  </w:style>
  <w:style w:type="character" w:customStyle="1" w:styleId="274">
    <w:name w:val="正文文本 2 Char"/>
    <w:autoRedefine/>
    <w:qFormat/>
    <w:uiPriority w:val="0"/>
    <w:rPr>
      <w:rFonts w:eastAsia="宋体"/>
      <w:kern w:val="2"/>
      <w:sz w:val="21"/>
      <w:szCs w:val="24"/>
      <w:lang w:val="en-US" w:eastAsia="zh-CN" w:bidi="ar-SA"/>
    </w:rPr>
  </w:style>
  <w:style w:type="character" w:customStyle="1" w:styleId="275">
    <w:name w:val="Ò³Ã¼ Char Char"/>
    <w:autoRedefine/>
    <w:qFormat/>
    <w:uiPriority w:val="0"/>
    <w:rPr>
      <w:rFonts w:eastAsia="宋体"/>
      <w:kern w:val="2"/>
      <w:sz w:val="18"/>
      <w:lang w:val="en-US" w:eastAsia="zh-CN" w:bidi="ar-SA"/>
    </w:rPr>
  </w:style>
  <w:style w:type="character" w:customStyle="1" w:styleId="276">
    <w:name w:val="message1"/>
    <w:autoRedefine/>
    <w:qFormat/>
    <w:uiPriority w:val="0"/>
    <w:rPr>
      <w:rFonts w:hint="default" w:ascii="Tahoma" w:hAnsi="Tahoma" w:cs="Tahoma"/>
      <w:sz w:val="18"/>
      <w:szCs w:val="18"/>
    </w:rPr>
  </w:style>
  <w:style w:type="character" w:customStyle="1" w:styleId="277">
    <w:name w:val="Char Char23"/>
    <w:autoRedefine/>
    <w:qFormat/>
    <w:uiPriority w:val="6"/>
    <w:rPr>
      <w:color w:val="0000FF"/>
      <w:sz w:val="21"/>
    </w:rPr>
  </w:style>
  <w:style w:type="character" w:customStyle="1" w:styleId="278">
    <w:name w:val="批注框文本 字符"/>
    <w:autoRedefine/>
    <w:qFormat/>
    <w:uiPriority w:val="0"/>
    <w:rPr>
      <w:rFonts w:ascii="Arial" w:hAnsi="Arial" w:eastAsia="黑体" w:cs="Arial"/>
      <w:snapToGrid w:val="0"/>
      <w:kern w:val="0"/>
      <w:sz w:val="18"/>
      <w:szCs w:val="18"/>
    </w:rPr>
  </w:style>
  <w:style w:type="character" w:customStyle="1" w:styleId="279">
    <w:name w:val="纯文本 Char2"/>
    <w:autoRedefine/>
    <w:semiHidden/>
    <w:qFormat/>
    <w:uiPriority w:val="99"/>
    <w:rPr>
      <w:rFonts w:ascii="宋体" w:hAnsi="Courier New" w:eastAsia="宋体" w:cs="Courier New"/>
    </w:rPr>
  </w:style>
  <w:style w:type="character" w:customStyle="1" w:styleId="280">
    <w:name w:val="Char Char25"/>
    <w:autoRedefine/>
    <w:qFormat/>
    <w:uiPriority w:val="6"/>
    <w:rPr>
      <w:rFonts w:ascii="宋体" w:hAnsi="宋体"/>
      <w:kern w:val="1"/>
      <w:sz w:val="24"/>
      <w:lang w:val="zh-CN"/>
    </w:rPr>
  </w:style>
  <w:style w:type="character" w:customStyle="1" w:styleId="281">
    <w:name w:val="Char Char411"/>
    <w:autoRedefine/>
    <w:qFormat/>
    <w:uiPriority w:val="0"/>
    <w:rPr>
      <w:rFonts w:eastAsia="宋体"/>
      <w:b/>
      <w:sz w:val="24"/>
      <w:lang w:val="en-GB" w:eastAsia="zh-CN" w:bidi="ar-SA"/>
    </w:rPr>
  </w:style>
  <w:style w:type="character" w:customStyle="1" w:styleId="282">
    <w:name w:val="Heading 7 Char"/>
    <w:autoRedefine/>
    <w:qFormat/>
    <w:locked/>
    <w:uiPriority w:val="0"/>
    <w:rPr>
      <w:rFonts w:ascii="宋体" w:hAnsi="宋体" w:eastAsia="宋体"/>
      <w:b/>
      <w:bCs/>
      <w:kern w:val="2"/>
      <w:sz w:val="24"/>
      <w:szCs w:val="24"/>
      <w:lang w:val="en-US" w:eastAsia="zh-CN" w:bidi="ar-SA"/>
    </w:rPr>
  </w:style>
  <w:style w:type="character" w:customStyle="1" w:styleId="283">
    <w:name w:val="此正文 Char"/>
    <w:link w:val="284"/>
    <w:autoRedefine/>
    <w:qFormat/>
    <w:uiPriority w:val="0"/>
    <w:rPr>
      <w:kern w:val="2"/>
      <w:sz w:val="24"/>
      <w:szCs w:val="24"/>
    </w:rPr>
  </w:style>
  <w:style w:type="paragraph" w:customStyle="1" w:styleId="284">
    <w:name w:val="此正文"/>
    <w:basedOn w:val="1"/>
    <w:link w:val="283"/>
    <w:autoRedefine/>
    <w:qFormat/>
    <w:uiPriority w:val="0"/>
    <w:pPr>
      <w:adjustRightInd/>
      <w:spacing w:line="360" w:lineRule="auto"/>
      <w:ind w:firstLine="200" w:firstLineChars="200"/>
    </w:pPr>
    <w:rPr>
      <w:sz w:val="24"/>
    </w:rPr>
  </w:style>
  <w:style w:type="character" w:customStyle="1" w:styleId="285">
    <w:name w:val="Char Char2"/>
    <w:autoRedefine/>
    <w:qFormat/>
    <w:uiPriority w:val="0"/>
    <w:rPr>
      <w:rFonts w:eastAsia="宋体"/>
      <w:b/>
      <w:bCs/>
      <w:kern w:val="2"/>
      <w:sz w:val="21"/>
      <w:szCs w:val="24"/>
      <w:lang w:val="en-US" w:eastAsia="zh-CN" w:bidi="ar-SA"/>
    </w:rPr>
  </w:style>
  <w:style w:type="character" w:customStyle="1" w:styleId="286">
    <w:name w:val="标题 1 Char"/>
    <w:link w:val="5"/>
    <w:autoRedefine/>
    <w:qFormat/>
    <w:uiPriority w:val="9"/>
    <w:rPr>
      <w:b/>
      <w:bCs/>
      <w:kern w:val="44"/>
      <w:sz w:val="44"/>
      <w:szCs w:val="44"/>
    </w:rPr>
  </w:style>
  <w:style w:type="character" w:customStyle="1" w:styleId="287">
    <w:name w:val="Footer-Even Char1"/>
    <w:autoRedefine/>
    <w:qFormat/>
    <w:uiPriority w:val="0"/>
    <w:rPr>
      <w:rFonts w:eastAsia="宋体"/>
      <w:kern w:val="2"/>
      <w:sz w:val="18"/>
      <w:szCs w:val="18"/>
      <w:lang w:val="en-US" w:eastAsia="zh-CN" w:bidi="ar-SA"/>
    </w:rPr>
  </w:style>
  <w:style w:type="character" w:customStyle="1" w:styleId="288">
    <w:name w:val="Char Char29"/>
    <w:autoRedefine/>
    <w:qFormat/>
    <w:uiPriority w:val="6"/>
    <w:rPr>
      <w:rFonts w:ascii="Arial" w:hAnsi="Arial" w:eastAsia="微软雅黑"/>
      <w:b/>
      <w:kern w:val="1"/>
      <w:sz w:val="44"/>
      <w:szCs w:val="32"/>
      <w:lang w:val="en-US" w:eastAsia="zh-CN" w:bidi="ar-SA"/>
    </w:rPr>
  </w:style>
  <w:style w:type="character" w:customStyle="1" w:styleId="289">
    <w:name w:val="标题 Char2"/>
    <w:link w:val="66"/>
    <w:autoRedefine/>
    <w:qFormat/>
    <w:uiPriority w:val="10"/>
    <w:rPr>
      <w:b/>
      <w:sz w:val="24"/>
      <w:lang w:val="en-GB"/>
    </w:rPr>
  </w:style>
  <w:style w:type="character" w:customStyle="1" w:styleId="290">
    <w:name w:val="font81"/>
    <w:autoRedefine/>
    <w:qFormat/>
    <w:uiPriority w:val="0"/>
    <w:rPr>
      <w:rFonts w:ascii="微软雅黑" w:hAnsi="微软雅黑" w:eastAsia="微软雅黑" w:cs="微软雅黑"/>
      <w:color w:val="000000"/>
      <w:sz w:val="20"/>
      <w:szCs w:val="20"/>
      <w:u w:val="none"/>
    </w:rPr>
  </w:style>
  <w:style w:type="character" w:customStyle="1" w:styleId="291">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92">
    <w:name w:val="t21"/>
    <w:autoRedefine/>
    <w:qFormat/>
    <w:uiPriority w:val="0"/>
    <w:rPr>
      <w:rFonts w:ascii="仿宋_GB2312" w:eastAsia="微软雅黑"/>
      <w:b/>
      <w:kern w:val="2"/>
      <w:sz w:val="23"/>
      <w:szCs w:val="23"/>
      <w:lang w:val="en-US" w:eastAsia="zh-CN" w:bidi="ar-SA"/>
    </w:rPr>
  </w:style>
  <w:style w:type="character" w:customStyle="1" w:styleId="293">
    <w:name w:val="样式8 Char"/>
    <w:autoRedefine/>
    <w:qFormat/>
    <w:uiPriority w:val="0"/>
    <w:rPr>
      <w:rFonts w:ascii="仿宋_GB2312" w:hAnsi="宋体" w:eastAsia="仿宋_GB2312"/>
      <w:b/>
      <w:bCs/>
      <w:kern w:val="2"/>
      <w:sz w:val="24"/>
      <w:szCs w:val="24"/>
    </w:rPr>
  </w:style>
  <w:style w:type="character" w:customStyle="1" w:styleId="294">
    <w:name w:val="表格 Char Char"/>
    <w:autoRedefine/>
    <w:qFormat/>
    <w:uiPriority w:val="0"/>
    <w:rPr>
      <w:rFonts w:ascii="宋体" w:hAnsi="宋体" w:eastAsia="宋体"/>
      <w:lang w:bidi="ar-SA"/>
    </w:rPr>
  </w:style>
  <w:style w:type="character" w:customStyle="1" w:styleId="295">
    <w:name w:val="正文文本 字符1"/>
    <w:autoRedefine/>
    <w:qFormat/>
    <w:uiPriority w:val="0"/>
    <w:rPr>
      <w:rFonts w:ascii="Calibri" w:hAnsi="Calibri" w:eastAsia="黑体" w:cs="Arial"/>
      <w:snapToGrid w:val="0"/>
      <w:kern w:val="2"/>
      <w:sz w:val="28"/>
      <w:szCs w:val="21"/>
    </w:rPr>
  </w:style>
  <w:style w:type="character" w:customStyle="1" w:styleId="296">
    <w:name w:val="标题 5 Char"/>
    <w:link w:val="10"/>
    <w:autoRedefine/>
    <w:qFormat/>
    <w:uiPriority w:val="9"/>
    <w:rPr>
      <w:b/>
      <w:bCs/>
      <w:kern w:val="2"/>
      <w:sz w:val="28"/>
      <w:szCs w:val="28"/>
    </w:rPr>
  </w:style>
  <w:style w:type="character" w:customStyle="1" w:styleId="297">
    <w:name w:val="标题 6 Char1"/>
    <w:autoRedefine/>
    <w:qFormat/>
    <w:uiPriority w:val="0"/>
    <w:rPr>
      <w:rFonts w:ascii="Arial" w:hAnsi="Arial" w:eastAsia="黑体" w:cs="Times New Roman"/>
      <w:b/>
      <w:sz w:val="24"/>
      <w:szCs w:val="20"/>
      <w:lang w:bidi="ar-SA"/>
    </w:rPr>
  </w:style>
  <w:style w:type="character" w:customStyle="1" w:styleId="298">
    <w:name w:val="带编号样式 Char"/>
    <w:autoRedefine/>
    <w:qFormat/>
    <w:uiPriority w:val="0"/>
    <w:rPr>
      <w:rFonts w:ascii="仿宋_GB2312" w:eastAsia="仿宋_GB2312"/>
      <w:color w:val="000000"/>
      <w:sz w:val="24"/>
      <w:lang w:bidi="ar-SA"/>
    </w:rPr>
  </w:style>
  <w:style w:type="character" w:customStyle="1" w:styleId="299">
    <w:name w:val="unnamed31"/>
    <w:autoRedefine/>
    <w:qFormat/>
    <w:uiPriority w:val="0"/>
    <w:rPr>
      <w:rFonts w:ascii="Tahoma" w:hAnsi="Tahoma" w:eastAsia="宋体"/>
      <w:b/>
      <w:kern w:val="2"/>
      <w:sz w:val="24"/>
      <w:szCs w:val="32"/>
      <w:u w:val="none"/>
      <w:lang w:val="en-US" w:eastAsia="zh-CN" w:bidi="ar-SA"/>
    </w:rPr>
  </w:style>
  <w:style w:type="character" w:customStyle="1" w:styleId="300">
    <w:name w:val="正文首行缩进 Char Char Char Char Char Char1"/>
    <w:autoRedefine/>
    <w:qFormat/>
    <w:uiPriority w:val="0"/>
    <w:rPr>
      <w:rFonts w:ascii="宋体" w:eastAsia="宋体"/>
      <w:kern w:val="2"/>
      <w:sz w:val="24"/>
      <w:szCs w:val="24"/>
      <w:lang w:val="zh-CN" w:bidi="ar-SA"/>
    </w:rPr>
  </w:style>
  <w:style w:type="character" w:customStyle="1" w:styleId="301">
    <w:name w:val="称呼 Char"/>
    <w:link w:val="23"/>
    <w:autoRedefine/>
    <w:qFormat/>
    <w:uiPriority w:val="0"/>
    <w:rPr>
      <w:rFonts w:ascii="仿宋_GB2312" w:eastAsia="仿宋_GB2312"/>
      <w:kern w:val="2"/>
      <w:sz w:val="28"/>
    </w:rPr>
  </w:style>
  <w:style w:type="character" w:customStyle="1" w:styleId="302">
    <w:name w:val="文本正文 Char Char"/>
    <w:autoRedefine/>
    <w:qFormat/>
    <w:locked/>
    <w:uiPriority w:val="0"/>
    <w:rPr>
      <w:sz w:val="24"/>
      <w:lang w:bidi="ar-SA"/>
    </w:rPr>
  </w:style>
  <w:style w:type="character" w:customStyle="1" w:styleId="303">
    <w:name w:val="正文缩进 字符"/>
    <w:autoRedefine/>
    <w:qFormat/>
    <w:uiPriority w:val="0"/>
    <w:rPr>
      <w:rFonts w:ascii="宋体" w:eastAsia="宋体"/>
      <w:snapToGrid w:val="0"/>
      <w:color w:val="000000"/>
      <w:kern w:val="28"/>
      <w:sz w:val="28"/>
      <w:lang w:val="en-US" w:eastAsia="zh-CN" w:bidi="ar-SA"/>
    </w:rPr>
  </w:style>
  <w:style w:type="character" w:customStyle="1" w:styleId="304">
    <w:name w:val="HTML 预设格式 Char"/>
    <w:link w:val="64"/>
    <w:autoRedefine/>
    <w:qFormat/>
    <w:uiPriority w:val="0"/>
    <w:rPr>
      <w:rFonts w:ascii="黑体" w:hAnsi="Courier New" w:eastAsia="黑体"/>
    </w:rPr>
  </w:style>
  <w:style w:type="character" w:customStyle="1" w:styleId="305">
    <w:name w:val="正文文本 2 Char1"/>
    <w:link w:val="58"/>
    <w:autoRedefine/>
    <w:qFormat/>
    <w:uiPriority w:val="0"/>
    <w:rPr>
      <w:kern w:val="2"/>
      <w:sz w:val="21"/>
      <w:szCs w:val="24"/>
    </w:rPr>
  </w:style>
  <w:style w:type="character" w:customStyle="1" w:styleId="306">
    <w:name w:val="样式 样式 标题 4h4H4Fab-4T5Ref Heading 1rh1Heading sqlsect 1.2.3.... +... Char"/>
    <w:link w:val="307"/>
    <w:autoRedefine/>
    <w:qFormat/>
    <w:uiPriority w:val="0"/>
    <w:rPr>
      <w:rFonts w:ascii="微软雅黑" w:hAnsi="微软雅黑" w:eastAsia="微软雅黑"/>
      <w:b/>
      <w:bCs/>
      <w:kern w:val="2"/>
      <w:sz w:val="24"/>
      <w:szCs w:val="28"/>
    </w:rPr>
  </w:style>
  <w:style w:type="paragraph" w:customStyle="1" w:styleId="307">
    <w:name w:val="样式 样式 标题 4h4H4Fab-4T5Ref Heading 1rh1Heading sqlsect 1.2.3.... +..."/>
    <w:basedOn w:val="308"/>
    <w:link w:val="306"/>
    <w:autoRedefine/>
    <w:qFormat/>
    <w:uiPriority w:val="0"/>
    <w:pPr>
      <w:tabs>
        <w:tab w:val="left" w:pos="2356"/>
      </w:tabs>
    </w:pPr>
  </w:style>
  <w:style w:type="paragraph" w:customStyle="1" w:styleId="308">
    <w:name w:val="样式 标题 4h4H4Fab-4T5Ref Heading 1rh1Heading sqlsect 1.2.3...."/>
    <w:basedOn w:val="9"/>
    <w:link w:val="416"/>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9">
    <w:name w:val="正文非缩进 Char"/>
    <w:autoRedefine/>
    <w:qFormat/>
    <w:uiPriority w:val="0"/>
    <w:rPr>
      <w:rFonts w:ascii="宋体" w:eastAsia="宋体"/>
      <w:snapToGrid w:val="0"/>
      <w:color w:val="000000"/>
      <w:kern w:val="28"/>
      <w:sz w:val="28"/>
      <w:lang w:val="en-US" w:eastAsia="zh-CN" w:bidi="ar-SA"/>
    </w:rPr>
  </w:style>
  <w:style w:type="character" w:customStyle="1" w:styleId="310">
    <w:name w:val="标题 7 Char"/>
    <w:link w:val="12"/>
    <w:autoRedefine/>
    <w:qFormat/>
    <w:uiPriority w:val="0"/>
    <w:rPr>
      <w:b/>
      <w:bCs/>
      <w:kern w:val="2"/>
      <w:sz w:val="24"/>
      <w:szCs w:val="24"/>
    </w:rPr>
  </w:style>
  <w:style w:type="character" w:customStyle="1" w:styleId="311">
    <w:name w:val="正文文本缩进 2 Char"/>
    <w:link w:val="39"/>
    <w:autoRedefine/>
    <w:qFormat/>
    <w:uiPriority w:val="0"/>
    <w:rPr>
      <w:rFonts w:ascii="宋体"/>
      <w:sz w:val="28"/>
    </w:rPr>
  </w:style>
  <w:style w:type="character" w:customStyle="1" w:styleId="312">
    <w:name w:val="Char Char5"/>
    <w:autoRedefine/>
    <w:qFormat/>
    <w:uiPriority w:val="0"/>
    <w:rPr>
      <w:rFonts w:ascii="宋体" w:hAnsi="Courier New" w:eastAsia="宋体"/>
      <w:kern w:val="2"/>
      <w:sz w:val="21"/>
      <w:lang w:val="en-US" w:eastAsia="zh-CN"/>
    </w:rPr>
  </w:style>
  <w:style w:type="character" w:customStyle="1" w:styleId="313">
    <w:name w:val="脚注文本 Char"/>
    <w:link w:val="52"/>
    <w:autoRedefine/>
    <w:qFormat/>
    <w:uiPriority w:val="0"/>
    <w:rPr>
      <w:color w:val="0000FF"/>
      <w:sz w:val="21"/>
    </w:rPr>
  </w:style>
  <w:style w:type="character" w:customStyle="1" w:styleId="314">
    <w:name w:val="称呼 Char1"/>
    <w:autoRedefine/>
    <w:qFormat/>
    <w:uiPriority w:val="0"/>
    <w:rPr>
      <w:rFonts w:ascii="Times New Roman" w:hAnsi="Times New Roman" w:eastAsia="宋体" w:cs="Times New Roman"/>
      <w:szCs w:val="24"/>
    </w:rPr>
  </w:style>
  <w:style w:type="character" w:customStyle="1" w:styleId="315">
    <w:name w:val="正文1 Char"/>
    <w:autoRedefine/>
    <w:qFormat/>
    <w:uiPriority w:val="0"/>
    <w:rPr>
      <w:rFonts w:ascii="宋体" w:eastAsia="宋体"/>
      <w:snapToGrid w:val="0"/>
      <w:color w:val="000000"/>
      <w:kern w:val="28"/>
      <w:sz w:val="28"/>
      <w:lang w:val="en-US" w:eastAsia="zh-CN" w:bidi="ar-SA"/>
    </w:rPr>
  </w:style>
  <w:style w:type="character" w:customStyle="1" w:styleId="316">
    <w:name w:val="正文缩进 Char1"/>
    <w:autoRedefine/>
    <w:qFormat/>
    <w:uiPriority w:val="0"/>
    <w:rPr>
      <w:rFonts w:ascii="宋体" w:eastAsia="宋体"/>
      <w:snapToGrid w:val="0"/>
      <w:color w:val="000000"/>
      <w:kern w:val="28"/>
      <w:sz w:val="28"/>
      <w:lang w:val="en-US" w:eastAsia="zh-CN" w:bidi="ar-SA"/>
    </w:rPr>
  </w:style>
  <w:style w:type="character" w:customStyle="1" w:styleId="317">
    <w:name w:val="font21"/>
    <w:autoRedefine/>
    <w:qFormat/>
    <w:uiPriority w:val="0"/>
    <w:rPr>
      <w:rFonts w:hint="eastAsia" w:ascii="宋体" w:hAnsi="宋体" w:eastAsia="宋体"/>
      <w:kern w:val="2"/>
      <w:sz w:val="28"/>
      <w:szCs w:val="28"/>
      <w:lang w:val="en-US" w:eastAsia="zh-CN" w:bidi="ar-SA"/>
    </w:rPr>
  </w:style>
  <w:style w:type="character" w:customStyle="1" w:styleId="318">
    <w:name w:val="Char Char26"/>
    <w:autoRedefine/>
    <w:qFormat/>
    <w:uiPriority w:val="6"/>
    <w:rPr>
      <w:kern w:val="1"/>
      <w:sz w:val="21"/>
      <w:szCs w:val="24"/>
    </w:rPr>
  </w:style>
  <w:style w:type="character" w:customStyle="1" w:styleId="319">
    <w:name w:val="Item List Char"/>
    <w:link w:val="320"/>
    <w:autoRedefine/>
    <w:qFormat/>
    <w:uiPriority w:val="0"/>
    <w:rPr>
      <w:rFonts w:ascii="Arial"/>
      <w:bCs/>
      <w:sz w:val="21"/>
      <w:szCs w:val="21"/>
      <w:lang w:val="en-US" w:eastAsia="zh-CN" w:bidi="ar-SA"/>
    </w:rPr>
  </w:style>
  <w:style w:type="paragraph" w:customStyle="1" w:styleId="320">
    <w:name w:val="Item List"/>
    <w:link w:val="319"/>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1">
    <w:name w:val="批注框文本 Char1"/>
    <w:autoRedefine/>
    <w:qFormat/>
    <w:uiPriority w:val="0"/>
    <w:rPr>
      <w:rFonts w:ascii="Times New Roman" w:hAnsi="Times New Roman" w:eastAsia="宋体" w:cs="Times New Roman"/>
      <w:sz w:val="18"/>
      <w:szCs w:val="18"/>
    </w:rPr>
  </w:style>
  <w:style w:type="character" w:customStyle="1" w:styleId="322">
    <w:name w:val="纯文本 Char1"/>
    <w:link w:val="323"/>
    <w:autoRedefine/>
    <w:qFormat/>
    <w:uiPriority w:val="0"/>
    <w:rPr>
      <w:rFonts w:ascii="宋体" w:hAnsi="Courier New"/>
    </w:rPr>
  </w:style>
  <w:style w:type="paragraph" w:customStyle="1" w:styleId="323">
    <w:name w:val="纯文本1"/>
    <w:basedOn w:val="1"/>
    <w:link w:val="322"/>
    <w:autoRedefine/>
    <w:qFormat/>
    <w:uiPriority w:val="0"/>
    <w:pPr>
      <w:adjustRightInd/>
    </w:pPr>
    <w:rPr>
      <w:rFonts w:ascii="宋体" w:hAnsi="Courier New"/>
      <w:kern w:val="0"/>
      <w:sz w:val="20"/>
      <w:szCs w:val="20"/>
    </w:rPr>
  </w:style>
  <w:style w:type="character" w:customStyle="1" w:styleId="324">
    <w:name w:val="正文首行缩进 Char"/>
    <w:link w:val="27"/>
    <w:autoRedefine/>
    <w:qFormat/>
    <w:uiPriority w:val="0"/>
    <w:rPr>
      <w:rFonts w:ascii="宋体"/>
      <w:kern w:val="2"/>
      <w:sz w:val="24"/>
      <w:lang w:val="zh-CN"/>
    </w:rPr>
  </w:style>
  <w:style w:type="character" w:customStyle="1" w:styleId="325">
    <w:name w:val="h3 Char"/>
    <w:autoRedefine/>
    <w:qFormat/>
    <w:uiPriority w:val="0"/>
    <w:rPr>
      <w:rFonts w:eastAsia="宋体"/>
      <w:b/>
      <w:kern w:val="2"/>
      <w:sz w:val="32"/>
      <w:lang w:val="en-US" w:eastAsia="zh-CN" w:bidi="ar-SA"/>
    </w:rPr>
  </w:style>
  <w:style w:type="character" w:customStyle="1" w:styleId="326">
    <w:name w:val="dandyren_title1"/>
    <w:autoRedefine/>
    <w:qFormat/>
    <w:uiPriority w:val="0"/>
    <w:rPr>
      <w:b/>
      <w:bCs/>
      <w:color w:val="FF6633"/>
      <w:sz w:val="18"/>
      <w:szCs w:val="18"/>
    </w:rPr>
  </w:style>
  <w:style w:type="character" w:customStyle="1" w:styleId="327">
    <w:name w:val="Char Char31"/>
    <w:autoRedefine/>
    <w:qFormat/>
    <w:uiPriority w:val="6"/>
    <w:rPr>
      <w:rFonts w:ascii="Arial" w:hAnsi="Arial" w:eastAsia="黑体"/>
      <w:kern w:val="1"/>
      <w:sz w:val="24"/>
      <w:szCs w:val="24"/>
    </w:rPr>
  </w:style>
  <w:style w:type="character" w:customStyle="1" w:styleId="328">
    <w:name w:val="h Char1"/>
    <w:autoRedefine/>
    <w:qFormat/>
    <w:uiPriority w:val="0"/>
    <w:rPr>
      <w:sz w:val="18"/>
      <w:szCs w:val="18"/>
    </w:rPr>
  </w:style>
  <w:style w:type="character" w:customStyle="1" w:styleId="329">
    <w:name w:val="solutionfonts"/>
    <w:autoRedefine/>
    <w:qFormat/>
    <w:uiPriority w:val="0"/>
  </w:style>
  <w:style w:type="character" w:customStyle="1" w:styleId="330">
    <w:name w:val="标题 4 Char2"/>
    <w:link w:val="9"/>
    <w:autoRedefine/>
    <w:qFormat/>
    <w:uiPriority w:val="9"/>
    <w:rPr>
      <w:rFonts w:ascii="Arial" w:hAnsi="Arial" w:eastAsia="黑体"/>
      <w:b/>
      <w:bCs/>
      <w:kern w:val="2"/>
      <w:sz w:val="28"/>
      <w:szCs w:val="28"/>
      <w:lang w:val="zh-CN"/>
    </w:rPr>
  </w:style>
  <w:style w:type="character" w:customStyle="1" w:styleId="331">
    <w:name w:val="首行缩进 Char"/>
    <w:autoRedefine/>
    <w:qFormat/>
    <w:uiPriority w:val="0"/>
    <w:rPr>
      <w:rFonts w:ascii="宋体" w:eastAsia="宋体"/>
      <w:kern w:val="2"/>
      <w:sz w:val="24"/>
      <w:lang w:val="en-US" w:eastAsia="zh-CN" w:bidi="ar-SA"/>
    </w:rPr>
  </w:style>
  <w:style w:type="character" w:customStyle="1" w:styleId="332">
    <w:name w:val="Char Char52"/>
    <w:autoRedefine/>
    <w:qFormat/>
    <w:uiPriority w:val="0"/>
    <w:rPr>
      <w:rFonts w:ascii="宋体" w:hAnsi="Courier New" w:eastAsia="宋体"/>
      <w:kern w:val="2"/>
      <w:sz w:val="21"/>
      <w:lang w:val="en-US" w:eastAsia="zh-CN"/>
    </w:rPr>
  </w:style>
  <w:style w:type="character" w:customStyle="1" w:styleId="333">
    <w:name w:val="正文文本 3 Char"/>
    <w:link w:val="24"/>
    <w:autoRedefine/>
    <w:qFormat/>
    <w:uiPriority w:val="0"/>
    <w:rPr>
      <w:kern w:val="2"/>
      <w:sz w:val="21"/>
    </w:rPr>
  </w:style>
  <w:style w:type="character" w:customStyle="1" w:styleId="334">
    <w:name w:val="font31"/>
    <w:autoRedefine/>
    <w:qFormat/>
    <w:uiPriority w:val="0"/>
    <w:rPr>
      <w:rFonts w:hint="eastAsia" w:ascii="仿宋" w:hAnsi="仿宋" w:eastAsia="仿宋" w:cs="仿宋"/>
      <w:color w:val="000000"/>
      <w:sz w:val="20"/>
      <w:szCs w:val="20"/>
      <w:u w:val="none"/>
    </w:rPr>
  </w:style>
  <w:style w:type="character" w:customStyle="1" w:styleId="335">
    <w:name w:val="正文说明 Char"/>
    <w:link w:val="336"/>
    <w:autoRedefine/>
    <w:qFormat/>
    <w:uiPriority w:val="0"/>
    <w:rPr>
      <w:sz w:val="24"/>
      <w:szCs w:val="24"/>
    </w:rPr>
  </w:style>
  <w:style w:type="paragraph" w:customStyle="1" w:styleId="336">
    <w:name w:val="正文说明"/>
    <w:basedOn w:val="1"/>
    <w:link w:val="335"/>
    <w:autoRedefine/>
    <w:qFormat/>
    <w:uiPriority w:val="0"/>
    <w:pPr>
      <w:adjustRightInd/>
      <w:spacing w:line="360" w:lineRule="auto"/>
    </w:pPr>
    <w:rPr>
      <w:kern w:val="0"/>
      <w:sz w:val="24"/>
    </w:rPr>
  </w:style>
  <w:style w:type="character" w:customStyle="1" w:styleId="337">
    <w:name w:val="脚注文本 Char1"/>
    <w:autoRedefine/>
    <w:qFormat/>
    <w:uiPriority w:val="0"/>
    <w:rPr>
      <w:rFonts w:ascii="Times New Roman" w:hAnsi="Times New Roman" w:eastAsia="宋体" w:cs="Times New Roman"/>
      <w:sz w:val="18"/>
      <w:szCs w:val="18"/>
    </w:rPr>
  </w:style>
  <w:style w:type="character" w:customStyle="1" w:styleId="338">
    <w:name w:val="Char Char1211"/>
    <w:autoRedefine/>
    <w:qFormat/>
    <w:uiPriority w:val="0"/>
    <w:rPr>
      <w:rFonts w:ascii="仿宋_GB2312" w:eastAsia="仿宋_GB2312"/>
      <w:b/>
      <w:bCs/>
      <w:kern w:val="2"/>
      <w:sz w:val="24"/>
      <w:szCs w:val="24"/>
      <w:lang w:val="zh-CN" w:eastAsia="zh-CN" w:bidi="ar-SA"/>
    </w:rPr>
  </w:style>
  <w:style w:type="character" w:customStyle="1" w:styleId="339">
    <w:name w:val="标题 Char"/>
    <w:autoRedefine/>
    <w:qFormat/>
    <w:uiPriority w:val="0"/>
    <w:rPr>
      <w:rFonts w:eastAsia="宋体"/>
      <w:b/>
      <w:sz w:val="24"/>
      <w:lang w:val="en-GB" w:eastAsia="zh-CN" w:bidi="ar-SA"/>
    </w:rPr>
  </w:style>
  <w:style w:type="character" w:customStyle="1" w:styleId="340">
    <w:name w:val="Char Char35"/>
    <w:autoRedefine/>
    <w:qFormat/>
    <w:uiPriority w:val="6"/>
    <w:rPr>
      <w:rFonts w:ascii="Arial" w:hAnsi="Arial" w:eastAsia="黑体"/>
      <w:b/>
      <w:kern w:val="1"/>
      <w:sz w:val="28"/>
      <w:szCs w:val="28"/>
      <w:lang w:val="zh-CN"/>
    </w:rPr>
  </w:style>
  <w:style w:type="character" w:customStyle="1" w:styleId="341">
    <w:name w:val="纯文本 Char Char Char"/>
    <w:autoRedefine/>
    <w:qFormat/>
    <w:uiPriority w:val="0"/>
    <w:rPr>
      <w:rFonts w:ascii="宋体" w:hAnsi="Courier New" w:eastAsia="宋体"/>
      <w:kern w:val="2"/>
      <w:sz w:val="21"/>
      <w:lang w:val="en-US" w:eastAsia="zh-CN" w:bidi="ar-SA"/>
    </w:rPr>
  </w:style>
  <w:style w:type="character" w:customStyle="1" w:styleId="342">
    <w:name w:val="Table Text Char"/>
    <w:link w:val="343"/>
    <w:autoRedefine/>
    <w:qFormat/>
    <w:uiPriority w:val="0"/>
    <w:rPr>
      <w:sz w:val="24"/>
      <w:szCs w:val="24"/>
    </w:rPr>
  </w:style>
  <w:style w:type="paragraph" w:customStyle="1" w:styleId="343">
    <w:name w:val="Table Text"/>
    <w:basedOn w:val="1"/>
    <w:link w:val="342"/>
    <w:autoRedefine/>
    <w:qFormat/>
    <w:uiPriority w:val="0"/>
    <w:pPr>
      <w:widowControl/>
      <w:spacing w:before="60" w:after="60"/>
      <w:jc w:val="left"/>
    </w:pPr>
    <w:rPr>
      <w:kern w:val="0"/>
      <w:sz w:val="24"/>
    </w:rPr>
  </w:style>
  <w:style w:type="character" w:customStyle="1" w:styleId="344">
    <w:name w:val="正文1 Char1"/>
    <w:autoRedefine/>
    <w:qFormat/>
    <w:uiPriority w:val="0"/>
    <w:rPr>
      <w:rFonts w:ascii="仿宋_GB2312" w:hAnsi="Courier New" w:eastAsia="仿宋_GB2312"/>
      <w:kern w:val="28"/>
      <w:sz w:val="24"/>
      <w:szCs w:val="24"/>
      <w:lang w:val="en-US" w:eastAsia="zh-CN"/>
    </w:rPr>
  </w:style>
  <w:style w:type="character" w:customStyle="1" w:styleId="345">
    <w:name w:val="页脚 Char1"/>
    <w:autoRedefine/>
    <w:qFormat/>
    <w:uiPriority w:val="0"/>
    <w:rPr>
      <w:rFonts w:eastAsia="宋体"/>
      <w:kern w:val="2"/>
      <w:sz w:val="18"/>
      <w:szCs w:val="18"/>
      <w:lang w:val="en-US" w:eastAsia="zh-CN" w:bidi="ar-SA"/>
    </w:rPr>
  </w:style>
  <w:style w:type="character" w:customStyle="1" w:styleId="346">
    <w:name w:val="Bold"/>
    <w:autoRedefine/>
    <w:qFormat/>
    <w:uiPriority w:val="0"/>
    <w:rPr>
      <w:rFonts w:ascii="Arial" w:hAnsi="Arial" w:eastAsia="黑体" w:cs="Times New Roman"/>
      <w:b/>
      <w:kern w:val="2"/>
      <w:sz w:val="32"/>
      <w:szCs w:val="32"/>
      <w:lang w:val="en-US" w:eastAsia="zh-CN" w:bidi="ar-SA"/>
    </w:rPr>
  </w:style>
  <w:style w:type="character" w:customStyle="1" w:styleId="347">
    <w:name w:val="批注文字 Char1"/>
    <w:link w:val="22"/>
    <w:autoRedefine/>
    <w:qFormat/>
    <w:uiPriority w:val="99"/>
    <w:rPr>
      <w:kern w:val="2"/>
      <w:sz w:val="21"/>
      <w:szCs w:val="24"/>
    </w:rPr>
  </w:style>
  <w:style w:type="character" w:customStyle="1" w:styleId="348">
    <w:name w:val="签名 Char"/>
    <w:link w:val="44"/>
    <w:autoRedefine/>
    <w:qFormat/>
    <w:uiPriority w:val="0"/>
    <w:rPr>
      <w:rFonts w:eastAsia="仿宋_GB2312"/>
      <w:sz w:val="24"/>
    </w:rPr>
  </w:style>
  <w:style w:type="character" w:customStyle="1" w:styleId="349">
    <w:name w:val="hui3"/>
    <w:autoRedefine/>
    <w:qFormat/>
    <w:uiPriority w:val="0"/>
    <w:rPr>
      <w:color w:val="333333"/>
    </w:rPr>
  </w:style>
  <w:style w:type="character" w:customStyle="1" w:styleId="350">
    <w:name w:val="Char Char17"/>
    <w:autoRedefine/>
    <w:qFormat/>
    <w:uiPriority w:val="6"/>
    <w:rPr>
      <w:rFonts w:eastAsia="仿宋_GB2312"/>
      <w:sz w:val="24"/>
    </w:rPr>
  </w:style>
  <w:style w:type="character" w:customStyle="1" w:styleId="351">
    <w:name w:val="标题 4 字符"/>
    <w:autoRedefine/>
    <w:qFormat/>
    <w:uiPriority w:val="9"/>
    <w:rPr>
      <w:rFonts w:ascii="等线 Light" w:hAnsi="等线 Light" w:eastAsia="等线 Light" w:cs="Times New Roman"/>
      <w:b/>
      <w:bCs/>
      <w:snapToGrid w:val="0"/>
      <w:kern w:val="0"/>
      <w:sz w:val="28"/>
      <w:szCs w:val="28"/>
    </w:rPr>
  </w:style>
  <w:style w:type="character" w:customStyle="1" w:styleId="352">
    <w:name w:val="Char Char37"/>
    <w:autoRedefine/>
    <w:qFormat/>
    <w:uiPriority w:val="6"/>
    <w:rPr>
      <w:b/>
      <w:kern w:val="1"/>
      <w:sz w:val="44"/>
      <w:szCs w:val="44"/>
    </w:rPr>
  </w:style>
  <w:style w:type="character" w:customStyle="1" w:styleId="353">
    <w:name w:val="列出段落 Char"/>
    <w:autoRedefine/>
    <w:qFormat/>
    <w:uiPriority w:val="0"/>
    <w:rPr>
      <w:rFonts w:eastAsia="楷体_GB2312" w:cs="Lucida Sans"/>
      <w:kern w:val="2"/>
      <w:sz w:val="24"/>
      <w:szCs w:val="24"/>
      <w:lang w:val="en-US" w:eastAsia="zh-CN" w:bidi="ar-SA"/>
    </w:rPr>
  </w:style>
  <w:style w:type="character" w:customStyle="1" w:styleId="354">
    <w:name w:val="正文文本缩进 3 Char1"/>
    <w:autoRedefine/>
    <w:semiHidden/>
    <w:qFormat/>
    <w:uiPriority w:val="99"/>
    <w:rPr>
      <w:rFonts w:ascii="Times New Roman" w:hAnsi="Times New Roman" w:eastAsia="宋体" w:cs="Times New Roman"/>
      <w:sz w:val="16"/>
      <w:szCs w:val="16"/>
    </w:rPr>
  </w:style>
  <w:style w:type="character" w:customStyle="1" w:styleId="355">
    <w:name w:val="公文正文 Char Char"/>
    <w:link w:val="356"/>
    <w:autoRedefine/>
    <w:qFormat/>
    <w:uiPriority w:val="0"/>
    <w:rPr>
      <w:rFonts w:ascii="仿宋_GB2312" w:eastAsia="仿宋_GB2312"/>
      <w:kern w:val="2"/>
      <w:sz w:val="24"/>
      <w:szCs w:val="24"/>
    </w:rPr>
  </w:style>
  <w:style w:type="paragraph" w:customStyle="1" w:styleId="356">
    <w:name w:val="公文正文"/>
    <w:basedOn w:val="1"/>
    <w:link w:val="355"/>
    <w:autoRedefine/>
    <w:qFormat/>
    <w:uiPriority w:val="0"/>
    <w:pPr>
      <w:adjustRightInd/>
      <w:spacing w:before="156" w:line="360" w:lineRule="auto"/>
      <w:ind w:firstLine="360" w:firstLineChars="200"/>
    </w:pPr>
    <w:rPr>
      <w:rFonts w:ascii="仿宋_GB2312" w:eastAsia="仿宋_GB2312"/>
      <w:sz w:val="24"/>
    </w:rPr>
  </w:style>
  <w:style w:type="character" w:customStyle="1" w:styleId="357">
    <w:name w:val="Table Text Char1"/>
    <w:autoRedefine/>
    <w:qFormat/>
    <w:uiPriority w:val="0"/>
    <w:rPr>
      <w:rFonts w:eastAsia="宋体"/>
      <w:sz w:val="24"/>
      <w:szCs w:val="24"/>
      <w:lang w:val="en-US" w:eastAsia="zh-CN" w:bidi="ar-SA"/>
    </w:rPr>
  </w:style>
  <w:style w:type="character" w:customStyle="1" w:styleId="358">
    <w:name w:val="标题 1 Char Char"/>
    <w:autoRedefine/>
    <w:qFormat/>
    <w:uiPriority w:val="0"/>
    <w:rPr>
      <w:rFonts w:hint="eastAsia" w:ascii="宋体" w:hAnsi="宋体" w:eastAsia="宋体"/>
      <w:b/>
      <w:spacing w:val="-2"/>
      <w:sz w:val="24"/>
      <w:lang w:val="en-US" w:eastAsia="zh-CN" w:bidi="ar-SA"/>
    </w:rPr>
  </w:style>
  <w:style w:type="character" w:customStyle="1" w:styleId="359">
    <w:name w:val="正文（缩进2汉字） Char"/>
    <w:link w:val="360"/>
    <w:autoRedefine/>
    <w:qFormat/>
    <w:uiPriority w:val="0"/>
    <w:rPr>
      <w:rFonts w:ascii="宋体"/>
    </w:rPr>
  </w:style>
  <w:style w:type="paragraph" w:customStyle="1" w:styleId="360">
    <w:name w:val="正文（缩进2汉字）"/>
    <w:basedOn w:val="1"/>
    <w:link w:val="359"/>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1">
    <w:name w:val="标题 8 Char"/>
    <w:link w:val="13"/>
    <w:autoRedefine/>
    <w:qFormat/>
    <w:uiPriority w:val="0"/>
    <w:rPr>
      <w:rFonts w:ascii="Arial" w:hAnsi="Arial" w:eastAsia="黑体"/>
      <w:kern w:val="2"/>
      <w:sz w:val="24"/>
      <w:szCs w:val="24"/>
    </w:rPr>
  </w:style>
  <w:style w:type="character" w:customStyle="1" w:styleId="362">
    <w:name w:val="标书表格字体格式 Char"/>
    <w:autoRedefine/>
    <w:qFormat/>
    <w:uiPriority w:val="0"/>
    <w:rPr>
      <w:kern w:val="2"/>
      <w:sz w:val="21"/>
      <w:szCs w:val="24"/>
      <w:lang w:bidi="ar-SA"/>
    </w:rPr>
  </w:style>
  <w:style w:type="character" w:customStyle="1" w:styleId="363">
    <w:name w:val="tw4winError"/>
    <w:autoRedefine/>
    <w:qFormat/>
    <w:uiPriority w:val="0"/>
    <w:rPr>
      <w:rFonts w:ascii="Courier New" w:hAnsi="Courier New" w:cs="Courier New"/>
      <w:color w:val="00FF00"/>
      <w:sz w:val="40"/>
      <w:szCs w:val="40"/>
    </w:rPr>
  </w:style>
  <w:style w:type="character" w:customStyle="1" w:styleId="364">
    <w:name w:val="Body Text(ch) Char Char"/>
    <w:autoRedefine/>
    <w:qFormat/>
    <w:uiPriority w:val="0"/>
    <w:rPr>
      <w:rFonts w:ascii="宋体"/>
      <w:kern w:val="2"/>
      <w:sz w:val="24"/>
      <w:szCs w:val="21"/>
      <w:lang w:val="zh-CN"/>
    </w:rPr>
  </w:style>
  <w:style w:type="character" w:customStyle="1" w:styleId="365">
    <w:name w:val="正文首行缩进两字 Char"/>
    <w:autoRedefine/>
    <w:qFormat/>
    <w:uiPriority w:val="0"/>
    <w:rPr>
      <w:sz w:val="24"/>
      <w:szCs w:val="24"/>
      <w:lang w:val="en-US" w:eastAsia="zh-CN" w:bidi="ar-SA"/>
    </w:rPr>
  </w:style>
  <w:style w:type="character" w:customStyle="1" w:styleId="366">
    <w:name w:val="正文文本 Char"/>
    <w:autoRedefine/>
    <w:qFormat/>
    <w:uiPriority w:val="0"/>
    <w:rPr>
      <w:rFonts w:eastAsia="宋体"/>
      <w:kern w:val="2"/>
      <w:sz w:val="24"/>
      <w:szCs w:val="24"/>
      <w:lang w:val="en-US" w:eastAsia="zh-CN" w:bidi="ar-SA"/>
    </w:rPr>
  </w:style>
  <w:style w:type="character" w:customStyle="1" w:styleId="367">
    <w:name w:val="文档结构图 字符1"/>
    <w:autoRedefine/>
    <w:qFormat/>
    <w:uiPriority w:val="0"/>
    <w:rPr>
      <w:rFonts w:ascii="宋体" w:hAnsi="Calibri" w:eastAsia="黑体" w:cs="Arial"/>
      <w:snapToGrid w:val="0"/>
      <w:kern w:val="2"/>
      <w:sz w:val="18"/>
      <w:szCs w:val="18"/>
    </w:rPr>
  </w:style>
  <w:style w:type="character" w:customStyle="1" w:styleId="368">
    <w:name w:val="content"/>
    <w:autoRedefine/>
    <w:qFormat/>
    <w:uiPriority w:val="0"/>
  </w:style>
  <w:style w:type="character" w:customStyle="1" w:styleId="369">
    <w:name w:val="tw4winPopup"/>
    <w:autoRedefine/>
    <w:qFormat/>
    <w:uiPriority w:val="0"/>
    <w:rPr>
      <w:rFonts w:ascii="Courier New" w:hAnsi="Courier New" w:cs="Courier New"/>
      <w:color w:val="008000"/>
      <w:lang w:val="en-US" w:eastAsia="zh-CN"/>
    </w:rPr>
  </w:style>
  <w:style w:type="character" w:customStyle="1" w:styleId="370">
    <w:name w:val="param-name"/>
    <w:autoRedefine/>
    <w:qFormat/>
    <w:uiPriority w:val="99"/>
    <w:rPr>
      <w:rFonts w:ascii="Arial" w:hAnsi="Arial" w:eastAsia="黑体" w:cs="Arial"/>
      <w:snapToGrid w:val="0"/>
      <w:kern w:val="0"/>
      <w:szCs w:val="21"/>
    </w:rPr>
  </w:style>
  <w:style w:type="character" w:customStyle="1" w:styleId="371">
    <w:name w:val="标准正文格式 Char"/>
    <w:autoRedefine/>
    <w:qFormat/>
    <w:uiPriority w:val="0"/>
    <w:rPr>
      <w:rFonts w:ascii="宋体" w:eastAsia="仿宋_GB2312" w:cs="宋体"/>
      <w:color w:val="000000"/>
      <w:sz w:val="24"/>
      <w:lang w:val="en-US" w:eastAsia="zh-CN" w:bidi="ar-SA"/>
    </w:rPr>
  </w:style>
  <w:style w:type="character" w:customStyle="1" w:styleId="372">
    <w:name w:val="Char Char212"/>
    <w:autoRedefine/>
    <w:qFormat/>
    <w:uiPriority w:val="0"/>
    <w:rPr>
      <w:rFonts w:eastAsia="宋体"/>
      <w:b/>
      <w:bCs/>
      <w:kern w:val="2"/>
      <w:sz w:val="21"/>
      <w:szCs w:val="24"/>
      <w:lang w:val="en-US" w:eastAsia="zh-CN" w:bidi="ar-SA"/>
    </w:rPr>
  </w:style>
  <w:style w:type="character" w:customStyle="1" w:styleId="373">
    <w:name w:val="文档结构图 Char"/>
    <w:autoRedefine/>
    <w:qFormat/>
    <w:uiPriority w:val="0"/>
    <w:rPr>
      <w:rFonts w:eastAsia="宋体"/>
      <w:kern w:val="2"/>
      <w:sz w:val="21"/>
      <w:szCs w:val="24"/>
      <w:lang w:val="en-US" w:eastAsia="zh-CN" w:bidi="ar-SA"/>
    </w:rPr>
  </w:style>
  <w:style w:type="character" w:customStyle="1" w:styleId="374">
    <w:name w:val="zbggmain style9"/>
    <w:autoRedefine/>
    <w:qFormat/>
    <w:uiPriority w:val="0"/>
  </w:style>
  <w:style w:type="character" w:customStyle="1" w:styleId="375">
    <w:name w:val="Char Char16"/>
    <w:autoRedefine/>
    <w:qFormat/>
    <w:uiPriority w:val="6"/>
    <w:rPr>
      <w:kern w:val="1"/>
      <w:sz w:val="18"/>
      <w:szCs w:val="18"/>
    </w:rPr>
  </w:style>
  <w:style w:type="character" w:customStyle="1" w:styleId="376">
    <w:name w:val="font51"/>
    <w:autoRedefine/>
    <w:qFormat/>
    <w:uiPriority w:val="0"/>
    <w:rPr>
      <w:rFonts w:hint="eastAsia" w:ascii="仿宋" w:hAnsi="仿宋" w:eastAsia="仿宋" w:cs="仿宋"/>
      <w:color w:val="000000"/>
      <w:sz w:val="20"/>
      <w:szCs w:val="20"/>
      <w:u w:val="none"/>
    </w:rPr>
  </w:style>
  <w:style w:type="character" w:customStyle="1" w:styleId="377">
    <w:name w:val="Char Char82"/>
    <w:autoRedefine/>
    <w:qFormat/>
    <w:uiPriority w:val="0"/>
    <w:rPr>
      <w:rFonts w:eastAsia="宋体"/>
      <w:b/>
      <w:sz w:val="24"/>
      <w:lang w:val="en-GB" w:eastAsia="zh-CN"/>
    </w:rPr>
  </w:style>
  <w:style w:type="character" w:customStyle="1" w:styleId="378">
    <w:name w:val="正文文本缩进 3 Char"/>
    <w:link w:val="55"/>
    <w:autoRedefine/>
    <w:qFormat/>
    <w:uiPriority w:val="0"/>
    <w:rPr>
      <w:kern w:val="2"/>
      <w:sz w:val="24"/>
    </w:rPr>
  </w:style>
  <w:style w:type="character" w:customStyle="1" w:styleId="379">
    <w:name w:val="日期 Char1"/>
    <w:autoRedefine/>
    <w:semiHidden/>
    <w:qFormat/>
    <w:uiPriority w:val="99"/>
    <w:rPr>
      <w:rFonts w:ascii="Times New Roman" w:hAnsi="Times New Roman" w:eastAsia="宋体" w:cs="Times New Roman"/>
      <w:szCs w:val="24"/>
    </w:rPr>
  </w:style>
  <w:style w:type="character" w:customStyle="1" w:styleId="380">
    <w:name w:val="页眉 字符"/>
    <w:autoRedefine/>
    <w:qFormat/>
    <w:uiPriority w:val="99"/>
    <w:rPr>
      <w:kern w:val="2"/>
      <w:sz w:val="18"/>
      <w:szCs w:val="18"/>
    </w:rPr>
  </w:style>
  <w:style w:type="character" w:customStyle="1" w:styleId="381">
    <w:name w:val="Char Char33"/>
    <w:autoRedefine/>
    <w:qFormat/>
    <w:uiPriority w:val="6"/>
    <w:rPr>
      <w:rFonts w:ascii="Arial" w:hAnsi="Arial" w:eastAsia="黑体"/>
      <w:b/>
      <w:kern w:val="1"/>
      <w:sz w:val="24"/>
      <w:szCs w:val="24"/>
    </w:rPr>
  </w:style>
  <w:style w:type="character" w:customStyle="1" w:styleId="382">
    <w:name w:val="b11_01b Char"/>
    <w:link w:val="383"/>
    <w:autoRedefine/>
    <w:qFormat/>
    <w:uiPriority w:val="0"/>
    <w:rPr>
      <w:rFonts w:ascii="Verdana" w:hAnsi="Verdana"/>
      <w:b/>
      <w:bCs/>
      <w:color w:val="4A82CA"/>
      <w:sz w:val="17"/>
      <w:szCs w:val="17"/>
    </w:rPr>
  </w:style>
  <w:style w:type="paragraph" w:customStyle="1" w:styleId="383">
    <w:name w:val="b11_01b"/>
    <w:basedOn w:val="1"/>
    <w:next w:val="1"/>
    <w:link w:val="382"/>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4">
    <w:name w:val="Char Char121"/>
    <w:autoRedefine/>
    <w:qFormat/>
    <w:uiPriority w:val="6"/>
    <w:rPr>
      <w:rFonts w:ascii="仿宋_GB2312" w:eastAsia="仿宋_GB2312"/>
      <w:b/>
      <w:bCs/>
      <w:kern w:val="2"/>
      <w:sz w:val="24"/>
      <w:szCs w:val="24"/>
      <w:lang w:val="zh-CN" w:eastAsia="zh-CN" w:bidi="ar-SA"/>
    </w:rPr>
  </w:style>
  <w:style w:type="character" w:customStyle="1" w:styleId="385">
    <w:name w:val="Footer-Even Char"/>
    <w:autoRedefine/>
    <w:qFormat/>
    <w:uiPriority w:val="0"/>
    <w:rPr>
      <w:rFonts w:eastAsia="宋体"/>
      <w:kern w:val="2"/>
      <w:sz w:val="18"/>
      <w:lang w:val="en-US" w:eastAsia="zh-CN" w:bidi="ar-SA"/>
    </w:rPr>
  </w:style>
  <w:style w:type="character" w:customStyle="1" w:styleId="386">
    <w:name w:val="页脚 Char2"/>
    <w:link w:val="42"/>
    <w:autoRedefine/>
    <w:qFormat/>
    <w:locked/>
    <w:uiPriority w:val="99"/>
    <w:rPr>
      <w:kern w:val="2"/>
      <w:sz w:val="18"/>
      <w:szCs w:val="18"/>
    </w:rPr>
  </w:style>
  <w:style w:type="character" w:customStyle="1" w:styleId="387">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8">
    <w:name w:val="Char Char61"/>
    <w:autoRedefine/>
    <w:qFormat/>
    <w:uiPriority w:val="6"/>
    <w:rPr>
      <w:rFonts w:eastAsia="宋体"/>
      <w:kern w:val="2"/>
      <w:sz w:val="21"/>
      <w:szCs w:val="24"/>
      <w:lang w:val="en-US" w:eastAsia="zh-CN" w:bidi="ar-SA"/>
    </w:rPr>
  </w:style>
  <w:style w:type="character" w:customStyle="1" w:styleId="389">
    <w:name w:val="正文文字缩进 2 Char Char"/>
    <w:autoRedefine/>
    <w:qFormat/>
    <w:uiPriority w:val="0"/>
    <w:rPr>
      <w:rFonts w:ascii="宋体"/>
      <w:sz w:val="28"/>
    </w:rPr>
  </w:style>
  <w:style w:type="character" w:customStyle="1" w:styleId="390">
    <w:name w:val="f141"/>
    <w:autoRedefine/>
    <w:qFormat/>
    <w:uiPriority w:val="0"/>
    <w:rPr>
      <w:rFonts w:ascii="Tahoma" w:hAnsi="Tahoma" w:eastAsia="宋体"/>
      <w:b/>
      <w:kern w:val="2"/>
      <w:sz w:val="21"/>
      <w:szCs w:val="21"/>
      <w:lang w:val="en-US" w:eastAsia="zh-CN" w:bidi="ar-SA"/>
    </w:rPr>
  </w:style>
  <w:style w:type="character" w:customStyle="1" w:styleId="391">
    <w:name w:val="段落 Char Char"/>
    <w:link w:val="392"/>
    <w:autoRedefine/>
    <w:qFormat/>
    <w:uiPriority w:val="0"/>
    <w:rPr>
      <w:rFonts w:ascii="宋体" w:hAnsi="宋体"/>
      <w:sz w:val="24"/>
    </w:rPr>
  </w:style>
  <w:style w:type="paragraph" w:customStyle="1" w:styleId="392">
    <w:name w:val="段落"/>
    <w:basedOn w:val="1"/>
    <w:link w:val="391"/>
    <w:autoRedefine/>
    <w:qFormat/>
    <w:uiPriority w:val="0"/>
    <w:pPr>
      <w:adjustRightInd/>
      <w:spacing w:line="360" w:lineRule="auto"/>
      <w:ind w:firstLine="480" w:firstLineChars="200"/>
    </w:pPr>
    <w:rPr>
      <w:rFonts w:ascii="宋体" w:hAnsi="宋体"/>
      <w:kern w:val="0"/>
      <w:sz w:val="24"/>
      <w:szCs w:val="20"/>
    </w:rPr>
  </w:style>
  <w:style w:type="character" w:customStyle="1" w:styleId="393">
    <w:name w:val="标题 3 Char2"/>
    <w:autoRedefine/>
    <w:qFormat/>
    <w:uiPriority w:val="0"/>
    <w:rPr>
      <w:rFonts w:eastAsia="宋体"/>
      <w:b/>
      <w:bCs/>
      <w:kern w:val="2"/>
      <w:sz w:val="32"/>
      <w:szCs w:val="32"/>
      <w:lang w:val="en-US" w:eastAsia="zh-CN" w:bidi="ar-SA"/>
    </w:rPr>
  </w:style>
  <w:style w:type="character" w:customStyle="1" w:styleId="394">
    <w:name w:val="apple-converted-space"/>
    <w:autoRedefine/>
    <w:qFormat/>
    <w:uiPriority w:val="0"/>
  </w:style>
  <w:style w:type="character" w:customStyle="1" w:styleId="395">
    <w:name w:val="页眉 Char2"/>
    <w:link w:val="43"/>
    <w:autoRedefine/>
    <w:qFormat/>
    <w:uiPriority w:val="99"/>
    <w:rPr>
      <w:kern w:val="2"/>
      <w:sz w:val="18"/>
      <w:szCs w:val="18"/>
    </w:rPr>
  </w:style>
  <w:style w:type="character" w:customStyle="1" w:styleId="396">
    <w:name w:val="Char Char9"/>
    <w:autoRedefine/>
    <w:qFormat/>
    <w:uiPriority w:val="0"/>
    <w:rPr>
      <w:rFonts w:eastAsia="宋体"/>
      <w:kern w:val="2"/>
      <w:sz w:val="18"/>
      <w:szCs w:val="18"/>
      <w:lang w:val="en-US" w:eastAsia="zh-CN" w:bidi="ar-SA"/>
    </w:rPr>
  </w:style>
  <w:style w:type="character" w:customStyle="1" w:styleId="397">
    <w:name w:val="Char Char41"/>
    <w:autoRedefine/>
    <w:qFormat/>
    <w:uiPriority w:val="0"/>
    <w:rPr>
      <w:rFonts w:eastAsia="宋体"/>
      <w:b/>
      <w:sz w:val="24"/>
      <w:lang w:val="en-GB" w:eastAsia="zh-CN" w:bidi="ar-SA"/>
    </w:rPr>
  </w:style>
  <w:style w:type="character" w:customStyle="1" w:styleId="398">
    <w:name w:val="large1"/>
    <w:autoRedefine/>
    <w:qFormat/>
    <w:uiPriority w:val="0"/>
    <w:rPr>
      <w:rFonts w:hint="eastAsia" w:ascii="宋体" w:hAnsi="宋体" w:eastAsia="宋体"/>
      <w:sz w:val="21"/>
      <w:szCs w:val="21"/>
    </w:rPr>
  </w:style>
  <w:style w:type="character" w:customStyle="1" w:styleId="399">
    <w:name w:val="正文段 Char"/>
    <w:link w:val="400"/>
    <w:autoRedefine/>
    <w:qFormat/>
    <w:uiPriority w:val="0"/>
    <w:rPr>
      <w:sz w:val="24"/>
    </w:rPr>
  </w:style>
  <w:style w:type="paragraph" w:customStyle="1" w:styleId="400">
    <w:name w:val="正文段"/>
    <w:basedOn w:val="1"/>
    <w:link w:val="399"/>
    <w:autoRedefine/>
    <w:qFormat/>
    <w:uiPriority w:val="0"/>
    <w:pPr>
      <w:widowControl/>
      <w:snapToGrid w:val="0"/>
      <w:spacing w:after="156" w:afterLines="50"/>
      <w:ind w:firstLine="200" w:firstLineChars="200"/>
    </w:pPr>
    <w:rPr>
      <w:kern w:val="0"/>
      <w:sz w:val="24"/>
      <w:szCs w:val="20"/>
    </w:rPr>
  </w:style>
  <w:style w:type="character" w:customStyle="1" w:styleId="401">
    <w:name w:val="Char Char13"/>
    <w:autoRedefine/>
    <w:qFormat/>
    <w:uiPriority w:val="6"/>
    <w:rPr>
      <w:rFonts w:ascii="宋体" w:hAnsi="宋体"/>
      <w:kern w:val="1"/>
      <w:sz w:val="21"/>
      <w:szCs w:val="24"/>
    </w:rPr>
  </w:style>
  <w:style w:type="character" w:customStyle="1" w:styleId="402">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3">
    <w:name w:val="冯广丽 Char"/>
    <w:link w:val="404"/>
    <w:autoRedefine/>
    <w:qFormat/>
    <w:uiPriority w:val="0"/>
    <w:rPr>
      <w:rFonts w:ascii="宋体" w:hAnsi="宋体"/>
      <w:kern w:val="2"/>
      <w:sz w:val="24"/>
      <w:szCs w:val="22"/>
    </w:rPr>
  </w:style>
  <w:style w:type="paragraph" w:customStyle="1" w:styleId="404">
    <w:name w:val="冯广丽"/>
    <w:basedOn w:val="1"/>
    <w:link w:val="403"/>
    <w:autoRedefine/>
    <w:qFormat/>
    <w:uiPriority w:val="0"/>
    <w:pPr>
      <w:adjustRightInd/>
      <w:spacing w:line="360" w:lineRule="auto"/>
      <w:ind w:firstLine="480" w:firstLineChars="200"/>
    </w:pPr>
    <w:rPr>
      <w:rFonts w:ascii="宋体" w:hAnsi="宋体"/>
      <w:sz w:val="24"/>
      <w:szCs w:val="22"/>
    </w:rPr>
  </w:style>
  <w:style w:type="character" w:customStyle="1" w:styleId="405">
    <w:name w:val="批注文字 字符"/>
    <w:autoRedefine/>
    <w:qFormat/>
    <w:uiPriority w:val="0"/>
    <w:rPr>
      <w:rFonts w:ascii="Arial" w:hAnsi="Arial" w:eastAsia="黑体" w:cs="Arial"/>
      <w:snapToGrid w:val="0"/>
      <w:kern w:val="0"/>
      <w:szCs w:val="21"/>
    </w:rPr>
  </w:style>
  <w:style w:type="character" w:customStyle="1" w:styleId="406">
    <w:name w:val="Char Char161"/>
    <w:autoRedefine/>
    <w:qFormat/>
    <w:uiPriority w:val="0"/>
    <w:rPr>
      <w:rFonts w:eastAsia="宋体"/>
      <w:b/>
      <w:kern w:val="2"/>
      <w:sz w:val="32"/>
      <w:lang w:val="en-US" w:eastAsia="zh-CN"/>
    </w:rPr>
  </w:style>
  <w:style w:type="character" w:customStyle="1" w:styleId="407">
    <w:name w:val="javascript"/>
    <w:autoRedefine/>
    <w:qFormat/>
    <w:uiPriority w:val="0"/>
  </w:style>
  <w:style w:type="character" w:customStyle="1" w:styleId="408">
    <w:name w:val="图名 Char"/>
    <w:autoRedefine/>
    <w:qFormat/>
    <w:uiPriority w:val="0"/>
    <w:rPr>
      <w:rFonts w:ascii="Arial" w:hAnsi="Arial" w:eastAsia="黑体"/>
      <w:kern w:val="2"/>
      <w:sz w:val="24"/>
      <w:szCs w:val="24"/>
      <w:lang w:val="en-US" w:eastAsia="zh-CN" w:bidi="ar-SA"/>
    </w:rPr>
  </w:style>
  <w:style w:type="character" w:customStyle="1" w:styleId="409">
    <w:name w:val="Used by Word for text of Help footnotes Char Char"/>
    <w:autoRedefine/>
    <w:qFormat/>
    <w:uiPriority w:val="0"/>
    <w:rPr>
      <w:rFonts w:ascii="Times New Roman" w:hAnsi="Times New Roman" w:eastAsia="宋体" w:cs="Times New Roman"/>
      <w:sz w:val="20"/>
      <w:szCs w:val="20"/>
    </w:rPr>
  </w:style>
  <w:style w:type="character" w:customStyle="1" w:styleId="410">
    <w:name w:val="编号，小四 Char"/>
    <w:link w:val="411"/>
    <w:autoRedefine/>
    <w:qFormat/>
    <w:uiPriority w:val="0"/>
    <w:rPr>
      <w:rFonts w:ascii="Arial" w:hAnsi="Arial"/>
      <w:sz w:val="24"/>
    </w:rPr>
  </w:style>
  <w:style w:type="paragraph" w:customStyle="1" w:styleId="411">
    <w:name w:val="编号，小四"/>
    <w:basedOn w:val="1"/>
    <w:link w:val="410"/>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12">
    <w:name w:val="Font Style82"/>
    <w:autoRedefine/>
    <w:qFormat/>
    <w:uiPriority w:val="99"/>
    <w:rPr>
      <w:rFonts w:ascii="宋体" w:eastAsia="宋体" w:cs="宋体"/>
      <w:color w:val="000000"/>
      <w:sz w:val="14"/>
      <w:szCs w:val="14"/>
    </w:rPr>
  </w:style>
  <w:style w:type="character" w:customStyle="1" w:styleId="413">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4">
    <w:name w:val="未用 Char"/>
    <w:autoRedefine/>
    <w:qFormat/>
    <w:uiPriority w:val="0"/>
    <w:rPr>
      <w:rFonts w:ascii="Arial" w:hAnsi="Arial" w:eastAsia="黑体"/>
      <w:kern w:val="2"/>
      <w:sz w:val="21"/>
      <w:szCs w:val="21"/>
      <w:lang w:val="en-US" w:eastAsia="zh-CN" w:bidi="ar-SA"/>
    </w:rPr>
  </w:style>
  <w:style w:type="character" w:customStyle="1" w:styleId="415">
    <w:name w:val="myp1111"/>
    <w:autoRedefine/>
    <w:qFormat/>
    <w:uiPriority w:val="0"/>
    <w:rPr>
      <w:rFonts w:hint="default" w:ascii="ˎ̥" w:hAnsi="ˎ̥"/>
      <w:color w:val="000000"/>
      <w:sz w:val="20"/>
      <w:szCs w:val="20"/>
      <w:u w:val="none"/>
    </w:rPr>
  </w:style>
  <w:style w:type="character" w:customStyle="1" w:styleId="416">
    <w:name w:val="样式 标题 4h4H4Fab-4T5Ref Heading 1rh1Heading sqlsect 1.2.3.... Char"/>
    <w:link w:val="308"/>
    <w:autoRedefine/>
    <w:qFormat/>
    <w:uiPriority w:val="0"/>
    <w:rPr>
      <w:rFonts w:ascii="微软雅黑" w:hAnsi="微软雅黑" w:eastAsia="微软雅黑"/>
      <w:b/>
      <w:bCs/>
      <w:kern w:val="2"/>
      <w:sz w:val="24"/>
      <w:szCs w:val="28"/>
    </w:rPr>
  </w:style>
  <w:style w:type="character" w:customStyle="1" w:styleId="417">
    <w:name w:val="h Char Char"/>
    <w:autoRedefine/>
    <w:qFormat/>
    <w:uiPriority w:val="0"/>
    <w:rPr>
      <w:rFonts w:eastAsia="宋体"/>
      <w:kern w:val="2"/>
      <w:sz w:val="18"/>
      <w:lang w:val="en-US" w:eastAsia="zh-CN" w:bidi="ar-SA"/>
    </w:rPr>
  </w:style>
  <w:style w:type="character" w:customStyle="1" w:styleId="418">
    <w:name w:val="仿宋正文 Char"/>
    <w:link w:val="419"/>
    <w:autoRedefine/>
    <w:qFormat/>
    <w:uiPriority w:val="0"/>
    <w:rPr>
      <w:rFonts w:ascii="仿宋_GB2312" w:eastAsia="仿宋_GB2312"/>
      <w:kern w:val="2"/>
      <w:sz w:val="24"/>
      <w:lang w:val="en-US" w:eastAsia="zh-CN" w:bidi="ar-SA"/>
    </w:rPr>
  </w:style>
  <w:style w:type="paragraph" w:customStyle="1" w:styleId="419">
    <w:name w:val="仿宋正文"/>
    <w:basedOn w:val="1"/>
    <w:link w:val="418"/>
    <w:autoRedefine/>
    <w:qFormat/>
    <w:uiPriority w:val="0"/>
    <w:pPr>
      <w:adjustRightInd/>
      <w:spacing w:line="360" w:lineRule="auto"/>
      <w:ind w:firstLine="480" w:firstLineChars="200"/>
    </w:pPr>
    <w:rPr>
      <w:rFonts w:ascii="仿宋_GB2312" w:eastAsia="仿宋_GB2312"/>
      <w:sz w:val="24"/>
      <w:szCs w:val="20"/>
    </w:rPr>
  </w:style>
  <w:style w:type="character" w:customStyle="1" w:styleId="420">
    <w:name w:val="正文首行缩进 Char Char Char Char Char Char"/>
    <w:autoRedefine/>
    <w:qFormat/>
    <w:uiPriority w:val="0"/>
    <w:rPr>
      <w:rFonts w:ascii="宋体" w:eastAsia="宋体"/>
      <w:kern w:val="2"/>
      <w:sz w:val="24"/>
      <w:lang w:val="zh-CN" w:bidi="ar-SA"/>
    </w:rPr>
  </w:style>
  <w:style w:type="character" w:customStyle="1" w:styleId="421">
    <w:name w:val="样式 宋体"/>
    <w:autoRedefine/>
    <w:qFormat/>
    <w:uiPriority w:val="0"/>
    <w:rPr>
      <w:rFonts w:ascii="宋体" w:hAnsi="宋体"/>
      <w:sz w:val="24"/>
    </w:rPr>
  </w:style>
  <w:style w:type="character" w:customStyle="1" w:styleId="422">
    <w:name w:val="tw4winJump"/>
    <w:autoRedefine/>
    <w:qFormat/>
    <w:uiPriority w:val="0"/>
    <w:rPr>
      <w:rFonts w:ascii="Courier New" w:hAnsi="Courier New" w:cs="Courier New"/>
      <w:color w:val="008080"/>
      <w:lang w:val="en-US" w:eastAsia="zh-CN"/>
    </w:rPr>
  </w:style>
  <w:style w:type="character" w:customStyle="1" w:styleId="423">
    <w:name w:val="标题 1 字符"/>
    <w:autoRedefine/>
    <w:qFormat/>
    <w:uiPriority w:val="9"/>
    <w:rPr>
      <w:rFonts w:ascii="Arial" w:hAnsi="Arial" w:eastAsia="黑体" w:cs="Arial"/>
      <w:b/>
      <w:bCs/>
      <w:snapToGrid w:val="0"/>
      <w:kern w:val="44"/>
      <w:sz w:val="44"/>
      <w:szCs w:val="44"/>
    </w:rPr>
  </w:style>
  <w:style w:type="character" w:customStyle="1" w:styleId="424">
    <w:name w:val="style36"/>
    <w:basedOn w:val="75"/>
    <w:autoRedefine/>
    <w:qFormat/>
    <w:uiPriority w:val="0"/>
    <w:rPr>
      <w:rFonts w:ascii="Arial" w:hAnsi="Arial" w:eastAsia="黑体" w:cs="Arial"/>
      <w:snapToGrid w:val="0"/>
      <w:kern w:val="0"/>
      <w:szCs w:val="21"/>
    </w:rPr>
  </w:style>
  <w:style w:type="character" w:customStyle="1" w:styleId="425">
    <w:name w:val="pt9"/>
    <w:autoRedefine/>
    <w:qFormat/>
    <w:uiPriority w:val="0"/>
    <w:rPr>
      <w:rFonts w:ascii="仿宋_GB2312" w:eastAsia="微软雅黑"/>
      <w:b/>
      <w:kern w:val="2"/>
      <w:sz w:val="32"/>
      <w:szCs w:val="32"/>
      <w:lang w:val="en-US" w:eastAsia="zh-CN" w:bidi="ar-SA"/>
    </w:rPr>
  </w:style>
  <w:style w:type="character" w:customStyle="1" w:styleId="426">
    <w:name w:val="DO_NOT_TRANSLATE"/>
    <w:autoRedefine/>
    <w:qFormat/>
    <w:uiPriority w:val="0"/>
    <w:rPr>
      <w:rFonts w:ascii="Courier New" w:hAnsi="Courier New" w:cs="Courier New"/>
      <w:color w:val="800000"/>
      <w:lang w:val="en-US" w:eastAsia="zh-CN"/>
    </w:rPr>
  </w:style>
  <w:style w:type="character" w:customStyle="1" w:styleId="427">
    <w:name w:val="标书1 Char1"/>
    <w:autoRedefine/>
    <w:qFormat/>
    <w:uiPriority w:val="0"/>
    <w:rPr>
      <w:rFonts w:eastAsia="宋体"/>
      <w:b/>
      <w:bCs/>
      <w:kern w:val="44"/>
      <w:sz w:val="44"/>
      <w:szCs w:val="44"/>
      <w:lang w:val="en-US" w:eastAsia="zh-CN" w:bidi="ar-SA"/>
    </w:rPr>
  </w:style>
  <w:style w:type="character" w:customStyle="1" w:styleId="428">
    <w:name w:val="页脚 字符"/>
    <w:autoRedefine/>
    <w:qFormat/>
    <w:uiPriority w:val="99"/>
    <w:rPr>
      <w:kern w:val="2"/>
      <w:sz w:val="18"/>
      <w:szCs w:val="18"/>
    </w:rPr>
  </w:style>
  <w:style w:type="character" w:customStyle="1" w:styleId="429">
    <w:name w:val="正文2 Char"/>
    <w:autoRedefine/>
    <w:qFormat/>
    <w:uiPriority w:val="0"/>
    <w:rPr>
      <w:rFonts w:eastAsia="宋体"/>
      <w:kern w:val="2"/>
      <w:sz w:val="24"/>
      <w:lang w:val="en-US" w:eastAsia="zh-CN" w:bidi="ar-SA"/>
    </w:rPr>
  </w:style>
  <w:style w:type="character" w:customStyle="1" w:styleId="430">
    <w:name w:val="Char Char21"/>
    <w:autoRedefine/>
    <w:qFormat/>
    <w:uiPriority w:val="6"/>
    <w:rPr>
      <w:rFonts w:ascii="宋体" w:hAnsi="宋体"/>
      <w:kern w:val="1"/>
      <w:sz w:val="24"/>
      <w:szCs w:val="21"/>
      <w:lang w:val="zh-CN"/>
    </w:rPr>
  </w:style>
  <w:style w:type="character" w:customStyle="1" w:styleId="431">
    <w:name w:val="样式 正文缩进 + 首行缩进:  2 字符 Char Char"/>
    <w:link w:val="432"/>
    <w:autoRedefine/>
    <w:qFormat/>
    <w:uiPriority w:val="0"/>
    <w:rPr>
      <w:rFonts w:cs="宋体"/>
      <w:kern w:val="2"/>
      <w:sz w:val="24"/>
    </w:rPr>
  </w:style>
  <w:style w:type="paragraph" w:customStyle="1" w:styleId="432">
    <w:name w:val="样式 正文缩进 + 首行缩进:  2 字符"/>
    <w:basedOn w:val="8"/>
    <w:link w:val="431"/>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3">
    <w:name w:val="正文文本 Char1"/>
    <w:link w:val="26"/>
    <w:autoRedefine/>
    <w:qFormat/>
    <w:uiPriority w:val="0"/>
    <w:rPr>
      <w:rFonts w:ascii="宋体" w:hAnsi="Arial" w:eastAsia="宋体" w:cs="Arial"/>
      <w:snapToGrid w:val="0"/>
      <w:kern w:val="2"/>
      <w:sz w:val="24"/>
      <w:szCs w:val="21"/>
      <w:lang w:val="zh-CN" w:eastAsia="zh-CN" w:bidi="ar-SA"/>
    </w:rPr>
  </w:style>
  <w:style w:type="character" w:customStyle="1" w:styleId="434">
    <w:name w:val="gray6"/>
    <w:basedOn w:val="75"/>
    <w:autoRedefine/>
    <w:qFormat/>
    <w:uiPriority w:val="0"/>
    <w:rPr>
      <w:rFonts w:ascii="Arial" w:hAnsi="Arial" w:eastAsia="黑体" w:cs="Arial"/>
      <w:snapToGrid w:val="0"/>
      <w:kern w:val="0"/>
      <w:szCs w:val="21"/>
    </w:rPr>
  </w:style>
  <w:style w:type="character" w:customStyle="1" w:styleId="435">
    <w:name w:val="hui"/>
    <w:basedOn w:val="75"/>
    <w:autoRedefine/>
    <w:qFormat/>
    <w:uiPriority w:val="0"/>
    <w:rPr>
      <w:rFonts w:ascii="Arial" w:hAnsi="Arial" w:eastAsia="黑体" w:cs="Arial"/>
      <w:snapToGrid w:val="0"/>
      <w:kern w:val="0"/>
      <w:szCs w:val="21"/>
    </w:rPr>
  </w:style>
  <w:style w:type="character" w:customStyle="1" w:styleId="436">
    <w:name w:val="哈哈正文 Char Char"/>
    <w:autoRedefine/>
    <w:qFormat/>
    <w:uiPriority w:val="0"/>
    <w:rPr>
      <w:rFonts w:ascii="宋体" w:hAnsi="宋体" w:eastAsia="宋体" w:cs="宋体"/>
      <w:kern w:val="2"/>
      <w:sz w:val="24"/>
      <w:lang w:val="en-US" w:eastAsia="zh-CN" w:bidi="ar-SA"/>
    </w:rPr>
  </w:style>
  <w:style w:type="paragraph" w:customStyle="1" w:styleId="437">
    <w:name w:val="样式 正文文本缩进 + 左侧:  2 字符 首行缩进:  2 字符"/>
    <w:basedOn w:val="3"/>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8">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9">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40">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41">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2">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3">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4">
    <w:name w:val="标题4_自定义"/>
    <w:basedOn w:val="9"/>
    <w:autoRedefine/>
    <w:qFormat/>
    <w:uiPriority w:val="0"/>
    <w:pPr>
      <w:adjustRightInd/>
      <w:spacing w:before="0" w:after="0" w:line="360" w:lineRule="auto"/>
    </w:pPr>
    <w:rPr>
      <w:rFonts w:ascii="Verdana" w:eastAsia="Verdana"/>
      <w:sz w:val="21"/>
      <w:lang w:val="en-US"/>
    </w:rPr>
  </w:style>
  <w:style w:type="paragraph" w:customStyle="1" w:styleId="445">
    <w:name w:val="正文 内标 序号标"/>
    <w:basedOn w:val="446"/>
    <w:autoRedefine/>
    <w:qFormat/>
    <w:uiPriority w:val="0"/>
    <w:pPr>
      <w:tabs>
        <w:tab w:val="left" w:pos="0"/>
      </w:tabs>
      <w:adjustRightInd/>
      <w:spacing w:before="0"/>
      <w:ind w:firstLine="482"/>
    </w:pPr>
    <w:rPr>
      <w:rFonts w:ascii="微软雅黑" w:hAnsi="微软雅黑"/>
      <w:sz w:val="24"/>
      <w:szCs w:val="24"/>
    </w:rPr>
  </w:style>
  <w:style w:type="paragraph" w:customStyle="1" w:styleId="446">
    <w:name w:val="My正文"/>
    <w:basedOn w:val="1"/>
    <w:autoRedefine/>
    <w:qFormat/>
    <w:uiPriority w:val="0"/>
    <w:pPr>
      <w:spacing w:before="120" w:line="360" w:lineRule="auto"/>
      <w:ind w:firstLine="567"/>
    </w:pPr>
    <w:rPr>
      <w:rFonts w:ascii="Arial" w:hAnsi="Arial"/>
      <w:sz w:val="20"/>
      <w:szCs w:val="20"/>
    </w:rPr>
  </w:style>
  <w:style w:type="paragraph" w:customStyle="1" w:styleId="447">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8">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9">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50">
    <w:name w:val="修订2"/>
    <w:autoRedefine/>
    <w:qFormat/>
    <w:uiPriority w:val="0"/>
    <w:rPr>
      <w:rFonts w:ascii="Times New Roman" w:hAnsi="Times New Roman" w:eastAsia="宋体" w:cs="Times New Roman"/>
      <w:kern w:val="2"/>
      <w:sz w:val="21"/>
      <w:lang w:val="en-US" w:eastAsia="zh-CN" w:bidi="ar-SA"/>
    </w:rPr>
  </w:style>
  <w:style w:type="paragraph" w:customStyle="1" w:styleId="451">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52">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3">
    <w:name w:val="文章标题"/>
    <w:next w:val="454"/>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4">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5">
    <w:name w:val="Char1 Char Char Char5"/>
    <w:basedOn w:val="1"/>
    <w:autoRedefine/>
    <w:qFormat/>
    <w:uiPriority w:val="0"/>
    <w:pPr>
      <w:adjustRightInd/>
      <w:ind w:firstLine="200" w:firstLineChars="200"/>
    </w:pPr>
    <w:rPr>
      <w:rFonts w:ascii="Tahoma" w:hAnsi="Tahoma"/>
      <w:sz w:val="24"/>
      <w:szCs w:val="20"/>
    </w:rPr>
  </w:style>
  <w:style w:type="paragraph" w:customStyle="1" w:styleId="456">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7">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8">
    <w:name w:val="Char Char Char Char Char Char Char Char"/>
    <w:basedOn w:val="1"/>
    <w:autoRedefine/>
    <w:qFormat/>
    <w:uiPriority w:val="0"/>
    <w:pPr>
      <w:tabs>
        <w:tab w:val="left" w:pos="360"/>
      </w:tabs>
    </w:pPr>
    <w:rPr>
      <w:sz w:val="24"/>
      <w:szCs w:val="20"/>
    </w:rPr>
  </w:style>
  <w:style w:type="paragraph" w:customStyle="1" w:styleId="459">
    <w:name w:val="Char Char11 Char Char Char"/>
    <w:basedOn w:val="1"/>
    <w:autoRedefine/>
    <w:qFormat/>
    <w:uiPriority w:val="0"/>
    <w:pPr>
      <w:spacing w:line="360" w:lineRule="auto"/>
    </w:pPr>
    <w:rPr>
      <w:szCs w:val="20"/>
    </w:rPr>
  </w:style>
  <w:style w:type="paragraph" w:customStyle="1" w:styleId="460">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1">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62">
    <w:name w:val="样式3"/>
    <w:basedOn w:val="463"/>
    <w:autoRedefine/>
    <w:qFormat/>
    <w:uiPriority w:val="0"/>
    <w:pPr>
      <w:tabs>
        <w:tab w:val="left" w:pos="2790"/>
        <w:tab w:val="left" w:pos="4230"/>
      </w:tabs>
      <w:spacing w:before="312" w:beforeLines="100"/>
      <w:jc w:val="left"/>
    </w:pPr>
  </w:style>
  <w:style w:type="paragraph" w:customStyle="1" w:styleId="463">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4">
    <w:name w:val="Char Char1 Char Char1 Char Char1"/>
    <w:basedOn w:val="1"/>
    <w:autoRedefine/>
    <w:qFormat/>
    <w:uiPriority w:val="0"/>
    <w:pPr>
      <w:tabs>
        <w:tab w:val="left" w:pos="840"/>
      </w:tabs>
      <w:ind w:left="840" w:hanging="420"/>
    </w:pPr>
    <w:rPr>
      <w:rFonts w:ascii="Tahoma" w:hAnsi="Tahoma"/>
      <w:sz w:val="24"/>
    </w:rPr>
  </w:style>
  <w:style w:type="paragraph" w:customStyle="1" w:styleId="465">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6">
    <w:name w:val="标书标题2"/>
    <w:basedOn w:val="6"/>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7">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8">
    <w:name w:val="正文21"/>
    <w:basedOn w:val="1"/>
    <w:autoRedefine/>
    <w:qFormat/>
    <w:uiPriority w:val="0"/>
    <w:pPr>
      <w:adjustRightInd/>
      <w:spacing w:before="156" w:line="360" w:lineRule="auto"/>
      <w:ind w:firstLine="510" w:firstLineChars="200"/>
    </w:pPr>
    <w:rPr>
      <w:sz w:val="24"/>
      <w:szCs w:val="20"/>
    </w:rPr>
  </w:style>
  <w:style w:type="paragraph" w:customStyle="1" w:styleId="469">
    <w:name w:val="Test2"/>
    <w:basedOn w:val="6"/>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70">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1">
    <w:name w:val="Char1"/>
    <w:basedOn w:val="1"/>
    <w:autoRedefine/>
    <w:qFormat/>
    <w:uiPriority w:val="0"/>
    <w:rPr>
      <w:rFonts w:ascii="仿宋_GB2312" w:eastAsia="仿宋_GB2312"/>
      <w:b/>
      <w:sz w:val="32"/>
      <w:szCs w:val="32"/>
    </w:rPr>
  </w:style>
  <w:style w:type="paragraph" w:customStyle="1" w:styleId="472">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3">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4">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5">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6">
    <w:name w:val="6级标题"/>
    <w:basedOn w:val="477"/>
    <w:autoRedefine/>
    <w:qFormat/>
    <w:uiPriority w:val="0"/>
    <w:pPr>
      <w:keepNext/>
      <w:tabs>
        <w:tab w:val="left" w:pos="360"/>
      </w:tabs>
      <w:spacing w:before="0" w:after="0"/>
      <w:outlineLvl w:val="5"/>
    </w:pPr>
  </w:style>
  <w:style w:type="paragraph" w:customStyle="1" w:styleId="477">
    <w:name w:val="5级标题"/>
    <w:basedOn w:val="478"/>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8">
    <w:name w:val="4级标题"/>
    <w:basedOn w:val="61"/>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9">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80">
    <w:name w:val="Char2 Char Char"/>
    <w:basedOn w:val="1"/>
    <w:autoRedefine/>
    <w:qFormat/>
    <w:uiPriority w:val="0"/>
    <w:pPr>
      <w:adjustRightInd/>
    </w:pPr>
    <w:rPr>
      <w:rFonts w:ascii="Tahoma" w:hAnsi="Tahoma"/>
      <w:sz w:val="24"/>
      <w:szCs w:val="20"/>
    </w:rPr>
  </w:style>
  <w:style w:type="paragraph" w:customStyle="1" w:styleId="481">
    <w:name w:val="_Style 11"/>
    <w:basedOn w:val="1"/>
    <w:autoRedefine/>
    <w:qFormat/>
    <w:uiPriority w:val="34"/>
    <w:pPr>
      <w:adjustRightInd/>
      <w:ind w:firstLine="420" w:firstLineChars="200"/>
    </w:pPr>
    <w:rPr>
      <w:rFonts w:eastAsia="仿宋_GB2312"/>
      <w:sz w:val="28"/>
    </w:rPr>
  </w:style>
  <w:style w:type="paragraph" w:customStyle="1" w:styleId="482">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3">
    <w:name w:val="Char Char Char"/>
    <w:basedOn w:val="1"/>
    <w:autoRedefine/>
    <w:qFormat/>
    <w:uiPriority w:val="0"/>
    <w:rPr>
      <w:rFonts w:ascii="Tahoma" w:hAnsi="Tahoma"/>
      <w:sz w:val="24"/>
      <w:szCs w:val="20"/>
    </w:rPr>
  </w:style>
  <w:style w:type="paragraph" w:customStyle="1" w:styleId="484">
    <w:name w:val="数字标题6"/>
    <w:basedOn w:val="11"/>
    <w:next w:val="1"/>
    <w:autoRedefine/>
    <w:qFormat/>
    <w:uiPriority w:val="0"/>
    <w:pPr>
      <w:tabs>
        <w:tab w:val="left" w:pos="1080"/>
      </w:tabs>
      <w:ind w:left="1080" w:hanging="1080"/>
    </w:pPr>
    <w:rPr>
      <w:rFonts w:ascii="Times New Roman" w:hAnsi="Times New Roman" w:eastAsia="宋体"/>
      <w:i/>
    </w:rPr>
  </w:style>
  <w:style w:type="paragraph" w:customStyle="1" w:styleId="485">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6">
    <w:name w:val="No Spacing"/>
    <w:basedOn w:val="1"/>
    <w:link w:val="932"/>
    <w:autoRedefine/>
    <w:qFormat/>
    <w:uiPriority w:val="99"/>
    <w:rPr>
      <w:szCs w:val="22"/>
    </w:rPr>
  </w:style>
  <w:style w:type="paragraph" w:customStyle="1" w:styleId="487">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8">
    <w:name w:val="Char Char Char Char Char Char Char Char Char Char Char Char1 Char1"/>
    <w:basedOn w:val="1"/>
    <w:autoRedefine/>
    <w:qFormat/>
    <w:uiPriority w:val="6"/>
    <w:rPr>
      <w:rFonts w:ascii="Tahoma" w:hAnsi="Tahoma" w:cs="仿宋_GB2312"/>
      <w:sz w:val="24"/>
      <w:szCs w:val="20"/>
    </w:rPr>
  </w:style>
  <w:style w:type="paragraph" w:customStyle="1" w:styleId="489">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0">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1">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2">
    <w:name w:val="MM Topic 2"/>
    <w:basedOn w:val="6"/>
    <w:autoRedefine/>
    <w:qFormat/>
    <w:uiPriority w:val="0"/>
    <w:pPr>
      <w:tabs>
        <w:tab w:val="left" w:pos="1260"/>
      </w:tabs>
      <w:ind w:left="1260" w:hanging="420"/>
    </w:pPr>
    <w:rPr>
      <w:rFonts w:ascii="Arial" w:hAnsi="Arial" w:eastAsia="黑体"/>
      <w:lang w:val="en-US"/>
    </w:rPr>
  </w:style>
  <w:style w:type="paragraph" w:customStyle="1" w:styleId="493">
    <w:name w:val="五级无标题条"/>
    <w:basedOn w:val="1"/>
    <w:autoRedefine/>
    <w:qFormat/>
    <w:uiPriority w:val="0"/>
    <w:pPr>
      <w:adjustRightInd/>
    </w:pPr>
  </w:style>
  <w:style w:type="paragraph" w:customStyle="1" w:styleId="494">
    <w:name w:val="Char5"/>
    <w:basedOn w:val="1"/>
    <w:autoRedefine/>
    <w:qFormat/>
    <w:uiPriority w:val="0"/>
    <w:rPr>
      <w:rFonts w:ascii="仿宋_GB2312" w:eastAsia="仿宋_GB2312"/>
      <w:b/>
      <w:sz w:val="32"/>
      <w:szCs w:val="32"/>
    </w:rPr>
  </w:style>
  <w:style w:type="paragraph" w:customStyle="1" w:styleId="495">
    <w:name w:val="TOC 标题1"/>
    <w:basedOn w:val="5"/>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6">
    <w:name w:val="彩色列表 - 强调文字颜色 12"/>
    <w:basedOn w:val="1"/>
    <w:autoRedefine/>
    <w:qFormat/>
    <w:uiPriority w:val="0"/>
    <w:pPr>
      <w:adjustRightInd/>
      <w:ind w:firstLine="420" w:firstLineChars="200"/>
    </w:pPr>
    <w:rPr>
      <w:rFonts w:ascii="Calibri" w:hAnsi="Calibri"/>
      <w:szCs w:val="22"/>
    </w:rPr>
  </w:style>
  <w:style w:type="paragraph" w:customStyle="1" w:styleId="497">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8">
    <w:name w:val="Char2"/>
    <w:basedOn w:val="1"/>
    <w:autoRedefine/>
    <w:qFormat/>
    <w:uiPriority w:val="0"/>
    <w:rPr>
      <w:rFonts w:ascii="仿宋_GB2312" w:eastAsia="仿宋_GB2312"/>
      <w:b/>
      <w:sz w:val="32"/>
      <w:szCs w:val="32"/>
    </w:rPr>
  </w:style>
  <w:style w:type="paragraph" w:customStyle="1" w:styleId="499">
    <w:name w:val="数字标题3"/>
    <w:basedOn w:val="7"/>
    <w:next w:val="1"/>
    <w:autoRedefine/>
    <w:qFormat/>
    <w:uiPriority w:val="0"/>
    <w:pPr>
      <w:spacing w:line="240" w:lineRule="auto"/>
    </w:pPr>
    <w:rPr>
      <w:sz w:val="28"/>
      <w:szCs w:val="28"/>
    </w:rPr>
  </w:style>
  <w:style w:type="paragraph" w:customStyle="1" w:styleId="500">
    <w:name w:val="FA正文"/>
    <w:basedOn w:val="1"/>
    <w:autoRedefine/>
    <w:qFormat/>
    <w:uiPriority w:val="0"/>
    <w:pPr>
      <w:spacing w:line="360" w:lineRule="auto"/>
      <w:ind w:firstLine="480" w:firstLineChars="200"/>
    </w:pPr>
    <w:rPr>
      <w:rFonts w:hAnsi="宋体"/>
      <w:sz w:val="24"/>
      <w:szCs w:val="20"/>
    </w:rPr>
  </w:style>
  <w:style w:type="paragraph" w:customStyle="1" w:styleId="501">
    <w:name w:val="MM Topic 5"/>
    <w:basedOn w:val="10"/>
    <w:autoRedefine/>
    <w:qFormat/>
    <w:uiPriority w:val="0"/>
    <w:pPr>
      <w:tabs>
        <w:tab w:val="left" w:pos="2520"/>
      </w:tabs>
      <w:adjustRightInd/>
      <w:ind w:left="2520" w:hanging="420"/>
    </w:pPr>
  </w:style>
  <w:style w:type="paragraph" w:customStyle="1" w:styleId="502">
    <w:name w:val="Char Char Char Char Char Char Char Char Char Char1"/>
    <w:basedOn w:val="1"/>
    <w:autoRedefine/>
    <w:qFormat/>
    <w:uiPriority w:val="0"/>
    <w:rPr>
      <w:rFonts w:ascii="仿宋_GB2312" w:eastAsia="仿宋_GB2312"/>
      <w:b/>
      <w:sz w:val="32"/>
      <w:szCs w:val="32"/>
    </w:rPr>
  </w:style>
  <w:style w:type="paragraph" w:customStyle="1" w:styleId="503">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4">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5">
    <w:name w:val="Char2 Char Char Char"/>
    <w:basedOn w:val="1"/>
    <w:autoRedefine/>
    <w:qFormat/>
    <w:uiPriority w:val="0"/>
    <w:rPr>
      <w:rFonts w:ascii="仿宋_GB2312" w:eastAsia="仿宋_GB2312"/>
      <w:b/>
      <w:sz w:val="32"/>
      <w:szCs w:val="32"/>
    </w:rPr>
  </w:style>
  <w:style w:type="paragraph" w:customStyle="1" w:styleId="506">
    <w:name w:val="Char2 Char Char Char1"/>
    <w:basedOn w:val="1"/>
    <w:autoRedefine/>
    <w:qFormat/>
    <w:uiPriority w:val="6"/>
    <w:rPr>
      <w:rFonts w:ascii="仿宋_GB2312" w:eastAsia="仿宋_GB2312"/>
      <w:b/>
      <w:sz w:val="32"/>
      <w:szCs w:val="32"/>
    </w:rPr>
  </w:style>
  <w:style w:type="paragraph" w:customStyle="1" w:styleId="507">
    <w:name w:val="默认段落样式"/>
    <w:basedOn w:val="135"/>
    <w:autoRedefine/>
    <w:qFormat/>
    <w:uiPriority w:val="0"/>
    <w:pPr>
      <w:spacing w:before="0"/>
      <w:ind w:firstLine="480"/>
      <w:outlineLvl w:val="2"/>
    </w:pPr>
    <w:rPr>
      <w:rFonts w:ascii="仿宋_GB2312" w:hAnsi="宋体" w:eastAsia="仿宋_GB2312"/>
      <w:color w:val="000000"/>
      <w:szCs w:val="24"/>
    </w:rPr>
  </w:style>
  <w:style w:type="paragraph" w:customStyle="1" w:styleId="508">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9">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0">
    <w:name w:val="MM Topic 3"/>
    <w:basedOn w:val="7"/>
    <w:autoRedefine/>
    <w:qFormat/>
    <w:uiPriority w:val="0"/>
    <w:pPr>
      <w:tabs>
        <w:tab w:val="left" w:pos="1680"/>
      </w:tabs>
      <w:adjustRightInd/>
      <w:ind w:left="1680" w:hanging="420"/>
    </w:pPr>
  </w:style>
  <w:style w:type="paragraph" w:customStyle="1" w:styleId="511">
    <w:name w:val="标准小四"/>
    <w:basedOn w:val="1"/>
    <w:autoRedefine/>
    <w:qFormat/>
    <w:uiPriority w:val="0"/>
    <w:pPr>
      <w:spacing w:line="360" w:lineRule="auto"/>
      <w:ind w:firstLine="480" w:firstLineChars="200"/>
    </w:pPr>
    <w:rPr>
      <w:rFonts w:ascii="Arial" w:hAnsi="Arial"/>
      <w:sz w:val="24"/>
      <w:szCs w:val="21"/>
    </w:rPr>
  </w:style>
  <w:style w:type="paragraph" w:customStyle="1" w:styleId="512">
    <w:name w:val="样式 标题 2H2h2Underrubrik1prop2l2Chapter Titlesect 1.2DO NO..."/>
    <w:basedOn w:val="6"/>
    <w:autoRedefine/>
    <w:qFormat/>
    <w:uiPriority w:val="0"/>
    <w:pPr>
      <w:spacing w:before="120" w:after="120"/>
      <w:ind w:left="425" w:hanging="425"/>
    </w:pPr>
    <w:rPr>
      <w:rFonts w:ascii="微软雅黑" w:hAnsi="微软雅黑" w:eastAsia="微软雅黑" w:cs="宋体"/>
      <w:szCs w:val="20"/>
      <w:lang w:val="en-US"/>
    </w:rPr>
  </w:style>
  <w:style w:type="paragraph" w:customStyle="1" w:styleId="513">
    <w:name w:val="表格（小）"/>
    <w:basedOn w:val="1"/>
    <w:autoRedefine/>
    <w:qFormat/>
    <w:uiPriority w:val="0"/>
    <w:pPr>
      <w:adjustRightInd/>
      <w:snapToGrid w:val="0"/>
      <w:spacing w:line="300" w:lineRule="auto"/>
    </w:pPr>
    <w:rPr>
      <w:rFonts w:eastAsia="仿宋"/>
      <w:szCs w:val="21"/>
    </w:rPr>
  </w:style>
  <w:style w:type="paragraph" w:customStyle="1" w:styleId="514">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5">
    <w:name w:val="Char2 Char Char1"/>
    <w:basedOn w:val="1"/>
    <w:autoRedefine/>
    <w:qFormat/>
    <w:uiPriority w:val="6"/>
    <w:pPr>
      <w:adjustRightInd/>
    </w:pPr>
    <w:rPr>
      <w:rFonts w:ascii="Tahoma" w:hAnsi="Tahoma"/>
      <w:sz w:val="24"/>
      <w:szCs w:val="20"/>
    </w:rPr>
  </w:style>
  <w:style w:type="paragraph" w:customStyle="1" w:styleId="516">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7">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8">
    <w:name w:val="表格文字"/>
    <w:basedOn w:val="1"/>
    <w:next w:val="8"/>
    <w:autoRedefine/>
    <w:qFormat/>
    <w:uiPriority w:val="0"/>
    <w:pPr>
      <w:adjustRightInd/>
      <w:ind w:firstLine="200" w:firstLineChars="200"/>
    </w:pPr>
    <w:rPr>
      <w:rFonts w:ascii="Arial" w:hAnsi="Arial"/>
      <w:spacing w:val="-5"/>
      <w:kern w:val="0"/>
      <w:sz w:val="24"/>
      <w:szCs w:val="20"/>
    </w:rPr>
  </w:style>
  <w:style w:type="paragraph" w:customStyle="1" w:styleId="519">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20">
    <w:name w:val="TOC 标题111"/>
    <w:basedOn w:val="5"/>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1">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2">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23">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4">
    <w:name w:val="_Style 3"/>
    <w:basedOn w:val="1"/>
    <w:autoRedefine/>
    <w:qFormat/>
    <w:uiPriority w:val="0"/>
    <w:pPr>
      <w:adjustRightInd/>
      <w:ind w:firstLine="420" w:firstLineChars="200"/>
    </w:pPr>
    <w:rPr>
      <w:rFonts w:eastAsia="仿宋_GB2312"/>
      <w:sz w:val="28"/>
    </w:rPr>
  </w:style>
  <w:style w:type="paragraph" w:customStyle="1" w:styleId="525">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6">
    <w:name w:val="Bulleting First Indent 1"/>
    <w:basedOn w:val="27"/>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7">
    <w:name w:val="左对齐表格文字"/>
    <w:basedOn w:val="1"/>
    <w:autoRedefine/>
    <w:qFormat/>
    <w:uiPriority w:val="0"/>
    <w:pPr>
      <w:adjustRightInd/>
      <w:ind w:firstLine="200" w:firstLineChars="200"/>
      <w:jc w:val="right"/>
    </w:pPr>
  </w:style>
  <w:style w:type="paragraph" w:customStyle="1" w:styleId="528">
    <w:name w:val="Char Char11 Char Char Char Char Char Char Char Char Char"/>
    <w:basedOn w:val="1"/>
    <w:autoRedefine/>
    <w:qFormat/>
    <w:uiPriority w:val="0"/>
    <w:pPr>
      <w:spacing w:line="360" w:lineRule="auto"/>
    </w:pPr>
    <w:rPr>
      <w:szCs w:val="20"/>
    </w:rPr>
  </w:style>
  <w:style w:type="paragraph" w:customStyle="1" w:styleId="529">
    <w:name w:val="正文1.25"/>
    <w:basedOn w:val="1"/>
    <w:autoRedefine/>
    <w:qFormat/>
    <w:uiPriority w:val="0"/>
    <w:pPr>
      <w:adjustRightInd/>
      <w:spacing w:line="300" w:lineRule="auto"/>
      <w:ind w:firstLine="480" w:firstLineChars="200"/>
    </w:pPr>
    <w:rPr>
      <w:sz w:val="24"/>
      <w:szCs w:val="20"/>
    </w:rPr>
  </w:style>
  <w:style w:type="paragraph" w:customStyle="1" w:styleId="530">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31">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2">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1 Char Char Char1"/>
    <w:basedOn w:val="1"/>
    <w:autoRedefine/>
    <w:qFormat/>
    <w:uiPriority w:val="6"/>
    <w:rPr>
      <w:rFonts w:ascii="仿宋_GB2312" w:eastAsia="仿宋_GB2312"/>
      <w:b/>
      <w:sz w:val="32"/>
      <w:szCs w:val="20"/>
    </w:rPr>
  </w:style>
  <w:style w:type="paragraph" w:customStyle="1" w:styleId="534">
    <w:name w:val="列出段落2"/>
    <w:basedOn w:val="1"/>
    <w:autoRedefine/>
    <w:qFormat/>
    <w:uiPriority w:val="0"/>
    <w:pPr>
      <w:adjustRightInd/>
      <w:ind w:firstLine="420" w:firstLineChars="200"/>
    </w:pPr>
    <w:rPr>
      <w:rFonts w:ascii="宋体" w:hAnsi="宋体"/>
      <w:sz w:val="24"/>
    </w:rPr>
  </w:style>
  <w:style w:type="paragraph" w:customStyle="1" w:styleId="535">
    <w:name w:val="默认段落字体 Para Char Char Char Char Char Char Char"/>
    <w:basedOn w:val="1"/>
    <w:autoRedefine/>
    <w:qFormat/>
    <w:uiPriority w:val="0"/>
    <w:rPr>
      <w:rFonts w:eastAsia="仿宋_GB2312"/>
      <w:sz w:val="28"/>
      <w:szCs w:val="20"/>
    </w:rPr>
  </w:style>
  <w:style w:type="paragraph" w:customStyle="1" w:styleId="536">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7">
    <w:name w:val="样式 标题 4PIM 4H4h4bulletblbbH41H42H43H44H45H46H47H48...1"/>
    <w:basedOn w:val="9"/>
    <w:autoRedefine/>
    <w:qFormat/>
    <w:uiPriority w:val="0"/>
    <w:pPr>
      <w:widowControl/>
      <w:jc w:val="left"/>
    </w:pPr>
    <w:rPr>
      <w:rFonts w:cs="宋体"/>
      <w:sz w:val="24"/>
      <w:szCs w:val="20"/>
    </w:rPr>
  </w:style>
  <w:style w:type="paragraph" w:customStyle="1" w:styleId="538">
    <w:name w:val="彩色列表 - 强调文字颜色 11"/>
    <w:basedOn w:val="1"/>
    <w:autoRedefine/>
    <w:qFormat/>
    <w:uiPriority w:val="0"/>
    <w:pPr>
      <w:adjustRightInd/>
      <w:ind w:firstLine="420" w:firstLineChars="200"/>
    </w:pPr>
    <w:rPr>
      <w:rFonts w:ascii="Calibri" w:hAnsi="Calibri"/>
      <w:szCs w:val="22"/>
    </w:rPr>
  </w:style>
  <w:style w:type="paragraph" w:customStyle="1" w:styleId="539">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40">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1">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42">
    <w:name w:val="Char Char Char1 Char1"/>
    <w:basedOn w:val="1"/>
    <w:autoRedefine/>
    <w:qFormat/>
    <w:uiPriority w:val="6"/>
    <w:rPr>
      <w:szCs w:val="20"/>
    </w:rPr>
  </w:style>
  <w:style w:type="paragraph" w:customStyle="1" w:styleId="543">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4">
    <w:name w:val="样式 标题 2 + 宋体 左侧:  1.76 厘米 首行缩进:  0 厘米"/>
    <w:basedOn w:val="6"/>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5">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6">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7">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8">
    <w:name w:val="CM14"/>
    <w:basedOn w:val="239"/>
    <w:next w:val="239"/>
    <w:autoRedefine/>
    <w:qFormat/>
    <w:uiPriority w:val="0"/>
    <w:pPr>
      <w:spacing w:after="68"/>
    </w:pPr>
    <w:rPr>
      <w:rFonts w:ascii="FHLHE E+ Futura Bk" w:eastAsia="FHLHE E+ Futura Bk" w:cs="Times New Roman"/>
      <w:color w:val="auto"/>
    </w:rPr>
  </w:style>
  <w:style w:type="paragraph" w:customStyle="1" w:styleId="549">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0">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1">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52">
    <w:name w:val="正文文字 2"/>
    <w:basedOn w:val="239"/>
    <w:next w:val="239"/>
    <w:autoRedefine/>
    <w:qFormat/>
    <w:uiPriority w:val="0"/>
    <w:rPr>
      <w:rFonts w:ascii="宋体" w:eastAsia="宋体" w:cs="Times New Roman"/>
      <w:color w:val="auto"/>
    </w:rPr>
  </w:style>
  <w:style w:type="paragraph" w:customStyle="1" w:styleId="553">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4">
    <w:name w:val="Char Char1 Char"/>
    <w:basedOn w:val="1"/>
    <w:autoRedefine/>
    <w:qFormat/>
    <w:uiPriority w:val="0"/>
    <w:rPr>
      <w:rFonts w:ascii="仿宋_GB2312" w:eastAsia="仿宋_GB2312"/>
      <w:b/>
      <w:sz w:val="32"/>
      <w:szCs w:val="32"/>
    </w:rPr>
  </w:style>
  <w:style w:type="paragraph" w:customStyle="1" w:styleId="555">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6">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7">
    <w:name w:val="Char Char111"/>
    <w:basedOn w:val="1"/>
    <w:autoRedefine/>
    <w:qFormat/>
    <w:uiPriority w:val="0"/>
    <w:pPr>
      <w:spacing w:line="360" w:lineRule="auto"/>
    </w:pPr>
    <w:rPr>
      <w:szCs w:val="20"/>
    </w:rPr>
  </w:style>
  <w:style w:type="paragraph" w:customStyle="1" w:styleId="558">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9">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0">
    <w:name w:val="Char Char Char1 Char"/>
    <w:basedOn w:val="1"/>
    <w:autoRedefine/>
    <w:qFormat/>
    <w:uiPriority w:val="0"/>
    <w:rPr>
      <w:szCs w:val="20"/>
    </w:rPr>
  </w:style>
  <w:style w:type="paragraph" w:customStyle="1" w:styleId="561">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62">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3">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4">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5">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6">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7">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8">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9">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1">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2">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3">
    <w:name w:val="标准有序列表（L1）"/>
    <w:basedOn w:val="8"/>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4">
    <w:name w:val="Char Char Char Char Char Char Char Char Char Char"/>
    <w:basedOn w:val="1"/>
    <w:autoRedefine/>
    <w:qFormat/>
    <w:uiPriority w:val="0"/>
    <w:rPr>
      <w:rFonts w:ascii="仿宋_GB2312" w:eastAsia="仿宋_GB2312"/>
      <w:b/>
      <w:sz w:val="32"/>
      <w:szCs w:val="32"/>
    </w:rPr>
  </w:style>
  <w:style w:type="paragraph" w:customStyle="1" w:styleId="575">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6">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7">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8">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9">
    <w:name w:val="正文（首行缩进）"/>
    <w:basedOn w:val="3"/>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0">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81">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2">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3">
    <w:name w:val="Char Char Char1 Char2"/>
    <w:basedOn w:val="1"/>
    <w:autoRedefine/>
    <w:qFormat/>
    <w:uiPriority w:val="0"/>
    <w:rPr>
      <w:szCs w:val="20"/>
    </w:rPr>
  </w:style>
  <w:style w:type="paragraph" w:customStyle="1" w:styleId="584">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5">
    <w:name w:val="标题五"/>
    <w:basedOn w:val="1"/>
    <w:autoRedefine/>
    <w:qFormat/>
    <w:uiPriority w:val="0"/>
    <w:pPr>
      <w:adjustRightInd/>
      <w:spacing w:before="156" w:beforeLines="50" w:line="360" w:lineRule="auto"/>
    </w:pPr>
    <w:rPr>
      <w:b/>
      <w:sz w:val="24"/>
    </w:rPr>
  </w:style>
  <w:style w:type="paragraph" w:customStyle="1" w:styleId="586">
    <w:name w:val="Char Char1101"/>
    <w:basedOn w:val="1"/>
    <w:autoRedefine/>
    <w:qFormat/>
    <w:uiPriority w:val="0"/>
    <w:pPr>
      <w:spacing w:line="360" w:lineRule="auto"/>
    </w:pPr>
    <w:rPr>
      <w:rFonts w:ascii="Tahoma" w:hAnsi="Tahoma"/>
      <w:sz w:val="24"/>
      <w:szCs w:val="20"/>
    </w:rPr>
  </w:style>
  <w:style w:type="paragraph" w:customStyle="1" w:styleId="587">
    <w:name w:val="Char Char Char Char Char Char Char Char1"/>
    <w:basedOn w:val="1"/>
    <w:autoRedefine/>
    <w:qFormat/>
    <w:uiPriority w:val="0"/>
    <w:pPr>
      <w:tabs>
        <w:tab w:val="left" w:pos="360"/>
      </w:tabs>
    </w:pPr>
    <w:rPr>
      <w:sz w:val="24"/>
      <w:szCs w:val="20"/>
    </w:rPr>
  </w:style>
  <w:style w:type="paragraph" w:customStyle="1" w:styleId="588">
    <w:name w:val="Char Char Char 字元 字元"/>
    <w:basedOn w:val="1"/>
    <w:autoRedefine/>
    <w:qFormat/>
    <w:uiPriority w:val="0"/>
    <w:pPr>
      <w:adjustRightInd/>
      <w:spacing w:line="360" w:lineRule="auto"/>
      <w:ind w:firstLine="200" w:firstLineChars="200"/>
    </w:pPr>
    <w:rPr>
      <w:szCs w:val="20"/>
    </w:rPr>
  </w:style>
  <w:style w:type="paragraph" w:customStyle="1" w:styleId="589">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0">
    <w:name w:val="Char Char Char Char Char Char Char"/>
    <w:basedOn w:val="1"/>
    <w:autoRedefine/>
    <w:qFormat/>
    <w:uiPriority w:val="0"/>
    <w:rPr>
      <w:rFonts w:ascii="仿宋_GB2312" w:eastAsia="仿宋_GB2312"/>
      <w:b/>
      <w:sz w:val="32"/>
      <w:szCs w:val="32"/>
    </w:rPr>
  </w:style>
  <w:style w:type="paragraph" w:customStyle="1" w:styleId="591">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2">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3">
    <w:name w:val="样式 标题 22h2L1 Heading 2H2sect 1.2H21sect 1.21H22sect 1.2..."/>
    <w:basedOn w:val="6"/>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4">
    <w:name w:val="批注框文本 Char Char"/>
    <w:basedOn w:val="1"/>
    <w:autoRedefine/>
    <w:qFormat/>
    <w:uiPriority w:val="0"/>
    <w:pPr>
      <w:adjustRightInd/>
    </w:pPr>
    <w:rPr>
      <w:sz w:val="18"/>
      <w:szCs w:val="20"/>
    </w:rPr>
  </w:style>
  <w:style w:type="paragraph" w:customStyle="1" w:styleId="595">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8">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9">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0">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2">
    <w:name w:val="正文文字缩进项目"/>
    <w:basedOn w:val="3"/>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autoRedefine/>
    <w:qFormat/>
    <w:uiPriority w:val="0"/>
    <w:pPr>
      <w:spacing w:line="480" w:lineRule="atLeast"/>
      <w:ind w:firstLine="567"/>
      <w:textAlignment w:val="baseline"/>
    </w:pPr>
    <w:rPr>
      <w:kern w:val="0"/>
      <w:sz w:val="24"/>
      <w:szCs w:val="20"/>
    </w:rPr>
  </w:style>
  <w:style w:type="paragraph" w:customStyle="1" w:styleId="604">
    <w:name w:val="正文文字表格居中"/>
    <w:basedOn w:val="1"/>
    <w:next w:val="58"/>
    <w:autoRedefine/>
    <w:qFormat/>
    <w:uiPriority w:val="0"/>
    <w:pPr>
      <w:snapToGrid w:val="0"/>
      <w:spacing w:line="360" w:lineRule="auto"/>
    </w:pPr>
    <w:rPr>
      <w:rFonts w:ascii="宋体"/>
      <w:b/>
      <w:sz w:val="24"/>
      <w:szCs w:val="20"/>
    </w:rPr>
  </w:style>
  <w:style w:type="paragraph" w:customStyle="1" w:styleId="605">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6">
    <w:name w:val="小节"/>
    <w:basedOn w:val="7"/>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autoRedefine/>
    <w:qFormat/>
    <w:uiPriority w:val="7"/>
    <w:pPr>
      <w:adjustRightInd/>
    </w:pPr>
    <w:rPr>
      <w:rFonts w:ascii="宋体" w:hAnsi="Courier New"/>
    </w:rPr>
  </w:style>
  <w:style w:type="paragraph" w:customStyle="1" w:styleId="608">
    <w:name w:val="Char3"/>
    <w:basedOn w:val="1"/>
    <w:autoRedefine/>
    <w:qFormat/>
    <w:uiPriority w:val="0"/>
    <w:pPr>
      <w:adjustRightInd/>
    </w:pPr>
    <w:rPr>
      <w:rFonts w:ascii="仿宋_GB2312" w:eastAsia="仿宋_GB2312"/>
      <w:b/>
      <w:sz w:val="32"/>
      <w:szCs w:val="32"/>
    </w:rPr>
  </w:style>
  <w:style w:type="paragraph" w:customStyle="1" w:styleId="609">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1">
    <w:name w:val="标题2"/>
    <w:basedOn w:val="6"/>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7"/>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autoRedefine/>
    <w:qFormat/>
    <w:uiPriority w:val="0"/>
    <w:pPr>
      <w:widowControl/>
      <w:adjustRightInd/>
      <w:spacing w:after="160" w:line="240" w:lineRule="exact"/>
      <w:jc w:val="left"/>
    </w:pPr>
    <w:rPr>
      <w:szCs w:val="20"/>
    </w:rPr>
  </w:style>
  <w:style w:type="paragraph" w:customStyle="1" w:styleId="617">
    <w:name w:val="表格标题2"/>
    <w:basedOn w:val="618"/>
    <w:autoRedefine/>
    <w:qFormat/>
    <w:uiPriority w:val="0"/>
    <w:rPr>
      <w:b/>
    </w:rPr>
  </w:style>
  <w:style w:type="paragraph" w:customStyle="1" w:styleId="618">
    <w:name w:val="表格内文"/>
    <w:basedOn w:val="1"/>
    <w:autoRedefine/>
    <w:qFormat/>
    <w:uiPriority w:val="0"/>
    <w:pPr>
      <w:adjustRightInd/>
      <w:spacing w:line="360" w:lineRule="auto"/>
    </w:pPr>
    <w:rPr>
      <w:rFonts w:ascii="宋体" w:hAnsi="宋体" w:cs="宋体"/>
      <w:color w:val="000000"/>
      <w:szCs w:val="20"/>
    </w:rPr>
  </w:style>
  <w:style w:type="paragraph" w:customStyle="1" w:styleId="619">
    <w:name w:val="Char Char Char Char Char Char Char Char Char Char2"/>
    <w:basedOn w:val="1"/>
    <w:autoRedefine/>
    <w:qFormat/>
    <w:uiPriority w:val="0"/>
    <w:rPr>
      <w:rFonts w:ascii="仿宋_GB2312" w:eastAsia="仿宋_GB2312"/>
      <w:b/>
      <w:sz w:val="32"/>
      <w:szCs w:val="32"/>
    </w:rPr>
  </w:style>
  <w:style w:type="paragraph" w:customStyle="1" w:styleId="620">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2">
    <w:name w:val="Char Char11 Char Char Char Char Char Char Char Char Char11"/>
    <w:basedOn w:val="1"/>
    <w:autoRedefine/>
    <w:qFormat/>
    <w:uiPriority w:val="0"/>
    <w:pPr>
      <w:spacing w:line="360" w:lineRule="auto"/>
    </w:pPr>
    <w:rPr>
      <w:szCs w:val="20"/>
    </w:rPr>
  </w:style>
  <w:style w:type="paragraph" w:customStyle="1" w:styleId="623">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5">
    <w:name w:val="MM Topic 1"/>
    <w:basedOn w:val="5"/>
    <w:autoRedefine/>
    <w:qFormat/>
    <w:uiPriority w:val="0"/>
    <w:pPr>
      <w:tabs>
        <w:tab w:val="left" w:pos="840"/>
      </w:tabs>
      <w:adjustRightInd/>
      <w:ind w:left="840" w:hanging="420"/>
    </w:pPr>
  </w:style>
  <w:style w:type="paragraph" w:customStyle="1" w:styleId="626">
    <w:name w:val="样式 标题 2标题2H2Heading 2 HiddenHeading 2 CCBSheading 22nd lev..."/>
    <w:basedOn w:val="6"/>
    <w:autoRedefine/>
    <w:qFormat/>
    <w:uiPriority w:val="0"/>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autoRedefine/>
    <w:qFormat/>
    <w:uiPriority w:val="0"/>
    <w:pPr>
      <w:spacing w:line="360" w:lineRule="auto"/>
      <w:ind w:firstLine="200" w:firstLineChars="200"/>
    </w:pPr>
    <w:rPr>
      <w:kern w:val="0"/>
      <w:sz w:val="24"/>
      <w:szCs w:val="20"/>
    </w:rPr>
  </w:style>
  <w:style w:type="paragraph" w:customStyle="1" w:styleId="628">
    <w:name w:val="表格"/>
    <w:basedOn w:val="1"/>
    <w:autoRedefine/>
    <w:qFormat/>
    <w:uiPriority w:val="0"/>
    <w:pPr>
      <w:snapToGrid w:val="0"/>
      <w:ind w:firstLine="42" w:firstLineChars="21"/>
    </w:pPr>
    <w:rPr>
      <w:rFonts w:ascii="宋体" w:hAnsi="宋体"/>
      <w:kern w:val="0"/>
      <w:sz w:val="20"/>
      <w:szCs w:val="20"/>
    </w:rPr>
  </w:style>
  <w:style w:type="paragraph" w:customStyle="1" w:styleId="629">
    <w:name w:val="标书标题4"/>
    <w:basedOn w:val="9"/>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31"/>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autoRedefine/>
    <w:qFormat/>
    <w:uiPriority w:val="0"/>
    <w:pPr>
      <w:adjustRightInd/>
      <w:spacing w:line="300" w:lineRule="auto"/>
      <w:jc w:val="center"/>
    </w:pPr>
  </w:style>
  <w:style w:type="paragraph" w:customStyle="1" w:styleId="634">
    <w:name w:val="_Style 6"/>
    <w:basedOn w:val="1"/>
    <w:autoRedefine/>
    <w:qFormat/>
    <w:uiPriority w:val="34"/>
    <w:pPr>
      <w:adjustRightInd/>
      <w:ind w:firstLine="420" w:firstLineChars="200"/>
    </w:pPr>
    <w:rPr>
      <w:rFonts w:eastAsia="仿宋_GB2312"/>
      <w:sz w:val="28"/>
    </w:rPr>
  </w:style>
  <w:style w:type="paragraph" w:customStyle="1" w:styleId="635">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6"/>
    <w:autoRedefine/>
    <w:qFormat/>
    <w:uiPriority w:val="0"/>
    <w:pPr>
      <w:spacing w:before="260" w:after="260" w:line="415" w:lineRule="auto"/>
      <w:ind w:left="420" w:hanging="420"/>
    </w:pPr>
    <w:rPr>
      <w:rFonts w:ascii="Arial" w:hAnsi="Arial" w:eastAsia="微软雅黑"/>
      <w:lang w:val="en-US"/>
    </w:rPr>
  </w:style>
  <w:style w:type="paragraph" w:customStyle="1" w:styleId="638">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640"/>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1">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2">
    <w:name w:val="trademark"/>
    <w:autoRedefine/>
    <w:qFormat/>
    <w:uiPriority w:val="0"/>
    <w:pPr>
      <w:spacing w:after="60"/>
    </w:pPr>
    <w:rPr>
      <w:rFonts w:ascii="Futura Bk" w:hAnsi="Futura Bk" w:eastAsia="宋体" w:cs="Times New Roman"/>
      <w:sz w:val="15"/>
      <w:lang w:val="en-US" w:eastAsia="en-US" w:bidi="ar-SA"/>
    </w:rPr>
  </w:style>
  <w:style w:type="paragraph" w:customStyle="1" w:styleId="643">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autoRedefine/>
    <w:qFormat/>
    <w:uiPriority w:val="0"/>
    <w:rPr>
      <w:rFonts w:ascii="仿宋_GB2312" w:eastAsia="仿宋_GB2312"/>
      <w:b/>
      <w:sz w:val="32"/>
      <w:szCs w:val="20"/>
    </w:rPr>
  </w:style>
  <w:style w:type="paragraph" w:customStyle="1" w:styleId="645">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6">
    <w:name w:val="Char1 Char Char Char1"/>
    <w:basedOn w:val="1"/>
    <w:autoRedefine/>
    <w:qFormat/>
    <w:uiPriority w:val="0"/>
    <w:pPr>
      <w:adjustRightInd/>
      <w:ind w:firstLine="200" w:firstLineChars="200"/>
    </w:pPr>
    <w:rPr>
      <w:rFonts w:ascii="Tahoma" w:hAnsi="Tahoma"/>
      <w:sz w:val="24"/>
      <w:szCs w:val="20"/>
    </w:rPr>
  </w:style>
  <w:style w:type="paragraph" w:customStyle="1" w:styleId="647">
    <w:name w:val="a1"/>
    <w:basedOn w:val="1"/>
    <w:autoRedefine/>
    <w:qFormat/>
    <w:uiPriority w:val="0"/>
    <w:pPr>
      <w:widowControl/>
      <w:spacing w:line="300" w:lineRule="atLeast"/>
      <w:jc w:val="left"/>
    </w:pPr>
    <w:rPr>
      <w:rFonts w:ascii="宋体" w:hAnsi="宋体"/>
      <w:kern w:val="0"/>
      <w:sz w:val="18"/>
      <w:szCs w:val="20"/>
    </w:rPr>
  </w:style>
  <w:style w:type="paragraph" w:customStyle="1" w:styleId="648">
    <w:name w:val="样式7"/>
    <w:basedOn w:val="649"/>
    <w:next w:val="1"/>
    <w:autoRedefine/>
    <w:qFormat/>
    <w:uiPriority w:val="0"/>
    <w:pPr>
      <w:spacing w:after="156" w:afterLines="50"/>
      <w:jc w:val="left"/>
      <w:outlineLvl w:val="3"/>
    </w:pPr>
    <w:rPr>
      <w:sz w:val="24"/>
      <w:szCs w:val="24"/>
    </w:rPr>
  </w:style>
  <w:style w:type="paragraph" w:customStyle="1" w:styleId="649">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1">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2">
    <w:name w:val="样式 样式2 + 左侧:  1 字符 右侧:  1 字符"/>
    <w:basedOn w:val="463"/>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autoRedefine/>
    <w:qFormat/>
    <w:uiPriority w:val="0"/>
    <w:pPr>
      <w:adjustRightInd/>
    </w:pPr>
    <w:rPr>
      <w:rFonts w:ascii="Tahoma" w:hAnsi="Tahoma"/>
      <w:sz w:val="24"/>
      <w:szCs w:val="20"/>
    </w:rPr>
  </w:style>
  <w:style w:type="paragraph" w:customStyle="1" w:styleId="654">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640"/>
    <w:autoRedefine/>
    <w:qFormat/>
    <w:uiPriority w:val="0"/>
    <w:pPr>
      <w:tabs>
        <w:tab w:val="left" w:pos="1260"/>
        <w:tab w:val="left" w:pos="1680"/>
        <w:tab w:val="left" w:pos="2100"/>
        <w:tab w:val="left" w:pos="2520"/>
      </w:tabs>
      <w:ind w:left="2520"/>
      <w:outlineLvl w:val="4"/>
    </w:pPr>
  </w:style>
  <w:style w:type="paragraph" w:customStyle="1" w:styleId="656">
    <w:name w:val="二级条标题"/>
    <w:basedOn w:val="657"/>
    <w:next w:val="640"/>
    <w:autoRedefine/>
    <w:qFormat/>
    <w:uiPriority w:val="0"/>
    <w:pPr>
      <w:tabs>
        <w:tab w:val="left" w:pos="1260"/>
        <w:tab w:val="left" w:pos="1680"/>
        <w:tab w:val="left" w:pos="2100"/>
      </w:tabs>
      <w:ind w:left="0"/>
      <w:outlineLvl w:val="3"/>
    </w:pPr>
  </w:style>
  <w:style w:type="paragraph" w:customStyle="1" w:styleId="657">
    <w:name w:val="一级条标题"/>
    <w:basedOn w:val="658"/>
    <w:next w:val="640"/>
    <w:autoRedefine/>
    <w:qFormat/>
    <w:uiPriority w:val="0"/>
    <w:pPr>
      <w:tabs>
        <w:tab w:val="left" w:pos="1260"/>
        <w:tab w:val="left" w:pos="1680"/>
      </w:tabs>
      <w:spacing w:before="0" w:beforeLines="0" w:after="0" w:afterLines="0"/>
      <w:ind w:left="1680"/>
      <w:outlineLvl w:val="2"/>
    </w:pPr>
  </w:style>
  <w:style w:type="paragraph" w:customStyle="1" w:styleId="658">
    <w:name w:val="章标题"/>
    <w:next w:val="640"/>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6"/>
    <w:next w:val="1"/>
    <w:autoRedefine/>
    <w:qFormat/>
    <w:uiPriority w:val="0"/>
    <w:pPr>
      <w:tabs>
        <w:tab w:val="left" w:pos="480"/>
      </w:tabs>
      <w:ind w:left="480" w:hanging="480"/>
    </w:pPr>
    <w:rPr>
      <w:rFonts w:ascii="Times New Roman" w:eastAsia="宋体"/>
      <w:i/>
      <w:sz w:val="36"/>
      <w:szCs w:val="36"/>
      <w:lang w:val="en-US"/>
    </w:rPr>
  </w:style>
  <w:style w:type="paragraph" w:customStyle="1" w:styleId="660">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5"/>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5"/>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5">
    <w:name w:val="正文 项目2"/>
    <w:basedOn w:val="666"/>
    <w:autoRedefine/>
    <w:qFormat/>
    <w:uiPriority w:val="0"/>
    <w:pPr>
      <w:tabs>
        <w:tab w:val="left" w:pos="840"/>
      </w:tabs>
      <w:spacing w:after="0"/>
      <w:ind w:left="900"/>
    </w:pPr>
  </w:style>
  <w:style w:type="paragraph" w:customStyle="1" w:styleId="666">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autoRedefine/>
    <w:qFormat/>
    <w:uiPriority w:val="6"/>
    <w:pPr>
      <w:widowControl/>
      <w:adjustRightInd/>
      <w:ind w:left="720" w:hanging="720"/>
    </w:pPr>
    <w:rPr>
      <w:color w:val="000000"/>
      <w:kern w:val="0"/>
      <w:sz w:val="24"/>
      <w:szCs w:val="20"/>
      <w:lang w:val="en-GB"/>
    </w:rPr>
  </w:style>
  <w:style w:type="paragraph" w:customStyle="1" w:styleId="668">
    <w:name w:val="表1"/>
    <w:basedOn w:val="1"/>
    <w:autoRedefine/>
    <w:qFormat/>
    <w:uiPriority w:val="0"/>
    <w:pPr>
      <w:tabs>
        <w:tab w:val="left" w:pos="703"/>
      </w:tabs>
      <w:adjustRightInd/>
      <w:spacing w:line="360" w:lineRule="auto"/>
      <w:ind w:left="703"/>
      <w:jc w:val="center"/>
    </w:pPr>
  </w:style>
  <w:style w:type="paragraph" w:customStyle="1" w:styleId="669">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1">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2">
    <w:name w:val="2级标题"/>
    <w:basedOn w:val="673"/>
    <w:autoRedefine/>
    <w:qFormat/>
    <w:uiPriority w:val="0"/>
    <w:pPr>
      <w:jc w:val="left"/>
      <w:outlineLvl w:val="1"/>
    </w:pPr>
    <w:rPr>
      <w:rFonts w:ascii="Times New Roman" w:hAnsi="Times New Roman" w:eastAsia="仿宋"/>
      <w:sz w:val="30"/>
    </w:rPr>
  </w:style>
  <w:style w:type="paragraph" w:customStyle="1" w:styleId="673">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4">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autoRedefine/>
    <w:qFormat/>
    <w:uiPriority w:val="0"/>
    <w:pPr>
      <w:tabs>
        <w:tab w:val="left" w:pos="840"/>
      </w:tabs>
      <w:adjustRightInd/>
      <w:ind w:left="840" w:hanging="420"/>
    </w:pPr>
  </w:style>
  <w:style w:type="paragraph" w:customStyle="1" w:styleId="679">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4">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5">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9"/>
    <w:autoRedefine/>
    <w:qFormat/>
    <w:uiPriority w:val="0"/>
    <w:pPr>
      <w:tabs>
        <w:tab w:val="left" w:pos="2100"/>
      </w:tabs>
      <w:adjustRightInd/>
      <w:ind w:left="2100" w:hanging="420"/>
    </w:pPr>
    <w:rPr>
      <w:lang w:val="en-US"/>
    </w:rPr>
  </w:style>
  <w:style w:type="paragraph" w:customStyle="1" w:styleId="687">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8">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9">
    <w:name w:val="Char Char11 Char Char Char Char Char Char Char Char Char1"/>
    <w:basedOn w:val="1"/>
    <w:autoRedefine/>
    <w:qFormat/>
    <w:uiPriority w:val="6"/>
    <w:pPr>
      <w:spacing w:line="360" w:lineRule="auto"/>
    </w:pPr>
    <w:rPr>
      <w:szCs w:val="20"/>
    </w:rPr>
  </w:style>
  <w:style w:type="paragraph" w:customStyle="1" w:styleId="690">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1">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2">
    <w:name w:val="body text bold"/>
    <w:basedOn w:val="26"/>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6">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autoRedefine/>
    <w:qFormat/>
    <w:uiPriority w:val="0"/>
    <w:pPr>
      <w:adjustRightInd/>
      <w:spacing w:line="360" w:lineRule="auto"/>
      <w:jc w:val="center"/>
    </w:pPr>
    <w:rPr>
      <w:sz w:val="24"/>
    </w:rPr>
  </w:style>
  <w:style w:type="paragraph" w:customStyle="1" w:styleId="700">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autoRedefine/>
    <w:qFormat/>
    <w:uiPriority w:val="6"/>
    <w:rPr>
      <w:rFonts w:ascii="仿宋_GB2312" w:eastAsia="仿宋_GB2312"/>
      <w:b/>
      <w:sz w:val="32"/>
      <w:szCs w:val="32"/>
    </w:rPr>
  </w:style>
  <w:style w:type="paragraph" w:customStyle="1" w:styleId="702">
    <w:name w:val="正文缩进1"/>
    <w:basedOn w:val="1"/>
    <w:next w:val="3"/>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3">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autoRedefine/>
    <w:qFormat/>
    <w:uiPriority w:val="0"/>
    <w:pPr>
      <w:widowControl/>
      <w:adjustRightInd/>
      <w:spacing w:after="160" w:line="240" w:lineRule="exact"/>
      <w:jc w:val="left"/>
    </w:pPr>
    <w:rPr>
      <w:szCs w:val="20"/>
    </w:rPr>
  </w:style>
  <w:style w:type="paragraph" w:customStyle="1" w:styleId="705">
    <w:name w:val="Char Char1121"/>
    <w:basedOn w:val="1"/>
    <w:autoRedefine/>
    <w:qFormat/>
    <w:uiPriority w:val="0"/>
    <w:pPr>
      <w:spacing w:line="360" w:lineRule="auto"/>
    </w:pPr>
    <w:rPr>
      <w:szCs w:val="20"/>
    </w:rPr>
  </w:style>
  <w:style w:type="paragraph" w:customStyle="1" w:styleId="706">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autoRedefine/>
    <w:qFormat/>
    <w:uiPriority w:val="0"/>
    <w:rPr>
      <w:rFonts w:ascii="Times New Roman" w:hAnsi="Times New Roman" w:eastAsia="宋体" w:cs="Times New Roman"/>
      <w:lang w:val="en-US" w:eastAsia="en-US" w:bidi="ar-SA"/>
    </w:rPr>
  </w:style>
  <w:style w:type="paragraph" w:customStyle="1" w:styleId="709">
    <w:name w:val="带编号样式"/>
    <w:basedOn w:val="627"/>
    <w:autoRedefine/>
    <w:qFormat/>
    <w:uiPriority w:val="0"/>
    <w:pPr>
      <w:tabs>
        <w:tab w:val="left" w:pos="840"/>
      </w:tabs>
      <w:snapToGrid w:val="0"/>
      <w:ind w:left="840" w:hanging="420" w:firstLineChars="0"/>
    </w:pPr>
    <w:rPr>
      <w:rFonts w:ascii="仿宋_GB2312" w:eastAsia="仿宋_GB2312"/>
      <w:color w:val="000000"/>
    </w:rPr>
  </w:style>
  <w:style w:type="paragraph" w:customStyle="1" w:styleId="710">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3">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autoRedefine/>
    <w:qFormat/>
    <w:uiPriority w:val="0"/>
    <w:pPr>
      <w:spacing w:line="240" w:lineRule="atLeast"/>
      <w:ind w:left="420" w:firstLine="420"/>
    </w:pPr>
    <w:rPr>
      <w:sz w:val="24"/>
    </w:rPr>
  </w:style>
  <w:style w:type="paragraph" w:customStyle="1" w:styleId="716">
    <w:name w:val="WW-正文文字缩进 2"/>
    <w:basedOn w:val="1"/>
    <w:autoRedefine/>
    <w:qFormat/>
    <w:uiPriority w:val="0"/>
    <w:pPr>
      <w:suppressAutoHyphens/>
      <w:adjustRightInd/>
      <w:ind w:firstLine="420"/>
    </w:pPr>
    <w:rPr>
      <w:kern w:val="1"/>
      <w:szCs w:val="20"/>
    </w:rPr>
  </w:style>
  <w:style w:type="paragraph" w:customStyle="1" w:styleId="717">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6"/>
    <w:autoRedefine/>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autoRedefine/>
    <w:qFormat/>
    <w:uiPriority w:val="0"/>
    <w:pPr>
      <w:adjustRightInd/>
      <w:spacing w:line="400" w:lineRule="exact"/>
      <w:ind w:firstLine="200" w:firstLineChars="200"/>
    </w:pPr>
    <w:rPr>
      <w:rFonts w:ascii="Arial" w:hAnsi="Arial"/>
    </w:rPr>
  </w:style>
  <w:style w:type="paragraph" w:customStyle="1" w:styleId="720">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2">
    <w:name w:val="4"/>
    <w:basedOn w:val="1"/>
    <w:next w:val="39"/>
    <w:autoRedefine/>
    <w:qFormat/>
    <w:uiPriority w:val="0"/>
    <w:pPr>
      <w:spacing w:after="120" w:line="480" w:lineRule="auto"/>
      <w:ind w:left="420" w:leftChars="200"/>
    </w:pPr>
    <w:rPr>
      <w:sz w:val="24"/>
      <w:szCs w:val="20"/>
    </w:rPr>
  </w:style>
  <w:style w:type="paragraph" w:customStyle="1" w:styleId="723">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7"/>
    <w:autoRedefine/>
    <w:qFormat/>
    <w:uiPriority w:val="0"/>
    <w:pPr>
      <w:keepLines w:val="0"/>
      <w:spacing w:before="0" w:after="0" w:line="240" w:lineRule="auto"/>
      <w:jc w:val="left"/>
    </w:pPr>
    <w:rPr>
      <w:rFonts w:cs="宋体"/>
      <w:sz w:val="21"/>
      <w:szCs w:val="20"/>
    </w:rPr>
  </w:style>
  <w:style w:type="paragraph" w:customStyle="1" w:styleId="726">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7">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8">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0">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autoRedefine/>
    <w:qFormat/>
    <w:uiPriority w:val="0"/>
    <w:rPr>
      <w:rFonts w:ascii="仿宋_GB2312" w:eastAsia="仿宋_GB2312"/>
      <w:b/>
      <w:sz w:val="32"/>
      <w:szCs w:val="20"/>
    </w:rPr>
  </w:style>
  <w:style w:type="paragraph" w:customStyle="1" w:styleId="732">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4">
    <w:name w:val="Picture"/>
    <w:basedOn w:val="1"/>
    <w:next w:val="19"/>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autoRedefine/>
    <w:qFormat/>
    <w:uiPriority w:val="0"/>
    <w:rPr>
      <w:rFonts w:ascii="仿宋_GB2312" w:eastAsia="仿宋_GB2312"/>
      <w:b/>
      <w:sz w:val="32"/>
      <w:szCs w:val="32"/>
    </w:rPr>
  </w:style>
  <w:style w:type="paragraph" w:customStyle="1" w:styleId="736">
    <w:name w:val="Char3 Char Char Char1"/>
    <w:basedOn w:val="1"/>
    <w:autoRedefine/>
    <w:qFormat/>
    <w:uiPriority w:val="6"/>
    <w:pPr>
      <w:widowControl/>
      <w:adjustRightInd/>
      <w:spacing w:after="160" w:line="240" w:lineRule="exact"/>
      <w:jc w:val="left"/>
    </w:pPr>
    <w:rPr>
      <w:szCs w:val="20"/>
    </w:rPr>
  </w:style>
  <w:style w:type="paragraph" w:customStyle="1" w:styleId="737">
    <w:name w:val="Char1 Char Char Char21"/>
    <w:basedOn w:val="1"/>
    <w:autoRedefine/>
    <w:qFormat/>
    <w:uiPriority w:val="0"/>
    <w:rPr>
      <w:rFonts w:ascii="Tahoma" w:hAnsi="Tahoma"/>
      <w:sz w:val="24"/>
      <w:szCs w:val="20"/>
    </w:rPr>
  </w:style>
  <w:style w:type="paragraph" w:customStyle="1" w:styleId="738">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9">
    <w:name w:val="正文（标题三）"/>
    <w:basedOn w:val="1"/>
    <w:autoRedefine/>
    <w:qFormat/>
    <w:uiPriority w:val="0"/>
    <w:pPr>
      <w:spacing w:line="360" w:lineRule="auto"/>
      <w:ind w:firstLine="200" w:firstLineChars="200"/>
    </w:pPr>
    <w:rPr>
      <w:sz w:val="24"/>
    </w:rPr>
  </w:style>
  <w:style w:type="paragraph" w:customStyle="1" w:styleId="740">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1">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3">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autoRedefine/>
    <w:qFormat/>
    <w:uiPriority w:val="0"/>
    <w:pPr>
      <w:adjustRightInd/>
      <w:ind w:firstLine="200" w:firstLineChars="200"/>
    </w:pPr>
    <w:rPr>
      <w:rFonts w:ascii="Tahoma" w:hAnsi="Tahoma"/>
      <w:sz w:val="24"/>
      <w:szCs w:val="20"/>
    </w:rPr>
  </w:style>
  <w:style w:type="paragraph" w:customStyle="1" w:styleId="746">
    <w:name w:val="_标题2"/>
    <w:basedOn w:val="713"/>
    <w:next w:val="713"/>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7">
    <w:name w:val="样式1 + (中宋体"/>
    <w:basedOn w:val="724"/>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autoRedefine/>
    <w:qFormat/>
    <w:uiPriority w:val="0"/>
    <w:pPr>
      <w:adjustRightInd/>
      <w:spacing w:line="360" w:lineRule="auto"/>
    </w:pPr>
    <w:rPr>
      <w:rFonts w:ascii="宋体" w:hAnsi="宋体"/>
      <w:szCs w:val="20"/>
    </w:rPr>
  </w:style>
  <w:style w:type="paragraph" w:customStyle="1" w:styleId="752">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autoRedefine/>
    <w:qFormat/>
    <w:uiPriority w:val="0"/>
    <w:pPr>
      <w:adjustRightInd/>
    </w:pPr>
    <w:rPr>
      <w:rFonts w:ascii="Tahoma" w:hAnsi="Tahoma"/>
      <w:sz w:val="24"/>
    </w:rPr>
  </w:style>
  <w:style w:type="paragraph" w:customStyle="1" w:styleId="754">
    <w:name w:val="Char Char Char Char11"/>
    <w:basedOn w:val="1"/>
    <w:autoRedefine/>
    <w:qFormat/>
    <w:uiPriority w:val="0"/>
    <w:rPr>
      <w:rFonts w:ascii="Tahoma" w:hAnsi="Tahoma"/>
      <w:sz w:val="24"/>
      <w:szCs w:val="20"/>
    </w:rPr>
  </w:style>
  <w:style w:type="paragraph" w:customStyle="1" w:styleId="755">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autoRedefine/>
    <w:qFormat/>
    <w:uiPriority w:val="0"/>
    <w:rPr>
      <w:rFonts w:ascii="Tahoma" w:hAnsi="Tahoma"/>
      <w:sz w:val="24"/>
      <w:szCs w:val="20"/>
    </w:rPr>
  </w:style>
  <w:style w:type="paragraph" w:customStyle="1" w:styleId="757">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autoRedefine/>
    <w:qFormat/>
    <w:uiPriority w:val="0"/>
    <w:pPr>
      <w:adjustRightInd/>
    </w:pPr>
    <w:rPr>
      <w:szCs w:val="20"/>
    </w:rPr>
  </w:style>
  <w:style w:type="paragraph" w:customStyle="1" w:styleId="759">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1">
    <w:name w:val="_Style 5"/>
    <w:basedOn w:val="1"/>
    <w:autoRedefine/>
    <w:qFormat/>
    <w:uiPriority w:val="34"/>
    <w:pPr>
      <w:adjustRightInd/>
      <w:ind w:firstLine="420" w:firstLineChars="200"/>
    </w:pPr>
    <w:rPr>
      <w:rFonts w:eastAsia="仿宋_GB2312"/>
      <w:sz w:val="28"/>
    </w:rPr>
  </w:style>
  <w:style w:type="paragraph" w:customStyle="1" w:styleId="762">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autoRedefine/>
    <w:qFormat/>
    <w:uiPriority w:val="0"/>
    <w:rPr>
      <w:rFonts w:ascii="Times New Roman" w:hAnsi="Times New Roman" w:eastAsia="宋体" w:cs="Times New Roman"/>
      <w:kern w:val="2"/>
      <w:sz w:val="21"/>
      <w:szCs w:val="24"/>
      <w:lang w:val="en-US" w:eastAsia="zh-CN" w:bidi="ar-SA"/>
    </w:rPr>
  </w:style>
  <w:style w:type="paragraph" w:customStyle="1" w:styleId="766">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7">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autoRedefine/>
    <w:qFormat/>
    <w:uiPriority w:val="0"/>
    <w:rPr>
      <w:rFonts w:ascii="Times New Roman" w:hAnsi="Times New Roman" w:eastAsia="宋体" w:cs="Times New Roman"/>
      <w:kern w:val="2"/>
      <w:sz w:val="21"/>
      <w:lang w:val="en-US" w:eastAsia="zh-CN" w:bidi="ar-SA"/>
    </w:rPr>
  </w:style>
  <w:style w:type="paragraph" w:customStyle="1" w:styleId="769">
    <w:name w:val="CSS1级正文 Char"/>
    <w:basedOn w:val="26"/>
    <w:autoRedefine/>
    <w:qFormat/>
    <w:uiPriority w:val="0"/>
    <w:pPr>
      <w:autoSpaceDE/>
      <w:autoSpaceDN/>
      <w:snapToGrid w:val="0"/>
      <w:ind w:firstLine="480" w:firstLineChars="200"/>
    </w:pPr>
    <w:rPr>
      <w:rFonts w:ascii="Times New Roman"/>
      <w:szCs w:val="24"/>
      <w:lang w:val="en-US"/>
    </w:rPr>
  </w:style>
  <w:style w:type="paragraph" w:customStyle="1" w:styleId="770">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autoRedefine/>
    <w:qFormat/>
    <w:uiPriority w:val="0"/>
    <w:rPr>
      <w:rFonts w:ascii="宋体" w:hAnsi="Times New Roman" w:eastAsia="宋体" w:cs="Times New Roman"/>
      <w:kern w:val="2"/>
      <w:lang w:val="en-US" w:eastAsia="zh-CN" w:bidi="ar-SA"/>
    </w:rPr>
  </w:style>
  <w:style w:type="paragraph" w:customStyle="1" w:styleId="772">
    <w:name w:val="MM Title"/>
    <w:basedOn w:val="66"/>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autoRedefine/>
    <w:qFormat/>
    <w:uiPriority w:val="0"/>
    <w:pPr>
      <w:tabs>
        <w:tab w:val="left" w:pos="360"/>
      </w:tabs>
    </w:pPr>
    <w:rPr>
      <w:sz w:val="24"/>
      <w:szCs w:val="20"/>
    </w:rPr>
  </w:style>
  <w:style w:type="paragraph" w:customStyle="1" w:styleId="776">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7">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3"/>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1">
    <w:name w:val="正文－恩普"/>
    <w:basedOn w:val="8"/>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2">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3">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4">
    <w:name w:val="Char6"/>
    <w:basedOn w:val="1"/>
    <w:autoRedefine/>
    <w:qFormat/>
    <w:uiPriority w:val="0"/>
    <w:rPr>
      <w:rFonts w:ascii="仿宋_GB2312" w:eastAsia="仿宋_GB2312"/>
      <w:b/>
      <w:sz w:val="32"/>
      <w:szCs w:val="32"/>
    </w:rPr>
  </w:style>
  <w:style w:type="paragraph" w:customStyle="1" w:styleId="785">
    <w:name w:val="Char111"/>
    <w:basedOn w:val="1"/>
    <w:autoRedefine/>
    <w:qFormat/>
    <w:uiPriority w:val="0"/>
    <w:rPr>
      <w:rFonts w:ascii="仿宋_GB2312" w:eastAsia="仿宋_GB2312"/>
      <w:b/>
      <w:sz w:val="32"/>
      <w:szCs w:val="32"/>
    </w:rPr>
  </w:style>
  <w:style w:type="paragraph" w:customStyle="1" w:styleId="786">
    <w:name w:val="标题3"/>
    <w:basedOn w:val="7"/>
    <w:next w:val="55"/>
    <w:autoRedefine/>
    <w:qFormat/>
    <w:uiPriority w:val="0"/>
    <w:pPr>
      <w:tabs>
        <w:tab w:val="clear" w:pos="900"/>
      </w:tabs>
      <w:spacing w:after="0" w:line="360" w:lineRule="auto"/>
    </w:pPr>
    <w:rPr>
      <w:rFonts w:ascii="仿宋" w:hAnsi="仿宋" w:eastAsia="仿宋" w:cs="仿宋"/>
    </w:rPr>
  </w:style>
  <w:style w:type="paragraph" w:customStyle="1" w:styleId="787">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autoRedefine/>
    <w:qFormat/>
    <w:uiPriority w:val="0"/>
    <w:pPr>
      <w:adjustRightInd/>
      <w:ind w:firstLine="200" w:firstLineChars="200"/>
    </w:pPr>
    <w:rPr>
      <w:rFonts w:ascii="Tahoma" w:hAnsi="Tahoma"/>
      <w:sz w:val="24"/>
      <w:szCs w:val="20"/>
    </w:rPr>
  </w:style>
  <w:style w:type="paragraph" w:customStyle="1" w:styleId="790">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5"/>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autoRedefine/>
    <w:qFormat/>
    <w:uiPriority w:val="0"/>
    <w:rPr>
      <w:rFonts w:ascii="仿宋_GB2312" w:eastAsia="仿宋_GB2312"/>
      <w:b/>
      <w:sz w:val="32"/>
      <w:szCs w:val="32"/>
    </w:rPr>
  </w:style>
  <w:style w:type="paragraph" w:customStyle="1" w:styleId="793">
    <w:name w:val="五级条标题"/>
    <w:basedOn w:val="794"/>
    <w:next w:val="640"/>
    <w:autoRedefine/>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5"/>
    <w:next w:val="640"/>
    <w:autoRedefine/>
    <w:qFormat/>
    <w:uiPriority w:val="0"/>
    <w:pPr>
      <w:tabs>
        <w:tab w:val="left" w:pos="2940"/>
        <w:tab w:val="clear" w:pos="2520"/>
      </w:tabs>
      <w:ind w:left="2940"/>
      <w:outlineLvl w:val="5"/>
    </w:pPr>
  </w:style>
  <w:style w:type="paragraph" w:customStyle="1" w:styleId="795">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autoRedefine/>
    <w:qFormat/>
    <w:uiPriority w:val="0"/>
    <w:rPr>
      <w:rFonts w:ascii="仿宋_GB2312" w:eastAsia="仿宋_GB2312"/>
      <w:b/>
      <w:sz w:val="32"/>
      <w:szCs w:val="32"/>
    </w:rPr>
  </w:style>
  <w:style w:type="paragraph" w:customStyle="1" w:styleId="797">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autoRedefine/>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1">
    <w:name w:val="单元格左对齐"/>
    <w:basedOn w:val="1"/>
    <w:autoRedefine/>
    <w:qFormat/>
    <w:uiPriority w:val="0"/>
    <w:pPr>
      <w:adjustRightInd/>
      <w:spacing w:line="360" w:lineRule="auto"/>
    </w:pPr>
    <w:rPr>
      <w:sz w:val="24"/>
    </w:rPr>
  </w:style>
  <w:style w:type="paragraph" w:customStyle="1" w:styleId="802">
    <w:name w:val="正文主体"/>
    <w:basedOn w:val="624"/>
    <w:autoRedefine/>
    <w:qFormat/>
    <w:uiPriority w:val="0"/>
  </w:style>
  <w:style w:type="paragraph" w:customStyle="1" w:styleId="803">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autoRedefine/>
    <w:qFormat/>
    <w:uiPriority w:val="0"/>
    <w:pPr>
      <w:adjustRightInd/>
      <w:spacing w:line="360" w:lineRule="auto"/>
      <w:ind w:firstLine="480" w:firstLineChars="200"/>
    </w:pPr>
    <w:rPr>
      <w:sz w:val="24"/>
      <w:szCs w:val="20"/>
    </w:rPr>
  </w:style>
  <w:style w:type="paragraph" w:customStyle="1" w:styleId="807">
    <w:name w:val="P1"/>
    <w:basedOn w:val="1"/>
    <w:autoRedefine/>
    <w:qFormat/>
    <w:uiPriority w:val="0"/>
    <w:pPr>
      <w:adjustRightInd/>
      <w:spacing w:line="288" w:lineRule="auto"/>
      <w:ind w:firstLine="425" w:firstLineChars="200"/>
    </w:pPr>
  </w:style>
  <w:style w:type="paragraph" w:customStyle="1" w:styleId="808">
    <w:name w:val="列表内容"/>
    <w:basedOn w:val="1"/>
    <w:next w:val="1"/>
    <w:autoRedefine/>
    <w:qFormat/>
    <w:uiPriority w:val="0"/>
    <w:pPr>
      <w:widowControl/>
      <w:tabs>
        <w:tab w:val="left" w:pos="840"/>
      </w:tabs>
      <w:ind w:left="840" w:hanging="420"/>
      <w:jc w:val="left"/>
    </w:pPr>
    <w:rPr>
      <w:kern w:val="0"/>
      <w:sz w:val="18"/>
    </w:rPr>
  </w:style>
  <w:style w:type="paragraph" w:customStyle="1" w:styleId="809">
    <w:name w:val="Char Char11 Char Char Char1"/>
    <w:basedOn w:val="1"/>
    <w:autoRedefine/>
    <w:qFormat/>
    <w:uiPriority w:val="6"/>
    <w:pPr>
      <w:spacing w:line="360" w:lineRule="auto"/>
    </w:pPr>
    <w:rPr>
      <w:szCs w:val="20"/>
    </w:rPr>
  </w:style>
  <w:style w:type="paragraph" w:customStyle="1" w:styleId="810">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1">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6"/>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autoRedefine/>
    <w:qFormat/>
    <w:uiPriority w:val="0"/>
    <w:pPr>
      <w:spacing w:line="360" w:lineRule="auto"/>
    </w:pPr>
    <w:rPr>
      <w:szCs w:val="20"/>
    </w:rPr>
  </w:style>
  <w:style w:type="paragraph" w:customStyle="1" w:styleId="816">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autoRedefine/>
    <w:qFormat/>
    <w:uiPriority w:val="0"/>
    <w:rPr>
      <w:rFonts w:ascii="仿宋_GB2312" w:eastAsia="仿宋_GB2312"/>
      <w:b/>
      <w:sz w:val="32"/>
      <w:szCs w:val="32"/>
    </w:rPr>
  </w:style>
  <w:style w:type="paragraph" w:customStyle="1" w:styleId="819">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2">
    <w:name w:val="Char Char4 Char Char"/>
    <w:basedOn w:val="1"/>
    <w:autoRedefine/>
    <w:qFormat/>
    <w:uiPriority w:val="0"/>
    <w:pPr>
      <w:widowControl/>
      <w:adjustRightInd/>
      <w:spacing w:after="160" w:line="240" w:lineRule="exact"/>
      <w:jc w:val="left"/>
    </w:pPr>
  </w:style>
  <w:style w:type="paragraph" w:customStyle="1" w:styleId="823">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autoRedefine/>
    <w:qFormat/>
    <w:uiPriority w:val="0"/>
    <w:pPr>
      <w:spacing w:line="360" w:lineRule="auto"/>
    </w:pPr>
    <w:rPr>
      <w:szCs w:val="20"/>
    </w:rPr>
  </w:style>
  <w:style w:type="paragraph" w:customStyle="1" w:styleId="825">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9"/>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autoRedefine/>
    <w:qFormat/>
    <w:uiPriority w:val="0"/>
    <w:pPr>
      <w:adjustRightInd/>
      <w:ind w:firstLine="200" w:firstLineChars="200"/>
    </w:pPr>
    <w:rPr>
      <w:rFonts w:ascii="Tahoma" w:hAnsi="Tahoma"/>
      <w:sz w:val="24"/>
      <w:szCs w:val="20"/>
    </w:rPr>
  </w:style>
  <w:style w:type="paragraph" w:customStyle="1" w:styleId="832">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50"/>
    <w:autoRedefine/>
    <w:qFormat/>
    <w:uiPriority w:val="0"/>
    <w:pPr>
      <w:tabs>
        <w:tab w:val="left" w:pos="0"/>
      </w:tabs>
      <w:ind w:left="900" w:firstLine="0" w:firstLineChars="0"/>
    </w:pPr>
  </w:style>
  <w:style w:type="paragraph" w:customStyle="1" w:styleId="835">
    <w:name w:val="Bulleted List"/>
    <w:basedOn w:val="1"/>
    <w:autoRedefine/>
    <w:qFormat/>
    <w:uiPriority w:val="0"/>
    <w:pPr>
      <w:tabs>
        <w:tab w:val="left" w:pos="1260"/>
      </w:tabs>
      <w:adjustRightInd/>
      <w:ind w:left="1260" w:hanging="420"/>
    </w:pPr>
  </w:style>
  <w:style w:type="paragraph" w:customStyle="1" w:styleId="836">
    <w:name w:val="样式 正文文本缩进 2 + 仿宋_GB2312 黑色 行距: 1.5 倍行距"/>
    <w:basedOn w:val="39"/>
    <w:autoRedefine/>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autoRedefine/>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autoRedefine/>
    <w:qFormat/>
    <w:uiPriority w:val="0"/>
    <w:rPr>
      <w:rFonts w:ascii="Tahoma" w:hAnsi="Tahoma" w:cs="仿宋_GB2312"/>
      <w:sz w:val="24"/>
      <w:szCs w:val="20"/>
    </w:rPr>
  </w:style>
  <w:style w:type="paragraph" w:customStyle="1" w:styleId="839">
    <w:name w:val="正文1"/>
    <w:basedOn w:val="34"/>
    <w:next w:val="1"/>
    <w:autoRedefine/>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3"/>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autoRedefine/>
    <w:qFormat/>
    <w:uiPriority w:val="0"/>
    <w:rPr>
      <w:rFonts w:ascii="仿宋_GB2312" w:eastAsia="仿宋_GB2312"/>
      <w:b/>
      <w:sz w:val="32"/>
      <w:szCs w:val="20"/>
    </w:rPr>
  </w:style>
  <w:style w:type="paragraph" w:customStyle="1" w:styleId="844">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autoRedefine/>
    <w:qFormat/>
    <w:uiPriority w:val="0"/>
    <w:rPr>
      <w:rFonts w:ascii="仿宋_GB2312" w:eastAsia="仿宋_GB2312"/>
      <w:b/>
      <w:sz w:val="32"/>
      <w:szCs w:val="20"/>
    </w:rPr>
  </w:style>
  <w:style w:type="paragraph" w:customStyle="1" w:styleId="846">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8">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3">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autoRedefine/>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7"/>
    <w:autoRedefine/>
    <w:qFormat/>
    <w:uiPriority w:val="0"/>
    <w:pPr>
      <w:snapToGrid w:val="0"/>
      <w:ind w:left="0" w:firstLine="0"/>
      <w:jc w:val="left"/>
    </w:pPr>
    <w:rPr>
      <w:rFonts w:eastAsia="黑体" w:cs="宋体"/>
      <w:sz w:val="28"/>
      <w:szCs w:val="20"/>
    </w:rPr>
  </w:style>
  <w:style w:type="paragraph" w:customStyle="1" w:styleId="857">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autoRedefine/>
    <w:qFormat/>
    <w:uiPriority w:val="0"/>
    <w:pPr>
      <w:widowControl/>
      <w:spacing w:after="160" w:line="240" w:lineRule="exact"/>
      <w:jc w:val="left"/>
    </w:pPr>
    <w:rPr>
      <w:rFonts w:eastAsia="仿宋_GB2312"/>
      <w:sz w:val="28"/>
    </w:rPr>
  </w:style>
  <w:style w:type="paragraph" w:customStyle="1" w:styleId="860">
    <w:name w:val="Char21"/>
    <w:basedOn w:val="1"/>
    <w:autoRedefine/>
    <w:qFormat/>
    <w:uiPriority w:val="0"/>
    <w:pPr>
      <w:adjustRightInd/>
      <w:ind w:firstLine="200" w:firstLineChars="200"/>
    </w:pPr>
    <w:rPr>
      <w:rFonts w:ascii="仿宋_GB2312" w:eastAsia="仿宋_GB2312"/>
      <w:b/>
      <w:sz w:val="32"/>
      <w:szCs w:val="32"/>
    </w:rPr>
  </w:style>
  <w:style w:type="paragraph" w:customStyle="1" w:styleId="861">
    <w:name w:val="列表段落1"/>
    <w:basedOn w:val="1"/>
    <w:autoRedefine/>
    <w:qFormat/>
    <w:uiPriority w:val="34"/>
    <w:pPr>
      <w:adjustRightInd/>
      <w:ind w:right="238" w:firstLine="420"/>
    </w:pPr>
    <w:rPr>
      <w:rFonts w:ascii="Calibri" w:hAnsi="Calibri"/>
      <w:sz w:val="24"/>
    </w:rPr>
  </w:style>
  <w:style w:type="paragraph" w:customStyle="1" w:styleId="862">
    <w:name w:val="Char Char110"/>
    <w:basedOn w:val="1"/>
    <w:autoRedefine/>
    <w:qFormat/>
    <w:uiPriority w:val="6"/>
    <w:pPr>
      <w:spacing w:line="360" w:lineRule="auto"/>
    </w:pPr>
    <w:rPr>
      <w:rFonts w:ascii="Tahoma" w:hAnsi="Tahoma"/>
      <w:sz w:val="24"/>
      <w:szCs w:val="20"/>
    </w:rPr>
  </w:style>
  <w:style w:type="paragraph" w:customStyle="1" w:styleId="863">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5">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autoRedefine/>
    <w:qFormat/>
    <w:uiPriority w:val="0"/>
    <w:rPr>
      <w:rFonts w:ascii="Tahoma" w:hAnsi="Tahoma" w:cs="仿宋_GB2312"/>
      <w:sz w:val="24"/>
      <w:szCs w:val="20"/>
    </w:rPr>
  </w:style>
  <w:style w:type="paragraph" w:customStyle="1" w:styleId="868">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8"/>
    <w:autoRedefine/>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2">
    <w:name w:val="_Style 12"/>
    <w:basedOn w:val="21"/>
    <w:autoRedefine/>
    <w:qFormat/>
    <w:uiPriority w:val="0"/>
    <w:pPr>
      <w:snapToGrid w:val="0"/>
      <w:spacing w:line="360" w:lineRule="auto"/>
    </w:pPr>
  </w:style>
  <w:style w:type="paragraph" w:customStyle="1" w:styleId="873">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61"/>
    <w:autoRedefine/>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2"/>
    <w:autoRedefine/>
    <w:qFormat/>
    <w:uiPriority w:val="0"/>
    <w:pPr>
      <w:outlineLvl w:val="2"/>
    </w:pPr>
  </w:style>
  <w:style w:type="paragraph" w:customStyle="1" w:styleId="880">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autoRedefine/>
    <w:qFormat/>
    <w:uiPriority w:val="0"/>
    <w:pPr>
      <w:adjustRightInd/>
      <w:ind w:firstLine="200" w:firstLineChars="200"/>
    </w:pPr>
    <w:rPr>
      <w:rFonts w:ascii="Tahoma" w:hAnsi="Tahoma"/>
      <w:sz w:val="24"/>
      <w:szCs w:val="20"/>
    </w:rPr>
  </w:style>
  <w:style w:type="paragraph" w:customStyle="1" w:styleId="882">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3">
    <w:name w:val="MM Empty"/>
    <w:basedOn w:val="1"/>
    <w:autoRedefine/>
    <w:qFormat/>
    <w:uiPriority w:val="0"/>
    <w:pPr>
      <w:adjustRightInd/>
    </w:pPr>
  </w:style>
  <w:style w:type="paragraph" w:customStyle="1" w:styleId="884">
    <w:name w:val="Char24"/>
    <w:basedOn w:val="1"/>
    <w:autoRedefine/>
    <w:qFormat/>
    <w:uiPriority w:val="0"/>
    <w:rPr>
      <w:rFonts w:ascii="仿宋_GB2312" w:eastAsia="仿宋_GB2312"/>
      <w:b/>
      <w:sz w:val="32"/>
      <w:szCs w:val="32"/>
    </w:rPr>
  </w:style>
  <w:style w:type="paragraph" w:customStyle="1" w:styleId="885">
    <w:name w:val="正文箭头"/>
    <w:basedOn w:val="541"/>
    <w:autoRedefine/>
    <w:qFormat/>
    <w:uiPriority w:val="0"/>
  </w:style>
  <w:style w:type="paragraph" w:customStyle="1" w:styleId="886">
    <w:name w:val="U_编号2"/>
    <w:basedOn w:val="1"/>
    <w:autoRedefine/>
    <w:qFormat/>
    <w:uiPriority w:val="0"/>
    <w:pPr>
      <w:tabs>
        <w:tab w:val="left" w:pos="785"/>
      </w:tabs>
      <w:adjustRightInd/>
      <w:spacing w:beforeLines="10" w:afterLines="10" w:line="300" w:lineRule="auto"/>
    </w:pPr>
    <w:rPr>
      <w:sz w:val="24"/>
    </w:rPr>
  </w:style>
  <w:style w:type="paragraph" w:customStyle="1" w:styleId="887">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7"/>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5"/>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autoRedefine/>
    <w:qFormat/>
    <w:uiPriority w:val="34"/>
    <w:pPr>
      <w:adjustRightInd/>
      <w:ind w:firstLine="420" w:firstLineChars="200"/>
    </w:pPr>
    <w:rPr>
      <w:rFonts w:eastAsia="仿宋_GB2312"/>
      <w:sz w:val="28"/>
    </w:rPr>
  </w:style>
  <w:style w:type="paragraph" w:customStyle="1" w:styleId="892">
    <w:name w:val="表格 内容"/>
    <w:basedOn w:val="729"/>
    <w:autoRedefine/>
    <w:qFormat/>
    <w:uiPriority w:val="0"/>
    <w:rPr>
      <w:b w:val="0"/>
      <w:sz w:val="20"/>
    </w:rPr>
  </w:style>
  <w:style w:type="paragraph" w:customStyle="1" w:styleId="893">
    <w:name w:val="正文首行缩进1"/>
    <w:basedOn w:val="26"/>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10"/>
    <w:next w:val="1"/>
    <w:autoRedefine/>
    <w:qFormat/>
    <w:uiPriority w:val="0"/>
    <w:pPr>
      <w:tabs>
        <w:tab w:val="left" w:pos="1080"/>
      </w:tabs>
      <w:ind w:left="1080" w:hanging="1080"/>
    </w:pPr>
  </w:style>
  <w:style w:type="paragraph" w:customStyle="1" w:styleId="896">
    <w:name w:val="数字标题1"/>
    <w:basedOn w:val="5"/>
    <w:next w:val="1"/>
    <w:autoRedefine/>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8">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autoRedefine/>
    <w:qFormat/>
    <w:uiPriority w:val="0"/>
    <w:pPr>
      <w:widowControl/>
    </w:pPr>
    <w:rPr>
      <w:kern w:val="0"/>
      <w:sz w:val="24"/>
      <w:szCs w:val="20"/>
    </w:rPr>
  </w:style>
  <w:style w:type="paragraph" w:customStyle="1" w:styleId="904">
    <w:name w:val="Char Char113"/>
    <w:basedOn w:val="1"/>
    <w:autoRedefine/>
    <w:qFormat/>
    <w:uiPriority w:val="0"/>
    <w:pPr>
      <w:widowControl/>
      <w:spacing w:after="160" w:line="240" w:lineRule="exact"/>
      <w:jc w:val="left"/>
    </w:pPr>
    <w:rPr>
      <w:rFonts w:eastAsia="仿宋_GB2312"/>
      <w:sz w:val="28"/>
    </w:rPr>
  </w:style>
  <w:style w:type="paragraph" w:customStyle="1" w:styleId="905">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autoRedefine/>
    <w:qFormat/>
    <w:uiPriority w:val="34"/>
    <w:pPr>
      <w:adjustRightInd/>
      <w:ind w:firstLine="420" w:firstLineChars="200"/>
    </w:pPr>
    <w:rPr>
      <w:rFonts w:eastAsia="仿宋_GB2312"/>
      <w:sz w:val="28"/>
    </w:rPr>
  </w:style>
  <w:style w:type="paragraph" w:customStyle="1" w:styleId="907">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09">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autoRedefine/>
    <w:qFormat/>
    <w:uiPriority w:val="6"/>
    <w:pPr>
      <w:widowControl/>
      <w:spacing w:after="160" w:line="240" w:lineRule="exact"/>
      <w:jc w:val="left"/>
    </w:pPr>
    <w:rPr>
      <w:rFonts w:eastAsia="仿宋_GB2312"/>
      <w:sz w:val="28"/>
    </w:rPr>
  </w:style>
  <w:style w:type="paragraph" w:customStyle="1" w:styleId="913">
    <w:name w:val="正文 图"/>
    <w:basedOn w:val="446"/>
    <w:autoRedefine/>
    <w:qFormat/>
    <w:uiPriority w:val="0"/>
    <w:pPr>
      <w:adjustRightInd/>
      <w:spacing w:before="0"/>
      <w:ind w:firstLine="0"/>
      <w:jc w:val="center"/>
    </w:pPr>
    <w:rPr>
      <w:rFonts w:ascii="微软雅黑" w:hAnsi="微软雅黑"/>
    </w:rPr>
  </w:style>
  <w:style w:type="paragraph" w:customStyle="1" w:styleId="914">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4"/>
    <w:autoRedefine/>
    <w:qFormat/>
    <w:uiPriority w:val="0"/>
    <w:pPr>
      <w:ind w:left="0"/>
    </w:pPr>
  </w:style>
  <w:style w:type="paragraph" w:customStyle="1" w:styleId="917">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autoRedefine/>
    <w:qFormat/>
    <w:uiPriority w:val="0"/>
    <w:pPr>
      <w:adjustRightInd/>
      <w:spacing w:line="360" w:lineRule="auto"/>
      <w:ind w:firstLine="480"/>
    </w:pPr>
    <w:rPr>
      <w:sz w:val="24"/>
    </w:rPr>
  </w:style>
  <w:style w:type="table" w:customStyle="1" w:styleId="920">
    <w:name w:val="网格型2"/>
    <w:basedOn w:val="68"/>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1"/>
    <w:basedOn w:val="68"/>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6"/>
    <w:basedOn w:val="68"/>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3"/>
    <w:basedOn w:val="68"/>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4"/>
    <w:basedOn w:val="68"/>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5"/>
    <w:basedOn w:val="68"/>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6">
    <w:name w:val="列出段落111"/>
    <w:basedOn w:val="1"/>
    <w:autoRedefine/>
    <w:qFormat/>
    <w:uiPriority w:val="34"/>
    <w:pPr>
      <w:ind w:firstLine="420" w:firstLineChars="200"/>
    </w:pPr>
  </w:style>
  <w:style w:type="character" w:customStyle="1" w:styleId="927">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autoRedefine/>
    <w:qFormat/>
    <w:uiPriority w:val="0"/>
    <w:rPr>
      <w:rFonts w:ascii="宋体" w:eastAsia="宋体"/>
      <w:snapToGrid w:val="0"/>
      <w:color w:val="000000"/>
      <w:kern w:val="28"/>
      <w:sz w:val="28"/>
      <w:lang w:val="en-US" w:eastAsia="zh-CN" w:bidi="ar-SA"/>
    </w:rPr>
  </w:style>
  <w:style w:type="character" w:customStyle="1" w:styleId="929">
    <w:name w:val="页脚 字符1"/>
    <w:autoRedefine/>
    <w:qFormat/>
    <w:locked/>
    <w:uiPriority w:val="99"/>
    <w:rPr>
      <w:kern w:val="2"/>
      <w:sz w:val="18"/>
      <w:szCs w:val="18"/>
    </w:rPr>
  </w:style>
  <w:style w:type="character" w:customStyle="1" w:styleId="930">
    <w:name w:val="页眉 字符1"/>
    <w:autoRedefine/>
    <w:qFormat/>
    <w:uiPriority w:val="99"/>
    <w:rPr>
      <w:kern w:val="2"/>
      <w:sz w:val="18"/>
      <w:szCs w:val="18"/>
    </w:rPr>
  </w:style>
  <w:style w:type="character" w:customStyle="1" w:styleId="931">
    <w:name w:val="尾注文本 Char"/>
    <w:link w:val="40"/>
    <w:autoRedefine/>
    <w:qFormat/>
    <w:uiPriority w:val="0"/>
    <w:rPr>
      <w:kern w:val="2"/>
      <w:sz w:val="21"/>
      <w:szCs w:val="24"/>
      <w:lang w:val="zh-CN"/>
    </w:rPr>
  </w:style>
  <w:style w:type="character" w:customStyle="1" w:styleId="932">
    <w:name w:val="无间隔 Char"/>
    <w:link w:val="486"/>
    <w:autoRedefine/>
    <w:qFormat/>
    <w:uiPriority w:val="99"/>
    <w:rPr>
      <w:kern w:val="2"/>
      <w:sz w:val="21"/>
      <w:szCs w:val="22"/>
    </w:rPr>
  </w:style>
  <w:style w:type="character" w:customStyle="1" w:styleId="933">
    <w:name w:val="标准文本 Char Char"/>
    <w:link w:val="934"/>
    <w:autoRedefine/>
    <w:qFormat/>
    <w:uiPriority w:val="0"/>
    <w:rPr>
      <w:rFonts w:cs="宋体"/>
      <w:kern w:val="2"/>
      <w:sz w:val="24"/>
    </w:rPr>
  </w:style>
  <w:style w:type="paragraph" w:customStyle="1" w:styleId="934">
    <w:name w:val="标准文本"/>
    <w:basedOn w:val="1"/>
    <w:link w:val="933"/>
    <w:autoRedefine/>
    <w:qFormat/>
    <w:uiPriority w:val="0"/>
    <w:pPr>
      <w:adjustRightInd/>
      <w:spacing w:line="360" w:lineRule="auto"/>
      <w:ind w:firstLine="480" w:firstLineChars="200"/>
    </w:pPr>
    <w:rPr>
      <w:rFonts w:cs="宋体"/>
      <w:sz w:val="24"/>
      <w:szCs w:val="20"/>
    </w:rPr>
  </w:style>
  <w:style w:type="character" w:customStyle="1" w:styleId="935">
    <w:name w:val="Char Char213"/>
    <w:autoRedefine/>
    <w:qFormat/>
    <w:uiPriority w:val="0"/>
    <w:rPr>
      <w:rFonts w:eastAsia="Century Gothic"/>
      <w:b/>
      <w:bCs/>
      <w:kern w:val="44"/>
      <w:sz w:val="32"/>
      <w:szCs w:val="44"/>
      <w:lang w:val="en-US" w:eastAsia="zh-CN" w:bidi="ar-SA"/>
    </w:rPr>
  </w:style>
  <w:style w:type="character" w:customStyle="1" w:styleId="936">
    <w:name w:val="apple-style-span"/>
    <w:autoRedefine/>
    <w:qFormat/>
    <w:uiPriority w:val="0"/>
    <w:rPr>
      <w:rFonts w:ascii="Arial" w:hAnsi="Arial" w:eastAsia="黑体" w:cs="Arial"/>
      <w:snapToGrid w:val="0"/>
      <w:kern w:val="0"/>
      <w:szCs w:val="21"/>
    </w:rPr>
  </w:style>
  <w:style w:type="character" w:customStyle="1" w:styleId="937">
    <w:name w:val="15"/>
    <w:autoRedefine/>
    <w:qFormat/>
    <w:uiPriority w:val="0"/>
    <w:rPr>
      <w:rFonts w:hint="default" w:ascii="Calibri" w:hAnsi="Calibri"/>
      <w:color w:val="0000FF"/>
      <w:u w:val="single"/>
    </w:rPr>
  </w:style>
  <w:style w:type="character" w:customStyle="1" w:styleId="938">
    <w:name w:val="16"/>
    <w:autoRedefine/>
    <w:qFormat/>
    <w:uiPriority w:val="0"/>
    <w:rPr>
      <w:rFonts w:hint="eastAsia" w:ascii="宋体" w:hAnsi="宋体" w:eastAsia="宋体"/>
      <w:color w:val="000000"/>
      <w:sz w:val="20"/>
      <w:szCs w:val="20"/>
    </w:rPr>
  </w:style>
  <w:style w:type="character" w:customStyle="1" w:styleId="939">
    <w:name w:val="edui-unclickable"/>
    <w:autoRedefine/>
    <w:qFormat/>
    <w:uiPriority w:val="0"/>
    <w:rPr>
      <w:color w:val="808080"/>
    </w:rPr>
  </w:style>
  <w:style w:type="character" w:customStyle="1" w:styleId="940">
    <w:name w:val="tpc_content1"/>
    <w:autoRedefine/>
    <w:qFormat/>
    <w:uiPriority w:val="0"/>
    <w:rPr>
      <w:sz w:val="20"/>
      <w:szCs w:val="20"/>
    </w:rPr>
  </w:style>
  <w:style w:type="character" w:customStyle="1" w:styleId="941">
    <w:name w:val="正文文本缩进 字符"/>
    <w:autoRedefine/>
    <w:qFormat/>
    <w:uiPriority w:val="0"/>
    <w:rPr>
      <w:rFonts w:ascii="Century Gothic" w:hAnsi="Century Gothic" w:eastAsia="Century Gothic"/>
      <w:kern w:val="2"/>
      <w:sz w:val="24"/>
      <w:lang w:val="en-US" w:eastAsia="zh-CN" w:bidi="ar-SA"/>
    </w:rPr>
  </w:style>
  <w:style w:type="character" w:customStyle="1" w:styleId="942">
    <w:name w:val="正文文本 2 字符"/>
    <w:autoRedefine/>
    <w:qFormat/>
    <w:uiPriority w:val="0"/>
    <w:rPr>
      <w:rFonts w:ascii="Arial" w:hAnsi="Arial" w:eastAsia="宋体"/>
      <w:kern w:val="2"/>
      <w:sz w:val="24"/>
      <w:szCs w:val="24"/>
      <w:lang w:val="en-US" w:eastAsia="zh-CN" w:bidi="ar-SA"/>
    </w:rPr>
  </w:style>
  <w:style w:type="character" w:customStyle="1" w:styleId="943">
    <w:name w:val="edui-clickable2"/>
    <w:autoRedefine/>
    <w:qFormat/>
    <w:uiPriority w:val="0"/>
    <w:rPr>
      <w:color w:val="0000FF"/>
      <w:u w:val="single"/>
    </w:rPr>
  </w:style>
  <w:style w:type="character" w:customStyle="1" w:styleId="944">
    <w:name w:val="style1"/>
    <w:autoRedefine/>
    <w:qFormat/>
    <w:uiPriority w:val="0"/>
    <w:rPr>
      <w:rFonts w:ascii="Arial" w:hAnsi="Arial" w:eastAsia="黑体" w:cs="Arial"/>
      <w:snapToGrid w:val="0"/>
      <w:kern w:val="0"/>
      <w:szCs w:val="21"/>
    </w:rPr>
  </w:style>
  <w:style w:type="character" w:customStyle="1" w:styleId="945">
    <w:name w:val="zbggtop11 style5"/>
    <w:autoRedefine/>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7">
    <w:name w:val="bulletintext1"/>
    <w:autoRedefine/>
    <w:qFormat/>
    <w:uiPriority w:val="0"/>
    <w:rPr>
      <w:color w:val="000000"/>
      <w:sz w:val="18"/>
    </w:rPr>
  </w:style>
  <w:style w:type="paragraph" w:customStyle="1" w:styleId="948">
    <w:name w:val="_Style 947"/>
    <w:basedOn w:val="1"/>
    <w:next w:val="61"/>
    <w:autoRedefine/>
    <w:qFormat/>
    <w:uiPriority w:val="34"/>
    <w:pPr>
      <w:adjustRightInd/>
      <w:ind w:firstLine="420" w:firstLineChars="200"/>
    </w:pPr>
  </w:style>
  <w:style w:type="paragraph" w:customStyle="1" w:styleId="949">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1">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6"/>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5">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autoRedefine/>
    <w:qFormat/>
    <w:uiPriority w:val="0"/>
    <w:pPr>
      <w:adjustRightInd/>
      <w:jc w:val="left"/>
    </w:pPr>
    <w:rPr>
      <w:rFonts w:ascii="Calibri" w:hAnsi="Calibri"/>
      <w:kern w:val="0"/>
      <w:sz w:val="22"/>
      <w:szCs w:val="22"/>
      <w:lang w:eastAsia="en-US"/>
    </w:rPr>
  </w:style>
  <w:style w:type="paragraph" w:customStyle="1" w:styleId="957">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75"/>
    <w:autoRedefine/>
    <w:qFormat/>
    <w:uiPriority w:val="0"/>
    <w:rPr>
      <w:color w:val="000000"/>
      <w:shd w:val="clear" w:color="auto" w:fill="EFD200"/>
    </w:rPr>
  </w:style>
  <w:style w:type="character" w:customStyle="1" w:styleId="961">
    <w:name w:val="font71"/>
    <w:autoRedefine/>
    <w:qFormat/>
    <w:uiPriority w:val="0"/>
    <w:rPr>
      <w:rFonts w:hint="eastAsia" w:ascii="宋体" w:hAnsi="宋体" w:eastAsia="宋体" w:cs="宋体"/>
      <w:color w:val="000000"/>
      <w:sz w:val="22"/>
      <w:szCs w:val="22"/>
      <w:u w:val="none"/>
    </w:rPr>
  </w:style>
  <w:style w:type="character" w:customStyle="1" w:styleId="962">
    <w:name w:val="font91"/>
    <w:autoRedefine/>
    <w:qFormat/>
    <w:uiPriority w:val="0"/>
    <w:rPr>
      <w:rFonts w:hint="eastAsia" w:ascii="仿宋" w:hAnsi="仿宋" w:eastAsia="仿宋" w:cs="仿宋"/>
      <w:color w:val="000000"/>
      <w:sz w:val="22"/>
      <w:szCs w:val="22"/>
      <w:u w:val="none"/>
    </w:rPr>
  </w:style>
  <w:style w:type="paragraph" w:customStyle="1" w:styleId="963">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964">
    <w:name w:val="[Normal]"/>
    <w:autoRedefine/>
    <w:qFormat/>
    <w:uiPriority w:val="0"/>
    <w:rPr>
      <w:rFonts w:ascii="宋体" w:hAnsi="宋体" w:eastAsia="宋体" w:cs="Times New Roman"/>
      <w:sz w:val="24"/>
      <w:szCs w:val="22"/>
      <w:lang w:val="zh-CN" w:eastAsia="zh-CN" w:bidi="ar-SA"/>
    </w:rPr>
  </w:style>
  <w:style w:type="character" w:customStyle="1" w:styleId="965">
    <w:name w:val="NormalCharacter"/>
    <w:link w:val="1"/>
    <w:autoRedefine/>
    <w:semiHidden/>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100F5C-791E-4169-8EF0-697330BC8A45}">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106</Pages>
  <Words>55929</Words>
  <Characters>60093</Characters>
  <Lines>281</Lines>
  <Paragraphs>79</Paragraphs>
  <TotalTime>21</TotalTime>
  <ScaleCrop>false</ScaleCrop>
  <LinksUpToDate>false</LinksUpToDate>
  <CharactersWithSpaces>66052</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张政</cp:lastModifiedBy>
  <cp:lastPrinted>2021-12-27T03:06:00Z</cp:lastPrinted>
  <dcterms:modified xsi:type="dcterms:W3CDTF">2024-03-20T03:04:05Z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BF258E79409A4E4C914F7771B8BD90DC_13</vt:lpwstr>
  </property>
</Properties>
</file>