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ind w:firstLine="494" w:firstLineChars="100"/>
        <w:jc w:val="both"/>
        <w:rPr>
          <w:rFonts w:hint="eastAsia" w:ascii="宋体" w:hAnsi="宋体" w:cs="宋体"/>
          <w:b/>
          <w:bCs/>
          <w:color w:val="000000"/>
          <w:spacing w:val="6"/>
          <w:sz w:val="48"/>
          <w:szCs w:val="48"/>
          <w:lang w:eastAsia="zh-CN"/>
        </w:rPr>
      </w:pPr>
      <w:r>
        <w:rPr>
          <w:rFonts w:hint="eastAsia" w:ascii="宋体" w:hAnsi="宋体" w:cs="宋体"/>
          <w:b/>
          <w:bCs/>
          <w:color w:val="000000"/>
          <w:spacing w:val="6"/>
          <w:sz w:val="48"/>
          <w:szCs w:val="48"/>
          <w:lang w:eastAsia="zh-CN"/>
        </w:rPr>
        <w:t>之江实验室区块道路保洁综合养护项目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w:t>
      </w:r>
      <w:r>
        <w:rPr>
          <w:rFonts w:hint="eastAsia" w:ascii="宋体" w:hAnsi="宋体" w:cs="宋体"/>
          <w:sz w:val="30"/>
          <w:szCs w:val="30"/>
          <w:lang w:val="en-US" w:eastAsia="zh-CN"/>
        </w:rPr>
        <w:t xml:space="preserve">ZFCGY2024-014  </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hint="eastAsia" w:ascii="仿宋" w:hAnsi="仿宋" w:eastAsia="仿宋" w:cs="仿宋_GB2312"/>
          <w:color w:val="auto"/>
          <w:sz w:val="32"/>
          <w:szCs w:val="32"/>
        </w:rPr>
      </w:pPr>
      <w:r>
        <w:rPr>
          <w:rFonts w:hint="eastAsia" w:ascii="仿宋" w:hAnsi="仿宋" w:eastAsia="仿宋" w:cs="仿宋_GB2312"/>
          <w:color w:val="auto"/>
          <w:sz w:val="32"/>
          <w:szCs w:val="32"/>
        </w:rPr>
        <w:t>采购人</w:t>
      </w:r>
      <w:r>
        <w:rPr>
          <w:rFonts w:hint="eastAsia" w:ascii="仿宋" w:hAnsi="仿宋" w:eastAsia="仿宋" w:cs="仿宋_GB2312"/>
          <w:color w:val="auto"/>
          <w:sz w:val="32"/>
          <w:szCs w:val="32"/>
          <w:lang w:eastAsia="zh-CN"/>
        </w:rPr>
        <w:t>：杭州市余杭区人民政府中泰街道办事处</w:t>
      </w:r>
    </w:p>
    <w:p>
      <w:pPr>
        <w:snapToGrid w:val="0"/>
        <w:spacing w:line="360" w:lineRule="auto"/>
        <w:jc w:val="center"/>
        <w:rPr>
          <w:rFonts w:hint="eastAsia" w:ascii="仿宋" w:hAnsi="仿宋" w:eastAsia="仿宋" w:cs="仿宋_GB2312"/>
          <w:color w:val="auto"/>
          <w:sz w:val="32"/>
          <w:szCs w:val="32"/>
        </w:rPr>
      </w:pPr>
      <w:r>
        <w:rPr>
          <w:rFonts w:hint="eastAsia" w:ascii="仿宋" w:hAnsi="仿宋" w:eastAsia="仿宋" w:cs="仿宋_GB2312"/>
          <w:color w:val="auto"/>
          <w:sz w:val="32"/>
          <w:szCs w:val="32"/>
        </w:rPr>
        <w:t>采购代理机构</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浙江省房地产管理咨询</w:t>
      </w:r>
      <w:r>
        <w:rPr>
          <w:rFonts w:hint="eastAsia" w:ascii="仿宋" w:hAnsi="仿宋" w:eastAsia="仿宋" w:cs="仿宋_GB2312"/>
          <w:color w:val="auto"/>
          <w:sz w:val="32"/>
          <w:szCs w:val="32"/>
        </w:rPr>
        <w:t>有限公司</w:t>
      </w:r>
    </w:p>
    <w:p>
      <w:pPr>
        <w:snapToGrid w:val="0"/>
        <w:spacing w:line="360" w:lineRule="auto"/>
        <w:jc w:val="center"/>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w:t>
      </w:r>
      <w:r>
        <w:rPr>
          <w:rFonts w:hint="eastAsia" w:ascii="宋体" w:hAnsi="宋体" w:cs="宋体"/>
          <w:b w:val="0"/>
          <w:bCs w:val="0"/>
          <w:color w:val="auto"/>
          <w:sz w:val="32"/>
          <w:szCs w:val="32"/>
        </w:rPr>
        <w:t>〇</w:t>
      </w:r>
      <w:r>
        <w:rPr>
          <w:rFonts w:hint="eastAsia" w:ascii="仿宋_GB2312" w:hAnsi="仿宋_GB2312" w:eastAsia="仿宋_GB2312" w:cs="仿宋_GB2312"/>
          <w:b w:val="0"/>
          <w:bCs w:val="0"/>
          <w:color w:val="auto"/>
          <w:sz w:val="32"/>
          <w:szCs w:val="32"/>
        </w:rPr>
        <w:t>二</w:t>
      </w:r>
      <w:r>
        <w:rPr>
          <w:rFonts w:hint="eastAsia" w:ascii="宋体" w:hAnsi="宋体" w:eastAsia="仿宋_GB2312" w:cs="宋体"/>
          <w:b w:val="0"/>
          <w:bCs w:val="0"/>
          <w:color w:val="auto"/>
          <w:sz w:val="32"/>
          <w:szCs w:val="32"/>
          <w:lang w:val="en-US" w:eastAsia="zh-CN"/>
        </w:rPr>
        <w:t>四</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rPr>
        <w:t>月</w:t>
      </w:r>
    </w:p>
    <w:p>
      <w:pPr>
        <w:snapToGrid w:val="0"/>
        <w:spacing w:line="360" w:lineRule="auto"/>
        <w:jc w:val="center"/>
        <w:rPr>
          <w:rFonts w:ascii="宋体" w:hAnsi="宋体" w:cs="宋体"/>
          <w:bCs/>
          <w:color w:val="FF0000"/>
          <w:sz w:val="32"/>
          <w:szCs w:val="32"/>
        </w:rPr>
      </w:pP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7"/>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8647"/>
      <w:bookmarkEnd w:id="4"/>
      <w:bookmarkStart w:id="5" w:name="_Hlt74649545"/>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lang w:eastAsia="zh-CN"/>
        </w:rPr>
        <w:t>之江实验室区块道路保洁综合养护项目</w:t>
      </w:r>
      <w:r>
        <w:rPr>
          <w:rFonts w:hint="eastAsia" w:ascii="宋体" w:hAnsi="宋体" w:cs="宋体"/>
          <w:sz w:val="24"/>
        </w:rPr>
        <w:t>招标项目的潜在投标人应在政采云平台（</w:t>
      </w:r>
      <w:r>
        <w:rPr>
          <w:highlight w:val="none"/>
        </w:rPr>
        <w:fldChar w:fldCharType="begin"/>
      </w:r>
      <w:r>
        <w:rPr>
          <w:highlight w:val="none"/>
        </w:rPr>
        <w:instrText xml:space="preserve"> HYPERLINK "https://www.zcygov.cn/）获取（下载）招标文件，并于202%20年%20月%20日%20点%20分00秒" </w:instrText>
      </w:r>
      <w:r>
        <w:rPr>
          <w:highlight w:val="none"/>
        </w:rPr>
        <w:fldChar w:fldCharType="separate"/>
      </w:r>
      <w:r>
        <w:rPr>
          <w:rStyle w:val="81"/>
          <w:rFonts w:hint="eastAsia" w:ascii="宋体" w:hAnsi="宋体" w:eastAsia="宋体" w:cs="宋体"/>
          <w:snapToGrid/>
          <w:kern w:val="2"/>
          <w:sz w:val="24"/>
          <w:szCs w:val="24"/>
          <w:highlight w:val="none"/>
        </w:rPr>
        <w:t>https://www.zcygov.cn/）获取（下载）招标文件，并于202</w:t>
      </w:r>
      <w:r>
        <w:rPr>
          <w:rStyle w:val="81"/>
          <w:rFonts w:hint="eastAsia" w:ascii="宋体" w:hAnsi="宋体" w:cs="宋体"/>
          <w:snapToGrid/>
          <w:kern w:val="2"/>
          <w:sz w:val="24"/>
          <w:szCs w:val="24"/>
          <w:highlight w:val="none"/>
          <w:lang w:val="en-US" w:eastAsia="zh-CN"/>
        </w:rPr>
        <w:t>4</w:t>
      </w:r>
      <w:r>
        <w:rPr>
          <w:rStyle w:val="81"/>
          <w:rFonts w:hint="eastAsia" w:ascii="宋体" w:hAnsi="宋体" w:eastAsia="宋体" w:cs="宋体"/>
          <w:snapToGrid/>
          <w:kern w:val="2"/>
          <w:sz w:val="24"/>
          <w:szCs w:val="24"/>
          <w:highlight w:val="none"/>
        </w:rPr>
        <w:t>年</w:t>
      </w:r>
      <w:r>
        <w:rPr>
          <w:rStyle w:val="81"/>
          <w:rFonts w:hint="eastAsia" w:ascii="宋体" w:hAnsi="宋体" w:cs="宋体"/>
          <w:snapToGrid/>
          <w:kern w:val="2"/>
          <w:sz w:val="24"/>
          <w:szCs w:val="24"/>
          <w:highlight w:val="none"/>
          <w:lang w:val="en-US" w:eastAsia="zh-CN"/>
        </w:rPr>
        <w:t>04</w:t>
      </w:r>
      <w:r>
        <w:rPr>
          <w:rStyle w:val="81"/>
          <w:rFonts w:hint="eastAsia" w:ascii="宋体" w:hAnsi="宋体" w:eastAsia="宋体" w:cs="宋体"/>
          <w:snapToGrid/>
          <w:kern w:val="2"/>
          <w:sz w:val="24"/>
          <w:szCs w:val="24"/>
          <w:highlight w:val="none"/>
        </w:rPr>
        <w:t>月</w:t>
      </w:r>
      <w:r>
        <w:rPr>
          <w:rStyle w:val="81"/>
          <w:rFonts w:hint="eastAsia" w:ascii="宋体" w:hAnsi="宋体" w:cs="宋体"/>
          <w:snapToGrid/>
          <w:kern w:val="2"/>
          <w:sz w:val="24"/>
          <w:szCs w:val="24"/>
          <w:highlight w:val="none"/>
          <w:lang w:val="en-US" w:eastAsia="zh-CN"/>
        </w:rPr>
        <w:t>10</w:t>
      </w:r>
      <w:r>
        <w:rPr>
          <w:rStyle w:val="81"/>
          <w:rFonts w:hint="eastAsia" w:ascii="宋体" w:hAnsi="宋体" w:eastAsia="宋体" w:cs="宋体"/>
          <w:snapToGrid/>
          <w:kern w:val="2"/>
          <w:sz w:val="24"/>
          <w:szCs w:val="24"/>
          <w:highlight w:val="none"/>
        </w:rPr>
        <w:t>日</w:t>
      </w:r>
      <w:r>
        <w:rPr>
          <w:rStyle w:val="81"/>
          <w:rFonts w:hint="eastAsia" w:ascii="宋体" w:hAnsi="宋体" w:cs="宋体"/>
          <w:snapToGrid/>
          <w:kern w:val="2"/>
          <w:sz w:val="24"/>
          <w:szCs w:val="24"/>
          <w:highlight w:val="none"/>
          <w:lang w:val="en-US" w:eastAsia="zh-CN"/>
        </w:rPr>
        <w:t>14</w:t>
      </w:r>
      <w:r>
        <w:rPr>
          <w:rStyle w:val="81"/>
          <w:rFonts w:hint="eastAsia" w:ascii="宋体" w:hAnsi="宋体" w:eastAsia="宋体" w:cs="宋体"/>
          <w:snapToGrid/>
          <w:kern w:val="2"/>
          <w:sz w:val="24"/>
          <w:szCs w:val="24"/>
          <w:highlight w:val="none"/>
        </w:rPr>
        <w:t>点</w:t>
      </w:r>
      <w:r>
        <w:rPr>
          <w:rStyle w:val="81"/>
          <w:rFonts w:hint="eastAsia" w:ascii="宋体" w:hAnsi="宋体" w:cs="宋体"/>
          <w:snapToGrid/>
          <w:kern w:val="2"/>
          <w:sz w:val="24"/>
          <w:szCs w:val="24"/>
          <w:highlight w:val="none"/>
          <w:lang w:val="en-US" w:eastAsia="zh-CN"/>
        </w:rPr>
        <w:t>00</w:t>
      </w:r>
      <w:r>
        <w:rPr>
          <w:rStyle w:val="81"/>
          <w:rFonts w:hint="eastAsia" w:ascii="宋体" w:hAnsi="宋体" w:eastAsia="宋体" w:cs="宋体"/>
          <w:snapToGrid/>
          <w:kern w:val="2"/>
          <w:sz w:val="24"/>
          <w:szCs w:val="24"/>
          <w:highlight w:val="none"/>
        </w:rPr>
        <w:t>分</w:t>
      </w:r>
      <w:r>
        <w:rPr>
          <w:rStyle w:val="81"/>
          <w:rFonts w:hint="eastAsia" w:ascii="宋体" w:hAnsi="宋体" w:eastAsia="宋体" w:cs="宋体"/>
          <w:bCs/>
          <w:snapToGrid/>
          <w:kern w:val="2"/>
          <w:sz w:val="24"/>
          <w:szCs w:val="24"/>
          <w:highlight w:val="none"/>
        </w:rPr>
        <w:t>00秒</w:t>
      </w:r>
      <w:r>
        <w:rPr>
          <w:rStyle w:val="81"/>
          <w:rFonts w:hint="eastAsia" w:ascii="宋体" w:hAnsi="宋体" w:eastAsia="宋体" w:cs="宋体"/>
          <w:bCs/>
          <w:snapToGrid/>
          <w:kern w:val="2"/>
          <w:sz w:val="24"/>
          <w:szCs w:val="24"/>
          <w:highlight w:val="none"/>
        </w:rPr>
        <w:fldChar w:fldCharType="end"/>
      </w:r>
      <w:r>
        <w:rPr>
          <w:rFonts w:hint="eastAsia" w:ascii="宋体" w:hAnsi="宋体" w:cs="宋体"/>
          <w:bCs/>
          <w:sz w:val="24"/>
          <w:highlight w:val="none"/>
        </w:rPr>
        <w:t>（北京时间</w:t>
      </w:r>
      <w:r>
        <w:rPr>
          <w:rFonts w:hint="eastAsia" w:ascii="宋体" w:hAnsi="宋体" w:cs="宋体"/>
          <w:bCs/>
          <w:sz w:val="24"/>
        </w:rPr>
        <w:t>）前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b/>
          <w:sz w:val="24"/>
          <w:lang w:eastAsia="zh-CN"/>
        </w:rPr>
        <w:t xml:space="preserve">ZFCGY2024-014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b/>
          <w:sz w:val="24"/>
          <w:lang w:eastAsia="zh-CN"/>
        </w:rPr>
        <w:t>之江实验室区块道路保洁综合养护项目</w:t>
      </w:r>
    </w:p>
    <w:p>
      <w:pPr>
        <w:spacing w:line="360" w:lineRule="auto"/>
        <w:rPr>
          <w:rFonts w:hint="default" w:ascii="宋体" w:hAnsi="宋体" w:eastAsia="宋体" w:cs="宋体"/>
          <w:sz w:val="24"/>
          <w:lang w:val="en-US"/>
        </w:rPr>
      </w:pPr>
      <w:r>
        <w:rPr>
          <w:rFonts w:hint="eastAsia" w:ascii="宋体" w:hAnsi="宋体" w:cs="宋体"/>
          <w:sz w:val="24"/>
        </w:rPr>
        <w:t xml:space="preserve">   </w:t>
      </w:r>
      <w:r>
        <w:rPr>
          <w:rFonts w:hint="eastAsia" w:ascii="宋体" w:hAnsi="宋体" w:cs="宋体"/>
          <w:b/>
          <w:sz w:val="24"/>
        </w:rPr>
        <w:t xml:space="preserve"> </w:t>
      </w:r>
      <w:r>
        <w:rPr>
          <w:rFonts w:hint="eastAsia" w:ascii="宋体" w:hAnsi="宋体" w:eastAsia="宋体" w:cs="宋体"/>
          <w:b/>
          <w:sz w:val="24"/>
        </w:rPr>
        <w:t>预算金额（元）：</w:t>
      </w:r>
      <w:r>
        <w:rPr>
          <w:rFonts w:hint="eastAsia" w:ascii="宋体" w:hAnsi="宋体" w:cs="宋体"/>
          <w:b/>
          <w:sz w:val="24"/>
          <w:lang w:val="en-US" w:eastAsia="zh-CN"/>
        </w:rPr>
        <w:t>7858900</w:t>
      </w:r>
    </w:p>
    <w:p>
      <w:pPr>
        <w:spacing w:line="360" w:lineRule="auto"/>
        <w:ind w:firstLine="480"/>
        <w:rPr>
          <w:rFonts w:hint="default" w:ascii="宋体" w:hAnsi="宋体" w:eastAsia="宋体" w:cs="宋体"/>
          <w:sz w:val="24"/>
          <w:highlight w:val="red"/>
          <w:lang w:val="en-US"/>
        </w:rPr>
      </w:pPr>
      <w:r>
        <w:rPr>
          <w:rFonts w:hint="eastAsia" w:ascii="宋体" w:hAnsi="宋体" w:eastAsia="宋体" w:cs="宋体"/>
          <w:b/>
          <w:sz w:val="24"/>
          <w:highlight w:val="none"/>
        </w:rPr>
        <w:t>最高限价（元）：</w:t>
      </w:r>
      <w:r>
        <w:rPr>
          <w:rFonts w:hint="eastAsia" w:ascii="宋体" w:hAnsi="宋体" w:cs="宋体"/>
          <w:b/>
          <w:sz w:val="24"/>
          <w:highlight w:val="none"/>
          <w:lang w:val="en-US" w:eastAsia="zh-CN"/>
        </w:rPr>
        <w:t>7858900</w:t>
      </w:r>
    </w:p>
    <w:p>
      <w:pPr>
        <w:pStyle w:val="6"/>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 w:val="0"/>
          <w:bCs/>
          <w:color w:val="auto"/>
          <w:sz w:val="24"/>
          <w:lang w:eastAsia="zh-CN"/>
        </w:rPr>
        <w:t>之江实验室区块道路保洁综合养护项目，</w:t>
      </w:r>
      <w:r>
        <w:rPr>
          <w:rFonts w:hint="eastAsia" w:hAnsi="宋体" w:cs="宋体"/>
          <w:bCs/>
          <w:snapToGrid/>
          <w:color w:val="auto"/>
          <w:kern w:val="2"/>
          <w:sz w:val="24"/>
          <w:szCs w:val="24"/>
        </w:rPr>
        <w:t>主要内容：</w:t>
      </w:r>
      <w:r>
        <w:rPr>
          <w:rFonts w:hint="eastAsia" w:hAnsi="宋体" w:cs="宋体"/>
          <w:b w:val="0"/>
          <w:bCs/>
          <w:color w:val="auto"/>
          <w:sz w:val="24"/>
          <w:lang w:eastAsia="zh-CN"/>
        </w:rPr>
        <w:t>之江实验室区块道路保洁综合养护</w:t>
      </w:r>
      <w:r>
        <w:rPr>
          <w:rFonts w:hint="eastAsia" w:hAnsi="宋体" w:cs="宋体"/>
          <w:bCs/>
          <w:snapToGrid/>
          <w:color w:val="auto"/>
          <w:kern w:val="2"/>
          <w:sz w:val="24"/>
          <w:szCs w:val="24"/>
        </w:rPr>
        <w:t>。</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35"/>
        <w:ind w:firstLine="482"/>
        <w:outlineLvl w:val="2"/>
        <w:rPr>
          <w:rFonts w:hint="default" w:ascii="宋体" w:hAnsi="宋体" w:eastAsia="宋体" w:cs="宋体"/>
          <w:b w:val="0"/>
          <w:bCs/>
          <w:highlight w:val="none"/>
          <w:lang w:val="en-US" w:eastAsia="zh-CN"/>
        </w:rPr>
      </w:pPr>
      <w:r>
        <w:rPr>
          <w:rFonts w:hint="eastAsia" w:ascii="宋体" w:hAnsi="宋体" w:cs="宋体"/>
          <w:b w:val="0"/>
          <w:bCs/>
          <w:highlight w:val="none"/>
        </w:rPr>
        <w:t>合同履约期限：</w:t>
      </w:r>
      <w:r>
        <w:rPr>
          <w:rFonts w:hint="eastAsia" w:ascii="宋体" w:hAnsi="宋体" w:cs="宋体"/>
          <w:b w:val="0"/>
          <w:bCs/>
          <w:highlight w:val="none"/>
          <w:lang w:val="en-US" w:eastAsia="zh-CN"/>
        </w:rPr>
        <w:t>2年</w:t>
      </w:r>
    </w:p>
    <w:p>
      <w:pPr>
        <w:pStyle w:val="6"/>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ascii="Wingdings" w:hAnsi="Wingdings" w:eastAsia="宋体" w:cs="宋体"/>
              <w:snapToGrid w:val="0"/>
              <w:color w:val="auto"/>
              <w:kern w:val="0"/>
              <w:sz w:val="24"/>
              <w:szCs w:val="20"/>
              <w:lang w:val="en-US" w:eastAsia="zh-CN" w:bidi="ar-SA"/>
            </w:rPr>
            <w:t>þ</w:t>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MS Gothic" w:hAnsi="MS Gothic" w:eastAsia="宋体" w:cs="Segoe UI Symbol"/>
              <w:snapToGrid w:val="0"/>
              <w:color w:val="auto"/>
              <w:kern w:val="0"/>
              <w:sz w:val="24"/>
              <w:szCs w:val="20"/>
              <w:lang w:val="en-US" w:eastAsia="zh-CN" w:bidi="ar-SA"/>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cs="宋体"/>
          <w:snapToGrid w:val="0"/>
          <w:kern w:val="28"/>
          <w:sz w:val="24"/>
          <w:szCs w:val="20"/>
          <w:highlight w:val="none"/>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r>
        <w:rPr>
          <w:rFonts w:hint="eastAsia" w:ascii="宋体" w:hAnsi="宋体" w:cs="宋体"/>
          <w:snapToGrid w:val="0"/>
          <w:kern w:val="28"/>
          <w:sz w:val="24"/>
          <w:szCs w:val="20"/>
          <w:highlight w:val="none"/>
        </w:rPr>
        <w:t>：</w:t>
      </w:r>
    </w:p>
    <w:p>
      <w:pPr>
        <w:spacing w:line="360" w:lineRule="auto"/>
        <w:ind w:firstLine="480" w:firstLineChars="200"/>
        <w:rPr>
          <w:rFonts w:ascii="宋体" w:hAnsi="宋体" w:cs="宋体"/>
          <w:color w:val="auto"/>
          <w:sz w:val="24"/>
        </w:rPr>
      </w:pPr>
      <w:sdt>
        <w:sdtPr>
          <w:rPr>
            <w:rFonts w:hint="eastAsia" w:ascii="宋体" w:hAnsi="宋体" w:cs="宋体"/>
            <w:color w:val="0000FF"/>
            <w:kern w:val="0"/>
            <w:sz w:val="24"/>
          </w:rPr>
          <w:id w:val="192861692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szCs w:val="24"/>
              <w:lang w:val="en-US" w:eastAsia="zh-CN" w:bidi="ar-SA"/>
            </w:rPr>
            <w:t>☐</w:t>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333685401"/>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szCs w:val="24"/>
              <w:lang w:val="en-US" w:eastAsia="zh-CN" w:bidi="ar-SA"/>
            </w:rPr>
            <w:t>☐</w:t>
          </w:r>
        </w:sdtContent>
      </w:sdt>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214102535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服务全部由符合政策要求的小微企业承接，提供中小企业声明函；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pacing w:line="360" w:lineRule="auto"/>
        <w:ind w:firstLine="512" w:firstLineChars="200"/>
        <w:rPr>
          <w:rFonts w:hint="default" w:ascii="宋体" w:hAnsi="宋体" w:eastAsia="宋体" w:cs="宋体"/>
          <w:color w:val="auto"/>
          <w:spacing w:val="8"/>
          <w:kern w:val="0"/>
          <w:sz w:val="24"/>
          <w:lang w:val="en-US" w:eastAsia="zh-CN"/>
        </w:rPr>
      </w:pPr>
      <w:r>
        <w:rPr>
          <w:rFonts w:hint="eastAsia" w:ascii="宋体" w:hAnsi="宋体" w:eastAsia="宋体" w:cs="宋体"/>
          <w:color w:val="auto"/>
          <w:spacing w:val="8"/>
          <w:kern w:val="0"/>
          <w:sz w:val="24"/>
        </w:rPr>
        <w:t>4.本项目的特定资格要求：</w:t>
      </w:r>
      <w:r>
        <w:rPr>
          <w:rFonts w:hint="eastAsia" w:ascii="宋体" w:hAnsi="宋体" w:cs="宋体"/>
          <w:color w:val="auto"/>
          <w:spacing w:val="8"/>
          <w:kern w:val="0"/>
          <w:sz w:val="24"/>
          <w:lang w:val="en-US" w:eastAsia="zh-CN"/>
        </w:rPr>
        <w:t>无</w:t>
      </w:r>
    </w:p>
    <w:p>
      <w:pPr>
        <w:snapToGrid w:val="0"/>
        <w:spacing w:line="360" w:lineRule="auto"/>
        <w:ind w:firstLine="480" w:firstLineChars="200"/>
        <w:rPr>
          <w:rFonts w:ascii="宋体" w:hAnsi="宋体" w:cs="宋体"/>
          <w:color w:val="auto"/>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w:t>
      </w:r>
      <w:r>
        <w:rPr>
          <w:rFonts w:hint="eastAsia" w:ascii="宋体" w:hAnsi="宋体" w:cs="宋体"/>
          <w:color w:val="auto"/>
          <w:sz w:val="24"/>
        </w:rPr>
        <w:t>得再参加该采购项目的其他采购活动。</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rPr>
        <w:t>时间</w:t>
      </w:r>
      <w:r>
        <w:rPr>
          <w:rFonts w:hint="eastAsia" w:ascii="宋体" w:hAnsi="宋体" w:cs="宋体"/>
          <w:b/>
          <w:color w:val="auto"/>
          <w:sz w:val="24"/>
          <w:highlight w:val="none"/>
        </w:rPr>
        <w:t>：</w:t>
      </w:r>
      <w:r>
        <w:rPr>
          <w:rFonts w:hint="eastAsia" w:ascii="宋体" w:hAnsi="宋体" w:cs="宋体"/>
          <w:color w:val="auto"/>
          <w:sz w:val="24"/>
          <w:highlight w:val="none"/>
          <w:lang w:val="en-US" w:eastAsia="zh-CN"/>
        </w:rPr>
        <w:t>公告发出之日起</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bookmarkStart w:id="521" w:name="_GoBack"/>
      <w:bookmarkEnd w:id="521"/>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sz w:val="24"/>
          <w:highlight w:val="none"/>
        </w:rPr>
      </w:pP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spacing w:line="360" w:lineRule="auto"/>
        <w:ind w:firstLine="480" w:firstLineChars="200"/>
        <w:rPr>
          <w:rFonts w:ascii="宋体" w:hAnsi="宋体" w:cs="宋体"/>
          <w:sz w:val="24"/>
        </w:rPr>
      </w:pPr>
      <w:r>
        <w:rPr>
          <w:rFonts w:hint="eastAsia" w:ascii="宋体" w:hAnsi="宋体" w:cs="宋体"/>
          <w:sz w:val="24"/>
          <w:highlight w:val="none"/>
        </w:rPr>
        <w:t xml:space="preserve"> 1.</w:t>
      </w:r>
      <w:r>
        <w:rPr>
          <w:rFonts w:ascii="宋体" w:hAnsi="宋体" w:cs="宋体"/>
          <w:sz w:val="24"/>
          <w:highlight w:val="none"/>
        </w:rPr>
        <w:t>《浙江省财政厅关于进一步发挥政府采购政策功</w:t>
      </w:r>
      <w:r>
        <w:rPr>
          <w:rFonts w:ascii="宋体" w:hAnsi="宋体" w:cs="宋体"/>
          <w:sz w:val="24"/>
        </w:rPr>
        <w:t>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360" w:lineRule="auto"/>
        <w:rPr>
          <w:rFonts w:ascii="宋体" w:hAnsi="宋体" w:cs="宋体"/>
          <w:color w:val="auto"/>
          <w:sz w:val="24"/>
        </w:rPr>
      </w:pPr>
      <w:r>
        <w:rPr>
          <w:rFonts w:hint="eastAsia" w:ascii="宋体" w:hAnsi="宋体" w:cs="宋体"/>
          <w:color w:val="auto"/>
          <w:sz w:val="24"/>
        </w:rPr>
        <w:t xml:space="preserve">    名    称：</w:t>
      </w:r>
      <w:r>
        <w:rPr>
          <w:rFonts w:hint="eastAsia" w:ascii="宋体" w:hAnsi="宋体" w:cs="宋体"/>
          <w:color w:val="auto"/>
          <w:sz w:val="24"/>
          <w:lang w:eastAsia="zh-CN"/>
        </w:rPr>
        <w:t>杭州市余杭区人民政府中泰街道办事处</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地    址：杭州市余杭区中泰街道杭泰路166</w:t>
      </w:r>
      <w:r>
        <w:rPr>
          <w:rFonts w:hint="eastAsia" w:ascii="宋体" w:hAnsi="宋体" w:cs="宋体"/>
          <w:color w:val="auto"/>
          <w:sz w:val="24"/>
          <w:lang w:val="en-US" w:eastAsia="zh-CN"/>
        </w:rPr>
        <w:t>号</w:t>
      </w:r>
      <w:r>
        <w:rPr>
          <w:rFonts w:hint="eastAsia" w:ascii="宋体" w:hAnsi="宋体" w:cs="宋体"/>
          <w:color w:val="auto"/>
          <w:sz w:val="24"/>
        </w:rPr>
        <w:t xml:space="preserve">       </w:t>
      </w:r>
    </w:p>
    <w:p>
      <w:pPr>
        <w:spacing w:line="360" w:lineRule="auto"/>
        <w:ind w:firstLine="480"/>
        <w:rPr>
          <w:rFonts w:ascii="宋体" w:hAnsi="宋体" w:cs="宋体"/>
          <w:color w:val="auto"/>
          <w:sz w:val="24"/>
        </w:rPr>
      </w:pPr>
      <w:r>
        <w:rPr>
          <w:rFonts w:hint="eastAsia" w:ascii="宋体" w:hAnsi="宋体" w:cs="宋体"/>
          <w:color w:val="auto"/>
          <w:sz w:val="24"/>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 xml:space="preserve">洪工 </w:t>
      </w:r>
      <w:r>
        <w:rPr>
          <w:rFonts w:hint="eastAsia" w:ascii="宋体" w:hAnsi="宋体" w:cs="宋体"/>
          <w:color w:val="auto"/>
          <w:sz w:val="24"/>
          <w:highlight w:val="none"/>
        </w:rPr>
        <w:t xml:space="preserve">  </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rPr>
        <w:t>项目联系方式（询问）：13868077082</w:t>
      </w:r>
      <w:r>
        <w:rPr>
          <w:rFonts w:hint="eastAsia" w:ascii="宋体" w:hAnsi="宋体" w:cs="宋体"/>
          <w:color w:val="auto"/>
          <w:sz w:val="24"/>
          <w:highlight w:val="none"/>
          <w:lang w:val="en-US" w:eastAsia="zh-CN"/>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质疑联系人：金</w:t>
      </w:r>
      <w:r>
        <w:rPr>
          <w:rFonts w:hint="eastAsia" w:ascii="宋体" w:hAnsi="宋体" w:cs="宋体"/>
          <w:color w:val="auto"/>
          <w:sz w:val="24"/>
          <w:highlight w:val="none"/>
          <w:lang w:val="en-US" w:eastAsia="zh-CN"/>
        </w:rPr>
        <w:t xml:space="preserve">工 </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rPr>
        <w:t xml:space="preserve">质疑联系方式：0571-88636302 </w:t>
      </w:r>
      <w:r>
        <w:rPr>
          <w:rFonts w:hint="eastAsia" w:ascii="宋体" w:hAnsi="宋体" w:cs="宋体"/>
          <w:color w:val="auto"/>
          <w:sz w:val="24"/>
          <w:highlight w:val="none"/>
          <w:lang w:val="en-US" w:eastAsia="zh-CN"/>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2.采购代理机构信息            </w:t>
      </w:r>
    </w:p>
    <w:p>
      <w:pPr>
        <w:spacing w:line="360" w:lineRule="auto"/>
        <w:ind w:firstLine="480"/>
        <w:rPr>
          <w:rFonts w:hint="eastAsia" w:ascii="宋体" w:hAnsi="宋体" w:cs="宋体"/>
          <w:sz w:val="24"/>
        </w:rPr>
      </w:pPr>
      <w:r>
        <w:rPr>
          <w:rFonts w:hint="eastAsia" w:ascii="宋体" w:hAnsi="宋体" w:cs="宋体"/>
          <w:color w:val="auto"/>
          <w:sz w:val="24"/>
        </w:rPr>
        <w:t>名    称：浙江省房地产管理咨询有</w:t>
      </w:r>
      <w:r>
        <w:rPr>
          <w:rFonts w:hint="eastAsia" w:ascii="宋体" w:hAnsi="宋体" w:cs="宋体"/>
          <w:sz w:val="24"/>
        </w:rPr>
        <w:t>限公司</w:t>
      </w:r>
    </w:p>
    <w:p>
      <w:pPr>
        <w:spacing w:line="360" w:lineRule="auto"/>
        <w:ind w:firstLine="480"/>
        <w:rPr>
          <w:rFonts w:ascii="宋体" w:hAnsi="宋体" w:cs="宋体"/>
          <w:sz w:val="24"/>
        </w:rPr>
      </w:pPr>
      <w:r>
        <w:rPr>
          <w:rFonts w:hint="eastAsia" w:ascii="宋体" w:hAnsi="宋体" w:cs="宋体"/>
          <w:sz w:val="24"/>
        </w:rPr>
        <w:t>地    址：浙江省杭州市</w:t>
      </w:r>
      <w:r>
        <w:rPr>
          <w:rFonts w:hint="eastAsia" w:ascii="宋体" w:hAnsi="宋体" w:cs="宋体"/>
          <w:sz w:val="24"/>
          <w:lang w:val="en-US" w:eastAsia="zh-CN"/>
        </w:rPr>
        <w:t>余杭区余杭街道城南路668号通济大厦11楼</w:t>
      </w:r>
    </w:p>
    <w:p>
      <w:pPr>
        <w:spacing w:line="360" w:lineRule="auto"/>
        <w:rPr>
          <w:rFonts w:ascii="宋体" w:hAnsi="宋体" w:cs="宋体"/>
          <w:sz w:val="24"/>
        </w:rPr>
      </w:pPr>
      <w:r>
        <w:rPr>
          <w:rFonts w:hint="eastAsia" w:ascii="宋体" w:hAnsi="宋体" w:cs="宋体"/>
          <w:sz w:val="24"/>
        </w:rPr>
        <w:t xml:space="preserve">    传    真：</w:t>
      </w:r>
      <w:r>
        <w:rPr>
          <w:rFonts w:hint="eastAsia" w:ascii="宋体" w:hAnsi="宋体" w:cs="宋体"/>
          <w:sz w:val="24"/>
          <w:lang w:val="en-US" w:eastAsia="zh-CN"/>
        </w:rPr>
        <w:t>/</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项目联系人（询问）：</w:t>
      </w:r>
      <w:r>
        <w:rPr>
          <w:rFonts w:hint="eastAsia" w:ascii="宋体" w:hAnsi="宋体" w:cs="宋体"/>
          <w:sz w:val="24"/>
          <w:lang w:val="en-US" w:eastAsia="zh-CN"/>
        </w:rPr>
        <w:t>张政</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项目联系方式（询问）：</w:t>
      </w:r>
      <w:r>
        <w:rPr>
          <w:rFonts w:hint="eastAsia" w:ascii="宋体" w:hAnsi="宋体" w:cs="宋体"/>
          <w:sz w:val="24"/>
          <w:lang w:val="en-US" w:eastAsia="zh-CN"/>
        </w:rPr>
        <w:t>13735483636</w:t>
      </w:r>
    </w:p>
    <w:p>
      <w:pPr>
        <w:spacing w:line="360" w:lineRule="auto"/>
        <w:rPr>
          <w:rFonts w:ascii="宋体" w:hAnsi="宋体" w:cs="宋体"/>
          <w:sz w:val="24"/>
        </w:rPr>
      </w:pPr>
      <w:r>
        <w:rPr>
          <w:rFonts w:hint="eastAsia" w:ascii="宋体" w:hAnsi="宋体" w:cs="宋体"/>
          <w:sz w:val="24"/>
        </w:rPr>
        <w:t xml:space="preserve">    质疑联系人：</w:t>
      </w:r>
      <w:r>
        <w:rPr>
          <w:rFonts w:hint="eastAsia" w:ascii="宋体" w:hAnsi="宋体" w:cs="宋体"/>
          <w:sz w:val="24"/>
          <w:lang w:val="en-US" w:eastAsia="zh-CN"/>
        </w:rPr>
        <w:t>练华</w:t>
      </w:r>
      <w:r>
        <w:rPr>
          <w:rFonts w:hint="eastAsia" w:ascii="宋体" w:hAnsi="宋体" w:cs="宋体"/>
          <w:sz w:val="24"/>
        </w:rPr>
        <w:t xml:space="preserve"> </w:t>
      </w:r>
    </w:p>
    <w:p>
      <w:pPr>
        <w:spacing w:line="360" w:lineRule="auto"/>
        <w:rPr>
          <w:rFonts w:hint="default" w:ascii="宋体" w:hAnsi="宋体" w:eastAsia="宋体" w:cs="宋体"/>
          <w:sz w:val="24"/>
          <w:lang w:val="en-US" w:eastAsia="zh-CN"/>
        </w:rPr>
      </w:pPr>
      <w:r>
        <w:rPr>
          <w:rFonts w:hint="eastAsia" w:ascii="宋体" w:hAnsi="宋体" w:cs="宋体"/>
          <w:sz w:val="24"/>
        </w:rPr>
        <w:t xml:space="preserve">    质疑联系方式：</w:t>
      </w:r>
      <w:r>
        <w:rPr>
          <w:rFonts w:hint="eastAsia" w:ascii="宋体" w:hAnsi="宋体" w:cs="宋体"/>
          <w:sz w:val="24"/>
          <w:lang w:val="en-US" w:eastAsia="zh-CN"/>
        </w:rPr>
        <w:t>15389175400</w:t>
      </w:r>
    </w:p>
    <w:p>
      <w:pPr>
        <w:spacing w:line="360" w:lineRule="auto"/>
        <w:rPr>
          <w:rFonts w:hint="eastAsia" w:ascii="宋体" w:hAnsi="宋体" w:eastAsia="宋体" w:cs="宋体"/>
          <w:color w:val="auto"/>
          <w:sz w:val="24"/>
        </w:rPr>
      </w:pPr>
      <w:r>
        <w:rPr>
          <w:rFonts w:hint="eastAsia" w:ascii="宋体" w:hAnsi="宋体" w:cs="宋体"/>
          <w:sz w:val="24"/>
        </w:rPr>
        <w:t xml:space="preserve">   </w:t>
      </w:r>
      <w:r>
        <w:rPr>
          <w:rFonts w:hint="eastAsia" w:ascii="宋体" w:hAnsi="宋体" w:eastAsia="宋体" w:cs="宋体"/>
          <w:sz w:val="24"/>
        </w:rPr>
        <w:t xml:space="preserve"> </w:t>
      </w:r>
      <w:r>
        <w:rPr>
          <w:rFonts w:hint="eastAsia" w:ascii="宋体" w:hAnsi="宋体" w:eastAsia="宋体" w:cs="宋体"/>
          <w:color w:val="auto"/>
          <w:sz w:val="24"/>
        </w:rPr>
        <w:t xml:space="preserve">3.同级政府采购监督管理部门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名    称：杭州市余杭区财政局、浙江省政府采购行政裁决服务中心（杭州）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地    址：杭州市上城区四季青街道新业路市民之家G03办公室（快递仅限ems或顺丰） </w:t>
      </w:r>
    </w:p>
    <w:p>
      <w:pPr>
        <w:spacing w:line="360" w:lineRule="auto"/>
        <w:ind w:firstLine="240" w:firstLineChars="100"/>
        <w:rPr>
          <w:rFonts w:hint="eastAsia" w:ascii="宋体" w:hAnsi="宋体" w:eastAsia="宋体" w:cs="宋体"/>
          <w:color w:val="auto"/>
          <w:sz w:val="24"/>
          <w:lang w:val="en-US" w:eastAsia="zh-CN"/>
        </w:rPr>
      </w:pPr>
      <w:r>
        <w:rPr>
          <w:rFonts w:hint="eastAsia" w:ascii="宋体" w:hAnsi="宋体" w:eastAsia="宋体" w:cs="宋体"/>
          <w:color w:val="auto"/>
          <w:sz w:val="24"/>
        </w:rPr>
        <w:t xml:space="preserve">  传    真： </w:t>
      </w:r>
      <w:r>
        <w:rPr>
          <w:rFonts w:hint="eastAsia" w:ascii="宋体" w:hAnsi="宋体" w:eastAsia="宋体" w:cs="宋体"/>
          <w:color w:val="auto"/>
          <w:sz w:val="24"/>
          <w:lang w:val="en-US" w:eastAsia="zh-CN"/>
        </w:rPr>
        <w:t>/</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联系人 ：朱女士、王女士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监督投诉电话： 0571-85252453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eastAsia="宋体" w:cs="宋体"/>
          <w:color w:val="auto"/>
          <w:sz w:val="24"/>
        </w:rPr>
        <w:t>CA问题联系电话（人工）：汇信CA 400-888-4636；天谷CA 400-087-8198</w:t>
      </w:r>
      <w:r>
        <w:rPr>
          <w:rFonts w:hint="eastAsia" w:ascii="仿宋" w:hAnsi="仿宋" w:eastAsia="仿宋" w:cs="仿宋"/>
          <w:color w:val="auto"/>
          <w:sz w:val="24"/>
        </w:rPr>
        <w:t>。</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（1）标的：</w:t>
            </w:r>
            <w:r>
              <w:rPr>
                <w:rFonts w:hint="eastAsia" w:ascii="宋体" w:hAnsi="宋体" w:cs="宋体"/>
                <w:color w:val="auto"/>
                <w:kern w:val="0"/>
                <w:sz w:val="24"/>
                <w:szCs w:val="24"/>
                <w:highlight w:val="none"/>
                <w:u w:val="single"/>
                <w:lang w:eastAsia="zh-CN"/>
              </w:rPr>
              <w:t>之江实验室区块道路保洁综合养护</w:t>
            </w:r>
            <w:r>
              <w:rPr>
                <w:rFonts w:hint="eastAsia" w:ascii="宋体" w:hAnsi="宋体" w:cs="宋体"/>
                <w:color w:val="auto"/>
                <w:kern w:val="0"/>
                <w:sz w:val="24"/>
                <w:szCs w:val="24"/>
                <w:highlight w:val="none"/>
              </w:rPr>
              <w:t>，属于</w:t>
            </w:r>
            <w:r>
              <w:rPr>
                <w:rFonts w:hint="eastAsia" w:ascii="宋体" w:hAnsi="宋体" w:cs="宋体"/>
                <w:color w:val="auto"/>
                <w:kern w:val="0"/>
                <w:sz w:val="24"/>
                <w:szCs w:val="24"/>
                <w:highlight w:val="none"/>
                <w:u w:val="single"/>
              </w:rPr>
              <w:t>其他未列明</w:t>
            </w:r>
            <w:r>
              <w:rPr>
                <w:rFonts w:hint="eastAsia" w:ascii="宋体" w:hAnsi="宋体" w:cs="宋体"/>
                <w:color w:val="auto"/>
                <w:kern w:val="0"/>
                <w:sz w:val="24"/>
                <w:szCs w:val="24"/>
                <w:highlight w:val="none"/>
              </w:rPr>
              <w:t>行业；</w:t>
            </w:r>
          </w:p>
          <w:p>
            <w:pPr>
              <w:pStyle w:val="4"/>
              <w:rPr>
                <w:rFonts w:ascii="宋体" w:hAnsi="宋体" w:eastAsia="宋体" w:cs="宋体"/>
                <w:highlight w:val="none"/>
                <w:lang w:val="en-US"/>
              </w:rPr>
            </w:pPr>
            <w:r>
              <w:rPr>
                <w:rFonts w:hint="eastAsia" w:ascii="宋体" w:hAnsi="宋体" w:eastAsia="宋体" w:cs="宋体"/>
                <w:color w:val="auto"/>
                <w:sz w:val="24"/>
                <w:szCs w:val="24"/>
                <w:highlight w:val="none"/>
                <w:lang w:val="en-US"/>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ascii="MS Gothic" w:hAnsi="MS Gothic" w:eastAsia="宋体" w:cs="宋体"/>
                    <w:kern w:val="0"/>
                    <w:sz w:val="24"/>
                    <w:szCs w:val="24"/>
                    <w:lang w:val="en-US" w:eastAsia="zh-CN" w:bidi="ar-SA"/>
                  </w:rPr>
                  <w:t>☐</w:t>
                </w:r>
              </w:sdtContent>
            </w:sdt>
            <w:r>
              <w:rPr>
                <w:rFonts w:hint="eastAsia" w:ascii="宋体" w:hAnsi="宋体" w:cs="宋体"/>
                <w:kern w:val="0"/>
                <w:sz w:val="24"/>
              </w:rPr>
              <w:t xml:space="preserve"> A</w:t>
            </w:r>
            <w:r>
              <w:rPr>
                <w:rFonts w:hint="eastAsia" w:ascii="宋体" w:hAnsi="宋体" w:cs="宋体"/>
                <w:sz w:val="24"/>
              </w:rPr>
              <w:t>同意将非主体、</w:t>
            </w:r>
            <w:r>
              <w:rPr>
                <w:rFonts w:hint="eastAsia" w:ascii="宋体" w:hAnsi="宋体" w:cs="宋体"/>
                <w:b w:val="0"/>
                <w:bCs w:val="0"/>
                <w:color w:val="auto"/>
                <w:sz w:val="24"/>
              </w:rPr>
              <w:t>非关键性的</w:t>
            </w:r>
            <w:r>
              <w:rPr>
                <w:rFonts w:hint="eastAsia" w:ascii="宋体" w:hAnsi="宋体" w:cs="宋体"/>
                <w:b w:val="0"/>
                <w:bCs w:val="0"/>
                <w:color w:val="auto"/>
                <w:sz w:val="24"/>
                <w:u w:val="single"/>
              </w:rPr>
              <w:t xml:space="preserve">             </w:t>
            </w:r>
            <w:r>
              <w:rPr>
                <w:rFonts w:hint="eastAsia" w:ascii="宋体" w:hAnsi="宋体" w:cs="宋体"/>
                <w:b w:val="0"/>
                <w:bCs w:val="0"/>
                <w:color w:val="auto"/>
                <w:sz w:val="24"/>
              </w:rPr>
              <w:t>工作分包</w:t>
            </w:r>
            <w:r>
              <w:rPr>
                <w:rFonts w:hint="eastAsia" w:ascii="宋体" w:hAnsi="宋体" w:cs="宋体"/>
                <w:sz w:val="24"/>
              </w:rPr>
              <w:t>。</w:t>
            </w:r>
            <w:sdt>
              <w:sdtPr>
                <w:rPr>
                  <w:rFonts w:hint="eastAsia" w:ascii="宋体" w:hAnsi="宋体" w:cs="宋体"/>
                  <w:kern w:val="0"/>
                  <w:sz w:val="24"/>
                </w:rPr>
                <w:id w:val="-127633135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w:t>
            </w:r>
            <w:r>
              <w:rPr>
                <w:rFonts w:hint="eastAsia" w:ascii="宋体" w:hAnsi="宋体" w:cs="宋体"/>
                <w:kern w:val="0"/>
                <w:sz w:val="24"/>
                <w:u w:val="none"/>
              </w:rPr>
              <w:t>为</w:t>
            </w:r>
            <w:r>
              <w:rPr>
                <w:rFonts w:hint="eastAsia" w:ascii="宋体" w:hAnsi="宋体" w:cs="宋体"/>
                <w:color w:val="auto"/>
                <w:kern w:val="0"/>
                <w:sz w:val="24"/>
                <w:u w:val="single"/>
              </w:rPr>
              <w:t xml:space="preserve">     </w:t>
            </w:r>
            <w:r>
              <w:rPr>
                <w:rFonts w:hint="eastAsia" w:ascii="宋体" w:hAnsi="宋体" w:cs="宋体"/>
                <w:color w:val="auto"/>
                <w:kern w:val="0"/>
                <w:sz w:val="24"/>
              </w:rPr>
              <w:t>，</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79"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kern w:val="28"/>
                <w:sz w:val="24"/>
              </w:rPr>
            </w:pPr>
            <w:r>
              <w:rPr>
                <w:rFonts w:hint="eastAsia" w:hAnsi="宋体" w:cs="宋体"/>
                <w:kern w:val="28"/>
                <w:sz w:val="24"/>
                <w:szCs w:val="24"/>
              </w:rPr>
              <w:t>备</w:t>
            </w:r>
            <w:r>
              <w:rPr>
                <w:rFonts w:hint="eastAsia" w:hAnsi="宋体" w:cs="宋体"/>
                <w:color w:val="auto"/>
                <w:kern w:val="28"/>
                <w:sz w:val="24"/>
                <w:szCs w:val="24"/>
              </w:rPr>
              <w:t>份投标文件送达地点：</w:t>
            </w:r>
            <w:r>
              <w:rPr>
                <w:rFonts w:hint="eastAsia" w:hAnsi="宋体" w:cs="宋体"/>
                <w:color w:val="auto"/>
                <w:sz w:val="24"/>
                <w:u w:val="single"/>
              </w:rPr>
              <w:t xml:space="preserve">  浙江省杭州市</w:t>
            </w:r>
            <w:r>
              <w:rPr>
                <w:rFonts w:hint="eastAsia" w:hAnsi="宋体" w:cs="宋体"/>
                <w:color w:val="auto"/>
                <w:sz w:val="24"/>
                <w:u w:val="single"/>
                <w:lang w:val="en-US" w:eastAsia="zh-CN"/>
              </w:rPr>
              <w:t>余杭区余杭街道城南路668号通济大厦11楼</w:t>
            </w:r>
            <w:r>
              <w:rPr>
                <w:rFonts w:hint="eastAsia" w:hAnsi="宋体" w:cs="宋体"/>
                <w:color w:val="auto"/>
                <w:kern w:val="28"/>
                <w:sz w:val="24"/>
                <w:szCs w:val="24"/>
              </w:rPr>
              <w:t>；备份投标文件签收人员联系电话：</w:t>
            </w:r>
            <w:r>
              <w:rPr>
                <w:rFonts w:hint="eastAsia" w:hAnsi="宋体" w:cs="宋体"/>
                <w:color w:val="auto"/>
                <w:sz w:val="24"/>
                <w:u w:val="single"/>
              </w:rPr>
              <w:t xml:space="preserve"> </w:t>
            </w:r>
            <w:r>
              <w:rPr>
                <w:rFonts w:hint="eastAsia" w:hAnsi="宋体" w:cs="宋体"/>
                <w:color w:val="auto"/>
                <w:sz w:val="24"/>
                <w:u w:val="single"/>
                <w:lang w:val="en-US" w:eastAsia="zh-CN"/>
              </w:rPr>
              <w:t>陈雄芳 15389175400</w:t>
            </w:r>
            <w:r>
              <w:rPr>
                <w:rFonts w:hint="eastAsia" w:hAnsi="宋体" w:cs="宋体"/>
                <w:color w:val="auto"/>
                <w:sz w:val="24"/>
                <w:u w:val="single"/>
              </w:rPr>
              <w:t xml:space="preserve"> </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0"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cs="宋体"/>
                <w:sz w:val="24"/>
              </w:rPr>
            </w:pPr>
          </w:p>
          <w:p>
            <w:pPr>
              <w:snapToGrid w:val="0"/>
              <w:spacing w:line="360" w:lineRule="auto"/>
              <w:jc w:val="both"/>
              <w:rPr>
                <w:rFonts w:hint="eastAsia" w:ascii="宋体" w:hAnsi="宋体" w:cs="宋体"/>
                <w:sz w:val="24"/>
              </w:rPr>
            </w:pPr>
            <w:r>
              <w:rPr>
                <w:rFonts w:hint="eastAsia" w:ascii="宋体" w:hAnsi="宋体" w:cs="宋体"/>
                <w:sz w:val="24"/>
              </w:rPr>
              <w:t>13</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cs="仿宋_GB2312" w:asciiTheme="minorEastAsia" w:hAnsiTheme="minorEastAsia" w:eastAsiaTheme="minorEastAsia"/>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kern w:val="0"/>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95"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Gothic" w:hAnsi="MS Gothic" w:eastAsia="MS Mincho" w:cs="MS Mincho"/>
                    <w:kern w:val="0"/>
                    <w:sz w:val="24"/>
                    <w:szCs w:val="24"/>
                    <w:lang w:val="en-US" w:eastAsia="zh-CN" w:bidi="ar-SA"/>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Wingdings" w:hAnsi="Wingdings" w:cs="Arial" w:eastAsiaTheme="minorEastAsia"/>
                    <w:kern w:val="0"/>
                    <w:sz w:val="24"/>
                    <w:szCs w:val="24"/>
                    <w:lang w:val="en-US" w:eastAsia="zh-CN" w:bidi="ar-SA"/>
                  </w:rPr>
                  <w:t>þ</w:t>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lang w:val="en-US" w:eastAsia="zh-CN"/>
              </w:rPr>
              <w:t>14</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其他要求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0" w:firstLineChars="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中标后提供承诺书和纸质版投标文件一式三份（正本一份红章版，副本二份，可为正本复印件），承诺书详见附件。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cs="宋体"/>
                <w:sz w:val="24"/>
                <w:lang w:val="en-US" w:eastAsia="zh-CN"/>
              </w:rPr>
            </w:pPr>
            <w:r>
              <w:rPr>
                <w:rFonts w:hint="eastAsia" w:ascii="宋体" w:hAnsi="宋体" w:cs="宋体"/>
                <w:sz w:val="24"/>
                <w:lang w:val="en-US" w:eastAsia="zh-CN"/>
              </w:rPr>
              <w:t>15</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招标代理服务费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0" w:firstLineChars="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招标服务费：代理服务费按照国家计委印发的《招标代理服务收费管理暂行办法》计价格[2002]1980号文件计取;但不单列进投标总价，由中标人在领取中标通知书前支付给招标代理机构，各投标人应在投标报价中予以考虑，专家费按实计取。</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_Toc164416483"/>
      <w:bookmarkStart w:id="12"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w:t>
      </w:r>
      <w:r>
        <w:rPr>
          <w:rFonts w:hint="eastAsia" w:ascii="宋体" w:hAnsi="宋体" w:cs="宋体"/>
          <w:sz w:val="24"/>
          <w:highlight w:val="none"/>
        </w:rPr>
        <w:t>以及预留份额政府采购服务项目中的非预留部分标项，对小型和微型企业的投标报价给予</w:t>
      </w:r>
      <w:r>
        <w:rPr>
          <w:rFonts w:ascii="宋体" w:hAnsi="宋体" w:cs="宋体"/>
          <w:sz w:val="24"/>
          <w:highlight w:val="none"/>
        </w:rPr>
        <w:t>20</w:t>
      </w:r>
      <w:r>
        <w:rPr>
          <w:rFonts w:hint="eastAsia" w:ascii="宋体" w:hAnsi="宋体" w:cs="宋体"/>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highlight w:val="none"/>
        </w:rPr>
        <w:t>6</w:t>
      </w:r>
      <w:r>
        <w:rPr>
          <w:rFonts w:hint="eastAsia" w:ascii="宋体" w:hAnsi="宋体" w:cs="宋体"/>
          <w:sz w:val="24"/>
          <w:highlight w:val="none"/>
        </w:rPr>
        <w:t>%的扣除，用扣除后的价格参加评审。组成联合体或者接受分包的小</w:t>
      </w:r>
      <w:r>
        <w:rPr>
          <w:rFonts w:hint="eastAsia" w:ascii="宋体" w:hAnsi="宋体" w:cs="宋体"/>
          <w:sz w:val="24"/>
        </w:rPr>
        <w:t>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6"/>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8"/>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pPr>
      <w:r>
        <w:rPr>
          <w:rFonts w:hint="eastAsia"/>
        </w:rPr>
        <w:t>质疑函范本及制作说明详见附件2。</w:t>
      </w:r>
    </w:p>
    <w:p>
      <w:pPr>
        <w:pStyle w:val="888"/>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8"/>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8"/>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rFonts w:hint="eastAsia" w:eastAsia="宋体"/>
          <w:highlight w:val="none"/>
          <w:lang w:eastAsia="zh-CN"/>
        </w:rPr>
      </w:pPr>
      <w:r>
        <w:rPr>
          <w:rFonts w:hint="eastAsia"/>
        </w:rPr>
        <w:t>4.4.5</w:t>
      </w:r>
      <w:r>
        <w:rPr>
          <w:rFonts w:hint="eastAsia"/>
          <w:highlight w:val="none"/>
        </w:rPr>
        <w:t>根据政府采购行政裁决省市区三级联动试点工作安排，杭州市余杭政府采购项目投诉材料可寄送至杭州市余杭区财政局、浙江省政府采购行政裁决服务中心（杭州），地址：杭州市上城区四季青街道新业路市民之家G03办公室（快递仅限ems或顺丰），收件人：</w:t>
      </w:r>
      <w:r>
        <w:rPr>
          <w:rFonts w:hint="eastAsia"/>
          <w:highlight w:val="none"/>
          <w:lang w:eastAsia="zh-CN"/>
        </w:rPr>
        <w:t>朱女士、王女士</w:t>
      </w:r>
      <w:r>
        <w:rPr>
          <w:rFonts w:hint="eastAsia"/>
          <w:highlight w:val="none"/>
        </w:rPr>
        <w:t>，电话：0571-85252453</w:t>
      </w:r>
      <w:r>
        <w:rPr>
          <w:rFonts w:hint="eastAsia"/>
          <w:highlight w:val="none"/>
          <w:lang w:eastAsia="zh-CN"/>
        </w:rPr>
        <w:t>。</w:t>
      </w:r>
    </w:p>
    <w:p>
      <w:pPr>
        <w:pStyle w:val="888"/>
        <w:shd w:val="clear" w:color="auto" w:fill="FFFFFF"/>
        <w:snapToGrid w:val="0"/>
        <w:spacing w:after="240" w:afterAutospacing="0" w:line="360" w:lineRule="auto"/>
        <w:ind w:firstLine="400"/>
        <w:contextualSpacing/>
      </w:pPr>
      <w:r>
        <w:rPr>
          <w:rFonts w:hint="eastAsia"/>
        </w:rPr>
        <w:t>投诉书范本及制作说明详见附件3。</w:t>
      </w:r>
    </w:p>
    <w:p>
      <w:pPr>
        <w:pStyle w:val="135"/>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35"/>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35"/>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color w:val="auto"/>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ascii="宋体" w:hAnsi="宋体" w:cs="宋体"/>
          <w:b/>
          <w:color w:val="auto"/>
          <w:sz w:val="24"/>
          <w:szCs w:val="21"/>
        </w:rPr>
      </w:pPr>
      <w:r>
        <w:rPr>
          <w:rFonts w:hint="eastAsia" w:ascii="宋体" w:hAnsi="宋体" w:cs="宋体"/>
          <w:b/>
          <w:color w:val="auto"/>
          <w:sz w:val="24"/>
        </w:rPr>
        <w:t>投标人提供虚假材料投标的，投标无效。</w:t>
      </w:r>
    </w:p>
    <w:p>
      <w:pPr>
        <w:pStyle w:val="135"/>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sz w:val="24"/>
        </w:rPr>
      </w:pPr>
      <w:r>
        <w:rPr>
          <w:rFonts w:hint="eastAsia" w:ascii="宋体" w:hAnsi="宋体" w:cs="宋体"/>
          <w:color w:val="auto"/>
          <w:kern w:val="0"/>
          <w:sz w:val="24"/>
          <w:lang w:val="zh-CN"/>
        </w:rPr>
        <w:t>12.1投标文件分为资格文件、商务技术</w:t>
      </w:r>
      <w:r>
        <w:rPr>
          <w:rFonts w:hint="eastAsia" w:ascii="宋体" w:hAnsi="宋体" w:cs="宋体"/>
          <w:kern w:val="0"/>
          <w:sz w:val="24"/>
          <w:lang w:val="zh-CN"/>
        </w:rPr>
        <w:t>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5"/>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5"/>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5"/>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5"/>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5"/>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5"/>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5"/>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35"/>
        <w:spacing w:before="0"/>
        <w:ind w:firstLine="0" w:firstLineChars="0"/>
        <w:rPr>
          <w:rFonts w:ascii="宋体" w:hAnsi="宋体" w:cs="宋体"/>
          <w:b/>
          <w:szCs w:val="24"/>
        </w:rPr>
      </w:pPr>
      <w:r>
        <w:rPr>
          <w:rFonts w:hint="eastAsia" w:ascii="宋体" w:hAnsi="宋体" w:cs="宋体"/>
          <w:b/>
          <w:szCs w:val="24"/>
        </w:rPr>
        <w:t>16.投标文件的无效处理</w:t>
      </w:r>
    </w:p>
    <w:p>
      <w:pPr>
        <w:pStyle w:val="2"/>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35"/>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5"/>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5"/>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35"/>
        <w:spacing w:before="0"/>
        <w:ind w:firstLine="643"/>
        <w:rPr>
          <w:rFonts w:ascii="宋体" w:hAnsi="宋体" w:cs="宋体"/>
          <w:b/>
          <w:sz w:val="32"/>
        </w:rPr>
      </w:pPr>
    </w:p>
    <w:p>
      <w:pPr>
        <w:pStyle w:val="135"/>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9"/>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9"/>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9"/>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9"/>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35"/>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5"/>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35"/>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35"/>
        <w:spacing w:before="0"/>
        <w:ind w:firstLine="0" w:firstLineChars="0"/>
        <w:rPr>
          <w:rFonts w:ascii="宋体" w:hAnsi="宋体" w:cs="宋体"/>
          <w:b/>
          <w:szCs w:val="24"/>
        </w:rPr>
      </w:pPr>
      <w:r>
        <w:rPr>
          <w:rFonts w:hint="eastAsia" w:ascii="宋体" w:hAnsi="宋体" w:cs="宋体"/>
          <w:b/>
          <w:szCs w:val="24"/>
        </w:rPr>
        <w:t>20、信用信息查询</w:t>
      </w:r>
    </w:p>
    <w:p>
      <w:pPr>
        <w:pStyle w:val="135"/>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35"/>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5"/>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5"/>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5"/>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
        <w:spacing w:line="360" w:lineRule="auto"/>
        <w:ind w:left="479" w:hanging="479" w:hangingChars="199"/>
        <w:rPr>
          <w:rFonts w:cs="宋体"/>
          <w:b/>
        </w:rPr>
      </w:pPr>
      <w:r>
        <w:rPr>
          <w:rFonts w:hint="eastAsia" w:cs="宋体"/>
          <w:b/>
        </w:rPr>
        <w:t>22. 确定中标供应商</w:t>
      </w:r>
    </w:p>
    <w:p>
      <w:pPr>
        <w:pStyle w:val="135"/>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5"/>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5"/>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5"/>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5"/>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5"/>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4"/>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rFonts w:ascii="宋体" w:hAnsi="宋体" w:cs="宋体"/>
          <w:b/>
          <w:sz w:val="32"/>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5"/>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35"/>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5"/>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5"/>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5"/>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5"/>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5"/>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29768"/>
      <w:bookmarkEnd w:id="15"/>
      <w:bookmarkStart w:id="16" w:name="_Hlt74730295"/>
      <w:bookmarkEnd w:id="16"/>
      <w:bookmarkStart w:id="17" w:name="_Hlt68057669"/>
      <w:bookmarkEnd w:id="17"/>
      <w:bookmarkStart w:id="18" w:name="_Hlt68403820"/>
      <w:bookmarkEnd w:id="18"/>
      <w:bookmarkStart w:id="19" w:name="_Hlt68072990"/>
      <w:bookmarkEnd w:id="19"/>
      <w:bookmarkStart w:id="20" w:name="_Hlt74714665"/>
      <w:bookmarkEnd w:id="20"/>
      <w:bookmarkStart w:id="21" w:name="_Hlt75236101"/>
      <w:bookmarkEnd w:id="21"/>
      <w:bookmarkStart w:id="22" w:name="_Hlt75236290"/>
      <w:bookmarkEnd w:id="22"/>
      <w:bookmarkStart w:id="23" w:name="_Hlt75236011"/>
      <w:bookmarkEnd w:id="23"/>
      <w:bookmarkStart w:id="24" w:name="_Hlt74707468"/>
      <w:bookmarkEnd w:id="24"/>
      <w:bookmarkStart w:id="25" w:name="_Hlt68072998"/>
      <w:bookmarkEnd w:id="25"/>
      <w:bookmarkStart w:id="26" w:name="_Hlt68073093"/>
      <w:bookmarkEnd w:id="26"/>
    </w:p>
    <w:bookmarkEnd w:id="11"/>
    <w:bookmarkEnd w:id="12"/>
    <w:p>
      <w:pPr>
        <w:spacing w:line="360" w:lineRule="auto"/>
        <w:jc w:val="center"/>
        <w:outlineLvl w:val="0"/>
        <w:rPr>
          <w:rFonts w:hint="eastAsia" w:ascii="宋体" w:hAnsi="宋体" w:cs="宋体"/>
          <w:b/>
          <w:bCs/>
          <w:color w:val="000000"/>
          <w:sz w:val="24"/>
        </w:rPr>
      </w:pPr>
      <w:bookmarkStart w:id="27" w:name="第四部分"/>
      <w:r>
        <w:rPr>
          <w:rFonts w:hint="eastAsia" w:ascii="宋体" w:hAnsi="宋体" w:cs="宋体"/>
          <w:b/>
          <w:sz w:val="36"/>
          <w:szCs w:val="36"/>
        </w:rPr>
        <w:t>第三部分   采购需求</w:t>
      </w:r>
    </w:p>
    <w:p>
      <w:pPr>
        <w:pStyle w:val="964"/>
        <w:keepLines w:val="0"/>
        <w:pageBreakBefore w:val="0"/>
        <w:kinsoku/>
        <w:wordWrap/>
        <w:overflowPunct/>
        <w:topLinePunct w:val="0"/>
        <w:autoSpaceDE/>
        <w:autoSpaceDN/>
        <w:bidi w:val="0"/>
        <w:adjustRightInd/>
        <w:snapToGrid/>
        <w:spacing w:line="600" w:lineRule="exact"/>
        <w:ind w:firstLine="482" w:firstLineChars="200"/>
        <w:textAlignment w:val="auto"/>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一、项目概况</w:t>
      </w:r>
    </w:p>
    <w:p>
      <w:pPr>
        <w:numPr>
          <w:ilvl w:val="0"/>
          <w:numId w:val="0"/>
        </w:numPr>
        <w:wordWrap/>
        <w:adjustRightInd/>
        <w:snapToGrid/>
        <w:spacing w:line="500" w:lineRule="exact"/>
        <w:ind w:left="-420" w:leftChars="-200" w:firstLine="840" w:firstLineChars="350"/>
        <w:textAlignment w:val="auto"/>
        <w:rPr>
          <w:rFonts w:hint="eastAsia" w:ascii="宋体" w:hAnsi="宋体" w:cs="宋体"/>
          <w:sz w:val="24"/>
        </w:rPr>
      </w:pPr>
      <w:r>
        <w:rPr>
          <w:rFonts w:hint="eastAsia" w:ascii="宋体" w:hAnsi="宋体" w:eastAsia="宋体" w:cs="宋体"/>
          <w:color w:val="auto"/>
          <w:sz w:val="24"/>
          <w:highlight w:val="none"/>
        </w:rPr>
        <w:t>本项目为“交钥匙”项目，本次招标范围内的所有作业内容，包括但不限于易损材料、生产工具、运输工具、修理费、清洗费、卫生用具、办公、车辆停放场地、食宿、通信、劳保（含高温补贴费、反光服、雨衣、夏令防暑等）、</w:t>
      </w:r>
      <w:r>
        <w:rPr>
          <w:rFonts w:hint="eastAsia" w:ascii="宋体" w:hAnsi="宋体" w:cs="宋体"/>
          <w:color w:val="auto"/>
          <w:sz w:val="24"/>
          <w:highlight w:val="none"/>
          <w:lang w:val="en-US" w:eastAsia="zh-CN"/>
        </w:rPr>
        <w:t>人员费用、</w:t>
      </w:r>
      <w:r>
        <w:rPr>
          <w:rFonts w:hint="eastAsia" w:ascii="宋体" w:hAnsi="宋体" w:eastAsia="宋体" w:cs="宋体"/>
          <w:color w:val="auto"/>
          <w:sz w:val="24"/>
          <w:highlight w:val="none"/>
        </w:rPr>
        <w:t>福利、利润、税金、保险（包括医疗、工伤、养老等社会保险及人身意外保险）以及因国家政策性调整（包括但不限于最低工资调整和社保保障缴费调整）</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招标代理费</w:t>
      </w:r>
      <w:r>
        <w:rPr>
          <w:rFonts w:hint="eastAsia" w:ascii="宋体" w:hAnsi="宋体" w:eastAsia="宋体" w:cs="宋体"/>
          <w:color w:val="auto"/>
          <w:sz w:val="24"/>
          <w:highlight w:val="none"/>
        </w:rPr>
        <w:t>等一切费用</w:t>
      </w:r>
      <w:r>
        <w:rPr>
          <w:rFonts w:hint="eastAsia" w:ascii="宋体" w:hAnsi="宋体" w:eastAsia="宋体" w:cs="宋体"/>
          <w:color w:val="auto"/>
          <w:sz w:val="24"/>
          <w:highlight w:val="none"/>
          <w:lang w:eastAsia="zh-CN"/>
        </w:rPr>
        <w:t>。</w:t>
      </w:r>
    </w:p>
    <w:p>
      <w:pPr>
        <w:pStyle w:val="964"/>
        <w:keepLines w:val="0"/>
        <w:pageBreakBefore w:val="0"/>
        <w:numPr>
          <w:ilvl w:val="0"/>
          <w:numId w:val="0"/>
        </w:numPr>
        <w:kinsoku/>
        <w:wordWrap/>
        <w:overflowPunct/>
        <w:topLinePunct w:val="0"/>
        <w:autoSpaceDE/>
        <w:autoSpaceDN/>
        <w:bidi w:val="0"/>
        <w:adjustRightInd/>
        <w:snapToGrid/>
        <w:spacing w:line="600" w:lineRule="exact"/>
        <w:ind w:firstLine="482" w:firstLineChars="200"/>
        <w:textAlignment w:val="auto"/>
        <w:rPr>
          <w:rFonts w:hint="eastAsia" w:ascii="宋体" w:hAnsi="宋体" w:eastAsia="宋体" w:cs="宋体"/>
          <w:b/>
          <w:bCs/>
          <w:color w:val="auto"/>
          <w:szCs w:val="24"/>
          <w:highlight w:val="none"/>
        </w:rPr>
      </w:pPr>
      <w:r>
        <w:rPr>
          <w:rFonts w:hint="eastAsia" w:cs="宋体"/>
          <w:b/>
          <w:bCs/>
          <w:color w:val="auto"/>
          <w:szCs w:val="24"/>
          <w:highlight w:val="none"/>
          <w:lang w:val="en-US" w:eastAsia="zh-CN"/>
        </w:rPr>
        <w:t>二、</w:t>
      </w:r>
      <w:r>
        <w:rPr>
          <w:rFonts w:hint="eastAsia" w:ascii="宋体" w:hAnsi="宋体" w:eastAsia="宋体" w:cs="宋体"/>
          <w:b/>
          <w:bCs/>
          <w:color w:val="auto"/>
          <w:szCs w:val="24"/>
          <w:highlight w:val="none"/>
        </w:rPr>
        <w:t>服务范围：</w:t>
      </w:r>
    </w:p>
    <w:p>
      <w:pPr>
        <w:pStyle w:val="964"/>
        <w:keepLines w:val="0"/>
        <w:pageBreakBefore w:val="0"/>
        <w:numPr>
          <w:ilvl w:val="0"/>
          <w:numId w:val="0"/>
        </w:numPr>
        <w:kinsoku/>
        <w:wordWrap/>
        <w:overflowPunct/>
        <w:topLinePunct w:val="0"/>
        <w:autoSpaceDE/>
        <w:autoSpaceDN/>
        <w:bidi w:val="0"/>
        <w:adjustRightInd/>
        <w:snapToGrid/>
        <w:spacing w:line="600" w:lineRule="exact"/>
        <w:ind w:firstLine="482" w:firstLineChars="200"/>
        <w:textAlignment w:val="auto"/>
        <w:rPr>
          <w:rFonts w:hint="eastAsia" w:ascii="宋体" w:hAnsi="宋体" w:eastAsia="宋体" w:cs="宋体"/>
          <w:color w:val="auto"/>
          <w:sz w:val="24"/>
          <w:highlight w:val="none"/>
          <w:lang w:eastAsia="zh-CN"/>
        </w:rPr>
      </w:pPr>
      <w:r>
        <w:rPr>
          <w:rFonts w:hint="eastAsia" w:ascii="宋体" w:hAnsi="宋体" w:cs="宋体"/>
          <w:b/>
          <w:color w:val="auto"/>
          <w:sz w:val="24"/>
          <w:highlight w:val="none"/>
          <w:lang w:val="en-US" w:eastAsia="zh-CN"/>
        </w:rPr>
        <w:t>1</w:t>
      </w:r>
      <w:r>
        <w:rPr>
          <w:rFonts w:hint="eastAsia" w:ascii="宋体" w:hAnsi="宋体" w:eastAsia="宋体" w:cs="宋体"/>
          <w:b/>
          <w:color w:val="auto"/>
          <w:sz w:val="24"/>
          <w:highlight w:val="none"/>
          <w:lang w:val="en-US" w:eastAsia="zh-CN"/>
        </w:rPr>
        <w:t>、项目服务内容</w:t>
      </w:r>
      <w:r>
        <w:rPr>
          <w:rFonts w:hint="eastAsia" w:ascii="宋体" w:hAnsi="宋体" w:eastAsia="宋体" w:cs="宋体"/>
          <w:color w:val="auto"/>
          <w:sz w:val="24"/>
          <w:highlight w:val="none"/>
        </w:rPr>
        <w:t>：本项目为之江实验室区块道路保洁综合养护，采购内容主要包括</w:t>
      </w:r>
      <w:r>
        <w:rPr>
          <w:rFonts w:hint="eastAsia" w:ascii="宋体" w:hAnsi="宋体" w:eastAsia="宋体" w:cs="宋体"/>
          <w:color w:val="auto"/>
          <w:sz w:val="24"/>
          <w:highlight w:val="none"/>
          <w:lang w:val="en-US" w:eastAsia="zh-CN"/>
        </w:rPr>
        <w:t>招标范围内的</w:t>
      </w:r>
      <w:r>
        <w:rPr>
          <w:rFonts w:hint="eastAsia" w:ascii="宋体" w:hAnsi="宋体" w:eastAsia="宋体" w:cs="宋体"/>
          <w:color w:val="auto"/>
          <w:sz w:val="24"/>
          <w:highlight w:val="none"/>
        </w:rPr>
        <w:t>道路保洁、保洁垃圾清运至垃圾中转站</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招标区域内果壳箱、垃圾箱、护栏、公交站台等城市家具的清洗</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牛皮癣清理</w:t>
      </w:r>
      <w:r>
        <w:rPr>
          <w:rFonts w:hint="eastAsia" w:ascii="宋体" w:hAnsi="宋体" w:eastAsia="宋体" w:cs="宋体"/>
          <w:color w:val="auto"/>
          <w:sz w:val="24"/>
          <w:highlight w:val="none"/>
          <w:lang w:val="en-US" w:eastAsia="zh-CN"/>
        </w:rPr>
        <w:t>及承包范围内偷倒垃圾清运服务等</w:t>
      </w:r>
      <w:r>
        <w:rPr>
          <w:rFonts w:hint="eastAsia" w:ascii="宋体" w:hAnsi="宋体" w:eastAsia="宋体" w:cs="宋体"/>
          <w:color w:val="auto"/>
          <w:sz w:val="24"/>
          <w:highlight w:val="none"/>
        </w:rPr>
        <w:t>工作。</w:t>
      </w:r>
    </w:p>
    <w:p>
      <w:pPr>
        <w:numPr>
          <w:ilvl w:val="0"/>
          <w:numId w:val="0"/>
        </w:numPr>
        <w:wordWrap/>
        <w:adjustRightInd/>
        <w:snapToGrid/>
        <w:spacing w:line="500" w:lineRule="exact"/>
        <w:ind w:left="-420" w:leftChars="-200" w:firstLine="843" w:firstLineChars="350"/>
        <w:textAlignment w:val="auto"/>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2</w:t>
      </w:r>
      <w:r>
        <w:rPr>
          <w:rFonts w:hint="eastAsia" w:ascii="宋体" w:hAnsi="宋体" w:eastAsia="宋体" w:cs="宋体"/>
          <w:b/>
          <w:color w:val="auto"/>
          <w:sz w:val="24"/>
          <w:highlight w:val="none"/>
          <w:lang w:val="en-US" w:eastAsia="zh-CN"/>
        </w:rPr>
        <w:t>、</w:t>
      </w:r>
      <w:r>
        <w:rPr>
          <w:rFonts w:hint="eastAsia" w:ascii="宋体" w:hAnsi="宋体" w:cs="宋体"/>
          <w:b/>
          <w:color w:val="auto"/>
          <w:sz w:val="24"/>
          <w:highlight w:val="none"/>
          <w:lang w:val="en-US" w:eastAsia="zh-CN"/>
        </w:rPr>
        <w:t>招标范围</w:t>
      </w:r>
      <w:r>
        <w:rPr>
          <w:rFonts w:hint="eastAsia" w:ascii="宋体" w:hAnsi="宋体" w:eastAsia="宋体" w:cs="宋体"/>
          <w:b/>
          <w:color w:val="auto"/>
          <w:sz w:val="24"/>
          <w:highlight w:val="none"/>
          <w:lang w:val="en-US" w:eastAsia="zh-CN"/>
        </w:rPr>
        <w:t>：</w:t>
      </w:r>
    </w:p>
    <w:tbl>
      <w:tblPr>
        <w:tblStyle w:val="67"/>
        <w:tblW w:w="9899" w:type="dxa"/>
        <w:tblInd w:w="-5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0"/>
        <w:gridCol w:w="4319"/>
        <w:gridCol w:w="1710"/>
        <w:gridCol w:w="177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989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之江实验室区块道路保洁综合养护项目</w:t>
            </w:r>
            <w:r>
              <w:rPr>
                <w:rFonts w:hint="eastAsia" w:ascii="宋体" w:hAnsi="宋体" w:eastAsia="宋体" w:cs="宋体"/>
                <w:b/>
                <w:bCs/>
                <w:i w:val="0"/>
                <w:iCs w:val="0"/>
                <w:color w:val="000000"/>
                <w:kern w:val="0"/>
                <w:sz w:val="24"/>
                <w:szCs w:val="24"/>
                <w:u w:val="none"/>
                <w:lang w:val="en-US" w:eastAsia="zh-CN" w:bidi="ar"/>
              </w:rPr>
              <w:t>（招标范围）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4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位置</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default" w:ascii="宋体" w:hAnsi="宋体" w:eastAsia="宋体" w:cs="宋体"/>
                <w:i w:val="0"/>
                <w:iCs w:val="0"/>
                <w:color w:val="000000"/>
                <w:sz w:val="24"/>
                <w:szCs w:val="24"/>
                <w:u w:val="none"/>
                <w:lang w:val="en-US" w:eastAsia="zh-CN"/>
              </w:rPr>
              <w:t>道路等级</w:t>
            </w:r>
            <w:r>
              <w:rPr>
                <w:rFonts w:hint="default" w:ascii="宋体" w:hAnsi="宋体" w:eastAsia="宋体" w:cs="宋体"/>
                <w:i w:val="0"/>
                <w:iCs w:val="0"/>
                <w:color w:val="000000"/>
                <w:sz w:val="24"/>
                <w:szCs w:val="24"/>
                <w:u w:val="none"/>
                <w:lang w:val="en-US" w:eastAsia="zh-CN"/>
              </w:rPr>
              <w:br w:type="textWrapping"/>
            </w:r>
            <w:r>
              <w:rPr>
                <w:rFonts w:hint="default" w:ascii="宋体" w:hAnsi="宋体" w:eastAsia="宋体" w:cs="宋体"/>
                <w:i w:val="0"/>
                <w:iCs w:val="0"/>
                <w:color w:val="000000"/>
                <w:sz w:val="24"/>
                <w:szCs w:val="24"/>
                <w:u w:val="none"/>
                <w:lang w:val="en-US" w:eastAsia="zh-CN"/>
              </w:rPr>
              <w:t>（一二三类）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面积（㎡）</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Theme="minorEastAsia" w:hAnsiTheme="minorEastAsia" w:eastAsiaTheme="minorEastAsia" w:cstheme="minorEastAsia"/>
                <w:color w:val="auto"/>
                <w:kern w:val="0"/>
                <w:sz w:val="24"/>
                <w:szCs w:val="24"/>
                <w:highlight w:val="none"/>
                <w:lang w:val="en-US" w:eastAsia="zh-CN"/>
              </w:rPr>
              <w:t>最高限价（元/平方米/年）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之达路（329国道-笤南路）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color w:val="000000"/>
                <w:kern w:val="0"/>
                <w:sz w:val="24"/>
                <w:szCs w:val="24"/>
                <w:u w:val="none"/>
                <w:lang w:val="en-US" w:eastAsia="zh-CN" w:bidi="ar-SA"/>
              </w:rPr>
              <w:t>一类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72600</w:t>
            </w:r>
          </w:p>
        </w:tc>
        <w:tc>
          <w:tcPr>
            <w:tcW w:w="15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697"/>
              </w:tabs>
              <w:jc w:val="left"/>
              <w:textAlignment w:val="center"/>
              <w:rPr>
                <w:rFonts w:hint="eastAsia" w:ascii="宋体" w:hAnsi="宋体" w:eastAsia="宋体" w:cs="宋体"/>
                <w:i w:val="0"/>
                <w:iCs w:val="0"/>
                <w:color w:val="000000"/>
                <w:sz w:val="24"/>
                <w:szCs w:val="24"/>
                <w:u w:val="none"/>
                <w:lang w:eastAsia="zh-CN"/>
              </w:rPr>
            </w:pPr>
            <w:r>
              <w:rPr>
                <w:rFonts w:hint="eastAsia" w:ascii="宋体" w:hAnsi="宋体" w:cs="宋体"/>
                <w:i w:val="0"/>
                <w:iCs w:val="0"/>
                <w:color w:val="000000"/>
                <w:sz w:val="24"/>
                <w:szCs w:val="24"/>
                <w:u w:val="none"/>
                <w:lang w:eastAsia="zh-CN"/>
              </w:rPr>
              <w:t>文一西路（0+012（舟南线）-0+620.91（南峰路）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color w:val="000000"/>
                <w:kern w:val="0"/>
                <w:sz w:val="24"/>
                <w:szCs w:val="24"/>
                <w:u w:val="none"/>
                <w:lang w:val="en-US" w:eastAsia="zh-CN" w:bidi="ar-SA"/>
              </w:rPr>
              <w:t>一类</w:t>
            </w:r>
          </w:p>
        </w:tc>
        <w:tc>
          <w:tcPr>
            <w:tcW w:w="17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98336.55</w:t>
            </w:r>
          </w:p>
        </w:tc>
        <w:tc>
          <w:tcPr>
            <w:tcW w:w="15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文一西路（1+093（文一西路）-1+433.869（之达路西）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color w:val="000000"/>
                <w:kern w:val="0"/>
                <w:sz w:val="24"/>
                <w:szCs w:val="24"/>
                <w:u w:val="none"/>
                <w:lang w:val="en-US" w:eastAsia="zh-CN" w:bidi="ar-SA"/>
              </w:rPr>
              <w:t>一类</w:t>
            </w:r>
          </w:p>
        </w:tc>
        <w:tc>
          <w:tcPr>
            <w:tcW w:w="177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5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4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文一西路（1+532（之达路东）-2+990（之江实验室东区生活区）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color w:val="000000"/>
                <w:kern w:val="0"/>
                <w:sz w:val="24"/>
                <w:szCs w:val="24"/>
                <w:u w:val="none"/>
                <w:lang w:val="en-US" w:eastAsia="zh-CN" w:bidi="ar-SA"/>
              </w:rPr>
              <w:t>一类</w:t>
            </w:r>
          </w:p>
        </w:tc>
        <w:tc>
          <w:tcPr>
            <w:tcW w:w="177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5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4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之江实验室临时支路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一类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2820</w:t>
            </w:r>
          </w:p>
        </w:tc>
        <w:tc>
          <w:tcPr>
            <w:tcW w:w="15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4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highlight w:val="none"/>
                <w:u w:val="none"/>
              </w:rPr>
              <w:t>运粮河</w:t>
            </w:r>
            <w:r>
              <w:rPr>
                <w:rFonts w:hint="eastAsia" w:ascii="宋体" w:hAnsi="宋体" w:cs="宋体"/>
                <w:i w:val="0"/>
                <w:iCs w:val="0"/>
                <w:color w:val="000000"/>
                <w:sz w:val="24"/>
                <w:szCs w:val="24"/>
                <w:highlight w:val="none"/>
                <w:u w:val="none"/>
                <w:lang w:val="en-US" w:eastAsia="zh-CN"/>
              </w:rPr>
              <w:t>游步道</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一类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12195</w:t>
            </w:r>
          </w:p>
        </w:tc>
        <w:tc>
          <w:tcPr>
            <w:tcW w:w="15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4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南峰站</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color w:val="000000"/>
                <w:kern w:val="0"/>
                <w:sz w:val="24"/>
                <w:szCs w:val="24"/>
                <w:u w:val="none"/>
                <w:lang w:val="en-US" w:eastAsia="zh-CN" w:bidi="ar-SA"/>
              </w:rPr>
              <w:t>一类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5259.2</w:t>
            </w:r>
          </w:p>
        </w:tc>
        <w:tc>
          <w:tcPr>
            <w:tcW w:w="153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4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南湖站</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color w:val="000000"/>
                <w:kern w:val="0"/>
                <w:sz w:val="24"/>
                <w:szCs w:val="24"/>
                <w:u w:val="none"/>
                <w:lang w:val="en-US" w:eastAsia="zh-CN" w:bidi="ar-SA"/>
              </w:rPr>
              <w:t>一类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4284</w:t>
            </w:r>
          </w:p>
        </w:tc>
        <w:tc>
          <w:tcPr>
            <w:tcW w:w="153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bl>
    <w:p>
      <w:pPr>
        <w:tabs>
          <w:tab w:val="left" w:pos="8400"/>
        </w:tabs>
        <w:spacing w:line="440" w:lineRule="exact"/>
        <w:rPr>
          <w:rFonts w:hint="default" w:ascii="宋体" w:hAnsi="宋体" w:eastAsia="宋体" w:cs="宋体"/>
          <w:b/>
          <w:color w:val="auto"/>
          <w:sz w:val="24"/>
          <w:highlight w:val="none"/>
          <w:lang w:val="en-US"/>
        </w:rPr>
      </w:pPr>
      <w:r>
        <w:rPr>
          <w:rFonts w:hint="eastAsia" w:ascii="宋体" w:hAnsi="宋体" w:eastAsia="宋体" w:cs="宋体"/>
          <w:b/>
          <w:color w:val="auto"/>
          <w:sz w:val="24"/>
          <w:highlight w:val="none"/>
        </w:rPr>
        <w:t>注</w:t>
      </w:r>
      <w:r>
        <w:rPr>
          <w:rFonts w:hint="eastAsia" w:asciiTheme="majorEastAsia" w:hAnsiTheme="majorEastAsia" w:eastAsiaTheme="majorEastAsia" w:cstheme="majorEastAsia"/>
          <w:b/>
          <w:color w:val="auto"/>
          <w:sz w:val="24"/>
          <w:highlight w:val="none"/>
        </w:rPr>
        <w:t>：</w:t>
      </w:r>
      <w:r>
        <w:rPr>
          <w:rFonts w:hint="eastAsia" w:ascii="宋体" w:hAnsi="宋体" w:cs="宋体"/>
          <w:b/>
          <w:color w:val="auto"/>
          <w:sz w:val="24"/>
          <w:highlight w:val="none"/>
          <w:lang w:val="en-US" w:eastAsia="zh-CN"/>
        </w:rPr>
        <w:t>1）道路保洁总面积约为195494㎡，不含之江实验室临时支路施工占用的680㎡，后期如果归还，还需养护。</w:t>
      </w:r>
    </w:p>
    <w:p>
      <w:pPr>
        <w:tabs>
          <w:tab w:val="left" w:pos="8400"/>
        </w:tabs>
        <w:spacing w:line="440" w:lineRule="exact"/>
        <w:ind w:firstLine="482" w:firstLineChars="200"/>
        <w:rPr>
          <w:rFonts w:hint="eastAsia" w:ascii="宋体" w:hAnsi="宋体" w:cs="宋体"/>
          <w:b/>
          <w:color w:val="auto"/>
          <w:sz w:val="24"/>
          <w:highlight w:val="none"/>
          <w:lang w:val="en-US" w:eastAsia="zh-CN"/>
        </w:rPr>
      </w:pPr>
      <w:r>
        <w:rPr>
          <w:rFonts w:hint="eastAsia" w:ascii="宋体" w:hAnsi="宋体" w:cs="宋体"/>
          <w:b/>
          <w:color w:val="auto"/>
          <w:sz w:val="24"/>
          <w:highlight w:val="none"/>
          <w:lang w:val="en-US" w:eastAsia="zh-CN"/>
        </w:rPr>
        <w:t>2）以上面积为甲方经测量提供的，各投标单位应根据现场实际踏测自行测量，如面积不一致应充分考虑在投标报价内，今后不作调整。</w:t>
      </w:r>
    </w:p>
    <w:p>
      <w:pPr>
        <w:pStyle w:val="66"/>
        <w:ind w:left="0" w:leftChars="0" w:firstLine="482" w:firstLineChars="200"/>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w:t>
      </w:r>
      <w:r>
        <w:rPr>
          <w:rFonts w:hint="eastAsia" w:cs="宋体"/>
          <w:b/>
          <w:color w:val="auto"/>
          <w:sz w:val="24"/>
          <w:highlight w:val="none"/>
          <w:lang w:val="en-US" w:eastAsia="zh-CN"/>
        </w:rPr>
        <w:t>、</w:t>
      </w:r>
      <w:r>
        <w:rPr>
          <w:rFonts w:hint="eastAsia" w:ascii="宋体" w:hAnsi="宋体" w:eastAsia="宋体" w:cs="宋体"/>
          <w:b/>
          <w:color w:val="auto"/>
          <w:sz w:val="24"/>
          <w:highlight w:val="none"/>
          <w:lang w:val="en-US" w:eastAsia="zh-CN"/>
        </w:rPr>
        <w:t>道路保洁相关要求</w:t>
      </w:r>
    </w:p>
    <w:p>
      <w:pPr>
        <w:pStyle w:val="66"/>
        <w:spacing w:line="360" w:lineRule="auto"/>
        <w:ind w:left="0" w:leftChars="0" w:firstLine="482" w:firstLineChars="200"/>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3.1保洁人员要求</w:t>
      </w:r>
    </w:p>
    <w:p>
      <w:pPr>
        <w:snapToGrid w:val="0"/>
        <w:spacing w:line="360" w:lineRule="auto"/>
        <w:ind w:firstLine="480" w:firstLineChars="200"/>
        <w:jc w:val="left"/>
        <w:rPr>
          <w:rFonts w:hint="default" w:ascii="宋体" w:hAnsi="宋体" w:eastAsia="宋体" w:cs="宋体"/>
          <w:color w:val="000000"/>
          <w:sz w:val="24"/>
          <w:szCs w:val="24"/>
          <w:highlight w:val="none"/>
          <w:lang w:val="en-US"/>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1.1人员配备要求：不少于</w:t>
      </w:r>
      <w:r>
        <w:rPr>
          <w:rFonts w:hint="eastAsia" w:ascii="宋体" w:hAnsi="宋体" w:eastAsia="宋体" w:cs="宋体"/>
          <w:color w:val="000000"/>
          <w:sz w:val="24"/>
          <w:szCs w:val="24"/>
          <w:highlight w:val="none"/>
          <w:lang w:val="en-US" w:eastAsia="zh-CN"/>
        </w:rPr>
        <w:t>4</w:t>
      </w:r>
      <w:r>
        <w:rPr>
          <w:rFonts w:hint="eastAsia" w:ascii="宋体" w:hAnsi="宋体" w:cs="宋体"/>
          <w:color w:val="000000"/>
          <w:sz w:val="24"/>
          <w:szCs w:val="24"/>
          <w:highlight w:val="none"/>
          <w:lang w:val="en-US" w:eastAsia="zh-CN"/>
        </w:rPr>
        <w:t>7</w:t>
      </w:r>
      <w:r>
        <w:rPr>
          <w:rFonts w:hint="eastAsia" w:ascii="宋体" w:hAnsi="宋体" w:eastAsia="宋体" w:cs="宋体"/>
          <w:color w:val="000000"/>
          <w:sz w:val="24"/>
          <w:szCs w:val="24"/>
          <w:highlight w:val="none"/>
        </w:rPr>
        <w:t>人</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主要包含</w:t>
      </w:r>
      <w:r>
        <w:rPr>
          <w:rFonts w:hint="eastAsia" w:ascii="宋体" w:hAnsi="宋体" w:eastAsia="宋体" w:cs="宋体"/>
          <w:color w:val="000000"/>
          <w:sz w:val="24"/>
          <w:szCs w:val="24"/>
          <w:highlight w:val="none"/>
        </w:rPr>
        <w:t>（</w:t>
      </w:r>
      <w:r>
        <w:rPr>
          <w:rFonts w:hint="eastAsia" w:ascii="宋体" w:hAnsi="宋体" w:cs="宋体"/>
          <w:color w:val="000000"/>
          <w:sz w:val="24"/>
          <w:szCs w:val="24"/>
          <w:highlight w:val="none"/>
          <w:lang w:val="en-US" w:eastAsia="zh-CN"/>
        </w:rPr>
        <w:t>南峰站不少于3人，南湖站不少于3人，</w:t>
      </w:r>
      <w:r>
        <w:rPr>
          <w:rFonts w:hint="eastAsia" w:ascii="宋体" w:hAnsi="宋体" w:eastAsia="宋体" w:cs="宋体"/>
          <w:color w:val="000000"/>
          <w:sz w:val="24"/>
          <w:szCs w:val="24"/>
          <w:highlight w:val="none"/>
        </w:rPr>
        <w:t>项目负责人不少于</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人，</w:t>
      </w:r>
      <w:r>
        <w:rPr>
          <w:rFonts w:hint="eastAsia" w:ascii="宋体" w:hAnsi="宋体" w:eastAsia="宋体" w:cs="宋体"/>
          <w:color w:val="000000"/>
          <w:sz w:val="24"/>
          <w:szCs w:val="24"/>
          <w:highlight w:val="none"/>
          <w:lang w:val="en-US" w:eastAsia="zh-CN"/>
        </w:rPr>
        <w:t>专职管理员不少于1人，专职安全员</w:t>
      </w:r>
      <w:r>
        <w:rPr>
          <w:rFonts w:hint="eastAsia" w:ascii="宋体" w:hAnsi="宋体" w:eastAsia="宋体" w:cs="宋体"/>
          <w:color w:val="000000"/>
          <w:sz w:val="24"/>
          <w:szCs w:val="24"/>
          <w:highlight w:val="none"/>
        </w:rPr>
        <w:t>不少于</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人</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道路保洁员不少于</w:t>
      </w:r>
      <w:r>
        <w:rPr>
          <w:rFonts w:hint="eastAsia" w:ascii="宋体" w:hAnsi="宋体" w:cs="宋体"/>
          <w:color w:val="000000"/>
          <w:sz w:val="24"/>
          <w:szCs w:val="24"/>
          <w:highlight w:val="none"/>
          <w:lang w:val="en-US" w:eastAsia="zh-CN"/>
        </w:rPr>
        <w:t>38</w:t>
      </w:r>
      <w:r>
        <w:rPr>
          <w:rFonts w:hint="eastAsia" w:ascii="宋体" w:hAnsi="宋体" w:eastAsia="宋体" w:cs="宋体"/>
          <w:color w:val="000000"/>
          <w:sz w:val="24"/>
          <w:szCs w:val="24"/>
          <w:highlight w:val="none"/>
        </w:rPr>
        <w:t>人</w:t>
      </w:r>
      <w:r>
        <w:rPr>
          <w:rFonts w:hint="eastAsia" w:ascii="宋体" w:hAnsi="宋体" w:eastAsia="宋体" w:cs="宋体"/>
          <w:color w:val="000000"/>
          <w:sz w:val="24"/>
          <w:szCs w:val="24"/>
          <w:highlight w:val="none"/>
          <w:lang w:eastAsia="zh-CN"/>
        </w:rPr>
        <w:t>）</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其中南峰站和南湖站保洁人员各一人，其余俩人负责站外的序化管理服务。</w:t>
      </w:r>
    </w:p>
    <w:p>
      <w:pPr>
        <w:snapToGrid w:val="0"/>
        <w:spacing w:line="360" w:lineRule="auto"/>
        <w:ind w:firstLine="480" w:firstLineChars="200"/>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3</w:t>
      </w:r>
      <w:r>
        <w:rPr>
          <w:rFonts w:hint="eastAsia" w:ascii="宋体" w:hAnsi="宋体" w:eastAsia="宋体" w:cs="宋体"/>
          <w:bCs/>
          <w:color w:val="000000"/>
          <w:sz w:val="24"/>
          <w:szCs w:val="24"/>
          <w:highlight w:val="none"/>
        </w:rPr>
        <w:t>.1.2除项目负责人和专职保洁人员以外，供应商应根据项目保洁的实际需要配备管理人员、机械车辆驾驶人员、机修人员等，所需费用应考虑在投标总价中。</w:t>
      </w:r>
    </w:p>
    <w:p>
      <w:pPr>
        <w:snapToGrid w:val="0"/>
        <w:spacing w:line="360" w:lineRule="auto"/>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bCs/>
          <w:color w:val="000000"/>
          <w:sz w:val="24"/>
          <w:szCs w:val="24"/>
          <w:highlight w:val="none"/>
          <w:lang w:val="en-US" w:eastAsia="zh-CN"/>
        </w:rPr>
        <w:t>3</w:t>
      </w:r>
      <w:r>
        <w:rPr>
          <w:rFonts w:hint="eastAsia" w:ascii="宋体" w:hAnsi="宋体" w:eastAsia="宋体" w:cs="宋体"/>
          <w:bCs/>
          <w:color w:val="000000"/>
          <w:sz w:val="24"/>
          <w:szCs w:val="24"/>
          <w:highlight w:val="none"/>
        </w:rPr>
        <w:t>.1.3保洁人员在岗要求男性年龄在60周岁以下</w:t>
      </w:r>
      <w:r>
        <w:rPr>
          <w:rFonts w:hint="eastAsia" w:ascii="宋体" w:hAnsi="宋体" w:eastAsia="宋体" w:cs="宋体"/>
          <w:color w:val="000000"/>
          <w:sz w:val="24"/>
          <w:szCs w:val="24"/>
          <w:highlight w:val="none"/>
          <w:lang w:val="zh-CN"/>
        </w:rPr>
        <w:t>，女性年龄在55周岁以下，并按采购人要求完成智慧化管理措施、设施配备。大型活动、节假日、重大会议、接访等保障、新作业方式调整或未达到管理标准等情况下</w:t>
      </w:r>
      <w:r>
        <w:rPr>
          <w:rFonts w:hint="eastAsia" w:ascii="宋体" w:hAnsi="宋体" w:eastAsia="宋体" w:cs="宋体"/>
          <w:color w:val="000000"/>
          <w:sz w:val="24"/>
          <w:szCs w:val="24"/>
          <w:highlight w:val="none"/>
        </w:rPr>
        <w:t>应根据实际情况或采购人要求增派保洁人员、保洁设备，以确保清卫保洁质量，</w:t>
      </w:r>
      <w:r>
        <w:rPr>
          <w:rFonts w:hint="eastAsia" w:ascii="宋体" w:hAnsi="宋体" w:eastAsia="宋体" w:cs="宋体"/>
          <w:color w:val="000000"/>
          <w:sz w:val="24"/>
          <w:szCs w:val="24"/>
          <w:highlight w:val="none"/>
          <w:lang w:val="zh-CN"/>
        </w:rPr>
        <w:t>增</w:t>
      </w:r>
      <w:r>
        <w:rPr>
          <w:rFonts w:hint="eastAsia" w:ascii="宋体" w:hAnsi="宋体" w:eastAsia="宋体" w:cs="宋体"/>
          <w:color w:val="000000"/>
          <w:sz w:val="24"/>
          <w:szCs w:val="24"/>
          <w:highlight w:val="none"/>
        </w:rPr>
        <w:t>派人员和设备的费用应考虑在投标总报价中。</w:t>
      </w:r>
    </w:p>
    <w:p>
      <w:pPr>
        <w:snapToGrid w:val="0"/>
        <w:spacing w:line="360" w:lineRule="auto"/>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.1.4鼓励供应商根据杭州市劳动和社会保障局、杭州市财政局“关于印发《市区“三类岗位”开发管理办法》的通知”及区政府等相关文件要求，鼓励中标供应商招聘失地失业人员参与本项目服务。</w:t>
      </w:r>
    </w:p>
    <w:p>
      <w:pPr>
        <w:snapToGrid w:val="0"/>
        <w:spacing w:line="360" w:lineRule="auto"/>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.1.5人员用工必须符合《中华人民共和国劳动民法典》等法规的相关规定，如因违法、违规并造成不良后果的，其责任由供应商自行承担。</w:t>
      </w:r>
    </w:p>
    <w:p>
      <w:pPr>
        <w:snapToGrid w:val="0"/>
        <w:spacing w:line="360" w:lineRule="auto"/>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.1.6 作业车辆、作业时间应符合属地交警部门要求，并按要求进行报备后实施。</w:t>
      </w:r>
    </w:p>
    <w:p>
      <w:pPr>
        <w:snapToGrid w:val="0"/>
        <w:spacing w:line="360" w:lineRule="auto"/>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.1.7 供应商提供的设施设备，根据采购人要求统一外观，标识。</w:t>
      </w:r>
    </w:p>
    <w:p>
      <w:pPr>
        <w:snapToGrid w:val="0"/>
        <w:spacing w:line="360" w:lineRule="auto"/>
        <w:ind w:firstLine="482" w:firstLineChars="200"/>
        <w:jc w:val="left"/>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3</w:t>
      </w:r>
      <w:r>
        <w:rPr>
          <w:rFonts w:hint="eastAsia" w:ascii="宋体" w:hAnsi="宋体" w:eastAsia="宋体" w:cs="宋体"/>
          <w:b/>
          <w:bCs/>
          <w:color w:val="000000"/>
          <w:sz w:val="24"/>
          <w:szCs w:val="24"/>
          <w:highlight w:val="none"/>
        </w:rPr>
        <w:t>.</w:t>
      </w:r>
      <w:r>
        <w:rPr>
          <w:rFonts w:hint="eastAsia" w:ascii="宋体" w:hAnsi="宋体" w:eastAsia="宋体" w:cs="宋体"/>
          <w:b/>
          <w:bCs/>
          <w:color w:val="000000"/>
          <w:sz w:val="24"/>
          <w:szCs w:val="24"/>
          <w:highlight w:val="none"/>
          <w:lang w:val="en-US" w:eastAsia="zh-CN"/>
        </w:rPr>
        <w:t>2道路</w:t>
      </w:r>
      <w:r>
        <w:rPr>
          <w:rFonts w:hint="eastAsia" w:ascii="宋体" w:hAnsi="宋体" w:eastAsia="宋体" w:cs="宋体"/>
          <w:b/>
          <w:bCs/>
          <w:color w:val="000000"/>
          <w:sz w:val="24"/>
          <w:szCs w:val="24"/>
          <w:highlight w:val="none"/>
        </w:rPr>
        <w:t>保洁基本要求</w:t>
      </w:r>
    </w:p>
    <w:p>
      <w:pPr>
        <w:keepLines w:val="0"/>
        <w:pageBreakBefore w:val="0"/>
        <w:kinsoku/>
        <w:wordWrap/>
        <w:topLinePunct w:val="0"/>
        <w:bidi w:val="0"/>
        <w:spacing w:line="360" w:lineRule="auto"/>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lang w:val="en-US" w:eastAsia="zh-CN"/>
        </w:rPr>
        <w:t>3.2.1</w:t>
      </w:r>
      <w:r>
        <w:rPr>
          <w:rFonts w:hint="eastAsia" w:ascii="宋体" w:hAnsi="宋体" w:eastAsia="宋体" w:cs="宋体"/>
          <w:b/>
          <w:bCs/>
          <w:sz w:val="24"/>
          <w:szCs w:val="24"/>
        </w:rPr>
        <w:t>一类道路保洁标准：</w:t>
      </w:r>
      <w:r>
        <w:rPr>
          <w:rFonts w:hint="eastAsia" w:ascii="宋体" w:hAnsi="宋体" w:eastAsia="宋体" w:cs="宋体"/>
          <w:sz w:val="24"/>
          <w:szCs w:val="24"/>
        </w:rPr>
        <w:t>①路面无垃圾、无杂物、无积泥、无污渍，人行道无杂草，晴天无积水，道路两侧3米内无废土、垃圾。②人行道板及各类井盖等处缝隙、沟眼无垃圾，无积泥嵌石。③道路绿地、花坛、树圈保洁应与道路保洁同步，做到无杂物、无垃圾。④环卫设施（果壳箱、垃圾桶、垃圾房）设置整齐规范、无破损、歪斜、油漆剥落（或严重褪色）、垃圾满溢，表面清洁无污垢，周围地面无暴露垃圾、污水现象。⑤在规定时间内（夏季6:30前，其它季节上午7点前）完成第一遍普扫，然后进行全天巡回保洁以及中午、晚上的两次普扫。每日24小时保洁，人均保洁面积5000㎡，每日洒水5次(夏季6次)、机械化清扫3次（夏季4次），每周清洗道路2次。</w:t>
      </w:r>
    </w:p>
    <w:p>
      <w:pPr>
        <w:tabs>
          <w:tab w:val="left" w:pos="720"/>
        </w:tabs>
        <w:adjustRightInd w:val="0"/>
        <w:snapToGrid w:val="0"/>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3.2.2其他要求：</w:t>
      </w:r>
    </w:p>
    <w:p>
      <w:pPr>
        <w:tabs>
          <w:tab w:val="left" w:pos="72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）道路冲洗、洒水频次严格按照环卫标准化管理要求操作，洒水必须洒到主车道侧石边，机动车道、非机动车道（铺装）及人行道路面应都列入冲洗范围，道路无积泥、无扬尘、路面见本色。</w:t>
      </w:r>
    </w:p>
    <w:p>
      <w:pPr>
        <w:tabs>
          <w:tab w:val="left" w:pos="72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）道路保洁范围内的绿化带（绿地）、休闲椅、花坛及铺装面、花钵、树池、窨井沟眼等无积泥积尘、无碎石杂物、无垃圾废土，人行道、树池、侧石边、路肩边基本无杂草杂物、无污迹。</w:t>
      </w:r>
    </w:p>
    <w:p>
      <w:pPr>
        <w:tabs>
          <w:tab w:val="left" w:pos="72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）机动、非机动作业车不得停放在消防栓、公交车站旁、不得停放在交通路口、应靠近人行道侧石停放，距离不超过20厘米。</w:t>
      </w:r>
    </w:p>
    <w:p>
      <w:pPr>
        <w:tabs>
          <w:tab w:val="left" w:pos="72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）道路两侧目测范围内（道路路肩外3米内）废土、垃圾应注意及时发现并及时清除。</w:t>
      </w:r>
    </w:p>
    <w:p>
      <w:pPr>
        <w:tabs>
          <w:tab w:val="left" w:pos="72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）遇有重大活动以及防汛抗台、抗雪抗旱等突发事件，必须及时组织力量做好清扫保洁等应急保障工作，按照城市管理保障应急机制要求，保证人员及时到达指定位置，并根据应急指令服从统一调配。</w:t>
      </w:r>
    </w:p>
    <w:p>
      <w:pPr>
        <w:tabs>
          <w:tab w:val="left" w:pos="72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）加强管理，确保在国家、省、市、区的各项检查中不失责任分。</w:t>
      </w:r>
    </w:p>
    <w:p>
      <w:pPr>
        <w:pStyle w:val="66"/>
        <w:ind w:left="0" w:leftChars="0" w:firstLine="482" w:firstLineChars="200"/>
        <w:rPr>
          <w:rFonts w:hint="eastAsia" w:cs="宋体"/>
          <w:sz w:val="24"/>
          <w:szCs w:val="24"/>
          <w:lang w:val="en-US" w:eastAsia="zh-CN"/>
        </w:rPr>
      </w:pPr>
      <w:r>
        <w:rPr>
          <w:rFonts w:hint="eastAsia" w:cs="宋体"/>
          <w:b/>
          <w:bCs/>
          <w:sz w:val="24"/>
          <w:szCs w:val="24"/>
          <w:lang w:val="en-US" w:eastAsia="zh-CN"/>
        </w:rPr>
        <w:t>3.3保洁作业规范</w:t>
      </w:r>
      <w:r>
        <w:rPr>
          <w:rFonts w:hint="eastAsia" w:cs="宋体"/>
          <w:sz w:val="24"/>
          <w:szCs w:val="24"/>
          <w:lang w:val="en-US" w:eastAsia="zh-CN"/>
        </w:rPr>
        <w:t xml:space="preserve"> </w:t>
      </w:r>
    </w:p>
    <w:p>
      <w:pPr>
        <w:widowControl/>
        <w:snapToGrid/>
        <w:spacing w:line="360" w:lineRule="auto"/>
        <w:ind w:firstLine="540" w:firstLineChars="0"/>
        <w:jc w:val="left"/>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3.3.1</w:t>
      </w:r>
      <w:r>
        <w:rPr>
          <w:rFonts w:hint="eastAsia" w:ascii="宋体" w:hAnsi="宋体" w:eastAsia="宋体" w:cs="宋体"/>
          <w:color w:val="auto"/>
          <w:sz w:val="24"/>
          <w:highlight w:val="none"/>
          <w:shd w:val="clear" w:color="auto" w:fill="auto"/>
        </w:rPr>
        <w:t>道路普扫作业每日不少于3次</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lang w:val="en-US" w:eastAsia="zh-CN"/>
        </w:rPr>
        <w:t>在规定的时间</w:t>
      </w:r>
      <w:r>
        <w:rPr>
          <w:rFonts w:hint="eastAsia" w:ascii="宋体" w:hAnsi="宋体" w:eastAsia="宋体" w:cs="宋体"/>
          <w:color w:val="auto"/>
          <w:sz w:val="24"/>
          <w:highlight w:val="none"/>
          <w:shd w:val="clear" w:color="auto" w:fill="auto"/>
        </w:rPr>
        <w:t>前完成</w:t>
      </w:r>
      <w:r>
        <w:rPr>
          <w:rFonts w:hint="eastAsia" w:ascii="宋体" w:hAnsi="宋体" w:cs="宋体"/>
          <w:color w:val="auto"/>
          <w:sz w:val="24"/>
          <w:highlight w:val="none"/>
          <w:shd w:val="clear" w:color="auto" w:fill="auto"/>
          <w:lang w:val="en-US" w:eastAsia="zh-CN"/>
        </w:rPr>
        <w:t>第一次普扫</w:t>
      </w:r>
      <w:r>
        <w:rPr>
          <w:rFonts w:hint="eastAsia" w:ascii="宋体" w:hAnsi="宋体" w:eastAsia="宋体" w:cs="宋体"/>
          <w:color w:val="auto"/>
          <w:sz w:val="24"/>
          <w:highlight w:val="none"/>
          <w:shd w:val="clear" w:color="auto" w:fill="auto"/>
        </w:rPr>
        <w:t>。</w:t>
      </w:r>
    </w:p>
    <w:p>
      <w:pPr>
        <w:widowControl/>
        <w:snapToGrid/>
        <w:spacing w:line="360" w:lineRule="auto"/>
        <w:ind w:firstLine="540" w:firstLineChars="0"/>
        <w:jc w:val="left"/>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3.3.2</w:t>
      </w:r>
      <w:r>
        <w:rPr>
          <w:rFonts w:hint="eastAsia" w:ascii="宋体" w:hAnsi="宋体" w:eastAsia="宋体" w:cs="宋体"/>
          <w:color w:val="auto"/>
          <w:sz w:val="24"/>
          <w:highlight w:val="none"/>
          <w:shd w:val="clear" w:color="auto" w:fill="auto"/>
        </w:rPr>
        <w:t xml:space="preserve">应根据重大活动保障、落叶旺季等因素适时增加每日普扫频次。 </w:t>
      </w:r>
    </w:p>
    <w:p>
      <w:pPr>
        <w:widowControl/>
        <w:snapToGrid/>
        <w:spacing w:line="360" w:lineRule="auto"/>
        <w:ind w:firstLine="540" w:firstLineChars="0"/>
        <w:jc w:val="left"/>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3.3.3</w:t>
      </w:r>
      <w:r>
        <w:rPr>
          <w:rFonts w:hint="eastAsia" w:ascii="宋体" w:hAnsi="宋体" w:eastAsia="宋体" w:cs="宋体"/>
          <w:color w:val="auto"/>
          <w:sz w:val="24"/>
          <w:highlight w:val="none"/>
          <w:shd w:val="clear" w:color="auto" w:fill="auto"/>
        </w:rPr>
        <w:t>应做到文明、清洁、安全和有序，最大限度地减少对环境的污染和对公众生活的影响。</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3.3.4</w:t>
      </w:r>
      <w:r>
        <w:rPr>
          <w:rFonts w:hint="eastAsia" w:ascii="宋体" w:hAnsi="宋体" w:eastAsia="宋体" w:cs="宋体"/>
          <w:color w:val="auto"/>
          <w:sz w:val="24"/>
          <w:highlight w:val="none"/>
          <w:shd w:val="clear" w:color="auto" w:fill="auto"/>
        </w:rPr>
        <w:t>合理安排作业计划</w:t>
      </w:r>
      <w:r>
        <w:rPr>
          <w:rFonts w:hint="eastAsia" w:ascii="宋体" w:hAnsi="宋体" w:eastAsia="宋体" w:cs="宋体"/>
          <w:color w:val="auto"/>
          <w:sz w:val="24"/>
          <w:highlight w:val="none"/>
          <w:shd w:val="clear" w:color="auto" w:fill="auto"/>
          <w:lang w:eastAsia="zh-CN"/>
        </w:rPr>
        <w:t>，</w:t>
      </w:r>
      <w:r>
        <w:rPr>
          <w:rFonts w:hint="eastAsia" w:ascii="宋体" w:hAnsi="宋体" w:eastAsia="宋体" w:cs="宋体"/>
          <w:color w:val="auto"/>
          <w:sz w:val="24"/>
          <w:highlight w:val="none"/>
          <w:shd w:val="clear" w:color="auto" w:fill="auto"/>
        </w:rPr>
        <w:t>清晨或深夜在居民住宅小区或周边道路进行环卫作业时，不得大声喧哗，并应注意控制机具噪音。组织机械化清扫、洒水、清洗作业应避开交通高峰时段（7：00—9：00，16：30—18：30）。</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3.3.5</w:t>
      </w:r>
      <w:r>
        <w:rPr>
          <w:rFonts w:hint="eastAsia" w:ascii="宋体" w:hAnsi="宋体" w:eastAsia="宋体" w:cs="宋体"/>
          <w:bCs w:val="0"/>
          <w:color w:val="auto"/>
          <w:sz w:val="24"/>
          <w:highlight w:val="none"/>
          <w:shd w:val="clear" w:color="auto" w:fill="auto"/>
        </w:rPr>
        <w:t>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3.3.6</w:t>
      </w:r>
      <w:r>
        <w:rPr>
          <w:rFonts w:hint="eastAsia" w:ascii="宋体" w:hAnsi="宋体" w:eastAsia="宋体" w:cs="宋体"/>
          <w:bCs w:val="0"/>
          <w:color w:val="auto"/>
          <w:sz w:val="24"/>
          <w:highlight w:val="none"/>
          <w:shd w:val="clear" w:color="auto" w:fill="auto"/>
        </w:rPr>
        <w:t>日常</w:t>
      </w:r>
      <w:r>
        <w:rPr>
          <w:rFonts w:hint="eastAsia" w:ascii="宋体" w:hAnsi="宋体" w:eastAsia="宋体" w:cs="宋体"/>
          <w:color w:val="auto"/>
          <w:sz w:val="24"/>
          <w:highlight w:val="none"/>
          <w:shd w:val="clear" w:color="auto" w:fill="auto"/>
        </w:rPr>
        <w:t>保洁时间内</w:t>
      </w:r>
      <w:r>
        <w:rPr>
          <w:rFonts w:hint="eastAsia" w:ascii="宋体" w:hAnsi="宋体" w:eastAsia="宋体" w:cs="宋体"/>
          <w:bCs w:val="0"/>
          <w:color w:val="auto"/>
          <w:sz w:val="24"/>
          <w:highlight w:val="none"/>
          <w:shd w:val="clear" w:color="auto" w:fill="auto"/>
        </w:rPr>
        <w:t>保洁单位需确保</w:t>
      </w:r>
      <w:r>
        <w:rPr>
          <w:rFonts w:hint="eastAsia" w:ascii="宋体" w:hAnsi="宋体" w:eastAsia="宋体" w:cs="宋体"/>
          <w:color w:val="auto"/>
          <w:sz w:val="24"/>
          <w:highlight w:val="none"/>
          <w:shd w:val="clear" w:color="auto" w:fill="auto"/>
        </w:rPr>
        <w:t>保洁范围干净，如有无主垃圾或其它垃圾，应加强监管，及时劝导并清理干净。</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3.3.7</w:t>
      </w:r>
      <w:r>
        <w:rPr>
          <w:rFonts w:hint="eastAsia" w:ascii="宋体" w:hAnsi="宋体" w:eastAsia="宋体" w:cs="宋体"/>
          <w:bCs w:val="0"/>
          <w:color w:val="auto"/>
          <w:sz w:val="24"/>
          <w:highlight w:val="none"/>
          <w:shd w:val="clear" w:color="auto" w:fill="auto"/>
        </w:rPr>
        <w:t>人工辅助清扫、清洗机动车道、非机动车道或清洗机动车道交通隔离栏时，应在距清扫点来车方向100M处设置警示标识，使用荧光锥形筒等警示标识围护清扫保洁区域，面向来车方向清扫，注意车辆动态。</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3.3.8</w:t>
      </w:r>
      <w:r>
        <w:rPr>
          <w:rFonts w:hint="eastAsia" w:ascii="宋体" w:hAnsi="宋体" w:eastAsia="宋体" w:cs="宋体"/>
          <w:bCs w:val="0"/>
          <w:color w:val="auto"/>
          <w:sz w:val="24"/>
          <w:highlight w:val="none"/>
          <w:shd w:val="clear" w:color="auto" w:fill="auto"/>
        </w:rPr>
        <w:t>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3.3.9</w:t>
      </w:r>
      <w:r>
        <w:rPr>
          <w:rFonts w:hint="eastAsia" w:ascii="宋体" w:hAnsi="宋体" w:eastAsia="宋体" w:cs="宋体"/>
          <w:bCs w:val="0"/>
          <w:color w:val="auto"/>
          <w:sz w:val="24"/>
          <w:highlight w:val="none"/>
          <w:shd w:val="clear" w:color="auto" w:fill="auto"/>
        </w:rPr>
        <w:t>本项目环卫作业车辆须有固定场所停放，严禁停放在消防通道、公交车站、盲道等影响车辆和行人通行的公共通道。</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3.3.10</w:t>
      </w:r>
      <w:r>
        <w:rPr>
          <w:rFonts w:hint="eastAsia" w:ascii="宋体" w:hAnsi="宋体" w:eastAsia="宋体" w:cs="宋体"/>
          <w:bCs w:val="0"/>
          <w:color w:val="auto"/>
          <w:sz w:val="24"/>
          <w:highlight w:val="none"/>
          <w:shd w:val="clear" w:color="auto" w:fill="auto"/>
        </w:rPr>
        <w:t>承诺能及时提供人力、设备、技术等支持。</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3.3.11</w:t>
      </w:r>
      <w:r>
        <w:rPr>
          <w:rFonts w:hint="eastAsia" w:ascii="宋体" w:hAnsi="宋体" w:eastAsia="宋体" w:cs="宋体"/>
          <w:bCs w:val="0"/>
          <w:color w:val="auto"/>
          <w:sz w:val="24"/>
          <w:highlight w:val="none"/>
          <w:shd w:val="clear" w:color="auto" w:fill="auto"/>
        </w:rPr>
        <w:t>洒水时，洒水车车速不得超过25km/h；清洗时，高压清洗车车速不得超过10km/h；机械化清扫作业。</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rPr>
        <w:t>.</w:t>
      </w:r>
      <w:r>
        <w:rPr>
          <w:rFonts w:hint="eastAsia" w:ascii="宋体" w:hAnsi="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lang w:val="en-US" w:eastAsia="zh-CN"/>
        </w:rPr>
        <w:t>.1</w:t>
      </w:r>
      <w:r>
        <w:rPr>
          <w:rFonts w:hint="eastAsia" w:ascii="宋体" w:hAnsi="宋体" w:cs="宋体"/>
          <w:bCs w:val="0"/>
          <w:color w:val="auto"/>
          <w:sz w:val="24"/>
          <w:highlight w:val="none"/>
          <w:shd w:val="clear" w:color="auto" w:fill="auto"/>
          <w:lang w:val="en-US" w:eastAsia="zh-CN"/>
        </w:rPr>
        <w:t>2</w:t>
      </w:r>
      <w:r>
        <w:rPr>
          <w:rFonts w:hint="eastAsia" w:ascii="宋体" w:hAnsi="宋体" w:eastAsia="宋体" w:cs="宋体"/>
          <w:bCs w:val="0"/>
          <w:color w:val="auto"/>
          <w:sz w:val="24"/>
          <w:highlight w:val="none"/>
          <w:shd w:val="clear" w:color="auto" w:fill="auto"/>
        </w:rPr>
        <w:t>洒水时，应调整好洒水车水压和水幅，保持车行道全路段路面湿润。途经地铁站、公交站、人行横道等人流量集中的地点应注意放慢车速，避让行人，调整启闭装置，避免将水洒到行人身上。</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rPr>
        <w:t>.</w:t>
      </w:r>
      <w:r>
        <w:rPr>
          <w:rFonts w:hint="eastAsia" w:ascii="宋体" w:hAnsi="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lang w:val="en-US" w:eastAsia="zh-CN"/>
        </w:rPr>
        <w:t>.1</w:t>
      </w:r>
      <w:r>
        <w:rPr>
          <w:rFonts w:hint="eastAsia" w:ascii="宋体" w:hAnsi="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rPr>
        <w:t>晚22时以后，洒水作业时禁止播放洒水提示音乐。中、高考等重要考试期间，洒水车途经考场周边道路时应及时关闭洒水提示音乐，夏季中午时间（12时-14时）适当降低洒水提示音量。</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rPr>
        <w:t>.</w:t>
      </w:r>
      <w:r>
        <w:rPr>
          <w:rFonts w:hint="eastAsia" w:ascii="宋体" w:hAnsi="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lang w:val="en-US" w:eastAsia="zh-CN"/>
        </w:rPr>
        <w:t>.1</w:t>
      </w:r>
      <w:r>
        <w:rPr>
          <w:rFonts w:hint="eastAsia" w:ascii="宋体" w:hAnsi="宋体" w:cs="宋体"/>
          <w:bCs w:val="0"/>
          <w:color w:val="auto"/>
          <w:sz w:val="24"/>
          <w:highlight w:val="none"/>
          <w:shd w:val="clear" w:color="auto" w:fill="auto"/>
          <w:lang w:val="en-US" w:eastAsia="zh-CN"/>
        </w:rPr>
        <w:t>4</w:t>
      </w:r>
      <w:r>
        <w:rPr>
          <w:rFonts w:hint="eastAsia" w:ascii="宋体" w:hAnsi="宋体" w:eastAsia="宋体" w:cs="宋体"/>
          <w:bCs w:val="0"/>
          <w:color w:val="auto"/>
          <w:sz w:val="24"/>
          <w:highlight w:val="none"/>
          <w:shd w:val="clear" w:color="auto" w:fill="auto"/>
        </w:rPr>
        <w:t>小雨及以下雨量时，按计划保持洒水作业；中雨及以上雨量或雷阵雨期间，暂停道路洒水和清洗作业</w:t>
      </w:r>
      <w:r>
        <w:rPr>
          <w:rFonts w:hint="eastAsia" w:ascii="宋体" w:hAnsi="宋体" w:eastAsia="宋体" w:cs="宋体"/>
          <w:bCs w:val="0"/>
          <w:color w:val="auto"/>
          <w:sz w:val="24"/>
          <w:highlight w:val="none"/>
          <w:shd w:val="clear" w:color="auto" w:fill="auto"/>
          <w:lang w:eastAsia="zh-CN"/>
        </w:rPr>
        <w:t>，</w:t>
      </w:r>
      <w:r>
        <w:rPr>
          <w:rFonts w:hint="eastAsia" w:ascii="宋体" w:hAnsi="宋体" w:eastAsia="宋体" w:cs="宋体"/>
          <w:bCs w:val="0"/>
          <w:color w:val="auto"/>
          <w:sz w:val="24"/>
          <w:highlight w:val="none"/>
          <w:shd w:val="clear" w:color="auto" w:fill="auto"/>
        </w:rPr>
        <w:t>气温低于2摄氏度时应停止清洗和洒水。</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rPr>
        <w:t>.</w:t>
      </w:r>
      <w:r>
        <w:rPr>
          <w:rFonts w:hint="eastAsia" w:ascii="宋体" w:hAnsi="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lang w:val="en-US" w:eastAsia="zh-CN"/>
        </w:rPr>
        <w:t>.1</w:t>
      </w:r>
      <w:r>
        <w:rPr>
          <w:rFonts w:hint="eastAsia" w:ascii="宋体" w:hAnsi="宋体" w:cs="宋体"/>
          <w:bCs w:val="0"/>
          <w:color w:val="auto"/>
          <w:sz w:val="24"/>
          <w:highlight w:val="none"/>
          <w:shd w:val="clear" w:color="auto" w:fill="auto"/>
          <w:lang w:val="en-US" w:eastAsia="zh-CN"/>
        </w:rPr>
        <w:t>5</w:t>
      </w:r>
      <w:r>
        <w:rPr>
          <w:rFonts w:hint="eastAsia" w:ascii="宋体" w:hAnsi="宋体" w:eastAsia="宋体" w:cs="宋体"/>
          <w:bCs w:val="0"/>
          <w:color w:val="auto"/>
          <w:sz w:val="24"/>
          <w:highlight w:val="none"/>
          <w:shd w:val="clear" w:color="auto" w:fill="auto"/>
        </w:rPr>
        <w:t>根据清雪作业应急保障需要，可使用洒水车、清洗车冲刷路面积雪，并使用清雪车、扫路车等专业车辆或人工辅助，及时清除路面积水、积雪。</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rPr>
        <w:t>.</w:t>
      </w:r>
      <w:r>
        <w:rPr>
          <w:rFonts w:hint="eastAsia" w:ascii="宋体" w:hAnsi="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lang w:val="en-US" w:eastAsia="zh-CN"/>
        </w:rPr>
        <w:t>.1</w:t>
      </w:r>
      <w:r>
        <w:rPr>
          <w:rFonts w:hint="eastAsia" w:ascii="宋体" w:hAnsi="宋体" w:cs="宋体"/>
          <w:bCs w:val="0"/>
          <w:color w:val="auto"/>
          <w:sz w:val="24"/>
          <w:highlight w:val="none"/>
          <w:shd w:val="clear" w:color="auto" w:fill="auto"/>
          <w:lang w:val="en-US" w:eastAsia="zh-CN"/>
        </w:rPr>
        <w:t>6</w:t>
      </w:r>
      <w:r>
        <w:rPr>
          <w:rFonts w:hint="eastAsia" w:ascii="宋体" w:hAnsi="宋体" w:eastAsia="宋体" w:cs="宋体"/>
          <w:bCs w:val="0"/>
          <w:color w:val="auto"/>
          <w:sz w:val="24"/>
          <w:highlight w:val="none"/>
          <w:shd w:val="clear" w:color="auto" w:fill="auto"/>
        </w:rPr>
        <w:t>机械化清扫范围主要为机动车道，及便于使用机械化装备清洁机动车道的交通隔离栏。</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rPr>
        <w:t>.</w:t>
      </w:r>
      <w:r>
        <w:rPr>
          <w:rFonts w:hint="eastAsia" w:ascii="宋体" w:hAnsi="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lang w:val="en-US" w:eastAsia="zh-CN"/>
        </w:rPr>
        <w:t>.1</w:t>
      </w:r>
      <w:r>
        <w:rPr>
          <w:rFonts w:hint="eastAsia" w:ascii="宋体" w:hAnsi="宋体" w:cs="宋体"/>
          <w:bCs w:val="0"/>
          <w:color w:val="auto"/>
          <w:sz w:val="24"/>
          <w:highlight w:val="none"/>
          <w:shd w:val="clear" w:color="auto" w:fill="auto"/>
          <w:lang w:val="en-US" w:eastAsia="zh-CN"/>
        </w:rPr>
        <w:t>7</w:t>
      </w:r>
      <w:r>
        <w:rPr>
          <w:rFonts w:hint="eastAsia" w:ascii="宋体" w:hAnsi="宋体" w:eastAsia="宋体" w:cs="宋体"/>
          <w:bCs w:val="0"/>
          <w:color w:val="auto"/>
          <w:sz w:val="24"/>
          <w:highlight w:val="none"/>
          <w:shd w:val="clear" w:color="auto" w:fill="auto"/>
        </w:rPr>
        <w:t>清扫车或洗扫车应加足水，根据路面状况调整好扫路车侧刷和吸口，喷雾洁扫无扬尘，在规定时间和路线进行机械化清扫作业。</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rPr>
        <w:t>.</w:t>
      </w:r>
      <w:r>
        <w:rPr>
          <w:rFonts w:hint="eastAsia" w:ascii="宋体" w:hAnsi="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lang w:val="en-US" w:eastAsia="zh-CN"/>
        </w:rPr>
        <w:t>.1</w:t>
      </w:r>
      <w:r>
        <w:rPr>
          <w:rFonts w:hint="eastAsia" w:ascii="宋体" w:hAnsi="宋体" w:cs="宋体"/>
          <w:bCs w:val="0"/>
          <w:color w:val="auto"/>
          <w:sz w:val="24"/>
          <w:highlight w:val="none"/>
          <w:shd w:val="clear" w:color="auto" w:fill="auto"/>
          <w:lang w:val="en-US" w:eastAsia="zh-CN"/>
        </w:rPr>
        <w:t>8</w:t>
      </w:r>
      <w:r>
        <w:rPr>
          <w:rFonts w:hint="eastAsia" w:ascii="宋体" w:hAnsi="宋体" w:eastAsia="宋体" w:cs="宋体"/>
          <w:bCs w:val="0"/>
          <w:color w:val="auto"/>
          <w:sz w:val="24"/>
          <w:highlight w:val="none"/>
          <w:shd w:val="clear" w:color="auto" w:fill="auto"/>
        </w:rPr>
        <w:t>机械化清扫作业时，扫路车或洗扫车车速不得超过10km/h。</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rPr>
        <w:t>.</w:t>
      </w:r>
      <w:r>
        <w:rPr>
          <w:rFonts w:hint="eastAsia" w:ascii="宋体" w:hAnsi="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lang w:val="en-US" w:eastAsia="zh-CN"/>
        </w:rPr>
        <w:t>.</w:t>
      </w:r>
      <w:r>
        <w:rPr>
          <w:rFonts w:hint="eastAsia" w:ascii="宋体" w:hAnsi="宋体" w:cs="宋体"/>
          <w:bCs w:val="0"/>
          <w:color w:val="auto"/>
          <w:sz w:val="24"/>
          <w:highlight w:val="none"/>
          <w:shd w:val="clear" w:color="auto" w:fill="auto"/>
          <w:lang w:val="en-US" w:eastAsia="zh-CN"/>
        </w:rPr>
        <w:t>19</w:t>
      </w:r>
      <w:r>
        <w:rPr>
          <w:rFonts w:hint="eastAsia" w:ascii="宋体" w:hAnsi="宋体" w:eastAsia="宋体" w:cs="宋体"/>
          <w:bCs w:val="0"/>
          <w:color w:val="auto"/>
          <w:sz w:val="24"/>
          <w:highlight w:val="none"/>
          <w:shd w:val="clear" w:color="auto" w:fill="auto"/>
        </w:rPr>
        <w:t>清扫时应注意观察路面清扫质量和路面障碍情况，对机械化清扫不能清除的大件垃圾或硬物，在确保作业安全的前提下，及时下车清除。</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rPr>
        <w:t>.</w:t>
      </w:r>
      <w:r>
        <w:rPr>
          <w:rFonts w:hint="eastAsia" w:ascii="宋体" w:hAnsi="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lang w:val="en-US" w:eastAsia="zh-CN"/>
        </w:rPr>
        <w:t>.2</w:t>
      </w:r>
      <w:r>
        <w:rPr>
          <w:rFonts w:hint="eastAsia" w:ascii="宋体" w:hAnsi="宋体" w:cs="宋体"/>
          <w:bCs w:val="0"/>
          <w:color w:val="auto"/>
          <w:sz w:val="24"/>
          <w:highlight w:val="none"/>
          <w:shd w:val="clear" w:color="auto" w:fill="auto"/>
          <w:lang w:val="en-US" w:eastAsia="zh-CN"/>
        </w:rPr>
        <w:t>0</w:t>
      </w:r>
      <w:r>
        <w:rPr>
          <w:rFonts w:hint="eastAsia" w:ascii="宋体" w:hAnsi="宋体" w:eastAsia="宋体" w:cs="宋体"/>
          <w:bCs w:val="0"/>
          <w:color w:val="auto"/>
          <w:sz w:val="24"/>
          <w:highlight w:val="none"/>
          <w:shd w:val="clear" w:color="auto" w:fill="auto"/>
        </w:rPr>
        <w:t>当日清扫结束后，应在指定地点卸空机械化清扫车辆中的垃圾。</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rPr>
        <w:t>.</w:t>
      </w:r>
      <w:r>
        <w:rPr>
          <w:rFonts w:hint="eastAsia" w:ascii="宋体" w:hAnsi="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lang w:val="en-US" w:eastAsia="zh-CN"/>
        </w:rPr>
        <w:t>.2</w:t>
      </w:r>
      <w:r>
        <w:rPr>
          <w:rFonts w:hint="eastAsia" w:ascii="宋体" w:hAnsi="宋体" w:cs="宋体"/>
          <w:bCs w:val="0"/>
          <w:color w:val="auto"/>
          <w:sz w:val="24"/>
          <w:highlight w:val="none"/>
          <w:shd w:val="clear" w:color="auto" w:fill="auto"/>
          <w:lang w:val="en-US" w:eastAsia="zh-CN"/>
        </w:rPr>
        <w:t>1</w:t>
      </w:r>
      <w:r>
        <w:rPr>
          <w:rFonts w:hint="eastAsia" w:ascii="宋体" w:hAnsi="宋体" w:eastAsia="宋体" w:cs="宋体"/>
          <w:bCs w:val="0"/>
          <w:color w:val="auto"/>
          <w:sz w:val="24"/>
          <w:highlight w:val="none"/>
          <w:shd w:val="clear" w:color="auto" w:fill="auto"/>
        </w:rPr>
        <w:t>机械化清扫车辆所用的扫把丝等消耗品应根据使用状况及时更换。</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rPr>
        <w:t>.</w:t>
      </w:r>
      <w:r>
        <w:rPr>
          <w:rFonts w:hint="eastAsia" w:ascii="宋体" w:hAnsi="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lang w:val="en-US" w:eastAsia="zh-CN"/>
        </w:rPr>
        <w:t>.2</w:t>
      </w:r>
      <w:r>
        <w:rPr>
          <w:rFonts w:hint="eastAsia" w:ascii="宋体" w:hAnsi="宋体" w:cs="宋体"/>
          <w:bCs w:val="0"/>
          <w:color w:val="auto"/>
          <w:sz w:val="24"/>
          <w:highlight w:val="none"/>
          <w:shd w:val="clear" w:color="auto" w:fill="auto"/>
          <w:lang w:val="en-US" w:eastAsia="zh-CN"/>
        </w:rPr>
        <w:t>2</w:t>
      </w:r>
      <w:r>
        <w:rPr>
          <w:rFonts w:hint="eastAsia" w:ascii="宋体" w:hAnsi="宋体" w:eastAsia="宋体" w:cs="宋体"/>
          <w:b w:val="0"/>
          <w:color w:val="auto"/>
          <w:sz w:val="24"/>
          <w:highlight w:val="none"/>
          <w:shd w:val="clear" w:color="auto" w:fill="auto"/>
        </w:rPr>
        <w:t>人工</w:t>
      </w:r>
      <w:r>
        <w:rPr>
          <w:rFonts w:hint="eastAsia" w:ascii="宋体" w:hAnsi="宋体" w:eastAsia="宋体" w:cs="宋体"/>
          <w:bCs w:val="0"/>
          <w:color w:val="auto"/>
          <w:sz w:val="24"/>
          <w:highlight w:val="none"/>
          <w:shd w:val="clear" w:color="auto" w:fill="auto"/>
        </w:rPr>
        <w:t>清扫时，在距清扫点适当位置安全警示标识。</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rPr>
        <w:t>.</w:t>
      </w:r>
      <w:r>
        <w:rPr>
          <w:rFonts w:hint="eastAsia" w:ascii="宋体" w:hAnsi="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lang w:val="en-US" w:eastAsia="zh-CN"/>
        </w:rPr>
        <w:t>.2</w:t>
      </w:r>
      <w:r>
        <w:rPr>
          <w:rFonts w:hint="eastAsia" w:ascii="宋体" w:hAnsi="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rPr>
        <w:t>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rPr>
        <w:t>.</w:t>
      </w:r>
      <w:r>
        <w:rPr>
          <w:rFonts w:hint="eastAsia" w:ascii="宋体" w:hAnsi="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lang w:val="en-US" w:eastAsia="zh-CN"/>
        </w:rPr>
        <w:t>.2</w:t>
      </w:r>
      <w:r>
        <w:rPr>
          <w:rFonts w:hint="eastAsia" w:ascii="宋体" w:hAnsi="宋体" w:cs="宋体"/>
          <w:bCs w:val="0"/>
          <w:color w:val="auto"/>
          <w:sz w:val="24"/>
          <w:highlight w:val="none"/>
          <w:shd w:val="clear" w:color="auto" w:fill="auto"/>
          <w:lang w:val="en-US" w:eastAsia="zh-CN"/>
        </w:rPr>
        <w:t>4</w:t>
      </w:r>
      <w:r>
        <w:rPr>
          <w:rFonts w:hint="eastAsia" w:ascii="宋体" w:hAnsi="宋体" w:eastAsia="宋体" w:cs="宋体"/>
          <w:bCs w:val="0"/>
          <w:color w:val="auto"/>
          <w:sz w:val="24"/>
          <w:highlight w:val="none"/>
          <w:shd w:val="clear" w:color="auto" w:fill="auto"/>
        </w:rPr>
        <w:t>清扫的垃圾、果壳箱中的垃圾应密闭化运至指定地点，运输过程不得抛洒滴漏。</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rPr>
        <w:t>.</w:t>
      </w:r>
      <w:r>
        <w:rPr>
          <w:rFonts w:hint="eastAsia" w:ascii="宋体" w:hAnsi="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lang w:val="en-US" w:eastAsia="zh-CN"/>
        </w:rPr>
        <w:t>.2</w:t>
      </w:r>
      <w:r>
        <w:rPr>
          <w:rFonts w:hint="eastAsia" w:ascii="宋体" w:hAnsi="宋体" w:cs="宋体"/>
          <w:bCs w:val="0"/>
          <w:color w:val="auto"/>
          <w:sz w:val="24"/>
          <w:highlight w:val="none"/>
          <w:shd w:val="clear" w:color="auto" w:fill="auto"/>
          <w:lang w:val="en-US" w:eastAsia="zh-CN"/>
        </w:rPr>
        <w:t>5</w:t>
      </w:r>
      <w:r>
        <w:rPr>
          <w:rFonts w:hint="eastAsia" w:ascii="宋体" w:hAnsi="宋体" w:eastAsia="宋体" w:cs="宋体"/>
          <w:bCs w:val="0"/>
          <w:color w:val="auto"/>
          <w:sz w:val="24"/>
          <w:highlight w:val="none"/>
          <w:shd w:val="clear" w:color="auto" w:fill="auto"/>
        </w:rPr>
        <w:t>普扫结束后，应按照规定的责任保洁区域、保洁时间组织巡回保洁。落实责任保洁区域边界管理，保洁时应向保洁边界以外适当延伸（不少于</w:t>
      </w:r>
      <w:r>
        <w:rPr>
          <w:rFonts w:hint="eastAsia" w:ascii="宋体" w:hAnsi="宋体" w:eastAsia="宋体" w:cs="宋体"/>
          <w:bCs w:val="0"/>
          <w:color w:val="auto"/>
          <w:sz w:val="24"/>
          <w:highlight w:val="none"/>
          <w:shd w:val="clear" w:color="auto" w:fill="auto"/>
          <w:lang w:val="en-US" w:eastAsia="zh-CN"/>
        </w:rPr>
        <w:t>5</w:t>
      </w:r>
      <w:r>
        <w:rPr>
          <w:rFonts w:hint="eastAsia" w:ascii="宋体" w:hAnsi="宋体" w:eastAsia="宋体" w:cs="宋体"/>
          <w:bCs w:val="0"/>
          <w:color w:val="auto"/>
          <w:sz w:val="24"/>
          <w:highlight w:val="none"/>
          <w:shd w:val="clear" w:color="auto" w:fill="auto"/>
        </w:rPr>
        <w:t>米），不留保洁盲区和空白点。</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rPr>
        <w:t>.</w:t>
      </w:r>
      <w:r>
        <w:rPr>
          <w:rFonts w:hint="eastAsia" w:ascii="宋体" w:hAnsi="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lang w:val="en-US" w:eastAsia="zh-CN"/>
        </w:rPr>
        <w:t>.2</w:t>
      </w:r>
      <w:r>
        <w:rPr>
          <w:rFonts w:hint="eastAsia" w:ascii="宋体" w:hAnsi="宋体" w:cs="宋体"/>
          <w:bCs w:val="0"/>
          <w:color w:val="auto"/>
          <w:sz w:val="24"/>
          <w:highlight w:val="none"/>
          <w:shd w:val="clear" w:color="auto" w:fill="auto"/>
          <w:lang w:val="en-US" w:eastAsia="zh-CN"/>
        </w:rPr>
        <w:t>6</w:t>
      </w:r>
      <w:r>
        <w:rPr>
          <w:rFonts w:hint="eastAsia" w:ascii="宋体" w:hAnsi="宋体" w:eastAsia="宋体" w:cs="宋体"/>
          <w:bCs w:val="0"/>
          <w:color w:val="auto"/>
          <w:sz w:val="24"/>
          <w:highlight w:val="none"/>
          <w:shd w:val="clear" w:color="auto" w:fill="auto"/>
        </w:rPr>
        <w:t>应定时清运沿街果壳箱中的垃圾，做到垃圾不落地、不积存，日产日清。</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rPr>
        <w:t>突发性环境卫生污染现场清理时，应严格按照应急处置方案进行保洁，及时消除污染物，恢复路面清洁。</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rPr>
        <w:t>.</w:t>
      </w:r>
      <w:r>
        <w:rPr>
          <w:rFonts w:hint="eastAsia" w:ascii="宋体" w:hAnsi="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lang w:val="en-US" w:eastAsia="zh-CN"/>
        </w:rPr>
        <w:t>.28</w:t>
      </w:r>
      <w:r>
        <w:rPr>
          <w:rFonts w:hint="eastAsia" w:ascii="宋体" w:hAnsi="宋体" w:eastAsia="宋体" w:cs="宋体"/>
          <w:bCs w:val="0"/>
          <w:color w:val="auto"/>
          <w:sz w:val="24"/>
          <w:highlight w:val="none"/>
          <w:shd w:val="clear" w:color="auto" w:fill="auto"/>
        </w:rPr>
        <w:t>环卫电动专用作业车辆应在非机动车道顺向行驶，不得超载，且行驶速度不得超过20Km/h。</w:t>
      </w:r>
    </w:p>
    <w:p>
      <w:pPr>
        <w:widowControl/>
        <w:snapToGrid/>
        <w:spacing w:line="360" w:lineRule="auto"/>
        <w:ind w:firstLine="540" w:firstLineChars="0"/>
        <w:jc w:val="left"/>
        <w:rPr>
          <w:rFonts w:hint="eastAsia" w:ascii="宋体" w:hAnsi="宋体" w:eastAsia="宋体" w:cs="宋体"/>
          <w:b w:val="0"/>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rPr>
        <w:t>.</w:t>
      </w:r>
      <w:r>
        <w:rPr>
          <w:rFonts w:hint="eastAsia" w:ascii="宋体" w:hAnsi="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lang w:val="en-US" w:eastAsia="zh-CN"/>
        </w:rPr>
        <w:t>.29</w:t>
      </w:r>
      <w:r>
        <w:rPr>
          <w:rFonts w:hint="eastAsia" w:ascii="宋体" w:hAnsi="宋体" w:eastAsia="宋体" w:cs="宋体"/>
          <w:bCs w:val="0"/>
          <w:color w:val="auto"/>
          <w:sz w:val="24"/>
          <w:highlight w:val="none"/>
          <w:shd w:val="clear" w:color="auto" w:fill="auto"/>
        </w:rPr>
        <w:t>保洁作业结束后，作业工具应在规定地点摆放，不得在道路路面、墙角、绿化带、绿地中存放。</w:t>
      </w:r>
    </w:p>
    <w:p>
      <w:pPr>
        <w:widowControl/>
        <w:snapToGrid/>
        <w:spacing w:line="360" w:lineRule="auto"/>
        <w:ind w:firstLine="540" w:firstLineChars="0"/>
        <w:jc w:val="left"/>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lang w:val="en-US" w:eastAsia="zh-CN"/>
        </w:rPr>
        <w:t>3</w:t>
      </w:r>
      <w:r>
        <w:rPr>
          <w:rFonts w:hint="eastAsia" w:ascii="宋体" w:hAnsi="宋体" w:eastAsia="宋体" w:cs="宋体"/>
          <w:b/>
          <w:bCs/>
          <w:color w:val="auto"/>
          <w:sz w:val="24"/>
          <w:highlight w:val="none"/>
          <w:shd w:val="clear" w:color="auto" w:fill="auto"/>
        </w:rPr>
        <w:t>.</w:t>
      </w:r>
      <w:r>
        <w:rPr>
          <w:rFonts w:hint="eastAsia" w:ascii="宋体" w:hAnsi="宋体" w:cs="宋体"/>
          <w:b/>
          <w:bCs/>
          <w:color w:val="auto"/>
          <w:sz w:val="24"/>
          <w:highlight w:val="none"/>
          <w:shd w:val="clear" w:color="auto" w:fill="auto"/>
          <w:lang w:val="en-US" w:eastAsia="zh-CN"/>
        </w:rPr>
        <w:t>4</w:t>
      </w:r>
      <w:r>
        <w:rPr>
          <w:rFonts w:hint="eastAsia" w:ascii="宋体" w:hAnsi="宋体" w:eastAsia="宋体" w:cs="宋体"/>
          <w:b/>
          <w:bCs/>
          <w:color w:val="auto"/>
          <w:sz w:val="24"/>
          <w:highlight w:val="none"/>
          <w:shd w:val="clear" w:color="auto" w:fill="auto"/>
        </w:rPr>
        <w:t>保洁质量要求</w:t>
      </w:r>
    </w:p>
    <w:p>
      <w:pPr>
        <w:widowControl/>
        <w:snapToGrid/>
        <w:spacing w:line="360" w:lineRule="auto"/>
        <w:ind w:firstLine="540" w:firstLineChars="0"/>
        <w:jc w:val="left"/>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3</w:t>
      </w:r>
      <w:r>
        <w:rPr>
          <w:rFonts w:hint="eastAsia" w:ascii="宋体" w:hAnsi="宋体" w:eastAsia="宋体" w:cs="宋体"/>
          <w:color w:val="auto"/>
          <w:sz w:val="24"/>
          <w:highlight w:val="none"/>
          <w:shd w:val="clear" w:color="auto" w:fill="auto"/>
        </w:rPr>
        <w:t>.</w:t>
      </w:r>
      <w:r>
        <w:rPr>
          <w:rFonts w:hint="eastAsia" w:ascii="宋体" w:hAnsi="宋体" w:cs="宋体"/>
          <w:color w:val="auto"/>
          <w:sz w:val="24"/>
          <w:highlight w:val="none"/>
          <w:shd w:val="clear" w:color="auto" w:fill="auto"/>
          <w:lang w:val="en-US" w:eastAsia="zh-CN"/>
        </w:rPr>
        <w:t>4</w:t>
      </w:r>
      <w:r>
        <w:rPr>
          <w:rFonts w:hint="eastAsia" w:ascii="宋体" w:hAnsi="宋体" w:eastAsia="宋体" w:cs="宋体"/>
          <w:color w:val="auto"/>
          <w:sz w:val="24"/>
          <w:highlight w:val="none"/>
          <w:shd w:val="clear" w:color="auto" w:fill="auto"/>
        </w:rPr>
        <w:t>.1清扫应做到“五无五净”。即无垃圾杂物；无积水积泥，无痰迹烟蒂，无果皮纸屑，无土石杂草；路面干净，绿化带和树圈干净，边角侧石干净，雨水井盖沟眼畅通干净，果壳箱等环卫设施干净、路面见本色。</w:t>
      </w:r>
    </w:p>
    <w:p>
      <w:pPr>
        <w:widowControl/>
        <w:snapToGrid/>
        <w:spacing w:line="360" w:lineRule="auto"/>
        <w:ind w:firstLine="540"/>
        <w:jc w:val="left"/>
        <w:rPr>
          <w:rFonts w:hint="eastAsia" w:ascii="宋体" w:hAnsi="宋体" w:eastAsia="宋体" w:cs="宋体"/>
          <w:color w:val="auto"/>
          <w:kern w:val="2"/>
          <w:sz w:val="24"/>
          <w:highlight w:val="none"/>
          <w:shd w:val="clear" w:color="auto" w:fill="auto"/>
        </w:rPr>
      </w:pPr>
      <w:r>
        <w:rPr>
          <w:rFonts w:hint="eastAsia" w:ascii="宋体" w:hAnsi="宋体" w:eastAsia="宋体" w:cs="宋体"/>
          <w:color w:val="auto"/>
          <w:sz w:val="24"/>
          <w:highlight w:val="none"/>
          <w:shd w:val="clear" w:color="auto" w:fill="auto"/>
        </w:rPr>
        <w:t xml:space="preserve"> </w:t>
      </w:r>
      <w:r>
        <w:rPr>
          <w:rFonts w:hint="eastAsia" w:ascii="宋体" w:hAnsi="宋体" w:eastAsia="宋体" w:cs="宋体"/>
          <w:color w:val="auto"/>
          <w:sz w:val="24"/>
          <w:highlight w:val="none"/>
          <w:shd w:val="clear" w:color="auto" w:fill="auto"/>
          <w:lang w:val="en-US" w:eastAsia="zh-CN"/>
        </w:rPr>
        <w:t>3</w:t>
      </w:r>
      <w:r>
        <w:rPr>
          <w:rFonts w:hint="eastAsia" w:ascii="宋体" w:hAnsi="宋体" w:eastAsia="宋体" w:cs="宋体"/>
          <w:color w:val="auto"/>
          <w:sz w:val="24"/>
          <w:highlight w:val="none"/>
          <w:shd w:val="clear" w:color="auto" w:fill="auto"/>
        </w:rPr>
        <w:t>.</w:t>
      </w:r>
      <w:r>
        <w:rPr>
          <w:rFonts w:hint="eastAsia" w:ascii="宋体" w:hAnsi="宋体" w:cs="宋体"/>
          <w:color w:val="auto"/>
          <w:sz w:val="24"/>
          <w:highlight w:val="none"/>
          <w:shd w:val="clear" w:color="auto" w:fill="auto"/>
          <w:lang w:val="en-US" w:eastAsia="zh-CN"/>
        </w:rPr>
        <w:t>4</w:t>
      </w:r>
      <w:r>
        <w:rPr>
          <w:rFonts w:hint="eastAsia" w:ascii="宋体" w:hAnsi="宋体" w:eastAsia="宋体" w:cs="宋体"/>
          <w:color w:val="auto"/>
          <w:sz w:val="24"/>
          <w:highlight w:val="none"/>
          <w:shd w:val="clear" w:color="auto" w:fill="auto"/>
        </w:rPr>
        <w:t>.2三化四分相关要求：</w:t>
      </w:r>
      <w:r>
        <w:rPr>
          <w:rFonts w:hint="eastAsia" w:ascii="宋体" w:hAnsi="宋体" w:eastAsia="宋体" w:cs="宋体"/>
          <w:color w:val="auto"/>
          <w:kern w:val="2"/>
          <w:sz w:val="24"/>
          <w:highlight w:val="none"/>
          <w:shd w:val="clear" w:color="auto" w:fill="auto"/>
        </w:rPr>
        <w:t>本项目的供应商应按照杭州市垃圾分类工作的具体要求，确定生活垃圾分类（易腐垃圾、其他垃圾、可回收物、有害垃圾），并完成保洁范围内四类垃圾的分类、收集以及垃圾的清运工作。</w:t>
      </w:r>
    </w:p>
    <w:p>
      <w:pPr>
        <w:widowControl/>
        <w:snapToGrid/>
        <w:spacing w:line="360" w:lineRule="auto"/>
        <w:ind w:firstLine="480" w:firstLineChars="200"/>
        <w:jc w:val="left"/>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 xml:space="preserve"> </w:t>
      </w:r>
      <w:r>
        <w:rPr>
          <w:rFonts w:hint="eastAsia" w:ascii="宋体" w:hAnsi="宋体" w:eastAsia="宋体" w:cs="宋体"/>
          <w:color w:val="auto"/>
          <w:sz w:val="24"/>
          <w:highlight w:val="none"/>
          <w:shd w:val="clear" w:color="auto" w:fill="auto"/>
          <w:lang w:val="en-US" w:eastAsia="zh-CN"/>
        </w:rPr>
        <w:t>3</w:t>
      </w:r>
      <w:r>
        <w:rPr>
          <w:rFonts w:hint="eastAsia" w:ascii="宋体" w:hAnsi="宋体" w:eastAsia="宋体" w:cs="宋体"/>
          <w:color w:val="auto"/>
          <w:sz w:val="24"/>
          <w:highlight w:val="none"/>
          <w:shd w:val="clear" w:color="auto" w:fill="auto"/>
        </w:rPr>
        <w:t>.</w:t>
      </w:r>
      <w:r>
        <w:rPr>
          <w:rFonts w:hint="eastAsia" w:ascii="宋体" w:hAnsi="宋体" w:cs="宋体"/>
          <w:color w:val="auto"/>
          <w:sz w:val="24"/>
          <w:highlight w:val="none"/>
          <w:shd w:val="clear" w:color="auto" w:fill="auto"/>
          <w:lang w:val="en-US" w:eastAsia="zh-CN"/>
        </w:rPr>
        <w:t>4</w:t>
      </w:r>
      <w:r>
        <w:rPr>
          <w:rFonts w:hint="eastAsia" w:ascii="宋体" w:hAnsi="宋体" w:eastAsia="宋体" w:cs="宋体"/>
          <w:color w:val="auto"/>
          <w:sz w:val="24"/>
          <w:highlight w:val="none"/>
          <w:shd w:val="clear" w:color="auto" w:fill="auto"/>
        </w:rPr>
        <w:t xml:space="preserve">.3其他要求：   </w:t>
      </w:r>
    </w:p>
    <w:p>
      <w:pPr>
        <w:widowControl/>
        <w:snapToGrid/>
        <w:spacing w:line="360" w:lineRule="auto"/>
        <w:ind w:firstLine="540" w:firstLineChars="0"/>
        <w:jc w:val="left"/>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 xml:space="preserve">（1）遇有窨井盖丢失、破损等，承包方必须及时上报采购人。  </w:t>
      </w:r>
    </w:p>
    <w:p>
      <w:pPr>
        <w:widowControl/>
        <w:snapToGrid/>
        <w:spacing w:line="360" w:lineRule="auto"/>
        <w:ind w:firstLine="540" w:firstLineChars="0"/>
        <w:jc w:val="left"/>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 xml:space="preserve">（2）遇有重大活动或突发事件，及时组织力量做好清扫保洁保障工作。   </w:t>
      </w:r>
    </w:p>
    <w:p>
      <w:pPr>
        <w:widowControl/>
        <w:snapToGrid/>
        <w:spacing w:line="360" w:lineRule="auto"/>
        <w:ind w:firstLine="540" w:firstLineChars="0"/>
        <w:jc w:val="left"/>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（3）遇有重大活动以及抗台、抗雪等突发事件，必须及时组织力量做好清扫保洁等应急保障工作，按照城市管理保障应急机制要求，保证人员及时到位，并根据应急指令服从统一调配。</w:t>
      </w:r>
    </w:p>
    <w:p>
      <w:pPr>
        <w:widowControl/>
        <w:snapToGrid/>
        <w:spacing w:line="360" w:lineRule="auto"/>
        <w:ind w:firstLine="540" w:firstLineChars="0"/>
        <w:jc w:val="left"/>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lang w:val="en-US" w:eastAsia="zh-CN"/>
        </w:rPr>
        <w:t>3</w:t>
      </w:r>
      <w:r>
        <w:rPr>
          <w:rFonts w:hint="eastAsia" w:ascii="宋体" w:hAnsi="宋体" w:eastAsia="宋体" w:cs="宋体"/>
          <w:b/>
          <w:bCs/>
          <w:color w:val="auto"/>
          <w:sz w:val="24"/>
          <w:highlight w:val="none"/>
          <w:shd w:val="clear" w:color="auto" w:fill="auto"/>
        </w:rPr>
        <w:t>.</w:t>
      </w:r>
      <w:r>
        <w:rPr>
          <w:rFonts w:hint="eastAsia" w:ascii="宋体" w:hAnsi="宋体" w:cs="宋体"/>
          <w:b/>
          <w:bCs/>
          <w:color w:val="auto"/>
          <w:sz w:val="24"/>
          <w:highlight w:val="none"/>
          <w:shd w:val="clear" w:color="auto" w:fill="auto"/>
          <w:lang w:val="en-US" w:eastAsia="zh-CN"/>
        </w:rPr>
        <w:t>5</w:t>
      </w:r>
      <w:r>
        <w:rPr>
          <w:rFonts w:hint="eastAsia" w:ascii="宋体" w:hAnsi="宋体" w:eastAsia="宋体" w:cs="宋体"/>
          <w:b/>
          <w:bCs/>
          <w:color w:val="auto"/>
          <w:sz w:val="24"/>
          <w:highlight w:val="none"/>
          <w:shd w:val="clear" w:color="auto" w:fill="auto"/>
        </w:rPr>
        <w:t>.管理要求</w:t>
      </w:r>
    </w:p>
    <w:p>
      <w:pPr>
        <w:widowControl/>
        <w:snapToGrid/>
        <w:spacing w:line="360" w:lineRule="auto"/>
        <w:ind w:firstLine="540" w:firstLineChars="0"/>
        <w:jc w:val="left"/>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3</w:t>
      </w:r>
      <w:r>
        <w:rPr>
          <w:rFonts w:hint="eastAsia" w:ascii="宋体" w:hAnsi="宋体" w:eastAsia="宋体" w:cs="宋体"/>
          <w:color w:val="auto"/>
          <w:sz w:val="24"/>
          <w:highlight w:val="none"/>
          <w:shd w:val="clear" w:color="auto" w:fill="auto"/>
        </w:rPr>
        <w:t>.</w:t>
      </w:r>
      <w:r>
        <w:rPr>
          <w:rFonts w:hint="eastAsia" w:ascii="宋体" w:hAnsi="宋体" w:cs="宋体"/>
          <w:color w:val="auto"/>
          <w:sz w:val="24"/>
          <w:highlight w:val="none"/>
          <w:shd w:val="clear" w:color="auto" w:fill="auto"/>
          <w:lang w:val="en-US" w:eastAsia="zh-CN"/>
        </w:rPr>
        <w:t>5</w:t>
      </w:r>
      <w:r>
        <w:rPr>
          <w:rFonts w:hint="eastAsia" w:ascii="宋体" w:hAnsi="宋体" w:eastAsia="宋体" w:cs="宋体"/>
          <w:color w:val="auto"/>
          <w:sz w:val="24"/>
          <w:highlight w:val="none"/>
          <w:shd w:val="clear" w:color="auto" w:fill="auto"/>
        </w:rPr>
        <w:t>.1供应商在保洁作业中投入的机械设备、人员配置等必须与投标文件中所承诺的数量规格相符合。加强日常作业质量管理，相关计划及报告按采购人要求准时递交。</w:t>
      </w:r>
    </w:p>
    <w:p>
      <w:pPr>
        <w:widowControl/>
        <w:snapToGrid/>
        <w:spacing w:line="360" w:lineRule="auto"/>
        <w:ind w:firstLine="540" w:firstLineChars="0"/>
        <w:jc w:val="left"/>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3</w:t>
      </w:r>
      <w:r>
        <w:rPr>
          <w:rFonts w:hint="eastAsia" w:ascii="宋体" w:hAnsi="宋体" w:eastAsia="宋体" w:cs="宋体"/>
          <w:color w:val="auto"/>
          <w:sz w:val="24"/>
          <w:highlight w:val="none"/>
          <w:shd w:val="clear" w:color="auto" w:fill="auto"/>
        </w:rPr>
        <w:t>.</w:t>
      </w:r>
      <w:r>
        <w:rPr>
          <w:rFonts w:hint="eastAsia" w:ascii="宋体" w:hAnsi="宋体" w:cs="宋体"/>
          <w:color w:val="auto"/>
          <w:sz w:val="24"/>
          <w:highlight w:val="none"/>
          <w:shd w:val="clear" w:color="auto" w:fill="auto"/>
          <w:lang w:val="en-US" w:eastAsia="zh-CN"/>
        </w:rPr>
        <w:t>5</w:t>
      </w:r>
      <w:r>
        <w:rPr>
          <w:rFonts w:hint="eastAsia" w:ascii="宋体" w:hAnsi="宋体" w:eastAsia="宋体" w:cs="宋体"/>
          <w:color w:val="auto"/>
          <w:sz w:val="24"/>
          <w:highlight w:val="none"/>
          <w:shd w:val="clear" w:color="auto" w:fill="auto"/>
        </w:rPr>
        <w:t>.2规范管理、文明作业、自觉接受采购人及其上级各部门领导的检查和社会监督，对出现的问题要及时整改。</w:t>
      </w:r>
    </w:p>
    <w:p>
      <w:pPr>
        <w:widowControl/>
        <w:snapToGrid/>
        <w:spacing w:line="360" w:lineRule="auto"/>
        <w:ind w:firstLine="540" w:firstLineChars="0"/>
        <w:jc w:val="left"/>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3</w:t>
      </w:r>
      <w:r>
        <w:rPr>
          <w:rFonts w:hint="eastAsia" w:ascii="宋体" w:hAnsi="宋体" w:eastAsia="宋体" w:cs="宋体"/>
          <w:color w:val="auto"/>
          <w:sz w:val="24"/>
          <w:highlight w:val="none"/>
          <w:shd w:val="clear" w:color="auto" w:fill="auto"/>
        </w:rPr>
        <w:t>.</w:t>
      </w:r>
      <w:r>
        <w:rPr>
          <w:rFonts w:hint="eastAsia" w:ascii="宋体" w:hAnsi="宋体" w:cs="宋体"/>
          <w:color w:val="auto"/>
          <w:sz w:val="24"/>
          <w:highlight w:val="none"/>
          <w:shd w:val="clear" w:color="auto" w:fill="auto"/>
          <w:lang w:val="en-US" w:eastAsia="zh-CN"/>
        </w:rPr>
        <w:t>5</w:t>
      </w:r>
      <w:r>
        <w:rPr>
          <w:rFonts w:hint="eastAsia" w:ascii="宋体" w:hAnsi="宋体" w:eastAsia="宋体" w:cs="宋体"/>
          <w:color w:val="auto"/>
          <w:sz w:val="24"/>
          <w:highlight w:val="none"/>
          <w:shd w:val="clear" w:color="auto" w:fill="auto"/>
        </w:rPr>
        <w:t>.3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30分钟内及时书面告知采购人）。</w:t>
      </w:r>
    </w:p>
    <w:p>
      <w:pPr>
        <w:widowControl/>
        <w:snapToGrid/>
        <w:spacing w:line="360" w:lineRule="auto"/>
        <w:ind w:firstLine="540" w:firstLineChars="0"/>
        <w:jc w:val="left"/>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3</w:t>
      </w:r>
      <w:r>
        <w:rPr>
          <w:rFonts w:hint="eastAsia" w:ascii="宋体" w:hAnsi="宋体" w:eastAsia="宋体" w:cs="宋体"/>
          <w:color w:val="auto"/>
          <w:sz w:val="24"/>
          <w:highlight w:val="none"/>
          <w:shd w:val="clear" w:color="auto" w:fill="auto"/>
        </w:rPr>
        <w:t>.</w:t>
      </w:r>
      <w:r>
        <w:rPr>
          <w:rFonts w:hint="eastAsia" w:ascii="宋体" w:hAnsi="宋体" w:cs="宋体"/>
          <w:color w:val="auto"/>
          <w:sz w:val="24"/>
          <w:highlight w:val="none"/>
          <w:shd w:val="clear" w:color="auto" w:fill="auto"/>
          <w:lang w:val="en-US" w:eastAsia="zh-CN"/>
        </w:rPr>
        <w:t>5</w:t>
      </w:r>
      <w:r>
        <w:rPr>
          <w:rFonts w:hint="eastAsia" w:ascii="宋体" w:hAnsi="宋体" w:eastAsia="宋体" w:cs="宋体"/>
          <w:color w:val="auto"/>
          <w:sz w:val="24"/>
          <w:highlight w:val="none"/>
          <w:shd w:val="clear" w:color="auto" w:fill="auto"/>
        </w:rPr>
        <w:t>.4果壳箱应定期保养保持整洁完好无缺失，承包期间因操作或管理不善造成破损、缺失的，由中标单位承担费用并负责修复或更新（果壳箱更换款式应保持原样，或经采购人同意后调整款式）。</w:t>
      </w:r>
    </w:p>
    <w:p>
      <w:pPr>
        <w:widowControl/>
        <w:snapToGrid/>
        <w:spacing w:line="360" w:lineRule="auto"/>
        <w:ind w:firstLine="540" w:firstLineChars="0"/>
        <w:jc w:val="left"/>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3</w:t>
      </w:r>
      <w:r>
        <w:rPr>
          <w:rFonts w:hint="eastAsia" w:ascii="宋体" w:hAnsi="宋体" w:eastAsia="宋体" w:cs="宋体"/>
          <w:color w:val="auto"/>
          <w:sz w:val="24"/>
          <w:highlight w:val="none"/>
          <w:shd w:val="clear" w:color="auto" w:fill="auto"/>
        </w:rPr>
        <w:t>.</w:t>
      </w:r>
      <w:r>
        <w:rPr>
          <w:rFonts w:hint="eastAsia" w:ascii="宋体" w:hAnsi="宋体" w:cs="宋体"/>
          <w:color w:val="auto"/>
          <w:sz w:val="24"/>
          <w:highlight w:val="none"/>
          <w:shd w:val="clear" w:color="auto" w:fill="auto"/>
          <w:lang w:val="en-US" w:eastAsia="zh-CN"/>
        </w:rPr>
        <w:t>5</w:t>
      </w:r>
      <w:r>
        <w:rPr>
          <w:rFonts w:hint="eastAsia" w:ascii="宋体" w:hAnsi="宋体" w:eastAsia="宋体" w:cs="宋体"/>
          <w:color w:val="auto"/>
          <w:sz w:val="24"/>
          <w:highlight w:val="none"/>
          <w:shd w:val="clear" w:color="auto" w:fill="auto"/>
        </w:rPr>
        <w:t>.5专用作业车辆（含人力三轮车）符合环卫标准化管理要求，外观喷漆及规格符合采购人要求，机动、人力车辆应按时冲洗保养保持外观整洁，无抛洒滴漏、无满溢、无吊挂。</w:t>
      </w:r>
    </w:p>
    <w:p>
      <w:pPr>
        <w:widowControl/>
        <w:snapToGrid/>
        <w:spacing w:line="360" w:lineRule="auto"/>
        <w:ind w:firstLine="480" w:firstLineChars="200"/>
        <w:jc w:val="left"/>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 xml:space="preserve"> </w:t>
      </w:r>
      <w:r>
        <w:rPr>
          <w:rFonts w:hint="eastAsia" w:ascii="宋体" w:hAnsi="宋体" w:eastAsia="宋体" w:cs="宋体"/>
          <w:color w:val="auto"/>
          <w:sz w:val="24"/>
          <w:highlight w:val="none"/>
          <w:shd w:val="clear" w:color="auto" w:fill="auto"/>
          <w:lang w:val="en-US" w:eastAsia="zh-CN"/>
        </w:rPr>
        <w:t>3</w:t>
      </w:r>
      <w:r>
        <w:rPr>
          <w:rFonts w:hint="eastAsia" w:ascii="宋体" w:hAnsi="宋体" w:eastAsia="宋体" w:cs="宋体"/>
          <w:color w:val="auto"/>
          <w:sz w:val="24"/>
          <w:highlight w:val="none"/>
          <w:shd w:val="clear" w:color="auto" w:fill="auto"/>
        </w:rPr>
        <w:t>.</w:t>
      </w:r>
      <w:r>
        <w:rPr>
          <w:rFonts w:hint="eastAsia" w:ascii="宋体" w:hAnsi="宋体" w:cs="宋体"/>
          <w:color w:val="auto"/>
          <w:sz w:val="24"/>
          <w:highlight w:val="none"/>
          <w:shd w:val="clear" w:color="auto" w:fill="auto"/>
          <w:lang w:val="en-US" w:eastAsia="zh-CN"/>
        </w:rPr>
        <w:t>5</w:t>
      </w:r>
      <w:r>
        <w:rPr>
          <w:rFonts w:hint="eastAsia" w:ascii="宋体" w:hAnsi="宋体" w:eastAsia="宋体" w:cs="宋体"/>
          <w:color w:val="auto"/>
          <w:sz w:val="24"/>
          <w:highlight w:val="none"/>
          <w:shd w:val="clear" w:color="auto" w:fill="auto"/>
        </w:rPr>
        <w:t>.6垃圾应倾倒在指定的垃圾堆放场地，不得焚烧垃圾、树叶，确需垃圾二次转运的应在指定地点进行，不得直接在保洁道路上进行。</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3</w:t>
      </w:r>
      <w:r>
        <w:rPr>
          <w:rFonts w:hint="eastAsia" w:ascii="宋体" w:hAnsi="宋体" w:eastAsia="宋体" w:cs="宋体"/>
          <w:color w:val="auto"/>
          <w:sz w:val="24"/>
          <w:highlight w:val="none"/>
          <w:shd w:val="clear" w:color="auto" w:fill="auto"/>
        </w:rPr>
        <w:t>.</w:t>
      </w:r>
      <w:r>
        <w:rPr>
          <w:rFonts w:hint="eastAsia" w:ascii="宋体" w:hAnsi="宋体" w:cs="宋体"/>
          <w:color w:val="auto"/>
          <w:sz w:val="24"/>
          <w:highlight w:val="none"/>
          <w:shd w:val="clear" w:color="auto" w:fill="auto"/>
          <w:lang w:val="en-US" w:eastAsia="zh-CN"/>
        </w:rPr>
        <w:t>5</w:t>
      </w:r>
      <w:r>
        <w:rPr>
          <w:rFonts w:hint="eastAsia" w:ascii="宋体" w:hAnsi="宋体" w:eastAsia="宋体" w:cs="宋体"/>
          <w:color w:val="auto"/>
          <w:sz w:val="24"/>
          <w:highlight w:val="none"/>
          <w:shd w:val="clear" w:color="auto" w:fill="auto"/>
        </w:rPr>
        <w:t xml:space="preserve">.7如遇渣土抛洒污染路面等情况，中标单位应及时上报采购人，并做好照片资料，同时进行道路冲洗清理。   </w:t>
      </w:r>
    </w:p>
    <w:p>
      <w:pPr>
        <w:widowControl/>
        <w:snapToGrid/>
        <w:spacing w:line="360" w:lineRule="auto"/>
        <w:ind w:firstLine="540" w:firstLineChars="0"/>
        <w:jc w:val="left"/>
        <w:rPr>
          <w:rFonts w:hint="eastAsia" w:ascii="宋体" w:hAnsi="宋体" w:eastAsia="宋体" w:cs="宋体"/>
          <w:bCs w:val="0"/>
          <w:color w:val="auto"/>
          <w:sz w:val="24"/>
          <w:highlight w:val="none"/>
          <w:shd w:val="clear" w:color="auto" w:fill="auto"/>
        </w:rPr>
      </w:pPr>
      <w:r>
        <w:rPr>
          <w:rFonts w:hint="eastAsia" w:ascii="宋体" w:hAnsi="宋体" w:eastAsia="宋体" w:cs="宋体"/>
          <w:bCs w:val="0"/>
          <w:color w:val="auto"/>
          <w:sz w:val="24"/>
          <w:highlight w:val="none"/>
          <w:shd w:val="clear" w:color="auto" w:fill="auto"/>
          <w:lang w:val="en-US" w:eastAsia="zh-CN"/>
        </w:rPr>
        <w:t>3</w:t>
      </w:r>
      <w:r>
        <w:rPr>
          <w:rFonts w:hint="eastAsia" w:ascii="宋体" w:hAnsi="宋体" w:eastAsia="宋体" w:cs="宋体"/>
          <w:bCs w:val="0"/>
          <w:color w:val="auto"/>
          <w:sz w:val="24"/>
          <w:highlight w:val="none"/>
          <w:shd w:val="clear" w:color="auto" w:fill="auto"/>
        </w:rPr>
        <w:t>.</w:t>
      </w:r>
      <w:r>
        <w:rPr>
          <w:rFonts w:hint="eastAsia" w:ascii="宋体" w:hAnsi="宋体" w:cs="宋体"/>
          <w:bCs w:val="0"/>
          <w:color w:val="auto"/>
          <w:sz w:val="24"/>
          <w:highlight w:val="none"/>
          <w:shd w:val="clear" w:color="auto" w:fill="auto"/>
          <w:lang w:val="en-US" w:eastAsia="zh-CN"/>
        </w:rPr>
        <w:t>5</w:t>
      </w:r>
      <w:r>
        <w:rPr>
          <w:rFonts w:hint="eastAsia" w:ascii="宋体" w:hAnsi="宋体" w:eastAsia="宋体" w:cs="宋体"/>
          <w:bCs w:val="0"/>
          <w:color w:val="auto"/>
          <w:sz w:val="24"/>
          <w:highlight w:val="none"/>
          <w:shd w:val="clear" w:color="auto" w:fill="auto"/>
        </w:rPr>
        <w:t>.8无新闻媒体曝光，对“12345”市长公开电话和有关受理中心及信访处相关问题，处理、回复及时到位。</w:t>
      </w:r>
      <w:r>
        <w:rPr>
          <w:rFonts w:hint="eastAsia" w:ascii="宋体" w:hAnsi="宋体" w:eastAsia="宋体" w:cs="宋体"/>
          <w:color w:val="auto"/>
          <w:sz w:val="24"/>
          <w:highlight w:val="none"/>
          <w:shd w:val="clear" w:color="auto" w:fill="auto"/>
        </w:rPr>
        <w:t>加强管理，确保在国家、省、市、区的各项检查中不失责任分。</w:t>
      </w:r>
    </w:p>
    <w:p>
      <w:pPr>
        <w:widowControl/>
        <w:snapToGrid/>
        <w:spacing w:line="360" w:lineRule="auto"/>
        <w:ind w:firstLine="540" w:firstLineChars="0"/>
        <w:jc w:val="left"/>
        <w:rPr>
          <w:rFonts w:hint="eastAsia" w:ascii="宋体" w:hAnsi="宋体" w:eastAsia="宋体" w:cs="宋体"/>
          <w:b/>
          <w:bCs/>
          <w:color w:val="auto"/>
          <w:kern w:val="2"/>
          <w:sz w:val="24"/>
          <w:highlight w:val="none"/>
          <w:shd w:val="clear" w:color="auto" w:fill="auto"/>
        </w:rPr>
      </w:pPr>
      <w:r>
        <w:rPr>
          <w:rFonts w:hint="eastAsia" w:ascii="宋体" w:hAnsi="宋体" w:eastAsia="宋体" w:cs="宋体"/>
          <w:b/>
          <w:bCs/>
          <w:color w:val="auto"/>
          <w:kern w:val="2"/>
          <w:sz w:val="24"/>
          <w:highlight w:val="none"/>
          <w:shd w:val="clear" w:color="auto" w:fill="auto"/>
          <w:lang w:val="en-US" w:eastAsia="zh-CN"/>
        </w:rPr>
        <w:t>3.6</w:t>
      </w:r>
      <w:r>
        <w:rPr>
          <w:rFonts w:hint="eastAsia" w:ascii="宋体" w:hAnsi="宋体" w:eastAsia="宋体" w:cs="宋体"/>
          <w:b/>
          <w:bCs/>
          <w:color w:val="auto"/>
          <w:kern w:val="2"/>
          <w:sz w:val="24"/>
          <w:highlight w:val="none"/>
          <w:shd w:val="clear" w:color="auto" w:fill="auto"/>
        </w:rPr>
        <w:t>偷倒垃圾清运要求</w:t>
      </w:r>
    </w:p>
    <w:p>
      <w:pPr>
        <w:widowControl/>
        <w:snapToGrid/>
        <w:spacing w:line="360" w:lineRule="auto"/>
        <w:ind w:firstLine="540" w:firstLineChars="0"/>
        <w:jc w:val="left"/>
        <w:rPr>
          <w:rFonts w:hint="eastAsia" w:ascii="宋体" w:hAnsi="宋体" w:eastAsia="宋体" w:cs="宋体"/>
          <w:b w:val="0"/>
          <w:bCs w:val="0"/>
          <w:color w:val="auto"/>
          <w:kern w:val="2"/>
          <w:sz w:val="24"/>
          <w:highlight w:val="none"/>
          <w:shd w:val="clear" w:color="auto" w:fill="auto"/>
        </w:rPr>
      </w:pPr>
      <w:r>
        <w:rPr>
          <w:rFonts w:hint="eastAsia" w:ascii="宋体" w:hAnsi="宋体" w:eastAsia="宋体" w:cs="宋体"/>
          <w:bCs w:val="0"/>
          <w:color w:val="auto"/>
          <w:kern w:val="2"/>
          <w:sz w:val="24"/>
          <w:highlight w:val="none"/>
          <w:shd w:val="clear" w:color="auto" w:fill="auto"/>
          <w:lang w:val="en-US" w:eastAsia="zh-CN"/>
        </w:rPr>
        <w:t>3.6.1</w:t>
      </w:r>
      <w:r>
        <w:rPr>
          <w:rFonts w:hint="eastAsia" w:ascii="宋体" w:hAnsi="宋体" w:eastAsia="宋体" w:cs="宋体"/>
          <w:bCs w:val="0"/>
          <w:color w:val="auto"/>
          <w:kern w:val="2"/>
          <w:sz w:val="24"/>
          <w:highlight w:val="none"/>
          <w:shd w:val="clear" w:color="auto" w:fill="auto"/>
        </w:rPr>
        <w:t>服务内容：</w:t>
      </w:r>
      <w:r>
        <w:rPr>
          <w:rFonts w:hint="eastAsia" w:ascii="宋体" w:hAnsi="宋体" w:eastAsia="宋体" w:cs="宋体"/>
          <w:color w:val="auto"/>
          <w:sz w:val="24"/>
          <w:highlight w:val="none"/>
          <w:shd w:val="clear" w:color="auto" w:fill="auto"/>
        </w:rPr>
        <w:t>主要为本项目管养范围内偷倒的垃圾清运</w:t>
      </w:r>
      <w:r>
        <w:rPr>
          <w:rFonts w:hint="eastAsia" w:ascii="宋体" w:hAnsi="宋体" w:eastAsia="宋体" w:cs="宋体"/>
          <w:bCs w:val="0"/>
          <w:color w:val="auto"/>
          <w:sz w:val="24"/>
          <w:highlight w:val="none"/>
          <w:shd w:val="clear" w:color="auto" w:fill="auto"/>
        </w:rPr>
        <w:t>工作，垃圾运至</w:t>
      </w:r>
      <w:r>
        <w:rPr>
          <w:rFonts w:hint="eastAsia" w:ascii="宋体" w:hAnsi="宋体" w:eastAsia="宋体" w:cs="宋体"/>
          <w:bCs w:val="0"/>
          <w:color w:val="auto"/>
          <w:sz w:val="24"/>
          <w:highlight w:val="none"/>
          <w:shd w:val="clear" w:color="auto" w:fill="auto"/>
          <w:lang w:eastAsia="zh-CN"/>
        </w:rPr>
        <w:t>业主</w:t>
      </w:r>
      <w:r>
        <w:rPr>
          <w:rFonts w:hint="eastAsia" w:ascii="宋体" w:hAnsi="宋体" w:eastAsia="宋体" w:cs="宋体"/>
          <w:bCs w:val="0"/>
          <w:color w:val="auto"/>
          <w:sz w:val="24"/>
          <w:highlight w:val="none"/>
          <w:shd w:val="clear" w:color="auto" w:fill="auto"/>
        </w:rPr>
        <w:t>指定的消纳处置场所，相关费包含在本次招标内容中。</w:t>
      </w:r>
    </w:p>
    <w:p>
      <w:pPr>
        <w:widowControl/>
        <w:snapToGrid/>
        <w:spacing w:line="360" w:lineRule="auto"/>
        <w:ind w:firstLine="540" w:firstLineChars="0"/>
        <w:jc w:val="left"/>
        <w:rPr>
          <w:rFonts w:hint="eastAsia" w:ascii="宋体" w:hAnsi="宋体" w:eastAsia="宋体" w:cs="宋体"/>
          <w:bCs w:val="0"/>
          <w:color w:val="auto"/>
          <w:kern w:val="2"/>
          <w:sz w:val="24"/>
          <w:highlight w:val="none"/>
          <w:shd w:val="clear" w:color="auto" w:fill="auto"/>
        </w:rPr>
      </w:pPr>
      <w:r>
        <w:rPr>
          <w:rFonts w:hint="eastAsia" w:ascii="宋体" w:hAnsi="宋体" w:eastAsia="宋体" w:cs="宋体"/>
          <w:bCs w:val="0"/>
          <w:color w:val="auto"/>
          <w:kern w:val="2"/>
          <w:sz w:val="24"/>
          <w:highlight w:val="none"/>
          <w:shd w:val="clear" w:color="auto" w:fill="auto"/>
          <w:lang w:val="en-US" w:eastAsia="zh-CN"/>
        </w:rPr>
        <w:t>3.6.2</w:t>
      </w:r>
      <w:r>
        <w:rPr>
          <w:rFonts w:hint="eastAsia" w:ascii="宋体" w:hAnsi="宋体" w:eastAsia="宋体" w:cs="宋体"/>
          <w:bCs w:val="0"/>
          <w:color w:val="auto"/>
          <w:kern w:val="2"/>
          <w:sz w:val="24"/>
          <w:highlight w:val="none"/>
          <w:shd w:val="clear" w:color="auto" w:fill="auto"/>
        </w:rPr>
        <w:t>具体要求：</w:t>
      </w:r>
    </w:p>
    <w:p>
      <w:pPr>
        <w:widowControl/>
        <w:snapToGrid/>
        <w:spacing w:line="360" w:lineRule="auto"/>
        <w:ind w:firstLine="540" w:firstLineChars="0"/>
        <w:jc w:val="left"/>
        <w:rPr>
          <w:rFonts w:hint="eastAsia" w:ascii="宋体" w:hAnsi="宋体" w:eastAsia="宋体" w:cs="宋体"/>
          <w:color w:val="auto"/>
          <w:kern w:val="2"/>
          <w:sz w:val="24"/>
          <w:highlight w:val="none"/>
          <w:shd w:val="clear" w:color="auto" w:fill="auto"/>
        </w:rPr>
      </w:pPr>
      <w:r>
        <w:rPr>
          <w:rFonts w:hint="eastAsia" w:ascii="宋体" w:hAnsi="宋体" w:eastAsia="宋体" w:cs="宋体"/>
          <w:color w:val="auto"/>
          <w:kern w:val="2"/>
          <w:sz w:val="24"/>
          <w:highlight w:val="none"/>
          <w:shd w:val="clear" w:color="auto" w:fill="auto"/>
        </w:rPr>
        <w:t>（1）在</w:t>
      </w:r>
      <w:r>
        <w:rPr>
          <w:rFonts w:hint="eastAsia" w:ascii="宋体" w:hAnsi="宋体" w:eastAsia="宋体" w:cs="宋体"/>
          <w:color w:val="auto"/>
          <w:sz w:val="24"/>
          <w:highlight w:val="none"/>
          <w:shd w:val="clear" w:color="auto" w:fill="auto"/>
        </w:rPr>
        <w:t>服务期内，</w:t>
      </w:r>
      <w:r>
        <w:rPr>
          <w:rFonts w:hint="eastAsia" w:ascii="宋体" w:hAnsi="宋体" w:eastAsia="宋体" w:cs="宋体"/>
          <w:color w:val="auto"/>
          <w:kern w:val="2"/>
          <w:sz w:val="24"/>
          <w:highlight w:val="none"/>
          <w:shd w:val="clear" w:color="auto" w:fill="auto"/>
        </w:rPr>
        <w:t>供应商应加强</w:t>
      </w:r>
      <w:r>
        <w:rPr>
          <w:rFonts w:hint="eastAsia" w:ascii="宋体" w:hAnsi="宋体" w:eastAsia="宋体" w:cs="宋体"/>
          <w:color w:val="auto"/>
          <w:sz w:val="24"/>
          <w:highlight w:val="none"/>
          <w:shd w:val="clear" w:color="auto" w:fill="auto"/>
        </w:rPr>
        <w:t>所承包范围内防止垃圾偷倒的管理工作。如在所承包范围内发生偷倒，</w:t>
      </w:r>
      <w:r>
        <w:rPr>
          <w:rFonts w:hint="eastAsia" w:ascii="宋体" w:hAnsi="宋体" w:eastAsia="宋体" w:cs="宋体"/>
          <w:color w:val="auto"/>
          <w:kern w:val="2"/>
          <w:sz w:val="24"/>
          <w:highlight w:val="none"/>
          <w:shd w:val="clear" w:color="auto" w:fill="auto"/>
        </w:rPr>
        <w:t>需完成</w:t>
      </w:r>
      <w:r>
        <w:rPr>
          <w:rFonts w:hint="eastAsia" w:ascii="宋体" w:hAnsi="宋体" w:eastAsia="宋体" w:cs="宋体"/>
          <w:color w:val="auto"/>
          <w:sz w:val="24"/>
          <w:highlight w:val="none"/>
          <w:shd w:val="clear" w:color="auto" w:fill="auto"/>
        </w:rPr>
        <w:t>偷倒的垃圾清运</w:t>
      </w:r>
      <w:r>
        <w:rPr>
          <w:rFonts w:hint="eastAsia" w:ascii="宋体" w:hAnsi="宋体" w:eastAsia="宋体" w:cs="宋体"/>
          <w:bCs w:val="0"/>
          <w:color w:val="auto"/>
          <w:sz w:val="24"/>
          <w:highlight w:val="none"/>
          <w:shd w:val="clear" w:color="auto" w:fill="auto"/>
        </w:rPr>
        <w:t>工作，</w:t>
      </w:r>
      <w:r>
        <w:rPr>
          <w:rFonts w:hint="eastAsia" w:ascii="宋体" w:hAnsi="宋体" w:eastAsia="宋体" w:cs="宋体"/>
          <w:color w:val="auto"/>
          <w:kern w:val="2"/>
          <w:sz w:val="24"/>
          <w:highlight w:val="none"/>
          <w:shd w:val="clear" w:color="auto" w:fill="auto"/>
        </w:rPr>
        <w:t>垃圾的装车、运输至消纳处置场，因乱倒垃圾不符合相关要求所引发的问题，由供应商承担所有责任及赔偿费用。</w:t>
      </w:r>
    </w:p>
    <w:p>
      <w:pPr>
        <w:widowControl/>
        <w:snapToGrid/>
        <w:spacing w:line="360" w:lineRule="auto"/>
        <w:ind w:firstLine="540" w:firstLineChars="0"/>
        <w:jc w:val="left"/>
        <w:rPr>
          <w:rFonts w:hint="eastAsia" w:ascii="宋体" w:hAnsi="宋体" w:eastAsia="宋体" w:cs="宋体"/>
          <w:color w:val="auto"/>
          <w:kern w:val="2"/>
          <w:sz w:val="24"/>
          <w:highlight w:val="none"/>
          <w:shd w:val="clear" w:color="auto" w:fill="auto"/>
        </w:rPr>
      </w:pPr>
      <w:r>
        <w:rPr>
          <w:rFonts w:hint="eastAsia" w:ascii="宋体" w:hAnsi="宋体" w:eastAsia="宋体" w:cs="宋体"/>
          <w:color w:val="auto"/>
          <w:kern w:val="2"/>
          <w:sz w:val="24"/>
          <w:highlight w:val="none"/>
          <w:shd w:val="clear" w:color="auto" w:fill="auto"/>
        </w:rPr>
        <w:t>（2）车辆要求：本项目所需的作业车辆应具有有效的道路运输经营许可证，并到采购单位备案。</w:t>
      </w:r>
    </w:p>
    <w:p>
      <w:pPr>
        <w:widowControl/>
        <w:snapToGrid/>
        <w:spacing w:line="360" w:lineRule="auto"/>
        <w:ind w:firstLine="540" w:firstLineChars="0"/>
        <w:jc w:val="left"/>
        <w:rPr>
          <w:rFonts w:hint="eastAsia" w:ascii="宋体" w:hAnsi="宋体" w:eastAsia="宋体" w:cs="宋体"/>
          <w:color w:val="auto"/>
          <w:kern w:val="2"/>
          <w:sz w:val="24"/>
          <w:highlight w:val="none"/>
          <w:shd w:val="clear" w:color="auto" w:fill="auto"/>
        </w:rPr>
      </w:pPr>
      <w:r>
        <w:rPr>
          <w:rFonts w:hint="eastAsia" w:ascii="宋体" w:hAnsi="宋体" w:eastAsia="宋体" w:cs="宋体"/>
          <w:bCs w:val="0"/>
          <w:color w:val="auto"/>
          <w:sz w:val="24"/>
          <w:highlight w:val="none"/>
          <w:shd w:val="clear" w:color="auto" w:fill="auto"/>
        </w:rPr>
        <w:t>（3）</w:t>
      </w:r>
      <w:r>
        <w:rPr>
          <w:rFonts w:hint="eastAsia" w:ascii="宋体" w:hAnsi="宋体" w:eastAsia="宋体" w:cs="宋体"/>
          <w:color w:val="auto"/>
          <w:kern w:val="2"/>
          <w:sz w:val="24"/>
          <w:highlight w:val="none"/>
          <w:shd w:val="clear" w:color="auto" w:fill="auto"/>
        </w:rPr>
        <w:t>装运时必须密封整洁，不得沿路抛撒、滴漏。遵守环境卫生作业标准、规范，装运后及时复位，清理作业场地，保持场地周边环境干净整洁；装运时须铺设地垫等设施，防止污染路面，做到车走地净。</w:t>
      </w:r>
    </w:p>
    <w:p>
      <w:pPr>
        <w:widowControl/>
        <w:snapToGrid/>
        <w:spacing w:line="360" w:lineRule="auto"/>
        <w:ind w:firstLine="540" w:firstLineChars="0"/>
        <w:jc w:val="left"/>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（4）清理的时间要求：2小时之内清理。</w:t>
      </w:r>
    </w:p>
    <w:p>
      <w:pPr>
        <w:widowControl/>
        <w:snapToGrid/>
        <w:spacing w:line="360" w:lineRule="auto"/>
        <w:ind w:firstLine="540" w:firstLineChars="0"/>
        <w:jc w:val="left"/>
        <w:rPr>
          <w:rFonts w:hint="eastAsia" w:ascii="宋体" w:hAnsi="宋体" w:eastAsia="宋体" w:cs="宋体"/>
          <w:b/>
          <w:bCs/>
          <w:color w:val="auto"/>
          <w:sz w:val="24"/>
          <w:highlight w:val="none"/>
          <w:shd w:val="clear" w:color="auto" w:fill="auto"/>
        </w:rPr>
      </w:pPr>
      <w:bookmarkStart w:id="28" w:name="_Toc21616"/>
      <w:r>
        <w:rPr>
          <w:rFonts w:hint="eastAsia" w:ascii="宋体" w:hAnsi="宋体" w:eastAsia="宋体" w:cs="宋体"/>
          <w:b/>
          <w:bCs/>
          <w:color w:val="auto"/>
          <w:sz w:val="24"/>
          <w:highlight w:val="none"/>
          <w:shd w:val="clear" w:color="auto" w:fill="auto"/>
          <w:lang w:val="en-US" w:eastAsia="zh-CN"/>
        </w:rPr>
        <w:t>3.7人员设备保障</w:t>
      </w:r>
      <w:r>
        <w:rPr>
          <w:rFonts w:hint="eastAsia" w:ascii="宋体" w:hAnsi="宋体" w:eastAsia="宋体" w:cs="宋体"/>
          <w:b/>
          <w:bCs/>
          <w:color w:val="auto"/>
          <w:sz w:val="24"/>
          <w:highlight w:val="none"/>
          <w:shd w:val="clear" w:color="auto" w:fill="auto"/>
        </w:rPr>
        <w:t>相关要求</w:t>
      </w:r>
    </w:p>
    <w:p>
      <w:pPr>
        <w:widowControl/>
        <w:snapToGrid/>
        <w:spacing w:line="360" w:lineRule="auto"/>
        <w:ind w:firstLine="540" w:firstLineChars="0"/>
        <w:jc w:val="left"/>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3.7.1</w:t>
      </w:r>
      <w:r>
        <w:rPr>
          <w:rFonts w:hint="eastAsia" w:ascii="宋体" w:hAnsi="宋体" w:eastAsia="宋体" w:cs="宋体"/>
          <w:color w:val="auto"/>
          <w:sz w:val="24"/>
          <w:highlight w:val="none"/>
          <w:shd w:val="clear" w:color="auto" w:fill="auto"/>
        </w:rPr>
        <w:t>本项目养护涉及的设备，供应商须安排专业人员进行养护维修，所安排的专业人员须向采购人报备，采购人同意后方可实施维修养护，如在养护过程中出现设备破损无法使用的，供应商须及时更换，费用均已包含在本次投标报价内，今后不再另行调整。</w:t>
      </w:r>
    </w:p>
    <w:p>
      <w:pPr>
        <w:widowControl/>
        <w:snapToGrid/>
        <w:spacing w:line="360" w:lineRule="auto"/>
        <w:ind w:firstLine="540" w:firstLineChars="0"/>
        <w:jc w:val="left"/>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3.7.2</w:t>
      </w:r>
      <w:r>
        <w:rPr>
          <w:rFonts w:hint="eastAsia" w:ascii="宋体" w:hAnsi="宋体" w:eastAsia="宋体" w:cs="宋体"/>
          <w:color w:val="auto"/>
          <w:sz w:val="24"/>
          <w:highlight w:val="none"/>
          <w:shd w:val="clear" w:color="auto" w:fill="auto"/>
        </w:rPr>
        <w:t>在服务期间如遇到重大活动、节日等特殊情况的，供应商须无条件的配合采购人。</w:t>
      </w:r>
      <w:bookmarkEnd w:id="28"/>
    </w:p>
    <w:p>
      <w:pPr>
        <w:keepLines w:val="0"/>
        <w:pageBreakBefore w:val="0"/>
        <w:numPr>
          <w:ilvl w:val="0"/>
          <w:numId w:val="0"/>
        </w:numPr>
        <w:kinsoku/>
        <w:wordWrap/>
        <w:topLinePunct w:val="0"/>
        <w:bidi w:val="0"/>
        <w:adjustRightInd w:val="0"/>
        <w:snapToGrid w:val="0"/>
        <w:spacing w:line="360" w:lineRule="auto"/>
        <w:ind w:leftChars="0" w:firstLine="482" w:firstLineChars="200"/>
        <w:rPr>
          <w:rFonts w:hint="eastAsia" w:ascii="宋体" w:hAnsi="宋体" w:cs="宋体"/>
          <w:b/>
          <w:bCs/>
          <w:color w:val="auto"/>
          <w:sz w:val="24"/>
          <w:szCs w:val="24"/>
          <w:lang w:val="en-US" w:eastAsia="zh-CN"/>
        </w:rPr>
      </w:pPr>
      <w:r>
        <w:rPr>
          <w:rFonts w:hint="eastAsia" w:ascii="宋体" w:hAnsi="宋体" w:eastAsia="宋体" w:cs="宋体"/>
          <w:b/>
          <w:color w:val="auto"/>
          <w:kern w:val="0"/>
          <w:sz w:val="24"/>
          <w:szCs w:val="24"/>
          <w:highlight w:val="none"/>
          <w:lang w:val="en-US" w:eastAsia="zh-CN"/>
        </w:rPr>
        <w:t>三、</w:t>
      </w:r>
      <w:r>
        <w:rPr>
          <w:rFonts w:hint="eastAsia" w:ascii="宋体" w:hAnsi="宋体" w:eastAsia="宋体" w:cs="宋体"/>
          <w:b/>
          <w:color w:val="auto"/>
          <w:kern w:val="0"/>
          <w:sz w:val="24"/>
          <w:szCs w:val="24"/>
          <w:highlight w:val="none"/>
        </w:rPr>
        <w:t>结算方式</w:t>
      </w:r>
      <w:r>
        <w:rPr>
          <w:rFonts w:hint="eastAsia" w:ascii="宋体" w:hAnsi="宋体" w:eastAsia="宋体" w:cs="宋体"/>
          <w:b/>
          <w:bCs/>
          <w:color w:val="auto"/>
          <w:sz w:val="24"/>
          <w:szCs w:val="24"/>
          <w:highlight w:val="none"/>
        </w:rPr>
        <w:t>：</w:t>
      </w:r>
    </w:p>
    <w:p>
      <w:pPr>
        <w:keepLines w:val="0"/>
        <w:pageBreakBefore w:val="0"/>
        <w:numPr>
          <w:ilvl w:val="0"/>
          <w:numId w:val="0"/>
        </w:numPr>
        <w:kinsoku/>
        <w:wordWrap/>
        <w:topLinePunct w:val="0"/>
        <w:bidi w:val="0"/>
        <w:adjustRightInd w:val="0"/>
        <w:snapToGrid w:val="0"/>
        <w:spacing w:line="360" w:lineRule="auto"/>
        <w:ind w:leftChars="0" w:firstLine="480" w:firstLineChars="200"/>
        <w:rPr>
          <w:rFonts w:hint="default" w:ascii="宋体" w:hAnsi="宋体" w:cs="宋体"/>
          <w:b w:val="0"/>
          <w:bCs w:val="0"/>
          <w:color w:val="auto"/>
          <w:sz w:val="24"/>
          <w:szCs w:val="24"/>
          <w:lang w:val="en-US" w:eastAsia="zh-CN"/>
        </w:rPr>
      </w:pPr>
      <w:r>
        <w:rPr>
          <w:rFonts w:hint="default" w:ascii="宋体" w:hAnsi="宋体" w:cs="宋体"/>
          <w:b w:val="0"/>
          <w:bCs w:val="0"/>
          <w:color w:val="auto"/>
          <w:sz w:val="24"/>
          <w:szCs w:val="24"/>
          <w:lang w:val="en-US" w:eastAsia="zh-CN"/>
        </w:rPr>
        <w:t>1.养护费：</w:t>
      </w:r>
    </w:p>
    <w:p>
      <w:pPr>
        <w:keepLines w:val="0"/>
        <w:pageBreakBefore w:val="0"/>
        <w:numPr>
          <w:ilvl w:val="0"/>
          <w:numId w:val="0"/>
        </w:numPr>
        <w:kinsoku/>
        <w:wordWrap/>
        <w:topLinePunct w:val="0"/>
        <w:bidi w:val="0"/>
        <w:adjustRightInd w:val="0"/>
        <w:snapToGrid w:val="0"/>
        <w:spacing w:line="360" w:lineRule="auto"/>
        <w:ind w:leftChars="0" w:firstLine="480" w:firstLineChars="200"/>
        <w:rPr>
          <w:rFonts w:hint="default" w:ascii="宋体" w:hAnsi="宋体" w:cs="宋体"/>
          <w:b w:val="0"/>
          <w:bCs w:val="0"/>
          <w:color w:val="auto"/>
          <w:sz w:val="24"/>
          <w:szCs w:val="24"/>
          <w:lang w:val="en-US" w:eastAsia="zh-CN"/>
        </w:rPr>
      </w:pPr>
      <w:r>
        <w:rPr>
          <w:rFonts w:hint="default" w:ascii="宋体" w:hAnsi="宋体" w:cs="宋体"/>
          <w:b w:val="0"/>
          <w:bCs w:val="0"/>
          <w:color w:val="auto"/>
          <w:sz w:val="24"/>
          <w:szCs w:val="24"/>
          <w:lang w:val="en-US" w:eastAsia="zh-CN"/>
        </w:rPr>
        <w:t>进度款支付：一般每三个月（季度）支付一次养护费用。甲方根据余杭区中泰街道市容环卫综合管养工作考核细则等考核文件对承包人的养护管理项目进行考核，并根据每季度考核结果支付相应养护费用。每次付款前，乙方应提供等额的甲方要求的发票。乙方同意，甲方在通过财政审批取得相应款项后支付。</w:t>
      </w:r>
    </w:p>
    <w:p>
      <w:pPr>
        <w:keepLines w:val="0"/>
        <w:pageBreakBefore w:val="0"/>
        <w:numPr>
          <w:ilvl w:val="0"/>
          <w:numId w:val="0"/>
        </w:numPr>
        <w:kinsoku/>
        <w:wordWrap/>
        <w:topLinePunct w:val="0"/>
        <w:bidi w:val="0"/>
        <w:adjustRightInd w:val="0"/>
        <w:snapToGrid w:val="0"/>
        <w:spacing w:line="360" w:lineRule="auto"/>
        <w:ind w:leftChars="0" w:firstLine="480" w:firstLineChars="200"/>
        <w:rPr>
          <w:rFonts w:hint="default" w:ascii="宋体" w:hAnsi="宋体" w:cs="宋体"/>
          <w:b w:val="0"/>
          <w:bCs w:val="0"/>
          <w:color w:val="auto"/>
          <w:sz w:val="24"/>
          <w:szCs w:val="24"/>
          <w:lang w:val="en-US" w:eastAsia="zh-CN"/>
        </w:rPr>
      </w:pPr>
      <w:r>
        <w:rPr>
          <w:rFonts w:hint="default" w:ascii="宋体" w:hAnsi="宋体" w:cs="宋体"/>
          <w:b w:val="0"/>
          <w:bCs w:val="0"/>
          <w:color w:val="auto"/>
          <w:sz w:val="24"/>
          <w:szCs w:val="24"/>
          <w:lang w:val="en-US" w:eastAsia="zh-CN"/>
        </w:rPr>
        <w:t>检查考核由甲方组织有关部门人员参加，对保洁管理质量进行综合考核评定，考核每月不少于一次，每月考核合格分为85分。对考核平均分达不到85分的，发出限期整改通知书，并按每差1分扣除月平均承包款的2%进行处罚；连续2个季度考核平均分数低于80分的，甲方有权无偿清退承包方，并抄报行业主管部门。</w:t>
      </w:r>
    </w:p>
    <w:p>
      <w:pPr>
        <w:keepLines w:val="0"/>
        <w:pageBreakBefore w:val="0"/>
        <w:numPr>
          <w:ilvl w:val="0"/>
          <w:numId w:val="0"/>
        </w:numPr>
        <w:kinsoku/>
        <w:wordWrap/>
        <w:topLinePunct w:val="0"/>
        <w:bidi w:val="0"/>
        <w:adjustRightInd w:val="0"/>
        <w:snapToGrid w:val="0"/>
        <w:spacing w:line="360" w:lineRule="auto"/>
        <w:ind w:leftChars="0" w:firstLine="480" w:firstLineChars="200"/>
        <w:rPr>
          <w:rFonts w:hint="default"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2.</w:t>
      </w:r>
      <w:r>
        <w:rPr>
          <w:rFonts w:hint="default" w:ascii="宋体" w:hAnsi="宋体" w:cs="宋体"/>
          <w:b w:val="0"/>
          <w:bCs w:val="0"/>
          <w:color w:val="auto"/>
          <w:sz w:val="24"/>
          <w:szCs w:val="24"/>
          <w:lang w:val="en-US" w:eastAsia="zh-CN"/>
        </w:rPr>
        <w:t>特别说明：</w:t>
      </w:r>
    </w:p>
    <w:p>
      <w:pPr>
        <w:keepLines w:val="0"/>
        <w:pageBreakBefore w:val="0"/>
        <w:numPr>
          <w:ilvl w:val="0"/>
          <w:numId w:val="0"/>
        </w:numPr>
        <w:kinsoku/>
        <w:wordWrap/>
        <w:topLinePunct w:val="0"/>
        <w:bidi w:val="0"/>
        <w:adjustRightInd w:val="0"/>
        <w:snapToGrid w:val="0"/>
        <w:spacing w:line="360" w:lineRule="auto"/>
        <w:ind w:leftChars="0" w:firstLine="480" w:firstLineChars="200"/>
        <w:rPr>
          <w:rFonts w:hint="default"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①</w:t>
      </w:r>
      <w:r>
        <w:rPr>
          <w:rFonts w:hint="default" w:ascii="宋体" w:hAnsi="宋体" w:cs="宋体"/>
          <w:b w:val="0"/>
          <w:bCs w:val="0"/>
          <w:color w:val="auto"/>
          <w:sz w:val="24"/>
          <w:szCs w:val="24"/>
          <w:lang w:val="en-US" w:eastAsia="zh-CN"/>
        </w:rPr>
        <w:t>人员工资不得低于杭州市最低工资标准，合同期内如遇工作人员的最低工资调整等其他因素，产生的费用由投标单位承担）；</w:t>
      </w:r>
    </w:p>
    <w:p>
      <w:pPr>
        <w:keepLines w:val="0"/>
        <w:pageBreakBefore w:val="0"/>
        <w:numPr>
          <w:ilvl w:val="0"/>
          <w:numId w:val="0"/>
        </w:numPr>
        <w:kinsoku/>
        <w:wordWrap/>
        <w:topLinePunct w:val="0"/>
        <w:bidi w:val="0"/>
        <w:adjustRightInd w:val="0"/>
        <w:snapToGrid w:val="0"/>
        <w:spacing w:line="360" w:lineRule="auto"/>
        <w:ind w:leftChars="0" w:firstLine="480" w:firstLineChars="200"/>
        <w:rPr>
          <w:rFonts w:hint="default"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②</w:t>
      </w:r>
      <w:r>
        <w:rPr>
          <w:rFonts w:hint="default" w:ascii="宋体" w:hAnsi="宋体" w:cs="宋体"/>
          <w:b w:val="0"/>
          <w:bCs w:val="0"/>
          <w:color w:val="auto"/>
          <w:sz w:val="24"/>
          <w:szCs w:val="24"/>
          <w:lang w:val="en-US" w:eastAsia="zh-CN"/>
        </w:rPr>
        <w:t>中标单位在进场养护后2个月内，须向采购人提供本项目养护人员的养老保险为依据，经采购人核查，人员配备达不到投标要求的，要求中标单位限期整改，逾期不整改的，采购人有权终止合同。</w:t>
      </w:r>
    </w:p>
    <w:p>
      <w:pPr>
        <w:keepLines w:val="0"/>
        <w:pageBreakBefore w:val="0"/>
        <w:numPr>
          <w:ilvl w:val="0"/>
          <w:numId w:val="0"/>
        </w:numPr>
        <w:kinsoku/>
        <w:wordWrap/>
        <w:topLinePunct w:val="0"/>
        <w:bidi w:val="0"/>
        <w:adjustRightInd w:val="0"/>
        <w:snapToGrid w:val="0"/>
        <w:spacing w:line="360" w:lineRule="auto"/>
        <w:ind w:leftChars="0" w:firstLine="480" w:firstLineChars="200"/>
        <w:rPr>
          <w:rFonts w:hint="default"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3.</w:t>
      </w:r>
      <w:r>
        <w:rPr>
          <w:rFonts w:hint="default" w:ascii="宋体" w:hAnsi="宋体" w:cs="宋体"/>
          <w:b w:val="0"/>
          <w:bCs w:val="0"/>
          <w:color w:val="auto"/>
          <w:sz w:val="24"/>
          <w:szCs w:val="24"/>
          <w:lang w:val="en-US" w:eastAsia="zh-CN"/>
        </w:rPr>
        <w:t>中标单位所提供资料，经查实为虚假材料的，或经成本核算达不到额定标准的，或经发现中标单位转包给其他企业的，或违规有关养护合同约定的，采购人有权不予签订合同或终止合同。</w:t>
      </w:r>
    </w:p>
    <w:p>
      <w:pPr>
        <w:numPr>
          <w:ilvl w:val="0"/>
          <w:numId w:val="0"/>
        </w:numPr>
        <w:tabs>
          <w:tab w:val="left" w:pos="0"/>
        </w:tabs>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cs="宋体"/>
          <w:b/>
          <w:bCs/>
          <w:color w:val="auto"/>
          <w:sz w:val="24"/>
          <w:szCs w:val="24"/>
          <w:lang w:val="en-US" w:eastAsia="zh-CN"/>
        </w:rPr>
        <w:t>四、</w:t>
      </w:r>
      <w:r>
        <w:rPr>
          <w:rFonts w:hint="eastAsia" w:ascii="宋体" w:hAnsi="宋体" w:eastAsia="宋体" w:cs="宋体"/>
          <w:b/>
          <w:bCs/>
          <w:color w:val="auto"/>
          <w:sz w:val="24"/>
          <w:szCs w:val="24"/>
          <w:highlight w:val="none"/>
        </w:rPr>
        <w:t>履约保证金：</w:t>
      </w:r>
    </w:p>
    <w:p>
      <w:pPr>
        <w:widowControl/>
        <w:autoSpaceDE w:val="0"/>
        <w:autoSpaceDN w:val="0"/>
        <w:adjustRightInd w:val="0"/>
        <w:spacing w:line="360" w:lineRule="auto"/>
        <w:ind w:firstLine="480" w:firstLineChars="200"/>
        <w:textAlignment w:val="bottom"/>
        <w:rPr>
          <w:rFonts w:hint="eastAsia" w:ascii="宋体" w:hAnsi="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中标单位在签订合同</w:t>
      </w:r>
      <w:r>
        <w:rPr>
          <w:rFonts w:hint="eastAsia" w:ascii="宋体" w:hAnsi="宋体" w:eastAsia="宋体" w:cs="宋体"/>
          <w:b w:val="0"/>
          <w:bCs w:val="0"/>
          <w:color w:val="auto"/>
          <w:sz w:val="24"/>
          <w:highlight w:val="none"/>
          <w:lang w:val="en-US" w:eastAsia="zh-CN"/>
        </w:rPr>
        <w:t>前</w:t>
      </w:r>
      <w:r>
        <w:rPr>
          <w:rFonts w:hint="eastAsia" w:ascii="宋体" w:hAnsi="宋体" w:eastAsia="宋体" w:cs="宋体"/>
          <w:b w:val="0"/>
          <w:bCs w:val="0"/>
          <w:color w:val="auto"/>
          <w:sz w:val="24"/>
          <w:highlight w:val="none"/>
        </w:rPr>
        <w:t>向招标人交纳</w:t>
      </w:r>
      <w:r>
        <w:rPr>
          <w:rFonts w:hint="eastAsia" w:ascii="宋体" w:hAnsi="宋体" w:eastAsia="宋体" w:cs="宋体"/>
          <w:b w:val="0"/>
          <w:bCs w:val="0"/>
          <w:color w:val="auto"/>
          <w:sz w:val="24"/>
          <w:szCs w:val="24"/>
          <w:highlight w:val="none"/>
          <w:lang w:val="en-US" w:eastAsia="zh-CN"/>
        </w:rPr>
        <w:t>中标价的1%作为本项目的履约保证金</w:t>
      </w:r>
      <w:r>
        <w:rPr>
          <w:rFonts w:hint="eastAsia" w:ascii="宋体" w:hAnsi="宋体" w:cs="宋体"/>
          <w:b w:val="0"/>
          <w:bCs w:val="0"/>
          <w:color w:val="auto"/>
          <w:sz w:val="24"/>
          <w:highlight w:val="none"/>
          <w:lang w:val="en-US" w:eastAsia="zh-CN"/>
        </w:rPr>
        <w:t>；在承包期满后三十天内退还（无息）。</w:t>
      </w:r>
    </w:p>
    <w:p>
      <w:pPr>
        <w:widowControl w:val="0"/>
        <w:wordWrap/>
        <w:adjustRightInd w:val="0"/>
        <w:snapToGrid w:val="0"/>
        <w:spacing w:line="360" w:lineRule="auto"/>
        <w:ind w:firstLine="480" w:firstLineChars="200"/>
        <w:textAlignment w:val="auto"/>
        <w:rPr>
          <w:rFonts w:hint="default" w:ascii="宋体" w:hAnsi="宋体" w:cs="宋体"/>
          <w:b/>
          <w:bCs/>
          <w:color w:val="auto"/>
          <w:sz w:val="24"/>
          <w:szCs w:val="24"/>
          <w:lang w:val="en-US" w:eastAsia="zh-CN"/>
        </w:rPr>
      </w:pPr>
      <w:r>
        <w:rPr>
          <w:rFonts w:hint="eastAsia" w:ascii="宋体" w:hAnsi="宋体" w:cs="宋体"/>
          <w:sz w:val="24"/>
        </w:rPr>
        <w:t>2</w:t>
      </w:r>
      <w:r>
        <w:rPr>
          <w:rFonts w:hint="eastAsia" w:ascii="宋体" w:hAnsi="宋体" w:cs="宋体"/>
          <w:sz w:val="24"/>
          <w:lang w:eastAsia="zh-CN"/>
        </w:rPr>
        <w:t>、</w:t>
      </w:r>
      <w:r>
        <w:rPr>
          <w:rFonts w:hint="eastAsia" w:ascii="宋体" w:hAnsi="宋体" w:cs="宋体"/>
          <w:sz w:val="24"/>
        </w:rPr>
        <w:t>在承包期内如因承包人原因造成招标人财产损失的，招标人有权酌情扣去履约保证金。</w:t>
      </w:r>
    </w:p>
    <w:p>
      <w:pPr>
        <w:wordWrap/>
        <w:spacing w:line="360" w:lineRule="auto"/>
        <w:ind w:firstLine="482" w:firstLineChars="200"/>
        <w:textAlignment w:val="auto"/>
        <w:rPr>
          <w:rFonts w:hint="eastAsia" w:ascii="宋体" w:hAnsi="宋体" w:eastAsia="宋体" w:cs="宋体"/>
          <w:b/>
          <w:color w:val="auto"/>
          <w:kern w:val="0"/>
          <w:sz w:val="24"/>
          <w:szCs w:val="24"/>
          <w:highlight w:val="none"/>
        </w:rPr>
      </w:pPr>
      <w:r>
        <w:rPr>
          <w:rFonts w:hint="eastAsia" w:ascii="宋体" w:hAnsi="宋体" w:cs="宋体"/>
          <w:b/>
          <w:color w:val="auto"/>
          <w:kern w:val="0"/>
          <w:sz w:val="24"/>
          <w:szCs w:val="24"/>
          <w:highlight w:val="none"/>
          <w:lang w:val="en-US" w:eastAsia="zh-CN"/>
        </w:rPr>
        <w:t>五</w:t>
      </w:r>
      <w:r>
        <w:rPr>
          <w:rFonts w:hint="eastAsia" w:ascii="宋体" w:hAnsi="宋体" w:eastAsia="宋体" w:cs="宋体"/>
          <w:b/>
          <w:color w:val="auto"/>
          <w:kern w:val="0"/>
          <w:sz w:val="24"/>
          <w:szCs w:val="24"/>
          <w:highlight w:val="none"/>
        </w:rPr>
        <w:t>、承包期限：</w:t>
      </w:r>
      <w:r>
        <w:rPr>
          <w:rFonts w:hint="eastAsia" w:ascii="宋体" w:hAnsi="宋体" w:eastAsia="宋体" w:cs="宋体"/>
          <w:snapToGrid w:val="0"/>
          <w:color w:val="auto"/>
          <w:kern w:val="0"/>
          <w:sz w:val="24"/>
          <w:szCs w:val="24"/>
          <w:highlight w:val="none"/>
        </w:rPr>
        <w:t>自合同签订日起</w:t>
      </w:r>
      <w:r>
        <w:rPr>
          <w:rFonts w:hint="eastAsia" w:ascii="宋体" w:hAnsi="宋体" w:eastAsia="宋体" w:cs="宋体"/>
          <w:snapToGrid w:val="0"/>
          <w:color w:val="auto"/>
          <w:kern w:val="0"/>
          <w:sz w:val="24"/>
          <w:szCs w:val="24"/>
          <w:highlight w:val="none"/>
          <w:lang w:val="en-US" w:eastAsia="zh-CN"/>
        </w:rPr>
        <w:t>2</w:t>
      </w:r>
      <w:r>
        <w:rPr>
          <w:rFonts w:hint="eastAsia" w:ascii="宋体" w:hAnsi="宋体" w:eastAsia="宋体" w:cs="宋体"/>
          <w:snapToGrid w:val="0"/>
          <w:color w:val="auto"/>
          <w:kern w:val="0"/>
          <w:sz w:val="24"/>
          <w:szCs w:val="24"/>
          <w:highlight w:val="none"/>
          <w:lang w:eastAsia="zh-CN"/>
        </w:rPr>
        <w:t>年。</w:t>
      </w:r>
    </w:p>
    <w:p>
      <w:pPr>
        <w:wordWrap/>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w:t>
      </w:r>
      <w:r>
        <w:rPr>
          <w:rFonts w:hint="eastAsia" w:ascii="宋体" w:hAnsi="宋体" w:eastAsia="宋体" w:cs="宋体"/>
          <w:snapToGrid w:val="0"/>
          <w:color w:val="auto"/>
          <w:kern w:val="0"/>
          <w:sz w:val="24"/>
          <w:szCs w:val="24"/>
          <w:highlight w:val="none"/>
        </w:rPr>
        <w:t>若在合同期内乙方有严重违约行为，甲方有权提前终止合同，由此造成的一切后果和损失由乙方承担。</w:t>
      </w:r>
    </w:p>
    <w:p>
      <w:pPr>
        <w:wordWrap/>
        <w:spacing w:line="360" w:lineRule="auto"/>
        <w:ind w:firstLine="480" w:firstLineChars="200"/>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2、</w:t>
      </w:r>
      <w:r>
        <w:rPr>
          <w:rFonts w:hint="eastAsia" w:ascii="宋体" w:hAnsi="宋体" w:eastAsia="宋体" w:cs="宋体"/>
          <w:snapToGrid w:val="0"/>
          <w:color w:val="auto"/>
          <w:kern w:val="0"/>
          <w:sz w:val="24"/>
          <w:szCs w:val="24"/>
          <w:highlight w:val="none"/>
          <w:lang w:eastAsia="zh-CN"/>
        </w:rPr>
        <w:t>本项目不得分包或者转包，一旦发现分包或转包现象，</w:t>
      </w:r>
      <w:r>
        <w:rPr>
          <w:rFonts w:hint="eastAsia" w:ascii="宋体" w:hAnsi="宋体" w:eastAsia="宋体" w:cs="宋体"/>
          <w:snapToGrid w:val="0"/>
          <w:color w:val="auto"/>
          <w:kern w:val="0"/>
          <w:sz w:val="24"/>
          <w:szCs w:val="24"/>
          <w:highlight w:val="none"/>
        </w:rPr>
        <w:t>甲方有权提前终止合同，由此造成的一切后果和损失由乙方承担。</w:t>
      </w:r>
    </w:p>
    <w:p>
      <w:pPr>
        <w:keepLines w:val="0"/>
        <w:pageBreakBefore w:val="0"/>
        <w:numPr>
          <w:ilvl w:val="0"/>
          <w:numId w:val="0"/>
        </w:numPr>
        <w:kinsoku/>
        <w:wordWrap/>
        <w:topLinePunct w:val="0"/>
        <w:bidi w:val="0"/>
        <w:spacing w:line="360" w:lineRule="auto"/>
        <w:ind w:firstLine="482" w:firstLineChars="200"/>
        <w:outlineLvl w:val="0"/>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六、</w:t>
      </w:r>
      <w:r>
        <w:rPr>
          <w:rFonts w:hint="eastAsia" w:ascii="宋体" w:hAnsi="宋体" w:eastAsia="宋体" w:cs="宋体"/>
          <w:b/>
          <w:bCs/>
          <w:color w:val="auto"/>
          <w:sz w:val="24"/>
          <w:szCs w:val="24"/>
          <w:lang w:val="en-US" w:eastAsia="zh-CN"/>
        </w:rPr>
        <w:t>人员设备投入</w:t>
      </w:r>
    </w:p>
    <w:p>
      <w:pPr>
        <w:keepLines w:val="0"/>
        <w:pageBreakBefore w:val="0"/>
        <w:numPr>
          <w:ilvl w:val="0"/>
          <w:numId w:val="0"/>
        </w:numPr>
        <w:kinsoku/>
        <w:wordWrap/>
        <w:topLinePunct w:val="0"/>
        <w:bidi w:val="0"/>
        <w:spacing w:line="360" w:lineRule="auto"/>
        <w:ind w:firstLine="2168" w:firstLineChars="900"/>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t>拟投入</w:t>
      </w:r>
      <w:r>
        <w:rPr>
          <w:rFonts w:hint="eastAsia" w:ascii="宋体" w:hAnsi="宋体" w:cs="宋体"/>
          <w:b/>
          <w:bCs/>
          <w:color w:val="auto"/>
          <w:sz w:val="24"/>
          <w:szCs w:val="24"/>
          <w:lang w:val="en-US" w:eastAsia="zh-CN"/>
        </w:rPr>
        <w:t>最低</w:t>
      </w:r>
      <w:r>
        <w:rPr>
          <w:rFonts w:hint="eastAsia" w:ascii="宋体" w:hAnsi="宋体" w:eastAsia="宋体" w:cs="宋体"/>
          <w:b/>
          <w:bCs/>
          <w:color w:val="auto"/>
          <w:sz w:val="24"/>
          <w:szCs w:val="24"/>
        </w:rPr>
        <w:t>人员要求配备表</w:t>
      </w:r>
    </w:p>
    <w:tbl>
      <w:tblPr>
        <w:tblStyle w:val="67"/>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55"/>
        <w:gridCol w:w="3267"/>
        <w:gridCol w:w="1560"/>
        <w:gridCol w:w="29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5"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3267"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人员配备工种</w:t>
            </w:r>
          </w:p>
        </w:tc>
        <w:tc>
          <w:tcPr>
            <w:tcW w:w="1560"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数量</w:t>
            </w:r>
          </w:p>
        </w:tc>
        <w:tc>
          <w:tcPr>
            <w:tcW w:w="2938"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5"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3267"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b w:val="0"/>
                <w:bCs w:val="0"/>
                <w:color w:val="auto"/>
                <w:sz w:val="24"/>
                <w:szCs w:val="24"/>
              </w:rPr>
              <w:t>项目负责人</w:t>
            </w:r>
          </w:p>
        </w:tc>
        <w:tc>
          <w:tcPr>
            <w:tcW w:w="1560"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2938"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left"/>
              <w:rPr>
                <w:rFonts w:hint="eastAsia" w:ascii="宋体" w:hAnsi="宋体" w:eastAsia="宋体" w:cs="宋体"/>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5"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leftChars="0" w:right="0" w:right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w:t>
            </w:r>
          </w:p>
        </w:tc>
        <w:tc>
          <w:tcPr>
            <w:tcW w:w="3267"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专职管理员</w:t>
            </w:r>
          </w:p>
        </w:tc>
        <w:tc>
          <w:tcPr>
            <w:tcW w:w="1560"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2938"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left"/>
              <w:rPr>
                <w:rFonts w:hint="eastAsia" w:ascii="宋体" w:hAnsi="宋体" w:eastAsia="宋体" w:cs="宋体"/>
                <w:bCs/>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5"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leftChars="0" w:right="0" w:righ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3267"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b w:val="0"/>
                <w:bCs w:val="0"/>
                <w:color w:val="auto"/>
                <w:sz w:val="24"/>
                <w:szCs w:val="24"/>
                <w:lang w:val="en-US" w:eastAsia="zh-CN"/>
              </w:rPr>
              <w:t>专职安全员</w:t>
            </w:r>
          </w:p>
        </w:tc>
        <w:tc>
          <w:tcPr>
            <w:tcW w:w="1560"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2938"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left"/>
              <w:rPr>
                <w:rFonts w:hint="eastAsia" w:ascii="宋体" w:hAnsi="宋体" w:eastAsia="宋体" w:cs="宋体"/>
                <w:bCs/>
                <w:color w:val="auto"/>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2" w:hRule="atLeast"/>
          <w:jc w:val="center"/>
        </w:trPr>
        <w:tc>
          <w:tcPr>
            <w:tcW w:w="755"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leftChars="0" w:right="0" w:right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4</w:t>
            </w:r>
          </w:p>
        </w:tc>
        <w:tc>
          <w:tcPr>
            <w:tcW w:w="3267"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b w:val="0"/>
                <w:bCs w:val="0"/>
                <w:color w:val="auto"/>
                <w:sz w:val="24"/>
                <w:szCs w:val="24"/>
                <w:highlight w:val="none"/>
              </w:rPr>
              <w:t>道路保洁员</w:t>
            </w:r>
          </w:p>
        </w:tc>
        <w:tc>
          <w:tcPr>
            <w:tcW w:w="1560"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leftChars="0" w:right="0" w:rightChars="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40</w:t>
            </w:r>
          </w:p>
        </w:tc>
        <w:tc>
          <w:tcPr>
            <w:tcW w:w="2938"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left"/>
              <w:rPr>
                <w:rFonts w:hint="eastAsia" w:ascii="宋体" w:hAnsi="宋体" w:eastAsia="宋体" w:cs="宋体"/>
                <w:color w:val="auto"/>
                <w:sz w:val="24"/>
                <w:szCs w:val="24"/>
                <w:lang w:val="en-US" w:eastAsia="zh-CN"/>
              </w:rPr>
            </w:pPr>
            <w:r>
              <w:rPr>
                <w:rFonts w:hint="eastAsia" w:ascii="宋体" w:hAnsi="宋体" w:eastAsia="宋体" w:cs="宋体"/>
                <w:bCs/>
                <w:color w:val="auto"/>
                <w:sz w:val="24"/>
                <w:szCs w:val="24"/>
              </w:rPr>
              <w:t>男性年龄在60周岁以下</w:t>
            </w:r>
            <w:r>
              <w:rPr>
                <w:rFonts w:hint="eastAsia" w:ascii="宋体" w:hAnsi="宋体" w:eastAsia="宋体" w:cs="宋体"/>
                <w:color w:val="auto"/>
                <w:sz w:val="24"/>
                <w:szCs w:val="24"/>
                <w:lang w:val="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022" w:type="dxa"/>
            <w:gridSpan w:val="2"/>
            <w:tcBorders>
              <w:right w:val="single" w:color="auto" w:sz="4" w:space="0"/>
              <w:tl2br w:val="nil"/>
              <w:tr2bl w:val="nil"/>
            </w:tcBorders>
            <w:noWrap w:val="0"/>
            <w:vAlign w:val="center"/>
          </w:tcPr>
          <w:p>
            <w:pPr>
              <w:keepLines w:val="0"/>
              <w:pageBreakBefore w:val="0"/>
              <w:kinsoku/>
              <w:wordWrap/>
              <w:topLinePunct w:val="0"/>
              <w:bidi w:val="0"/>
              <w:spacing w:beforeAutospacing="0" w:afterAutospacing="0" w:line="360" w:lineRule="auto"/>
              <w:ind w:left="0" w:right="0" w:firstLine="480" w:firstLineChars="200"/>
              <w:jc w:val="center"/>
              <w:rPr>
                <w:rFonts w:hint="eastAsia" w:ascii="宋体" w:hAnsi="宋体" w:eastAsia="宋体" w:cs="宋体"/>
                <w:bCs/>
                <w:color w:val="auto"/>
                <w:sz w:val="24"/>
                <w:szCs w:val="24"/>
              </w:rPr>
            </w:pPr>
            <w:r>
              <w:rPr>
                <w:rFonts w:hint="eastAsia" w:ascii="宋体" w:hAnsi="宋体" w:eastAsia="宋体" w:cs="宋体"/>
                <w:color w:val="auto"/>
                <w:sz w:val="24"/>
                <w:szCs w:val="24"/>
              </w:rPr>
              <w:t>合计</w:t>
            </w:r>
          </w:p>
        </w:tc>
        <w:tc>
          <w:tcPr>
            <w:tcW w:w="1560" w:type="dxa"/>
            <w:tcBorders>
              <w:left w:val="single" w:color="auto" w:sz="4" w:space="0"/>
              <w:right w:val="single" w:color="auto" w:sz="4" w:space="0"/>
              <w:tl2br w:val="nil"/>
              <w:tr2bl w:val="nil"/>
            </w:tcBorders>
            <w:noWrap w:val="0"/>
            <w:vAlign w:val="center"/>
          </w:tcPr>
          <w:p>
            <w:pPr>
              <w:keepLines w:val="0"/>
              <w:pageBreakBefore w:val="0"/>
              <w:kinsoku/>
              <w:wordWrap/>
              <w:topLinePunct w:val="0"/>
              <w:bidi w:val="0"/>
              <w:spacing w:beforeAutospacing="0" w:afterAutospacing="0" w:line="360" w:lineRule="auto"/>
              <w:ind w:left="0" w:right="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r>
              <w:rPr>
                <w:rFonts w:hint="eastAsia" w:ascii="宋体" w:hAnsi="宋体" w:cs="宋体"/>
                <w:color w:val="auto"/>
                <w:sz w:val="24"/>
                <w:szCs w:val="24"/>
                <w:lang w:val="en-US" w:eastAsia="zh-CN"/>
              </w:rPr>
              <w:t>3</w:t>
            </w:r>
          </w:p>
        </w:tc>
        <w:tc>
          <w:tcPr>
            <w:tcW w:w="2938" w:type="dxa"/>
            <w:tcBorders>
              <w:left w:val="single" w:color="auto" w:sz="4" w:space="0"/>
              <w:right w:val="single" w:color="auto" w:sz="4" w:space="0"/>
              <w:tl2br w:val="nil"/>
              <w:tr2bl w:val="nil"/>
            </w:tcBorders>
            <w:noWrap w:val="0"/>
            <w:vAlign w:val="center"/>
          </w:tcPr>
          <w:p>
            <w:pPr>
              <w:keepLines w:val="0"/>
              <w:pageBreakBefore w:val="0"/>
              <w:kinsoku/>
              <w:wordWrap/>
              <w:topLinePunct w:val="0"/>
              <w:bidi w:val="0"/>
              <w:spacing w:beforeAutospacing="0" w:afterAutospacing="0" w:line="360" w:lineRule="auto"/>
              <w:ind w:left="0" w:right="0"/>
              <w:jc w:val="left"/>
              <w:rPr>
                <w:rFonts w:hint="eastAsia" w:ascii="宋体" w:hAnsi="宋体" w:eastAsia="宋体" w:cs="宋体"/>
                <w:color w:val="auto"/>
                <w:sz w:val="24"/>
                <w:szCs w:val="24"/>
              </w:rPr>
            </w:pPr>
          </w:p>
        </w:tc>
      </w:tr>
    </w:tbl>
    <w:p>
      <w:pPr>
        <w:pStyle w:val="964"/>
        <w:keepLines w:val="0"/>
        <w:pageBreakBefore w:val="0"/>
        <w:kinsoku/>
        <w:wordWrap/>
        <w:topLinePunct w:val="0"/>
        <w:bidi w:val="0"/>
        <w:spacing w:line="360" w:lineRule="auto"/>
        <w:ind w:firstLine="2650" w:firstLineChars="1100"/>
        <w:jc w:val="both"/>
        <w:rPr>
          <w:rFonts w:hint="eastAsia" w:ascii="宋体" w:hAnsi="宋体" w:eastAsia="宋体" w:cs="宋体"/>
          <w:b/>
          <w:bCs/>
          <w:color w:val="auto"/>
          <w:sz w:val="24"/>
          <w:szCs w:val="24"/>
          <w:lang w:val="en-US"/>
        </w:rPr>
      </w:pPr>
      <w:r>
        <w:rPr>
          <w:rFonts w:hint="eastAsia" w:ascii="宋体" w:hAnsi="宋体" w:eastAsia="宋体" w:cs="宋体"/>
          <w:b/>
          <w:bCs/>
          <w:color w:val="auto"/>
          <w:sz w:val="24"/>
          <w:szCs w:val="24"/>
          <w:lang w:val="en-US"/>
        </w:rPr>
        <w:t>拟投入设施设备配置表</w:t>
      </w:r>
    </w:p>
    <w:tbl>
      <w:tblPr>
        <w:tblStyle w:val="67"/>
        <w:tblW w:w="8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705"/>
        <w:gridCol w:w="2665"/>
        <w:gridCol w:w="1247"/>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75" w:type="dxa"/>
            <w:vAlign w:val="center"/>
          </w:tcPr>
          <w:p>
            <w:pPr>
              <w:pStyle w:val="2"/>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705" w:type="dxa"/>
            <w:vAlign w:val="center"/>
          </w:tcPr>
          <w:p>
            <w:pPr>
              <w:pStyle w:val="2"/>
              <w:spacing w:line="360" w:lineRule="auto"/>
              <w:ind w:firstLine="420"/>
              <w:jc w:val="center"/>
              <w:rPr>
                <w:rFonts w:hint="eastAsia" w:ascii="宋体" w:hAnsi="宋体" w:eastAsia="宋体" w:cs="宋体"/>
                <w:color w:val="auto"/>
                <w:sz w:val="24"/>
                <w:szCs w:val="24"/>
              </w:rPr>
            </w:pPr>
            <w:r>
              <w:rPr>
                <w:rFonts w:hint="eastAsia" w:ascii="宋体" w:hAnsi="宋体" w:eastAsia="宋体" w:cs="宋体"/>
                <w:color w:val="auto"/>
                <w:sz w:val="24"/>
                <w:szCs w:val="24"/>
              </w:rPr>
              <w:t>机具名称</w:t>
            </w:r>
          </w:p>
        </w:tc>
        <w:tc>
          <w:tcPr>
            <w:tcW w:w="2665" w:type="dxa"/>
            <w:vAlign w:val="center"/>
          </w:tcPr>
          <w:p>
            <w:pPr>
              <w:pStyle w:val="2"/>
              <w:spacing w:line="360" w:lineRule="auto"/>
              <w:ind w:firstLine="420"/>
              <w:jc w:val="center"/>
              <w:rPr>
                <w:rFonts w:hint="eastAsia" w:ascii="宋体" w:hAnsi="宋体" w:eastAsia="宋体" w:cs="宋体"/>
                <w:color w:val="auto"/>
                <w:sz w:val="24"/>
                <w:szCs w:val="24"/>
              </w:rPr>
            </w:pPr>
            <w:r>
              <w:rPr>
                <w:rFonts w:hint="eastAsia" w:ascii="宋体" w:hAnsi="宋体" w:eastAsia="宋体" w:cs="宋体"/>
                <w:color w:val="auto"/>
                <w:sz w:val="24"/>
                <w:szCs w:val="24"/>
              </w:rPr>
              <w:t>规格要求</w:t>
            </w:r>
          </w:p>
        </w:tc>
        <w:tc>
          <w:tcPr>
            <w:tcW w:w="1247" w:type="dxa"/>
            <w:vAlign w:val="center"/>
          </w:tcPr>
          <w:p>
            <w:pPr>
              <w:pStyle w:val="2"/>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1185" w:type="dxa"/>
            <w:vAlign w:val="center"/>
          </w:tcPr>
          <w:p>
            <w:pPr>
              <w:pStyle w:val="2"/>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75" w:type="dxa"/>
            <w:vAlign w:val="center"/>
          </w:tcPr>
          <w:p>
            <w:pPr>
              <w:pStyle w:val="2"/>
              <w:numPr>
                <w:ilvl w:val="0"/>
                <w:numId w:val="0"/>
              </w:numPr>
              <w:spacing w:line="360" w:lineRule="auto"/>
              <w:ind w:left="0" w:firstLineChars="0"/>
              <w:jc w:val="center"/>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1</w:t>
            </w:r>
          </w:p>
        </w:tc>
        <w:tc>
          <w:tcPr>
            <w:tcW w:w="2705" w:type="dxa"/>
            <w:vAlign w:val="center"/>
          </w:tcPr>
          <w:p>
            <w:pPr>
              <w:pStyle w:val="2"/>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洒水车</w:t>
            </w:r>
          </w:p>
        </w:tc>
        <w:tc>
          <w:tcPr>
            <w:tcW w:w="2665" w:type="dxa"/>
            <w:vAlign w:val="center"/>
          </w:tcPr>
          <w:p>
            <w:pPr>
              <w:pStyle w:val="2"/>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总质量</w:t>
            </w:r>
            <w:r>
              <w:rPr>
                <w:rFonts w:hint="eastAsia" w:cs="宋体"/>
                <w:color w:val="auto"/>
                <w:sz w:val="24"/>
                <w:szCs w:val="24"/>
                <w:lang w:val="en-US" w:eastAsia="zh-CN"/>
              </w:rPr>
              <w:t>15</w:t>
            </w:r>
            <w:r>
              <w:rPr>
                <w:rFonts w:hint="eastAsia" w:ascii="宋体" w:hAnsi="宋体" w:eastAsia="宋体" w:cs="宋体"/>
                <w:color w:val="auto"/>
                <w:sz w:val="24"/>
                <w:szCs w:val="24"/>
              </w:rPr>
              <w:t>吨及以上</w:t>
            </w:r>
          </w:p>
        </w:tc>
        <w:tc>
          <w:tcPr>
            <w:tcW w:w="1247" w:type="dxa"/>
            <w:vAlign w:val="center"/>
          </w:tcPr>
          <w:p>
            <w:pPr>
              <w:pStyle w:val="2"/>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辆</w:t>
            </w:r>
          </w:p>
        </w:tc>
        <w:tc>
          <w:tcPr>
            <w:tcW w:w="1185" w:type="dxa"/>
            <w:vMerge w:val="restart"/>
            <w:vAlign w:val="center"/>
          </w:tcPr>
          <w:p>
            <w:pPr>
              <w:pStyle w:val="2"/>
              <w:spacing w:line="360" w:lineRule="auto"/>
              <w:ind w:firstLine="0" w:firstLineChars="0"/>
              <w:jc w:val="center"/>
              <w:rPr>
                <w:rFonts w:hint="default" w:ascii="宋体" w:hAnsi="宋体" w:eastAsia="宋体" w:cs="宋体"/>
                <w:color w:val="auto"/>
                <w:sz w:val="24"/>
                <w:szCs w:val="24"/>
                <w:lang w:val="en-US" w:eastAsia="zh-CN"/>
              </w:rPr>
            </w:pPr>
            <w:r>
              <w:rPr>
                <w:rFonts w:hint="eastAsia" w:cs="宋体"/>
                <w:color w:val="auto"/>
                <w:sz w:val="24"/>
                <w:szCs w:val="24"/>
                <w:lang w:val="en-US" w:eastAsia="zh-CN"/>
              </w:rPr>
              <w:t>投标供应商需承诺中标后该设备配备到位，承诺书格式自拟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75" w:type="dxa"/>
            <w:vAlign w:val="center"/>
          </w:tcPr>
          <w:p>
            <w:pPr>
              <w:pStyle w:val="2"/>
              <w:numPr>
                <w:ilvl w:val="-1"/>
                <w:numId w:val="0"/>
              </w:numPr>
              <w:spacing w:line="360" w:lineRule="auto"/>
              <w:ind w:left="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2705" w:type="dxa"/>
            <w:vAlign w:val="center"/>
          </w:tcPr>
          <w:p>
            <w:pPr>
              <w:pStyle w:val="2"/>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洗扫车</w:t>
            </w:r>
          </w:p>
        </w:tc>
        <w:tc>
          <w:tcPr>
            <w:tcW w:w="2665" w:type="dxa"/>
            <w:vAlign w:val="center"/>
          </w:tcPr>
          <w:p>
            <w:pPr>
              <w:pStyle w:val="2"/>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总质量</w:t>
            </w:r>
            <w:r>
              <w:rPr>
                <w:rFonts w:hint="eastAsia" w:cs="宋体"/>
                <w:color w:val="auto"/>
                <w:sz w:val="24"/>
                <w:szCs w:val="24"/>
                <w:lang w:val="en-US" w:eastAsia="zh-CN"/>
              </w:rPr>
              <w:t>15</w:t>
            </w:r>
            <w:r>
              <w:rPr>
                <w:rFonts w:hint="eastAsia" w:ascii="宋体" w:hAnsi="宋体" w:eastAsia="宋体" w:cs="宋体"/>
                <w:color w:val="auto"/>
                <w:sz w:val="24"/>
                <w:szCs w:val="24"/>
              </w:rPr>
              <w:t>吨及以上</w:t>
            </w:r>
          </w:p>
        </w:tc>
        <w:tc>
          <w:tcPr>
            <w:tcW w:w="1247" w:type="dxa"/>
            <w:vAlign w:val="center"/>
          </w:tcPr>
          <w:p>
            <w:pPr>
              <w:pStyle w:val="2"/>
              <w:spacing w:line="360" w:lineRule="auto"/>
              <w:ind w:firstLine="0" w:firstLineChars="0"/>
              <w:jc w:val="center"/>
              <w:rPr>
                <w:rFonts w:hint="eastAsia" w:ascii="宋体" w:hAnsi="宋体" w:eastAsia="宋体" w:cs="宋体"/>
                <w:color w:val="auto"/>
                <w:sz w:val="24"/>
                <w:szCs w:val="24"/>
              </w:rPr>
            </w:pPr>
            <w:r>
              <w:rPr>
                <w:rFonts w:hint="eastAsia" w:cs="宋体"/>
                <w:color w:val="auto"/>
                <w:sz w:val="24"/>
                <w:szCs w:val="24"/>
                <w:lang w:val="en-US" w:eastAsia="zh-CN"/>
              </w:rPr>
              <w:t>2</w:t>
            </w:r>
            <w:r>
              <w:rPr>
                <w:rFonts w:hint="eastAsia" w:ascii="宋体" w:hAnsi="宋体" w:eastAsia="宋体" w:cs="宋体"/>
                <w:color w:val="auto"/>
                <w:sz w:val="24"/>
                <w:szCs w:val="24"/>
              </w:rPr>
              <w:t>辆</w:t>
            </w:r>
          </w:p>
        </w:tc>
        <w:tc>
          <w:tcPr>
            <w:tcW w:w="1185" w:type="dxa"/>
            <w:vMerge w:val="continue"/>
          </w:tcPr>
          <w:p>
            <w:pPr>
              <w:pStyle w:val="2"/>
              <w:spacing w:line="360" w:lineRule="auto"/>
              <w:ind w:firstLine="0" w:firstLineChars="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75" w:type="dxa"/>
            <w:vAlign w:val="center"/>
          </w:tcPr>
          <w:p>
            <w:pPr>
              <w:pStyle w:val="2"/>
              <w:numPr>
                <w:ilvl w:val="-1"/>
                <w:numId w:val="0"/>
              </w:numPr>
              <w:spacing w:line="360" w:lineRule="auto"/>
              <w:ind w:left="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2705" w:type="dxa"/>
            <w:vAlign w:val="center"/>
          </w:tcPr>
          <w:p>
            <w:pPr>
              <w:pStyle w:val="2"/>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抑尘车</w:t>
            </w:r>
          </w:p>
        </w:tc>
        <w:tc>
          <w:tcPr>
            <w:tcW w:w="2665" w:type="dxa"/>
            <w:vAlign w:val="center"/>
          </w:tcPr>
          <w:p>
            <w:pPr>
              <w:pStyle w:val="2"/>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总质量</w:t>
            </w:r>
            <w:r>
              <w:rPr>
                <w:rFonts w:hint="eastAsia" w:cs="宋体"/>
                <w:color w:val="auto"/>
                <w:sz w:val="24"/>
                <w:szCs w:val="24"/>
                <w:lang w:val="en-US" w:eastAsia="zh-CN"/>
              </w:rPr>
              <w:t>16</w:t>
            </w:r>
            <w:r>
              <w:rPr>
                <w:rFonts w:hint="eastAsia" w:ascii="宋体" w:hAnsi="宋体" w:eastAsia="宋体" w:cs="宋体"/>
                <w:color w:val="auto"/>
                <w:sz w:val="24"/>
                <w:szCs w:val="24"/>
              </w:rPr>
              <w:t>吨及以上</w:t>
            </w:r>
          </w:p>
        </w:tc>
        <w:tc>
          <w:tcPr>
            <w:tcW w:w="1247" w:type="dxa"/>
            <w:vAlign w:val="center"/>
          </w:tcPr>
          <w:p>
            <w:pPr>
              <w:pStyle w:val="2"/>
              <w:spacing w:line="360" w:lineRule="auto"/>
              <w:ind w:firstLine="0" w:firstLineChars="0"/>
              <w:jc w:val="center"/>
              <w:rPr>
                <w:rFonts w:hint="eastAsia" w:ascii="宋体" w:hAnsi="宋体" w:eastAsia="宋体" w:cs="宋体"/>
                <w:color w:val="auto"/>
                <w:sz w:val="24"/>
                <w:szCs w:val="24"/>
                <w:lang w:val="en-US" w:eastAsia="zh-CN"/>
              </w:rPr>
            </w:pPr>
            <w:r>
              <w:rPr>
                <w:rFonts w:hint="eastAsia" w:cs="宋体"/>
                <w:color w:val="auto"/>
                <w:sz w:val="24"/>
                <w:szCs w:val="24"/>
                <w:lang w:val="en-US" w:eastAsia="zh-CN"/>
              </w:rPr>
              <w:t>1</w:t>
            </w:r>
            <w:r>
              <w:rPr>
                <w:rFonts w:hint="eastAsia" w:ascii="宋体" w:hAnsi="宋体" w:eastAsia="宋体" w:cs="宋体"/>
                <w:color w:val="auto"/>
                <w:sz w:val="24"/>
                <w:szCs w:val="24"/>
              </w:rPr>
              <w:t>辆</w:t>
            </w:r>
          </w:p>
        </w:tc>
        <w:tc>
          <w:tcPr>
            <w:tcW w:w="1185" w:type="dxa"/>
            <w:vMerge w:val="continue"/>
          </w:tcPr>
          <w:p>
            <w:pPr>
              <w:pStyle w:val="2"/>
              <w:spacing w:line="360" w:lineRule="auto"/>
              <w:ind w:firstLine="0" w:firstLineChars="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75" w:type="dxa"/>
            <w:vAlign w:val="center"/>
          </w:tcPr>
          <w:p>
            <w:pPr>
              <w:pStyle w:val="2"/>
              <w:numPr>
                <w:ilvl w:val="0"/>
                <w:numId w:val="0"/>
              </w:numPr>
              <w:spacing w:line="360" w:lineRule="auto"/>
              <w:ind w:left="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2705" w:type="dxa"/>
            <w:vAlign w:val="center"/>
          </w:tcPr>
          <w:p>
            <w:pPr>
              <w:pStyle w:val="2"/>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小型多功能高压清洗车</w:t>
            </w:r>
          </w:p>
        </w:tc>
        <w:tc>
          <w:tcPr>
            <w:tcW w:w="2665" w:type="dxa"/>
            <w:vAlign w:val="center"/>
          </w:tcPr>
          <w:p>
            <w:pPr>
              <w:pStyle w:val="2"/>
              <w:spacing w:line="360" w:lineRule="auto"/>
              <w:ind w:firstLine="0" w:firstLineChars="0"/>
              <w:jc w:val="center"/>
              <w:rPr>
                <w:rFonts w:hint="eastAsia" w:ascii="宋体" w:hAnsi="宋体" w:eastAsia="宋体" w:cs="宋体"/>
                <w:color w:val="auto"/>
                <w:sz w:val="24"/>
                <w:szCs w:val="24"/>
              </w:rPr>
            </w:pPr>
          </w:p>
        </w:tc>
        <w:tc>
          <w:tcPr>
            <w:tcW w:w="1247" w:type="dxa"/>
            <w:vAlign w:val="center"/>
          </w:tcPr>
          <w:p>
            <w:pPr>
              <w:pStyle w:val="2"/>
              <w:spacing w:line="360" w:lineRule="auto"/>
              <w:ind w:firstLine="0" w:firstLineChars="0"/>
              <w:jc w:val="center"/>
              <w:rPr>
                <w:rFonts w:hint="eastAsia" w:ascii="宋体" w:hAnsi="宋体" w:eastAsia="宋体" w:cs="宋体"/>
                <w:color w:val="auto"/>
                <w:sz w:val="24"/>
                <w:szCs w:val="24"/>
                <w:lang w:eastAsia="zh-CN"/>
              </w:rPr>
            </w:pPr>
            <w:r>
              <w:rPr>
                <w:rFonts w:hint="eastAsia" w:cs="宋体"/>
                <w:color w:val="auto"/>
                <w:sz w:val="24"/>
                <w:szCs w:val="24"/>
                <w:lang w:val="en-US" w:eastAsia="zh-CN"/>
              </w:rPr>
              <w:t>2台</w:t>
            </w:r>
          </w:p>
        </w:tc>
        <w:tc>
          <w:tcPr>
            <w:tcW w:w="1185" w:type="dxa"/>
            <w:vMerge w:val="continue"/>
          </w:tcPr>
          <w:p>
            <w:pPr>
              <w:pStyle w:val="2"/>
              <w:spacing w:line="360" w:lineRule="auto"/>
              <w:ind w:firstLine="0" w:firstLineChars="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775" w:type="dxa"/>
            <w:vAlign w:val="center"/>
          </w:tcPr>
          <w:p>
            <w:pPr>
              <w:pStyle w:val="2"/>
              <w:numPr>
                <w:ilvl w:val="0"/>
                <w:numId w:val="0"/>
              </w:numPr>
              <w:spacing w:line="360" w:lineRule="auto"/>
              <w:ind w:left="0" w:firstLineChars="0"/>
              <w:jc w:val="center"/>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5</w:t>
            </w:r>
          </w:p>
        </w:tc>
        <w:tc>
          <w:tcPr>
            <w:tcW w:w="2705" w:type="dxa"/>
            <w:vAlign w:val="center"/>
          </w:tcPr>
          <w:p>
            <w:pPr>
              <w:pStyle w:val="2"/>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隔离护栏清洗车</w:t>
            </w:r>
          </w:p>
        </w:tc>
        <w:tc>
          <w:tcPr>
            <w:tcW w:w="2665" w:type="dxa"/>
            <w:vAlign w:val="center"/>
          </w:tcPr>
          <w:p>
            <w:pPr>
              <w:pStyle w:val="2"/>
              <w:spacing w:line="360" w:lineRule="auto"/>
              <w:ind w:firstLine="0" w:firstLineChars="0"/>
              <w:jc w:val="center"/>
              <w:rPr>
                <w:rFonts w:hint="eastAsia" w:ascii="宋体" w:hAnsi="宋体" w:eastAsia="宋体" w:cs="宋体"/>
                <w:color w:val="auto"/>
                <w:sz w:val="24"/>
                <w:szCs w:val="24"/>
              </w:rPr>
            </w:pPr>
          </w:p>
        </w:tc>
        <w:tc>
          <w:tcPr>
            <w:tcW w:w="1247" w:type="dxa"/>
            <w:vAlign w:val="center"/>
          </w:tcPr>
          <w:p>
            <w:pPr>
              <w:pStyle w:val="2"/>
              <w:spacing w:line="360" w:lineRule="auto"/>
              <w:ind w:firstLine="0" w:firstLine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cs="宋体"/>
                <w:color w:val="auto"/>
                <w:sz w:val="24"/>
                <w:szCs w:val="24"/>
                <w:lang w:val="en-US" w:eastAsia="zh-CN"/>
              </w:rPr>
              <w:t>台</w:t>
            </w:r>
          </w:p>
        </w:tc>
        <w:tc>
          <w:tcPr>
            <w:tcW w:w="1185" w:type="dxa"/>
            <w:vMerge w:val="continue"/>
          </w:tcPr>
          <w:p>
            <w:pPr>
              <w:pStyle w:val="2"/>
              <w:spacing w:line="360" w:lineRule="auto"/>
              <w:ind w:firstLine="0" w:firstLineChars="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75" w:type="dxa"/>
            <w:vAlign w:val="center"/>
          </w:tcPr>
          <w:p>
            <w:pPr>
              <w:pStyle w:val="2"/>
              <w:numPr>
                <w:ilvl w:val="0"/>
                <w:numId w:val="0"/>
              </w:numPr>
              <w:spacing w:line="360" w:lineRule="auto"/>
              <w:ind w:left="0" w:firstLineChars="0"/>
              <w:jc w:val="center"/>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6</w:t>
            </w:r>
          </w:p>
        </w:tc>
        <w:tc>
          <w:tcPr>
            <w:tcW w:w="2705" w:type="dxa"/>
            <w:vAlign w:val="center"/>
          </w:tcPr>
          <w:p>
            <w:pPr>
              <w:pStyle w:val="2"/>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小型四轮封闭式清扫车</w:t>
            </w:r>
          </w:p>
        </w:tc>
        <w:tc>
          <w:tcPr>
            <w:tcW w:w="2665" w:type="dxa"/>
            <w:vAlign w:val="center"/>
          </w:tcPr>
          <w:p>
            <w:pPr>
              <w:pStyle w:val="2"/>
              <w:spacing w:line="360" w:lineRule="auto"/>
              <w:ind w:firstLine="0" w:firstLineChars="0"/>
              <w:jc w:val="center"/>
              <w:rPr>
                <w:rFonts w:hint="eastAsia" w:ascii="宋体" w:hAnsi="宋体" w:eastAsia="宋体" w:cs="宋体"/>
                <w:color w:val="auto"/>
                <w:sz w:val="24"/>
                <w:szCs w:val="24"/>
              </w:rPr>
            </w:pPr>
          </w:p>
        </w:tc>
        <w:tc>
          <w:tcPr>
            <w:tcW w:w="1247" w:type="dxa"/>
            <w:vAlign w:val="center"/>
          </w:tcPr>
          <w:p>
            <w:pPr>
              <w:pStyle w:val="2"/>
              <w:spacing w:line="360" w:lineRule="auto"/>
              <w:ind w:firstLine="0" w:firstLineChars="0"/>
              <w:jc w:val="center"/>
              <w:rPr>
                <w:rFonts w:hint="eastAsia" w:ascii="宋体" w:hAnsi="宋体" w:eastAsia="宋体" w:cs="宋体"/>
                <w:color w:val="auto"/>
                <w:sz w:val="24"/>
                <w:szCs w:val="24"/>
                <w:lang w:eastAsia="zh-CN"/>
              </w:rPr>
            </w:pPr>
            <w:r>
              <w:rPr>
                <w:rFonts w:hint="eastAsia" w:cs="宋体"/>
                <w:color w:val="auto"/>
                <w:sz w:val="24"/>
                <w:szCs w:val="24"/>
                <w:lang w:val="en-US" w:eastAsia="zh-CN"/>
              </w:rPr>
              <w:t>2</w:t>
            </w:r>
            <w:r>
              <w:rPr>
                <w:rFonts w:hint="eastAsia" w:ascii="宋体" w:hAnsi="宋体" w:eastAsia="宋体" w:cs="宋体"/>
                <w:color w:val="auto"/>
                <w:sz w:val="24"/>
                <w:szCs w:val="24"/>
                <w:lang w:val="en-US" w:eastAsia="zh-CN"/>
              </w:rPr>
              <w:t>台</w:t>
            </w:r>
          </w:p>
        </w:tc>
        <w:tc>
          <w:tcPr>
            <w:tcW w:w="1185" w:type="dxa"/>
            <w:vMerge w:val="continue"/>
          </w:tcPr>
          <w:p>
            <w:pPr>
              <w:pStyle w:val="2"/>
              <w:spacing w:line="360" w:lineRule="auto"/>
              <w:ind w:firstLine="0" w:firstLineChars="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775" w:type="dxa"/>
            <w:vAlign w:val="center"/>
          </w:tcPr>
          <w:p>
            <w:pPr>
              <w:pStyle w:val="2"/>
              <w:numPr>
                <w:ilvl w:val="0"/>
                <w:numId w:val="0"/>
              </w:numPr>
              <w:spacing w:line="360" w:lineRule="auto"/>
              <w:ind w:left="0" w:firstLineChars="0"/>
              <w:jc w:val="center"/>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7</w:t>
            </w:r>
          </w:p>
        </w:tc>
        <w:tc>
          <w:tcPr>
            <w:tcW w:w="2705" w:type="dxa"/>
            <w:vAlign w:val="center"/>
          </w:tcPr>
          <w:p>
            <w:pPr>
              <w:pStyle w:val="2"/>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三轮</w:t>
            </w:r>
            <w:r>
              <w:rPr>
                <w:rFonts w:hint="eastAsia" w:ascii="宋体" w:hAnsi="宋体" w:eastAsia="宋体" w:cs="宋体"/>
                <w:color w:val="auto"/>
                <w:sz w:val="24"/>
                <w:szCs w:val="24"/>
                <w:lang w:val="en-US" w:eastAsia="zh-CN"/>
              </w:rPr>
              <w:t>单桶保洁车</w:t>
            </w:r>
          </w:p>
        </w:tc>
        <w:tc>
          <w:tcPr>
            <w:tcW w:w="2665" w:type="dxa"/>
            <w:vAlign w:val="center"/>
          </w:tcPr>
          <w:p>
            <w:pPr>
              <w:pStyle w:val="2"/>
              <w:spacing w:line="360" w:lineRule="auto"/>
              <w:ind w:firstLine="0" w:firstLineChars="0"/>
              <w:jc w:val="center"/>
              <w:rPr>
                <w:rFonts w:hint="eastAsia" w:ascii="宋体" w:hAnsi="宋体" w:eastAsia="宋体" w:cs="宋体"/>
                <w:color w:val="auto"/>
                <w:sz w:val="24"/>
                <w:szCs w:val="24"/>
              </w:rPr>
            </w:pPr>
          </w:p>
        </w:tc>
        <w:tc>
          <w:tcPr>
            <w:tcW w:w="1247" w:type="dxa"/>
            <w:vAlign w:val="center"/>
          </w:tcPr>
          <w:p>
            <w:pPr>
              <w:pStyle w:val="2"/>
              <w:spacing w:line="360" w:lineRule="auto"/>
              <w:ind w:firstLine="0" w:firstLineChars="0"/>
              <w:jc w:val="center"/>
              <w:rPr>
                <w:rFonts w:hint="eastAsia" w:ascii="宋体" w:hAnsi="宋体" w:eastAsia="宋体" w:cs="宋体"/>
                <w:color w:val="auto"/>
                <w:sz w:val="24"/>
                <w:szCs w:val="24"/>
                <w:lang w:eastAsia="zh-CN"/>
              </w:rPr>
            </w:pPr>
            <w:r>
              <w:rPr>
                <w:rFonts w:hint="eastAsia" w:cs="宋体"/>
                <w:color w:val="auto"/>
                <w:sz w:val="24"/>
                <w:szCs w:val="24"/>
                <w:lang w:val="en-US" w:eastAsia="zh-CN"/>
              </w:rPr>
              <w:t>6台</w:t>
            </w:r>
          </w:p>
        </w:tc>
        <w:tc>
          <w:tcPr>
            <w:tcW w:w="1185" w:type="dxa"/>
            <w:vMerge w:val="continue"/>
          </w:tcPr>
          <w:p>
            <w:pPr>
              <w:pStyle w:val="2"/>
              <w:spacing w:line="360" w:lineRule="auto"/>
              <w:ind w:firstLine="0" w:firstLineChars="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775" w:type="dxa"/>
            <w:vAlign w:val="center"/>
          </w:tcPr>
          <w:p>
            <w:pPr>
              <w:pStyle w:val="2"/>
              <w:numPr>
                <w:ilvl w:val="0"/>
                <w:numId w:val="0"/>
              </w:numPr>
              <w:spacing w:line="360" w:lineRule="auto"/>
              <w:ind w:left="0" w:firstLineChars="0"/>
              <w:jc w:val="center"/>
              <w:rPr>
                <w:rFonts w:hint="default" w:ascii="宋体" w:hAnsi="宋体" w:eastAsia="宋体" w:cs="宋体"/>
                <w:color w:val="auto"/>
                <w:kern w:val="2"/>
                <w:sz w:val="24"/>
                <w:szCs w:val="24"/>
                <w:lang w:val="en-US" w:eastAsia="zh-CN" w:bidi="ar-SA"/>
              </w:rPr>
            </w:pPr>
            <w:r>
              <w:rPr>
                <w:rFonts w:hint="eastAsia" w:cs="宋体"/>
                <w:color w:val="auto"/>
                <w:kern w:val="2"/>
                <w:sz w:val="24"/>
                <w:szCs w:val="24"/>
                <w:lang w:val="en-US" w:eastAsia="zh-CN" w:bidi="ar-SA"/>
              </w:rPr>
              <w:t>8</w:t>
            </w:r>
          </w:p>
        </w:tc>
        <w:tc>
          <w:tcPr>
            <w:tcW w:w="2705" w:type="dxa"/>
            <w:vAlign w:val="center"/>
          </w:tcPr>
          <w:p>
            <w:pPr>
              <w:pStyle w:val="2"/>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应急货运车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皮卡车</w:t>
            </w:r>
            <w:r>
              <w:rPr>
                <w:rFonts w:hint="eastAsia" w:ascii="宋体" w:hAnsi="宋体" w:eastAsia="宋体" w:cs="宋体"/>
                <w:color w:val="auto"/>
                <w:sz w:val="24"/>
                <w:szCs w:val="24"/>
                <w:lang w:eastAsia="zh-CN"/>
              </w:rPr>
              <w:t>）</w:t>
            </w:r>
          </w:p>
        </w:tc>
        <w:tc>
          <w:tcPr>
            <w:tcW w:w="2665" w:type="dxa"/>
            <w:vAlign w:val="center"/>
          </w:tcPr>
          <w:p>
            <w:pPr>
              <w:pStyle w:val="2"/>
              <w:spacing w:line="360" w:lineRule="auto"/>
              <w:ind w:firstLine="0" w:firstLineChars="0"/>
              <w:jc w:val="center"/>
              <w:rPr>
                <w:rFonts w:hint="eastAsia" w:ascii="宋体" w:hAnsi="宋体" w:eastAsia="宋体" w:cs="宋体"/>
                <w:color w:val="auto"/>
                <w:sz w:val="24"/>
                <w:szCs w:val="24"/>
              </w:rPr>
            </w:pPr>
          </w:p>
        </w:tc>
        <w:tc>
          <w:tcPr>
            <w:tcW w:w="1247" w:type="dxa"/>
            <w:vAlign w:val="center"/>
          </w:tcPr>
          <w:p>
            <w:pPr>
              <w:pStyle w:val="2"/>
              <w:spacing w:line="360" w:lineRule="auto"/>
              <w:ind w:firstLine="0" w:firstLineChars="0"/>
              <w:jc w:val="center"/>
              <w:rPr>
                <w:rFonts w:hint="default" w:cs="宋体"/>
                <w:color w:val="auto"/>
                <w:sz w:val="24"/>
                <w:szCs w:val="24"/>
                <w:lang w:val="en-US" w:eastAsia="zh-CN"/>
              </w:rPr>
            </w:pPr>
            <w:r>
              <w:rPr>
                <w:rFonts w:hint="eastAsia" w:cs="宋体"/>
                <w:color w:val="auto"/>
                <w:sz w:val="24"/>
                <w:szCs w:val="24"/>
                <w:lang w:val="en-US" w:eastAsia="zh-CN"/>
              </w:rPr>
              <w:t>2</w:t>
            </w:r>
            <w:r>
              <w:rPr>
                <w:rFonts w:hint="eastAsia" w:ascii="宋体" w:hAnsi="宋体" w:eastAsia="宋体" w:cs="宋体"/>
                <w:color w:val="auto"/>
                <w:sz w:val="24"/>
                <w:szCs w:val="24"/>
              </w:rPr>
              <w:t>辆</w:t>
            </w:r>
          </w:p>
        </w:tc>
        <w:tc>
          <w:tcPr>
            <w:tcW w:w="1185" w:type="dxa"/>
            <w:vMerge w:val="continue"/>
          </w:tcPr>
          <w:p>
            <w:pPr>
              <w:pStyle w:val="2"/>
              <w:spacing w:line="360" w:lineRule="auto"/>
              <w:ind w:firstLine="0" w:firstLineChars="0"/>
              <w:jc w:val="center"/>
              <w:rPr>
                <w:rFonts w:hint="eastAsia" w:ascii="宋体" w:hAnsi="宋体" w:eastAsia="宋体" w:cs="宋体"/>
                <w:color w:val="auto"/>
                <w:sz w:val="24"/>
                <w:szCs w:val="24"/>
              </w:rPr>
            </w:pPr>
          </w:p>
        </w:tc>
      </w:tr>
    </w:tbl>
    <w:p>
      <w:pPr>
        <w:keepLines w:val="0"/>
        <w:pageBreakBefore w:val="0"/>
        <w:kinsoku/>
        <w:wordWrap/>
        <w:topLinePunct w:val="0"/>
        <w:bidi w:val="0"/>
        <w:adjustRightInd w:val="0"/>
        <w:snapToGrid w:val="0"/>
        <w:spacing w:line="360" w:lineRule="auto"/>
        <w:ind w:firstLine="482" w:firstLineChars="200"/>
        <w:rPr>
          <w:rFonts w:hint="eastAsia" w:ascii="宋体" w:hAnsi="宋体" w:eastAsia="宋体" w:cs="宋体"/>
          <w:b/>
          <w:bCs/>
          <w:color w:val="auto"/>
          <w:sz w:val="24"/>
          <w:szCs w:val="24"/>
          <w:lang w:val="en-US" w:eastAsia="zh-CN"/>
        </w:rPr>
      </w:pPr>
    </w:p>
    <w:p>
      <w:pPr>
        <w:keepLines w:val="0"/>
        <w:pageBreakBefore w:val="0"/>
        <w:kinsoku/>
        <w:wordWrap/>
        <w:topLinePunct w:val="0"/>
        <w:bidi w:val="0"/>
        <w:adjustRightInd w:val="0"/>
        <w:snapToGrid w:val="0"/>
        <w:spacing w:line="360" w:lineRule="auto"/>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注：由于各车辆制造商不同，对于“洒水车/清洗车、三合一洗扫车/洗扫车”</w:t>
      </w:r>
      <w:r>
        <w:rPr>
          <w:rFonts w:hint="eastAsia" w:ascii="宋体" w:hAnsi="宋体" w:cs="宋体"/>
          <w:b/>
          <w:bCs/>
          <w:color w:val="auto"/>
          <w:sz w:val="24"/>
          <w:szCs w:val="24"/>
          <w:lang w:val="en-US" w:eastAsia="zh-CN"/>
        </w:rPr>
        <w:t>等</w:t>
      </w:r>
      <w:r>
        <w:rPr>
          <w:rFonts w:hint="eastAsia" w:ascii="宋体" w:hAnsi="宋体" w:eastAsia="宋体" w:cs="宋体"/>
          <w:b/>
          <w:bCs/>
          <w:color w:val="auto"/>
          <w:sz w:val="24"/>
          <w:szCs w:val="24"/>
          <w:lang w:val="en-US" w:eastAsia="zh-CN"/>
        </w:rPr>
        <w:t>车辆名称表述存在一定差异，但必须具备上述要求的相关作业功能。</w:t>
      </w:r>
    </w:p>
    <w:p>
      <w:pPr>
        <w:keepLines w:val="0"/>
        <w:pageBreakBefore w:val="0"/>
        <w:kinsoku/>
        <w:wordWrap/>
        <w:topLinePunct w:val="0"/>
        <w:bidi w:val="0"/>
        <w:adjustRightInd w:val="0"/>
        <w:snapToGrid w:val="0"/>
        <w:spacing w:line="360" w:lineRule="auto"/>
        <w:ind w:firstLine="482" w:firstLineChars="200"/>
        <w:rPr>
          <w:rFonts w:hint="eastAsia" w:ascii="宋体" w:hAnsi="宋体" w:eastAsia="宋体" w:cs="宋体"/>
          <w:b/>
          <w:bCs/>
          <w:color w:val="auto"/>
          <w:sz w:val="24"/>
          <w:szCs w:val="24"/>
          <w:lang w:val="en-US" w:eastAsia="zh-CN"/>
        </w:rPr>
      </w:pPr>
    </w:p>
    <w:p>
      <w:pPr>
        <w:keepLines w:val="0"/>
        <w:pageBreakBefore w:val="0"/>
        <w:kinsoku/>
        <w:wordWrap/>
        <w:topLinePunct w:val="0"/>
        <w:bidi w:val="0"/>
        <w:adjustRightInd w:val="0"/>
        <w:snapToGrid w:val="0"/>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七、</w:t>
      </w:r>
      <w:r>
        <w:rPr>
          <w:rFonts w:hint="eastAsia" w:ascii="宋体" w:hAnsi="宋体" w:eastAsia="宋体" w:cs="宋体"/>
          <w:b/>
          <w:bCs/>
          <w:color w:val="auto"/>
          <w:sz w:val="24"/>
          <w:szCs w:val="24"/>
        </w:rPr>
        <w:t>考核办法及奖惩制度：</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eastAsia="宋体" w:cs="宋体"/>
          <w:b w:val="0"/>
          <w:bCs w:val="0"/>
          <w:sz w:val="24"/>
          <w:lang w:val="zh-CN"/>
        </w:rPr>
      </w:pPr>
      <w:r>
        <w:rPr>
          <w:rFonts w:hint="eastAsia" w:eastAsia="宋体" w:cs="宋体"/>
          <w:b w:val="0"/>
          <w:bCs w:val="0"/>
          <w:sz w:val="24"/>
          <w:lang w:val="zh-CN"/>
        </w:rPr>
        <w:t>主要依据余城长效办〔2021〕1号关于印发《余杭区“美丽杭州”创建暨“‘迎亚运’城市环境大整治、城市面貌大提升”长效管理区属部门考核办法（试行）》的通知、余城管〔202</w:t>
      </w:r>
      <w:r>
        <w:rPr>
          <w:rFonts w:hint="eastAsia" w:eastAsia="宋体" w:cs="宋体"/>
          <w:b w:val="0"/>
          <w:bCs w:val="0"/>
          <w:sz w:val="24"/>
          <w:lang w:val="zh-CN" w:eastAsia="zh-CN"/>
        </w:rPr>
        <w:t>0</w:t>
      </w:r>
      <w:r>
        <w:rPr>
          <w:rFonts w:hint="eastAsia" w:eastAsia="宋体" w:cs="宋体"/>
          <w:b w:val="0"/>
          <w:bCs w:val="0"/>
          <w:sz w:val="24"/>
          <w:lang w:val="zh-CN"/>
        </w:rPr>
        <w:t>〕50号</w:t>
      </w:r>
      <w:r>
        <w:rPr>
          <w:rFonts w:hint="eastAsia" w:eastAsia="宋体" w:cs="宋体"/>
          <w:b w:val="0"/>
          <w:bCs w:val="0"/>
          <w:sz w:val="24"/>
          <w:lang w:val="zh-CN" w:eastAsia="zh-CN"/>
        </w:rPr>
        <w:t>《</w:t>
      </w:r>
      <w:r>
        <w:rPr>
          <w:rFonts w:hint="eastAsia" w:eastAsia="宋体" w:cs="宋体"/>
          <w:b w:val="0"/>
          <w:bCs w:val="0"/>
          <w:sz w:val="24"/>
          <w:lang w:val="zh-CN"/>
        </w:rPr>
        <w:t>关于提升余杭区市政、景观灯、环卫保洁管养定额标准及养护标准的的通知</w:t>
      </w:r>
      <w:r>
        <w:rPr>
          <w:rFonts w:hint="eastAsia" w:eastAsia="宋体" w:cs="宋体"/>
          <w:b w:val="0"/>
          <w:bCs w:val="0"/>
          <w:sz w:val="24"/>
          <w:lang w:val="zh-CN" w:eastAsia="zh-CN"/>
        </w:rPr>
        <w:t>》</w:t>
      </w:r>
      <w:r>
        <w:rPr>
          <w:rFonts w:hint="eastAsia" w:eastAsia="宋体" w:cs="宋体"/>
          <w:b w:val="0"/>
          <w:bCs w:val="0"/>
          <w:sz w:val="24"/>
          <w:lang w:val="zh-CN"/>
        </w:rPr>
        <w:t>、关于印发《中泰街道实施城乡环卫一体化管理工作方案（试行）》的通知（中街〔2017〕134号）执行，如上级主管有新文件的，按新文件执行。</w:t>
      </w:r>
    </w:p>
    <w:p>
      <w:pPr>
        <w:keepLines w:val="0"/>
        <w:pageBreakBefore w:val="0"/>
        <w:numPr>
          <w:ilvl w:val="0"/>
          <w:numId w:val="0"/>
        </w:numPr>
        <w:kinsoku/>
        <w:wordWrap/>
        <w:topLinePunct w:val="0"/>
        <w:bidi w:val="0"/>
        <w:adjustRightInd w:val="0"/>
        <w:snapToGrid w:val="0"/>
        <w:spacing w:line="360" w:lineRule="auto"/>
        <w:rPr>
          <w:rFonts w:hint="eastAsia" w:ascii="仿宋" w:hAnsi="仿宋" w:eastAsia="宋体" w:cs="宋体"/>
          <w:b w:val="0"/>
          <w:bCs w:val="0"/>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cs="宋体"/>
          <w:b w:val="0"/>
          <w:bCs w:val="0"/>
          <w:sz w:val="24"/>
          <w:lang w:val="zh-CN"/>
        </w:rPr>
      </w:pPr>
      <w:r>
        <w:rPr>
          <w:rFonts w:hint="eastAsia" w:ascii="Times New Roman" w:hAnsi="Times New Roman" w:eastAsia="宋体" w:cs="宋体"/>
          <w:b w:val="0"/>
          <w:bCs w:val="0"/>
          <w:sz w:val="24"/>
          <w:lang w:val="en-US" w:eastAsia="zh-CN"/>
        </w:rPr>
        <w:t>（一）、</w:t>
      </w:r>
      <w:r>
        <w:rPr>
          <w:rFonts w:hint="eastAsia" w:ascii="Times New Roman" w:hAnsi="Times New Roman" w:eastAsia="宋体" w:cs="宋体"/>
          <w:b w:val="0"/>
          <w:bCs w:val="0"/>
          <w:sz w:val="24"/>
          <w:lang w:val="zh-CN"/>
        </w:rPr>
        <w:t>考核计分方法</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cs="宋体"/>
          <w:b w:val="0"/>
          <w:bCs w:val="0"/>
          <w:sz w:val="24"/>
          <w:lang w:val="zh-CN"/>
        </w:rPr>
      </w:pPr>
      <w:r>
        <w:rPr>
          <w:rFonts w:hint="eastAsia" w:ascii="Times New Roman" w:hAnsi="Times New Roman" w:eastAsia="宋体" w:cs="宋体"/>
          <w:b w:val="0"/>
          <w:bCs w:val="0"/>
          <w:sz w:val="24"/>
          <w:lang w:val="zh-CN"/>
        </w:rPr>
        <w:t>1.按照考核标准、评分细则，实行分类别考核，各项检查考核基准分为100分，权重分值为：共性项目30分，个性项目70分，通过加权计算。</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cs="宋体"/>
          <w:b w:val="0"/>
          <w:bCs w:val="0"/>
          <w:sz w:val="24"/>
          <w:lang w:val="zh-CN"/>
        </w:rPr>
      </w:pPr>
      <w:r>
        <w:rPr>
          <w:rFonts w:hint="eastAsia" w:ascii="Times New Roman" w:hAnsi="Times New Roman" w:eastAsia="宋体" w:cs="宋体"/>
          <w:b w:val="0"/>
          <w:bCs w:val="0"/>
          <w:sz w:val="24"/>
          <w:lang w:val="zh-CN"/>
        </w:rPr>
        <w:t>2.月度得分由共性项目+个性项目±附加分所得，本月度内有宣传报道或者市级主要领导批示的进行加分（仅涉及城市环境大整治 城市面貌大提升内容），被区级以上点名批评的、被媒体曝光的或者有负面批示的进行扣分。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cs="宋体"/>
          <w:b w:val="0"/>
          <w:bCs w:val="0"/>
          <w:sz w:val="24"/>
          <w:lang w:val="zh-CN"/>
        </w:rPr>
      </w:pPr>
      <w:r>
        <w:rPr>
          <w:rFonts w:hint="eastAsia" w:ascii="Times New Roman" w:hAnsi="Times New Roman" w:eastAsia="宋体" w:cs="宋体"/>
          <w:b w:val="0"/>
          <w:bCs w:val="0"/>
          <w:sz w:val="24"/>
          <w:lang w:val="zh-CN" w:eastAsia="zh-CN"/>
        </w:rPr>
        <w:t>（</w:t>
      </w:r>
      <w:r>
        <w:rPr>
          <w:rFonts w:hint="eastAsia" w:ascii="Times New Roman" w:hAnsi="Times New Roman" w:eastAsia="宋体" w:cs="宋体"/>
          <w:b w:val="0"/>
          <w:bCs w:val="0"/>
          <w:sz w:val="24"/>
          <w:lang w:val="en-US" w:eastAsia="zh-CN"/>
        </w:rPr>
        <w:t>二</w:t>
      </w:r>
      <w:r>
        <w:rPr>
          <w:rFonts w:hint="eastAsia" w:ascii="Times New Roman" w:hAnsi="Times New Roman" w:eastAsia="宋体" w:cs="宋体"/>
          <w:b w:val="0"/>
          <w:bCs w:val="0"/>
          <w:sz w:val="24"/>
          <w:lang w:val="zh-CN" w:eastAsia="zh-CN"/>
        </w:rPr>
        <w:t>）、</w:t>
      </w:r>
      <w:r>
        <w:rPr>
          <w:rFonts w:hint="eastAsia" w:ascii="Times New Roman" w:hAnsi="Times New Roman" w:eastAsia="宋体" w:cs="宋体"/>
          <w:b w:val="0"/>
          <w:bCs w:val="0"/>
          <w:sz w:val="24"/>
          <w:lang w:val="zh-CN"/>
        </w:rPr>
        <w:t>成绩通报以及奖惩措施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cs="宋体"/>
          <w:b w:val="0"/>
          <w:bCs w:val="0"/>
          <w:sz w:val="24"/>
          <w:lang w:val="zh-CN"/>
        </w:rPr>
      </w:pPr>
      <w:r>
        <w:rPr>
          <w:rFonts w:hint="eastAsia" w:ascii="Times New Roman" w:hAnsi="Times New Roman" w:eastAsia="宋体" w:cs="宋体"/>
          <w:b w:val="0"/>
          <w:bCs w:val="0"/>
          <w:sz w:val="24"/>
          <w:lang w:val="zh-CN"/>
        </w:rPr>
        <w:t>1.考核结果进行全区性通报。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cs="宋体"/>
          <w:b w:val="0"/>
          <w:bCs w:val="0"/>
          <w:sz w:val="24"/>
          <w:lang w:val="zh-CN"/>
        </w:rPr>
      </w:pPr>
      <w:r>
        <w:rPr>
          <w:rFonts w:hint="eastAsia" w:ascii="Times New Roman" w:hAnsi="Times New Roman" w:eastAsia="宋体" w:cs="宋体"/>
          <w:b w:val="0"/>
          <w:bCs w:val="0"/>
          <w:sz w:val="24"/>
          <w:lang w:val="zh-CN"/>
        </w:rPr>
        <w:t>2.杭州市级问题件。涉及城市综合环境秩序治理、城市道路（河道）两侧环境治理、园林绿化环境治理、建设工地环境秩序治理、公路铁路两侧环境治理、城市生态环境治理的问题件，按照市级考核细则问题等级分类（A,B,C）进行相应比例的扣款。A类问题每条扣300元，B 类问题每条扣500元，C类问题每条扣800元。（如果问题描述不在考核细则中的按B类问题扣款）</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cs="宋体"/>
          <w:b w:val="0"/>
          <w:bCs w:val="0"/>
          <w:sz w:val="24"/>
          <w:lang w:val="zh-CN"/>
        </w:rPr>
      </w:pPr>
      <w:r>
        <w:rPr>
          <w:rFonts w:hint="eastAsia" w:ascii="Times New Roman" w:hAnsi="Times New Roman" w:eastAsia="宋体" w:cs="宋体"/>
          <w:b w:val="0"/>
          <w:bCs w:val="0"/>
          <w:sz w:val="24"/>
          <w:lang w:val="zh-CN"/>
        </w:rPr>
        <w:t>3.部门成绩排名末3位的单位。对自评最差的3个项目，按照最末一位扣3个项目、倒数第二位扣2个项目、倒数第三位扣1个项目的数量进行扣款处理。相应部门要对企业进行约谈警告，并根据合同约定的最高值进行扣款。</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cs="宋体"/>
          <w:b w:val="0"/>
          <w:bCs w:val="0"/>
          <w:sz w:val="24"/>
          <w:lang w:val="zh-CN"/>
        </w:rPr>
      </w:pPr>
      <w:r>
        <w:rPr>
          <w:rFonts w:hint="eastAsia" w:ascii="Times New Roman" w:hAnsi="Times New Roman" w:eastAsia="宋体" w:cs="宋体"/>
          <w:b w:val="0"/>
          <w:bCs w:val="0"/>
          <w:sz w:val="24"/>
          <w:lang w:val="zh-CN"/>
        </w:rPr>
        <w:t>4.对月度考核连续3次或累计5次排名末3位的养护企业，由区级主管部门对企业进行约谈警告，并取消一年内的行业评优评先资格。</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cs="宋体"/>
          <w:b w:val="0"/>
          <w:bCs w:val="0"/>
          <w:sz w:val="24"/>
          <w:lang w:val="zh-CN"/>
        </w:rPr>
        <w:sectPr>
          <w:headerReference r:id="rId9" w:type="first"/>
          <w:headerReference r:id="rId8" w:type="default"/>
          <w:footerReference r:id="rId10" w:type="default"/>
          <w:footerReference r:id="rId11" w:type="even"/>
          <w:pgSz w:w="11905" w:h="16838"/>
          <w:pgMar w:top="1440" w:right="1797" w:bottom="1440" w:left="1377" w:header="851" w:footer="992" w:gutter="0"/>
          <w:cols w:space="720" w:num="1"/>
          <w:titlePg/>
          <w:docGrid w:type="lines" w:linePitch="317" w:charSpace="0"/>
        </w:sectPr>
      </w:pPr>
      <w:r>
        <w:rPr>
          <w:rFonts w:hint="eastAsia" w:ascii="Times New Roman" w:hAnsi="Times New Roman" w:eastAsia="宋体" w:cs="宋体"/>
          <w:b w:val="0"/>
          <w:bCs w:val="0"/>
          <w:sz w:val="24"/>
          <w:lang w:val="zh-CN"/>
        </w:rPr>
        <w:t>5.年度考核排名前五位的为优秀养护企业，颁发荣誉证书，并在下一年度的行业评优评先中优先考虑。对年度排名末5位的养护标段，启动清退机制，相关部门原则上与其解除养护合同，在下一年度的投标中不得参与该类项目的投标。</w:t>
      </w:r>
    </w:p>
    <w:p>
      <w:pPr>
        <w:spacing w:line="360" w:lineRule="auto"/>
        <w:ind w:firstLine="1928" w:firstLineChars="800"/>
        <w:jc w:val="both"/>
        <w:outlineLvl w:val="0"/>
        <w:rPr>
          <w:rFonts w:ascii="宋体" w:hAnsi="宋体" w:cs="宋体"/>
          <w:b/>
          <w:sz w:val="36"/>
          <w:szCs w:val="36"/>
        </w:rPr>
      </w:pPr>
      <w:r>
        <w:rPr>
          <w:rFonts w:hint="eastAsia" w:ascii="宋体" w:hAnsi="宋体" w:cs="宋体"/>
          <w:b/>
          <w:sz w:val="24"/>
          <w:lang w:val="en-US" w:eastAsia="zh-CN"/>
        </w:rPr>
        <w:t xml:space="preserve">   </w:t>
      </w:r>
      <w:r>
        <w:rPr>
          <w:rFonts w:hint="eastAsia" w:ascii="宋体" w:hAnsi="宋体" w:cs="宋体"/>
          <w:b/>
          <w:sz w:val="36"/>
          <w:szCs w:val="36"/>
        </w:rPr>
        <w:t xml:space="preserve">第四部分   </w:t>
      </w:r>
      <w:bookmarkStart w:id="29" w:name="_Toc184310294"/>
      <w:bookmarkEnd w:id="29"/>
      <w:bookmarkStart w:id="30" w:name="_Toc184310300"/>
      <w:bookmarkEnd w:id="30"/>
      <w:bookmarkStart w:id="31" w:name="_Toc184313289"/>
      <w:bookmarkEnd w:id="31"/>
      <w:bookmarkStart w:id="32" w:name="_Toc184314440"/>
      <w:bookmarkEnd w:id="32"/>
      <w:bookmarkStart w:id="33" w:name="_Toc184314460"/>
      <w:bookmarkEnd w:id="33"/>
      <w:bookmarkStart w:id="34" w:name="_Toc184312081"/>
      <w:bookmarkEnd w:id="34"/>
      <w:bookmarkStart w:id="35" w:name="_Toc184312116"/>
      <w:bookmarkEnd w:id="35"/>
      <w:bookmarkStart w:id="36" w:name="_Toc184310315"/>
      <w:bookmarkEnd w:id="36"/>
      <w:bookmarkStart w:id="37" w:name="_Toc184312119"/>
      <w:bookmarkEnd w:id="37"/>
      <w:bookmarkStart w:id="38" w:name="_Toc184310316"/>
      <w:bookmarkEnd w:id="38"/>
      <w:bookmarkStart w:id="39" w:name="_Toc184310317"/>
      <w:bookmarkEnd w:id="39"/>
      <w:bookmarkStart w:id="40" w:name="_Toc184308099"/>
      <w:bookmarkEnd w:id="40"/>
      <w:bookmarkStart w:id="41" w:name="_Toc184310291"/>
      <w:bookmarkEnd w:id="41"/>
      <w:bookmarkStart w:id="42" w:name="_Toc184314429"/>
      <w:bookmarkEnd w:id="42"/>
      <w:bookmarkStart w:id="43" w:name="_Toc184314411"/>
      <w:bookmarkEnd w:id="43"/>
      <w:bookmarkStart w:id="44" w:name="_Toc184314412"/>
      <w:bookmarkEnd w:id="44"/>
      <w:bookmarkStart w:id="45" w:name="_Toc184308105"/>
      <w:bookmarkEnd w:id="45"/>
      <w:bookmarkStart w:id="46" w:name="_Toc184310331"/>
      <w:bookmarkEnd w:id="46"/>
      <w:bookmarkStart w:id="47" w:name="_Toc184312113"/>
      <w:bookmarkEnd w:id="47"/>
      <w:bookmarkStart w:id="48" w:name="_Toc184308098"/>
      <w:bookmarkEnd w:id="48"/>
      <w:bookmarkStart w:id="49" w:name="_Toc184310328"/>
      <w:bookmarkEnd w:id="49"/>
      <w:bookmarkStart w:id="50" w:name="_Toc184312088"/>
      <w:bookmarkEnd w:id="50"/>
      <w:bookmarkStart w:id="51" w:name="_Toc184313266"/>
      <w:bookmarkEnd w:id="51"/>
      <w:bookmarkStart w:id="52" w:name="_Toc184314423"/>
      <w:bookmarkEnd w:id="52"/>
      <w:bookmarkStart w:id="53" w:name="_Toc184312130"/>
      <w:bookmarkEnd w:id="53"/>
      <w:bookmarkStart w:id="54" w:name="_Toc184313297"/>
      <w:bookmarkEnd w:id="54"/>
      <w:bookmarkStart w:id="55" w:name="_Toc184314444"/>
      <w:bookmarkEnd w:id="55"/>
      <w:bookmarkStart w:id="56" w:name="_Toc184312111"/>
      <w:bookmarkEnd w:id="56"/>
      <w:bookmarkStart w:id="57" w:name="_Toc184313262"/>
      <w:bookmarkEnd w:id="57"/>
      <w:bookmarkStart w:id="58" w:name="_Toc184314481"/>
      <w:bookmarkEnd w:id="58"/>
      <w:bookmarkStart w:id="59" w:name="_Toc184310306"/>
      <w:bookmarkEnd w:id="59"/>
      <w:bookmarkStart w:id="60" w:name="_Toc184308076"/>
      <w:bookmarkEnd w:id="60"/>
      <w:bookmarkStart w:id="61" w:name="_Toc184313299"/>
      <w:bookmarkEnd w:id="61"/>
      <w:bookmarkStart w:id="62" w:name="_Toc184310302"/>
      <w:bookmarkEnd w:id="62"/>
      <w:bookmarkStart w:id="63" w:name="_Toc184314410"/>
      <w:bookmarkEnd w:id="63"/>
      <w:bookmarkStart w:id="64" w:name="_Toc184312077"/>
      <w:bookmarkEnd w:id="64"/>
      <w:bookmarkStart w:id="65" w:name="_Toc184312095"/>
      <w:bookmarkEnd w:id="65"/>
      <w:bookmarkStart w:id="66" w:name="_Toc184314468"/>
      <w:bookmarkEnd w:id="66"/>
      <w:bookmarkStart w:id="67" w:name="_Toc184313281"/>
      <w:bookmarkEnd w:id="67"/>
      <w:bookmarkStart w:id="68" w:name="_Toc184308107"/>
      <w:bookmarkEnd w:id="68"/>
      <w:bookmarkStart w:id="69" w:name="_Toc184312127"/>
      <w:bookmarkEnd w:id="69"/>
      <w:bookmarkStart w:id="70" w:name="_Toc184310287"/>
      <w:bookmarkEnd w:id="70"/>
      <w:bookmarkStart w:id="71" w:name="_Toc184313257"/>
      <w:bookmarkEnd w:id="71"/>
      <w:bookmarkStart w:id="72" w:name="_Toc184314437"/>
      <w:bookmarkEnd w:id="72"/>
      <w:bookmarkStart w:id="73" w:name="_Toc184308039"/>
      <w:bookmarkEnd w:id="73"/>
      <w:bookmarkStart w:id="74" w:name="_Toc184308084"/>
      <w:bookmarkEnd w:id="74"/>
      <w:bookmarkStart w:id="75" w:name="_Toc184313248"/>
      <w:bookmarkEnd w:id="75"/>
      <w:bookmarkStart w:id="76" w:name="_Toc184313253"/>
      <w:bookmarkEnd w:id="76"/>
      <w:bookmarkStart w:id="77" w:name="_Toc184310275"/>
      <w:bookmarkEnd w:id="77"/>
      <w:bookmarkStart w:id="78" w:name="_Toc184310339"/>
      <w:bookmarkEnd w:id="78"/>
      <w:bookmarkStart w:id="79" w:name="_Toc184312075"/>
      <w:bookmarkEnd w:id="79"/>
      <w:bookmarkStart w:id="80" w:name="_Toc184310276"/>
      <w:bookmarkEnd w:id="80"/>
      <w:bookmarkStart w:id="81" w:name="_Toc184310337"/>
      <w:bookmarkEnd w:id="81"/>
      <w:bookmarkStart w:id="82" w:name="_Toc184312122"/>
      <w:bookmarkEnd w:id="82"/>
      <w:bookmarkStart w:id="83" w:name="_Toc184314433"/>
      <w:bookmarkEnd w:id="83"/>
      <w:bookmarkStart w:id="84" w:name="_Toc184308077"/>
      <w:bookmarkEnd w:id="84"/>
      <w:bookmarkStart w:id="85" w:name="_Toc184314461"/>
      <w:bookmarkEnd w:id="85"/>
      <w:bookmarkStart w:id="86" w:name="_Toc184314413"/>
      <w:bookmarkEnd w:id="86"/>
      <w:bookmarkStart w:id="87" w:name="_Toc184312114"/>
      <w:bookmarkEnd w:id="87"/>
      <w:bookmarkStart w:id="88" w:name="_Toc184314458"/>
      <w:bookmarkEnd w:id="88"/>
      <w:bookmarkStart w:id="89" w:name="_Toc184314451"/>
      <w:bookmarkEnd w:id="89"/>
      <w:bookmarkStart w:id="90" w:name="_Toc184308070"/>
      <w:bookmarkEnd w:id="90"/>
      <w:bookmarkStart w:id="91" w:name="_Toc184312104"/>
      <w:bookmarkEnd w:id="91"/>
      <w:bookmarkStart w:id="92" w:name="_Toc184312073"/>
      <w:bookmarkEnd w:id="92"/>
      <w:bookmarkStart w:id="93" w:name="_Toc184312110"/>
      <w:bookmarkEnd w:id="93"/>
      <w:bookmarkStart w:id="94" w:name="_Toc184312106"/>
      <w:bookmarkEnd w:id="94"/>
      <w:bookmarkStart w:id="95" w:name="_Toc184313288"/>
      <w:bookmarkEnd w:id="95"/>
      <w:bookmarkStart w:id="96" w:name="_Toc184312097"/>
      <w:bookmarkEnd w:id="96"/>
      <w:bookmarkStart w:id="97" w:name="_Toc184313267"/>
      <w:bookmarkEnd w:id="97"/>
      <w:bookmarkStart w:id="98" w:name="_Toc184310342"/>
      <w:bookmarkEnd w:id="98"/>
      <w:bookmarkStart w:id="99" w:name="_Toc184308059"/>
      <w:bookmarkEnd w:id="99"/>
      <w:bookmarkStart w:id="100" w:name="_Toc184308042"/>
      <w:bookmarkEnd w:id="100"/>
      <w:bookmarkStart w:id="101" w:name="_Toc184314430"/>
      <w:bookmarkEnd w:id="101"/>
      <w:bookmarkStart w:id="102" w:name="_Toc184312100"/>
      <w:bookmarkEnd w:id="102"/>
      <w:bookmarkStart w:id="103" w:name="_Toc184310296"/>
      <w:bookmarkEnd w:id="103"/>
      <w:bookmarkStart w:id="104" w:name="_Toc184313306"/>
      <w:bookmarkEnd w:id="104"/>
      <w:bookmarkStart w:id="105" w:name="_Toc184308085"/>
      <w:bookmarkEnd w:id="105"/>
      <w:bookmarkStart w:id="106" w:name="_Toc184310301"/>
      <w:bookmarkEnd w:id="106"/>
      <w:bookmarkStart w:id="107" w:name="_Toc184312076"/>
      <w:bookmarkEnd w:id="107"/>
      <w:bookmarkStart w:id="108" w:name="_Toc184314417"/>
      <w:bookmarkEnd w:id="108"/>
      <w:bookmarkStart w:id="109" w:name="_Toc184313298"/>
      <w:bookmarkEnd w:id="109"/>
      <w:bookmarkStart w:id="110" w:name="_Toc184314450"/>
      <w:bookmarkEnd w:id="110"/>
      <w:bookmarkStart w:id="111" w:name="_Toc184312138"/>
      <w:bookmarkEnd w:id="111"/>
      <w:bookmarkStart w:id="112" w:name="_Toc184314457"/>
      <w:bookmarkEnd w:id="112"/>
      <w:bookmarkStart w:id="113" w:name="_Toc184314453"/>
      <w:bookmarkEnd w:id="113"/>
      <w:bookmarkStart w:id="114" w:name="_Toc184314467"/>
      <w:bookmarkEnd w:id="114"/>
      <w:bookmarkStart w:id="115" w:name="_Toc184312082"/>
      <w:bookmarkEnd w:id="115"/>
      <w:bookmarkStart w:id="116" w:name="_Toc184312103"/>
      <w:bookmarkEnd w:id="116"/>
      <w:bookmarkStart w:id="117" w:name="_Toc184313290"/>
      <w:bookmarkEnd w:id="117"/>
      <w:bookmarkStart w:id="118" w:name="_Toc184310284"/>
      <w:bookmarkEnd w:id="118"/>
      <w:bookmarkStart w:id="119" w:name="_Toc184312078"/>
      <w:bookmarkEnd w:id="119"/>
      <w:bookmarkStart w:id="120" w:name="_Toc184313278"/>
      <w:bookmarkEnd w:id="120"/>
      <w:bookmarkStart w:id="121" w:name="_Toc184308055"/>
      <w:bookmarkEnd w:id="121"/>
      <w:bookmarkStart w:id="122" w:name="_Toc184313270"/>
      <w:bookmarkEnd w:id="122"/>
      <w:bookmarkStart w:id="123" w:name="_Toc184308048"/>
      <w:bookmarkEnd w:id="123"/>
      <w:bookmarkStart w:id="124" w:name="_Toc184314465"/>
      <w:bookmarkEnd w:id="124"/>
      <w:bookmarkStart w:id="125" w:name="_Toc184314470"/>
      <w:bookmarkEnd w:id="125"/>
      <w:bookmarkStart w:id="126" w:name="_Toc184314432"/>
      <w:bookmarkEnd w:id="126"/>
      <w:bookmarkStart w:id="127" w:name="_Toc184313258"/>
      <w:bookmarkEnd w:id="127"/>
      <w:bookmarkStart w:id="128" w:name="_Toc184314428"/>
      <w:bookmarkEnd w:id="128"/>
      <w:bookmarkStart w:id="129" w:name="_Toc184312071"/>
      <w:bookmarkEnd w:id="129"/>
      <w:bookmarkStart w:id="130" w:name="_Toc184313243"/>
      <w:bookmarkEnd w:id="130"/>
      <w:bookmarkStart w:id="131" w:name="_Toc184310310"/>
      <w:bookmarkEnd w:id="131"/>
      <w:bookmarkStart w:id="132" w:name="_Toc184313293"/>
      <w:bookmarkEnd w:id="132"/>
      <w:bookmarkStart w:id="133" w:name="_Toc184310279"/>
      <w:bookmarkEnd w:id="133"/>
      <w:bookmarkStart w:id="134" w:name="_Toc184312109"/>
      <w:bookmarkEnd w:id="134"/>
      <w:bookmarkStart w:id="135" w:name="_Toc184314462"/>
      <w:bookmarkEnd w:id="135"/>
      <w:bookmarkStart w:id="136" w:name="_Toc184312069"/>
      <w:bookmarkEnd w:id="136"/>
      <w:bookmarkStart w:id="137" w:name="_Toc184310320"/>
      <w:bookmarkEnd w:id="137"/>
      <w:bookmarkStart w:id="138" w:name="_Toc184308102"/>
      <w:bookmarkEnd w:id="138"/>
      <w:bookmarkStart w:id="139" w:name="_Toc184312084"/>
      <w:bookmarkEnd w:id="139"/>
      <w:bookmarkStart w:id="140" w:name="_Toc184313260"/>
      <w:bookmarkEnd w:id="140"/>
      <w:bookmarkStart w:id="141" w:name="_Toc184313308"/>
      <w:bookmarkEnd w:id="141"/>
      <w:bookmarkStart w:id="142" w:name="_Toc184313275"/>
      <w:bookmarkEnd w:id="142"/>
      <w:bookmarkStart w:id="143" w:name="_Toc184313251"/>
      <w:bookmarkEnd w:id="143"/>
      <w:bookmarkStart w:id="144" w:name="_Toc184313256"/>
      <w:bookmarkEnd w:id="144"/>
      <w:bookmarkStart w:id="145" w:name="_Toc184312135"/>
      <w:bookmarkEnd w:id="145"/>
      <w:bookmarkStart w:id="146" w:name="_Toc184313269"/>
      <w:bookmarkEnd w:id="146"/>
      <w:bookmarkStart w:id="147" w:name="_Toc184314414"/>
      <w:bookmarkEnd w:id="147"/>
      <w:bookmarkStart w:id="148" w:name="_Toc184312121"/>
      <w:bookmarkEnd w:id="148"/>
      <w:bookmarkStart w:id="149" w:name="_Toc184310313"/>
      <w:bookmarkEnd w:id="149"/>
      <w:bookmarkStart w:id="150" w:name="_Toc184314479"/>
      <w:bookmarkEnd w:id="150"/>
      <w:bookmarkStart w:id="151" w:name="_Toc184312079"/>
      <w:bookmarkEnd w:id="151"/>
      <w:bookmarkStart w:id="152" w:name="_Toc184313239"/>
      <w:bookmarkEnd w:id="152"/>
      <w:bookmarkStart w:id="153" w:name="_Toc184313309"/>
      <w:bookmarkEnd w:id="153"/>
      <w:bookmarkStart w:id="154" w:name="_Toc184310309"/>
      <w:bookmarkEnd w:id="154"/>
      <w:bookmarkStart w:id="155" w:name="_Toc184314466"/>
      <w:bookmarkEnd w:id="155"/>
      <w:bookmarkStart w:id="156" w:name="_Toc184308058"/>
      <w:bookmarkEnd w:id="156"/>
      <w:bookmarkStart w:id="157" w:name="_Toc184312094"/>
      <w:bookmarkEnd w:id="157"/>
      <w:bookmarkStart w:id="158" w:name="_Toc184314476"/>
      <w:bookmarkEnd w:id="158"/>
      <w:bookmarkStart w:id="159" w:name="_Toc184310283"/>
      <w:bookmarkEnd w:id="159"/>
      <w:bookmarkStart w:id="160" w:name="_Toc184308047"/>
      <w:bookmarkEnd w:id="160"/>
      <w:bookmarkStart w:id="161" w:name="_Toc184310319"/>
      <w:bookmarkEnd w:id="161"/>
      <w:bookmarkStart w:id="162" w:name="_Toc184313246"/>
      <w:bookmarkEnd w:id="162"/>
      <w:bookmarkStart w:id="163" w:name="_Toc184314452"/>
      <w:bookmarkEnd w:id="163"/>
      <w:bookmarkStart w:id="164" w:name="_Toc184308081"/>
      <w:bookmarkEnd w:id="164"/>
      <w:bookmarkStart w:id="165" w:name="_Toc184314418"/>
      <w:bookmarkEnd w:id="165"/>
      <w:bookmarkStart w:id="166" w:name="_Toc184308053"/>
      <w:bookmarkEnd w:id="166"/>
      <w:bookmarkStart w:id="167" w:name="_Toc184313305"/>
      <w:bookmarkEnd w:id="167"/>
      <w:bookmarkStart w:id="168" w:name="_Toc184312091"/>
      <w:bookmarkEnd w:id="168"/>
      <w:bookmarkStart w:id="169" w:name="_Toc184308043"/>
      <w:bookmarkEnd w:id="169"/>
      <w:bookmarkStart w:id="170" w:name="_Toc184312108"/>
      <w:bookmarkEnd w:id="170"/>
      <w:bookmarkStart w:id="171" w:name="_Toc184313280"/>
      <w:bookmarkEnd w:id="171"/>
      <w:bookmarkStart w:id="172" w:name="_Toc184312137"/>
      <w:bookmarkEnd w:id="172"/>
      <w:bookmarkStart w:id="173" w:name="_Toc184310281"/>
      <w:bookmarkEnd w:id="173"/>
      <w:bookmarkStart w:id="174" w:name="_Toc184308106"/>
      <w:bookmarkEnd w:id="174"/>
      <w:bookmarkStart w:id="175" w:name="_Toc184314454"/>
      <w:bookmarkEnd w:id="175"/>
      <w:bookmarkStart w:id="176" w:name="_Toc184308057"/>
      <w:bookmarkEnd w:id="176"/>
      <w:bookmarkStart w:id="177" w:name="_Toc184314464"/>
      <w:bookmarkEnd w:id="177"/>
      <w:bookmarkStart w:id="178" w:name="_Toc184310288"/>
      <w:bookmarkEnd w:id="178"/>
      <w:bookmarkStart w:id="179" w:name="_Toc184312120"/>
      <w:bookmarkEnd w:id="179"/>
      <w:bookmarkStart w:id="180" w:name="_Toc184312125"/>
      <w:bookmarkEnd w:id="180"/>
      <w:bookmarkStart w:id="181" w:name="_Toc184308071"/>
      <w:bookmarkEnd w:id="181"/>
      <w:bookmarkStart w:id="182" w:name="_Toc184308090"/>
      <w:bookmarkEnd w:id="182"/>
      <w:bookmarkStart w:id="183" w:name="_Toc184310335"/>
      <w:bookmarkEnd w:id="183"/>
      <w:bookmarkStart w:id="184" w:name="_Toc184310323"/>
      <w:bookmarkEnd w:id="184"/>
      <w:bookmarkStart w:id="185" w:name="_Toc184313304"/>
      <w:bookmarkEnd w:id="185"/>
      <w:bookmarkStart w:id="186" w:name="_Toc184313261"/>
      <w:bookmarkEnd w:id="186"/>
      <w:bookmarkStart w:id="187" w:name="_Toc184310297"/>
      <w:bookmarkEnd w:id="187"/>
      <w:bookmarkStart w:id="188" w:name="_Toc184308068"/>
      <w:bookmarkEnd w:id="188"/>
      <w:bookmarkStart w:id="189" w:name="_Toc184313283"/>
      <w:bookmarkEnd w:id="189"/>
      <w:bookmarkStart w:id="190" w:name="_Toc184308095"/>
      <w:bookmarkEnd w:id="190"/>
      <w:bookmarkStart w:id="191" w:name="_Toc184312092"/>
      <w:bookmarkEnd w:id="191"/>
      <w:bookmarkStart w:id="192" w:name="_Toc184312115"/>
      <w:bookmarkEnd w:id="192"/>
      <w:bookmarkStart w:id="193" w:name="_Toc184313249"/>
      <w:bookmarkEnd w:id="193"/>
      <w:bookmarkStart w:id="194" w:name="_Toc184313247"/>
      <w:bookmarkEnd w:id="194"/>
      <w:bookmarkStart w:id="195" w:name="_Toc184310322"/>
      <w:bookmarkEnd w:id="195"/>
      <w:bookmarkStart w:id="196" w:name="_Toc184314446"/>
      <w:bookmarkEnd w:id="196"/>
      <w:bookmarkStart w:id="197" w:name="_Toc184308094"/>
      <w:bookmarkEnd w:id="197"/>
      <w:bookmarkStart w:id="198" w:name="_Toc184314434"/>
      <w:bookmarkEnd w:id="198"/>
      <w:bookmarkStart w:id="199" w:name="_Toc184310298"/>
      <w:bookmarkEnd w:id="199"/>
      <w:bookmarkStart w:id="200" w:name="_Toc184310326"/>
      <w:bookmarkEnd w:id="200"/>
      <w:bookmarkStart w:id="201" w:name="_Toc184313268"/>
      <w:bookmarkEnd w:id="201"/>
      <w:bookmarkStart w:id="202" w:name="_Toc184308073"/>
      <w:bookmarkEnd w:id="202"/>
      <w:bookmarkStart w:id="203" w:name="_Toc184313254"/>
      <w:bookmarkEnd w:id="203"/>
      <w:bookmarkStart w:id="204" w:name="_Toc184308100"/>
      <w:bookmarkEnd w:id="204"/>
      <w:bookmarkStart w:id="205" w:name="_Toc184313276"/>
      <w:bookmarkEnd w:id="205"/>
      <w:bookmarkStart w:id="206" w:name="_Toc184314472"/>
      <w:bookmarkEnd w:id="206"/>
      <w:bookmarkStart w:id="207" w:name="_Toc184312087"/>
      <w:bookmarkEnd w:id="207"/>
      <w:bookmarkStart w:id="208" w:name="_Toc184312074"/>
      <w:bookmarkEnd w:id="208"/>
      <w:bookmarkStart w:id="209" w:name="_Toc184308066"/>
      <w:bookmarkEnd w:id="209"/>
      <w:bookmarkStart w:id="210" w:name="_Toc184310277"/>
      <w:bookmarkEnd w:id="210"/>
      <w:bookmarkStart w:id="211" w:name="_Toc184308072"/>
      <w:bookmarkEnd w:id="211"/>
      <w:bookmarkStart w:id="212" w:name="_Toc184313250"/>
      <w:bookmarkEnd w:id="212"/>
      <w:bookmarkStart w:id="213" w:name="_Toc184310293"/>
      <w:bookmarkEnd w:id="213"/>
      <w:bookmarkStart w:id="214" w:name="_Toc184314471"/>
      <w:bookmarkEnd w:id="214"/>
      <w:bookmarkStart w:id="215" w:name="_Toc184314456"/>
      <w:bookmarkEnd w:id="215"/>
      <w:bookmarkStart w:id="216" w:name="_Toc184310311"/>
      <w:bookmarkEnd w:id="216"/>
      <w:bookmarkStart w:id="217" w:name="_Toc184308075"/>
      <w:bookmarkEnd w:id="217"/>
      <w:bookmarkStart w:id="218" w:name="_Toc184308054"/>
      <w:bookmarkEnd w:id="218"/>
      <w:bookmarkStart w:id="219" w:name="_Toc184314447"/>
      <w:bookmarkEnd w:id="219"/>
      <w:bookmarkStart w:id="220" w:name="_Toc184313295"/>
      <w:bookmarkEnd w:id="220"/>
      <w:bookmarkStart w:id="221" w:name="_Toc184312089"/>
      <w:bookmarkEnd w:id="221"/>
      <w:bookmarkStart w:id="222" w:name="_Toc184314474"/>
      <w:bookmarkEnd w:id="222"/>
      <w:bookmarkStart w:id="223" w:name="_Toc184312131"/>
      <w:bookmarkEnd w:id="223"/>
      <w:bookmarkStart w:id="224" w:name="_Toc184314480"/>
      <w:bookmarkEnd w:id="224"/>
      <w:bookmarkStart w:id="225" w:name="_Toc184313292"/>
      <w:bookmarkEnd w:id="225"/>
      <w:bookmarkStart w:id="226" w:name="_Toc184308079"/>
      <w:bookmarkEnd w:id="226"/>
      <w:bookmarkStart w:id="227" w:name="_Toc184312118"/>
      <w:bookmarkEnd w:id="227"/>
      <w:bookmarkStart w:id="228" w:name="_Toc184308062"/>
      <w:bookmarkEnd w:id="228"/>
      <w:bookmarkStart w:id="229" w:name="_Toc184310274"/>
      <w:bookmarkEnd w:id="229"/>
      <w:bookmarkStart w:id="230" w:name="_Toc184310327"/>
      <w:bookmarkEnd w:id="230"/>
      <w:bookmarkStart w:id="231" w:name="_Toc184312107"/>
      <w:bookmarkEnd w:id="231"/>
      <w:bookmarkStart w:id="232" w:name="_Toc184310305"/>
      <w:bookmarkEnd w:id="232"/>
      <w:bookmarkStart w:id="233" w:name="_Toc184313277"/>
      <w:bookmarkEnd w:id="233"/>
      <w:bookmarkStart w:id="234" w:name="_Toc184313279"/>
      <w:bookmarkEnd w:id="234"/>
      <w:bookmarkStart w:id="235" w:name="_Toc184310299"/>
      <w:bookmarkEnd w:id="235"/>
      <w:bookmarkStart w:id="236" w:name="_Toc184308051"/>
      <w:bookmarkEnd w:id="236"/>
      <w:bookmarkStart w:id="237" w:name="_Toc184314421"/>
      <w:bookmarkEnd w:id="237"/>
      <w:bookmarkStart w:id="238" w:name="_Toc184313307"/>
      <w:bookmarkEnd w:id="238"/>
      <w:bookmarkStart w:id="239" w:name="_Toc184312105"/>
      <w:bookmarkEnd w:id="239"/>
      <w:bookmarkStart w:id="240" w:name="_Toc184314425"/>
      <w:bookmarkEnd w:id="240"/>
      <w:bookmarkStart w:id="241" w:name="_Toc184314419"/>
      <w:bookmarkEnd w:id="241"/>
      <w:bookmarkStart w:id="242" w:name="_Toc184310332"/>
      <w:bookmarkEnd w:id="242"/>
      <w:bookmarkStart w:id="243" w:name="_Toc184308037"/>
      <w:bookmarkEnd w:id="243"/>
      <w:bookmarkStart w:id="244" w:name="_Toc184310336"/>
      <w:bookmarkEnd w:id="244"/>
      <w:bookmarkStart w:id="245" w:name="_Toc184308046"/>
      <w:bookmarkEnd w:id="245"/>
      <w:bookmarkStart w:id="246" w:name="_Toc184308050"/>
      <w:bookmarkEnd w:id="246"/>
      <w:bookmarkStart w:id="247" w:name="_Toc184312134"/>
      <w:bookmarkEnd w:id="247"/>
      <w:bookmarkStart w:id="248" w:name="_Toc184314431"/>
      <w:bookmarkEnd w:id="248"/>
      <w:bookmarkStart w:id="249" w:name="_Toc184313245"/>
      <w:bookmarkEnd w:id="249"/>
      <w:bookmarkStart w:id="250" w:name="_Toc184308069"/>
      <w:bookmarkEnd w:id="250"/>
      <w:bookmarkStart w:id="251" w:name="_Toc184310329"/>
      <w:bookmarkEnd w:id="251"/>
      <w:bookmarkStart w:id="252" w:name="_Toc184314455"/>
      <w:bookmarkEnd w:id="252"/>
      <w:bookmarkStart w:id="253" w:name="_Toc184308052"/>
      <w:bookmarkEnd w:id="253"/>
      <w:bookmarkStart w:id="254" w:name="_Toc184312126"/>
      <w:bookmarkEnd w:id="254"/>
      <w:bookmarkStart w:id="255" w:name="_Toc184313274"/>
      <w:bookmarkEnd w:id="255"/>
      <w:bookmarkStart w:id="256" w:name="_Toc184314469"/>
      <w:bookmarkEnd w:id="256"/>
      <w:bookmarkStart w:id="257" w:name="_Toc184313284"/>
      <w:bookmarkEnd w:id="257"/>
      <w:bookmarkStart w:id="258" w:name="_Toc184314482"/>
      <w:bookmarkEnd w:id="258"/>
      <w:bookmarkStart w:id="259" w:name="_Toc184314426"/>
      <w:bookmarkEnd w:id="259"/>
      <w:bookmarkStart w:id="260" w:name="_Toc184308101"/>
      <w:bookmarkEnd w:id="260"/>
      <w:bookmarkStart w:id="261" w:name="_Toc184310290"/>
      <w:bookmarkEnd w:id="261"/>
      <w:bookmarkStart w:id="262" w:name="_Toc184310282"/>
      <w:bookmarkEnd w:id="262"/>
      <w:bookmarkStart w:id="263" w:name="_Toc184312068"/>
      <w:bookmarkEnd w:id="263"/>
      <w:bookmarkStart w:id="264" w:name="_Toc184312080"/>
      <w:bookmarkEnd w:id="264"/>
      <w:bookmarkStart w:id="265" w:name="_Toc184308060"/>
      <w:bookmarkEnd w:id="265"/>
      <w:bookmarkStart w:id="266" w:name="_Toc184313286"/>
      <w:bookmarkEnd w:id="266"/>
      <w:bookmarkStart w:id="267" w:name="_Toc184314441"/>
      <w:bookmarkEnd w:id="267"/>
      <w:bookmarkStart w:id="268" w:name="_Toc184313263"/>
      <w:bookmarkEnd w:id="268"/>
      <w:bookmarkStart w:id="269" w:name="_Toc184308086"/>
      <w:bookmarkEnd w:id="269"/>
      <w:bookmarkStart w:id="270" w:name="_Toc184312099"/>
      <w:bookmarkEnd w:id="270"/>
      <w:bookmarkStart w:id="271" w:name="_Toc184314448"/>
      <w:bookmarkEnd w:id="271"/>
      <w:bookmarkStart w:id="272" w:name="_Toc184310289"/>
      <w:bookmarkEnd w:id="272"/>
      <w:bookmarkStart w:id="273" w:name="_Toc184314422"/>
      <w:bookmarkEnd w:id="273"/>
      <w:bookmarkStart w:id="274" w:name="_Toc184313285"/>
      <w:bookmarkEnd w:id="274"/>
      <w:bookmarkStart w:id="275" w:name="_Toc184312098"/>
      <w:bookmarkEnd w:id="275"/>
      <w:bookmarkStart w:id="276" w:name="_Toc184310292"/>
      <w:bookmarkEnd w:id="276"/>
      <w:bookmarkStart w:id="277" w:name="_Toc184308108"/>
      <w:bookmarkEnd w:id="277"/>
      <w:bookmarkStart w:id="278" w:name="_Toc184314442"/>
      <w:bookmarkEnd w:id="278"/>
      <w:bookmarkStart w:id="279" w:name="_Toc184308083"/>
      <w:bookmarkEnd w:id="279"/>
      <w:bookmarkStart w:id="280" w:name="_Toc184314439"/>
      <w:bookmarkEnd w:id="280"/>
      <w:bookmarkStart w:id="281" w:name="_Toc184308049"/>
      <w:bookmarkEnd w:id="281"/>
      <w:bookmarkStart w:id="282" w:name="_Toc184308040"/>
      <w:bookmarkEnd w:id="282"/>
      <w:bookmarkStart w:id="283" w:name="_Toc184308091"/>
      <w:bookmarkEnd w:id="283"/>
      <w:bookmarkStart w:id="284" w:name="_Toc184308065"/>
      <w:bookmarkEnd w:id="284"/>
      <w:bookmarkStart w:id="285" w:name="_Toc184312117"/>
      <w:bookmarkEnd w:id="285"/>
      <w:bookmarkStart w:id="286" w:name="_Toc184313259"/>
      <w:bookmarkEnd w:id="286"/>
      <w:bookmarkStart w:id="287" w:name="_Toc184313301"/>
      <w:bookmarkEnd w:id="287"/>
      <w:bookmarkStart w:id="288" w:name="_Toc184312136"/>
      <w:bookmarkEnd w:id="288"/>
      <w:bookmarkStart w:id="289" w:name="_Toc184308078"/>
      <w:bookmarkEnd w:id="289"/>
      <w:bookmarkStart w:id="290" w:name="_Toc184313302"/>
      <w:bookmarkEnd w:id="290"/>
      <w:bookmarkStart w:id="291" w:name="_Toc184310312"/>
      <w:bookmarkEnd w:id="291"/>
      <w:bookmarkStart w:id="292" w:name="_Toc184308063"/>
      <w:bookmarkEnd w:id="292"/>
      <w:bookmarkStart w:id="293" w:name="_Toc184313242"/>
      <w:bookmarkEnd w:id="293"/>
      <w:bookmarkStart w:id="294" w:name="_Toc184314478"/>
      <w:bookmarkEnd w:id="294"/>
      <w:bookmarkStart w:id="295" w:name="_Toc184310307"/>
      <w:bookmarkEnd w:id="295"/>
      <w:bookmarkStart w:id="296" w:name="_Toc184310285"/>
      <w:bookmarkEnd w:id="296"/>
      <w:bookmarkStart w:id="297" w:name="_Toc184308087"/>
      <w:bookmarkEnd w:id="297"/>
      <w:bookmarkStart w:id="298" w:name="_Toc184313255"/>
      <w:bookmarkEnd w:id="298"/>
      <w:bookmarkStart w:id="299" w:name="_Toc184312093"/>
      <w:bookmarkEnd w:id="299"/>
      <w:bookmarkStart w:id="300" w:name="_Toc184312128"/>
      <w:bookmarkEnd w:id="300"/>
      <w:bookmarkStart w:id="301" w:name="_Toc184313282"/>
      <w:bookmarkEnd w:id="301"/>
      <w:bookmarkStart w:id="302" w:name="_Toc184312101"/>
      <w:bookmarkEnd w:id="302"/>
      <w:bookmarkStart w:id="303" w:name="_Toc184310303"/>
      <w:bookmarkEnd w:id="303"/>
      <w:bookmarkStart w:id="304" w:name="_Toc184314416"/>
      <w:bookmarkEnd w:id="304"/>
      <w:bookmarkStart w:id="305" w:name="_Toc184308036"/>
      <w:bookmarkEnd w:id="305"/>
      <w:bookmarkStart w:id="306" w:name="_Toc184313310"/>
      <w:bookmarkEnd w:id="306"/>
      <w:bookmarkStart w:id="307" w:name="_Toc184308044"/>
      <w:bookmarkEnd w:id="307"/>
      <w:bookmarkStart w:id="308" w:name="_Toc184310340"/>
      <w:bookmarkEnd w:id="308"/>
      <w:bookmarkStart w:id="309" w:name="_Toc184308093"/>
      <w:bookmarkEnd w:id="309"/>
      <w:bookmarkStart w:id="310" w:name="_Toc184313287"/>
      <w:bookmarkEnd w:id="310"/>
      <w:bookmarkStart w:id="311" w:name="_Toc184310308"/>
      <w:bookmarkEnd w:id="311"/>
      <w:bookmarkStart w:id="312" w:name="_Toc184312090"/>
      <w:bookmarkEnd w:id="312"/>
      <w:bookmarkStart w:id="313" w:name="_Toc184310295"/>
      <w:bookmarkEnd w:id="313"/>
      <w:bookmarkStart w:id="314" w:name="_Toc184310278"/>
      <w:bookmarkEnd w:id="314"/>
      <w:bookmarkStart w:id="315" w:name="_Toc184310325"/>
      <w:bookmarkEnd w:id="315"/>
      <w:bookmarkStart w:id="316" w:name="_Toc184314435"/>
      <w:bookmarkEnd w:id="316"/>
      <w:bookmarkStart w:id="317" w:name="_Toc184308103"/>
      <w:bookmarkEnd w:id="317"/>
      <w:bookmarkStart w:id="318" w:name="_Toc184313244"/>
      <w:bookmarkEnd w:id="318"/>
      <w:bookmarkStart w:id="319" w:name="_Toc184313264"/>
      <w:bookmarkEnd w:id="319"/>
      <w:bookmarkStart w:id="320" w:name="_Toc184314424"/>
      <w:bookmarkEnd w:id="320"/>
      <w:bookmarkStart w:id="321" w:name="_Toc184308082"/>
      <w:bookmarkEnd w:id="321"/>
      <w:bookmarkStart w:id="322" w:name="_Toc184314436"/>
      <w:bookmarkEnd w:id="322"/>
      <w:bookmarkStart w:id="323" w:name="_Toc184310286"/>
      <w:bookmarkEnd w:id="323"/>
      <w:bookmarkStart w:id="324" w:name="_Toc184308080"/>
      <w:bookmarkEnd w:id="324"/>
      <w:bookmarkStart w:id="325" w:name="_Toc184310304"/>
      <w:bookmarkEnd w:id="325"/>
      <w:bookmarkStart w:id="326" w:name="_Toc184308097"/>
      <w:bookmarkEnd w:id="326"/>
      <w:bookmarkStart w:id="327" w:name="_Toc184308061"/>
      <w:bookmarkEnd w:id="327"/>
      <w:bookmarkStart w:id="328" w:name="_Toc184310318"/>
      <w:bookmarkEnd w:id="328"/>
      <w:bookmarkStart w:id="329" w:name="_Toc184313272"/>
      <w:bookmarkEnd w:id="329"/>
      <w:bookmarkStart w:id="330" w:name="_Toc184313294"/>
      <w:bookmarkEnd w:id="330"/>
      <w:bookmarkStart w:id="331" w:name="_Toc184310324"/>
      <w:bookmarkEnd w:id="331"/>
      <w:bookmarkStart w:id="332" w:name="_Toc184312067"/>
      <w:bookmarkEnd w:id="332"/>
      <w:bookmarkStart w:id="333" w:name="_Toc184310343"/>
      <w:bookmarkEnd w:id="333"/>
      <w:bookmarkStart w:id="334" w:name="_Toc184312085"/>
      <w:bookmarkEnd w:id="334"/>
      <w:bookmarkStart w:id="335" w:name="_Toc184308045"/>
      <w:bookmarkEnd w:id="335"/>
      <w:bookmarkStart w:id="336" w:name="_Toc184312096"/>
      <w:bookmarkEnd w:id="336"/>
      <w:bookmarkStart w:id="337" w:name="_Toc184312112"/>
      <w:bookmarkEnd w:id="337"/>
      <w:bookmarkStart w:id="338" w:name="_Toc184308067"/>
      <w:bookmarkEnd w:id="338"/>
      <w:bookmarkStart w:id="339" w:name="_Toc184308088"/>
      <w:bookmarkEnd w:id="339"/>
      <w:bookmarkStart w:id="340" w:name="_Toc184313273"/>
      <w:bookmarkEnd w:id="340"/>
      <w:bookmarkStart w:id="341" w:name="_Toc184312129"/>
      <w:bookmarkEnd w:id="341"/>
      <w:bookmarkStart w:id="342" w:name="_Toc184312072"/>
      <w:bookmarkEnd w:id="342"/>
      <w:bookmarkStart w:id="343" w:name="_Toc184314445"/>
      <w:bookmarkEnd w:id="343"/>
      <w:bookmarkStart w:id="344" w:name="_Toc184308104"/>
      <w:bookmarkEnd w:id="344"/>
      <w:bookmarkStart w:id="345" w:name="_Toc184312124"/>
      <w:bookmarkEnd w:id="345"/>
      <w:bookmarkStart w:id="346" w:name="_Toc184314415"/>
      <w:bookmarkEnd w:id="346"/>
      <w:bookmarkStart w:id="347" w:name="_Toc184310314"/>
      <w:bookmarkEnd w:id="347"/>
      <w:bookmarkStart w:id="348" w:name="_Toc184308056"/>
      <w:bookmarkEnd w:id="348"/>
      <w:bookmarkStart w:id="349" w:name="_Toc184313241"/>
      <w:bookmarkEnd w:id="349"/>
      <w:bookmarkStart w:id="350" w:name="_Toc184310272"/>
      <w:bookmarkEnd w:id="350"/>
      <w:bookmarkStart w:id="351" w:name="_Toc184314459"/>
      <w:bookmarkEnd w:id="351"/>
      <w:bookmarkStart w:id="352" w:name="_Toc184314420"/>
      <w:bookmarkEnd w:id="352"/>
      <w:bookmarkStart w:id="353" w:name="_Toc184310338"/>
      <w:bookmarkEnd w:id="353"/>
      <w:bookmarkStart w:id="354" w:name="_Toc184312083"/>
      <w:bookmarkEnd w:id="354"/>
      <w:bookmarkStart w:id="355" w:name="_Toc184313303"/>
      <w:bookmarkEnd w:id="355"/>
      <w:bookmarkStart w:id="356" w:name="_Toc184312133"/>
      <w:bookmarkEnd w:id="356"/>
      <w:bookmarkStart w:id="357" w:name="_Toc184310341"/>
      <w:bookmarkEnd w:id="357"/>
      <w:bookmarkStart w:id="358" w:name="_Toc184310333"/>
      <w:bookmarkEnd w:id="358"/>
      <w:bookmarkStart w:id="359" w:name="_Toc184314449"/>
      <w:bookmarkEnd w:id="359"/>
      <w:bookmarkStart w:id="360" w:name="_Toc184313240"/>
      <w:bookmarkEnd w:id="360"/>
      <w:bookmarkStart w:id="361" w:name="_Toc184310334"/>
      <w:bookmarkEnd w:id="361"/>
      <w:bookmarkStart w:id="362" w:name="_Toc184310344"/>
      <w:bookmarkEnd w:id="362"/>
      <w:bookmarkStart w:id="363" w:name="_Toc184310321"/>
      <w:bookmarkEnd w:id="363"/>
      <w:bookmarkStart w:id="364" w:name="_Toc184308038"/>
      <w:bookmarkEnd w:id="364"/>
      <w:bookmarkStart w:id="365" w:name="_Toc184314473"/>
      <w:bookmarkEnd w:id="365"/>
      <w:bookmarkStart w:id="366" w:name="_Toc184314427"/>
      <w:bookmarkEnd w:id="366"/>
      <w:bookmarkStart w:id="367" w:name="_Toc184314477"/>
      <w:bookmarkEnd w:id="367"/>
      <w:bookmarkStart w:id="368" w:name="_Toc184308089"/>
      <w:bookmarkEnd w:id="368"/>
      <w:bookmarkStart w:id="369" w:name="_Toc184314443"/>
      <w:bookmarkEnd w:id="369"/>
      <w:bookmarkStart w:id="370" w:name="_Toc184312086"/>
      <w:bookmarkEnd w:id="370"/>
      <w:bookmarkStart w:id="371" w:name="_Toc184310330"/>
      <w:bookmarkEnd w:id="371"/>
      <w:bookmarkStart w:id="372" w:name="_Toc184310280"/>
      <w:bookmarkEnd w:id="372"/>
      <w:bookmarkStart w:id="373" w:name="_Toc184313296"/>
      <w:bookmarkEnd w:id="373"/>
      <w:bookmarkStart w:id="374" w:name="_Toc184314438"/>
      <w:bookmarkEnd w:id="374"/>
      <w:bookmarkStart w:id="375" w:name="_Toc184308092"/>
      <w:bookmarkEnd w:id="375"/>
      <w:bookmarkStart w:id="376" w:name="_Toc184310273"/>
      <w:bookmarkEnd w:id="376"/>
      <w:bookmarkStart w:id="377" w:name="_Toc184312132"/>
      <w:bookmarkEnd w:id="377"/>
      <w:bookmarkStart w:id="378" w:name="_Toc184312139"/>
      <w:bookmarkEnd w:id="378"/>
      <w:bookmarkStart w:id="379" w:name="_Toc184313265"/>
      <w:bookmarkEnd w:id="379"/>
      <w:bookmarkStart w:id="380" w:name="_Toc184313271"/>
      <w:bookmarkEnd w:id="380"/>
      <w:bookmarkStart w:id="381" w:name="_Toc184312070"/>
      <w:bookmarkEnd w:id="381"/>
      <w:bookmarkStart w:id="382" w:name="_Toc184313300"/>
      <w:bookmarkEnd w:id="382"/>
      <w:bookmarkStart w:id="383" w:name="_Toc184308041"/>
      <w:bookmarkEnd w:id="383"/>
      <w:bookmarkStart w:id="384" w:name="_Toc184312123"/>
      <w:bookmarkEnd w:id="384"/>
      <w:bookmarkStart w:id="385" w:name="_Toc184308074"/>
      <w:bookmarkEnd w:id="385"/>
      <w:bookmarkStart w:id="386" w:name="_Toc184313238"/>
      <w:bookmarkEnd w:id="386"/>
      <w:bookmarkStart w:id="387" w:name="_Toc184314475"/>
      <w:bookmarkEnd w:id="387"/>
      <w:bookmarkStart w:id="388" w:name="_Toc184314463"/>
      <w:bookmarkEnd w:id="388"/>
      <w:bookmarkStart w:id="389" w:name="_Toc184312102"/>
      <w:bookmarkEnd w:id="389"/>
      <w:bookmarkStart w:id="390" w:name="_Toc184308064"/>
      <w:bookmarkEnd w:id="390"/>
      <w:bookmarkStart w:id="391" w:name="_Toc184313291"/>
      <w:bookmarkEnd w:id="391"/>
      <w:bookmarkStart w:id="392" w:name="_Toc184313252"/>
      <w:bookmarkEnd w:id="392"/>
      <w:bookmarkStart w:id="393" w:name="_Toc184308096"/>
      <w:bookmarkEnd w:id="393"/>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8"/>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
        <w:gridCol w:w="5220"/>
        <w:gridCol w:w="690"/>
        <w:gridCol w:w="99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vAlign w:val="center"/>
          </w:tcPr>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序号</w:t>
            </w:r>
          </w:p>
        </w:tc>
        <w:tc>
          <w:tcPr>
            <w:tcW w:w="5220" w:type="dxa"/>
            <w:vAlign w:val="center"/>
          </w:tcPr>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评标标准</w:t>
            </w:r>
          </w:p>
        </w:tc>
        <w:tc>
          <w:tcPr>
            <w:tcW w:w="6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权重</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观分/客观分属性</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vAlign w:val="center"/>
          </w:tcPr>
          <w:p>
            <w:pPr>
              <w:keepNext w:val="0"/>
              <w:keepLines w:val="0"/>
              <w:pageBreakBefore w:val="0"/>
              <w:widowControl w:val="0"/>
              <w:kinsoku/>
              <w:wordWrap/>
              <w:overflowPunct/>
              <w:topLinePunct w:val="0"/>
              <w:autoSpaceDE/>
              <w:autoSpaceDN/>
              <w:bidi w:val="0"/>
              <w:adjustRightInd w:val="0"/>
              <w:snapToGrid/>
              <w:spacing w:line="288" w:lineRule="auto"/>
              <w:textAlignment w:val="auto"/>
              <w:rPr>
                <w:rFonts w:hint="eastAsia" w:ascii="宋体" w:hAnsi="宋体" w:eastAsia="宋体" w:cs="宋体"/>
                <w:sz w:val="24"/>
                <w:szCs w:val="24"/>
                <w:highlight w:val="none"/>
              </w:rPr>
            </w:pPr>
            <w:bookmarkStart w:id="394" w:name="OLE_LINK2" w:colFirst="2" w:colLast="2"/>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体系认证</w:t>
            </w:r>
          </w:p>
        </w:tc>
        <w:tc>
          <w:tcPr>
            <w:tcW w:w="5220" w:type="dxa"/>
            <w:vAlign w:val="center"/>
          </w:tcPr>
          <w:p>
            <w:pPr>
              <w:keepNext w:val="0"/>
              <w:keepLines w:val="0"/>
              <w:pageBreakBefore w:val="0"/>
              <w:widowControl w:val="0"/>
              <w:kinsoku/>
              <w:wordWrap/>
              <w:overflowPunct/>
              <w:topLinePunct w:val="0"/>
              <w:autoSpaceDE/>
              <w:autoSpaceDN/>
              <w:bidi w:val="0"/>
              <w:adjustRightInd w:val="0"/>
              <w:snapToGrid/>
              <w:spacing w:line="288"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投标人同时通过质量管理体系认证、环境管理体系认证、职业健康安全管理体系认证的，</w:t>
            </w:r>
            <w:r>
              <w:rPr>
                <w:rFonts w:hint="eastAsia" w:ascii="宋体" w:hAnsi="宋体" w:eastAsia="宋体" w:cs="宋体"/>
                <w:sz w:val="24"/>
                <w:szCs w:val="24"/>
                <w:highlight w:val="none"/>
                <w:lang w:val="en-US" w:eastAsia="zh-CN"/>
              </w:rPr>
              <w:t>每个得1分，最高得3</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288" w:lineRule="auto"/>
              <w:textAlignment w:val="auto"/>
              <w:rPr>
                <w:rFonts w:hint="eastAsia" w:ascii="宋体" w:hAnsi="宋体" w:eastAsia="宋体" w:cs="宋体"/>
                <w:sz w:val="24"/>
                <w:szCs w:val="24"/>
                <w:highlight w:val="none"/>
              </w:rPr>
            </w:pPr>
            <w:r>
              <w:rPr>
                <w:rFonts w:hint="eastAsia" w:ascii="宋体" w:hAnsi="宋体" w:cs="宋体"/>
                <w:b/>
                <w:bCs/>
                <w:sz w:val="24"/>
                <w:szCs w:val="24"/>
                <w:highlight w:val="none"/>
                <w:lang w:eastAsia="zh-CN"/>
              </w:rPr>
              <w:t>（</w:t>
            </w:r>
            <w:r>
              <w:rPr>
                <w:rFonts w:hint="eastAsia" w:ascii="宋体" w:hAnsi="宋体" w:eastAsia="宋体" w:cs="宋体"/>
                <w:b/>
                <w:bCs/>
                <w:sz w:val="24"/>
                <w:szCs w:val="24"/>
                <w:highlight w:val="none"/>
              </w:rPr>
              <w:t>注：投标文件中提供有效期</w:t>
            </w:r>
            <w:r>
              <w:rPr>
                <w:rFonts w:hint="eastAsia" w:ascii="宋体" w:hAnsi="宋体" w:cs="宋体"/>
                <w:b/>
                <w:bCs/>
                <w:sz w:val="24"/>
                <w:szCs w:val="24"/>
                <w:highlight w:val="none"/>
                <w:lang w:val="en-US" w:eastAsia="zh-CN"/>
              </w:rPr>
              <w:t>内</w:t>
            </w:r>
            <w:r>
              <w:rPr>
                <w:rFonts w:hint="eastAsia" w:ascii="宋体" w:hAnsi="宋体" w:eastAsia="宋体" w:cs="宋体"/>
                <w:b/>
                <w:bCs/>
                <w:sz w:val="24"/>
                <w:szCs w:val="24"/>
                <w:highlight w:val="none"/>
              </w:rPr>
              <w:t>的证书</w:t>
            </w:r>
            <w:r>
              <w:rPr>
                <w:rFonts w:hint="eastAsia" w:ascii="宋体" w:hAnsi="宋体" w:cs="宋体"/>
                <w:b/>
                <w:bCs/>
                <w:sz w:val="24"/>
                <w:szCs w:val="24"/>
                <w:highlight w:val="none"/>
                <w:lang w:val="en-US" w:eastAsia="zh-CN"/>
              </w:rPr>
              <w:t>复印件</w:t>
            </w:r>
            <w:r>
              <w:rPr>
                <w:rFonts w:hint="eastAsia" w:ascii="宋体" w:hAnsi="宋体" w:eastAsia="宋体" w:cs="宋体"/>
                <w:b/>
                <w:bCs/>
                <w:sz w:val="24"/>
                <w:szCs w:val="24"/>
                <w:highlight w:val="none"/>
              </w:rPr>
              <w:t>及全国认证认可信息公共服务平台网站(</w:t>
            </w:r>
            <w:r>
              <w:rPr>
                <w:rFonts w:hint="eastAsia" w:ascii="宋体" w:hAnsi="宋体" w:eastAsia="宋体" w:cs="宋体"/>
                <w:b/>
                <w:bCs/>
                <w:sz w:val="24"/>
                <w:szCs w:val="24"/>
                <w:highlight w:val="none"/>
              </w:rPr>
              <w:fldChar w:fldCharType="begin"/>
            </w:r>
            <w:r>
              <w:rPr>
                <w:rFonts w:hint="eastAsia" w:ascii="宋体" w:hAnsi="宋体" w:eastAsia="宋体" w:cs="宋体"/>
                <w:b/>
                <w:bCs/>
                <w:sz w:val="24"/>
                <w:szCs w:val="24"/>
                <w:highlight w:val="none"/>
              </w:rPr>
              <w:instrText xml:space="preserve"> HYPERLINK "http://www.cnca.gov.cn/" </w:instrText>
            </w:r>
            <w:r>
              <w:rPr>
                <w:rFonts w:hint="eastAsia" w:ascii="宋体" w:hAnsi="宋体" w:eastAsia="宋体" w:cs="宋体"/>
                <w:b/>
                <w:bCs/>
                <w:sz w:val="24"/>
                <w:szCs w:val="24"/>
                <w:highlight w:val="none"/>
              </w:rPr>
              <w:fldChar w:fldCharType="separate"/>
            </w:r>
            <w:r>
              <w:rPr>
                <w:rFonts w:hint="eastAsia" w:ascii="宋体" w:hAnsi="宋体" w:eastAsia="宋体" w:cs="宋体"/>
                <w:b/>
                <w:bCs/>
                <w:sz w:val="24"/>
                <w:szCs w:val="24"/>
                <w:highlight w:val="none"/>
              </w:rPr>
              <w:t>http://www.cnca.gov.cn/</w:t>
            </w:r>
            <w:r>
              <w:rPr>
                <w:rFonts w:hint="eastAsia" w:ascii="宋体" w:hAnsi="宋体" w:eastAsia="宋体" w:cs="宋体"/>
                <w:b/>
                <w:bCs/>
                <w:sz w:val="24"/>
                <w:szCs w:val="24"/>
                <w:highlight w:val="none"/>
              </w:rPr>
              <w:fldChar w:fldCharType="end"/>
            </w:r>
            <w:r>
              <w:rPr>
                <w:rFonts w:hint="eastAsia" w:ascii="宋体" w:hAnsi="宋体" w:eastAsia="宋体" w:cs="宋体"/>
                <w:b/>
                <w:bCs/>
                <w:sz w:val="24"/>
                <w:szCs w:val="24"/>
                <w:highlight w:val="none"/>
              </w:rPr>
              <w:t>)查询页面截图</w:t>
            </w:r>
            <w:r>
              <w:rPr>
                <w:rFonts w:hint="eastAsia" w:ascii="宋体" w:hAnsi="宋体" w:eastAsia="宋体" w:cs="宋体"/>
                <w:b/>
                <w:bCs/>
                <w:sz w:val="24"/>
                <w:szCs w:val="24"/>
                <w:highlight w:val="none"/>
                <w:lang w:eastAsia="zh-CN"/>
              </w:rPr>
              <w:t>加盖公章</w:t>
            </w:r>
            <w:r>
              <w:rPr>
                <w:rFonts w:hint="eastAsia" w:ascii="宋体" w:hAnsi="宋体" w:eastAsia="宋体" w:cs="宋体"/>
                <w:b/>
                <w:bCs/>
                <w:sz w:val="24"/>
                <w:szCs w:val="24"/>
                <w:highlight w:val="none"/>
              </w:rPr>
              <w:t>，否则不得分。</w:t>
            </w:r>
            <w:r>
              <w:rPr>
                <w:rFonts w:hint="eastAsia" w:ascii="宋体" w:hAnsi="宋体" w:cs="宋体"/>
                <w:b/>
                <w:bCs/>
                <w:sz w:val="24"/>
                <w:szCs w:val="24"/>
                <w:highlight w:val="none"/>
                <w:lang w:eastAsia="zh-CN"/>
              </w:rPr>
              <w:t>）</w:t>
            </w:r>
          </w:p>
        </w:tc>
        <w:tc>
          <w:tcPr>
            <w:tcW w:w="6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客观分</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企业</w:t>
            </w:r>
            <w:r>
              <w:rPr>
                <w:rFonts w:hint="eastAsia" w:ascii="宋体" w:hAnsi="宋体" w:cs="宋体"/>
                <w:sz w:val="24"/>
                <w:szCs w:val="24"/>
                <w:highlight w:val="none"/>
                <w:lang w:val="en-US" w:eastAsia="zh-CN"/>
              </w:rPr>
              <w:t>证书</w:t>
            </w:r>
          </w:p>
        </w:tc>
        <w:tc>
          <w:tcPr>
            <w:tcW w:w="5220" w:type="dxa"/>
            <w:vAlign w:val="top"/>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b w:val="0"/>
                <w:bCs w:val="0"/>
                <w:sz w:val="24"/>
                <w:szCs w:val="24"/>
                <w:highlight w:val="none"/>
                <w:lang w:val="en-US" w:eastAsia="zh-CN"/>
              </w:rPr>
              <w:t>投标人具有区级及以上城市管理局颁发的城市生活垃圾经营性清扫、收集、运输服务许可证</w:t>
            </w:r>
            <w:r>
              <w:rPr>
                <w:rFonts w:hint="eastAsia" w:ascii="宋体" w:hAnsi="宋体" w:cs="宋体"/>
                <w:b w:val="0"/>
                <w:bCs w:val="0"/>
                <w:sz w:val="24"/>
                <w:szCs w:val="24"/>
                <w:highlight w:val="none"/>
                <w:lang w:val="en-US" w:eastAsia="zh-CN"/>
              </w:rPr>
              <w:t>的</w:t>
            </w:r>
            <w:r>
              <w:rPr>
                <w:rFonts w:hint="eastAsia" w:ascii="宋体" w:hAnsi="宋体" w:eastAsia="宋体" w:cs="宋体"/>
                <w:b w:val="0"/>
                <w:bCs w:val="0"/>
                <w:sz w:val="24"/>
                <w:szCs w:val="24"/>
                <w:highlight w:val="none"/>
                <w:lang w:val="en-US" w:eastAsia="zh-CN"/>
              </w:rPr>
              <w:t>得</w:t>
            </w:r>
            <w:r>
              <w:rPr>
                <w:rFonts w:hint="eastAsia" w:ascii="宋体" w:hAnsi="宋体" w:cs="宋体"/>
                <w:b w:val="0"/>
                <w:bCs w:val="0"/>
                <w:sz w:val="24"/>
                <w:szCs w:val="24"/>
                <w:highlight w:val="none"/>
                <w:lang w:val="en-US" w:eastAsia="zh-CN"/>
              </w:rPr>
              <w:t>2</w:t>
            </w:r>
            <w:r>
              <w:rPr>
                <w:rFonts w:hint="eastAsia" w:ascii="宋体" w:hAnsi="宋体" w:eastAsia="宋体" w:cs="宋体"/>
                <w:b w:val="0"/>
                <w:bCs w:val="0"/>
                <w:sz w:val="24"/>
                <w:szCs w:val="24"/>
                <w:highlight w:val="none"/>
                <w:lang w:val="en-US" w:eastAsia="zh-CN"/>
              </w:rPr>
              <w:t>分；本项最高</w:t>
            </w:r>
            <w:r>
              <w:rPr>
                <w:rFonts w:hint="eastAsia" w:ascii="宋体" w:hAnsi="宋体" w:cs="宋体"/>
                <w:b w:val="0"/>
                <w:bCs w:val="0"/>
                <w:sz w:val="24"/>
                <w:szCs w:val="24"/>
                <w:highlight w:val="none"/>
                <w:lang w:val="en-US" w:eastAsia="zh-CN"/>
              </w:rPr>
              <w:t>2</w:t>
            </w:r>
            <w:r>
              <w:rPr>
                <w:rFonts w:hint="eastAsia" w:ascii="宋体" w:hAnsi="宋体" w:eastAsia="宋体" w:cs="宋体"/>
                <w:b w:val="0"/>
                <w:bCs w:val="0"/>
                <w:sz w:val="24"/>
                <w:szCs w:val="24"/>
                <w:highlight w:val="none"/>
                <w:lang w:val="en-US" w:eastAsia="zh-CN"/>
              </w:rPr>
              <w:t>分。</w:t>
            </w:r>
            <w:r>
              <w:rPr>
                <w:rFonts w:hint="eastAsia" w:ascii="宋体" w:hAnsi="宋体" w:eastAsia="宋体" w:cs="宋体"/>
                <w:b/>
                <w:bCs/>
                <w:sz w:val="24"/>
                <w:szCs w:val="24"/>
                <w:highlight w:val="none"/>
                <w:lang w:val="en-US" w:eastAsia="zh-CN"/>
              </w:rPr>
              <w:t>(投标文件中提供有效期</w:t>
            </w:r>
            <w:r>
              <w:rPr>
                <w:rFonts w:hint="eastAsia" w:ascii="宋体" w:hAnsi="宋体" w:cs="宋体"/>
                <w:b/>
                <w:bCs/>
                <w:sz w:val="24"/>
                <w:szCs w:val="24"/>
                <w:highlight w:val="none"/>
                <w:lang w:val="en-US" w:eastAsia="zh-CN"/>
              </w:rPr>
              <w:t>内的</w:t>
            </w:r>
            <w:r>
              <w:rPr>
                <w:rFonts w:hint="eastAsia" w:ascii="宋体" w:hAnsi="宋体" w:eastAsia="宋体" w:cs="宋体"/>
                <w:b/>
                <w:bCs/>
                <w:sz w:val="24"/>
                <w:szCs w:val="24"/>
                <w:highlight w:val="none"/>
                <w:lang w:val="en-US" w:eastAsia="zh-CN"/>
              </w:rPr>
              <w:t>证书复制件加盖公章，</w:t>
            </w:r>
            <w:r>
              <w:rPr>
                <w:rFonts w:hint="eastAsia" w:ascii="宋体" w:hAnsi="宋体" w:eastAsia="宋体" w:cs="宋体"/>
                <w:b/>
                <w:bCs/>
                <w:sz w:val="24"/>
                <w:szCs w:val="24"/>
                <w:highlight w:val="none"/>
              </w:rPr>
              <w:t>否则不得分。</w:t>
            </w:r>
            <w:r>
              <w:rPr>
                <w:rFonts w:hint="eastAsia" w:ascii="宋体" w:hAnsi="宋体" w:eastAsia="宋体" w:cs="宋体"/>
                <w:b/>
                <w:bCs/>
                <w:sz w:val="24"/>
                <w:szCs w:val="24"/>
                <w:highlight w:val="none"/>
                <w:lang w:val="en-US" w:eastAsia="zh-CN"/>
              </w:rPr>
              <w:t>)</w:t>
            </w:r>
            <w:r>
              <w:rPr>
                <w:rFonts w:hint="eastAsia" w:ascii="宋体" w:hAnsi="宋体" w:eastAsia="宋体" w:cs="宋体"/>
                <w:b/>
                <w:bCs/>
                <w:sz w:val="24"/>
                <w:szCs w:val="24"/>
                <w:highlight w:val="none"/>
              </w:rPr>
              <w:t xml:space="preserve"> </w:t>
            </w:r>
          </w:p>
        </w:tc>
        <w:tc>
          <w:tcPr>
            <w:tcW w:w="6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客观分</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8"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企业业绩</w:t>
            </w:r>
          </w:p>
        </w:tc>
        <w:tc>
          <w:tcPr>
            <w:tcW w:w="5220" w:type="dxa"/>
            <w:vAlign w:val="top"/>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投标人</w:t>
            </w:r>
            <w:r>
              <w:rPr>
                <w:rFonts w:hint="eastAsia" w:ascii="宋体" w:hAnsi="宋体" w:eastAsia="宋体" w:cs="宋体"/>
                <w:sz w:val="24"/>
                <w:szCs w:val="24"/>
                <w:highlight w:val="none"/>
                <w:lang w:val="en-US" w:eastAsia="zh-CN"/>
              </w:rPr>
              <w:t>自2021年1月1日</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以合同签订时间为准</w:t>
            </w:r>
            <w:r>
              <w:rPr>
                <w:rFonts w:hint="eastAsia" w:ascii="宋体" w:hAnsi="宋体" w:cs="宋体"/>
                <w:sz w:val="24"/>
                <w:szCs w:val="24"/>
                <w:highlight w:val="none"/>
                <w:lang w:val="en-US" w:eastAsia="zh-CN"/>
              </w:rPr>
              <w:t>）起</w:t>
            </w:r>
            <w:r>
              <w:rPr>
                <w:rFonts w:hint="eastAsia" w:ascii="宋体" w:hAnsi="宋体" w:eastAsia="宋体" w:cs="宋体"/>
                <w:sz w:val="24"/>
                <w:szCs w:val="24"/>
                <w:highlight w:val="none"/>
                <w:lang w:val="en-US" w:eastAsia="zh-CN"/>
              </w:rPr>
              <w:t>承接过类似项目</w:t>
            </w:r>
            <w:r>
              <w:rPr>
                <w:rFonts w:hint="eastAsia" w:ascii="宋体" w:hAnsi="宋体" w:cs="宋体"/>
                <w:sz w:val="24"/>
                <w:szCs w:val="24"/>
                <w:highlight w:val="none"/>
                <w:lang w:val="en-US" w:eastAsia="zh-CN"/>
              </w:rPr>
              <w:t>的</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有一个</w:t>
            </w:r>
            <w:r>
              <w:rPr>
                <w:rFonts w:hint="eastAsia" w:ascii="宋体" w:hAnsi="宋体" w:eastAsia="宋体" w:cs="宋体"/>
                <w:sz w:val="24"/>
                <w:szCs w:val="24"/>
                <w:highlight w:val="none"/>
                <w:lang w:val="en-US" w:eastAsia="zh-CN"/>
              </w:rPr>
              <w:t>得0.5分，最高得</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分</w:t>
            </w:r>
            <w:r>
              <w:rPr>
                <w:rFonts w:hint="eastAsia" w:ascii="宋体" w:hAnsi="宋体" w:cs="宋体"/>
                <w:sz w:val="24"/>
                <w:szCs w:val="24"/>
                <w:highlight w:val="none"/>
                <w:lang w:val="en-US" w:eastAsia="zh-CN"/>
              </w:rPr>
              <w:t>。</w:t>
            </w:r>
            <w:r>
              <w:rPr>
                <w:rFonts w:hint="eastAsia" w:ascii="宋体" w:hAnsi="宋体" w:cs="宋体"/>
                <w:b/>
                <w:bCs/>
                <w:sz w:val="24"/>
                <w:szCs w:val="24"/>
                <w:highlight w:val="none"/>
                <w:lang w:val="en-US" w:eastAsia="zh-CN"/>
              </w:rPr>
              <w:t>（</w:t>
            </w:r>
            <w:r>
              <w:rPr>
                <w:rFonts w:hint="eastAsia" w:ascii="宋体" w:hAnsi="宋体" w:cs="宋体"/>
                <w:b/>
                <w:bCs/>
                <w:color w:val="auto"/>
                <w:sz w:val="24"/>
                <w:szCs w:val="20"/>
              </w:rPr>
              <w:t>投标文件提供合同扫描件</w:t>
            </w:r>
            <w:r>
              <w:rPr>
                <w:rFonts w:hint="eastAsia" w:ascii="宋体" w:hAnsi="宋体" w:cs="宋体"/>
                <w:b/>
                <w:bCs/>
                <w:color w:val="auto"/>
                <w:sz w:val="24"/>
                <w:szCs w:val="20"/>
                <w:lang w:val="en-US" w:eastAsia="zh-CN"/>
              </w:rPr>
              <w:t>并加盖公章</w:t>
            </w:r>
            <w:r>
              <w:rPr>
                <w:rFonts w:hint="eastAsia" w:ascii="宋体" w:hAnsi="宋体" w:cs="宋体"/>
                <w:b/>
                <w:bCs/>
                <w:color w:val="auto"/>
                <w:sz w:val="24"/>
                <w:szCs w:val="20"/>
                <w:lang w:eastAsia="zh-CN"/>
              </w:rPr>
              <w:t>，</w:t>
            </w:r>
            <w:r>
              <w:rPr>
                <w:rFonts w:hint="eastAsia" w:ascii="宋体" w:hAnsi="宋体" w:eastAsia="宋体" w:cs="宋体"/>
                <w:b/>
                <w:bCs/>
                <w:sz w:val="24"/>
                <w:szCs w:val="24"/>
                <w:highlight w:val="none"/>
                <w:lang w:val="en-US" w:eastAsia="zh-CN"/>
              </w:rPr>
              <w:t>未提供不得分</w:t>
            </w:r>
            <w:r>
              <w:rPr>
                <w:rFonts w:hint="eastAsia" w:ascii="宋体" w:hAnsi="宋体" w:cs="宋体"/>
                <w:b/>
                <w:bCs/>
                <w:sz w:val="24"/>
                <w:szCs w:val="24"/>
                <w:highlight w:val="none"/>
                <w:lang w:val="en-US" w:eastAsia="zh-CN"/>
              </w:rPr>
              <w:t>。）</w:t>
            </w:r>
          </w:p>
        </w:tc>
        <w:tc>
          <w:tcPr>
            <w:tcW w:w="6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客观分</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978"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cs="宋体"/>
                <w:color w:val="auto"/>
                <w:kern w:val="0"/>
                <w:sz w:val="24"/>
                <w:szCs w:val="24"/>
                <w:highlight w:val="none"/>
                <w:lang w:val="en-US" w:eastAsia="zh-CN" w:bidi="ar-SA"/>
              </w:rPr>
              <w:t>4</w:t>
            </w:r>
            <w:r>
              <w:rPr>
                <w:rFonts w:hint="eastAsia" w:ascii="宋体" w:hAnsi="宋体" w:eastAsia="宋体" w:cs="宋体"/>
                <w:color w:val="auto"/>
                <w:kern w:val="0"/>
                <w:sz w:val="24"/>
                <w:szCs w:val="24"/>
                <w:highlight w:val="none"/>
                <w:lang w:val="en-US" w:eastAsia="zh-CN" w:bidi="ar-SA"/>
              </w:rPr>
              <w:t>、</w:t>
            </w:r>
            <w:r>
              <w:rPr>
                <w:rFonts w:hint="eastAsia" w:ascii="宋体" w:hAnsi="宋体" w:eastAsia="宋体" w:cs="宋体"/>
                <w:sz w:val="24"/>
                <w:szCs w:val="24"/>
                <w:highlight w:val="none"/>
              </w:rPr>
              <w:t>人员</w:t>
            </w:r>
            <w:r>
              <w:rPr>
                <w:rFonts w:hint="eastAsia" w:ascii="宋体" w:hAnsi="宋体" w:eastAsia="宋体" w:cs="宋体"/>
                <w:sz w:val="24"/>
                <w:szCs w:val="24"/>
                <w:highlight w:val="none"/>
                <w:lang w:eastAsia="zh-CN"/>
              </w:rPr>
              <w:t>投入配备</w:t>
            </w:r>
            <w:r>
              <w:rPr>
                <w:rFonts w:hint="eastAsia" w:ascii="宋体" w:hAnsi="宋体" w:eastAsia="宋体" w:cs="宋体"/>
                <w:sz w:val="24"/>
                <w:szCs w:val="24"/>
                <w:highlight w:val="none"/>
              </w:rPr>
              <w:t>情况</w:t>
            </w:r>
          </w:p>
        </w:tc>
        <w:tc>
          <w:tcPr>
            <w:tcW w:w="5220" w:type="dxa"/>
            <w:vAlign w:val="top"/>
          </w:tcPr>
          <w:p>
            <w:pPr>
              <w:pStyle w:val="4"/>
              <w:numPr>
                <w:ilvl w:val="0"/>
                <w:numId w:val="0"/>
              </w:numPr>
              <w:tabs>
                <w:tab w:val="left" w:pos="706"/>
                <w:tab w:val="clear" w:pos="432"/>
              </w:tabs>
              <w:spacing w:line="360" w:lineRule="auto"/>
              <w:ind w:leftChars="0"/>
              <w:outlineLvl w:val="1"/>
              <w:rPr>
                <w:rFonts w:hint="eastAsia" w:ascii="宋体" w:hAnsi="宋体" w:eastAsia="宋体" w:cs="宋体"/>
                <w:b w:val="0"/>
                <w:bCs w:val="0"/>
                <w:color w:val="auto"/>
                <w:kern w:val="0"/>
                <w:sz w:val="24"/>
                <w:szCs w:val="24"/>
                <w:highlight w:val="none"/>
              </w:rPr>
            </w:pPr>
            <w:r>
              <w:rPr>
                <w:rFonts w:hint="eastAsia" w:ascii="微软雅黑" w:hAnsi="微软雅黑" w:eastAsia="微软雅黑" w:cs="微软雅黑"/>
                <w:b w:val="0"/>
                <w:bCs w:val="0"/>
                <w:color w:val="auto"/>
                <w:kern w:val="0"/>
                <w:sz w:val="24"/>
                <w:szCs w:val="24"/>
                <w:highlight w:val="none"/>
              </w:rPr>
              <w:t>①</w:t>
            </w:r>
            <w:r>
              <w:rPr>
                <w:rFonts w:hint="eastAsia" w:ascii="宋体" w:hAnsi="宋体" w:eastAsia="宋体" w:cs="宋体"/>
                <w:b w:val="0"/>
                <w:bCs w:val="0"/>
                <w:color w:val="auto"/>
                <w:kern w:val="0"/>
                <w:sz w:val="24"/>
                <w:szCs w:val="24"/>
                <w:highlight w:val="none"/>
              </w:rPr>
              <w:t>项目负责人：具有</w:t>
            </w:r>
            <w:r>
              <w:rPr>
                <w:rFonts w:hint="eastAsia" w:ascii="宋体" w:hAnsi="宋体" w:eastAsia="宋体" w:cs="宋体"/>
                <w:b w:val="0"/>
                <w:bCs w:val="0"/>
                <w:color w:val="auto"/>
                <w:kern w:val="0"/>
                <w:sz w:val="24"/>
                <w:szCs w:val="24"/>
                <w:highlight w:val="none"/>
                <w:lang w:eastAsia="zh-CN"/>
              </w:rPr>
              <w:t>本科</w:t>
            </w:r>
            <w:r>
              <w:rPr>
                <w:rFonts w:hint="eastAsia" w:ascii="宋体" w:hAnsi="宋体" w:eastAsia="宋体" w:cs="宋体"/>
                <w:b w:val="0"/>
                <w:bCs w:val="0"/>
                <w:color w:val="auto"/>
                <w:kern w:val="0"/>
                <w:sz w:val="24"/>
                <w:szCs w:val="24"/>
                <w:highlight w:val="none"/>
              </w:rPr>
              <w:t>及以上学历的得</w:t>
            </w:r>
            <w:r>
              <w:rPr>
                <w:rFonts w:hint="eastAsia" w:ascii="宋体" w:hAnsi="宋体" w:eastAsia="宋体" w:cs="宋体"/>
                <w:b w:val="0"/>
                <w:bCs w:val="0"/>
                <w:color w:val="auto"/>
                <w:kern w:val="0"/>
                <w:sz w:val="24"/>
                <w:szCs w:val="24"/>
                <w:highlight w:val="none"/>
                <w:lang w:val="en-US" w:eastAsia="zh-CN"/>
              </w:rPr>
              <w:t>1</w:t>
            </w:r>
            <w:r>
              <w:rPr>
                <w:rFonts w:hint="eastAsia" w:ascii="宋体" w:hAnsi="宋体" w:eastAsia="宋体" w:cs="宋体"/>
                <w:b w:val="0"/>
                <w:bCs w:val="0"/>
                <w:color w:val="auto"/>
                <w:kern w:val="0"/>
                <w:sz w:val="24"/>
                <w:szCs w:val="24"/>
                <w:highlight w:val="none"/>
              </w:rPr>
              <w:t>分</w:t>
            </w:r>
            <w:r>
              <w:rPr>
                <w:rFonts w:hint="eastAsia" w:ascii="宋体" w:hAnsi="宋体" w:eastAsia="宋体" w:cs="宋体"/>
                <w:b w:val="0"/>
                <w:bCs w:val="0"/>
                <w:color w:val="auto"/>
                <w:kern w:val="0"/>
                <w:sz w:val="24"/>
                <w:szCs w:val="24"/>
                <w:highlight w:val="none"/>
                <w:lang w:val="en-US" w:eastAsia="zh-CN"/>
              </w:rPr>
              <w:t>,</w:t>
            </w:r>
            <w:r>
              <w:rPr>
                <w:rFonts w:hint="eastAsia" w:ascii="宋体" w:hAnsi="宋体" w:eastAsia="宋体" w:cs="宋体"/>
                <w:b w:val="0"/>
                <w:bCs w:val="0"/>
                <w:color w:val="auto"/>
                <w:kern w:val="0"/>
                <w:sz w:val="24"/>
                <w:szCs w:val="24"/>
                <w:highlight w:val="none"/>
              </w:rPr>
              <w:t>具有</w:t>
            </w:r>
            <w:r>
              <w:rPr>
                <w:rFonts w:hint="eastAsia" w:ascii="宋体" w:hAnsi="宋体" w:eastAsia="宋体" w:cs="宋体"/>
                <w:b w:val="0"/>
                <w:bCs w:val="0"/>
                <w:color w:val="auto"/>
                <w:kern w:val="0"/>
                <w:sz w:val="24"/>
                <w:szCs w:val="24"/>
                <w:highlight w:val="none"/>
                <w:lang w:val="en-US" w:eastAsia="zh-CN"/>
              </w:rPr>
              <w:t>城市环卫工程师或环卫作业项目经理证书</w:t>
            </w:r>
            <w:r>
              <w:rPr>
                <w:rFonts w:hint="eastAsia" w:ascii="宋体" w:hAnsi="宋体" w:eastAsia="宋体" w:cs="宋体"/>
                <w:b w:val="0"/>
                <w:bCs w:val="0"/>
                <w:color w:val="auto"/>
                <w:kern w:val="0"/>
                <w:sz w:val="24"/>
                <w:szCs w:val="24"/>
                <w:highlight w:val="none"/>
              </w:rPr>
              <w:t>的得2分，没有不得分</w:t>
            </w:r>
            <w:r>
              <w:rPr>
                <w:rFonts w:hint="eastAsia" w:ascii="宋体" w:hAnsi="宋体" w:eastAsia="宋体" w:cs="宋体"/>
                <w:b w:val="0"/>
                <w:bCs w:val="0"/>
                <w:color w:val="auto"/>
                <w:kern w:val="0"/>
                <w:sz w:val="24"/>
                <w:szCs w:val="24"/>
                <w:highlight w:val="none"/>
                <w:lang w:val="en-US" w:eastAsia="zh-CN"/>
              </w:rPr>
              <w:t>,</w:t>
            </w:r>
            <w:r>
              <w:rPr>
                <w:rFonts w:hint="eastAsia" w:ascii="宋体" w:hAnsi="宋体" w:eastAsia="宋体" w:cs="宋体"/>
                <w:b w:val="0"/>
                <w:bCs w:val="0"/>
                <w:color w:val="auto"/>
                <w:kern w:val="0"/>
                <w:sz w:val="24"/>
                <w:szCs w:val="24"/>
                <w:highlight w:val="none"/>
              </w:rPr>
              <w:t>本项最高得</w:t>
            </w:r>
            <w:r>
              <w:rPr>
                <w:rFonts w:hint="eastAsia" w:ascii="宋体" w:hAnsi="宋体" w:eastAsia="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rPr>
              <w:t>分；</w:t>
            </w:r>
          </w:p>
          <w:p>
            <w:pPr>
              <w:pStyle w:val="4"/>
              <w:numPr>
                <w:ilvl w:val="0"/>
                <w:numId w:val="0"/>
              </w:numPr>
              <w:tabs>
                <w:tab w:val="left" w:pos="706"/>
                <w:tab w:val="clear" w:pos="432"/>
              </w:tabs>
              <w:spacing w:line="360" w:lineRule="auto"/>
              <w:ind w:leftChars="0"/>
              <w:outlineLvl w:val="1"/>
              <w:rPr>
                <w:rFonts w:hint="eastAsia" w:ascii="宋体" w:hAnsi="宋体" w:eastAsia="宋体" w:cs="宋体"/>
                <w:sz w:val="24"/>
                <w:szCs w:val="24"/>
                <w:highlight w:val="none"/>
                <w:lang w:eastAsia="zh-CN"/>
              </w:rPr>
            </w:pPr>
            <w:r>
              <w:rPr>
                <w:rFonts w:hint="eastAsia" w:ascii="微软雅黑" w:hAnsi="微软雅黑" w:eastAsia="微软雅黑" w:cs="微软雅黑"/>
                <w:b w:val="0"/>
                <w:bCs w:val="0"/>
                <w:color w:val="auto"/>
                <w:kern w:val="0"/>
                <w:sz w:val="24"/>
                <w:szCs w:val="24"/>
                <w:highlight w:val="none"/>
                <w:lang w:val="en-US" w:eastAsia="zh-CN"/>
              </w:rPr>
              <w:t>②</w:t>
            </w:r>
            <w:r>
              <w:rPr>
                <w:rFonts w:hint="eastAsia" w:ascii="宋体" w:hAnsi="宋体" w:eastAsia="宋体" w:cs="宋体"/>
                <w:b w:val="0"/>
                <w:bCs w:val="0"/>
                <w:color w:val="auto"/>
                <w:kern w:val="0"/>
                <w:sz w:val="24"/>
                <w:szCs w:val="24"/>
                <w:highlight w:val="none"/>
              </w:rPr>
              <w:t>拟派项目专职安全管理员</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rPr>
              <w:t>同时具有大专及以上学历</w:t>
            </w:r>
            <w:r>
              <w:rPr>
                <w:rFonts w:hint="eastAsia" w:ascii="宋体" w:hAnsi="宋体" w:eastAsia="宋体" w:cs="宋体"/>
                <w:b w:val="0"/>
                <w:bCs w:val="0"/>
                <w:color w:val="auto"/>
                <w:kern w:val="0"/>
                <w:sz w:val="24"/>
                <w:szCs w:val="24"/>
                <w:highlight w:val="none"/>
                <w:lang w:val="en-US" w:eastAsia="zh-CN"/>
              </w:rPr>
              <w:t>和</w:t>
            </w:r>
            <w:r>
              <w:rPr>
                <w:rFonts w:hint="eastAsia" w:ascii="宋体" w:hAnsi="宋体" w:eastAsia="宋体" w:cs="宋体"/>
                <w:b w:val="0"/>
                <w:bCs w:val="0"/>
                <w:color w:val="auto"/>
                <w:kern w:val="0"/>
                <w:sz w:val="24"/>
                <w:szCs w:val="24"/>
                <w:highlight w:val="none"/>
              </w:rPr>
              <w:t>安全员证证书的</w:t>
            </w:r>
            <w:r>
              <w:rPr>
                <w:rFonts w:hint="eastAsia" w:ascii="宋体" w:hAnsi="宋体" w:eastAsia="宋体" w:cs="宋体"/>
                <w:b w:val="0"/>
                <w:bCs w:val="0"/>
                <w:color w:val="auto"/>
                <w:kern w:val="0"/>
                <w:sz w:val="24"/>
                <w:szCs w:val="24"/>
                <w:highlight w:val="none"/>
                <w:lang w:val="en-US" w:eastAsia="zh-CN"/>
              </w:rPr>
              <w:t>每有1人得1分</w:t>
            </w:r>
            <w:r>
              <w:rPr>
                <w:rFonts w:hint="eastAsia" w:ascii="宋体" w:hAnsi="宋体" w:eastAsia="宋体" w:cs="宋体"/>
                <w:b w:val="0"/>
                <w:bCs w:val="0"/>
                <w:color w:val="auto"/>
                <w:kern w:val="0"/>
                <w:sz w:val="24"/>
                <w:szCs w:val="24"/>
                <w:highlight w:val="none"/>
              </w:rPr>
              <w:t>，本项最高得</w:t>
            </w:r>
            <w:r>
              <w:rPr>
                <w:rFonts w:hint="eastAsia" w:ascii="宋体" w:hAnsi="宋体" w:eastAsia="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rPr>
              <w:t>分。</w:t>
            </w:r>
            <w:r>
              <w:rPr>
                <w:rFonts w:hint="eastAsia" w:ascii="宋体" w:hAnsi="宋体" w:cs="宋体"/>
                <w:b/>
                <w:bCs/>
                <w:sz w:val="24"/>
                <w:szCs w:val="24"/>
                <w:highlight w:val="none"/>
                <w:lang w:eastAsia="zh-CN"/>
              </w:rPr>
              <w:t>（</w:t>
            </w:r>
            <w:r>
              <w:rPr>
                <w:rFonts w:hint="eastAsia" w:ascii="宋体" w:hAnsi="宋体" w:eastAsia="宋体" w:cs="宋体"/>
                <w:b/>
                <w:bCs/>
                <w:sz w:val="24"/>
                <w:szCs w:val="24"/>
                <w:highlight w:val="none"/>
                <w:lang w:eastAsia="zh-CN"/>
              </w:rPr>
              <w:t>投标文件中提供相关有效证书复印件</w:t>
            </w:r>
            <w:r>
              <w:rPr>
                <w:rFonts w:hint="eastAsia" w:ascii="宋体" w:hAnsi="宋体" w:eastAsia="宋体" w:cs="宋体"/>
                <w:b/>
                <w:bCs/>
                <w:sz w:val="24"/>
                <w:szCs w:val="24"/>
                <w:highlight w:val="none"/>
                <w:lang w:val="en-US" w:eastAsia="zh-CN"/>
              </w:rPr>
              <w:t>和本</w:t>
            </w:r>
            <w:r>
              <w:rPr>
                <w:rFonts w:hint="eastAsia" w:ascii="宋体" w:hAnsi="宋体" w:eastAsia="宋体" w:cs="宋体"/>
                <w:b/>
                <w:bCs/>
                <w:sz w:val="24"/>
                <w:szCs w:val="24"/>
                <w:highlight w:val="none"/>
                <w:lang w:eastAsia="zh-CN"/>
              </w:rPr>
              <w:t>单位</w:t>
            </w:r>
            <w:r>
              <w:rPr>
                <w:rFonts w:hint="eastAsia" w:ascii="宋体" w:hAnsi="宋体" w:eastAsia="宋体" w:cs="宋体"/>
                <w:b/>
                <w:bCs/>
                <w:sz w:val="24"/>
                <w:szCs w:val="24"/>
                <w:highlight w:val="none"/>
                <w:lang w:val="en-US" w:eastAsia="zh-CN"/>
              </w:rPr>
              <w:t>为其</w:t>
            </w:r>
            <w:r>
              <w:rPr>
                <w:rFonts w:hint="eastAsia" w:ascii="宋体" w:hAnsi="宋体" w:eastAsia="宋体" w:cs="宋体"/>
                <w:b/>
                <w:bCs/>
                <w:sz w:val="24"/>
                <w:szCs w:val="24"/>
                <w:highlight w:val="none"/>
                <w:lang w:eastAsia="zh-CN"/>
              </w:rPr>
              <w:t>社保缴纳</w:t>
            </w:r>
            <w:r>
              <w:rPr>
                <w:rFonts w:hint="eastAsia" w:ascii="宋体" w:hAnsi="宋体" w:eastAsia="宋体" w:cs="宋体"/>
                <w:b/>
                <w:bCs/>
                <w:sz w:val="24"/>
                <w:szCs w:val="24"/>
                <w:highlight w:val="none"/>
                <w:lang w:val="en-US" w:eastAsia="zh-CN"/>
              </w:rPr>
              <w:t>的社保证明材料复印件加盖公章，以上人员</w:t>
            </w:r>
            <w:r>
              <w:rPr>
                <w:rFonts w:hint="eastAsia" w:ascii="宋体" w:hAnsi="宋体" w:eastAsia="宋体" w:cs="宋体"/>
                <w:b/>
                <w:bCs/>
                <w:sz w:val="24"/>
                <w:szCs w:val="24"/>
                <w:highlight w:val="none"/>
                <w:lang w:eastAsia="zh-CN"/>
              </w:rPr>
              <w:t>不得兼任，</w:t>
            </w:r>
            <w:r>
              <w:rPr>
                <w:rFonts w:hint="eastAsia" w:ascii="宋体" w:hAnsi="宋体" w:eastAsia="宋体" w:cs="宋体"/>
                <w:b/>
                <w:bCs/>
                <w:sz w:val="24"/>
                <w:szCs w:val="24"/>
                <w:highlight w:val="none"/>
                <w:lang w:val="en-US" w:eastAsia="zh-CN"/>
              </w:rPr>
              <w:t>未提供不得分</w:t>
            </w:r>
            <w:r>
              <w:rPr>
                <w:rFonts w:hint="eastAsia" w:ascii="宋体" w:hAnsi="宋体" w:cs="宋体"/>
                <w:b/>
                <w:bCs/>
                <w:sz w:val="24"/>
                <w:szCs w:val="24"/>
                <w:highlight w:val="none"/>
                <w:lang w:val="en-US" w:eastAsia="zh-CN"/>
              </w:rPr>
              <w:t>。</w:t>
            </w:r>
            <w:r>
              <w:rPr>
                <w:rFonts w:hint="eastAsia" w:ascii="宋体" w:hAnsi="宋体" w:cs="宋体"/>
                <w:b/>
                <w:bCs/>
                <w:sz w:val="24"/>
                <w:szCs w:val="24"/>
                <w:highlight w:val="none"/>
                <w:lang w:eastAsia="zh-CN"/>
              </w:rPr>
              <w:t>）</w:t>
            </w:r>
          </w:p>
        </w:tc>
        <w:tc>
          <w:tcPr>
            <w:tcW w:w="6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客观分</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1" w:hRule="atLeast"/>
        </w:trPr>
        <w:tc>
          <w:tcPr>
            <w:tcW w:w="978"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w:t>
            </w:r>
            <w:r>
              <w:rPr>
                <w:rFonts w:hint="eastAsia" w:ascii="宋体" w:hAnsi="宋体" w:eastAsia="宋体" w:cs="宋体"/>
                <w:color w:val="000000" w:themeColor="text1"/>
                <w:sz w:val="24"/>
                <w:szCs w:val="24"/>
                <w:highlight w:val="none"/>
                <w14:textFill>
                  <w14:solidFill>
                    <w14:schemeClr w14:val="tx1"/>
                  </w14:solidFill>
                </w14:textFill>
              </w:rPr>
              <w:t>作业设备</w:t>
            </w:r>
            <w:r>
              <w:rPr>
                <w:rFonts w:hint="eastAsia" w:ascii="宋体" w:hAnsi="宋体" w:eastAsia="宋体" w:cs="宋体"/>
                <w:color w:val="000000" w:themeColor="text1"/>
                <w:sz w:val="24"/>
                <w:szCs w:val="24"/>
                <w:highlight w:val="none"/>
                <w:lang w:val="en-US" w:eastAsia="zh-CN"/>
                <w14:textFill>
                  <w14:solidFill>
                    <w14:schemeClr w14:val="tx1"/>
                  </w14:solidFill>
                </w14:textFill>
              </w:rPr>
              <w:t>情况</w:t>
            </w:r>
          </w:p>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rPr>
            </w:pPr>
          </w:p>
        </w:tc>
        <w:tc>
          <w:tcPr>
            <w:tcW w:w="5220" w:type="dxa"/>
            <w:vAlign w:val="top"/>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zh-CN" w:eastAsia="zh-CN" w:bidi="ar-SA"/>
              </w:rPr>
              <w:t>①洒水车</w:t>
            </w:r>
            <w:r>
              <w:rPr>
                <w:rFonts w:hint="eastAsia" w:ascii="宋体" w:hAnsi="宋体" w:eastAsia="宋体" w:cs="宋体"/>
                <w:b/>
                <w:bCs/>
                <w:color w:val="auto"/>
                <w:kern w:val="0"/>
                <w:sz w:val="24"/>
                <w:szCs w:val="24"/>
                <w:highlight w:val="none"/>
                <w:lang w:val="en-US" w:eastAsia="zh-CN" w:bidi="ar-SA"/>
              </w:rPr>
              <w:t>的</w:t>
            </w:r>
            <w:r>
              <w:rPr>
                <w:rFonts w:hint="eastAsia" w:ascii="宋体" w:hAnsi="宋体" w:eastAsia="宋体" w:cs="宋体"/>
                <w:b/>
                <w:bCs/>
                <w:color w:val="auto"/>
                <w:kern w:val="0"/>
                <w:sz w:val="24"/>
                <w:szCs w:val="24"/>
                <w:highlight w:val="none"/>
                <w:lang w:val="zh-CN" w:eastAsia="zh-CN" w:bidi="ar-SA"/>
              </w:rPr>
              <w:t>配置</w:t>
            </w:r>
            <w:r>
              <w:rPr>
                <w:rFonts w:hint="eastAsia" w:ascii="宋体" w:hAnsi="宋体" w:eastAsia="宋体" w:cs="宋体"/>
                <w:b w:val="0"/>
                <w:bCs w:val="0"/>
                <w:color w:val="auto"/>
                <w:kern w:val="0"/>
                <w:sz w:val="24"/>
                <w:szCs w:val="24"/>
                <w:highlight w:val="none"/>
                <w:lang w:val="zh-CN" w:eastAsia="zh-CN" w:bidi="ar-SA"/>
              </w:rPr>
              <w:t>：</w:t>
            </w:r>
            <w:r>
              <w:rPr>
                <w:rFonts w:hint="eastAsia" w:ascii="宋体" w:hAnsi="宋体" w:eastAsia="宋体" w:cs="宋体"/>
                <w:b w:val="0"/>
                <w:bCs w:val="0"/>
                <w:color w:val="auto"/>
                <w:kern w:val="0"/>
                <w:sz w:val="24"/>
                <w:szCs w:val="24"/>
                <w:highlight w:val="none"/>
                <w:lang w:val="en-US" w:eastAsia="zh-CN" w:bidi="ar-SA"/>
              </w:rPr>
              <w:t>提供</w:t>
            </w:r>
            <w:r>
              <w:rPr>
                <w:rFonts w:hint="eastAsia" w:ascii="宋体" w:hAnsi="宋体" w:eastAsia="宋体" w:cs="宋体"/>
                <w:b w:val="0"/>
                <w:bCs w:val="0"/>
                <w:color w:val="auto"/>
                <w:kern w:val="0"/>
                <w:sz w:val="24"/>
                <w:szCs w:val="24"/>
                <w:highlight w:val="none"/>
                <w:lang w:val="zh-CN" w:eastAsia="zh-CN" w:bidi="ar-SA"/>
              </w:rPr>
              <w:t>总重量15吨及以上的洒水车，</w:t>
            </w:r>
            <w:r>
              <w:rPr>
                <w:rFonts w:hint="eastAsia" w:ascii="宋体" w:hAnsi="宋体" w:eastAsia="宋体" w:cs="宋体"/>
                <w:b w:val="0"/>
                <w:bCs w:val="0"/>
                <w:color w:val="auto"/>
                <w:kern w:val="0"/>
                <w:sz w:val="24"/>
                <w:szCs w:val="24"/>
                <w:highlight w:val="none"/>
                <w:lang w:val="en-US" w:eastAsia="zh-CN" w:bidi="ar-SA"/>
              </w:rPr>
              <w:t>有一辆得3分，最高得3分；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②</w:t>
            </w:r>
            <w:r>
              <w:rPr>
                <w:rFonts w:hint="eastAsia" w:ascii="宋体" w:hAnsi="宋体" w:eastAsia="宋体" w:cs="宋体"/>
                <w:b/>
                <w:bCs/>
                <w:color w:val="auto"/>
                <w:kern w:val="0"/>
                <w:sz w:val="24"/>
                <w:szCs w:val="24"/>
                <w:highlight w:val="none"/>
                <w:lang w:val="zh-CN" w:eastAsia="zh-CN" w:bidi="ar-SA"/>
              </w:rPr>
              <w:t>洗扫车</w:t>
            </w:r>
            <w:r>
              <w:rPr>
                <w:rFonts w:hint="eastAsia" w:ascii="宋体" w:hAnsi="宋体" w:eastAsia="宋体" w:cs="宋体"/>
                <w:b/>
                <w:bCs/>
                <w:color w:val="auto"/>
                <w:kern w:val="0"/>
                <w:sz w:val="24"/>
                <w:szCs w:val="24"/>
                <w:highlight w:val="none"/>
                <w:lang w:val="en-US" w:eastAsia="zh-CN" w:bidi="ar-SA"/>
              </w:rPr>
              <w:t>的</w:t>
            </w:r>
            <w:r>
              <w:rPr>
                <w:rFonts w:hint="eastAsia" w:ascii="宋体" w:hAnsi="宋体" w:eastAsia="宋体" w:cs="宋体"/>
                <w:b/>
                <w:bCs/>
                <w:color w:val="auto"/>
                <w:kern w:val="0"/>
                <w:sz w:val="24"/>
                <w:szCs w:val="24"/>
                <w:highlight w:val="none"/>
                <w:lang w:val="zh-CN" w:eastAsia="zh-CN" w:bidi="ar-SA"/>
              </w:rPr>
              <w:t>配置</w:t>
            </w:r>
            <w:r>
              <w:rPr>
                <w:rFonts w:hint="eastAsia" w:ascii="宋体" w:hAnsi="宋体" w:eastAsia="宋体" w:cs="宋体"/>
                <w:b w:val="0"/>
                <w:bCs w:val="0"/>
                <w:color w:val="auto"/>
                <w:kern w:val="0"/>
                <w:sz w:val="24"/>
                <w:szCs w:val="24"/>
                <w:highlight w:val="none"/>
                <w:lang w:val="zh-CN" w:eastAsia="zh-CN" w:bidi="ar-SA"/>
              </w:rPr>
              <w:t>：</w:t>
            </w:r>
            <w:r>
              <w:rPr>
                <w:rFonts w:hint="eastAsia" w:ascii="宋体" w:hAnsi="宋体" w:eastAsia="宋体" w:cs="宋体"/>
                <w:b w:val="0"/>
                <w:bCs w:val="0"/>
                <w:color w:val="auto"/>
                <w:kern w:val="0"/>
                <w:sz w:val="24"/>
                <w:szCs w:val="24"/>
                <w:highlight w:val="none"/>
                <w:lang w:val="en-US" w:eastAsia="zh-CN" w:bidi="ar-SA"/>
              </w:rPr>
              <w:t>提供</w:t>
            </w:r>
            <w:r>
              <w:rPr>
                <w:rFonts w:hint="eastAsia" w:ascii="宋体" w:hAnsi="宋体" w:eastAsia="宋体" w:cs="宋体"/>
                <w:b w:val="0"/>
                <w:bCs w:val="0"/>
                <w:color w:val="auto"/>
                <w:kern w:val="0"/>
                <w:sz w:val="24"/>
                <w:szCs w:val="24"/>
                <w:highlight w:val="none"/>
                <w:lang w:val="zh-CN" w:eastAsia="zh-CN" w:bidi="ar-SA"/>
              </w:rPr>
              <w:t>总重量15吨及以上洗扫车，</w:t>
            </w:r>
            <w:r>
              <w:rPr>
                <w:rFonts w:hint="eastAsia" w:ascii="宋体" w:hAnsi="宋体" w:eastAsia="宋体" w:cs="宋体"/>
                <w:b w:val="0"/>
                <w:bCs w:val="0"/>
                <w:color w:val="auto"/>
                <w:kern w:val="0"/>
                <w:sz w:val="24"/>
                <w:szCs w:val="24"/>
                <w:highlight w:val="none"/>
                <w:lang w:val="en-US" w:eastAsia="zh-CN" w:bidi="ar-SA"/>
              </w:rPr>
              <w:t>有一辆得3分，最高得6分；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 xml:space="preserve">③ </w:t>
            </w:r>
            <w:r>
              <w:rPr>
                <w:rFonts w:hint="eastAsia" w:ascii="宋体" w:hAnsi="宋体" w:eastAsia="宋体" w:cs="宋体"/>
                <w:b/>
                <w:bCs/>
                <w:color w:val="auto"/>
                <w:kern w:val="0"/>
                <w:sz w:val="24"/>
                <w:szCs w:val="24"/>
                <w:highlight w:val="none"/>
                <w:lang w:val="zh-CN" w:eastAsia="zh-CN" w:bidi="ar-SA"/>
              </w:rPr>
              <w:t>抑尘车配</w:t>
            </w:r>
            <w:r>
              <w:rPr>
                <w:rFonts w:hint="eastAsia" w:ascii="宋体" w:hAnsi="宋体" w:eastAsia="宋体" w:cs="宋体"/>
                <w:b/>
                <w:bCs/>
                <w:color w:val="auto"/>
                <w:kern w:val="0"/>
                <w:sz w:val="24"/>
                <w:szCs w:val="24"/>
                <w:highlight w:val="none"/>
                <w:lang w:val="en-US" w:eastAsia="zh-CN" w:bidi="ar-SA"/>
              </w:rPr>
              <w:t>的</w:t>
            </w:r>
            <w:r>
              <w:rPr>
                <w:rFonts w:hint="eastAsia" w:ascii="宋体" w:hAnsi="宋体" w:eastAsia="宋体" w:cs="宋体"/>
                <w:b/>
                <w:bCs/>
                <w:color w:val="auto"/>
                <w:kern w:val="0"/>
                <w:sz w:val="24"/>
                <w:szCs w:val="24"/>
                <w:highlight w:val="none"/>
                <w:lang w:val="zh-CN" w:eastAsia="zh-CN" w:bidi="ar-SA"/>
              </w:rPr>
              <w:t>置</w:t>
            </w:r>
            <w:r>
              <w:rPr>
                <w:rFonts w:hint="eastAsia" w:ascii="宋体" w:hAnsi="宋体" w:eastAsia="宋体" w:cs="宋体"/>
                <w:b w:val="0"/>
                <w:bCs w:val="0"/>
                <w:color w:val="auto"/>
                <w:kern w:val="0"/>
                <w:sz w:val="24"/>
                <w:szCs w:val="24"/>
                <w:highlight w:val="none"/>
                <w:lang w:val="zh-CN" w:eastAsia="zh-CN" w:bidi="ar-SA"/>
              </w:rPr>
              <w:t>：</w:t>
            </w:r>
            <w:r>
              <w:rPr>
                <w:rFonts w:hint="eastAsia" w:ascii="宋体" w:hAnsi="宋体" w:eastAsia="宋体" w:cs="宋体"/>
                <w:b w:val="0"/>
                <w:bCs w:val="0"/>
                <w:color w:val="auto"/>
                <w:kern w:val="0"/>
                <w:sz w:val="24"/>
                <w:szCs w:val="24"/>
                <w:highlight w:val="none"/>
                <w:lang w:val="en-US" w:eastAsia="zh-CN" w:bidi="ar-SA"/>
              </w:rPr>
              <w:t>提供</w:t>
            </w:r>
            <w:r>
              <w:rPr>
                <w:rFonts w:hint="eastAsia" w:ascii="宋体" w:hAnsi="宋体" w:eastAsia="宋体" w:cs="宋体"/>
                <w:b w:val="0"/>
                <w:bCs w:val="0"/>
                <w:color w:val="auto"/>
                <w:kern w:val="0"/>
                <w:sz w:val="24"/>
                <w:szCs w:val="24"/>
                <w:highlight w:val="none"/>
                <w:lang w:val="zh-CN" w:eastAsia="zh-CN" w:bidi="ar-SA"/>
              </w:rPr>
              <w:t>总重量16吨及以上的抑尘车，</w:t>
            </w:r>
            <w:r>
              <w:rPr>
                <w:rFonts w:hint="eastAsia" w:ascii="宋体" w:hAnsi="宋体" w:eastAsia="宋体" w:cs="宋体"/>
                <w:b w:val="0"/>
                <w:bCs w:val="0"/>
                <w:color w:val="auto"/>
                <w:kern w:val="0"/>
                <w:sz w:val="24"/>
                <w:szCs w:val="24"/>
                <w:highlight w:val="none"/>
                <w:lang w:val="en-US" w:eastAsia="zh-CN" w:bidi="ar-SA"/>
              </w:rPr>
              <w:t>有一辆得3分，</w:t>
            </w:r>
            <w:r>
              <w:rPr>
                <w:rFonts w:hint="eastAsia" w:ascii="宋体" w:hAnsi="宋体" w:eastAsia="宋体" w:cs="宋体"/>
                <w:b w:val="0"/>
                <w:bCs w:val="0"/>
                <w:color w:val="auto"/>
                <w:kern w:val="0"/>
                <w:sz w:val="24"/>
                <w:szCs w:val="24"/>
                <w:highlight w:val="none"/>
                <w:lang w:val="zh-CN" w:eastAsia="zh-CN" w:bidi="ar-SA"/>
              </w:rPr>
              <w:t>本项最高得</w:t>
            </w:r>
            <w:r>
              <w:rPr>
                <w:rFonts w:hint="eastAsia" w:ascii="宋体" w:hAnsi="宋体" w:eastAsia="宋体" w:cs="宋体"/>
                <w:b w:val="0"/>
                <w:bCs w:val="0"/>
                <w:color w:val="auto"/>
                <w:kern w:val="0"/>
                <w:sz w:val="24"/>
                <w:szCs w:val="24"/>
                <w:highlight w:val="none"/>
                <w:lang w:val="en-US" w:eastAsia="zh-CN" w:bidi="ar-SA"/>
              </w:rPr>
              <w:t>3</w:t>
            </w:r>
            <w:r>
              <w:rPr>
                <w:rFonts w:hint="eastAsia" w:ascii="宋体" w:hAnsi="宋体" w:eastAsia="宋体" w:cs="宋体"/>
                <w:b w:val="0"/>
                <w:bCs w:val="0"/>
                <w:color w:val="auto"/>
                <w:kern w:val="0"/>
                <w:sz w:val="24"/>
                <w:szCs w:val="24"/>
                <w:highlight w:val="none"/>
                <w:lang w:val="zh-CN" w:eastAsia="zh-CN" w:bidi="ar-SA"/>
              </w:rPr>
              <w:t>分；</w:t>
            </w:r>
            <w:r>
              <w:rPr>
                <w:rFonts w:hint="eastAsia" w:ascii="宋体" w:hAnsi="宋体" w:eastAsia="宋体" w:cs="宋体"/>
                <w:b w:val="0"/>
                <w:bCs w:val="0"/>
                <w:color w:val="auto"/>
                <w:kern w:val="0"/>
                <w:sz w:val="24"/>
                <w:szCs w:val="24"/>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val="0"/>
                <w:bCs w:val="0"/>
                <w:color w:val="auto"/>
                <w:kern w:val="0"/>
                <w:sz w:val="24"/>
                <w:szCs w:val="24"/>
                <w:highlight w:val="none"/>
                <w:lang w:val="zh-CN" w:eastAsia="zh-CN" w:bidi="ar-SA"/>
              </w:rPr>
            </w:pPr>
            <w:r>
              <w:rPr>
                <w:rFonts w:hint="eastAsia" w:ascii="宋体" w:hAnsi="宋体" w:eastAsia="宋体" w:cs="宋体"/>
                <w:b/>
                <w:bCs/>
                <w:color w:val="auto"/>
                <w:kern w:val="0"/>
                <w:sz w:val="24"/>
                <w:szCs w:val="24"/>
                <w:highlight w:val="none"/>
                <w:lang w:val="en-US" w:eastAsia="zh-CN" w:bidi="ar-SA"/>
              </w:rPr>
              <w:t>④</w:t>
            </w:r>
            <w:r>
              <w:rPr>
                <w:rFonts w:hint="eastAsia" w:ascii="宋体" w:hAnsi="宋体" w:eastAsia="宋体" w:cs="宋体"/>
                <w:b/>
                <w:bCs/>
                <w:color w:val="auto"/>
                <w:kern w:val="0"/>
                <w:sz w:val="24"/>
                <w:szCs w:val="24"/>
                <w:highlight w:val="none"/>
              </w:rPr>
              <w:t>小型多功能高压清洗车</w:t>
            </w:r>
            <w:r>
              <w:rPr>
                <w:rFonts w:hint="eastAsia" w:ascii="宋体" w:hAnsi="宋体" w:eastAsia="宋体" w:cs="宋体"/>
                <w:b/>
                <w:bCs/>
                <w:color w:val="auto"/>
                <w:kern w:val="0"/>
                <w:sz w:val="24"/>
                <w:szCs w:val="24"/>
                <w:highlight w:val="none"/>
                <w:lang w:val="en-US" w:eastAsia="zh-CN"/>
              </w:rPr>
              <w:t>的</w:t>
            </w:r>
            <w:r>
              <w:rPr>
                <w:rFonts w:hint="eastAsia" w:ascii="宋体" w:hAnsi="宋体" w:eastAsia="宋体" w:cs="宋体"/>
                <w:b/>
                <w:bCs/>
                <w:color w:val="auto"/>
                <w:kern w:val="0"/>
                <w:sz w:val="24"/>
                <w:szCs w:val="24"/>
                <w:highlight w:val="none"/>
              </w:rPr>
              <w:t>配置</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bidi="ar-SA"/>
              </w:rPr>
              <w:t>提供小型多功能高压清洗车</w:t>
            </w:r>
            <w:r>
              <w:rPr>
                <w:rFonts w:hint="eastAsia" w:ascii="宋体" w:hAnsi="宋体" w:eastAsia="宋体" w:cs="宋体"/>
                <w:b w:val="0"/>
                <w:bCs w:val="0"/>
                <w:color w:val="auto"/>
                <w:kern w:val="0"/>
                <w:sz w:val="24"/>
                <w:szCs w:val="24"/>
                <w:highlight w:val="none"/>
                <w:lang w:val="zh-CN" w:eastAsia="zh-CN" w:bidi="ar-SA"/>
              </w:rPr>
              <w:t>，</w:t>
            </w:r>
            <w:r>
              <w:rPr>
                <w:rFonts w:hint="eastAsia" w:ascii="宋体" w:hAnsi="宋体" w:eastAsia="宋体" w:cs="宋体"/>
                <w:b w:val="0"/>
                <w:bCs w:val="0"/>
                <w:color w:val="auto"/>
                <w:kern w:val="0"/>
                <w:sz w:val="24"/>
                <w:szCs w:val="24"/>
                <w:highlight w:val="none"/>
                <w:lang w:val="en-US" w:eastAsia="zh-CN" w:bidi="ar-SA"/>
              </w:rPr>
              <w:t>有一台得3分，</w:t>
            </w:r>
            <w:r>
              <w:rPr>
                <w:rFonts w:hint="eastAsia" w:ascii="宋体" w:hAnsi="宋体" w:eastAsia="宋体" w:cs="宋体"/>
                <w:b w:val="0"/>
                <w:bCs w:val="0"/>
                <w:color w:val="auto"/>
                <w:kern w:val="0"/>
                <w:sz w:val="24"/>
                <w:szCs w:val="24"/>
                <w:highlight w:val="none"/>
                <w:lang w:val="zh-CN" w:eastAsia="zh-CN" w:bidi="ar-SA"/>
              </w:rPr>
              <w:t>本项最高得</w:t>
            </w:r>
            <w:r>
              <w:rPr>
                <w:rFonts w:hint="eastAsia" w:ascii="宋体" w:hAnsi="宋体" w:eastAsia="宋体" w:cs="宋体"/>
                <w:b w:val="0"/>
                <w:bCs w:val="0"/>
                <w:color w:val="auto"/>
                <w:kern w:val="0"/>
                <w:sz w:val="24"/>
                <w:szCs w:val="24"/>
                <w:highlight w:val="none"/>
                <w:lang w:val="en-US" w:eastAsia="zh-CN" w:bidi="ar-SA"/>
              </w:rPr>
              <w:t>6</w:t>
            </w:r>
            <w:r>
              <w:rPr>
                <w:rFonts w:hint="eastAsia" w:ascii="宋体" w:hAnsi="宋体" w:eastAsia="宋体" w:cs="宋体"/>
                <w:b w:val="0"/>
                <w:bCs w:val="0"/>
                <w:color w:val="auto"/>
                <w:kern w:val="0"/>
                <w:sz w:val="24"/>
                <w:szCs w:val="24"/>
                <w:highlight w:val="none"/>
                <w:lang w:val="zh-CN" w:eastAsia="zh-CN" w:bidi="ar-SA"/>
              </w:rPr>
              <w:t>分；</w:t>
            </w:r>
            <w:r>
              <w:rPr>
                <w:rFonts w:hint="eastAsia" w:ascii="宋体" w:hAnsi="宋体" w:eastAsia="宋体" w:cs="宋体"/>
                <w:b/>
                <w:bCs/>
                <w:sz w:val="24"/>
                <w:szCs w:val="24"/>
                <w:lang w:val="en-US" w:eastAsia="zh-CN"/>
              </w:rPr>
              <w:t>⑤</w:t>
            </w:r>
            <w:r>
              <w:rPr>
                <w:rFonts w:hint="eastAsia" w:ascii="宋体" w:hAnsi="宋体" w:eastAsia="宋体" w:cs="宋体"/>
                <w:b/>
                <w:bCs/>
                <w:color w:val="auto"/>
                <w:kern w:val="0"/>
                <w:sz w:val="24"/>
                <w:szCs w:val="24"/>
                <w:highlight w:val="none"/>
              </w:rPr>
              <w:t>隔离护栏清洗车</w:t>
            </w:r>
            <w:r>
              <w:rPr>
                <w:rFonts w:hint="eastAsia" w:ascii="宋体" w:hAnsi="宋体" w:eastAsia="宋体" w:cs="宋体"/>
                <w:b/>
                <w:bCs/>
                <w:color w:val="auto"/>
                <w:kern w:val="0"/>
                <w:sz w:val="24"/>
                <w:szCs w:val="24"/>
                <w:highlight w:val="none"/>
                <w:lang w:val="en-US" w:eastAsia="zh-CN"/>
              </w:rPr>
              <w:t>的</w:t>
            </w:r>
            <w:r>
              <w:rPr>
                <w:rFonts w:hint="eastAsia" w:ascii="宋体" w:hAnsi="宋体" w:eastAsia="宋体" w:cs="宋体"/>
                <w:b/>
                <w:bCs/>
                <w:color w:val="auto"/>
                <w:kern w:val="0"/>
                <w:sz w:val="24"/>
                <w:szCs w:val="24"/>
                <w:highlight w:val="none"/>
              </w:rPr>
              <w:t>配置</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bidi="ar-SA"/>
              </w:rPr>
              <w:t>提供隔离护栏清洗车</w:t>
            </w:r>
            <w:r>
              <w:rPr>
                <w:rFonts w:hint="eastAsia" w:ascii="宋体" w:hAnsi="宋体" w:eastAsia="宋体" w:cs="宋体"/>
                <w:b w:val="0"/>
                <w:bCs w:val="0"/>
                <w:color w:val="auto"/>
                <w:kern w:val="0"/>
                <w:sz w:val="24"/>
                <w:szCs w:val="24"/>
                <w:highlight w:val="none"/>
                <w:lang w:val="zh-CN" w:eastAsia="zh-CN" w:bidi="ar-SA"/>
              </w:rPr>
              <w:t>，</w:t>
            </w:r>
            <w:r>
              <w:rPr>
                <w:rFonts w:hint="eastAsia" w:ascii="宋体" w:hAnsi="宋体" w:eastAsia="宋体" w:cs="宋体"/>
                <w:b w:val="0"/>
                <w:bCs w:val="0"/>
                <w:color w:val="auto"/>
                <w:kern w:val="0"/>
                <w:sz w:val="24"/>
                <w:szCs w:val="24"/>
                <w:highlight w:val="none"/>
                <w:lang w:val="en-US" w:eastAsia="zh-CN" w:bidi="ar-SA"/>
              </w:rPr>
              <w:t>有一台得3分，</w:t>
            </w:r>
            <w:r>
              <w:rPr>
                <w:rFonts w:hint="eastAsia" w:ascii="宋体" w:hAnsi="宋体" w:eastAsia="宋体" w:cs="宋体"/>
                <w:b w:val="0"/>
                <w:bCs w:val="0"/>
                <w:color w:val="auto"/>
                <w:kern w:val="0"/>
                <w:sz w:val="24"/>
                <w:szCs w:val="24"/>
                <w:highlight w:val="none"/>
                <w:lang w:val="zh-CN" w:eastAsia="zh-CN" w:bidi="ar-SA"/>
              </w:rPr>
              <w:t>本项最高得</w:t>
            </w:r>
            <w:r>
              <w:rPr>
                <w:rFonts w:hint="eastAsia" w:ascii="宋体" w:hAnsi="宋体" w:eastAsia="宋体" w:cs="宋体"/>
                <w:b w:val="0"/>
                <w:bCs w:val="0"/>
                <w:color w:val="auto"/>
                <w:kern w:val="0"/>
                <w:sz w:val="24"/>
                <w:szCs w:val="24"/>
                <w:highlight w:val="none"/>
                <w:lang w:val="en-US" w:eastAsia="zh-CN" w:bidi="ar-SA"/>
              </w:rPr>
              <w:t>3</w:t>
            </w:r>
            <w:r>
              <w:rPr>
                <w:rFonts w:hint="eastAsia" w:ascii="宋体" w:hAnsi="宋体" w:eastAsia="宋体" w:cs="宋体"/>
                <w:b w:val="0"/>
                <w:bCs w:val="0"/>
                <w:color w:val="auto"/>
                <w:kern w:val="0"/>
                <w:sz w:val="24"/>
                <w:szCs w:val="24"/>
                <w:highlight w:val="none"/>
                <w:lang w:val="zh-CN" w:eastAsia="zh-CN" w:bidi="ar-SA"/>
              </w:rPr>
              <w:t>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val="0"/>
                <w:bCs w:val="0"/>
                <w:color w:val="auto"/>
                <w:kern w:val="0"/>
                <w:sz w:val="24"/>
                <w:szCs w:val="24"/>
                <w:highlight w:val="none"/>
                <w:lang w:val="zh-CN" w:eastAsia="zh-CN" w:bidi="ar-SA"/>
              </w:rPr>
            </w:pPr>
            <w:r>
              <w:rPr>
                <w:rFonts w:hint="eastAsia" w:ascii="微软雅黑" w:hAnsi="微软雅黑" w:eastAsia="微软雅黑" w:cs="微软雅黑"/>
                <w:b w:val="0"/>
                <w:bCs w:val="0"/>
                <w:color w:val="auto"/>
                <w:kern w:val="0"/>
                <w:sz w:val="24"/>
                <w:szCs w:val="24"/>
                <w:highlight w:val="none"/>
                <w:lang w:val="en-US" w:eastAsia="zh-CN" w:bidi="ar-SA"/>
              </w:rPr>
              <w:t>⑥</w:t>
            </w:r>
            <w:r>
              <w:rPr>
                <w:rFonts w:hint="eastAsia" w:ascii="宋体" w:hAnsi="宋体" w:eastAsia="宋体" w:cs="宋体"/>
                <w:b/>
                <w:bCs/>
                <w:color w:val="auto"/>
                <w:kern w:val="0"/>
                <w:sz w:val="24"/>
                <w:szCs w:val="24"/>
                <w:highlight w:val="none"/>
                <w:lang w:val="en-US" w:eastAsia="zh-CN"/>
              </w:rPr>
              <w:t>小型四轮封闭式清扫车的</w:t>
            </w:r>
            <w:r>
              <w:rPr>
                <w:rFonts w:hint="eastAsia" w:ascii="宋体" w:hAnsi="宋体" w:eastAsia="宋体" w:cs="宋体"/>
                <w:b/>
                <w:bCs/>
                <w:color w:val="auto"/>
                <w:kern w:val="0"/>
                <w:sz w:val="24"/>
                <w:szCs w:val="24"/>
                <w:highlight w:val="none"/>
              </w:rPr>
              <w:t>配置</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bidi="ar-SA"/>
              </w:rPr>
              <w:t>提供小型四轮封闭式清扫车</w:t>
            </w:r>
            <w:r>
              <w:rPr>
                <w:rFonts w:hint="eastAsia" w:ascii="宋体" w:hAnsi="宋体" w:eastAsia="宋体" w:cs="宋体"/>
                <w:b w:val="0"/>
                <w:bCs w:val="0"/>
                <w:color w:val="auto"/>
                <w:kern w:val="0"/>
                <w:sz w:val="24"/>
                <w:szCs w:val="24"/>
                <w:highlight w:val="none"/>
                <w:lang w:val="zh-CN" w:eastAsia="zh-CN" w:bidi="ar-SA"/>
              </w:rPr>
              <w:t>，</w:t>
            </w:r>
            <w:r>
              <w:rPr>
                <w:rFonts w:hint="eastAsia" w:ascii="宋体" w:hAnsi="宋体" w:eastAsia="宋体" w:cs="宋体"/>
                <w:b w:val="0"/>
                <w:bCs w:val="0"/>
                <w:color w:val="auto"/>
                <w:kern w:val="0"/>
                <w:sz w:val="24"/>
                <w:szCs w:val="24"/>
                <w:highlight w:val="none"/>
                <w:lang w:val="en-US" w:eastAsia="zh-CN" w:bidi="ar-SA"/>
              </w:rPr>
              <w:t>有一台得3分，</w:t>
            </w:r>
            <w:r>
              <w:rPr>
                <w:rFonts w:hint="eastAsia" w:ascii="宋体" w:hAnsi="宋体" w:eastAsia="宋体" w:cs="宋体"/>
                <w:b w:val="0"/>
                <w:bCs w:val="0"/>
                <w:color w:val="auto"/>
                <w:kern w:val="0"/>
                <w:sz w:val="24"/>
                <w:szCs w:val="24"/>
                <w:highlight w:val="none"/>
                <w:lang w:val="zh-CN" w:eastAsia="zh-CN" w:bidi="ar-SA"/>
              </w:rPr>
              <w:t>本项最高得</w:t>
            </w:r>
            <w:r>
              <w:rPr>
                <w:rFonts w:hint="eastAsia" w:ascii="宋体" w:hAnsi="宋体" w:eastAsia="宋体" w:cs="宋体"/>
                <w:b w:val="0"/>
                <w:bCs w:val="0"/>
                <w:color w:val="auto"/>
                <w:kern w:val="0"/>
                <w:sz w:val="24"/>
                <w:szCs w:val="24"/>
                <w:highlight w:val="none"/>
                <w:lang w:val="en-US" w:eastAsia="zh-CN" w:bidi="ar-SA"/>
              </w:rPr>
              <w:t>6</w:t>
            </w:r>
            <w:r>
              <w:rPr>
                <w:rFonts w:hint="eastAsia" w:ascii="宋体" w:hAnsi="宋体" w:eastAsia="宋体" w:cs="宋体"/>
                <w:b w:val="0"/>
                <w:bCs w:val="0"/>
                <w:color w:val="auto"/>
                <w:kern w:val="0"/>
                <w:sz w:val="24"/>
                <w:szCs w:val="24"/>
                <w:highlight w:val="none"/>
                <w:lang w:val="zh-CN" w:eastAsia="zh-CN" w:bidi="ar-SA"/>
              </w:rPr>
              <w:t>分；</w:t>
            </w:r>
            <w:r>
              <w:rPr>
                <w:rFonts w:hint="eastAsia" w:ascii="宋体" w:hAnsi="宋体" w:eastAsia="宋体" w:cs="宋体"/>
                <w:b/>
                <w:bCs/>
                <w:color w:val="auto"/>
                <w:kern w:val="0"/>
                <w:sz w:val="24"/>
                <w:szCs w:val="24"/>
                <w:highlight w:val="none"/>
                <w:lang w:val="en-US" w:eastAsia="zh-CN" w:bidi="ar-SA"/>
              </w:rPr>
              <w:t>⑦三轮单桶保洁车的配置：</w:t>
            </w:r>
            <w:r>
              <w:rPr>
                <w:rFonts w:hint="eastAsia" w:ascii="宋体" w:hAnsi="宋体" w:eastAsia="宋体" w:cs="宋体"/>
                <w:b w:val="0"/>
                <w:bCs w:val="0"/>
                <w:color w:val="auto"/>
                <w:kern w:val="0"/>
                <w:sz w:val="24"/>
                <w:szCs w:val="24"/>
                <w:highlight w:val="none"/>
                <w:lang w:val="en-US" w:eastAsia="zh-CN" w:bidi="ar-SA"/>
              </w:rPr>
              <w:t>提供三轮单桶保洁车</w:t>
            </w:r>
            <w:r>
              <w:rPr>
                <w:rFonts w:hint="eastAsia" w:ascii="宋体" w:hAnsi="宋体" w:eastAsia="宋体" w:cs="宋体"/>
                <w:b w:val="0"/>
                <w:bCs w:val="0"/>
                <w:color w:val="auto"/>
                <w:kern w:val="0"/>
                <w:sz w:val="24"/>
                <w:szCs w:val="24"/>
                <w:highlight w:val="none"/>
                <w:lang w:val="zh-CN" w:eastAsia="zh-CN" w:bidi="ar-SA"/>
              </w:rPr>
              <w:t>，</w:t>
            </w:r>
            <w:r>
              <w:rPr>
                <w:rFonts w:hint="eastAsia" w:ascii="宋体" w:hAnsi="宋体" w:eastAsia="宋体" w:cs="宋体"/>
                <w:b w:val="0"/>
                <w:bCs w:val="0"/>
                <w:color w:val="auto"/>
                <w:kern w:val="0"/>
                <w:sz w:val="24"/>
                <w:szCs w:val="24"/>
                <w:highlight w:val="none"/>
                <w:lang w:val="en-US" w:eastAsia="zh-CN" w:bidi="ar-SA"/>
              </w:rPr>
              <w:t>有一台得</w:t>
            </w:r>
            <w:r>
              <w:rPr>
                <w:rFonts w:hint="eastAsia" w:ascii="宋体" w:hAnsi="宋体" w:cs="宋体"/>
                <w:b w:val="0"/>
                <w:bCs w:val="0"/>
                <w:color w:val="auto"/>
                <w:kern w:val="0"/>
                <w:sz w:val="24"/>
                <w:szCs w:val="24"/>
                <w:highlight w:val="none"/>
                <w:lang w:val="en-US" w:eastAsia="zh-CN" w:bidi="ar-SA"/>
              </w:rPr>
              <w:t>1</w:t>
            </w:r>
            <w:r>
              <w:rPr>
                <w:rFonts w:hint="eastAsia" w:ascii="宋体" w:hAnsi="宋体" w:eastAsia="宋体" w:cs="宋体"/>
                <w:b w:val="0"/>
                <w:bCs w:val="0"/>
                <w:color w:val="auto"/>
                <w:kern w:val="0"/>
                <w:sz w:val="24"/>
                <w:szCs w:val="24"/>
                <w:highlight w:val="none"/>
                <w:lang w:val="en-US" w:eastAsia="zh-CN" w:bidi="ar-SA"/>
              </w:rPr>
              <w:t>分，</w:t>
            </w:r>
            <w:r>
              <w:rPr>
                <w:rFonts w:hint="eastAsia" w:ascii="宋体" w:hAnsi="宋体" w:eastAsia="宋体" w:cs="宋体"/>
                <w:b w:val="0"/>
                <w:bCs w:val="0"/>
                <w:color w:val="auto"/>
                <w:kern w:val="0"/>
                <w:sz w:val="24"/>
                <w:szCs w:val="24"/>
                <w:highlight w:val="none"/>
                <w:lang w:val="zh-CN" w:eastAsia="zh-CN" w:bidi="ar-SA"/>
              </w:rPr>
              <w:t>本项最高得</w:t>
            </w:r>
            <w:r>
              <w:rPr>
                <w:rFonts w:hint="eastAsia" w:ascii="宋体" w:hAnsi="宋体" w:eastAsia="宋体" w:cs="宋体"/>
                <w:b w:val="0"/>
                <w:bCs w:val="0"/>
                <w:color w:val="auto"/>
                <w:kern w:val="0"/>
                <w:sz w:val="24"/>
                <w:szCs w:val="24"/>
                <w:highlight w:val="none"/>
                <w:lang w:val="en-US" w:eastAsia="zh-CN" w:bidi="ar-SA"/>
              </w:rPr>
              <w:t>6</w:t>
            </w:r>
            <w:r>
              <w:rPr>
                <w:rFonts w:hint="eastAsia" w:ascii="宋体" w:hAnsi="宋体" w:eastAsia="宋体" w:cs="宋体"/>
                <w:b w:val="0"/>
                <w:bCs w:val="0"/>
                <w:color w:val="auto"/>
                <w:kern w:val="0"/>
                <w:sz w:val="24"/>
                <w:szCs w:val="24"/>
                <w:highlight w:val="none"/>
                <w:lang w:val="zh-CN" w:eastAsia="zh-CN" w:bidi="ar-SA"/>
              </w:rPr>
              <w:t>分；</w:t>
            </w:r>
          </w:p>
          <w:p>
            <w:pPr>
              <w:spacing w:line="360" w:lineRule="auto"/>
              <w:jc w:val="left"/>
              <w:rPr>
                <w:rFonts w:hint="eastAsia"/>
                <w:lang w:val="en-US" w:eastAsia="zh-CN"/>
              </w:rPr>
            </w:pPr>
            <w:r>
              <w:rPr>
                <w:rFonts w:hint="eastAsia" w:ascii="微软雅黑" w:hAnsi="微软雅黑" w:eastAsia="微软雅黑" w:cs="微软雅黑"/>
                <w:b w:val="0"/>
                <w:bCs w:val="0"/>
                <w:color w:val="auto"/>
                <w:kern w:val="0"/>
                <w:sz w:val="24"/>
                <w:szCs w:val="24"/>
                <w:highlight w:val="none"/>
                <w:lang w:val="zh-CN" w:eastAsia="zh-CN" w:bidi="ar-SA"/>
              </w:rPr>
              <w:t>⑧</w:t>
            </w:r>
            <w:r>
              <w:rPr>
                <w:rFonts w:hint="eastAsia" w:ascii="宋体" w:hAnsi="宋体" w:eastAsia="宋体" w:cs="宋体"/>
                <w:b/>
                <w:bCs/>
                <w:color w:val="auto"/>
                <w:kern w:val="0"/>
                <w:sz w:val="24"/>
                <w:szCs w:val="24"/>
                <w:highlight w:val="none"/>
              </w:rPr>
              <w:t>应急货运车</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皮卡车</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的</w:t>
            </w:r>
            <w:r>
              <w:rPr>
                <w:rFonts w:hint="eastAsia" w:ascii="宋体" w:hAnsi="宋体" w:eastAsia="宋体" w:cs="宋体"/>
                <w:b/>
                <w:bCs/>
                <w:color w:val="auto"/>
                <w:kern w:val="0"/>
                <w:sz w:val="24"/>
                <w:szCs w:val="24"/>
                <w:highlight w:val="none"/>
              </w:rPr>
              <w:t>配置</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bidi="ar-SA"/>
              </w:rPr>
              <w:t>提供应急货运车（皮卡车）</w:t>
            </w:r>
            <w:r>
              <w:rPr>
                <w:rFonts w:hint="eastAsia" w:ascii="宋体" w:hAnsi="宋体" w:eastAsia="宋体" w:cs="宋体"/>
                <w:b w:val="0"/>
                <w:bCs w:val="0"/>
                <w:color w:val="auto"/>
                <w:kern w:val="0"/>
                <w:sz w:val="24"/>
                <w:szCs w:val="24"/>
                <w:highlight w:val="none"/>
                <w:lang w:val="zh-CN" w:eastAsia="zh-CN" w:bidi="ar-SA"/>
              </w:rPr>
              <w:t>，</w:t>
            </w:r>
            <w:r>
              <w:rPr>
                <w:rFonts w:hint="eastAsia" w:ascii="宋体" w:hAnsi="宋体" w:eastAsia="宋体" w:cs="宋体"/>
                <w:b w:val="0"/>
                <w:bCs w:val="0"/>
                <w:color w:val="auto"/>
                <w:kern w:val="0"/>
                <w:sz w:val="24"/>
                <w:szCs w:val="24"/>
                <w:highlight w:val="none"/>
                <w:lang w:val="en-US" w:eastAsia="zh-CN" w:bidi="ar-SA"/>
              </w:rPr>
              <w:t>有一台得3分，</w:t>
            </w:r>
            <w:r>
              <w:rPr>
                <w:rFonts w:hint="eastAsia" w:ascii="宋体" w:hAnsi="宋体" w:eastAsia="宋体" w:cs="宋体"/>
                <w:b w:val="0"/>
                <w:bCs w:val="0"/>
                <w:color w:val="auto"/>
                <w:kern w:val="0"/>
                <w:sz w:val="24"/>
                <w:szCs w:val="24"/>
                <w:highlight w:val="none"/>
                <w:lang w:val="zh-CN" w:eastAsia="zh-CN" w:bidi="ar-SA"/>
              </w:rPr>
              <w:t>本项最高得</w:t>
            </w:r>
            <w:r>
              <w:rPr>
                <w:rFonts w:hint="eastAsia" w:ascii="宋体" w:hAnsi="宋体" w:eastAsia="宋体" w:cs="宋体"/>
                <w:b w:val="0"/>
                <w:bCs w:val="0"/>
                <w:color w:val="auto"/>
                <w:kern w:val="0"/>
                <w:sz w:val="24"/>
                <w:szCs w:val="24"/>
                <w:highlight w:val="none"/>
                <w:lang w:val="en-US" w:eastAsia="zh-CN" w:bidi="ar-SA"/>
              </w:rPr>
              <w:t>6</w:t>
            </w:r>
            <w:r>
              <w:rPr>
                <w:rFonts w:hint="eastAsia" w:ascii="宋体" w:hAnsi="宋体" w:eastAsia="宋体" w:cs="宋体"/>
                <w:b w:val="0"/>
                <w:bCs w:val="0"/>
                <w:color w:val="auto"/>
                <w:kern w:val="0"/>
                <w:sz w:val="24"/>
                <w:szCs w:val="24"/>
                <w:highlight w:val="none"/>
                <w:lang w:val="zh-CN" w:eastAsia="zh-CN" w:bidi="ar-SA"/>
              </w:rPr>
              <w:t>分</w:t>
            </w:r>
            <w:r>
              <w:rPr>
                <w:rFonts w:hint="eastAsia" w:ascii="宋体" w:hAnsi="宋体" w:eastAsia="宋体" w:cs="宋体"/>
                <w:b w:val="0"/>
                <w:bCs w:val="0"/>
                <w:color w:val="auto"/>
                <w:kern w:val="0"/>
                <w:sz w:val="24"/>
                <w:szCs w:val="24"/>
                <w:highlight w:val="none"/>
                <w:lang w:val="en-US" w:eastAsia="zh-CN" w:bidi="ar-SA"/>
              </w:rPr>
              <w:t>。</w:t>
            </w:r>
            <w:r>
              <w:rPr>
                <w:rFonts w:hint="eastAsia" w:ascii="宋体" w:hAnsi="宋体" w:eastAsia="宋体" w:cs="宋体"/>
                <w:b/>
                <w:bCs/>
                <w:kern w:val="2"/>
                <w:sz w:val="24"/>
                <w:szCs w:val="24"/>
                <w:highlight w:val="none"/>
                <w:lang w:val="en-US" w:eastAsia="zh-CN" w:bidi="ar-SA"/>
              </w:rPr>
              <w:t>注：以上车辆设备</w:t>
            </w:r>
            <w:r>
              <w:rPr>
                <w:rFonts w:hint="eastAsia" w:ascii="宋体" w:hAnsi="宋体" w:cs="宋体"/>
                <w:b/>
                <w:bCs/>
                <w:color w:val="auto"/>
                <w:kern w:val="0"/>
                <w:sz w:val="24"/>
                <w:szCs w:val="24"/>
                <w:highlight w:val="none"/>
              </w:rPr>
              <w:t>按国</w:t>
            </w:r>
            <w:r>
              <w:rPr>
                <w:rFonts w:hint="eastAsia" w:ascii="宋体" w:hAnsi="宋体" w:cs="宋体"/>
                <w:b/>
                <w:color w:val="auto"/>
                <w:kern w:val="0"/>
                <w:sz w:val="24"/>
                <w:szCs w:val="24"/>
                <w:highlight w:val="none"/>
              </w:rPr>
              <w:t>家规定必须上牌的车辆，在投标文件中同时提供车辆行驶证扫描件、购车发票扫描件、车辆登记证扫描件（并加盖公章），缺一不可，否则不得分。按国家规定无需上牌的车辆或设备在投标文件中提供购买发票扫描件，否则不得分。租赁车辆设备还需提供相应的租赁合同，</w:t>
            </w:r>
            <w:r>
              <w:rPr>
                <w:rFonts w:hint="eastAsia" w:ascii="宋体" w:hAnsi="宋体" w:cs="宋体"/>
                <w:b/>
                <w:color w:val="auto"/>
                <w:kern w:val="0"/>
                <w:sz w:val="24"/>
                <w:szCs w:val="24"/>
                <w:highlight w:val="none"/>
                <w:lang w:val="en-US" w:eastAsia="zh-CN"/>
              </w:rPr>
              <w:t>租赁期在投标期限内</w:t>
            </w:r>
            <w:r>
              <w:rPr>
                <w:rFonts w:hint="eastAsia" w:ascii="宋体" w:hAnsi="宋体" w:cs="宋体"/>
                <w:b/>
                <w:color w:val="auto"/>
                <w:kern w:val="0"/>
                <w:sz w:val="24"/>
                <w:szCs w:val="24"/>
                <w:highlight w:val="none"/>
              </w:rPr>
              <w:t>，不提供不得分。</w:t>
            </w:r>
          </w:p>
        </w:tc>
        <w:tc>
          <w:tcPr>
            <w:tcW w:w="6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39</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客观分</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978"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lang w:val="en-US" w:eastAsia="zh-CN"/>
              </w:rPr>
              <w:t>、</w:t>
            </w:r>
            <w:r>
              <w:rPr>
                <w:rFonts w:hint="eastAsia" w:ascii="宋体" w:hAnsi="宋体" w:eastAsia="宋体" w:cs="宋体"/>
                <w:b w:val="0"/>
                <w:bCs w:val="0"/>
                <w:color w:val="auto"/>
                <w:sz w:val="24"/>
                <w:szCs w:val="24"/>
                <w:highlight w:val="none"/>
              </w:rPr>
              <w:t>项目理解及管理制度</w:t>
            </w:r>
          </w:p>
        </w:tc>
        <w:tc>
          <w:tcPr>
            <w:tcW w:w="5220" w:type="dxa"/>
            <w:vAlign w:val="top"/>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color w:val="auto"/>
                <w:sz w:val="24"/>
                <w:szCs w:val="24"/>
                <w:highlight w:val="none"/>
                <w:lang w:eastAsia="zh-CN"/>
              </w:rPr>
            </w:pPr>
            <w:r>
              <w:rPr>
                <w:rFonts w:hint="eastAsia" w:ascii="微软雅黑" w:hAnsi="微软雅黑" w:eastAsia="微软雅黑" w:cs="微软雅黑"/>
                <w:color w:val="auto"/>
                <w:kern w:val="0"/>
                <w:sz w:val="24"/>
                <w:szCs w:val="24"/>
                <w:highlight w:val="none"/>
                <w:lang w:val="en-US" w:eastAsia="zh-CN"/>
              </w:rPr>
              <w:t>①</w:t>
            </w:r>
            <w:r>
              <w:rPr>
                <w:rFonts w:hint="eastAsia" w:ascii="宋体" w:hAnsi="宋体" w:eastAsia="宋体" w:cs="宋体"/>
                <w:color w:val="auto"/>
                <w:kern w:val="0"/>
                <w:sz w:val="24"/>
                <w:szCs w:val="24"/>
                <w:highlight w:val="none"/>
              </w:rPr>
              <w:t>根据对本项目服务内容的理解</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sz w:val="24"/>
                <w:szCs w:val="24"/>
                <w:highlight w:val="none"/>
                <w:lang w:eastAsia="zh-CN"/>
              </w:rPr>
              <w:t>针对本项目的实际情况进行具体制定，抓住重点要点，全面、详细、合理，具有针对性好得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分，较好得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分，一般得1分；未提供方案不得分。</w:t>
            </w:r>
          </w:p>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color w:val="auto"/>
                <w:sz w:val="24"/>
                <w:szCs w:val="24"/>
                <w:highlight w:val="none"/>
                <w:lang w:eastAsia="zh-CN"/>
              </w:rPr>
            </w:pPr>
            <w:r>
              <w:rPr>
                <w:rFonts w:hint="eastAsia" w:ascii="微软雅黑" w:hAnsi="微软雅黑" w:eastAsia="微软雅黑" w:cs="微软雅黑"/>
                <w:color w:val="auto"/>
                <w:kern w:val="0"/>
                <w:sz w:val="24"/>
                <w:szCs w:val="24"/>
                <w:highlight w:val="none"/>
                <w:lang w:val="en-US" w:eastAsia="zh-CN"/>
              </w:rPr>
              <w:t>②</w:t>
            </w:r>
            <w:r>
              <w:rPr>
                <w:rFonts w:hint="eastAsia" w:ascii="宋体" w:hAnsi="宋体" w:eastAsia="宋体" w:cs="宋体"/>
                <w:color w:val="auto"/>
                <w:kern w:val="0"/>
                <w:sz w:val="24"/>
                <w:szCs w:val="24"/>
                <w:highlight w:val="none"/>
              </w:rPr>
              <w:t>管理制度</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sz w:val="24"/>
                <w:szCs w:val="24"/>
                <w:highlight w:val="none"/>
                <w:lang w:eastAsia="zh-CN"/>
              </w:rPr>
              <w:t>针对本项目的实际情况进行具体制定，抓住重点要点，全面、详细、合理，具有针对性好得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分，较好得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分，一般得1分；未提供方案不得分。</w:t>
            </w:r>
          </w:p>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微软雅黑" w:hAnsi="微软雅黑" w:eastAsia="微软雅黑" w:cs="微软雅黑"/>
                <w:color w:val="auto"/>
                <w:kern w:val="0"/>
                <w:sz w:val="24"/>
                <w:szCs w:val="24"/>
                <w:highlight w:val="none"/>
                <w:lang w:val="en-US" w:eastAsia="zh-CN"/>
              </w:rPr>
              <w:t>③</w:t>
            </w:r>
            <w:r>
              <w:rPr>
                <w:rFonts w:hint="eastAsia" w:ascii="宋体" w:hAnsi="宋体" w:eastAsia="宋体" w:cs="宋体"/>
                <w:color w:val="auto"/>
                <w:kern w:val="0"/>
                <w:sz w:val="24"/>
                <w:szCs w:val="24"/>
                <w:highlight w:val="none"/>
              </w:rPr>
              <w:t>规范和标准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sz w:val="24"/>
                <w:szCs w:val="24"/>
                <w:highlight w:val="none"/>
                <w:lang w:eastAsia="zh-CN"/>
              </w:rPr>
              <w:t>针对本项目的实际情况进行具体制定，抓住重点要点，全面、详细、合理，具有针对性好得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分，较好得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分，一般得1分；未提供方案不得分。</w:t>
            </w:r>
          </w:p>
        </w:tc>
        <w:tc>
          <w:tcPr>
            <w:tcW w:w="6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9</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主观分</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978"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lang w:val="en-US" w:eastAsia="zh-CN"/>
              </w:rPr>
              <w:t>、</w:t>
            </w:r>
            <w:r>
              <w:rPr>
                <w:rFonts w:hint="eastAsia" w:ascii="宋体" w:hAnsi="宋体" w:eastAsia="宋体" w:cs="宋体"/>
                <w:color w:val="auto"/>
                <w:sz w:val="24"/>
                <w:szCs w:val="24"/>
                <w:highlight w:val="none"/>
              </w:rPr>
              <w:t>安全保证方案</w:t>
            </w:r>
          </w:p>
        </w:tc>
        <w:tc>
          <w:tcPr>
            <w:tcW w:w="5220" w:type="dxa"/>
            <w:vAlign w:val="top"/>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color w:val="auto"/>
                <w:sz w:val="24"/>
                <w:szCs w:val="24"/>
                <w:highlight w:val="none"/>
                <w:lang w:eastAsia="zh-CN"/>
              </w:rPr>
            </w:pPr>
            <w:r>
              <w:rPr>
                <w:rFonts w:hint="eastAsia" w:ascii="微软雅黑" w:hAnsi="微软雅黑" w:eastAsia="微软雅黑" w:cs="微软雅黑"/>
                <w:color w:val="auto"/>
                <w:kern w:val="0"/>
                <w:sz w:val="24"/>
                <w:szCs w:val="24"/>
                <w:highlight w:val="none"/>
                <w:lang w:val="en-US" w:eastAsia="zh-CN"/>
              </w:rPr>
              <w:t>①</w:t>
            </w:r>
            <w:r>
              <w:rPr>
                <w:rFonts w:hint="eastAsia" w:ascii="宋体" w:hAnsi="宋体" w:eastAsia="宋体" w:cs="宋体"/>
                <w:color w:val="auto"/>
                <w:kern w:val="0"/>
                <w:sz w:val="24"/>
                <w:szCs w:val="24"/>
                <w:highlight w:val="none"/>
              </w:rPr>
              <w:t>根据安全文明保证体系</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sz w:val="24"/>
                <w:szCs w:val="24"/>
                <w:highlight w:val="none"/>
                <w:lang w:eastAsia="zh-CN"/>
              </w:rPr>
              <w:t>方案针对本项目的实际情况进行具体制定，抓住重点要点，全面、详细、合理，具有针对性好得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分，较好得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分，一般得1分；未提供方案不得分。</w:t>
            </w:r>
          </w:p>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微软雅黑" w:hAnsi="微软雅黑" w:eastAsia="微软雅黑" w:cs="微软雅黑"/>
                <w:color w:val="auto"/>
                <w:kern w:val="0"/>
                <w:sz w:val="24"/>
                <w:szCs w:val="24"/>
                <w:highlight w:val="none"/>
                <w:lang w:val="en-US" w:eastAsia="zh-CN"/>
              </w:rPr>
              <w:t>②</w:t>
            </w:r>
            <w:r>
              <w:rPr>
                <w:rFonts w:hint="eastAsia" w:ascii="宋体" w:hAnsi="宋体" w:eastAsia="宋体" w:cs="宋体"/>
                <w:color w:val="auto"/>
                <w:kern w:val="0"/>
                <w:sz w:val="24"/>
                <w:szCs w:val="24"/>
                <w:highlight w:val="none"/>
              </w:rPr>
              <w:t>安全保证措施</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sz w:val="24"/>
                <w:szCs w:val="24"/>
                <w:highlight w:val="none"/>
                <w:lang w:eastAsia="zh-CN"/>
              </w:rPr>
              <w:t>方案针对本项目的实际情况进行具体制定，抓住重点要点，全面、详细、合理，具有针对性好得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分，较好得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分，一般得1分；未提供方案不得分。</w:t>
            </w:r>
          </w:p>
        </w:tc>
        <w:tc>
          <w:tcPr>
            <w:tcW w:w="6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主观分</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978"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val="en-US" w:eastAsia="zh-CN"/>
              </w:rPr>
              <w:t>、</w:t>
            </w:r>
            <w:r>
              <w:rPr>
                <w:rFonts w:hint="eastAsia" w:ascii="宋体" w:hAnsi="宋体" w:eastAsia="宋体" w:cs="宋体"/>
                <w:color w:val="auto"/>
                <w:kern w:val="0"/>
                <w:sz w:val="24"/>
                <w:szCs w:val="24"/>
                <w:highlight w:val="none"/>
              </w:rPr>
              <w:t>作业方案</w:t>
            </w:r>
          </w:p>
        </w:tc>
        <w:tc>
          <w:tcPr>
            <w:tcW w:w="5220" w:type="dxa"/>
            <w:vAlign w:val="top"/>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color w:val="auto"/>
                <w:sz w:val="24"/>
                <w:szCs w:val="24"/>
                <w:highlight w:val="none"/>
                <w:lang w:eastAsia="zh-CN"/>
              </w:rPr>
            </w:pPr>
            <w:r>
              <w:rPr>
                <w:rFonts w:hint="eastAsia" w:ascii="微软雅黑" w:hAnsi="微软雅黑" w:eastAsia="微软雅黑" w:cs="微软雅黑"/>
                <w:color w:val="auto"/>
                <w:kern w:val="0"/>
                <w:sz w:val="24"/>
                <w:szCs w:val="24"/>
                <w:highlight w:val="none"/>
              </w:rPr>
              <w:t>①</w:t>
            </w:r>
            <w:r>
              <w:rPr>
                <w:rFonts w:hint="eastAsia" w:ascii="宋体" w:hAnsi="宋体" w:eastAsia="宋体" w:cs="宋体"/>
                <w:color w:val="auto"/>
                <w:kern w:val="0"/>
                <w:sz w:val="24"/>
                <w:szCs w:val="24"/>
                <w:highlight w:val="none"/>
              </w:rPr>
              <w:t>根据作业方案：投标人自行踏勘现场，针对本标段保洁的特点创新作业理念，</w:t>
            </w:r>
            <w:r>
              <w:rPr>
                <w:rFonts w:hint="eastAsia" w:ascii="宋体" w:hAnsi="宋体" w:eastAsia="宋体" w:cs="宋体"/>
                <w:color w:val="auto"/>
                <w:sz w:val="24"/>
                <w:szCs w:val="24"/>
                <w:highlight w:val="none"/>
                <w:lang w:eastAsia="zh-CN"/>
              </w:rPr>
              <w:t>针对本项目的实际情况进行具体制定，抓住重点要点，全面、详细、合理，具有针对性好得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分，较好得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分，一般得1分；未提供方案不得分。</w:t>
            </w:r>
          </w:p>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color w:val="auto"/>
                <w:sz w:val="24"/>
                <w:szCs w:val="24"/>
                <w:highlight w:val="none"/>
                <w:lang w:eastAsia="zh-CN"/>
              </w:rPr>
            </w:pPr>
            <w:r>
              <w:rPr>
                <w:rFonts w:hint="eastAsia" w:ascii="微软雅黑" w:hAnsi="微软雅黑" w:eastAsia="微软雅黑" w:cs="微软雅黑"/>
                <w:color w:val="auto"/>
                <w:sz w:val="24"/>
                <w:szCs w:val="24"/>
                <w:highlight w:val="none"/>
                <w:lang w:val="en-US" w:eastAsia="zh-CN"/>
              </w:rPr>
              <w:t>②</w:t>
            </w:r>
            <w:r>
              <w:rPr>
                <w:rFonts w:hint="eastAsia" w:ascii="宋体" w:hAnsi="宋体" w:eastAsia="宋体" w:cs="宋体"/>
                <w:color w:val="auto"/>
                <w:kern w:val="0"/>
                <w:sz w:val="24"/>
                <w:szCs w:val="24"/>
                <w:highlight w:val="none"/>
              </w:rPr>
              <w:t>制定“人扫、机扫、巡捡”三位一体的保洁作业方案</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sz w:val="24"/>
                <w:szCs w:val="24"/>
                <w:highlight w:val="none"/>
                <w:lang w:eastAsia="zh-CN"/>
              </w:rPr>
              <w:t>针对本项目的实际情况进行具体制定，抓住重点要点，全面、详细、合理，具有针对性好得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分，较好得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分，一般得1分；未提供方案不得分。</w:t>
            </w:r>
          </w:p>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③</w:t>
            </w:r>
            <w:r>
              <w:rPr>
                <w:rFonts w:hint="eastAsia" w:ascii="宋体" w:hAnsi="宋体" w:eastAsia="宋体" w:cs="宋体"/>
                <w:color w:val="auto"/>
                <w:kern w:val="0"/>
                <w:sz w:val="24"/>
                <w:szCs w:val="24"/>
                <w:highlight w:val="none"/>
              </w:rPr>
              <w:t>要求方案符合本标段实际情况，保洁作业能做到各要素的合理配置，全面、即时覆盖各作业区域</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sz w:val="24"/>
                <w:szCs w:val="24"/>
                <w:highlight w:val="none"/>
                <w:lang w:eastAsia="zh-CN"/>
              </w:rPr>
              <w:t>针对本项目的实际情况进行具体制定，抓住重点要点，全面、详细、合理，具有针对性好得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分，较好得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分，一般得1分；未提供方案不得分。</w:t>
            </w:r>
          </w:p>
        </w:tc>
        <w:tc>
          <w:tcPr>
            <w:tcW w:w="6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9</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主观分</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978"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lang w:val="en-US" w:eastAsia="zh-CN"/>
              </w:rPr>
              <w:t>、</w:t>
            </w:r>
            <w:r>
              <w:rPr>
                <w:rFonts w:hint="eastAsia" w:ascii="宋体" w:hAnsi="宋体" w:eastAsia="宋体" w:cs="宋体"/>
                <w:color w:val="auto"/>
                <w:sz w:val="24"/>
                <w:szCs w:val="24"/>
                <w:highlight w:val="none"/>
              </w:rPr>
              <w:t>应急预案</w:t>
            </w:r>
          </w:p>
        </w:tc>
        <w:tc>
          <w:tcPr>
            <w:tcW w:w="5220" w:type="dxa"/>
            <w:vAlign w:val="top"/>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color w:val="auto"/>
                <w:sz w:val="24"/>
                <w:szCs w:val="24"/>
                <w:highlight w:val="none"/>
                <w:lang w:eastAsia="zh-CN"/>
              </w:rPr>
            </w:pPr>
            <w:r>
              <w:rPr>
                <w:rFonts w:hint="eastAsia" w:ascii="微软雅黑" w:hAnsi="微软雅黑" w:eastAsia="微软雅黑" w:cs="微软雅黑"/>
                <w:sz w:val="24"/>
                <w:szCs w:val="24"/>
                <w:highlight w:val="none"/>
                <w:lang w:val="en-US" w:eastAsia="zh-CN"/>
              </w:rPr>
              <w:t>①</w:t>
            </w:r>
            <w:r>
              <w:rPr>
                <w:rFonts w:hint="eastAsia" w:ascii="宋体" w:hAnsi="宋体" w:eastAsia="宋体" w:cs="宋体"/>
                <w:color w:val="auto"/>
                <w:kern w:val="0"/>
                <w:sz w:val="24"/>
                <w:szCs w:val="24"/>
                <w:highlight w:val="none"/>
              </w:rPr>
              <w:t>根据对突发事故、自然灾害和无条件完成各项文明创建活动中的突发性工作任务的处理，</w:t>
            </w:r>
            <w:r>
              <w:rPr>
                <w:rFonts w:hint="eastAsia" w:ascii="宋体" w:hAnsi="宋体" w:eastAsia="宋体" w:cs="宋体"/>
                <w:color w:val="auto"/>
                <w:sz w:val="24"/>
                <w:szCs w:val="24"/>
                <w:highlight w:val="none"/>
                <w:lang w:eastAsia="zh-CN"/>
              </w:rPr>
              <w:t>针对本项目的实际情况进行具体制定，抓住重点要点，全面、详细、合理，具有针对性好得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分；较好得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分，一般得1分，未提供方案不得分。</w:t>
            </w:r>
          </w:p>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②</w:t>
            </w:r>
            <w:r>
              <w:rPr>
                <w:rFonts w:hint="eastAsia" w:ascii="宋体" w:hAnsi="宋体" w:eastAsia="宋体" w:cs="宋体"/>
                <w:color w:val="auto"/>
                <w:kern w:val="0"/>
                <w:sz w:val="24"/>
                <w:szCs w:val="24"/>
                <w:highlight w:val="none"/>
              </w:rPr>
              <w:t>配合重大活动的应急预案</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sz w:val="24"/>
                <w:szCs w:val="24"/>
                <w:highlight w:val="none"/>
                <w:lang w:eastAsia="zh-CN"/>
              </w:rPr>
              <w:t>针对本项目的实际情况进行具体制定，抓住重点要点，全面、详细、合理，具有针对性好得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分，较好得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分，一般得1分；未提供方案不得分。</w:t>
            </w:r>
          </w:p>
        </w:tc>
        <w:tc>
          <w:tcPr>
            <w:tcW w:w="6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主观分</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978"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同城协助工作方案</w:t>
            </w:r>
          </w:p>
        </w:tc>
        <w:tc>
          <w:tcPr>
            <w:tcW w:w="5220" w:type="dxa"/>
            <w:vAlign w:val="top"/>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color w:val="auto"/>
                <w:sz w:val="24"/>
                <w:szCs w:val="24"/>
                <w:highlight w:val="none"/>
                <w:lang w:eastAsia="zh-CN"/>
              </w:rPr>
            </w:pPr>
            <w:r>
              <w:rPr>
                <w:rFonts w:hint="eastAsia" w:ascii="微软雅黑" w:hAnsi="微软雅黑" w:eastAsia="微软雅黑" w:cs="微软雅黑"/>
                <w:sz w:val="24"/>
                <w:szCs w:val="24"/>
                <w:highlight w:val="none"/>
                <w:lang w:eastAsia="zh-CN"/>
              </w:rPr>
              <w:t>①</w:t>
            </w:r>
            <w:r>
              <w:rPr>
                <w:rFonts w:hint="eastAsia" w:ascii="宋体" w:hAnsi="宋体" w:eastAsia="宋体" w:cs="宋体"/>
                <w:color w:val="auto"/>
                <w:kern w:val="0"/>
                <w:sz w:val="24"/>
                <w:szCs w:val="24"/>
                <w:highlight w:val="none"/>
              </w:rPr>
              <w:t>根据同城协助能力的工作方案：方案是否合理、有针对性，具有较强的服务能力，如针对疫情等，</w:t>
            </w:r>
            <w:r>
              <w:rPr>
                <w:rFonts w:hint="eastAsia" w:ascii="宋体" w:hAnsi="宋体" w:eastAsia="宋体" w:cs="宋体"/>
                <w:color w:val="auto"/>
                <w:sz w:val="24"/>
                <w:szCs w:val="24"/>
                <w:highlight w:val="none"/>
                <w:lang w:eastAsia="zh-CN"/>
              </w:rPr>
              <w:t>针对本项目的实际情况进行具体制定，抓住重点要点，全面、详细、合理，具有针对性好得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分，较好得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分，一般得1分；未提供方案不得分。</w:t>
            </w:r>
          </w:p>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②</w:t>
            </w:r>
            <w:r>
              <w:rPr>
                <w:rFonts w:hint="eastAsia" w:ascii="宋体" w:hAnsi="宋体" w:eastAsia="宋体" w:cs="宋体"/>
                <w:color w:val="auto"/>
                <w:kern w:val="0"/>
                <w:sz w:val="24"/>
                <w:szCs w:val="24"/>
                <w:highlight w:val="none"/>
              </w:rPr>
              <w:t>对本项目提供的人力、设备、技术等支持是否响应及时、充足等内容</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sz w:val="24"/>
                <w:szCs w:val="24"/>
                <w:highlight w:val="none"/>
                <w:lang w:eastAsia="zh-CN"/>
              </w:rPr>
              <w:t>针对本项目的实际情况进行具体制定，抓住重点要点，全面、详细、合理，具有针对性好得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分，较好得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分，一般得1分；未提供方案不得分。</w:t>
            </w:r>
          </w:p>
        </w:tc>
        <w:tc>
          <w:tcPr>
            <w:tcW w:w="6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240" w:firstLineChars="100"/>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 xml:space="preserve">6 </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主观分</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978"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w:t>
            </w:r>
            <w:r>
              <w:rPr>
                <w:rFonts w:hint="eastAsia" w:ascii="宋体" w:hAnsi="宋体" w:eastAsia="宋体" w:cs="宋体"/>
                <w:color w:val="auto"/>
                <w:kern w:val="0"/>
                <w:sz w:val="24"/>
                <w:szCs w:val="24"/>
                <w:highlight w:val="none"/>
              </w:rPr>
              <w:t>合理化建议</w:t>
            </w:r>
          </w:p>
        </w:tc>
        <w:tc>
          <w:tcPr>
            <w:tcW w:w="5220" w:type="dxa"/>
            <w:vAlign w:val="top"/>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rPr>
              <w:t>针对本项目如何实施提出合理化、优化建议，打分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合理化建议</w:t>
            </w:r>
            <w:r>
              <w:rPr>
                <w:rFonts w:hint="eastAsia" w:ascii="宋体" w:hAnsi="宋体" w:eastAsia="宋体" w:cs="宋体"/>
                <w:color w:val="auto"/>
                <w:sz w:val="24"/>
                <w:szCs w:val="24"/>
                <w:highlight w:val="none"/>
                <w:lang w:eastAsia="zh-CN"/>
              </w:rPr>
              <w:t>针对本项目的实际情况进行具体制定，抓住重点要点，全面、详细、合理，具有针对性好得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分，较好得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分，一般得1分；未提供方案不得分。</w:t>
            </w:r>
          </w:p>
        </w:tc>
        <w:tc>
          <w:tcPr>
            <w:tcW w:w="6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主观分</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978"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12、价格分</w:t>
            </w:r>
          </w:p>
        </w:tc>
        <w:tc>
          <w:tcPr>
            <w:tcW w:w="5220" w:type="dxa"/>
            <w:vAlign w:val="top"/>
          </w:tcPr>
          <w:p>
            <w:pPr>
              <w:spacing w:line="360" w:lineRule="auto"/>
              <w:outlineLvl w:val="0"/>
              <w:rPr>
                <w:rFonts w:ascii="宋体" w:hAnsi="宋体" w:eastAsia="宋体" w:cs="仿宋_GB2312"/>
                <w:color w:val="auto"/>
                <w:sz w:val="24"/>
              </w:rPr>
            </w:pPr>
            <w:r>
              <w:rPr>
                <w:rFonts w:hint="eastAsia" w:ascii="宋体" w:hAnsi="宋体" w:eastAsia="宋体" w:cs="仿宋_GB2312"/>
                <w:color w:val="auto"/>
                <w:sz w:val="24"/>
              </w:rPr>
              <w:t>有效投标报价的最低价作为评标基准价，其最低报价为满分；按［投标报价得分</w:t>
            </w:r>
            <w:r>
              <w:rPr>
                <w:rFonts w:ascii="宋体" w:hAnsi="宋体" w:eastAsia="宋体" w:cs="仿宋_GB2312"/>
                <w:color w:val="auto"/>
                <w:sz w:val="24"/>
              </w:rPr>
              <w:t>=（评标基准价/投标报价）*</w:t>
            </w:r>
            <w:r>
              <w:rPr>
                <w:rFonts w:hint="eastAsia" w:ascii="宋体" w:hAnsi="宋体" w:eastAsia="宋体" w:cs="仿宋_GB2312"/>
                <w:color w:val="auto"/>
                <w:sz w:val="24"/>
              </w:rPr>
              <w:t>权重</w:t>
            </w:r>
            <w:r>
              <w:rPr>
                <w:rFonts w:ascii="宋体" w:hAnsi="宋体" w:eastAsia="宋体" w:cs="仿宋_GB2312"/>
                <w:color w:val="auto"/>
                <w:sz w:val="24"/>
              </w:rPr>
              <w:t>］的计算公式计算。</w:t>
            </w:r>
          </w:p>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r>
              <w:rPr>
                <w:rFonts w:ascii="宋体" w:hAnsi="宋体" w:eastAsia="宋体" w:cs="仿宋_GB2312"/>
                <w:color w:val="auto"/>
                <w:sz w:val="24"/>
              </w:rPr>
              <w:t>评标过程中，不得去掉报价中的最高报价和最低报价。</w:t>
            </w:r>
          </w:p>
        </w:tc>
        <w:tc>
          <w:tcPr>
            <w:tcW w:w="6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10</w:t>
            </w:r>
          </w:p>
        </w:tc>
        <w:tc>
          <w:tcPr>
            <w:tcW w:w="9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c>
          <w:tcPr>
            <w:tcW w:w="1590"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z w:val="24"/>
                <w:szCs w:val="24"/>
                <w:highlight w:val="none"/>
                <w:lang w:val="en-US" w:eastAsia="zh-CN"/>
              </w:rPr>
            </w:pPr>
          </w:p>
        </w:tc>
      </w:tr>
      <w:bookmarkEnd w:id="394"/>
    </w:tbl>
    <w:p>
      <w:pPr>
        <w:rPr>
          <w:highlight w:val="red"/>
        </w:rPr>
      </w:pPr>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5"/>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5"/>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5"/>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5"/>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5"/>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5"/>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5"/>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5"/>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w:t>
      </w:r>
      <w:r>
        <w:rPr>
          <w:rFonts w:hint="eastAsia" w:ascii="宋体" w:hAnsi="宋体" w:cs="宋体"/>
          <w:kern w:val="0"/>
          <w:szCs w:val="24"/>
          <w:highlight w:val="none"/>
        </w:rPr>
        <w:t>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highlight w:val="none"/>
        </w:rPr>
        <w:t>6</w:t>
      </w:r>
      <w:r>
        <w:rPr>
          <w:rFonts w:hint="eastAsia" w:ascii="宋体" w:hAnsi="宋体" w:cs="宋体"/>
          <w:kern w:val="0"/>
          <w:szCs w:val="24"/>
          <w:highlight w:val="none"/>
        </w:rPr>
        <w:t>%的扣除，用扣除后的价</w:t>
      </w:r>
      <w:r>
        <w:rPr>
          <w:rFonts w:hint="eastAsia" w:ascii="宋体" w:hAnsi="宋体" w:cs="宋体"/>
          <w:kern w:val="0"/>
          <w:szCs w:val="24"/>
        </w:rPr>
        <w:t>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35"/>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4"/>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
        <w:snapToGrid w:val="0"/>
        <w:spacing w:line="360" w:lineRule="auto"/>
        <w:rPr>
          <w:rFonts w:cs="宋体"/>
        </w:rPr>
      </w:pPr>
      <w:r>
        <w:rPr>
          <w:rFonts w:hint="eastAsia" w:cs="宋体"/>
        </w:rPr>
        <w:t>5.1符合专业条件的供应商或者对招标文件作实质响应的供应商不足3家的；</w:t>
      </w:r>
    </w:p>
    <w:p>
      <w:pPr>
        <w:pStyle w:val="2"/>
        <w:snapToGrid w:val="0"/>
        <w:spacing w:line="360" w:lineRule="auto"/>
        <w:rPr>
          <w:rFonts w:cs="宋体"/>
        </w:rPr>
      </w:pPr>
      <w:r>
        <w:rPr>
          <w:rFonts w:hint="eastAsia" w:cs="宋体"/>
        </w:rPr>
        <w:t>5.2出现影响采购公正的违法、违规行为的；</w:t>
      </w:r>
    </w:p>
    <w:p>
      <w:pPr>
        <w:pStyle w:val="2"/>
        <w:snapToGrid w:val="0"/>
        <w:spacing w:line="360" w:lineRule="auto"/>
        <w:rPr>
          <w:rFonts w:cs="宋体"/>
        </w:rPr>
      </w:pPr>
      <w:r>
        <w:rPr>
          <w:rFonts w:hint="eastAsia" w:cs="宋体"/>
        </w:rPr>
        <w:t>5.3投标人的报价均超过了采购预算，采购人不能支付的；</w:t>
      </w:r>
    </w:p>
    <w:p>
      <w:pPr>
        <w:pStyle w:val="2"/>
        <w:snapToGrid w:val="0"/>
        <w:spacing w:line="360" w:lineRule="auto"/>
        <w:rPr>
          <w:rFonts w:cs="宋体"/>
        </w:rPr>
      </w:pPr>
      <w:r>
        <w:rPr>
          <w:rFonts w:hint="eastAsia" w:cs="宋体"/>
        </w:rPr>
        <w:t>5.4因重大变故，采购任务取消的。</w:t>
      </w:r>
    </w:p>
    <w:p>
      <w:pPr>
        <w:pStyle w:val="2"/>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
        <w:snapToGrid w:val="0"/>
        <w:spacing w:line="360" w:lineRule="auto"/>
        <w:rPr>
          <w:rFonts w:cs="宋体"/>
        </w:rPr>
      </w:pPr>
      <w:r>
        <w:rPr>
          <w:rFonts w:hint="eastAsia" w:cs="宋体"/>
        </w:rPr>
        <w:t>7.1未确定中标供应商的，终止本次政府采购活动，重新开展政府采购活动。</w:t>
      </w:r>
    </w:p>
    <w:p>
      <w:pPr>
        <w:pStyle w:val="2"/>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
        <w:snapToGrid w:val="0"/>
        <w:spacing w:line="360" w:lineRule="auto"/>
        <w:rPr>
          <w:rFonts w:cs="宋体"/>
        </w:rPr>
      </w:pPr>
      <w:r>
        <w:rPr>
          <w:rFonts w:hint="eastAsia" w:cs="宋体"/>
        </w:rPr>
        <w:t>7.4政府采购合同已经履行，给采购人、供应商造成损失的，由责任人承担赔偿责任。</w:t>
      </w:r>
    </w:p>
    <w:p>
      <w:pPr>
        <w:pStyle w:val="2"/>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
        <w:snapToGrid w:val="0"/>
        <w:spacing w:line="360" w:lineRule="auto"/>
        <w:ind w:firstLine="0" w:firstLineChars="0"/>
        <w:rPr>
          <w:rFonts w:cs="宋体"/>
        </w:rPr>
      </w:pPr>
    </w:p>
    <w:bookmarkEnd w:id="27"/>
    <w:p>
      <w:pPr>
        <w:spacing w:line="360" w:lineRule="auto"/>
        <w:ind w:left="720" w:leftChars="343" w:firstLine="1446" w:firstLineChars="400"/>
        <w:outlineLvl w:val="0"/>
        <w:rPr>
          <w:rFonts w:hint="eastAsia" w:ascii="宋体" w:hAnsi="宋体" w:cs="宋体"/>
          <w:b/>
          <w:sz w:val="36"/>
          <w:szCs w:val="36"/>
        </w:rPr>
      </w:pPr>
      <w:bookmarkStart w:id="395" w:name="第五部分"/>
      <w:bookmarkStart w:id="396" w:name="_Toc86217003"/>
    </w:p>
    <w:p>
      <w:pPr>
        <w:spacing w:line="360" w:lineRule="auto"/>
        <w:ind w:left="720" w:leftChars="343" w:firstLine="1446" w:firstLineChars="400"/>
        <w:outlineLvl w:val="0"/>
        <w:rPr>
          <w:rFonts w:hint="eastAsia" w:ascii="宋体" w:hAnsi="宋体" w:cs="宋体"/>
          <w:b/>
          <w:sz w:val="36"/>
          <w:szCs w:val="36"/>
        </w:rPr>
      </w:pPr>
    </w:p>
    <w:p>
      <w:pPr>
        <w:spacing w:line="360" w:lineRule="auto"/>
        <w:ind w:left="720" w:leftChars="343" w:firstLine="1446" w:firstLineChars="400"/>
        <w:outlineLvl w:val="0"/>
        <w:rPr>
          <w:rFonts w:hint="eastAsia" w:ascii="宋体" w:hAnsi="宋体" w:cs="宋体"/>
          <w:b/>
          <w:sz w:val="36"/>
          <w:szCs w:val="36"/>
        </w:rPr>
      </w:pPr>
    </w:p>
    <w:p>
      <w:pPr>
        <w:pStyle w:val="66"/>
        <w:rPr>
          <w:rFonts w:hint="eastAsia" w:ascii="宋体" w:hAnsi="宋体" w:cs="宋体"/>
          <w:b/>
          <w:sz w:val="36"/>
          <w:szCs w:val="36"/>
        </w:rPr>
      </w:pPr>
    </w:p>
    <w:p>
      <w:pPr>
        <w:spacing w:line="360" w:lineRule="auto"/>
        <w:ind w:left="720" w:leftChars="343" w:firstLine="1446" w:firstLineChars="4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702"/>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4"/>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9"/>
        <w:spacing w:before="120" w:line="22" w:lineRule="atLeast"/>
        <w:rPr>
          <w:rFonts w:ascii="宋体" w:hAnsi="宋体" w:eastAsia="宋体" w:cs="宋体"/>
          <w:szCs w:val="24"/>
        </w:rPr>
      </w:pPr>
    </w:p>
    <w:p>
      <w:pPr>
        <w:pStyle w:val="599"/>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sz w:val="24"/>
        </w:rPr>
        <w:t>签</w:t>
      </w:r>
      <w:r>
        <w:rPr>
          <w:rFonts w:hint="eastAsia" w:ascii="宋体" w:hAnsi="宋体" w:cs="宋体"/>
          <w:color w:val="auto"/>
          <w:sz w:val="24"/>
        </w:rPr>
        <w:t>订日期：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idowControl/>
        <w:jc w:val="left"/>
        <w:rPr>
          <w:rFonts w:ascii="宋体" w:hAnsi="宋体" w:cs="宋体"/>
          <w:color w:val="auto"/>
          <w:kern w:val="0"/>
          <w:sz w:val="24"/>
        </w:rPr>
        <w:sectPr>
          <w:pgSz w:w="11907" w:h="16840"/>
          <w:pgMar w:top="1474" w:right="1814" w:bottom="1474" w:left="1814" w:header="851" w:footer="851" w:gutter="0"/>
          <w:cols w:space="720" w:num="1"/>
        </w:sectPr>
      </w:pPr>
    </w:p>
    <w:p>
      <w:pPr>
        <w:rPr>
          <w:rFonts w:ascii="宋体" w:hAnsi="宋体" w:cs="宋体"/>
          <w:b/>
          <w:color w:val="auto"/>
          <w:sz w:val="24"/>
        </w:rPr>
      </w:pPr>
    </w:p>
    <w:p>
      <w:pPr>
        <w:spacing w:line="560" w:lineRule="exact"/>
        <w:ind w:firstLine="480" w:firstLineChars="200"/>
        <w:rPr>
          <w:rFonts w:ascii="宋体" w:hAnsi="宋体"/>
          <w:color w:val="auto"/>
          <w:sz w:val="24"/>
        </w:rPr>
      </w:pPr>
      <w:r>
        <w:rPr>
          <w:rFonts w:ascii="宋体" w:hAnsi="宋体"/>
          <w:color w:val="auto"/>
          <w:sz w:val="24"/>
          <w:u w:val="single"/>
          <w:lang w:val="zh-CN"/>
        </w:rPr>
        <w:t xml:space="preserve">        </w:t>
      </w:r>
      <w:r>
        <w:rPr>
          <w:rFonts w:hint="eastAsia" w:ascii="宋体" w:hAnsi="宋体"/>
          <w:color w:val="auto"/>
          <w:sz w:val="24"/>
          <w:lang w:val="zh-CN"/>
        </w:rPr>
        <w:t>年</w:t>
      </w:r>
      <w:r>
        <w:rPr>
          <w:rFonts w:ascii="宋体" w:hAnsi="宋体"/>
          <w:color w:val="auto"/>
          <w:sz w:val="24"/>
          <w:u w:val="single"/>
          <w:lang w:val="zh-CN"/>
        </w:rPr>
        <w:t xml:space="preserve">    </w:t>
      </w:r>
      <w:r>
        <w:rPr>
          <w:rFonts w:hint="eastAsia" w:ascii="宋体" w:hAnsi="宋体"/>
          <w:color w:val="auto"/>
          <w:sz w:val="24"/>
          <w:lang w:val="zh-CN"/>
        </w:rPr>
        <w:t>月</w:t>
      </w:r>
      <w:r>
        <w:rPr>
          <w:rFonts w:ascii="宋体" w:hAnsi="宋体"/>
          <w:color w:val="auto"/>
          <w:sz w:val="24"/>
          <w:u w:val="single"/>
          <w:lang w:val="zh-CN"/>
        </w:rPr>
        <w:t xml:space="preserve">    </w:t>
      </w:r>
      <w:r>
        <w:rPr>
          <w:rFonts w:hint="eastAsia" w:ascii="宋体" w:hAnsi="宋体"/>
          <w:color w:val="auto"/>
          <w:sz w:val="24"/>
          <w:lang w:val="zh-CN"/>
        </w:rPr>
        <w:t>日</w:t>
      </w:r>
      <w:r>
        <w:rPr>
          <w:rFonts w:hint="eastAsia" w:ascii="宋体" w:hAnsi="宋体"/>
          <w:color w:val="auto"/>
          <w:sz w:val="24"/>
        </w:rPr>
        <w:t>，</w:t>
      </w:r>
      <w:r>
        <w:rPr>
          <w:rFonts w:ascii="宋体" w:hAnsi="宋体"/>
          <w:color w:val="auto"/>
          <w:sz w:val="24"/>
          <w:u w:val="single"/>
        </w:rPr>
        <w:t xml:space="preserve">   </w:t>
      </w:r>
      <w:r>
        <w:rPr>
          <w:rFonts w:hint="eastAsia" w:ascii="宋体" w:hAnsi="宋体" w:cs="宋体"/>
          <w:color w:val="auto"/>
          <w:sz w:val="24"/>
          <w:u w:val="single"/>
        </w:rPr>
        <w:t>（采购人）</w:t>
      </w:r>
      <w:r>
        <w:rPr>
          <w:rFonts w:ascii="宋体" w:hAnsi="宋体"/>
          <w:color w:val="auto"/>
          <w:sz w:val="24"/>
          <w:u w:val="single"/>
        </w:rPr>
        <w:t xml:space="preserve">   </w:t>
      </w:r>
      <w:r>
        <w:rPr>
          <w:rFonts w:hint="eastAsia" w:ascii="宋体" w:hAnsi="宋体"/>
          <w:color w:val="auto"/>
          <w:sz w:val="24"/>
        </w:rPr>
        <w:t>以</w:t>
      </w:r>
      <w:r>
        <w:rPr>
          <w:rFonts w:ascii="宋体" w:hAnsi="宋体"/>
          <w:color w:val="auto"/>
          <w:sz w:val="24"/>
          <w:u w:val="single"/>
        </w:rPr>
        <w:t xml:space="preserve">   （政府采购方式）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rPr>
        <w:t xml:space="preserve">（项目名称）  </w:t>
      </w:r>
      <w:r>
        <w:rPr>
          <w:rFonts w:ascii="宋体" w:hAnsi="宋体"/>
          <w:color w:val="auto"/>
          <w:sz w:val="24"/>
          <w:u w:val="single"/>
        </w:rPr>
        <w:t xml:space="preserve">  </w:t>
      </w:r>
      <w:r>
        <w:rPr>
          <w:rFonts w:hint="eastAsia" w:ascii="宋体" w:hAnsi="宋体"/>
          <w:color w:val="auto"/>
          <w:sz w:val="24"/>
        </w:rPr>
        <w:t>项目进行了采购。经</w:t>
      </w:r>
      <w:r>
        <w:rPr>
          <w:rFonts w:ascii="宋体" w:hAnsi="宋体"/>
          <w:color w:val="auto"/>
          <w:sz w:val="24"/>
          <w:u w:val="single"/>
        </w:rPr>
        <w:t xml:space="preserve">   （相关评定主体名称）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发出之日起10个工作日内，按照采购文件确定的事项签订本合同。</w:t>
      </w:r>
    </w:p>
    <w:p>
      <w:pPr>
        <w:spacing w:line="560" w:lineRule="exact"/>
        <w:ind w:firstLine="480" w:firstLineChars="200"/>
        <w:rPr>
          <w:rFonts w:ascii="宋体" w:hAnsi="宋体"/>
          <w:color w:val="auto"/>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（采购人）   </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rPr>
        <w:t>或者成交</w:t>
      </w:r>
      <w:r>
        <w:rPr>
          <w:rFonts w:ascii="宋体" w:hAnsi="宋体"/>
          <w:color w:val="auto"/>
          <w:sz w:val="24"/>
          <w:u w:val="single"/>
        </w:rPr>
        <w:t xml:space="preserve">标供应商名称）   </w:t>
      </w:r>
      <w:r>
        <w:rPr>
          <w:rFonts w:ascii="宋体" w:hAnsi="宋体"/>
          <w:color w:val="auto"/>
          <w:sz w:val="24"/>
          <w:lang w:val="zh-CN"/>
        </w:rPr>
        <w:t>(以下简称：乙方)协商一致，约定以下合同</w:t>
      </w:r>
      <w:r>
        <w:rPr>
          <w:rFonts w:hint="eastAsia" w:ascii="宋体" w:hAnsi="宋体"/>
          <w:color w:val="auto"/>
          <w:sz w:val="24"/>
        </w:rPr>
        <w:t>条款，以兹共同遵守、全面履行。</w:t>
      </w:r>
    </w:p>
    <w:p>
      <w:pPr>
        <w:spacing w:line="560" w:lineRule="exact"/>
        <w:ind w:firstLine="482" w:firstLineChars="200"/>
        <w:outlineLvl w:val="0"/>
        <w:rPr>
          <w:rFonts w:ascii="宋体" w:hAnsi="宋体"/>
          <w:color w:val="auto"/>
          <w:sz w:val="24"/>
        </w:rPr>
      </w:pPr>
      <w:bookmarkStart w:id="397" w:name="_Toc28855"/>
      <w:bookmarkStart w:id="398" w:name="_Toc15367"/>
      <w:bookmarkStart w:id="399" w:name="_Toc19273"/>
      <w:bookmarkStart w:id="400" w:name="_Toc20421"/>
      <w:bookmarkStart w:id="401" w:name="_Toc22967"/>
      <w:r>
        <w:rPr>
          <w:rFonts w:ascii="宋体" w:hAnsi="宋体"/>
          <w:b/>
          <w:color w:val="auto"/>
          <w:sz w:val="24"/>
        </w:rPr>
        <w:t xml:space="preserve">1.1 </w:t>
      </w:r>
      <w:r>
        <w:rPr>
          <w:rFonts w:hint="eastAsia" w:ascii="宋体" w:hAnsi="宋体"/>
          <w:b/>
          <w:color w:val="auto"/>
          <w:sz w:val="24"/>
        </w:rPr>
        <w:t>合同组成部分</w:t>
      </w:r>
      <w:bookmarkEnd w:id="397"/>
      <w:bookmarkEnd w:id="398"/>
      <w:bookmarkEnd w:id="399"/>
      <w:bookmarkEnd w:id="400"/>
      <w:bookmarkEnd w:id="401"/>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2" w:name="_Toc22185"/>
      <w:bookmarkStart w:id="403" w:name="_Toc6311"/>
      <w:bookmarkStart w:id="404" w:name="_Toc18585"/>
      <w:bookmarkStart w:id="405" w:name="_Toc6773"/>
      <w:bookmarkStart w:id="406" w:name="_Toc2918"/>
      <w:r>
        <w:rPr>
          <w:rFonts w:ascii="宋体" w:hAnsi="宋体"/>
          <w:b/>
          <w:sz w:val="24"/>
        </w:rPr>
        <w:t xml:space="preserve">1.2 </w:t>
      </w:r>
      <w:r>
        <w:rPr>
          <w:rFonts w:hint="eastAsia" w:ascii="宋体" w:hAnsi="宋体"/>
          <w:b/>
          <w:sz w:val="24"/>
        </w:rPr>
        <w:t>标的</w:t>
      </w:r>
      <w:bookmarkEnd w:id="402"/>
      <w:bookmarkEnd w:id="403"/>
      <w:bookmarkEnd w:id="404"/>
      <w:bookmarkEnd w:id="405"/>
      <w:bookmarkEnd w:id="406"/>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9"/>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7" w:name="_Toc1386"/>
      <w:bookmarkStart w:id="408" w:name="_Toc21124"/>
      <w:bookmarkStart w:id="409" w:name="_Toc13918"/>
      <w:bookmarkStart w:id="410" w:name="_Toc4929"/>
      <w:bookmarkStart w:id="411" w:name="_Toc5635"/>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7"/>
      <w:bookmarkEnd w:id="408"/>
      <w:bookmarkEnd w:id="409"/>
      <w:bookmarkEnd w:id="410"/>
      <w:bookmarkEnd w:id="411"/>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560" w:lineRule="exact"/>
              <w:jc w:val="center"/>
              <w:rPr>
                <w:rFonts w:hAnsi="宋体"/>
                <w:sz w:val="24"/>
                <w:szCs w:val="24"/>
              </w:rPr>
            </w:pPr>
            <w:r>
              <w:rPr>
                <w:rFonts w:hAnsi="宋体"/>
                <w:sz w:val="24"/>
                <w:szCs w:val="24"/>
              </w:rPr>
              <w:t>序号</w:t>
            </w:r>
          </w:p>
        </w:tc>
        <w:tc>
          <w:tcPr>
            <w:tcW w:w="3402" w:type="dxa"/>
            <w:vAlign w:val="center"/>
          </w:tcPr>
          <w:p>
            <w:pPr>
              <w:pStyle w:val="323"/>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23"/>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560" w:lineRule="exact"/>
              <w:ind w:firstLine="200"/>
              <w:jc w:val="center"/>
              <w:rPr>
                <w:rFonts w:hAnsi="宋体"/>
                <w:sz w:val="24"/>
                <w:szCs w:val="24"/>
              </w:rPr>
            </w:pPr>
          </w:p>
        </w:tc>
        <w:tc>
          <w:tcPr>
            <w:tcW w:w="3402" w:type="dxa"/>
            <w:vAlign w:val="center"/>
          </w:tcPr>
          <w:p>
            <w:pPr>
              <w:pStyle w:val="323"/>
              <w:spacing w:line="560" w:lineRule="exact"/>
              <w:ind w:firstLine="200"/>
              <w:jc w:val="center"/>
              <w:rPr>
                <w:rFonts w:hAnsi="宋体"/>
                <w:sz w:val="24"/>
                <w:szCs w:val="24"/>
              </w:rPr>
            </w:pPr>
          </w:p>
        </w:tc>
        <w:tc>
          <w:tcPr>
            <w:tcW w:w="2552" w:type="dxa"/>
            <w:vAlign w:val="center"/>
          </w:tcPr>
          <w:p>
            <w:pPr>
              <w:pStyle w:val="323"/>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560" w:lineRule="exact"/>
              <w:ind w:firstLine="200"/>
              <w:jc w:val="center"/>
              <w:rPr>
                <w:rFonts w:hAnsi="宋体"/>
                <w:sz w:val="24"/>
                <w:szCs w:val="24"/>
              </w:rPr>
            </w:pPr>
          </w:p>
        </w:tc>
        <w:tc>
          <w:tcPr>
            <w:tcW w:w="3402" w:type="dxa"/>
            <w:vAlign w:val="center"/>
          </w:tcPr>
          <w:p>
            <w:pPr>
              <w:pStyle w:val="323"/>
              <w:spacing w:line="560" w:lineRule="exact"/>
              <w:ind w:firstLine="200"/>
              <w:jc w:val="center"/>
              <w:rPr>
                <w:rFonts w:hAnsi="宋体"/>
                <w:sz w:val="24"/>
                <w:szCs w:val="24"/>
              </w:rPr>
            </w:pPr>
          </w:p>
        </w:tc>
        <w:tc>
          <w:tcPr>
            <w:tcW w:w="2552" w:type="dxa"/>
            <w:vAlign w:val="center"/>
          </w:tcPr>
          <w:p>
            <w:pPr>
              <w:pStyle w:val="323"/>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560" w:lineRule="exact"/>
              <w:ind w:firstLine="200"/>
              <w:jc w:val="center"/>
              <w:rPr>
                <w:rFonts w:hAnsi="宋体"/>
                <w:sz w:val="24"/>
                <w:szCs w:val="24"/>
              </w:rPr>
            </w:pPr>
          </w:p>
        </w:tc>
        <w:tc>
          <w:tcPr>
            <w:tcW w:w="3402" w:type="dxa"/>
            <w:vAlign w:val="center"/>
          </w:tcPr>
          <w:p>
            <w:pPr>
              <w:pStyle w:val="323"/>
              <w:spacing w:line="560" w:lineRule="exact"/>
              <w:ind w:firstLine="200"/>
              <w:jc w:val="center"/>
              <w:rPr>
                <w:rFonts w:hAnsi="宋体"/>
                <w:sz w:val="24"/>
                <w:szCs w:val="24"/>
              </w:rPr>
            </w:pPr>
          </w:p>
        </w:tc>
        <w:tc>
          <w:tcPr>
            <w:tcW w:w="2552" w:type="dxa"/>
            <w:vAlign w:val="center"/>
          </w:tcPr>
          <w:p>
            <w:pPr>
              <w:pStyle w:val="323"/>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3"/>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23"/>
              <w:spacing w:line="560" w:lineRule="exact"/>
              <w:ind w:firstLine="200"/>
              <w:jc w:val="center"/>
              <w:rPr>
                <w:rFonts w:hAnsi="宋体"/>
                <w:sz w:val="24"/>
                <w:szCs w:val="24"/>
              </w:rPr>
            </w:pPr>
          </w:p>
        </w:tc>
      </w:tr>
    </w:tbl>
    <w:p>
      <w:pPr>
        <w:spacing w:line="560" w:lineRule="exact"/>
        <w:ind w:firstLine="480" w:firstLineChars="200"/>
        <w:rPr>
          <w:rFonts w:ascii="宋体" w:hAnsi="宋体"/>
          <w:i w:val="0"/>
          <w:iCs w:val="0"/>
          <w:sz w:val="24"/>
        </w:rPr>
      </w:pPr>
      <w:bookmarkStart w:id="412" w:name="_Toc26916"/>
      <w:bookmarkStart w:id="413" w:name="_Toc14993"/>
      <w:bookmarkStart w:id="414" w:name="_Toc30158"/>
      <w:bookmarkStart w:id="415" w:name="_Toc30506"/>
      <w:bookmarkStart w:id="416" w:name="_Toc3654"/>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w:t>
      </w:r>
      <w:r>
        <w:rPr>
          <w:rFonts w:hint="eastAsia" w:ascii="宋体" w:hAnsi="宋体"/>
          <w:i w:val="0"/>
          <w:iCs w:val="0"/>
          <w:sz w:val="24"/>
        </w:rPr>
        <w:t>式为：</w:t>
      </w:r>
      <w:r>
        <w:rPr>
          <w:rFonts w:hint="eastAsia" w:ascii="宋体" w:hAnsi="宋体"/>
          <w:bCs/>
          <w:i w:val="0"/>
          <w:iCs w:val="0"/>
          <w:sz w:val="24"/>
          <w:u w:val="single"/>
        </w:rPr>
        <w:t xml:space="preserve">       </w:t>
      </w:r>
      <w:r>
        <w:rPr>
          <w:rFonts w:hint="eastAsia" w:ascii="宋体" w:hAnsi="宋体" w:cs="宋体"/>
          <w:b/>
          <w:i w:val="0"/>
          <w:iCs w:val="0"/>
          <w:sz w:val="24"/>
          <w:u w:val="single"/>
        </w:rPr>
        <w:t>合同专用条款</w:t>
      </w:r>
      <w:r>
        <w:rPr>
          <w:rFonts w:hint="eastAsia" w:ascii="宋体" w:hAnsi="宋体"/>
          <w:bCs/>
          <w:i w:val="0"/>
          <w:iCs w:val="0"/>
          <w:sz w:val="24"/>
          <w:u w:val="single"/>
        </w:rPr>
        <w:t xml:space="preserve">     </w:t>
      </w:r>
      <w:r>
        <w:rPr>
          <w:rFonts w:ascii="宋体" w:hAnsi="宋体"/>
          <w:i w:val="0"/>
          <w:iCs w:val="0"/>
          <w:sz w:val="24"/>
        </w:rPr>
        <w:t>。</w:t>
      </w:r>
      <w:r>
        <w:rPr>
          <w:rFonts w:hint="eastAsia" w:ascii="宋体" w:hAnsi="宋体"/>
          <w:i w:val="0"/>
          <w:iCs w:val="0"/>
          <w:sz w:val="24"/>
        </w:rPr>
        <w:t>单价合同，在合同履行期间内，根据实际完成的工作量据实结算，但结算总价上限不得超过预算金额或者双方确定的金额￥</w:t>
      </w:r>
      <w:r>
        <w:rPr>
          <w:rFonts w:ascii="宋体" w:hAnsi="宋体"/>
          <w:i w:val="0"/>
          <w:iCs w:val="0"/>
          <w:sz w:val="24"/>
          <w:u w:val="single"/>
        </w:rPr>
        <w:t xml:space="preserve">           </w:t>
      </w:r>
      <w:r>
        <w:rPr>
          <w:rFonts w:ascii="宋体" w:hAnsi="宋体"/>
          <w:i w:val="0"/>
          <w:iCs w:val="0"/>
          <w:sz w:val="24"/>
        </w:rPr>
        <w:t>元</w:t>
      </w:r>
      <w:r>
        <w:rPr>
          <w:rFonts w:hint="eastAsia" w:ascii="宋体" w:hAnsi="宋体"/>
          <w:i w:val="0"/>
          <w:iCs w:val="0"/>
          <w:sz w:val="24"/>
        </w:rPr>
        <w:t>（大写：</w:t>
      </w:r>
      <w:r>
        <w:rPr>
          <w:rFonts w:ascii="宋体" w:hAnsi="宋体"/>
          <w:i w:val="0"/>
          <w:iCs w:val="0"/>
          <w:sz w:val="24"/>
          <w:u w:val="single"/>
        </w:rPr>
        <w:t xml:space="preserve">                 </w:t>
      </w:r>
      <w:r>
        <w:rPr>
          <w:rFonts w:hint="eastAsia" w:ascii="宋体" w:hAnsi="宋体"/>
          <w:i w:val="0"/>
          <w:iCs w:val="0"/>
          <w:sz w:val="24"/>
        </w:rPr>
        <w:t>元人民币）。</w:t>
      </w:r>
    </w:p>
    <w:p>
      <w:pPr>
        <w:pStyle w:val="4"/>
        <w:rPr>
          <w:i w:val="0"/>
          <w:iCs w:val="0"/>
          <w:lang w:val="en-US"/>
        </w:rPr>
      </w:pPr>
      <w:r>
        <w:rPr>
          <w:rFonts w:hint="eastAsia" w:ascii="宋体" w:hAnsi="宋体"/>
          <w:i w:val="0"/>
          <w:iCs w:val="0"/>
          <w:sz w:val="24"/>
          <w:lang w:val="en-US"/>
        </w:rPr>
        <w:t xml:space="preserve">    </w:t>
      </w:r>
      <w:r>
        <w:rPr>
          <w:rFonts w:hint="eastAsia" w:ascii="宋体" w:hAnsi="宋体" w:eastAsia="宋体" w:cs="宋体"/>
          <w:b w:val="0"/>
          <w:bCs w:val="0"/>
          <w:i w:val="0"/>
          <w:iCs w:val="0"/>
          <w:sz w:val="24"/>
          <w:lang w:val="en-US"/>
        </w:rPr>
        <w:t>1.3.3其他计价方式：</w:t>
      </w:r>
      <w:r>
        <w:rPr>
          <w:rFonts w:hint="eastAsia" w:ascii="宋体" w:hAnsi="宋体" w:eastAsia="宋体" w:cs="宋体"/>
          <w:b w:val="0"/>
          <w:bCs w:val="0"/>
          <w:i w:val="0"/>
          <w:iCs w:val="0"/>
          <w:sz w:val="24"/>
          <w:u w:val="single"/>
          <w:lang w:val="en-US"/>
        </w:rPr>
        <w:t xml:space="preserve">                   </w:t>
      </w:r>
      <w:r>
        <w:rPr>
          <w:rFonts w:hint="eastAsia" w:ascii="宋体" w:hAnsi="宋体" w:eastAsia="宋体" w:cs="宋体"/>
          <w:b w:val="0"/>
          <w:bCs w:val="0"/>
          <w:i w:val="0"/>
          <w:iCs w:val="0"/>
          <w:sz w:val="24"/>
        </w:rPr>
        <w:t>。</w:t>
      </w:r>
    </w:p>
    <w:bookmarkEnd w:id="412"/>
    <w:bookmarkEnd w:id="413"/>
    <w:bookmarkEnd w:id="414"/>
    <w:bookmarkEnd w:id="415"/>
    <w:bookmarkEnd w:id="416"/>
    <w:p>
      <w:pPr>
        <w:pStyle w:val="959"/>
        <w:spacing w:before="0" w:beforeAutospacing="0" w:after="0" w:afterAutospacing="0" w:line="360" w:lineRule="auto"/>
        <w:ind w:firstLine="480"/>
        <w:rPr>
          <w:b/>
          <w:i w:val="0"/>
          <w:iCs w:val="0"/>
        </w:rPr>
      </w:pPr>
      <w:bookmarkStart w:id="417" w:name="_Toc10340"/>
      <w:bookmarkStart w:id="418" w:name="_Toc1814"/>
      <w:bookmarkStart w:id="419" w:name="_Toc22618"/>
      <w:bookmarkStart w:id="420" w:name="_Toc11108"/>
      <w:bookmarkStart w:id="421" w:name="_Toc8772"/>
      <w:bookmarkStart w:id="422" w:name="_Toc31421"/>
      <w:bookmarkStart w:id="423" w:name="_Toc3625"/>
      <w:bookmarkStart w:id="424" w:name="_Toc4760"/>
      <w:r>
        <w:rPr>
          <w:rFonts w:hint="eastAsia"/>
          <w:b/>
          <w:i w:val="0"/>
          <w:iCs w:val="0"/>
        </w:rPr>
        <w:t>1.4履约保证金</w:t>
      </w:r>
    </w:p>
    <w:p>
      <w:pPr>
        <w:pStyle w:val="959"/>
        <w:spacing w:before="0" w:beforeAutospacing="0" w:after="0" w:afterAutospacing="0" w:line="360" w:lineRule="auto"/>
        <w:ind w:firstLine="480"/>
        <w:rPr>
          <w:i w:val="0"/>
          <w:iCs w:val="0"/>
        </w:rPr>
      </w:pPr>
      <w:r>
        <w:rPr>
          <w:rFonts w:hint="eastAsia"/>
          <w:i w:val="0"/>
          <w:iCs w:val="0"/>
        </w:rPr>
        <w:t>乙方</w:t>
      </w:r>
      <w:r>
        <w:rPr>
          <w:rFonts w:hint="eastAsia"/>
          <w:i w:val="0"/>
          <w:iCs w:val="0"/>
          <w:u w:val="single"/>
        </w:rPr>
        <w:t xml:space="preserve">     </w:t>
      </w:r>
      <w:r>
        <w:rPr>
          <w:rFonts w:hint="eastAsia"/>
          <w:i w:val="0"/>
          <w:iCs w:val="0"/>
        </w:rPr>
        <w:t>（是</w:t>
      </w:r>
      <w:r>
        <w:rPr>
          <w:rFonts w:hint="eastAsia" w:ascii="仿宋" w:hAnsi="仿宋" w:eastAsia="仿宋" w:cs="仿宋"/>
          <w:i w:val="0"/>
          <w:iCs w:val="0"/>
        </w:rPr>
        <w:t>/</w:t>
      </w:r>
      <w:r>
        <w:rPr>
          <w:rFonts w:hint="eastAsia"/>
          <w:i w:val="0"/>
          <w:iCs w:val="0"/>
        </w:rPr>
        <w:t>否）需要支付履约保证金。若需要支付履约保证金的，则：</w:t>
      </w:r>
    </w:p>
    <w:p>
      <w:pPr>
        <w:spacing w:line="560" w:lineRule="exact"/>
        <w:ind w:firstLine="480" w:firstLineChars="200"/>
        <w:outlineLvl w:val="0"/>
        <w:rPr>
          <w:rFonts w:ascii="宋体" w:hAnsi="宋体" w:cs="宋体"/>
          <w:i w:val="0"/>
          <w:iCs w:val="0"/>
          <w:kern w:val="0"/>
          <w:sz w:val="24"/>
        </w:rPr>
      </w:pPr>
      <w:r>
        <w:rPr>
          <w:rFonts w:hint="eastAsia" w:ascii="宋体" w:hAnsi="宋体" w:cs="宋体"/>
          <w:i w:val="0"/>
          <w:iCs w:val="0"/>
          <w:kern w:val="0"/>
          <w:sz w:val="24"/>
        </w:rPr>
        <w:t>1.4.1履约保证金的比例为合同金额的</w:t>
      </w:r>
      <w:r>
        <w:rPr>
          <w:rFonts w:hint="eastAsia" w:ascii="宋体" w:hAnsi="宋体" w:cs="宋体"/>
          <w:i w:val="0"/>
          <w:iCs w:val="0"/>
          <w:kern w:val="0"/>
          <w:sz w:val="24"/>
          <w:u w:val="single"/>
        </w:rPr>
        <w:t xml:space="preserve">     </w:t>
      </w:r>
      <w:r>
        <w:rPr>
          <w:rFonts w:hint="eastAsia" w:ascii="宋体" w:hAnsi="宋体" w:cs="宋体"/>
          <w:i w:val="0"/>
          <w:iCs w:val="0"/>
          <w:kern w:val="0"/>
          <w:sz w:val="24"/>
        </w:rPr>
        <w:t>%；</w:t>
      </w:r>
    </w:p>
    <w:p>
      <w:pPr>
        <w:spacing w:line="560" w:lineRule="exact"/>
        <w:ind w:firstLine="480" w:firstLineChars="200"/>
        <w:outlineLvl w:val="0"/>
        <w:rPr>
          <w:rFonts w:ascii="宋体" w:hAnsi="宋体" w:cs="宋体"/>
          <w:i w:val="0"/>
          <w:iCs w:val="0"/>
          <w:kern w:val="0"/>
          <w:sz w:val="24"/>
        </w:rPr>
      </w:pPr>
      <w:r>
        <w:rPr>
          <w:rFonts w:hint="eastAsia" w:ascii="宋体" w:hAnsi="宋体" w:cs="宋体"/>
          <w:i w:val="0"/>
          <w:iCs w:val="0"/>
          <w:kern w:val="0"/>
          <w:sz w:val="24"/>
        </w:rPr>
        <w:t>1.4.2履约保证金支付方式详见</w:t>
      </w:r>
      <w:r>
        <w:rPr>
          <w:rFonts w:hint="eastAsia" w:ascii="宋体" w:hAnsi="宋体" w:cs="宋体"/>
          <w:i w:val="0"/>
          <w:iCs w:val="0"/>
          <w:kern w:val="0"/>
          <w:sz w:val="24"/>
          <w:u w:val="single"/>
        </w:rPr>
        <w:t xml:space="preserve">    </w:t>
      </w:r>
      <w:r>
        <w:rPr>
          <w:rFonts w:hint="eastAsia" w:ascii="宋体" w:hAnsi="宋体" w:cs="宋体"/>
          <w:b/>
          <w:i w:val="0"/>
          <w:iCs w:val="0"/>
          <w:sz w:val="24"/>
          <w:u w:val="single"/>
        </w:rPr>
        <w:t>合同专用条款</w:t>
      </w:r>
      <w:r>
        <w:rPr>
          <w:rFonts w:hint="eastAsia" w:ascii="宋体" w:hAnsi="宋体" w:cs="宋体"/>
          <w:i w:val="0"/>
          <w:iCs w:val="0"/>
          <w:kern w:val="0"/>
          <w:sz w:val="24"/>
          <w:u w:val="single"/>
        </w:rPr>
        <w:t xml:space="preserve">           </w:t>
      </w:r>
      <w:r>
        <w:rPr>
          <w:rFonts w:hint="eastAsia" w:ascii="宋体" w:hAnsi="宋体" w:cs="宋体"/>
          <w:i w:val="0"/>
          <w:iCs w:val="0"/>
          <w:kern w:val="0"/>
          <w:sz w:val="24"/>
        </w:rPr>
        <w:t>；</w:t>
      </w:r>
    </w:p>
    <w:p>
      <w:pPr>
        <w:pStyle w:val="4"/>
        <w:tabs>
          <w:tab w:val="left" w:pos="0"/>
        </w:tabs>
        <w:spacing w:line="560" w:lineRule="exact"/>
        <w:ind w:left="0" w:firstLine="480" w:firstLineChars="200"/>
        <w:rPr>
          <w:i w:val="0"/>
          <w:iCs w:val="0"/>
          <w:lang w:val="en-US"/>
        </w:rPr>
      </w:pPr>
      <w:r>
        <w:rPr>
          <w:rFonts w:hint="eastAsia" w:ascii="宋体" w:hAnsi="宋体" w:eastAsia="宋体" w:cs="宋体"/>
          <w:b w:val="0"/>
          <w:bCs w:val="0"/>
          <w:i w:val="0"/>
          <w:i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i w:val="0"/>
          <w:iCs w:val="0"/>
          <w:kern w:val="0"/>
          <w:sz w:val="24"/>
        </w:rPr>
      </w:pPr>
      <w:r>
        <w:rPr>
          <w:rFonts w:hint="eastAsia" w:ascii="宋体" w:hAnsi="宋体" w:cs="宋体"/>
          <w:i w:val="0"/>
          <w:iCs w:val="0"/>
          <w:kern w:val="0"/>
          <w:sz w:val="24"/>
        </w:rPr>
        <w:t>1.4.4甲方在项目验收结束后及时退还履约保证金。甲方在项目通过验收之日起</w:t>
      </w:r>
      <w:r>
        <w:rPr>
          <w:rFonts w:hint="eastAsia" w:ascii="宋体" w:hAnsi="宋体" w:cs="宋体"/>
          <w:i w:val="0"/>
          <w:iCs w:val="0"/>
          <w:kern w:val="0"/>
          <w:sz w:val="24"/>
          <w:u w:val="single"/>
        </w:rPr>
        <w:t xml:space="preserve">       </w:t>
      </w:r>
      <w:r>
        <w:rPr>
          <w:rFonts w:hint="eastAsia" w:ascii="宋体" w:hAnsi="宋体" w:cs="宋体"/>
          <w:i w:val="0"/>
          <w:iCs w:val="0"/>
          <w:kern w:val="0"/>
          <w:sz w:val="24"/>
        </w:rPr>
        <w:t>个工作日内将履约保证金无息退还乙方，逾期退还的，乙方可要求甲方支付违约金，违约金按每迟延退还一日的应退还而未退还金额的</w:t>
      </w:r>
      <w:r>
        <w:rPr>
          <w:rFonts w:hint="eastAsia" w:ascii="宋体" w:hAnsi="宋体" w:cs="宋体"/>
          <w:i w:val="0"/>
          <w:iCs w:val="0"/>
          <w:kern w:val="0"/>
          <w:sz w:val="24"/>
          <w:u w:val="single"/>
        </w:rPr>
        <w:t xml:space="preserve">  0.05（可根据情况修改）  </w:t>
      </w:r>
      <w:r>
        <w:rPr>
          <w:rFonts w:hint="eastAsia" w:ascii="宋体" w:hAnsi="宋体" w:cs="宋体"/>
          <w:i w:val="0"/>
          <w:iCs w:val="0"/>
          <w:kern w:val="0"/>
          <w:sz w:val="24"/>
        </w:rPr>
        <w:t>%计算，最高限额为本合同履约保证金的</w:t>
      </w:r>
      <w:r>
        <w:rPr>
          <w:rFonts w:hint="eastAsia" w:ascii="宋体" w:hAnsi="宋体" w:cs="宋体"/>
          <w:i w:val="0"/>
          <w:iCs w:val="0"/>
          <w:kern w:val="0"/>
          <w:sz w:val="24"/>
          <w:u w:val="single"/>
        </w:rPr>
        <w:t xml:space="preserve">  20  </w:t>
      </w:r>
      <w:r>
        <w:rPr>
          <w:rFonts w:hint="eastAsia" w:ascii="宋体" w:hAnsi="宋体" w:cs="宋体"/>
          <w:i w:val="0"/>
          <w:iCs w:val="0"/>
          <w:kern w:val="0"/>
          <w:sz w:val="24"/>
        </w:rPr>
        <w:t xml:space="preserve"> %。</w:t>
      </w:r>
    </w:p>
    <w:p>
      <w:pPr>
        <w:spacing w:line="560" w:lineRule="exact"/>
        <w:ind w:firstLine="482" w:firstLineChars="200"/>
        <w:outlineLvl w:val="0"/>
        <w:rPr>
          <w:rFonts w:ascii="宋体" w:hAnsi="宋体" w:cs="宋体"/>
          <w:b/>
          <w:i w:val="0"/>
          <w:iCs w:val="0"/>
          <w:sz w:val="24"/>
        </w:rPr>
      </w:pPr>
      <w:r>
        <w:rPr>
          <w:rFonts w:hint="eastAsia" w:ascii="宋体" w:hAnsi="宋体" w:cs="宋体"/>
          <w:b/>
          <w:i w:val="0"/>
          <w:iCs w:val="0"/>
          <w:sz w:val="24"/>
        </w:rPr>
        <w:t>1.5</w:t>
      </w:r>
      <w:bookmarkEnd w:id="417"/>
      <w:bookmarkEnd w:id="418"/>
      <w:bookmarkEnd w:id="419"/>
      <w:r>
        <w:rPr>
          <w:rFonts w:hint="eastAsia" w:ascii="宋体" w:hAnsi="宋体" w:cs="宋体"/>
          <w:b/>
          <w:i w:val="0"/>
          <w:iCs w:val="0"/>
          <w:sz w:val="24"/>
        </w:rPr>
        <w:t>预付款</w:t>
      </w:r>
    </w:p>
    <w:p>
      <w:pPr>
        <w:pStyle w:val="959"/>
        <w:spacing w:before="0" w:beforeAutospacing="0" w:after="0" w:afterAutospacing="0" w:line="360" w:lineRule="auto"/>
        <w:ind w:firstLine="480"/>
        <w:rPr>
          <w:i w:val="0"/>
          <w:iCs w:val="0"/>
        </w:rPr>
      </w:pPr>
      <w:r>
        <w:rPr>
          <w:rFonts w:hint="eastAsia"/>
          <w:i w:val="0"/>
          <w:iCs w:val="0"/>
        </w:rPr>
        <w:t>甲方</w:t>
      </w:r>
      <w:r>
        <w:rPr>
          <w:rFonts w:hint="eastAsia"/>
          <w:i w:val="0"/>
          <w:iCs w:val="0"/>
          <w:u w:val="single"/>
        </w:rPr>
        <w:t xml:space="preserve">     </w:t>
      </w:r>
      <w:r>
        <w:rPr>
          <w:rFonts w:hint="eastAsia"/>
          <w:i w:val="0"/>
          <w:iCs w:val="0"/>
        </w:rPr>
        <w:t>（是</w:t>
      </w:r>
      <w:r>
        <w:rPr>
          <w:rFonts w:hint="eastAsia" w:ascii="仿宋" w:hAnsi="仿宋" w:eastAsia="仿宋" w:cs="仿宋"/>
          <w:i w:val="0"/>
          <w:iCs w:val="0"/>
        </w:rPr>
        <w:t>/</w:t>
      </w:r>
      <w:r>
        <w:rPr>
          <w:rFonts w:hint="eastAsia"/>
          <w:i w:val="0"/>
          <w:iCs w:val="0"/>
        </w:rPr>
        <w:t>否）需要支付预付款。若需要支付预付款的，则：</w:t>
      </w:r>
    </w:p>
    <w:p>
      <w:pPr>
        <w:spacing w:line="560" w:lineRule="exact"/>
        <w:ind w:firstLine="480" w:firstLineChars="200"/>
        <w:rPr>
          <w:rFonts w:ascii="宋体" w:hAnsi="宋体" w:cs="宋体"/>
          <w:i w:val="0"/>
          <w:iCs w:val="0"/>
          <w:kern w:val="0"/>
          <w:sz w:val="24"/>
        </w:rPr>
      </w:pPr>
      <w:r>
        <w:rPr>
          <w:rFonts w:hint="eastAsia" w:ascii="宋体" w:hAnsi="宋体" w:cs="宋体"/>
          <w:i w:val="0"/>
          <w:iCs w:val="0"/>
          <w:kern w:val="0"/>
          <w:sz w:val="24"/>
        </w:rPr>
        <w:t>1.5.1预付款比例、支付方式、时间详见</w:t>
      </w:r>
      <w:r>
        <w:rPr>
          <w:rFonts w:hint="eastAsia" w:ascii="宋体" w:hAnsi="宋体" w:cs="宋体"/>
          <w:i w:val="0"/>
          <w:iCs w:val="0"/>
          <w:kern w:val="0"/>
          <w:sz w:val="24"/>
          <w:u w:val="single"/>
        </w:rPr>
        <w:t xml:space="preserve">    </w:t>
      </w:r>
      <w:r>
        <w:rPr>
          <w:rFonts w:hint="eastAsia" w:ascii="宋体" w:hAnsi="宋体" w:cs="宋体"/>
          <w:b/>
          <w:i w:val="0"/>
          <w:iCs w:val="0"/>
          <w:sz w:val="24"/>
          <w:u w:val="single"/>
        </w:rPr>
        <w:t>合同专用条款</w:t>
      </w:r>
      <w:r>
        <w:rPr>
          <w:rFonts w:hint="eastAsia" w:ascii="宋体" w:hAnsi="宋体" w:cs="宋体"/>
          <w:i w:val="0"/>
          <w:iCs w:val="0"/>
          <w:kern w:val="0"/>
          <w:sz w:val="24"/>
          <w:u w:val="single"/>
        </w:rPr>
        <w:t xml:space="preserve">           </w:t>
      </w:r>
      <w:r>
        <w:rPr>
          <w:rFonts w:hint="eastAsia" w:ascii="宋体" w:hAnsi="宋体" w:cs="宋体"/>
          <w:i w:val="0"/>
          <w:iCs w:val="0"/>
          <w:kern w:val="0"/>
          <w:sz w:val="24"/>
        </w:rPr>
        <w:t>；</w:t>
      </w:r>
    </w:p>
    <w:p>
      <w:pPr>
        <w:pStyle w:val="959"/>
        <w:spacing w:before="0" w:beforeAutospacing="0" w:after="0" w:afterAutospacing="0" w:line="360" w:lineRule="auto"/>
        <w:ind w:firstLine="480"/>
        <w:rPr>
          <w:i w:val="0"/>
          <w:iCs w:val="0"/>
        </w:rPr>
      </w:pPr>
      <w:r>
        <w:rPr>
          <w:rFonts w:hint="eastAsia"/>
          <w:i w:val="0"/>
          <w:iCs w:val="0"/>
        </w:rPr>
        <w:t>1.5.2预付款的扣回方式详见</w:t>
      </w:r>
      <w:r>
        <w:rPr>
          <w:rFonts w:hint="eastAsia"/>
          <w:i w:val="0"/>
          <w:iCs w:val="0"/>
          <w:u w:val="single"/>
        </w:rPr>
        <w:t xml:space="preserve">    </w:t>
      </w:r>
      <w:r>
        <w:rPr>
          <w:rFonts w:hint="eastAsia"/>
          <w:b/>
          <w:i w:val="0"/>
          <w:iCs w:val="0"/>
          <w:u w:val="single"/>
        </w:rPr>
        <w:t>合同专用条款</w:t>
      </w:r>
      <w:r>
        <w:rPr>
          <w:rFonts w:hint="eastAsia"/>
          <w:i w:val="0"/>
          <w:iCs w:val="0"/>
          <w:u w:val="single"/>
        </w:rPr>
        <w:t xml:space="preserve">           </w:t>
      </w:r>
      <w:r>
        <w:rPr>
          <w:rFonts w:hint="eastAsia"/>
          <w:i w:val="0"/>
          <w:iCs w:val="0"/>
        </w:rPr>
        <w:t>；</w:t>
      </w:r>
    </w:p>
    <w:p>
      <w:pPr>
        <w:pStyle w:val="959"/>
        <w:spacing w:before="0" w:beforeAutospacing="0" w:after="0" w:afterAutospacing="0" w:line="360" w:lineRule="auto"/>
        <w:ind w:firstLine="480"/>
        <w:rPr>
          <w:i w:val="0"/>
          <w:iCs w:val="0"/>
          <w:u w:val="single"/>
        </w:rPr>
      </w:pPr>
      <w:r>
        <w:rPr>
          <w:rFonts w:hint="eastAsia"/>
          <w:i w:val="0"/>
          <w:iCs w:val="0"/>
        </w:rPr>
        <w:t>1.5.3预付款的担保措施详见</w:t>
      </w:r>
      <w:r>
        <w:rPr>
          <w:rFonts w:hint="eastAsia"/>
          <w:i w:val="0"/>
          <w:iCs w:val="0"/>
          <w:u w:val="single"/>
        </w:rPr>
        <w:t xml:space="preserve">    </w:t>
      </w:r>
      <w:r>
        <w:rPr>
          <w:rFonts w:hint="eastAsia"/>
          <w:b/>
          <w:i w:val="0"/>
          <w:iCs w:val="0"/>
          <w:u w:val="single"/>
        </w:rPr>
        <w:t>合同专用条款</w:t>
      </w:r>
      <w:r>
        <w:rPr>
          <w:rFonts w:hint="eastAsia"/>
          <w:i w:val="0"/>
          <w:iCs w:val="0"/>
          <w:u w:val="single"/>
        </w:rPr>
        <w:t xml:space="preserve">          </w:t>
      </w:r>
      <w:r>
        <w:rPr>
          <w:rFonts w:hint="eastAsia"/>
          <w:i w:val="0"/>
          <w:iCs w:val="0"/>
        </w:rPr>
        <w:t>。</w:t>
      </w:r>
    </w:p>
    <w:p>
      <w:pPr>
        <w:pStyle w:val="959"/>
        <w:spacing w:before="0" w:beforeAutospacing="0" w:after="0" w:afterAutospacing="0" w:line="360" w:lineRule="auto"/>
        <w:ind w:firstLine="480"/>
        <w:rPr>
          <w:b/>
          <w:bCs/>
          <w:i w:val="0"/>
          <w:iCs w:val="0"/>
        </w:rPr>
      </w:pPr>
      <w:r>
        <w:rPr>
          <w:rFonts w:hint="eastAsia"/>
          <w:b/>
          <w:bCs/>
          <w:i w:val="0"/>
          <w:iCs w:val="0"/>
        </w:rPr>
        <w:t>1.6资金支付</w:t>
      </w:r>
    </w:p>
    <w:p>
      <w:pPr>
        <w:pStyle w:val="959"/>
        <w:spacing w:before="0" w:beforeAutospacing="0" w:after="0" w:afterAutospacing="0" w:line="360" w:lineRule="auto"/>
        <w:ind w:firstLine="480"/>
        <w:rPr>
          <w:i w:val="0"/>
          <w:iCs w:val="0"/>
        </w:rPr>
      </w:pPr>
      <w:r>
        <w:rPr>
          <w:rFonts w:hint="eastAsia"/>
          <w:i w:val="0"/>
          <w:iCs w:val="0"/>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i w:val="0"/>
          <w:iCs w:val="0"/>
          <w:sz w:val="24"/>
        </w:rPr>
      </w:pPr>
      <w:r>
        <w:rPr>
          <w:rFonts w:hint="eastAsia" w:ascii="宋体" w:hAnsi="宋体" w:cs="宋体"/>
          <w:i w:val="0"/>
          <w:iCs w:val="0"/>
          <w:sz w:val="24"/>
        </w:rPr>
        <w:t>1.6.2资金支付的方式、时间和条件详见</w:t>
      </w:r>
      <w:r>
        <w:rPr>
          <w:rFonts w:hint="eastAsia" w:ascii="宋体" w:hAnsi="宋体" w:cs="宋体"/>
          <w:b/>
          <w:i w:val="0"/>
          <w:iCs w:val="0"/>
          <w:sz w:val="24"/>
          <w:u w:val="single"/>
        </w:rPr>
        <w:t>合同专用条款</w:t>
      </w:r>
      <w:r>
        <w:rPr>
          <w:rFonts w:hint="eastAsia" w:ascii="宋体" w:hAnsi="宋体" w:cs="宋体"/>
          <w:i w:val="0"/>
          <w:iCs w:val="0"/>
          <w:sz w:val="24"/>
        </w:rPr>
        <w:t>。</w:t>
      </w:r>
    </w:p>
    <w:p>
      <w:pPr>
        <w:spacing w:line="560" w:lineRule="exact"/>
        <w:ind w:firstLine="482" w:firstLineChars="200"/>
        <w:outlineLvl w:val="0"/>
        <w:rPr>
          <w:rFonts w:ascii="宋体" w:hAnsi="宋体"/>
          <w:b/>
          <w:i w:val="0"/>
          <w:iCs w:val="0"/>
          <w:sz w:val="24"/>
        </w:rPr>
      </w:pPr>
      <w:r>
        <w:rPr>
          <w:rFonts w:ascii="宋体" w:hAnsi="宋体"/>
          <w:b/>
          <w:i w:val="0"/>
          <w:iCs w:val="0"/>
          <w:sz w:val="24"/>
        </w:rPr>
        <w:t>1.</w:t>
      </w:r>
      <w:r>
        <w:rPr>
          <w:rFonts w:hint="eastAsia" w:ascii="宋体" w:hAnsi="宋体"/>
          <w:b/>
          <w:i w:val="0"/>
          <w:iCs w:val="0"/>
          <w:sz w:val="24"/>
        </w:rPr>
        <w:t>7</w:t>
      </w:r>
      <w:r>
        <w:rPr>
          <w:rFonts w:ascii="宋体" w:hAnsi="宋体"/>
          <w:b/>
          <w:i w:val="0"/>
          <w:iCs w:val="0"/>
          <w:sz w:val="24"/>
        </w:rPr>
        <w:t xml:space="preserve"> 履行期限</w:t>
      </w:r>
      <w:r>
        <w:rPr>
          <w:rFonts w:hint="eastAsia" w:ascii="宋体" w:hAnsi="宋体"/>
          <w:b/>
          <w:i w:val="0"/>
          <w:iCs w:val="0"/>
          <w:sz w:val="24"/>
        </w:rPr>
        <w:t>、地点和方式</w:t>
      </w:r>
      <w:bookmarkEnd w:id="420"/>
      <w:bookmarkEnd w:id="421"/>
      <w:bookmarkEnd w:id="422"/>
      <w:bookmarkEnd w:id="423"/>
      <w:bookmarkEnd w:id="424"/>
    </w:p>
    <w:p>
      <w:pPr>
        <w:spacing w:line="560" w:lineRule="exact"/>
        <w:ind w:firstLine="480" w:firstLineChars="200"/>
        <w:rPr>
          <w:rFonts w:ascii="宋体" w:hAnsi="宋体"/>
          <w:i w:val="0"/>
          <w:iCs w:val="0"/>
          <w:sz w:val="24"/>
          <w:u w:val="single"/>
        </w:rPr>
      </w:pPr>
      <w:r>
        <w:rPr>
          <w:rFonts w:ascii="宋体" w:hAnsi="宋体"/>
          <w:i w:val="0"/>
          <w:iCs w:val="0"/>
          <w:sz w:val="24"/>
        </w:rPr>
        <w:t>1.</w:t>
      </w:r>
      <w:r>
        <w:rPr>
          <w:rFonts w:hint="eastAsia" w:ascii="宋体" w:hAnsi="宋体"/>
          <w:i w:val="0"/>
          <w:iCs w:val="0"/>
          <w:sz w:val="24"/>
        </w:rPr>
        <w:t>7</w:t>
      </w:r>
      <w:r>
        <w:rPr>
          <w:rFonts w:ascii="宋体" w:hAnsi="宋体"/>
          <w:i w:val="0"/>
          <w:iCs w:val="0"/>
          <w:sz w:val="24"/>
        </w:rPr>
        <w:t xml:space="preserve">.1 </w:t>
      </w:r>
      <w:r>
        <w:rPr>
          <w:rFonts w:hint="eastAsia" w:ascii="宋体" w:hAnsi="宋体"/>
          <w:i w:val="0"/>
          <w:iCs w:val="0"/>
          <w:sz w:val="24"/>
        </w:rPr>
        <w:t>服务交付（实施）的时间（期限）</w:t>
      </w:r>
      <w:r>
        <w:rPr>
          <w:rFonts w:ascii="宋体" w:hAnsi="宋体"/>
          <w:i w:val="0"/>
          <w:iCs w:val="0"/>
          <w:sz w:val="24"/>
        </w:rPr>
        <w:t>：</w:t>
      </w:r>
      <w:r>
        <w:rPr>
          <w:rFonts w:hint="eastAsia" w:ascii="宋体" w:hAnsi="宋体"/>
          <w:b/>
          <w:i w:val="0"/>
          <w:iCs w:val="0"/>
          <w:sz w:val="24"/>
          <w:u w:val="single"/>
        </w:rPr>
        <w:t>合同专用条款</w:t>
      </w:r>
      <w:r>
        <w:rPr>
          <w:rFonts w:hint="eastAsia" w:ascii="宋体" w:hAnsi="宋体"/>
          <w:i w:val="0"/>
          <w:iCs w:val="0"/>
          <w:sz w:val="24"/>
        </w:rPr>
        <w:t>；</w:t>
      </w:r>
    </w:p>
    <w:p>
      <w:pPr>
        <w:spacing w:line="560" w:lineRule="exact"/>
        <w:ind w:firstLine="480" w:firstLineChars="200"/>
        <w:rPr>
          <w:rFonts w:ascii="宋体" w:hAnsi="宋体"/>
          <w:i w:val="0"/>
          <w:iCs w:val="0"/>
          <w:sz w:val="24"/>
        </w:rPr>
      </w:pPr>
      <w:r>
        <w:rPr>
          <w:rFonts w:ascii="宋体" w:hAnsi="宋体"/>
          <w:i w:val="0"/>
          <w:iCs w:val="0"/>
          <w:sz w:val="24"/>
        </w:rPr>
        <w:t>1.</w:t>
      </w:r>
      <w:r>
        <w:rPr>
          <w:rFonts w:hint="eastAsia" w:ascii="宋体" w:hAnsi="宋体"/>
          <w:i w:val="0"/>
          <w:iCs w:val="0"/>
          <w:sz w:val="24"/>
        </w:rPr>
        <w:t>7</w:t>
      </w:r>
      <w:r>
        <w:rPr>
          <w:rFonts w:ascii="宋体" w:hAnsi="宋体"/>
          <w:i w:val="0"/>
          <w:iCs w:val="0"/>
          <w:sz w:val="24"/>
        </w:rPr>
        <w:t xml:space="preserve">.2 </w:t>
      </w:r>
      <w:r>
        <w:rPr>
          <w:rFonts w:hint="eastAsia" w:ascii="宋体" w:hAnsi="宋体"/>
          <w:i w:val="0"/>
          <w:iCs w:val="0"/>
          <w:sz w:val="24"/>
        </w:rPr>
        <w:t>服</w:t>
      </w:r>
      <w:r>
        <w:rPr>
          <w:rFonts w:hint="eastAsia" w:ascii="宋体" w:hAnsi="宋体" w:cs="宋体"/>
          <w:i w:val="0"/>
          <w:iCs w:val="0"/>
          <w:sz w:val="24"/>
        </w:rPr>
        <w:t>务交付（实施）的地点（地域范围）：</w:t>
      </w:r>
      <w:r>
        <w:rPr>
          <w:rFonts w:hint="eastAsia" w:ascii="宋体" w:hAnsi="宋体"/>
          <w:b/>
          <w:i w:val="0"/>
          <w:iCs w:val="0"/>
          <w:sz w:val="24"/>
          <w:u w:val="single"/>
        </w:rPr>
        <w:t>合同专用条款</w:t>
      </w:r>
      <w:r>
        <w:rPr>
          <w:rFonts w:hint="eastAsia" w:ascii="宋体" w:hAnsi="宋体"/>
          <w:i w:val="0"/>
          <w:iCs w:val="0"/>
          <w:sz w:val="24"/>
        </w:rPr>
        <w:t>；</w:t>
      </w:r>
    </w:p>
    <w:p>
      <w:pPr>
        <w:spacing w:line="560" w:lineRule="exact"/>
        <w:ind w:firstLine="480" w:firstLineChars="200"/>
        <w:rPr>
          <w:rFonts w:ascii="宋体" w:hAnsi="宋体"/>
          <w:i w:val="0"/>
          <w:iCs w:val="0"/>
          <w:sz w:val="24"/>
        </w:rPr>
      </w:pPr>
      <w:r>
        <w:rPr>
          <w:rFonts w:ascii="宋体" w:hAnsi="宋体"/>
          <w:i w:val="0"/>
          <w:iCs w:val="0"/>
          <w:sz w:val="24"/>
        </w:rPr>
        <w:t>1.</w:t>
      </w:r>
      <w:r>
        <w:rPr>
          <w:rFonts w:hint="eastAsia" w:ascii="宋体" w:hAnsi="宋体"/>
          <w:i w:val="0"/>
          <w:iCs w:val="0"/>
          <w:sz w:val="24"/>
        </w:rPr>
        <w:t>7</w:t>
      </w:r>
      <w:r>
        <w:rPr>
          <w:rFonts w:ascii="宋体" w:hAnsi="宋体"/>
          <w:i w:val="0"/>
          <w:iCs w:val="0"/>
          <w:sz w:val="24"/>
        </w:rPr>
        <w:t xml:space="preserve">.3 </w:t>
      </w:r>
      <w:r>
        <w:rPr>
          <w:rFonts w:hint="eastAsia" w:ascii="宋体" w:hAnsi="宋体"/>
          <w:i w:val="0"/>
          <w:iCs w:val="0"/>
          <w:sz w:val="24"/>
        </w:rPr>
        <w:t>服务交付（实施）的方式：</w:t>
      </w:r>
      <w:r>
        <w:rPr>
          <w:rFonts w:hint="eastAsia" w:ascii="宋体" w:hAnsi="宋体"/>
          <w:b/>
          <w:i w:val="0"/>
          <w:iCs w:val="0"/>
          <w:sz w:val="24"/>
          <w:u w:val="single"/>
        </w:rPr>
        <w:t>合同专用条款</w:t>
      </w:r>
      <w:r>
        <w:rPr>
          <w:rFonts w:hint="eastAsia" w:ascii="宋体" w:hAnsi="宋体"/>
          <w:i w:val="0"/>
          <w:iCs w:val="0"/>
          <w:sz w:val="24"/>
        </w:rPr>
        <w:t>。</w:t>
      </w:r>
    </w:p>
    <w:p>
      <w:pPr>
        <w:spacing w:line="560" w:lineRule="exact"/>
        <w:ind w:firstLine="480" w:firstLineChars="200"/>
        <w:outlineLvl w:val="0"/>
        <w:rPr>
          <w:rFonts w:ascii="宋体" w:hAnsi="宋体"/>
          <w:bCs/>
          <w:i w:val="0"/>
          <w:iCs w:val="0"/>
          <w:sz w:val="24"/>
        </w:rPr>
      </w:pPr>
      <w:bookmarkStart w:id="425" w:name="_Toc5698"/>
      <w:bookmarkStart w:id="426" w:name="_Toc24662"/>
      <w:bookmarkStart w:id="427" w:name="_Toc3079"/>
      <w:bookmarkStart w:id="428" w:name="_Toc2375"/>
      <w:bookmarkStart w:id="429" w:name="_Toc8586"/>
      <w:r>
        <w:rPr>
          <w:rFonts w:hint="eastAsia" w:ascii="宋体" w:hAnsi="宋体"/>
          <w:bCs/>
          <w:i w:val="0"/>
          <w:iCs w:val="0"/>
          <w:sz w:val="24"/>
        </w:rPr>
        <w:t>1.7.4若服务</w:t>
      </w:r>
      <w:r>
        <w:rPr>
          <w:rFonts w:hint="eastAsia"/>
          <w:bCs/>
          <w:i w:val="0"/>
          <w:iCs w:val="0"/>
          <w:sz w:val="24"/>
        </w:rPr>
        <w:t>涉及货物的，则货物的：</w:t>
      </w:r>
    </w:p>
    <w:p>
      <w:pPr>
        <w:spacing w:line="560" w:lineRule="exact"/>
        <w:ind w:firstLine="480" w:firstLineChars="200"/>
        <w:rPr>
          <w:rFonts w:ascii="宋体" w:hAnsi="宋体" w:cs="宋体"/>
          <w:i w:val="0"/>
          <w:iCs w:val="0"/>
          <w:sz w:val="24"/>
          <w:u w:val="single"/>
        </w:rPr>
      </w:pPr>
      <w:r>
        <w:rPr>
          <w:rFonts w:hint="eastAsia" w:ascii="宋体" w:hAnsi="宋体" w:cs="宋体"/>
          <w:i w:val="0"/>
          <w:iCs w:val="0"/>
          <w:sz w:val="24"/>
        </w:rPr>
        <w:t>1.7.4.1 交付期限：详见</w:t>
      </w:r>
      <w:r>
        <w:rPr>
          <w:rFonts w:hint="eastAsia" w:ascii="宋体" w:hAnsi="宋体" w:cs="宋体"/>
          <w:b/>
          <w:i w:val="0"/>
          <w:iCs w:val="0"/>
          <w:sz w:val="24"/>
          <w:u w:val="single"/>
        </w:rPr>
        <w:t>合同专用条款</w:t>
      </w:r>
      <w:r>
        <w:rPr>
          <w:rFonts w:hint="eastAsia" w:ascii="宋体" w:hAnsi="宋体" w:cs="宋体"/>
          <w:i w:val="0"/>
          <w:iCs w:val="0"/>
          <w:sz w:val="24"/>
        </w:rPr>
        <w:t>；</w:t>
      </w:r>
    </w:p>
    <w:p>
      <w:pPr>
        <w:spacing w:line="560" w:lineRule="exact"/>
        <w:ind w:firstLine="480" w:firstLineChars="200"/>
        <w:rPr>
          <w:rFonts w:ascii="宋体" w:hAnsi="宋体" w:cs="宋体"/>
          <w:i w:val="0"/>
          <w:iCs w:val="0"/>
          <w:sz w:val="24"/>
        </w:rPr>
      </w:pPr>
      <w:r>
        <w:rPr>
          <w:rFonts w:hint="eastAsia" w:ascii="宋体" w:hAnsi="宋体" w:cs="宋体"/>
          <w:i w:val="0"/>
          <w:iCs w:val="0"/>
          <w:sz w:val="24"/>
        </w:rPr>
        <w:t>1.7.4.2 交付地点：</w:t>
      </w:r>
      <w:r>
        <w:rPr>
          <w:rFonts w:hint="eastAsia" w:ascii="宋体" w:hAnsi="宋体" w:cs="宋体"/>
          <w:b/>
          <w:i w:val="0"/>
          <w:iCs w:val="0"/>
          <w:sz w:val="24"/>
          <w:u w:val="single"/>
        </w:rPr>
        <w:t>合同专用条款</w:t>
      </w:r>
      <w:r>
        <w:rPr>
          <w:rFonts w:hint="eastAsia" w:ascii="宋体" w:hAnsi="宋体" w:cs="宋体"/>
          <w:i w:val="0"/>
          <w:iCs w:val="0"/>
          <w:sz w:val="24"/>
        </w:rPr>
        <w:t>；</w:t>
      </w:r>
    </w:p>
    <w:p>
      <w:pPr>
        <w:spacing w:line="560" w:lineRule="exact"/>
        <w:ind w:firstLine="480" w:firstLineChars="200"/>
        <w:rPr>
          <w:rFonts w:ascii="宋体" w:hAnsi="宋体" w:cs="宋体"/>
          <w:i w:val="0"/>
          <w:iCs w:val="0"/>
          <w:sz w:val="24"/>
        </w:rPr>
      </w:pPr>
      <w:r>
        <w:rPr>
          <w:rFonts w:hint="eastAsia" w:ascii="宋体" w:hAnsi="宋体" w:cs="宋体"/>
          <w:i w:val="0"/>
          <w:iCs w:val="0"/>
          <w:sz w:val="24"/>
        </w:rPr>
        <w:t>1.7.4.3 交付方式：</w:t>
      </w:r>
      <w:r>
        <w:rPr>
          <w:rFonts w:hint="eastAsia" w:ascii="宋体" w:hAnsi="宋体" w:cs="宋体"/>
          <w:b/>
          <w:i w:val="0"/>
          <w:iCs w:val="0"/>
          <w:sz w:val="24"/>
          <w:u w:val="single"/>
        </w:rPr>
        <w:t>合同专用条款</w:t>
      </w:r>
      <w:r>
        <w:rPr>
          <w:rFonts w:hint="eastAsia" w:ascii="宋体" w:hAnsi="宋体" w:cs="宋体"/>
          <w:i w:val="0"/>
          <w:iCs w:val="0"/>
          <w:sz w:val="24"/>
        </w:rPr>
        <w:t>。</w:t>
      </w:r>
    </w:p>
    <w:p>
      <w:pPr>
        <w:spacing w:line="560" w:lineRule="exact"/>
        <w:ind w:firstLine="482" w:firstLineChars="200"/>
        <w:outlineLvl w:val="0"/>
        <w:rPr>
          <w:rFonts w:ascii="宋体" w:hAnsi="宋体"/>
          <w:i w:val="0"/>
          <w:iCs w:val="0"/>
          <w:sz w:val="24"/>
          <w:u w:val="single"/>
        </w:rPr>
      </w:pPr>
      <w:r>
        <w:rPr>
          <w:rFonts w:ascii="宋体" w:hAnsi="宋体"/>
          <w:b/>
          <w:i w:val="0"/>
          <w:iCs w:val="0"/>
          <w:sz w:val="24"/>
        </w:rPr>
        <w:t>1.</w:t>
      </w:r>
      <w:r>
        <w:rPr>
          <w:rFonts w:hint="eastAsia" w:ascii="宋体" w:hAnsi="宋体"/>
          <w:b/>
          <w:i w:val="0"/>
          <w:iCs w:val="0"/>
          <w:sz w:val="24"/>
        </w:rPr>
        <w:t>8违约责任</w:t>
      </w:r>
      <w:bookmarkEnd w:id="425"/>
      <w:bookmarkEnd w:id="426"/>
      <w:bookmarkEnd w:id="427"/>
      <w:bookmarkEnd w:id="428"/>
      <w:bookmarkEnd w:id="429"/>
    </w:p>
    <w:p>
      <w:pPr>
        <w:spacing w:line="560" w:lineRule="exact"/>
        <w:ind w:firstLine="480" w:firstLineChars="200"/>
        <w:rPr>
          <w:rFonts w:ascii="宋体" w:hAnsi="宋体"/>
          <w:i w:val="0"/>
          <w:iCs w:val="0"/>
          <w:sz w:val="24"/>
        </w:rPr>
      </w:pPr>
      <w:r>
        <w:rPr>
          <w:rFonts w:ascii="宋体" w:hAnsi="宋体"/>
          <w:i w:val="0"/>
          <w:iCs w:val="0"/>
          <w:sz w:val="24"/>
        </w:rPr>
        <w:t>1.</w:t>
      </w:r>
      <w:r>
        <w:rPr>
          <w:rFonts w:hint="eastAsia" w:ascii="宋体" w:hAnsi="宋体"/>
          <w:i w:val="0"/>
          <w:iCs w:val="0"/>
          <w:sz w:val="24"/>
        </w:rPr>
        <w:t>8</w:t>
      </w:r>
      <w:r>
        <w:rPr>
          <w:rFonts w:ascii="宋体" w:hAnsi="宋体"/>
          <w:i w:val="0"/>
          <w:iCs w:val="0"/>
          <w:sz w:val="24"/>
        </w:rPr>
        <w:t>.1 除不可抗力外，如果乙方没有按照本合同约定的期限</w:t>
      </w:r>
      <w:r>
        <w:rPr>
          <w:rFonts w:hint="eastAsia" w:ascii="宋体" w:hAnsi="宋体"/>
          <w:i w:val="0"/>
          <w:iCs w:val="0"/>
          <w:sz w:val="24"/>
        </w:rPr>
        <w:t>、</w:t>
      </w:r>
      <w:r>
        <w:rPr>
          <w:rFonts w:ascii="宋体" w:hAnsi="宋体"/>
          <w:i w:val="0"/>
          <w:iCs w:val="0"/>
          <w:sz w:val="24"/>
        </w:rPr>
        <w:t>地点和方式</w:t>
      </w:r>
      <w:r>
        <w:rPr>
          <w:rFonts w:hint="eastAsia" w:ascii="宋体" w:hAnsi="宋体"/>
          <w:i w:val="0"/>
          <w:iCs w:val="0"/>
          <w:sz w:val="24"/>
        </w:rPr>
        <w:t>交付服务成果或者实施服务</w:t>
      </w:r>
      <w:r>
        <w:rPr>
          <w:rFonts w:ascii="宋体" w:hAnsi="宋体"/>
          <w:i w:val="0"/>
          <w:iCs w:val="0"/>
          <w:sz w:val="24"/>
        </w:rPr>
        <w:t>，那么甲方可要求乙方支付违约金</w:t>
      </w:r>
      <w:r>
        <w:rPr>
          <w:rFonts w:hint="eastAsia" w:ascii="宋体" w:hAnsi="宋体"/>
          <w:i w:val="0"/>
          <w:iCs w:val="0"/>
          <w:sz w:val="24"/>
        </w:rPr>
        <w:t>，迟延履行</w:t>
      </w:r>
      <w:r>
        <w:rPr>
          <w:rFonts w:ascii="宋体" w:hAnsi="宋体"/>
          <w:i w:val="0"/>
          <w:iCs w:val="0"/>
          <w:sz w:val="24"/>
        </w:rPr>
        <w:t>违约金按每迟延</w:t>
      </w:r>
      <w:r>
        <w:rPr>
          <w:rFonts w:hint="eastAsia" w:ascii="宋体" w:hAnsi="宋体"/>
          <w:i w:val="0"/>
          <w:iCs w:val="0"/>
          <w:sz w:val="24"/>
        </w:rPr>
        <w:t>履行</w:t>
      </w:r>
      <w:r>
        <w:rPr>
          <w:rFonts w:ascii="宋体" w:hAnsi="宋体"/>
          <w:i w:val="0"/>
          <w:iCs w:val="0"/>
          <w:sz w:val="24"/>
        </w:rPr>
        <w:t>一日的应提供而未</w:t>
      </w:r>
      <w:r>
        <w:rPr>
          <w:rFonts w:hint="eastAsia" w:ascii="宋体" w:hAnsi="宋体"/>
          <w:i w:val="0"/>
          <w:iCs w:val="0"/>
          <w:sz w:val="24"/>
        </w:rPr>
        <w:t>提供</w:t>
      </w:r>
      <w:r>
        <w:rPr>
          <w:rFonts w:ascii="宋体" w:hAnsi="宋体"/>
          <w:i w:val="0"/>
          <w:iCs w:val="0"/>
          <w:sz w:val="24"/>
        </w:rPr>
        <w:t>服务价格的</w:t>
      </w:r>
      <w:r>
        <w:rPr>
          <w:rFonts w:hint="eastAsia" w:ascii="宋体" w:hAnsi="宋体"/>
          <w:i w:val="0"/>
          <w:iCs w:val="0"/>
          <w:sz w:val="24"/>
          <w:u w:val="single"/>
        </w:rPr>
        <w:t>0.05</w:t>
      </w:r>
      <w:r>
        <w:rPr>
          <w:rFonts w:ascii="宋体" w:hAnsi="宋体"/>
          <w:i w:val="0"/>
          <w:iCs w:val="0"/>
          <w:sz w:val="24"/>
          <w:u w:val="single"/>
        </w:rPr>
        <w:t xml:space="preserve"> </w:t>
      </w:r>
      <w:r>
        <w:rPr>
          <w:rFonts w:ascii="宋体" w:hAnsi="宋体"/>
          <w:i w:val="0"/>
          <w:iCs w:val="0"/>
          <w:sz w:val="24"/>
        </w:rPr>
        <w:t>%计算</w:t>
      </w:r>
      <w:r>
        <w:rPr>
          <w:rFonts w:hint="eastAsia" w:ascii="宋体" w:hAnsi="宋体"/>
          <w:i w:val="0"/>
          <w:iCs w:val="0"/>
          <w:sz w:val="24"/>
        </w:rPr>
        <w:t>，</w:t>
      </w:r>
      <w:r>
        <w:rPr>
          <w:rFonts w:ascii="宋体" w:hAnsi="宋体"/>
          <w:i w:val="0"/>
          <w:iCs w:val="0"/>
          <w:sz w:val="24"/>
        </w:rPr>
        <w:t>最高限额为</w:t>
      </w:r>
      <w:r>
        <w:rPr>
          <w:rFonts w:hint="eastAsia" w:ascii="宋体" w:hAnsi="宋体"/>
          <w:i w:val="0"/>
          <w:iCs w:val="0"/>
          <w:sz w:val="24"/>
        </w:rPr>
        <w:t>本</w:t>
      </w:r>
      <w:r>
        <w:rPr>
          <w:rFonts w:ascii="宋体" w:hAnsi="宋体"/>
          <w:i w:val="0"/>
          <w:iCs w:val="0"/>
          <w:sz w:val="24"/>
        </w:rPr>
        <w:t>合同总价的</w:t>
      </w:r>
      <w:r>
        <w:rPr>
          <w:rFonts w:ascii="宋体" w:hAnsi="宋体"/>
          <w:i w:val="0"/>
          <w:iCs w:val="0"/>
          <w:sz w:val="24"/>
          <w:u w:val="single"/>
        </w:rPr>
        <w:t xml:space="preserve">  20   </w:t>
      </w:r>
      <w:r>
        <w:rPr>
          <w:rFonts w:ascii="宋体" w:hAnsi="宋体"/>
          <w:i w:val="0"/>
          <w:iCs w:val="0"/>
          <w:sz w:val="24"/>
        </w:rPr>
        <w:t>%</w:t>
      </w:r>
      <w:r>
        <w:rPr>
          <w:rFonts w:hint="eastAsia" w:ascii="宋体" w:hAnsi="宋体"/>
          <w:i w:val="0"/>
          <w:iCs w:val="0"/>
          <w:sz w:val="24"/>
        </w:rPr>
        <w:t>；</w:t>
      </w:r>
      <w:r>
        <w:rPr>
          <w:rFonts w:ascii="宋体" w:hAnsi="宋体"/>
          <w:i w:val="0"/>
          <w:iCs w:val="0"/>
          <w:sz w:val="24"/>
        </w:rPr>
        <w:t>迟延</w:t>
      </w:r>
      <w:r>
        <w:rPr>
          <w:rFonts w:hint="eastAsia" w:ascii="宋体" w:hAnsi="宋体"/>
          <w:i w:val="0"/>
          <w:iCs w:val="0"/>
          <w:sz w:val="24"/>
        </w:rPr>
        <w:t>履行</w:t>
      </w:r>
      <w:r>
        <w:rPr>
          <w:rFonts w:ascii="宋体" w:hAnsi="宋体"/>
          <w:i w:val="0"/>
          <w:iCs w:val="0"/>
          <w:sz w:val="24"/>
        </w:rPr>
        <w:t>的违约金计算数额达到前述最高限额之日起</w:t>
      </w:r>
      <w:r>
        <w:rPr>
          <w:rFonts w:hint="eastAsia" w:ascii="宋体" w:hAnsi="宋体"/>
          <w:i w:val="0"/>
          <w:iCs w:val="0"/>
          <w:sz w:val="24"/>
        </w:rPr>
        <w:t>，</w:t>
      </w:r>
      <w:r>
        <w:rPr>
          <w:rFonts w:ascii="宋体" w:hAnsi="宋体"/>
          <w:i w:val="0"/>
          <w:iCs w:val="0"/>
          <w:sz w:val="24"/>
        </w:rPr>
        <w:t>甲方有权在要求乙方支付违约金的同时</w:t>
      </w:r>
      <w:r>
        <w:rPr>
          <w:rFonts w:hint="eastAsia" w:ascii="宋体" w:hAnsi="宋体"/>
          <w:i w:val="0"/>
          <w:iCs w:val="0"/>
          <w:sz w:val="24"/>
        </w:rPr>
        <w:t>，书面通知乙方</w:t>
      </w:r>
      <w:r>
        <w:rPr>
          <w:rFonts w:ascii="宋体" w:hAnsi="宋体"/>
          <w:i w:val="0"/>
          <w:iCs w:val="0"/>
          <w:sz w:val="24"/>
        </w:rPr>
        <w:t>解除本合同</w:t>
      </w:r>
      <w:r>
        <w:rPr>
          <w:rFonts w:hint="eastAsia" w:ascii="宋体" w:hAnsi="宋体"/>
          <w:i w:val="0"/>
          <w:iCs w:val="0"/>
          <w:sz w:val="24"/>
        </w:rPr>
        <w:t>；</w:t>
      </w:r>
    </w:p>
    <w:p>
      <w:pPr>
        <w:pStyle w:val="4"/>
        <w:ind w:left="0" w:firstLine="480" w:firstLineChars="200"/>
        <w:rPr>
          <w:rFonts w:ascii="宋体" w:hAnsi="宋体" w:eastAsia="宋体" w:cs="宋体"/>
          <w:b w:val="0"/>
          <w:bCs w:val="0"/>
          <w:i w:val="0"/>
          <w:iCs w:val="0"/>
          <w:sz w:val="24"/>
          <w:szCs w:val="24"/>
          <w:lang w:val="en-US"/>
        </w:rPr>
      </w:pPr>
      <w:r>
        <w:rPr>
          <w:rFonts w:hint="eastAsia" w:ascii="宋体" w:hAnsi="宋体" w:eastAsia="宋体" w:cs="宋体"/>
          <w:b w:val="0"/>
          <w:bCs w:val="0"/>
          <w:i w:val="0"/>
          <w:i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i w:val="0"/>
          <w:iCs w:val="0"/>
          <w:sz w:val="24"/>
          <w:szCs w:val="24"/>
          <w:u w:val="single"/>
          <w:lang w:val="en-US"/>
        </w:rPr>
        <w:t xml:space="preserve">  0.0</w:t>
      </w:r>
      <w:r>
        <w:rPr>
          <w:rFonts w:hint="eastAsia" w:ascii="宋体" w:hAnsi="宋体" w:eastAsia="宋体" w:cs="宋体"/>
          <w:b w:val="0"/>
          <w:bCs w:val="0"/>
          <w:i w:val="0"/>
          <w:iCs w:val="0"/>
          <w:sz w:val="24"/>
          <w:szCs w:val="24"/>
          <w:lang w:val="en-US"/>
        </w:rPr>
        <w:t xml:space="preserve">5（可根据情况修改） </w:t>
      </w:r>
      <w:r>
        <w:rPr>
          <w:rFonts w:hint="eastAsia" w:ascii="宋体" w:hAnsi="宋体" w:eastAsia="宋体" w:cs="宋体"/>
          <w:b w:val="0"/>
          <w:bCs w:val="0"/>
          <w:i w:val="0"/>
          <w:iCs w:val="0"/>
          <w:sz w:val="24"/>
          <w:szCs w:val="24"/>
          <w:u w:val="single"/>
          <w:lang w:val="en-US"/>
        </w:rPr>
        <w:t xml:space="preserve">  </w:t>
      </w:r>
      <w:r>
        <w:rPr>
          <w:rFonts w:hint="eastAsia" w:ascii="宋体" w:hAnsi="宋体" w:eastAsia="宋体" w:cs="宋体"/>
          <w:b w:val="0"/>
          <w:bCs w:val="0"/>
          <w:i w:val="0"/>
          <w:iCs w:val="0"/>
          <w:sz w:val="24"/>
          <w:szCs w:val="24"/>
          <w:lang w:val="en-US"/>
        </w:rPr>
        <w:t>%计算，最高限额为本合同总价的</w:t>
      </w:r>
      <w:r>
        <w:rPr>
          <w:rFonts w:hint="eastAsia" w:ascii="宋体" w:hAnsi="宋体" w:eastAsia="宋体" w:cs="宋体"/>
          <w:b w:val="0"/>
          <w:bCs w:val="0"/>
          <w:i w:val="0"/>
          <w:iCs w:val="0"/>
          <w:sz w:val="24"/>
          <w:szCs w:val="24"/>
          <w:u w:val="single"/>
          <w:lang w:val="en-US"/>
        </w:rPr>
        <w:t xml:space="preserve">  20  </w:t>
      </w:r>
      <w:r>
        <w:rPr>
          <w:rFonts w:hint="eastAsia" w:ascii="宋体" w:hAnsi="宋体" w:eastAsia="宋体" w:cs="宋体"/>
          <w:b w:val="0"/>
          <w:bCs w:val="0"/>
          <w:i w:val="0"/>
          <w:i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i w:val="0"/>
          <w:iCs w:val="0"/>
          <w:sz w:val="24"/>
        </w:rPr>
      </w:pPr>
      <w:r>
        <w:rPr>
          <w:rFonts w:ascii="宋体" w:hAnsi="宋体"/>
          <w:i w:val="0"/>
          <w:iCs w:val="0"/>
          <w:sz w:val="24"/>
        </w:rPr>
        <w:t>1.</w:t>
      </w:r>
      <w:r>
        <w:rPr>
          <w:rFonts w:hint="eastAsia" w:ascii="宋体" w:hAnsi="宋体"/>
          <w:i w:val="0"/>
          <w:iCs w:val="0"/>
          <w:sz w:val="24"/>
        </w:rPr>
        <w:t>8</w:t>
      </w:r>
      <w:r>
        <w:rPr>
          <w:rFonts w:ascii="宋体" w:hAnsi="宋体"/>
          <w:i w:val="0"/>
          <w:iCs w:val="0"/>
          <w:sz w:val="24"/>
        </w:rPr>
        <w:t>.</w:t>
      </w:r>
      <w:r>
        <w:rPr>
          <w:rFonts w:hint="eastAsia" w:ascii="宋体" w:hAnsi="宋体"/>
          <w:i w:val="0"/>
          <w:iCs w:val="0"/>
          <w:sz w:val="24"/>
        </w:rPr>
        <w:t>3</w:t>
      </w:r>
      <w:r>
        <w:rPr>
          <w:rFonts w:hint="eastAsia" w:ascii="宋体" w:hAnsi="宋体" w:cs="宋体"/>
          <w:i w:val="0"/>
          <w:iCs w:val="0"/>
          <w:sz w:val="24"/>
        </w:rPr>
        <w:t>除不可抗力外，如果甲方没有按照本合同约定的付款方式付款，那么乙方可要求甲方支付违约金，违约金按每迟延付款一日的应付而未付款的</w:t>
      </w:r>
      <w:r>
        <w:rPr>
          <w:rFonts w:hint="eastAsia" w:ascii="宋体" w:hAnsi="宋体" w:cs="宋体"/>
          <w:i w:val="0"/>
          <w:iCs w:val="0"/>
          <w:sz w:val="24"/>
          <w:u w:val="single"/>
        </w:rPr>
        <w:t xml:space="preserve">   0.05   </w:t>
      </w:r>
      <w:r>
        <w:rPr>
          <w:rFonts w:hint="eastAsia" w:ascii="宋体" w:hAnsi="宋体" w:cs="宋体"/>
          <w:i w:val="0"/>
          <w:iCs w:val="0"/>
          <w:sz w:val="24"/>
        </w:rPr>
        <w:t>%计算，最高限额为本合同总价的</w:t>
      </w:r>
      <w:r>
        <w:rPr>
          <w:rFonts w:hint="eastAsia" w:ascii="宋体" w:hAnsi="宋体" w:cs="宋体"/>
          <w:i w:val="0"/>
          <w:iCs w:val="0"/>
          <w:sz w:val="24"/>
          <w:u w:val="single"/>
        </w:rPr>
        <w:t xml:space="preserve">   20</w:t>
      </w:r>
      <w:r>
        <w:rPr>
          <w:rFonts w:hint="eastAsia" w:ascii="宋体" w:hAnsi="宋体" w:cs="宋体"/>
          <w:i w:val="0"/>
          <w:iCs w:val="0"/>
          <w:kern w:val="0"/>
          <w:sz w:val="24"/>
          <w:u w:val="single"/>
        </w:rPr>
        <w:t>（可根据情况修改）</w:t>
      </w:r>
      <w:r>
        <w:rPr>
          <w:rFonts w:hint="eastAsia" w:ascii="宋体" w:hAnsi="宋体" w:cs="宋体"/>
          <w:i w:val="0"/>
          <w:iCs w:val="0"/>
          <w:sz w:val="24"/>
          <w:u w:val="single"/>
        </w:rPr>
        <w:t xml:space="preserve">   </w:t>
      </w:r>
      <w:r>
        <w:rPr>
          <w:rFonts w:hint="eastAsia" w:ascii="宋体" w:hAnsi="宋体" w:cs="宋体"/>
          <w:i w:val="0"/>
          <w:iCs w:val="0"/>
          <w:sz w:val="24"/>
        </w:rPr>
        <w:t>%；迟延付款的违约金计算数额达到前述最高限额之日起，乙方有权在要求甲方支付违约金的同时，书面通知甲方解除本合同</w:t>
      </w:r>
      <w:r>
        <w:rPr>
          <w:rFonts w:hint="eastAsia" w:ascii="宋体" w:hAnsi="宋体"/>
          <w:i w:val="0"/>
          <w:iCs w:val="0"/>
          <w:sz w:val="24"/>
        </w:rPr>
        <w:t>；</w:t>
      </w:r>
    </w:p>
    <w:p>
      <w:pPr>
        <w:spacing w:line="560" w:lineRule="exact"/>
        <w:ind w:firstLine="480" w:firstLineChars="200"/>
        <w:rPr>
          <w:rFonts w:ascii="宋体" w:hAnsi="宋体" w:cs="宋体"/>
          <w:i w:val="0"/>
          <w:iCs w:val="0"/>
          <w:sz w:val="24"/>
        </w:rPr>
      </w:pPr>
      <w:bookmarkStart w:id="430" w:name="_Toc18683"/>
      <w:bookmarkStart w:id="431" w:name="_Toc32454"/>
      <w:bookmarkStart w:id="432" w:name="_Toc30329"/>
      <w:bookmarkStart w:id="433" w:name="_Toc9497"/>
      <w:bookmarkStart w:id="434" w:name="_Toc26807"/>
      <w:r>
        <w:rPr>
          <w:rFonts w:hint="eastAsia" w:ascii="宋体" w:hAnsi="宋体" w:cs="宋体"/>
          <w:i w:val="0"/>
          <w:iCs w:val="0"/>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i w:val="0"/>
          <w:iCs w:val="0"/>
          <w:sz w:val="24"/>
        </w:rPr>
      </w:pPr>
      <w:r>
        <w:rPr>
          <w:rFonts w:hint="eastAsia" w:ascii="宋体" w:hAnsi="宋体" w:cs="宋体"/>
          <w:i w:val="0"/>
          <w:iCs w:val="0"/>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i w:val="0"/>
          <w:iCs w:val="0"/>
          <w:sz w:val="24"/>
        </w:rPr>
      </w:pPr>
      <w:r>
        <w:rPr>
          <w:rFonts w:hint="eastAsia" w:ascii="宋体" w:hAnsi="宋体" w:cs="宋体"/>
          <w:i w:val="0"/>
          <w:iCs w:val="0"/>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i w:val="0"/>
          <w:iCs w:val="0"/>
        </w:rPr>
      </w:pPr>
      <w:r>
        <w:rPr>
          <w:rFonts w:hint="eastAsia" w:ascii="宋体" w:hAnsi="宋体" w:cs="宋体"/>
          <w:i w:val="0"/>
          <w:iCs w:val="0"/>
          <w:sz w:val="24"/>
        </w:rPr>
        <w:t>1.8.7违约责任</w:t>
      </w:r>
      <w:r>
        <w:rPr>
          <w:rFonts w:hint="eastAsia" w:ascii="宋体" w:hAnsi="宋体" w:cs="宋体"/>
          <w:b/>
          <w:i w:val="0"/>
          <w:iCs w:val="0"/>
          <w:sz w:val="24"/>
          <w:u w:val="single"/>
        </w:rPr>
        <w:t>合同专用条款</w:t>
      </w:r>
      <w:r>
        <w:rPr>
          <w:rFonts w:hint="eastAsia" w:ascii="宋体" w:hAnsi="宋体" w:cs="宋体"/>
          <w:i w:val="0"/>
          <w:iCs w:val="0"/>
          <w:sz w:val="24"/>
        </w:rPr>
        <w:t>另有约定的，从其约定。</w:t>
      </w:r>
    </w:p>
    <w:bookmarkEnd w:id="430"/>
    <w:bookmarkEnd w:id="431"/>
    <w:bookmarkEnd w:id="432"/>
    <w:bookmarkEnd w:id="433"/>
    <w:bookmarkEnd w:id="434"/>
    <w:p>
      <w:pPr>
        <w:spacing w:line="560" w:lineRule="exact"/>
        <w:ind w:firstLine="482" w:firstLineChars="200"/>
        <w:outlineLvl w:val="0"/>
        <w:rPr>
          <w:rFonts w:ascii="宋体" w:hAnsi="宋体" w:cs="宋体"/>
          <w:b/>
          <w:i w:val="0"/>
          <w:iCs w:val="0"/>
          <w:sz w:val="24"/>
        </w:rPr>
      </w:pPr>
      <w:bookmarkStart w:id="435" w:name="_Toc16021"/>
      <w:bookmarkStart w:id="436" w:name="_Toc15583"/>
      <w:bookmarkStart w:id="437" w:name="_Toc28375"/>
      <w:r>
        <w:rPr>
          <w:rFonts w:hint="eastAsia" w:ascii="宋体" w:hAnsi="宋体" w:cs="宋体"/>
          <w:b/>
          <w:i w:val="0"/>
          <w:iCs w:val="0"/>
          <w:sz w:val="24"/>
        </w:rPr>
        <w:t>1.9合同争议的解决</w:t>
      </w:r>
      <w:bookmarkEnd w:id="435"/>
      <w:bookmarkEnd w:id="436"/>
      <w:bookmarkEnd w:id="437"/>
    </w:p>
    <w:p>
      <w:pPr>
        <w:spacing w:line="560" w:lineRule="exact"/>
        <w:ind w:left="-61" w:leftChars="-29" w:right="-420" w:rightChars="-200" w:firstLine="240" w:firstLineChars="100"/>
        <w:rPr>
          <w:rFonts w:ascii="宋体" w:hAnsi="宋体" w:cs="宋体"/>
          <w:i w:val="0"/>
          <w:iCs w:val="0"/>
          <w:sz w:val="24"/>
        </w:rPr>
      </w:pPr>
      <w:r>
        <w:rPr>
          <w:rFonts w:hint="eastAsia" w:ascii="宋体" w:hAnsi="宋体" w:cs="宋体"/>
          <w:i w:val="0"/>
          <w:iCs w:val="0"/>
          <w:sz w:val="24"/>
        </w:rPr>
        <w:t xml:space="preserve">  本合同履行过程中发生的任何争议，双方当事人均可通过和解或者调解解决；不愿和解、调解或者和解、调解不成的，可以选择以下第</w:t>
      </w:r>
      <w:r>
        <w:rPr>
          <w:rFonts w:hint="eastAsia" w:ascii="宋体" w:hAnsi="宋体" w:cs="宋体"/>
          <w:b/>
          <w:i w:val="0"/>
          <w:iCs w:val="0"/>
          <w:sz w:val="24"/>
          <w:u w:val="single"/>
        </w:rPr>
        <w:t xml:space="preserve">      </w:t>
      </w:r>
      <w:r>
        <w:rPr>
          <w:rFonts w:hint="eastAsia" w:ascii="宋体" w:hAnsi="宋体" w:cs="宋体"/>
          <w:i w:val="0"/>
          <w:iCs w:val="0"/>
          <w:sz w:val="24"/>
        </w:rPr>
        <w:t>条款规定的方式解决：</w:t>
      </w:r>
    </w:p>
    <w:p>
      <w:pPr>
        <w:spacing w:line="560" w:lineRule="exact"/>
        <w:ind w:left="-420" w:leftChars="-200" w:right="-420" w:rightChars="-200" w:firstLine="600" w:firstLineChars="250"/>
        <w:rPr>
          <w:rFonts w:ascii="宋体" w:hAnsi="宋体" w:cs="宋体"/>
          <w:i w:val="0"/>
          <w:iCs w:val="0"/>
          <w:sz w:val="24"/>
        </w:rPr>
      </w:pPr>
      <w:r>
        <w:rPr>
          <w:rFonts w:hint="eastAsia" w:ascii="宋体" w:hAnsi="宋体" w:cs="宋体"/>
          <w:i w:val="0"/>
          <w:iCs w:val="0"/>
          <w:sz w:val="24"/>
        </w:rPr>
        <w:t>1.9.1 将争议提交</w:t>
      </w:r>
      <w:r>
        <w:rPr>
          <w:rFonts w:hint="eastAsia" w:ascii="宋体" w:hAnsi="宋体" w:cs="宋体"/>
          <w:b/>
          <w:i w:val="0"/>
          <w:iCs w:val="0"/>
          <w:sz w:val="24"/>
          <w:u w:val="single"/>
        </w:rPr>
        <w:t>合同专用条款</w:t>
      </w:r>
      <w:r>
        <w:rPr>
          <w:rFonts w:hint="eastAsia" w:ascii="宋体" w:hAnsi="宋体" w:cs="宋体"/>
          <w:i w:val="0"/>
          <w:iCs w:val="0"/>
          <w:sz w:val="24"/>
        </w:rPr>
        <w:t>仲裁委员会依申请仲裁时其现行有效的仲裁规则裁决；</w:t>
      </w:r>
    </w:p>
    <w:p>
      <w:pPr>
        <w:spacing w:line="560" w:lineRule="exact"/>
        <w:ind w:left="-420" w:leftChars="-200" w:right="-420" w:rightChars="-200" w:firstLine="600" w:firstLineChars="250"/>
        <w:rPr>
          <w:rFonts w:ascii="宋体" w:hAnsi="宋体" w:cs="宋体"/>
          <w:i w:val="0"/>
          <w:iCs w:val="0"/>
          <w:sz w:val="24"/>
        </w:rPr>
      </w:pPr>
      <w:r>
        <w:rPr>
          <w:rFonts w:hint="eastAsia" w:ascii="宋体" w:hAnsi="宋体" w:cs="宋体"/>
          <w:i w:val="0"/>
          <w:iCs w:val="0"/>
          <w:sz w:val="24"/>
        </w:rPr>
        <w:t>1.9.2 向</w:t>
      </w:r>
      <w:r>
        <w:rPr>
          <w:rFonts w:hint="eastAsia" w:ascii="宋体" w:hAnsi="宋体" w:cs="宋体"/>
          <w:b/>
          <w:i w:val="0"/>
          <w:iCs w:val="0"/>
          <w:sz w:val="24"/>
          <w:u w:val="single"/>
        </w:rPr>
        <w:t>合同专用条款</w:t>
      </w:r>
      <w:r>
        <w:rPr>
          <w:rFonts w:hint="eastAsia" w:ascii="宋体" w:hAnsi="宋体" w:cs="宋体"/>
          <w:i w:val="0"/>
          <w:iCs w:val="0"/>
          <w:sz w:val="24"/>
        </w:rPr>
        <w:t>人民法院起诉。</w:t>
      </w:r>
    </w:p>
    <w:p>
      <w:pPr>
        <w:spacing w:line="560" w:lineRule="exact"/>
        <w:ind w:firstLine="482" w:firstLineChars="200"/>
        <w:outlineLvl w:val="0"/>
        <w:rPr>
          <w:rFonts w:ascii="宋体" w:hAnsi="宋体" w:cs="宋体"/>
          <w:b/>
          <w:i w:val="0"/>
          <w:iCs w:val="0"/>
          <w:sz w:val="24"/>
        </w:rPr>
      </w:pPr>
      <w:bookmarkStart w:id="438" w:name="_Toc11173"/>
      <w:bookmarkStart w:id="439" w:name="_Toc15322"/>
      <w:bookmarkStart w:id="440" w:name="_Toc7245"/>
      <w:r>
        <w:rPr>
          <w:rFonts w:hint="eastAsia" w:ascii="宋体" w:hAnsi="宋体" w:cs="宋体"/>
          <w:b/>
          <w:i w:val="0"/>
          <w:iCs w:val="0"/>
          <w:sz w:val="24"/>
        </w:rPr>
        <w:t>2.0 合同生效</w:t>
      </w:r>
      <w:bookmarkEnd w:id="438"/>
      <w:bookmarkEnd w:id="439"/>
      <w:bookmarkEnd w:id="440"/>
    </w:p>
    <w:p>
      <w:pPr>
        <w:spacing w:line="560" w:lineRule="exact"/>
        <w:ind w:firstLine="480" w:firstLineChars="200"/>
        <w:rPr>
          <w:rFonts w:ascii="宋体" w:hAnsi="宋体" w:cs="宋体"/>
          <w:b/>
          <w:i w:val="0"/>
          <w:iCs w:val="0"/>
          <w:sz w:val="24"/>
        </w:rPr>
      </w:pPr>
      <w:r>
        <w:rPr>
          <w:rFonts w:hint="eastAsia" w:ascii="宋体" w:hAnsi="宋体" w:cs="宋体"/>
          <w:i w:val="0"/>
          <w:iCs w:val="0"/>
          <w:sz w:val="24"/>
        </w:rPr>
        <w:t>本合同自双方当事人盖章签字时生效。</w:t>
      </w:r>
    </w:p>
    <w:p>
      <w:pPr>
        <w:autoSpaceDE w:val="0"/>
        <w:autoSpaceDN w:val="0"/>
        <w:spacing w:line="560" w:lineRule="exact"/>
        <w:rPr>
          <w:rFonts w:ascii="宋体" w:hAnsi="宋体"/>
          <w:i w:val="0"/>
          <w:iCs w:val="0"/>
          <w:sz w:val="24"/>
          <w:lang w:val="zh-CN"/>
        </w:rPr>
      </w:pPr>
      <w:r>
        <w:rPr>
          <w:rFonts w:hint="eastAsia" w:ascii="宋体" w:hAnsi="宋体"/>
          <w:b/>
          <w:i w:val="0"/>
          <w:iCs w:val="0"/>
          <w:sz w:val="24"/>
          <w:lang w:val="zh-CN"/>
        </w:rPr>
        <w:t>甲方</w:t>
      </w:r>
      <w:r>
        <w:rPr>
          <w:rFonts w:hint="eastAsia" w:ascii="宋体" w:hAnsi="宋体"/>
          <w:i w:val="0"/>
          <w:iCs w:val="0"/>
          <w:sz w:val="24"/>
          <w:lang w:val="zh-CN"/>
        </w:rPr>
        <w:t>：</w:t>
      </w:r>
      <w:r>
        <w:rPr>
          <w:rFonts w:ascii="宋体" w:hAnsi="宋体"/>
          <w:i w:val="0"/>
          <w:iCs w:val="0"/>
          <w:sz w:val="24"/>
          <w:lang w:val="zh-CN"/>
        </w:rPr>
        <w:t xml:space="preserve">                             </w:t>
      </w:r>
      <w:r>
        <w:rPr>
          <w:rFonts w:ascii="宋体" w:hAnsi="宋体"/>
          <w:b/>
          <w:i w:val="0"/>
          <w:iCs w:val="0"/>
          <w:sz w:val="24"/>
          <w:lang w:val="zh-CN"/>
        </w:rPr>
        <w:t xml:space="preserve">      乙方</w:t>
      </w:r>
      <w:r>
        <w:rPr>
          <w:rFonts w:hint="eastAsia" w:ascii="宋体" w:hAnsi="宋体"/>
          <w:i w:val="0"/>
          <w:iCs w:val="0"/>
          <w:sz w:val="24"/>
          <w:lang w:val="zh-CN"/>
        </w:rPr>
        <w:t>：</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统一社会信用代码：</w:t>
      </w:r>
      <w:r>
        <w:rPr>
          <w:rFonts w:ascii="宋体" w:hAnsi="宋体"/>
          <w:i w:val="0"/>
          <w:iCs w:val="0"/>
          <w:sz w:val="24"/>
          <w:lang w:val="zh-CN"/>
        </w:rPr>
        <w:t xml:space="preserve">                        </w:t>
      </w:r>
      <w:r>
        <w:rPr>
          <w:rFonts w:hint="eastAsia" w:ascii="宋体" w:hAnsi="宋体"/>
          <w:i w:val="0"/>
          <w:iCs w:val="0"/>
          <w:sz w:val="24"/>
          <w:lang w:val="zh-CN"/>
        </w:rPr>
        <w:t>统一社会信用代码或身份证号码：</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住所：</w:t>
      </w:r>
      <w:r>
        <w:rPr>
          <w:rFonts w:ascii="宋体" w:hAnsi="宋体"/>
          <w:i w:val="0"/>
          <w:iCs w:val="0"/>
          <w:sz w:val="24"/>
          <w:lang w:val="zh-CN"/>
        </w:rPr>
        <w:t xml:space="preserve">                                   </w:t>
      </w:r>
      <w:r>
        <w:rPr>
          <w:rFonts w:hint="eastAsia" w:ascii="宋体" w:hAnsi="宋体"/>
          <w:i w:val="0"/>
          <w:iCs w:val="0"/>
          <w:sz w:val="24"/>
          <w:lang w:val="zh-CN"/>
        </w:rPr>
        <w:t>住所：</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法定代表人或</w:t>
      </w:r>
      <w:r>
        <w:rPr>
          <w:rFonts w:ascii="宋体" w:hAnsi="宋体"/>
          <w:i w:val="0"/>
          <w:iCs w:val="0"/>
          <w:sz w:val="24"/>
          <w:lang w:val="zh-CN"/>
        </w:rPr>
        <w:t xml:space="preserve">                             </w:t>
      </w:r>
      <w:r>
        <w:rPr>
          <w:rFonts w:hint="eastAsia" w:ascii="宋体" w:hAnsi="宋体"/>
          <w:i w:val="0"/>
          <w:iCs w:val="0"/>
          <w:sz w:val="24"/>
          <w:lang w:val="zh-CN"/>
        </w:rPr>
        <w:t>法定代表人或</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授权代表（签字）：</w:t>
      </w:r>
      <w:r>
        <w:rPr>
          <w:rFonts w:ascii="宋体" w:hAnsi="宋体"/>
          <w:i w:val="0"/>
          <w:iCs w:val="0"/>
          <w:sz w:val="24"/>
          <w:lang w:val="zh-CN"/>
        </w:rPr>
        <w:t xml:space="preserve">                       授权代表（签字）: </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联系人：</w:t>
      </w:r>
      <w:r>
        <w:rPr>
          <w:rFonts w:ascii="宋体" w:hAnsi="宋体"/>
          <w:i w:val="0"/>
          <w:iCs w:val="0"/>
          <w:sz w:val="24"/>
          <w:lang w:val="zh-CN"/>
        </w:rPr>
        <w:t xml:space="preserve">                                 </w:t>
      </w:r>
      <w:r>
        <w:rPr>
          <w:rFonts w:hint="eastAsia" w:ascii="宋体" w:hAnsi="宋体"/>
          <w:i w:val="0"/>
          <w:iCs w:val="0"/>
          <w:sz w:val="24"/>
          <w:lang w:val="zh-CN"/>
        </w:rPr>
        <w:t>联系人：</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约定送达地址：</w:t>
      </w:r>
      <w:r>
        <w:rPr>
          <w:rFonts w:ascii="宋体" w:hAnsi="宋体"/>
          <w:i w:val="0"/>
          <w:iCs w:val="0"/>
          <w:sz w:val="24"/>
          <w:lang w:val="zh-CN"/>
        </w:rPr>
        <w:t xml:space="preserve">                           </w:t>
      </w:r>
      <w:r>
        <w:rPr>
          <w:rFonts w:hint="eastAsia" w:ascii="宋体" w:hAnsi="宋体"/>
          <w:i w:val="0"/>
          <w:iCs w:val="0"/>
          <w:sz w:val="24"/>
          <w:lang w:val="zh-CN"/>
        </w:rPr>
        <w:t>约定送达地址：</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邮政编码：</w:t>
      </w:r>
      <w:r>
        <w:rPr>
          <w:rFonts w:ascii="宋体" w:hAnsi="宋体"/>
          <w:i w:val="0"/>
          <w:iCs w:val="0"/>
          <w:sz w:val="24"/>
          <w:lang w:val="zh-CN"/>
        </w:rPr>
        <w:t xml:space="preserve">                               </w:t>
      </w:r>
      <w:r>
        <w:rPr>
          <w:rFonts w:hint="eastAsia" w:ascii="宋体" w:hAnsi="宋体"/>
          <w:i w:val="0"/>
          <w:iCs w:val="0"/>
          <w:sz w:val="24"/>
          <w:lang w:val="zh-CN"/>
        </w:rPr>
        <w:t>邮政编码：</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电话</w:t>
      </w:r>
      <w:r>
        <w:rPr>
          <w:rFonts w:ascii="宋体" w:hAnsi="宋体"/>
          <w:i w:val="0"/>
          <w:iCs w:val="0"/>
          <w:sz w:val="24"/>
          <w:lang w:val="zh-CN"/>
        </w:rPr>
        <w:t xml:space="preserve">:                                    电话: </w:t>
      </w:r>
    </w:p>
    <w:p>
      <w:pPr>
        <w:autoSpaceDE w:val="0"/>
        <w:autoSpaceDN w:val="0"/>
        <w:spacing w:line="560" w:lineRule="exact"/>
        <w:rPr>
          <w:rFonts w:ascii="宋体" w:hAnsi="宋体"/>
          <w:i w:val="0"/>
          <w:iCs w:val="0"/>
          <w:sz w:val="24"/>
          <w:lang w:val="zh-CN"/>
        </w:rPr>
      </w:pPr>
      <w:r>
        <w:rPr>
          <w:rFonts w:hint="eastAsia" w:ascii="宋体" w:hAnsi="宋体"/>
          <w:i w:val="0"/>
          <w:iCs w:val="0"/>
          <w:sz w:val="24"/>
          <w:lang w:val="zh-CN"/>
        </w:rPr>
        <w:t>传真</w:t>
      </w:r>
      <w:r>
        <w:rPr>
          <w:rFonts w:ascii="宋体" w:hAnsi="宋体"/>
          <w:i w:val="0"/>
          <w:iCs w:val="0"/>
          <w:sz w:val="24"/>
          <w:lang w:val="zh-CN"/>
        </w:rPr>
        <w:t xml:space="preserve">:                                    </w:t>
      </w:r>
      <w:r>
        <w:rPr>
          <w:rFonts w:hint="eastAsia" w:ascii="宋体" w:hAnsi="宋体"/>
          <w:i w:val="0"/>
          <w:iCs w:val="0"/>
          <w:sz w:val="24"/>
          <w:lang w:val="zh-CN"/>
        </w:rPr>
        <w:t>传真</w:t>
      </w:r>
      <w:r>
        <w:rPr>
          <w:rFonts w:ascii="宋体" w:hAnsi="宋体"/>
          <w:i w:val="0"/>
          <w:iCs w:val="0"/>
          <w:sz w:val="24"/>
          <w:lang w:val="zh-CN"/>
        </w:rPr>
        <w:t>:</w:t>
      </w:r>
    </w:p>
    <w:p>
      <w:pPr>
        <w:autoSpaceDE w:val="0"/>
        <w:autoSpaceDN w:val="0"/>
        <w:spacing w:line="560" w:lineRule="exact"/>
        <w:rPr>
          <w:rFonts w:ascii="宋体" w:hAnsi="宋体"/>
          <w:i w:val="0"/>
          <w:iCs w:val="0"/>
          <w:sz w:val="24"/>
        </w:rPr>
      </w:pPr>
      <w:r>
        <w:rPr>
          <w:rFonts w:hint="eastAsia" w:ascii="宋体" w:hAnsi="宋体"/>
          <w:i w:val="0"/>
          <w:iCs w:val="0"/>
          <w:sz w:val="24"/>
          <w:lang w:val="zh-CN"/>
        </w:rPr>
        <w:t>电子邮箱：</w:t>
      </w:r>
      <w:r>
        <w:rPr>
          <w:rFonts w:ascii="宋体" w:hAnsi="宋体"/>
          <w:i w:val="0"/>
          <w:iCs w:val="0"/>
          <w:sz w:val="24"/>
          <w:lang w:val="zh-CN"/>
        </w:rPr>
        <w:t xml:space="preserve">                               </w:t>
      </w:r>
      <w:r>
        <w:rPr>
          <w:rFonts w:hint="eastAsia" w:ascii="宋体" w:hAnsi="宋体"/>
          <w:i w:val="0"/>
          <w:iCs w:val="0"/>
          <w:sz w:val="24"/>
          <w:lang w:val="zh-CN"/>
        </w:rPr>
        <w:t>电子邮箱：</w:t>
      </w:r>
    </w:p>
    <w:p>
      <w:pPr>
        <w:autoSpaceDE w:val="0"/>
        <w:autoSpaceDN w:val="0"/>
        <w:spacing w:line="560" w:lineRule="exact"/>
        <w:rPr>
          <w:rFonts w:ascii="宋体" w:hAnsi="宋体"/>
          <w:i w:val="0"/>
          <w:iCs w:val="0"/>
          <w:sz w:val="24"/>
        </w:rPr>
      </w:pPr>
      <w:r>
        <w:rPr>
          <w:rFonts w:hint="eastAsia" w:ascii="宋体" w:hAnsi="宋体"/>
          <w:i w:val="0"/>
          <w:iCs w:val="0"/>
          <w:sz w:val="24"/>
        </w:rPr>
        <w:t>开户银行：</w:t>
      </w:r>
      <w:r>
        <w:rPr>
          <w:rFonts w:ascii="宋体" w:hAnsi="宋体"/>
          <w:i w:val="0"/>
          <w:iCs w:val="0"/>
          <w:sz w:val="24"/>
        </w:rPr>
        <w:t xml:space="preserve">                               开户银行： </w:t>
      </w:r>
    </w:p>
    <w:p>
      <w:pPr>
        <w:autoSpaceDE w:val="0"/>
        <w:autoSpaceDN w:val="0"/>
        <w:spacing w:line="560" w:lineRule="exact"/>
        <w:rPr>
          <w:rFonts w:ascii="宋体" w:hAnsi="宋体"/>
          <w:i w:val="0"/>
          <w:iCs w:val="0"/>
          <w:sz w:val="24"/>
        </w:rPr>
      </w:pPr>
      <w:r>
        <w:rPr>
          <w:rFonts w:hint="eastAsia" w:ascii="宋体" w:hAnsi="宋体"/>
          <w:i w:val="0"/>
          <w:iCs w:val="0"/>
          <w:sz w:val="24"/>
        </w:rPr>
        <w:t>开户名称：</w:t>
      </w:r>
      <w:r>
        <w:rPr>
          <w:rFonts w:ascii="宋体" w:hAnsi="宋体"/>
          <w:i w:val="0"/>
          <w:iCs w:val="0"/>
          <w:sz w:val="24"/>
        </w:rPr>
        <w:t xml:space="preserve">                               开户名称： </w:t>
      </w:r>
    </w:p>
    <w:p>
      <w:pPr>
        <w:autoSpaceDE w:val="0"/>
        <w:autoSpaceDN w:val="0"/>
        <w:spacing w:line="560" w:lineRule="exact"/>
        <w:rPr>
          <w:rFonts w:ascii="宋体" w:hAnsi="宋体"/>
          <w:i w:val="0"/>
          <w:iCs w:val="0"/>
          <w:sz w:val="24"/>
        </w:rPr>
      </w:pPr>
      <w:r>
        <w:rPr>
          <w:rFonts w:hint="eastAsia" w:ascii="宋体" w:hAnsi="宋体"/>
          <w:i w:val="0"/>
          <w:iCs w:val="0"/>
          <w:sz w:val="24"/>
        </w:rPr>
        <w:t>开户账号：</w:t>
      </w:r>
      <w:r>
        <w:rPr>
          <w:rFonts w:ascii="宋体" w:hAnsi="宋体"/>
          <w:i w:val="0"/>
          <w:iCs w:val="0"/>
          <w:sz w:val="24"/>
          <w:lang w:val="zh-CN"/>
        </w:rPr>
        <w:t xml:space="preserve">                               </w:t>
      </w:r>
      <w:r>
        <w:rPr>
          <w:rFonts w:hint="eastAsia" w:ascii="宋体" w:hAnsi="宋体"/>
          <w:i w:val="0"/>
          <w:iCs w:val="0"/>
          <w:sz w:val="24"/>
        </w:rPr>
        <w:t>开户账号：</w:t>
      </w:r>
    </w:p>
    <w:p>
      <w:pPr>
        <w:widowControl/>
        <w:spacing w:line="560" w:lineRule="exact"/>
        <w:jc w:val="left"/>
        <w:rPr>
          <w:rFonts w:ascii="宋体" w:hAnsi="宋体"/>
          <w:b/>
          <w:i w:val="0"/>
          <w:iCs w:val="0"/>
          <w:sz w:val="24"/>
        </w:rPr>
      </w:pPr>
    </w:p>
    <w:p>
      <w:pPr>
        <w:widowControl/>
        <w:adjustRightInd/>
        <w:jc w:val="left"/>
        <w:rPr>
          <w:rFonts w:ascii="宋体" w:hAnsi="宋体"/>
          <w:b/>
          <w:i w:val="0"/>
          <w:iCs w:val="0"/>
          <w:sz w:val="24"/>
        </w:rPr>
      </w:pPr>
      <w:r>
        <w:rPr>
          <w:rFonts w:ascii="宋体" w:hAnsi="宋体"/>
          <w:b/>
          <w:i w:val="0"/>
          <w:iCs w:val="0"/>
        </w:rPr>
        <w:br w:type="page"/>
      </w:r>
    </w:p>
    <w:p>
      <w:pPr>
        <w:pStyle w:val="702"/>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41" w:name="_Toc31297"/>
      <w:bookmarkStart w:id="442" w:name="_Toc5228"/>
      <w:bookmarkStart w:id="443" w:name="_Toc19680"/>
      <w:bookmarkStart w:id="444" w:name="_Toc25079"/>
      <w:bookmarkStart w:id="445" w:name="_Toc14021"/>
      <w:r>
        <w:rPr>
          <w:rFonts w:ascii="宋体" w:hAnsi="宋体"/>
          <w:b/>
          <w:sz w:val="24"/>
        </w:rPr>
        <w:t>2.1 定义</w:t>
      </w:r>
      <w:bookmarkEnd w:id="441"/>
      <w:bookmarkEnd w:id="442"/>
      <w:bookmarkEnd w:id="443"/>
      <w:bookmarkEnd w:id="444"/>
      <w:bookmarkEnd w:id="445"/>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6" w:name="_Toc19539"/>
      <w:bookmarkStart w:id="447" w:name="_Toc23289"/>
      <w:bookmarkStart w:id="448" w:name="_Toc3769"/>
      <w:bookmarkStart w:id="449" w:name="_Toc16752"/>
      <w:bookmarkStart w:id="450" w:name="_Toc31402"/>
      <w:r>
        <w:rPr>
          <w:rFonts w:ascii="宋体" w:hAnsi="宋体"/>
          <w:b/>
          <w:sz w:val="24"/>
        </w:rPr>
        <w:t>2.2 技术规范</w:t>
      </w:r>
      <w:bookmarkEnd w:id="446"/>
      <w:bookmarkEnd w:id="447"/>
      <w:bookmarkEnd w:id="448"/>
      <w:bookmarkEnd w:id="449"/>
      <w:bookmarkEnd w:id="450"/>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51" w:name="_Toc9161"/>
      <w:bookmarkStart w:id="452" w:name="_Toc4133"/>
      <w:bookmarkStart w:id="453" w:name="_Toc27945"/>
      <w:bookmarkStart w:id="454" w:name="_Toc13673"/>
      <w:bookmarkStart w:id="455" w:name="_Toc12412"/>
      <w:r>
        <w:rPr>
          <w:rFonts w:ascii="宋体" w:hAnsi="宋体"/>
          <w:b/>
          <w:sz w:val="24"/>
        </w:rPr>
        <w:t>2.3 知识产权</w:t>
      </w:r>
      <w:bookmarkEnd w:id="451"/>
      <w:bookmarkEnd w:id="452"/>
      <w:bookmarkEnd w:id="453"/>
      <w:bookmarkEnd w:id="454"/>
      <w:bookmarkEnd w:id="455"/>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i w:val="0"/>
          <w:iCs w:val="0"/>
          <w:sz w:val="24"/>
        </w:rPr>
      </w:pPr>
      <w:r>
        <w:rPr>
          <w:rFonts w:ascii="宋体" w:hAnsi="宋体"/>
          <w:sz w:val="24"/>
        </w:rPr>
        <w:t>2.</w:t>
      </w:r>
      <w:r>
        <w:rPr>
          <w:rFonts w:ascii="宋体" w:hAnsi="宋体"/>
          <w:i w:val="0"/>
          <w:iCs w:val="0"/>
          <w:sz w:val="24"/>
        </w:rPr>
        <w:t xml:space="preserve">3.2 </w:t>
      </w:r>
      <w:r>
        <w:rPr>
          <w:rFonts w:hint="eastAsia" w:ascii="宋体" w:hAnsi="宋体"/>
          <w:i w:val="0"/>
          <w:iCs w:val="0"/>
          <w:sz w:val="24"/>
        </w:rPr>
        <w:t>合同涉及技术成果的归属和收益的分成办法的，</w:t>
      </w:r>
      <w:r>
        <w:rPr>
          <w:rFonts w:ascii="宋体" w:hAnsi="宋体"/>
          <w:i w:val="0"/>
          <w:iCs w:val="0"/>
          <w:sz w:val="24"/>
        </w:rPr>
        <w:t>详见</w:t>
      </w:r>
      <w:r>
        <w:rPr>
          <w:rFonts w:ascii="宋体" w:hAnsi="宋体"/>
          <w:b/>
          <w:i w:val="0"/>
          <w:iCs w:val="0"/>
          <w:sz w:val="24"/>
          <w:u w:val="single"/>
        </w:rPr>
        <w:t>合同专用条款</w:t>
      </w:r>
      <w:r>
        <w:rPr>
          <w:rFonts w:ascii="宋体" w:hAnsi="宋体"/>
          <w:i w:val="0"/>
          <w:iCs w:val="0"/>
          <w:sz w:val="24"/>
        </w:rPr>
        <w:t>。</w:t>
      </w:r>
    </w:p>
    <w:p>
      <w:pPr>
        <w:spacing w:line="560" w:lineRule="exact"/>
        <w:ind w:firstLine="482" w:firstLineChars="200"/>
        <w:rPr>
          <w:rFonts w:ascii="宋体" w:hAnsi="宋体"/>
          <w:b/>
          <w:i w:val="0"/>
          <w:iCs w:val="0"/>
          <w:sz w:val="24"/>
        </w:rPr>
      </w:pPr>
      <w:r>
        <w:rPr>
          <w:rFonts w:ascii="宋体" w:hAnsi="宋体"/>
          <w:b/>
          <w:i w:val="0"/>
          <w:iCs w:val="0"/>
          <w:sz w:val="24"/>
        </w:rPr>
        <w:t xml:space="preserve">2.4 </w:t>
      </w:r>
      <w:r>
        <w:rPr>
          <w:rFonts w:hint="eastAsia" w:ascii="宋体" w:hAnsi="宋体"/>
          <w:b/>
          <w:i w:val="0"/>
          <w:iCs w:val="0"/>
          <w:sz w:val="24"/>
        </w:rPr>
        <w:t>履约检查和问题反馈</w:t>
      </w:r>
    </w:p>
    <w:p>
      <w:pPr>
        <w:spacing w:line="560" w:lineRule="exact"/>
        <w:ind w:firstLine="480" w:firstLineChars="200"/>
        <w:rPr>
          <w:rFonts w:ascii="宋体" w:hAnsi="宋体"/>
          <w:i w:val="0"/>
          <w:iCs w:val="0"/>
          <w:sz w:val="24"/>
        </w:rPr>
      </w:pPr>
      <w:r>
        <w:rPr>
          <w:rFonts w:ascii="宋体" w:hAnsi="宋体"/>
          <w:i w:val="0"/>
          <w:iCs w:val="0"/>
          <w:sz w:val="24"/>
        </w:rPr>
        <w:t>2.4.1甲方</w:t>
      </w:r>
      <w:r>
        <w:rPr>
          <w:rFonts w:hint="eastAsia" w:ascii="宋体" w:hAnsi="宋体"/>
          <w:i w:val="0"/>
          <w:iCs w:val="0"/>
          <w:sz w:val="24"/>
        </w:rPr>
        <w:t>有权</w:t>
      </w:r>
      <w:r>
        <w:rPr>
          <w:rFonts w:ascii="宋体" w:hAnsi="宋体"/>
          <w:i w:val="0"/>
          <w:iCs w:val="0"/>
          <w:sz w:val="24"/>
        </w:rPr>
        <w:t>在其认为必要时</w:t>
      </w:r>
      <w:r>
        <w:rPr>
          <w:rFonts w:hint="eastAsia" w:ascii="宋体" w:hAnsi="宋体"/>
          <w:i w:val="0"/>
          <w:iCs w:val="0"/>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i w:val="0"/>
          <w:iCs w:val="0"/>
          <w:sz w:val="24"/>
        </w:rPr>
      </w:pPr>
      <w:r>
        <w:rPr>
          <w:rFonts w:ascii="宋体" w:hAnsi="宋体"/>
          <w:i w:val="0"/>
          <w:iCs w:val="0"/>
          <w:sz w:val="24"/>
        </w:rPr>
        <w:t xml:space="preserve">2.4.2 </w:t>
      </w:r>
      <w:r>
        <w:rPr>
          <w:rFonts w:hint="eastAsia" w:ascii="宋体" w:hAnsi="宋体"/>
          <w:i w:val="0"/>
          <w:iCs w:val="0"/>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i w:val="0"/>
          <w:iCs w:val="0"/>
          <w:sz w:val="24"/>
        </w:rPr>
      </w:pPr>
      <w:bookmarkStart w:id="456" w:name="_Toc26555"/>
      <w:bookmarkStart w:id="457" w:name="_Toc31233"/>
      <w:bookmarkStart w:id="458" w:name="_Toc15447"/>
      <w:bookmarkStart w:id="459" w:name="_Toc22011"/>
      <w:bookmarkStart w:id="460" w:name="_Toc32670"/>
      <w:r>
        <w:rPr>
          <w:rFonts w:ascii="宋体" w:hAnsi="宋体"/>
          <w:b/>
          <w:i w:val="0"/>
          <w:iCs w:val="0"/>
          <w:sz w:val="24"/>
        </w:rPr>
        <w:t>2.5 结算方式和付款条件</w:t>
      </w:r>
      <w:bookmarkEnd w:id="456"/>
      <w:bookmarkEnd w:id="457"/>
      <w:bookmarkEnd w:id="458"/>
      <w:bookmarkEnd w:id="459"/>
      <w:bookmarkEnd w:id="460"/>
    </w:p>
    <w:p>
      <w:pPr>
        <w:spacing w:line="560" w:lineRule="exact"/>
        <w:ind w:firstLine="480" w:firstLineChars="200"/>
        <w:rPr>
          <w:rFonts w:ascii="宋体" w:hAnsi="宋体"/>
          <w:i w:val="0"/>
          <w:iCs w:val="0"/>
          <w:sz w:val="24"/>
        </w:rPr>
      </w:pPr>
      <w:r>
        <w:rPr>
          <w:rFonts w:ascii="宋体" w:hAnsi="宋体"/>
          <w:i w:val="0"/>
          <w:iCs w:val="0"/>
          <w:sz w:val="24"/>
        </w:rPr>
        <w:t>详见</w:t>
      </w:r>
      <w:r>
        <w:rPr>
          <w:rFonts w:ascii="宋体" w:hAnsi="宋体"/>
          <w:b/>
          <w:i w:val="0"/>
          <w:iCs w:val="0"/>
          <w:sz w:val="24"/>
          <w:u w:val="single"/>
        </w:rPr>
        <w:t>合同专用条款</w:t>
      </w:r>
      <w:r>
        <w:rPr>
          <w:rFonts w:ascii="宋体" w:hAnsi="宋体"/>
          <w:i w:val="0"/>
          <w:iCs w:val="0"/>
          <w:sz w:val="24"/>
        </w:rPr>
        <w:t>。</w:t>
      </w:r>
    </w:p>
    <w:p>
      <w:pPr>
        <w:spacing w:line="560" w:lineRule="exact"/>
        <w:ind w:firstLine="482" w:firstLineChars="200"/>
        <w:outlineLvl w:val="0"/>
        <w:rPr>
          <w:rFonts w:ascii="宋体" w:hAnsi="宋体"/>
          <w:b/>
          <w:i w:val="0"/>
          <w:iCs w:val="0"/>
          <w:sz w:val="24"/>
        </w:rPr>
      </w:pPr>
      <w:bookmarkStart w:id="461" w:name="_Toc30507"/>
      <w:bookmarkStart w:id="462" w:name="_Toc13154"/>
      <w:bookmarkStart w:id="463" w:name="_Toc16163"/>
      <w:bookmarkStart w:id="464" w:name="_Toc18990"/>
      <w:bookmarkStart w:id="465" w:name="_Toc13467"/>
      <w:r>
        <w:rPr>
          <w:rFonts w:ascii="宋体" w:hAnsi="宋体"/>
          <w:b/>
          <w:i w:val="0"/>
          <w:iCs w:val="0"/>
          <w:sz w:val="24"/>
        </w:rPr>
        <w:t>2.6 技术资料和保密义务</w:t>
      </w:r>
      <w:bookmarkEnd w:id="461"/>
      <w:bookmarkEnd w:id="462"/>
      <w:bookmarkEnd w:id="463"/>
      <w:bookmarkEnd w:id="464"/>
      <w:bookmarkEnd w:id="465"/>
    </w:p>
    <w:p>
      <w:pPr>
        <w:spacing w:line="560" w:lineRule="exact"/>
        <w:ind w:firstLine="480" w:firstLineChars="200"/>
        <w:rPr>
          <w:rFonts w:ascii="宋体" w:hAnsi="宋体"/>
          <w:i w:val="0"/>
          <w:iCs w:val="0"/>
          <w:sz w:val="24"/>
        </w:rPr>
      </w:pPr>
      <w:r>
        <w:rPr>
          <w:rFonts w:ascii="宋体" w:hAnsi="宋体"/>
          <w:i w:val="0"/>
          <w:iCs w:val="0"/>
          <w:sz w:val="24"/>
        </w:rPr>
        <w:t>2.6.1 乙方有权依据合同约定和项目需要，向甲方了解有关情况，调阅有关资料等，甲方应予积极配合；</w:t>
      </w:r>
    </w:p>
    <w:p>
      <w:pPr>
        <w:spacing w:line="560" w:lineRule="exact"/>
        <w:ind w:firstLine="480" w:firstLineChars="200"/>
        <w:rPr>
          <w:rFonts w:ascii="宋体" w:hAnsi="宋体"/>
          <w:i w:val="0"/>
          <w:iCs w:val="0"/>
          <w:sz w:val="24"/>
        </w:rPr>
      </w:pPr>
      <w:r>
        <w:rPr>
          <w:rFonts w:ascii="宋体" w:hAnsi="宋体"/>
          <w:i w:val="0"/>
          <w:iCs w:val="0"/>
          <w:sz w:val="24"/>
        </w:rPr>
        <w:t xml:space="preserve">2.6.2 </w:t>
      </w:r>
      <w:r>
        <w:rPr>
          <w:rFonts w:hint="eastAsia" w:ascii="宋体" w:hAnsi="宋体"/>
          <w:i w:val="0"/>
          <w:iCs w:val="0"/>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i w:val="0"/>
          <w:iCs w:val="0"/>
          <w:sz w:val="24"/>
        </w:rPr>
        <w:t xml:space="preserve">2.6.3 </w:t>
      </w:r>
      <w:r>
        <w:rPr>
          <w:rFonts w:hint="eastAsia" w:ascii="宋体" w:hAnsi="宋体"/>
          <w:i w:val="0"/>
          <w:iCs w:val="0"/>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i w:val="0"/>
          <w:iCs w:val="0"/>
          <w:sz w:val="24"/>
        </w:rPr>
        <w:t>技术情报</w:t>
      </w:r>
      <w:r>
        <w:rPr>
          <w:rFonts w:hint="eastAsia" w:ascii="宋体" w:hAnsi="宋体"/>
          <w:i w:val="0"/>
          <w:iCs w:val="0"/>
          <w:sz w:val="24"/>
        </w:rPr>
        <w:t>、</w:t>
      </w:r>
      <w:r>
        <w:rPr>
          <w:rFonts w:ascii="宋体" w:hAnsi="宋体"/>
          <w:i w:val="0"/>
          <w:iCs w:val="0"/>
          <w:sz w:val="24"/>
        </w:rPr>
        <w:t>技术资料</w:t>
      </w:r>
      <w:r>
        <w:rPr>
          <w:rFonts w:hint="eastAsia" w:ascii="宋体" w:hAnsi="宋体"/>
          <w:i w:val="0"/>
          <w:iCs w:val="0"/>
          <w:sz w:val="24"/>
        </w:rPr>
        <w:t>、商业秘密和商业信息等，并采取一切合理和必要措施和方式防止任何第三方接触到对方当事人的上述保密信息</w:t>
      </w:r>
      <w:r>
        <w:rPr>
          <w:rFonts w:hint="eastAsia" w:ascii="宋体" w:hAnsi="宋体"/>
          <w:sz w:val="24"/>
        </w:rPr>
        <w:t>和资料。</w:t>
      </w:r>
    </w:p>
    <w:p>
      <w:pPr>
        <w:spacing w:line="560" w:lineRule="exact"/>
        <w:ind w:firstLine="482" w:firstLineChars="200"/>
        <w:outlineLvl w:val="0"/>
        <w:rPr>
          <w:rFonts w:ascii="宋体" w:hAnsi="宋体"/>
          <w:b/>
          <w:sz w:val="24"/>
        </w:rPr>
      </w:pPr>
      <w:bookmarkStart w:id="466" w:name="_Toc19069"/>
      <w:r>
        <w:rPr>
          <w:rFonts w:ascii="宋体" w:hAnsi="宋体"/>
          <w:b/>
          <w:sz w:val="24"/>
        </w:rPr>
        <w:t xml:space="preserve">2.7 </w:t>
      </w:r>
      <w:r>
        <w:rPr>
          <w:rFonts w:hint="eastAsia" w:ascii="宋体" w:hAnsi="宋体"/>
          <w:b/>
          <w:sz w:val="24"/>
        </w:rPr>
        <w:t>质量保证</w:t>
      </w:r>
      <w:bookmarkEnd w:id="466"/>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7" w:name="_Toc22267"/>
      <w:r>
        <w:rPr>
          <w:rFonts w:ascii="宋体" w:hAnsi="宋体"/>
          <w:b/>
          <w:sz w:val="24"/>
        </w:rPr>
        <w:t xml:space="preserve">2.8 </w:t>
      </w:r>
      <w:r>
        <w:rPr>
          <w:rFonts w:hint="eastAsia" w:ascii="宋体" w:hAnsi="宋体"/>
          <w:b/>
          <w:sz w:val="24"/>
        </w:rPr>
        <w:t>延迟履行</w:t>
      </w:r>
      <w:bookmarkEnd w:id="467"/>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8" w:name="_Toc10611"/>
      <w:r>
        <w:rPr>
          <w:rFonts w:ascii="宋体" w:hAnsi="宋体"/>
          <w:b/>
          <w:sz w:val="24"/>
        </w:rPr>
        <w:t xml:space="preserve">2.9 </w:t>
      </w:r>
      <w:r>
        <w:rPr>
          <w:rFonts w:hint="eastAsia" w:ascii="宋体" w:hAnsi="宋体"/>
          <w:b/>
          <w:sz w:val="24"/>
        </w:rPr>
        <w:t>合同变更</w:t>
      </w:r>
      <w:bookmarkEnd w:id="468"/>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9" w:name="_Toc21830"/>
      <w:bookmarkStart w:id="470" w:name="_Toc42"/>
      <w:bookmarkStart w:id="471" w:name="_Toc10663"/>
      <w:bookmarkStart w:id="472" w:name="_Toc26689"/>
      <w:bookmarkStart w:id="473" w:name="_Toc23368"/>
      <w:r>
        <w:rPr>
          <w:rFonts w:ascii="宋体" w:hAnsi="宋体"/>
          <w:b/>
          <w:sz w:val="24"/>
        </w:rPr>
        <w:t>2.10 合同转让和分包</w:t>
      </w:r>
      <w:bookmarkEnd w:id="469"/>
      <w:bookmarkEnd w:id="470"/>
      <w:bookmarkEnd w:id="471"/>
      <w:bookmarkEnd w:id="472"/>
      <w:bookmarkEnd w:id="473"/>
    </w:p>
    <w:p>
      <w:pPr>
        <w:spacing w:line="560" w:lineRule="exact"/>
        <w:ind w:firstLine="480" w:firstLineChars="200"/>
        <w:rPr>
          <w:rFonts w:ascii="宋体" w:hAnsi="宋体"/>
          <w:i w:val="0"/>
          <w:iCs w:val="0"/>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w:t>
      </w:r>
      <w:r>
        <w:rPr>
          <w:rFonts w:hint="eastAsia" w:ascii="宋体" w:hAnsi="宋体"/>
          <w:i w:val="0"/>
          <w:iCs w:val="0"/>
          <w:sz w:val="24"/>
        </w:rPr>
        <w:t>包供应商就分包项目向甲方承担连带责任。</w:t>
      </w:r>
    </w:p>
    <w:p>
      <w:pPr>
        <w:spacing w:line="560" w:lineRule="exact"/>
        <w:ind w:firstLine="482" w:firstLineChars="200"/>
        <w:outlineLvl w:val="0"/>
        <w:rPr>
          <w:rFonts w:ascii="宋体" w:hAnsi="宋体"/>
          <w:b/>
          <w:i w:val="0"/>
          <w:iCs w:val="0"/>
          <w:sz w:val="24"/>
        </w:rPr>
      </w:pPr>
      <w:bookmarkStart w:id="474" w:name="_Toc32494"/>
      <w:bookmarkStart w:id="475" w:name="_Toc14371"/>
      <w:bookmarkStart w:id="476" w:name="_Toc4720"/>
      <w:bookmarkStart w:id="477" w:name="_Toc25571"/>
      <w:bookmarkStart w:id="478" w:name="_Toc26633"/>
      <w:r>
        <w:rPr>
          <w:rFonts w:ascii="宋体" w:hAnsi="宋体"/>
          <w:b/>
          <w:i w:val="0"/>
          <w:iCs w:val="0"/>
          <w:sz w:val="24"/>
        </w:rPr>
        <w:t>2.11 不可抗力</w:t>
      </w:r>
      <w:bookmarkEnd w:id="474"/>
      <w:bookmarkEnd w:id="475"/>
      <w:bookmarkEnd w:id="476"/>
      <w:bookmarkEnd w:id="477"/>
      <w:bookmarkEnd w:id="478"/>
    </w:p>
    <w:p>
      <w:pPr>
        <w:spacing w:line="560" w:lineRule="exact"/>
        <w:ind w:firstLine="480" w:firstLineChars="200"/>
        <w:rPr>
          <w:rFonts w:ascii="宋体" w:hAnsi="宋体"/>
          <w:i w:val="0"/>
          <w:iCs w:val="0"/>
          <w:sz w:val="24"/>
        </w:rPr>
      </w:pPr>
      <w:r>
        <w:rPr>
          <w:rFonts w:ascii="宋体" w:hAnsi="宋体"/>
          <w:i w:val="0"/>
          <w:iCs w:val="0"/>
          <w:sz w:val="24"/>
        </w:rPr>
        <w:t>2.11.1如果任何一方遭遇法律规定的不可抗力，致使合同履行受阻时，履行合同的期限应予延长，延长的期限应相当于不可抗力所影响的时间</w:t>
      </w:r>
      <w:r>
        <w:rPr>
          <w:rFonts w:hint="eastAsia" w:ascii="宋体" w:hAnsi="宋体"/>
          <w:i w:val="0"/>
          <w:iCs w:val="0"/>
          <w:sz w:val="24"/>
        </w:rPr>
        <w:t>；</w:t>
      </w:r>
    </w:p>
    <w:p>
      <w:pPr>
        <w:spacing w:line="560" w:lineRule="exact"/>
        <w:ind w:firstLine="480" w:firstLineChars="200"/>
        <w:rPr>
          <w:rFonts w:ascii="宋体" w:hAnsi="宋体"/>
          <w:i w:val="0"/>
          <w:iCs w:val="0"/>
          <w:sz w:val="24"/>
        </w:rPr>
      </w:pPr>
      <w:r>
        <w:rPr>
          <w:rFonts w:ascii="宋体" w:hAnsi="宋体"/>
          <w:i w:val="0"/>
          <w:iCs w:val="0"/>
          <w:sz w:val="24"/>
        </w:rPr>
        <w:t xml:space="preserve">2.11.2 </w:t>
      </w:r>
      <w:r>
        <w:rPr>
          <w:rFonts w:hint="eastAsia" w:ascii="宋体" w:hAnsi="宋体"/>
          <w:i w:val="0"/>
          <w:iCs w:val="0"/>
          <w:sz w:val="24"/>
        </w:rPr>
        <w:t>因不可抗力致使不能实现合同目的的，当事人可以解除合同；</w:t>
      </w:r>
    </w:p>
    <w:p>
      <w:pPr>
        <w:spacing w:line="560" w:lineRule="exact"/>
        <w:ind w:firstLine="480" w:firstLineChars="200"/>
        <w:rPr>
          <w:rFonts w:ascii="宋体" w:hAnsi="宋体"/>
          <w:i w:val="0"/>
          <w:iCs w:val="0"/>
          <w:sz w:val="24"/>
        </w:rPr>
      </w:pPr>
      <w:r>
        <w:rPr>
          <w:rFonts w:ascii="宋体" w:hAnsi="宋体"/>
          <w:i w:val="0"/>
          <w:iCs w:val="0"/>
          <w:sz w:val="24"/>
        </w:rPr>
        <w:t xml:space="preserve">2.11.3 </w:t>
      </w:r>
      <w:r>
        <w:rPr>
          <w:rFonts w:hint="eastAsia" w:ascii="宋体" w:hAnsi="宋体"/>
          <w:i w:val="0"/>
          <w:iCs w:val="0"/>
          <w:sz w:val="24"/>
        </w:rPr>
        <w:t>因</w:t>
      </w:r>
      <w:r>
        <w:rPr>
          <w:rFonts w:ascii="宋体" w:hAnsi="宋体"/>
          <w:i w:val="0"/>
          <w:iCs w:val="0"/>
          <w:sz w:val="24"/>
        </w:rPr>
        <w:t>不可抗力致使合同有变更必要的，双方当事人应在</w:t>
      </w:r>
      <w:r>
        <w:rPr>
          <w:rFonts w:ascii="宋体" w:hAnsi="宋体"/>
          <w:b/>
          <w:i w:val="0"/>
          <w:iCs w:val="0"/>
          <w:sz w:val="24"/>
          <w:u w:val="single"/>
        </w:rPr>
        <w:t>合同专用条款</w:t>
      </w:r>
      <w:r>
        <w:rPr>
          <w:rFonts w:ascii="宋体" w:hAnsi="宋体"/>
          <w:i w:val="0"/>
          <w:iCs w:val="0"/>
          <w:sz w:val="24"/>
        </w:rPr>
        <w:t>约定时间内以书面形式变更合同</w:t>
      </w:r>
      <w:r>
        <w:rPr>
          <w:rFonts w:hint="eastAsia" w:ascii="宋体" w:hAnsi="宋体"/>
          <w:i w:val="0"/>
          <w:iCs w:val="0"/>
          <w:sz w:val="24"/>
        </w:rPr>
        <w:t>；</w:t>
      </w:r>
    </w:p>
    <w:p>
      <w:pPr>
        <w:spacing w:line="560" w:lineRule="exact"/>
        <w:ind w:firstLine="480" w:firstLineChars="200"/>
        <w:rPr>
          <w:rFonts w:ascii="宋体" w:hAnsi="宋体"/>
          <w:i w:val="0"/>
          <w:iCs w:val="0"/>
          <w:sz w:val="24"/>
        </w:rPr>
      </w:pPr>
      <w:r>
        <w:rPr>
          <w:rFonts w:ascii="宋体" w:hAnsi="宋体"/>
          <w:i w:val="0"/>
          <w:iCs w:val="0"/>
          <w:sz w:val="24"/>
        </w:rPr>
        <w:t>2.11.4受</w:t>
      </w:r>
      <w:r>
        <w:rPr>
          <w:rFonts w:hint="eastAsia" w:ascii="宋体" w:hAnsi="宋体"/>
          <w:i w:val="0"/>
          <w:iCs w:val="0"/>
          <w:sz w:val="24"/>
        </w:rPr>
        <w:t>不可抗力</w:t>
      </w:r>
      <w:r>
        <w:rPr>
          <w:rFonts w:ascii="宋体" w:hAnsi="宋体"/>
          <w:i w:val="0"/>
          <w:iCs w:val="0"/>
          <w:sz w:val="24"/>
        </w:rPr>
        <w:t>影响的一方在不可抗力发生后</w:t>
      </w:r>
      <w:r>
        <w:rPr>
          <w:rFonts w:hint="eastAsia" w:ascii="宋体" w:hAnsi="宋体"/>
          <w:i w:val="0"/>
          <w:iCs w:val="0"/>
          <w:sz w:val="24"/>
        </w:rPr>
        <w:t>，</w:t>
      </w:r>
      <w:r>
        <w:rPr>
          <w:rFonts w:ascii="宋体" w:hAnsi="宋体"/>
          <w:i w:val="0"/>
          <w:iCs w:val="0"/>
          <w:sz w:val="24"/>
        </w:rPr>
        <w:t>应在</w:t>
      </w:r>
      <w:r>
        <w:rPr>
          <w:rFonts w:ascii="宋体" w:hAnsi="宋体"/>
          <w:b/>
          <w:i w:val="0"/>
          <w:iCs w:val="0"/>
          <w:sz w:val="24"/>
          <w:u w:val="single"/>
        </w:rPr>
        <w:t>合同专用条款</w:t>
      </w:r>
      <w:r>
        <w:rPr>
          <w:rFonts w:ascii="宋体" w:hAnsi="宋体"/>
          <w:i w:val="0"/>
          <w:iCs w:val="0"/>
          <w:sz w:val="24"/>
        </w:rPr>
        <w:t>约定时间内以书面形式通知</w:t>
      </w:r>
      <w:r>
        <w:rPr>
          <w:rFonts w:hint="eastAsia" w:ascii="宋体" w:hAnsi="宋体"/>
          <w:i w:val="0"/>
          <w:iCs w:val="0"/>
          <w:sz w:val="24"/>
        </w:rPr>
        <w:t>对</w:t>
      </w:r>
      <w:r>
        <w:rPr>
          <w:rFonts w:ascii="宋体" w:hAnsi="宋体"/>
          <w:i w:val="0"/>
          <w:iCs w:val="0"/>
          <w:sz w:val="24"/>
        </w:rPr>
        <w:t>方当事人，并在</w:t>
      </w:r>
      <w:r>
        <w:rPr>
          <w:rFonts w:ascii="宋体" w:hAnsi="宋体"/>
          <w:b/>
          <w:i w:val="0"/>
          <w:iCs w:val="0"/>
          <w:sz w:val="24"/>
          <w:u w:val="single"/>
        </w:rPr>
        <w:t>合同专用条款</w:t>
      </w:r>
      <w:r>
        <w:rPr>
          <w:rFonts w:ascii="宋体" w:hAnsi="宋体"/>
          <w:i w:val="0"/>
          <w:iCs w:val="0"/>
          <w:sz w:val="24"/>
        </w:rPr>
        <w:t>约定时间内，将有关部门出具的证明文件送达</w:t>
      </w:r>
      <w:r>
        <w:rPr>
          <w:rFonts w:hint="eastAsia" w:ascii="宋体" w:hAnsi="宋体"/>
          <w:i w:val="0"/>
          <w:iCs w:val="0"/>
          <w:sz w:val="24"/>
        </w:rPr>
        <w:t>对方当事人</w:t>
      </w:r>
      <w:r>
        <w:rPr>
          <w:rFonts w:ascii="宋体" w:hAnsi="宋体"/>
          <w:i w:val="0"/>
          <w:iCs w:val="0"/>
          <w:sz w:val="24"/>
        </w:rPr>
        <w:t>。</w:t>
      </w:r>
    </w:p>
    <w:p>
      <w:pPr>
        <w:spacing w:line="560" w:lineRule="exact"/>
        <w:ind w:firstLine="482" w:firstLineChars="200"/>
        <w:outlineLvl w:val="0"/>
        <w:rPr>
          <w:rFonts w:ascii="宋体" w:hAnsi="宋体"/>
          <w:b/>
          <w:i w:val="0"/>
          <w:iCs w:val="0"/>
          <w:sz w:val="24"/>
        </w:rPr>
      </w:pPr>
      <w:bookmarkStart w:id="479" w:name="_Toc3638"/>
      <w:bookmarkStart w:id="480" w:name="_Toc23854"/>
      <w:bookmarkStart w:id="481" w:name="_Toc24465"/>
      <w:bookmarkStart w:id="482" w:name="_Toc14115"/>
      <w:bookmarkStart w:id="483" w:name="_Toc25783"/>
      <w:r>
        <w:rPr>
          <w:rFonts w:ascii="宋体" w:hAnsi="宋体"/>
          <w:b/>
          <w:i w:val="0"/>
          <w:iCs w:val="0"/>
          <w:sz w:val="24"/>
        </w:rPr>
        <w:t>2.12 税费</w:t>
      </w:r>
      <w:bookmarkEnd w:id="479"/>
      <w:bookmarkEnd w:id="480"/>
      <w:bookmarkEnd w:id="481"/>
      <w:bookmarkEnd w:id="482"/>
      <w:bookmarkEnd w:id="483"/>
    </w:p>
    <w:p>
      <w:pPr>
        <w:spacing w:line="560" w:lineRule="exact"/>
        <w:ind w:firstLine="480" w:firstLineChars="200"/>
        <w:rPr>
          <w:rFonts w:ascii="宋体" w:hAnsi="宋体"/>
          <w:i w:val="0"/>
          <w:iCs w:val="0"/>
          <w:sz w:val="24"/>
        </w:rPr>
      </w:pPr>
      <w:r>
        <w:rPr>
          <w:rFonts w:ascii="宋体" w:hAnsi="宋体"/>
          <w:i w:val="0"/>
          <w:iCs w:val="0"/>
          <w:sz w:val="24"/>
        </w:rPr>
        <w:t>与合同有关的一切税费</w:t>
      </w:r>
      <w:r>
        <w:rPr>
          <w:rFonts w:hint="eastAsia" w:ascii="宋体" w:hAnsi="宋体"/>
          <w:i w:val="0"/>
          <w:iCs w:val="0"/>
          <w:sz w:val="24"/>
        </w:rPr>
        <w:t>，</w:t>
      </w:r>
      <w:r>
        <w:rPr>
          <w:rFonts w:ascii="宋体" w:hAnsi="宋体"/>
          <w:i w:val="0"/>
          <w:iCs w:val="0"/>
          <w:sz w:val="24"/>
        </w:rPr>
        <w:t>均按照中华人民共和国法律的相关规定缴纳。</w:t>
      </w:r>
    </w:p>
    <w:p>
      <w:pPr>
        <w:spacing w:line="560" w:lineRule="exact"/>
        <w:ind w:firstLine="482" w:firstLineChars="200"/>
        <w:outlineLvl w:val="0"/>
        <w:rPr>
          <w:rFonts w:ascii="宋体" w:hAnsi="宋体"/>
          <w:b/>
          <w:i w:val="0"/>
          <w:iCs w:val="0"/>
          <w:sz w:val="24"/>
        </w:rPr>
      </w:pPr>
      <w:bookmarkStart w:id="484" w:name="_Toc25525"/>
      <w:bookmarkStart w:id="485" w:name="_Toc30105"/>
      <w:bookmarkStart w:id="486" w:name="_Toc7315"/>
      <w:bookmarkStart w:id="487" w:name="_Toc14814"/>
      <w:bookmarkStart w:id="488" w:name="_Toc26883"/>
      <w:r>
        <w:rPr>
          <w:rFonts w:ascii="宋体" w:hAnsi="宋体"/>
          <w:b/>
          <w:i w:val="0"/>
          <w:iCs w:val="0"/>
          <w:sz w:val="24"/>
        </w:rPr>
        <w:t>2.13 乙方破产</w:t>
      </w:r>
      <w:bookmarkEnd w:id="484"/>
      <w:bookmarkEnd w:id="485"/>
      <w:bookmarkEnd w:id="486"/>
      <w:bookmarkEnd w:id="487"/>
      <w:bookmarkEnd w:id="488"/>
    </w:p>
    <w:p>
      <w:pPr>
        <w:spacing w:line="560" w:lineRule="exact"/>
        <w:ind w:firstLine="480" w:firstLineChars="200"/>
        <w:rPr>
          <w:rFonts w:ascii="宋体" w:hAnsi="宋体"/>
          <w:i w:val="0"/>
          <w:iCs w:val="0"/>
          <w:sz w:val="24"/>
        </w:rPr>
      </w:pPr>
      <w:r>
        <w:rPr>
          <w:rFonts w:ascii="宋体" w:hAnsi="宋体"/>
          <w:i w:val="0"/>
          <w:iCs w:val="0"/>
          <w:sz w:val="24"/>
        </w:rPr>
        <w:t>如果乙方破产导致合同无法履行时，甲方可以书面形式通知乙方终止合同且不给予乙方任何补偿和赔偿</w:t>
      </w:r>
      <w:r>
        <w:rPr>
          <w:rFonts w:hint="eastAsia" w:ascii="宋体" w:hAnsi="宋体"/>
          <w:i w:val="0"/>
          <w:iCs w:val="0"/>
          <w:sz w:val="24"/>
        </w:rPr>
        <w:t>，但合同的</w:t>
      </w:r>
      <w:r>
        <w:rPr>
          <w:rFonts w:ascii="宋体" w:hAnsi="宋体"/>
          <w:i w:val="0"/>
          <w:iCs w:val="0"/>
          <w:sz w:val="24"/>
        </w:rPr>
        <w:t>终止不损害或不影响甲方已</w:t>
      </w:r>
      <w:r>
        <w:rPr>
          <w:rFonts w:ascii="宋体" w:hAnsi="宋体"/>
          <w:sz w:val="24"/>
        </w:rPr>
        <w:t>经采取或将要采取的任何要求乙</w:t>
      </w:r>
      <w:r>
        <w:rPr>
          <w:rFonts w:ascii="宋体" w:hAnsi="宋体"/>
          <w:i w:val="0"/>
          <w:iCs w:val="0"/>
          <w:sz w:val="24"/>
        </w:rPr>
        <w:t>方支付违约金</w:t>
      </w:r>
      <w:r>
        <w:rPr>
          <w:rFonts w:hint="eastAsia" w:ascii="宋体" w:hAnsi="宋体"/>
          <w:i w:val="0"/>
          <w:iCs w:val="0"/>
          <w:sz w:val="24"/>
        </w:rPr>
        <w:t>、</w:t>
      </w:r>
      <w:r>
        <w:rPr>
          <w:rFonts w:ascii="宋体" w:hAnsi="宋体"/>
          <w:i w:val="0"/>
          <w:iCs w:val="0"/>
          <w:sz w:val="24"/>
        </w:rPr>
        <w:t>赔偿损失等的行动或补救措施的权利</w:t>
      </w:r>
      <w:r>
        <w:rPr>
          <w:rFonts w:hint="eastAsia" w:ascii="宋体" w:hAnsi="宋体"/>
          <w:i w:val="0"/>
          <w:iCs w:val="0"/>
          <w:sz w:val="24"/>
        </w:rPr>
        <w:t>。</w:t>
      </w:r>
    </w:p>
    <w:p>
      <w:pPr>
        <w:spacing w:line="560" w:lineRule="exact"/>
        <w:ind w:firstLine="482" w:firstLineChars="200"/>
        <w:outlineLvl w:val="0"/>
        <w:rPr>
          <w:rFonts w:ascii="宋体" w:hAnsi="宋体"/>
          <w:b/>
          <w:i w:val="0"/>
          <w:iCs w:val="0"/>
          <w:sz w:val="24"/>
        </w:rPr>
      </w:pPr>
      <w:bookmarkStart w:id="489" w:name="_Toc2016"/>
      <w:bookmarkStart w:id="490" w:name="_Toc23323"/>
      <w:bookmarkStart w:id="491" w:name="_Toc1123"/>
      <w:r>
        <w:rPr>
          <w:rFonts w:ascii="宋体" w:hAnsi="宋体"/>
          <w:b/>
          <w:i w:val="0"/>
          <w:iCs w:val="0"/>
          <w:sz w:val="24"/>
        </w:rPr>
        <w:t>2.14 合同中止、终止</w:t>
      </w:r>
      <w:bookmarkEnd w:id="489"/>
      <w:bookmarkEnd w:id="490"/>
      <w:bookmarkEnd w:id="491"/>
    </w:p>
    <w:p>
      <w:pPr>
        <w:spacing w:line="560" w:lineRule="exact"/>
        <w:ind w:firstLine="480" w:firstLineChars="200"/>
        <w:rPr>
          <w:rFonts w:ascii="宋体" w:hAnsi="宋体"/>
          <w:i w:val="0"/>
          <w:iCs w:val="0"/>
          <w:sz w:val="24"/>
        </w:rPr>
      </w:pPr>
      <w:r>
        <w:rPr>
          <w:rFonts w:ascii="宋体" w:hAnsi="宋体"/>
          <w:i w:val="0"/>
          <w:iCs w:val="0"/>
          <w:sz w:val="24"/>
        </w:rPr>
        <w:t xml:space="preserve">2.14.1 </w:t>
      </w:r>
      <w:r>
        <w:rPr>
          <w:rFonts w:hint="eastAsia" w:ascii="宋体" w:hAnsi="宋体"/>
          <w:i w:val="0"/>
          <w:iCs w:val="0"/>
          <w:sz w:val="24"/>
        </w:rPr>
        <w:t>双方当事人不得擅自中止或者终止合同；</w:t>
      </w:r>
    </w:p>
    <w:p>
      <w:pPr>
        <w:spacing w:line="560" w:lineRule="exact"/>
        <w:ind w:firstLine="480" w:firstLineChars="200"/>
        <w:rPr>
          <w:rFonts w:ascii="宋体" w:hAnsi="宋体"/>
          <w:i w:val="0"/>
          <w:iCs w:val="0"/>
          <w:sz w:val="24"/>
        </w:rPr>
      </w:pPr>
      <w:r>
        <w:rPr>
          <w:rFonts w:ascii="宋体" w:hAnsi="宋体"/>
          <w:i w:val="0"/>
          <w:iCs w:val="0"/>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i w:val="0"/>
          <w:iCs w:val="0"/>
          <w:sz w:val="24"/>
        </w:rPr>
      </w:pPr>
      <w:bookmarkStart w:id="492" w:name="_Toc1969"/>
      <w:bookmarkStart w:id="493" w:name="_Toc14525"/>
      <w:bookmarkStart w:id="494" w:name="_Toc17363"/>
      <w:r>
        <w:rPr>
          <w:rFonts w:ascii="宋体" w:hAnsi="宋体"/>
          <w:b/>
          <w:i w:val="0"/>
          <w:iCs w:val="0"/>
          <w:sz w:val="24"/>
        </w:rPr>
        <w:t>2.15 检验和验收</w:t>
      </w:r>
      <w:bookmarkEnd w:id="492"/>
      <w:bookmarkEnd w:id="493"/>
      <w:bookmarkEnd w:id="494"/>
    </w:p>
    <w:p>
      <w:pPr>
        <w:tabs>
          <w:tab w:val="left" w:pos="360"/>
          <w:tab w:val="left" w:pos="540"/>
          <w:tab w:val="left" w:pos="1080"/>
        </w:tabs>
        <w:spacing w:line="560" w:lineRule="exact"/>
        <w:ind w:firstLine="480" w:firstLineChars="200"/>
        <w:rPr>
          <w:rFonts w:ascii="宋体" w:hAnsi="宋体"/>
          <w:i w:val="0"/>
          <w:iCs w:val="0"/>
          <w:sz w:val="24"/>
        </w:rPr>
      </w:pPr>
      <w:r>
        <w:rPr>
          <w:rFonts w:ascii="宋体" w:hAnsi="宋体"/>
          <w:i w:val="0"/>
          <w:iCs w:val="0"/>
          <w:sz w:val="24"/>
        </w:rPr>
        <w:t xml:space="preserve">2.15.1 </w:t>
      </w:r>
      <w:r>
        <w:rPr>
          <w:rFonts w:hint="eastAsia" w:ascii="宋体" w:hAnsi="宋体"/>
          <w:i w:val="0"/>
          <w:iCs w:val="0"/>
          <w:sz w:val="24"/>
        </w:rPr>
        <w:t>乙方按照</w:t>
      </w:r>
      <w:r>
        <w:rPr>
          <w:rFonts w:ascii="宋体" w:hAnsi="宋体"/>
          <w:b/>
          <w:i w:val="0"/>
          <w:iCs w:val="0"/>
          <w:sz w:val="24"/>
          <w:u w:val="single"/>
        </w:rPr>
        <w:t>合同专用条款</w:t>
      </w:r>
      <w:r>
        <w:rPr>
          <w:rFonts w:ascii="宋体" w:hAnsi="宋体"/>
          <w:i w:val="0"/>
          <w:iCs w:val="0"/>
          <w:sz w:val="24"/>
        </w:rPr>
        <w:t>的约定</w:t>
      </w:r>
      <w:r>
        <w:rPr>
          <w:rFonts w:hint="eastAsia" w:ascii="宋体" w:hAnsi="宋体"/>
          <w:i w:val="0"/>
          <w:iCs w:val="0"/>
          <w:sz w:val="24"/>
        </w:rPr>
        <w:t>，</w:t>
      </w:r>
      <w:r>
        <w:rPr>
          <w:rFonts w:ascii="宋体" w:hAnsi="宋体"/>
          <w:i w:val="0"/>
          <w:iCs w:val="0"/>
          <w:sz w:val="24"/>
        </w:rPr>
        <w:t>定期提交服务报告</w:t>
      </w:r>
      <w:r>
        <w:rPr>
          <w:rFonts w:hint="eastAsia" w:ascii="宋体" w:hAnsi="宋体"/>
          <w:i w:val="0"/>
          <w:iCs w:val="0"/>
          <w:sz w:val="24"/>
        </w:rPr>
        <w:t>，甲方按照</w:t>
      </w:r>
      <w:r>
        <w:rPr>
          <w:rFonts w:ascii="宋体" w:hAnsi="宋体"/>
          <w:b/>
          <w:i w:val="0"/>
          <w:iCs w:val="0"/>
          <w:sz w:val="24"/>
          <w:u w:val="single"/>
        </w:rPr>
        <w:t>合同专用条款</w:t>
      </w:r>
      <w:r>
        <w:rPr>
          <w:rFonts w:ascii="宋体" w:hAnsi="宋体"/>
          <w:i w:val="0"/>
          <w:iCs w:val="0"/>
          <w:sz w:val="24"/>
        </w:rPr>
        <w:t>的约定进行定期验收</w:t>
      </w:r>
      <w:r>
        <w:rPr>
          <w:rFonts w:hint="eastAsia" w:ascii="宋体" w:hAnsi="宋体"/>
          <w:i w:val="0"/>
          <w:iCs w:val="0"/>
          <w:sz w:val="24"/>
        </w:rPr>
        <w:t>；</w:t>
      </w:r>
    </w:p>
    <w:p>
      <w:pPr>
        <w:tabs>
          <w:tab w:val="left" w:pos="360"/>
          <w:tab w:val="left" w:pos="540"/>
          <w:tab w:val="left" w:pos="1080"/>
        </w:tabs>
        <w:spacing w:line="560" w:lineRule="exact"/>
        <w:ind w:firstLine="480" w:firstLineChars="200"/>
        <w:rPr>
          <w:rFonts w:ascii="宋体" w:hAnsi="宋体"/>
          <w:i w:val="0"/>
          <w:iCs w:val="0"/>
          <w:sz w:val="24"/>
        </w:rPr>
      </w:pPr>
      <w:r>
        <w:rPr>
          <w:rFonts w:ascii="宋体" w:hAnsi="宋体"/>
          <w:i w:val="0"/>
          <w:iCs w:val="0"/>
          <w:sz w:val="24"/>
        </w:rPr>
        <w:t xml:space="preserve">2.15.2 </w:t>
      </w:r>
      <w:r>
        <w:rPr>
          <w:rFonts w:hint="eastAsia" w:ascii="宋体" w:hAnsi="宋体"/>
          <w:i w:val="0"/>
          <w:iCs w:val="0"/>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i w:val="0"/>
          <w:iCs w:val="0"/>
          <w:sz w:val="24"/>
        </w:rPr>
      </w:pPr>
      <w:r>
        <w:rPr>
          <w:rFonts w:ascii="宋体" w:hAnsi="宋体"/>
          <w:i w:val="0"/>
          <w:iCs w:val="0"/>
          <w:sz w:val="24"/>
        </w:rPr>
        <w:t xml:space="preserve">2.15.3 </w:t>
      </w:r>
      <w:r>
        <w:rPr>
          <w:rFonts w:hint="eastAsia" w:ascii="宋体" w:hAnsi="宋体"/>
          <w:i w:val="0"/>
          <w:iCs w:val="0"/>
          <w:sz w:val="24"/>
        </w:rPr>
        <w:t>检验和验收标准、程序等具体内容以及前述验收书的效力详见</w:t>
      </w:r>
      <w:r>
        <w:rPr>
          <w:rFonts w:ascii="宋体" w:hAnsi="宋体"/>
          <w:b/>
          <w:i w:val="0"/>
          <w:iCs w:val="0"/>
          <w:sz w:val="24"/>
          <w:u w:val="single"/>
        </w:rPr>
        <w:t>合同专用条款</w:t>
      </w:r>
      <w:r>
        <w:rPr>
          <w:rFonts w:hint="eastAsia" w:ascii="宋体" w:hAnsi="宋体"/>
          <w:i w:val="0"/>
          <w:iCs w:val="0"/>
          <w:sz w:val="24"/>
        </w:rPr>
        <w:t>。</w:t>
      </w:r>
    </w:p>
    <w:p>
      <w:pPr>
        <w:spacing w:line="560" w:lineRule="exact"/>
        <w:ind w:firstLine="482" w:firstLineChars="200"/>
        <w:outlineLvl w:val="0"/>
        <w:rPr>
          <w:rFonts w:ascii="宋体" w:hAnsi="宋体"/>
          <w:b/>
          <w:i w:val="0"/>
          <w:iCs w:val="0"/>
          <w:sz w:val="24"/>
        </w:rPr>
      </w:pPr>
      <w:bookmarkStart w:id="495" w:name="_Toc31892"/>
      <w:bookmarkStart w:id="496" w:name="_Toc9808"/>
      <w:bookmarkStart w:id="497" w:name="_Toc2308"/>
      <w:bookmarkStart w:id="498" w:name="_Toc12666"/>
      <w:bookmarkStart w:id="499" w:name="_Toc25198"/>
      <w:r>
        <w:rPr>
          <w:rFonts w:ascii="宋体" w:hAnsi="宋体"/>
          <w:b/>
          <w:i w:val="0"/>
          <w:iCs w:val="0"/>
          <w:sz w:val="24"/>
        </w:rPr>
        <w:t>2.16 通知和送达</w:t>
      </w:r>
      <w:bookmarkEnd w:id="495"/>
      <w:bookmarkEnd w:id="496"/>
      <w:bookmarkEnd w:id="497"/>
      <w:bookmarkEnd w:id="498"/>
      <w:bookmarkEnd w:id="499"/>
    </w:p>
    <w:p>
      <w:pPr>
        <w:spacing w:line="560" w:lineRule="exact"/>
        <w:ind w:firstLine="480" w:firstLineChars="200"/>
        <w:rPr>
          <w:rFonts w:ascii="宋体" w:hAnsi="宋体"/>
          <w:i w:val="0"/>
          <w:iCs w:val="0"/>
          <w:sz w:val="24"/>
        </w:rPr>
      </w:pPr>
      <w:bookmarkStart w:id="500" w:name="_Toc18401"/>
      <w:bookmarkStart w:id="501" w:name="_Toc27674"/>
      <w:r>
        <w:rPr>
          <w:rFonts w:ascii="宋体" w:hAnsi="宋体"/>
          <w:i w:val="0"/>
          <w:iCs w:val="0"/>
          <w:sz w:val="24"/>
        </w:rPr>
        <w:t>2.17.1</w:t>
      </w:r>
      <w:r>
        <w:rPr>
          <w:rFonts w:hint="eastAsia" w:ascii="宋体" w:hAnsi="宋体"/>
          <w:i w:val="0"/>
          <w:iCs w:val="0"/>
          <w:sz w:val="24"/>
        </w:rPr>
        <w:t>任何一方因履行合同而以合同第一部分尾部所列明的传真或电子邮件</w:t>
      </w:r>
      <w:r>
        <w:rPr>
          <w:rFonts w:ascii="宋体" w:hAnsi="宋体"/>
          <w:i w:val="0"/>
          <w:iCs w:val="0"/>
          <w:sz w:val="24"/>
        </w:rPr>
        <w:t xml:space="preserve"> </w:t>
      </w:r>
      <w:r>
        <w:rPr>
          <w:rFonts w:ascii="宋体" w:hAnsi="宋体"/>
          <w:i w:val="0"/>
          <w:iCs w:val="0"/>
          <w:sz w:val="24"/>
          <w:u w:val="single"/>
        </w:rPr>
        <w:t xml:space="preserve">       </w:t>
      </w:r>
      <w:r>
        <w:rPr>
          <w:rFonts w:hint="eastAsia" w:ascii="宋体" w:hAnsi="宋体"/>
          <w:i w:val="0"/>
          <w:iCs w:val="0"/>
          <w:sz w:val="24"/>
        </w:rPr>
        <w:t>发出的所有通知、文件、材料，均视为已向对方当事人送达；任何一方变更上述送达方式或者地址的，应于</w:t>
      </w:r>
      <w:r>
        <w:rPr>
          <w:rFonts w:ascii="宋体" w:hAnsi="宋体"/>
          <w:i w:val="0"/>
          <w:iCs w:val="0"/>
          <w:sz w:val="24"/>
          <w:u w:val="single"/>
        </w:rPr>
        <w:t>3</w:t>
      </w:r>
      <w:r>
        <w:rPr>
          <w:rFonts w:hint="eastAsia" w:ascii="宋体" w:hAnsi="宋体"/>
          <w:i w:val="0"/>
          <w:iCs w:val="0"/>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i w:val="0"/>
          <w:iCs w:val="0"/>
          <w:sz w:val="24"/>
        </w:rPr>
      </w:pPr>
      <w:r>
        <w:rPr>
          <w:rFonts w:ascii="宋体" w:hAnsi="宋体"/>
          <w:i w:val="0"/>
          <w:iCs w:val="0"/>
          <w:sz w:val="24"/>
        </w:rPr>
        <w:t>2.17.2以当面交付方式送达的，交付之时视为送达</w:t>
      </w:r>
      <w:r>
        <w:rPr>
          <w:rFonts w:ascii="宋体" w:hAnsi="宋体"/>
          <w:sz w:val="24"/>
        </w:rPr>
        <w:t>；以电子邮件方式送达的，发出电子邮件之时视为送达；以传真方式送达的，发出传真之时视为送达；以邮寄方式送达</w:t>
      </w:r>
      <w:r>
        <w:rPr>
          <w:rFonts w:hint="eastAsia" w:ascii="宋体" w:hAnsi="宋体"/>
          <w:sz w:val="24"/>
        </w:rPr>
        <w:t>的，邮件</w:t>
      </w:r>
      <w:r>
        <w:rPr>
          <w:rFonts w:hint="eastAsia" w:ascii="宋体" w:hAnsi="宋体"/>
          <w:i w:val="0"/>
          <w:iCs w:val="0"/>
          <w:sz w:val="24"/>
        </w:rPr>
        <w:t>挂号寄出或者交邮之日之次日视为送达。</w:t>
      </w:r>
      <w:bookmarkEnd w:id="500"/>
      <w:bookmarkEnd w:id="501"/>
    </w:p>
    <w:p>
      <w:pPr>
        <w:spacing w:line="560" w:lineRule="exact"/>
        <w:ind w:firstLine="482" w:firstLineChars="200"/>
        <w:outlineLvl w:val="0"/>
        <w:rPr>
          <w:rFonts w:ascii="宋体" w:hAnsi="宋体"/>
          <w:b/>
          <w:i w:val="0"/>
          <w:iCs w:val="0"/>
          <w:sz w:val="24"/>
        </w:rPr>
      </w:pPr>
      <w:bookmarkStart w:id="502" w:name="_Toc28906"/>
      <w:bookmarkStart w:id="503" w:name="_Toc12254"/>
      <w:bookmarkStart w:id="504" w:name="_Toc27644"/>
      <w:bookmarkStart w:id="505" w:name="_Toc5063"/>
      <w:bookmarkStart w:id="506" w:name="_Toc20808"/>
      <w:r>
        <w:rPr>
          <w:rFonts w:ascii="宋体" w:hAnsi="宋体"/>
          <w:b/>
          <w:i w:val="0"/>
          <w:iCs w:val="0"/>
          <w:sz w:val="24"/>
        </w:rPr>
        <w:t xml:space="preserve">2.17 </w:t>
      </w:r>
      <w:r>
        <w:rPr>
          <w:rFonts w:hint="eastAsia" w:ascii="宋体" w:hAnsi="宋体"/>
          <w:b/>
          <w:i w:val="0"/>
          <w:iCs w:val="0"/>
          <w:sz w:val="24"/>
        </w:rPr>
        <w:t>合同使用的文字和</w:t>
      </w:r>
      <w:r>
        <w:rPr>
          <w:rFonts w:ascii="宋体" w:hAnsi="宋体"/>
          <w:b/>
          <w:i w:val="0"/>
          <w:iCs w:val="0"/>
          <w:sz w:val="24"/>
        </w:rPr>
        <w:t>适用的法律</w:t>
      </w:r>
      <w:bookmarkEnd w:id="502"/>
      <w:bookmarkEnd w:id="503"/>
      <w:bookmarkEnd w:id="504"/>
      <w:bookmarkEnd w:id="505"/>
      <w:bookmarkEnd w:id="506"/>
    </w:p>
    <w:p>
      <w:pPr>
        <w:spacing w:line="560" w:lineRule="exact"/>
        <w:ind w:firstLine="480" w:firstLineChars="200"/>
        <w:rPr>
          <w:rFonts w:ascii="宋体" w:hAnsi="宋体"/>
          <w:i w:val="0"/>
          <w:iCs w:val="0"/>
          <w:sz w:val="24"/>
        </w:rPr>
      </w:pPr>
      <w:r>
        <w:rPr>
          <w:rFonts w:ascii="宋体" w:hAnsi="宋体"/>
          <w:i w:val="0"/>
          <w:iCs w:val="0"/>
          <w:sz w:val="24"/>
        </w:rPr>
        <w:t>2.17.1 合同使用汉语书就</w:t>
      </w:r>
      <w:r>
        <w:rPr>
          <w:rFonts w:hint="eastAsia" w:ascii="宋体" w:hAnsi="宋体"/>
          <w:i w:val="0"/>
          <w:iCs w:val="0"/>
          <w:sz w:val="24"/>
        </w:rPr>
        <w:t>、</w:t>
      </w:r>
      <w:r>
        <w:rPr>
          <w:rFonts w:ascii="宋体" w:hAnsi="宋体"/>
          <w:i w:val="0"/>
          <w:iCs w:val="0"/>
          <w:sz w:val="24"/>
        </w:rPr>
        <w:t>变更和解释</w:t>
      </w:r>
      <w:r>
        <w:rPr>
          <w:rFonts w:hint="eastAsia" w:ascii="宋体" w:hAnsi="宋体"/>
          <w:i w:val="0"/>
          <w:iCs w:val="0"/>
          <w:sz w:val="24"/>
        </w:rPr>
        <w:t>；</w:t>
      </w:r>
    </w:p>
    <w:p>
      <w:pPr>
        <w:spacing w:line="560" w:lineRule="exact"/>
        <w:ind w:firstLine="480" w:firstLineChars="200"/>
        <w:rPr>
          <w:rFonts w:ascii="宋体" w:hAnsi="宋体"/>
          <w:i w:val="0"/>
          <w:iCs w:val="0"/>
          <w:sz w:val="24"/>
        </w:rPr>
      </w:pPr>
      <w:r>
        <w:rPr>
          <w:rFonts w:ascii="宋体" w:hAnsi="宋体"/>
          <w:i w:val="0"/>
          <w:iCs w:val="0"/>
          <w:sz w:val="24"/>
        </w:rPr>
        <w:t xml:space="preserve">2.17.2 </w:t>
      </w:r>
      <w:r>
        <w:rPr>
          <w:rFonts w:hint="eastAsia" w:ascii="宋体" w:hAnsi="宋体"/>
          <w:i w:val="0"/>
          <w:iCs w:val="0"/>
          <w:sz w:val="24"/>
        </w:rPr>
        <w:t>合同适用</w:t>
      </w:r>
      <w:r>
        <w:rPr>
          <w:rFonts w:ascii="宋体" w:hAnsi="宋体"/>
          <w:i w:val="0"/>
          <w:iCs w:val="0"/>
          <w:sz w:val="24"/>
        </w:rPr>
        <w:t>中华人民共和国法律。</w:t>
      </w:r>
    </w:p>
    <w:p>
      <w:pPr>
        <w:spacing w:line="560" w:lineRule="exact"/>
        <w:ind w:firstLine="482" w:firstLineChars="200"/>
        <w:outlineLvl w:val="0"/>
        <w:rPr>
          <w:rFonts w:ascii="宋体" w:hAnsi="宋体" w:cs="宋体"/>
          <w:b/>
          <w:i w:val="0"/>
          <w:iCs w:val="0"/>
          <w:sz w:val="24"/>
        </w:rPr>
      </w:pPr>
      <w:bookmarkStart w:id="507" w:name="_Toc4355"/>
      <w:bookmarkStart w:id="508" w:name="_Toc30599"/>
      <w:bookmarkStart w:id="509" w:name="_Toc18540"/>
      <w:r>
        <w:rPr>
          <w:rFonts w:hint="eastAsia" w:ascii="宋体" w:hAnsi="宋体" w:cs="宋体"/>
          <w:b/>
          <w:i w:val="0"/>
          <w:iCs w:val="0"/>
          <w:sz w:val="24"/>
        </w:rPr>
        <w:t>2.18 计量单位</w:t>
      </w:r>
      <w:bookmarkEnd w:id="507"/>
      <w:bookmarkEnd w:id="508"/>
      <w:bookmarkEnd w:id="509"/>
    </w:p>
    <w:p>
      <w:pPr>
        <w:spacing w:line="560" w:lineRule="exact"/>
        <w:ind w:firstLine="480" w:firstLineChars="200"/>
        <w:rPr>
          <w:rFonts w:ascii="宋体" w:hAnsi="宋体" w:cs="宋体"/>
          <w:i w:val="0"/>
          <w:iCs w:val="0"/>
          <w:sz w:val="24"/>
        </w:rPr>
      </w:pPr>
      <w:r>
        <w:rPr>
          <w:rFonts w:hint="eastAsia" w:ascii="宋体" w:hAnsi="宋体" w:cs="宋体"/>
          <w:i w:val="0"/>
          <w:iCs w:val="0"/>
          <w:sz w:val="24"/>
        </w:rPr>
        <w:t>除技术规范中另有规定外,合同的计量单位均使用国家法定计量单位。</w:t>
      </w:r>
    </w:p>
    <w:p>
      <w:pPr>
        <w:spacing w:line="560" w:lineRule="exact"/>
        <w:ind w:firstLine="482" w:firstLineChars="200"/>
        <w:rPr>
          <w:rFonts w:ascii="宋体" w:hAnsi="宋体"/>
          <w:b/>
          <w:i w:val="0"/>
          <w:iCs w:val="0"/>
          <w:sz w:val="24"/>
        </w:rPr>
      </w:pPr>
      <w:r>
        <w:rPr>
          <w:rFonts w:ascii="宋体" w:hAnsi="宋体"/>
          <w:b/>
          <w:i w:val="0"/>
          <w:iCs w:val="0"/>
          <w:sz w:val="24"/>
        </w:rPr>
        <w:t>2.</w:t>
      </w:r>
      <w:r>
        <w:rPr>
          <w:rFonts w:hint="eastAsia" w:ascii="宋体" w:hAnsi="宋体"/>
          <w:b/>
          <w:i w:val="0"/>
          <w:iCs w:val="0"/>
          <w:sz w:val="24"/>
        </w:rPr>
        <w:t>19</w:t>
      </w:r>
      <w:r>
        <w:rPr>
          <w:rFonts w:ascii="宋体" w:hAnsi="宋体"/>
          <w:b/>
          <w:i w:val="0"/>
          <w:iCs w:val="0"/>
          <w:sz w:val="24"/>
        </w:rPr>
        <w:t>合同份数</w:t>
      </w:r>
    </w:p>
    <w:p>
      <w:pPr>
        <w:spacing w:line="560" w:lineRule="exact"/>
        <w:ind w:firstLine="480" w:firstLineChars="200"/>
        <w:rPr>
          <w:rFonts w:ascii="宋体" w:hAnsi="宋体"/>
          <w:i w:val="0"/>
          <w:iCs w:val="0"/>
          <w:sz w:val="24"/>
        </w:rPr>
      </w:pPr>
      <w:r>
        <w:rPr>
          <w:rFonts w:ascii="宋体" w:hAnsi="宋体"/>
          <w:i w:val="0"/>
          <w:iCs w:val="0"/>
          <w:sz w:val="24"/>
        </w:rPr>
        <w:t>合同份数按</w:t>
      </w:r>
      <w:r>
        <w:rPr>
          <w:rFonts w:ascii="宋体" w:hAnsi="宋体"/>
          <w:b/>
          <w:i w:val="0"/>
          <w:iCs w:val="0"/>
          <w:sz w:val="24"/>
          <w:u w:val="single"/>
        </w:rPr>
        <w:t>合同专用条款</w:t>
      </w:r>
      <w:r>
        <w:rPr>
          <w:rFonts w:ascii="宋体" w:hAnsi="宋体"/>
          <w:i w:val="0"/>
          <w:iCs w:val="0"/>
          <w:sz w:val="24"/>
        </w:rPr>
        <w:t>规定</w:t>
      </w:r>
      <w:r>
        <w:rPr>
          <w:rFonts w:hint="eastAsia" w:ascii="宋体" w:hAnsi="宋体"/>
          <w:i w:val="0"/>
          <w:iCs w:val="0"/>
          <w:sz w:val="24"/>
        </w:rPr>
        <w:t>，</w:t>
      </w:r>
      <w:r>
        <w:rPr>
          <w:rFonts w:ascii="宋体" w:hAnsi="宋体"/>
          <w:i w:val="0"/>
          <w:iCs w:val="0"/>
          <w:sz w:val="24"/>
        </w:rPr>
        <w:t>每份均具有同等法律效力</w:t>
      </w:r>
      <w:r>
        <w:rPr>
          <w:rFonts w:hint="eastAsia" w:ascii="宋体" w:hAnsi="宋体"/>
          <w:i w:val="0"/>
          <w:iCs w:val="0"/>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10" w:name="_Toc331685784"/>
      <w:r>
        <w:rPr>
          <w:rFonts w:hint="eastAsia" w:ascii="宋体" w:hAnsi="宋体" w:cs="宋体"/>
          <w:b/>
          <w:sz w:val="24"/>
        </w:rPr>
        <w:t xml:space="preserve"> </w:t>
      </w:r>
      <w:bookmarkEnd w:id="510"/>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7"/>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6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4" w:type="pct"/>
          </w:tcPr>
          <w:p>
            <w:pPr>
              <w:spacing w:line="360" w:lineRule="auto"/>
              <w:rPr>
                <w:rFonts w:ascii="宋体" w:hAnsi="宋体" w:cs="宋体"/>
                <w:sz w:val="24"/>
              </w:rPr>
            </w:pPr>
          </w:p>
        </w:tc>
      </w:tr>
    </w:tbl>
    <w:p>
      <w:pPr>
        <w:widowControl/>
        <w:adjustRightInd/>
        <w:jc w:val="both"/>
        <w:rPr>
          <w:rFonts w:hint="eastAsia" w:ascii="宋体" w:hAnsi="宋体" w:cs="宋体"/>
          <w:b/>
          <w:sz w:val="36"/>
          <w:szCs w:val="20"/>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5"/>
      <w:r>
        <w:rPr>
          <w:rFonts w:hint="eastAsia" w:ascii="宋体" w:hAnsi="宋体" w:cs="宋体"/>
          <w:b/>
          <w:sz w:val="36"/>
          <w:szCs w:val="20"/>
        </w:rPr>
        <w:t xml:space="preserve"> </w:t>
      </w:r>
      <w:bookmarkEnd w:id="396"/>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w:t>
      </w:r>
      <w:r>
        <w:rPr>
          <w:rFonts w:hint="eastAsia" w:ascii="宋体" w:hAnsi="宋体" w:cs="宋体"/>
          <w:b/>
          <w:color w:val="auto"/>
          <w:kern w:val="0"/>
          <w:sz w:val="32"/>
          <w:szCs w:val="32"/>
        </w:rPr>
        <w:t xml:space="preserve">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我方参与（项目名称）【招标编号：（采购编号）】政府采购活动，郑重承诺：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lang w:val="en-US" w:eastAsia="zh-CN"/>
        </w:rPr>
        <w:t>二</w:t>
      </w:r>
      <w:r>
        <w:rPr>
          <w:rFonts w:hint="eastAsia" w:ascii="宋体" w:hAnsi="宋体" w:cs="宋体"/>
          <w:b/>
          <w:kern w:val="0"/>
          <w:sz w:val="32"/>
          <w:szCs w:val="32"/>
        </w:rPr>
        <w:t>、落实政府采购政策需满足的资格要求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sz w:val="24"/>
        </w:rPr>
        <w:t>B.</w:t>
      </w:r>
      <w:r>
        <w:rPr>
          <w:rFonts w:hint="eastAsia" w:ascii="宋体" w:hAnsi="宋体" w:cs="宋体"/>
          <w:sz w:val="24"/>
        </w:rPr>
        <w:t>要求以联合体形式参加</w:t>
      </w:r>
      <w:r>
        <w:rPr>
          <w:rFonts w:hint="eastAsia" w:ascii="宋体" w:hAnsi="宋体" w:cs="宋体"/>
          <w:color w:val="auto"/>
          <w:sz w:val="24"/>
        </w:rPr>
        <w:t>的，提供联合协议（附件</w:t>
      </w:r>
      <w:r>
        <w:rPr>
          <w:rFonts w:ascii="宋体" w:hAnsi="宋体" w:cs="宋体"/>
          <w:color w:val="auto"/>
          <w:sz w:val="24"/>
        </w:rPr>
        <w:t>5</w:t>
      </w:r>
      <w:r>
        <w:rPr>
          <w:rFonts w:hint="eastAsia" w:ascii="宋体" w:hAnsi="宋体" w:cs="宋体"/>
          <w:color w:val="auto"/>
          <w:sz w:val="24"/>
        </w:rPr>
        <w:t>）和中小企业声明函（附件</w:t>
      </w:r>
      <w:r>
        <w:rPr>
          <w:rFonts w:ascii="宋体" w:hAnsi="宋体" w:cs="宋体"/>
          <w:color w:val="auto"/>
          <w:sz w:val="24"/>
        </w:rPr>
        <w:t>7</w:t>
      </w:r>
      <w:r>
        <w:rPr>
          <w:rFonts w:hint="eastAsia" w:ascii="宋体" w:hAnsi="宋体" w:cs="宋体"/>
          <w:color w:val="auto"/>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lang w:val="en-US" w:eastAsia="zh-CN"/>
        </w:rPr>
        <w:t>三</w:t>
      </w:r>
      <w:r>
        <w:rPr>
          <w:rFonts w:hint="eastAsia" w:ascii="宋体" w:hAnsi="宋体" w:cs="宋体"/>
          <w:b/>
          <w:kern w:val="0"/>
          <w:sz w:val="32"/>
          <w:szCs w:val="32"/>
        </w:rPr>
        <w:t>、本项目的特定资格要求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lang w:val="en-US" w:eastAsia="zh-CN"/>
        </w:rPr>
        <w:t>7</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11" w:name="_Hlk101257010"/>
      <w:r>
        <w:rPr>
          <w:rFonts w:hint="eastAsia" w:ascii="宋体" w:hAnsi="宋体" w:cs="宋体"/>
          <w:color w:val="auto"/>
          <w:sz w:val="24"/>
        </w:rPr>
        <w:t>（如果有)</w:t>
      </w:r>
      <w:bookmarkEnd w:id="511"/>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color w:val="auto"/>
          <w:sz w:val="24"/>
        </w:rPr>
        <w:t>4.2在签订合同时不向你方提出附加条件</w:t>
      </w:r>
      <w:r>
        <w:rPr>
          <w:rFonts w:hint="eastAsia" w:ascii="宋体" w:hAnsi="宋体" w:cs="宋体"/>
          <w:sz w:val="24"/>
        </w:rPr>
        <w:t xml:space="preserve">；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4"/>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color w:val="auto"/>
          <w:kern w:val="0"/>
          <w:sz w:val="32"/>
          <w:szCs w:val="32"/>
          <w:lang w:val="zh-CN"/>
        </w:rPr>
      </w:pPr>
      <w:r>
        <w:rPr>
          <w:rFonts w:hint="eastAsia" w:ascii="宋体" w:hAnsi="宋体" w:cs="宋体"/>
          <w:b/>
          <w:kern w:val="0"/>
          <w:sz w:val="32"/>
          <w:szCs w:val="32"/>
          <w:lang w:val="zh-CN"/>
        </w:rPr>
        <w:t>二、授权委托书或法定代表人（单位负责人、自然人本人）身份</w:t>
      </w:r>
      <w:r>
        <w:rPr>
          <w:rFonts w:hint="eastAsia" w:ascii="宋体" w:hAnsi="宋体" w:cs="宋体"/>
          <w:b/>
          <w:color w:val="auto"/>
          <w:kern w:val="0"/>
          <w:sz w:val="32"/>
          <w:szCs w:val="32"/>
          <w:lang w:val="zh-CN"/>
        </w:rPr>
        <w:t>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color w:val="auto"/>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3"/>
        <w:spacing w:line="360" w:lineRule="auto"/>
        <w:rPr>
          <w:rFonts w:hAnsi="宋体" w:cs="宋体"/>
          <w:bCs/>
          <w:sz w:val="24"/>
        </w:rPr>
      </w:pPr>
      <w:r>
        <w:rPr>
          <w:rFonts w:hint="eastAsia" w:hAnsi="宋体" w:cs="宋体"/>
          <w:bCs/>
          <w:sz w:val="24"/>
        </w:rPr>
        <w:t>身份证件扫描件：</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3"/>
              <w:adjustRightInd w:val="0"/>
              <w:spacing w:line="360" w:lineRule="auto"/>
              <w:rPr>
                <w:rFonts w:hAnsi="宋体" w:cs="宋体"/>
                <w:bCs/>
                <w:sz w:val="24"/>
              </w:rPr>
            </w:pPr>
            <w:r>
              <w:rPr>
                <w:rFonts w:hint="eastAsia" w:hAnsi="宋体" w:cs="宋体"/>
                <w:bCs/>
                <w:sz w:val="24"/>
              </w:rPr>
              <w:t>正面：                                 反面：</w:t>
            </w:r>
          </w:p>
          <w:p>
            <w:pPr>
              <w:pStyle w:val="153"/>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lang w:val="en-US" w:eastAsia="zh-CN"/>
        </w:rPr>
        <w:t>三</w:t>
      </w:r>
      <w:r>
        <w:rPr>
          <w:rFonts w:hint="eastAsia" w:ascii="宋体" w:hAnsi="宋体" w:cs="宋体"/>
          <w:b/>
          <w:kern w:val="0"/>
          <w:sz w:val="32"/>
          <w:szCs w:val="32"/>
        </w:rPr>
        <w:t>、符合性审查资料</w:t>
      </w:r>
    </w:p>
    <w:p>
      <w:pPr>
        <w:jc w:val="center"/>
        <w:rPr>
          <w:rFonts w:ascii="宋体" w:hAnsi="宋体" w:cs="宋体"/>
          <w:b/>
          <w:kern w:val="0"/>
          <w:sz w:val="32"/>
          <w:szCs w:val="32"/>
        </w:rPr>
      </w:pPr>
    </w:p>
    <w:tbl>
      <w:tblPr>
        <w:tblStyle w:val="6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lang w:val="en-US" w:eastAsia="zh-CN"/>
        </w:rPr>
        <w:t>四</w:t>
      </w:r>
      <w:r>
        <w:rPr>
          <w:rFonts w:hint="eastAsia" w:ascii="宋体" w:hAnsi="宋体" w:cs="宋体"/>
          <w:b/>
          <w:kern w:val="0"/>
          <w:sz w:val="32"/>
          <w:szCs w:val="32"/>
        </w:rPr>
        <w:t>、评标标准相应的商务技术资料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lang w:val="en-US" w:eastAsia="zh-CN"/>
        </w:rPr>
        <w:t>五</w:t>
      </w:r>
      <w:r>
        <w:rPr>
          <w:rFonts w:hint="eastAsia" w:ascii="宋体" w:hAnsi="宋体" w:cs="宋体"/>
          <w:b/>
          <w:kern w:val="0"/>
          <w:sz w:val="32"/>
          <w:szCs w:val="32"/>
        </w:rPr>
        <w:t>、投标标的清单</w:t>
      </w:r>
    </w:p>
    <w:tbl>
      <w:tblPr>
        <w:tblStyle w:val="67"/>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lang w:val="en-US" w:eastAsia="zh-CN"/>
        </w:rPr>
        <w:t>六</w:t>
      </w:r>
      <w:r>
        <w:rPr>
          <w:rFonts w:hint="eastAsia" w:ascii="宋体" w:hAnsi="宋体" w:cs="宋体"/>
          <w:b/>
          <w:kern w:val="0"/>
          <w:sz w:val="32"/>
          <w:szCs w:val="32"/>
        </w:rPr>
        <w:t>、商务技术偏离表</w:t>
      </w:r>
    </w:p>
    <w:tbl>
      <w:tblPr>
        <w:tblStyle w:val="6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lang w:val="en-US" w:eastAsia="zh-CN"/>
        </w:rPr>
        <w:t>七</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w:t>
      </w:r>
      <w:r>
        <w:rPr>
          <w:rFonts w:hint="eastAsia" w:ascii="宋体" w:hAnsi="宋体" w:cs="宋体"/>
          <w:kern w:val="0"/>
          <w:sz w:val="24"/>
          <w:lang w:val="zh-CN"/>
        </w:rPr>
        <w:t>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b w:val="0"/>
          <w:bCs/>
          <w:color w:val="auto"/>
          <w:kern w:val="2"/>
          <w:sz w:val="32"/>
          <w:szCs w:val="32"/>
          <w:highlight w:val="none"/>
        </w:rPr>
      </w:pPr>
      <w:r>
        <w:rPr>
          <w:rFonts w:hint="eastAsia" w:ascii="宋体" w:hAnsi="宋体" w:eastAsia="宋体" w:cs="宋体"/>
          <w:b w:val="0"/>
          <w:bCs/>
          <w:color w:val="auto"/>
          <w:kern w:val="2"/>
          <w:sz w:val="32"/>
          <w:szCs w:val="32"/>
          <w:highlight w:val="none"/>
        </w:rPr>
        <w:t>一、开标一览表（报价表）</w:t>
      </w:r>
    </w:p>
    <w:p>
      <w:pPr>
        <w:snapToGrid w:val="0"/>
        <w:spacing w:line="360" w:lineRule="auto"/>
        <w:rPr>
          <w:rFonts w:ascii="宋体" w:hAnsi="宋体" w:cs="宋体"/>
          <w:b w:val="0"/>
          <w:bCs/>
          <w:color w:val="auto"/>
          <w:kern w:val="0"/>
          <w:sz w:val="24"/>
          <w:highlight w:val="none"/>
        </w:rPr>
      </w:pPr>
      <w:r>
        <w:rPr>
          <w:rFonts w:hint="eastAsia" w:ascii="宋体" w:hAnsi="宋体" w:cs="宋体"/>
          <w:b w:val="0"/>
          <w:bCs/>
          <w:color w:val="auto"/>
          <w:sz w:val="24"/>
          <w:highlight w:val="none"/>
        </w:rPr>
        <w:t>（采购人）、（采购代理机构）</w:t>
      </w:r>
      <w:r>
        <w:rPr>
          <w:rFonts w:hint="eastAsia" w:ascii="宋体" w:hAnsi="宋体" w:cs="宋体"/>
          <w:b w:val="0"/>
          <w:bCs/>
          <w:color w:val="auto"/>
          <w:kern w:val="0"/>
          <w:sz w:val="24"/>
          <w:highlight w:val="none"/>
          <w:lang w:val="zh-CN"/>
        </w:rPr>
        <w:t>：</w:t>
      </w:r>
    </w:p>
    <w:p>
      <w:pPr>
        <w:snapToGrid w:val="0"/>
        <w:spacing w:line="360" w:lineRule="auto"/>
        <w:ind w:firstLine="482"/>
        <w:rPr>
          <w:rFonts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b w:val="0"/>
          <w:bCs/>
          <w:color w:val="auto"/>
          <w:sz w:val="24"/>
          <w:highlight w:val="none"/>
        </w:rPr>
        <w:t>（项目名称）</w:t>
      </w:r>
      <w:r>
        <w:rPr>
          <w:rFonts w:hint="eastAsia" w:ascii="宋体" w:hAnsi="宋体" w:cs="宋体"/>
          <w:b w:val="0"/>
          <w:bCs/>
          <w:color w:val="auto"/>
          <w:kern w:val="0"/>
          <w:sz w:val="24"/>
          <w:highlight w:val="none"/>
          <w:lang w:val="zh-CN"/>
        </w:rPr>
        <w:t>【招标编号：</w:t>
      </w:r>
      <w:r>
        <w:rPr>
          <w:rFonts w:hint="eastAsia" w:ascii="宋体" w:hAnsi="宋体" w:cs="宋体"/>
          <w:b w:val="0"/>
          <w:bCs/>
          <w:color w:val="auto"/>
          <w:sz w:val="24"/>
          <w:highlight w:val="none"/>
        </w:rPr>
        <w:t>（采购编号）】的实施</w:t>
      </w:r>
      <w:r>
        <w:rPr>
          <w:rFonts w:hint="eastAsia" w:ascii="宋体" w:hAnsi="宋体" w:cs="宋体"/>
          <w:b w:val="0"/>
          <w:bCs/>
          <w:color w:val="auto"/>
          <w:kern w:val="0"/>
          <w:sz w:val="24"/>
          <w:highlight w:val="none"/>
          <w:lang w:val="zh-CN"/>
        </w:rPr>
        <w:t>。</w:t>
      </w:r>
    </w:p>
    <w:p>
      <w:pPr>
        <w:spacing w:line="360" w:lineRule="auto"/>
        <w:jc w:val="center"/>
        <w:rPr>
          <w:rFonts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开标一览表（报价表）(单位均为人民币元)</w:t>
      </w:r>
    </w:p>
    <w:tbl>
      <w:tblPr>
        <w:tblStyle w:val="67"/>
        <w:tblW w:w="142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1"/>
        <w:gridCol w:w="2493"/>
        <w:gridCol w:w="849"/>
        <w:gridCol w:w="997"/>
        <w:gridCol w:w="7941"/>
        <w:gridCol w:w="13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59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序号</w:t>
            </w:r>
          </w:p>
        </w:tc>
        <w:tc>
          <w:tcPr>
            <w:tcW w:w="2493" w:type="dxa"/>
            <w:tcBorders>
              <w:top w:val="single" w:color="000000" w:sz="4" w:space="0"/>
              <w:left w:val="single" w:color="000000" w:sz="4" w:space="0"/>
              <w:bottom w:val="single" w:color="000000" w:sz="4" w:space="0"/>
              <w:right w:val="single" w:color="auto" w:sz="4" w:space="0"/>
            </w:tcBorders>
            <w:noWrap w:val="0"/>
            <w:vAlign w:val="center"/>
          </w:tcPr>
          <w:p>
            <w:pPr>
              <w:snapToGrid w:val="0"/>
              <w:spacing w:line="360" w:lineRule="auto"/>
              <w:ind w:left="480"/>
              <w:jc w:val="center"/>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项目</w:t>
            </w:r>
          </w:p>
        </w:tc>
        <w:tc>
          <w:tcPr>
            <w:tcW w:w="849" w:type="dxa"/>
            <w:tcBorders>
              <w:top w:val="single" w:color="000000" w:sz="4" w:space="0"/>
              <w:left w:val="single" w:color="auto" w:sz="4" w:space="0"/>
              <w:bottom w:val="single" w:color="000000" w:sz="4" w:space="0"/>
              <w:right w:val="single" w:color="auto"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单位</w:t>
            </w:r>
          </w:p>
        </w:tc>
        <w:tc>
          <w:tcPr>
            <w:tcW w:w="997" w:type="dxa"/>
            <w:tcBorders>
              <w:top w:val="single" w:color="000000" w:sz="4" w:space="0"/>
              <w:left w:val="single" w:color="auto"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数量</w:t>
            </w:r>
          </w:p>
        </w:tc>
        <w:tc>
          <w:tcPr>
            <w:tcW w:w="79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en-US" w:eastAsia="zh-CN"/>
              </w:rPr>
              <w:t>2年</w:t>
            </w:r>
            <w:r>
              <w:rPr>
                <w:rFonts w:hint="eastAsia" w:ascii="宋体" w:hAnsi="宋体" w:cs="宋体"/>
                <w:b w:val="0"/>
                <w:bCs/>
                <w:color w:val="auto"/>
                <w:kern w:val="0"/>
                <w:sz w:val="24"/>
                <w:highlight w:val="none"/>
                <w:lang w:val="zh-CN" w:eastAsia="zh-CN"/>
              </w:rPr>
              <w:t>合计（元）</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tabs>
                <w:tab w:val="left" w:pos="880"/>
              </w:tabs>
              <w:snapToGrid w:val="0"/>
              <w:spacing w:line="360" w:lineRule="auto"/>
              <w:ind w:firstLine="480" w:firstLineChars="200"/>
              <w:jc w:val="both"/>
              <w:rPr>
                <w:rFonts w:hint="eastAsia" w:ascii="宋体" w:hAnsi="宋体" w:eastAsia="宋体" w:cs="宋体"/>
                <w:b w:val="0"/>
                <w:bCs/>
                <w:color w:val="auto"/>
                <w:kern w:val="0"/>
                <w:sz w:val="24"/>
                <w:highlight w:val="none"/>
                <w:lang w:val="en-US" w:eastAsia="zh-CN"/>
              </w:rPr>
            </w:pPr>
            <w:r>
              <w:rPr>
                <w:rFonts w:hint="eastAsia" w:ascii="宋体" w:hAnsi="宋体" w:cs="宋体"/>
                <w:b w:val="0"/>
                <w:bCs/>
                <w:color w:val="auto"/>
                <w:kern w:val="0"/>
                <w:sz w:val="24"/>
                <w:highlight w:val="no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2" w:hRule="atLeast"/>
        </w:trPr>
        <w:tc>
          <w:tcPr>
            <w:tcW w:w="591" w:type="dxa"/>
            <w:tcBorders>
              <w:top w:val="single" w:color="000000" w:sz="4" w:space="0"/>
              <w:left w:val="single" w:color="000000"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1</w:t>
            </w:r>
          </w:p>
        </w:tc>
        <w:tc>
          <w:tcPr>
            <w:tcW w:w="2493" w:type="dxa"/>
            <w:tcBorders>
              <w:top w:val="single" w:color="000000" w:sz="4" w:space="0"/>
              <w:left w:val="single" w:color="000000" w:sz="4" w:space="0"/>
              <w:right w:val="single" w:color="auto"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之江实验室区块道路保洁综合养护项目</w:t>
            </w:r>
          </w:p>
        </w:tc>
        <w:tc>
          <w:tcPr>
            <w:tcW w:w="849" w:type="dxa"/>
            <w:tcBorders>
              <w:top w:val="single" w:color="000000" w:sz="4" w:space="0"/>
              <w:left w:val="single" w:color="auto" w:sz="4" w:space="0"/>
              <w:right w:val="single" w:color="auto"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项</w:t>
            </w:r>
          </w:p>
        </w:tc>
        <w:tc>
          <w:tcPr>
            <w:tcW w:w="997" w:type="dxa"/>
            <w:tcBorders>
              <w:top w:val="single" w:color="000000" w:sz="4" w:space="0"/>
              <w:left w:val="single" w:color="auto" w:sz="4" w:space="0"/>
              <w:right w:val="single" w:color="000000" w:sz="4" w:space="0"/>
            </w:tcBorders>
            <w:noWrap w:val="0"/>
            <w:vAlign w:val="center"/>
          </w:tcPr>
          <w:p>
            <w:pPr>
              <w:snapToGrid w:val="0"/>
              <w:spacing w:line="360" w:lineRule="auto"/>
              <w:jc w:val="center"/>
              <w:rPr>
                <w:rFonts w:hint="eastAsia" w:ascii="宋体" w:hAnsi="宋体" w:cs="宋体"/>
                <w:b w:val="0"/>
                <w:bCs/>
                <w:color w:val="auto"/>
                <w:kern w:val="0"/>
                <w:sz w:val="24"/>
                <w:highlight w:val="none"/>
                <w:lang w:val="zh-CN" w:eastAsia="zh-CN"/>
              </w:rPr>
            </w:pPr>
            <w:r>
              <w:rPr>
                <w:rFonts w:hint="eastAsia" w:ascii="宋体" w:hAnsi="宋体" w:cs="宋体"/>
                <w:b w:val="0"/>
                <w:bCs/>
                <w:color w:val="auto"/>
                <w:kern w:val="0"/>
                <w:sz w:val="24"/>
                <w:highlight w:val="none"/>
                <w:lang w:val="zh-CN" w:eastAsia="zh-CN"/>
              </w:rPr>
              <w:t>1</w:t>
            </w:r>
          </w:p>
        </w:tc>
        <w:tc>
          <w:tcPr>
            <w:tcW w:w="7941" w:type="dxa"/>
            <w:tcBorders>
              <w:top w:val="single" w:color="000000" w:sz="4" w:space="0"/>
              <w:left w:val="single" w:color="000000" w:sz="4" w:space="0"/>
              <w:right w:val="single" w:color="000000" w:sz="4" w:space="0"/>
            </w:tcBorders>
            <w:noWrap w:val="0"/>
            <w:vAlign w:val="center"/>
          </w:tcPr>
          <w:p>
            <w:pPr>
              <w:snapToGrid w:val="0"/>
              <w:spacing w:line="360" w:lineRule="auto"/>
              <w:ind w:left="480"/>
              <w:jc w:val="left"/>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小写（元）：</w:t>
            </w:r>
          </w:p>
          <w:p>
            <w:pPr>
              <w:snapToGrid w:val="0"/>
              <w:spacing w:line="360" w:lineRule="auto"/>
              <w:ind w:left="480"/>
              <w:jc w:val="left"/>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大写（元）：</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left="480"/>
              <w:rPr>
                <w:rFonts w:hint="eastAsia" w:ascii="宋体" w:hAnsi="宋体" w:cs="宋体"/>
                <w:b w:val="0"/>
                <w:bCs/>
                <w:color w:val="auto"/>
                <w:kern w:val="0"/>
                <w:sz w:val="24"/>
                <w:highlight w:val="none"/>
                <w:lang w:val="zh-CN"/>
              </w:rPr>
            </w:pPr>
          </w:p>
        </w:tc>
      </w:tr>
    </w:tbl>
    <w:p>
      <w:pPr>
        <w:snapToGrid w:val="0"/>
        <w:spacing w:line="360" w:lineRule="auto"/>
        <w:ind w:left="480"/>
        <w:rPr>
          <w:rFonts w:ascii="宋体" w:hAnsi="宋体" w:cs="宋体"/>
          <w:b w:val="0"/>
          <w:bCs/>
          <w:color w:val="auto"/>
          <w:kern w:val="0"/>
          <w:sz w:val="24"/>
          <w:szCs w:val="24"/>
          <w:highlight w:val="none"/>
          <w:lang w:val="zh-CN"/>
        </w:rPr>
      </w:pPr>
      <w:r>
        <w:rPr>
          <w:rFonts w:hint="eastAsia" w:ascii="宋体" w:hAnsi="宋体" w:cs="宋体"/>
          <w:b w:val="0"/>
          <w:bCs/>
          <w:color w:val="auto"/>
          <w:kern w:val="0"/>
          <w:sz w:val="24"/>
          <w:szCs w:val="24"/>
          <w:highlight w:val="none"/>
          <w:lang w:val="zh-CN"/>
        </w:rPr>
        <w:t>注：1、投标人需按本表格式填写，</w:t>
      </w:r>
      <w:r>
        <w:rPr>
          <w:rFonts w:hint="eastAsia" w:ascii="宋体" w:hAnsi="宋体" w:cs="宋体"/>
          <w:b w:val="0"/>
          <w:bCs/>
          <w:color w:val="auto"/>
          <w:kern w:val="0"/>
          <w:sz w:val="24"/>
          <w:szCs w:val="24"/>
          <w:highlight w:val="none"/>
        </w:rPr>
        <w:t>否则视为</w:t>
      </w:r>
      <w:r>
        <w:rPr>
          <w:rFonts w:hint="eastAsia" w:ascii="宋体" w:hAnsi="宋体" w:cs="宋体"/>
          <w:b w:val="0"/>
          <w:bCs/>
          <w:color w:val="auto"/>
          <w:sz w:val="24"/>
          <w:szCs w:val="24"/>
          <w:highlight w:val="none"/>
        </w:rPr>
        <w:t>投标文件含有采购人不能接受的附加条件，投标无效</w:t>
      </w:r>
      <w:r>
        <w:rPr>
          <w:rFonts w:hint="eastAsia" w:ascii="宋体" w:hAnsi="宋体" w:cs="宋体"/>
          <w:b w:val="0"/>
          <w:bCs/>
          <w:color w:val="auto"/>
          <w:kern w:val="0"/>
          <w:sz w:val="24"/>
          <w:szCs w:val="24"/>
          <w:highlight w:val="none"/>
          <w:lang w:val="zh-CN"/>
        </w:rPr>
        <w:t>；。</w:t>
      </w:r>
    </w:p>
    <w:p>
      <w:pPr>
        <w:spacing w:line="360" w:lineRule="auto"/>
        <w:ind w:firstLine="480" w:firstLineChars="200"/>
        <w:rPr>
          <w:rFonts w:ascii="宋体" w:hAnsi="宋体" w:cs="宋体"/>
          <w:b w:val="0"/>
          <w:bCs/>
          <w:color w:val="auto"/>
          <w:kern w:val="0"/>
          <w:sz w:val="24"/>
          <w:szCs w:val="24"/>
          <w:highlight w:val="none"/>
        </w:rPr>
      </w:pPr>
      <w:r>
        <w:rPr>
          <w:rFonts w:hint="eastAsia" w:ascii="宋体" w:hAnsi="宋体" w:cs="宋体"/>
          <w:b w:val="0"/>
          <w:bCs/>
          <w:color w:val="auto"/>
          <w:kern w:val="0"/>
          <w:sz w:val="24"/>
          <w:szCs w:val="24"/>
          <w:highlight w:val="none"/>
          <w:lang w:val="zh-CN"/>
        </w:rPr>
        <w:t>2、有关本项目实施所涉及的一切费用均计入报价。采购人将以合同形式有偿取得货物或服务，不接受投标人给予的赠品、回扣或者与采购无关的其他商品、服务，不得出现“0元”“免费赠送”等形式的无偿报价，</w:t>
      </w:r>
      <w:r>
        <w:rPr>
          <w:rFonts w:hint="eastAsia" w:ascii="宋体" w:hAnsi="宋体" w:cs="宋体"/>
          <w:b w:val="0"/>
          <w:bCs/>
          <w:color w:val="auto"/>
          <w:kern w:val="0"/>
          <w:sz w:val="24"/>
          <w:szCs w:val="24"/>
          <w:highlight w:val="none"/>
        </w:rPr>
        <w:t>否则视为</w:t>
      </w:r>
      <w:r>
        <w:rPr>
          <w:rFonts w:hint="eastAsia" w:ascii="宋体" w:hAnsi="宋体" w:cs="宋体"/>
          <w:b w:val="0"/>
          <w:bCs/>
          <w:color w:val="auto"/>
          <w:sz w:val="24"/>
          <w:szCs w:val="24"/>
          <w:highlight w:val="none"/>
        </w:rPr>
        <w:t>投标文件含有采购人不能接受的附加条件，投标无效</w:t>
      </w:r>
      <w:r>
        <w:rPr>
          <w:rFonts w:hint="eastAsia" w:ascii="宋体" w:hAnsi="宋体" w:cs="宋体"/>
          <w:b w:val="0"/>
          <w:bCs/>
          <w:color w:val="auto"/>
          <w:kern w:val="0"/>
          <w:sz w:val="24"/>
          <w:szCs w:val="24"/>
          <w:highlight w:val="none"/>
          <w:lang w:val="zh-CN"/>
        </w:rPr>
        <w:t>；采购内容未包含在《开标一览表（报价表）》名称栏中，投标人不能作出合理解释的，</w:t>
      </w:r>
      <w:r>
        <w:rPr>
          <w:rFonts w:hint="eastAsia" w:ascii="宋体" w:hAnsi="宋体" w:cs="宋体"/>
          <w:b w:val="0"/>
          <w:bCs/>
          <w:color w:val="auto"/>
          <w:kern w:val="0"/>
          <w:sz w:val="24"/>
          <w:szCs w:val="24"/>
          <w:highlight w:val="none"/>
        </w:rPr>
        <w:t>视为</w:t>
      </w:r>
      <w:r>
        <w:rPr>
          <w:rFonts w:hint="eastAsia" w:ascii="宋体" w:hAnsi="宋体" w:cs="宋体"/>
          <w:b w:val="0"/>
          <w:bCs/>
          <w:color w:val="auto"/>
          <w:sz w:val="24"/>
          <w:szCs w:val="24"/>
          <w:highlight w:val="none"/>
        </w:rPr>
        <w:t>投标文件含有采购人不能接受的附加条件的，投标无效。</w:t>
      </w:r>
    </w:p>
    <w:p>
      <w:pPr>
        <w:snapToGrid w:val="0"/>
        <w:spacing w:line="360" w:lineRule="auto"/>
        <w:ind w:firstLine="480" w:firstLineChars="200"/>
        <w:jc w:val="left"/>
        <w:rPr>
          <w:rFonts w:ascii="宋体" w:hAnsi="宋体" w:cs="宋体"/>
          <w:b w:val="0"/>
          <w:bCs/>
          <w:color w:val="auto"/>
          <w:kern w:val="0"/>
          <w:sz w:val="24"/>
          <w:szCs w:val="24"/>
          <w:highlight w:val="none"/>
          <w:lang w:val="zh-CN"/>
        </w:rPr>
      </w:pPr>
      <w:r>
        <w:rPr>
          <w:rFonts w:hint="eastAsia" w:ascii="宋体" w:hAnsi="宋体" w:cs="宋体"/>
          <w:b w:val="0"/>
          <w:bCs/>
          <w:color w:val="auto"/>
          <w:kern w:val="0"/>
          <w:sz w:val="24"/>
          <w:szCs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cs="宋体"/>
          <w:b w:val="0"/>
          <w:bCs/>
          <w:color w:val="auto"/>
          <w:kern w:val="0"/>
          <w:sz w:val="24"/>
          <w:szCs w:val="24"/>
          <w:highlight w:val="none"/>
          <w:lang w:val="zh-CN"/>
        </w:rPr>
      </w:pPr>
      <w:r>
        <w:rPr>
          <w:rFonts w:ascii="宋体" w:hAnsi="宋体" w:cs="宋体"/>
          <w:b w:val="0"/>
          <w:bCs/>
          <w:color w:val="auto"/>
          <w:kern w:val="0"/>
          <w:sz w:val="24"/>
          <w:szCs w:val="24"/>
          <w:highlight w:val="none"/>
          <w:lang w:val="zh-CN"/>
        </w:rPr>
        <w:t>4</w:t>
      </w:r>
      <w:r>
        <w:rPr>
          <w:rFonts w:hint="eastAsia" w:ascii="宋体" w:hAnsi="宋体" w:cs="宋体"/>
          <w:b w:val="0"/>
          <w:bCs/>
          <w:color w:val="auto"/>
          <w:kern w:val="0"/>
          <w:sz w:val="24"/>
          <w:szCs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6"/>
        <w:rPr>
          <w:rFonts w:hint="eastAsia" w:ascii="宋体" w:hAnsi="宋体" w:cs="宋体"/>
          <w:b w:val="0"/>
          <w:bCs/>
          <w:color w:val="auto"/>
          <w:kern w:val="0"/>
          <w:sz w:val="24"/>
          <w:szCs w:val="24"/>
          <w:highlight w:val="none"/>
          <w:lang w:val="zh-CN"/>
        </w:rPr>
      </w:pPr>
    </w:p>
    <w:p>
      <w:pPr>
        <w:pStyle w:val="66"/>
        <w:rPr>
          <w:rFonts w:hint="default" w:ascii="宋体" w:hAnsi="宋体" w:eastAsia="宋体" w:cs="宋体"/>
          <w:b w:val="0"/>
          <w:bCs/>
          <w:color w:val="auto"/>
          <w:kern w:val="0"/>
          <w:sz w:val="24"/>
          <w:szCs w:val="24"/>
          <w:highlight w:val="none"/>
          <w:lang w:val="en-US" w:eastAsia="zh-CN"/>
        </w:rPr>
      </w:pPr>
      <w:r>
        <w:rPr>
          <w:rFonts w:hint="eastAsia" w:cs="宋体"/>
          <w:b w:val="0"/>
          <w:bCs/>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val="zh-CN"/>
        </w:rPr>
        <w:t>投标人名称（电子签名）：</w:t>
      </w:r>
    </w:p>
    <w:p>
      <w:pPr>
        <w:pStyle w:val="66"/>
        <w:jc w:val="center"/>
        <w:rPr>
          <w:rFonts w:hint="eastAsia" w:ascii="宋体" w:hAnsi="宋体" w:eastAsia="宋体" w:cs="宋体"/>
          <w:color w:val="auto"/>
          <w:sz w:val="24"/>
          <w:szCs w:val="24"/>
          <w:highlight w:val="none"/>
        </w:rPr>
        <w:sectPr>
          <w:pgSz w:w="16838" w:h="11906" w:orient="landscape"/>
          <w:pgMar w:top="720" w:right="720" w:bottom="720" w:left="720" w:header="851" w:footer="992" w:gutter="0"/>
          <w:cols w:space="720" w:num="1"/>
          <w:titlePg/>
          <w:docGrid w:linePitch="312" w:charSpace="0"/>
        </w:sect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  期：</w:t>
      </w:r>
    </w:p>
    <w:p>
      <w:pPr>
        <w:pStyle w:val="66"/>
        <w:numPr>
          <w:ilvl w:val="0"/>
          <w:numId w:val="0"/>
        </w:numPr>
        <w:ind w:firstLine="3360" w:firstLineChars="1400"/>
        <w:jc w:val="both"/>
        <w:rPr>
          <w:rFonts w:hint="default" w:cs="宋体"/>
          <w:b w:val="0"/>
          <w:bCs/>
          <w:color w:val="auto"/>
          <w:kern w:val="0"/>
          <w:sz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道路保洁报价明细</w:t>
      </w:r>
      <w:r>
        <w:rPr>
          <w:rFonts w:hint="eastAsia" w:cs="宋体"/>
          <w:b w:val="0"/>
          <w:bCs/>
          <w:color w:val="auto"/>
          <w:kern w:val="0"/>
          <w:sz w:val="24"/>
          <w:highlight w:val="none"/>
          <w:lang w:val="en-US" w:eastAsia="zh-CN"/>
        </w:rPr>
        <w:t>表</w:t>
      </w:r>
    </w:p>
    <w:tbl>
      <w:tblPr>
        <w:tblStyle w:val="67"/>
        <w:tblpPr w:leftFromText="180" w:rightFromText="180" w:vertAnchor="text" w:horzAnchor="page" w:tblpX="1247" w:tblpY="527"/>
        <w:tblOverlap w:val="never"/>
        <w:tblW w:w="9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835"/>
        <w:gridCol w:w="1320"/>
        <w:gridCol w:w="1500"/>
        <w:gridCol w:w="1349"/>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840" w:type="dxa"/>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序号</w:t>
            </w:r>
          </w:p>
        </w:tc>
        <w:tc>
          <w:tcPr>
            <w:tcW w:w="2835" w:type="dxa"/>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lang w:val="en-US" w:eastAsia="zh-CN"/>
              </w:rPr>
              <w:t>位置</w:t>
            </w:r>
          </w:p>
        </w:tc>
        <w:tc>
          <w:tcPr>
            <w:tcW w:w="1320" w:type="dxa"/>
            <w:tcBorders>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宋体" w:hAnsi="宋体" w:cs="宋体"/>
                <w:i w:val="0"/>
                <w:iCs w:val="0"/>
                <w:color w:val="000000"/>
                <w:sz w:val="24"/>
                <w:szCs w:val="24"/>
                <w:u w:val="none"/>
                <w:lang w:val="en-US" w:eastAsia="zh-CN"/>
              </w:rPr>
              <w:t>面积（㎡）</w:t>
            </w:r>
          </w:p>
        </w:tc>
        <w:tc>
          <w:tcPr>
            <w:tcW w:w="1500" w:type="dxa"/>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综合单价</w:t>
            </w:r>
          </w:p>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（元/平方米/年）</w:t>
            </w:r>
          </w:p>
        </w:tc>
        <w:tc>
          <w:tcPr>
            <w:tcW w:w="1349" w:type="dxa"/>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lang w:val="en-US" w:eastAsia="zh-CN"/>
              </w:rPr>
              <w:t>2</w:t>
            </w:r>
            <w:r>
              <w:rPr>
                <w:rFonts w:hint="eastAsia" w:asciiTheme="minorEastAsia" w:hAnsiTheme="minorEastAsia" w:eastAsiaTheme="minorEastAsia" w:cstheme="minorEastAsia"/>
                <w:color w:val="auto"/>
                <w:kern w:val="0"/>
                <w:sz w:val="24"/>
                <w:szCs w:val="24"/>
                <w:highlight w:val="none"/>
              </w:rPr>
              <w:t>年合计</w:t>
            </w: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lang w:val="en-US" w:eastAsia="zh-CN"/>
              </w:rPr>
              <w:t>元</w:t>
            </w:r>
            <w:r>
              <w:rPr>
                <w:rFonts w:hint="eastAsia" w:asciiTheme="minorEastAsia" w:hAnsiTheme="minorEastAsia" w:eastAsiaTheme="minorEastAsia" w:cstheme="minorEastAsia"/>
                <w:color w:val="auto"/>
                <w:kern w:val="0"/>
                <w:sz w:val="24"/>
                <w:szCs w:val="24"/>
                <w:highlight w:val="none"/>
                <w:lang w:eastAsia="zh-CN"/>
              </w:rPr>
              <w:t>）</w:t>
            </w:r>
          </w:p>
        </w:tc>
        <w:tc>
          <w:tcPr>
            <w:tcW w:w="1542" w:type="dxa"/>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最高限价（元/平方米/年）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840" w:type="dxa"/>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2835" w:type="dxa"/>
            <w:tcBorders>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i w:val="0"/>
                <w:iCs w:val="0"/>
                <w:color w:val="000000"/>
                <w:sz w:val="24"/>
                <w:szCs w:val="24"/>
                <w:u w:val="none"/>
              </w:rPr>
              <w:t>之达路（329国道-笤南路）</w:t>
            </w:r>
          </w:p>
        </w:tc>
        <w:tc>
          <w:tcPr>
            <w:tcW w:w="1320" w:type="dxa"/>
            <w:tcBorders>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i w:val="0"/>
                <w:iCs w:val="0"/>
                <w:color w:val="000000"/>
                <w:sz w:val="24"/>
                <w:szCs w:val="24"/>
                <w:u w:val="none"/>
              </w:rPr>
              <w:t>72600</w:t>
            </w:r>
          </w:p>
        </w:tc>
        <w:tc>
          <w:tcPr>
            <w:tcW w:w="1500" w:type="dxa"/>
            <w:vMerge w:val="restart"/>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349" w:type="dxa"/>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542" w:type="dxa"/>
            <w:vMerge w:val="restart"/>
            <w:tcBorders>
              <w:tl2br w:val="nil"/>
              <w:tr2bl w:val="nil"/>
            </w:tcBorders>
            <w:noWrap w:val="0"/>
            <w:vAlign w:val="center"/>
          </w:tcPr>
          <w:p>
            <w:pPr>
              <w:widowControl/>
              <w:spacing w:beforeLines="0" w:afterLines="0"/>
              <w:jc w:val="center"/>
              <w:textAlignment w:val="center"/>
              <w:rPr>
                <w:rFonts w:hint="default" w:asciiTheme="minorEastAsia" w:hAnsiTheme="minorEastAsia" w:eastAsiaTheme="minorEastAsia" w:cstheme="minorEastAsia"/>
                <w:color w:val="000000"/>
                <w:kern w:val="0"/>
                <w:sz w:val="24"/>
                <w:szCs w:val="24"/>
                <w:highlight w:val="none"/>
                <w:lang w:val="en-US" w:eastAsia="zh-CN" w:bidi="ar"/>
              </w:rPr>
            </w:pPr>
            <w:r>
              <w:rPr>
                <w:rFonts w:hint="default" w:asciiTheme="minorEastAsia" w:hAnsiTheme="minorEastAsia" w:eastAsiaTheme="minorEastAsia" w:cstheme="minorEastAsia"/>
                <w:color w:val="000000"/>
                <w:kern w:val="0"/>
                <w:sz w:val="24"/>
                <w:szCs w:val="24"/>
                <w:highlight w:val="none"/>
                <w:lang w:val="en-US" w:eastAsia="zh-CN" w:bidi="ar"/>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840" w:type="dxa"/>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2835" w:type="dxa"/>
            <w:tcBorders>
              <w:tl2br w:val="nil"/>
              <w:tr2bl w:val="nil"/>
            </w:tcBorders>
            <w:noWrap w:val="0"/>
            <w:vAlign w:val="center"/>
          </w:tcPr>
          <w:p>
            <w:pPr>
              <w:keepNext w:val="0"/>
              <w:keepLines w:val="0"/>
              <w:widowControl/>
              <w:suppressLineNumbers w:val="0"/>
              <w:tabs>
                <w:tab w:val="left" w:pos="697"/>
              </w:tabs>
              <w:jc w:val="left"/>
              <w:textAlignment w:val="center"/>
              <w:rPr>
                <w:rFonts w:hint="eastAsia" w:asciiTheme="minorEastAsia" w:hAnsiTheme="minorEastAsia" w:eastAsiaTheme="minorEastAsia" w:cstheme="minorEastAsia"/>
                <w:color w:val="auto"/>
                <w:sz w:val="24"/>
                <w:szCs w:val="24"/>
                <w:highlight w:val="none"/>
              </w:rPr>
            </w:pPr>
            <w:r>
              <w:rPr>
                <w:rFonts w:hint="eastAsia" w:ascii="宋体" w:hAnsi="宋体" w:cs="宋体"/>
                <w:i w:val="0"/>
                <w:iCs w:val="0"/>
                <w:color w:val="000000"/>
                <w:sz w:val="24"/>
                <w:szCs w:val="24"/>
                <w:u w:val="none"/>
                <w:lang w:eastAsia="zh-CN"/>
              </w:rPr>
              <w:t>文一西路（0+012（舟南线）-0+620.91（南峰路）</w:t>
            </w:r>
          </w:p>
        </w:tc>
        <w:tc>
          <w:tcPr>
            <w:tcW w:w="1320" w:type="dxa"/>
            <w:vMerge w:val="restart"/>
            <w:tcBorders>
              <w:tl2br w:val="nil"/>
              <w:tr2bl w:val="nil"/>
            </w:tcBorders>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98336.55</w:t>
            </w:r>
          </w:p>
        </w:tc>
        <w:tc>
          <w:tcPr>
            <w:tcW w:w="1500" w:type="dxa"/>
            <w:vMerge w:val="continue"/>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349" w:type="dxa"/>
            <w:vMerge w:val="restart"/>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542" w:type="dxa"/>
            <w:vMerge w:val="continue"/>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840" w:type="dxa"/>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3</w:t>
            </w:r>
          </w:p>
        </w:tc>
        <w:tc>
          <w:tcPr>
            <w:tcW w:w="2835" w:type="dxa"/>
            <w:tcBorders>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i w:val="0"/>
                <w:iCs w:val="0"/>
                <w:color w:val="000000"/>
                <w:sz w:val="24"/>
                <w:szCs w:val="24"/>
                <w:u w:val="none"/>
              </w:rPr>
              <w:t>文一西路（1+093（文一西路）-1+433.869（之达路西）</w:t>
            </w:r>
          </w:p>
        </w:tc>
        <w:tc>
          <w:tcPr>
            <w:tcW w:w="1320" w:type="dxa"/>
            <w:vMerge w:val="continue"/>
            <w:tcBorders>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p>
        </w:tc>
        <w:tc>
          <w:tcPr>
            <w:tcW w:w="1500" w:type="dxa"/>
            <w:vMerge w:val="continue"/>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349" w:type="dxa"/>
            <w:vMerge w:val="continue"/>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542" w:type="dxa"/>
            <w:vMerge w:val="continue"/>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840" w:type="dxa"/>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4</w:t>
            </w:r>
          </w:p>
        </w:tc>
        <w:tc>
          <w:tcPr>
            <w:tcW w:w="2835" w:type="dxa"/>
            <w:tcBorders>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i w:val="0"/>
                <w:iCs w:val="0"/>
                <w:color w:val="000000"/>
                <w:sz w:val="24"/>
                <w:szCs w:val="24"/>
                <w:u w:val="none"/>
              </w:rPr>
              <w:t>文一西路（1+532（之达路东）-2+990（之江实验室东区生活区）</w:t>
            </w:r>
          </w:p>
        </w:tc>
        <w:tc>
          <w:tcPr>
            <w:tcW w:w="1320" w:type="dxa"/>
            <w:vMerge w:val="continue"/>
            <w:tcBorders>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p>
        </w:tc>
        <w:tc>
          <w:tcPr>
            <w:tcW w:w="1500" w:type="dxa"/>
            <w:vMerge w:val="continue"/>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349" w:type="dxa"/>
            <w:vMerge w:val="continue"/>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542" w:type="dxa"/>
            <w:vMerge w:val="continue"/>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840" w:type="dxa"/>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5</w:t>
            </w:r>
          </w:p>
        </w:tc>
        <w:tc>
          <w:tcPr>
            <w:tcW w:w="2835" w:type="dxa"/>
            <w:tcBorders>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i w:val="0"/>
                <w:iCs w:val="0"/>
                <w:color w:val="000000"/>
                <w:sz w:val="24"/>
                <w:szCs w:val="24"/>
                <w:highlight w:val="none"/>
                <w:u w:val="none"/>
              </w:rPr>
              <w:t>之江实验室临时支路</w:t>
            </w:r>
          </w:p>
        </w:tc>
        <w:tc>
          <w:tcPr>
            <w:tcW w:w="1320" w:type="dxa"/>
            <w:tcBorders>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宋体" w:hAnsi="宋体" w:cs="宋体"/>
                <w:i w:val="0"/>
                <w:iCs w:val="0"/>
                <w:color w:val="000000"/>
                <w:sz w:val="24"/>
                <w:szCs w:val="24"/>
                <w:highlight w:val="none"/>
                <w:u w:val="none"/>
                <w:lang w:val="en-US" w:eastAsia="zh-CN"/>
              </w:rPr>
              <w:t>2820</w:t>
            </w:r>
          </w:p>
        </w:tc>
        <w:tc>
          <w:tcPr>
            <w:tcW w:w="1500" w:type="dxa"/>
            <w:vMerge w:val="continue"/>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349" w:type="dxa"/>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542" w:type="dxa"/>
            <w:vMerge w:val="continue"/>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840" w:type="dxa"/>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6</w:t>
            </w:r>
          </w:p>
        </w:tc>
        <w:tc>
          <w:tcPr>
            <w:tcW w:w="2835" w:type="dxa"/>
            <w:tcBorders>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i w:val="0"/>
                <w:iCs w:val="0"/>
                <w:color w:val="000000"/>
                <w:sz w:val="24"/>
                <w:szCs w:val="24"/>
                <w:highlight w:val="none"/>
                <w:u w:val="none"/>
              </w:rPr>
              <w:t>运粮河</w:t>
            </w:r>
          </w:p>
        </w:tc>
        <w:tc>
          <w:tcPr>
            <w:tcW w:w="1320" w:type="dxa"/>
            <w:tcBorders>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宋体" w:hAnsi="宋体" w:cs="宋体"/>
                <w:i w:val="0"/>
                <w:iCs w:val="0"/>
                <w:color w:val="000000"/>
                <w:sz w:val="24"/>
                <w:szCs w:val="24"/>
                <w:highlight w:val="none"/>
                <w:u w:val="none"/>
                <w:lang w:val="en-US" w:eastAsia="zh-CN"/>
              </w:rPr>
              <w:t>12195</w:t>
            </w:r>
          </w:p>
        </w:tc>
        <w:tc>
          <w:tcPr>
            <w:tcW w:w="1500" w:type="dxa"/>
            <w:vMerge w:val="continue"/>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349" w:type="dxa"/>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542" w:type="dxa"/>
            <w:vMerge w:val="continue"/>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840" w:type="dxa"/>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7</w:t>
            </w:r>
          </w:p>
        </w:tc>
        <w:tc>
          <w:tcPr>
            <w:tcW w:w="2835" w:type="dxa"/>
            <w:tcBorders>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i w:val="0"/>
                <w:iCs w:val="0"/>
                <w:color w:val="000000"/>
                <w:sz w:val="24"/>
                <w:szCs w:val="24"/>
                <w:u w:val="none"/>
              </w:rPr>
              <w:t>南峰站</w:t>
            </w:r>
          </w:p>
        </w:tc>
        <w:tc>
          <w:tcPr>
            <w:tcW w:w="1320" w:type="dxa"/>
            <w:tcBorders>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i w:val="0"/>
                <w:iCs w:val="0"/>
                <w:color w:val="000000"/>
                <w:sz w:val="24"/>
                <w:szCs w:val="24"/>
                <w:u w:val="none"/>
              </w:rPr>
              <w:t>5259.2</w:t>
            </w:r>
          </w:p>
        </w:tc>
        <w:tc>
          <w:tcPr>
            <w:tcW w:w="1500" w:type="dxa"/>
            <w:vMerge w:val="continue"/>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349" w:type="dxa"/>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542" w:type="dxa"/>
            <w:vMerge w:val="continue"/>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840" w:type="dxa"/>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8</w:t>
            </w:r>
          </w:p>
        </w:tc>
        <w:tc>
          <w:tcPr>
            <w:tcW w:w="2835" w:type="dxa"/>
            <w:tcBorders>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i w:val="0"/>
                <w:iCs w:val="0"/>
                <w:color w:val="000000"/>
                <w:sz w:val="24"/>
                <w:szCs w:val="24"/>
                <w:u w:val="none"/>
              </w:rPr>
              <w:t>南湖站</w:t>
            </w:r>
          </w:p>
        </w:tc>
        <w:tc>
          <w:tcPr>
            <w:tcW w:w="1320" w:type="dxa"/>
            <w:tcBorders>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i w:val="0"/>
                <w:iCs w:val="0"/>
                <w:color w:val="000000"/>
                <w:sz w:val="24"/>
                <w:szCs w:val="24"/>
                <w:u w:val="none"/>
              </w:rPr>
              <w:t>4284</w:t>
            </w:r>
          </w:p>
        </w:tc>
        <w:tc>
          <w:tcPr>
            <w:tcW w:w="1500" w:type="dxa"/>
            <w:vMerge w:val="continue"/>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349" w:type="dxa"/>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542" w:type="dxa"/>
            <w:vMerge w:val="continue"/>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4995" w:type="dxa"/>
            <w:gridSpan w:val="3"/>
            <w:tcBorders>
              <w:tl2br w:val="nil"/>
              <w:tr2bl w:val="nil"/>
            </w:tcBorders>
            <w:noWrap w:val="0"/>
            <w:vAlign w:val="center"/>
          </w:tcPr>
          <w:p>
            <w:pPr>
              <w:widowControl/>
              <w:spacing w:beforeLines="0" w:afterLines="0"/>
              <w:jc w:val="both"/>
              <w:textAlignment w:val="center"/>
              <w:rPr>
                <w:rFonts w:hint="eastAsia" w:ascii="宋体" w:hAnsi="宋体" w:eastAsia="宋体" w:cs="宋体"/>
                <w:i w:val="0"/>
                <w:iCs w:val="0"/>
                <w:color w:val="000000"/>
                <w:sz w:val="24"/>
                <w:szCs w:val="24"/>
                <w:u w:val="none"/>
              </w:rPr>
            </w:pPr>
            <w:r>
              <w:rPr>
                <w:rFonts w:hint="eastAsia" w:asciiTheme="minorEastAsia" w:hAnsiTheme="minorEastAsia" w:eastAsiaTheme="minorEastAsia" w:cstheme="minorEastAsia"/>
                <w:color w:val="000000"/>
                <w:kern w:val="0"/>
                <w:sz w:val="24"/>
                <w:szCs w:val="24"/>
                <w:highlight w:val="none"/>
                <w:lang w:val="en-US" w:eastAsia="zh-CN" w:bidi="ar"/>
              </w:rPr>
              <w:t>二年总计投标报价（小写）</w:t>
            </w:r>
          </w:p>
        </w:tc>
        <w:tc>
          <w:tcPr>
            <w:tcW w:w="4391" w:type="dxa"/>
            <w:gridSpan w:val="3"/>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4995" w:type="dxa"/>
            <w:gridSpan w:val="3"/>
            <w:tcBorders>
              <w:tl2br w:val="nil"/>
              <w:tr2bl w:val="nil"/>
            </w:tcBorders>
            <w:noWrap w:val="0"/>
            <w:vAlign w:val="center"/>
          </w:tcPr>
          <w:p>
            <w:pPr>
              <w:widowControl/>
              <w:spacing w:beforeLines="0" w:afterLines="0"/>
              <w:jc w:val="both"/>
              <w:textAlignment w:val="center"/>
              <w:rPr>
                <w:rFonts w:hint="eastAsia" w:ascii="宋体" w:hAnsi="宋体" w:eastAsia="宋体" w:cs="宋体"/>
                <w:i w:val="0"/>
                <w:iCs w:val="0"/>
                <w:color w:val="000000"/>
                <w:sz w:val="24"/>
                <w:szCs w:val="24"/>
                <w:u w:val="none"/>
              </w:rPr>
            </w:pPr>
            <w:r>
              <w:rPr>
                <w:rFonts w:hint="eastAsia" w:asciiTheme="minorEastAsia" w:hAnsiTheme="minorEastAsia" w:eastAsiaTheme="minorEastAsia" w:cstheme="minorEastAsia"/>
                <w:color w:val="000000"/>
                <w:kern w:val="0"/>
                <w:sz w:val="24"/>
                <w:szCs w:val="24"/>
                <w:highlight w:val="none"/>
                <w:lang w:val="en-US" w:eastAsia="zh-CN" w:bidi="ar"/>
              </w:rPr>
              <w:t>二年总计投标报价（大写）</w:t>
            </w:r>
          </w:p>
        </w:tc>
        <w:tc>
          <w:tcPr>
            <w:tcW w:w="4391" w:type="dxa"/>
            <w:gridSpan w:val="3"/>
            <w:tcBorders>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9386" w:type="dxa"/>
            <w:gridSpan w:val="6"/>
            <w:tcBorders>
              <w:tl2br w:val="nil"/>
              <w:tr2bl w:val="nil"/>
            </w:tcBorders>
            <w:noWrap w:val="0"/>
            <w:vAlign w:val="center"/>
          </w:tcPr>
          <w:p>
            <w:pPr>
              <w:spacing w:line="360" w:lineRule="auto"/>
              <w:rPr>
                <w:rFonts w:ascii="宋体" w:hAnsi="宋体" w:cs="宋体"/>
                <w:color w:val="000000"/>
                <w:kern w:val="0"/>
                <w:sz w:val="24"/>
                <w:lang w:val="zh-CN"/>
              </w:rPr>
            </w:pPr>
            <w:r>
              <w:rPr>
                <w:rFonts w:ascii="宋体" w:hAnsi="宋体" w:cs="宋体"/>
                <w:color w:val="000000"/>
                <w:kern w:val="0"/>
                <w:sz w:val="24"/>
                <w:lang w:val="zh-CN"/>
              </w:rPr>
              <w:t>说明：1、人工工资报价不得低于杭州市最低工资标准（根据</w:t>
            </w:r>
            <w:r>
              <w:rPr>
                <w:rFonts w:hint="eastAsia" w:ascii="宋体" w:hAnsi="宋体" w:cs="宋体"/>
                <w:color w:val="000000"/>
                <w:kern w:val="0"/>
                <w:sz w:val="24"/>
                <w:lang w:val="zh-CN"/>
              </w:rPr>
              <w:t>《杭州市人民政府关于调整市区最低工资标准的通知》（浙政发〔2021〕22号）</w:t>
            </w:r>
            <w:r>
              <w:rPr>
                <w:rFonts w:ascii="宋体" w:hAnsi="宋体" w:cs="宋体"/>
                <w:color w:val="000000"/>
                <w:kern w:val="0"/>
                <w:sz w:val="24"/>
                <w:lang w:val="zh-CN"/>
              </w:rPr>
              <w:t>精神执行</w:t>
            </w:r>
            <w:r>
              <w:rPr>
                <w:rFonts w:hint="eastAsia" w:ascii="宋体" w:hAnsi="宋体" w:cs="宋体"/>
                <w:color w:val="000000"/>
                <w:kern w:val="0"/>
                <w:sz w:val="24"/>
                <w:lang w:val="zh-CN"/>
              </w:rPr>
              <w:t>，最低月工资标准为</w:t>
            </w:r>
            <w:r>
              <w:rPr>
                <w:rFonts w:hint="eastAsia" w:ascii="宋体" w:hAnsi="宋体" w:cs="宋体"/>
                <w:color w:val="000000"/>
                <w:kern w:val="0"/>
                <w:sz w:val="24"/>
                <w:lang w:val="en-US" w:eastAsia="zh-CN"/>
              </w:rPr>
              <w:t>2280</w:t>
            </w:r>
            <w:r>
              <w:rPr>
                <w:rFonts w:hint="eastAsia" w:ascii="宋体" w:hAnsi="宋体" w:cs="宋体"/>
                <w:color w:val="000000"/>
                <w:kern w:val="0"/>
                <w:sz w:val="24"/>
                <w:lang w:val="zh-CN"/>
              </w:rPr>
              <w:t>元。</w:t>
            </w:r>
          </w:p>
          <w:p>
            <w:pPr>
              <w:spacing w:line="360" w:lineRule="auto"/>
              <w:rPr>
                <w:rFonts w:hint="eastAsia" w:asciiTheme="minorEastAsia" w:hAnsiTheme="minorEastAsia" w:eastAsiaTheme="minorEastAsia" w:cstheme="minorEastAsia"/>
                <w:color w:val="000000"/>
                <w:kern w:val="0"/>
                <w:sz w:val="24"/>
                <w:szCs w:val="24"/>
                <w:highlight w:val="none"/>
                <w:lang w:bidi="ar"/>
              </w:rPr>
            </w:pPr>
            <w:r>
              <w:rPr>
                <w:rFonts w:ascii="宋体" w:hAnsi="宋体" w:cs="宋体"/>
                <w:color w:val="000000"/>
                <w:sz w:val="24"/>
                <w:lang w:val="zh-CN"/>
              </w:rPr>
              <w:t>2、报价不符合要求的，视为投标无效。</w:t>
            </w:r>
          </w:p>
        </w:tc>
      </w:tr>
    </w:tbl>
    <w:p>
      <w:pPr>
        <w:pStyle w:val="66"/>
        <w:widowControl w:val="0"/>
        <w:numPr>
          <w:ilvl w:val="0"/>
          <w:numId w:val="0"/>
        </w:numPr>
        <w:adjustRightInd/>
        <w:spacing w:after="120" w:line="240" w:lineRule="auto"/>
        <w:jc w:val="both"/>
        <w:rPr>
          <w:rFonts w:hint="default" w:cs="宋体"/>
          <w:b/>
          <w:bCs w:val="0"/>
          <w:color w:val="auto"/>
          <w:kern w:val="0"/>
          <w:sz w:val="24"/>
          <w:highlight w:val="none"/>
          <w:lang w:val="en-US" w:eastAsia="zh-CN"/>
        </w:rPr>
      </w:pPr>
    </w:p>
    <w:p>
      <w:pPr>
        <w:pStyle w:val="66"/>
        <w:widowControl w:val="0"/>
        <w:numPr>
          <w:ilvl w:val="0"/>
          <w:numId w:val="0"/>
        </w:numPr>
        <w:adjustRightInd/>
        <w:spacing w:after="120" w:line="240" w:lineRule="auto"/>
        <w:jc w:val="both"/>
        <w:rPr>
          <w:rFonts w:hint="default" w:cs="宋体"/>
          <w:b/>
          <w:bCs w:val="0"/>
          <w:color w:val="auto"/>
          <w:kern w:val="0"/>
          <w:sz w:val="24"/>
          <w:highlight w:val="none"/>
          <w:lang w:val="en-US" w:eastAsia="zh-CN"/>
        </w:rPr>
      </w:pPr>
    </w:p>
    <w:p>
      <w:pPr>
        <w:tabs>
          <w:tab w:val="left" w:pos="4860"/>
        </w:tabs>
        <w:spacing w:line="360" w:lineRule="auto"/>
        <w:ind w:right="1560"/>
        <w:jc w:val="both"/>
        <w:rPr>
          <w:rFonts w:ascii="宋体" w:hAnsi="宋体" w:cs="宋体"/>
          <w:sz w:val="24"/>
        </w:rPr>
      </w:pPr>
      <w:r>
        <w:rPr>
          <w:rFonts w:hint="eastAsia" w:ascii="宋体" w:hAnsi="宋体" w:cs="宋体"/>
          <w:kern w:val="0"/>
          <w:sz w:val="24"/>
          <w:lang w:val="en-US" w:eastAsia="zh-CN"/>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日  期：</w:t>
      </w:r>
    </w:p>
    <w:p>
      <w:pPr>
        <w:pStyle w:val="693"/>
        <w:keepNext w:val="0"/>
        <w:pageBreakBefore w:val="0"/>
        <w:tabs>
          <w:tab w:val="clear" w:pos="720"/>
        </w:tabs>
        <w:snapToGrid w:val="0"/>
        <w:spacing w:before="120" w:after="120"/>
        <w:jc w:val="both"/>
        <w:outlineLvl w:val="9"/>
        <w:rPr>
          <w:rFonts w:hint="eastAsia" w:asciiTheme="minorEastAsia" w:hAnsiTheme="minorEastAsia" w:eastAsiaTheme="minorEastAsia" w:cstheme="minorEastAsia"/>
          <w:color w:val="auto"/>
          <w:sz w:val="24"/>
          <w:szCs w:val="24"/>
          <w:highlight w:val="none"/>
          <w:lang w:val="en-US" w:eastAsia="zh-CN"/>
        </w:rPr>
      </w:pPr>
    </w:p>
    <w:p>
      <w:pPr>
        <w:pStyle w:val="693"/>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3"/>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r>
        <w:rPr>
          <w:rFonts w:hint="eastAsia" w:ascii="宋体" w:hAnsi="宋体" w:cs="宋体"/>
          <w:color w:val="auto"/>
        </w:rPr>
        <w:t>附件</w:t>
      </w:r>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512" w:name="OLE_LINK14"/>
      <w:bookmarkStart w:id="513" w:name="OLE_LINK13"/>
      <w:r>
        <w:rPr>
          <w:rFonts w:hint="eastAsia" w:ascii="宋体" w:hAnsi="宋体" w:cs="宋体"/>
          <w:b/>
          <w:color w:val="auto"/>
          <w:spacing w:val="6"/>
          <w:sz w:val="32"/>
          <w:szCs w:val="32"/>
        </w:rPr>
        <w:t>残疾人福利性单位声明函</w:t>
      </w:r>
    </w:p>
    <w:bookmarkEnd w:id="512"/>
    <w:bookmarkEnd w:id="513"/>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both"/>
        <w:rPr>
          <w:rFonts w:hint="eastAsia" w:ascii="宋体" w:hAnsi="宋体" w:cs="宋体"/>
          <w:b/>
          <w:color w:val="auto"/>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4"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4"/>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5"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5"/>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6"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6"/>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sz w:val="24"/>
        </w:rPr>
        <w:t>（</w:t>
      </w:r>
      <w:r>
        <w:rPr>
          <w:rFonts w:hint="eastAsia" w:ascii="宋体" w:hAnsi="宋体" w:cs="宋体"/>
          <w:b/>
          <w:sz w:val="24"/>
        </w:rPr>
        <w:t>中标后以分包方式履行</w:t>
      </w:r>
      <w:r>
        <w:rPr>
          <w:rFonts w:hint="eastAsia" w:ascii="宋体" w:hAnsi="宋体" w:cs="宋体"/>
          <w:b/>
          <w:color w:val="auto"/>
          <w:sz w:val="24"/>
        </w:rPr>
        <w:t>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both"/>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color w:val="auto"/>
          <w:szCs w:val="21"/>
        </w:rPr>
      </w:pPr>
      <w:r>
        <w:rPr>
          <w:rFonts w:hint="eastAsia" w:ascii="宋体" w:hAnsi="宋体" w:cs="宋体"/>
          <w:b/>
          <w:color w:val="auto"/>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 xml:space="preserve">   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color w:val="auto"/>
          <w:lang w:val="en-US"/>
        </w:rPr>
      </w:pPr>
    </w:p>
    <w:p>
      <w:pPr>
        <w:spacing w:line="360" w:lineRule="auto"/>
        <w:ind w:right="420"/>
        <w:rPr>
          <w:rFonts w:ascii="宋体" w:hAnsi="宋体" w:cs="宋体"/>
          <w:color w:val="auto"/>
        </w:rPr>
      </w:pPr>
    </w:p>
    <w:p>
      <w:pPr>
        <w:spacing w:line="360" w:lineRule="auto"/>
        <w:rPr>
          <w:rFonts w:ascii="宋体" w:hAnsi="宋体" w:cs="宋体"/>
          <w:bCs/>
          <w:color w:val="auto"/>
          <w:sz w:val="24"/>
        </w:rPr>
      </w:pPr>
    </w:p>
    <w:sectPr>
      <w:headerReference r:id="rId25" w:type="first"/>
      <w:footerReference r:id="rId28" w:type="first"/>
      <w:headerReference r:id="rId24" w:type="default"/>
      <w:footerReference r:id="rId26" w:type="default"/>
      <w:footerReference r:id="rId27" w:type="even"/>
      <w:pgSz w:w="11906" w:h="16838"/>
      <w:pgMar w:top="1440" w:right="1080" w:bottom="1440" w:left="1080"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7"/>
      </w:rPr>
    </w:pPr>
    <w:r>
      <w:fldChar w:fldCharType="begin"/>
    </w:r>
    <w:r>
      <w:rPr>
        <w:rStyle w:val="77"/>
      </w:rPr>
      <w:instrText xml:space="preserve">PAGE  </w:instrText>
    </w:r>
    <w:r>
      <w:fldChar w:fldCharType="end"/>
    </w:r>
  </w:p>
  <w:p>
    <w:pPr>
      <w:pStyle w:val="40"/>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7" w:name="_Toc164085800"/>
    <w:bookmarkStart w:id="518" w:name="_Toc131845147"/>
    <w:bookmarkStart w:id="519" w:name="_Toc36110187"/>
    <w:bookmarkStart w:id="520" w:name="_Toc91899912"/>
    <w:r>
      <w:rPr>
        <w:rFonts w:hint="eastAsia" w:ascii="仿宋_GB2312" w:eastAsia="仿宋_GB2312"/>
        <w:kern w:val="0"/>
        <w:szCs w:val="21"/>
      </w:rPr>
      <w:t xml:space="preserve"> 页</w:t>
    </w:r>
    <w:bookmarkEnd w:id="517"/>
    <w:bookmarkEnd w:id="518"/>
    <w:bookmarkEnd w:id="519"/>
    <w:bookmarkEnd w:id="52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7"/>
      </w:rPr>
    </w:pPr>
    <w:r>
      <w:fldChar w:fldCharType="begin"/>
    </w:r>
    <w:r>
      <w:rPr>
        <w:rStyle w:val="77"/>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color w:val="0000FF"/>
        <w:u w:val="thick"/>
      </w:rPr>
    </w:pPr>
    <w:r>
      <w:rPr>
        <w:rFonts w:hint="eastAsia" w:eastAsia="宋体"/>
        <w:color w:val="0000F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77"/>
      </w:rPr>
    </w:pPr>
    <w:r>
      <w:fldChar w:fldCharType="begin"/>
    </w:r>
    <w:r>
      <w:rPr>
        <w:rStyle w:val="77"/>
      </w:rPr>
      <w:instrText xml:space="preserve">PAGE  </w:instrText>
    </w:r>
    <w:r>
      <w:fldChar w:fldCharType="end"/>
    </w:r>
  </w:p>
  <w:p>
    <w:pPr>
      <w:pStyle w:val="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64"/>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rPr>
        <w:rFonts w:hint="eastAsia"/>
        <w:lang w:val="en-US" w:eastAsia="zh-CN"/>
      </w:rPr>
      <w:t>杭州市政府采购公开招标文件</w:t>
    </w:r>
  </w:p>
  <w:p>
    <w:pPr>
      <w:pStyle w:val="41"/>
      <w:pBdr>
        <w:bottom w:val="none" w:color="auto" w:sz="0" w:space="0"/>
      </w:pBdr>
      <w:jc w:val="both"/>
      <w:rPr>
        <w:rFonts w:hint="eastAsia" w:eastAsia="宋体"/>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rPr>
        <w:rFonts w:hint="eastAsia"/>
        <w:lang w:val="en-US" w:eastAsia="zh-CN"/>
      </w:rP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OTE0NTkzNmY4NDJhYmMzMDQzYzRmZDUwMDY3MG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4D5"/>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4D0B"/>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E61E2"/>
    <w:rsid w:val="019F7441"/>
    <w:rsid w:val="01B37585"/>
    <w:rsid w:val="01D46B46"/>
    <w:rsid w:val="01D55165"/>
    <w:rsid w:val="01DF6BF8"/>
    <w:rsid w:val="01EC2C57"/>
    <w:rsid w:val="025F0711"/>
    <w:rsid w:val="026B2E25"/>
    <w:rsid w:val="02824D4D"/>
    <w:rsid w:val="028C5F94"/>
    <w:rsid w:val="02DC4B10"/>
    <w:rsid w:val="02DD76CE"/>
    <w:rsid w:val="02F36323"/>
    <w:rsid w:val="02F5619C"/>
    <w:rsid w:val="0326446A"/>
    <w:rsid w:val="032D5555"/>
    <w:rsid w:val="034F46D6"/>
    <w:rsid w:val="036634D2"/>
    <w:rsid w:val="037327FE"/>
    <w:rsid w:val="03DD35E4"/>
    <w:rsid w:val="03F7766F"/>
    <w:rsid w:val="04032E85"/>
    <w:rsid w:val="04076900"/>
    <w:rsid w:val="041A5A3B"/>
    <w:rsid w:val="042311BA"/>
    <w:rsid w:val="042B157A"/>
    <w:rsid w:val="04575F38"/>
    <w:rsid w:val="048F763B"/>
    <w:rsid w:val="049F330E"/>
    <w:rsid w:val="04AA775C"/>
    <w:rsid w:val="04AF1889"/>
    <w:rsid w:val="04F66F48"/>
    <w:rsid w:val="05236321"/>
    <w:rsid w:val="05251E14"/>
    <w:rsid w:val="055E53D1"/>
    <w:rsid w:val="056707F4"/>
    <w:rsid w:val="059E7CB4"/>
    <w:rsid w:val="05A16594"/>
    <w:rsid w:val="05A7762D"/>
    <w:rsid w:val="05D1447C"/>
    <w:rsid w:val="05F6352F"/>
    <w:rsid w:val="060E5941"/>
    <w:rsid w:val="06110FAF"/>
    <w:rsid w:val="062914F8"/>
    <w:rsid w:val="06493CA7"/>
    <w:rsid w:val="065A6178"/>
    <w:rsid w:val="066F1CF3"/>
    <w:rsid w:val="068553B8"/>
    <w:rsid w:val="068A0E97"/>
    <w:rsid w:val="06930BB8"/>
    <w:rsid w:val="069F3AEA"/>
    <w:rsid w:val="06E17D3B"/>
    <w:rsid w:val="07245D42"/>
    <w:rsid w:val="07264C62"/>
    <w:rsid w:val="074D230B"/>
    <w:rsid w:val="0779354C"/>
    <w:rsid w:val="08061376"/>
    <w:rsid w:val="08452D77"/>
    <w:rsid w:val="086401F8"/>
    <w:rsid w:val="086C7AD9"/>
    <w:rsid w:val="08751CAA"/>
    <w:rsid w:val="087E4C40"/>
    <w:rsid w:val="08A871D0"/>
    <w:rsid w:val="08C94F2B"/>
    <w:rsid w:val="08D66AD6"/>
    <w:rsid w:val="08DA33A3"/>
    <w:rsid w:val="08E80F13"/>
    <w:rsid w:val="08F0070A"/>
    <w:rsid w:val="09075A53"/>
    <w:rsid w:val="092959CA"/>
    <w:rsid w:val="09335624"/>
    <w:rsid w:val="093D741D"/>
    <w:rsid w:val="0944690F"/>
    <w:rsid w:val="09535675"/>
    <w:rsid w:val="095B5486"/>
    <w:rsid w:val="095F057D"/>
    <w:rsid w:val="09642282"/>
    <w:rsid w:val="09684744"/>
    <w:rsid w:val="09733572"/>
    <w:rsid w:val="09772C16"/>
    <w:rsid w:val="098353B5"/>
    <w:rsid w:val="09A92330"/>
    <w:rsid w:val="09B06B87"/>
    <w:rsid w:val="09C13146"/>
    <w:rsid w:val="09E04166"/>
    <w:rsid w:val="0A1C0718"/>
    <w:rsid w:val="0A283ED3"/>
    <w:rsid w:val="0A3E7710"/>
    <w:rsid w:val="0A432ABB"/>
    <w:rsid w:val="0A5B7E63"/>
    <w:rsid w:val="0AA374A5"/>
    <w:rsid w:val="0AA572D2"/>
    <w:rsid w:val="0AAB7649"/>
    <w:rsid w:val="0ABC5606"/>
    <w:rsid w:val="0B30404E"/>
    <w:rsid w:val="0B4C6C14"/>
    <w:rsid w:val="0B547599"/>
    <w:rsid w:val="0B631A88"/>
    <w:rsid w:val="0B683D45"/>
    <w:rsid w:val="0B7A250D"/>
    <w:rsid w:val="0B7F3F11"/>
    <w:rsid w:val="0B884417"/>
    <w:rsid w:val="0BA46D11"/>
    <w:rsid w:val="0BE27077"/>
    <w:rsid w:val="0BF6188C"/>
    <w:rsid w:val="0BF73C91"/>
    <w:rsid w:val="0C170175"/>
    <w:rsid w:val="0C3E0055"/>
    <w:rsid w:val="0C571A41"/>
    <w:rsid w:val="0C5C1171"/>
    <w:rsid w:val="0C5E1CBC"/>
    <w:rsid w:val="0C615B50"/>
    <w:rsid w:val="0C8445DA"/>
    <w:rsid w:val="0C87121B"/>
    <w:rsid w:val="0CBE467B"/>
    <w:rsid w:val="0CC007F7"/>
    <w:rsid w:val="0CC617AC"/>
    <w:rsid w:val="0CE618DF"/>
    <w:rsid w:val="0CFE707A"/>
    <w:rsid w:val="0D063BDA"/>
    <w:rsid w:val="0D08375F"/>
    <w:rsid w:val="0D184CFB"/>
    <w:rsid w:val="0D4A7419"/>
    <w:rsid w:val="0D6303BC"/>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F94348"/>
    <w:rsid w:val="0FFC5BE6"/>
    <w:rsid w:val="10111867"/>
    <w:rsid w:val="10154FA5"/>
    <w:rsid w:val="10646583"/>
    <w:rsid w:val="106B68C8"/>
    <w:rsid w:val="107D4B15"/>
    <w:rsid w:val="108A3C80"/>
    <w:rsid w:val="10C26171"/>
    <w:rsid w:val="10F33360"/>
    <w:rsid w:val="10FC16EA"/>
    <w:rsid w:val="110F1D40"/>
    <w:rsid w:val="11266F33"/>
    <w:rsid w:val="115206B6"/>
    <w:rsid w:val="116D42FB"/>
    <w:rsid w:val="118963A1"/>
    <w:rsid w:val="11C6522A"/>
    <w:rsid w:val="11E104CC"/>
    <w:rsid w:val="11E20309"/>
    <w:rsid w:val="12255233"/>
    <w:rsid w:val="12530213"/>
    <w:rsid w:val="127723A9"/>
    <w:rsid w:val="12862074"/>
    <w:rsid w:val="12883966"/>
    <w:rsid w:val="129B7938"/>
    <w:rsid w:val="129E45B4"/>
    <w:rsid w:val="12D60ED7"/>
    <w:rsid w:val="12D81596"/>
    <w:rsid w:val="13072A44"/>
    <w:rsid w:val="135F4BE2"/>
    <w:rsid w:val="139B1A0A"/>
    <w:rsid w:val="139D25C7"/>
    <w:rsid w:val="13BF3CE4"/>
    <w:rsid w:val="13E203D2"/>
    <w:rsid w:val="141008D8"/>
    <w:rsid w:val="14117786"/>
    <w:rsid w:val="14125FE6"/>
    <w:rsid w:val="141C1120"/>
    <w:rsid w:val="146D271E"/>
    <w:rsid w:val="14982588"/>
    <w:rsid w:val="149A5AD9"/>
    <w:rsid w:val="14A64372"/>
    <w:rsid w:val="14A7619D"/>
    <w:rsid w:val="14AF676E"/>
    <w:rsid w:val="150536C3"/>
    <w:rsid w:val="150C1963"/>
    <w:rsid w:val="151447A0"/>
    <w:rsid w:val="154A6454"/>
    <w:rsid w:val="15695ACC"/>
    <w:rsid w:val="15762120"/>
    <w:rsid w:val="15B314F0"/>
    <w:rsid w:val="15DA0777"/>
    <w:rsid w:val="162714E3"/>
    <w:rsid w:val="166C16E6"/>
    <w:rsid w:val="168D57EA"/>
    <w:rsid w:val="16A8729C"/>
    <w:rsid w:val="16B33777"/>
    <w:rsid w:val="16BC70A7"/>
    <w:rsid w:val="16C6339E"/>
    <w:rsid w:val="16ED44DA"/>
    <w:rsid w:val="172F2D79"/>
    <w:rsid w:val="17557BEF"/>
    <w:rsid w:val="17D349C1"/>
    <w:rsid w:val="1830729E"/>
    <w:rsid w:val="1870062C"/>
    <w:rsid w:val="18817102"/>
    <w:rsid w:val="18830A15"/>
    <w:rsid w:val="18852B28"/>
    <w:rsid w:val="188B5321"/>
    <w:rsid w:val="188C7801"/>
    <w:rsid w:val="189C04D4"/>
    <w:rsid w:val="18BD0D87"/>
    <w:rsid w:val="18FC6C57"/>
    <w:rsid w:val="190F0D72"/>
    <w:rsid w:val="19932372"/>
    <w:rsid w:val="19A20DD5"/>
    <w:rsid w:val="19AA3ECF"/>
    <w:rsid w:val="19AE03F1"/>
    <w:rsid w:val="19CF0042"/>
    <w:rsid w:val="1A071A03"/>
    <w:rsid w:val="1A1F16AE"/>
    <w:rsid w:val="1A3B5C77"/>
    <w:rsid w:val="1A703CCA"/>
    <w:rsid w:val="1A8436A4"/>
    <w:rsid w:val="1A984BAD"/>
    <w:rsid w:val="1AA156E3"/>
    <w:rsid w:val="1AB8220E"/>
    <w:rsid w:val="1AE4166C"/>
    <w:rsid w:val="1AF06CFB"/>
    <w:rsid w:val="1AF11B8D"/>
    <w:rsid w:val="1B11359C"/>
    <w:rsid w:val="1B244243"/>
    <w:rsid w:val="1B2A271F"/>
    <w:rsid w:val="1B530544"/>
    <w:rsid w:val="1B5E7A9C"/>
    <w:rsid w:val="1B713184"/>
    <w:rsid w:val="1B92621C"/>
    <w:rsid w:val="1BA209CF"/>
    <w:rsid w:val="1BB4777D"/>
    <w:rsid w:val="1BD75AB8"/>
    <w:rsid w:val="1BE16273"/>
    <w:rsid w:val="1C0459C2"/>
    <w:rsid w:val="1C1147C7"/>
    <w:rsid w:val="1C146065"/>
    <w:rsid w:val="1C1B3B4A"/>
    <w:rsid w:val="1C4C3A51"/>
    <w:rsid w:val="1C88086E"/>
    <w:rsid w:val="1D266CE1"/>
    <w:rsid w:val="1D3963AF"/>
    <w:rsid w:val="1D3D22C1"/>
    <w:rsid w:val="1D537924"/>
    <w:rsid w:val="1D5E62F8"/>
    <w:rsid w:val="1D6A673C"/>
    <w:rsid w:val="1D9247AE"/>
    <w:rsid w:val="1DB567EC"/>
    <w:rsid w:val="1DF51A98"/>
    <w:rsid w:val="1E3D060F"/>
    <w:rsid w:val="1E3F7D2E"/>
    <w:rsid w:val="1E4134E4"/>
    <w:rsid w:val="1E4C7D38"/>
    <w:rsid w:val="1E5062B3"/>
    <w:rsid w:val="1E523514"/>
    <w:rsid w:val="1E714A66"/>
    <w:rsid w:val="1E802593"/>
    <w:rsid w:val="1E8277F9"/>
    <w:rsid w:val="1E8B6156"/>
    <w:rsid w:val="1EA703CC"/>
    <w:rsid w:val="1EB7330C"/>
    <w:rsid w:val="1EEB4AED"/>
    <w:rsid w:val="1F0A0FF3"/>
    <w:rsid w:val="1F5771FF"/>
    <w:rsid w:val="1FD52DD5"/>
    <w:rsid w:val="1FE868A9"/>
    <w:rsid w:val="20034907"/>
    <w:rsid w:val="20173E4B"/>
    <w:rsid w:val="2030626D"/>
    <w:rsid w:val="204E48BC"/>
    <w:rsid w:val="208921B3"/>
    <w:rsid w:val="208A696D"/>
    <w:rsid w:val="20931E51"/>
    <w:rsid w:val="20937EA1"/>
    <w:rsid w:val="20973DEB"/>
    <w:rsid w:val="20A858A2"/>
    <w:rsid w:val="20B26522"/>
    <w:rsid w:val="20B44310"/>
    <w:rsid w:val="20BF0C96"/>
    <w:rsid w:val="21052421"/>
    <w:rsid w:val="211116EB"/>
    <w:rsid w:val="216133FC"/>
    <w:rsid w:val="21872280"/>
    <w:rsid w:val="218A02A0"/>
    <w:rsid w:val="21D56769"/>
    <w:rsid w:val="21DF1F74"/>
    <w:rsid w:val="21E52EF3"/>
    <w:rsid w:val="21FB5D7B"/>
    <w:rsid w:val="22015E94"/>
    <w:rsid w:val="220B1C3D"/>
    <w:rsid w:val="221D1D20"/>
    <w:rsid w:val="22334A87"/>
    <w:rsid w:val="225B2C40"/>
    <w:rsid w:val="22BD7457"/>
    <w:rsid w:val="22BE6801"/>
    <w:rsid w:val="22D27C3C"/>
    <w:rsid w:val="233500BF"/>
    <w:rsid w:val="23377FF7"/>
    <w:rsid w:val="236B425F"/>
    <w:rsid w:val="23836192"/>
    <w:rsid w:val="23901F29"/>
    <w:rsid w:val="239C0061"/>
    <w:rsid w:val="23B908A4"/>
    <w:rsid w:val="23BF71FF"/>
    <w:rsid w:val="23E95BEF"/>
    <w:rsid w:val="23FD0064"/>
    <w:rsid w:val="245375B0"/>
    <w:rsid w:val="24642C0A"/>
    <w:rsid w:val="24853FA4"/>
    <w:rsid w:val="24B22173"/>
    <w:rsid w:val="24B95AD9"/>
    <w:rsid w:val="24BE24DA"/>
    <w:rsid w:val="24CF5825"/>
    <w:rsid w:val="24D663E6"/>
    <w:rsid w:val="24D77F2B"/>
    <w:rsid w:val="24DE1906"/>
    <w:rsid w:val="255A71DF"/>
    <w:rsid w:val="2584425C"/>
    <w:rsid w:val="258B00E2"/>
    <w:rsid w:val="25A917A6"/>
    <w:rsid w:val="25B7521A"/>
    <w:rsid w:val="25BE27CC"/>
    <w:rsid w:val="25F74A5C"/>
    <w:rsid w:val="261F21D6"/>
    <w:rsid w:val="2628662C"/>
    <w:rsid w:val="262D45DE"/>
    <w:rsid w:val="26871DC8"/>
    <w:rsid w:val="26A53EF9"/>
    <w:rsid w:val="26A94201"/>
    <w:rsid w:val="26AC274F"/>
    <w:rsid w:val="26B26BA7"/>
    <w:rsid w:val="27044A29"/>
    <w:rsid w:val="271D34C8"/>
    <w:rsid w:val="276142BF"/>
    <w:rsid w:val="27783712"/>
    <w:rsid w:val="27907362"/>
    <w:rsid w:val="27BC5F2F"/>
    <w:rsid w:val="27CC1EEA"/>
    <w:rsid w:val="28333E1D"/>
    <w:rsid w:val="283F26BC"/>
    <w:rsid w:val="28454BD6"/>
    <w:rsid w:val="28455253"/>
    <w:rsid w:val="285048C9"/>
    <w:rsid w:val="28551971"/>
    <w:rsid w:val="285B1C53"/>
    <w:rsid w:val="28700AC7"/>
    <w:rsid w:val="28810F26"/>
    <w:rsid w:val="289F7086"/>
    <w:rsid w:val="28C32028"/>
    <w:rsid w:val="28C353EA"/>
    <w:rsid w:val="28CC490F"/>
    <w:rsid w:val="28DE40AA"/>
    <w:rsid w:val="29345E77"/>
    <w:rsid w:val="294855A0"/>
    <w:rsid w:val="294C65AD"/>
    <w:rsid w:val="29806583"/>
    <w:rsid w:val="298B3C4C"/>
    <w:rsid w:val="29946A38"/>
    <w:rsid w:val="29A23198"/>
    <w:rsid w:val="29D71CDA"/>
    <w:rsid w:val="29F26D24"/>
    <w:rsid w:val="29F574D6"/>
    <w:rsid w:val="2A0C4C95"/>
    <w:rsid w:val="2A15033F"/>
    <w:rsid w:val="2A1662C1"/>
    <w:rsid w:val="2A1C7367"/>
    <w:rsid w:val="2A2815FA"/>
    <w:rsid w:val="2A383867"/>
    <w:rsid w:val="2A6D6092"/>
    <w:rsid w:val="2A7D76B4"/>
    <w:rsid w:val="2ADC41F2"/>
    <w:rsid w:val="2ADF0234"/>
    <w:rsid w:val="2B1C0CE8"/>
    <w:rsid w:val="2B2160A9"/>
    <w:rsid w:val="2B3B360F"/>
    <w:rsid w:val="2B437463"/>
    <w:rsid w:val="2B5E5B55"/>
    <w:rsid w:val="2B7807EE"/>
    <w:rsid w:val="2B822FEC"/>
    <w:rsid w:val="2B8F395A"/>
    <w:rsid w:val="2B95423A"/>
    <w:rsid w:val="2B996587"/>
    <w:rsid w:val="2BA50BF7"/>
    <w:rsid w:val="2BA74800"/>
    <w:rsid w:val="2BB57687"/>
    <w:rsid w:val="2BBF00EC"/>
    <w:rsid w:val="2BC37CFD"/>
    <w:rsid w:val="2BD5237F"/>
    <w:rsid w:val="2BE536CE"/>
    <w:rsid w:val="2BE758D9"/>
    <w:rsid w:val="2C09049E"/>
    <w:rsid w:val="2C0A653C"/>
    <w:rsid w:val="2C191F85"/>
    <w:rsid w:val="2C2832B0"/>
    <w:rsid w:val="2CB5119F"/>
    <w:rsid w:val="2CE82D6F"/>
    <w:rsid w:val="2D343236"/>
    <w:rsid w:val="2D460211"/>
    <w:rsid w:val="2D7B7CF2"/>
    <w:rsid w:val="2DD15014"/>
    <w:rsid w:val="2DF72DE4"/>
    <w:rsid w:val="2E0220AF"/>
    <w:rsid w:val="2E1B3283"/>
    <w:rsid w:val="2E4B082A"/>
    <w:rsid w:val="2E5D4E86"/>
    <w:rsid w:val="2E5D790B"/>
    <w:rsid w:val="2E620144"/>
    <w:rsid w:val="2E9A3C18"/>
    <w:rsid w:val="2EBB0FEE"/>
    <w:rsid w:val="2EC63002"/>
    <w:rsid w:val="2EFA558F"/>
    <w:rsid w:val="2F0A6B38"/>
    <w:rsid w:val="2F343633"/>
    <w:rsid w:val="2F57653D"/>
    <w:rsid w:val="2F946CCB"/>
    <w:rsid w:val="2FD25781"/>
    <w:rsid w:val="2FDC745C"/>
    <w:rsid w:val="2FEF2C1A"/>
    <w:rsid w:val="2FFD7934"/>
    <w:rsid w:val="301F52AD"/>
    <w:rsid w:val="305877C3"/>
    <w:rsid w:val="305B02AF"/>
    <w:rsid w:val="30733ACD"/>
    <w:rsid w:val="308C3862"/>
    <w:rsid w:val="309379D8"/>
    <w:rsid w:val="30A270F7"/>
    <w:rsid w:val="30CE0ACA"/>
    <w:rsid w:val="30DF1478"/>
    <w:rsid w:val="30EC586F"/>
    <w:rsid w:val="311F12DD"/>
    <w:rsid w:val="314550B7"/>
    <w:rsid w:val="318A02A8"/>
    <w:rsid w:val="319C6071"/>
    <w:rsid w:val="31AC537E"/>
    <w:rsid w:val="31E3679B"/>
    <w:rsid w:val="31E732FD"/>
    <w:rsid w:val="32517576"/>
    <w:rsid w:val="325D41F6"/>
    <w:rsid w:val="32700042"/>
    <w:rsid w:val="32AF043E"/>
    <w:rsid w:val="32BE5C2C"/>
    <w:rsid w:val="32FB6478"/>
    <w:rsid w:val="330B38C7"/>
    <w:rsid w:val="331F3816"/>
    <w:rsid w:val="33263B3F"/>
    <w:rsid w:val="33600C52"/>
    <w:rsid w:val="336963EB"/>
    <w:rsid w:val="33816EEB"/>
    <w:rsid w:val="33EB55CD"/>
    <w:rsid w:val="33EC4C02"/>
    <w:rsid w:val="340D2360"/>
    <w:rsid w:val="3410665D"/>
    <w:rsid w:val="342015F4"/>
    <w:rsid w:val="34211214"/>
    <w:rsid w:val="342E63AB"/>
    <w:rsid w:val="34950E68"/>
    <w:rsid w:val="34986E94"/>
    <w:rsid w:val="34AF62C9"/>
    <w:rsid w:val="34CB4388"/>
    <w:rsid w:val="34FA6E12"/>
    <w:rsid w:val="350727B3"/>
    <w:rsid w:val="35341784"/>
    <w:rsid w:val="354D7158"/>
    <w:rsid w:val="35707597"/>
    <w:rsid w:val="358D5588"/>
    <w:rsid w:val="36280437"/>
    <w:rsid w:val="363650FE"/>
    <w:rsid w:val="363A3B40"/>
    <w:rsid w:val="365302AE"/>
    <w:rsid w:val="36533F02"/>
    <w:rsid w:val="36607A0A"/>
    <w:rsid w:val="366E227C"/>
    <w:rsid w:val="366F2E0D"/>
    <w:rsid w:val="367B6A5C"/>
    <w:rsid w:val="368220F2"/>
    <w:rsid w:val="36A74ADA"/>
    <w:rsid w:val="36A91D74"/>
    <w:rsid w:val="36AD60D5"/>
    <w:rsid w:val="36B224F9"/>
    <w:rsid w:val="36B50719"/>
    <w:rsid w:val="36EC0CC9"/>
    <w:rsid w:val="37015EC9"/>
    <w:rsid w:val="373F410B"/>
    <w:rsid w:val="37EE7094"/>
    <w:rsid w:val="38084878"/>
    <w:rsid w:val="38296C89"/>
    <w:rsid w:val="383002EB"/>
    <w:rsid w:val="38586797"/>
    <w:rsid w:val="387719FE"/>
    <w:rsid w:val="38A55DEC"/>
    <w:rsid w:val="38BC0149"/>
    <w:rsid w:val="38D87D1C"/>
    <w:rsid w:val="39125C19"/>
    <w:rsid w:val="39636459"/>
    <w:rsid w:val="396B7F6C"/>
    <w:rsid w:val="3991089E"/>
    <w:rsid w:val="39AC56D7"/>
    <w:rsid w:val="39B417A9"/>
    <w:rsid w:val="39FC5695"/>
    <w:rsid w:val="3A006D8E"/>
    <w:rsid w:val="3A3651E5"/>
    <w:rsid w:val="3A744481"/>
    <w:rsid w:val="3A8C7BEF"/>
    <w:rsid w:val="3A906246"/>
    <w:rsid w:val="3ACC326F"/>
    <w:rsid w:val="3AE20BA2"/>
    <w:rsid w:val="3B2349B7"/>
    <w:rsid w:val="3B4536E7"/>
    <w:rsid w:val="3B506C62"/>
    <w:rsid w:val="3B616CFF"/>
    <w:rsid w:val="3B6259F6"/>
    <w:rsid w:val="3B976654"/>
    <w:rsid w:val="3BC01EFC"/>
    <w:rsid w:val="3BCA786A"/>
    <w:rsid w:val="3BD31E2F"/>
    <w:rsid w:val="3BF15831"/>
    <w:rsid w:val="3C105946"/>
    <w:rsid w:val="3C471448"/>
    <w:rsid w:val="3C5F759A"/>
    <w:rsid w:val="3C6C525A"/>
    <w:rsid w:val="3C6D55F2"/>
    <w:rsid w:val="3CCE23CB"/>
    <w:rsid w:val="3CD17D17"/>
    <w:rsid w:val="3D3C7F39"/>
    <w:rsid w:val="3D440F09"/>
    <w:rsid w:val="3D4504A0"/>
    <w:rsid w:val="3D517FA7"/>
    <w:rsid w:val="3D8734BB"/>
    <w:rsid w:val="3D8B45DA"/>
    <w:rsid w:val="3D9A11D4"/>
    <w:rsid w:val="3DA16D89"/>
    <w:rsid w:val="3DA364BE"/>
    <w:rsid w:val="3DE041CB"/>
    <w:rsid w:val="3DE47B36"/>
    <w:rsid w:val="3E0D48F6"/>
    <w:rsid w:val="3E1868B4"/>
    <w:rsid w:val="3E1A3557"/>
    <w:rsid w:val="3E377251"/>
    <w:rsid w:val="3E42664B"/>
    <w:rsid w:val="3E5A7334"/>
    <w:rsid w:val="3E7B5D6B"/>
    <w:rsid w:val="3E843E66"/>
    <w:rsid w:val="3E8F51FE"/>
    <w:rsid w:val="3E926F87"/>
    <w:rsid w:val="3E9A59DE"/>
    <w:rsid w:val="3EAF4836"/>
    <w:rsid w:val="3EC33DFA"/>
    <w:rsid w:val="3ED23E32"/>
    <w:rsid w:val="3F060E16"/>
    <w:rsid w:val="3F1D1096"/>
    <w:rsid w:val="3F2F0234"/>
    <w:rsid w:val="3F6363FE"/>
    <w:rsid w:val="3F756B8F"/>
    <w:rsid w:val="3F7D5B4C"/>
    <w:rsid w:val="3F95482B"/>
    <w:rsid w:val="3FB82A01"/>
    <w:rsid w:val="3FC419CD"/>
    <w:rsid w:val="3FD6525C"/>
    <w:rsid w:val="40041463"/>
    <w:rsid w:val="4019356B"/>
    <w:rsid w:val="402C6CA9"/>
    <w:rsid w:val="402D5DB9"/>
    <w:rsid w:val="40592157"/>
    <w:rsid w:val="406E1939"/>
    <w:rsid w:val="406E1CAE"/>
    <w:rsid w:val="40A0133A"/>
    <w:rsid w:val="40C31A53"/>
    <w:rsid w:val="40CA5422"/>
    <w:rsid w:val="40E816EB"/>
    <w:rsid w:val="40FF545D"/>
    <w:rsid w:val="410067C8"/>
    <w:rsid w:val="410A78B3"/>
    <w:rsid w:val="412E258A"/>
    <w:rsid w:val="41320BB8"/>
    <w:rsid w:val="41415C17"/>
    <w:rsid w:val="415B702A"/>
    <w:rsid w:val="418F0D2A"/>
    <w:rsid w:val="41D01505"/>
    <w:rsid w:val="41DF489C"/>
    <w:rsid w:val="41E81277"/>
    <w:rsid w:val="41FB36A0"/>
    <w:rsid w:val="41FB544E"/>
    <w:rsid w:val="42474939"/>
    <w:rsid w:val="424C3C57"/>
    <w:rsid w:val="42613FF3"/>
    <w:rsid w:val="42660D96"/>
    <w:rsid w:val="426B6130"/>
    <w:rsid w:val="428667D2"/>
    <w:rsid w:val="429D02B3"/>
    <w:rsid w:val="42CD1CE0"/>
    <w:rsid w:val="42E1381E"/>
    <w:rsid w:val="42ED6459"/>
    <w:rsid w:val="42FE58DD"/>
    <w:rsid w:val="43174B3D"/>
    <w:rsid w:val="43246E37"/>
    <w:rsid w:val="4348375A"/>
    <w:rsid w:val="434B790E"/>
    <w:rsid w:val="4360274F"/>
    <w:rsid w:val="4379487C"/>
    <w:rsid w:val="43977AB6"/>
    <w:rsid w:val="43A3342B"/>
    <w:rsid w:val="43C77C27"/>
    <w:rsid w:val="43C87839"/>
    <w:rsid w:val="43DE09EE"/>
    <w:rsid w:val="44002FAD"/>
    <w:rsid w:val="444A6219"/>
    <w:rsid w:val="447A08AC"/>
    <w:rsid w:val="449101DD"/>
    <w:rsid w:val="44DE1391"/>
    <w:rsid w:val="44F228FF"/>
    <w:rsid w:val="44FC5765"/>
    <w:rsid w:val="4517259F"/>
    <w:rsid w:val="451B225C"/>
    <w:rsid w:val="452410C9"/>
    <w:rsid w:val="45317DFB"/>
    <w:rsid w:val="45496CB2"/>
    <w:rsid w:val="456D3CE4"/>
    <w:rsid w:val="4579042C"/>
    <w:rsid w:val="457F0571"/>
    <w:rsid w:val="45823A66"/>
    <w:rsid w:val="45851176"/>
    <w:rsid w:val="45A00B94"/>
    <w:rsid w:val="45AE5E81"/>
    <w:rsid w:val="45C63B94"/>
    <w:rsid w:val="45F844FF"/>
    <w:rsid w:val="460C5E7C"/>
    <w:rsid w:val="460E7DA5"/>
    <w:rsid w:val="4611537C"/>
    <w:rsid w:val="4629258A"/>
    <w:rsid w:val="46422483"/>
    <w:rsid w:val="464A2500"/>
    <w:rsid w:val="4659254A"/>
    <w:rsid w:val="465B0637"/>
    <w:rsid w:val="465E3F0D"/>
    <w:rsid w:val="466A16E6"/>
    <w:rsid w:val="46893F2B"/>
    <w:rsid w:val="469D4D26"/>
    <w:rsid w:val="46A26DB4"/>
    <w:rsid w:val="46AE0CE1"/>
    <w:rsid w:val="46C4686E"/>
    <w:rsid w:val="47541888"/>
    <w:rsid w:val="477B778F"/>
    <w:rsid w:val="478203EC"/>
    <w:rsid w:val="47B025FA"/>
    <w:rsid w:val="47BC7009"/>
    <w:rsid w:val="47CB722A"/>
    <w:rsid w:val="47CD5197"/>
    <w:rsid w:val="47E048AE"/>
    <w:rsid w:val="4809698F"/>
    <w:rsid w:val="4811697D"/>
    <w:rsid w:val="483463CE"/>
    <w:rsid w:val="4839282C"/>
    <w:rsid w:val="487A3E25"/>
    <w:rsid w:val="488B5503"/>
    <w:rsid w:val="48937E21"/>
    <w:rsid w:val="489A0361"/>
    <w:rsid w:val="48B94FF3"/>
    <w:rsid w:val="48E37AAB"/>
    <w:rsid w:val="48F14BDC"/>
    <w:rsid w:val="48FD4B4C"/>
    <w:rsid w:val="490A68E0"/>
    <w:rsid w:val="491055FE"/>
    <w:rsid w:val="495F5B3E"/>
    <w:rsid w:val="496F77D7"/>
    <w:rsid w:val="497654FD"/>
    <w:rsid w:val="49B64211"/>
    <w:rsid w:val="49CA7BE0"/>
    <w:rsid w:val="49E56AF9"/>
    <w:rsid w:val="49EF7646"/>
    <w:rsid w:val="49F6167F"/>
    <w:rsid w:val="4A064FA0"/>
    <w:rsid w:val="4A16615C"/>
    <w:rsid w:val="4A4424D7"/>
    <w:rsid w:val="4A7933B4"/>
    <w:rsid w:val="4AB82D0F"/>
    <w:rsid w:val="4AEB7664"/>
    <w:rsid w:val="4AFD7C19"/>
    <w:rsid w:val="4B0567D1"/>
    <w:rsid w:val="4B236AAE"/>
    <w:rsid w:val="4B707271"/>
    <w:rsid w:val="4B75001F"/>
    <w:rsid w:val="4B774C9C"/>
    <w:rsid w:val="4B9739F7"/>
    <w:rsid w:val="4BE476D1"/>
    <w:rsid w:val="4BEE2503"/>
    <w:rsid w:val="4C04722C"/>
    <w:rsid w:val="4C143808"/>
    <w:rsid w:val="4C245A30"/>
    <w:rsid w:val="4C75368C"/>
    <w:rsid w:val="4C8433C6"/>
    <w:rsid w:val="4CB6685F"/>
    <w:rsid w:val="4CC367FE"/>
    <w:rsid w:val="4CDF1F0B"/>
    <w:rsid w:val="4CE2576C"/>
    <w:rsid w:val="4D077F3C"/>
    <w:rsid w:val="4D123355"/>
    <w:rsid w:val="4D2A3B31"/>
    <w:rsid w:val="4D312C52"/>
    <w:rsid w:val="4D905305"/>
    <w:rsid w:val="4D964A72"/>
    <w:rsid w:val="4D9C1254"/>
    <w:rsid w:val="4E257ADB"/>
    <w:rsid w:val="4E467A51"/>
    <w:rsid w:val="4E793892"/>
    <w:rsid w:val="4E800872"/>
    <w:rsid w:val="4EC569ED"/>
    <w:rsid w:val="4ECB46F7"/>
    <w:rsid w:val="4ED50EA1"/>
    <w:rsid w:val="4EEC050C"/>
    <w:rsid w:val="4F104EC3"/>
    <w:rsid w:val="4F310701"/>
    <w:rsid w:val="4F47354A"/>
    <w:rsid w:val="4F8922EB"/>
    <w:rsid w:val="4F911C54"/>
    <w:rsid w:val="4FE625E0"/>
    <w:rsid w:val="5021480F"/>
    <w:rsid w:val="50373AF5"/>
    <w:rsid w:val="503A5393"/>
    <w:rsid w:val="505C17AE"/>
    <w:rsid w:val="50962ECB"/>
    <w:rsid w:val="50A42E38"/>
    <w:rsid w:val="50A4577F"/>
    <w:rsid w:val="50B73D1F"/>
    <w:rsid w:val="50BD5BC9"/>
    <w:rsid w:val="50C11EEE"/>
    <w:rsid w:val="50E97CFC"/>
    <w:rsid w:val="50FA4028"/>
    <w:rsid w:val="510D65B7"/>
    <w:rsid w:val="511157AB"/>
    <w:rsid w:val="51396E36"/>
    <w:rsid w:val="5142540C"/>
    <w:rsid w:val="518832C8"/>
    <w:rsid w:val="519D3C50"/>
    <w:rsid w:val="51A0432A"/>
    <w:rsid w:val="51A86090"/>
    <w:rsid w:val="51AE7DE7"/>
    <w:rsid w:val="51B7396D"/>
    <w:rsid w:val="522E4CC3"/>
    <w:rsid w:val="5244713B"/>
    <w:rsid w:val="52615633"/>
    <w:rsid w:val="526F4DE4"/>
    <w:rsid w:val="52977FD4"/>
    <w:rsid w:val="52A25790"/>
    <w:rsid w:val="52A96B6F"/>
    <w:rsid w:val="52B45975"/>
    <w:rsid w:val="52D94AA4"/>
    <w:rsid w:val="52EA30A1"/>
    <w:rsid w:val="52EA3A62"/>
    <w:rsid w:val="52F50BB8"/>
    <w:rsid w:val="53097272"/>
    <w:rsid w:val="53544462"/>
    <w:rsid w:val="5397158E"/>
    <w:rsid w:val="53D1600F"/>
    <w:rsid w:val="54013861"/>
    <w:rsid w:val="54202DCA"/>
    <w:rsid w:val="54487265"/>
    <w:rsid w:val="544D6070"/>
    <w:rsid w:val="545253A1"/>
    <w:rsid w:val="54605E1E"/>
    <w:rsid w:val="54B3506A"/>
    <w:rsid w:val="54CA0D16"/>
    <w:rsid w:val="54D1246E"/>
    <w:rsid w:val="54DD4057"/>
    <w:rsid w:val="54E7490F"/>
    <w:rsid w:val="550764A4"/>
    <w:rsid w:val="550B2BF6"/>
    <w:rsid w:val="55214EB5"/>
    <w:rsid w:val="55364EFD"/>
    <w:rsid w:val="554B326C"/>
    <w:rsid w:val="555D4828"/>
    <w:rsid w:val="557A4C8B"/>
    <w:rsid w:val="558931E1"/>
    <w:rsid w:val="55923347"/>
    <w:rsid w:val="55925180"/>
    <w:rsid w:val="55983B1B"/>
    <w:rsid w:val="559C4684"/>
    <w:rsid w:val="55A8376B"/>
    <w:rsid w:val="55BB0D24"/>
    <w:rsid w:val="55C027DF"/>
    <w:rsid w:val="55CD1AE7"/>
    <w:rsid w:val="55DC29B6"/>
    <w:rsid w:val="55DD4241"/>
    <w:rsid w:val="56486A5C"/>
    <w:rsid w:val="565E101D"/>
    <w:rsid w:val="566B6D1E"/>
    <w:rsid w:val="56DF0A43"/>
    <w:rsid w:val="57032A2C"/>
    <w:rsid w:val="570F5219"/>
    <w:rsid w:val="572A285B"/>
    <w:rsid w:val="57346FE0"/>
    <w:rsid w:val="573B412D"/>
    <w:rsid w:val="575D12B5"/>
    <w:rsid w:val="57610A87"/>
    <w:rsid w:val="577B1140"/>
    <w:rsid w:val="577B7F21"/>
    <w:rsid w:val="577F181B"/>
    <w:rsid w:val="57921984"/>
    <w:rsid w:val="579737F0"/>
    <w:rsid w:val="57AB7B30"/>
    <w:rsid w:val="57AE1789"/>
    <w:rsid w:val="57AF5251"/>
    <w:rsid w:val="57B26373"/>
    <w:rsid w:val="57B63F04"/>
    <w:rsid w:val="57CD20C2"/>
    <w:rsid w:val="57D675AB"/>
    <w:rsid w:val="57D95FDD"/>
    <w:rsid w:val="57F86260"/>
    <w:rsid w:val="58917D2F"/>
    <w:rsid w:val="5894085C"/>
    <w:rsid w:val="58AE4F0C"/>
    <w:rsid w:val="58B85899"/>
    <w:rsid w:val="58BE4326"/>
    <w:rsid w:val="58E363A9"/>
    <w:rsid w:val="592D1F39"/>
    <w:rsid w:val="595E1678"/>
    <w:rsid w:val="596D5BD4"/>
    <w:rsid w:val="597E3DD8"/>
    <w:rsid w:val="59F80043"/>
    <w:rsid w:val="5A09252F"/>
    <w:rsid w:val="5A0B2778"/>
    <w:rsid w:val="5A274BDA"/>
    <w:rsid w:val="5A2A7C7B"/>
    <w:rsid w:val="5A3E2560"/>
    <w:rsid w:val="5A5D3B6E"/>
    <w:rsid w:val="5A6279C1"/>
    <w:rsid w:val="5A637A76"/>
    <w:rsid w:val="5A6D33BA"/>
    <w:rsid w:val="5A792B1F"/>
    <w:rsid w:val="5A874767"/>
    <w:rsid w:val="5A9F6E67"/>
    <w:rsid w:val="5AA85BE2"/>
    <w:rsid w:val="5AAD6F28"/>
    <w:rsid w:val="5AD63A24"/>
    <w:rsid w:val="5AF727FF"/>
    <w:rsid w:val="5B2E1A1D"/>
    <w:rsid w:val="5B7A6F8C"/>
    <w:rsid w:val="5B843A1C"/>
    <w:rsid w:val="5B873E3F"/>
    <w:rsid w:val="5C02690E"/>
    <w:rsid w:val="5C196DA7"/>
    <w:rsid w:val="5C2A048C"/>
    <w:rsid w:val="5C80234E"/>
    <w:rsid w:val="5C8A680C"/>
    <w:rsid w:val="5D0C4701"/>
    <w:rsid w:val="5D0F0395"/>
    <w:rsid w:val="5D221076"/>
    <w:rsid w:val="5D397964"/>
    <w:rsid w:val="5D4F0D18"/>
    <w:rsid w:val="5D5A391C"/>
    <w:rsid w:val="5D5F10C0"/>
    <w:rsid w:val="5D7A14C5"/>
    <w:rsid w:val="5D891B7B"/>
    <w:rsid w:val="5DAD38EE"/>
    <w:rsid w:val="5DD15589"/>
    <w:rsid w:val="5E006862"/>
    <w:rsid w:val="5E0207B9"/>
    <w:rsid w:val="5E1834A1"/>
    <w:rsid w:val="5E261785"/>
    <w:rsid w:val="5E4A7017"/>
    <w:rsid w:val="5E552BBA"/>
    <w:rsid w:val="5E611C10"/>
    <w:rsid w:val="5E6749D8"/>
    <w:rsid w:val="5E734892"/>
    <w:rsid w:val="5E7A0F3F"/>
    <w:rsid w:val="5E9B5B97"/>
    <w:rsid w:val="5EF13A09"/>
    <w:rsid w:val="5EF34F6C"/>
    <w:rsid w:val="5EF52013"/>
    <w:rsid w:val="5EFC7377"/>
    <w:rsid w:val="5F06174D"/>
    <w:rsid w:val="5F1514A5"/>
    <w:rsid w:val="5F3A3602"/>
    <w:rsid w:val="5F45733B"/>
    <w:rsid w:val="5F6277C6"/>
    <w:rsid w:val="5F6D0B1D"/>
    <w:rsid w:val="5F8D0B82"/>
    <w:rsid w:val="5FCC5339"/>
    <w:rsid w:val="5FE0183E"/>
    <w:rsid w:val="5FE34A5B"/>
    <w:rsid w:val="5FF27A39"/>
    <w:rsid w:val="5FFE1E36"/>
    <w:rsid w:val="60232584"/>
    <w:rsid w:val="602C2F4B"/>
    <w:rsid w:val="607330CE"/>
    <w:rsid w:val="60825176"/>
    <w:rsid w:val="609F2AC4"/>
    <w:rsid w:val="60F35816"/>
    <w:rsid w:val="60FA2EE8"/>
    <w:rsid w:val="61054A27"/>
    <w:rsid w:val="610A52BC"/>
    <w:rsid w:val="611D2366"/>
    <w:rsid w:val="61421856"/>
    <w:rsid w:val="615227C4"/>
    <w:rsid w:val="61654E3F"/>
    <w:rsid w:val="617C1CB0"/>
    <w:rsid w:val="6182292A"/>
    <w:rsid w:val="619F7F92"/>
    <w:rsid w:val="61B431F8"/>
    <w:rsid w:val="61BF6BC1"/>
    <w:rsid w:val="61F94C26"/>
    <w:rsid w:val="62000E56"/>
    <w:rsid w:val="620F2F94"/>
    <w:rsid w:val="620F6BB2"/>
    <w:rsid w:val="621B44ED"/>
    <w:rsid w:val="624F3E49"/>
    <w:rsid w:val="62632286"/>
    <w:rsid w:val="62885958"/>
    <w:rsid w:val="62BB1DDE"/>
    <w:rsid w:val="62F40B65"/>
    <w:rsid w:val="62FC2CFE"/>
    <w:rsid w:val="63024505"/>
    <w:rsid w:val="635600A5"/>
    <w:rsid w:val="635B1DB5"/>
    <w:rsid w:val="63711FED"/>
    <w:rsid w:val="63880DDC"/>
    <w:rsid w:val="638D750D"/>
    <w:rsid w:val="63AC6CC0"/>
    <w:rsid w:val="63DE27AE"/>
    <w:rsid w:val="64055776"/>
    <w:rsid w:val="640F1AEC"/>
    <w:rsid w:val="64240056"/>
    <w:rsid w:val="643E143A"/>
    <w:rsid w:val="64491666"/>
    <w:rsid w:val="648B6EEF"/>
    <w:rsid w:val="64C158BF"/>
    <w:rsid w:val="64CE2EAA"/>
    <w:rsid w:val="653C3090"/>
    <w:rsid w:val="65752C9E"/>
    <w:rsid w:val="65854376"/>
    <w:rsid w:val="658767BE"/>
    <w:rsid w:val="65892531"/>
    <w:rsid w:val="65CE6852"/>
    <w:rsid w:val="66195831"/>
    <w:rsid w:val="662E75B1"/>
    <w:rsid w:val="66342C2E"/>
    <w:rsid w:val="663E784C"/>
    <w:rsid w:val="666A207D"/>
    <w:rsid w:val="667751E4"/>
    <w:rsid w:val="668B6A45"/>
    <w:rsid w:val="66CC3AC9"/>
    <w:rsid w:val="67011F07"/>
    <w:rsid w:val="672F3F24"/>
    <w:rsid w:val="67362901"/>
    <w:rsid w:val="673E055F"/>
    <w:rsid w:val="67551CE3"/>
    <w:rsid w:val="67784CC7"/>
    <w:rsid w:val="67A22552"/>
    <w:rsid w:val="67B22DCC"/>
    <w:rsid w:val="67BE71AA"/>
    <w:rsid w:val="67D90273"/>
    <w:rsid w:val="67DE5875"/>
    <w:rsid w:val="67E55852"/>
    <w:rsid w:val="67EB1AB4"/>
    <w:rsid w:val="67FA1285"/>
    <w:rsid w:val="68071471"/>
    <w:rsid w:val="68551F4F"/>
    <w:rsid w:val="687C10C9"/>
    <w:rsid w:val="68840C16"/>
    <w:rsid w:val="68872541"/>
    <w:rsid w:val="68876EFB"/>
    <w:rsid w:val="68884654"/>
    <w:rsid w:val="689F444F"/>
    <w:rsid w:val="68AB2E7A"/>
    <w:rsid w:val="68B96DBB"/>
    <w:rsid w:val="68CA2805"/>
    <w:rsid w:val="68E937A3"/>
    <w:rsid w:val="68F34846"/>
    <w:rsid w:val="690031C6"/>
    <w:rsid w:val="691664E5"/>
    <w:rsid w:val="693E15D3"/>
    <w:rsid w:val="6942558D"/>
    <w:rsid w:val="69627681"/>
    <w:rsid w:val="696500AF"/>
    <w:rsid w:val="6977531D"/>
    <w:rsid w:val="698A2A90"/>
    <w:rsid w:val="69CC2BFF"/>
    <w:rsid w:val="69D41F5D"/>
    <w:rsid w:val="69EC374B"/>
    <w:rsid w:val="69FD55B8"/>
    <w:rsid w:val="6A0B1C62"/>
    <w:rsid w:val="6A2406C8"/>
    <w:rsid w:val="6A6E5F0E"/>
    <w:rsid w:val="6A771266"/>
    <w:rsid w:val="6ADE0BD1"/>
    <w:rsid w:val="6AE96859"/>
    <w:rsid w:val="6B147746"/>
    <w:rsid w:val="6B24787C"/>
    <w:rsid w:val="6B573233"/>
    <w:rsid w:val="6B5B6274"/>
    <w:rsid w:val="6B933240"/>
    <w:rsid w:val="6B935D53"/>
    <w:rsid w:val="6BAE6F0A"/>
    <w:rsid w:val="6BD91AAD"/>
    <w:rsid w:val="6C196F71"/>
    <w:rsid w:val="6C226FCB"/>
    <w:rsid w:val="6C2E004A"/>
    <w:rsid w:val="6C31226F"/>
    <w:rsid w:val="6C472EBA"/>
    <w:rsid w:val="6C4E5FF7"/>
    <w:rsid w:val="6C552F0B"/>
    <w:rsid w:val="6C5A55D2"/>
    <w:rsid w:val="6C8C67B7"/>
    <w:rsid w:val="6C9D744C"/>
    <w:rsid w:val="6D167928"/>
    <w:rsid w:val="6D26299B"/>
    <w:rsid w:val="6D4772EC"/>
    <w:rsid w:val="6D663953"/>
    <w:rsid w:val="6D9078AF"/>
    <w:rsid w:val="6DA35705"/>
    <w:rsid w:val="6DA700B4"/>
    <w:rsid w:val="6DAA3FEF"/>
    <w:rsid w:val="6DC0172B"/>
    <w:rsid w:val="6DCB690C"/>
    <w:rsid w:val="6DCE2ABB"/>
    <w:rsid w:val="6DD41A5B"/>
    <w:rsid w:val="6DF43C2E"/>
    <w:rsid w:val="6DF51CA3"/>
    <w:rsid w:val="6E8335BD"/>
    <w:rsid w:val="6E8E12EF"/>
    <w:rsid w:val="6E971ED7"/>
    <w:rsid w:val="6E972936"/>
    <w:rsid w:val="6ED446C5"/>
    <w:rsid w:val="6F062BB9"/>
    <w:rsid w:val="6F212104"/>
    <w:rsid w:val="6F2A7D94"/>
    <w:rsid w:val="6F4D6A39"/>
    <w:rsid w:val="6F8331F1"/>
    <w:rsid w:val="6FAE1A09"/>
    <w:rsid w:val="6FD75BF8"/>
    <w:rsid w:val="70002AE5"/>
    <w:rsid w:val="70495453"/>
    <w:rsid w:val="707723D0"/>
    <w:rsid w:val="70934920"/>
    <w:rsid w:val="70A24B63"/>
    <w:rsid w:val="70B07280"/>
    <w:rsid w:val="70BC5C25"/>
    <w:rsid w:val="70F5661B"/>
    <w:rsid w:val="71360107"/>
    <w:rsid w:val="713B688E"/>
    <w:rsid w:val="71AD1A11"/>
    <w:rsid w:val="71D43752"/>
    <w:rsid w:val="71F1796A"/>
    <w:rsid w:val="720F447A"/>
    <w:rsid w:val="721101F2"/>
    <w:rsid w:val="72154626"/>
    <w:rsid w:val="72262B5D"/>
    <w:rsid w:val="72283FF7"/>
    <w:rsid w:val="722E7212"/>
    <w:rsid w:val="723A0474"/>
    <w:rsid w:val="725923E4"/>
    <w:rsid w:val="727B1B10"/>
    <w:rsid w:val="72864BF7"/>
    <w:rsid w:val="729023FC"/>
    <w:rsid w:val="72C52691"/>
    <w:rsid w:val="73702196"/>
    <w:rsid w:val="738844E4"/>
    <w:rsid w:val="73C0646E"/>
    <w:rsid w:val="742222F5"/>
    <w:rsid w:val="74476126"/>
    <w:rsid w:val="744A3547"/>
    <w:rsid w:val="74706664"/>
    <w:rsid w:val="747F3682"/>
    <w:rsid w:val="749C4185"/>
    <w:rsid w:val="75067759"/>
    <w:rsid w:val="752E6DCD"/>
    <w:rsid w:val="75397A6A"/>
    <w:rsid w:val="7551380D"/>
    <w:rsid w:val="75600BE5"/>
    <w:rsid w:val="7564475C"/>
    <w:rsid w:val="7583797F"/>
    <w:rsid w:val="75864A53"/>
    <w:rsid w:val="75AB44BA"/>
    <w:rsid w:val="75D20F1D"/>
    <w:rsid w:val="75DA2C18"/>
    <w:rsid w:val="75E17EDC"/>
    <w:rsid w:val="75F54412"/>
    <w:rsid w:val="7618052E"/>
    <w:rsid w:val="761D08E0"/>
    <w:rsid w:val="765D347C"/>
    <w:rsid w:val="76826699"/>
    <w:rsid w:val="769119D2"/>
    <w:rsid w:val="76C87133"/>
    <w:rsid w:val="76CD08D5"/>
    <w:rsid w:val="76DB4B92"/>
    <w:rsid w:val="76F81981"/>
    <w:rsid w:val="77052AA4"/>
    <w:rsid w:val="77136511"/>
    <w:rsid w:val="77340A39"/>
    <w:rsid w:val="77351FD0"/>
    <w:rsid w:val="77472422"/>
    <w:rsid w:val="777F31F2"/>
    <w:rsid w:val="779A6C0D"/>
    <w:rsid w:val="77A86E10"/>
    <w:rsid w:val="77D1700D"/>
    <w:rsid w:val="77EC04CC"/>
    <w:rsid w:val="78526E6F"/>
    <w:rsid w:val="78775729"/>
    <w:rsid w:val="78A42DB0"/>
    <w:rsid w:val="78A656AB"/>
    <w:rsid w:val="78B2245C"/>
    <w:rsid w:val="78BB47A2"/>
    <w:rsid w:val="78E172CC"/>
    <w:rsid w:val="78EA1D1F"/>
    <w:rsid w:val="7904172F"/>
    <w:rsid w:val="790F7E27"/>
    <w:rsid w:val="79116D2A"/>
    <w:rsid w:val="79117F10"/>
    <w:rsid w:val="792A231A"/>
    <w:rsid w:val="79316829"/>
    <w:rsid w:val="794C38BE"/>
    <w:rsid w:val="795A422D"/>
    <w:rsid w:val="797E66A9"/>
    <w:rsid w:val="798518A4"/>
    <w:rsid w:val="79974D09"/>
    <w:rsid w:val="79A97383"/>
    <w:rsid w:val="79E27E8B"/>
    <w:rsid w:val="79E4687F"/>
    <w:rsid w:val="79F850CE"/>
    <w:rsid w:val="79FD443C"/>
    <w:rsid w:val="7A1D1975"/>
    <w:rsid w:val="7A3E5150"/>
    <w:rsid w:val="7A4670D6"/>
    <w:rsid w:val="7A534B63"/>
    <w:rsid w:val="7A5424ED"/>
    <w:rsid w:val="7A615382"/>
    <w:rsid w:val="7A67303B"/>
    <w:rsid w:val="7A8A0B42"/>
    <w:rsid w:val="7AAB1D04"/>
    <w:rsid w:val="7ABA4368"/>
    <w:rsid w:val="7AD05746"/>
    <w:rsid w:val="7B257FFD"/>
    <w:rsid w:val="7B273D20"/>
    <w:rsid w:val="7B3311D9"/>
    <w:rsid w:val="7B343476"/>
    <w:rsid w:val="7B5A2978"/>
    <w:rsid w:val="7B5A7E4C"/>
    <w:rsid w:val="7B667AF9"/>
    <w:rsid w:val="7B7468F8"/>
    <w:rsid w:val="7BEE0103"/>
    <w:rsid w:val="7C0A0FE4"/>
    <w:rsid w:val="7C254906"/>
    <w:rsid w:val="7C29438A"/>
    <w:rsid w:val="7C590818"/>
    <w:rsid w:val="7C7C10F6"/>
    <w:rsid w:val="7C853BEA"/>
    <w:rsid w:val="7C857813"/>
    <w:rsid w:val="7C881368"/>
    <w:rsid w:val="7CDE6943"/>
    <w:rsid w:val="7CE27788"/>
    <w:rsid w:val="7D0C32F1"/>
    <w:rsid w:val="7D0F408D"/>
    <w:rsid w:val="7D1F15E6"/>
    <w:rsid w:val="7D491C6C"/>
    <w:rsid w:val="7D5429C0"/>
    <w:rsid w:val="7D6D31CD"/>
    <w:rsid w:val="7D6E6D43"/>
    <w:rsid w:val="7DB57A34"/>
    <w:rsid w:val="7DE60973"/>
    <w:rsid w:val="7DEF0916"/>
    <w:rsid w:val="7DF70D49"/>
    <w:rsid w:val="7E185E28"/>
    <w:rsid w:val="7E1E5218"/>
    <w:rsid w:val="7E582D05"/>
    <w:rsid w:val="7E744EDD"/>
    <w:rsid w:val="7E9A4E1F"/>
    <w:rsid w:val="7EA7723A"/>
    <w:rsid w:val="7EC14D4E"/>
    <w:rsid w:val="7ECE6027"/>
    <w:rsid w:val="7EF56FBB"/>
    <w:rsid w:val="7F0768EB"/>
    <w:rsid w:val="7F143BEC"/>
    <w:rsid w:val="7F211349"/>
    <w:rsid w:val="7F475253"/>
    <w:rsid w:val="7F482D79"/>
    <w:rsid w:val="7F715AF2"/>
    <w:rsid w:val="7F886E69"/>
    <w:rsid w:val="7FE01204"/>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65"/>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6"/>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30"/>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6"/>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51"/>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10"/>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61"/>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6"/>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4">
    <w:name w:val="Default Paragraph Font"/>
    <w:autoRedefine/>
    <w:semiHidden/>
    <w:unhideWhenUsed/>
    <w:qFormat/>
    <w:uiPriority w:val="1"/>
  </w:style>
  <w:style w:type="table" w:default="1" w:styleId="67">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268"/>
    <w:autoRedefine/>
    <w:qFormat/>
    <w:uiPriority w:val="0"/>
    <w:pPr>
      <w:spacing w:line="480" w:lineRule="exact"/>
      <w:ind w:firstLine="480" w:firstLineChars="200"/>
    </w:pPr>
    <w:rPr>
      <w:rFonts w:ascii="宋体" w:hAnsi="宋体"/>
      <w:sz w:val="24"/>
    </w:rPr>
  </w:style>
  <w:style w:type="paragraph" w:styleId="6">
    <w:name w:val="Normal Indent"/>
    <w:basedOn w:val="1"/>
    <w:link w:val="197"/>
    <w:autoRedefine/>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33"/>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6"/>
    <w:autoRedefine/>
    <w:qFormat/>
    <w:uiPriority w:val="0"/>
    <w:pPr>
      <w:shd w:val="clear" w:color="auto" w:fill="000080"/>
    </w:pPr>
  </w:style>
  <w:style w:type="paragraph" w:styleId="20">
    <w:name w:val="annotation text"/>
    <w:basedOn w:val="1"/>
    <w:link w:val="347"/>
    <w:autoRedefine/>
    <w:qFormat/>
    <w:uiPriority w:val="99"/>
    <w:pPr>
      <w:jc w:val="left"/>
    </w:pPr>
  </w:style>
  <w:style w:type="paragraph" w:styleId="21">
    <w:name w:val="Salutation"/>
    <w:basedOn w:val="1"/>
    <w:next w:val="1"/>
    <w:link w:val="301"/>
    <w:autoRedefine/>
    <w:qFormat/>
    <w:uiPriority w:val="0"/>
    <w:rPr>
      <w:rFonts w:ascii="仿宋_GB2312" w:eastAsia="仿宋_GB2312"/>
      <w:sz w:val="28"/>
      <w:szCs w:val="20"/>
    </w:rPr>
  </w:style>
  <w:style w:type="paragraph" w:styleId="22">
    <w:name w:val="Body Text 3"/>
    <w:basedOn w:val="1"/>
    <w:link w:val="333"/>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433"/>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324"/>
    <w:autoRedefine/>
    <w:qFormat/>
    <w:uiPriority w:val="0"/>
    <w:pPr>
      <w:ind w:firstLine="420"/>
    </w:pPr>
    <w:rPr>
      <w:rFonts w:hAnsi="Calibri" w:cs="Times New Roman"/>
      <w:snapToGrid/>
      <w:szCs w:val="20"/>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23"/>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129"/>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85"/>
    <w:autoRedefine/>
    <w:qFormat/>
    <w:uiPriority w:val="0"/>
    <w:pPr>
      <w:ind w:left="100" w:leftChars="2500"/>
    </w:pPr>
    <w:rPr>
      <w:rFonts w:ascii="宋体"/>
      <w:sz w:val="24"/>
      <w:szCs w:val="21"/>
      <w:lang w:val="zh-CN"/>
    </w:rPr>
  </w:style>
  <w:style w:type="paragraph" w:styleId="37">
    <w:name w:val="Body Text Indent 2"/>
    <w:basedOn w:val="1"/>
    <w:link w:val="311"/>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1"/>
    <w:autoRedefine/>
    <w:qFormat/>
    <w:uiPriority w:val="0"/>
    <w:rPr>
      <w:lang w:val="zh-CN"/>
    </w:rPr>
  </w:style>
  <w:style w:type="paragraph" w:styleId="39">
    <w:name w:val="Balloon Text"/>
    <w:basedOn w:val="1"/>
    <w:link w:val="192"/>
    <w:autoRedefine/>
    <w:qFormat/>
    <w:uiPriority w:val="0"/>
    <w:rPr>
      <w:sz w:val="18"/>
      <w:szCs w:val="18"/>
    </w:rPr>
  </w:style>
  <w:style w:type="paragraph" w:styleId="40">
    <w:name w:val="footer"/>
    <w:basedOn w:val="1"/>
    <w:link w:val="386"/>
    <w:autoRedefine/>
    <w:qFormat/>
    <w:uiPriority w:val="99"/>
    <w:pPr>
      <w:tabs>
        <w:tab w:val="center" w:pos="4153"/>
        <w:tab w:val="right" w:pos="8306"/>
      </w:tabs>
      <w:snapToGrid w:val="0"/>
      <w:jc w:val="left"/>
    </w:pPr>
    <w:rPr>
      <w:sz w:val="18"/>
      <w:szCs w:val="18"/>
    </w:rPr>
  </w:style>
  <w:style w:type="paragraph" w:styleId="41">
    <w:name w:val="header"/>
    <w:basedOn w:val="1"/>
    <w:link w:val="395"/>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8"/>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137"/>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6"/>
    <w:link w:val="313"/>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8"/>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next w:val="57"/>
    <w:link w:val="305"/>
    <w:autoRedefine/>
    <w:qFormat/>
    <w:uiPriority w:val="0"/>
    <w:pPr>
      <w:spacing w:after="120" w:line="480" w:lineRule="auto"/>
    </w:pPr>
  </w:style>
  <w:style w:type="paragraph" w:customStyle="1" w:styleId="57">
    <w:name w:val="默认段落字体 Para Char"/>
    <w:basedOn w:val="1"/>
    <w:next w:val="58"/>
    <w:autoRedefine/>
    <w:qFormat/>
    <w:uiPriority w:val="0"/>
    <w:rPr>
      <w:rFonts w:ascii="Tahoma" w:hAnsi="Tahoma"/>
      <w:sz w:val="24"/>
      <w:szCs w:val="20"/>
    </w:rPr>
  </w:style>
  <w:style w:type="paragraph" w:customStyle="1" w:styleId="58">
    <w:name w:val=" Char Char Char Char Char Char Char Char Char Char Char Char Char Char Char Char"/>
    <w:basedOn w:val="1"/>
    <w:next w:val="59"/>
    <w:autoRedefine/>
    <w:qFormat/>
    <w:uiPriority w:val="0"/>
    <w:pPr>
      <w:widowControl w:val="0"/>
      <w:spacing w:before="0" w:after="0" w:line="240" w:lineRule="auto"/>
      <w:ind w:left="0" w:firstLine="3584"/>
      <w:jc w:val="both"/>
    </w:pPr>
  </w:style>
  <w:style w:type="paragraph" w:styleId="59">
    <w:name w:val="List Paragraph"/>
    <w:basedOn w:val="1"/>
    <w:next w:val="60"/>
    <w:autoRedefine/>
    <w:qFormat/>
    <w:uiPriority w:val="34"/>
    <w:pPr>
      <w:spacing w:line="360" w:lineRule="auto"/>
      <w:ind w:firstLine="200" w:firstLineChars="200"/>
    </w:pPr>
    <w:rPr>
      <w:rFonts w:eastAsia="楷体_GB2312" w:cs="Lucida Sans"/>
      <w:sz w:val="24"/>
    </w:rPr>
  </w:style>
  <w:style w:type="paragraph" w:customStyle="1" w:styleId="60">
    <w:name w:val="Char"/>
    <w:basedOn w:val="1"/>
    <w:next w:val="61"/>
    <w:autoRedefine/>
    <w:qFormat/>
    <w:uiPriority w:val="0"/>
    <w:rPr>
      <w:rFonts w:ascii="仿宋_GB2312" w:eastAsia="仿宋_GB2312"/>
      <w:b/>
      <w:sz w:val="32"/>
      <w:szCs w:val="32"/>
    </w:rPr>
  </w:style>
  <w:style w:type="paragraph" w:customStyle="1" w:styleId="61">
    <w:name w:val="p0"/>
    <w:basedOn w:val="1"/>
    <w:autoRedefine/>
    <w:qFormat/>
    <w:uiPriority w:val="0"/>
    <w:pPr>
      <w:widowControl/>
      <w:adjustRightInd/>
    </w:pPr>
    <w:rPr>
      <w:kern w:val="0"/>
      <w:szCs w:val="21"/>
    </w:rPr>
  </w:style>
  <w:style w:type="paragraph" w:styleId="62">
    <w:name w:val="HTML Preformatted"/>
    <w:basedOn w:val="1"/>
    <w:link w:val="304"/>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3">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4">
    <w:name w:val="Title"/>
    <w:basedOn w:val="1"/>
    <w:next w:val="1"/>
    <w:link w:val="289"/>
    <w:autoRedefine/>
    <w:qFormat/>
    <w:uiPriority w:val="10"/>
    <w:pPr>
      <w:widowControl/>
      <w:overflowPunct w:val="0"/>
      <w:autoSpaceDE w:val="0"/>
      <w:autoSpaceDN w:val="0"/>
      <w:jc w:val="center"/>
      <w:textAlignment w:val="baseline"/>
    </w:pPr>
    <w:rPr>
      <w:b/>
      <w:kern w:val="0"/>
      <w:sz w:val="24"/>
      <w:szCs w:val="20"/>
      <w:lang w:val="en-GB"/>
    </w:rPr>
  </w:style>
  <w:style w:type="paragraph" w:styleId="65">
    <w:name w:val="annotation subject"/>
    <w:basedOn w:val="20"/>
    <w:next w:val="20"/>
    <w:link w:val="100"/>
    <w:autoRedefine/>
    <w:qFormat/>
    <w:uiPriority w:val="0"/>
    <w:rPr>
      <w:b/>
      <w:bCs/>
    </w:rPr>
  </w:style>
  <w:style w:type="paragraph" w:styleId="66">
    <w:name w:val="Body Text First Indent 2"/>
    <w:basedOn w:val="2"/>
    <w:link w:val="125"/>
    <w:autoRedefine/>
    <w:qFormat/>
    <w:uiPriority w:val="0"/>
    <w:pPr>
      <w:adjustRightInd/>
      <w:spacing w:after="120" w:line="240" w:lineRule="auto"/>
      <w:ind w:left="420" w:leftChars="200" w:firstLine="210"/>
    </w:pPr>
    <w:rPr>
      <w:sz w:val="21"/>
    </w:rPr>
  </w:style>
  <w:style w:type="table" w:styleId="68">
    <w:name w:val="Table Grid"/>
    <w:basedOn w:val="6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Theme"/>
    <w:basedOn w:val="6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0">
    <w:name w:val="Table Elegant"/>
    <w:basedOn w:val="67"/>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1">
    <w:name w:val="Table Grid 5"/>
    <w:basedOn w:val="67"/>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2">
    <w:name w:val="Table Grid 8"/>
    <w:basedOn w:val="67"/>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3">
    <w:name w:val="Table Professional"/>
    <w:basedOn w:val="67"/>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5">
    <w:name w:val="Strong"/>
    <w:autoRedefine/>
    <w:qFormat/>
    <w:uiPriority w:val="22"/>
    <w:rPr>
      <w:b/>
      <w:bCs/>
    </w:rPr>
  </w:style>
  <w:style w:type="character" w:styleId="76">
    <w:name w:val="endnote reference"/>
    <w:autoRedefine/>
    <w:qFormat/>
    <w:uiPriority w:val="0"/>
    <w:rPr>
      <w:vertAlign w:val="superscript"/>
    </w:rPr>
  </w:style>
  <w:style w:type="character" w:styleId="77">
    <w:name w:val="page number"/>
    <w:basedOn w:val="74"/>
    <w:autoRedefine/>
    <w:qFormat/>
    <w:uiPriority w:val="0"/>
    <w:rPr>
      <w:rFonts w:ascii="Arial" w:hAnsi="Arial" w:eastAsia="黑体" w:cs="Arial"/>
      <w:snapToGrid w:val="0"/>
      <w:kern w:val="0"/>
      <w:szCs w:val="21"/>
    </w:rPr>
  </w:style>
  <w:style w:type="character" w:styleId="78">
    <w:name w:val="FollowedHyperlink"/>
    <w:autoRedefine/>
    <w:qFormat/>
    <w:uiPriority w:val="99"/>
    <w:rPr>
      <w:rFonts w:ascii="Arial" w:hAnsi="Arial" w:eastAsia="黑体" w:cs="Arial"/>
      <w:snapToGrid w:val="0"/>
      <w:color w:val="000000"/>
      <w:kern w:val="0"/>
      <w:sz w:val="18"/>
      <w:szCs w:val="18"/>
      <w:u w:val="none"/>
    </w:rPr>
  </w:style>
  <w:style w:type="character" w:styleId="79">
    <w:name w:val="Emphasis"/>
    <w:autoRedefine/>
    <w:qFormat/>
    <w:uiPriority w:val="20"/>
    <w:rPr>
      <w:color w:val="CC0033"/>
    </w:rPr>
  </w:style>
  <w:style w:type="character" w:styleId="80">
    <w:name w:val="line number"/>
    <w:basedOn w:val="74"/>
    <w:autoRedefine/>
    <w:qFormat/>
    <w:uiPriority w:val="0"/>
    <w:rPr>
      <w:rFonts w:ascii="Arial" w:hAnsi="Arial" w:eastAsia="黑体" w:cs="Arial"/>
      <w:snapToGrid w:val="0"/>
      <w:kern w:val="0"/>
      <w:szCs w:val="21"/>
    </w:rPr>
  </w:style>
  <w:style w:type="character" w:styleId="81">
    <w:name w:val="Hyperlink"/>
    <w:autoRedefine/>
    <w:qFormat/>
    <w:uiPriority w:val="99"/>
    <w:rPr>
      <w:rFonts w:ascii="Arial" w:hAnsi="Arial" w:eastAsia="黑体" w:cs="Arial"/>
      <w:snapToGrid w:val="0"/>
      <w:color w:val="000000"/>
      <w:kern w:val="0"/>
      <w:sz w:val="18"/>
      <w:szCs w:val="18"/>
      <w:u w:val="none"/>
    </w:rPr>
  </w:style>
  <w:style w:type="character" w:styleId="82">
    <w:name w:val="HTML Code"/>
    <w:autoRedefine/>
    <w:qFormat/>
    <w:uiPriority w:val="0"/>
    <w:rPr>
      <w:rFonts w:ascii="黑体" w:hAnsi="Courier New" w:eastAsia="黑体" w:cs="楷体_GB2312"/>
      <w:sz w:val="20"/>
      <w:szCs w:val="20"/>
    </w:rPr>
  </w:style>
  <w:style w:type="character" w:styleId="83">
    <w:name w:val="annotation reference"/>
    <w:autoRedefine/>
    <w:qFormat/>
    <w:uiPriority w:val="99"/>
    <w:rPr>
      <w:sz w:val="21"/>
      <w:szCs w:val="21"/>
    </w:rPr>
  </w:style>
  <w:style w:type="paragraph" w:customStyle="1" w:styleId="84">
    <w:name w:val="正文文本首行缩进 2"/>
    <w:basedOn w:val="2"/>
    <w:autoRedefine/>
    <w:qFormat/>
    <w:uiPriority w:val="99"/>
    <w:pPr>
      <w:spacing w:line="200" w:lineRule="atLeast"/>
      <w:ind w:firstLine="420"/>
    </w:pPr>
    <w:rPr>
      <w:rFonts w:ascii="宋体" w:hAnsi="Courier New"/>
      <w:spacing w:val="-4"/>
      <w:sz w:val="18"/>
    </w:rPr>
  </w:style>
  <w:style w:type="paragraph" w:customStyle="1" w:styleId="85">
    <w:name w:val="样式6"/>
    <w:basedOn w:val="33"/>
    <w:next w:val="56"/>
    <w:autoRedefine/>
    <w:qFormat/>
    <w:uiPriority w:val="0"/>
    <w:pPr>
      <w:spacing w:line="460" w:lineRule="exact"/>
      <w:outlineLvl w:val="2"/>
    </w:pPr>
    <w:rPr>
      <w:rFonts w:ascii="仿宋_GB2312" w:hAnsi="宋体" w:eastAsia="仿宋_GB2312"/>
      <w:b/>
      <w:bCs/>
      <w:sz w:val="24"/>
      <w:szCs w:val="24"/>
    </w:rPr>
  </w:style>
  <w:style w:type="character" w:customStyle="1" w:styleId="86">
    <w:name w:val="表格非标题文字 Char"/>
    <w:link w:val="87"/>
    <w:autoRedefine/>
    <w:qFormat/>
    <w:uiPriority w:val="0"/>
    <w:rPr>
      <w:rFonts w:ascii="Futura Bk" w:hAnsi="Futura Bk"/>
      <w:kern w:val="2"/>
      <w:sz w:val="18"/>
      <w:szCs w:val="21"/>
      <w:lang w:val="en-US" w:eastAsia="zh-CN" w:bidi="ar-SA"/>
    </w:rPr>
  </w:style>
  <w:style w:type="paragraph" w:customStyle="1" w:styleId="87">
    <w:name w:val="表格非标题文字"/>
    <w:link w:val="86"/>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8">
    <w:name w:val="*正文 Char"/>
    <w:link w:val="89"/>
    <w:autoRedefine/>
    <w:qFormat/>
    <w:locked/>
    <w:uiPriority w:val="0"/>
    <w:rPr>
      <w:rFonts w:ascii="宋体" w:hAnsi="宋体"/>
      <w:sz w:val="24"/>
    </w:rPr>
  </w:style>
  <w:style w:type="paragraph" w:customStyle="1" w:styleId="89">
    <w:name w:val="*正文"/>
    <w:basedOn w:val="1"/>
    <w:link w:val="88"/>
    <w:autoRedefine/>
    <w:qFormat/>
    <w:uiPriority w:val="0"/>
    <w:pPr>
      <w:snapToGrid w:val="0"/>
      <w:spacing w:line="360" w:lineRule="auto"/>
      <w:ind w:firstLine="482"/>
      <w:jc w:val="left"/>
    </w:pPr>
    <w:rPr>
      <w:rFonts w:ascii="宋体" w:hAnsi="宋体"/>
      <w:kern w:val="0"/>
      <w:sz w:val="24"/>
      <w:szCs w:val="20"/>
    </w:rPr>
  </w:style>
  <w:style w:type="character" w:customStyle="1" w:styleId="90">
    <w:name w:val="Char Char71"/>
    <w:autoRedefine/>
    <w:semiHidden/>
    <w:qFormat/>
    <w:uiPriority w:val="0"/>
    <w:rPr>
      <w:rFonts w:eastAsia="宋体"/>
      <w:kern w:val="2"/>
      <w:sz w:val="21"/>
      <w:szCs w:val="24"/>
      <w:lang w:val="en-US" w:eastAsia="zh-CN" w:bidi="ar-SA"/>
    </w:rPr>
  </w:style>
  <w:style w:type="character" w:customStyle="1" w:styleId="91">
    <w:name w:val="Char Char6"/>
    <w:autoRedefine/>
    <w:qFormat/>
    <w:uiPriority w:val="0"/>
    <w:rPr>
      <w:rFonts w:eastAsia="宋体"/>
      <w:kern w:val="2"/>
      <w:sz w:val="21"/>
      <w:szCs w:val="24"/>
      <w:lang w:val="en-US" w:eastAsia="zh-CN" w:bidi="ar-SA"/>
    </w:rPr>
  </w:style>
  <w:style w:type="character" w:customStyle="1" w:styleId="92">
    <w:name w:val="正文缩进 Char"/>
    <w:autoRedefine/>
    <w:qFormat/>
    <w:uiPriority w:val="0"/>
    <w:rPr>
      <w:rFonts w:eastAsia="宋体"/>
      <w:kern w:val="2"/>
      <w:sz w:val="21"/>
      <w:lang w:val="en-US" w:eastAsia="zh-CN"/>
    </w:rPr>
  </w:style>
  <w:style w:type="character" w:customStyle="1" w:styleId="93">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4">
    <w:name w:val="Char Char28"/>
    <w:autoRedefine/>
    <w:qFormat/>
    <w:uiPriority w:val="6"/>
    <w:rPr>
      <w:rFonts w:ascii="仿宋_GB2312" w:hAnsi="仿宋_GB2312" w:eastAsia="仿宋_GB2312"/>
      <w:kern w:val="1"/>
      <w:sz w:val="28"/>
    </w:rPr>
  </w:style>
  <w:style w:type="character" w:customStyle="1" w:styleId="95">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6">
    <w:name w:val="Heading 1 Char"/>
    <w:autoRedefine/>
    <w:qFormat/>
    <w:uiPriority w:val="6"/>
    <w:rPr>
      <w:rFonts w:ascii="Times New Roman" w:hAnsi="Times New Roman" w:eastAsia="黑体" w:cs="Times New Roman"/>
      <w:b/>
      <w:kern w:val="0"/>
      <w:sz w:val="24"/>
      <w:szCs w:val="24"/>
    </w:rPr>
  </w:style>
  <w:style w:type="character" w:customStyle="1" w:styleId="97">
    <w:name w:val="U_正文 Char"/>
    <w:link w:val="98"/>
    <w:autoRedefine/>
    <w:qFormat/>
    <w:uiPriority w:val="0"/>
    <w:rPr>
      <w:sz w:val="24"/>
      <w:szCs w:val="24"/>
    </w:rPr>
  </w:style>
  <w:style w:type="paragraph" w:customStyle="1" w:styleId="98">
    <w:name w:val="U_正文"/>
    <w:basedOn w:val="1"/>
    <w:link w:val="97"/>
    <w:autoRedefine/>
    <w:qFormat/>
    <w:uiPriority w:val="0"/>
    <w:pPr>
      <w:adjustRightInd/>
      <w:spacing w:beforeLines="20" w:afterLines="20" w:line="300" w:lineRule="auto"/>
      <w:ind w:firstLine="200" w:firstLineChars="200"/>
    </w:pPr>
    <w:rPr>
      <w:kern w:val="0"/>
      <w:sz w:val="24"/>
    </w:rPr>
  </w:style>
  <w:style w:type="character" w:customStyle="1" w:styleId="99">
    <w:name w:val="HTML 地址 Char1"/>
    <w:autoRedefine/>
    <w:qFormat/>
    <w:uiPriority w:val="0"/>
    <w:rPr>
      <w:rFonts w:ascii="Times New Roman" w:hAnsi="Times New Roman" w:eastAsia="宋体" w:cs="Times New Roman"/>
      <w:i/>
      <w:iCs/>
      <w:szCs w:val="24"/>
    </w:rPr>
  </w:style>
  <w:style w:type="character" w:customStyle="1" w:styleId="100">
    <w:name w:val="批注主题 Char1"/>
    <w:link w:val="65"/>
    <w:autoRedefine/>
    <w:qFormat/>
    <w:uiPriority w:val="0"/>
    <w:rPr>
      <w:b/>
      <w:bCs/>
      <w:kern w:val="2"/>
      <w:sz w:val="21"/>
      <w:szCs w:val="24"/>
    </w:rPr>
  </w:style>
  <w:style w:type="character" w:customStyle="1" w:styleId="101">
    <w:name w:val="Char Char51"/>
    <w:autoRedefine/>
    <w:qFormat/>
    <w:uiPriority w:val="0"/>
    <w:rPr>
      <w:rFonts w:ascii="宋体" w:hAnsi="Courier New" w:eastAsia="宋体"/>
      <w:kern w:val="2"/>
      <w:sz w:val="21"/>
      <w:lang w:val="en-US" w:eastAsia="zh-CN"/>
    </w:rPr>
  </w:style>
  <w:style w:type="character" w:customStyle="1" w:styleId="102">
    <w:name w:val="表正文 Char"/>
    <w:autoRedefine/>
    <w:qFormat/>
    <w:uiPriority w:val="0"/>
    <w:rPr>
      <w:rFonts w:ascii="宋体" w:eastAsia="宋体"/>
      <w:snapToGrid w:val="0"/>
      <w:color w:val="000000"/>
      <w:kern w:val="28"/>
      <w:sz w:val="28"/>
      <w:lang w:val="en-US" w:eastAsia="zh-CN" w:bidi="ar-SA"/>
    </w:rPr>
  </w:style>
  <w:style w:type="character" w:customStyle="1" w:styleId="103">
    <w:name w:val="Char Char34"/>
    <w:autoRedefine/>
    <w:qFormat/>
    <w:uiPriority w:val="6"/>
    <w:rPr>
      <w:b/>
      <w:kern w:val="1"/>
      <w:sz w:val="28"/>
      <w:szCs w:val="28"/>
    </w:rPr>
  </w:style>
  <w:style w:type="character" w:customStyle="1" w:styleId="104">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5">
    <w:name w:val="哈哈正文 Char"/>
    <w:link w:val="106"/>
    <w:autoRedefine/>
    <w:qFormat/>
    <w:uiPriority w:val="0"/>
    <w:rPr>
      <w:rFonts w:ascii="宋体" w:hAnsi="宋体" w:eastAsia="宋体"/>
      <w:kern w:val="2"/>
      <w:sz w:val="24"/>
      <w:lang w:bidi="ar-SA"/>
    </w:rPr>
  </w:style>
  <w:style w:type="paragraph" w:customStyle="1" w:styleId="106">
    <w:name w:val="哈哈正文"/>
    <w:basedOn w:val="1"/>
    <w:link w:val="105"/>
    <w:autoRedefine/>
    <w:qFormat/>
    <w:uiPriority w:val="0"/>
    <w:pPr>
      <w:adjustRightInd/>
      <w:spacing w:line="360" w:lineRule="auto"/>
      <w:ind w:firstLine="200" w:firstLineChars="200"/>
    </w:pPr>
    <w:rPr>
      <w:rFonts w:ascii="宋体" w:hAnsi="宋体"/>
      <w:sz w:val="24"/>
      <w:szCs w:val="20"/>
    </w:rPr>
  </w:style>
  <w:style w:type="character" w:customStyle="1" w:styleId="107">
    <w:name w:val="未处理的提及1"/>
    <w:autoRedefine/>
    <w:qFormat/>
    <w:uiPriority w:val="0"/>
    <w:rPr>
      <w:color w:val="808080"/>
      <w:shd w:val="clear" w:color="auto" w:fill="E6E6E6"/>
    </w:rPr>
  </w:style>
  <w:style w:type="character" w:customStyle="1" w:styleId="108">
    <w:name w:val="txt"/>
    <w:autoRedefine/>
    <w:qFormat/>
    <w:uiPriority w:val="0"/>
    <w:rPr>
      <w:rFonts w:ascii="仿宋_GB2312" w:eastAsia="微软雅黑"/>
      <w:b/>
      <w:kern w:val="2"/>
      <w:sz w:val="32"/>
      <w:szCs w:val="32"/>
      <w:lang w:val="en-US" w:eastAsia="zh-CN" w:bidi="ar-SA"/>
    </w:rPr>
  </w:style>
  <w:style w:type="character" w:customStyle="1" w:styleId="109">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10">
    <w:name w:val="Char Char32"/>
    <w:autoRedefine/>
    <w:qFormat/>
    <w:uiPriority w:val="6"/>
    <w:rPr>
      <w:b/>
      <w:kern w:val="1"/>
      <w:sz w:val="24"/>
      <w:szCs w:val="24"/>
    </w:rPr>
  </w:style>
  <w:style w:type="character" w:customStyle="1" w:styleId="111">
    <w:name w:val="PI Char1"/>
    <w:autoRedefine/>
    <w:qFormat/>
    <w:uiPriority w:val="0"/>
    <w:rPr>
      <w:rFonts w:ascii="宋体" w:hAnsi="宋体"/>
      <w:kern w:val="2"/>
      <w:sz w:val="24"/>
      <w:szCs w:val="24"/>
    </w:rPr>
  </w:style>
  <w:style w:type="character" w:customStyle="1" w:styleId="112">
    <w:name w:val="tw4winTerm"/>
    <w:autoRedefine/>
    <w:qFormat/>
    <w:uiPriority w:val="0"/>
    <w:rPr>
      <w:color w:val="0000FF"/>
    </w:rPr>
  </w:style>
  <w:style w:type="character" w:customStyle="1" w:styleId="113">
    <w:name w:val="Footer Char"/>
    <w:autoRedefine/>
    <w:qFormat/>
    <w:locked/>
    <w:uiPriority w:val="0"/>
    <w:rPr>
      <w:rFonts w:eastAsia="宋体"/>
      <w:kern w:val="2"/>
      <w:sz w:val="18"/>
      <w:lang w:val="en-US" w:eastAsia="zh-CN" w:bidi="ar-SA"/>
    </w:rPr>
  </w:style>
  <w:style w:type="character" w:customStyle="1" w:styleId="114">
    <w:name w:val="普通文字 Char Char1"/>
    <w:autoRedefine/>
    <w:qFormat/>
    <w:uiPriority w:val="0"/>
    <w:rPr>
      <w:rFonts w:ascii="宋体" w:hAnsi="Courier New"/>
      <w:kern w:val="2"/>
      <w:sz w:val="21"/>
    </w:rPr>
  </w:style>
  <w:style w:type="character" w:customStyle="1" w:styleId="115">
    <w:name w:val="Char Char101"/>
    <w:autoRedefine/>
    <w:qFormat/>
    <w:uiPriority w:val="6"/>
    <w:rPr>
      <w:rFonts w:ascii="宋体" w:hAnsi="宋体"/>
      <w:kern w:val="2"/>
      <w:sz w:val="21"/>
      <w:szCs w:val="24"/>
      <w:lang w:val="en-US" w:eastAsia="zh-CN"/>
    </w:rPr>
  </w:style>
  <w:style w:type="character" w:customStyle="1" w:styleId="116">
    <w:name w:val="标题 4 Char"/>
    <w:autoRedefine/>
    <w:qFormat/>
    <w:uiPriority w:val="0"/>
    <w:rPr>
      <w:rFonts w:ascii="Arial" w:hAnsi="Arial" w:eastAsia="黑体"/>
      <w:b/>
      <w:kern w:val="2"/>
      <w:sz w:val="28"/>
    </w:rPr>
  </w:style>
  <w:style w:type="character" w:customStyle="1" w:styleId="117">
    <w:name w:val="链接"/>
    <w:autoRedefine/>
    <w:qFormat/>
    <w:uiPriority w:val="0"/>
    <w:rPr>
      <w:color w:val="0000FF"/>
      <w:sz w:val="21"/>
      <w:szCs w:val="21"/>
      <w:u w:val="single"/>
    </w:rPr>
  </w:style>
  <w:style w:type="character" w:customStyle="1" w:styleId="118">
    <w:name w:val="h4 Char"/>
    <w:autoRedefine/>
    <w:qFormat/>
    <w:uiPriority w:val="0"/>
    <w:rPr>
      <w:rFonts w:ascii="Arial" w:hAnsi="Arial" w:eastAsia="黑体"/>
      <w:b/>
      <w:bCs/>
      <w:kern w:val="2"/>
      <w:sz w:val="28"/>
      <w:szCs w:val="28"/>
      <w:lang w:val="zh-CN" w:eastAsia="zh-CN" w:bidi="ar-SA"/>
    </w:rPr>
  </w:style>
  <w:style w:type="character" w:customStyle="1" w:styleId="119">
    <w:name w:val="5正文 Char"/>
    <w:link w:val="120"/>
    <w:autoRedefine/>
    <w:qFormat/>
    <w:uiPriority w:val="0"/>
    <w:rPr>
      <w:rFonts w:ascii="仿宋_GB2312" w:hAnsi="微软雅黑" w:eastAsia="仿宋_GB2312"/>
      <w:sz w:val="28"/>
      <w:szCs w:val="21"/>
    </w:rPr>
  </w:style>
  <w:style w:type="paragraph" w:customStyle="1" w:styleId="120">
    <w:name w:val="5正文"/>
    <w:basedOn w:val="1"/>
    <w:link w:val="119"/>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1">
    <w:name w:val="标题 3 字符"/>
    <w:autoRedefine/>
    <w:qFormat/>
    <w:uiPriority w:val="9"/>
    <w:rPr>
      <w:b/>
      <w:bCs/>
      <w:kern w:val="2"/>
      <w:sz w:val="32"/>
      <w:szCs w:val="32"/>
    </w:rPr>
  </w:style>
  <w:style w:type="character" w:customStyle="1" w:styleId="122">
    <w:name w:val="样式6 Char"/>
    <w:autoRedefine/>
    <w:qFormat/>
    <w:uiPriority w:val="0"/>
    <w:rPr>
      <w:rFonts w:ascii="仿宋_GB2312" w:hAnsi="宋体" w:eastAsia="仿宋_GB2312"/>
      <w:b/>
      <w:bCs/>
      <w:kern w:val="2"/>
      <w:sz w:val="24"/>
      <w:szCs w:val="24"/>
      <w:lang w:val="en-US" w:eastAsia="zh-CN" w:bidi="ar-SA"/>
    </w:rPr>
  </w:style>
  <w:style w:type="character" w:customStyle="1" w:styleId="123">
    <w:name w:val="Char Char14"/>
    <w:autoRedefine/>
    <w:qFormat/>
    <w:uiPriority w:val="6"/>
    <w:rPr>
      <w:rFonts w:ascii="黑体" w:hAnsi="黑体" w:eastAsia="黑体"/>
    </w:rPr>
  </w:style>
  <w:style w:type="character" w:customStyle="1" w:styleId="124">
    <w:name w:val="Heading 2 Hidden Char"/>
    <w:autoRedefine/>
    <w:qFormat/>
    <w:uiPriority w:val="0"/>
    <w:rPr>
      <w:rFonts w:ascii="仿宋_GB2312" w:eastAsia="仿宋_GB2312"/>
      <w:b/>
      <w:bCs/>
      <w:kern w:val="2"/>
      <w:sz w:val="24"/>
      <w:szCs w:val="24"/>
      <w:lang w:val="zh-CN" w:eastAsia="zh-CN" w:bidi="ar-SA"/>
    </w:rPr>
  </w:style>
  <w:style w:type="character" w:customStyle="1" w:styleId="125">
    <w:name w:val="正文首行缩进 2 Char"/>
    <w:link w:val="66"/>
    <w:autoRedefine/>
    <w:qFormat/>
    <w:uiPriority w:val="0"/>
    <w:rPr>
      <w:rFonts w:ascii="宋体" w:hAnsi="宋体"/>
      <w:kern w:val="2"/>
      <w:sz w:val="21"/>
      <w:szCs w:val="24"/>
    </w:rPr>
  </w:style>
  <w:style w:type="character" w:customStyle="1" w:styleId="126">
    <w:name w:val="font11"/>
    <w:autoRedefine/>
    <w:qFormat/>
    <w:uiPriority w:val="0"/>
    <w:rPr>
      <w:rFonts w:hint="default" w:ascii="Times New Roman" w:hAnsi="Times New Roman" w:cs="Times New Roman"/>
      <w:color w:val="000000"/>
      <w:sz w:val="22"/>
      <w:szCs w:val="22"/>
      <w:u w:val="none"/>
    </w:rPr>
  </w:style>
  <w:style w:type="character" w:customStyle="1" w:styleId="127">
    <w:name w:val="表正文 Char1"/>
    <w:autoRedefine/>
    <w:qFormat/>
    <w:uiPriority w:val="0"/>
    <w:rPr>
      <w:rFonts w:ascii="宋体" w:eastAsia="宋体"/>
      <w:snapToGrid w:val="0"/>
      <w:color w:val="000000"/>
      <w:kern w:val="28"/>
      <w:sz w:val="28"/>
    </w:rPr>
  </w:style>
  <w:style w:type="character" w:customStyle="1" w:styleId="128">
    <w:name w:val="blue1"/>
    <w:basedOn w:val="74"/>
    <w:autoRedefine/>
    <w:qFormat/>
    <w:uiPriority w:val="0"/>
    <w:rPr>
      <w:rFonts w:ascii="Arial" w:hAnsi="Arial" w:eastAsia="黑体" w:cs="Arial"/>
      <w:snapToGrid w:val="0"/>
      <w:kern w:val="0"/>
      <w:szCs w:val="21"/>
    </w:rPr>
  </w:style>
  <w:style w:type="character" w:customStyle="1" w:styleId="129">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130">
    <w:name w:val="标书1 Char"/>
    <w:autoRedefine/>
    <w:qFormat/>
    <w:uiPriority w:val="0"/>
    <w:rPr>
      <w:rFonts w:eastAsia="宋体"/>
      <w:b/>
      <w:bCs/>
      <w:kern w:val="44"/>
      <w:sz w:val="44"/>
      <w:szCs w:val="44"/>
      <w:lang w:val="en-US" w:eastAsia="zh-CN" w:bidi="ar-SA"/>
    </w:rPr>
  </w:style>
  <w:style w:type="character" w:customStyle="1" w:styleId="131">
    <w:name w:val="样式5 Char"/>
    <w:autoRedefine/>
    <w:qFormat/>
    <w:uiPriority w:val="0"/>
    <w:rPr>
      <w:rFonts w:ascii="仿宋_GB2312" w:hAnsi="仿宋" w:eastAsia="仿宋_GB2312"/>
      <w:kern w:val="2"/>
      <w:sz w:val="24"/>
      <w:szCs w:val="24"/>
    </w:rPr>
  </w:style>
  <w:style w:type="character" w:customStyle="1" w:styleId="132">
    <w:name w:val="样式4 Char"/>
    <w:autoRedefine/>
    <w:qFormat/>
    <w:uiPriority w:val="0"/>
    <w:rPr>
      <w:rFonts w:ascii="仿宋_GB2312" w:hAnsi="仿宋" w:eastAsia="仿宋_GB2312"/>
      <w:b/>
      <w:kern w:val="2"/>
      <w:sz w:val="32"/>
      <w:szCs w:val="32"/>
      <w:lang w:bidi="ar-SA"/>
    </w:rPr>
  </w:style>
  <w:style w:type="character" w:customStyle="1" w:styleId="133">
    <w:name w:val="插图说明 Char"/>
    <w:autoRedefine/>
    <w:qFormat/>
    <w:uiPriority w:val="0"/>
    <w:rPr>
      <w:rFonts w:eastAsia="黑体"/>
      <w:sz w:val="24"/>
      <w:lang w:val="en-US" w:eastAsia="zh-CN"/>
    </w:rPr>
  </w:style>
  <w:style w:type="character" w:customStyle="1" w:styleId="134">
    <w:name w:val="正文2 Char Char"/>
    <w:link w:val="135"/>
    <w:autoRedefine/>
    <w:qFormat/>
    <w:uiPriority w:val="0"/>
    <w:rPr>
      <w:rFonts w:eastAsia="宋体"/>
      <w:kern w:val="2"/>
      <w:sz w:val="24"/>
      <w:lang w:val="en-US" w:eastAsia="zh-CN" w:bidi="ar-SA"/>
    </w:rPr>
  </w:style>
  <w:style w:type="paragraph" w:customStyle="1" w:styleId="135">
    <w:name w:val="正文2"/>
    <w:basedOn w:val="1"/>
    <w:link w:val="134"/>
    <w:autoRedefine/>
    <w:qFormat/>
    <w:uiPriority w:val="0"/>
    <w:pPr>
      <w:spacing w:before="156" w:line="360" w:lineRule="auto"/>
      <w:ind w:firstLine="510" w:firstLineChars="200"/>
    </w:pPr>
    <w:rPr>
      <w:sz w:val="24"/>
      <w:szCs w:val="20"/>
    </w:rPr>
  </w:style>
  <w:style w:type="character" w:customStyle="1" w:styleId="136">
    <w:name w:val="Char Char24"/>
    <w:autoRedefine/>
    <w:qFormat/>
    <w:uiPriority w:val="6"/>
    <w:rPr>
      <w:kern w:val="1"/>
      <w:sz w:val="21"/>
    </w:rPr>
  </w:style>
  <w:style w:type="character" w:customStyle="1" w:styleId="137">
    <w:name w:val="副标题 Char"/>
    <w:link w:val="47"/>
    <w:autoRedefine/>
    <w:qFormat/>
    <w:uiPriority w:val="0"/>
    <w:rPr>
      <w:rFonts w:ascii="Arial" w:hAnsi="Arial" w:eastAsia="隶书"/>
      <w:b/>
      <w:bCs/>
      <w:kern w:val="28"/>
      <w:sz w:val="44"/>
      <w:szCs w:val="32"/>
      <w:lang w:val="en-US" w:eastAsia="zh-CN" w:bidi="ar-SA"/>
    </w:rPr>
  </w:style>
  <w:style w:type="character" w:customStyle="1" w:styleId="138">
    <w:name w:val="普通文字 Char1 Char"/>
    <w:autoRedefine/>
    <w:qFormat/>
    <w:uiPriority w:val="0"/>
    <w:rPr>
      <w:rFonts w:ascii="宋体" w:hAnsi="Courier New" w:eastAsia="宋体"/>
      <w:kern w:val="2"/>
      <w:sz w:val="21"/>
      <w:szCs w:val="24"/>
      <w:lang w:val="en-US" w:eastAsia="zh-CN" w:bidi="ar-SA"/>
    </w:rPr>
  </w:style>
  <w:style w:type="character" w:customStyle="1" w:styleId="139">
    <w:name w:val="h3 Char1"/>
    <w:autoRedefine/>
    <w:qFormat/>
    <w:uiPriority w:val="0"/>
    <w:rPr>
      <w:rFonts w:eastAsia="宋体"/>
      <w:b/>
      <w:bCs/>
      <w:kern w:val="2"/>
      <w:sz w:val="32"/>
      <w:szCs w:val="32"/>
      <w:lang w:bidi="ar-SA"/>
    </w:rPr>
  </w:style>
  <w:style w:type="character" w:customStyle="1" w:styleId="140">
    <w:name w:val="标题 Char1"/>
    <w:autoRedefine/>
    <w:qFormat/>
    <w:uiPriority w:val="0"/>
    <w:rPr>
      <w:rFonts w:ascii="Cambria" w:hAnsi="Cambria" w:eastAsia="宋体" w:cs="Times New Roman"/>
      <w:b/>
      <w:bCs/>
      <w:sz w:val="32"/>
      <w:szCs w:val="32"/>
      <w:lang w:bidi="ar-SA"/>
    </w:rPr>
  </w:style>
  <w:style w:type="character" w:customStyle="1" w:styleId="141">
    <w:name w:val="gf正文1 Char"/>
    <w:autoRedefine/>
    <w:qFormat/>
    <w:uiPriority w:val="0"/>
    <w:rPr>
      <w:rFonts w:ascii="宋体" w:hAnsi="宋体" w:eastAsia="宋体" w:cs="宋体"/>
      <w:kern w:val="2"/>
      <w:sz w:val="24"/>
      <w:szCs w:val="24"/>
      <w:lang w:val="en-US" w:eastAsia="zh-CN" w:bidi="ar-SA"/>
    </w:rPr>
  </w:style>
  <w:style w:type="character" w:customStyle="1" w:styleId="142">
    <w:name w:val="正文文本缩进 Char1"/>
    <w:autoRedefine/>
    <w:qFormat/>
    <w:uiPriority w:val="0"/>
    <w:rPr>
      <w:rFonts w:ascii="Calibri" w:hAnsi="Calibri"/>
      <w:sz w:val="28"/>
    </w:rPr>
  </w:style>
  <w:style w:type="character" w:customStyle="1" w:styleId="143">
    <w:name w:val="No Spacing Char"/>
    <w:link w:val="144"/>
    <w:autoRedefine/>
    <w:qFormat/>
    <w:uiPriority w:val="1"/>
    <w:rPr>
      <w:sz w:val="22"/>
      <w:szCs w:val="22"/>
      <w:lang w:val="en-US" w:eastAsia="zh-CN" w:bidi="ar-SA"/>
    </w:rPr>
  </w:style>
  <w:style w:type="paragraph" w:customStyle="1" w:styleId="144">
    <w:name w:val="无间隔1"/>
    <w:link w:val="143"/>
    <w:autoRedefine/>
    <w:qFormat/>
    <w:uiPriority w:val="1"/>
    <w:rPr>
      <w:rFonts w:ascii="Times New Roman" w:hAnsi="Times New Roman" w:eastAsia="宋体" w:cs="Times New Roman"/>
      <w:sz w:val="22"/>
      <w:szCs w:val="22"/>
      <w:lang w:val="en-US" w:eastAsia="zh-CN" w:bidi="ar-SA"/>
    </w:rPr>
  </w:style>
  <w:style w:type="character" w:customStyle="1" w:styleId="145">
    <w:name w:val="样式7 Char"/>
    <w:autoRedefine/>
    <w:qFormat/>
    <w:uiPriority w:val="0"/>
    <w:rPr>
      <w:rFonts w:ascii="仿宋_GB2312" w:hAnsi="仿宋" w:eastAsia="仿宋_GB2312"/>
      <w:b/>
      <w:kern w:val="2"/>
      <w:sz w:val="24"/>
      <w:szCs w:val="24"/>
    </w:rPr>
  </w:style>
  <w:style w:type="character" w:customStyle="1" w:styleId="146">
    <w:name w:val="font12gray1"/>
    <w:autoRedefine/>
    <w:qFormat/>
    <w:uiPriority w:val="0"/>
    <w:rPr>
      <w:rFonts w:ascii="仿宋_GB2312" w:eastAsia="微软雅黑"/>
      <w:b/>
      <w:spacing w:val="300"/>
      <w:kern w:val="2"/>
      <w:sz w:val="18"/>
      <w:szCs w:val="18"/>
      <w:lang w:val="en-US" w:eastAsia="zh-CN" w:bidi="ar-SA"/>
    </w:rPr>
  </w:style>
  <w:style w:type="character" w:customStyle="1" w:styleId="147">
    <w:name w:val="Char Char7"/>
    <w:autoRedefine/>
    <w:semiHidden/>
    <w:qFormat/>
    <w:uiPriority w:val="0"/>
    <w:rPr>
      <w:rFonts w:eastAsia="宋体"/>
      <w:kern w:val="2"/>
      <w:sz w:val="21"/>
      <w:szCs w:val="24"/>
      <w:lang w:val="en-US" w:eastAsia="zh-CN" w:bidi="ar-SA"/>
    </w:rPr>
  </w:style>
  <w:style w:type="character" w:customStyle="1" w:styleId="148">
    <w:name w:val="表名 Char"/>
    <w:autoRedefine/>
    <w:qFormat/>
    <w:uiPriority w:val="0"/>
    <w:rPr>
      <w:rFonts w:eastAsia="宋体"/>
      <w:b/>
      <w:bCs/>
      <w:kern w:val="2"/>
      <w:sz w:val="24"/>
      <w:szCs w:val="24"/>
      <w:lang w:val="en-US" w:eastAsia="zh-CN" w:bidi="ar-SA"/>
    </w:rPr>
  </w:style>
  <w:style w:type="character" w:customStyle="1" w:styleId="149">
    <w:name w:val="Document Map Char"/>
    <w:autoRedefine/>
    <w:qFormat/>
    <w:locked/>
    <w:uiPriority w:val="0"/>
    <w:rPr>
      <w:rFonts w:eastAsia="宋体"/>
      <w:kern w:val="2"/>
      <w:sz w:val="21"/>
      <w:szCs w:val="24"/>
      <w:lang w:val="en-US" w:eastAsia="zh-CN" w:bidi="ar-SA"/>
    </w:rPr>
  </w:style>
  <w:style w:type="character" w:customStyle="1" w:styleId="150">
    <w:name w:val="font41"/>
    <w:autoRedefine/>
    <w:qFormat/>
    <w:uiPriority w:val="0"/>
    <w:rPr>
      <w:rFonts w:hint="eastAsia" w:ascii="仿宋_GB2312" w:eastAsia="仿宋_GB2312" w:cs="仿宋_GB2312"/>
      <w:color w:val="000000"/>
      <w:sz w:val="22"/>
      <w:szCs w:val="22"/>
      <w:u w:val="none"/>
    </w:rPr>
  </w:style>
  <w:style w:type="character" w:customStyle="1" w:styleId="151">
    <w:name w:val="标题 6 Char"/>
    <w:link w:val="9"/>
    <w:autoRedefine/>
    <w:qFormat/>
    <w:uiPriority w:val="0"/>
    <w:rPr>
      <w:rFonts w:ascii="Arial" w:hAnsi="Arial" w:eastAsia="黑体"/>
      <w:b/>
      <w:bCs/>
      <w:kern w:val="2"/>
      <w:sz w:val="24"/>
      <w:szCs w:val="24"/>
    </w:rPr>
  </w:style>
  <w:style w:type="character" w:customStyle="1" w:styleId="152">
    <w:name w:val="纯文本 Char_0"/>
    <w:link w:val="153"/>
    <w:autoRedefine/>
    <w:qFormat/>
    <w:uiPriority w:val="0"/>
    <w:rPr>
      <w:rFonts w:ascii="宋体" w:hAnsi="Courier New"/>
      <w:kern w:val="2"/>
      <w:sz w:val="21"/>
      <w:szCs w:val="21"/>
      <w:lang w:val="en-US" w:eastAsia="zh-CN"/>
    </w:rPr>
  </w:style>
  <w:style w:type="paragraph" w:customStyle="1" w:styleId="153">
    <w:name w:val="纯文本_0_0"/>
    <w:basedOn w:val="154"/>
    <w:link w:val="152"/>
    <w:autoRedefine/>
    <w:qFormat/>
    <w:uiPriority w:val="0"/>
    <w:rPr>
      <w:rFonts w:ascii="宋体" w:hAnsi="Courier New"/>
      <w:szCs w:val="21"/>
    </w:rPr>
  </w:style>
  <w:style w:type="paragraph" w:customStyle="1" w:styleId="154">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5">
    <w:name w:val="Balloon Text Char"/>
    <w:autoRedefine/>
    <w:qFormat/>
    <w:locked/>
    <w:uiPriority w:val="0"/>
    <w:rPr>
      <w:rFonts w:eastAsia="宋体"/>
      <w:kern w:val="2"/>
      <w:sz w:val="18"/>
      <w:szCs w:val="18"/>
      <w:lang w:val="en-US" w:eastAsia="zh-CN" w:bidi="ar-SA"/>
    </w:rPr>
  </w:style>
  <w:style w:type="character" w:customStyle="1" w:styleId="156">
    <w:name w:val="正文 项目2 Char"/>
    <w:basedOn w:val="157"/>
    <w:autoRedefine/>
    <w:qFormat/>
    <w:uiPriority w:val="0"/>
    <w:rPr>
      <w:rFonts w:ascii="仿宋_GB2312" w:hAnsi="仿宋_GB2312" w:eastAsia="仿宋_GB2312"/>
      <w:kern w:val="2"/>
      <w:sz w:val="24"/>
      <w:lang w:bidi="ar-SA"/>
    </w:rPr>
  </w:style>
  <w:style w:type="character" w:customStyle="1" w:styleId="157">
    <w:name w:val="正文 项目 Char"/>
    <w:autoRedefine/>
    <w:qFormat/>
    <w:uiPriority w:val="0"/>
    <w:rPr>
      <w:rFonts w:ascii="仿宋_GB2312" w:hAnsi="仿宋_GB2312" w:eastAsia="仿宋_GB2312"/>
      <w:kern w:val="2"/>
      <w:sz w:val="24"/>
      <w:lang w:bidi="ar-SA"/>
    </w:rPr>
  </w:style>
  <w:style w:type="character" w:customStyle="1" w:styleId="158">
    <w:name w:val="h Char Char1"/>
    <w:autoRedefine/>
    <w:qFormat/>
    <w:uiPriority w:val="0"/>
    <w:rPr>
      <w:rFonts w:eastAsia="宋体"/>
      <w:kern w:val="2"/>
      <w:sz w:val="18"/>
      <w:szCs w:val="18"/>
      <w:lang w:val="en-US" w:eastAsia="zh-CN" w:bidi="ar-SA"/>
    </w:rPr>
  </w:style>
  <w:style w:type="character" w:customStyle="1" w:styleId="159">
    <w:name w:val="Char Char27"/>
    <w:autoRedefine/>
    <w:qFormat/>
    <w:uiPriority w:val="6"/>
    <w:rPr>
      <w:rFonts w:ascii="宋体" w:hAnsi="宋体" w:eastAsia="宋体"/>
      <w:color w:val="000000"/>
      <w:kern w:val="1"/>
      <w:sz w:val="28"/>
      <w:lang w:val="en-US" w:eastAsia="zh-CN" w:bidi="ar-SA"/>
    </w:rPr>
  </w:style>
  <w:style w:type="character" w:customStyle="1" w:styleId="160">
    <w:name w:val="px14"/>
    <w:autoRedefine/>
    <w:qFormat/>
    <w:uiPriority w:val="0"/>
    <w:rPr>
      <w:rFonts w:ascii="仿宋_GB2312" w:eastAsia="微软雅黑" w:cs="Times New Roman"/>
      <w:b/>
      <w:kern w:val="2"/>
      <w:sz w:val="32"/>
      <w:szCs w:val="32"/>
      <w:lang w:val="en-US" w:eastAsia="zh-CN" w:bidi="ar-SA"/>
    </w:rPr>
  </w:style>
  <w:style w:type="character" w:customStyle="1" w:styleId="161">
    <w:name w:val="HTML 预设格式 Char1"/>
    <w:autoRedefine/>
    <w:qFormat/>
    <w:uiPriority w:val="0"/>
    <w:rPr>
      <w:rFonts w:ascii="Courier New" w:hAnsi="Courier New" w:eastAsia="宋体" w:cs="Courier New"/>
      <w:sz w:val="20"/>
      <w:szCs w:val="20"/>
    </w:rPr>
  </w:style>
  <w:style w:type="character" w:customStyle="1" w:styleId="162">
    <w:name w:val="普通文字 Char1"/>
    <w:autoRedefine/>
    <w:qFormat/>
    <w:uiPriority w:val="0"/>
    <w:rPr>
      <w:rFonts w:ascii="宋体" w:hAnsi="Courier New" w:eastAsia="宋体"/>
      <w:kern w:val="2"/>
      <w:sz w:val="21"/>
      <w:lang w:val="en-US" w:eastAsia="zh-CN"/>
    </w:rPr>
  </w:style>
  <w:style w:type="character" w:customStyle="1" w:styleId="163">
    <w:name w:val="hei16b1"/>
    <w:autoRedefine/>
    <w:qFormat/>
    <w:uiPriority w:val="0"/>
    <w:rPr>
      <w:rFonts w:hint="default" w:ascii="Arial" w:hAnsi="Arial" w:cs="Arial"/>
      <w:b/>
      <w:bCs/>
      <w:color w:val="000000"/>
      <w:sz w:val="24"/>
      <w:szCs w:val="24"/>
    </w:rPr>
  </w:style>
  <w:style w:type="character" w:customStyle="1" w:styleId="164">
    <w:name w:val="正文（绿盟科技） Char"/>
    <w:link w:val="165"/>
    <w:autoRedefine/>
    <w:qFormat/>
    <w:uiPriority w:val="0"/>
    <w:rPr>
      <w:rFonts w:ascii="Arial" w:hAnsi="Arial"/>
      <w:sz w:val="21"/>
      <w:szCs w:val="21"/>
    </w:rPr>
  </w:style>
  <w:style w:type="paragraph" w:customStyle="1" w:styleId="165">
    <w:name w:val="正文（绿盟科技）"/>
    <w:link w:val="164"/>
    <w:autoRedefine/>
    <w:qFormat/>
    <w:uiPriority w:val="0"/>
    <w:pPr>
      <w:spacing w:line="300" w:lineRule="auto"/>
    </w:pPr>
    <w:rPr>
      <w:rFonts w:ascii="Arial" w:hAnsi="Arial" w:eastAsia="宋体" w:cs="Times New Roman"/>
      <w:sz w:val="21"/>
      <w:szCs w:val="21"/>
      <w:lang w:val="en-US" w:eastAsia="zh-CN" w:bidi="ar-SA"/>
    </w:rPr>
  </w:style>
  <w:style w:type="character" w:customStyle="1" w:styleId="166">
    <w:name w:val="Char Char19"/>
    <w:autoRedefine/>
    <w:qFormat/>
    <w:uiPriority w:val="6"/>
    <w:rPr>
      <w:rFonts w:ascii="宋体" w:hAnsi="宋体"/>
      <w:i/>
      <w:sz w:val="24"/>
      <w:szCs w:val="24"/>
    </w:rPr>
  </w:style>
  <w:style w:type="character" w:customStyle="1" w:styleId="167">
    <w:name w:val="页脚 Char"/>
    <w:autoRedefine/>
    <w:qFormat/>
    <w:uiPriority w:val="0"/>
    <w:rPr>
      <w:rFonts w:eastAsia="仿宋_GB2312"/>
      <w:kern w:val="2"/>
      <w:sz w:val="18"/>
      <w:lang w:val="en-US" w:eastAsia="zh-CN"/>
    </w:rPr>
  </w:style>
  <w:style w:type="character" w:customStyle="1" w:styleId="168">
    <w:name w:val="批注主题 Char"/>
    <w:autoRedefine/>
    <w:qFormat/>
    <w:uiPriority w:val="0"/>
    <w:rPr>
      <w:rFonts w:eastAsia="宋体"/>
      <w:b/>
      <w:bCs/>
      <w:kern w:val="2"/>
      <w:sz w:val="21"/>
      <w:szCs w:val="24"/>
      <w:lang w:val="en-US" w:eastAsia="zh-CN" w:bidi="ar-SA"/>
    </w:rPr>
  </w:style>
  <w:style w:type="character" w:customStyle="1" w:styleId="169">
    <w:name w:val="Comment Text Char"/>
    <w:autoRedefine/>
    <w:qFormat/>
    <w:locked/>
    <w:uiPriority w:val="0"/>
    <w:rPr>
      <w:rFonts w:ascii="宋体" w:hAnsi="宋体" w:eastAsia="宋体"/>
      <w:kern w:val="2"/>
      <w:sz w:val="24"/>
      <w:lang w:val="en-US" w:eastAsia="zh-CN" w:bidi="ar-SA"/>
    </w:rPr>
  </w:style>
  <w:style w:type="character" w:customStyle="1" w:styleId="170">
    <w:name w:val="标题 2 字符"/>
    <w:autoRedefine/>
    <w:qFormat/>
    <w:uiPriority w:val="1"/>
    <w:rPr>
      <w:rFonts w:ascii="仿宋_GB2312" w:hAnsi="Times New Roman" w:eastAsia="仿宋_GB2312" w:cs="Times New Roman"/>
      <w:b/>
      <w:kern w:val="2"/>
      <w:sz w:val="24"/>
      <w:lang w:val="zh-CN"/>
    </w:rPr>
  </w:style>
  <w:style w:type="character" w:customStyle="1" w:styleId="171">
    <w:name w:val="Char Char72"/>
    <w:autoRedefine/>
    <w:qFormat/>
    <w:uiPriority w:val="0"/>
    <w:rPr>
      <w:rFonts w:eastAsia="宋体"/>
      <w:kern w:val="2"/>
      <w:sz w:val="21"/>
      <w:szCs w:val="24"/>
      <w:lang w:val="en-US" w:eastAsia="zh-CN" w:bidi="ar-SA"/>
    </w:rPr>
  </w:style>
  <w:style w:type="character" w:customStyle="1" w:styleId="172">
    <w:name w:val="正文文本缩进 Char2"/>
    <w:autoRedefine/>
    <w:qFormat/>
    <w:uiPriority w:val="0"/>
    <w:rPr>
      <w:rFonts w:ascii="Times New Roman" w:hAnsi="Times New Roman" w:eastAsia="宋体" w:cs="Times New Roman"/>
      <w:snapToGrid w:val="0"/>
      <w:kern w:val="0"/>
      <w:szCs w:val="24"/>
    </w:rPr>
  </w:style>
  <w:style w:type="character" w:customStyle="1" w:styleId="173">
    <w:name w:val="样式2 Char"/>
    <w:autoRedefine/>
    <w:qFormat/>
    <w:uiPriority w:val="0"/>
    <w:rPr>
      <w:rFonts w:ascii="仿宋_GB2312" w:hAnsi="仿宋" w:eastAsia="仿宋_GB2312" w:cs="仿宋_GB2312"/>
      <w:b/>
      <w:bCs/>
      <w:sz w:val="32"/>
      <w:szCs w:val="30"/>
      <w:lang w:val="zh-CN"/>
    </w:rPr>
  </w:style>
  <w:style w:type="character" w:customStyle="1" w:styleId="174">
    <w:name w:val="表格名称[858D7CFB-ED40-4347-BF05-701D383B685F]"/>
    <w:link w:val="175"/>
    <w:autoRedefine/>
    <w:qFormat/>
    <w:uiPriority w:val="0"/>
    <w:rPr>
      <w:sz w:val="32"/>
    </w:rPr>
  </w:style>
  <w:style w:type="paragraph" w:customStyle="1" w:styleId="175">
    <w:name w:val="表格名称"/>
    <w:basedOn w:val="4"/>
    <w:link w:val="174"/>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6">
    <w:name w:val="Char Char4"/>
    <w:autoRedefine/>
    <w:qFormat/>
    <w:uiPriority w:val="0"/>
    <w:rPr>
      <w:rFonts w:eastAsia="宋体"/>
      <w:b/>
      <w:sz w:val="24"/>
      <w:lang w:val="en-GB" w:eastAsia="zh-CN" w:bidi="ar-SA"/>
    </w:rPr>
  </w:style>
  <w:style w:type="character" w:customStyle="1" w:styleId="177">
    <w:name w:val="c7 style3"/>
    <w:autoRedefine/>
    <w:qFormat/>
    <w:uiPriority w:val="0"/>
  </w:style>
  <w:style w:type="character" w:customStyle="1" w:styleId="178">
    <w:name w:val="正文文本 3 Char1"/>
    <w:autoRedefine/>
    <w:semiHidden/>
    <w:qFormat/>
    <w:uiPriority w:val="99"/>
    <w:rPr>
      <w:rFonts w:ascii="Times New Roman" w:hAnsi="Times New Roman" w:eastAsia="宋体" w:cs="Times New Roman"/>
      <w:sz w:val="16"/>
      <w:szCs w:val="16"/>
    </w:rPr>
  </w:style>
  <w:style w:type="character" w:customStyle="1" w:styleId="179">
    <w:name w:val="tw4winInternal"/>
    <w:autoRedefine/>
    <w:qFormat/>
    <w:uiPriority w:val="0"/>
    <w:rPr>
      <w:rFonts w:ascii="Courier New" w:hAnsi="Courier New" w:cs="Courier New"/>
      <w:color w:val="FF0000"/>
      <w:lang w:val="en-US" w:eastAsia="zh-CN"/>
    </w:rPr>
  </w:style>
  <w:style w:type="character" w:customStyle="1" w:styleId="180">
    <w:name w:val="Char Char10"/>
    <w:autoRedefine/>
    <w:semiHidden/>
    <w:qFormat/>
    <w:uiPriority w:val="0"/>
    <w:rPr>
      <w:rFonts w:ascii="宋体" w:hAnsi="宋体"/>
      <w:kern w:val="2"/>
      <w:sz w:val="21"/>
      <w:szCs w:val="24"/>
      <w:lang w:val="en-US" w:eastAsia="zh-CN"/>
    </w:rPr>
  </w:style>
  <w:style w:type="character" w:customStyle="1" w:styleId="181">
    <w:name w:val="shadow11"/>
    <w:autoRedefine/>
    <w:qFormat/>
    <w:uiPriority w:val="0"/>
    <w:rPr>
      <w:color w:val="000000"/>
      <w:sz w:val="21"/>
    </w:rPr>
  </w:style>
  <w:style w:type="character" w:customStyle="1" w:styleId="182">
    <w:name w:val="正文非缩进 Char3"/>
    <w:autoRedefine/>
    <w:qFormat/>
    <w:uiPriority w:val="0"/>
    <w:rPr>
      <w:rFonts w:ascii="宋体" w:eastAsia="宋体"/>
      <w:snapToGrid w:val="0"/>
      <w:color w:val="000000"/>
      <w:kern w:val="28"/>
      <w:sz w:val="28"/>
      <w:lang w:val="en-US" w:eastAsia="zh-CN" w:bidi="ar-SA"/>
    </w:rPr>
  </w:style>
  <w:style w:type="character" w:customStyle="1" w:styleId="183">
    <w:name w:val="Char Char"/>
    <w:autoRedefine/>
    <w:qFormat/>
    <w:uiPriority w:val="0"/>
    <w:rPr>
      <w:rFonts w:ascii="宋体" w:hAnsi="Courier New" w:eastAsia="宋体"/>
      <w:kern w:val="2"/>
      <w:sz w:val="21"/>
      <w:lang w:val="en-US" w:eastAsia="zh-CN" w:bidi="ar-SA"/>
    </w:rPr>
  </w:style>
  <w:style w:type="character" w:customStyle="1" w:styleId="184">
    <w:name w:val="签名 Char1"/>
    <w:autoRedefine/>
    <w:qFormat/>
    <w:uiPriority w:val="0"/>
    <w:rPr>
      <w:rFonts w:ascii="Times New Roman" w:hAnsi="Times New Roman" w:eastAsia="宋体" w:cs="Times New Roman"/>
      <w:szCs w:val="24"/>
    </w:rPr>
  </w:style>
  <w:style w:type="character" w:customStyle="1" w:styleId="185">
    <w:name w:val="日期 Char"/>
    <w:link w:val="36"/>
    <w:autoRedefine/>
    <w:qFormat/>
    <w:uiPriority w:val="0"/>
    <w:rPr>
      <w:rFonts w:ascii="宋体"/>
      <w:kern w:val="2"/>
      <w:sz w:val="24"/>
      <w:szCs w:val="21"/>
      <w:lang w:val="zh-CN"/>
    </w:rPr>
  </w:style>
  <w:style w:type="character" w:customStyle="1" w:styleId="186">
    <w:name w:val="标题 9 Char"/>
    <w:link w:val="12"/>
    <w:autoRedefine/>
    <w:qFormat/>
    <w:uiPriority w:val="0"/>
    <w:rPr>
      <w:rFonts w:ascii="Arial" w:hAnsi="Arial" w:eastAsia="黑体"/>
      <w:kern w:val="2"/>
      <w:sz w:val="21"/>
      <w:szCs w:val="21"/>
    </w:rPr>
  </w:style>
  <w:style w:type="character" w:customStyle="1" w:styleId="187">
    <w:name w:val="Char Char18"/>
    <w:autoRedefine/>
    <w:qFormat/>
    <w:uiPriority w:val="6"/>
    <w:rPr>
      <w:rFonts w:ascii="宋体" w:hAnsi="宋体"/>
      <w:sz w:val="28"/>
    </w:rPr>
  </w:style>
  <w:style w:type="character" w:customStyle="1" w:styleId="188">
    <w:name w:val="批注文字 Char"/>
    <w:autoRedefine/>
    <w:qFormat/>
    <w:uiPriority w:val="99"/>
    <w:rPr>
      <w:kern w:val="2"/>
      <w:sz w:val="21"/>
      <w:szCs w:val="24"/>
    </w:rPr>
  </w:style>
  <w:style w:type="character" w:customStyle="1" w:styleId="189">
    <w:name w:val="Char Char22"/>
    <w:autoRedefine/>
    <w:qFormat/>
    <w:uiPriority w:val="6"/>
    <w:rPr>
      <w:rFonts w:ascii="宋体" w:hAnsi="宋体"/>
      <w:kern w:val="1"/>
      <w:sz w:val="24"/>
      <w:szCs w:val="24"/>
    </w:rPr>
  </w:style>
  <w:style w:type="character" w:customStyle="1" w:styleId="190">
    <w:name w:val="pt141"/>
    <w:autoRedefine/>
    <w:qFormat/>
    <w:uiPriority w:val="0"/>
    <w:rPr>
      <w:color w:val="330066"/>
      <w:sz w:val="22"/>
      <w:szCs w:val="22"/>
    </w:rPr>
  </w:style>
  <w:style w:type="character" w:customStyle="1" w:styleId="191">
    <w:name w:val="正文文本缩进 2 Char1"/>
    <w:autoRedefine/>
    <w:semiHidden/>
    <w:qFormat/>
    <w:uiPriority w:val="99"/>
    <w:rPr>
      <w:rFonts w:ascii="Times New Roman" w:hAnsi="Times New Roman" w:eastAsia="宋体" w:cs="Times New Roman"/>
      <w:szCs w:val="24"/>
    </w:rPr>
  </w:style>
  <w:style w:type="character" w:customStyle="1" w:styleId="192">
    <w:name w:val="批注框文本 Char"/>
    <w:link w:val="39"/>
    <w:autoRedefine/>
    <w:qFormat/>
    <w:uiPriority w:val="0"/>
    <w:rPr>
      <w:kern w:val="2"/>
      <w:sz w:val="18"/>
      <w:szCs w:val="18"/>
    </w:rPr>
  </w:style>
  <w:style w:type="character" w:customStyle="1" w:styleId="193">
    <w:name w:val="Char Char611"/>
    <w:autoRedefine/>
    <w:qFormat/>
    <w:uiPriority w:val="0"/>
    <w:rPr>
      <w:rFonts w:eastAsia="宋体"/>
      <w:kern w:val="2"/>
      <w:sz w:val="21"/>
      <w:szCs w:val="24"/>
      <w:lang w:val="en-US" w:eastAsia="zh-CN" w:bidi="ar-SA"/>
    </w:rPr>
  </w:style>
  <w:style w:type="character" w:customStyle="1" w:styleId="194">
    <w:name w:val="highlight1"/>
    <w:autoRedefine/>
    <w:qFormat/>
    <w:uiPriority w:val="0"/>
    <w:rPr>
      <w:rFonts w:ascii="仿宋_GB2312" w:eastAsia="微软雅黑"/>
      <w:b/>
      <w:kern w:val="2"/>
      <w:sz w:val="23"/>
      <w:szCs w:val="23"/>
      <w:lang w:val="en-US" w:eastAsia="zh-CN" w:bidi="ar-SA"/>
    </w:rPr>
  </w:style>
  <w:style w:type="character" w:customStyle="1" w:styleId="195">
    <w:name w:val="my正文 Char"/>
    <w:link w:val="196"/>
    <w:autoRedefine/>
    <w:qFormat/>
    <w:locked/>
    <w:uiPriority w:val="0"/>
    <w:rPr>
      <w:rFonts w:ascii="Tahoma" w:hAnsi="Tahoma"/>
      <w:sz w:val="24"/>
      <w:szCs w:val="24"/>
    </w:rPr>
  </w:style>
  <w:style w:type="paragraph" w:customStyle="1" w:styleId="196">
    <w:name w:val="my正文"/>
    <w:basedOn w:val="1"/>
    <w:link w:val="195"/>
    <w:autoRedefine/>
    <w:qFormat/>
    <w:uiPriority w:val="0"/>
    <w:pPr>
      <w:adjustRightInd/>
      <w:spacing w:line="360" w:lineRule="auto"/>
      <w:ind w:firstLine="480" w:firstLineChars="200"/>
    </w:pPr>
    <w:rPr>
      <w:rFonts w:ascii="Tahoma" w:hAnsi="Tahoma"/>
      <w:kern w:val="0"/>
      <w:sz w:val="24"/>
    </w:rPr>
  </w:style>
  <w:style w:type="character" w:customStyle="1" w:styleId="197">
    <w:name w:val="正文缩进 Char2"/>
    <w:link w:val="6"/>
    <w:autoRedefine/>
    <w:qFormat/>
    <w:uiPriority w:val="0"/>
    <w:rPr>
      <w:rFonts w:ascii="宋体" w:eastAsia="宋体"/>
      <w:snapToGrid w:val="0"/>
      <w:color w:val="000000"/>
      <w:kern w:val="28"/>
      <w:sz w:val="28"/>
      <w:lang w:val="en-US" w:eastAsia="zh-CN" w:bidi="ar-SA"/>
    </w:rPr>
  </w:style>
  <w:style w:type="character" w:customStyle="1" w:styleId="198">
    <w:name w:val="Used by Word for text of Help footnotes Char Char1"/>
    <w:autoRedefine/>
    <w:qFormat/>
    <w:uiPriority w:val="0"/>
    <w:rPr>
      <w:color w:val="0000FF"/>
      <w:sz w:val="21"/>
    </w:rPr>
  </w:style>
  <w:style w:type="character" w:customStyle="1" w:styleId="199">
    <w:name w:val="页眉 Char"/>
    <w:autoRedefine/>
    <w:qFormat/>
    <w:uiPriority w:val="0"/>
    <w:rPr>
      <w:rFonts w:eastAsia="仿宋_GB2312"/>
      <w:kern w:val="2"/>
      <w:sz w:val="18"/>
      <w:lang w:val="en-US" w:eastAsia="zh-CN"/>
    </w:rPr>
  </w:style>
  <w:style w:type="character" w:customStyle="1" w:styleId="200">
    <w:name w:val="FA正文 Char Char"/>
    <w:autoRedefine/>
    <w:qFormat/>
    <w:uiPriority w:val="0"/>
    <w:rPr>
      <w:rFonts w:hAnsi="宋体"/>
      <w:kern w:val="2"/>
      <w:sz w:val="24"/>
      <w:lang w:bidi="ar-SA"/>
    </w:rPr>
  </w:style>
  <w:style w:type="character" w:customStyle="1" w:styleId="201">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2">
    <w:name w:val="3级 Char"/>
    <w:link w:val="203"/>
    <w:autoRedefine/>
    <w:qFormat/>
    <w:uiPriority w:val="0"/>
    <w:rPr>
      <w:rFonts w:ascii="宋体" w:hAnsi="宋体"/>
      <w:b/>
      <w:bCs/>
      <w:snapToGrid/>
      <w:sz w:val="28"/>
    </w:rPr>
  </w:style>
  <w:style w:type="paragraph" w:customStyle="1" w:styleId="203">
    <w:name w:val="3级"/>
    <w:basedOn w:val="204"/>
    <w:link w:val="202"/>
    <w:autoRedefine/>
    <w:qFormat/>
    <w:uiPriority w:val="0"/>
    <w:pPr>
      <w:ind w:left="0" w:right="466" w:firstLine="288"/>
    </w:pPr>
    <w:rPr>
      <w:rFonts w:hAnsi="宋体"/>
      <w:snapToGrid/>
    </w:rPr>
  </w:style>
  <w:style w:type="paragraph" w:customStyle="1" w:styleId="204">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5">
    <w:name w:val="myp11"/>
    <w:autoRedefine/>
    <w:qFormat/>
    <w:uiPriority w:val="0"/>
    <w:rPr>
      <w:rFonts w:ascii="仿宋_GB2312" w:eastAsia="微软雅黑"/>
      <w:b/>
      <w:kern w:val="2"/>
      <w:sz w:val="32"/>
      <w:szCs w:val="32"/>
      <w:lang w:val="en-US" w:eastAsia="zh-CN" w:bidi="ar-SA"/>
    </w:rPr>
  </w:style>
  <w:style w:type="character" w:customStyle="1" w:styleId="206">
    <w:name w:val="文档结构图 Char1"/>
    <w:link w:val="19"/>
    <w:autoRedefine/>
    <w:qFormat/>
    <w:uiPriority w:val="0"/>
    <w:rPr>
      <w:kern w:val="2"/>
      <w:sz w:val="21"/>
      <w:szCs w:val="24"/>
      <w:shd w:val="clear" w:color="auto" w:fill="000080"/>
    </w:rPr>
  </w:style>
  <w:style w:type="character" w:customStyle="1" w:styleId="207">
    <w:name w:val="H6 Char"/>
    <w:autoRedefine/>
    <w:qFormat/>
    <w:uiPriority w:val="0"/>
    <w:rPr>
      <w:rFonts w:ascii="Arial" w:hAnsi="Arial" w:eastAsia="黑体"/>
      <w:b/>
      <w:bCs/>
      <w:kern w:val="2"/>
      <w:sz w:val="24"/>
      <w:szCs w:val="24"/>
    </w:rPr>
  </w:style>
  <w:style w:type="character" w:customStyle="1" w:styleId="208">
    <w:name w:val="Char Char91"/>
    <w:autoRedefine/>
    <w:qFormat/>
    <w:uiPriority w:val="0"/>
    <w:rPr>
      <w:rFonts w:eastAsia="宋体"/>
      <w:kern w:val="2"/>
      <w:sz w:val="18"/>
      <w:szCs w:val="18"/>
      <w:lang w:val="en-US" w:eastAsia="zh-CN" w:bidi="ar-SA"/>
    </w:rPr>
  </w:style>
  <w:style w:type="character" w:customStyle="1" w:styleId="209">
    <w:name w:val="副标题 Char1"/>
    <w:autoRedefine/>
    <w:qFormat/>
    <w:uiPriority w:val="0"/>
    <w:rPr>
      <w:rFonts w:ascii="Cambria" w:hAnsi="Cambria" w:eastAsia="宋体" w:cs="Times New Roman"/>
      <w:b/>
      <w:bCs/>
      <w:snapToGrid w:val="0"/>
      <w:kern w:val="28"/>
      <w:sz w:val="32"/>
      <w:szCs w:val="32"/>
    </w:rPr>
  </w:style>
  <w:style w:type="character" w:customStyle="1" w:styleId="210">
    <w:name w:val="font61"/>
    <w:autoRedefine/>
    <w:qFormat/>
    <w:uiPriority w:val="0"/>
    <w:rPr>
      <w:rFonts w:hint="eastAsia" w:ascii="仿宋" w:hAnsi="仿宋" w:eastAsia="仿宋" w:cs="仿宋"/>
      <w:color w:val="000000"/>
      <w:sz w:val="20"/>
      <w:szCs w:val="20"/>
      <w:u w:val="none"/>
    </w:rPr>
  </w:style>
  <w:style w:type="character" w:customStyle="1" w:styleId="211">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2">
    <w:name w:val="Char Char211"/>
    <w:autoRedefine/>
    <w:qFormat/>
    <w:uiPriority w:val="0"/>
    <w:rPr>
      <w:rFonts w:eastAsia="宋体"/>
      <w:b/>
      <w:bCs/>
      <w:kern w:val="2"/>
      <w:sz w:val="21"/>
      <w:szCs w:val="24"/>
      <w:lang w:val="en-US" w:eastAsia="zh-CN" w:bidi="ar-SA"/>
    </w:rPr>
  </w:style>
  <w:style w:type="character" w:customStyle="1" w:styleId="213">
    <w:name w:val="标题 2 Char"/>
    <w:autoRedefine/>
    <w:qFormat/>
    <w:uiPriority w:val="0"/>
    <w:rPr>
      <w:rFonts w:ascii="Arial" w:hAnsi="Arial" w:eastAsia="黑体"/>
      <w:b/>
      <w:kern w:val="2"/>
      <w:sz w:val="32"/>
      <w:lang w:val="en-US" w:eastAsia="zh-CN"/>
    </w:rPr>
  </w:style>
  <w:style w:type="character" w:customStyle="1" w:styleId="214">
    <w:name w:val="maywed421"/>
    <w:autoRedefine/>
    <w:qFormat/>
    <w:uiPriority w:val="0"/>
    <w:rPr>
      <w:color w:val="366FB6"/>
      <w:u w:val="none"/>
    </w:rPr>
  </w:style>
  <w:style w:type="character" w:customStyle="1" w:styleId="215">
    <w:name w:val="正文文本缩进 Char"/>
    <w:autoRedefine/>
    <w:qFormat/>
    <w:uiPriority w:val="0"/>
    <w:rPr>
      <w:rFonts w:ascii="宋体" w:hAnsi="宋体"/>
      <w:kern w:val="2"/>
      <w:sz w:val="24"/>
      <w:szCs w:val="24"/>
    </w:rPr>
  </w:style>
  <w:style w:type="character" w:customStyle="1" w:styleId="216">
    <w:name w:val="Char Char102"/>
    <w:autoRedefine/>
    <w:semiHidden/>
    <w:qFormat/>
    <w:uiPriority w:val="0"/>
    <w:rPr>
      <w:rFonts w:ascii="宋体" w:hAnsi="宋体"/>
      <w:kern w:val="2"/>
      <w:sz w:val="21"/>
      <w:szCs w:val="24"/>
      <w:lang w:val="en-US" w:eastAsia="zh-CN"/>
    </w:rPr>
  </w:style>
  <w:style w:type="character" w:customStyle="1" w:styleId="217">
    <w:name w:val="页眉 Char1"/>
    <w:autoRedefine/>
    <w:qFormat/>
    <w:uiPriority w:val="0"/>
    <w:rPr>
      <w:rFonts w:eastAsia="宋体"/>
      <w:kern w:val="2"/>
      <w:sz w:val="18"/>
      <w:szCs w:val="18"/>
      <w:lang w:val="en-US" w:eastAsia="zh-CN" w:bidi="ar-SA"/>
    </w:rPr>
  </w:style>
  <w:style w:type="character" w:customStyle="1" w:styleId="218">
    <w:name w:val="md"/>
    <w:basedOn w:val="74"/>
    <w:autoRedefine/>
    <w:qFormat/>
    <w:uiPriority w:val="0"/>
    <w:rPr>
      <w:rFonts w:ascii="Arial" w:hAnsi="Arial" w:eastAsia="黑体" w:cs="Arial"/>
      <w:snapToGrid w:val="0"/>
      <w:kern w:val="0"/>
      <w:szCs w:val="21"/>
    </w:rPr>
  </w:style>
  <w:style w:type="character" w:customStyle="1" w:styleId="219">
    <w:name w:val="big1"/>
    <w:autoRedefine/>
    <w:qFormat/>
    <w:uiPriority w:val="0"/>
    <w:rPr>
      <w:rFonts w:hint="eastAsia" w:ascii="宋体" w:hAnsi="宋体" w:eastAsia="宋体"/>
      <w:color w:val="333333"/>
      <w:sz w:val="22"/>
      <w:szCs w:val="22"/>
    </w:rPr>
  </w:style>
  <w:style w:type="character" w:customStyle="1" w:styleId="220">
    <w:name w:val="Char Char311"/>
    <w:autoRedefine/>
    <w:qFormat/>
    <w:uiPriority w:val="0"/>
    <w:rPr>
      <w:rFonts w:eastAsia="宋体"/>
      <w:kern w:val="2"/>
      <w:sz w:val="21"/>
      <w:szCs w:val="24"/>
      <w:lang w:val="en-US" w:eastAsia="zh-CN" w:bidi="ar-SA"/>
    </w:rPr>
  </w:style>
  <w:style w:type="character" w:customStyle="1" w:styleId="221">
    <w:name w:val="Char Char81"/>
    <w:autoRedefine/>
    <w:qFormat/>
    <w:uiPriority w:val="6"/>
    <w:rPr>
      <w:rFonts w:eastAsia="宋体"/>
      <w:b/>
      <w:sz w:val="24"/>
      <w:lang w:val="en-GB" w:eastAsia="zh-CN"/>
    </w:rPr>
  </w:style>
  <w:style w:type="character" w:customStyle="1" w:styleId="222">
    <w:name w:val="样式3 Char"/>
    <w:basedOn w:val="173"/>
    <w:autoRedefine/>
    <w:qFormat/>
    <w:uiPriority w:val="0"/>
    <w:rPr>
      <w:rFonts w:ascii="仿宋_GB2312" w:hAnsi="仿宋" w:eastAsia="仿宋_GB2312" w:cs="仿宋_GB2312"/>
      <w:sz w:val="32"/>
      <w:szCs w:val="30"/>
      <w:lang w:val="zh-CN"/>
    </w:rPr>
  </w:style>
  <w:style w:type="character" w:customStyle="1" w:styleId="223">
    <w:name w:val="HTML 地址 Char"/>
    <w:link w:val="30"/>
    <w:autoRedefine/>
    <w:qFormat/>
    <w:uiPriority w:val="0"/>
    <w:rPr>
      <w:rFonts w:ascii="宋体" w:hAnsi="宋体"/>
      <w:i/>
      <w:iCs/>
      <w:sz w:val="24"/>
      <w:szCs w:val="24"/>
    </w:rPr>
  </w:style>
  <w:style w:type="character" w:customStyle="1" w:styleId="224">
    <w:name w:val="正文首行缩进 2 Char1"/>
    <w:autoRedefine/>
    <w:qFormat/>
    <w:uiPriority w:val="0"/>
    <w:rPr>
      <w:rFonts w:ascii="Times New Roman" w:hAnsi="Times New Roman" w:eastAsia="宋体" w:cs="Times New Roman"/>
      <w:kern w:val="2"/>
      <w:sz w:val="24"/>
      <w:szCs w:val="24"/>
    </w:rPr>
  </w:style>
  <w:style w:type="character" w:customStyle="1" w:styleId="225">
    <w:name w:val="副标题 Char2"/>
    <w:autoRedefine/>
    <w:qFormat/>
    <w:uiPriority w:val="0"/>
    <w:rPr>
      <w:rFonts w:ascii="Cambria" w:hAnsi="Cambria" w:eastAsia="宋体" w:cs="Times New Roman"/>
      <w:b/>
      <w:bCs/>
      <w:snapToGrid w:val="0"/>
      <w:kern w:val="28"/>
      <w:sz w:val="32"/>
      <w:szCs w:val="32"/>
    </w:rPr>
  </w:style>
  <w:style w:type="character" w:customStyle="1" w:styleId="226">
    <w:name w:val="标题4-dyf Char"/>
    <w:link w:val="227"/>
    <w:autoRedefine/>
    <w:qFormat/>
    <w:uiPriority w:val="0"/>
    <w:rPr>
      <w:rFonts w:ascii="Cambria" w:hAnsi="Cambria"/>
      <w:b/>
      <w:bCs/>
      <w:color w:val="000000"/>
      <w:kern w:val="2"/>
      <w:sz w:val="21"/>
      <w:szCs w:val="21"/>
    </w:rPr>
  </w:style>
  <w:style w:type="paragraph" w:customStyle="1" w:styleId="227">
    <w:name w:val="标题4-dyf"/>
    <w:basedOn w:val="7"/>
    <w:link w:val="226"/>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8">
    <w:name w:val="dectext1"/>
    <w:autoRedefine/>
    <w:qFormat/>
    <w:uiPriority w:val="0"/>
    <w:rPr>
      <w:rFonts w:ascii="宋体" w:hAnsi="宋体" w:eastAsia="宋体"/>
      <w:color w:val="333333"/>
      <w:sz w:val="21"/>
      <w:szCs w:val="21"/>
      <w:u w:val="none"/>
    </w:rPr>
  </w:style>
  <w:style w:type="character" w:customStyle="1" w:styleId="229">
    <w:name w:val="冯 Char"/>
    <w:link w:val="230"/>
    <w:autoRedefine/>
    <w:qFormat/>
    <w:uiPriority w:val="0"/>
    <w:rPr>
      <w:rFonts w:ascii="宋体" w:hAnsi="宋体"/>
      <w:color w:val="000000"/>
      <w:sz w:val="24"/>
      <w:szCs w:val="24"/>
    </w:rPr>
  </w:style>
  <w:style w:type="paragraph" w:customStyle="1" w:styleId="230">
    <w:name w:val="冯"/>
    <w:basedOn w:val="1"/>
    <w:link w:val="229"/>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31">
    <w:name w:val="Header Char"/>
    <w:autoRedefine/>
    <w:qFormat/>
    <w:locked/>
    <w:uiPriority w:val="0"/>
    <w:rPr>
      <w:rFonts w:eastAsia="宋体"/>
      <w:kern w:val="2"/>
      <w:sz w:val="18"/>
      <w:szCs w:val="18"/>
      <w:lang w:val="en-US" w:eastAsia="zh-CN" w:bidi="ar-SA"/>
    </w:rPr>
  </w:style>
  <w:style w:type="character" w:customStyle="1" w:styleId="232">
    <w:name w:val="Char Char12"/>
    <w:autoRedefine/>
    <w:qFormat/>
    <w:uiPriority w:val="0"/>
    <w:rPr>
      <w:rFonts w:ascii="仿宋_GB2312" w:eastAsia="仿宋_GB2312"/>
      <w:b/>
      <w:bCs/>
      <w:kern w:val="2"/>
      <w:sz w:val="24"/>
      <w:szCs w:val="24"/>
      <w:lang w:val="zh-CN" w:eastAsia="zh-CN" w:bidi="ar-SA"/>
    </w:rPr>
  </w:style>
  <w:style w:type="character" w:customStyle="1" w:styleId="233">
    <w:name w:val="题注 Char"/>
    <w:link w:val="17"/>
    <w:autoRedefine/>
    <w:qFormat/>
    <w:uiPriority w:val="0"/>
    <w:rPr>
      <w:b/>
      <w:kern w:val="2"/>
      <w:sz w:val="28"/>
    </w:rPr>
  </w:style>
  <w:style w:type="character" w:customStyle="1" w:styleId="234">
    <w:name w:val="普通文字 Char3"/>
    <w:autoRedefine/>
    <w:qFormat/>
    <w:uiPriority w:val="0"/>
    <w:rPr>
      <w:rFonts w:ascii="宋体" w:hAnsi="Courier New" w:eastAsia="宋体"/>
      <w:kern w:val="2"/>
      <w:sz w:val="21"/>
      <w:lang w:val="en-US" w:eastAsia="zh-CN" w:bidi="ar-SA"/>
    </w:rPr>
  </w:style>
  <w:style w:type="character" w:customStyle="1" w:styleId="235">
    <w:name w:val="公文正文 Char"/>
    <w:autoRedefine/>
    <w:qFormat/>
    <w:uiPriority w:val="0"/>
    <w:rPr>
      <w:rFonts w:ascii="仿宋_GB2312" w:eastAsia="仿宋_GB2312"/>
      <w:kern w:val="2"/>
      <w:sz w:val="24"/>
      <w:szCs w:val="24"/>
      <w:lang w:val="en-US" w:eastAsia="zh-CN" w:bidi="ar-SA"/>
    </w:rPr>
  </w:style>
  <w:style w:type="character" w:customStyle="1" w:styleId="236">
    <w:name w:val="正文首行缩进 Char Char Char Char Char"/>
    <w:autoRedefine/>
    <w:qFormat/>
    <w:uiPriority w:val="0"/>
    <w:rPr>
      <w:rFonts w:ascii="宋体"/>
      <w:kern w:val="2"/>
      <w:sz w:val="24"/>
      <w:lang w:val="zh-CN"/>
    </w:rPr>
  </w:style>
  <w:style w:type="character" w:customStyle="1" w:styleId="237">
    <w:name w:val="PI Char"/>
    <w:autoRedefine/>
    <w:qFormat/>
    <w:uiPriority w:val="0"/>
    <w:rPr>
      <w:rFonts w:ascii="宋体" w:hAnsi="宋体" w:eastAsia="宋体"/>
      <w:kern w:val="2"/>
      <w:sz w:val="24"/>
      <w:szCs w:val="24"/>
      <w:lang w:val="en-US" w:eastAsia="zh-CN" w:bidi="ar-SA"/>
    </w:rPr>
  </w:style>
  <w:style w:type="character" w:customStyle="1" w:styleId="238">
    <w:name w:val="Default Char"/>
    <w:link w:val="239"/>
    <w:autoRedefine/>
    <w:qFormat/>
    <w:uiPriority w:val="0"/>
    <w:rPr>
      <w:rFonts w:ascii="仿宋_GB2312" w:eastAsia="仿宋_GB2312" w:cs="仿宋_GB2312"/>
      <w:color w:val="000000"/>
      <w:sz w:val="24"/>
      <w:szCs w:val="24"/>
      <w:lang w:val="en-US" w:eastAsia="zh-CN" w:bidi="ar-SA"/>
    </w:rPr>
  </w:style>
  <w:style w:type="paragraph" w:customStyle="1" w:styleId="239">
    <w:name w:val="Default"/>
    <w:link w:val="238"/>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40">
    <w:name w:val="style91"/>
    <w:autoRedefine/>
    <w:qFormat/>
    <w:uiPriority w:val="0"/>
    <w:rPr>
      <w:color w:val="333333"/>
    </w:rPr>
  </w:style>
  <w:style w:type="character" w:customStyle="1" w:styleId="241">
    <w:name w:val="列出段落 Char2"/>
    <w:autoRedefine/>
    <w:qFormat/>
    <w:uiPriority w:val="34"/>
    <w:rPr>
      <w:rFonts w:ascii="Calibri" w:hAnsi="Calibri"/>
      <w:kern w:val="2"/>
      <w:sz w:val="28"/>
    </w:rPr>
  </w:style>
  <w:style w:type="character" w:customStyle="1" w:styleId="242">
    <w:name w:val="mdeck"/>
    <w:autoRedefine/>
    <w:qFormat/>
    <w:uiPriority w:val="0"/>
    <w:rPr>
      <w:rFonts w:ascii="仿宋_GB2312" w:eastAsia="微软雅黑"/>
      <w:b/>
      <w:kern w:val="2"/>
      <w:sz w:val="32"/>
      <w:szCs w:val="32"/>
      <w:lang w:val="en-US" w:eastAsia="zh-CN" w:bidi="ar-SA"/>
    </w:rPr>
  </w:style>
  <w:style w:type="character" w:customStyle="1" w:styleId="243">
    <w:name w:val="unnamed11"/>
    <w:autoRedefine/>
    <w:qFormat/>
    <w:uiPriority w:val="0"/>
    <w:rPr>
      <w:sz w:val="20"/>
      <w:szCs w:val="20"/>
    </w:rPr>
  </w:style>
  <w:style w:type="character" w:customStyle="1" w:styleId="244">
    <w:name w:val="正文文本 Char2"/>
    <w:autoRedefine/>
    <w:semiHidden/>
    <w:qFormat/>
    <w:uiPriority w:val="99"/>
    <w:rPr>
      <w:rFonts w:ascii="Times New Roman" w:hAnsi="Times New Roman" w:eastAsia="宋体" w:cs="Times New Roman"/>
      <w:snapToGrid w:val="0"/>
      <w:kern w:val="0"/>
      <w:szCs w:val="24"/>
    </w:rPr>
  </w:style>
  <w:style w:type="character" w:customStyle="1" w:styleId="245">
    <w:name w:val="标书正文格式 Char"/>
    <w:autoRedefine/>
    <w:qFormat/>
    <w:uiPriority w:val="0"/>
    <w:rPr>
      <w:rFonts w:eastAsia="楷体_GB2312"/>
      <w:kern w:val="2"/>
      <w:sz w:val="24"/>
      <w:szCs w:val="24"/>
      <w:lang w:bidi="ar-SA"/>
    </w:rPr>
  </w:style>
  <w:style w:type="character" w:customStyle="1" w:styleId="246">
    <w:name w:val="Char Char11"/>
    <w:autoRedefine/>
    <w:qFormat/>
    <w:locked/>
    <w:uiPriority w:val="0"/>
    <w:rPr>
      <w:rFonts w:ascii="宋体" w:hAnsi="宋体" w:eastAsia="宋体"/>
      <w:b/>
      <w:kern w:val="2"/>
      <w:sz w:val="24"/>
      <w:szCs w:val="24"/>
      <w:lang w:val="en-US" w:eastAsia="zh-CN" w:bidi="ar-SA"/>
    </w:rPr>
  </w:style>
  <w:style w:type="character" w:customStyle="1" w:styleId="247">
    <w:name w:val="ca-131"/>
    <w:autoRedefine/>
    <w:qFormat/>
    <w:uiPriority w:val="0"/>
    <w:rPr>
      <w:rFonts w:hint="eastAsia" w:ascii="仿宋_GB2312" w:eastAsia="仿宋_GB2312"/>
      <w:b/>
      <w:bCs/>
      <w:color w:val="000000"/>
      <w:spacing w:val="-20"/>
      <w:sz w:val="24"/>
      <w:szCs w:val="24"/>
    </w:rPr>
  </w:style>
  <w:style w:type="character" w:customStyle="1" w:styleId="248">
    <w:name w:val="tw4winMark"/>
    <w:autoRedefine/>
    <w:qFormat/>
    <w:uiPriority w:val="0"/>
    <w:rPr>
      <w:rFonts w:ascii="Courier New" w:hAnsi="Courier New" w:cs="Courier New"/>
      <w:vanish/>
      <w:color w:val="800080"/>
      <w:sz w:val="24"/>
      <w:szCs w:val="24"/>
      <w:vertAlign w:val="subscript"/>
    </w:rPr>
  </w:style>
  <w:style w:type="character" w:customStyle="1" w:styleId="249">
    <w:name w:val="正文样式 Char"/>
    <w:link w:val="250"/>
    <w:autoRedefine/>
    <w:qFormat/>
    <w:uiPriority w:val="0"/>
    <w:rPr>
      <w:rFonts w:ascii="Calibri" w:hAnsi="Calibri"/>
      <w:sz w:val="24"/>
      <w:szCs w:val="24"/>
    </w:rPr>
  </w:style>
  <w:style w:type="paragraph" w:customStyle="1" w:styleId="250">
    <w:name w:val="正文样式"/>
    <w:basedOn w:val="1"/>
    <w:link w:val="249"/>
    <w:autoRedefine/>
    <w:qFormat/>
    <w:uiPriority w:val="0"/>
    <w:pPr>
      <w:adjustRightInd/>
      <w:spacing w:line="360" w:lineRule="auto"/>
      <w:ind w:firstLine="480" w:firstLineChars="200"/>
    </w:pPr>
    <w:rPr>
      <w:kern w:val="0"/>
      <w:sz w:val="24"/>
    </w:rPr>
  </w:style>
  <w:style w:type="character" w:customStyle="1" w:styleId="251">
    <w:name w:val="表正文 Char3"/>
    <w:autoRedefine/>
    <w:qFormat/>
    <w:uiPriority w:val="0"/>
    <w:rPr>
      <w:rFonts w:eastAsia="宋体"/>
    </w:rPr>
  </w:style>
  <w:style w:type="character" w:customStyle="1" w:styleId="252">
    <w:name w:val="H5 Char"/>
    <w:autoRedefine/>
    <w:qFormat/>
    <w:uiPriority w:val="0"/>
    <w:rPr>
      <w:b/>
      <w:bCs/>
      <w:kern w:val="2"/>
      <w:sz w:val="28"/>
      <w:szCs w:val="28"/>
    </w:rPr>
  </w:style>
  <w:style w:type="character" w:customStyle="1" w:styleId="253">
    <w:name w:val="Char Char3"/>
    <w:autoRedefine/>
    <w:qFormat/>
    <w:uiPriority w:val="0"/>
    <w:rPr>
      <w:rFonts w:eastAsia="宋体"/>
      <w:kern w:val="2"/>
      <w:sz w:val="21"/>
      <w:szCs w:val="24"/>
      <w:lang w:val="en-US" w:eastAsia="zh-CN" w:bidi="ar-SA"/>
    </w:rPr>
  </w:style>
  <w:style w:type="character" w:customStyle="1" w:styleId="254">
    <w:name w:val="正文 编号 Char"/>
    <w:autoRedefine/>
    <w:qFormat/>
    <w:uiPriority w:val="0"/>
    <w:rPr>
      <w:rFonts w:ascii="仿宋_GB2312" w:hAnsi="仿宋_GB2312" w:eastAsia="仿宋_GB2312"/>
      <w:kern w:val="2"/>
      <w:sz w:val="24"/>
      <w:lang w:bidi="ar-SA"/>
    </w:rPr>
  </w:style>
  <w:style w:type="character" w:customStyle="1" w:styleId="255">
    <w:name w:val="question-title2"/>
    <w:autoRedefine/>
    <w:qFormat/>
    <w:uiPriority w:val="6"/>
    <w:rPr>
      <w:rFonts w:ascii="Arial" w:hAnsi="Arial" w:eastAsia="黑体" w:cs="Arial"/>
      <w:snapToGrid w:val="0"/>
      <w:kern w:val="0"/>
      <w:szCs w:val="21"/>
    </w:rPr>
  </w:style>
  <w:style w:type="character" w:customStyle="1" w:styleId="256">
    <w:name w:val="gf正文1 Char Char"/>
    <w:link w:val="257"/>
    <w:autoRedefine/>
    <w:qFormat/>
    <w:uiPriority w:val="0"/>
    <w:rPr>
      <w:rFonts w:ascii="宋体" w:hAnsi="宋体" w:cs="宋体"/>
      <w:kern w:val="2"/>
      <w:sz w:val="24"/>
      <w:szCs w:val="24"/>
    </w:rPr>
  </w:style>
  <w:style w:type="paragraph" w:customStyle="1" w:styleId="257">
    <w:name w:val="gf正文1"/>
    <w:basedOn w:val="1"/>
    <w:link w:val="256"/>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8">
    <w:name w:val="Char Char15"/>
    <w:autoRedefine/>
    <w:qFormat/>
    <w:uiPriority w:val="6"/>
    <w:rPr>
      <w:rFonts w:ascii="宋体" w:hAnsi="宋体"/>
      <w:kern w:val="1"/>
      <w:sz w:val="21"/>
    </w:rPr>
  </w:style>
  <w:style w:type="character" w:customStyle="1" w:styleId="259">
    <w:name w:val="正文缩进 Char3"/>
    <w:autoRedefine/>
    <w:qFormat/>
    <w:uiPriority w:val="0"/>
    <w:rPr>
      <w:rFonts w:ascii="宋体" w:eastAsia="宋体"/>
      <w:snapToGrid w:val="0"/>
      <w:color w:val="000000"/>
      <w:kern w:val="28"/>
      <w:sz w:val="28"/>
      <w:lang w:val="en-US" w:eastAsia="zh-CN" w:bidi="ar-SA"/>
    </w:rPr>
  </w:style>
  <w:style w:type="character" w:customStyle="1" w:styleId="260">
    <w:name w:val="列出段落 Char1"/>
    <w:link w:val="261"/>
    <w:autoRedefine/>
    <w:qFormat/>
    <w:uiPriority w:val="0"/>
    <w:rPr>
      <w:rFonts w:ascii="Calibri" w:hAnsi="Calibri"/>
      <w:sz w:val="24"/>
      <w:lang w:eastAsia="en-US"/>
    </w:rPr>
  </w:style>
  <w:style w:type="paragraph" w:customStyle="1" w:styleId="261">
    <w:name w:val="列表1"/>
    <w:basedOn w:val="1"/>
    <w:next w:val="59"/>
    <w:link w:val="260"/>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62">
    <w:name w:val="Char Char8"/>
    <w:autoRedefine/>
    <w:qFormat/>
    <w:uiPriority w:val="0"/>
    <w:rPr>
      <w:rFonts w:eastAsia="宋体"/>
      <w:b/>
      <w:sz w:val="24"/>
      <w:lang w:val="en-GB" w:eastAsia="zh-CN"/>
    </w:rPr>
  </w:style>
  <w:style w:type="character" w:customStyle="1" w:styleId="263">
    <w:name w:val="Normal Indent Char Char"/>
    <w:autoRedefine/>
    <w:qFormat/>
    <w:uiPriority w:val="0"/>
    <w:rPr>
      <w:rFonts w:eastAsia="宋体"/>
      <w:kern w:val="2"/>
      <w:sz w:val="21"/>
      <w:lang w:val="en-US" w:eastAsia="zh-CN" w:bidi="ar-SA"/>
    </w:rPr>
  </w:style>
  <w:style w:type="character" w:customStyle="1" w:styleId="264">
    <w:name w:val="列表段落 字符"/>
    <w:autoRedefine/>
    <w:qFormat/>
    <w:uiPriority w:val="99"/>
  </w:style>
  <w:style w:type="character" w:customStyle="1" w:styleId="265">
    <w:name w:val="Ò³Ã¼ Char Char1"/>
    <w:autoRedefine/>
    <w:qFormat/>
    <w:uiPriority w:val="0"/>
    <w:rPr>
      <w:rFonts w:eastAsia="宋体"/>
      <w:kern w:val="2"/>
      <w:sz w:val="18"/>
      <w:szCs w:val="18"/>
      <w:lang w:val="en-US" w:eastAsia="zh-CN" w:bidi="ar-SA"/>
    </w:rPr>
  </w:style>
  <w:style w:type="character" w:customStyle="1" w:styleId="266">
    <w:name w:val="方案正文 Char"/>
    <w:autoRedefine/>
    <w:qFormat/>
    <w:uiPriority w:val="0"/>
    <w:rPr>
      <w:rFonts w:ascii="仿宋_GB2312" w:eastAsia="仿宋_GB2312"/>
      <w:b/>
      <w:color w:val="000000"/>
      <w:kern w:val="2"/>
      <w:sz w:val="24"/>
      <w:lang w:val="en-US" w:eastAsia="zh-CN" w:bidi="ar-SA"/>
    </w:rPr>
  </w:style>
  <w:style w:type="character" w:customStyle="1" w:styleId="267">
    <w:name w:val="Char Char30"/>
    <w:autoRedefine/>
    <w:qFormat/>
    <w:uiPriority w:val="6"/>
    <w:rPr>
      <w:rFonts w:ascii="Arial" w:hAnsi="Arial" w:eastAsia="黑体"/>
      <w:kern w:val="1"/>
      <w:sz w:val="21"/>
      <w:szCs w:val="21"/>
    </w:rPr>
  </w:style>
  <w:style w:type="character" w:customStyle="1" w:styleId="268">
    <w:name w:val="正文文本缩进 Char3"/>
    <w:link w:val="2"/>
    <w:autoRedefine/>
    <w:qFormat/>
    <w:uiPriority w:val="0"/>
    <w:rPr>
      <w:rFonts w:ascii="宋体" w:hAnsi="宋体"/>
      <w:kern w:val="2"/>
      <w:sz w:val="24"/>
      <w:szCs w:val="24"/>
    </w:rPr>
  </w:style>
  <w:style w:type="character" w:customStyle="1" w:styleId="269">
    <w:name w:val="font01"/>
    <w:autoRedefine/>
    <w:qFormat/>
    <w:uiPriority w:val="0"/>
    <w:rPr>
      <w:rFonts w:hint="eastAsia" w:ascii="微软雅黑" w:hAnsi="微软雅黑" w:eastAsia="微软雅黑" w:cs="微软雅黑"/>
      <w:color w:val="000000"/>
      <w:sz w:val="20"/>
      <w:szCs w:val="20"/>
      <w:u w:val="none"/>
    </w:rPr>
  </w:style>
  <w:style w:type="character" w:customStyle="1" w:styleId="270">
    <w:name w:val="Char Char20"/>
    <w:autoRedefine/>
    <w:qFormat/>
    <w:uiPriority w:val="6"/>
    <w:rPr>
      <w:kern w:val="1"/>
      <w:sz w:val="24"/>
    </w:rPr>
  </w:style>
  <w:style w:type="character" w:customStyle="1" w:styleId="271">
    <w:name w:val="tw4winExternal"/>
    <w:autoRedefine/>
    <w:qFormat/>
    <w:uiPriority w:val="0"/>
    <w:rPr>
      <w:rFonts w:ascii="Courier New" w:hAnsi="Courier New" w:cs="Courier New"/>
      <w:color w:val="808080"/>
      <w:lang w:val="en-US" w:eastAsia="zh-CN"/>
    </w:rPr>
  </w:style>
  <w:style w:type="character" w:customStyle="1" w:styleId="272">
    <w:name w:val="标题 4 Char1"/>
    <w:autoRedefine/>
    <w:qFormat/>
    <w:uiPriority w:val="9"/>
    <w:rPr>
      <w:rFonts w:ascii="Cambria" w:hAnsi="Cambria" w:eastAsia="宋体" w:cs="Times New Roman"/>
      <w:b/>
      <w:bCs/>
      <w:kern w:val="2"/>
      <w:sz w:val="28"/>
      <w:szCs w:val="28"/>
    </w:rPr>
  </w:style>
  <w:style w:type="character" w:customStyle="1" w:styleId="273">
    <w:name w:val="批注文字 Char2"/>
    <w:autoRedefine/>
    <w:qFormat/>
    <w:uiPriority w:val="99"/>
    <w:rPr>
      <w:rFonts w:ascii="Times New Roman" w:hAnsi="Times New Roman" w:eastAsia="宋体" w:cs="Times New Roman"/>
      <w:snapToGrid w:val="0"/>
      <w:kern w:val="0"/>
      <w:szCs w:val="24"/>
    </w:rPr>
  </w:style>
  <w:style w:type="character" w:customStyle="1" w:styleId="274">
    <w:name w:val="正文文本 2 Char"/>
    <w:autoRedefine/>
    <w:qFormat/>
    <w:uiPriority w:val="0"/>
    <w:rPr>
      <w:rFonts w:eastAsia="宋体"/>
      <w:kern w:val="2"/>
      <w:sz w:val="21"/>
      <w:szCs w:val="24"/>
      <w:lang w:val="en-US" w:eastAsia="zh-CN" w:bidi="ar-SA"/>
    </w:rPr>
  </w:style>
  <w:style w:type="character" w:customStyle="1" w:styleId="275">
    <w:name w:val="Ò³Ã¼ Char Char"/>
    <w:autoRedefine/>
    <w:qFormat/>
    <w:uiPriority w:val="0"/>
    <w:rPr>
      <w:rFonts w:eastAsia="宋体"/>
      <w:kern w:val="2"/>
      <w:sz w:val="18"/>
      <w:lang w:val="en-US" w:eastAsia="zh-CN" w:bidi="ar-SA"/>
    </w:rPr>
  </w:style>
  <w:style w:type="character" w:customStyle="1" w:styleId="276">
    <w:name w:val="message1"/>
    <w:autoRedefine/>
    <w:qFormat/>
    <w:uiPriority w:val="0"/>
    <w:rPr>
      <w:rFonts w:hint="default" w:ascii="Tahoma" w:hAnsi="Tahoma" w:cs="Tahoma"/>
      <w:sz w:val="18"/>
      <w:szCs w:val="18"/>
    </w:rPr>
  </w:style>
  <w:style w:type="character" w:customStyle="1" w:styleId="277">
    <w:name w:val="Char Char23"/>
    <w:autoRedefine/>
    <w:qFormat/>
    <w:uiPriority w:val="6"/>
    <w:rPr>
      <w:color w:val="0000FF"/>
      <w:sz w:val="21"/>
    </w:rPr>
  </w:style>
  <w:style w:type="character" w:customStyle="1" w:styleId="278">
    <w:name w:val="批注框文本 字符"/>
    <w:autoRedefine/>
    <w:qFormat/>
    <w:uiPriority w:val="0"/>
    <w:rPr>
      <w:rFonts w:ascii="Arial" w:hAnsi="Arial" w:eastAsia="黑体" w:cs="Arial"/>
      <w:snapToGrid w:val="0"/>
      <w:kern w:val="0"/>
      <w:sz w:val="18"/>
      <w:szCs w:val="18"/>
    </w:rPr>
  </w:style>
  <w:style w:type="character" w:customStyle="1" w:styleId="279">
    <w:name w:val="纯文本 Char2"/>
    <w:autoRedefine/>
    <w:semiHidden/>
    <w:qFormat/>
    <w:uiPriority w:val="99"/>
    <w:rPr>
      <w:rFonts w:ascii="宋体" w:hAnsi="Courier New" w:eastAsia="宋体" w:cs="Courier New"/>
    </w:rPr>
  </w:style>
  <w:style w:type="character" w:customStyle="1" w:styleId="280">
    <w:name w:val="Char Char25"/>
    <w:autoRedefine/>
    <w:qFormat/>
    <w:uiPriority w:val="6"/>
    <w:rPr>
      <w:rFonts w:ascii="宋体" w:hAnsi="宋体"/>
      <w:kern w:val="1"/>
      <w:sz w:val="24"/>
      <w:lang w:val="zh-CN"/>
    </w:rPr>
  </w:style>
  <w:style w:type="character" w:customStyle="1" w:styleId="281">
    <w:name w:val="Char Char411"/>
    <w:autoRedefine/>
    <w:qFormat/>
    <w:uiPriority w:val="0"/>
    <w:rPr>
      <w:rFonts w:eastAsia="宋体"/>
      <w:b/>
      <w:sz w:val="24"/>
      <w:lang w:val="en-GB" w:eastAsia="zh-CN" w:bidi="ar-SA"/>
    </w:rPr>
  </w:style>
  <w:style w:type="character" w:customStyle="1" w:styleId="282">
    <w:name w:val="Heading 7 Char"/>
    <w:autoRedefine/>
    <w:qFormat/>
    <w:locked/>
    <w:uiPriority w:val="0"/>
    <w:rPr>
      <w:rFonts w:ascii="宋体" w:hAnsi="宋体" w:eastAsia="宋体"/>
      <w:b/>
      <w:bCs/>
      <w:kern w:val="2"/>
      <w:sz w:val="24"/>
      <w:szCs w:val="24"/>
      <w:lang w:val="en-US" w:eastAsia="zh-CN" w:bidi="ar-SA"/>
    </w:rPr>
  </w:style>
  <w:style w:type="character" w:customStyle="1" w:styleId="283">
    <w:name w:val="此正文 Char"/>
    <w:link w:val="284"/>
    <w:autoRedefine/>
    <w:qFormat/>
    <w:uiPriority w:val="0"/>
    <w:rPr>
      <w:kern w:val="2"/>
      <w:sz w:val="24"/>
      <w:szCs w:val="24"/>
    </w:rPr>
  </w:style>
  <w:style w:type="paragraph" w:customStyle="1" w:styleId="284">
    <w:name w:val="此正文"/>
    <w:basedOn w:val="1"/>
    <w:link w:val="283"/>
    <w:autoRedefine/>
    <w:qFormat/>
    <w:uiPriority w:val="0"/>
    <w:pPr>
      <w:adjustRightInd/>
      <w:spacing w:line="360" w:lineRule="auto"/>
      <w:ind w:firstLine="200" w:firstLineChars="200"/>
    </w:pPr>
    <w:rPr>
      <w:sz w:val="24"/>
    </w:rPr>
  </w:style>
  <w:style w:type="character" w:customStyle="1" w:styleId="285">
    <w:name w:val="Char Char2"/>
    <w:autoRedefine/>
    <w:qFormat/>
    <w:uiPriority w:val="0"/>
    <w:rPr>
      <w:rFonts w:eastAsia="宋体"/>
      <w:b/>
      <w:bCs/>
      <w:kern w:val="2"/>
      <w:sz w:val="21"/>
      <w:szCs w:val="24"/>
      <w:lang w:val="en-US" w:eastAsia="zh-CN" w:bidi="ar-SA"/>
    </w:rPr>
  </w:style>
  <w:style w:type="character" w:customStyle="1" w:styleId="286">
    <w:name w:val="标题 1 Char"/>
    <w:link w:val="3"/>
    <w:autoRedefine/>
    <w:qFormat/>
    <w:uiPriority w:val="9"/>
    <w:rPr>
      <w:b/>
      <w:bCs/>
      <w:kern w:val="44"/>
      <w:sz w:val="44"/>
      <w:szCs w:val="44"/>
    </w:rPr>
  </w:style>
  <w:style w:type="character" w:customStyle="1" w:styleId="287">
    <w:name w:val="Footer-Even Char1"/>
    <w:autoRedefine/>
    <w:qFormat/>
    <w:uiPriority w:val="0"/>
    <w:rPr>
      <w:rFonts w:eastAsia="宋体"/>
      <w:kern w:val="2"/>
      <w:sz w:val="18"/>
      <w:szCs w:val="18"/>
      <w:lang w:val="en-US" w:eastAsia="zh-CN" w:bidi="ar-SA"/>
    </w:rPr>
  </w:style>
  <w:style w:type="character" w:customStyle="1" w:styleId="288">
    <w:name w:val="Char Char29"/>
    <w:autoRedefine/>
    <w:qFormat/>
    <w:uiPriority w:val="6"/>
    <w:rPr>
      <w:rFonts w:ascii="Arial" w:hAnsi="Arial" w:eastAsia="微软雅黑"/>
      <w:b/>
      <w:kern w:val="1"/>
      <w:sz w:val="44"/>
      <w:szCs w:val="32"/>
      <w:lang w:val="en-US" w:eastAsia="zh-CN" w:bidi="ar-SA"/>
    </w:rPr>
  </w:style>
  <w:style w:type="character" w:customStyle="1" w:styleId="289">
    <w:name w:val="标题 Char2"/>
    <w:link w:val="64"/>
    <w:autoRedefine/>
    <w:qFormat/>
    <w:uiPriority w:val="10"/>
    <w:rPr>
      <w:b/>
      <w:sz w:val="24"/>
      <w:lang w:val="en-GB"/>
    </w:rPr>
  </w:style>
  <w:style w:type="character" w:customStyle="1" w:styleId="290">
    <w:name w:val="font81"/>
    <w:autoRedefine/>
    <w:qFormat/>
    <w:uiPriority w:val="0"/>
    <w:rPr>
      <w:rFonts w:ascii="微软雅黑" w:hAnsi="微软雅黑" w:eastAsia="微软雅黑" w:cs="微软雅黑"/>
      <w:color w:val="000000"/>
      <w:sz w:val="20"/>
      <w:szCs w:val="20"/>
      <w:u w:val="none"/>
    </w:rPr>
  </w:style>
  <w:style w:type="character" w:customStyle="1" w:styleId="291">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2">
    <w:name w:val="t21"/>
    <w:autoRedefine/>
    <w:qFormat/>
    <w:uiPriority w:val="0"/>
    <w:rPr>
      <w:rFonts w:ascii="仿宋_GB2312" w:eastAsia="微软雅黑"/>
      <w:b/>
      <w:kern w:val="2"/>
      <w:sz w:val="23"/>
      <w:szCs w:val="23"/>
      <w:lang w:val="en-US" w:eastAsia="zh-CN" w:bidi="ar-SA"/>
    </w:rPr>
  </w:style>
  <w:style w:type="character" w:customStyle="1" w:styleId="293">
    <w:name w:val="样式8 Char"/>
    <w:autoRedefine/>
    <w:qFormat/>
    <w:uiPriority w:val="0"/>
    <w:rPr>
      <w:rFonts w:ascii="仿宋_GB2312" w:hAnsi="宋体" w:eastAsia="仿宋_GB2312"/>
      <w:b/>
      <w:bCs/>
      <w:kern w:val="2"/>
      <w:sz w:val="24"/>
      <w:szCs w:val="24"/>
    </w:rPr>
  </w:style>
  <w:style w:type="character" w:customStyle="1" w:styleId="294">
    <w:name w:val="表格 Char Char"/>
    <w:autoRedefine/>
    <w:qFormat/>
    <w:uiPriority w:val="0"/>
    <w:rPr>
      <w:rFonts w:ascii="宋体" w:hAnsi="宋体" w:eastAsia="宋体"/>
      <w:lang w:bidi="ar-SA"/>
    </w:rPr>
  </w:style>
  <w:style w:type="character" w:customStyle="1" w:styleId="295">
    <w:name w:val="正文文本 字符1"/>
    <w:autoRedefine/>
    <w:qFormat/>
    <w:uiPriority w:val="0"/>
    <w:rPr>
      <w:rFonts w:ascii="Calibri" w:hAnsi="Calibri" w:eastAsia="黑体" w:cs="Arial"/>
      <w:snapToGrid w:val="0"/>
      <w:kern w:val="2"/>
      <w:sz w:val="28"/>
      <w:szCs w:val="21"/>
    </w:rPr>
  </w:style>
  <w:style w:type="character" w:customStyle="1" w:styleId="296">
    <w:name w:val="标题 5 Char"/>
    <w:link w:val="8"/>
    <w:autoRedefine/>
    <w:qFormat/>
    <w:uiPriority w:val="9"/>
    <w:rPr>
      <w:b/>
      <w:bCs/>
      <w:kern w:val="2"/>
      <w:sz w:val="28"/>
      <w:szCs w:val="28"/>
    </w:rPr>
  </w:style>
  <w:style w:type="character" w:customStyle="1" w:styleId="297">
    <w:name w:val="标题 6 Char1"/>
    <w:autoRedefine/>
    <w:qFormat/>
    <w:uiPriority w:val="0"/>
    <w:rPr>
      <w:rFonts w:ascii="Arial" w:hAnsi="Arial" w:eastAsia="黑体" w:cs="Times New Roman"/>
      <w:b/>
      <w:sz w:val="24"/>
      <w:szCs w:val="20"/>
      <w:lang w:bidi="ar-SA"/>
    </w:rPr>
  </w:style>
  <w:style w:type="character" w:customStyle="1" w:styleId="298">
    <w:name w:val="带编号样式 Char"/>
    <w:autoRedefine/>
    <w:qFormat/>
    <w:uiPriority w:val="0"/>
    <w:rPr>
      <w:rFonts w:ascii="仿宋_GB2312" w:eastAsia="仿宋_GB2312"/>
      <w:color w:val="000000"/>
      <w:sz w:val="24"/>
      <w:lang w:bidi="ar-SA"/>
    </w:rPr>
  </w:style>
  <w:style w:type="character" w:customStyle="1" w:styleId="299">
    <w:name w:val="unnamed31"/>
    <w:autoRedefine/>
    <w:qFormat/>
    <w:uiPriority w:val="0"/>
    <w:rPr>
      <w:rFonts w:ascii="Tahoma" w:hAnsi="Tahoma" w:eastAsia="宋体"/>
      <w:b/>
      <w:kern w:val="2"/>
      <w:sz w:val="24"/>
      <w:szCs w:val="32"/>
      <w:u w:val="none"/>
      <w:lang w:val="en-US" w:eastAsia="zh-CN" w:bidi="ar-SA"/>
    </w:rPr>
  </w:style>
  <w:style w:type="character" w:customStyle="1" w:styleId="300">
    <w:name w:val="正文首行缩进 Char Char Char Char Char Char1"/>
    <w:autoRedefine/>
    <w:qFormat/>
    <w:uiPriority w:val="0"/>
    <w:rPr>
      <w:rFonts w:ascii="宋体" w:eastAsia="宋体"/>
      <w:kern w:val="2"/>
      <w:sz w:val="24"/>
      <w:szCs w:val="24"/>
      <w:lang w:val="zh-CN" w:bidi="ar-SA"/>
    </w:rPr>
  </w:style>
  <w:style w:type="character" w:customStyle="1" w:styleId="301">
    <w:name w:val="称呼 Char"/>
    <w:link w:val="21"/>
    <w:autoRedefine/>
    <w:qFormat/>
    <w:uiPriority w:val="0"/>
    <w:rPr>
      <w:rFonts w:ascii="仿宋_GB2312" w:eastAsia="仿宋_GB2312"/>
      <w:kern w:val="2"/>
      <w:sz w:val="28"/>
    </w:rPr>
  </w:style>
  <w:style w:type="character" w:customStyle="1" w:styleId="302">
    <w:name w:val="文本正文 Char Char"/>
    <w:autoRedefine/>
    <w:qFormat/>
    <w:locked/>
    <w:uiPriority w:val="0"/>
    <w:rPr>
      <w:sz w:val="24"/>
      <w:lang w:bidi="ar-SA"/>
    </w:rPr>
  </w:style>
  <w:style w:type="character" w:customStyle="1" w:styleId="303">
    <w:name w:val="正文缩进 字符"/>
    <w:autoRedefine/>
    <w:qFormat/>
    <w:uiPriority w:val="0"/>
    <w:rPr>
      <w:rFonts w:ascii="宋体" w:eastAsia="宋体"/>
      <w:snapToGrid w:val="0"/>
      <w:color w:val="000000"/>
      <w:kern w:val="28"/>
      <w:sz w:val="28"/>
      <w:lang w:val="en-US" w:eastAsia="zh-CN" w:bidi="ar-SA"/>
    </w:rPr>
  </w:style>
  <w:style w:type="character" w:customStyle="1" w:styleId="304">
    <w:name w:val="HTML 预设格式 Char"/>
    <w:link w:val="62"/>
    <w:autoRedefine/>
    <w:qFormat/>
    <w:uiPriority w:val="0"/>
    <w:rPr>
      <w:rFonts w:ascii="黑体" w:hAnsi="Courier New" w:eastAsia="黑体"/>
    </w:rPr>
  </w:style>
  <w:style w:type="character" w:customStyle="1" w:styleId="305">
    <w:name w:val="正文文本 2 Char1"/>
    <w:link w:val="56"/>
    <w:autoRedefine/>
    <w:qFormat/>
    <w:uiPriority w:val="0"/>
    <w:rPr>
      <w:kern w:val="2"/>
      <w:sz w:val="21"/>
      <w:szCs w:val="24"/>
    </w:rPr>
  </w:style>
  <w:style w:type="character" w:customStyle="1" w:styleId="306">
    <w:name w:val="样式 样式 标题 4h4H4Fab-4T5Ref Heading 1rh1Heading sqlsect 1.2.3.... +... Char"/>
    <w:link w:val="307"/>
    <w:autoRedefine/>
    <w:qFormat/>
    <w:uiPriority w:val="0"/>
    <w:rPr>
      <w:rFonts w:ascii="微软雅黑" w:hAnsi="微软雅黑" w:eastAsia="微软雅黑"/>
      <w:b/>
      <w:bCs/>
      <w:kern w:val="2"/>
      <w:sz w:val="24"/>
      <w:szCs w:val="28"/>
    </w:rPr>
  </w:style>
  <w:style w:type="paragraph" w:customStyle="1" w:styleId="307">
    <w:name w:val="样式 样式 标题 4h4H4Fab-4T5Ref Heading 1rh1Heading sqlsect 1.2.3.... +..."/>
    <w:basedOn w:val="308"/>
    <w:link w:val="306"/>
    <w:autoRedefine/>
    <w:qFormat/>
    <w:uiPriority w:val="0"/>
    <w:pPr>
      <w:tabs>
        <w:tab w:val="left" w:pos="2356"/>
      </w:tabs>
    </w:pPr>
  </w:style>
  <w:style w:type="paragraph" w:customStyle="1" w:styleId="308">
    <w:name w:val="样式 标题 4h4H4Fab-4T5Ref Heading 1rh1Heading sqlsect 1.2.3...."/>
    <w:basedOn w:val="7"/>
    <w:link w:val="416"/>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9">
    <w:name w:val="正文非缩进 Char"/>
    <w:autoRedefine/>
    <w:qFormat/>
    <w:uiPriority w:val="0"/>
    <w:rPr>
      <w:rFonts w:ascii="宋体" w:eastAsia="宋体"/>
      <w:snapToGrid w:val="0"/>
      <w:color w:val="000000"/>
      <w:kern w:val="28"/>
      <w:sz w:val="28"/>
      <w:lang w:val="en-US" w:eastAsia="zh-CN" w:bidi="ar-SA"/>
    </w:rPr>
  </w:style>
  <w:style w:type="character" w:customStyle="1" w:styleId="310">
    <w:name w:val="标题 7 Char"/>
    <w:link w:val="10"/>
    <w:autoRedefine/>
    <w:qFormat/>
    <w:uiPriority w:val="0"/>
    <w:rPr>
      <w:b/>
      <w:bCs/>
      <w:kern w:val="2"/>
      <w:sz w:val="24"/>
      <w:szCs w:val="24"/>
    </w:rPr>
  </w:style>
  <w:style w:type="character" w:customStyle="1" w:styleId="311">
    <w:name w:val="正文文本缩进 2 Char"/>
    <w:link w:val="37"/>
    <w:autoRedefine/>
    <w:qFormat/>
    <w:uiPriority w:val="0"/>
    <w:rPr>
      <w:rFonts w:ascii="宋体"/>
      <w:sz w:val="28"/>
    </w:rPr>
  </w:style>
  <w:style w:type="character" w:customStyle="1" w:styleId="312">
    <w:name w:val="Char Char5"/>
    <w:autoRedefine/>
    <w:qFormat/>
    <w:uiPriority w:val="0"/>
    <w:rPr>
      <w:rFonts w:ascii="宋体" w:hAnsi="Courier New" w:eastAsia="宋体"/>
      <w:kern w:val="2"/>
      <w:sz w:val="21"/>
      <w:lang w:val="en-US" w:eastAsia="zh-CN"/>
    </w:rPr>
  </w:style>
  <w:style w:type="character" w:customStyle="1" w:styleId="313">
    <w:name w:val="脚注文本 Char"/>
    <w:link w:val="50"/>
    <w:autoRedefine/>
    <w:qFormat/>
    <w:uiPriority w:val="0"/>
    <w:rPr>
      <w:color w:val="0000FF"/>
      <w:sz w:val="21"/>
    </w:rPr>
  </w:style>
  <w:style w:type="character" w:customStyle="1" w:styleId="314">
    <w:name w:val="称呼 Char1"/>
    <w:autoRedefine/>
    <w:qFormat/>
    <w:uiPriority w:val="0"/>
    <w:rPr>
      <w:rFonts w:ascii="Times New Roman" w:hAnsi="Times New Roman" w:eastAsia="宋体" w:cs="Times New Roman"/>
      <w:szCs w:val="24"/>
    </w:rPr>
  </w:style>
  <w:style w:type="character" w:customStyle="1" w:styleId="315">
    <w:name w:val="正文1 Char"/>
    <w:autoRedefine/>
    <w:qFormat/>
    <w:uiPriority w:val="0"/>
    <w:rPr>
      <w:rFonts w:ascii="宋体" w:eastAsia="宋体"/>
      <w:snapToGrid w:val="0"/>
      <w:color w:val="000000"/>
      <w:kern w:val="28"/>
      <w:sz w:val="28"/>
      <w:lang w:val="en-US" w:eastAsia="zh-CN" w:bidi="ar-SA"/>
    </w:rPr>
  </w:style>
  <w:style w:type="character" w:customStyle="1" w:styleId="316">
    <w:name w:val="正文缩进 Char1"/>
    <w:autoRedefine/>
    <w:qFormat/>
    <w:uiPriority w:val="0"/>
    <w:rPr>
      <w:rFonts w:ascii="宋体" w:eastAsia="宋体"/>
      <w:snapToGrid w:val="0"/>
      <w:color w:val="000000"/>
      <w:kern w:val="28"/>
      <w:sz w:val="28"/>
      <w:lang w:val="en-US" w:eastAsia="zh-CN" w:bidi="ar-SA"/>
    </w:rPr>
  </w:style>
  <w:style w:type="character" w:customStyle="1" w:styleId="317">
    <w:name w:val="font21"/>
    <w:autoRedefine/>
    <w:qFormat/>
    <w:uiPriority w:val="0"/>
    <w:rPr>
      <w:rFonts w:hint="eastAsia" w:ascii="宋体" w:hAnsi="宋体" w:eastAsia="宋体"/>
      <w:kern w:val="2"/>
      <w:sz w:val="28"/>
      <w:szCs w:val="28"/>
      <w:lang w:val="en-US" w:eastAsia="zh-CN" w:bidi="ar-SA"/>
    </w:rPr>
  </w:style>
  <w:style w:type="character" w:customStyle="1" w:styleId="318">
    <w:name w:val="Char Char26"/>
    <w:autoRedefine/>
    <w:qFormat/>
    <w:uiPriority w:val="6"/>
    <w:rPr>
      <w:kern w:val="1"/>
      <w:sz w:val="21"/>
      <w:szCs w:val="24"/>
    </w:rPr>
  </w:style>
  <w:style w:type="character" w:customStyle="1" w:styleId="319">
    <w:name w:val="Item List Char"/>
    <w:link w:val="320"/>
    <w:autoRedefine/>
    <w:qFormat/>
    <w:uiPriority w:val="0"/>
    <w:rPr>
      <w:rFonts w:ascii="Arial"/>
      <w:bCs/>
      <w:sz w:val="21"/>
      <w:szCs w:val="21"/>
      <w:lang w:val="en-US" w:eastAsia="zh-CN" w:bidi="ar-SA"/>
    </w:rPr>
  </w:style>
  <w:style w:type="paragraph" w:customStyle="1" w:styleId="320">
    <w:name w:val="Item List"/>
    <w:link w:val="319"/>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1">
    <w:name w:val="批注框文本 Char1"/>
    <w:autoRedefine/>
    <w:qFormat/>
    <w:uiPriority w:val="0"/>
    <w:rPr>
      <w:rFonts w:ascii="Times New Roman" w:hAnsi="Times New Roman" w:eastAsia="宋体" w:cs="Times New Roman"/>
      <w:sz w:val="18"/>
      <w:szCs w:val="18"/>
    </w:rPr>
  </w:style>
  <w:style w:type="character" w:customStyle="1" w:styleId="322">
    <w:name w:val="纯文本 Char1"/>
    <w:link w:val="323"/>
    <w:autoRedefine/>
    <w:qFormat/>
    <w:uiPriority w:val="0"/>
    <w:rPr>
      <w:rFonts w:ascii="宋体" w:hAnsi="Courier New"/>
    </w:rPr>
  </w:style>
  <w:style w:type="paragraph" w:customStyle="1" w:styleId="323">
    <w:name w:val="纯文本1"/>
    <w:basedOn w:val="1"/>
    <w:link w:val="322"/>
    <w:autoRedefine/>
    <w:qFormat/>
    <w:uiPriority w:val="0"/>
    <w:pPr>
      <w:adjustRightInd/>
    </w:pPr>
    <w:rPr>
      <w:rFonts w:ascii="宋体" w:hAnsi="Courier New"/>
      <w:kern w:val="0"/>
      <w:sz w:val="20"/>
      <w:szCs w:val="20"/>
    </w:rPr>
  </w:style>
  <w:style w:type="character" w:customStyle="1" w:styleId="324">
    <w:name w:val="正文首行缩进 Char"/>
    <w:link w:val="25"/>
    <w:autoRedefine/>
    <w:qFormat/>
    <w:uiPriority w:val="0"/>
    <w:rPr>
      <w:rFonts w:ascii="宋体"/>
      <w:kern w:val="2"/>
      <w:sz w:val="24"/>
      <w:lang w:val="zh-CN"/>
    </w:rPr>
  </w:style>
  <w:style w:type="character" w:customStyle="1" w:styleId="325">
    <w:name w:val="h3 Char"/>
    <w:autoRedefine/>
    <w:qFormat/>
    <w:uiPriority w:val="0"/>
    <w:rPr>
      <w:rFonts w:eastAsia="宋体"/>
      <w:b/>
      <w:kern w:val="2"/>
      <w:sz w:val="32"/>
      <w:lang w:val="en-US" w:eastAsia="zh-CN" w:bidi="ar-SA"/>
    </w:rPr>
  </w:style>
  <w:style w:type="character" w:customStyle="1" w:styleId="326">
    <w:name w:val="dandyren_title1"/>
    <w:autoRedefine/>
    <w:qFormat/>
    <w:uiPriority w:val="0"/>
    <w:rPr>
      <w:b/>
      <w:bCs/>
      <w:color w:val="FF6633"/>
      <w:sz w:val="18"/>
      <w:szCs w:val="18"/>
    </w:rPr>
  </w:style>
  <w:style w:type="character" w:customStyle="1" w:styleId="327">
    <w:name w:val="Char Char31"/>
    <w:autoRedefine/>
    <w:qFormat/>
    <w:uiPriority w:val="6"/>
    <w:rPr>
      <w:rFonts w:ascii="Arial" w:hAnsi="Arial" w:eastAsia="黑体"/>
      <w:kern w:val="1"/>
      <w:sz w:val="24"/>
      <w:szCs w:val="24"/>
    </w:rPr>
  </w:style>
  <w:style w:type="character" w:customStyle="1" w:styleId="328">
    <w:name w:val="h Char1"/>
    <w:autoRedefine/>
    <w:qFormat/>
    <w:uiPriority w:val="0"/>
    <w:rPr>
      <w:sz w:val="18"/>
      <w:szCs w:val="18"/>
    </w:rPr>
  </w:style>
  <w:style w:type="character" w:customStyle="1" w:styleId="329">
    <w:name w:val="solutionfonts"/>
    <w:autoRedefine/>
    <w:qFormat/>
    <w:uiPriority w:val="0"/>
  </w:style>
  <w:style w:type="character" w:customStyle="1" w:styleId="330">
    <w:name w:val="标题 4 Char2"/>
    <w:link w:val="7"/>
    <w:autoRedefine/>
    <w:qFormat/>
    <w:uiPriority w:val="9"/>
    <w:rPr>
      <w:rFonts w:ascii="Arial" w:hAnsi="Arial" w:eastAsia="黑体"/>
      <w:b/>
      <w:bCs/>
      <w:kern w:val="2"/>
      <w:sz w:val="28"/>
      <w:szCs w:val="28"/>
      <w:lang w:val="zh-CN"/>
    </w:rPr>
  </w:style>
  <w:style w:type="character" w:customStyle="1" w:styleId="331">
    <w:name w:val="首行缩进 Char"/>
    <w:autoRedefine/>
    <w:qFormat/>
    <w:uiPriority w:val="0"/>
    <w:rPr>
      <w:rFonts w:ascii="宋体" w:eastAsia="宋体"/>
      <w:kern w:val="2"/>
      <w:sz w:val="24"/>
      <w:lang w:val="en-US" w:eastAsia="zh-CN" w:bidi="ar-SA"/>
    </w:rPr>
  </w:style>
  <w:style w:type="character" w:customStyle="1" w:styleId="332">
    <w:name w:val="Char Char52"/>
    <w:autoRedefine/>
    <w:qFormat/>
    <w:uiPriority w:val="0"/>
    <w:rPr>
      <w:rFonts w:ascii="宋体" w:hAnsi="Courier New" w:eastAsia="宋体"/>
      <w:kern w:val="2"/>
      <w:sz w:val="21"/>
      <w:lang w:val="en-US" w:eastAsia="zh-CN"/>
    </w:rPr>
  </w:style>
  <w:style w:type="character" w:customStyle="1" w:styleId="333">
    <w:name w:val="正文文本 3 Char"/>
    <w:link w:val="22"/>
    <w:autoRedefine/>
    <w:qFormat/>
    <w:uiPriority w:val="0"/>
    <w:rPr>
      <w:kern w:val="2"/>
      <w:sz w:val="21"/>
    </w:rPr>
  </w:style>
  <w:style w:type="character" w:customStyle="1" w:styleId="334">
    <w:name w:val="font31"/>
    <w:autoRedefine/>
    <w:qFormat/>
    <w:uiPriority w:val="0"/>
    <w:rPr>
      <w:rFonts w:hint="eastAsia" w:ascii="仿宋" w:hAnsi="仿宋" w:eastAsia="仿宋" w:cs="仿宋"/>
      <w:color w:val="000000"/>
      <w:sz w:val="20"/>
      <w:szCs w:val="20"/>
      <w:u w:val="none"/>
    </w:rPr>
  </w:style>
  <w:style w:type="character" w:customStyle="1" w:styleId="335">
    <w:name w:val="正文说明 Char"/>
    <w:link w:val="336"/>
    <w:autoRedefine/>
    <w:qFormat/>
    <w:uiPriority w:val="0"/>
    <w:rPr>
      <w:sz w:val="24"/>
      <w:szCs w:val="24"/>
    </w:rPr>
  </w:style>
  <w:style w:type="paragraph" w:customStyle="1" w:styleId="336">
    <w:name w:val="正文说明"/>
    <w:basedOn w:val="1"/>
    <w:link w:val="335"/>
    <w:autoRedefine/>
    <w:qFormat/>
    <w:uiPriority w:val="0"/>
    <w:pPr>
      <w:adjustRightInd/>
      <w:spacing w:line="360" w:lineRule="auto"/>
    </w:pPr>
    <w:rPr>
      <w:kern w:val="0"/>
      <w:sz w:val="24"/>
    </w:rPr>
  </w:style>
  <w:style w:type="character" w:customStyle="1" w:styleId="337">
    <w:name w:val="脚注文本 Char1"/>
    <w:autoRedefine/>
    <w:qFormat/>
    <w:uiPriority w:val="0"/>
    <w:rPr>
      <w:rFonts w:ascii="Times New Roman" w:hAnsi="Times New Roman" w:eastAsia="宋体" w:cs="Times New Roman"/>
      <w:sz w:val="18"/>
      <w:szCs w:val="18"/>
    </w:rPr>
  </w:style>
  <w:style w:type="character" w:customStyle="1" w:styleId="338">
    <w:name w:val="Char Char1211"/>
    <w:autoRedefine/>
    <w:qFormat/>
    <w:uiPriority w:val="0"/>
    <w:rPr>
      <w:rFonts w:ascii="仿宋_GB2312" w:eastAsia="仿宋_GB2312"/>
      <w:b/>
      <w:bCs/>
      <w:kern w:val="2"/>
      <w:sz w:val="24"/>
      <w:szCs w:val="24"/>
      <w:lang w:val="zh-CN" w:eastAsia="zh-CN" w:bidi="ar-SA"/>
    </w:rPr>
  </w:style>
  <w:style w:type="character" w:customStyle="1" w:styleId="339">
    <w:name w:val="标题 Char"/>
    <w:autoRedefine/>
    <w:qFormat/>
    <w:uiPriority w:val="0"/>
    <w:rPr>
      <w:rFonts w:eastAsia="宋体"/>
      <w:b/>
      <w:sz w:val="24"/>
      <w:lang w:val="en-GB" w:eastAsia="zh-CN" w:bidi="ar-SA"/>
    </w:rPr>
  </w:style>
  <w:style w:type="character" w:customStyle="1" w:styleId="340">
    <w:name w:val="Char Char35"/>
    <w:autoRedefine/>
    <w:qFormat/>
    <w:uiPriority w:val="6"/>
    <w:rPr>
      <w:rFonts w:ascii="Arial" w:hAnsi="Arial" w:eastAsia="黑体"/>
      <w:b/>
      <w:kern w:val="1"/>
      <w:sz w:val="28"/>
      <w:szCs w:val="28"/>
      <w:lang w:val="zh-CN"/>
    </w:rPr>
  </w:style>
  <w:style w:type="character" w:customStyle="1" w:styleId="341">
    <w:name w:val="纯文本 Char Char Char"/>
    <w:autoRedefine/>
    <w:qFormat/>
    <w:uiPriority w:val="0"/>
    <w:rPr>
      <w:rFonts w:ascii="宋体" w:hAnsi="Courier New" w:eastAsia="宋体"/>
      <w:kern w:val="2"/>
      <w:sz w:val="21"/>
      <w:lang w:val="en-US" w:eastAsia="zh-CN" w:bidi="ar-SA"/>
    </w:rPr>
  </w:style>
  <w:style w:type="character" w:customStyle="1" w:styleId="342">
    <w:name w:val="Table Text Char"/>
    <w:link w:val="343"/>
    <w:autoRedefine/>
    <w:qFormat/>
    <w:uiPriority w:val="0"/>
    <w:rPr>
      <w:sz w:val="24"/>
      <w:szCs w:val="24"/>
    </w:rPr>
  </w:style>
  <w:style w:type="paragraph" w:customStyle="1" w:styleId="343">
    <w:name w:val="Table Text"/>
    <w:basedOn w:val="1"/>
    <w:link w:val="342"/>
    <w:autoRedefine/>
    <w:qFormat/>
    <w:uiPriority w:val="0"/>
    <w:pPr>
      <w:widowControl/>
      <w:spacing w:before="60" w:after="60"/>
      <w:jc w:val="left"/>
    </w:pPr>
    <w:rPr>
      <w:kern w:val="0"/>
      <w:sz w:val="24"/>
    </w:rPr>
  </w:style>
  <w:style w:type="character" w:customStyle="1" w:styleId="344">
    <w:name w:val="正文1 Char1"/>
    <w:autoRedefine/>
    <w:qFormat/>
    <w:uiPriority w:val="0"/>
    <w:rPr>
      <w:rFonts w:ascii="仿宋_GB2312" w:hAnsi="Courier New" w:eastAsia="仿宋_GB2312"/>
      <w:kern w:val="28"/>
      <w:sz w:val="24"/>
      <w:szCs w:val="24"/>
      <w:lang w:val="en-US" w:eastAsia="zh-CN"/>
    </w:rPr>
  </w:style>
  <w:style w:type="character" w:customStyle="1" w:styleId="345">
    <w:name w:val="页脚 Char1"/>
    <w:autoRedefine/>
    <w:qFormat/>
    <w:uiPriority w:val="0"/>
    <w:rPr>
      <w:rFonts w:eastAsia="宋体"/>
      <w:kern w:val="2"/>
      <w:sz w:val="18"/>
      <w:szCs w:val="18"/>
      <w:lang w:val="en-US" w:eastAsia="zh-CN" w:bidi="ar-SA"/>
    </w:rPr>
  </w:style>
  <w:style w:type="character" w:customStyle="1" w:styleId="346">
    <w:name w:val="Bold"/>
    <w:autoRedefine/>
    <w:qFormat/>
    <w:uiPriority w:val="0"/>
    <w:rPr>
      <w:rFonts w:ascii="Arial" w:hAnsi="Arial" w:eastAsia="黑体" w:cs="Times New Roman"/>
      <w:b/>
      <w:kern w:val="2"/>
      <w:sz w:val="32"/>
      <w:szCs w:val="32"/>
      <w:lang w:val="en-US" w:eastAsia="zh-CN" w:bidi="ar-SA"/>
    </w:rPr>
  </w:style>
  <w:style w:type="character" w:customStyle="1" w:styleId="347">
    <w:name w:val="批注文字 Char1"/>
    <w:link w:val="20"/>
    <w:autoRedefine/>
    <w:qFormat/>
    <w:uiPriority w:val="99"/>
    <w:rPr>
      <w:kern w:val="2"/>
      <w:sz w:val="21"/>
      <w:szCs w:val="24"/>
    </w:rPr>
  </w:style>
  <w:style w:type="character" w:customStyle="1" w:styleId="348">
    <w:name w:val="签名 Char"/>
    <w:link w:val="42"/>
    <w:autoRedefine/>
    <w:qFormat/>
    <w:uiPriority w:val="0"/>
    <w:rPr>
      <w:rFonts w:eastAsia="仿宋_GB2312"/>
      <w:sz w:val="24"/>
    </w:rPr>
  </w:style>
  <w:style w:type="character" w:customStyle="1" w:styleId="349">
    <w:name w:val="hui3"/>
    <w:autoRedefine/>
    <w:qFormat/>
    <w:uiPriority w:val="0"/>
    <w:rPr>
      <w:color w:val="333333"/>
    </w:rPr>
  </w:style>
  <w:style w:type="character" w:customStyle="1" w:styleId="350">
    <w:name w:val="Char Char17"/>
    <w:autoRedefine/>
    <w:qFormat/>
    <w:uiPriority w:val="6"/>
    <w:rPr>
      <w:rFonts w:eastAsia="仿宋_GB2312"/>
      <w:sz w:val="24"/>
    </w:rPr>
  </w:style>
  <w:style w:type="character" w:customStyle="1" w:styleId="351">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2">
    <w:name w:val="Char Char37"/>
    <w:autoRedefine/>
    <w:qFormat/>
    <w:uiPriority w:val="6"/>
    <w:rPr>
      <w:b/>
      <w:kern w:val="1"/>
      <w:sz w:val="44"/>
      <w:szCs w:val="44"/>
    </w:rPr>
  </w:style>
  <w:style w:type="character" w:customStyle="1" w:styleId="353">
    <w:name w:val="列出段落 Char"/>
    <w:autoRedefine/>
    <w:qFormat/>
    <w:uiPriority w:val="0"/>
    <w:rPr>
      <w:rFonts w:eastAsia="楷体_GB2312" w:cs="Lucida Sans"/>
      <w:kern w:val="2"/>
      <w:sz w:val="24"/>
      <w:szCs w:val="24"/>
      <w:lang w:val="en-US" w:eastAsia="zh-CN" w:bidi="ar-SA"/>
    </w:rPr>
  </w:style>
  <w:style w:type="character" w:customStyle="1" w:styleId="354">
    <w:name w:val="正文文本缩进 3 Char1"/>
    <w:autoRedefine/>
    <w:semiHidden/>
    <w:qFormat/>
    <w:uiPriority w:val="99"/>
    <w:rPr>
      <w:rFonts w:ascii="Times New Roman" w:hAnsi="Times New Roman" w:eastAsia="宋体" w:cs="Times New Roman"/>
      <w:sz w:val="16"/>
      <w:szCs w:val="16"/>
    </w:rPr>
  </w:style>
  <w:style w:type="character" w:customStyle="1" w:styleId="355">
    <w:name w:val="公文正文 Char Char"/>
    <w:link w:val="356"/>
    <w:autoRedefine/>
    <w:qFormat/>
    <w:uiPriority w:val="0"/>
    <w:rPr>
      <w:rFonts w:ascii="仿宋_GB2312" w:eastAsia="仿宋_GB2312"/>
      <w:kern w:val="2"/>
      <w:sz w:val="24"/>
      <w:szCs w:val="24"/>
    </w:rPr>
  </w:style>
  <w:style w:type="paragraph" w:customStyle="1" w:styleId="356">
    <w:name w:val="公文正文"/>
    <w:basedOn w:val="1"/>
    <w:link w:val="355"/>
    <w:autoRedefine/>
    <w:qFormat/>
    <w:uiPriority w:val="0"/>
    <w:pPr>
      <w:adjustRightInd/>
      <w:spacing w:before="156" w:line="360" w:lineRule="auto"/>
      <w:ind w:firstLine="360" w:firstLineChars="200"/>
    </w:pPr>
    <w:rPr>
      <w:rFonts w:ascii="仿宋_GB2312" w:eastAsia="仿宋_GB2312"/>
      <w:sz w:val="24"/>
    </w:rPr>
  </w:style>
  <w:style w:type="character" w:customStyle="1" w:styleId="357">
    <w:name w:val="Table Text Char1"/>
    <w:autoRedefine/>
    <w:qFormat/>
    <w:uiPriority w:val="0"/>
    <w:rPr>
      <w:rFonts w:eastAsia="宋体"/>
      <w:sz w:val="24"/>
      <w:szCs w:val="24"/>
      <w:lang w:val="en-US" w:eastAsia="zh-CN" w:bidi="ar-SA"/>
    </w:rPr>
  </w:style>
  <w:style w:type="character" w:customStyle="1" w:styleId="358">
    <w:name w:val="标题 1 Char Char"/>
    <w:autoRedefine/>
    <w:qFormat/>
    <w:uiPriority w:val="0"/>
    <w:rPr>
      <w:rFonts w:hint="eastAsia" w:ascii="宋体" w:hAnsi="宋体" w:eastAsia="宋体"/>
      <w:b/>
      <w:spacing w:val="-2"/>
      <w:sz w:val="24"/>
      <w:lang w:val="en-US" w:eastAsia="zh-CN" w:bidi="ar-SA"/>
    </w:rPr>
  </w:style>
  <w:style w:type="character" w:customStyle="1" w:styleId="359">
    <w:name w:val="正文（缩进2汉字） Char"/>
    <w:link w:val="360"/>
    <w:autoRedefine/>
    <w:qFormat/>
    <w:uiPriority w:val="0"/>
    <w:rPr>
      <w:rFonts w:ascii="宋体"/>
    </w:rPr>
  </w:style>
  <w:style w:type="paragraph" w:customStyle="1" w:styleId="360">
    <w:name w:val="正文（缩进2汉字）"/>
    <w:basedOn w:val="1"/>
    <w:link w:val="359"/>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1">
    <w:name w:val="标题 8 Char"/>
    <w:link w:val="11"/>
    <w:autoRedefine/>
    <w:qFormat/>
    <w:uiPriority w:val="0"/>
    <w:rPr>
      <w:rFonts w:ascii="Arial" w:hAnsi="Arial" w:eastAsia="黑体"/>
      <w:kern w:val="2"/>
      <w:sz w:val="24"/>
      <w:szCs w:val="24"/>
    </w:rPr>
  </w:style>
  <w:style w:type="character" w:customStyle="1" w:styleId="362">
    <w:name w:val="标书表格字体格式 Char"/>
    <w:autoRedefine/>
    <w:qFormat/>
    <w:uiPriority w:val="0"/>
    <w:rPr>
      <w:kern w:val="2"/>
      <w:sz w:val="21"/>
      <w:szCs w:val="24"/>
      <w:lang w:bidi="ar-SA"/>
    </w:rPr>
  </w:style>
  <w:style w:type="character" w:customStyle="1" w:styleId="363">
    <w:name w:val="tw4winError"/>
    <w:autoRedefine/>
    <w:qFormat/>
    <w:uiPriority w:val="0"/>
    <w:rPr>
      <w:rFonts w:ascii="Courier New" w:hAnsi="Courier New" w:cs="Courier New"/>
      <w:color w:val="00FF00"/>
      <w:sz w:val="40"/>
      <w:szCs w:val="40"/>
    </w:rPr>
  </w:style>
  <w:style w:type="character" w:customStyle="1" w:styleId="364">
    <w:name w:val="Body Text(ch) Char Char"/>
    <w:autoRedefine/>
    <w:qFormat/>
    <w:uiPriority w:val="0"/>
    <w:rPr>
      <w:rFonts w:ascii="宋体"/>
      <w:kern w:val="2"/>
      <w:sz w:val="24"/>
      <w:szCs w:val="21"/>
      <w:lang w:val="zh-CN"/>
    </w:rPr>
  </w:style>
  <w:style w:type="character" w:customStyle="1" w:styleId="365">
    <w:name w:val="正文首行缩进两字 Char"/>
    <w:autoRedefine/>
    <w:qFormat/>
    <w:uiPriority w:val="0"/>
    <w:rPr>
      <w:sz w:val="24"/>
      <w:szCs w:val="24"/>
      <w:lang w:val="en-US" w:eastAsia="zh-CN" w:bidi="ar-SA"/>
    </w:rPr>
  </w:style>
  <w:style w:type="character" w:customStyle="1" w:styleId="366">
    <w:name w:val="正文文本 Char"/>
    <w:autoRedefine/>
    <w:qFormat/>
    <w:uiPriority w:val="0"/>
    <w:rPr>
      <w:rFonts w:eastAsia="宋体"/>
      <w:kern w:val="2"/>
      <w:sz w:val="24"/>
      <w:szCs w:val="24"/>
      <w:lang w:val="en-US" w:eastAsia="zh-CN" w:bidi="ar-SA"/>
    </w:rPr>
  </w:style>
  <w:style w:type="character" w:customStyle="1" w:styleId="367">
    <w:name w:val="文档结构图 字符1"/>
    <w:autoRedefine/>
    <w:qFormat/>
    <w:uiPriority w:val="0"/>
    <w:rPr>
      <w:rFonts w:ascii="宋体" w:hAnsi="Calibri" w:eastAsia="黑体" w:cs="Arial"/>
      <w:snapToGrid w:val="0"/>
      <w:kern w:val="2"/>
      <w:sz w:val="18"/>
      <w:szCs w:val="18"/>
    </w:rPr>
  </w:style>
  <w:style w:type="character" w:customStyle="1" w:styleId="368">
    <w:name w:val="content"/>
    <w:autoRedefine/>
    <w:qFormat/>
    <w:uiPriority w:val="0"/>
  </w:style>
  <w:style w:type="character" w:customStyle="1" w:styleId="369">
    <w:name w:val="tw4winPopup"/>
    <w:autoRedefine/>
    <w:qFormat/>
    <w:uiPriority w:val="0"/>
    <w:rPr>
      <w:rFonts w:ascii="Courier New" w:hAnsi="Courier New" w:cs="Courier New"/>
      <w:color w:val="008000"/>
      <w:lang w:val="en-US" w:eastAsia="zh-CN"/>
    </w:rPr>
  </w:style>
  <w:style w:type="character" w:customStyle="1" w:styleId="370">
    <w:name w:val="param-name"/>
    <w:autoRedefine/>
    <w:qFormat/>
    <w:uiPriority w:val="99"/>
    <w:rPr>
      <w:rFonts w:ascii="Arial" w:hAnsi="Arial" w:eastAsia="黑体" w:cs="Arial"/>
      <w:snapToGrid w:val="0"/>
      <w:kern w:val="0"/>
      <w:szCs w:val="21"/>
    </w:rPr>
  </w:style>
  <w:style w:type="character" w:customStyle="1" w:styleId="371">
    <w:name w:val="标准正文格式 Char"/>
    <w:autoRedefine/>
    <w:qFormat/>
    <w:uiPriority w:val="0"/>
    <w:rPr>
      <w:rFonts w:ascii="宋体" w:eastAsia="仿宋_GB2312" w:cs="宋体"/>
      <w:color w:val="000000"/>
      <w:sz w:val="24"/>
      <w:lang w:val="en-US" w:eastAsia="zh-CN" w:bidi="ar-SA"/>
    </w:rPr>
  </w:style>
  <w:style w:type="character" w:customStyle="1" w:styleId="372">
    <w:name w:val="Char Char212"/>
    <w:autoRedefine/>
    <w:qFormat/>
    <w:uiPriority w:val="0"/>
    <w:rPr>
      <w:rFonts w:eastAsia="宋体"/>
      <w:b/>
      <w:bCs/>
      <w:kern w:val="2"/>
      <w:sz w:val="21"/>
      <w:szCs w:val="24"/>
      <w:lang w:val="en-US" w:eastAsia="zh-CN" w:bidi="ar-SA"/>
    </w:rPr>
  </w:style>
  <w:style w:type="character" w:customStyle="1" w:styleId="373">
    <w:name w:val="文档结构图 Char"/>
    <w:autoRedefine/>
    <w:qFormat/>
    <w:uiPriority w:val="0"/>
    <w:rPr>
      <w:rFonts w:eastAsia="宋体"/>
      <w:kern w:val="2"/>
      <w:sz w:val="21"/>
      <w:szCs w:val="24"/>
      <w:lang w:val="en-US" w:eastAsia="zh-CN" w:bidi="ar-SA"/>
    </w:rPr>
  </w:style>
  <w:style w:type="character" w:customStyle="1" w:styleId="374">
    <w:name w:val="zbggmain style9"/>
    <w:autoRedefine/>
    <w:qFormat/>
    <w:uiPriority w:val="0"/>
  </w:style>
  <w:style w:type="character" w:customStyle="1" w:styleId="375">
    <w:name w:val="Char Char16"/>
    <w:autoRedefine/>
    <w:qFormat/>
    <w:uiPriority w:val="6"/>
    <w:rPr>
      <w:kern w:val="1"/>
      <w:sz w:val="18"/>
      <w:szCs w:val="18"/>
    </w:rPr>
  </w:style>
  <w:style w:type="character" w:customStyle="1" w:styleId="376">
    <w:name w:val="font51"/>
    <w:autoRedefine/>
    <w:qFormat/>
    <w:uiPriority w:val="0"/>
    <w:rPr>
      <w:rFonts w:hint="eastAsia" w:ascii="仿宋" w:hAnsi="仿宋" w:eastAsia="仿宋" w:cs="仿宋"/>
      <w:color w:val="000000"/>
      <w:sz w:val="20"/>
      <w:szCs w:val="20"/>
      <w:u w:val="none"/>
    </w:rPr>
  </w:style>
  <w:style w:type="character" w:customStyle="1" w:styleId="377">
    <w:name w:val="Char Char82"/>
    <w:autoRedefine/>
    <w:qFormat/>
    <w:uiPriority w:val="0"/>
    <w:rPr>
      <w:rFonts w:eastAsia="宋体"/>
      <w:b/>
      <w:sz w:val="24"/>
      <w:lang w:val="en-GB" w:eastAsia="zh-CN"/>
    </w:rPr>
  </w:style>
  <w:style w:type="character" w:customStyle="1" w:styleId="378">
    <w:name w:val="正文文本缩进 3 Char"/>
    <w:link w:val="53"/>
    <w:autoRedefine/>
    <w:qFormat/>
    <w:uiPriority w:val="0"/>
    <w:rPr>
      <w:kern w:val="2"/>
      <w:sz w:val="24"/>
    </w:rPr>
  </w:style>
  <w:style w:type="character" w:customStyle="1" w:styleId="379">
    <w:name w:val="日期 Char1"/>
    <w:autoRedefine/>
    <w:semiHidden/>
    <w:qFormat/>
    <w:uiPriority w:val="99"/>
    <w:rPr>
      <w:rFonts w:ascii="Times New Roman" w:hAnsi="Times New Roman" w:eastAsia="宋体" w:cs="Times New Roman"/>
      <w:szCs w:val="24"/>
    </w:rPr>
  </w:style>
  <w:style w:type="character" w:customStyle="1" w:styleId="380">
    <w:name w:val="页眉 字符"/>
    <w:autoRedefine/>
    <w:qFormat/>
    <w:uiPriority w:val="99"/>
    <w:rPr>
      <w:kern w:val="2"/>
      <w:sz w:val="18"/>
      <w:szCs w:val="18"/>
    </w:rPr>
  </w:style>
  <w:style w:type="character" w:customStyle="1" w:styleId="381">
    <w:name w:val="Char Char33"/>
    <w:autoRedefine/>
    <w:qFormat/>
    <w:uiPriority w:val="6"/>
    <w:rPr>
      <w:rFonts w:ascii="Arial" w:hAnsi="Arial" w:eastAsia="黑体"/>
      <w:b/>
      <w:kern w:val="1"/>
      <w:sz w:val="24"/>
      <w:szCs w:val="24"/>
    </w:rPr>
  </w:style>
  <w:style w:type="character" w:customStyle="1" w:styleId="382">
    <w:name w:val="b11_01b Char"/>
    <w:link w:val="383"/>
    <w:autoRedefine/>
    <w:qFormat/>
    <w:uiPriority w:val="0"/>
    <w:rPr>
      <w:rFonts w:ascii="Verdana" w:hAnsi="Verdana"/>
      <w:b/>
      <w:bCs/>
      <w:color w:val="4A82CA"/>
      <w:sz w:val="17"/>
      <w:szCs w:val="17"/>
    </w:rPr>
  </w:style>
  <w:style w:type="paragraph" w:customStyle="1" w:styleId="383">
    <w:name w:val="b11_01b"/>
    <w:basedOn w:val="1"/>
    <w:next w:val="1"/>
    <w:link w:val="382"/>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4">
    <w:name w:val="Char Char121"/>
    <w:autoRedefine/>
    <w:qFormat/>
    <w:uiPriority w:val="6"/>
    <w:rPr>
      <w:rFonts w:ascii="仿宋_GB2312" w:eastAsia="仿宋_GB2312"/>
      <w:b/>
      <w:bCs/>
      <w:kern w:val="2"/>
      <w:sz w:val="24"/>
      <w:szCs w:val="24"/>
      <w:lang w:val="zh-CN" w:eastAsia="zh-CN" w:bidi="ar-SA"/>
    </w:rPr>
  </w:style>
  <w:style w:type="character" w:customStyle="1" w:styleId="385">
    <w:name w:val="Footer-Even Char"/>
    <w:autoRedefine/>
    <w:qFormat/>
    <w:uiPriority w:val="0"/>
    <w:rPr>
      <w:rFonts w:eastAsia="宋体"/>
      <w:kern w:val="2"/>
      <w:sz w:val="18"/>
      <w:lang w:val="en-US" w:eastAsia="zh-CN" w:bidi="ar-SA"/>
    </w:rPr>
  </w:style>
  <w:style w:type="character" w:customStyle="1" w:styleId="386">
    <w:name w:val="页脚 Char2"/>
    <w:link w:val="40"/>
    <w:autoRedefine/>
    <w:qFormat/>
    <w:locked/>
    <w:uiPriority w:val="99"/>
    <w:rPr>
      <w:kern w:val="2"/>
      <w:sz w:val="18"/>
      <w:szCs w:val="18"/>
    </w:rPr>
  </w:style>
  <w:style w:type="character" w:customStyle="1" w:styleId="387">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8">
    <w:name w:val="Char Char61"/>
    <w:autoRedefine/>
    <w:qFormat/>
    <w:uiPriority w:val="6"/>
    <w:rPr>
      <w:rFonts w:eastAsia="宋体"/>
      <w:kern w:val="2"/>
      <w:sz w:val="21"/>
      <w:szCs w:val="24"/>
      <w:lang w:val="en-US" w:eastAsia="zh-CN" w:bidi="ar-SA"/>
    </w:rPr>
  </w:style>
  <w:style w:type="character" w:customStyle="1" w:styleId="389">
    <w:name w:val="正文文字缩进 2 Char Char"/>
    <w:autoRedefine/>
    <w:qFormat/>
    <w:uiPriority w:val="0"/>
    <w:rPr>
      <w:rFonts w:ascii="宋体"/>
      <w:sz w:val="28"/>
    </w:rPr>
  </w:style>
  <w:style w:type="character" w:customStyle="1" w:styleId="390">
    <w:name w:val="f141"/>
    <w:autoRedefine/>
    <w:qFormat/>
    <w:uiPriority w:val="0"/>
    <w:rPr>
      <w:rFonts w:ascii="Tahoma" w:hAnsi="Tahoma" w:eastAsia="宋体"/>
      <w:b/>
      <w:kern w:val="2"/>
      <w:sz w:val="21"/>
      <w:szCs w:val="21"/>
      <w:lang w:val="en-US" w:eastAsia="zh-CN" w:bidi="ar-SA"/>
    </w:rPr>
  </w:style>
  <w:style w:type="character" w:customStyle="1" w:styleId="391">
    <w:name w:val="段落 Char Char"/>
    <w:link w:val="392"/>
    <w:autoRedefine/>
    <w:qFormat/>
    <w:uiPriority w:val="0"/>
    <w:rPr>
      <w:rFonts w:ascii="宋体" w:hAnsi="宋体"/>
      <w:sz w:val="24"/>
    </w:rPr>
  </w:style>
  <w:style w:type="paragraph" w:customStyle="1" w:styleId="392">
    <w:name w:val="段落"/>
    <w:basedOn w:val="1"/>
    <w:link w:val="391"/>
    <w:autoRedefine/>
    <w:qFormat/>
    <w:uiPriority w:val="0"/>
    <w:pPr>
      <w:adjustRightInd/>
      <w:spacing w:line="360" w:lineRule="auto"/>
      <w:ind w:firstLine="480" w:firstLineChars="200"/>
    </w:pPr>
    <w:rPr>
      <w:rFonts w:ascii="宋体" w:hAnsi="宋体"/>
      <w:kern w:val="0"/>
      <w:sz w:val="24"/>
      <w:szCs w:val="20"/>
    </w:rPr>
  </w:style>
  <w:style w:type="character" w:customStyle="1" w:styleId="393">
    <w:name w:val="标题 3 Char2"/>
    <w:autoRedefine/>
    <w:qFormat/>
    <w:uiPriority w:val="0"/>
    <w:rPr>
      <w:rFonts w:eastAsia="宋体"/>
      <w:b/>
      <w:bCs/>
      <w:kern w:val="2"/>
      <w:sz w:val="32"/>
      <w:szCs w:val="32"/>
      <w:lang w:val="en-US" w:eastAsia="zh-CN" w:bidi="ar-SA"/>
    </w:rPr>
  </w:style>
  <w:style w:type="character" w:customStyle="1" w:styleId="394">
    <w:name w:val="apple-converted-space"/>
    <w:autoRedefine/>
    <w:qFormat/>
    <w:uiPriority w:val="0"/>
  </w:style>
  <w:style w:type="character" w:customStyle="1" w:styleId="395">
    <w:name w:val="页眉 Char2"/>
    <w:link w:val="41"/>
    <w:autoRedefine/>
    <w:qFormat/>
    <w:uiPriority w:val="99"/>
    <w:rPr>
      <w:kern w:val="2"/>
      <w:sz w:val="18"/>
      <w:szCs w:val="18"/>
    </w:rPr>
  </w:style>
  <w:style w:type="character" w:customStyle="1" w:styleId="396">
    <w:name w:val="Char Char9"/>
    <w:autoRedefine/>
    <w:qFormat/>
    <w:uiPriority w:val="0"/>
    <w:rPr>
      <w:rFonts w:eastAsia="宋体"/>
      <w:kern w:val="2"/>
      <w:sz w:val="18"/>
      <w:szCs w:val="18"/>
      <w:lang w:val="en-US" w:eastAsia="zh-CN" w:bidi="ar-SA"/>
    </w:rPr>
  </w:style>
  <w:style w:type="character" w:customStyle="1" w:styleId="397">
    <w:name w:val="Char Char41"/>
    <w:autoRedefine/>
    <w:qFormat/>
    <w:uiPriority w:val="0"/>
    <w:rPr>
      <w:rFonts w:eastAsia="宋体"/>
      <w:b/>
      <w:sz w:val="24"/>
      <w:lang w:val="en-GB" w:eastAsia="zh-CN" w:bidi="ar-SA"/>
    </w:rPr>
  </w:style>
  <w:style w:type="character" w:customStyle="1" w:styleId="398">
    <w:name w:val="large1"/>
    <w:autoRedefine/>
    <w:qFormat/>
    <w:uiPriority w:val="0"/>
    <w:rPr>
      <w:rFonts w:hint="eastAsia" w:ascii="宋体" w:hAnsi="宋体" w:eastAsia="宋体"/>
      <w:sz w:val="21"/>
      <w:szCs w:val="21"/>
    </w:rPr>
  </w:style>
  <w:style w:type="character" w:customStyle="1" w:styleId="399">
    <w:name w:val="正文段 Char"/>
    <w:link w:val="400"/>
    <w:autoRedefine/>
    <w:qFormat/>
    <w:uiPriority w:val="0"/>
    <w:rPr>
      <w:sz w:val="24"/>
    </w:rPr>
  </w:style>
  <w:style w:type="paragraph" w:customStyle="1" w:styleId="400">
    <w:name w:val="正文段"/>
    <w:basedOn w:val="1"/>
    <w:link w:val="399"/>
    <w:autoRedefine/>
    <w:qFormat/>
    <w:uiPriority w:val="0"/>
    <w:pPr>
      <w:widowControl/>
      <w:snapToGrid w:val="0"/>
      <w:spacing w:after="156" w:afterLines="50"/>
      <w:ind w:firstLine="200" w:firstLineChars="200"/>
    </w:pPr>
    <w:rPr>
      <w:kern w:val="0"/>
      <w:sz w:val="24"/>
      <w:szCs w:val="20"/>
    </w:rPr>
  </w:style>
  <w:style w:type="character" w:customStyle="1" w:styleId="401">
    <w:name w:val="Char Char13"/>
    <w:autoRedefine/>
    <w:qFormat/>
    <w:uiPriority w:val="6"/>
    <w:rPr>
      <w:rFonts w:ascii="宋体" w:hAnsi="宋体"/>
      <w:kern w:val="1"/>
      <w:sz w:val="21"/>
      <w:szCs w:val="24"/>
    </w:rPr>
  </w:style>
  <w:style w:type="character" w:customStyle="1" w:styleId="402">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3">
    <w:name w:val="冯广丽 Char"/>
    <w:link w:val="404"/>
    <w:autoRedefine/>
    <w:qFormat/>
    <w:uiPriority w:val="0"/>
    <w:rPr>
      <w:rFonts w:ascii="宋体" w:hAnsi="宋体"/>
      <w:kern w:val="2"/>
      <w:sz w:val="24"/>
      <w:szCs w:val="22"/>
    </w:rPr>
  </w:style>
  <w:style w:type="paragraph" w:customStyle="1" w:styleId="404">
    <w:name w:val="冯广丽"/>
    <w:basedOn w:val="1"/>
    <w:link w:val="403"/>
    <w:autoRedefine/>
    <w:qFormat/>
    <w:uiPriority w:val="0"/>
    <w:pPr>
      <w:adjustRightInd/>
      <w:spacing w:line="360" w:lineRule="auto"/>
      <w:ind w:firstLine="480" w:firstLineChars="200"/>
    </w:pPr>
    <w:rPr>
      <w:rFonts w:ascii="宋体" w:hAnsi="宋体"/>
      <w:sz w:val="24"/>
      <w:szCs w:val="22"/>
    </w:rPr>
  </w:style>
  <w:style w:type="character" w:customStyle="1" w:styleId="405">
    <w:name w:val="批注文字 字符"/>
    <w:autoRedefine/>
    <w:qFormat/>
    <w:uiPriority w:val="0"/>
    <w:rPr>
      <w:rFonts w:ascii="Arial" w:hAnsi="Arial" w:eastAsia="黑体" w:cs="Arial"/>
      <w:snapToGrid w:val="0"/>
      <w:kern w:val="0"/>
      <w:szCs w:val="21"/>
    </w:rPr>
  </w:style>
  <w:style w:type="character" w:customStyle="1" w:styleId="406">
    <w:name w:val="Char Char161"/>
    <w:autoRedefine/>
    <w:qFormat/>
    <w:uiPriority w:val="0"/>
    <w:rPr>
      <w:rFonts w:eastAsia="宋体"/>
      <w:b/>
      <w:kern w:val="2"/>
      <w:sz w:val="32"/>
      <w:lang w:val="en-US" w:eastAsia="zh-CN"/>
    </w:rPr>
  </w:style>
  <w:style w:type="character" w:customStyle="1" w:styleId="407">
    <w:name w:val="javascript"/>
    <w:autoRedefine/>
    <w:qFormat/>
    <w:uiPriority w:val="0"/>
  </w:style>
  <w:style w:type="character" w:customStyle="1" w:styleId="408">
    <w:name w:val="图名 Char"/>
    <w:autoRedefine/>
    <w:qFormat/>
    <w:uiPriority w:val="0"/>
    <w:rPr>
      <w:rFonts w:ascii="Arial" w:hAnsi="Arial" w:eastAsia="黑体"/>
      <w:kern w:val="2"/>
      <w:sz w:val="24"/>
      <w:szCs w:val="24"/>
      <w:lang w:val="en-US" w:eastAsia="zh-CN" w:bidi="ar-SA"/>
    </w:rPr>
  </w:style>
  <w:style w:type="character" w:customStyle="1" w:styleId="409">
    <w:name w:val="Used by Word for text of Help footnotes Char Char"/>
    <w:autoRedefine/>
    <w:qFormat/>
    <w:uiPriority w:val="0"/>
    <w:rPr>
      <w:rFonts w:ascii="Times New Roman" w:hAnsi="Times New Roman" w:eastAsia="宋体" w:cs="Times New Roman"/>
      <w:sz w:val="20"/>
      <w:szCs w:val="20"/>
    </w:rPr>
  </w:style>
  <w:style w:type="character" w:customStyle="1" w:styleId="410">
    <w:name w:val="编号，小四 Char"/>
    <w:link w:val="411"/>
    <w:autoRedefine/>
    <w:qFormat/>
    <w:uiPriority w:val="0"/>
    <w:rPr>
      <w:rFonts w:ascii="Arial" w:hAnsi="Arial"/>
      <w:sz w:val="24"/>
    </w:rPr>
  </w:style>
  <w:style w:type="paragraph" w:customStyle="1" w:styleId="411">
    <w:name w:val="编号，小四"/>
    <w:basedOn w:val="1"/>
    <w:link w:val="410"/>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2">
    <w:name w:val="Font Style82"/>
    <w:autoRedefine/>
    <w:qFormat/>
    <w:uiPriority w:val="99"/>
    <w:rPr>
      <w:rFonts w:ascii="宋体" w:eastAsia="宋体" w:cs="宋体"/>
      <w:color w:val="000000"/>
      <w:sz w:val="14"/>
      <w:szCs w:val="14"/>
    </w:rPr>
  </w:style>
  <w:style w:type="character" w:customStyle="1" w:styleId="413">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4">
    <w:name w:val="未用 Char"/>
    <w:autoRedefine/>
    <w:qFormat/>
    <w:uiPriority w:val="0"/>
    <w:rPr>
      <w:rFonts w:ascii="Arial" w:hAnsi="Arial" w:eastAsia="黑体"/>
      <w:kern w:val="2"/>
      <w:sz w:val="21"/>
      <w:szCs w:val="21"/>
      <w:lang w:val="en-US" w:eastAsia="zh-CN" w:bidi="ar-SA"/>
    </w:rPr>
  </w:style>
  <w:style w:type="character" w:customStyle="1" w:styleId="415">
    <w:name w:val="myp1111"/>
    <w:autoRedefine/>
    <w:qFormat/>
    <w:uiPriority w:val="0"/>
    <w:rPr>
      <w:rFonts w:hint="default" w:ascii="ˎ̥" w:hAnsi="ˎ̥"/>
      <w:color w:val="000000"/>
      <w:sz w:val="20"/>
      <w:szCs w:val="20"/>
      <w:u w:val="none"/>
    </w:rPr>
  </w:style>
  <w:style w:type="character" w:customStyle="1" w:styleId="416">
    <w:name w:val="样式 标题 4h4H4Fab-4T5Ref Heading 1rh1Heading sqlsect 1.2.3.... Char"/>
    <w:link w:val="308"/>
    <w:autoRedefine/>
    <w:qFormat/>
    <w:uiPriority w:val="0"/>
    <w:rPr>
      <w:rFonts w:ascii="微软雅黑" w:hAnsi="微软雅黑" w:eastAsia="微软雅黑"/>
      <w:b/>
      <w:bCs/>
      <w:kern w:val="2"/>
      <w:sz w:val="24"/>
      <w:szCs w:val="28"/>
    </w:rPr>
  </w:style>
  <w:style w:type="character" w:customStyle="1" w:styleId="417">
    <w:name w:val="h Char Char"/>
    <w:autoRedefine/>
    <w:qFormat/>
    <w:uiPriority w:val="0"/>
    <w:rPr>
      <w:rFonts w:eastAsia="宋体"/>
      <w:kern w:val="2"/>
      <w:sz w:val="18"/>
      <w:lang w:val="en-US" w:eastAsia="zh-CN" w:bidi="ar-SA"/>
    </w:rPr>
  </w:style>
  <w:style w:type="character" w:customStyle="1" w:styleId="418">
    <w:name w:val="仿宋正文 Char"/>
    <w:link w:val="419"/>
    <w:autoRedefine/>
    <w:qFormat/>
    <w:uiPriority w:val="0"/>
    <w:rPr>
      <w:rFonts w:ascii="仿宋_GB2312" w:eastAsia="仿宋_GB2312"/>
      <w:kern w:val="2"/>
      <w:sz w:val="24"/>
      <w:lang w:val="en-US" w:eastAsia="zh-CN" w:bidi="ar-SA"/>
    </w:rPr>
  </w:style>
  <w:style w:type="paragraph" w:customStyle="1" w:styleId="419">
    <w:name w:val="仿宋正文"/>
    <w:basedOn w:val="1"/>
    <w:link w:val="418"/>
    <w:autoRedefine/>
    <w:qFormat/>
    <w:uiPriority w:val="0"/>
    <w:pPr>
      <w:adjustRightInd/>
      <w:spacing w:line="360" w:lineRule="auto"/>
      <w:ind w:firstLine="480" w:firstLineChars="200"/>
    </w:pPr>
    <w:rPr>
      <w:rFonts w:ascii="仿宋_GB2312" w:eastAsia="仿宋_GB2312"/>
      <w:sz w:val="24"/>
      <w:szCs w:val="20"/>
    </w:rPr>
  </w:style>
  <w:style w:type="character" w:customStyle="1" w:styleId="420">
    <w:name w:val="正文首行缩进 Char Char Char Char Char Char"/>
    <w:autoRedefine/>
    <w:qFormat/>
    <w:uiPriority w:val="0"/>
    <w:rPr>
      <w:rFonts w:ascii="宋体" w:eastAsia="宋体"/>
      <w:kern w:val="2"/>
      <w:sz w:val="24"/>
      <w:lang w:val="zh-CN" w:bidi="ar-SA"/>
    </w:rPr>
  </w:style>
  <w:style w:type="character" w:customStyle="1" w:styleId="421">
    <w:name w:val="样式 宋体"/>
    <w:autoRedefine/>
    <w:qFormat/>
    <w:uiPriority w:val="0"/>
    <w:rPr>
      <w:rFonts w:ascii="宋体" w:hAnsi="宋体"/>
      <w:sz w:val="24"/>
    </w:rPr>
  </w:style>
  <w:style w:type="character" w:customStyle="1" w:styleId="422">
    <w:name w:val="tw4winJump"/>
    <w:autoRedefine/>
    <w:qFormat/>
    <w:uiPriority w:val="0"/>
    <w:rPr>
      <w:rFonts w:ascii="Courier New" w:hAnsi="Courier New" w:cs="Courier New"/>
      <w:color w:val="008080"/>
      <w:lang w:val="en-US" w:eastAsia="zh-CN"/>
    </w:rPr>
  </w:style>
  <w:style w:type="character" w:customStyle="1" w:styleId="423">
    <w:name w:val="标题 1 字符"/>
    <w:autoRedefine/>
    <w:qFormat/>
    <w:uiPriority w:val="9"/>
    <w:rPr>
      <w:rFonts w:ascii="Arial" w:hAnsi="Arial" w:eastAsia="黑体" w:cs="Arial"/>
      <w:b/>
      <w:bCs/>
      <w:snapToGrid w:val="0"/>
      <w:kern w:val="44"/>
      <w:sz w:val="44"/>
      <w:szCs w:val="44"/>
    </w:rPr>
  </w:style>
  <w:style w:type="character" w:customStyle="1" w:styleId="424">
    <w:name w:val="style36"/>
    <w:basedOn w:val="74"/>
    <w:autoRedefine/>
    <w:qFormat/>
    <w:uiPriority w:val="0"/>
    <w:rPr>
      <w:rFonts w:ascii="Arial" w:hAnsi="Arial" w:eastAsia="黑体" w:cs="Arial"/>
      <w:snapToGrid w:val="0"/>
      <w:kern w:val="0"/>
      <w:szCs w:val="21"/>
    </w:rPr>
  </w:style>
  <w:style w:type="character" w:customStyle="1" w:styleId="425">
    <w:name w:val="pt9"/>
    <w:autoRedefine/>
    <w:qFormat/>
    <w:uiPriority w:val="0"/>
    <w:rPr>
      <w:rFonts w:ascii="仿宋_GB2312" w:eastAsia="微软雅黑"/>
      <w:b/>
      <w:kern w:val="2"/>
      <w:sz w:val="32"/>
      <w:szCs w:val="32"/>
      <w:lang w:val="en-US" w:eastAsia="zh-CN" w:bidi="ar-SA"/>
    </w:rPr>
  </w:style>
  <w:style w:type="character" w:customStyle="1" w:styleId="426">
    <w:name w:val="DO_NOT_TRANSLATE"/>
    <w:autoRedefine/>
    <w:qFormat/>
    <w:uiPriority w:val="0"/>
    <w:rPr>
      <w:rFonts w:ascii="Courier New" w:hAnsi="Courier New" w:cs="Courier New"/>
      <w:color w:val="800000"/>
      <w:lang w:val="en-US" w:eastAsia="zh-CN"/>
    </w:rPr>
  </w:style>
  <w:style w:type="character" w:customStyle="1" w:styleId="427">
    <w:name w:val="标书1 Char1"/>
    <w:autoRedefine/>
    <w:qFormat/>
    <w:uiPriority w:val="0"/>
    <w:rPr>
      <w:rFonts w:eastAsia="宋体"/>
      <w:b/>
      <w:bCs/>
      <w:kern w:val="44"/>
      <w:sz w:val="44"/>
      <w:szCs w:val="44"/>
      <w:lang w:val="en-US" w:eastAsia="zh-CN" w:bidi="ar-SA"/>
    </w:rPr>
  </w:style>
  <w:style w:type="character" w:customStyle="1" w:styleId="428">
    <w:name w:val="页脚 字符"/>
    <w:autoRedefine/>
    <w:qFormat/>
    <w:uiPriority w:val="99"/>
    <w:rPr>
      <w:kern w:val="2"/>
      <w:sz w:val="18"/>
      <w:szCs w:val="18"/>
    </w:rPr>
  </w:style>
  <w:style w:type="character" w:customStyle="1" w:styleId="429">
    <w:name w:val="正文2 Char"/>
    <w:autoRedefine/>
    <w:qFormat/>
    <w:uiPriority w:val="0"/>
    <w:rPr>
      <w:rFonts w:eastAsia="宋体"/>
      <w:kern w:val="2"/>
      <w:sz w:val="24"/>
      <w:lang w:val="en-US" w:eastAsia="zh-CN" w:bidi="ar-SA"/>
    </w:rPr>
  </w:style>
  <w:style w:type="character" w:customStyle="1" w:styleId="430">
    <w:name w:val="Char Char21"/>
    <w:autoRedefine/>
    <w:qFormat/>
    <w:uiPriority w:val="6"/>
    <w:rPr>
      <w:rFonts w:ascii="宋体" w:hAnsi="宋体"/>
      <w:kern w:val="1"/>
      <w:sz w:val="24"/>
      <w:szCs w:val="21"/>
      <w:lang w:val="zh-CN"/>
    </w:rPr>
  </w:style>
  <w:style w:type="character" w:customStyle="1" w:styleId="431">
    <w:name w:val="样式 正文缩进 + 首行缩进:  2 字符 Char Char"/>
    <w:link w:val="432"/>
    <w:autoRedefine/>
    <w:qFormat/>
    <w:uiPriority w:val="0"/>
    <w:rPr>
      <w:rFonts w:cs="宋体"/>
      <w:kern w:val="2"/>
      <w:sz w:val="24"/>
    </w:rPr>
  </w:style>
  <w:style w:type="paragraph" w:customStyle="1" w:styleId="432">
    <w:name w:val="样式 正文缩进 + 首行缩进:  2 字符"/>
    <w:basedOn w:val="6"/>
    <w:link w:val="431"/>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3">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434">
    <w:name w:val="gray6"/>
    <w:basedOn w:val="74"/>
    <w:autoRedefine/>
    <w:qFormat/>
    <w:uiPriority w:val="0"/>
    <w:rPr>
      <w:rFonts w:ascii="Arial" w:hAnsi="Arial" w:eastAsia="黑体" w:cs="Arial"/>
      <w:snapToGrid w:val="0"/>
      <w:kern w:val="0"/>
      <w:szCs w:val="21"/>
    </w:rPr>
  </w:style>
  <w:style w:type="character" w:customStyle="1" w:styleId="435">
    <w:name w:val="hui"/>
    <w:basedOn w:val="74"/>
    <w:autoRedefine/>
    <w:qFormat/>
    <w:uiPriority w:val="0"/>
    <w:rPr>
      <w:rFonts w:ascii="Arial" w:hAnsi="Arial" w:eastAsia="黑体" w:cs="Arial"/>
      <w:snapToGrid w:val="0"/>
      <w:kern w:val="0"/>
      <w:szCs w:val="21"/>
    </w:rPr>
  </w:style>
  <w:style w:type="character" w:customStyle="1" w:styleId="436">
    <w:name w:val="哈哈正文 Char Char"/>
    <w:autoRedefine/>
    <w:qFormat/>
    <w:uiPriority w:val="0"/>
    <w:rPr>
      <w:rFonts w:ascii="宋体" w:hAnsi="宋体" w:eastAsia="宋体" w:cs="宋体"/>
      <w:kern w:val="2"/>
      <w:sz w:val="24"/>
      <w:lang w:val="en-US" w:eastAsia="zh-CN" w:bidi="ar-SA"/>
    </w:rPr>
  </w:style>
  <w:style w:type="paragraph" w:customStyle="1" w:styleId="437">
    <w:name w:val="样式 正文文本缩进 + 左侧:  2 字符 首行缩进:  2 字符"/>
    <w:basedOn w:val="2"/>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8">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9">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40">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1">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2">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3">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4">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45">
    <w:name w:val="正文 内标 序号标"/>
    <w:basedOn w:val="446"/>
    <w:autoRedefine/>
    <w:qFormat/>
    <w:uiPriority w:val="0"/>
    <w:pPr>
      <w:tabs>
        <w:tab w:val="left" w:pos="0"/>
      </w:tabs>
      <w:adjustRightInd/>
      <w:spacing w:before="0"/>
      <w:ind w:firstLine="482"/>
    </w:pPr>
    <w:rPr>
      <w:rFonts w:ascii="微软雅黑" w:hAnsi="微软雅黑"/>
      <w:sz w:val="24"/>
      <w:szCs w:val="24"/>
    </w:rPr>
  </w:style>
  <w:style w:type="paragraph" w:customStyle="1" w:styleId="446">
    <w:name w:val="My正文"/>
    <w:basedOn w:val="1"/>
    <w:autoRedefine/>
    <w:qFormat/>
    <w:uiPriority w:val="0"/>
    <w:pPr>
      <w:spacing w:before="120" w:line="360" w:lineRule="auto"/>
      <w:ind w:firstLine="567"/>
    </w:pPr>
    <w:rPr>
      <w:rFonts w:ascii="Arial" w:hAnsi="Arial"/>
      <w:sz w:val="20"/>
      <w:szCs w:val="20"/>
    </w:rPr>
  </w:style>
  <w:style w:type="paragraph" w:customStyle="1" w:styleId="447">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8">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9">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0">
    <w:name w:val="修订2"/>
    <w:autoRedefine/>
    <w:qFormat/>
    <w:uiPriority w:val="0"/>
    <w:rPr>
      <w:rFonts w:ascii="Times New Roman" w:hAnsi="Times New Roman" w:eastAsia="宋体" w:cs="Times New Roman"/>
      <w:kern w:val="2"/>
      <w:sz w:val="21"/>
      <w:lang w:val="en-US" w:eastAsia="zh-CN" w:bidi="ar-SA"/>
    </w:rPr>
  </w:style>
  <w:style w:type="paragraph" w:customStyle="1" w:styleId="451">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2">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3">
    <w:name w:val="文章标题"/>
    <w:next w:val="454"/>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4">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5">
    <w:name w:val="Char1 Char Char Char5"/>
    <w:basedOn w:val="1"/>
    <w:autoRedefine/>
    <w:qFormat/>
    <w:uiPriority w:val="0"/>
    <w:pPr>
      <w:adjustRightInd/>
      <w:ind w:firstLine="200" w:firstLineChars="200"/>
    </w:pPr>
    <w:rPr>
      <w:rFonts w:ascii="Tahoma" w:hAnsi="Tahoma"/>
      <w:sz w:val="24"/>
      <w:szCs w:val="20"/>
    </w:rPr>
  </w:style>
  <w:style w:type="paragraph" w:customStyle="1" w:styleId="456">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7">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8">
    <w:name w:val="Char Char Char Char Char Char Char Char"/>
    <w:basedOn w:val="1"/>
    <w:autoRedefine/>
    <w:qFormat/>
    <w:uiPriority w:val="0"/>
    <w:pPr>
      <w:tabs>
        <w:tab w:val="left" w:pos="360"/>
      </w:tabs>
    </w:pPr>
    <w:rPr>
      <w:sz w:val="24"/>
      <w:szCs w:val="20"/>
    </w:rPr>
  </w:style>
  <w:style w:type="paragraph" w:customStyle="1" w:styleId="459">
    <w:name w:val="Char Char11 Char Char Char"/>
    <w:basedOn w:val="1"/>
    <w:autoRedefine/>
    <w:qFormat/>
    <w:uiPriority w:val="0"/>
    <w:pPr>
      <w:spacing w:line="360" w:lineRule="auto"/>
    </w:pPr>
    <w:rPr>
      <w:szCs w:val="20"/>
    </w:rPr>
  </w:style>
  <w:style w:type="paragraph" w:customStyle="1" w:styleId="460">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1">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2">
    <w:name w:val="样式3"/>
    <w:basedOn w:val="463"/>
    <w:autoRedefine/>
    <w:qFormat/>
    <w:uiPriority w:val="0"/>
    <w:pPr>
      <w:tabs>
        <w:tab w:val="left" w:pos="2790"/>
        <w:tab w:val="left" w:pos="4230"/>
      </w:tabs>
      <w:spacing w:before="312" w:beforeLines="100"/>
      <w:jc w:val="left"/>
    </w:pPr>
  </w:style>
  <w:style w:type="paragraph" w:customStyle="1" w:styleId="463">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4">
    <w:name w:val="Char Char1 Char Char1 Char Char1"/>
    <w:basedOn w:val="1"/>
    <w:autoRedefine/>
    <w:qFormat/>
    <w:uiPriority w:val="0"/>
    <w:pPr>
      <w:tabs>
        <w:tab w:val="left" w:pos="840"/>
      </w:tabs>
      <w:ind w:left="840" w:hanging="420"/>
    </w:pPr>
    <w:rPr>
      <w:rFonts w:ascii="Tahoma" w:hAnsi="Tahoma"/>
      <w:sz w:val="24"/>
    </w:rPr>
  </w:style>
  <w:style w:type="paragraph" w:customStyle="1" w:styleId="465">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6">
    <w:name w:val="标书标题2"/>
    <w:basedOn w:val="4"/>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7">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8">
    <w:name w:val="正文21"/>
    <w:basedOn w:val="1"/>
    <w:autoRedefine/>
    <w:qFormat/>
    <w:uiPriority w:val="0"/>
    <w:pPr>
      <w:adjustRightInd/>
      <w:spacing w:before="156" w:line="360" w:lineRule="auto"/>
      <w:ind w:firstLine="510" w:firstLineChars="200"/>
    </w:pPr>
    <w:rPr>
      <w:sz w:val="24"/>
      <w:szCs w:val="20"/>
    </w:rPr>
  </w:style>
  <w:style w:type="paragraph" w:customStyle="1" w:styleId="469">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0">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1">
    <w:name w:val="Char1"/>
    <w:basedOn w:val="1"/>
    <w:autoRedefine/>
    <w:qFormat/>
    <w:uiPriority w:val="0"/>
    <w:rPr>
      <w:rFonts w:ascii="仿宋_GB2312" w:eastAsia="仿宋_GB2312"/>
      <w:b/>
      <w:sz w:val="32"/>
      <w:szCs w:val="32"/>
    </w:rPr>
  </w:style>
  <w:style w:type="paragraph" w:customStyle="1" w:styleId="472">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3">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4">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5">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6">
    <w:name w:val="6级标题"/>
    <w:basedOn w:val="477"/>
    <w:autoRedefine/>
    <w:qFormat/>
    <w:uiPriority w:val="0"/>
    <w:pPr>
      <w:keepNext/>
      <w:tabs>
        <w:tab w:val="left" w:pos="360"/>
      </w:tabs>
      <w:spacing w:before="0" w:after="0"/>
      <w:outlineLvl w:val="5"/>
    </w:pPr>
  </w:style>
  <w:style w:type="paragraph" w:customStyle="1" w:styleId="477">
    <w:name w:val="5级标题"/>
    <w:basedOn w:val="478"/>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8">
    <w:name w:val="4级标题"/>
    <w:basedOn w:val="59"/>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9">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80">
    <w:name w:val="Char2 Char Char"/>
    <w:basedOn w:val="1"/>
    <w:autoRedefine/>
    <w:qFormat/>
    <w:uiPriority w:val="0"/>
    <w:pPr>
      <w:adjustRightInd/>
    </w:pPr>
    <w:rPr>
      <w:rFonts w:ascii="Tahoma" w:hAnsi="Tahoma"/>
      <w:sz w:val="24"/>
      <w:szCs w:val="20"/>
    </w:rPr>
  </w:style>
  <w:style w:type="paragraph" w:customStyle="1" w:styleId="481">
    <w:name w:val="_Style 11"/>
    <w:basedOn w:val="1"/>
    <w:autoRedefine/>
    <w:qFormat/>
    <w:uiPriority w:val="34"/>
    <w:pPr>
      <w:adjustRightInd/>
      <w:ind w:firstLine="420" w:firstLineChars="200"/>
    </w:pPr>
    <w:rPr>
      <w:rFonts w:eastAsia="仿宋_GB2312"/>
      <w:sz w:val="28"/>
    </w:rPr>
  </w:style>
  <w:style w:type="paragraph" w:customStyle="1" w:styleId="482">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3">
    <w:name w:val="Char Char Char"/>
    <w:basedOn w:val="1"/>
    <w:autoRedefine/>
    <w:qFormat/>
    <w:uiPriority w:val="0"/>
    <w:rPr>
      <w:rFonts w:ascii="Tahoma" w:hAnsi="Tahoma"/>
      <w:sz w:val="24"/>
      <w:szCs w:val="20"/>
    </w:rPr>
  </w:style>
  <w:style w:type="paragraph" w:customStyle="1" w:styleId="484">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85">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6">
    <w:name w:val="No Spacing"/>
    <w:basedOn w:val="1"/>
    <w:link w:val="932"/>
    <w:autoRedefine/>
    <w:qFormat/>
    <w:uiPriority w:val="99"/>
    <w:rPr>
      <w:szCs w:val="22"/>
    </w:rPr>
  </w:style>
  <w:style w:type="paragraph" w:customStyle="1" w:styleId="487">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autoRedefine/>
    <w:qFormat/>
    <w:uiPriority w:val="6"/>
    <w:rPr>
      <w:rFonts w:ascii="Tahoma" w:hAnsi="Tahoma" w:cs="仿宋_GB2312"/>
      <w:sz w:val="24"/>
      <w:szCs w:val="20"/>
    </w:rPr>
  </w:style>
  <w:style w:type="paragraph" w:customStyle="1" w:styleId="489">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4"/>
    <w:autoRedefine/>
    <w:qFormat/>
    <w:uiPriority w:val="0"/>
    <w:pPr>
      <w:tabs>
        <w:tab w:val="left" w:pos="1260"/>
      </w:tabs>
      <w:ind w:left="1260" w:hanging="420"/>
    </w:pPr>
    <w:rPr>
      <w:rFonts w:ascii="Arial" w:hAnsi="Arial" w:eastAsia="黑体"/>
      <w:lang w:val="en-US"/>
    </w:rPr>
  </w:style>
  <w:style w:type="paragraph" w:customStyle="1" w:styleId="493">
    <w:name w:val="五级无标题条"/>
    <w:basedOn w:val="1"/>
    <w:autoRedefine/>
    <w:qFormat/>
    <w:uiPriority w:val="0"/>
    <w:pPr>
      <w:adjustRightInd/>
    </w:pPr>
  </w:style>
  <w:style w:type="paragraph" w:customStyle="1" w:styleId="494">
    <w:name w:val="Char5"/>
    <w:basedOn w:val="1"/>
    <w:autoRedefine/>
    <w:qFormat/>
    <w:uiPriority w:val="0"/>
    <w:rPr>
      <w:rFonts w:ascii="仿宋_GB2312" w:eastAsia="仿宋_GB2312"/>
      <w:b/>
      <w:sz w:val="32"/>
      <w:szCs w:val="32"/>
    </w:rPr>
  </w:style>
  <w:style w:type="paragraph" w:customStyle="1" w:styleId="495">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autoRedefine/>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autoRedefine/>
    <w:qFormat/>
    <w:uiPriority w:val="0"/>
    <w:rPr>
      <w:rFonts w:ascii="仿宋_GB2312" w:eastAsia="仿宋_GB2312"/>
      <w:b/>
      <w:sz w:val="32"/>
      <w:szCs w:val="32"/>
    </w:rPr>
  </w:style>
  <w:style w:type="paragraph" w:customStyle="1" w:styleId="499">
    <w:name w:val="数字标题3"/>
    <w:basedOn w:val="5"/>
    <w:next w:val="1"/>
    <w:autoRedefine/>
    <w:qFormat/>
    <w:uiPriority w:val="0"/>
    <w:pPr>
      <w:spacing w:line="240" w:lineRule="auto"/>
    </w:pPr>
    <w:rPr>
      <w:sz w:val="28"/>
      <w:szCs w:val="28"/>
    </w:rPr>
  </w:style>
  <w:style w:type="paragraph" w:customStyle="1" w:styleId="500">
    <w:name w:val="FA正文"/>
    <w:basedOn w:val="1"/>
    <w:autoRedefine/>
    <w:qFormat/>
    <w:uiPriority w:val="0"/>
    <w:pPr>
      <w:spacing w:line="360" w:lineRule="auto"/>
      <w:ind w:firstLine="480" w:firstLineChars="200"/>
    </w:pPr>
    <w:rPr>
      <w:rFonts w:hAnsi="宋体"/>
      <w:sz w:val="24"/>
      <w:szCs w:val="20"/>
    </w:rPr>
  </w:style>
  <w:style w:type="paragraph" w:customStyle="1" w:styleId="501">
    <w:name w:val="MM Topic 5"/>
    <w:basedOn w:val="8"/>
    <w:autoRedefine/>
    <w:qFormat/>
    <w:uiPriority w:val="0"/>
    <w:pPr>
      <w:tabs>
        <w:tab w:val="left" w:pos="2520"/>
      </w:tabs>
      <w:adjustRightInd/>
      <w:ind w:left="2520" w:hanging="420"/>
    </w:pPr>
  </w:style>
  <w:style w:type="paragraph" w:customStyle="1" w:styleId="502">
    <w:name w:val="Char Char Char Char Char Char Char Char Char Char1"/>
    <w:basedOn w:val="1"/>
    <w:autoRedefine/>
    <w:qFormat/>
    <w:uiPriority w:val="0"/>
    <w:rPr>
      <w:rFonts w:ascii="仿宋_GB2312" w:eastAsia="仿宋_GB2312"/>
      <w:b/>
      <w:sz w:val="32"/>
      <w:szCs w:val="32"/>
    </w:rPr>
  </w:style>
  <w:style w:type="paragraph" w:customStyle="1" w:styleId="503">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autoRedefine/>
    <w:qFormat/>
    <w:uiPriority w:val="0"/>
    <w:rPr>
      <w:rFonts w:ascii="仿宋_GB2312" w:eastAsia="仿宋_GB2312"/>
      <w:b/>
      <w:sz w:val="32"/>
      <w:szCs w:val="32"/>
    </w:rPr>
  </w:style>
  <w:style w:type="paragraph" w:customStyle="1" w:styleId="506">
    <w:name w:val="Char2 Char Char Char1"/>
    <w:basedOn w:val="1"/>
    <w:autoRedefine/>
    <w:qFormat/>
    <w:uiPriority w:val="6"/>
    <w:rPr>
      <w:rFonts w:ascii="仿宋_GB2312" w:eastAsia="仿宋_GB2312"/>
      <w:b/>
      <w:sz w:val="32"/>
      <w:szCs w:val="32"/>
    </w:rPr>
  </w:style>
  <w:style w:type="paragraph" w:customStyle="1" w:styleId="507">
    <w:name w:val="默认段落样式"/>
    <w:basedOn w:val="135"/>
    <w:autoRedefine/>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9">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5"/>
    <w:autoRedefine/>
    <w:qFormat/>
    <w:uiPriority w:val="0"/>
    <w:pPr>
      <w:tabs>
        <w:tab w:val="left" w:pos="1680"/>
      </w:tabs>
      <w:adjustRightInd/>
      <w:ind w:left="1680" w:hanging="420"/>
    </w:pPr>
  </w:style>
  <w:style w:type="paragraph" w:customStyle="1" w:styleId="511">
    <w:name w:val="标准小四"/>
    <w:basedOn w:val="1"/>
    <w:autoRedefine/>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autoRedefine/>
    <w:qFormat/>
    <w:uiPriority w:val="0"/>
    <w:pPr>
      <w:adjustRightInd/>
      <w:snapToGrid w:val="0"/>
      <w:spacing w:line="300" w:lineRule="auto"/>
    </w:pPr>
    <w:rPr>
      <w:rFonts w:eastAsia="仿宋"/>
      <w:szCs w:val="21"/>
    </w:rPr>
  </w:style>
  <w:style w:type="paragraph" w:customStyle="1" w:styleId="514">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autoRedefine/>
    <w:qFormat/>
    <w:uiPriority w:val="6"/>
    <w:pPr>
      <w:adjustRightInd/>
    </w:pPr>
    <w:rPr>
      <w:rFonts w:ascii="Tahoma" w:hAnsi="Tahoma"/>
      <w:sz w:val="24"/>
      <w:szCs w:val="20"/>
    </w:rPr>
  </w:style>
  <w:style w:type="paragraph" w:customStyle="1" w:styleId="516">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7">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表格文字"/>
    <w:basedOn w:val="1"/>
    <w:next w:val="6"/>
    <w:autoRedefine/>
    <w:qFormat/>
    <w:uiPriority w:val="0"/>
    <w:pPr>
      <w:adjustRightInd/>
      <w:ind w:firstLine="200" w:firstLineChars="200"/>
    </w:pPr>
    <w:rPr>
      <w:rFonts w:ascii="Arial" w:hAnsi="Arial"/>
      <w:spacing w:val="-5"/>
      <w:kern w:val="0"/>
      <w:sz w:val="24"/>
      <w:szCs w:val="20"/>
    </w:rPr>
  </w:style>
  <w:style w:type="paragraph" w:customStyle="1" w:styleId="519">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3">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autoRedefine/>
    <w:qFormat/>
    <w:uiPriority w:val="0"/>
    <w:pPr>
      <w:adjustRightInd/>
      <w:ind w:firstLine="420" w:firstLineChars="200"/>
    </w:pPr>
    <w:rPr>
      <w:rFonts w:eastAsia="仿宋_GB2312"/>
      <w:sz w:val="28"/>
    </w:rPr>
  </w:style>
  <w:style w:type="paragraph" w:customStyle="1" w:styleId="525">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25"/>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autoRedefine/>
    <w:qFormat/>
    <w:uiPriority w:val="0"/>
    <w:pPr>
      <w:adjustRightInd/>
      <w:ind w:firstLine="200" w:firstLineChars="200"/>
      <w:jc w:val="right"/>
    </w:pPr>
  </w:style>
  <w:style w:type="paragraph" w:customStyle="1" w:styleId="528">
    <w:name w:val="Char Char11 Char Char Char Char Char Char Char Char Char"/>
    <w:basedOn w:val="1"/>
    <w:autoRedefine/>
    <w:qFormat/>
    <w:uiPriority w:val="0"/>
    <w:pPr>
      <w:spacing w:line="360" w:lineRule="auto"/>
    </w:pPr>
    <w:rPr>
      <w:szCs w:val="20"/>
    </w:rPr>
  </w:style>
  <w:style w:type="paragraph" w:customStyle="1" w:styleId="529">
    <w:name w:val="正文1.25"/>
    <w:basedOn w:val="1"/>
    <w:autoRedefine/>
    <w:qFormat/>
    <w:uiPriority w:val="0"/>
    <w:pPr>
      <w:adjustRightInd/>
      <w:spacing w:line="300" w:lineRule="auto"/>
      <w:ind w:firstLine="480" w:firstLineChars="200"/>
    </w:pPr>
    <w:rPr>
      <w:sz w:val="24"/>
      <w:szCs w:val="20"/>
    </w:rPr>
  </w:style>
  <w:style w:type="paragraph" w:customStyle="1" w:styleId="530">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autoRedefine/>
    <w:qFormat/>
    <w:uiPriority w:val="6"/>
    <w:rPr>
      <w:rFonts w:ascii="仿宋_GB2312" w:eastAsia="仿宋_GB2312"/>
      <w:b/>
      <w:sz w:val="32"/>
      <w:szCs w:val="20"/>
    </w:rPr>
  </w:style>
  <w:style w:type="paragraph" w:customStyle="1" w:styleId="534">
    <w:name w:val="列出段落2"/>
    <w:basedOn w:val="1"/>
    <w:autoRedefine/>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autoRedefine/>
    <w:qFormat/>
    <w:uiPriority w:val="0"/>
    <w:rPr>
      <w:rFonts w:eastAsia="仿宋_GB2312"/>
      <w:sz w:val="28"/>
      <w:szCs w:val="20"/>
    </w:rPr>
  </w:style>
  <w:style w:type="paragraph" w:customStyle="1" w:styleId="536">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7"/>
    <w:autoRedefine/>
    <w:qFormat/>
    <w:uiPriority w:val="0"/>
    <w:pPr>
      <w:widowControl/>
      <w:jc w:val="left"/>
    </w:pPr>
    <w:rPr>
      <w:rFonts w:cs="宋体"/>
      <w:sz w:val="24"/>
      <w:szCs w:val="20"/>
    </w:rPr>
  </w:style>
  <w:style w:type="paragraph" w:customStyle="1" w:styleId="538">
    <w:name w:val="彩色列表 - 强调文字颜色 11"/>
    <w:basedOn w:val="1"/>
    <w:autoRedefine/>
    <w:qFormat/>
    <w:uiPriority w:val="0"/>
    <w:pPr>
      <w:adjustRightInd/>
      <w:ind w:firstLine="420" w:firstLineChars="200"/>
    </w:pPr>
    <w:rPr>
      <w:rFonts w:ascii="Calibri" w:hAnsi="Calibri"/>
      <w:szCs w:val="22"/>
    </w:rPr>
  </w:style>
  <w:style w:type="paragraph" w:customStyle="1" w:styleId="539">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40">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autoRedefine/>
    <w:qFormat/>
    <w:uiPriority w:val="6"/>
    <w:rPr>
      <w:szCs w:val="20"/>
    </w:rPr>
  </w:style>
  <w:style w:type="paragraph" w:customStyle="1" w:styleId="543">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239"/>
    <w:next w:val="239"/>
    <w:autoRedefine/>
    <w:qFormat/>
    <w:uiPriority w:val="0"/>
    <w:pPr>
      <w:spacing w:after="68"/>
    </w:pPr>
    <w:rPr>
      <w:rFonts w:ascii="FHLHE E+ Futura Bk" w:eastAsia="FHLHE E+ Futura Bk" w:cs="Times New Roman"/>
      <w:color w:val="auto"/>
    </w:rPr>
  </w:style>
  <w:style w:type="paragraph" w:customStyle="1" w:styleId="549">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239"/>
    <w:next w:val="239"/>
    <w:autoRedefine/>
    <w:qFormat/>
    <w:uiPriority w:val="0"/>
    <w:rPr>
      <w:rFonts w:ascii="宋体" w:eastAsia="宋体" w:cs="Times New Roman"/>
      <w:color w:val="auto"/>
    </w:rPr>
  </w:style>
  <w:style w:type="paragraph" w:customStyle="1" w:styleId="553">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autoRedefine/>
    <w:qFormat/>
    <w:uiPriority w:val="0"/>
    <w:rPr>
      <w:rFonts w:ascii="仿宋_GB2312" w:eastAsia="仿宋_GB2312"/>
      <w:b/>
      <w:sz w:val="32"/>
      <w:szCs w:val="32"/>
    </w:rPr>
  </w:style>
  <w:style w:type="paragraph" w:customStyle="1" w:styleId="555">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autoRedefine/>
    <w:qFormat/>
    <w:uiPriority w:val="0"/>
    <w:pPr>
      <w:spacing w:line="360" w:lineRule="auto"/>
    </w:pPr>
    <w:rPr>
      <w:szCs w:val="20"/>
    </w:rPr>
  </w:style>
  <w:style w:type="paragraph" w:customStyle="1" w:styleId="558">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autoRedefine/>
    <w:qFormat/>
    <w:uiPriority w:val="0"/>
    <w:rPr>
      <w:szCs w:val="20"/>
    </w:rPr>
  </w:style>
  <w:style w:type="paragraph" w:customStyle="1" w:styleId="561">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2">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4">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6">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autoRedefine/>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6">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7">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2"/>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autoRedefine/>
    <w:qFormat/>
    <w:uiPriority w:val="0"/>
    <w:rPr>
      <w:szCs w:val="20"/>
    </w:rPr>
  </w:style>
  <w:style w:type="paragraph" w:customStyle="1" w:styleId="584">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5">
    <w:name w:val="标题五"/>
    <w:basedOn w:val="1"/>
    <w:autoRedefine/>
    <w:qFormat/>
    <w:uiPriority w:val="0"/>
    <w:pPr>
      <w:adjustRightInd/>
      <w:spacing w:before="156" w:beforeLines="50" w:line="360" w:lineRule="auto"/>
    </w:pPr>
    <w:rPr>
      <w:b/>
      <w:sz w:val="24"/>
    </w:rPr>
  </w:style>
  <w:style w:type="paragraph" w:customStyle="1" w:styleId="586">
    <w:name w:val="Char Char1101"/>
    <w:basedOn w:val="1"/>
    <w:autoRedefine/>
    <w:qFormat/>
    <w:uiPriority w:val="0"/>
    <w:pPr>
      <w:spacing w:line="360" w:lineRule="auto"/>
    </w:pPr>
    <w:rPr>
      <w:rFonts w:ascii="Tahoma" w:hAnsi="Tahoma"/>
      <w:sz w:val="24"/>
      <w:szCs w:val="20"/>
    </w:rPr>
  </w:style>
  <w:style w:type="paragraph" w:customStyle="1" w:styleId="587">
    <w:name w:val="Char Char Char Char Char Char Char Char1"/>
    <w:basedOn w:val="1"/>
    <w:autoRedefine/>
    <w:qFormat/>
    <w:uiPriority w:val="0"/>
    <w:pPr>
      <w:tabs>
        <w:tab w:val="left" w:pos="360"/>
      </w:tabs>
    </w:pPr>
    <w:rPr>
      <w:sz w:val="24"/>
      <w:szCs w:val="20"/>
    </w:rPr>
  </w:style>
  <w:style w:type="paragraph" w:customStyle="1" w:styleId="588">
    <w:name w:val="Char Char Char 字元 字元"/>
    <w:basedOn w:val="1"/>
    <w:autoRedefine/>
    <w:qFormat/>
    <w:uiPriority w:val="0"/>
    <w:pPr>
      <w:adjustRightInd/>
      <w:spacing w:line="360" w:lineRule="auto"/>
      <w:ind w:firstLine="200" w:firstLineChars="200"/>
    </w:pPr>
    <w:rPr>
      <w:szCs w:val="20"/>
    </w:rPr>
  </w:style>
  <w:style w:type="paragraph" w:customStyle="1" w:styleId="589">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autoRedefine/>
    <w:qFormat/>
    <w:uiPriority w:val="0"/>
    <w:rPr>
      <w:rFonts w:ascii="仿宋_GB2312" w:eastAsia="仿宋_GB2312"/>
      <w:b/>
      <w:sz w:val="32"/>
      <w:szCs w:val="32"/>
    </w:rPr>
  </w:style>
  <w:style w:type="paragraph" w:customStyle="1" w:styleId="59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批注框文本 Char Char"/>
    <w:basedOn w:val="1"/>
    <w:autoRedefine/>
    <w:qFormat/>
    <w:uiPriority w:val="0"/>
    <w:pPr>
      <w:adjustRightInd/>
    </w:pPr>
    <w:rPr>
      <w:sz w:val="18"/>
      <w:szCs w:val="20"/>
    </w:rPr>
  </w:style>
  <w:style w:type="paragraph" w:customStyle="1" w:styleId="59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autoRedefine/>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6"/>
    <w:autoRedefine/>
    <w:qFormat/>
    <w:uiPriority w:val="0"/>
    <w:pPr>
      <w:snapToGrid w:val="0"/>
      <w:spacing w:line="360" w:lineRule="auto"/>
    </w:pPr>
    <w:rPr>
      <w:rFonts w:ascii="宋体"/>
      <w:b/>
      <w:sz w:val="24"/>
      <w:szCs w:val="20"/>
    </w:rPr>
  </w:style>
  <w:style w:type="paragraph" w:customStyle="1" w:styleId="605">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autoRedefine/>
    <w:qFormat/>
    <w:uiPriority w:val="7"/>
    <w:pPr>
      <w:adjustRightInd/>
    </w:pPr>
    <w:rPr>
      <w:rFonts w:ascii="宋体" w:hAnsi="Courier New"/>
    </w:rPr>
  </w:style>
  <w:style w:type="paragraph" w:customStyle="1" w:styleId="608">
    <w:name w:val="Char3"/>
    <w:basedOn w:val="1"/>
    <w:autoRedefine/>
    <w:qFormat/>
    <w:uiPriority w:val="0"/>
    <w:pPr>
      <w:adjustRightInd/>
    </w:pPr>
    <w:rPr>
      <w:rFonts w:ascii="仿宋_GB2312" w:eastAsia="仿宋_GB2312"/>
      <w:b/>
      <w:sz w:val="32"/>
      <w:szCs w:val="32"/>
    </w:rPr>
  </w:style>
  <w:style w:type="paragraph" w:customStyle="1" w:styleId="609">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autoRedefine/>
    <w:qFormat/>
    <w:uiPriority w:val="0"/>
    <w:pPr>
      <w:widowControl/>
      <w:adjustRightInd/>
      <w:spacing w:after="160" w:line="240" w:lineRule="exact"/>
      <w:jc w:val="left"/>
    </w:pPr>
    <w:rPr>
      <w:szCs w:val="20"/>
    </w:rPr>
  </w:style>
  <w:style w:type="paragraph" w:customStyle="1" w:styleId="617">
    <w:name w:val="表格标题2"/>
    <w:basedOn w:val="618"/>
    <w:autoRedefine/>
    <w:qFormat/>
    <w:uiPriority w:val="0"/>
    <w:rPr>
      <w:b/>
    </w:rPr>
  </w:style>
  <w:style w:type="paragraph" w:customStyle="1" w:styleId="618">
    <w:name w:val="表格内文"/>
    <w:basedOn w:val="1"/>
    <w:autoRedefine/>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autoRedefine/>
    <w:qFormat/>
    <w:uiPriority w:val="0"/>
    <w:rPr>
      <w:rFonts w:ascii="仿宋_GB2312" w:eastAsia="仿宋_GB2312"/>
      <w:b/>
      <w:sz w:val="32"/>
      <w:szCs w:val="32"/>
    </w:rPr>
  </w:style>
  <w:style w:type="paragraph" w:customStyle="1" w:styleId="620">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autoRedefine/>
    <w:qFormat/>
    <w:uiPriority w:val="0"/>
    <w:pPr>
      <w:spacing w:line="360" w:lineRule="auto"/>
    </w:pPr>
    <w:rPr>
      <w:szCs w:val="20"/>
    </w:rPr>
  </w:style>
  <w:style w:type="paragraph" w:customStyle="1" w:styleId="623">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5">
    <w:name w:val="MM Topic 1"/>
    <w:basedOn w:val="3"/>
    <w:autoRedefine/>
    <w:qFormat/>
    <w:uiPriority w:val="0"/>
    <w:pPr>
      <w:tabs>
        <w:tab w:val="left" w:pos="840"/>
      </w:tabs>
      <w:adjustRightInd/>
      <w:ind w:left="840" w:hanging="420"/>
    </w:pPr>
  </w:style>
  <w:style w:type="paragraph" w:customStyle="1" w:styleId="626">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autoRedefine/>
    <w:qFormat/>
    <w:uiPriority w:val="0"/>
    <w:pPr>
      <w:spacing w:line="360" w:lineRule="auto"/>
      <w:ind w:firstLine="200" w:firstLineChars="200"/>
    </w:pPr>
    <w:rPr>
      <w:kern w:val="0"/>
      <w:sz w:val="24"/>
      <w:szCs w:val="20"/>
    </w:rPr>
  </w:style>
  <w:style w:type="paragraph" w:customStyle="1" w:styleId="628">
    <w:name w:val="表格"/>
    <w:basedOn w:val="1"/>
    <w:autoRedefine/>
    <w:qFormat/>
    <w:uiPriority w:val="0"/>
    <w:pPr>
      <w:snapToGrid w:val="0"/>
      <w:ind w:firstLine="42" w:firstLineChars="21"/>
    </w:pPr>
    <w:rPr>
      <w:rFonts w:ascii="宋体" w:hAnsi="宋体"/>
      <w:kern w:val="0"/>
      <w:sz w:val="20"/>
      <w:szCs w:val="20"/>
    </w:rPr>
  </w:style>
  <w:style w:type="paragraph" w:customStyle="1" w:styleId="629">
    <w:name w:val="标书标题4"/>
    <w:basedOn w:val="7"/>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autoRedefine/>
    <w:qFormat/>
    <w:uiPriority w:val="0"/>
    <w:pPr>
      <w:adjustRightInd/>
      <w:spacing w:line="300" w:lineRule="auto"/>
      <w:jc w:val="center"/>
    </w:pPr>
  </w:style>
  <w:style w:type="paragraph" w:customStyle="1" w:styleId="634">
    <w:name w:val="_Style 6"/>
    <w:basedOn w:val="1"/>
    <w:autoRedefine/>
    <w:qFormat/>
    <w:uiPriority w:val="34"/>
    <w:pPr>
      <w:adjustRightInd/>
      <w:ind w:firstLine="420" w:firstLineChars="200"/>
    </w:pPr>
    <w:rPr>
      <w:rFonts w:eastAsia="仿宋_GB2312"/>
      <w:sz w:val="28"/>
    </w:rPr>
  </w:style>
  <w:style w:type="paragraph" w:customStyle="1" w:styleId="63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autoRedefine/>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156"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3"/>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autoRedefine/>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autoRedefine/>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autoRedefine/>
    <w:qFormat/>
    <w:uiPriority w:val="0"/>
    <w:pPr>
      <w:tabs>
        <w:tab w:val="left" w:pos="1260"/>
        <w:tab w:val="left" w:pos="1680"/>
        <w:tab w:val="left" w:pos="2100"/>
      </w:tabs>
      <w:ind w:left="0"/>
      <w:outlineLvl w:val="3"/>
    </w:pPr>
  </w:style>
  <w:style w:type="paragraph" w:customStyle="1" w:styleId="657">
    <w:name w:val="一级条标题"/>
    <w:basedOn w:val="658"/>
    <w:next w:val="640"/>
    <w:autoRedefine/>
    <w:qFormat/>
    <w:uiPriority w:val="0"/>
    <w:pPr>
      <w:tabs>
        <w:tab w:val="left" w:pos="1260"/>
        <w:tab w:val="left" w:pos="1680"/>
      </w:tabs>
      <w:spacing w:before="0" w:beforeLines="0" w:after="0" w:afterLines="0"/>
      <w:ind w:left="1680"/>
      <w:outlineLvl w:val="2"/>
    </w:pPr>
  </w:style>
  <w:style w:type="paragraph" w:customStyle="1" w:styleId="658">
    <w:name w:val="章标题"/>
    <w:next w:val="640"/>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7"/>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仿宋_GB2312" w:eastAsia="仿宋_GB2312"/>
      <w:b/>
      <w:sz w:val="32"/>
      <w:szCs w:val="32"/>
    </w:rPr>
  </w:style>
  <w:style w:type="paragraph" w:customStyle="1" w:styleId="702">
    <w:name w:val="正文缩进1"/>
    <w:basedOn w:val="1"/>
    <w:next w:val="2"/>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7"/>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7"/>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autoRedefine/>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autoRedefine/>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autoRedefine/>
    <w:qFormat/>
    <w:uiPriority w:val="0"/>
    <w:rPr>
      <w:rFonts w:ascii="Tahoma" w:hAnsi="Tahoma"/>
      <w:sz w:val="24"/>
      <w:szCs w:val="20"/>
    </w:rPr>
  </w:style>
  <w:style w:type="paragraph" w:customStyle="1" w:styleId="75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autoRedefine/>
    <w:qFormat/>
    <w:uiPriority w:val="34"/>
    <w:pPr>
      <w:adjustRightInd/>
      <w:ind w:firstLine="420" w:firstLineChars="200"/>
    </w:pPr>
    <w:rPr>
      <w:rFonts w:eastAsia="仿宋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7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64"/>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6"/>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5"/>
    <w:next w:val="53"/>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40"/>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5"/>
    <w:next w:val="640"/>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4"/>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50"/>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2"/>
    <w:next w:val="1"/>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6"/>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19"/>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59"/>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2"/>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41"/>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9"/>
    <w:autoRedefine/>
    <w:qFormat/>
    <w:uiPriority w:val="0"/>
    <w:rPr>
      <w:b w:val="0"/>
      <w:sz w:val="20"/>
    </w:rPr>
  </w:style>
  <w:style w:type="paragraph" w:customStyle="1" w:styleId="893">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8"/>
    <w:next w:val="1"/>
    <w:autoRedefine/>
    <w:qFormat/>
    <w:uiPriority w:val="0"/>
    <w:pPr>
      <w:tabs>
        <w:tab w:val="left" w:pos="1080"/>
      </w:tabs>
      <w:ind w:left="1080" w:hanging="1080"/>
    </w:pPr>
  </w:style>
  <w:style w:type="paragraph" w:customStyle="1" w:styleId="896">
    <w:name w:val="数字标题1"/>
    <w:basedOn w:val="3"/>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6"/>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4"/>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Char"/>
    <w:link w:val="38"/>
    <w:autoRedefine/>
    <w:qFormat/>
    <w:uiPriority w:val="0"/>
    <w:rPr>
      <w:kern w:val="2"/>
      <w:sz w:val="21"/>
      <w:szCs w:val="24"/>
      <w:lang w:val="zh-CN"/>
    </w:rPr>
  </w:style>
  <w:style w:type="character" w:customStyle="1" w:styleId="932">
    <w:name w:val="无间隔 Char"/>
    <w:link w:val="486"/>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59"/>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4"/>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Normal]"/>
    <w:autoRedefine/>
    <w:qFormat/>
    <w:uiPriority w:val="0"/>
    <w:rPr>
      <w:rFonts w:ascii="宋体" w:hAnsi="宋体" w:eastAsia="宋体" w:cs="Times New Roman"/>
      <w:sz w:val="24"/>
      <w:szCs w:val="22"/>
      <w:lang w:val="zh-CN" w:eastAsia="zh-CN" w:bidi="ar-SA"/>
    </w:rPr>
  </w:style>
  <w:style w:type="character" w:customStyle="1" w:styleId="965">
    <w:name w:val="NormalCharacter"/>
    <w:link w:val="1"/>
    <w:autoRedefine/>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106</Pages>
  <Words>55929</Words>
  <Characters>60093</Characters>
  <Lines>281</Lines>
  <Paragraphs>79</Paragraphs>
  <TotalTime>22</TotalTime>
  <ScaleCrop>false</ScaleCrop>
  <LinksUpToDate>false</LinksUpToDate>
  <CharactersWithSpaces>66052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WPS_1602328836</cp:lastModifiedBy>
  <cp:lastPrinted>2021-12-27T03:06:00Z</cp:lastPrinted>
  <dcterms:modified xsi:type="dcterms:W3CDTF">2024-03-20T01:51:49Z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BF258E79409A4E4C914F7771B8BD90DC_13</vt:lpwstr>
  </property>
</Properties>
</file>