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ind w:firstLine="988" w:firstLineChars="200"/>
        <w:jc w:val="both"/>
        <w:rPr>
          <w:rFonts w:hint="eastAsia" w:ascii="宋体" w:hAnsi="宋体" w:cs="宋体"/>
          <w:b/>
          <w:bCs/>
          <w:color w:val="000000"/>
          <w:spacing w:val="6"/>
          <w:sz w:val="48"/>
          <w:szCs w:val="48"/>
          <w:lang w:eastAsia="zh-CN"/>
        </w:rPr>
      </w:pPr>
      <w:r>
        <w:rPr>
          <w:rFonts w:hint="eastAsia" w:ascii="宋体" w:hAnsi="宋体" w:cs="宋体"/>
          <w:b/>
          <w:bCs/>
          <w:color w:val="000000"/>
          <w:spacing w:val="6"/>
          <w:sz w:val="48"/>
          <w:szCs w:val="48"/>
          <w:lang w:eastAsia="zh-CN"/>
        </w:rPr>
        <w:t>之江实验室区块绿地综合养护项目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w:t>
      </w:r>
      <w:r>
        <w:rPr>
          <w:rFonts w:hint="eastAsia" w:ascii="宋体" w:hAnsi="宋体" w:cs="宋体"/>
          <w:sz w:val="30"/>
          <w:szCs w:val="30"/>
          <w:lang w:val="en-US" w:eastAsia="zh-CN"/>
        </w:rPr>
        <w:t xml:space="preserve">ZFCGY2024-015   </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hint="eastAsia" w:ascii="仿宋" w:hAnsi="仿宋" w:eastAsia="仿宋" w:cs="仿宋_GB2312"/>
          <w:color w:val="auto"/>
          <w:sz w:val="32"/>
          <w:szCs w:val="32"/>
        </w:rPr>
      </w:pPr>
      <w:r>
        <w:rPr>
          <w:rFonts w:hint="eastAsia" w:ascii="仿宋" w:hAnsi="仿宋" w:eastAsia="仿宋" w:cs="仿宋_GB2312"/>
          <w:color w:val="auto"/>
          <w:sz w:val="32"/>
          <w:szCs w:val="32"/>
        </w:rPr>
        <w:t>采购人</w:t>
      </w:r>
      <w:r>
        <w:rPr>
          <w:rFonts w:hint="eastAsia" w:ascii="仿宋" w:hAnsi="仿宋" w:eastAsia="仿宋" w:cs="仿宋_GB2312"/>
          <w:color w:val="auto"/>
          <w:sz w:val="32"/>
          <w:szCs w:val="32"/>
          <w:lang w:eastAsia="zh-CN"/>
        </w:rPr>
        <w:t>：杭州市余杭区人民政府中泰街道办事处</w:t>
      </w:r>
    </w:p>
    <w:p>
      <w:pPr>
        <w:snapToGrid w:val="0"/>
        <w:spacing w:line="360" w:lineRule="auto"/>
        <w:jc w:val="center"/>
        <w:rPr>
          <w:rFonts w:hint="eastAsia" w:ascii="仿宋" w:hAnsi="仿宋" w:eastAsia="仿宋" w:cs="仿宋_GB2312"/>
          <w:color w:val="auto"/>
          <w:sz w:val="32"/>
          <w:szCs w:val="32"/>
        </w:rPr>
      </w:pPr>
      <w:r>
        <w:rPr>
          <w:rFonts w:hint="eastAsia" w:ascii="仿宋" w:hAnsi="仿宋" w:eastAsia="仿宋" w:cs="仿宋_GB2312"/>
          <w:color w:val="auto"/>
          <w:sz w:val="32"/>
          <w:szCs w:val="32"/>
        </w:rPr>
        <w:t>采购代理机构</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浙江省房地产管理咨询</w:t>
      </w:r>
      <w:r>
        <w:rPr>
          <w:rFonts w:hint="eastAsia" w:ascii="仿宋" w:hAnsi="仿宋" w:eastAsia="仿宋" w:cs="仿宋_GB2312"/>
          <w:color w:val="auto"/>
          <w:sz w:val="32"/>
          <w:szCs w:val="32"/>
        </w:rPr>
        <w:t>有限公司</w:t>
      </w:r>
    </w:p>
    <w:p>
      <w:pPr>
        <w:snapToGrid w:val="0"/>
        <w:spacing w:line="360" w:lineRule="auto"/>
        <w:jc w:val="center"/>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w:t>
      </w:r>
      <w:r>
        <w:rPr>
          <w:rFonts w:hint="eastAsia" w:ascii="宋体" w:hAnsi="宋体" w:cs="宋体"/>
          <w:b w:val="0"/>
          <w:bCs w:val="0"/>
          <w:color w:val="auto"/>
          <w:sz w:val="32"/>
          <w:szCs w:val="32"/>
        </w:rPr>
        <w:t>〇</w:t>
      </w:r>
      <w:r>
        <w:rPr>
          <w:rFonts w:hint="eastAsia" w:ascii="仿宋_GB2312" w:hAnsi="仿宋_GB2312" w:eastAsia="仿宋_GB2312" w:cs="仿宋_GB2312"/>
          <w:b w:val="0"/>
          <w:bCs w:val="0"/>
          <w:color w:val="auto"/>
          <w:sz w:val="32"/>
          <w:szCs w:val="32"/>
        </w:rPr>
        <w:t>二</w:t>
      </w:r>
      <w:r>
        <w:rPr>
          <w:rFonts w:hint="eastAsia" w:ascii="宋体" w:hAnsi="宋体" w:eastAsia="仿宋_GB2312" w:cs="宋体"/>
          <w:b w:val="0"/>
          <w:bCs w:val="0"/>
          <w:color w:val="auto"/>
          <w:sz w:val="32"/>
          <w:szCs w:val="32"/>
          <w:lang w:val="en-US" w:eastAsia="zh-CN"/>
        </w:rPr>
        <w:t>四</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rPr>
        <w:t>月</w:t>
      </w:r>
    </w:p>
    <w:p>
      <w:pPr>
        <w:snapToGrid w:val="0"/>
        <w:spacing w:line="360" w:lineRule="auto"/>
        <w:jc w:val="center"/>
        <w:rPr>
          <w:rFonts w:ascii="宋体" w:hAnsi="宋体" w:cs="宋体"/>
          <w:bCs/>
          <w:color w:val="FF0000"/>
          <w:sz w:val="32"/>
          <w:szCs w:val="32"/>
        </w:rPr>
      </w:pP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7"/>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u w:val="single"/>
          <w:lang w:eastAsia="zh-CN"/>
        </w:rPr>
        <w:t>之江实验室区块绿地综合养护项目</w:t>
      </w:r>
      <w:r>
        <w:rPr>
          <w:rFonts w:hint="eastAsia" w:ascii="宋体" w:hAnsi="宋体" w:cs="宋体"/>
          <w:sz w:val="24"/>
        </w:rPr>
        <w:t>招标项目的潜在投标人应在政采云平台（</w:t>
      </w:r>
      <w:r>
        <w:rPr>
          <w:highlight w:val="none"/>
        </w:rPr>
        <w:fldChar w:fldCharType="begin"/>
      </w:r>
      <w:r>
        <w:rPr>
          <w:highlight w:val="none"/>
        </w:rPr>
        <w:instrText xml:space="preserve"> HYPERLINK "https://www.zcygov.cn/）获取（下载）招标文件，并于202%20年%20月%20日%20点%20分00秒" </w:instrText>
      </w:r>
      <w:r>
        <w:rPr>
          <w:highlight w:val="none"/>
        </w:rPr>
        <w:fldChar w:fldCharType="separate"/>
      </w:r>
      <w:r>
        <w:rPr>
          <w:rStyle w:val="81"/>
          <w:rFonts w:hint="eastAsia" w:ascii="宋体" w:hAnsi="宋体" w:eastAsia="宋体" w:cs="宋体"/>
          <w:snapToGrid/>
          <w:kern w:val="2"/>
          <w:sz w:val="24"/>
          <w:szCs w:val="24"/>
          <w:highlight w:val="none"/>
        </w:rPr>
        <w:t>https://www.zcygov.cn/）获取（下载）招标文件，并于202</w:t>
      </w:r>
      <w:r>
        <w:rPr>
          <w:rStyle w:val="81"/>
          <w:rFonts w:hint="eastAsia" w:ascii="宋体" w:hAnsi="宋体" w:cs="宋体"/>
          <w:snapToGrid/>
          <w:kern w:val="2"/>
          <w:sz w:val="24"/>
          <w:szCs w:val="24"/>
          <w:highlight w:val="none"/>
          <w:lang w:val="en-US" w:eastAsia="zh-CN"/>
        </w:rPr>
        <w:t>4</w:t>
      </w:r>
      <w:r>
        <w:rPr>
          <w:rStyle w:val="81"/>
          <w:rFonts w:hint="eastAsia" w:ascii="宋体" w:hAnsi="宋体" w:eastAsia="宋体" w:cs="宋体"/>
          <w:snapToGrid/>
          <w:kern w:val="2"/>
          <w:sz w:val="24"/>
          <w:szCs w:val="24"/>
          <w:highlight w:val="none"/>
        </w:rPr>
        <w:t>年</w:t>
      </w:r>
      <w:r>
        <w:rPr>
          <w:rStyle w:val="81"/>
          <w:rFonts w:hint="eastAsia" w:ascii="宋体" w:hAnsi="宋体" w:cs="宋体"/>
          <w:snapToGrid/>
          <w:kern w:val="2"/>
          <w:sz w:val="24"/>
          <w:szCs w:val="24"/>
          <w:highlight w:val="none"/>
          <w:lang w:val="en-US" w:eastAsia="zh-CN"/>
        </w:rPr>
        <w:t>04</w:t>
      </w:r>
      <w:r>
        <w:rPr>
          <w:rStyle w:val="81"/>
          <w:rFonts w:hint="eastAsia" w:ascii="宋体" w:hAnsi="宋体" w:eastAsia="宋体" w:cs="宋体"/>
          <w:snapToGrid/>
          <w:kern w:val="2"/>
          <w:sz w:val="24"/>
          <w:szCs w:val="24"/>
          <w:highlight w:val="none"/>
        </w:rPr>
        <w:t>月</w:t>
      </w:r>
      <w:r>
        <w:rPr>
          <w:rStyle w:val="81"/>
          <w:rFonts w:hint="eastAsia" w:ascii="宋体" w:hAnsi="宋体" w:cs="宋体"/>
          <w:snapToGrid/>
          <w:kern w:val="2"/>
          <w:sz w:val="24"/>
          <w:szCs w:val="24"/>
          <w:highlight w:val="none"/>
          <w:lang w:val="en-US" w:eastAsia="zh-CN"/>
        </w:rPr>
        <w:t>11</w:t>
      </w:r>
      <w:r>
        <w:rPr>
          <w:rStyle w:val="81"/>
          <w:rFonts w:hint="eastAsia" w:ascii="宋体" w:hAnsi="宋体" w:eastAsia="宋体" w:cs="宋体"/>
          <w:snapToGrid/>
          <w:kern w:val="2"/>
          <w:sz w:val="24"/>
          <w:szCs w:val="24"/>
          <w:highlight w:val="none"/>
        </w:rPr>
        <w:t>日</w:t>
      </w:r>
      <w:r>
        <w:rPr>
          <w:rStyle w:val="81"/>
          <w:rFonts w:hint="eastAsia" w:ascii="宋体" w:hAnsi="宋体" w:cs="宋体"/>
          <w:snapToGrid/>
          <w:kern w:val="2"/>
          <w:sz w:val="24"/>
          <w:szCs w:val="24"/>
          <w:highlight w:val="none"/>
          <w:lang w:val="en-US" w:eastAsia="zh-CN"/>
        </w:rPr>
        <w:t>14</w:t>
      </w:r>
      <w:r>
        <w:rPr>
          <w:rStyle w:val="81"/>
          <w:rFonts w:hint="eastAsia" w:ascii="宋体" w:hAnsi="宋体" w:eastAsia="宋体" w:cs="宋体"/>
          <w:snapToGrid/>
          <w:kern w:val="2"/>
          <w:sz w:val="24"/>
          <w:szCs w:val="24"/>
          <w:highlight w:val="none"/>
        </w:rPr>
        <w:t>点</w:t>
      </w:r>
      <w:r>
        <w:rPr>
          <w:rStyle w:val="81"/>
          <w:rFonts w:hint="eastAsia" w:ascii="宋体" w:hAnsi="宋体" w:cs="宋体"/>
          <w:snapToGrid/>
          <w:kern w:val="2"/>
          <w:sz w:val="24"/>
          <w:szCs w:val="24"/>
          <w:highlight w:val="none"/>
          <w:lang w:val="en-US" w:eastAsia="zh-CN"/>
        </w:rPr>
        <w:t>00</w:t>
      </w:r>
      <w:r>
        <w:rPr>
          <w:rStyle w:val="81"/>
          <w:rFonts w:hint="eastAsia" w:ascii="宋体" w:hAnsi="宋体" w:eastAsia="宋体" w:cs="宋体"/>
          <w:snapToGrid/>
          <w:kern w:val="2"/>
          <w:sz w:val="24"/>
          <w:szCs w:val="24"/>
          <w:highlight w:val="none"/>
        </w:rPr>
        <w:t>分</w:t>
      </w:r>
      <w:r>
        <w:rPr>
          <w:rStyle w:val="81"/>
          <w:rFonts w:hint="eastAsia" w:ascii="宋体" w:hAnsi="宋体" w:eastAsia="宋体" w:cs="宋体"/>
          <w:bCs/>
          <w:snapToGrid/>
          <w:kern w:val="2"/>
          <w:sz w:val="24"/>
          <w:szCs w:val="24"/>
          <w:highlight w:val="none"/>
        </w:rPr>
        <w:t>00秒</w:t>
      </w:r>
      <w:r>
        <w:rPr>
          <w:rStyle w:val="81"/>
          <w:rFonts w:hint="eastAsia" w:ascii="宋体" w:hAnsi="宋体" w:eastAsia="宋体" w:cs="宋体"/>
          <w:bCs/>
          <w:snapToGrid/>
          <w:kern w:val="2"/>
          <w:sz w:val="24"/>
          <w:szCs w:val="24"/>
          <w:highlight w:val="non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b/>
          <w:sz w:val="24"/>
          <w:lang w:eastAsia="zh-CN"/>
        </w:rPr>
        <w:t xml:space="preserve">ZFCGY2024-015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b/>
          <w:sz w:val="24"/>
          <w:lang w:eastAsia="zh-CN"/>
        </w:rPr>
        <w:t>之江实验室区块绿地综合养护项目</w:t>
      </w:r>
    </w:p>
    <w:p>
      <w:pPr>
        <w:spacing w:line="360" w:lineRule="auto"/>
        <w:rPr>
          <w:rFonts w:hint="default" w:ascii="宋体" w:hAnsi="宋体" w:eastAsia="宋体" w:cs="宋体"/>
          <w:sz w:val="24"/>
          <w:lang w:val="en-US"/>
        </w:rPr>
      </w:pPr>
      <w:r>
        <w:rPr>
          <w:rFonts w:hint="eastAsia" w:ascii="宋体" w:hAnsi="宋体" w:cs="宋体"/>
          <w:sz w:val="24"/>
        </w:rPr>
        <w:t xml:space="preserve">   </w:t>
      </w:r>
      <w:r>
        <w:rPr>
          <w:rFonts w:hint="eastAsia" w:ascii="宋体" w:hAnsi="宋体" w:cs="宋体"/>
          <w:b/>
          <w:sz w:val="24"/>
        </w:rPr>
        <w:t xml:space="preserve"> </w:t>
      </w:r>
      <w:r>
        <w:rPr>
          <w:rFonts w:hint="eastAsia" w:ascii="宋体" w:hAnsi="宋体" w:eastAsia="宋体" w:cs="宋体"/>
          <w:b/>
          <w:sz w:val="24"/>
        </w:rPr>
        <w:t>预算金额（元）：</w:t>
      </w:r>
      <w:r>
        <w:rPr>
          <w:rFonts w:hint="eastAsia" w:ascii="宋体" w:hAnsi="宋体" w:cs="宋体"/>
          <w:b/>
          <w:sz w:val="24"/>
          <w:lang w:val="en-US" w:eastAsia="zh-CN"/>
        </w:rPr>
        <w:t>4062200</w:t>
      </w:r>
    </w:p>
    <w:p>
      <w:pPr>
        <w:spacing w:line="360" w:lineRule="auto"/>
        <w:ind w:firstLine="480"/>
        <w:rPr>
          <w:rFonts w:hint="default" w:ascii="宋体" w:hAnsi="宋体" w:eastAsia="宋体" w:cs="宋体"/>
          <w:sz w:val="24"/>
          <w:highlight w:val="red"/>
          <w:lang w:val="en-US"/>
        </w:rPr>
      </w:pPr>
      <w:r>
        <w:rPr>
          <w:rFonts w:hint="eastAsia" w:ascii="宋体" w:hAnsi="宋体" w:eastAsia="宋体" w:cs="宋体"/>
          <w:b/>
          <w:sz w:val="24"/>
          <w:highlight w:val="none"/>
        </w:rPr>
        <w:t>最高限价（元）：</w:t>
      </w:r>
      <w:r>
        <w:rPr>
          <w:rFonts w:hint="eastAsia" w:ascii="宋体" w:hAnsi="宋体" w:cs="宋体"/>
          <w:b/>
          <w:sz w:val="24"/>
          <w:highlight w:val="none"/>
          <w:lang w:val="en-US" w:eastAsia="zh-CN"/>
        </w:rPr>
        <w:t>4062200</w:t>
      </w:r>
    </w:p>
    <w:p>
      <w:pPr>
        <w:pStyle w:val="6"/>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 w:val="0"/>
          <w:bCs/>
          <w:color w:val="auto"/>
          <w:sz w:val="24"/>
          <w:lang w:eastAsia="zh-CN"/>
        </w:rPr>
        <w:t>之江实验室区块绿地综合养护项目，</w:t>
      </w:r>
      <w:r>
        <w:rPr>
          <w:rFonts w:hint="eastAsia" w:hAnsi="宋体" w:cs="宋体"/>
          <w:bCs/>
          <w:snapToGrid/>
          <w:color w:val="auto"/>
          <w:kern w:val="2"/>
          <w:sz w:val="24"/>
          <w:szCs w:val="24"/>
        </w:rPr>
        <w:t>主要内容：</w:t>
      </w:r>
      <w:r>
        <w:rPr>
          <w:rFonts w:hint="eastAsia" w:hAnsi="宋体" w:cs="宋体"/>
          <w:bCs/>
          <w:snapToGrid/>
          <w:color w:val="auto"/>
          <w:kern w:val="2"/>
          <w:sz w:val="24"/>
          <w:szCs w:val="24"/>
          <w:lang w:eastAsia="zh-CN"/>
        </w:rPr>
        <w:t>之江实验室区块绿地综合养护</w:t>
      </w:r>
      <w:r>
        <w:rPr>
          <w:rFonts w:hint="eastAsia" w:hAnsi="宋体" w:cs="宋体"/>
          <w:bCs/>
          <w:snapToGrid/>
          <w:color w:val="auto"/>
          <w:kern w:val="2"/>
          <w:sz w:val="24"/>
          <w:szCs w:val="24"/>
        </w:rPr>
        <w:t>。</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35"/>
        <w:ind w:firstLine="482"/>
        <w:outlineLvl w:val="2"/>
        <w:rPr>
          <w:rFonts w:hint="default" w:ascii="宋体" w:hAnsi="宋体" w:eastAsia="宋体" w:cs="宋体"/>
          <w:highlight w:val="none"/>
          <w:lang w:val="en-US" w:eastAsia="zh-CN"/>
        </w:rPr>
      </w:pPr>
      <w:r>
        <w:rPr>
          <w:rFonts w:hint="eastAsia" w:ascii="宋体" w:hAnsi="宋体" w:cs="宋体"/>
          <w:b/>
          <w:highlight w:val="none"/>
        </w:rPr>
        <w:t>合同履约期限：</w:t>
      </w:r>
      <w:r>
        <w:rPr>
          <w:rFonts w:hint="eastAsia" w:ascii="宋体" w:hAnsi="宋体" w:cs="宋体"/>
          <w:b/>
          <w:highlight w:val="none"/>
          <w:lang w:val="en-US" w:eastAsia="zh-CN"/>
        </w:rPr>
        <w:t>2年</w:t>
      </w:r>
    </w:p>
    <w:p>
      <w:pPr>
        <w:pStyle w:val="6"/>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ascii="Wingdings" w:hAnsi="Wingdings" w:eastAsia="宋体" w:cs="宋体"/>
              <w:snapToGrid w:val="0"/>
              <w:color w:val="auto"/>
              <w:kern w:val="0"/>
              <w:sz w:val="24"/>
              <w:szCs w:val="20"/>
              <w:lang w:val="en-US" w:eastAsia="zh-CN" w:bidi="ar-SA"/>
            </w:rPr>
            <w:t>þ</w:t>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MS Gothic" w:hAnsi="MS Gothic" w:eastAsia="宋体" w:cs="Segoe UI Symbol"/>
              <w:snapToGrid w:val="0"/>
              <w:color w:val="auto"/>
              <w:kern w:val="0"/>
              <w:sz w:val="24"/>
              <w:szCs w:val="20"/>
              <w:lang w:val="en-US" w:eastAsia="zh-CN" w:bidi="ar-SA"/>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cs="宋体"/>
          <w:snapToGrid w:val="0"/>
          <w:kern w:val="28"/>
          <w:sz w:val="24"/>
          <w:szCs w:val="20"/>
          <w:highlight w:val="none"/>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r>
        <w:rPr>
          <w:rFonts w:hint="eastAsia" w:ascii="宋体" w:hAnsi="宋体" w:cs="宋体"/>
          <w:snapToGrid w:val="0"/>
          <w:kern w:val="28"/>
          <w:sz w:val="24"/>
          <w:szCs w:val="20"/>
          <w:highlight w:val="none"/>
        </w:rPr>
        <w:t>：</w:t>
      </w:r>
    </w:p>
    <w:p>
      <w:pPr>
        <w:spacing w:line="360" w:lineRule="auto"/>
        <w:ind w:firstLine="480" w:firstLineChars="200"/>
        <w:rPr>
          <w:rFonts w:ascii="宋体" w:hAnsi="宋体" w:cs="宋体"/>
          <w:color w:val="auto"/>
          <w:sz w:val="24"/>
        </w:rPr>
      </w:pPr>
      <w:sdt>
        <w:sdtPr>
          <w:rPr>
            <w:rFonts w:hint="eastAsia" w:ascii="宋体" w:hAnsi="宋体" w:cs="宋体"/>
            <w:color w:val="0000FF"/>
            <w:kern w:val="0"/>
            <w:sz w:val="24"/>
          </w:rPr>
          <w:id w:val="192861692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szCs w:val="24"/>
              <w:lang w:val="en-US" w:eastAsia="zh-CN" w:bidi="ar-SA"/>
            </w:rPr>
            <w:t>☐</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szCs w:val="24"/>
              <w:lang w:val="en-US" w:eastAsia="zh-CN" w:bidi="ar-SA"/>
            </w:rPr>
            <w:t>☐</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214102535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360" w:lineRule="auto"/>
        <w:ind w:firstLine="512" w:firstLineChars="200"/>
        <w:rPr>
          <w:rFonts w:hint="default" w:ascii="宋体" w:hAnsi="宋体" w:eastAsia="宋体" w:cs="宋体"/>
          <w:color w:val="auto"/>
          <w:spacing w:val="8"/>
          <w:kern w:val="0"/>
          <w:sz w:val="24"/>
          <w:lang w:val="en-US" w:eastAsia="zh-CN"/>
        </w:rPr>
      </w:pPr>
      <w:r>
        <w:rPr>
          <w:rFonts w:hint="eastAsia" w:ascii="宋体" w:hAnsi="宋体" w:eastAsia="宋体" w:cs="宋体"/>
          <w:color w:val="auto"/>
          <w:spacing w:val="8"/>
          <w:kern w:val="0"/>
          <w:sz w:val="24"/>
        </w:rPr>
        <w:t>4.本项目的特定资格要求：</w:t>
      </w:r>
      <w:r>
        <w:rPr>
          <w:rFonts w:hint="eastAsia" w:ascii="宋体" w:hAnsi="宋体" w:cs="宋体"/>
          <w:color w:val="auto"/>
          <w:spacing w:val="8"/>
          <w:kern w:val="0"/>
          <w:sz w:val="24"/>
          <w:lang w:val="en-US" w:eastAsia="zh-CN"/>
        </w:rPr>
        <w:t>无</w:t>
      </w:r>
    </w:p>
    <w:p>
      <w:pPr>
        <w:snapToGrid w:val="0"/>
        <w:spacing w:line="360" w:lineRule="auto"/>
        <w:ind w:firstLine="480" w:firstLineChars="200"/>
        <w:rPr>
          <w:rFonts w:ascii="宋体" w:hAnsi="宋体" w:cs="宋体"/>
          <w:color w:val="auto"/>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w:t>
      </w:r>
      <w:r>
        <w:rPr>
          <w:rFonts w:hint="eastAsia" w:ascii="宋体" w:hAnsi="宋体" w:cs="宋体"/>
          <w:color w:val="auto"/>
          <w:sz w:val="24"/>
        </w:rPr>
        <w:t>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rPr>
        <w:t>时间</w:t>
      </w:r>
      <w:r>
        <w:rPr>
          <w:rFonts w:hint="eastAsia" w:ascii="宋体" w:hAnsi="宋体" w:cs="宋体"/>
          <w:b/>
          <w:color w:val="auto"/>
          <w:sz w:val="24"/>
          <w:highlight w:val="none"/>
        </w:rPr>
        <w:t>：</w:t>
      </w:r>
      <w:r>
        <w:rPr>
          <w:rFonts w:hint="eastAsia" w:ascii="宋体" w:hAnsi="宋体" w:cs="宋体"/>
          <w:color w:val="auto"/>
          <w:sz w:val="24"/>
          <w:highlight w:val="none"/>
          <w:lang w:val="en-US" w:eastAsia="zh-CN"/>
        </w:rPr>
        <w:t>公告发出之日起</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bookmarkStart w:id="520" w:name="_GoBack"/>
      <w:bookmarkEnd w:id="520"/>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rPr>
          <w:rFonts w:ascii="宋体" w:hAnsi="宋体" w:cs="宋体"/>
          <w:color w:val="auto"/>
          <w:sz w:val="24"/>
        </w:rPr>
      </w:pPr>
      <w:r>
        <w:rPr>
          <w:rFonts w:hint="eastAsia" w:ascii="宋体" w:hAnsi="宋体" w:cs="宋体"/>
          <w:color w:val="auto"/>
          <w:sz w:val="24"/>
        </w:rPr>
        <w:t xml:space="preserve">    名    称：</w:t>
      </w:r>
      <w:r>
        <w:rPr>
          <w:rFonts w:hint="eastAsia" w:ascii="宋体" w:hAnsi="宋体" w:cs="宋体"/>
          <w:color w:val="auto"/>
          <w:sz w:val="24"/>
          <w:lang w:eastAsia="zh-CN"/>
        </w:rPr>
        <w:t>杭州市余杭区人民政府中泰街道办事处</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地    址：杭州市余杭区中泰街道杭泰路166</w:t>
      </w:r>
      <w:r>
        <w:rPr>
          <w:rFonts w:hint="eastAsia" w:ascii="宋体" w:hAnsi="宋体" w:cs="宋体"/>
          <w:color w:val="auto"/>
          <w:sz w:val="24"/>
          <w:lang w:val="en-US" w:eastAsia="zh-CN"/>
        </w:rPr>
        <w:t>号</w:t>
      </w:r>
      <w:r>
        <w:rPr>
          <w:rFonts w:hint="eastAsia" w:ascii="宋体" w:hAnsi="宋体" w:cs="宋体"/>
          <w:color w:val="auto"/>
          <w:sz w:val="24"/>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项目联系人（询问）：朱工</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rPr>
        <w:t>项目联系方式（询问）：18969009656</w:t>
      </w:r>
      <w:r>
        <w:rPr>
          <w:rFonts w:hint="eastAsia" w:ascii="宋体" w:hAnsi="宋体" w:cs="宋体"/>
          <w:color w:val="auto"/>
          <w:sz w:val="24"/>
          <w:highlight w:val="none"/>
          <w:lang w:val="en-US" w:eastAsia="zh-CN"/>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质疑联系人：金</w:t>
      </w:r>
      <w:r>
        <w:rPr>
          <w:rFonts w:hint="eastAsia" w:ascii="宋体" w:hAnsi="宋体" w:cs="宋体"/>
          <w:color w:val="auto"/>
          <w:sz w:val="24"/>
          <w:highlight w:val="none"/>
          <w:lang w:val="en-US" w:eastAsia="zh-CN"/>
        </w:rPr>
        <w:t xml:space="preserve">工 </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rPr>
        <w:t xml:space="preserve">质疑联系方式：0571-88636302 </w:t>
      </w:r>
      <w:r>
        <w:rPr>
          <w:rFonts w:hint="eastAsia" w:ascii="宋体" w:hAnsi="宋体" w:cs="宋体"/>
          <w:color w:val="auto"/>
          <w:sz w:val="24"/>
          <w:highlight w:val="none"/>
          <w:lang w:val="en-US" w:eastAsia="zh-CN"/>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2.采购代理机构信息            </w:t>
      </w:r>
    </w:p>
    <w:p>
      <w:pPr>
        <w:spacing w:line="360" w:lineRule="auto"/>
        <w:ind w:firstLine="480"/>
        <w:rPr>
          <w:rFonts w:hint="eastAsia" w:ascii="宋体" w:hAnsi="宋体" w:cs="宋体"/>
          <w:sz w:val="24"/>
        </w:rPr>
      </w:pPr>
      <w:r>
        <w:rPr>
          <w:rFonts w:hint="eastAsia" w:ascii="宋体" w:hAnsi="宋体" w:cs="宋体"/>
          <w:color w:val="auto"/>
          <w:sz w:val="24"/>
        </w:rPr>
        <w:t>名    称：浙江省房地产管理咨询有</w:t>
      </w:r>
      <w:r>
        <w:rPr>
          <w:rFonts w:hint="eastAsia" w:ascii="宋体" w:hAnsi="宋体" w:cs="宋体"/>
          <w:sz w:val="24"/>
        </w:rPr>
        <w:t>限公司</w:t>
      </w:r>
    </w:p>
    <w:p>
      <w:pPr>
        <w:spacing w:line="360" w:lineRule="auto"/>
        <w:ind w:firstLine="480"/>
        <w:rPr>
          <w:rFonts w:ascii="宋体" w:hAnsi="宋体" w:cs="宋体"/>
          <w:sz w:val="24"/>
        </w:rPr>
      </w:pPr>
      <w:r>
        <w:rPr>
          <w:rFonts w:hint="eastAsia" w:ascii="宋体" w:hAnsi="宋体" w:cs="宋体"/>
          <w:sz w:val="24"/>
        </w:rPr>
        <w:t>地    址：浙江省杭州市</w:t>
      </w:r>
      <w:r>
        <w:rPr>
          <w:rFonts w:hint="eastAsia" w:ascii="宋体" w:hAnsi="宋体" w:cs="宋体"/>
          <w:sz w:val="24"/>
          <w:lang w:val="en-US" w:eastAsia="zh-CN"/>
        </w:rPr>
        <w:t>余杭区余杭街道城南路668号通济大厦11楼</w:t>
      </w:r>
    </w:p>
    <w:p>
      <w:pPr>
        <w:spacing w:line="360" w:lineRule="auto"/>
        <w:rPr>
          <w:rFonts w:ascii="宋体" w:hAnsi="宋体" w:cs="宋体"/>
          <w:sz w:val="24"/>
        </w:rPr>
      </w:pPr>
      <w:r>
        <w:rPr>
          <w:rFonts w:hint="eastAsia" w:ascii="宋体" w:hAnsi="宋体" w:cs="宋体"/>
          <w:sz w:val="24"/>
        </w:rPr>
        <w:t xml:space="preserve">    传    真：</w:t>
      </w:r>
      <w:r>
        <w:rPr>
          <w:rFonts w:hint="eastAsia" w:ascii="宋体" w:hAnsi="宋体" w:cs="宋体"/>
          <w:sz w:val="24"/>
          <w:lang w:val="en-US" w:eastAsia="zh-CN"/>
        </w:rPr>
        <w:t>/</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cs="宋体"/>
          <w:sz w:val="24"/>
          <w:lang w:val="en-US" w:eastAsia="zh-CN"/>
        </w:rPr>
        <w:t>张政</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项目联系方式（询问）：</w:t>
      </w:r>
      <w:r>
        <w:rPr>
          <w:rFonts w:hint="eastAsia" w:ascii="宋体" w:hAnsi="宋体" w:cs="宋体"/>
          <w:sz w:val="24"/>
          <w:lang w:val="en-US" w:eastAsia="zh-CN"/>
        </w:rPr>
        <w:t>13735483636</w:t>
      </w:r>
    </w:p>
    <w:p>
      <w:pPr>
        <w:spacing w:line="360" w:lineRule="auto"/>
        <w:rPr>
          <w:rFonts w:ascii="宋体" w:hAnsi="宋体" w:cs="宋体"/>
          <w:sz w:val="24"/>
        </w:rPr>
      </w:pPr>
      <w:r>
        <w:rPr>
          <w:rFonts w:hint="eastAsia" w:ascii="宋体" w:hAnsi="宋体" w:cs="宋体"/>
          <w:sz w:val="24"/>
        </w:rPr>
        <w:t xml:space="preserve">    质疑联系人：</w:t>
      </w:r>
      <w:r>
        <w:rPr>
          <w:rFonts w:hint="eastAsia" w:ascii="宋体" w:hAnsi="宋体" w:cs="宋体"/>
          <w:sz w:val="24"/>
          <w:lang w:val="en-US" w:eastAsia="zh-CN"/>
        </w:rPr>
        <w:t>练华</w:t>
      </w:r>
      <w:r>
        <w:rPr>
          <w:rFonts w:hint="eastAsia" w:ascii="宋体" w:hAnsi="宋体" w:cs="宋体"/>
          <w:sz w:val="24"/>
        </w:rPr>
        <w:t xml:space="preserve"> </w:t>
      </w:r>
    </w:p>
    <w:p>
      <w:pPr>
        <w:spacing w:line="360" w:lineRule="auto"/>
        <w:rPr>
          <w:rFonts w:hint="default" w:ascii="宋体" w:hAnsi="宋体" w:eastAsia="宋体" w:cs="宋体"/>
          <w:sz w:val="24"/>
          <w:lang w:val="en-US" w:eastAsia="zh-CN"/>
        </w:rPr>
      </w:pPr>
      <w:r>
        <w:rPr>
          <w:rFonts w:hint="eastAsia" w:ascii="宋体" w:hAnsi="宋体" w:cs="宋体"/>
          <w:sz w:val="24"/>
        </w:rPr>
        <w:t xml:space="preserve">    质疑联系方式：</w:t>
      </w:r>
      <w:r>
        <w:rPr>
          <w:rFonts w:hint="eastAsia" w:ascii="宋体" w:hAnsi="宋体" w:cs="宋体"/>
          <w:sz w:val="24"/>
          <w:lang w:val="en-US" w:eastAsia="zh-CN"/>
        </w:rPr>
        <w:t>15389175400</w:t>
      </w:r>
    </w:p>
    <w:p>
      <w:pPr>
        <w:spacing w:line="360" w:lineRule="auto"/>
        <w:rPr>
          <w:rFonts w:hint="eastAsia" w:ascii="宋体" w:hAnsi="宋体" w:eastAsia="宋体" w:cs="宋体"/>
          <w:color w:val="auto"/>
          <w:sz w:val="24"/>
        </w:rPr>
      </w:pPr>
      <w:r>
        <w:rPr>
          <w:rFonts w:hint="eastAsia" w:ascii="宋体" w:hAnsi="宋体" w:cs="宋体"/>
          <w:sz w:val="24"/>
        </w:rPr>
        <w:t xml:space="preserve">   </w:t>
      </w:r>
      <w:r>
        <w:rPr>
          <w:rFonts w:hint="eastAsia" w:ascii="宋体" w:hAnsi="宋体" w:eastAsia="宋体" w:cs="宋体"/>
          <w:sz w:val="24"/>
        </w:rPr>
        <w:t xml:space="preserve"> </w:t>
      </w:r>
      <w:r>
        <w:rPr>
          <w:rFonts w:hint="eastAsia" w:ascii="宋体" w:hAnsi="宋体" w:eastAsia="宋体" w:cs="宋体"/>
          <w:color w:val="auto"/>
          <w:sz w:val="24"/>
        </w:rPr>
        <w:t xml:space="preserve">3.同级政府采购监督管理部门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名    称：杭州市余杭区财政局、浙江省政府采购行政裁决服务中心（杭州）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地    址：杭州市上城区四季青街道新业路市民之家G03办公室（快递仅限ems或顺丰） </w:t>
      </w:r>
    </w:p>
    <w:p>
      <w:pPr>
        <w:spacing w:line="360" w:lineRule="auto"/>
        <w:ind w:firstLine="240" w:firstLineChars="100"/>
        <w:rPr>
          <w:rFonts w:hint="eastAsia" w:ascii="宋体" w:hAnsi="宋体" w:eastAsia="宋体" w:cs="宋体"/>
          <w:color w:val="auto"/>
          <w:sz w:val="24"/>
          <w:lang w:val="en-US" w:eastAsia="zh-CN"/>
        </w:rPr>
      </w:pPr>
      <w:r>
        <w:rPr>
          <w:rFonts w:hint="eastAsia" w:ascii="宋体" w:hAnsi="宋体" w:eastAsia="宋体" w:cs="宋体"/>
          <w:color w:val="auto"/>
          <w:sz w:val="24"/>
        </w:rPr>
        <w:t xml:space="preserve">  传    真： </w:t>
      </w:r>
      <w:r>
        <w:rPr>
          <w:rFonts w:hint="eastAsia" w:ascii="宋体" w:hAnsi="宋体" w:eastAsia="宋体" w:cs="宋体"/>
          <w:color w:val="auto"/>
          <w:sz w:val="24"/>
          <w:lang w:val="en-US" w:eastAsia="zh-CN"/>
        </w:rPr>
        <w:t>/</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联系人 ：朱女士、王女士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监督投诉电话： 0571-85252453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eastAsia="宋体" w:cs="宋体"/>
          <w:color w:val="auto"/>
          <w:sz w:val="24"/>
        </w:rPr>
        <w:t>CA问题联系电话（人工）：汇信CA 400-888-4636；天谷CA 400-087-8198</w:t>
      </w:r>
      <w:r>
        <w:rPr>
          <w:rFonts w:hint="eastAsia" w:ascii="仿宋" w:hAnsi="仿宋" w:eastAsia="仿宋" w:cs="仿宋"/>
          <w:color w:val="auto"/>
          <w:sz w:val="24"/>
        </w:rPr>
        <w:t>。</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（1）标的：</w:t>
            </w:r>
            <w:r>
              <w:rPr>
                <w:rFonts w:hint="eastAsia" w:ascii="宋体" w:hAnsi="宋体" w:cs="宋体"/>
                <w:color w:val="auto"/>
                <w:kern w:val="0"/>
                <w:sz w:val="24"/>
                <w:szCs w:val="24"/>
                <w:highlight w:val="none"/>
                <w:u w:val="single"/>
                <w:lang w:eastAsia="zh-CN"/>
              </w:rPr>
              <w:t>之江实验室区块绿地综合养护</w:t>
            </w:r>
            <w:r>
              <w:rPr>
                <w:rFonts w:hint="eastAsia" w:ascii="宋体" w:hAnsi="宋体" w:cs="宋体"/>
                <w:color w:val="auto"/>
                <w:kern w:val="0"/>
                <w:sz w:val="24"/>
                <w:szCs w:val="24"/>
                <w:highlight w:val="none"/>
              </w:rPr>
              <w:t>，属于</w:t>
            </w:r>
            <w:r>
              <w:rPr>
                <w:rFonts w:hint="eastAsia" w:ascii="宋体" w:hAnsi="宋体" w:cs="宋体"/>
                <w:color w:val="auto"/>
                <w:kern w:val="0"/>
                <w:sz w:val="24"/>
                <w:szCs w:val="24"/>
                <w:highlight w:val="none"/>
                <w:u w:val="single"/>
              </w:rPr>
              <w:t>其他未列明</w:t>
            </w:r>
            <w:r>
              <w:rPr>
                <w:rFonts w:hint="eastAsia" w:ascii="宋体" w:hAnsi="宋体" w:cs="宋体"/>
                <w:color w:val="auto"/>
                <w:kern w:val="0"/>
                <w:sz w:val="24"/>
                <w:szCs w:val="24"/>
                <w:highlight w:val="none"/>
              </w:rPr>
              <w:t>行业；</w:t>
            </w:r>
          </w:p>
          <w:p>
            <w:pPr>
              <w:pStyle w:val="4"/>
              <w:rPr>
                <w:rFonts w:ascii="宋体" w:hAnsi="宋体" w:eastAsia="宋体" w:cs="宋体"/>
                <w:highlight w:val="none"/>
                <w:lang w:val="en-US"/>
              </w:rPr>
            </w:pPr>
            <w:r>
              <w:rPr>
                <w:rFonts w:hint="eastAsia" w:ascii="宋体" w:hAnsi="宋体" w:eastAsia="宋体" w:cs="宋体"/>
                <w:color w:val="auto"/>
                <w:sz w:val="24"/>
                <w:szCs w:val="24"/>
                <w:highlight w:val="none"/>
                <w:lang w:val="en-US"/>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MS Gothic" w:hAnsi="MS Gothic" w:eastAsia="宋体" w:cs="宋体"/>
                    <w:kern w:val="0"/>
                    <w:sz w:val="24"/>
                    <w:szCs w:val="24"/>
                    <w:lang w:val="en-US" w:eastAsia="zh-CN" w:bidi="ar-SA"/>
                  </w:rPr>
                  <w:t>☐</w:t>
                </w:r>
              </w:sdtContent>
            </w:sdt>
            <w:r>
              <w:rPr>
                <w:rFonts w:hint="eastAsia" w:ascii="宋体" w:hAnsi="宋体" w:cs="宋体"/>
                <w:kern w:val="0"/>
                <w:sz w:val="24"/>
              </w:rPr>
              <w:t xml:space="preserve"> A</w:t>
            </w:r>
            <w:r>
              <w:rPr>
                <w:rFonts w:hint="eastAsia" w:ascii="宋体" w:hAnsi="宋体" w:cs="宋体"/>
                <w:sz w:val="24"/>
              </w:rPr>
              <w:t>同意将非主体、</w:t>
            </w:r>
            <w:r>
              <w:rPr>
                <w:rFonts w:hint="eastAsia" w:ascii="宋体" w:hAnsi="宋体" w:cs="宋体"/>
                <w:b w:val="0"/>
                <w:bCs w:val="0"/>
                <w:color w:val="auto"/>
                <w:sz w:val="24"/>
              </w:rPr>
              <w:t>非关键性的</w:t>
            </w:r>
            <w:r>
              <w:rPr>
                <w:rFonts w:hint="eastAsia" w:ascii="宋体" w:hAnsi="宋体" w:cs="宋体"/>
                <w:b w:val="0"/>
                <w:bCs w:val="0"/>
                <w:color w:val="auto"/>
                <w:sz w:val="24"/>
                <w:u w:val="single"/>
              </w:rPr>
              <w:t xml:space="preserve">             </w:t>
            </w:r>
            <w:r>
              <w:rPr>
                <w:rFonts w:hint="eastAsia" w:ascii="宋体" w:hAnsi="宋体" w:cs="宋体"/>
                <w:b w:val="0"/>
                <w:bCs w:val="0"/>
                <w:color w:val="auto"/>
                <w:sz w:val="24"/>
              </w:rPr>
              <w:t>工作分包</w:t>
            </w:r>
            <w:r>
              <w:rPr>
                <w:rFonts w:hint="eastAsia" w:ascii="宋体" w:hAnsi="宋体" w:cs="宋体"/>
                <w:sz w:val="24"/>
              </w:rPr>
              <w:t>。</w:t>
            </w:r>
            <w:sdt>
              <w:sdtPr>
                <w:rPr>
                  <w:rFonts w:hint="eastAsia" w:ascii="宋体" w:hAnsi="宋体" w:cs="宋体"/>
                  <w:kern w:val="0"/>
                  <w:sz w:val="24"/>
                </w:rPr>
                <w:id w:val="-127633135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FF0000"/>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79"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kern w:val="28"/>
                <w:sz w:val="24"/>
              </w:rPr>
            </w:pPr>
            <w:r>
              <w:rPr>
                <w:rFonts w:hint="eastAsia" w:hAnsi="宋体" w:cs="宋体"/>
                <w:kern w:val="28"/>
                <w:sz w:val="24"/>
                <w:szCs w:val="24"/>
              </w:rPr>
              <w:t>备</w:t>
            </w:r>
            <w:r>
              <w:rPr>
                <w:rFonts w:hint="eastAsia" w:hAnsi="宋体" w:cs="宋体"/>
                <w:color w:val="auto"/>
                <w:kern w:val="28"/>
                <w:sz w:val="24"/>
                <w:szCs w:val="24"/>
              </w:rPr>
              <w:t>份投标文件送达地点：</w:t>
            </w:r>
            <w:r>
              <w:rPr>
                <w:rFonts w:hint="eastAsia" w:hAnsi="宋体" w:cs="宋体"/>
                <w:color w:val="auto"/>
                <w:sz w:val="24"/>
                <w:u w:val="single"/>
              </w:rPr>
              <w:t xml:space="preserve">  浙江省杭州市</w:t>
            </w:r>
            <w:r>
              <w:rPr>
                <w:rFonts w:hint="eastAsia" w:hAnsi="宋体" w:cs="宋体"/>
                <w:color w:val="auto"/>
                <w:sz w:val="24"/>
                <w:u w:val="single"/>
                <w:lang w:val="en-US" w:eastAsia="zh-CN"/>
              </w:rPr>
              <w:t>余杭区余杭街道城南路668号通济大厦11楼</w:t>
            </w:r>
            <w:r>
              <w:rPr>
                <w:rFonts w:hint="eastAsia" w:hAnsi="宋体" w:cs="宋体"/>
                <w:color w:val="auto"/>
                <w:kern w:val="28"/>
                <w:sz w:val="24"/>
                <w:szCs w:val="24"/>
              </w:rPr>
              <w:t>；备份投标文件签收人员联系电话：</w:t>
            </w:r>
            <w:r>
              <w:rPr>
                <w:rFonts w:hint="eastAsia" w:hAnsi="宋体" w:cs="宋体"/>
                <w:color w:val="auto"/>
                <w:sz w:val="24"/>
                <w:u w:val="single"/>
              </w:rPr>
              <w:t xml:space="preserve"> </w:t>
            </w:r>
            <w:r>
              <w:rPr>
                <w:rFonts w:hint="eastAsia" w:hAnsi="宋体" w:cs="宋体"/>
                <w:color w:val="auto"/>
                <w:sz w:val="24"/>
                <w:u w:val="single"/>
                <w:lang w:val="en-US" w:eastAsia="zh-CN"/>
              </w:rPr>
              <w:t>陈雄芳 15389175400</w:t>
            </w:r>
            <w:r>
              <w:rPr>
                <w:rFonts w:hint="eastAsia" w:hAnsi="宋体" w:cs="宋体"/>
                <w:color w:val="auto"/>
                <w:sz w:val="24"/>
                <w:u w:val="single"/>
              </w:rPr>
              <w:t xml:space="preserve"> </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0"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cs="宋体"/>
                <w:sz w:val="24"/>
              </w:rPr>
            </w:pPr>
          </w:p>
          <w:p>
            <w:pPr>
              <w:snapToGrid w:val="0"/>
              <w:spacing w:line="360" w:lineRule="auto"/>
              <w:jc w:val="both"/>
              <w:rPr>
                <w:rFonts w:hint="eastAsia" w:ascii="宋体" w:hAnsi="宋体" w:cs="宋体"/>
                <w:sz w:val="24"/>
              </w:rPr>
            </w:pPr>
            <w:r>
              <w:rPr>
                <w:rFonts w:hint="eastAsia" w:ascii="宋体" w:hAnsi="宋体" w:cs="宋体"/>
                <w:sz w:val="24"/>
              </w:rPr>
              <w:t>13</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cs="仿宋_GB2312" w:asciiTheme="minorEastAsia" w:hAnsiTheme="minorEastAsia" w:eastAsiaTheme="minorEastAsia"/>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95"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Gothic" w:hAnsi="MS Gothic" w:eastAsia="MS Mincho" w:cs="MS Mincho"/>
                    <w:kern w:val="0"/>
                    <w:sz w:val="24"/>
                    <w:szCs w:val="24"/>
                    <w:lang w:val="en-US" w:eastAsia="zh-CN" w:bidi="ar-SA"/>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Wingdings" w:hAnsi="Wingdings" w:cs="Arial" w:eastAsiaTheme="minorEastAsia"/>
                    <w:kern w:val="0"/>
                    <w:sz w:val="24"/>
                    <w:szCs w:val="24"/>
                    <w:lang w:val="en-US" w:eastAsia="zh-CN" w:bidi="ar-SA"/>
                  </w:rPr>
                  <w:t>þ</w:t>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lang w:val="en-US" w:eastAsia="zh-CN"/>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其他要求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0" w:firstLineChars="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中标后提供承诺书和纸质版投标文件一式三份（正本一份红章版，副本二份，可为正本复印件），承诺书详见附件。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cs="宋体"/>
                <w:sz w:val="24"/>
                <w:lang w:val="en-US" w:eastAsia="zh-CN"/>
              </w:rPr>
            </w:pPr>
            <w:r>
              <w:rPr>
                <w:rFonts w:hint="eastAsia" w:ascii="宋体" w:hAnsi="宋体" w:cs="宋体"/>
                <w:sz w:val="24"/>
                <w:lang w:val="en-US" w:eastAsia="zh-CN"/>
              </w:rPr>
              <w:t>15</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招标代理服务费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0" w:firstLineChars="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招标服务费：代理服务费按照国家计委印发的《招标代理服务收费管理暂行办法》计价格[2002]1980号文件计取;但不单列进投标总价，由中标人在领取中标通知书前支付给招标代理机构，各投标人应在投标报价中予以考虑，专家费按实计取。</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w:t>
      </w:r>
      <w:r>
        <w:rPr>
          <w:rFonts w:hint="eastAsia" w:ascii="宋体" w:hAnsi="宋体" w:cs="宋体"/>
          <w:sz w:val="24"/>
          <w:highlight w:val="none"/>
        </w:rPr>
        <w:t>以及预留份额政府采购服务项目中的非预留部分标项，对小型和微型企业的投标报价给予</w:t>
      </w:r>
      <w:r>
        <w:rPr>
          <w:rFonts w:ascii="宋体" w:hAnsi="宋体" w:cs="宋体"/>
          <w:sz w:val="24"/>
          <w:highlight w:val="none"/>
        </w:rPr>
        <w:t>20</w:t>
      </w:r>
      <w:r>
        <w:rPr>
          <w:rFonts w:hint="eastAsia" w:ascii="宋体" w:hAnsi="宋体" w:cs="宋体"/>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highlight w:val="none"/>
        </w:rPr>
        <w:t>6</w:t>
      </w:r>
      <w:r>
        <w:rPr>
          <w:rFonts w:hint="eastAsia" w:ascii="宋体" w:hAnsi="宋体" w:cs="宋体"/>
          <w:sz w:val="24"/>
          <w:highlight w:val="none"/>
        </w:rPr>
        <w:t>%的扣除，用扣除后的价格参加评审。组成联合体或者接受分包的小</w:t>
      </w:r>
      <w:r>
        <w:rPr>
          <w:rFonts w:hint="eastAsia" w:ascii="宋体" w:hAnsi="宋体" w:cs="宋体"/>
          <w:sz w:val="24"/>
        </w:rPr>
        <w:t>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8"/>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pPr>
      <w:r>
        <w:rPr>
          <w:rFonts w:hint="eastAsia"/>
        </w:rPr>
        <w:t>质疑函范本及制作说明详见附件2。</w:t>
      </w:r>
    </w:p>
    <w:p>
      <w:pPr>
        <w:pStyle w:val="888"/>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8"/>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8"/>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rFonts w:hint="eastAsia" w:eastAsia="宋体"/>
          <w:highlight w:val="none"/>
          <w:lang w:eastAsia="zh-CN"/>
        </w:rPr>
      </w:pPr>
      <w:r>
        <w:rPr>
          <w:rFonts w:hint="eastAsia"/>
        </w:rPr>
        <w:t>4.4.5</w:t>
      </w:r>
      <w:r>
        <w:rPr>
          <w:rFonts w:hint="eastAsia"/>
          <w:highlight w:val="none"/>
        </w:rPr>
        <w:t>根据政府采购行政裁决省市区三级联动试点工作安排，杭州市余杭政府采购项目投诉材料可寄送至杭州市余杭区财政局、浙江省政府采购行政裁决服务中心（杭州），地址：杭州市上城区四季青街道新业路市民之家G03办公室（快递仅限ems或顺丰），收件人：</w:t>
      </w:r>
      <w:r>
        <w:rPr>
          <w:rFonts w:hint="eastAsia"/>
          <w:highlight w:val="none"/>
          <w:lang w:eastAsia="zh-CN"/>
        </w:rPr>
        <w:t>朱女士、王女士</w:t>
      </w:r>
      <w:r>
        <w:rPr>
          <w:rFonts w:hint="eastAsia"/>
          <w:highlight w:val="none"/>
        </w:rPr>
        <w:t>，电话：0571-85252453</w:t>
      </w:r>
      <w:r>
        <w:rPr>
          <w:rFonts w:hint="eastAsia"/>
          <w:highlight w:val="none"/>
          <w:lang w:eastAsia="zh-CN"/>
        </w:rPr>
        <w:t>。</w:t>
      </w:r>
    </w:p>
    <w:p>
      <w:pPr>
        <w:pStyle w:val="888"/>
        <w:shd w:val="clear" w:color="auto" w:fill="FFFFFF"/>
        <w:snapToGrid w:val="0"/>
        <w:spacing w:after="240" w:afterAutospacing="0" w:line="360" w:lineRule="auto"/>
        <w:ind w:firstLine="400"/>
        <w:contextualSpacing/>
      </w:pPr>
      <w:r>
        <w:rPr>
          <w:rFonts w:hint="eastAsia"/>
        </w:rPr>
        <w:t>投诉书范本及制作说明详见附件3。</w:t>
      </w:r>
    </w:p>
    <w:p>
      <w:pPr>
        <w:pStyle w:val="135"/>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35"/>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35"/>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color w:val="auto"/>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szCs w:val="21"/>
        </w:rPr>
      </w:pPr>
      <w:r>
        <w:rPr>
          <w:rFonts w:hint="eastAsia" w:ascii="宋体" w:hAnsi="宋体" w:cs="宋体"/>
          <w:b/>
          <w:color w:val="auto"/>
          <w:sz w:val="24"/>
        </w:rPr>
        <w:t>投标人提供虚假材料投标的，投标无效。</w:t>
      </w:r>
    </w:p>
    <w:p>
      <w:pPr>
        <w:pStyle w:val="135"/>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sz w:val="24"/>
        </w:rPr>
      </w:pPr>
      <w:r>
        <w:rPr>
          <w:rFonts w:hint="eastAsia" w:ascii="宋体" w:hAnsi="宋体" w:cs="宋体"/>
          <w:color w:val="auto"/>
          <w:kern w:val="0"/>
          <w:sz w:val="24"/>
          <w:lang w:val="zh-CN"/>
        </w:rPr>
        <w:t>12.1投标文件分为资格文件、商务技术</w:t>
      </w:r>
      <w:r>
        <w:rPr>
          <w:rFonts w:hint="eastAsia" w:ascii="宋体" w:hAnsi="宋体" w:cs="宋体"/>
          <w:kern w:val="0"/>
          <w:sz w:val="24"/>
          <w:lang w:val="zh-CN"/>
        </w:rPr>
        <w:t>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5"/>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5"/>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5"/>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5"/>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5"/>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5"/>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5"/>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35"/>
        <w:spacing w:before="0"/>
        <w:ind w:firstLine="0" w:firstLineChars="0"/>
        <w:rPr>
          <w:rFonts w:ascii="宋体" w:hAnsi="宋体" w:cs="宋体"/>
          <w:b/>
          <w:szCs w:val="24"/>
        </w:rPr>
      </w:pPr>
      <w:r>
        <w:rPr>
          <w:rFonts w:hint="eastAsia" w:ascii="宋体" w:hAnsi="宋体" w:cs="宋体"/>
          <w:b/>
          <w:szCs w:val="24"/>
        </w:rPr>
        <w:t>16.投标文件的无效处理</w:t>
      </w:r>
    </w:p>
    <w:p>
      <w:pPr>
        <w:pStyle w:val="2"/>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35"/>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5"/>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5"/>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35"/>
        <w:spacing w:before="0"/>
        <w:ind w:firstLine="643"/>
        <w:rPr>
          <w:rFonts w:ascii="宋体" w:hAnsi="宋体" w:cs="宋体"/>
          <w:b/>
          <w:sz w:val="32"/>
        </w:rPr>
      </w:pPr>
    </w:p>
    <w:p>
      <w:pPr>
        <w:pStyle w:val="135"/>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9"/>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9"/>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9"/>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9"/>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35"/>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5"/>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35"/>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35"/>
        <w:spacing w:before="0"/>
        <w:ind w:firstLine="0" w:firstLineChars="0"/>
        <w:rPr>
          <w:rFonts w:ascii="宋体" w:hAnsi="宋体" w:cs="宋体"/>
          <w:b/>
          <w:szCs w:val="24"/>
        </w:rPr>
      </w:pPr>
      <w:r>
        <w:rPr>
          <w:rFonts w:hint="eastAsia" w:ascii="宋体" w:hAnsi="宋体" w:cs="宋体"/>
          <w:b/>
          <w:szCs w:val="24"/>
        </w:rPr>
        <w:t>20、信用信息查询</w:t>
      </w:r>
    </w:p>
    <w:p>
      <w:pPr>
        <w:pStyle w:val="135"/>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35"/>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5"/>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5"/>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5"/>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
        <w:spacing w:line="360" w:lineRule="auto"/>
        <w:ind w:left="479" w:hanging="479" w:hangingChars="199"/>
        <w:rPr>
          <w:rFonts w:cs="宋体"/>
          <w:b/>
        </w:rPr>
      </w:pPr>
      <w:r>
        <w:rPr>
          <w:rFonts w:hint="eastAsia" w:cs="宋体"/>
          <w:b/>
        </w:rPr>
        <w:t>22. 确定中标供应商</w:t>
      </w:r>
    </w:p>
    <w:p>
      <w:pPr>
        <w:pStyle w:val="135"/>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5"/>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5"/>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5"/>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5"/>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5"/>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4"/>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rFonts w:ascii="宋体" w:hAnsi="宋体" w:cs="宋体"/>
          <w:b/>
          <w:sz w:val="32"/>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5"/>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35"/>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5"/>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5"/>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5"/>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5"/>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5"/>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011"/>
      <w:bookmarkEnd w:id="15"/>
      <w:bookmarkStart w:id="16" w:name="_Hlt75236290"/>
      <w:bookmarkEnd w:id="16"/>
      <w:bookmarkStart w:id="17" w:name="_Hlt68057669"/>
      <w:bookmarkEnd w:id="17"/>
      <w:bookmarkStart w:id="18" w:name="_Hlt68072998"/>
      <w:bookmarkEnd w:id="18"/>
      <w:bookmarkStart w:id="19" w:name="_Hlt68403820"/>
      <w:bookmarkEnd w:id="19"/>
      <w:bookmarkStart w:id="20" w:name="_Hlt68073093"/>
      <w:bookmarkEnd w:id="20"/>
      <w:bookmarkStart w:id="21" w:name="_Hlt68072990"/>
      <w:bookmarkEnd w:id="21"/>
      <w:bookmarkStart w:id="22" w:name="_Hlt74714665"/>
      <w:bookmarkEnd w:id="22"/>
      <w:bookmarkStart w:id="23" w:name="_Hlt74730295"/>
      <w:bookmarkEnd w:id="23"/>
      <w:bookmarkStart w:id="24" w:name="_Hlt74707468"/>
      <w:bookmarkEnd w:id="24"/>
      <w:bookmarkStart w:id="25" w:name="_Hlt74729768"/>
      <w:bookmarkEnd w:id="25"/>
      <w:bookmarkStart w:id="26" w:name="_Hlt75236101"/>
      <w:bookmarkEnd w:id="26"/>
    </w:p>
    <w:bookmarkEnd w:id="11"/>
    <w:bookmarkEnd w:id="12"/>
    <w:p>
      <w:pPr>
        <w:spacing w:line="360" w:lineRule="auto"/>
        <w:jc w:val="center"/>
        <w:outlineLvl w:val="0"/>
        <w:rPr>
          <w:rFonts w:hint="eastAsia" w:ascii="宋体" w:hAnsi="宋体" w:cs="宋体"/>
          <w:b/>
          <w:bCs/>
          <w:color w:val="000000"/>
          <w:sz w:val="24"/>
        </w:rPr>
      </w:pPr>
      <w:bookmarkStart w:id="27" w:name="第四部分"/>
      <w:r>
        <w:rPr>
          <w:rFonts w:hint="eastAsia" w:ascii="宋体" w:hAnsi="宋体" w:cs="宋体"/>
          <w:b/>
          <w:sz w:val="36"/>
          <w:szCs w:val="36"/>
        </w:rPr>
        <w:t>第三部分   采购需求</w:t>
      </w:r>
    </w:p>
    <w:p>
      <w:pPr>
        <w:pStyle w:val="964"/>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一、项目概况</w:t>
      </w:r>
    </w:p>
    <w:p>
      <w:pPr>
        <w:numPr>
          <w:ilvl w:val="0"/>
          <w:numId w:val="0"/>
        </w:numPr>
        <w:wordWrap/>
        <w:adjustRightInd/>
        <w:snapToGrid/>
        <w:spacing w:line="500" w:lineRule="exact"/>
        <w:ind w:left="-420" w:leftChars="-200" w:firstLine="840" w:firstLineChars="350"/>
        <w:textAlignment w:val="auto"/>
        <w:rPr>
          <w:rFonts w:hint="eastAsia" w:ascii="宋体" w:hAnsi="宋体" w:cs="宋体"/>
          <w:sz w:val="24"/>
        </w:rPr>
      </w:pPr>
      <w:r>
        <w:rPr>
          <w:rFonts w:hint="eastAsia" w:ascii="宋体" w:hAnsi="宋体" w:eastAsia="宋体" w:cs="宋体"/>
          <w:color w:val="auto"/>
          <w:sz w:val="24"/>
          <w:highlight w:val="none"/>
        </w:rPr>
        <w:t>本项目为“交钥匙”项目，本次招标范围内的所有作业内容，包括但不限于易损材料、生产工具、运输工具、修理费、清洗费、卫生用具、办公、车辆停放场地、食宿、通信、劳保（含高温补贴费、反光服、雨衣、夏令防暑等）、</w:t>
      </w:r>
      <w:r>
        <w:rPr>
          <w:rFonts w:hint="eastAsia" w:ascii="宋体" w:hAnsi="宋体" w:cs="宋体"/>
          <w:color w:val="auto"/>
          <w:sz w:val="24"/>
          <w:highlight w:val="none"/>
          <w:lang w:val="en-US" w:eastAsia="zh-CN"/>
        </w:rPr>
        <w:t>人员费用、</w:t>
      </w:r>
      <w:r>
        <w:rPr>
          <w:rFonts w:hint="eastAsia" w:ascii="宋体" w:hAnsi="宋体" w:eastAsia="宋体" w:cs="宋体"/>
          <w:color w:val="auto"/>
          <w:sz w:val="24"/>
          <w:highlight w:val="none"/>
        </w:rPr>
        <w:t>福利、利润、税金、保险（包括医疗、工伤、养老等社会保险及人身意外保险）以及因国家政策性调整（包括但不限于最低工资调整和社保保障缴费调整）等一切费用</w:t>
      </w:r>
      <w:r>
        <w:rPr>
          <w:rFonts w:hint="eastAsia" w:ascii="宋体" w:hAnsi="宋体" w:eastAsia="宋体" w:cs="宋体"/>
          <w:color w:val="auto"/>
          <w:sz w:val="24"/>
          <w:highlight w:val="none"/>
          <w:lang w:eastAsia="zh-CN"/>
        </w:rPr>
        <w:t>。</w:t>
      </w:r>
    </w:p>
    <w:p>
      <w:pPr>
        <w:pStyle w:val="964"/>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b/>
          <w:bCs/>
          <w:color w:val="auto"/>
          <w:szCs w:val="24"/>
          <w:highlight w:val="none"/>
        </w:rPr>
      </w:pPr>
      <w:r>
        <w:rPr>
          <w:rFonts w:hint="eastAsia" w:ascii="宋体" w:hAnsi="宋体" w:eastAsia="宋体" w:cs="宋体"/>
          <w:color w:val="auto"/>
          <w:szCs w:val="24"/>
          <w:highlight w:val="none"/>
        </w:rPr>
        <w:t>二、</w:t>
      </w:r>
      <w:r>
        <w:rPr>
          <w:rFonts w:hint="eastAsia" w:ascii="宋体" w:hAnsi="宋体" w:eastAsia="宋体" w:cs="宋体"/>
          <w:b/>
          <w:bCs/>
          <w:color w:val="auto"/>
          <w:szCs w:val="24"/>
          <w:highlight w:val="none"/>
        </w:rPr>
        <w:t>服务范围：</w:t>
      </w:r>
    </w:p>
    <w:p>
      <w:pPr>
        <w:numPr>
          <w:ilvl w:val="0"/>
          <w:numId w:val="0"/>
        </w:numPr>
        <w:wordWrap/>
        <w:adjustRightInd/>
        <w:snapToGrid/>
        <w:spacing w:line="500" w:lineRule="exact"/>
        <w:ind w:left="-420" w:leftChars="-200" w:firstLine="843" w:firstLineChars="350"/>
        <w:textAlignment w:val="auto"/>
        <w:rPr>
          <w:rFonts w:hint="eastAsia" w:ascii="宋体" w:hAnsi="宋体" w:eastAsia="宋体" w:cs="宋体"/>
          <w:color w:val="auto"/>
          <w:sz w:val="24"/>
          <w:highlight w:val="none"/>
          <w:lang w:eastAsia="zh-CN"/>
        </w:rPr>
      </w:pPr>
      <w:r>
        <w:rPr>
          <w:rFonts w:hint="eastAsia" w:ascii="宋体" w:hAnsi="宋体" w:cs="宋体"/>
          <w:b/>
          <w:color w:val="auto"/>
          <w:sz w:val="24"/>
          <w:highlight w:val="none"/>
          <w:lang w:val="en-US" w:eastAsia="zh-CN"/>
        </w:rPr>
        <w:t>1</w:t>
      </w:r>
      <w:r>
        <w:rPr>
          <w:rFonts w:hint="eastAsia" w:ascii="宋体" w:hAnsi="宋体" w:eastAsia="宋体" w:cs="宋体"/>
          <w:b/>
          <w:color w:val="auto"/>
          <w:sz w:val="24"/>
          <w:highlight w:val="none"/>
          <w:lang w:val="en-US" w:eastAsia="zh-CN"/>
        </w:rPr>
        <w:t>、项目服务内容</w:t>
      </w:r>
      <w:r>
        <w:rPr>
          <w:rFonts w:hint="eastAsia" w:ascii="宋体" w:hAnsi="宋体" w:eastAsia="宋体" w:cs="宋体"/>
          <w:color w:val="auto"/>
          <w:sz w:val="24"/>
          <w:highlight w:val="none"/>
        </w:rPr>
        <w:t>：之江实验室区块可视范围</w:t>
      </w:r>
      <w:r>
        <w:rPr>
          <w:rFonts w:hint="eastAsia" w:ascii="宋体" w:hAnsi="宋体" w:cs="宋体"/>
          <w:color w:val="auto"/>
          <w:sz w:val="24"/>
          <w:highlight w:val="none"/>
          <w:lang w:val="en-US" w:eastAsia="zh-CN"/>
        </w:rPr>
        <w:t>内的</w:t>
      </w:r>
      <w:r>
        <w:rPr>
          <w:rFonts w:hint="eastAsia" w:ascii="宋体" w:hAnsi="宋体" w:eastAsia="宋体" w:cs="宋体"/>
          <w:i w:val="0"/>
          <w:iCs w:val="0"/>
          <w:color w:val="000000"/>
          <w:sz w:val="24"/>
          <w:szCs w:val="24"/>
          <w:u w:val="none"/>
        </w:rPr>
        <w:t>中央隔离带带、机非隔离带、道路两侧</w:t>
      </w:r>
      <w:r>
        <w:rPr>
          <w:rFonts w:hint="eastAsia" w:ascii="宋体" w:hAnsi="宋体" w:cs="宋体"/>
          <w:i w:val="0"/>
          <w:iCs w:val="0"/>
          <w:color w:val="000000"/>
          <w:sz w:val="24"/>
          <w:szCs w:val="24"/>
          <w:u w:val="none"/>
          <w:lang w:eastAsia="zh-CN"/>
        </w:rPr>
        <w:t>、河道两侧绿化</w:t>
      </w:r>
      <w:r>
        <w:rPr>
          <w:rFonts w:hint="eastAsia" w:ascii="宋体" w:hAnsi="宋体" w:cs="宋体"/>
          <w:i w:val="0"/>
          <w:iCs w:val="0"/>
          <w:color w:val="000000"/>
          <w:sz w:val="24"/>
          <w:szCs w:val="24"/>
          <w:u w:val="none"/>
          <w:lang w:val="en-US" w:eastAsia="zh-CN"/>
        </w:rPr>
        <w:t>等</w:t>
      </w:r>
      <w:r>
        <w:rPr>
          <w:rFonts w:hint="eastAsia" w:ascii="宋体" w:hAnsi="宋体" w:eastAsia="宋体" w:cs="宋体"/>
          <w:color w:val="auto"/>
          <w:sz w:val="24"/>
          <w:highlight w:val="none"/>
          <w:lang w:val="en-US" w:eastAsia="zh-CN"/>
        </w:rPr>
        <w:t>服务内容</w:t>
      </w:r>
      <w:r>
        <w:rPr>
          <w:rFonts w:hint="eastAsia" w:ascii="宋体" w:hAnsi="宋体" w:eastAsia="宋体" w:cs="宋体"/>
          <w:color w:val="auto"/>
          <w:sz w:val="24"/>
          <w:highlight w:val="none"/>
          <w:lang w:eastAsia="zh-CN"/>
        </w:rPr>
        <w:t>。</w:t>
      </w:r>
    </w:p>
    <w:p>
      <w:pPr>
        <w:numPr>
          <w:ilvl w:val="0"/>
          <w:numId w:val="0"/>
        </w:numPr>
        <w:wordWrap/>
        <w:adjustRightInd/>
        <w:snapToGrid/>
        <w:spacing w:line="500" w:lineRule="exact"/>
        <w:ind w:left="-420" w:leftChars="-200" w:firstLine="843" w:firstLineChars="350"/>
        <w:textAlignment w:val="auto"/>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2</w:t>
      </w:r>
      <w:r>
        <w:rPr>
          <w:rFonts w:hint="eastAsia" w:ascii="宋体" w:hAnsi="宋体" w:eastAsia="宋体" w:cs="宋体"/>
          <w:b/>
          <w:color w:val="auto"/>
          <w:sz w:val="24"/>
          <w:highlight w:val="none"/>
          <w:lang w:val="en-US" w:eastAsia="zh-CN"/>
        </w:rPr>
        <w:t>、</w:t>
      </w:r>
      <w:r>
        <w:rPr>
          <w:rFonts w:hint="eastAsia" w:ascii="宋体" w:hAnsi="宋体" w:cs="宋体"/>
          <w:b/>
          <w:color w:val="auto"/>
          <w:sz w:val="24"/>
          <w:highlight w:val="none"/>
          <w:lang w:val="en-US" w:eastAsia="zh-CN"/>
        </w:rPr>
        <w:t>招标范围</w:t>
      </w:r>
      <w:r>
        <w:rPr>
          <w:rFonts w:hint="eastAsia" w:ascii="宋体" w:hAnsi="宋体" w:eastAsia="宋体" w:cs="宋体"/>
          <w:b/>
          <w:color w:val="auto"/>
          <w:sz w:val="24"/>
          <w:highlight w:val="none"/>
          <w:lang w:val="en-US" w:eastAsia="zh-CN"/>
        </w:rPr>
        <w:t>：</w:t>
      </w:r>
    </w:p>
    <w:tbl>
      <w:tblPr>
        <w:tblStyle w:val="67"/>
        <w:tblW w:w="9270" w:type="dxa"/>
        <w:tblInd w:w="-3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0"/>
        <w:gridCol w:w="3105"/>
        <w:gridCol w:w="1305"/>
        <w:gridCol w:w="1125"/>
        <w:gridCol w:w="1009"/>
        <w:gridCol w:w="1226"/>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92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之江实验室区块绿地综合养护项目（招标范围）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位置</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绿化面积 (m2)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河道面积</w:t>
            </w:r>
            <w:r>
              <w:rPr>
                <w:rFonts w:hint="eastAsia" w:ascii="宋体" w:hAnsi="宋体" w:eastAsia="宋体" w:cs="宋体"/>
                <w:i w:val="0"/>
                <w:iCs w:val="0"/>
                <w:color w:val="000000"/>
                <w:kern w:val="0"/>
                <w:sz w:val="24"/>
                <w:szCs w:val="24"/>
                <w:u w:val="none"/>
                <w:lang w:val="en-US" w:eastAsia="zh-CN" w:bidi="ar"/>
              </w:rPr>
              <w:t xml:space="preserve"> (m2)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时花（㎡）</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行</w:t>
            </w:r>
            <w:r>
              <w:rPr>
                <w:rFonts w:hint="eastAsia" w:ascii="宋体" w:hAnsi="宋体" w:eastAsia="宋体" w:cs="宋体"/>
                <w:i w:val="0"/>
                <w:iCs w:val="0"/>
                <w:color w:val="000000"/>
                <w:kern w:val="0"/>
                <w:sz w:val="24"/>
                <w:szCs w:val="24"/>
                <w:u w:val="none"/>
                <w:lang w:val="en-US" w:eastAsia="zh-CN" w:bidi="ar"/>
              </w:rPr>
              <w:t>道树(</w:t>
            </w:r>
            <w:r>
              <w:rPr>
                <w:rFonts w:hint="eastAsia" w:ascii="宋体" w:hAnsi="宋体" w:cs="宋体"/>
                <w:i w:val="0"/>
                <w:iCs w:val="0"/>
                <w:color w:val="000000"/>
                <w:kern w:val="0"/>
                <w:sz w:val="24"/>
                <w:szCs w:val="24"/>
                <w:u w:val="none"/>
                <w:lang w:val="en-US" w:eastAsia="zh-CN" w:bidi="ar"/>
              </w:rPr>
              <w:t>株</w:t>
            </w:r>
            <w:r>
              <w:rPr>
                <w:rFonts w:hint="eastAsia" w:ascii="宋体" w:hAnsi="宋体" w:eastAsia="宋体" w:cs="宋体"/>
                <w:i w:val="0"/>
                <w:iCs w:val="0"/>
                <w:color w:val="000000"/>
                <w:kern w:val="0"/>
                <w:sz w:val="24"/>
                <w:szCs w:val="24"/>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之达路（329国道-笤南路）</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16570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10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500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420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文一西路（0+012（舟南线）-0+620.91（南峰路）</w:t>
            </w:r>
          </w:p>
        </w:tc>
        <w:tc>
          <w:tcPr>
            <w:tcW w:w="13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41451.87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100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文一西路（1+093（文一西路）-1+433.869（之达路西）</w:t>
            </w:r>
          </w:p>
        </w:tc>
        <w:tc>
          <w:tcPr>
            <w:tcW w:w="130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100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文一西路（1+532（之达路东）-2+990（之江实验室东区生活区）</w:t>
            </w:r>
          </w:p>
        </w:tc>
        <w:tc>
          <w:tcPr>
            <w:tcW w:w="13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100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文一西路（0+012（舟南线）-0+620.91（南峰路）</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100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132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文一西路（1+093（文一西路）-1+433.869（之达路西）</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100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86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文一西路（1+532（之达路东）-2+990（之江实验室东区生活区）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10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281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之江实验室临时支路</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cs="宋体"/>
                <w:i w:val="0"/>
                <w:iCs w:val="0"/>
                <w:color w:val="000000"/>
                <w:sz w:val="24"/>
                <w:szCs w:val="24"/>
                <w:highlight w:val="none"/>
                <w:u w:val="none"/>
                <w:lang w:val="en-US" w:eastAsia="zh-CN"/>
              </w:rPr>
              <w:t>19000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100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运粮河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60618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100000</w:t>
            </w:r>
          </w:p>
        </w:tc>
        <w:tc>
          <w:tcPr>
            <w:tcW w:w="100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6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10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南峰站</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3806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10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南湖站</w:t>
            </w:r>
          </w:p>
        </w:tc>
        <w:tc>
          <w:tcPr>
            <w:tcW w:w="130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5992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100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bl>
    <w:p>
      <w:pPr>
        <w:numPr>
          <w:ilvl w:val="0"/>
          <w:numId w:val="0"/>
        </w:numPr>
        <w:tabs>
          <w:tab w:val="left" w:pos="8400"/>
        </w:tabs>
        <w:spacing w:line="360" w:lineRule="auto"/>
        <w:ind w:firstLine="482" w:firstLineChars="200"/>
        <w:rPr>
          <w:rFonts w:hint="eastAsia" w:ascii="宋体" w:hAnsi="宋体" w:cs="宋体"/>
          <w:b/>
          <w:color w:val="auto"/>
          <w:sz w:val="24"/>
          <w:highlight w:val="none"/>
          <w:lang w:val="en-US" w:eastAsia="zh-CN"/>
        </w:rPr>
      </w:pPr>
      <w:r>
        <w:rPr>
          <w:rFonts w:hint="eastAsia" w:ascii="宋体" w:hAnsi="宋体" w:eastAsia="宋体" w:cs="宋体"/>
          <w:b/>
          <w:color w:val="auto"/>
          <w:sz w:val="24"/>
          <w:highlight w:val="none"/>
        </w:rPr>
        <w:t>注</w:t>
      </w:r>
      <w:r>
        <w:rPr>
          <w:rFonts w:hint="eastAsia" w:asciiTheme="majorEastAsia" w:hAnsiTheme="majorEastAsia" w:eastAsiaTheme="majorEastAsia" w:cstheme="majorEastAsia"/>
          <w:b/>
          <w:color w:val="auto"/>
          <w:sz w:val="24"/>
          <w:highlight w:val="none"/>
        </w:rPr>
        <w:t>：</w:t>
      </w:r>
      <w:r>
        <w:rPr>
          <w:rFonts w:hint="eastAsia" w:ascii="宋体" w:hAnsi="宋体" w:cs="宋体"/>
          <w:b/>
          <w:color w:val="auto"/>
          <w:sz w:val="24"/>
          <w:highlight w:val="none"/>
          <w:lang w:val="en-US" w:eastAsia="zh-CN"/>
        </w:rPr>
        <w:t>1）绿化养护（一级养护）面积147438㎡（其中之江实验室临时支路宏润占地14245㎡。后期如果归还，还需养护），单价为11.5元/平方米/年；行道树919株，单价62.62元/株/年；时花面积500㎡，单价256元/平方米/年；河道面积100000㎡(含闸门维修、水位控制等)，单价1.5元/平方米/年。</w:t>
      </w:r>
    </w:p>
    <w:p>
      <w:pPr>
        <w:numPr>
          <w:ilvl w:val="0"/>
          <w:numId w:val="1"/>
        </w:numPr>
        <w:tabs>
          <w:tab w:val="left" w:pos="8400"/>
        </w:tabs>
        <w:spacing w:line="360" w:lineRule="auto"/>
        <w:ind w:firstLine="482" w:firstLineChars="200"/>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t>以上面积为甲方经测量提供的，各投标单位应根据现场实际踏测自行测量，如面积不一致应充分考虑在投标报价内，今后不作调整。</w:t>
      </w:r>
    </w:p>
    <w:p>
      <w:pPr>
        <w:pStyle w:val="66"/>
        <w:ind w:left="0" w:leftChars="0" w:firstLine="482" w:firstLineChars="200"/>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3、绿地综合养护相关要求</w:t>
      </w:r>
    </w:p>
    <w:p>
      <w:pPr>
        <w:pStyle w:val="966"/>
        <w:keepNext w:val="0"/>
        <w:keepLines w:val="0"/>
        <w:pageBreakBefore w:val="0"/>
        <w:widowControl w:val="0"/>
        <w:kinsoku/>
        <w:wordWrap/>
        <w:overflowPunct/>
        <w:topLinePunct w:val="0"/>
        <w:autoSpaceDE/>
        <w:autoSpaceDN/>
        <w:bidi w:val="0"/>
        <w:adjustRightInd/>
        <w:snapToGrid/>
        <w:spacing w:after="120" w:afterLines="0" w:line="440" w:lineRule="exact"/>
        <w:ind w:left="0" w:leftChars="0" w:right="0" w:rightChars="0" w:firstLine="480" w:firstLineChars="200"/>
        <w:jc w:val="both"/>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3.1养护人员配备要求：</w:t>
      </w:r>
    </w:p>
    <w:p>
      <w:pPr>
        <w:pStyle w:val="966"/>
        <w:keepNext w:val="0"/>
        <w:keepLines w:val="0"/>
        <w:pageBreakBefore w:val="0"/>
        <w:widowControl w:val="0"/>
        <w:kinsoku/>
        <w:wordWrap/>
        <w:overflowPunct/>
        <w:topLinePunct w:val="0"/>
        <w:autoSpaceDE/>
        <w:autoSpaceDN/>
        <w:bidi w:val="0"/>
        <w:adjustRightInd/>
        <w:snapToGrid/>
        <w:spacing w:after="120" w:afterLines="0" w:line="440" w:lineRule="exact"/>
        <w:ind w:left="0" w:leftChars="0" w:right="0" w:rightChars="0" w:firstLine="480" w:firstLineChars="200"/>
        <w:jc w:val="both"/>
        <w:textAlignment w:val="auto"/>
        <w:outlineLvl w:val="9"/>
        <w:rPr>
          <w:rFonts w:hint="eastAsia" w:ascii="宋体" w:hAnsi="宋体" w:eastAsia="宋体" w:cs="宋体"/>
          <w:b w:val="0"/>
          <w:bCs w:val="0"/>
          <w:color w:val="auto"/>
          <w:sz w:val="24"/>
          <w:szCs w:val="24"/>
          <w:highlight w:val="none"/>
        </w:rPr>
      </w:pPr>
      <w:r>
        <w:rPr>
          <w:rFonts w:hint="eastAsia" w:ascii="微软雅黑" w:hAnsi="微软雅黑" w:eastAsia="微软雅黑" w:cs="微软雅黑"/>
          <w:b w:val="0"/>
          <w:bCs w:val="0"/>
          <w:color w:val="auto"/>
          <w:sz w:val="24"/>
          <w:szCs w:val="24"/>
          <w:highlight w:val="none"/>
          <w:lang w:val="en-US" w:eastAsia="zh-CN"/>
        </w:rPr>
        <w:t>①</w:t>
      </w:r>
      <w:r>
        <w:rPr>
          <w:rFonts w:hint="eastAsia" w:ascii="宋体" w:hAnsi="宋体" w:eastAsia="宋体" w:cs="宋体"/>
          <w:b w:val="0"/>
          <w:bCs w:val="0"/>
          <w:color w:val="auto"/>
          <w:sz w:val="24"/>
          <w:szCs w:val="24"/>
          <w:highlight w:val="none"/>
          <w:lang w:val="en-US" w:eastAsia="zh-CN"/>
        </w:rPr>
        <w:t>本项目养护人员总人数不得少于41人，其中包括但不限于项目负责人，技术负责人、安全员（不得少于2人）。</w:t>
      </w:r>
      <w:r>
        <w:rPr>
          <w:rFonts w:hint="eastAsia" w:ascii="宋体" w:hAnsi="宋体" w:eastAsia="宋体" w:cs="宋体"/>
          <w:b w:val="0"/>
          <w:bCs w:val="0"/>
          <w:color w:val="auto"/>
          <w:sz w:val="24"/>
          <w:szCs w:val="24"/>
          <w:highlight w:val="none"/>
        </w:rPr>
        <w:t>注：①技术负责人需具有绿化养护方面丰富经验，并需常驻现场，参加业主组织的相关技术培训等，根据业主的要求指导本项目的绿化养护工作。</w:t>
      </w:r>
    </w:p>
    <w:p>
      <w:pPr>
        <w:pStyle w:val="966"/>
        <w:keepNext w:val="0"/>
        <w:keepLines w:val="0"/>
        <w:pageBreakBefore w:val="0"/>
        <w:widowControl w:val="0"/>
        <w:kinsoku/>
        <w:wordWrap/>
        <w:overflowPunct/>
        <w:topLinePunct w:val="0"/>
        <w:autoSpaceDE/>
        <w:autoSpaceDN/>
        <w:bidi w:val="0"/>
        <w:adjustRightInd/>
        <w:snapToGrid/>
        <w:spacing w:after="120" w:afterLines="0" w:line="440" w:lineRule="exact"/>
        <w:ind w:left="0" w:leftChars="0" w:right="0" w:rightChars="0" w:firstLine="480" w:firstLineChars="200"/>
        <w:jc w:val="both"/>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②如遇节庆、重大活动等事项承包人应按业主需要指派一人配合业主进行值班及巡查等工作。</w:t>
      </w:r>
    </w:p>
    <w:p>
      <w:pPr>
        <w:pStyle w:val="966"/>
        <w:keepNext w:val="0"/>
        <w:keepLines w:val="0"/>
        <w:pageBreakBefore w:val="0"/>
        <w:widowControl w:val="0"/>
        <w:kinsoku/>
        <w:wordWrap/>
        <w:overflowPunct/>
        <w:topLinePunct w:val="0"/>
        <w:autoSpaceDE/>
        <w:autoSpaceDN/>
        <w:bidi w:val="0"/>
        <w:adjustRightInd/>
        <w:snapToGrid/>
        <w:spacing w:after="120" w:afterLines="0" w:line="440" w:lineRule="exact"/>
        <w:ind w:left="0" w:leftChars="0" w:right="0" w:rightChars="0" w:firstLine="480" w:firstLineChars="200"/>
        <w:jc w:val="both"/>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③出勤天数：项目负责人及技术负责人每月出勤天数不少于25天，在有重大任务和突发事件时必须到位并组织工作。</w:t>
      </w:r>
    </w:p>
    <w:p>
      <w:pPr>
        <w:pStyle w:val="966"/>
        <w:keepNext w:val="0"/>
        <w:keepLines w:val="0"/>
        <w:pageBreakBefore w:val="0"/>
        <w:widowControl w:val="0"/>
        <w:kinsoku/>
        <w:wordWrap/>
        <w:overflowPunct/>
        <w:topLinePunct w:val="0"/>
        <w:autoSpaceDE/>
        <w:autoSpaceDN/>
        <w:bidi w:val="0"/>
        <w:adjustRightInd/>
        <w:snapToGrid/>
        <w:spacing w:after="120" w:afterLines="0" w:line="440" w:lineRule="exact"/>
        <w:ind w:left="0" w:leftChars="0" w:right="0" w:rightChars="0" w:firstLine="480" w:firstLineChars="200"/>
        <w:jc w:val="both"/>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④在一些重要活动中，必须按业主要求增加人员和设备。男性需在60周岁以下，女性需在55周岁以下。</w:t>
      </w:r>
    </w:p>
    <w:p>
      <w:pPr>
        <w:pStyle w:val="966"/>
        <w:keepNext w:val="0"/>
        <w:keepLines w:val="0"/>
        <w:pageBreakBefore w:val="0"/>
        <w:widowControl w:val="0"/>
        <w:kinsoku/>
        <w:wordWrap/>
        <w:overflowPunct/>
        <w:topLinePunct w:val="0"/>
        <w:autoSpaceDE/>
        <w:autoSpaceDN/>
        <w:bidi w:val="0"/>
        <w:adjustRightInd/>
        <w:snapToGrid/>
        <w:spacing w:after="120" w:afterLines="0" w:line="440" w:lineRule="exact"/>
        <w:ind w:left="0" w:leftChars="0" w:right="0" w:rightChars="0" w:firstLine="480" w:firstLineChars="200"/>
        <w:jc w:val="both"/>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⑤</w:t>
      </w:r>
      <w:r>
        <w:rPr>
          <w:rFonts w:hint="eastAsia" w:ascii="宋体" w:hAnsi="宋体" w:eastAsia="宋体" w:cs="宋体"/>
          <w:b w:val="0"/>
          <w:bCs w:val="0"/>
          <w:color w:val="auto"/>
          <w:sz w:val="24"/>
          <w:szCs w:val="24"/>
          <w:highlight w:val="none"/>
        </w:rPr>
        <w:t>承包人必须按业主要求安排一定的人员、设备负责处理突发事件（如：台风、防汛、雪灾、塌方等任务）并进行24小时值班制。</w:t>
      </w:r>
    </w:p>
    <w:p>
      <w:pPr>
        <w:pStyle w:val="966"/>
        <w:keepNext w:val="0"/>
        <w:keepLines w:val="0"/>
        <w:pageBreakBefore w:val="0"/>
        <w:widowControl w:val="0"/>
        <w:kinsoku/>
        <w:wordWrap/>
        <w:overflowPunct/>
        <w:topLinePunct w:val="0"/>
        <w:autoSpaceDE/>
        <w:autoSpaceDN/>
        <w:bidi w:val="0"/>
        <w:adjustRightInd/>
        <w:snapToGrid/>
        <w:spacing w:after="120" w:afterLines="0" w:line="440" w:lineRule="exact"/>
        <w:ind w:left="0" w:leftChars="0" w:right="0" w:rightChars="0" w:firstLine="480" w:firstLineChars="200"/>
        <w:jc w:val="both"/>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⑥绿化养护应实行8小时工作制，但不免除因三防及节庆和重大活动等需要按照业主要求延长作业时间；突发事件24小时安排人员进行值班备勤。</w:t>
      </w:r>
    </w:p>
    <w:p>
      <w:pPr>
        <w:pStyle w:val="966"/>
        <w:keepNext w:val="0"/>
        <w:keepLines w:val="0"/>
        <w:pageBreakBefore w:val="0"/>
        <w:widowControl w:val="0"/>
        <w:kinsoku/>
        <w:wordWrap/>
        <w:overflowPunct/>
        <w:topLinePunct w:val="0"/>
        <w:autoSpaceDE/>
        <w:autoSpaceDN/>
        <w:bidi w:val="0"/>
        <w:adjustRightInd/>
        <w:snapToGrid/>
        <w:spacing w:after="120" w:afterLines="0" w:line="440" w:lineRule="exact"/>
        <w:ind w:left="0" w:leftChars="0" w:right="0" w:rightChars="0" w:firstLine="480" w:firstLineChars="200"/>
        <w:jc w:val="both"/>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⑦</w:t>
      </w:r>
      <w:r>
        <w:rPr>
          <w:rFonts w:hint="eastAsia" w:ascii="宋体" w:hAnsi="宋体" w:eastAsia="宋体" w:cs="宋体"/>
          <w:b w:val="0"/>
          <w:bCs w:val="0"/>
          <w:color w:val="auto"/>
          <w:sz w:val="24"/>
          <w:szCs w:val="24"/>
          <w:highlight w:val="none"/>
        </w:rPr>
        <w:t>承包人需在签订合同前为本项目所有养护人员办理好人身意外伤害保险和第三方责任险，人身意外伤害险保险金额每人不小于100万元。</w:t>
      </w:r>
    </w:p>
    <w:p>
      <w:pPr>
        <w:pStyle w:val="966"/>
        <w:keepNext w:val="0"/>
        <w:keepLines w:val="0"/>
        <w:pageBreakBefore w:val="0"/>
        <w:widowControl w:val="0"/>
        <w:kinsoku/>
        <w:wordWrap/>
        <w:overflowPunct/>
        <w:topLinePunct w:val="0"/>
        <w:autoSpaceDE/>
        <w:autoSpaceDN/>
        <w:bidi w:val="0"/>
        <w:adjustRightInd/>
        <w:snapToGrid/>
        <w:spacing w:after="120" w:afterLines="0" w:line="440" w:lineRule="exact"/>
        <w:ind w:left="0" w:leftChars="0" w:right="0" w:rightChars="0" w:firstLine="480" w:firstLineChars="200"/>
        <w:jc w:val="both"/>
        <w:textAlignment w:val="auto"/>
        <w:outlineLvl w:val="9"/>
        <w:rPr>
          <w:rFonts w:hint="eastAsia" w:ascii="宋体" w:hAnsi="宋体" w:eastAsia="宋体" w:cs="宋体"/>
          <w:b/>
          <w:sz w:val="24"/>
          <w:szCs w:val="24"/>
        </w:rPr>
      </w:pPr>
      <w:r>
        <w:rPr>
          <w:rFonts w:hint="eastAsia" w:ascii="宋体" w:hAnsi="宋体" w:eastAsia="宋体" w:cs="宋体"/>
          <w:b w:val="0"/>
          <w:bCs w:val="0"/>
          <w:color w:val="auto"/>
          <w:sz w:val="24"/>
          <w:szCs w:val="24"/>
          <w:highlight w:val="none"/>
        </w:rPr>
        <w:t>⑧上述工作的费用均包含在投标报价内，业主不再另行支付。</w:t>
      </w:r>
    </w:p>
    <w:p>
      <w:pPr>
        <w:spacing w:line="440" w:lineRule="exact"/>
        <w:jc w:val="center"/>
        <w:rPr>
          <w:rFonts w:hint="eastAsia" w:ascii="宋体" w:hAnsi="宋体" w:eastAsia="宋体" w:cs="宋体"/>
          <w:b/>
          <w:sz w:val="32"/>
          <w:szCs w:val="32"/>
        </w:rPr>
      </w:pPr>
      <w:r>
        <w:rPr>
          <w:rFonts w:hint="eastAsia" w:ascii="宋体" w:hAnsi="宋体" w:eastAsia="宋体" w:cs="宋体"/>
          <w:b/>
          <w:sz w:val="32"/>
          <w:szCs w:val="32"/>
        </w:rPr>
        <w:t>养护质量标准、</w:t>
      </w:r>
      <w:r>
        <w:rPr>
          <w:rFonts w:hint="eastAsia" w:ascii="宋体" w:hAnsi="宋体" w:eastAsia="宋体" w:cs="宋体"/>
          <w:b/>
          <w:sz w:val="32"/>
          <w:szCs w:val="32"/>
          <w:lang w:val="en-US" w:eastAsia="zh-CN"/>
        </w:rPr>
        <w:t>报价及</w:t>
      </w:r>
      <w:r>
        <w:rPr>
          <w:rFonts w:hint="eastAsia" w:ascii="宋体" w:hAnsi="宋体" w:eastAsia="宋体" w:cs="宋体"/>
          <w:b/>
          <w:sz w:val="32"/>
          <w:szCs w:val="32"/>
        </w:rPr>
        <w:t xml:space="preserve">考核要求 </w:t>
      </w:r>
    </w:p>
    <w:p>
      <w:pPr>
        <w:pStyle w:val="968"/>
        <w:numPr>
          <w:ilvl w:val="0"/>
          <w:numId w:val="2"/>
        </w:numPr>
        <w:spacing w:before="0" w:beforeLines="0" w:line="440" w:lineRule="exact"/>
        <w:ind w:firstLine="120"/>
        <w:rPr>
          <w:rFonts w:hint="eastAsia" w:ascii="宋体" w:hAnsi="宋体" w:eastAsia="宋体" w:cs="宋体"/>
          <w:sz w:val="24"/>
          <w:szCs w:val="24"/>
        </w:rPr>
      </w:pPr>
      <w:r>
        <w:rPr>
          <w:rFonts w:hint="eastAsia" w:ascii="宋体" w:hAnsi="宋体" w:eastAsia="宋体" w:cs="宋体"/>
          <w:sz w:val="24"/>
          <w:szCs w:val="24"/>
        </w:rPr>
        <w:t>考核对象</w:t>
      </w:r>
    </w:p>
    <w:p>
      <w:pPr>
        <w:spacing w:line="440" w:lineRule="exact"/>
        <w:ind w:firstLine="540"/>
        <w:rPr>
          <w:rFonts w:hint="eastAsia" w:ascii="宋体" w:hAnsi="宋体" w:eastAsia="宋体" w:cs="宋体"/>
          <w:sz w:val="24"/>
          <w:szCs w:val="24"/>
        </w:rPr>
      </w:pPr>
      <w:r>
        <w:rPr>
          <w:rFonts w:hint="eastAsia" w:ascii="宋体" w:hAnsi="宋体" w:eastAsia="宋体" w:cs="宋体"/>
          <w:sz w:val="24"/>
          <w:szCs w:val="24"/>
        </w:rPr>
        <w:t>之江实验室区块绿地综合养护项目的养护单位。</w:t>
      </w:r>
    </w:p>
    <w:p>
      <w:pPr>
        <w:pStyle w:val="968"/>
        <w:numPr>
          <w:ilvl w:val="0"/>
          <w:numId w:val="2"/>
        </w:numPr>
        <w:spacing w:before="0" w:beforeLines="0" w:line="440" w:lineRule="exact"/>
        <w:ind w:firstLine="120"/>
        <w:rPr>
          <w:rFonts w:hint="eastAsia" w:ascii="宋体" w:hAnsi="宋体" w:eastAsia="宋体" w:cs="宋体"/>
          <w:sz w:val="24"/>
          <w:szCs w:val="24"/>
        </w:rPr>
      </w:pPr>
      <w:r>
        <w:rPr>
          <w:rFonts w:hint="eastAsia" w:ascii="宋体" w:hAnsi="宋体" w:eastAsia="宋体" w:cs="宋体"/>
          <w:sz w:val="24"/>
          <w:szCs w:val="24"/>
        </w:rPr>
        <w:t>质量标准</w:t>
      </w:r>
    </w:p>
    <w:p>
      <w:pPr>
        <w:spacing w:line="590" w:lineRule="exact"/>
        <w:ind w:firstLine="361" w:firstLineChars="150"/>
        <w:rPr>
          <w:rFonts w:hint="eastAsia" w:ascii="宋体" w:hAnsi="宋体" w:eastAsia="宋体" w:cs="宋体"/>
          <w:color w:val="000000"/>
          <w:sz w:val="24"/>
          <w:szCs w:val="24"/>
        </w:rPr>
      </w:pPr>
      <w:r>
        <w:rPr>
          <w:rFonts w:hint="eastAsia" w:ascii="宋体" w:hAnsi="宋体" w:eastAsia="宋体" w:cs="宋体"/>
          <w:b/>
          <w:color w:val="000000"/>
          <w:sz w:val="24"/>
          <w:szCs w:val="24"/>
        </w:rPr>
        <w:t>（1）总体标准：</w:t>
      </w:r>
      <w:r>
        <w:rPr>
          <w:rFonts w:hint="eastAsia" w:ascii="宋体" w:hAnsi="宋体" w:eastAsia="宋体" w:cs="宋体"/>
          <w:color w:val="000000"/>
          <w:sz w:val="24"/>
          <w:szCs w:val="24"/>
        </w:rPr>
        <w:t>①体现植物造景，使植物季相分明，色彩丰富，生长茂盛，与植物生长的各阶段相适应，对植物群落进行合理养护，使植物群落完整，层次丰富。杜绝在绿地中出现黄土露天现象。②行道树和绿地乔木无缺株、死株，补植树品种、胸径、树高一致；树木支撑规范、统一、稳固，无断桩、坏桩，桩位扎缚规范化；树木修剪及时，无徒长枝、病虫枝、过密枝、枯枝、伤损枝；宿根植物及时翻种、断根、间删，无死株；行道树树穴土壤低于侧石，绿地乔木树穴无板结。③绿篱、色块小灌木，无缺株、小道、混种及黄土裸露，补植灌木品种、规格一致；道路色块灌木定期修剪，切边清晰。④草坪生长繁茂、平整，土壤低于园路或侧石；时花花期整齐，色彩效果好。⑤植物灌溉及时，肥力充足。⑥掌握病虫害情况，防治措施有效；树皮开裂或有孔洞及时填补，冬季刷白工作规范到位。⑦园路、铺装地坪平整，无破损、无积水、无淤泥；亭、廊及其它园林建筑保持安全，按时修缮，维护良好；指示牌、禁令牌、宣传牌放置合理，醒目、完善、规范；绿化带侧石、护栏完好，补修材料规格、颜色一致。⑧乔木叶面及色块叶面无严重积尘；树上无杂物和晾晒衣物等情况；绿地内无垃圾、石块、垃圾渣土、果壳、枯枝落叶等杂物；果壳箱清洁完好，箱内垃圾日产日清。⑨管理制度完善，养护管理人员配备到位；养护人员作业规范；管理人员巡查监管到位，无违章占绿情况。⑩有防台、抗雪、抗旱、保绿等应急预案及措施；档案资料完整，巡查记录、病虫害防治记录、绿地概况表等详尽。</w:t>
      </w:r>
    </w:p>
    <w:p>
      <w:pPr>
        <w:spacing w:line="590" w:lineRule="exact"/>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（2）养护标准</w:t>
      </w:r>
    </w:p>
    <w:p>
      <w:pPr>
        <w:spacing w:line="590" w:lineRule="exact"/>
        <w:ind w:firstLine="630"/>
        <w:rPr>
          <w:rFonts w:hint="eastAsia" w:ascii="宋体" w:hAnsi="宋体" w:eastAsia="宋体" w:cs="宋体"/>
          <w:color w:val="000000"/>
          <w:sz w:val="24"/>
          <w:szCs w:val="24"/>
        </w:rPr>
      </w:pPr>
      <w:r>
        <w:rPr>
          <w:rFonts w:hint="eastAsia" w:ascii="宋体" w:hAnsi="宋体" w:eastAsia="宋体" w:cs="宋体"/>
          <w:b/>
          <w:color w:val="000000"/>
          <w:sz w:val="24"/>
          <w:szCs w:val="24"/>
        </w:rPr>
        <w:t>一级养护标准</w:t>
      </w:r>
      <w:r>
        <w:rPr>
          <w:rFonts w:hint="eastAsia" w:ascii="宋体" w:hAnsi="宋体" w:eastAsia="宋体" w:cs="宋体"/>
          <w:color w:val="000000"/>
          <w:sz w:val="24"/>
          <w:szCs w:val="24"/>
        </w:rPr>
        <w:t>：①植物长势旺盛、树形完美，植株保存率100%，体现景观特色；徒长枝不超过20 cm；色块无窜条（高度大于15 cm）；草坪覆盖率100%，无杂草，定期修剪，草高不得超过8cm，常绿草高不得超过6cm，生长季节不枯黄。②一年施肥不得少于2次，有机肥0.5㎏/㎡、进口复合肥0.075㎏/㎡。③食叶害虫危害的叶片每株（㎡）发生率不超过5%，刺吸性害虫危害的叶片每株（㎡）发生率不超过10%，无蛀干性害虫的活虫、活卵。④绿化设施修缮一年不得少于一次。⑤绿地垃圾15分钟内清理完毕。⑥绿化养护人员每1万平方米不得少于2名。</w:t>
      </w:r>
    </w:p>
    <w:p>
      <w:pPr>
        <w:spacing w:line="590" w:lineRule="exact"/>
        <w:ind w:firstLine="630"/>
        <w:rPr>
          <w:rFonts w:hint="eastAsia" w:ascii="宋体" w:hAnsi="宋体" w:eastAsia="宋体" w:cs="宋体"/>
          <w:color w:val="000000"/>
          <w:sz w:val="24"/>
          <w:szCs w:val="24"/>
        </w:rPr>
      </w:pPr>
      <w:r>
        <w:rPr>
          <w:rFonts w:hint="eastAsia" w:ascii="宋体" w:hAnsi="宋体" w:eastAsia="宋体" w:cs="宋体"/>
          <w:b/>
          <w:color w:val="000000"/>
          <w:sz w:val="24"/>
          <w:szCs w:val="24"/>
        </w:rPr>
        <w:t>其他绿地养护标准：</w:t>
      </w:r>
      <w:r>
        <w:rPr>
          <w:rFonts w:hint="eastAsia" w:ascii="宋体" w:hAnsi="宋体" w:eastAsia="宋体" w:cs="宋体"/>
          <w:color w:val="000000"/>
          <w:sz w:val="24"/>
          <w:szCs w:val="24"/>
        </w:rPr>
        <w:t>①植物生长势一般，黄叶、焦叶、卷叶的株数在15%以下，植株保存率不得少于95%；徒长枝不超过30 cm；色块无窜条（高度大于30 cm）；草坪覆盖率大于85%，无藤类杂草及大型杂草，中心区不得有空秃现象、草高不得超过10cm。②一年施肥不得少于2次，有机肥0.35㎏/㎡、进口复合肥0.055㎏/㎡。③食叶害虫危害的叶片每株（㎡）发生率不超过25%，刺吸性害虫危害的叶片每株（㎡）发生率不超过30%，蛀干性害虫危害的株（㎡）数在10%以下。④绿化设施修缮两年不得少于一次。⑤绿地垃圾2小时内清理完毕。⑥绿化养护人员每1万平方米不得少于1名。</w:t>
      </w:r>
    </w:p>
    <w:p>
      <w:pPr>
        <w:spacing w:line="360" w:lineRule="auto"/>
        <w:ind w:firstLine="482" w:firstLineChars="200"/>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三、</w:t>
      </w:r>
      <w:r>
        <w:rPr>
          <w:rFonts w:hint="eastAsia" w:ascii="宋体" w:hAnsi="宋体" w:eastAsia="宋体" w:cs="宋体"/>
          <w:b/>
          <w:bCs/>
          <w:color w:val="auto"/>
          <w:sz w:val="24"/>
          <w:highlight w:val="none"/>
          <w:lang w:val="en-US" w:eastAsia="zh-CN"/>
        </w:rPr>
        <w:t>绿化养护报价要求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①</w:t>
      </w:r>
      <w:r>
        <w:rPr>
          <w:rFonts w:hint="eastAsia" w:ascii="宋体" w:hAnsi="宋体" w:eastAsia="宋体" w:cs="宋体"/>
          <w:color w:val="auto"/>
          <w:sz w:val="24"/>
          <w:szCs w:val="24"/>
          <w:highlight w:val="none"/>
        </w:rPr>
        <w:t>日常绿化养护费包括：</w:t>
      </w:r>
      <w:r>
        <w:rPr>
          <w:rFonts w:hint="eastAsia" w:ascii="宋体" w:hAnsi="宋体" w:eastAsia="宋体" w:cs="宋体"/>
          <w:color w:val="auto"/>
          <w:kern w:val="0"/>
          <w:sz w:val="24"/>
          <w:szCs w:val="24"/>
          <w:lang w:val="zh-CN"/>
        </w:rPr>
        <w:t>绿化养护人工</w:t>
      </w:r>
      <w:r>
        <w:rPr>
          <w:rFonts w:hint="eastAsia" w:ascii="宋体" w:hAnsi="宋体" w:eastAsia="宋体" w:cs="宋体"/>
          <w:color w:val="auto"/>
          <w:kern w:val="0"/>
          <w:sz w:val="24"/>
          <w:szCs w:val="24"/>
          <w:lang w:val="en-US" w:eastAsia="zh-CN"/>
        </w:rPr>
        <w:t>费用、</w:t>
      </w:r>
      <w:r>
        <w:rPr>
          <w:rFonts w:hint="eastAsia" w:ascii="宋体" w:hAnsi="宋体" w:eastAsia="宋体" w:cs="宋体"/>
          <w:color w:val="auto"/>
          <w:kern w:val="0"/>
          <w:sz w:val="24"/>
          <w:szCs w:val="24"/>
          <w:lang w:val="zh-CN"/>
        </w:rPr>
        <w:t>绿化施肥费、绿化浇水费、绿化防病防虫用药费、绿化零星补植费、</w:t>
      </w:r>
      <w:r>
        <w:rPr>
          <w:rFonts w:hint="eastAsia" w:ascii="宋体" w:hAnsi="宋体" w:eastAsia="宋体" w:cs="宋体"/>
          <w:color w:val="auto"/>
          <w:kern w:val="0"/>
          <w:sz w:val="24"/>
          <w:szCs w:val="24"/>
          <w:lang w:val="en-US" w:eastAsia="zh-CN"/>
        </w:rPr>
        <w:t>养护设备维护费、</w:t>
      </w:r>
      <w:r>
        <w:rPr>
          <w:rFonts w:hint="eastAsia" w:ascii="宋体" w:hAnsi="宋体" w:eastAsia="宋体" w:cs="宋体"/>
          <w:color w:val="auto"/>
          <w:kern w:val="0"/>
          <w:sz w:val="24"/>
          <w:szCs w:val="24"/>
          <w:lang w:val="zh-CN"/>
        </w:rPr>
        <w:t>其他养护费用</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②</w:t>
      </w:r>
      <w:r>
        <w:rPr>
          <w:rFonts w:hint="eastAsia" w:ascii="宋体" w:hAnsi="宋体" w:eastAsia="宋体" w:cs="宋体"/>
          <w:color w:val="auto"/>
          <w:sz w:val="24"/>
          <w:szCs w:val="24"/>
          <w:highlight w:val="none"/>
          <w:lang w:val="en-US" w:eastAsia="zh-CN"/>
        </w:rPr>
        <w:t>其中</w:t>
      </w:r>
      <w:r>
        <w:rPr>
          <w:rFonts w:hint="eastAsia" w:ascii="宋体" w:hAnsi="宋体" w:eastAsia="宋体" w:cs="宋体"/>
          <w:color w:val="auto"/>
          <w:kern w:val="0"/>
          <w:sz w:val="24"/>
          <w:szCs w:val="24"/>
          <w:lang w:val="zh-CN"/>
        </w:rPr>
        <w:t>绿化养护人工</w:t>
      </w:r>
      <w:r>
        <w:rPr>
          <w:rFonts w:hint="eastAsia" w:ascii="宋体" w:hAnsi="宋体" w:eastAsia="宋体" w:cs="宋体"/>
          <w:color w:val="auto"/>
          <w:kern w:val="0"/>
          <w:sz w:val="24"/>
          <w:szCs w:val="24"/>
          <w:lang w:val="en-US" w:eastAsia="zh-CN"/>
        </w:rPr>
        <w:t>费用</w:t>
      </w:r>
      <w:r>
        <w:rPr>
          <w:rFonts w:hint="eastAsia" w:ascii="宋体" w:hAnsi="宋体" w:eastAsia="宋体" w:cs="宋体"/>
          <w:color w:val="auto"/>
          <w:kern w:val="0"/>
          <w:sz w:val="24"/>
          <w:szCs w:val="24"/>
          <w:lang w:val="zh-CN"/>
        </w:rPr>
        <w:t>报价不得低于杭州市最低工资标准（根据《杭州市人民政府关于调整市区最低工资标准的通知》（浙政发〔2021〕22号）精神执行，最低月工资标准为</w:t>
      </w:r>
      <w:r>
        <w:rPr>
          <w:rFonts w:hint="eastAsia" w:ascii="宋体" w:hAnsi="宋体" w:eastAsia="宋体" w:cs="宋体"/>
          <w:color w:val="auto"/>
          <w:kern w:val="0"/>
          <w:sz w:val="24"/>
          <w:szCs w:val="24"/>
          <w:lang w:val="en-US" w:eastAsia="zh-CN"/>
        </w:rPr>
        <w:t>2280</w:t>
      </w:r>
      <w:r>
        <w:rPr>
          <w:rFonts w:hint="eastAsia" w:ascii="宋体" w:hAnsi="宋体" w:eastAsia="宋体" w:cs="宋体"/>
          <w:color w:val="auto"/>
          <w:kern w:val="0"/>
          <w:sz w:val="24"/>
          <w:szCs w:val="24"/>
          <w:lang w:val="zh-CN"/>
        </w:rPr>
        <w:t>元</w:t>
      </w:r>
      <w:r>
        <w:rPr>
          <w:rFonts w:hint="eastAsia" w:ascii="宋体" w:hAnsi="宋体" w:eastAsia="宋体" w:cs="宋体"/>
          <w:color w:val="auto"/>
          <w:kern w:val="0"/>
          <w:sz w:val="24"/>
          <w:szCs w:val="24"/>
          <w:lang w:val="en-US" w:eastAsia="zh-CN"/>
        </w:rPr>
        <w:t>的标准；</w:t>
      </w:r>
      <w:r>
        <w:rPr>
          <w:rFonts w:hint="eastAsia" w:ascii="宋体" w:hAnsi="宋体" w:eastAsia="宋体" w:cs="宋体"/>
          <w:color w:val="auto"/>
          <w:kern w:val="0"/>
          <w:sz w:val="24"/>
          <w:szCs w:val="24"/>
          <w:lang w:val="zh-CN"/>
        </w:rPr>
        <w:t>绿化施肥费、绿化浇水费、绿化防病防虫用药费、绿化零星补植费、</w:t>
      </w:r>
      <w:r>
        <w:rPr>
          <w:rFonts w:hint="eastAsia" w:ascii="宋体" w:hAnsi="宋体" w:eastAsia="宋体" w:cs="宋体"/>
          <w:color w:val="auto"/>
          <w:kern w:val="0"/>
          <w:sz w:val="24"/>
          <w:szCs w:val="24"/>
          <w:lang w:val="en-US" w:eastAsia="zh-CN"/>
        </w:rPr>
        <w:t>养护设备维护费报价不得低于日常绿化养护费的</w:t>
      </w:r>
      <w:r>
        <w:rPr>
          <w:rFonts w:hint="eastAsia" w:ascii="宋体" w:hAnsi="宋体" w:cs="宋体"/>
          <w:color w:val="auto"/>
          <w:kern w:val="0"/>
          <w:sz w:val="24"/>
          <w:szCs w:val="24"/>
          <w:lang w:val="en-US" w:eastAsia="zh-CN"/>
        </w:rPr>
        <w:t>25</w:t>
      </w:r>
      <w:r>
        <w:rPr>
          <w:rFonts w:hint="eastAsia" w:ascii="宋体" w:hAnsi="宋体" w:eastAsia="宋体" w:cs="宋体"/>
          <w:color w:val="auto"/>
          <w:kern w:val="0"/>
          <w:sz w:val="24"/>
          <w:szCs w:val="24"/>
          <w:lang w:val="en-US" w:eastAsia="zh-CN"/>
        </w:rPr>
        <w:t>%</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lang w:val="zh-CN"/>
        </w:rPr>
        <w:t>其他养护费用</w:t>
      </w:r>
      <w:r>
        <w:rPr>
          <w:rFonts w:ascii="宋体" w:hAnsi="宋体" w:cs="宋体"/>
          <w:color w:val="auto"/>
          <w:kern w:val="0"/>
          <w:sz w:val="24"/>
          <w:lang w:val="zh-CN"/>
        </w:rPr>
        <w:t>报价不得低于</w:t>
      </w:r>
      <w:r>
        <w:rPr>
          <w:rFonts w:ascii="宋体" w:hAnsi="宋体" w:cs="宋体"/>
          <w:color w:val="auto"/>
          <w:sz w:val="24"/>
          <w:lang w:val="zh-CN"/>
        </w:rPr>
        <w:t>日常绿化养护费</w:t>
      </w:r>
      <w:r>
        <w:rPr>
          <w:rFonts w:ascii="宋体" w:hAnsi="宋体" w:cs="宋体"/>
          <w:color w:val="auto"/>
          <w:kern w:val="0"/>
          <w:sz w:val="24"/>
          <w:lang w:val="zh-CN"/>
        </w:rPr>
        <w:t>的</w:t>
      </w:r>
      <w:r>
        <w:rPr>
          <w:rFonts w:hint="eastAsia" w:ascii="宋体" w:hAnsi="宋体" w:cs="宋体"/>
          <w:color w:val="auto"/>
          <w:kern w:val="0"/>
          <w:sz w:val="24"/>
          <w:lang w:val="en-US" w:eastAsia="zh-CN"/>
        </w:rPr>
        <w:t>7</w:t>
      </w:r>
      <w:r>
        <w:rPr>
          <w:rFonts w:ascii="宋体" w:hAnsi="宋体" w:cs="宋体"/>
          <w:color w:val="auto"/>
          <w:kern w:val="0"/>
          <w:sz w:val="24"/>
          <w:lang w:val="zh-CN"/>
        </w:rPr>
        <w:t>%</w:t>
      </w:r>
      <w:r>
        <w:rPr>
          <w:rFonts w:hint="eastAsia" w:ascii="宋体" w:hAnsi="宋体" w:cs="宋体"/>
          <w:color w:val="auto"/>
          <w:kern w:val="0"/>
          <w:sz w:val="24"/>
          <w:lang w:val="zh-CN"/>
        </w:rPr>
        <w:t>。</w:t>
      </w:r>
    </w:p>
    <w:p>
      <w:pPr>
        <w:pStyle w:val="968"/>
        <w:numPr>
          <w:ilvl w:val="0"/>
          <w:numId w:val="0"/>
        </w:numPr>
        <w:spacing w:before="0" w:beforeLines="0" w:line="440" w:lineRule="exact"/>
        <w:ind w:left="540" w:leftChars="0"/>
        <w:rPr>
          <w:rFonts w:hint="eastAsia" w:ascii="宋体" w:hAnsi="宋体" w:eastAsia="宋体" w:cs="宋体"/>
          <w:sz w:val="24"/>
          <w:szCs w:val="24"/>
        </w:rPr>
      </w:pPr>
      <w:r>
        <w:rPr>
          <w:rFonts w:hint="eastAsia" w:ascii="宋体" w:hAnsi="宋体" w:eastAsia="宋体" w:cs="宋体"/>
          <w:sz w:val="24"/>
          <w:szCs w:val="24"/>
          <w:lang w:val="en-US" w:eastAsia="zh-CN"/>
        </w:rPr>
        <w:t>四、</w:t>
      </w:r>
      <w:r>
        <w:rPr>
          <w:rFonts w:hint="eastAsia" w:ascii="宋体" w:hAnsi="宋体" w:eastAsia="宋体" w:cs="宋体"/>
          <w:sz w:val="24"/>
          <w:szCs w:val="24"/>
        </w:rPr>
        <w:t>检查方式及考核奖惩：</w:t>
      </w:r>
    </w:p>
    <w:p>
      <w:pPr>
        <w:pStyle w:val="53"/>
        <w:tabs>
          <w:tab w:val="left" w:pos="1050"/>
        </w:tabs>
        <w:spacing w:line="400" w:lineRule="exact"/>
        <w:rPr>
          <w:rFonts w:hint="eastAsia" w:ascii="宋体" w:hAnsi="宋体" w:eastAsia="宋体" w:cs="宋体"/>
          <w:sz w:val="24"/>
          <w:szCs w:val="24"/>
        </w:rPr>
      </w:pPr>
      <w:r>
        <w:rPr>
          <w:rFonts w:hint="eastAsia" w:ascii="宋体" w:hAnsi="宋体" w:eastAsia="宋体" w:cs="宋体"/>
          <w:sz w:val="24"/>
          <w:szCs w:val="24"/>
        </w:rPr>
        <w:t>（一）检查方式</w:t>
      </w:r>
    </w:p>
    <w:p>
      <w:pPr>
        <w:spacing w:line="400" w:lineRule="exact"/>
        <w:ind w:left="-27" w:leftChars="-13" w:firstLine="480" w:firstLineChars="200"/>
        <w:rPr>
          <w:rFonts w:hint="eastAsia" w:ascii="宋体" w:hAnsi="宋体" w:eastAsia="宋体" w:cs="宋体"/>
          <w:color w:val="auto"/>
          <w:sz w:val="24"/>
          <w:szCs w:val="24"/>
        </w:rPr>
      </w:pPr>
      <w:r>
        <w:rPr>
          <w:rFonts w:hint="eastAsia" w:ascii="宋体" w:hAnsi="宋体" w:eastAsia="宋体" w:cs="宋体"/>
          <w:sz w:val="24"/>
          <w:szCs w:val="24"/>
        </w:rPr>
        <w:t>1.日常检查：</w:t>
      </w:r>
      <w:r>
        <w:rPr>
          <w:rFonts w:hint="eastAsia" w:ascii="宋体" w:hAnsi="宋体" w:eastAsia="宋体" w:cs="宋体"/>
          <w:color w:val="auto"/>
          <w:sz w:val="24"/>
          <w:szCs w:val="24"/>
        </w:rPr>
        <w:t>由</w:t>
      </w:r>
      <w:r>
        <w:rPr>
          <w:rFonts w:hint="eastAsia" w:ascii="宋体" w:hAnsi="宋体" w:eastAsia="宋体" w:cs="宋体"/>
          <w:color w:val="auto"/>
          <w:sz w:val="24"/>
          <w:szCs w:val="24"/>
          <w:lang w:val="en-US" w:eastAsia="zh-CN"/>
        </w:rPr>
        <w:t>中泰街道办事处</w:t>
      </w:r>
      <w:r>
        <w:rPr>
          <w:rFonts w:hint="eastAsia" w:ascii="宋体" w:hAnsi="宋体" w:eastAsia="宋体" w:cs="宋体"/>
          <w:color w:val="auto"/>
          <w:sz w:val="24"/>
          <w:szCs w:val="24"/>
        </w:rPr>
        <w:t>不定期组织，对辖区内</w:t>
      </w:r>
      <w:r>
        <w:rPr>
          <w:rFonts w:hint="eastAsia" w:ascii="宋体" w:hAnsi="宋体" w:eastAsia="宋体" w:cs="宋体"/>
          <w:color w:val="auto"/>
          <w:sz w:val="24"/>
          <w:szCs w:val="24"/>
          <w:lang w:val="en-US" w:eastAsia="zh-CN"/>
        </w:rPr>
        <w:t>绿化养护</w:t>
      </w:r>
      <w:r>
        <w:rPr>
          <w:rFonts w:hint="eastAsia" w:ascii="宋体" w:hAnsi="宋体" w:eastAsia="宋体" w:cs="宋体"/>
          <w:color w:val="auto"/>
          <w:sz w:val="24"/>
          <w:szCs w:val="24"/>
        </w:rPr>
        <w:t>工作情况进行检查，每月不少于4次，对发现的问题以书面函的形式通知</w:t>
      </w:r>
      <w:r>
        <w:rPr>
          <w:rFonts w:hint="eastAsia" w:ascii="宋体" w:hAnsi="宋体" w:eastAsia="宋体" w:cs="宋体"/>
          <w:color w:val="auto"/>
          <w:sz w:val="24"/>
          <w:szCs w:val="24"/>
          <w:lang w:val="en-US" w:eastAsia="zh-CN"/>
        </w:rPr>
        <w:t>绿化养护企业</w:t>
      </w:r>
      <w:r>
        <w:rPr>
          <w:rFonts w:hint="eastAsia" w:ascii="宋体" w:hAnsi="宋体" w:eastAsia="宋体" w:cs="宋体"/>
          <w:color w:val="auto"/>
          <w:sz w:val="24"/>
          <w:szCs w:val="24"/>
        </w:rPr>
        <w:t>落实整改，并根据相关考核评分细则进行评分。</w:t>
      </w:r>
    </w:p>
    <w:p>
      <w:pPr>
        <w:spacing w:line="400" w:lineRule="exact"/>
        <w:ind w:left="-27" w:leftChars="-13" w:firstLine="480" w:firstLineChars="200"/>
        <w:rPr>
          <w:rFonts w:hint="eastAsia" w:ascii="宋体" w:hAnsi="宋体" w:eastAsia="宋体" w:cs="宋体"/>
          <w:sz w:val="24"/>
          <w:szCs w:val="24"/>
        </w:rPr>
      </w:pPr>
      <w:r>
        <w:rPr>
          <w:rFonts w:hint="eastAsia" w:ascii="宋体" w:hAnsi="宋体" w:eastAsia="宋体" w:cs="宋体"/>
          <w:color w:val="auto"/>
          <w:sz w:val="24"/>
          <w:szCs w:val="24"/>
        </w:rPr>
        <w:t>2.专项督查：由</w:t>
      </w:r>
      <w:r>
        <w:rPr>
          <w:rFonts w:hint="eastAsia" w:ascii="宋体" w:hAnsi="宋体" w:eastAsia="宋体" w:cs="宋体"/>
          <w:color w:val="auto"/>
          <w:sz w:val="24"/>
          <w:szCs w:val="24"/>
          <w:lang w:val="en-US" w:eastAsia="zh-CN"/>
        </w:rPr>
        <w:t>中泰街道办事处</w:t>
      </w:r>
      <w:r>
        <w:rPr>
          <w:rFonts w:hint="eastAsia" w:ascii="宋体" w:hAnsi="宋体" w:eastAsia="宋体" w:cs="宋体"/>
          <w:sz w:val="24"/>
          <w:szCs w:val="24"/>
        </w:rPr>
        <w:t>结合余杭区相关部门工作部署和街道主要工作以及重大活动安排，有针对性地组织开展。对发现的问题以书面函的形式通知养护单位落实整改，并按相关考核细则进行评分。</w:t>
      </w:r>
    </w:p>
    <w:p>
      <w:pPr>
        <w:spacing w:line="4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（二）考核奖惩</w:t>
      </w:r>
    </w:p>
    <w:p>
      <w:pPr>
        <w:spacing w:line="400" w:lineRule="exact"/>
        <w:ind w:left="-27" w:leftChars="-13"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参考《余杭区城市化管理范围内绿化、市政、保洁分级分类办法及相关养护标准的实施意见（试行）》（余政办〔2010〕250号）、《余杭区城市管理范围内市政、绿化、保洁、保序分级分类及考核办法》（余城组〔2018〕1号）文件及《</w:t>
      </w:r>
      <w:r>
        <w:rPr>
          <w:rFonts w:hint="eastAsia" w:ascii="宋体" w:hAnsi="宋体" w:eastAsia="宋体" w:cs="宋体"/>
          <w:b w:val="0"/>
          <w:bCs w:val="0"/>
          <w:color w:val="auto"/>
          <w:sz w:val="24"/>
          <w:szCs w:val="24"/>
          <w:lang w:val="en-US" w:eastAsia="zh-CN"/>
        </w:rPr>
        <w:t>中泰街道</w:t>
      </w:r>
      <w:r>
        <w:rPr>
          <w:rFonts w:hint="eastAsia" w:ascii="宋体" w:hAnsi="宋体" w:eastAsia="宋体" w:cs="宋体"/>
          <w:b w:val="0"/>
          <w:bCs w:val="0"/>
          <w:color w:val="auto"/>
          <w:sz w:val="24"/>
          <w:szCs w:val="24"/>
        </w:rPr>
        <w:t>公共绿地管理考核细则》执行。</w:t>
      </w:r>
    </w:p>
    <w:p>
      <w:pPr>
        <w:spacing w:line="590" w:lineRule="exact"/>
        <w:rPr>
          <w:rFonts w:hint="eastAsia" w:ascii="宋体" w:hAnsi="宋体" w:eastAsia="宋体" w:cs="宋体"/>
          <w:color w:val="000000"/>
          <w:sz w:val="24"/>
          <w:szCs w:val="24"/>
        </w:rPr>
      </w:pPr>
      <w:r>
        <w:rPr>
          <w:rFonts w:hint="eastAsia" w:ascii="宋体" w:hAnsi="宋体" w:eastAsia="宋体" w:cs="宋体"/>
          <w:color w:val="000000"/>
          <w:sz w:val="24"/>
          <w:szCs w:val="24"/>
        </w:rPr>
        <w:t>附件：一</w:t>
      </w:r>
    </w:p>
    <w:p>
      <w:pPr>
        <w:spacing w:line="590" w:lineRule="exact"/>
        <w:jc w:val="center"/>
        <w:rPr>
          <w:rFonts w:hint="eastAsia" w:ascii="宋体" w:hAnsi="宋体" w:eastAsia="宋体" w:cs="宋体"/>
          <w:b/>
          <w:bCs/>
          <w:color w:val="FF0000"/>
          <w:sz w:val="24"/>
          <w:szCs w:val="24"/>
        </w:rPr>
      </w:pPr>
      <w:r>
        <w:rPr>
          <w:rFonts w:hint="eastAsia" w:ascii="宋体" w:hAnsi="宋体" w:eastAsia="宋体" w:cs="宋体"/>
          <w:b/>
          <w:bCs/>
          <w:color w:val="000000"/>
          <w:sz w:val="24"/>
          <w:szCs w:val="24"/>
        </w:rPr>
        <w:t>余杭区绿化考核评分细则</w:t>
      </w:r>
    </w:p>
    <w:p>
      <w:pPr>
        <w:tabs>
          <w:tab w:val="left" w:pos="3360"/>
        </w:tabs>
        <w:rPr>
          <w:rFonts w:hint="eastAsia" w:ascii="宋体" w:hAnsi="宋体" w:eastAsia="宋体" w:cs="宋体"/>
          <w:b/>
          <w:color w:val="000000"/>
          <w:sz w:val="24"/>
          <w:szCs w:val="24"/>
        </w:rPr>
      </w:pPr>
      <w:r>
        <w:rPr>
          <w:rFonts w:hint="eastAsia" w:ascii="宋体" w:hAnsi="宋体" w:eastAsia="宋体" w:cs="宋体"/>
          <w:b/>
          <w:color w:val="000000"/>
          <w:sz w:val="24"/>
          <w:szCs w:val="24"/>
        </w:rPr>
        <w:t xml:space="preserve">考核对象：         </w:t>
      </w:r>
      <w:r>
        <w:rPr>
          <w:rFonts w:hint="eastAsia" w:ascii="宋体" w:hAnsi="宋体" w:eastAsia="宋体" w:cs="宋体"/>
          <w:b/>
          <w:color w:val="000000"/>
          <w:sz w:val="24"/>
          <w:szCs w:val="24"/>
        </w:rPr>
        <w:tab/>
      </w:r>
    </w:p>
    <w:tbl>
      <w:tblPr>
        <w:tblStyle w:val="67"/>
        <w:tblW w:w="9315" w:type="dxa"/>
        <w:tblInd w:w="-252" w:type="dxa"/>
        <w:tblLayout w:type="fixed"/>
        <w:tblCellMar>
          <w:top w:w="0" w:type="dxa"/>
          <w:left w:w="108" w:type="dxa"/>
          <w:bottom w:w="0" w:type="dxa"/>
          <w:right w:w="108" w:type="dxa"/>
        </w:tblCellMar>
      </w:tblPr>
      <w:tblGrid>
        <w:gridCol w:w="1005"/>
        <w:gridCol w:w="7590"/>
        <w:gridCol w:w="720"/>
      </w:tblGrid>
      <w:tr>
        <w:tblPrEx>
          <w:tblCellMar>
            <w:top w:w="0" w:type="dxa"/>
            <w:left w:w="108" w:type="dxa"/>
            <w:bottom w:w="0" w:type="dxa"/>
            <w:right w:w="108" w:type="dxa"/>
          </w:tblCellMar>
        </w:tblPrEx>
        <w:trPr>
          <w:trHeight w:val="570" w:hRule="atLeast"/>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考核</w:t>
            </w:r>
          </w:p>
          <w:p>
            <w:pPr>
              <w:spacing w:line="320" w:lineRule="exact"/>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项目</w:t>
            </w:r>
          </w:p>
        </w:tc>
        <w:tc>
          <w:tcPr>
            <w:tcW w:w="759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评分细则</w:t>
            </w:r>
          </w:p>
        </w:tc>
        <w:tc>
          <w:tcPr>
            <w:tcW w:w="72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考核</w:t>
            </w:r>
          </w:p>
          <w:p>
            <w:pPr>
              <w:spacing w:line="320" w:lineRule="exact"/>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分值</w:t>
            </w:r>
          </w:p>
        </w:tc>
      </w:tr>
      <w:tr>
        <w:tblPrEx>
          <w:tblCellMar>
            <w:top w:w="0" w:type="dxa"/>
            <w:left w:w="108" w:type="dxa"/>
            <w:bottom w:w="0" w:type="dxa"/>
            <w:right w:w="108" w:type="dxa"/>
          </w:tblCellMar>
        </w:tblPrEx>
        <w:trPr>
          <w:trHeight w:val="540" w:hRule="atLeast"/>
        </w:trPr>
        <w:tc>
          <w:tcPr>
            <w:tcW w:w="1005" w:type="dxa"/>
            <w:vMerge w:val="restart"/>
            <w:tcBorders>
              <w:top w:val="nil"/>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植</w:t>
            </w:r>
          </w:p>
          <w:p>
            <w:pPr>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物</w:t>
            </w:r>
          </w:p>
          <w:p>
            <w:pPr>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w:t>
            </w:r>
          </w:p>
          <w:p>
            <w:pPr>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w:t>
            </w:r>
          </w:p>
          <w:p>
            <w:pPr>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养</w:t>
            </w:r>
          </w:p>
          <w:p>
            <w:pPr>
              <w:spacing w:line="320" w:lineRule="exact"/>
              <w:jc w:val="center"/>
              <w:rPr>
                <w:rFonts w:hint="eastAsia" w:ascii="宋体" w:hAnsi="宋体" w:eastAsia="宋体" w:cs="宋体"/>
                <w:strike/>
                <w:color w:val="000000"/>
                <w:kern w:val="0"/>
                <w:sz w:val="24"/>
                <w:szCs w:val="24"/>
              </w:rPr>
            </w:pPr>
            <w:r>
              <w:rPr>
                <w:rFonts w:hint="eastAsia" w:ascii="宋体" w:hAnsi="宋体" w:eastAsia="宋体" w:cs="宋体"/>
                <w:color w:val="000000"/>
                <w:kern w:val="0"/>
                <w:sz w:val="24"/>
                <w:szCs w:val="24"/>
              </w:rPr>
              <w:t>护</w:t>
            </w:r>
          </w:p>
          <w:p>
            <w:pPr>
              <w:spacing w:line="320" w:lineRule="exact"/>
              <w:jc w:val="center"/>
              <w:rPr>
                <w:rFonts w:hint="eastAsia" w:ascii="宋体" w:hAnsi="宋体" w:eastAsia="宋体" w:cs="宋体"/>
                <w:strike/>
                <w:color w:val="000000"/>
                <w:kern w:val="0"/>
                <w:sz w:val="24"/>
                <w:szCs w:val="24"/>
              </w:rPr>
            </w:pPr>
            <w:r>
              <w:rPr>
                <w:rFonts w:hint="eastAsia" w:ascii="宋体" w:hAnsi="宋体" w:eastAsia="宋体" w:cs="宋体"/>
                <w:color w:val="000000"/>
                <w:kern w:val="0"/>
                <w:sz w:val="24"/>
                <w:szCs w:val="24"/>
              </w:rPr>
              <w:t>60分</w:t>
            </w: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行道树和乔木死株、缺株，每处扣2-3分。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540" w:hRule="atLeast"/>
        </w:trPr>
        <w:tc>
          <w:tcPr>
            <w:tcW w:w="1005"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行道树和乔木支撑不规范、支撑架倒塌、断桩、坏桩、树木倾斜严重，每处扣1分。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行道树和乔木病虫枝、枯枝、伤损枝、徒长枝超过养护标准的，未疏枝、树皮开裂、孔洞未及时填补，每处扣1分；修剪不规范造成树木严重受损的，每处扣2分，沿线出现严重修剪问题每次扣3-5分。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行道树和乔木长势不佳、偏冠严重、无冠幅，每处扣1分；树木长势较弱，黄叶、焦叶、落叶株数较多，每处扣1分。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树穴土壤高于侧石、板结、填充物缺失，每处扣1分；0.5平方米以内树穴裸露扣1.5分，超出0.5平方米每处扣3分。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绿篱和灌木出现死株、缺株、混种、小道、杂株返祖的、绿植倒伏，每处1.5分；0.5平方米以内黄土裸露每处扣1.5分，超出0.5平方米每处扣2分。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绿篱和灌木修剪不规范、不平整、窜条、高度影响交通视线的，每处扣1分。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草坪高度超出养护标准、草坪边缘不清淅、草坪空秃、草坪覆盖率低的，每处扣1分，0.5平方米以内黄土裸露的，每处扣1.5分，超出0.5平方米每处扣2分。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绿地内杂草超过养护标准的，每处扣1分。 </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花坛花箱内时花缺株、倒伏、枯枝残花、杂草垃圾等每处扣1分。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continue"/>
            <w:tcBorders>
              <w:left w:val="single" w:color="auto" w:sz="4" w:space="0"/>
              <w:bottom w:val="single" w:color="000000"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绿化补种不规范、以及绿地养护出现其他问题的每处扣1分;绿地失管每处扣2-5分。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restart"/>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病</w:t>
            </w:r>
          </w:p>
          <w:p>
            <w:pPr>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虫</w:t>
            </w:r>
          </w:p>
          <w:p>
            <w:pPr>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害</w:t>
            </w:r>
          </w:p>
          <w:p>
            <w:pPr>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防</w:t>
            </w:r>
          </w:p>
          <w:p>
            <w:pPr>
              <w:spacing w:line="320" w:lineRule="exact"/>
              <w:jc w:val="center"/>
              <w:rPr>
                <w:rFonts w:hint="eastAsia" w:ascii="宋体" w:hAnsi="宋体" w:eastAsia="宋体" w:cs="宋体"/>
                <w:strike/>
                <w:color w:val="000000"/>
                <w:kern w:val="0"/>
                <w:sz w:val="24"/>
                <w:szCs w:val="24"/>
              </w:rPr>
            </w:pPr>
            <w:r>
              <w:rPr>
                <w:rFonts w:hint="eastAsia" w:ascii="宋体" w:hAnsi="宋体" w:eastAsia="宋体" w:cs="宋体"/>
                <w:color w:val="000000"/>
                <w:kern w:val="0"/>
                <w:sz w:val="24"/>
                <w:szCs w:val="24"/>
              </w:rPr>
              <w:t>治</w:t>
            </w:r>
          </w:p>
          <w:p>
            <w:pPr>
              <w:spacing w:line="320" w:lineRule="exact"/>
              <w:jc w:val="center"/>
              <w:rPr>
                <w:rFonts w:hint="eastAsia" w:ascii="宋体" w:hAnsi="宋体" w:eastAsia="宋体" w:cs="宋体"/>
                <w:strike/>
                <w:color w:val="000000"/>
                <w:kern w:val="0"/>
                <w:sz w:val="24"/>
                <w:szCs w:val="24"/>
              </w:rPr>
            </w:pPr>
            <w:r>
              <w:rPr>
                <w:rFonts w:hint="eastAsia" w:ascii="宋体" w:hAnsi="宋体" w:eastAsia="宋体" w:cs="宋体"/>
                <w:color w:val="000000"/>
                <w:kern w:val="0"/>
                <w:sz w:val="24"/>
                <w:szCs w:val="24"/>
              </w:rPr>
              <w:t>10分</w:t>
            </w: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发生病虫害每处扣1分</w:t>
            </w:r>
            <w:r>
              <w:rPr>
                <w:rFonts w:hint="eastAsia" w:ascii="宋体" w:hAnsi="宋体" w:eastAsia="宋体" w:cs="宋体"/>
                <w:b/>
                <w:bCs/>
                <w:color w:val="000000"/>
                <w:kern w:val="0"/>
                <w:sz w:val="24"/>
                <w:szCs w:val="24"/>
              </w:rPr>
              <w:t>，</w:t>
            </w:r>
            <w:r>
              <w:rPr>
                <w:rFonts w:hint="eastAsia" w:ascii="宋体" w:hAnsi="宋体" w:eastAsia="宋体" w:cs="宋体"/>
                <w:color w:val="000000"/>
                <w:kern w:val="0"/>
                <w:sz w:val="24"/>
                <w:szCs w:val="24"/>
              </w:rPr>
              <w:t>大面积爆发扣3分</w:t>
            </w:r>
            <w:r>
              <w:rPr>
                <w:rFonts w:hint="eastAsia" w:ascii="宋体" w:hAnsi="宋体" w:eastAsia="宋体" w:cs="宋体"/>
                <w:b/>
                <w:bCs/>
                <w:color w:val="000000"/>
                <w:kern w:val="0"/>
                <w:sz w:val="24"/>
                <w:szCs w:val="24"/>
              </w:rPr>
              <w:t>。</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continue"/>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发现病虫害未及时进行防治措施的每处扣3分。病虫害防治措施不到位的每处扣3分。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390" w:hRule="atLeast"/>
        </w:trPr>
        <w:tc>
          <w:tcPr>
            <w:tcW w:w="1005" w:type="dxa"/>
            <w:vMerge w:val="continue"/>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食叶性害虫危害树木，每处扣1分。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300" w:hRule="atLeast"/>
        </w:trPr>
        <w:tc>
          <w:tcPr>
            <w:tcW w:w="1005" w:type="dxa"/>
            <w:vMerge w:val="continue"/>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发现活蛀虫和活卵，每处扣1分。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345" w:hRule="atLeast"/>
        </w:trPr>
        <w:tc>
          <w:tcPr>
            <w:tcW w:w="1005"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绿化</w:t>
            </w:r>
          </w:p>
          <w:p>
            <w:pPr>
              <w:spacing w:line="320" w:lineRule="exact"/>
              <w:jc w:val="center"/>
              <w:rPr>
                <w:rFonts w:hint="eastAsia" w:ascii="宋体" w:hAnsi="宋体" w:eastAsia="宋体" w:cs="宋体"/>
                <w:strike/>
                <w:color w:val="000000"/>
                <w:kern w:val="0"/>
                <w:sz w:val="24"/>
                <w:szCs w:val="24"/>
              </w:rPr>
            </w:pPr>
            <w:r>
              <w:rPr>
                <w:rFonts w:hint="eastAsia" w:ascii="宋体" w:hAnsi="宋体" w:eastAsia="宋体" w:cs="宋体"/>
                <w:color w:val="000000"/>
                <w:kern w:val="0"/>
                <w:sz w:val="24"/>
                <w:szCs w:val="24"/>
              </w:rPr>
              <w:t>设施</w:t>
            </w:r>
          </w:p>
          <w:p>
            <w:pPr>
              <w:spacing w:line="320" w:lineRule="exact"/>
              <w:jc w:val="center"/>
              <w:rPr>
                <w:rFonts w:hint="eastAsia" w:ascii="宋体" w:hAnsi="宋体" w:eastAsia="宋体" w:cs="宋体"/>
                <w:strike/>
                <w:color w:val="000000"/>
                <w:kern w:val="0"/>
                <w:sz w:val="24"/>
                <w:szCs w:val="24"/>
              </w:rPr>
            </w:pPr>
            <w:r>
              <w:rPr>
                <w:rFonts w:hint="eastAsia" w:ascii="宋体" w:hAnsi="宋体" w:eastAsia="宋体" w:cs="宋体"/>
                <w:color w:val="000000"/>
                <w:kern w:val="0"/>
                <w:sz w:val="24"/>
                <w:szCs w:val="24"/>
              </w:rPr>
              <w:t>10分</w:t>
            </w: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花箱、花坛、树穴破损、缺失扣1分，其他设施缺失扣1分。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公园及绿地内果壳箱有污迹、破损，箱内垃圾未日产日清的，每处扣1分。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设施有污迹、破损，金属构件设施有锈斑，油漆剥落等现象的每处扣1分，公园设施存在明显安全隐患，未采取安全措施的，每处扣3分。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restart"/>
            <w:tcBorders>
              <w:top w:val="nil"/>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p>
            <w:pPr>
              <w:spacing w:line="320" w:lineRule="exact"/>
              <w:jc w:val="center"/>
              <w:rPr>
                <w:rFonts w:hint="eastAsia" w:ascii="宋体" w:hAnsi="宋体" w:eastAsia="宋体" w:cs="宋体"/>
                <w:color w:val="000000"/>
                <w:kern w:val="0"/>
                <w:sz w:val="24"/>
                <w:szCs w:val="24"/>
              </w:rPr>
            </w:pPr>
          </w:p>
          <w:p>
            <w:pPr>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卫生及</w:t>
            </w:r>
          </w:p>
          <w:p>
            <w:pPr>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管理</w:t>
            </w:r>
          </w:p>
          <w:p>
            <w:pPr>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10分</w:t>
            </w:r>
          </w:p>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树上及绿带内有垃圾袋、零乱草绳、钉子、扎缚铁丝、电线、挂晾晒衣物、堆物等，每处扣1分。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绿地内有明显枯叶堆积、白色垃圾、石块、果壳等杂物的每处扣2分。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乔木及绿带积尘明显每处扣1分，沿线绿带色块叶面积灰严重的每处扣1.5分。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养护</w:t>
            </w:r>
            <w:r>
              <w:rPr>
                <w:rFonts w:hint="eastAsia" w:ascii="宋体" w:hAnsi="宋体" w:eastAsia="宋体" w:cs="宋体"/>
                <w:color w:val="000000"/>
                <w:kern w:val="0"/>
                <w:sz w:val="24"/>
                <w:szCs w:val="24"/>
              </w:rPr>
              <w:t>人员不到位，养护人员上路作业不穿工作服，不文明作业的，每发现1次扣1分；应急结束，因应急设施、设备未拆除影响道路通行安全的，每处扣2分，</w:t>
            </w:r>
            <w:r>
              <w:rPr>
                <w:rFonts w:hint="eastAsia" w:ascii="宋体" w:hAnsi="宋体" w:eastAsia="宋体" w:cs="宋体"/>
                <w:color w:val="000000"/>
                <w:sz w:val="24"/>
                <w:szCs w:val="24"/>
              </w:rPr>
              <w:t>不文明施工，无围护扣3分、围护不到位扣1分</w:t>
            </w:r>
            <w:r>
              <w:rPr>
                <w:rFonts w:hint="eastAsia" w:ascii="宋体" w:hAnsi="宋体" w:eastAsia="宋体" w:cs="宋体"/>
                <w:color w:val="000000"/>
                <w:kern w:val="0"/>
                <w:sz w:val="24"/>
                <w:szCs w:val="24"/>
              </w:rPr>
              <w:t>。</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抗雪防冻、防寒保暖、抗旱保绿、防高温等应急工作不到位的每处扣3-5分。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sz w:val="24"/>
                <w:szCs w:val="24"/>
              </w:rPr>
              <w:t>未经审批私自开挖绿地或未按绿化养护规范要求恢复等每处扣3分。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540" w:hRule="atLeast"/>
        </w:trPr>
        <w:tc>
          <w:tcPr>
            <w:tcW w:w="1005" w:type="dxa"/>
            <w:tcBorders>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整体</w:t>
            </w:r>
          </w:p>
          <w:p>
            <w:pPr>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景观</w:t>
            </w:r>
          </w:p>
          <w:p>
            <w:pPr>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5分</w:t>
            </w:r>
          </w:p>
        </w:tc>
        <w:tc>
          <w:tcPr>
            <w:tcW w:w="75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养护不当造成植物季相不分明，色彩不丰富，生长不茂盛，植物群落不完整、无绿带布置等影响整体景观效果的扣5分。</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1350" w:hRule="atLeast"/>
        </w:trPr>
        <w:tc>
          <w:tcPr>
            <w:tcW w:w="1005"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抄告</w:t>
            </w:r>
          </w:p>
          <w:p>
            <w:pPr>
              <w:spacing w:line="320" w:lineRule="exact"/>
              <w:jc w:val="center"/>
              <w:rPr>
                <w:rFonts w:hint="eastAsia" w:ascii="宋体" w:hAnsi="宋体" w:eastAsia="宋体" w:cs="宋体"/>
                <w:strike/>
                <w:color w:val="000000"/>
                <w:kern w:val="0"/>
                <w:sz w:val="24"/>
                <w:szCs w:val="24"/>
              </w:rPr>
            </w:pPr>
            <w:r>
              <w:rPr>
                <w:rFonts w:hint="eastAsia" w:ascii="宋体" w:hAnsi="宋体" w:eastAsia="宋体" w:cs="宋体"/>
                <w:color w:val="000000"/>
                <w:kern w:val="0"/>
                <w:sz w:val="24"/>
                <w:szCs w:val="24"/>
              </w:rPr>
              <w:t>单处理情况及专项台帐检查</w:t>
            </w:r>
          </w:p>
          <w:p>
            <w:pPr>
              <w:spacing w:line="320" w:lineRule="exact"/>
              <w:jc w:val="center"/>
              <w:rPr>
                <w:rFonts w:hint="eastAsia" w:ascii="宋体" w:hAnsi="宋体" w:eastAsia="宋体" w:cs="宋体"/>
                <w:strike/>
                <w:color w:val="000000"/>
                <w:kern w:val="0"/>
                <w:sz w:val="24"/>
                <w:szCs w:val="24"/>
              </w:rPr>
            </w:pPr>
            <w:r>
              <w:rPr>
                <w:rFonts w:hint="eastAsia" w:ascii="宋体" w:hAnsi="宋体" w:eastAsia="宋体" w:cs="宋体"/>
                <w:color w:val="000000"/>
                <w:kern w:val="0"/>
                <w:sz w:val="24"/>
                <w:szCs w:val="24"/>
              </w:rPr>
              <w:t>5分</w:t>
            </w:r>
          </w:p>
        </w:tc>
        <w:tc>
          <w:tcPr>
            <w:tcW w:w="7590" w:type="dxa"/>
            <w:tcBorders>
              <w:top w:val="nil"/>
              <w:left w:val="nil"/>
              <w:bottom w:val="single" w:color="auto" w:sz="4" w:space="0"/>
              <w:right w:val="single" w:color="auto" w:sz="4" w:space="0"/>
            </w:tcBorders>
            <w:noWrap w:val="0"/>
            <w:vAlign w:val="center"/>
          </w:tcPr>
          <w:p>
            <w:pPr>
              <w:widowControl/>
              <w:numPr>
                <w:ilvl w:val="0"/>
                <w:numId w:val="3"/>
              </w:numPr>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市查、区查的</w:t>
            </w:r>
            <w:r>
              <w:rPr>
                <w:rFonts w:hint="eastAsia" w:ascii="宋体" w:hAnsi="宋体" w:eastAsia="宋体" w:cs="宋体"/>
                <w:color w:val="000000"/>
                <w:spacing w:val="-8"/>
                <w:sz w:val="24"/>
                <w:szCs w:val="24"/>
              </w:rPr>
              <w:t>涉及属地管辖内（包括区直部门</w:t>
            </w:r>
            <w:r>
              <w:rPr>
                <w:rFonts w:hint="eastAsia" w:ascii="宋体" w:hAnsi="宋体" w:eastAsia="宋体" w:cs="宋体"/>
                <w:color w:val="000000"/>
                <w:spacing w:val="-8"/>
                <w:sz w:val="24"/>
                <w:szCs w:val="24"/>
                <w:lang w:eastAsia="zh-CN"/>
              </w:rPr>
              <w:t>养护</w:t>
            </w:r>
            <w:r>
              <w:rPr>
                <w:rFonts w:hint="eastAsia" w:ascii="宋体" w:hAnsi="宋体" w:eastAsia="宋体" w:cs="宋体"/>
                <w:color w:val="000000"/>
                <w:spacing w:val="-8"/>
                <w:sz w:val="24"/>
                <w:szCs w:val="24"/>
              </w:rPr>
              <w:t>护面积）的</w:t>
            </w:r>
            <w:r>
              <w:rPr>
                <w:rFonts w:hint="eastAsia" w:ascii="宋体" w:hAnsi="宋体" w:eastAsia="宋体" w:cs="宋体"/>
                <w:color w:val="000000"/>
                <w:kern w:val="0"/>
                <w:sz w:val="24"/>
                <w:szCs w:val="24"/>
              </w:rPr>
              <w:t>有责抄告及信访问题</w:t>
            </w:r>
            <w:r>
              <w:rPr>
                <w:rFonts w:hint="eastAsia" w:ascii="宋体" w:hAnsi="宋体" w:eastAsia="宋体" w:cs="宋体"/>
                <w:color w:val="000000"/>
                <w:spacing w:val="-8"/>
                <w:sz w:val="24"/>
                <w:szCs w:val="24"/>
              </w:rPr>
              <w:t>每件</w:t>
            </w:r>
            <w:r>
              <w:rPr>
                <w:rFonts w:hint="eastAsia" w:ascii="宋体" w:hAnsi="宋体" w:eastAsia="宋体" w:cs="宋体"/>
                <w:color w:val="000000"/>
                <w:sz w:val="24"/>
                <w:szCs w:val="24"/>
              </w:rPr>
              <w:t>0.5分</w:t>
            </w:r>
            <w:r>
              <w:rPr>
                <w:rFonts w:hint="eastAsia" w:ascii="宋体" w:hAnsi="宋体" w:eastAsia="宋体" w:cs="宋体"/>
                <w:color w:val="000000"/>
                <w:spacing w:val="-8"/>
                <w:sz w:val="24"/>
                <w:szCs w:val="24"/>
              </w:rPr>
              <w:t>，二次抄告扣</w:t>
            </w:r>
            <w:r>
              <w:rPr>
                <w:rFonts w:hint="eastAsia" w:ascii="宋体" w:hAnsi="宋体" w:eastAsia="宋体" w:cs="宋体"/>
                <w:color w:val="000000"/>
                <w:sz w:val="24"/>
                <w:szCs w:val="24"/>
              </w:rPr>
              <w:t xml:space="preserve">1分 </w:t>
            </w:r>
            <w:r>
              <w:rPr>
                <w:rFonts w:hint="eastAsia" w:ascii="宋体" w:hAnsi="宋体" w:eastAsia="宋体" w:cs="宋体"/>
                <w:color w:val="000000"/>
                <w:spacing w:val="-8"/>
                <w:sz w:val="24"/>
                <w:szCs w:val="24"/>
              </w:rPr>
              <w:t>，三次及以上抄告扣</w:t>
            </w:r>
            <w:r>
              <w:rPr>
                <w:rFonts w:hint="eastAsia" w:ascii="宋体" w:hAnsi="宋体" w:eastAsia="宋体" w:cs="宋体"/>
                <w:color w:val="000000"/>
                <w:sz w:val="24"/>
                <w:szCs w:val="24"/>
              </w:rPr>
              <w:t>2分</w:t>
            </w:r>
            <w:r>
              <w:rPr>
                <w:rFonts w:hint="eastAsia" w:ascii="宋体" w:hAnsi="宋体" w:eastAsia="宋体" w:cs="宋体"/>
                <w:color w:val="000000"/>
                <w:spacing w:val="-8"/>
                <w:sz w:val="24"/>
                <w:szCs w:val="24"/>
              </w:rPr>
              <w:t>；</w:t>
            </w:r>
            <w:r>
              <w:rPr>
                <w:rFonts w:hint="eastAsia" w:ascii="宋体" w:hAnsi="宋体" w:eastAsia="宋体" w:cs="宋体"/>
                <w:color w:val="000000"/>
                <w:kern w:val="0"/>
                <w:sz w:val="24"/>
                <w:szCs w:val="24"/>
              </w:rPr>
              <w:t>发生区级媒体曝光每件扣</w:t>
            </w:r>
            <w:r>
              <w:rPr>
                <w:rFonts w:hint="eastAsia" w:ascii="宋体" w:hAnsi="宋体" w:eastAsia="宋体" w:cs="宋体"/>
                <w:color w:val="000000"/>
                <w:sz w:val="24"/>
                <w:szCs w:val="24"/>
              </w:rPr>
              <w:t>2分</w:t>
            </w:r>
            <w:r>
              <w:rPr>
                <w:rFonts w:hint="eastAsia" w:ascii="宋体" w:hAnsi="宋体" w:eastAsia="宋体" w:cs="宋体"/>
                <w:color w:val="000000"/>
                <w:kern w:val="0"/>
                <w:sz w:val="24"/>
                <w:szCs w:val="24"/>
              </w:rPr>
              <w:t>，被区级以上领导批示批评的每件</w:t>
            </w:r>
            <w:r>
              <w:rPr>
                <w:rFonts w:hint="eastAsia" w:ascii="宋体" w:hAnsi="宋体" w:eastAsia="宋体" w:cs="宋体"/>
                <w:color w:val="000000"/>
                <w:sz w:val="24"/>
                <w:szCs w:val="24"/>
              </w:rPr>
              <w:t>1分；联系函、抄告单等超时回复或不回复的每次扣1—1.5分</w:t>
            </w:r>
            <w:r>
              <w:rPr>
                <w:rFonts w:hint="eastAsia" w:ascii="宋体" w:hAnsi="宋体" w:eastAsia="宋体" w:cs="宋体"/>
                <w:color w:val="000000"/>
                <w:kern w:val="0"/>
                <w:sz w:val="24"/>
                <w:szCs w:val="24"/>
              </w:rPr>
              <w:t>。</w:t>
            </w:r>
          </w:p>
          <w:p>
            <w:pPr>
              <w:widowControl/>
              <w:numPr>
                <w:ilvl w:val="0"/>
                <w:numId w:val="3"/>
              </w:numPr>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绿化巡查台帐及绿化施肥、病虫害防治、植物修剪等专项养护台帐检查</w:t>
            </w:r>
            <w:r>
              <w:rPr>
                <w:rFonts w:hint="eastAsia" w:ascii="宋体" w:hAnsi="宋体" w:eastAsia="宋体" w:cs="宋体"/>
                <w:color w:val="000000"/>
                <w:spacing w:val="-8"/>
                <w:sz w:val="24"/>
                <w:szCs w:val="24"/>
              </w:rPr>
              <w:t>未完成、弄虚作假扣1—3分。</w:t>
            </w:r>
          </w:p>
        </w:tc>
        <w:tc>
          <w:tcPr>
            <w:tcW w:w="720"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495" w:hRule="atLeast"/>
        </w:trPr>
        <w:tc>
          <w:tcPr>
            <w:tcW w:w="859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评分合计</w:t>
            </w: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8"/>
                <w:sz w:val="24"/>
                <w:szCs w:val="24"/>
              </w:rPr>
            </w:pPr>
          </w:p>
        </w:tc>
      </w:tr>
      <w:tr>
        <w:tblPrEx>
          <w:tblCellMar>
            <w:top w:w="0" w:type="dxa"/>
            <w:left w:w="108" w:type="dxa"/>
            <w:bottom w:w="0" w:type="dxa"/>
            <w:right w:w="108" w:type="dxa"/>
          </w:tblCellMar>
        </w:tblPrEx>
        <w:trPr>
          <w:trHeight w:val="855" w:hRule="atLeast"/>
        </w:trPr>
        <w:tc>
          <w:tcPr>
            <w:tcW w:w="1005"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c>
          <w:tcPr>
            <w:tcW w:w="8310" w:type="dxa"/>
            <w:gridSpan w:val="2"/>
            <w:tcBorders>
              <w:top w:val="single" w:color="auto" w:sz="4" w:space="0"/>
              <w:left w:val="nil"/>
              <w:bottom w:val="single" w:color="auto" w:sz="4" w:space="0"/>
              <w:right w:val="single" w:color="000000" w:sz="4" w:space="0"/>
            </w:tcBorders>
            <w:noWrap w:val="0"/>
            <w:vAlign w:val="center"/>
          </w:tcPr>
          <w:p>
            <w:pPr>
              <w:spacing w:line="320" w:lineRule="exact"/>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1、未尽事宜（如市“绿化双最”评比等市、区相关绿化工作），考核视情况加或扣1-5分。</w:t>
            </w:r>
          </w:p>
          <w:p>
            <w:pPr>
              <w:widowControl/>
              <w:jc w:val="left"/>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2、</w:t>
            </w:r>
            <w:r>
              <w:rPr>
                <w:rFonts w:hint="eastAsia" w:ascii="宋体" w:hAnsi="宋体" w:eastAsia="宋体" w:cs="宋体"/>
                <w:color w:val="000000"/>
                <w:sz w:val="24"/>
                <w:szCs w:val="24"/>
              </w:rPr>
              <w:t>考核总分为100分，每项扣分不超过项目的分值，分数扣完为止。</w:t>
            </w:r>
          </w:p>
        </w:tc>
      </w:tr>
    </w:tbl>
    <w:p>
      <w:pPr>
        <w:spacing w:line="590" w:lineRule="exact"/>
        <w:rPr>
          <w:rFonts w:hint="eastAsia" w:ascii="宋体" w:hAnsi="宋体" w:eastAsia="宋体" w:cs="宋体"/>
          <w:color w:val="000000"/>
          <w:spacing w:val="-6"/>
          <w:sz w:val="24"/>
          <w:szCs w:val="24"/>
        </w:rPr>
      </w:pPr>
    </w:p>
    <w:p>
      <w:pPr>
        <w:spacing w:line="590" w:lineRule="exact"/>
        <w:rPr>
          <w:rFonts w:hint="eastAsia" w:ascii="宋体" w:hAnsi="宋体" w:eastAsia="宋体" w:cs="宋体"/>
          <w:color w:val="000000"/>
          <w:spacing w:val="-6"/>
          <w:sz w:val="24"/>
          <w:szCs w:val="24"/>
        </w:rPr>
      </w:pPr>
    </w:p>
    <w:p>
      <w:pPr>
        <w:spacing w:line="590" w:lineRule="exact"/>
        <w:rPr>
          <w:rFonts w:hint="eastAsia" w:ascii="宋体" w:hAnsi="宋体" w:eastAsia="宋体" w:cs="宋体"/>
          <w:color w:val="000000"/>
          <w:spacing w:val="-6"/>
          <w:sz w:val="24"/>
          <w:szCs w:val="24"/>
        </w:rPr>
      </w:pPr>
    </w:p>
    <w:p>
      <w:pPr>
        <w:spacing w:line="590" w:lineRule="exac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附件2</w:t>
      </w:r>
    </w:p>
    <w:p>
      <w:pPr>
        <w:spacing w:line="590" w:lineRule="exac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lang w:eastAsia="zh-CN"/>
        </w:rPr>
        <w:t>中泰街道</w:t>
      </w:r>
      <w:r>
        <w:rPr>
          <w:rFonts w:hint="eastAsia" w:ascii="宋体" w:hAnsi="宋体" w:eastAsia="宋体" w:cs="宋体"/>
          <w:color w:val="000000"/>
          <w:spacing w:val="-6"/>
          <w:sz w:val="24"/>
          <w:szCs w:val="24"/>
        </w:rPr>
        <w:t>公共绿地管理考核细则</w:t>
      </w:r>
    </w:p>
    <w:p>
      <w:pPr>
        <w:spacing w:line="240" w:lineRule="atLeast"/>
        <w:jc w:val="center"/>
        <w:rPr>
          <w:rFonts w:hint="eastAsia" w:ascii="宋体" w:hAnsi="宋体" w:eastAsia="宋体" w:cs="宋体"/>
          <w:b/>
          <w:bCs/>
          <w:color w:val="000000"/>
          <w:spacing w:val="-6"/>
          <w:sz w:val="24"/>
          <w:szCs w:val="24"/>
        </w:rPr>
      </w:pPr>
      <w:r>
        <w:rPr>
          <w:rFonts w:hint="eastAsia" w:ascii="宋体" w:hAnsi="宋体" w:eastAsia="宋体" w:cs="宋体"/>
          <w:b/>
          <w:bCs/>
          <w:color w:val="000000"/>
          <w:spacing w:val="-6"/>
          <w:sz w:val="24"/>
          <w:szCs w:val="24"/>
        </w:rPr>
        <w:t xml:space="preserve"> </w:t>
      </w:r>
    </w:p>
    <w:p>
      <w:pPr>
        <w:spacing w:line="440" w:lineRule="exact"/>
        <w:rPr>
          <w:rFonts w:hint="eastAsia" w:ascii="宋体" w:hAnsi="宋体" w:eastAsia="宋体" w:cs="宋体"/>
          <w:color w:val="000000"/>
          <w:spacing w:val="-6"/>
          <w:sz w:val="24"/>
          <w:szCs w:val="24"/>
        </w:rPr>
      </w:pPr>
      <w:r>
        <w:rPr>
          <w:rFonts w:hint="eastAsia" w:ascii="宋体" w:hAnsi="宋体" w:eastAsia="宋体" w:cs="宋体"/>
          <w:b/>
          <w:bCs/>
          <w:color w:val="000000"/>
          <w:spacing w:val="-6"/>
          <w:sz w:val="24"/>
          <w:szCs w:val="24"/>
        </w:rPr>
        <w:t>考核对象：                                      考核时间：</w:t>
      </w:r>
      <w:r>
        <w:rPr>
          <w:rFonts w:hint="eastAsia" w:ascii="宋体" w:hAnsi="宋体" w:eastAsia="宋体" w:cs="宋体"/>
          <w:color w:val="000000"/>
          <w:spacing w:val="-6"/>
          <w:sz w:val="24"/>
          <w:szCs w:val="24"/>
        </w:rPr>
        <w:t xml:space="preserve"> </w:t>
      </w:r>
    </w:p>
    <w:tbl>
      <w:tblPr>
        <w:tblStyle w:val="67"/>
        <w:tblW w:w="0" w:type="auto"/>
        <w:tblInd w:w="93" w:type="dxa"/>
        <w:tblLayout w:type="fixed"/>
        <w:tblCellMar>
          <w:top w:w="0" w:type="dxa"/>
          <w:left w:w="108" w:type="dxa"/>
          <w:bottom w:w="0" w:type="dxa"/>
          <w:right w:w="108" w:type="dxa"/>
        </w:tblCellMar>
      </w:tblPr>
      <w:tblGrid>
        <w:gridCol w:w="900"/>
        <w:gridCol w:w="5955"/>
        <w:gridCol w:w="2340"/>
      </w:tblGrid>
      <w:tr>
        <w:tblPrEx>
          <w:tblCellMar>
            <w:top w:w="0" w:type="dxa"/>
            <w:left w:w="108" w:type="dxa"/>
            <w:bottom w:w="0" w:type="dxa"/>
            <w:right w:w="108" w:type="dxa"/>
          </w:tblCellMar>
        </w:tblPrEx>
        <w:trPr>
          <w:trHeight w:val="57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bCs/>
                <w:color w:val="000000"/>
                <w:spacing w:val="-6"/>
                <w:kern w:val="0"/>
                <w:sz w:val="24"/>
                <w:szCs w:val="24"/>
              </w:rPr>
            </w:pPr>
            <w:r>
              <w:rPr>
                <w:rFonts w:hint="eastAsia" w:ascii="宋体" w:hAnsi="宋体" w:eastAsia="宋体" w:cs="宋体"/>
                <w:b/>
                <w:bCs/>
                <w:color w:val="000000"/>
                <w:spacing w:val="-6"/>
                <w:kern w:val="0"/>
                <w:sz w:val="24"/>
                <w:szCs w:val="24"/>
              </w:rPr>
              <w:t>考核</w:t>
            </w:r>
          </w:p>
          <w:p>
            <w:pPr>
              <w:spacing w:line="320" w:lineRule="exact"/>
              <w:jc w:val="center"/>
              <w:rPr>
                <w:rFonts w:hint="eastAsia" w:ascii="宋体" w:hAnsi="宋体" w:eastAsia="宋体" w:cs="宋体"/>
                <w:b/>
                <w:bCs/>
                <w:color w:val="000000"/>
                <w:spacing w:val="-6"/>
                <w:kern w:val="0"/>
                <w:sz w:val="24"/>
                <w:szCs w:val="24"/>
              </w:rPr>
            </w:pPr>
            <w:r>
              <w:rPr>
                <w:rFonts w:hint="eastAsia" w:ascii="宋体" w:hAnsi="宋体" w:eastAsia="宋体" w:cs="宋体"/>
                <w:b/>
                <w:bCs/>
                <w:color w:val="000000"/>
                <w:spacing w:val="-6"/>
                <w:kern w:val="0"/>
                <w:sz w:val="24"/>
                <w:szCs w:val="24"/>
              </w:rPr>
              <w:t>项目</w:t>
            </w:r>
          </w:p>
        </w:tc>
        <w:tc>
          <w:tcPr>
            <w:tcW w:w="595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b/>
                <w:bCs/>
                <w:color w:val="000000"/>
                <w:spacing w:val="-6"/>
                <w:kern w:val="0"/>
                <w:sz w:val="24"/>
                <w:szCs w:val="24"/>
              </w:rPr>
            </w:pPr>
            <w:r>
              <w:rPr>
                <w:rFonts w:hint="eastAsia" w:ascii="宋体" w:hAnsi="宋体" w:eastAsia="宋体" w:cs="宋体"/>
                <w:b/>
                <w:bCs/>
                <w:color w:val="000000"/>
                <w:spacing w:val="-6"/>
                <w:kern w:val="0"/>
                <w:sz w:val="24"/>
                <w:szCs w:val="24"/>
              </w:rPr>
              <w:t>评分细则</w:t>
            </w:r>
          </w:p>
        </w:tc>
        <w:tc>
          <w:tcPr>
            <w:tcW w:w="234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b/>
                <w:bCs/>
                <w:color w:val="000000"/>
                <w:spacing w:val="-6"/>
                <w:kern w:val="0"/>
                <w:sz w:val="24"/>
                <w:szCs w:val="24"/>
              </w:rPr>
            </w:pPr>
            <w:r>
              <w:rPr>
                <w:rFonts w:hint="eastAsia" w:ascii="宋体" w:hAnsi="宋体" w:eastAsia="宋体" w:cs="宋体"/>
                <w:b/>
                <w:bCs/>
                <w:color w:val="000000"/>
                <w:spacing w:val="-6"/>
                <w:sz w:val="24"/>
                <w:szCs w:val="24"/>
              </w:rPr>
              <w:t>扣款金额（单位：元）</w:t>
            </w:r>
          </w:p>
        </w:tc>
      </w:tr>
      <w:tr>
        <w:tblPrEx>
          <w:tblCellMar>
            <w:top w:w="0" w:type="dxa"/>
            <w:left w:w="108" w:type="dxa"/>
            <w:bottom w:w="0" w:type="dxa"/>
            <w:right w:w="108" w:type="dxa"/>
          </w:tblCellMar>
        </w:tblPrEx>
        <w:trPr>
          <w:trHeight w:val="540" w:hRule="atLeast"/>
        </w:trPr>
        <w:tc>
          <w:tcPr>
            <w:tcW w:w="900" w:type="dxa"/>
            <w:vMerge w:val="restart"/>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植</w:t>
            </w:r>
          </w:p>
          <w:p>
            <w:pPr>
              <w:spacing w:line="320" w:lineRule="exac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物</w:t>
            </w:r>
          </w:p>
          <w:p>
            <w:pPr>
              <w:spacing w:line="320" w:lineRule="exac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基</w:t>
            </w:r>
          </w:p>
          <w:p>
            <w:pPr>
              <w:spacing w:line="320" w:lineRule="exac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本</w:t>
            </w:r>
          </w:p>
          <w:p>
            <w:pPr>
              <w:spacing w:line="320" w:lineRule="exac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养</w:t>
            </w:r>
          </w:p>
          <w:p>
            <w:pPr>
              <w:spacing w:line="320" w:lineRule="exact"/>
              <w:jc w:val="center"/>
              <w:rPr>
                <w:rFonts w:hint="eastAsia" w:ascii="宋体" w:hAnsi="宋体" w:eastAsia="宋体" w:cs="宋体"/>
                <w:strike/>
                <w:color w:val="000000"/>
                <w:spacing w:val="-6"/>
                <w:kern w:val="0"/>
                <w:sz w:val="24"/>
                <w:szCs w:val="24"/>
              </w:rPr>
            </w:pPr>
            <w:r>
              <w:rPr>
                <w:rFonts w:hint="eastAsia" w:ascii="宋体" w:hAnsi="宋体" w:eastAsia="宋体" w:cs="宋体"/>
                <w:color w:val="000000"/>
                <w:spacing w:val="-6"/>
                <w:kern w:val="0"/>
                <w:sz w:val="24"/>
                <w:szCs w:val="24"/>
              </w:rPr>
              <w:t>护</w:t>
            </w:r>
          </w:p>
          <w:p>
            <w:pPr>
              <w:spacing w:line="320" w:lineRule="exact"/>
              <w:jc w:val="center"/>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行道树和乔木死株、缺株</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300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绿地失管</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300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公共绿地黄土露天超出0.5平方米</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300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修剪不规范造成树木严重受损</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300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公共绿地黄土露天0.5平方米以内</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200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监管不到位致绿化破坏</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200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行道树和乔木支撑不规范、支撑架倒塌、断桩、坏桩、树木倾斜严重</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行道树和乔木病虫枝、枯枝、伤损枝、徒长枝超过养护标准的，未疏枝、树皮开裂、孔洞未及时填补</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行道树和乔木长势不佳、偏冠严重、无冠幅</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树木长势较弱，黄叶、焦叶、落叶株数较多</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 xml:space="preserve">树穴土壤高于侧石、板结、填充物缺失 </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绿篱和灌木出现死株、缺株、混种、小道、杂株返祖的、绿植倒伏</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绿篱和灌木修剪不规范、不平整、窜条、高度影响交通视线的</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草坪高度超出养护标准、草坪边缘不清淅、草坪空秃、草坪覆盖率低</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绿地内杂草较多</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花坛花箱内时花缺株、倒伏、枯枝残花、杂草垃圾等</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绿化补种不规范、以及绿地养护出现其他问题</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病</w:t>
            </w:r>
          </w:p>
          <w:p>
            <w:pPr>
              <w:spacing w:line="320" w:lineRule="exac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虫</w:t>
            </w:r>
          </w:p>
          <w:p>
            <w:pPr>
              <w:spacing w:line="320" w:lineRule="exac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害</w:t>
            </w:r>
          </w:p>
          <w:p>
            <w:pPr>
              <w:spacing w:line="320" w:lineRule="exac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防</w:t>
            </w:r>
          </w:p>
          <w:p>
            <w:pPr>
              <w:spacing w:line="320" w:lineRule="exact"/>
              <w:jc w:val="center"/>
              <w:rPr>
                <w:rFonts w:hint="eastAsia" w:ascii="宋体" w:hAnsi="宋体" w:eastAsia="宋体" w:cs="宋体"/>
                <w:strike/>
                <w:color w:val="000000"/>
                <w:spacing w:val="-6"/>
                <w:kern w:val="0"/>
                <w:sz w:val="24"/>
                <w:szCs w:val="24"/>
              </w:rPr>
            </w:pPr>
            <w:r>
              <w:rPr>
                <w:rFonts w:hint="eastAsia" w:ascii="宋体" w:hAnsi="宋体" w:eastAsia="宋体" w:cs="宋体"/>
                <w:color w:val="000000"/>
                <w:spacing w:val="-6"/>
                <w:kern w:val="0"/>
                <w:sz w:val="24"/>
                <w:szCs w:val="24"/>
              </w:rPr>
              <w:t>治</w:t>
            </w:r>
          </w:p>
          <w:p>
            <w:pPr>
              <w:spacing w:line="320" w:lineRule="exact"/>
              <w:jc w:val="center"/>
              <w:rPr>
                <w:rFonts w:hint="eastAsia" w:ascii="宋体" w:hAnsi="宋体" w:eastAsia="宋体" w:cs="宋体"/>
                <w:strike/>
                <w:color w:val="000000"/>
                <w:spacing w:val="-6"/>
                <w:kern w:val="0"/>
                <w:sz w:val="24"/>
                <w:szCs w:val="24"/>
              </w:rPr>
            </w:pPr>
          </w:p>
        </w:tc>
        <w:tc>
          <w:tcPr>
            <w:tcW w:w="5955"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大面积爆发绿化病虫害（连片10棵以上树木或5平米以上绿地）</w:t>
            </w:r>
          </w:p>
        </w:tc>
        <w:tc>
          <w:tcPr>
            <w:tcW w:w="234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500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小范围出现绿化病虫害</w:t>
            </w:r>
          </w:p>
        </w:tc>
        <w:tc>
          <w:tcPr>
            <w:tcW w:w="234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200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发现病虫害未及时进行防治措施，病虫害防治措施不到位</w:t>
            </w:r>
          </w:p>
        </w:tc>
        <w:tc>
          <w:tcPr>
            <w:tcW w:w="234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食叶性害虫危害树木</w:t>
            </w:r>
          </w:p>
        </w:tc>
        <w:tc>
          <w:tcPr>
            <w:tcW w:w="234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发现活蛀虫和活卵</w:t>
            </w:r>
          </w:p>
        </w:tc>
        <w:tc>
          <w:tcPr>
            <w:tcW w:w="234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绿化</w:t>
            </w:r>
          </w:p>
          <w:p>
            <w:pPr>
              <w:spacing w:line="320" w:lineRule="exact"/>
              <w:jc w:val="center"/>
              <w:rPr>
                <w:rFonts w:hint="eastAsia" w:ascii="宋体" w:hAnsi="宋体" w:eastAsia="宋体" w:cs="宋体"/>
                <w:strike/>
                <w:color w:val="000000"/>
                <w:spacing w:val="-6"/>
                <w:kern w:val="0"/>
                <w:sz w:val="24"/>
                <w:szCs w:val="24"/>
              </w:rPr>
            </w:pPr>
            <w:r>
              <w:rPr>
                <w:rFonts w:hint="eastAsia" w:ascii="宋体" w:hAnsi="宋体" w:eastAsia="宋体" w:cs="宋体"/>
                <w:color w:val="000000"/>
                <w:spacing w:val="-6"/>
                <w:kern w:val="0"/>
                <w:sz w:val="24"/>
                <w:szCs w:val="24"/>
              </w:rPr>
              <w:t>设施</w:t>
            </w:r>
          </w:p>
          <w:p>
            <w:pPr>
              <w:spacing w:line="320" w:lineRule="exact"/>
              <w:jc w:val="center"/>
              <w:rPr>
                <w:rFonts w:hint="eastAsia" w:ascii="宋体" w:hAnsi="宋体" w:eastAsia="宋体" w:cs="宋体"/>
                <w:strike/>
                <w:color w:val="000000"/>
                <w:spacing w:val="-6"/>
                <w:kern w:val="0"/>
                <w:sz w:val="24"/>
                <w:szCs w:val="24"/>
              </w:rPr>
            </w:pPr>
          </w:p>
        </w:tc>
        <w:tc>
          <w:tcPr>
            <w:tcW w:w="5955"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花箱、花坛、树穴破损、缺失，其他设施缺失</w:t>
            </w:r>
          </w:p>
        </w:tc>
        <w:tc>
          <w:tcPr>
            <w:tcW w:w="234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 xml:space="preserve">公园及绿地内果壳箱有污迹、破损，箱内垃圾未日产日清 </w:t>
            </w:r>
          </w:p>
        </w:tc>
        <w:tc>
          <w:tcPr>
            <w:tcW w:w="234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设施有污迹、破损，金属构件设施有锈斑，油漆剥落等现象</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restart"/>
            <w:tcBorders>
              <w:top w:val="nil"/>
              <w:left w:val="single" w:color="auto" w:sz="4" w:space="0"/>
              <w:bottom w:val="nil"/>
              <w:right w:val="single" w:color="auto" w:sz="4" w:space="0"/>
            </w:tcBorders>
            <w:noWrap w:val="0"/>
            <w:vAlign w:val="center"/>
          </w:tcPr>
          <w:p>
            <w:pPr>
              <w:spacing w:line="320" w:lineRule="exact"/>
              <w:jc w:val="center"/>
              <w:rPr>
                <w:rFonts w:hint="eastAsia" w:ascii="宋体" w:hAnsi="宋体" w:eastAsia="宋体" w:cs="宋体"/>
                <w:color w:val="000000"/>
                <w:spacing w:val="-6"/>
                <w:kern w:val="0"/>
                <w:sz w:val="24"/>
                <w:szCs w:val="24"/>
              </w:rPr>
            </w:pPr>
          </w:p>
          <w:p>
            <w:pPr>
              <w:spacing w:line="320" w:lineRule="exact"/>
              <w:jc w:val="center"/>
              <w:rPr>
                <w:rFonts w:hint="eastAsia" w:ascii="宋体" w:hAnsi="宋体" w:eastAsia="宋体" w:cs="宋体"/>
                <w:color w:val="000000"/>
                <w:spacing w:val="-6"/>
                <w:kern w:val="0"/>
                <w:sz w:val="24"/>
                <w:szCs w:val="24"/>
              </w:rPr>
            </w:pPr>
          </w:p>
          <w:p>
            <w:pPr>
              <w:spacing w:line="320" w:lineRule="exac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卫生及</w:t>
            </w:r>
          </w:p>
          <w:p>
            <w:pPr>
              <w:spacing w:line="320" w:lineRule="exac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管理</w:t>
            </w:r>
          </w:p>
          <w:p>
            <w:pPr>
              <w:spacing w:line="320" w:lineRule="exact"/>
              <w:jc w:val="center"/>
              <w:rPr>
                <w:rFonts w:hint="eastAsia" w:ascii="宋体" w:hAnsi="宋体" w:eastAsia="宋体" w:cs="宋体"/>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抗雪防冻、防寒保暖、抗旱保绿、防高温等应急工作不到位</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lang w:val="en-US" w:eastAsia="zh-CN"/>
              </w:rPr>
            </w:pPr>
            <w:r>
              <w:rPr>
                <w:rFonts w:hint="eastAsia" w:ascii="宋体" w:hAnsi="宋体" w:eastAsia="宋体" w:cs="宋体"/>
                <w:color w:val="auto"/>
                <w:spacing w:val="-8"/>
                <w:sz w:val="24"/>
                <w:szCs w:val="24"/>
                <w:lang w:val="en-US" w:eastAsia="zh-CN"/>
              </w:rPr>
              <w:t>3000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 xml:space="preserve">应急结束，因应急设施、设备未拆除影响道路通行安全 </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300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sz w:val="24"/>
                <w:szCs w:val="24"/>
              </w:rPr>
              <w:t>不文明施工，无围护，围护不到位</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300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lang w:eastAsia="zh-CN"/>
              </w:rPr>
              <w:t>养护</w:t>
            </w:r>
            <w:r>
              <w:rPr>
                <w:rFonts w:hint="eastAsia" w:ascii="宋体" w:hAnsi="宋体" w:eastAsia="宋体" w:cs="宋体"/>
                <w:color w:val="000000"/>
                <w:spacing w:val="-6"/>
                <w:kern w:val="0"/>
                <w:sz w:val="24"/>
                <w:szCs w:val="24"/>
              </w:rPr>
              <w:t>人员不到位，养护人员上路作业不穿工作服，不文明作业</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200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树上及绿带内有垃圾袋、零乱草绳、钉子、扎缚铁丝、电线、挂晾晒衣物、堆物等</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绿地内有明显枯叶堆积、白色垃圾、石块、果壳等杂物</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乔木及绿带积尘明显，沿线绿带色块叶面积灰严重</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100</w:t>
            </w:r>
          </w:p>
        </w:tc>
      </w:tr>
      <w:tr>
        <w:tblPrEx>
          <w:tblCellMar>
            <w:top w:w="0" w:type="dxa"/>
            <w:left w:w="108" w:type="dxa"/>
            <w:bottom w:w="0" w:type="dxa"/>
            <w:right w:w="108" w:type="dxa"/>
          </w:tblCellMar>
        </w:tblPrEx>
        <w:trPr>
          <w:trHeight w:val="798" w:hRule="atLeast"/>
        </w:trPr>
        <w:tc>
          <w:tcPr>
            <w:tcW w:w="900" w:type="dxa"/>
            <w:tcBorders>
              <w:top w:val="single" w:color="000000"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整体</w:t>
            </w:r>
          </w:p>
          <w:p>
            <w:pPr>
              <w:spacing w:line="320" w:lineRule="exac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景观</w:t>
            </w: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养护不当造成植物季相不分明，色彩不丰富，生长不茂盛，植物群落不完整、无绿带布置等影响整体景观效果</w:t>
            </w:r>
          </w:p>
        </w:tc>
        <w:tc>
          <w:tcPr>
            <w:tcW w:w="2340"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500</w:t>
            </w:r>
          </w:p>
        </w:tc>
      </w:tr>
      <w:tr>
        <w:tblPrEx>
          <w:tblCellMar>
            <w:top w:w="0" w:type="dxa"/>
            <w:left w:w="108" w:type="dxa"/>
            <w:bottom w:w="0" w:type="dxa"/>
            <w:right w:w="108" w:type="dxa"/>
          </w:tblCellMar>
        </w:tblPrEx>
        <w:trPr>
          <w:trHeight w:val="456" w:hRule="atLeast"/>
        </w:trPr>
        <w:tc>
          <w:tcPr>
            <w:tcW w:w="900"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抄告</w:t>
            </w:r>
          </w:p>
          <w:p>
            <w:pPr>
              <w:spacing w:line="320" w:lineRule="exact"/>
              <w:jc w:val="center"/>
              <w:rPr>
                <w:rFonts w:hint="eastAsia" w:ascii="宋体" w:hAnsi="宋体" w:eastAsia="宋体" w:cs="宋体"/>
                <w:strike/>
                <w:color w:val="000000"/>
                <w:spacing w:val="-6"/>
                <w:kern w:val="0"/>
                <w:sz w:val="24"/>
                <w:szCs w:val="24"/>
              </w:rPr>
            </w:pPr>
            <w:r>
              <w:rPr>
                <w:rFonts w:hint="eastAsia" w:ascii="宋体" w:hAnsi="宋体" w:eastAsia="宋体" w:cs="宋体"/>
                <w:color w:val="000000"/>
                <w:spacing w:val="-6"/>
                <w:kern w:val="0"/>
                <w:sz w:val="24"/>
                <w:szCs w:val="24"/>
              </w:rPr>
              <w:t>单处理情况及专项台帐检查</w:t>
            </w:r>
          </w:p>
          <w:p>
            <w:pPr>
              <w:spacing w:line="320" w:lineRule="exact"/>
              <w:jc w:val="center"/>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spacing w:line="300" w:lineRule="exac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媒体曝光、信访处置不力、发生有责投诉</w:t>
            </w:r>
          </w:p>
        </w:tc>
        <w:tc>
          <w:tcPr>
            <w:tcW w:w="2340" w:type="dxa"/>
            <w:tcBorders>
              <w:top w:val="nil"/>
              <w:left w:val="nil"/>
              <w:bottom w:val="single" w:color="000000"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2000</w:t>
            </w:r>
          </w:p>
        </w:tc>
      </w:tr>
      <w:tr>
        <w:tblPrEx>
          <w:tblCellMar>
            <w:top w:w="0" w:type="dxa"/>
            <w:left w:w="108" w:type="dxa"/>
            <w:bottom w:w="0" w:type="dxa"/>
            <w:right w:w="108" w:type="dxa"/>
          </w:tblCellMar>
        </w:tblPrEx>
        <w:trPr>
          <w:trHeight w:val="462"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spacing w:line="300" w:lineRule="exac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发生安全责任事故。</w:t>
            </w:r>
          </w:p>
        </w:tc>
        <w:tc>
          <w:tcPr>
            <w:tcW w:w="2340" w:type="dxa"/>
            <w:tcBorders>
              <w:top w:val="nil"/>
              <w:left w:val="nil"/>
              <w:bottom w:val="single" w:color="000000"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2000</w:t>
            </w:r>
          </w:p>
        </w:tc>
      </w:tr>
      <w:tr>
        <w:tblPrEx>
          <w:tblCellMar>
            <w:top w:w="0" w:type="dxa"/>
            <w:left w:w="108" w:type="dxa"/>
            <w:bottom w:w="0" w:type="dxa"/>
            <w:right w:w="108" w:type="dxa"/>
          </w:tblCellMar>
        </w:tblPrEx>
        <w:trPr>
          <w:trHeight w:val="462"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spacing w:line="300" w:lineRule="exac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施工、养护、设施存在安全隐患</w:t>
            </w:r>
          </w:p>
        </w:tc>
        <w:tc>
          <w:tcPr>
            <w:tcW w:w="2340" w:type="dxa"/>
            <w:tcBorders>
              <w:top w:val="nil"/>
              <w:left w:val="nil"/>
              <w:bottom w:val="single" w:color="000000"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500</w:t>
            </w:r>
          </w:p>
        </w:tc>
      </w:tr>
      <w:tr>
        <w:tblPrEx>
          <w:tblCellMar>
            <w:top w:w="0" w:type="dxa"/>
            <w:left w:w="108" w:type="dxa"/>
            <w:bottom w:w="0" w:type="dxa"/>
            <w:right w:w="108" w:type="dxa"/>
          </w:tblCellMar>
        </w:tblPrEx>
        <w:trPr>
          <w:trHeight w:val="788"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trike/>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绿化巡查台帐及绿化施肥、病虫害防治、植物修剪等专项养护台帐检查</w:t>
            </w:r>
            <w:r>
              <w:rPr>
                <w:rFonts w:hint="eastAsia" w:ascii="宋体" w:hAnsi="宋体" w:eastAsia="宋体" w:cs="宋体"/>
                <w:color w:val="000000"/>
                <w:spacing w:val="-8"/>
                <w:sz w:val="24"/>
                <w:szCs w:val="24"/>
              </w:rPr>
              <w:t>未完成、弄虚作假</w:t>
            </w:r>
          </w:p>
        </w:tc>
        <w:tc>
          <w:tcPr>
            <w:tcW w:w="2340" w:type="dxa"/>
            <w:tcBorders>
              <w:top w:val="nil"/>
              <w:left w:val="nil"/>
              <w:bottom w:val="single" w:color="000000" w:sz="4" w:space="0"/>
              <w:right w:val="single" w:color="auto" w:sz="4" w:space="0"/>
            </w:tcBorders>
            <w:noWrap w:val="0"/>
            <w:vAlign w:val="center"/>
          </w:tcPr>
          <w:p>
            <w:pPr>
              <w:widowControl/>
              <w:spacing w:line="240" w:lineRule="atLeas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500</w:t>
            </w:r>
          </w:p>
        </w:tc>
      </w:tr>
      <w:tr>
        <w:tblPrEx>
          <w:tblCellMar>
            <w:top w:w="0" w:type="dxa"/>
            <w:left w:w="108" w:type="dxa"/>
            <w:bottom w:w="0" w:type="dxa"/>
            <w:right w:w="108" w:type="dxa"/>
          </w:tblCellMar>
        </w:tblPrEx>
        <w:trPr>
          <w:trHeight w:val="367" w:hRule="atLeast"/>
        </w:trPr>
        <w:tc>
          <w:tcPr>
            <w:tcW w:w="900"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szCs w:val="24"/>
              </w:rPr>
              <w:t>其他</w:t>
            </w:r>
          </w:p>
        </w:tc>
        <w:tc>
          <w:tcPr>
            <w:tcW w:w="5955" w:type="dxa"/>
            <w:tcBorders>
              <w:top w:val="nil"/>
              <w:left w:val="nil"/>
              <w:bottom w:val="single" w:color="auto" w:sz="4" w:space="0"/>
              <w:right w:val="single" w:color="auto" w:sz="4" w:space="0"/>
            </w:tcBorders>
            <w:noWrap w:val="0"/>
            <w:vAlign w:val="center"/>
          </w:tcPr>
          <w:p>
            <w:pPr>
              <w:spacing w:line="300" w:lineRule="exac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重大活动、应急、迎检保障不力</w:t>
            </w:r>
          </w:p>
        </w:tc>
        <w:tc>
          <w:tcPr>
            <w:tcW w:w="2340" w:type="dxa"/>
            <w:tcBorders>
              <w:top w:val="nil"/>
              <w:left w:val="nil"/>
              <w:bottom w:val="single" w:color="000000" w:sz="4" w:space="0"/>
              <w:right w:val="single" w:color="auto" w:sz="4" w:space="0"/>
            </w:tcBorders>
            <w:noWrap w:val="0"/>
            <w:vAlign w:val="center"/>
          </w:tcPr>
          <w:p>
            <w:pPr>
              <w:spacing w:line="300" w:lineRule="exac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lang w:val="en-US"/>
              </w:rPr>
              <w:t>5000</w:t>
            </w:r>
            <w:r>
              <w:rPr>
                <w:rFonts w:hint="eastAsia" w:ascii="宋体" w:hAnsi="宋体" w:eastAsia="宋体" w:cs="宋体"/>
                <w:color w:val="000000"/>
                <w:spacing w:val="-6"/>
                <w:sz w:val="24"/>
                <w:szCs w:val="24"/>
              </w:rPr>
              <w:t>——</w:t>
            </w:r>
            <w:r>
              <w:rPr>
                <w:rFonts w:hint="eastAsia" w:ascii="宋体" w:hAnsi="宋体" w:eastAsia="宋体" w:cs="宋体"/>
                <w:color w:val="000000"/>
                <w:spacing w:val="-6"/>
                <w:sz w:val="24"/>
                <w:szCs w:val="24"/>
                <w:lang w:val="en-US"/>
              </w:rPr>
              <w:t>1</w:t>
            </w:r>
            <w:r>
              <w:rPr>
                <w:rFonts w:hint="eastAsia" w:ascii="宋体" w:hAnsi="宋体" w:eastAsia="宋体" w:cs="宋体"/>
                <w:color w:val="000000"/>
                <w:spacing w:val="-6"/>
                <w:sz w:val="24"/>
                <w:szCs w:val="24"/>
              </w:rPr>
              <w:t>0000</w:t>
            </w:r>
          </w:p>
        </w:tc>
      </w:tr>
      <w:tr>
        <w:tblPrEx>
          <w:tblCellMar>
            <w:top w:w="0" w:type="dxa"/>
            <w:left w:w="108" w:type="dxa"/>
            <w:bottom w:w="0" w:type="dxa"/>
            <w:right w:w="108" w:type="dxa"/>
          </w:tblCellMar>
        </w:tblPrEx>
        <w:trPr>
          <w:trHeight w:val="301"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pacing w:val="-6"/>
                <w:kern w:val="0"/>
                <w:sz w:val="24"/>
                <w:szCs w:val="24"/>
              </w:rPr>
            </w:pPr>
          </w:p>
        </w:tc>
        <w:tc>
          <w:tcPr>
            <w:tcW w:w="5955" w:type="dxa"/>
            <w:tcBorders>
              <w:top w:val="nil"/>
              <w:left w:val="nil"/>
              <w:bottom w:val="single" w:color="auto" w:sz="4" w:space="0"/>
              <w:right w:val="single" w:color="auto" w:sz="4" w:space="0"/>
            </w:tcBorders>
            <w:noWrap w:val="0"/>
            <w:vAlign w:val="center"/>
          </w:tcPr>
          <w:p>
            <w:pPr>
              <w:spacing w:line="301" w:lineRule="atLeas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因劳资纠纷引起群体性事件</w:t>
            </w:r>
          </w:p>
        </w:tc>
        <w:tc>
          <w:tcPr>
            <w:tcW w:w="2340" w:type="dxa"/>
            <w:tcBorders>
              <w:top w:val="nil"/>
              <w:left w:val="nil"/>
              <w:bottom w:val="single" w:color="000000" w:sz="4" w:space="0"/>
              <w:right w:val="single" w:color="auto" w:sz="4" w:space="0"/>
            </w:tcBorders>
            <w:noWrap w:val="0"/>
            <w:vAlign w:val="center"/>
          </w:tcPr>
          <w:p>
            <w:pPr>
              <w:spacing w:line="301"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5000</w:t>
            </w:r>
          </w:p>
        </w:tc>
      </w:tr>
    </w:tbl>
    <w:p>
      <w:pPr>
        <w:spacing w:line="240" w:lineRule="atLeast"/>
        <w:rPr>
          <w:rFonts w:hint="eastAsia" w:ascii="宋体" w:hAnsi="宋体" w:eastAsia="宋体" w:cs="宋体"/>
          <w:color w:val="auto"/>
          <w:sz w:val="24"/>
          <w:szCs w:val="24"/>
        </w:rPr>
      </w:pPr>
      <w:r>
        <w:rPr>
          <w:rFonts w:hint="eastAsia" w:ascii="宋体" w:hAnsi="宋体" w:eastAsia="宋体" w:cs="宋体"/>
          <w:color w:val="000000"/>
          <w:spacing w:val="-8"/>
          <w:sz w:val="24"/>
          <w:szCs w:val="24"/>
        </w:rPr>
        <w:t>1、</w:t>
      </w:r>
      <w:r>
        <w:rPr>
          <w:rFonts w:hint="eastAsia" w:ascii="宋体" w:hAnsi="宋体" w:eastAsia="宋体" w:cs="宋体"/>
          <w:color w:val="000000"/>
          <w:spacing w:val="-6"/>
          <w:sz w:val="24"/>
          <w:szCs w:val="24"/>
        </w:rPr>
        <w:t>相关问题按“每处”实施扣款。</w:t>
      </w:r>
    </w:p>
    <w:p>
      <w:pPr>
        <w:pStyle w:val="966"/>
        <w:keepNext w:val="0"/>
        <w:keepLines w:val="0"/>
        <w:pageBreakBefore w:val="0"/>
        <w:widowControl w:val="0"/>
        <w:numPr>
          <w:ilvl w:val="0"/>
          <w:numId w:val="0"/>
        </w:numPr>
        <w:kinsoku/>
        <w:wordWrap/>
        <w:overflowPunct/>
        <w:topLinePunct w:val="0"/>
        <w:autoSpaceDE/>
        <w:autoSpaceDN/>
        <w:bidi w:val="0"/>
        <w:adjustRightInd/>
        <w:snapToGrid/>
        <w:spacing w:after="120" w:afterLines="0" w:line="440" w:lineRule="exact"/>
        <w:ind w:right="0" w:rightChars="0" w:firstLine="482" w:firstLineChars="200"/>
        <w:jc w:val="both"/>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五、结算</w:t>
      </w:r>
      <w:r>
        <w:rPr>
          <w:rFonts w:hint="eastAsia" w:ascii="宋体" w:hAnsi="宋体" w:eastAsia="宋体" w:cs="宋体"/>
          <w:b/>
          <w:bCs/>
          <w:color w:val="auto"/>
          <w:sz w:val="24"/>
          <w:szCs w:val="24"/>
          <w:highlight w:val="none"/>
          <w:lang w:val="en-US" w:eastAsia="zh-CN"/>
        </w:rPr>
        <w:t>方式：</w:t>
      </w:r>
    </w:p>
    <w:p>
      <w:pPr>
        <w:spacing w:line="360" w:lineRule="auto"/>
        <w:ind w:firstLine="482" w:firstLineChars="200"/>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1.绿化养护费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进度款支付：一般每三个月（季度）支付一次养护费用。甲方根据余杭区绿化考核评分细则</w:t>
      </w:r>
      <w:r>
        <w:rPr>
          <w:rFonts w:hint="eastAsia" w:ascii="宋体" w:hAnsi="宋体" w:cs="宋体"/>
          <w:color w:val="auto"/>
          <w:sz w:val="24"/>
          <w:szCs w:val="24"/>
          <w:highlight w:val="none"/>
          <w:lang w:val="en-US" w:eastAsia="zh-CN"/>
        </w:rPr>
        <w:t>及</w:t>
      </w:r>
      <w:r>
        <w:rPr>
          <w:rFonts w:hint="eastAsia" w:ascii="宋体" w:hAnsi="宋体" w:eastAsia="宋体" w:cs="宋体"/>
          <w:color w:val="auto"/>
          <w:sz w:val="24"/>
          <w:szCs w:val="24"/>
          <w:highlight w:val="none"/>
          <w:lang w:eastAsia="zh-CN"/>
        </w:rPr>
        <w:t>中泰街道</w:t>
      </w:r>
      <w:r>
        <w:rPr>
          <w:rFonts w:hint="eastAsia" w:ascii="宋体" w:hAnsi="宋体" w:eastAsia="宋体" w:cs="宋体"/>
          <w:color w:val="auto"/>
          <w:sz w:val="24"/>
          <w:szCs w:val="24"/>
          <w:highlight w:val="none"/>
        </w:rPr>
        <w:t>公共绿地管理考核细则等考核文件对承包人的养护管理项目进行考核，并根据每季度考核结果支付相应养护费用。每次付款前，乙方应提供等额的甲方要求的发票。乙方同意，甲方在通过财政审批取得相应款项后支付。</w:t>
      </w:r>
    </w:p>
    <w:p>
      <w:pPr>
        <w:pStyle w:val="135"/>
        <w:keepNext w:val="0"/>
        <w:keepLines w:val="0"/>
        <w:pageBreakBefore w:val="0"/>
        <w:widowControl w:val="0"/>
        <w:kinsoku/>
        <w:wordWrap/>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查考核由甲方组织有关部门人员参加，对保洁管理质量进行综合考核评定，考核每月不少于一次，每月考核合格分为85分。对考核平均分达不到85分的，发出限期整改通知书，并按每差1分扣除月平均承包款的2%进行处罚；连续2个季度考核平均分数低于80分的，甲方有权无偿清退承包方，并抄报行业主管部门。</w:t>
      </w:r>
    </w:p>
    <w:p>
      <w:pPr>
        <w:numPr>
          <w:ilvl w:val="0"/>
          <w:numId w:val="4"/>
        </w:numPr>
        <w:tabs>
          <w:tab w:val="left" w:pos="0"/>
          <w:tab w:val="clear" w:pos="312"/>
        </w:tabs>
        <w:spacing w:line="360" w:lineRule="auto"/>
        <w:ind w:firstLine="48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履约保证金：</w:t>
      </w:r>
    </w:p>
    <w:p>
      <w:pPr>
        <w:widowControl/>
        <w:autoSpaceDE w:val="0"/>
        <w:autoSpaceDN w:val="0"/>
        <w:adjustRightInd w:val="0"/>
        <w:spacing w:line="360" w:lineRule="auto"/>
        <w:ind w:firstLine="480" w:firstLineChars="200"/>
        <w:textAlignment w:val="bottom"/>
        <w:rPr>
          <w:rFonts w:hint="eastAsia" w:ascii="宋体" w:hAnsi="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中标单位在签订合同</w:t>
      </w:r>
      <w:r>
        <w:rPr>
          <w:rFonts w:hint="eastAsia" w:ascii="宋体" w:hAnsi="宋体" w:eastAsia="宋体" w:cs="宋体"/>
          <w:b w:val="0"/>
          <w:bCs w:val="0"/>
          <w:color w:val="auto"/>
          <w:sz w:val="24"/>
          <w:highlight w:val="none"/>
          <w:lang w:val="en-US" w:eastAsia="zh-CN"/>
        </w:rPr>
        <w:t>前</w:t>
      </w:r>
      <w:r>
        <w:rPr>
          <w:rFonts w:hint="eastAsia" w:ascii="宋体" w:hAnsi="宋体" w:eastAsia="宋体" w:cs="宋体"/>
          <w:b w:val="0"/>
          <w:bCs w:val="0"/>
          <w:color w:val="auto"/>
          <w:sz w:val="24"/>
          <w:highlight w:val="none"/>
        </w:rPr>
        <w:t>向招标人交纳</w:t>
      </w:r>
      <w:r>
        <w:rPr>
          <w:rFonts w:hint="eastAsia" w:ascii="宋体" w:hAnsi="宋体" w:eastAsia="宋体" w:cs="宋体"/>
          <w:b w:val="0"/>
          <w:bCs w:val="0"/>
          <w:color w:val="auto"/>
          <w:sz w:val="24"/>
          <w:szCs w:val="24"/>
          <w:highlight w:val="none"/>
          <w:lang w:val="en-US" w:eastAsia="zh-CN"/>
        </w:rPr>
        <w:t>中标价的1%作为本项目的履约保证金</w:t>
      </w:r>
      <w:r>
        <w:rPr>
          <w:rFonts w:hint="eastAsia" w:ascii="宋体" w:hAnsi="宋体" w:cs="宋体"/>
          <w:b w:val="0"/>
          <w:bCs w:val="0"/>
          <w:color w:val="auto"/>
          <w:sz w:val="24"/>
          <w:highlight w:val="none"/>
          <w:lang w:val="en-US" w:eastAsia="zh-CN"/>
        </w:rPr>
        <w:t>；在承包期满后三十天内退还（无息）。</w:t>
      </w:r>
    </w:p>
    <w:p>
      <w:pPr>
        <w:widowControl w:val="0"/>
        <w:wordWrap/>
        <w:adjustRightInd w:val="0"/>
        <w:snapToGrid w:val="0"/>
        <w:spacing w:line="360" w:lineRule="auto"/>
        <w:ind w:firstLine="480" w:firstLineChars="200"/>
        <w:textAlignment w:val="auto"/>
        <w:rPr>
          <w:rFonts w:hint="eastAsia" w:ascii="宋体" w:hAnsi="宋体" w:eastAsia="宋体" w:cs="宋体"/>
          <w:b/>
          <w:bCs/>
          <w:color w:val="auto"/>
          <w:sz w:val="24"/>
          <w:szCs w:val="24"/>
          <w:highlight w:val="none"/>
        </w:rPr>
      </w:pPr>
      <w:r>
        <w:rPr>
          <w:rFonts w:hint="eastAsia" w:ascii="宋体" w:hAnsi="宋体" w:cs="宋体"/>
          <w:sz w:val="24"/>
          <w:highlight w:val="none"/>
        </w:rPr>
        <w:t>2在承包期内如因承包人原因造成招标人财产损失的，招标人有权酌情扣去履约保证金。</w:t>
      </w:r>
    </w:p>
    <w:p>
      <w:pPr>
        <w:keepLines w:val="0"/>
        <w:pageBreakBefore w:val="0"/>
        <w:kinsoku/>
        <w:wordWrap/>
        <w:topLinePunct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3、特别说明：</w:t>
      </w:r>
    </w:p>
    <w:p>
      <w:pPr>
        <w:keepLines w:val="0"/>
        <w:pageBreakBefore w:val="0"/>
        <w:kinsoku/>
        <w:wordWrap/>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color w:val="auto"/>
          <w:sz w:val="24"/>
          <w:szCs w:val="24"/>
          <w:highlight w:val="none"/>
        </w:rPr>
        <w:t>人员工资不得低于杭州市最低工资标准，合同期内如遇工作人员的最低工资调整等其他因素，产生的费用由投标单位承担）；</w:t>
      </w:r>
    </w:p>
    <w:p>
      <w:pPr>
        <w:keepLines w:val="0"/>
        <w:pageBreakBefore w:val="0"/>
        <w:kinsoku/>
        <w:wordWrap/>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、中标单位在进场养护后2个月内，须向采购人提供本项目养护人员的养老保险为依据，经采购人核查，人员配备达不到投标要求的，要求中标单位限期整改，逾期不整改的，采购人有权终止合同。</w:t>
      </w:r>
    </w:p>
    <w:p>
      <w:pPr>
        <w:keepLines w:val="0"/>
        <w:pageBreakBefore w:val="0"/>
        <w:kinsoku/>
        <w:wordWrap/>
        <w:topLinePunct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4、中标单位所提供资料，经查实为虚假材料的，或经成本核算达不到额定标准的，或经发现中标单位转包给其他企业的，或违规有关养护合同约定的，采购人有权不予签订合同或终止合同。</w:t>
      </w:r>
    </w:p>
    <w:p>
      <w:pPr>
        <w:spacing w:line="360" w:lineRule="auto"/>
        <w:jc w:val="both"/>
        <w:outlineLvl w:val="0"/>
        <w:rPr>
          <w:rFonts w:hint="eastAsia" w:ascii="宋体" w:hAnsi="宋体" w:cs="宋体"/>
          <w:b/>
          <w:sz w:val="24"/>
          <w:highlight w:val="none"/>
          <w:lang w:val="en-US" w:eastAsia="zh-CN"/>
        </w:rPr>
      </w:pPr>
      <w:r>
        <w:rPr>
          <w:rFonts w:hint="eastAsia" w:ascii="宋体" w:hAnsi="宋体" w:cs="宋体"/>
          <w:b/>
          <w:sz w:val="24"/>
          <w:highlight w:val="none"/>
          <w:lang w:val="en-US" w:eastAsia="zh-CN"/>
        </w:rPr>
        <w:t xml:space="preserve"> </w:t>
      </w:r>
    </w:p>
    <w:p>
      <w:pPr>
        <w:spacing w:line="360" w:lineRule="auto"/>
        <w:ind w:firstLine="1928" w:firstLineChars="800"/>
        <w:jc w:val="both"/>
        <w:outlineLvl w:val="0"/>
        <w:rPr>
          <w:rFonts w:hint="eastAsia" w:ascii="宋体" w:hAnsi="宋体" w:cs="宋体"/>
          <w:b/>
          <w:sz w:val="24"/>
          <w:lang w:val="en-US" w:eastAsia="zh-CN"/>
        </w:rPr>
      </w:pPr>
    </w:p>
    <w:p>
      <w:pPr>
        <w:spacing w:line="360" w:lineRule="auto"/>
        <w:ind w:firstLine="1928" w:firstLineChars="800"/>
        <w:jc w:val="both"/>
        <w:outlineLvl w:val="0"/>
        <w:rPr>
          <w:rFonts w:hint="eastAsia" w:ascii="宋体" w:hAnsi="宋体" w:cs="宋体"/>
          <w:b/>
          <w:sz w:val="24"/>
          <w:lang w:val="en-US" w:eastAsia="zh-CN"/>
        </w:rPr>
      </w:pPr>
    </w:p>
    <w:p>
      <w:pPr>
        <w:spacing w:line="360" w:lineRule="auto"/>
        <w:ind w:firstLine="1928" w:firstLineChars="800"/>
        <w:jc w:val="both"/>
        <w:outlineLvl w:val="0"/>
        <w:rPr>
          <w:rFonts w:hint="eastAsia" w:ascii="宋体" w:hAnsi="宋体" w:cs="宋体"/>
          <w:b/>
          <w:sz w:val="24"/>
          <w:lang w:val="en-US" w:eastAsia="zh-CN"/>
        </w:rPr>
      </w:pPr>
    </w:p>
    <w:p>
      <w:pPr>
        <w:spacing w:line="360" w:lineRule="auto"/>
        <w:ind w:firstLine="1928" w:firstLineChars="800"/>
        <w:jc w:val="both"/>
        <w:outlineLvl w:val="0"/>
        <w:rPr>
          <w:rFonts w:hint="eastAsia" w:ascii="宋体" w:hAnsi="宋体" w:cs="宋体"/>
          <w:b/>
          <w:sz w:val="24"/>
          <w:lang w:val="en-US" w:eastAsia="zh-CN"/>
        </w:rPr>
      </w:pPr>
    </w:p>
    <w:p>
      <w:pPr>
        <w:spacing w:line="360" w:lineRule="auto"/>
        <w:ind w:firstLine="1928" w:firstLineChars="800"/>
        <w:jc w:val="both"/>
        <w:outlineLvl w:val="0"/>
        <w:rPr>
          <w:rFonts w:hint="eastAsia" w:ascii="宋体" w:hAnsi="宋体" w:cs="宋体"/>
          <w:b/>
          <w:sz w:val="24"/>
          <w:lang w:val="en-US" w:eastAsia="zh-CN"/>
        </w:rPr>
      </w:pPr>
    </w:p>
    <w:p>
      <w:pPr>
        <w:spacing w:line="360" w:lineRule="auto"/>
        <w:ind w:firstLine="1928" w:firstLineChars="800"/>
        <w:jc w:val="both"/>
        <w:outlineLvl w:val="0"/>
        <w:rPr>
          <w:rFonts w:hint="eastAsia" w:ascii="宋体" w:hAnsi="宋体" w:cs="宋体"/>
          <w:b/>
          <w:sz w:val="24"/>
          <w:lang w:val="en-US" w:eastAsia="zh-CN"/>
        </w:rPr>
      </w:pPr>
    </w:p>
    <w:p>
      <w:pPr>
        <w:spacing w:line="360" w:lineRule="auto"/>
        <w:ind w:firstLine="1928" w:firstLineChars="800"/>
        <w:jc w:val="both"/>
        <w:outlineLvl w:val="0"/>
        <w:rPr>
          <w:rFonts w:hint="eastAsia" w:ascii="宋体" w:hAnsi="宋体" w:cs="宋体"/>
          <w:b/>
          <w:sz w:val="24"/>
          <w:lang w:val="en-US" w:eastAsia="zh-CN"/>
        </w:rPr>
      </w:pPr>
    </w:p>
    <w:p>
      <w:pPr>
        <w:spacing w:line="360" w:lineRule="auto"/>
        <w:ind w:firstLine="1928" w:firstLineChars="800"/>
        <w:jc w:val="both"/>
        <w:outlineLvl w:val="0"/>
        <w:rPr>
          <w:rFonts w:ascii="宋体" w:hAnsi="宋体" w:cs="宋体"/>
          <w:b/>
          <w:sz w:val="36"/>
          <w:szCs w:val="36"/>
        </w:rPr>
      </w:pPr>
      <w:r>
        <w:rPr>
          <w:rFonts w:hint="eastAsia" w:ascii="宋体" w:hAnsi="宋体" w:cs="宋体"/>
          <w:b/>
          <w:sz w:val="24"/>
          <w:lang w:val="en-US" w:eastAsia="zh-CN"/>
        </w:rPr>
        <w:t xml:space="preserve"> </w:t>
      </w:r>
      <w:r>
        <w:rPr>
          <w:rFonts w:hint="eastAsia" w:ascii="宋体" w:hAnsi="宋体" w:cs="宋体"/>
          <w:b/>
          <w:sz w:val="36"/>
          <w:szCs w:val="36"/>
        </w:rPr>
        <w:t xml:space="preserve">第四部分   </w:t>
      </w:r>
      <w:bookmarkStart w:id="28" w:name="_Toc184310285"/>
      <w:bookmarkEnd w:id="28"/>
      <w:bookmarkStart w:id="29" w:name="_Toc184313267"/>
      <w:bookmarkEnd w:id="29"/>
      <w:bookmarkStart w:id="30" w:name="_Toc184313270"/>
      <w:bookmarkEnd w:id="30"/>
      <w:bookmarkStart w:id="31" w:name="_Toc184310340"/>
      <w:bookmarkEnd w:id="31"/>
      <w:bookmarkStart w:id="32" w:name="_Toc184308087"/>
      <w:bookmarkEnd w:id="32"/>
      <w:bookmarkStart w:id="33" w:name="_Toc184308069"/>
      <w:bookmarkEnd w:id="33"/>
      <w:bookmarkStart w:id="34" w:name="_Toc184314413"/>
      <w:bookmarkEnd w:id="34"/>
      <w:bookmarkStart w:id="35" w:name="_Toc184310307"/>
      <w:bookmarkEnd w:id="35"/>
      <w:bookmarkStart w:id="36" w:name="_Toc184312081"/>
      <w:bookmarkEnd w:id="36"/>
      <w:bookmarkStart w:id="37" w:name="_Toc184310294"/>
      <w:bookmarkEnd w:id="37"/>
      <w:bookmarkStart w:id="38" w:name="_Toc184313288"/>
      <w:bookmarkEnd w:id="38"/>
      <w:bookmarkStart w:id="39" w:name="_Toc184313263"/>
      <w:bookmarkEnd w:id="39"/>
      <w:bookmarkStart w:id="40" w:name="_Toc184313240"/>
      <w:bookmarkEnd w:id="40"/>
      <w:bookmarkStart w:id="41" w:name="_Toc184312127"/>
      <w:bookmarkEnd w:id="41"/>
      <w:bookmarkStart w:id="42" w:name="_Toc184313290"/>
      <w:bookmarkEnd w:id="42"/>
      <w:bookmarkStart w:id="43" w:name="_Toc184312104"/>
      <w:bookmarkEnd w:id="43"/>
      <w:bookmarkStart w:id="44" w:name="_Toc184313293"/>
      <w:bookmarkEnd w:id="44"/>
      <w:bookmarkStart w:id="45" w:name="_Toc184312100"/>
      <w:bookmarkEnd w:id="45"/>
      <w:bookmarkStart w:id="46" w:name="_Toc184308066"/>
      <w:bookmarkEnd w:id="46"/>
      <w:bookmarkStart w:id="47" w:name="_Toc184308043"/>
      <w:bookmarkEnd w:id="47"/>
      <w:bookmarkStart w:id="48" w:name="_Toc184312076"/>
      <w:bookmarkEnd w:id="48"/>
      <w:bookmarkStart w:id="49" w:name="_Toc184314471"/>
      <w:bookmarkEnd w:id="49"/>
      <w:bookmarkStart w:id="50" w:name="_Toc184314411"/>
      <w:bookmarkEnd w:id="50"/>
      <w:bookmarkStart w:id="51" w:name="_Toc184308056"/>
      <w:bookmarkEnd w:id="51"/>
      <w:bookmarkStart w:id="52" w:name="_Toc184314455"/>
      <w:bookmarkEnd w:id="52"/>
      <w:bookmarkStart w:id="53" w:name="_Toc184312114"/>
      <w:bookmarkEnd w:id="53"/>
      <w:bookmarkStart w:id="54" w:name="_Toc184314421"/>
      <w:bookmarkEnd w:id="54"/>
      <w:bookmarkStart w:id="55" w:name="_Toc184314462"/>
      <w:bookmarkEnd w:id="55"/>
      <w:bookmarkStart w:id="56" w:name="_Toc184312090"/>
      <w:bookmarkEnd w:id="56"/>
      <w:bookmarkStart w:id="57" w:name="_Toc184308051"/>
      <w:bookmarkEnd w:id="57"/>
      <w:bookmarkStart w:id="58" w:name="_Toc184310284"/>
      <w:bookmarkEnd w:id="58"/>
      <w:bookmarkStart w:id="59" w:name="_Toc184308070"/>
      <w:bookmarkEnd w:id="59"/>
      <w:bookmarkStart w:id="60" w:name="_Toc184312112"/>
      <w:bookmarkEnd w:id="60"/>
      <w:bookmarkStart w:id="61" w:name="_Toc184312101"/>
      <w:bookmarkEnd w:id="61"/>
      <w:bookmarkStart w:id="62" w:name="_Toc184312103"/>
      <w:bookmarkEnd w:id="62"/>
      <w:bookmarkStart w:id="63" w:name="_Toc184314456"/>
      <w:bookmarkEnd w:id="63"/>
      <w:bookmarkStart w:id="64" w:name="_Toc184310276"/>
      <w:bookmarkEnd w:id="64"/>
      <w:bookmarkStart w:id="65" w:name="_Toc184310316"/>
      <w:bookmarkEnd w:id="65"/>
      <w:bookmarkStart w:id="66" w:name="_Toc184310281"/>
      <w:bookmarkEnd w:id="66"/>
      <w:bookmarkStart w:id="67" w:name="_Toc184310296"/>
      <w:bookmarkEnd w:id="67"/>
      <w:bookmarkStart w:id="68" w:name="_Toc184308086"/>
      <w:bookmarkEnd w:id="68"/>
      <w:bookmarkStart w:id="69" w:name="_Toc184313309"/>
      <w:bookmarkEnd w:id="69"/>
      <w:bookmarkStart w:id="70" w:name="_Toc184312134"/>
      <w:bookmarkEnd w:id="70"/>
      <w:bookmarkStart w:id="71" w:name="_Toc184313287"/>
      <w:bookmarkEnd w:id="71"/>
      <w:bookmarkStart w:id="72" w:name="_Toc184308045"/>
      <w:bookmarkEnd w:id="72"/>
      <w:bookmarkStart w:id="73" w:name="_Toc184314448"/>
      <w:bookmarkEnd w:id="73"/>
      <w:bookmarkStart w:id="74" w:name="_Toc184313284"/>
      <w:bookmarkEnd w:id="74"/>
      <w:bookmarkStart w:id="75" w:name="_Toc184308050"/>
      <w:bookmarkEnd w:id="75"/>
      <w:bookmarkStart w:id="76" w:name="_Toc184310343"/>
      <w:bookmarkEnd w:id="76"/>
      <w:bookmarkStart w:id="77" w:name="_Toc184312107"/>
      <w:bookmarkEnd w:id="77"/>
      <w:bookmarkStart w:id="78" w:name="_Toc184308060"/>
      <w:bookmarkEnd w:id="78"/>
      <w:bookmarkStart w:id="79" w:name="_Toc184310305"/>
      <w:bookmarkEnd w:id="79"/>
      <w:bookmarkStart w:id="80" w:name="_Toc184308071"/>
      <w:bookmarkEnd w:id="80"/>
      <w:bookmarkStart w:id="81" w:name="_Toc184310325"/>
      <w:bookmarkEnd w:id="81"/>
      <w:bookmarkStart w:id="82" w:name="_Toc184313260"/>
      <w:bookmarkEnd w:id="82"/>
      <w:bookmarkStart w:id="83" w:name="_Toc184310320"/>
      <w:bookmarkEnd w:id="83"/>
      <w:bookmarkStart w:id="84" w:name="_Toc184310289"/>
      <w:bookmarkEnd w:id="84"/>
      <w:bookmarkStart w:id="85" w:name="_Toc184312130"/>
      <w:bookmarkEnd w:id="85"/>
      <w:bookmarkStart w:id="86" w:name="_Toc184314458"/>
      <w:bookmarkEnd w:id="86"/>
      <w:bookmarkStart w:id="87" w:name="_Toc184312075"/>
      <w:bookmarkEnd w:id="87"/>
      <w:bookmarkStart w:id="88" w:name="_Toc184308042"/>
      <w:bookmarkEnd w:id="88"/>
      <w:bookmarkStart w:id="89" w:name="_Toc184310309"/>
      <w:bookmarkEnd w:id="89"/>
      <w:bookmarkStart w:id="90" w:name="_Toc184308036"/>
      <w:bookmarkEnd w:id="90"/>
      <w:bookmarkStart w:id="91" w:name="_Toc184310313"/>
      <w:bookmarkEnd w:id="91"/>
      <w:bookmarkStart w:id="92" w:name="_Toc184313308"/>
      <w:bookmarkEnd w:id="92"/>
      <w:bookmarkStart w:id="93" w:name="_Toc184308085"/>
      <w:bookmarkEnd w:id="93"/>
      <w:bookmarkStart w:id="94" w:name="_Toc184310312"/>
      <w:bookmarkEnd w:id="94"/>
      <w:bookmarkStart w:id="95" w:name="_Toc184312097"/>
      <w:bookmarkEnd w:id="95"/>
      <w:bookmarkStart w:id="96" w:name="_Toc184312074"/>
      <w:bookmarkEnd w:id="96"/>
      <w:bookmarkStart w:id="97" w:name="_Toc184310301"/>
      <w:bookmarkEnd w:id="97"/>
      <w:bookmarkStart w:id="98" w:name="_Toc184312129"/>
      <w:bookmarkEnd w:id="98"/>
      <w:bookmarkStart w:id="99" w:name="_Toc184312117"/>
      <w:bookmarkEnd w:id="99"/>
      <w:bookmarkStart w:id="100" w:name="_Toc184310274"/>
      <w:bookmarkEnd w:id="100"/>
      <w:bookmarkStart w:id="101" w:name="_Toc184314468"/>
      <w:bookmarkEnd w:id="101"/>
      <w:bookmarkStart w:id="102" w:name="_Toc184310341"/>
      <w:bookmarkEnd w:id="102"/>
      <w:bookmarkStart w:id="103" w:name="_Toc184312113"/>
      <w:bookmarkEnd w:id="103"/>
      <w:bookmarkStart w:id="104" w:name="_Toc184310277"/>
      <w:bookmarkEnd w:id="104"/>
      <w:bookmarkStart w:id="105" w:name="_Toc184313275"/>
      <w:bookmarkEnd w:id="105"/>
      <w:bookmarkStart w:id="106" w:name="_Toc184310322"/>
      <w:bookmarkEnd w:id="106"/>
      <w:bookmarkStart w:id="107" w:name="_Toc184312132"/>
      <w:bookmarkEnd w:id="107"/>
      <w:bookmarkStart w:id="108" w:name="_Toc184314472"/>
      <w:bookmarkEnd w:id="108"/>
      <w:bookmarkStart w:id="109" w:name="_Toc184313299"/>
      <w:bookmarkEnd w:id="109"/>
      <w:bookmarkStart w:id="110" w:name="_Toc184308082"/>
      <w:bookmarkEnd w:id="110"/>
      <w:bookmarkStart w:id="111" w:name="_Toc184310327"/>
      <w:bookmarkEnd w:id="111"/>
      <w:bookmarkStart w:id="112" w:name="_Toc184308098"/>
      <w:bookmarkEnd w:id="112"/>
      <w:bookmarkStart w:id="113" w:name="_Toc184308096"/>
      <w:bookmarkEnd w:id="113"/>
      <w:bookmarkStart w:id="114" w:name="_Toc184314452"/>
      <w:bookmarkEnd w:id="114"/>
      <w:bookmarkStart w:id="115" w:name="_Toc184308094"/>
      <w:bookmarkEnd w:id="115"/>
      <w:bookmarkStart w:id="116" w:name="_Toc184314428"/>
      <w:bookmarkEnd w:id="116"/>
      <w:bookmarkStart w:id="117" w:name="_Toc184310339"/>
      <w:bookmarkEnd w:id="117"/>
      <w:bookmarkStart w:id="118" w:name="_Toc184313252"/>
      <w:bookmarkEnd w:id="118"/>
      <w:bookmarkStart w:id="119" w:name="_Toc184313259"/>
      <w:bookmarkEnd w:id="119"/>
      <w:bookmarkStart w:id="120" w:name="_Toc184313258"/>
      <w:bookmarkEnd w:id="120"/>
      <w:bookmarkStart w:id="121" w:name="_Toc184314443"/>
      <w:bookmarkEnd w:id="121"/>
      <w:bookmarkStart w:id="122" w:name="_Toc184308073"/>
      <w:bookmarkEnd w:id="122"/>
      <w:bookmarkStart w:id="123" w:name="_Toc184310306"/>
      <w:bookmarkEnd w:id="123"/>
      <w:bookmarkStart w:id="124" w:name="_Toc184313298"/>
      <w:bookmarkEnd w:id="124"/>
      <w:bookmarkStart w:id="125" w:name="_Toc184308099"/>
      <w:bookmarkEnd w:id="125"/>
      <w:bookmarkStart w:id="126" w:name="_Toc184314424"/>
      <w:bookmarkEnd w:id="126"/>
      <w:bookmarkStart w:id="127" w:name="_Toc184310342"/>
      <w:bookmarkEnd w:id="127"/>
      <w:bookmarkStart w:id="128" w:name="_Toc184312138"/>
      <w:bookmarkEnd w:id="128"/>
      <w:bookmarkStart w:id="129" w:name="_Toc184308081"/>
      <w:bookmarkEnd w:id="129"/>
      <w:bookmarkStart w:id="130" w:name="_Toc184310292"/>
      <w:bookmarkEnd w:id="130"/>
      <w:bookmarkStart w:id="131" w:name="_Toc184313246"/>
      <w:bookmarkEnd w:id="131"/>
      <w:bookmarkStart w:id="132" w:name="_Toc184313244"/>
      <w:bookmarkEnd w:id="132"/>
      <w:bookmarkStart w:id="133" w:name="_Toc184313264"/>
      <w:bookmarkEnd w:id="133"/>
      <w:bookmarkStart w:id="134" w:name="_Toc184308059"/>
      <w:bookmarkEnd w:id="134"/>
      <w:bookmarkStart w:id="135" w:name="_Toc184312072"/>
      <w:bookmarkEnd w:id="135"/>
      <w:bookmarkStart w:id="136" w:name="_Toc184313289"/>
      <w:bookmarkEnd w:id="136"/>
      <w:bookmarkStart w:id="137" w:name="_Toc184313262"/>
      <w:bookmarkEnd w:id="137"/>
      <w:bookmarkStart w:id="138" w:name="_Toc184310318"/>
      <w:bookmarkEnd w:id="138"/>
      <w:bookmarkStart w:id="139" w:name="_Toc184310310"/>
      <w:bookmarkEnd w:id="139"/>
      <w:bookmarkStart w:id="140" w:name="_Toc184308038"/>
      <w:bookmarkEnd w:id="140"/>
      <w:bookmarkStart w:id="141" w:name="_Toc184313238"/>
      <w:bookmarkEnd w:id="141"/>
      <w:bookmarkStart w:id="142" w:name="_Toc184312110"/>
      <w:bookmarkEnd w:id="142"/>
      <w:bookmarkStart w:id="143" w:name="_Toc184314416"/>
      <w:bookmarkEnd w:id="143"/>
      <w:bookmarkStart w:id="144" w:name="_Toc184308041"/>
      <w:bookmarkEnd w:id="144"/>
      <w:bookmarkStart w:id="145" w:name="_Toc184312102"/>
      <w:bookmarkEnd w:id="145"/>
      <w:bookmarkStart w:id="146" w:name="_Toc184310329"/>
      <w:bookmarkEnd w:id="146"/>
      <w:bookmarkStart w:id="147" w:name="_Toc184312108"/>
      <w:bookmarkEnd w:id="147"/>
      <w:bookmarkStart w:id="148" w:name="_Toc184314410"/>
      <w:bookmarkEnd w:id="148"/>
      <w:bookmarkStart w:id="149" w:name="_Toc184312128"/>
      <w:bookmarkEnd w:id="149"/>
      <w:bookmarkStart w:id="150" w:name="_Toc184312071"/>
      <w:bookmarkEnd w:id="150"/>
      <w:bookmarkStart w:id="151" w:name="_Toc184310302"/>
      <w:bookmarkEnd w:id="151"/>
      <w:bookmarkStart w:id="152" w:name="_Toc184308077"/>
      <w:bookmarkEnd w:id="152"/>
      <w:bookmarkStart w:id="153" w:name="_Toc184313297"/>
      <w:bookmarkEnd w:id="153"/>
      <w:bookmarkStart w:id="154" w:name="_Toc184314476"/>
      <w:bookmarkEnd w:id="154"/>
      <w:bookmarkStart w:id="155" w:name="_Toc184312078"/>
      <w:bookmarkEnd w:id="155"/>
      <w:bookmarkStart w:id="156" w:name="_Toc184314477"/>
      <w:bookmarkEnd w:id="156"/>
      <w:bookmarkStart w:id="157" w:name="_Toc184313278"/>
      <w:bookmarkEnd w:id="157"/>
      <w:bookmarkStart w:id="158" w:name="_Toc184312077"/>
      <w:bookmarkEnd w:id="158"/>
      <w:bookmarkStart w:id="159" w:name="_Toc184313306"/>
      <w:bookmarkEnd w:id="159"/>
      <w:bookmarkStart w:id="160" w:name="_Toc184313279"/>
      <w:bookmarkEnd w:id="160"/>
      <w:bookmarkStart w:id="161" w:name="_Toc184314415"/>
      <w:bookmarkEnd w:id="161"/>
      <w:bookmarkStart w:id="162" w:name="_Toc184314467"/>
      <w:bookmarkEnd w:id="162"/>
      <w:bookmarkStart w:id="163" w:name="_Toc184308076"/>
      <w:bookmarkEnd w:id="163"/>
      <w:bookmarkStart w:id="164" w:name="_Toc184310286"/>
      <w:bookmarkEnd w:id="164"/>
      <w:bookmarkStart w:id="165" w:name="_Toc184308102"/>
      <w:bookmarkEnd w:id="165"/>
      <w:bookmarkStart w:id="166" w:name="_Toc184313266"/>
      <w:bookmarkEnd w:id="166"/>
      <w:bookmarkStart w:id="167" w:name="_Toc184314432"/>
      <w:bookmarkEnd w:id="167"/>
      <w:bookmarkStart w:id="168" w:name="_Toc184308057"/>
      <w:bookmarkEnd w:id="168"/>
      <w:bookmarkStart w:id="169" w:name="_Toc184310275"/>
      <w:bookmarkEnd w:id="169"/>
      <w:bookmarkStart w:id="170" w:name="_Toc184314461"/>
      <w:bookmarkEnd w:id="170"/>
      <w:bookmarkStart w:id="171" w:name="_Toc184314465"/>
      <w:bookmarkEnd w:id="171"/>
      <w:bookmarkStart w:id="172" w:name="_Toc184314434"/>
      <w:bookmarkEnd w:id="172"/>
      <w:bookmarkStart w:id="173" w:name="_Toc184314444"/>
      <w:bookmarkEnd w:id="173"/>
      <w:bookmarkStart w:id="174" w:name="_Toc184310328"/>
      <w:bookmarkEnd w:id="174"/>
      <w:bookmarkStart w:id="175" w:name="_Toc184313301"/>
      <w:bookmarkEnd w:id="175"/>
      <w:bookmarkStart w:id="176" w:name="_Toc184314429"/>
      <w:bookmarkEnd w:id="176"/>
      <w:bookmarkStart w:id="177" w:name="_Toc184310299"/>
      <w:bookmarkEnd w:id="177"/>
      <w:bookmarkStart w:id="178" w:name="_Toc184308068"/>
      <w:bookmarkEnd w:id="178"/>
      <w:bookmarkStart w:id="179" w:name="_Toc184312082"/>
      <w:bookmarkEnd w:id="179"/>
      <w:bookmarkStart w:id="180" w:name="_Toc184308093"/>
      <w:bookmarkEnd w:id="180"/>
      <w:bookmarkStart w:id="181" w:name="_Toc184308084"/>
      <w:bookmarkEnd w:id="181"/>
      <w:bookmarkStart w:id="182" w:name="_Toc184314412"/>
      <w:bookmarkEnd w:id="182"/>
      <w:bookmarkStart w:id="183" w:name="_Toc184310290"/>
      <w:bookmarkEnd w:id="183"/>
      <w:bookmarkStart w:id="184" w:name="_Toc184312106"/>
      <w:bookmarkEnd w:id="184"/>
      <w:bookmarkStart w:id="185" w:name="_Toc184308079"/>
      <w:bookmarkEnd w:id="185"/>
      <w:bookmarkStart w:id="186" w:name="_Toc184313295"/>
      <w:bookmarkEnd w:id="186"/>
      <w:bookmarkStart w:id="187" w:name="_Toc184308107"/>
      <w:bookmarkEnd w:id="187"/>
      <w:bookmarkStart w:id="188" w:name="_Toc184313283"/>
      <w:bookmarkEnd w:id="188"/>
      <w:bookmarkStart w:id="189" w:name="_Toc184312094"/>
      <w:bookmarkEnd w:id="189"/>
      <w:bookmarkStart w:id="190" w:name="_Toc184314474"/>
      <w:bookmarkEnd w:id="190"/>
      <w:bookmarkStart w:id="191" w:name="_Toc184314442"/>
      <w:bookmarkEnd w:id="191"/>
      <w:bookmarkStart w:id="192" w:name="_Toc184308065"/>
      <w:bookmarkEnd w:id="192"/>
      <w:bookmarkStart w:id="193" w:name="_Toc184308101"/>
      <w:bookmarkEnd w:id="193"/>
      <w:bookmarkStart w:id="194" w:name="_Toc184312136"/>
      <w:bookmarkEnd w:id="194"/>
      <w:bookmarkStart w:id="195" w:name="_Toc184308095"/>
      <w:bookmarkEnd w:id="195"/>
      <w:bookmarkStart w:id="196" w:name="_Toc184314418"/>
      <w:bookmarkEnd w:id="196"/>
      <w:bookmarkStart w:id="197" w:name="_Toc184308100"/>
      <w:bookmarkEnd w:id="197"/>
      <w:bookmarkStart w:id="198" w:name="_Toc184308067"/>
      <w:bookmarkEnd w:id="198"/>
      <w:bookmarkStart w:id="199" w:name="_Toc184314436"/>
      <w:bookmarkEnd w:id="199"/>
      <w:bookmarkStart w:id="200" w:name="_Toc184308063"/>
      <w:bookmarkEnd w:id="200"/>
      <w:bookmarkStart w:id="201" w:name="_Toc184313292"/>
      <w:bookmarkEnd w:id="201"/>
      <w:bookmarkStart w:id="202" w:name="_Toc184313272"/>
      <w:bookmarkEnd w:id="202"/>
      <w:bookmarkStart w:id="203" w:name="_Toc184308089"/>
      <w:bookmarkEnd w:id="203"/>
      <w:bookmarkStart w:id="204" w:name="_Toc184308052"/>
      <w:bookmarkEnd w:id="204"/>
      <w:bookmarkStart w:id="205" w:name="_Toc184313248"/>
      <w:bookmarkEnd w:id="205"/>
      <w:bookmarkStart w:id="206" w:name="_Toc184314479"/>
      <w:bookmarkEnd w:id="206"/>
      <w:bookmarkStart w:id="207" w:name="_Toc184314482"/>
      <w:bookmarkEnd w:id="207"/>
      <w:bookmarkStart w:id="208" w:name="_Toc184308037"/>
      <w:bookmarkEnd w:id="208"/>
      <w:bookmarkStart w:id="209" w:name="_Toc184312124"/>
      <w:bookmarkEnd w:id="209"/>
      <w:bookmarkStart w:id="210" w:name="_Toc184312088"/>
      <w:bookmarkEnd w:id="210"/>
      <w:bookmarkStart w:id="211" w:name="_Toc184313302"/>
      <w:bookmarkEnd w:id="211"/>
      <w:bookmarkStart w:id="212" w:name="_Toc184308053"/>
      <w:bookmarkEnd w:id="212"/>
      <w:bookmarkStart w:id="213" w:name="_Toc184314478"/>
      <w:bookmarkEnd w:id="213"/>
      <w:bookmarkStart w:id="214" w:name="_Toc184312085"/>
      <w:bookmarkEnd w:id="214"/>
      <w:bookmarkStart w:id="215" w:name="_Toc184310314"/>
      <w:bookmarkEnd w:id="215"/>
      <w:bookmarkStart w:id="216" w:name="_Toc184310334"/>
      <w:bookmarkEnd w:id="216"/>
      <w:bookmarkStart w:id="217" w:name="_Toc184310291"/>
      <w:bookmarkEnd w:id="217"/>
      <w:bookmarkStart w:id="218" w:name="_Toc184313276"/>
      <w:bookmarkEnd w:id="218"/>
      <w:bookmarkStart w:id="219" w:name="_Toc184310331"/>
      <w:bookmarkEnd w:id="219"/>
      <w:bookmarkStart w:id="220" w:name="_Toc184308097"/>
      <w:bookmarkEnd w:id="220"/>
      <w:bookmarkStart w:id="221" w:name="_Toc184314451"/>
      <w:bookmarkEnd w:id="221"/>
      <w:bookmarkStart w:id="222" w:name="_Toc184312080"/>
      <w:bookmarkEnd w:id="222"/>
      <w:bookmarkStart w:id="223" w:name="_Toc184312083"/>
      <w:bookmarkEnd w:id="223"/>
      <w:bookmarkStart w:id="224" w:name="_Toc184308040"/>
      <w:bookmarkEnd w:id="224"/>
      <w:bookmarkStart w:id="225" w:name="_Toc184314433"/>
      <w:bookmarkEnd w:id="225"/>
      <w:bookmarkStart w:id="226" w:name="_Toc184312096"/>
      <w:bookmarkEnd w:id="226"/>
      <w:bookmarkStart w:id="227" w:name="_Toc184313250"/>
      <w:bookmarkEnd w:id="227"/>
      <w:bookmarkStart w:id="228" w:name="_Toc184308103"/>
      <w:bookmarkEnd w:id="228"/>
      <w:bookmarkStart w:id="229" w:name="_Toc184313265"/>
      <w:bookmarkEnd w:id="229"/>
      <w:bookmarkStart w:id="230" w:name="_Toc184310278"/>
      <w:bookmarkEnd w:id="230"/>
      <w:bookmarkStart w:id="231" w:name="_Toc184314470"/>
      <w:bookmarkEnd w:id="231"/>
      <w:bookmarkStart w:id="232" w:name="_Toc184314438"/>
      <w:bookmarkEnd w:id="232"/>
      <w:bookmarkStart w:id="233" w:name="_Toc184313274"/>
      <w:bookmarkEnd w:id="233"/>
      <w:bookmarkStart w:id="234" w:name="_Toc184310308"/>
      <w:bookmarkEnd w:id="234"/>
      <w:bookmarkStart w:id="235" w:name="_Toc184314459"/>
      <w:bookmarkEnd w:id="235"/>
      <w:bookmarkStart w:id="236" w:name="_Toc184314420"/>
      <w:bookmarkEnd w:id="236"/>
      <w:bookmarkStart w:id="237" w:name="_Toc184314463"/>
      <w:bookmarkEnd w:id="237"/>
      <w:bookmarkStart w:id="238" w:name="_Toc184314430"/>
      <w:bookmarkEnd w:id="238"/>
      <w:bookmarkStart w:id="239" w:name="_Toc184313277"/>
      <w:bookmarkEnd w:id="239"/>
      <w:bookmarkStart w:id="240" w:name="_Toc184312098"/>
      <w:bookmarkEnd w:id="240"/>
      <w:bookmarkStart w:id="241" w:name="_Toc184314417"/>
      <w:bookmarkEnd w:id="241"/>
      <w:bookmarkStart w:id="242" w:name="_Toc184308083"/>
      <w:bookmarkEnd w:id="242"/>
      <w:bookmarkStart w:id="243" w:name="_Toc184312093"/>
      <w:bookmarkEnd w:id="243"/>
      <w:bookmarkStart w:id="244" w:name="_Toc184312067"/>
      <w:bookmarkEnd w:id="244"/>
      <w:bookmarkStart w:id="245" w:name="_Toc184312126"/>
      <w:bookmarkEnd w:id="245"/>
      <w:bookmarkStart w:id="246" w:name="_Toc184312079"/>
      <w:bookmarkEnd w:id="246"/>
      <w:bookmarkStart w:id="247" w:name="_Toc184313282"/>
      <w:bookmarkEnd w:id="247"/>
      <w:bookmarkStart w:id="248" w:name="_Toc184313269"/>
      <w:bookmarkEnd w:id="248"/>
      <w:bookmarkStart w:id="249" w:name="_Toc184314449"/>
      <w:bookmarkEnd w:id="249"/>
      <w:bookmarkStart w:id="250" w:name="_Toc184312125"/>
      <w:bookmarkEnd w:id="250"/>
      <w:bookmarkStart w:id="251" w:name="_Toc184314450"/>
      <w:bookmarkEnd w:id="251"/>
      <w:bookmarkStart w:id="252" w:name="_Toc184310332"/>
      <w:bookmarkEnd w:id="252"/>
      <w:bookmarkStart w:id="253" w:name="_Toc184312089"/>
      <w:bookmarkEnd w:id="253"/>
      <w:bookmarkStart w:id="254" w:name="_Toc184308104"/>
      <w:bookmarkEnd w:id="254"/>
      <w:bookmarkStart w:id="255" w:name="_Toc184312118"/>
      <w:bookmarkEnd w:id="255"/>
      <w:bookmarkStart w:id="256" w:name="_Toc184313243"/>
      <w:bookmarkEnd w:id="256"/>
      <w:bookmarkStart w:id="257" w:name="_Toc184314454"/>
      <w:bookmarkEnd w:id="257"/>
      <w:bookmarkStart w:id="258" w:name="_Toc184314431"/>
      <w:bookmarkEnd w:id="258"/>
      <w:bookmarkStart w:id="259" w:name="_Toc184313307"/>
      <w:bookmarkEnd w:id="259"/>
      <w:bookmarkStart w:id="260" w:name="_Toc184308108"/>
      <w:bookmarkEnd w:id="260"/>
      <w:bookmarkStart w:id="261" w:name="_Toc184308061"/>
      <w:bookmarkEnd w:id="261"/>
      <w:bookmarkStart w:id="262" w:name="_Toc184312087"/>
      <w:bookmarkEnd w:id="262"/>
      <w:bookmarkStart w:id="263" w:name="_Toc184310293"/>
      <w:bookmarkEnd w:id="263"/>
      <w:bookmarkStart w:id="264" w:name="_Toc184314425"/>
      <w:bookmarkEnd w:id="264"/>
      <w:bookmarkStart w:id="265" w:name="_Toc184312105"/>
      <w:bookmarkEnd w:id="265"/>
      <w:bookmarkStart w:id="266" w:name="_Toc184313291"/>
      <w:bookmarkEnd w:id="266"/>
      <w:bookmarkStart w:id="267" w:name="_Toc184308074"/>
      <w:bookmarkEnd w:id="267"/>
      <w:bookmarkStart w:id="268" w:name="_Toc184312120"/>
      <w:bookmarkEnd w:id="268"/>
      <w:bookmarkStart w:id="269" w:name="_Toc184313304"/>
      <w:bookmarkEnd w:id="269"/>
      <w:bookmarkStart w:id="270" w:name="_Toc184313300"/>
      <w:bookmarkEnd w:id="270"/>
      <w:bookmarkStart w:id="271" w:name="_Toc184312099"/>
      <w:bookmarkEnd w:id="271"/>
      <w:bookmarkStart w:id="272" w:name="_Toc184310272"/>
      <w:bookmarkEnd w:id="272"/>
      <w:bookmarkStart w:id="273" w:name="_Toc184314414"/>
      <w:bookmarkEnd w:id="273"/>
      <w:bookmarkStart w:id="274" w:name="_Toc184308046"/>
      <w:bookmarkEnd w:id="274"/>
      <w:bookmarkStart w:id="275" w:name="_Toc184310282"/>
      <w:bookmarkEnd w:id="275"/>
      <w:bookmarkStart w:id="276" w:name="_Toc184313251"/>
      <w:bookmarkEnd w:id="276"/>
      <w:bookmarkStart w:id="277" w:name="_Toc184312084"/>
      <w:bookmarkEnd w:id="277"/>
      <w:bookmarkStart w:id="278" w:name="_Toc184312119"/>
      <w:bookmarkEnd w:id="278"/>
      <w:bookmarkStart w:id="279" w:name="_Toc184314422"/>
      <w:bookmarkEnd w:id="279"/>
      <w:bookmarkStart w:id="280" w:name="_Toc184314419"/>
      <w:bookmarkEnd w:id="280"/>
      <w:bookmarkStart w:id="281" w:name="_Toc184308075"/>
      <w:bookmarkEnd w:id="281"/>
      <w:bookmarkStart w:id="282" w:name="_Toc184312122"/>
      <w:bookmarkEnd w:id="282"/>
      <w:bookmarkStart w:id="283" w:name="_Toc184308091"/>
      <w:bookmarkEnd w:id="283"/>
      <w:bookmarkStart w:id="284" w:name="_Toc184313257"/>
      <w:bookmarkEnd w:id="284"/>
      <w:bookmarkStart w:id="285" w:name="_Toc184313242"/>
      <w:bookmarkEnd w:id="285"/>
      <w:bookmarkStart w:id="286" w:name="_Toc184314435"/>
      <w:bookmarkEnd w:id="286"/>
      <w:bookmarkStart w:id="287" w:name="_Toc184308080"/>
      <w:bookmarkEnd w:id="287"/>
      <w:bookmarkStart w:id="288" w:name="_Toc184312121"/>
      <w:bookmarkEnd w:id="288"/>
      <w:bookmarkStart w:id="289" w:name="_Toc184308054"/>
      <w:bookmarkEnd w:id="289"/>
      <w:bookmarkStart w:id="290" w:name="_Toc184313281"/>
      <w:bookmarkEnd w:id="290"/>
      <w:bookmarkStart w:id="291" w:name="_Toc184314441"/>
      <w:bookmarkEnd w:id="291"/>
      <w:bookmarkStart w:id="292" w:name="_Toc184313268"/>
      <w:bookmarkEnd w:id="292"/>
      <w:bookmarkStart w:id="293" w:name="_Toc184310283"/>
      <w:bookmarkEnd w:id="293"/>
      <w:bookmarkStart w:id="294" w:name="_Toc184314457"/>
      <w:bookmarkEnd w:id="294"/>
      <w:bookmarkStart w:id="295" w:name="_Toc184310279"/>
      <w:bookmarkEnd w:id="295"/>
      <w:bookmarkStart w:id="296" w:name="_Toc184312073"/>
      <w:bookmarkEnd w:id="296"/>
      <w:bookmarkStart w:id="297" w:name="_Toc184314460"/>
      <w:bookmarkEnd w:id="297"/>
      <w:bookmarkStart w:id="298" w:name="_Toc184308078"/>
      <w:bookmarkEnd w:id="298"/>
      <w:bookmarkStart w:id="299" w:name="_Toc184313255"/>
      <w:bookmarkEnd w:id="299"/>
      <w:bookmarkStart w:id="300" w:name="_Toc184314464"/>
      <w:bookmarkEnd w:id="300"/>
      <w:bookmarkStart w:id="301" w:name="_Toc184310337"/>
      <w:bookmarkEnd w:id="301"/>
      <w:bookmarkStart w:id="302" w:name="_Toc184314453"/>
      <w:bookmarkEnd w:id="302"/>
      <w:bookmarkStart w:id="303" w:name="_Toc184308055"/>
      <w:bookmarkEnd w:id="303"/>
      <w:bookmarkStart w:id="304" w:name="_Toc184308048"/>
      <w:bookmarkEnd w:id="304"/>
      <w:bookmarkStart w:id="305" w:name="_Toc184308049"/>
      <w:bookmarkEnd w:id="305"/>
      <w:bookmarkStart w:id="306" w:name="_Toc184314426"/>
      <w:bookmarkEnd w:id="306"/>
      <w:bookmarkStart w:id="307" w:name="_Toc184308072"/>
      <w:bookmarkEnd w:id="307"/>
      <w:bookmarkStart w:id="308" w:name="_Toc184310324"/>
      <w:bookmarkEnd w:id="308"/>
      <w:bookmarkStart w:id="309" w:name="_Toc184310297"/>
      <w:bookmarkEnd w:id="309"/>
      <w:bookmarkStart w:id="310" w:name="_Toc184313273"/>
      <w:bookmarkEnd w:id="310"/>
      <w:bookmarkStart w:id="311" w:name="_Toc184308106"/>
      <w:bookmarkEnd w:id="311"/>
      <w:bookmarkStart w:id="312" w:name="_Toc184313245"/>
      <w:bookmarkEnd w:id="312"/>
      <w:bookmarkStart w:id="313" w:name="_Toc184314480"/>
      <w:bookmarkEnd w:id="313"/>
      <w:bookmarkStart w:id="314" w:name="_Toc184313296"/>
      <w:bookmarkEnd w:id="314"/>
      <w:bookmarkStart w:id="315" w:name="_Toc184313303"/>
      <w:bookmarkEnd w:id="315"/>
      <w:bookmarkStart w:id="316" w:name="_Toc184310326"/>
      <w:bookmarkEnd w:id="316"/>
      <w:bookmarkStart w:id="317" w:name="_Toc184308062"/>
      <w:bookmarkEnd w:id="317"/>
      <w:bookmarkStart w:id="318" w:name="_Toc184313280"/>
      <w:bookmarkEnd w:id="318"/>
      <w:bookmarkStart w:id="319" w:name="_Toc184314423"/>
      <w:bookmarkEnd w:id="319"/>
      <w:bookmarkStart w:id="320" w:name="_Toc184312139"/>
      <w:bookmarkEnd w:id="320"/>
      <w:bookmarkStart w:id="321" w:name="_Toc184313305"/>
      <w:bookmarkEnd w:id="321"/>
      <w:bookmarkStart w:id="322" w:name="_Toc184312086"/>
      <w:bookmarkEnd w:id="322"/>
      <w:bookmarkStart w:id="323" w:name="_Toc184308105"/>
      <w:bookmarkEnd w:id="323"/>
      <w:bookmarkStart w:id="324" w:name="_Toc184308047"/>
      <w:bookmarkEnd w:id="324"/>
      <w:bookmarkStart w:id="325" w:name="_Toc184310344"/>
      <w:bookmarkEnd w:id="325"/>
      <w:bookmarkStart w:id="326" w:name="_Toc184314437"/>
      <w:bookmarkEnd w:id="326"/>
      <w:bookmarkStart w:id="327" w:name="_Toc184314439"/>
      <w:bookmarkEnd w:id="327"/>
      <w:bookmarkStart w:id="328" w:name="_Toc184308090"/>
      <w:bookmarkEnd w:id="328"/>
      <w:bookmarkStart w:id="329" w:name="_Toc184308058"/>
      <w:bookmarkEnd w:id="329"/>
      <w:bookmarkStart w:id="330" w:name="_Toc184310319"/>
      <w:bookmarkEnd w:id="330"/>
      <w:bookmarkStart w:id="331" w:name="_Toc184310303"/>
      <w:bookmarkEnd w:id="331"/>
      <w:bookmarkStart w:id="332" w:name="_Toc184310304"/>
      <w:bookmarkEnd w:id="332"/>
      <w:bookmarkStart w:id="333" w:name="_Toc184314473"/>
      <w:bookmarkEnd w:id="333"/>
      <w:bookmarkStart w:id="334" w:name="_Toc184310280"/>
      <w:bookmarkEnd w:id="334"/>
      <w:bookmarkStart w:id="335" w:name="_Toc184308044"/>
      <w:bookmarkEnd w:id="335"/>
      <w:bookmarkStart w:id="336" w:name="_Toc184310288"/>
      <w:bookmarkEnd w:id="336"/>
      <w:bookmarkStart w:id="337" w:name="_Toc184312135"/>
      <w:bookmarkEnd w:id="337"/>
      <w:bookmarkStart w:id="338" w:name="_Toc184312116"/>
      <w:bookmarkEnd w:id="338"/>
      <w:bookmarkStart w:id="339" w:name="_Toc184310298"/>
      <w:bookmarkEnd w:id="339"/>
      <w:bookmarkStart w:id="340" w:name="_Toc184313247"/>
      <w:bookmarkEnd w:id="340"/>
      <w:bookmarkStart w:id="341" w:name="_Toc184310311"/>
      <w:bookmarkEnd w:id="341"/>
      <w:bookmarkStart w:id="342" w:name="_Toc184308039"/>
      <w:bookmarkEnd w:id="342"/>
      <w:bookmarkStart w:id="343" w:name="_Toc184310317"/>
      <w:bookmarkEnd w:id="343"/>
      <w:bookmarkStart w:id="344" w:name="_Toc184314427"/>
      <w:bookmarkEnd w:id="344"/>
      <w:bookmarkStart w:id="345" w:name="_Toc184308064"/>
      <w:bookmarkEnd w:id="345"/>
      <w:bookmarkStart w:id="346" w:name="_Toc184313241"/>
      <w:bookmarkEnd w:id="346"/>
      <w:bookmarkStart w:id="347" w:name="_Toc184313271"/>
      <w:bookmarkEnd w:id="347"/>
      <w:bookmarkStart w:id="348" w:name="_Toc184313294"/>
      <w:bookmarkEnd w:id="348"/>
      <w:bookmarkStart w:id="349" w:name="_Toc184313239"/>
      <w:bookmarkEnd w:id="349"/>
      <w:bookmarkStart w:id="350" w:name="_Toc184310295"/>
      <w:bookmarkEnd w:id="350"/>
      <w:bookmarkStart w:id="351" w:name="_Toc184308088"/>
      <w:bookmarkEnd w:id="351"/>
      <w:bookmarkStart w:id="352" w:name="_Toc184310273"/>
      <w:bookmarkEnd w:id="352"/>
      <w:bookmarkStart w:id="353" w:name="_Toc184312137"/>
      <w:bookmarkEnd w:id="353"/>
      <w:bookmarkStart w:id="354" w:name="_Toc184310338"/>
      <w:bookmarkEnd w:id="354"/>
      <w:bookmarkStart w:id="355" w:name="_Toc184310330"/>
      <w:bookmarkEnd w:id="355"/>
      <w:bookmarkStart w:id="356" w:name="_Toc184314447"/>
      <w:bookmarkEnd w:id="356"/>
      <w:bookmarkStart w:id="357" w:name="_Toc184312070"/>
      <w:bookmarkEnd w:id="357"/>
      <w:bookmarkStart w:id="358" w:name="_Toc184313286"/>
      <w:bookmarkEnd w:id="358"/>
      <w:bookmarkStart w:id="359" w:name="_Toc184312131"/>
      <w:bookmarkEnd w:id="359"/>
      <w:bookmarkStart w:id="360" w:name="_Toc184310287"/>
      <w:bookmarkEnd w:id="360"/>
      <w:bookmarkStart w:id="361" w:name="_Toc184313285"/>
      <w:bookmarkEnd w:id="361"/>
      <w:bookmarkStart w:id="362" w:name="_Toc184313254"/>
      <w:bookmarkEnd w:id="362"/>
      <w:bookmarkStart w:id="363" w:name="_Toc184312111"/>
      <w:bookmarkEnd w:id="363"/>
      <w:bookmarkStart w:id="364" w:name="_Toc184310300"/>
      <w:bookmarkEnd w:id="364"/>
      <w:bookmarkStart w:id="365" w:name="_Toc184314481"/>
      <w:bookmarkEnd w:id="365"/>
      <w:bookmarkStart w:id="366" w:name="_Toc184310321"/>
      <w:bookmarkEnd w:id="366"/>
      <w:bookmarkStart w:id="367" w:name="_Toc184310335"/>
      <w:bookmarkEnd w:id="367"/>
      <w:bookmarkStart w:id="368" w:name="_Toc184312069"/>
      <w:bookmarkEnd w:id="368"/>
      <w:bookmarkStart w:id="369" w:name="_Toc184310336"/>
      <w:bookmarkEnd w:id="369"/>
      <w:bookmarkStart w:id="370" w:name="_Toc184314466"/>
      <w:bookmarkEnd w:id="370"/>
      <w:bookmarkStart w:id="371" w:name="_Toc184310315"/>
      <w:bookmarkEnd w:id="371"/>
      <w:bookmarkStart w:id="372" w:name="_Toc184314446"/>
      <w:bookmarkEnd w:id="372"/>
      <w:bookmarkStart w:id="373" w:name="_Toc184313256"/>
      <w:bookmarkEnd w:id="373"/>
      <w:bookmarkStart w:id="374" w:name="_Toc184312092"/>
      <w:bookmarkEnd w:id="374"/>
      <w:bookmarkStart w:id="375" w:name="_Toc184313261"/>
      <w:bookmarkEnd w:id="375"/>
      <w:bookmarkStart w:id="376" w:name="_Toc184314469"/>
      <w:bookmarkEnd w:id="376"/>
      <w:bookmarkStart w:id="377" w:name="_Toc184312115"/>
      <w:bookmarkEnd w:id="377"/>
      <w:bookmarkStart w:id="378" w:name="_Toc184314440"/>
      <w:bookmarkEnd w:id="378"/>
      <w:bookmarkStart w:id="379" w:name="_Toc184308092"/>
      <w:bookmarkEnd w:id="379"/>
      <w:bookmarkStart w:id="380" w:name="_Toc184312091"/>
      <w:bookmarkEnd w:id="380"/>
      <w:bookmarkStart w:id="381" w:name="_Toc184314445"/>
      <w:bookmarkEnd w:id="381"/>
      <w:bookmarkStart w:id="382" w:name="_Toc184310333"/>
      <w:bookmarkEnd w:id="382"/>
      <w:bookmarkStart w:id="383" w:name="_Toc184313249"/>
      <w:bookmarkEnd w:id="383"/>
      <w:bookmarkStart w:id="384" w:name="_Toc184313310"/>
      <w:bookmarkEnd w:id="384"/>
      <w:bookmarkStart w:id="385" w:name="_Toc184313253"/>
      <w:bookmarkEnd w:id="385"/>
      <w:bookmarkStart w:id="386" w:name="_Toc184312123"/>
      <w:bookmarkEnd w:id="386"/>
      <w:bookmarkStart w:id="387" w:name="_Toc184312133"/>
      <w:bookmarkEnd w:id="387"/>
      <w:bookmarkStart w:id="388" w:name="_Toc184312109"/>
      <w:bookmarkEnd w:id="388"/>
      <w:bookmarkStart w:id="389" w:name="_Toc184312068"/>
      <w:bookmarkEnd w:id="389"/>
      <w:bookmarkStart w:id="390" w:name="_Toc184310323"/>
      <w:bookmarkEnd w:id="390"/>
      <w:bookmarkStart w:id="391" w:name="_Toc184312095"/>
      <w:bookmarkEnd w:id="391"/>
      <w:bookmarkStart w:id="392" w:name="_Toc184314475"/>
      <w:bookmarkEnd w:id="392"/>
      <w:r>
        <w:rPr>
          <w:rFonts w:hint="eastAsia" w:ascii="宋体" w:hAnsi="宋体" w:cs="宋体"/>
          <w:b/>
          <w:sz w:val="36"/>
          <w:szCs w:val="36"/>
        </w:rPr>
        <w:t>评标办法</w:t>
      </w:r>
    </w:p>
    <w:p>
      <w:pPr>
        <w:snapToGrid w:val="0"/>
        <w:spacing w:line="360" w:lineRule="auto"/>
        <w:jc w:val="center"/>
        <w:rPr>
          <w:rFonts w:hint="eastAsia" w:ascii="宋体" w:hAnsi="宋体" w:eastAsia="宋体" w:cs="宋体"/>
          <w:b/>
          <w:sz w:val="24"/>
          <w:szCs w:val="24"/>
          <w:highlight w:val="red"/>
        </w:rPr>
      </w:pPr>
      <w:r>
        <w:rPr>
          <w:rFonts w:hint="eastAsia" w:ascii="宋体" w:hAnsi="宋体" w:cs="宋体"/>
          <w:b/>
          <w:sz w:val="32"/>
          <w:szCs w:val="20"/>
        </w:rPr>
        <w:t>评标办法前附表</w:t>
      </w:r>
    </w:p>
    <w:tbl>
      <w:tblPr>
        <w:tblStyle w:val="68"/>
        <w:tblW w:w="9960" w:type="dxa"/>
        <w:tblInd w:w="-4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5565"/>
        <w:gridCol w:w="765"/>
        <w:gridCol w:w="99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0" w:type="dxa"/>
            <w:vAlign w:val="center"/>
          </w:tcPr>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序号</w:t>
            </w:r>
          </w:p>
        </w:tc>
        <w:tc>
          <w:tcPr>
            <w:tcW w:w="5565" w:type="dxa"/>
            <w:vAlign w:val="center"/>
          </w:tcPr>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评标标准</w:t>
            </w:r>
          </w:p>
        </w:tc>
        <w:tc>
          <w:tcPr>
            <w:tcW w:w="765" w:type="dxa"/>
            <w:vAlign w:val="center"/>
          </w:tcPr>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权重</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观分/客观分属性</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0" w:type="dxa"/>
            <w:vAlign w:val="center"/>
          </w:tcPr>
          <w:p>
            <w:pPr>
              <w:keepNext w:val="0"/>
              <w:keepLines w:val="0"/>
              <w:pageBreakBefore w:val="0"/>
              <w:widowControl w:val="0"/>
              <w:kinsoku/>
              <w:wordWrap/>
              <w:overflowPunct/>
              <w:topLinePunct w:val="0"/>
              <w:autoSpaceDE/>
              <w:autoSpaceDN/>
              <w:bidi w:val="0"/>
              <w:adjustRightInd w:val="0"/>
              <w:snapToGrid/>
              <w:spacing w:line="288" w:lineRule="auto"/>
              <w:textAlignment w:val="auto"/>
              <w:rPr>
                <w:rFonts w:hint="eastAsia" w:ascii="宋体" w:hAnsi="宋体" w:eastAsia="宋体" w:cs="宋体"/>
                <w:sz w:val="24"/>
                <w:szCs w:val="24"/>
                <w:highlight w:val="none"/>
              </w:rPr>
            </w:pPr>
            <w:bookmarkStart w:id="393" w:name="OLE_LINK2" w:colFirst="2" w:colLast="2"/>
            <w:r>
              <w:rPr>
                <w:rFonts w:hint="eastAsia" w:ascii="宋体" w:hAnsi="宋体" w:eastAsia="宋体" w:cs="宋体"/>
                <w:sz w:val="24"/>
                <w:szCs w:val="24"/>
                <w:highlight w:val="none"/>
                <w:lang w:val="en-US" w:eastAsia="zh-CN"/>
              </w:rPr>
              <w:t>1、</w:t>
            </w:r>
            <w:r>
              <w:rPr>
                <w:rFonts w:hint="eastAsia" w:ascii="宋体" w:eastAsia="宋体" w:cs="仿宋"/>
                <w:kern w:val="21"/>
                <w:sz w:val="24"/>
                <w:szCs w:val="24"/>
              </w:rPr>
              <w:t>体系认证</w:t>
            </w:r>
          </w:p>
        </w:tc>
        <w:tc>
          <w:tcPr>
            <w:tcW w:w="5565"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sz w:val="24"/>
                <w:szCs w:val="24"/>
                <w:highlight w:val="none"/>
              </w:rPr>
            </w:pPr>
            <w:r>
              <w:rPr>
                <w:rFonts w:hint="eastAsia" w:ascii="宋体" w:eastAsia="宋体" w:cs="仿宋"/>
                <w:color w:val="auto"/>
                <w:kern w:val="21"/>
                <w:sz w:val="24"/>
                <w:szCs w:val="24"/>
              </w:rPr>
              <w:t>投标人具有质量管理体系认证、环境管理体系认证、职业健康安全管理体系认证的，有</w:t>
            </w:r>
            <w:r>
              <w:rPr>
                <w:rFonts w:ascii="宋体" w:eastAsia="宋体" w:cs="仿宋"/>
                <w:color w:val="auto"/>
                <w:kern w:val="21"/>
                <w:sz w:val="24"/>
                <w:szCs w:val="24"/>
              </w:rPr>
              <w:t>1</w:t>
            </w:r>
            <w:r>
              <w:rPr>
                <w:rFonts w:hint="eastAsia" w:ascii="宋体" w:eastAsia="宋体" w:cs="仿宋"/>
                <w:color w:val="auto"/>
                <w:kern w:val="21"/>
                <w:sz w:val="24"/>
                <w:szCs w:val="24"/>
              </w:rPr>
              <w:t>个得</w:t>
            </w:r>
            <w:r>
              <w:rPr>
                <w:rFonts w:hint="eastAsia" w:ascii="宋体" w:cs="仿宋"/>
                <w:color w:val="auto"/>
                <w:kern w:val="21"/>
                <w:sz w:val="24"/>
                <w:szCs w:val="24"/>
                <w:lang w:val="en-US" w:eastAsia="zh-CN"/>
              </w:rPr>
              <w:t>1</w:t>
            </w:r>
            <w:r>
              <w:rPr>
                <w:rFonts w:hint="eastAsia" w:ascii="宋体" w:eastAsia="宋体" w:cs="仿宋"/>
                <w:color w:val="auto"/>
                <w:kern w:val="21"/>
                <w:sz w:val="24"/>
                <w:szCs w:val="24"/>
              </w:rPr>
              <w:t>分，没有则不得分；本项最高得</w:t>
            </w:r>
            <w:r>
              <w:rPr>
                <w:rFonts w:hint="eastAsia" w:ascii="宋体" w:cs="仿宋"/>
                <w:color w:val="auto"/>
                <w:kern w:val="21"/>
                <w:sz w:val="24"/>
                <w:szCs w:val="24"/>
                <w:lang w:val="en-US" w:eastAsia="zh-CN"/>
              </w:rPr>
              <w:t>3</w:t>
            </w:r>
            <w:r>
              <w:rPr>
                <w:rFonts w:hint="eastAsia" w:ascii="宋体" w:eastAsia="宋体" w:cs="仿宋"/>
                <w:color w:val="auto"/>
                <w:kern w:val="21"/>
                <w:sz w:val="24"/>
                <w:szCs w:val="24"/>
              </w:rPr>
              <w:t>分。</w:t>
            </w:r>
            <w:r>
              <w:rPr>
                <w:rFonts w:hint="eastAsia" w:ascii="宋体" w:eastAsia="宋体" w:cs="仿宋"/>
                <w:b/>
                <w:bCs/>
                <w:color w:val="auto"/>
                <w:kern w:val="21"/>
                <w:sz w:val="24"/>
                <w:szCs w:val="24"/>
              </w:rPr>
              <w:t>（在投标文件中提供相关证书复印件加盖公章，</w:t>
            </w:r>
            <w:r>
              <w:rPr>
                <w:rFonts w:hint="eastAsia" w:ascii="宋体" w:eastAsia="宋体" w:cs="仿宋"/>
                <w:b/>
                <w:bCs/>
                <w:color w:val="auto"/>
                <w:kern w:val="21"/>
                <w:sz w:val="24"/>
                <w:szCs w:val="24"/>
                <w:lang w:val="en-US" w:eastAsia="zh-CN"/>
              </w:rPr>
              <w:t>认证都必需在“发证机关必需在国家认证认可监督委员会官网http://www.cnca.gov.cn/登记在册，</w:t>
            </w:r>
            <w:r>
              <w:rPr>
                <w:rFonts w:hint="eastAsia" w:ascii="宋体" w:eastAsia="宋体" w:cs="仿宋"/>
                <w:b/>
                <w:bCs/>
                <w:color w:val="auto"/>
                <w:kern w:val="21"/>
                <w:sz w:val="24"/>
                <w:szCs w:val="24"/>
              </w:rPr>
              <w:t>否则不得分。）</w:t>
            </w:r>
          </w:p>
        </w:tc>
        <w:tc>
          <w:tcPr>
            <w:tcW w:w="765" w:type="dxa"/>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客观分</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eastAsia="宋体" w:cs="仿宋"/>
                <w:kern w:val="21"/>
                <w:sz w:val="24"/>
                <w:szCs w:val="24"/>
              </w:rPr>
              <w:t>业绩</w:t>
            </w:r>
          </w:p>
        </w:tc>
        <w:tc>
          <w:tcPr>
            <w:tcW w:w="5565" w:type="dxa"/>
            <w:vAlign w:val="top"/>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sz w:val="24"/>
                <w:szCs w:val="24"/>
                <w:highlight w:val="none"/>
                <w:lang w:val="en-US" w:eastAsia="zh-CN"/>
              </w:rPr>
            </w:pPr>
            <w:r>
              <w:rPr>
                <w:rFonts w:hint="eastAsia" w:ascii="宋体" w:hAnsi="宋体" w:eastAsia="宋体" w:cs="Times New Roman"/>
                <w:color w:val="auto"/>
                <w:kern w:val="2"/>
                <w:sz w:val="24"/>
                <w:szCs w:val="24"/>
                <w:lang w:val="en-US" w:eastAsia="zh-CN" w:bidi="ar-SA"/>
              </w:rPr>
              <w:t>投标单位自202</w:t>
            </w:r>
            <w:r>
              <w:rPr>
                <w:rFonts w:hint="eastAsia" w:ascii="宋体" w:hAnsi="宋体" w:cs="Times New Roman"/>
                <w:color w:val="auto"/>
                <w:kern w:val="2"/>
                <w:sz w:val="24"/>
                <w:szCs w:val="24"/>
                <w:lang w:val="en-US" w:eastAsia="zh-CN" w:bidi="ar-SA"/>
              </w:rPr>
              <w:t>1</w:t>
            </w:r>
            <w:r>
              <w:rPr>
                <w:rFonts w:hint="eastAsia" w:ascii="宋体" w:hAnsi="宋体" w:eastAsia="宋体" w:cs="Times New Roman"/>
                <w:color w:val="auto"/>
                <w:kern w:val="2"/>
                <w:sz w:val="24"/>
                <w:szCs w:val="24"/>
                <w:lang w:val="en-US" w:eastAsia="zh-CN" w:bidi="ar-SA"/>
              </w:rPr>
              <w:t>年1月1日</w:t>
            </w:r>
            <w:r>
              <w:rPr>
                <w:rFonts w:hint="eastAsia" w:ascii="宋体" w:hAnsi="宋体" w:cs="宋体"/>
                <w:color w:val="auto"/>
                <w:sz w:val="24"/>
                <w:szCs w:val="20"/>
              </w:rPr>
              <w:t>(以合同签订时间为准)以来承担过类似项目</w:t>
            </w:r>
            <w:r>
              <w:rPr>
                <w:rFonts w:hint="eastAsia" w:ascii="宋体" w:hAnsi="宋体" w:eastAsia="宋体" w:cs="Times New Roman"/>
                <w:color w:val="auto"/>
                <w:kern w:val="2"/>
                <w:sz w:val="24"/>
                <w:szCs w:val="24"/>
                <w:lang w:val="en-US" w:eastAsia="zh-CN" w:bidi="ar-SA"/>
              </w:rPr>
              <w:t>，每提供1个得1分，本项最高得1分。</w:t>
            </w:r>
            <w:r>
              <w:rPr>
                <w:rFonts w:hint="eastAsia" w:ascii="宋体" w:hAnsi="宋体" w:eastAsia="宋体" w:cs="仿宋"/>
                <w:b/>
                <w:bCs/>
                <w:color w:val="auto"/>
                <w:kern w:val="21"/>
                <w:sz w:val="24"/>
                <w:szCs w:val="24"/>
                <w:lang w:val="en-US" w:eastAsia="zh-CN" w:bidi="ar-SA"/>
              </w:rPr>
              <w:t>（在投标文件中提供中标通知书</w:t>
            </w:r>
            <w:r>
              <w:rPr>
                <w:rFonts w:hint="eastAsia" w:ascii="宋体" w:hAnsi="宋体" w:cs="仿宋"/>
                <w:b/>
                <w:bCs/>
                <w:color w:val="auto"/>
                <w:kern w:val="21"/>
                <w:sz w:val="24"/>
                <w:szCs w:val="24"/>
                <w:lang w:val="en-US" w:eastAsia="zh-CN" w:bidi="ar-SA"/>
              </w:rPr>
              <w:t>和</w:t>
            </w:r>
            <w:r>
              <w:rPr>
                <w:rFonts w:hint="eastAsia" w:ascii="宋体" w:hAnsi="宋体" w:eastAsia="宋体" w:cs="仿宋"/>
                <w:b/>
                <w:bCs/>
                <w:color w:val="auto"/>
                <w:kern w:val="21"/>
                <w:sz w:val="24"/>
                <w:szCs w:val="24"/>
                <w:lang w:val="en-US" w:eastAsia="zh-CN" w:bidi="ar-SA"/>
              </w:rPr>
              <w:t>合同复印件加盖公章，否则不得分）</w:t>
            </w:r>
          </w:p>
        </w:tc>
        <w:tc>
          <w:tcPr>
            <w:tcW w:w="765" w:type="dxa"/>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客观分</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50" w:type="dxa"/>
            <w:vAlign w:val="center"/>
          </w:tcPr>
          <w:p>
            <w:pPr>
              <w:pStyle w:val="969"/>
              <w:adjustRightInd w:val="0"/>
              <w:snapToGrid w:val="0"/>
              <w:spacing w:line="360" w:lineRule="auto"/>
              <w:ind w:firstLine="0" w:firstLineChars="0"/>
              <w:jc w:val="center"/>
              <w:rPr>
                <w:rFonts w:hint="eastAsia" w:ascii="宋体" w:eastAsia="宋体" w:cs="仿宋"/>
                <w:kern w:val="21"/>
                <w:sz w:val="24"/>
                <w:szCs w:val="24"/>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w:t>
            </w:r>
            <w:r>
              <w:rPr>
                <w:rFonts w:hint="eastAsia" w:ascii="宋体" w:eastAsia="宋体" w:cs="仿宋"/>
                <w:kern w:val="21"/>
                <w:sz w:val="24"/>
                <w:szCs w:val="24"/>
              </w:rPr>
              <w:t>人员配备</w:t>
            </w:r>
          </w:p>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c>
          <w:tcPr>
            <w:tcW w:w="5565" w:type="dxa"/>
            <w:vAlign w:val="top"/>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eastAsia="宋体" w:cs="仿宋"/>
                <w:b/>
                <w:bCs/>
                <w:color w:val="auto"/>
                <w:kern w:val="21"/>
                <w:sz w:val="24"/>
                <w:szCs w:val="24"/>
              </w:rPr>
            </w:pPr>
            <w:r>
              <w:rPr>
                <w:rFonts w:hint="eastAsia" w:ascii="宋体" w:eastAsia="宋体" w:cs="仿宋"/>
                <w:color w:val="auto"/>
                <w:kern w:val="21"/>
                <w:sz w:val="24"/>
                <w:szCs w:val="24"/>
              </w:rPr>
              <w:t>①养护项目负责人：具有</w:t>
            </w:r>
            <w:r>
              <w:rPr>
                <w:rFonts w:hint="eastAsia" w:ascii="宋体" w:cs="仿宋"/>
                <w:color w:val="auto"/>
                <w:kern w:val="21"/>
                <w:sz w:val="24"/>
                <w:szCs w:val="24"/>
                <w:lang w:val="en-US" w:eastAsia="zh-CN"/>
              </w:rPr>
              <w:t>风景</w:t>
            </w:r>
            <w:r>
              <w:rPr>
                <w:rFonts w:hint="eastAsia" w:ascii="宋体" w:eastAsia="宋体" w:cs="仿宋"/>
                <w:color w:val="auto"/>
                <w:kern w:val="21"/>
                <w:sz w:val="24"/>
                <w:szCs w:val="24"/>
              </w:rPr>
              <w:t>园林</w:t>
            </w:r>
            <w:r>
              <w:rPr>
                <w:rFonts w:hint="eastAsia" w:ascii="宋体" w:cs="仿宋"/>
                <w:color w:val="auto"/>
                <w:kern w:val="21"/>
                <w:sz w:val="24"/>
                <w:szCs w:val="24"/>
                <w:lang w:val="en-US" w:eastAsia="zh-CN"/>
              </w:rPr>
              <w:t>工程师</w:t>
            </w:r>
            <w:r>
              <w:rPr>
                <w:rFonts w:hint="eastAsia" w:ascii="宋体" w:eastAsia="宋体" w:cs="仿宋"/>
                <w:color w:val="auto"/>
                <w:kern w:val="21"/>
                <w:sz w:val="24"/>
                <w:szCs w:val="24"/>
              </w:rPr>
              <w:t>高级</w:t>
            </w:r>
            <w:r>
              <w:rPr>
                <w:rFonts w:hint="eastAsia" w:ascii="宋体" w:cs="仿宋"/>
                <w:color w:val="auto"/>
                <w:kern w:val="21"/>
                <w:sz w:val="24"/>
                <w:szCs w:val="24"/>
                <w:lang w:eastAsia="zh-CN"/>
              </w:rPr>
              <w:t>（</w:t>
            </w:r>
            <w:r>
              <w:rPr>
                <w:rFonts w:hint="eastAsia" w:ascii="宋体" w:cs="仿宋"/>
                <w:color w:val="auto"/>
                <w:kern w:val="21"/>
                <w:sz w:val="24"/>
                <w:szCs w:val="24"/>
                <w:lang w:val="en-US" w:eastAsia="zh-CN"/>
              </w:rPr>
              <w:t>含以上</w:t>
            </w:r>
            <w:r>
              <w:rPr>
                <w:rFonts w:hint="eastAsia" w:ascii="宋体" w:cs="仿宋"/>
                <w:color w:val="auto"/>
                <w:kern w:val="21"/>
                <w:sz w:val="24"/>
                <w:szCs w:val="24"/>
                <w:lang w:eastAsia="zh-CN"/>
              </w:rPr>
              <w:t>）</w:t>
            </w:r>
            <w:r>
              <w:rPr>
                <w:rFonts w:hint="eastAsia" w:ascii="宋体" w:eastAsia="宋体" w:cs="仿宋"/>
                <w:color w:val="auto"/>
                <w:kern w:val="21"/>
                <w:sz w:val="24"/>
                <w:szCs w:val="24"/>
              </w:rPr>
              <w:t>职称得6分；具有</w:t>
            </w:r>
            <w:r>
              <w:rPr>
                <w:rFonts w:hint="eastAsia" w:ascii="宋体" w:cs="仿宋"/>
                <w:color w:val="auto"/>
                <w:kern w:val="21"/>
                <w:sz w:val="24"/>
                <w:szCs w:val="24"/>
                <w:lang w:val="en-US" w:eastAsia="zh-CN"/>
              </w:rPr>
              <w:t>风景</w:t>
            </w:r>
            <w:r>
              <w:rPr>
                <w:rFonts w:hint="eastAsia" w:ascii="宋体" w:eastAsia="宋体" w:cs="仿宋"/>
                <w:color w:val="auto"/>
                <w:kern w:val="21"/>
                <w:sz w:val="24"/>
                <w:szCs w:val="24"/>
              </w:rPr>
              <w:t>园林</w:t>
            </w:r>
            <w:r>
              <w:rPr>
                <w:rFonts w:hint="eastAsia" w:ascii="宋体" w:cs="仿宋"/>
                <w:color w:val="auto"/>
                <w:kern w:val="21"/>
                <w:sz w:val="24"/>
                <w:szCs w:val="24"/>
                <w:lang w:val="en-US" w:eastAsia="zh-CN"/>
              </w:rPr>
              <w:t>工程师</w:t>
            </w:r>
            <w:r>
              <w:rPr>
                <w:rFonts w:hint="eastAsia" w:ascii="宋体" w:eastAsia="宋体" w:cs="仿宋"/>
                <w:color w:val="auto"/>
                <w:kern w:val="21"/>
                <w:sz w:val="24"/>
                <w:szCs w:val="24"/>
              </w:rPr>
              <w:t>中级职称得3分。</w:t>
            </w:r>
            <w:r>
              <w:rPr>
                <w:rFonts w:hint="eastAsia" w:ascii="宋体" w:eastAsia="宋体" w:cs="仿宋"/>
                <w:b/>
                <w:bCs/>
                <w:color w:val="auto"/>
                <w:kern w:val="21"/>
                <w:sz w:val="24"/>
                <w:szCs w:val="24"/>
              </w:rPr>
              <w:t>（</w:t>
            </w:r>
            <w:r>
              <w:rPr>
                <w:rFonts w:hint="eastAsia" w:ascii="宋体" w:eastAsia="宋体"/>
                <w:b/>
                <w:bCs/>
                <w:color w:val="auto"/>
                <w:sz w:val="24"/>
                <w:szCs w:val="24"/>
              </w:rPr>
              <w:t>投标文件中提供人员证书复印件</w:t>
            </w:r>
            <w:r>
              <w:rPr>
                <w:rFonts w:hint="eastAsia" w:ascii="宋体"/>
                <w:b/>
                <w:bCs/>
                <w:color w:val="auto"/>
                <w:sz w:val="24"/>
                <w:szCs w:val="24"/>
                <w:lang w:val="en-US" w:eastAsia="zh-CN"/>
              </w:rPr>
              <w:t>和本单位为其</w:t>
            </w:r>
            <w:r>
              <w:rPr>
                <w:rFonts w:hint="eastAsia" w:ascii="宋体" w:eastAsia="宋体" w:cs="仿宋"/>
                <w:b/>
                <w:bCs/>
                <w:color w:val="auto"/>
                <w:kern w:val="21"/>
                <w:sz w:val="24"/>
                <w:szCs w:val="24"/>
              </w:rPr>
              <w:t>缴纳</w:t>
            </w:r>
            <w:r>
              <w:rPr>
                <w:rFonts w:hint="eastAsia" w:ascii="宋体" w:eastAsia="宋体" w:cs="仿宋"/>
                <w:b/>
                <w:bCs/>
                <w:color w:val="auto"/>
                <w:kern w:val="21"/>
                <w:sz w:val="24"/>
                <w:szCs w:val="24"/>
                <w:lang w:val="en-US" w:eastAsia="zh-CN"/>
              </w:rPr>
              <w:t>的</w:t>
            </w:r>
            <w:r>
              <w:rPr>
                <w:rFonts w:hint="eastAsia" w:ascii="宋体" w:eastAsia="宋体" w:cs="仿宋"/>
                <w:b/>
                <w:bCs/>
                <w:color w:val="auto"/>
                <w:kern w:val="21"/>
                <w:sz w:val="24"/>
                <w:szCs w:val="24"/>
              </w:rPr>
              <w:t>社保证明</w:t>
            </w:r>
            <w:r>
              <w:rPr>
                <w:rFonts w:hint="eastAsia" w:ascii="宋体" w:cs="仿宋"/>
                <w:b/>
                <w:bCs/>
                <w:color w:val="auto"/>
                <w:kern w:val="21"/>
                <w:sz w:val="24"/>
                <w:szCs w:val="24"/>
                <w:lang w:val="en-US" w:eastAsia="zh-CN"/>
              </w:rPr>
              <w:t>复印件加盖公章</w:t>
            </w:r>
            <w:r>
              <w:rPr>
                <w:rFonts w:hint="eastAsia" w:ascii="宋体" w:eastAsia="宋体"/>
                <w:b/>
                <w:bCs/>
                <w:color w:val="auto"/>
                <w:sz w:val="24"/>
                <w:szCs w:val="24"/>
              </w:rPr>
              <w:t>，</w:t>
            </w:r>
            <w:r>
              <w:rPr>
                <w:rFonts w:hint="eastAsia" w:ascii="宋体" w:eastAsia="宋体" w:cs="仿宋"/>
                <w:b/>
                <w:bCs/>
                <w:color w:val="auto"/>
                <w:kern w:val="21"/>
                <w:sz w:val="24"/>
                <w:szCs w:val="24"/>
              </w:rPr>
              <w:t>否则不得分）</w:t>
            </w:r>
          </w:p>
          <w:p>
            <w:pPr>
              <w:pStyle w:val="66"/>
              <w:spacing w:line="240" w:lineRule="auto"/>
              <w:ind w:left="0" w:leftChars="0" w:firstLine="0" w:firstLineChars="0"/>
              <w:rPr>
                <w:rFonts w:hint="eastAsia" w:ascii="宋体" w:eastAsia="宋体" w:cs="仿宋"/>
                <w:b/>
                <w:bCs/>
                <w:color w:val="auto"/>
                <w:kern w:val="21"/>
                <w:sz w:val="24"/>
                <w:szCs w:val="24"/>
              </w:rPr>
            </w:pPr>
            <w:r>
              <w:rPr>
                <w:rFonts w:hint="eastAsia" w:ascii="宋体" w:eastAsia="宋体" w:cs="仿宋"/>
                <w:color w:val="auto"/>
                <w:kern w:val="21"/>
                <w:sz w:val="24"/>
                <w:szCs w:val="24"/>
              </w:rPr>
              <w:t>②养护管理人员（除项目负责人外）：具有</w:t>
            </w:r>
            <w:r>
              <w:rPr>
                <w:rFonts w:hint="eastAsia" w:cs="仿宋"/>
                <w:color w:val="auto"/>
                <w:kern w:val="21"/>
                <w:sz w:val="24"/>
                <w:szCs w:val="24"/>
                <w:lang w:val="en-US" w:eastAsia="zh-CN"/>
              </w:rPr>
              <w:t>风景园林工程师</w:t>
            </w:r>
            <w:r>
              <w:rPr>
                <w:rFonts w:hint="eastAsia" w:ascii="宋体" w:eastAsia="宋体" w:cs="仿宋"/>
                <w:color w:val="auto"/>
                <w:kern w:val="21"/>
                <w:sz w:val="24"/>
                <w:szCs w:val="24"/>
              </w:rPr>
              <w:t>中级</w:t>
            </w:r>
            <w:r>
              <w:rPr>
                <w:rFonts w:hint="eastAsia" w:cs="仿宋"/>
                <w:color w:val="auto"/>
                <w:kern w:val="21"/>
                <w:sz w:val="24"/>
                <w:szCs w:val="24"/>
                <w:lang w:eastAsia="zh-CN"/>
              </w:rPr>
              <w:t>（</w:t>
            </w:r>
            <w:r>
              <w:rPr>
                <w:rFonts w:hint="eastAsia" w:cs="仿宋"/>
                <w:color w:val="auto"/>
                <w:kern w:val="21"/>
                <w:sz w:val="24"/>
                <w:szCs w:val="24"/>
                <w:lang w:val="en-US" w:eastAsia="zh-CN"/>
              </w:rPr>
              <w:t>含以上</w:t>
            </w:r>
            <w:r>
              <w:rPr>
                <w:rFonts w:hint="eastAsia" w:cs="仿宋"/>
                <w:color w:val="auto"/>
                <w:kern w:val="21"/>
                <w:sz w:val="24"/>
                <w:szCs w:val="24"/>
                <w:lang w:eastAsia="zh-CN"/>
              </w:rPr>
              <w:t>）</w:t>
            </w:r>
            <w:r>
              <w:rPr>
                <w:rFonts w:hint="eastAsia" w:ascii="宋体" w:eastAsia="宋体" w:cs="仿宋"/>
                <w:color w:val="auto"/>
                <w:kern w:val="21"/>
                <w:sz w:val="24"/>
                <w:szCs w:val="24"/>
              </w:rPr>
              <w:t>职称的养护管理人员，</w:t>
            </w:r>
            <w:r>
              <w:rPr>
                <w:rFonts w:hint="eastAsia" w:ascii="宋体" w:hAnsi="宋体" w:eastAsia="宋体" w:cs="宋体"/>
                <w:color w:val="auto"/>
                <w:kern w:val="2"/>
                <w:sz w:val="24"/>
                <w:szCs w:val="24"/>
                <w:highlight w:val="none"/>
                <w:shd w:val="clear" w:color="auto" w:fill="auto"/>
                <w:lang w:val="en-US" w:eastAsia="zh-CN" w:bidi="ar"/>
              </w:rPr>
              <w:t>每有1人得1分，没有不得分，本项最高得3分</w:t>
            </w:r>
            <w:r>
              <w:rPr>
                <w:rFonts w:hint="eastAsia" w:ascii="宋体" w:eastAsia="宋体" w:cs="仿宋"/>
                <w:color w:val="auto"/>
                <w:kern w:val="21"/>
                <w:sz w:val="24"/>
                <w:szCs w:val="24"/>
              </w:rPr>
              <w:t>。</w:t>
            </w:r>
            <w:r>
              <w:rPr>
                <w:rFonts w:hint="eastAsia" w:ascii="宋体" w:eastAsia="宋体" w:cs="仿宋"/>
                <w:b/>
                <w:bCs/>
                <w:color w:val="auto"/>
                <w:kern w:val="21"/>
                <w:sz w:val="24"/>
                <w:szCs w:val="24"/>
              </w:rPr>
              <w:t>（</w:t>
            </w:r>
            <w:r>
              <w:rPr>
                <w:rFonts w:hint="eastAsia" w:ascii="宋体" w:eastAsia="宋体"/>
                <w:b/>
                <w:bCs/>
                <w:color w:val="auto"/>
                <w:sz w:val="24"/>
                <w:szCs w:val="24"/>
              </w:rPr>
              <w:t>投标文件中提供人员证书复印件</w:t>
            </w:r>
            <w:r>
              <w:rPr>
                <w:rFonts w:hint="eastAsia" w:ascii="宋体"/>
                <w:b/>
                <w:bCs/>
                <w:color w:val="auto"/>
                <w:sz w:val="24"/>
                <w:szCs w:val="24"/>
                <w:lang w:val="en-US" w:eastAsia="zh-CN"/>
              </w:rPr>
              <w:t>和本单位为其</w:t>
            </w:r>
            <w:r>
              <w:rPr>
                <w:rFonts w:hint="eastAsia" w:ascii="宋体" w:eastAsia="宋体" w:cs="仿宋"/>
                <w:b/>
                <w:bCs/>
                <w:color w:val="auto"/>
                <w:kern w:val="21"/>
                <w:sz w:val="24"/>
                <w:szCs w:val="24"/>
              </w:rPr>
              <w:t>缴纳</w:t>
            </w:r>
            <w:r>
              <w:rPr>
                <w:rFonts w:hint="eastAsia" w:ascii="宋体" w:eastAsia="宋体" w:cs="仿宋"/>
                <w:b/>
                <w:bCs/>
                <w:color w:val="auto"/>
                <w:kern w:val="21"/>
                <w:sz w:val="24"/>
                <w:szCs w:val="24"/>
                <w:lang w:val="en-US" w:eastAsia="zh-CN"/>
              </w:rPr>
              <w:t>的</w:t>
            </w:r>
            <w:r>
              <w:rPr>
                <w:rFonts w:hint="eastAsia" w:ascii="宋体" w:eastAsia="宋体" w:cs="仿宋"/>
                <w:b/>
                <w:bCs/>
                <w:color w:val="auto"/>
                <w:kern w:val="21"/>
                <w:sz w:val="24"/>
                <w:szCs w:val="24"/>
              </w:rPr>
              <w:t>社保证明</w:t>
            </w:r>
            <w:r>
              <w:rPr>
                <w:rFonts w:hint="eastAsia" w:ascii="宋体" w:cs="仿宋"/>
                <w:b/>
                <w:bCs/>
                <w:color w:val="auto"/>
                <w:kern w:val="21"/>
                <w:sz w:val="24"/>
                <w:szCs w:val="24"/>
                <w:lang w:val="en-US" w:eastAsia="zh-CN"/>
              </w:rPr>
              <w:t>复印件加盖公章</w:t>
            </w:r>
            <w:r>
              <w:rPr>
                <w:rFonts w:hint="eastAsia" w:ascii="宋体" w:eastAsia="宋体"/>
                <w:b/>
                <w:bCs/>
                <w:color w:val="auto"/>
                <w:sz w:val="24"/>
                <w:szCs w:val="24"/>
              </w:rPr>
              <w:t>，</w:t>
            </w:r>
            <w:r>
              <w:rPr>
                <w:rFonts w:hint="eastAsia" w:ascii="宋体" w:eastAsia="宋体" w:cs="仿宋"/>
                <w:b/>
                <w:bCs/>
                <w:color w:val="auto"/>
                <w:kern w:val="21"/>
                <w:sz w:val="24"/>
                <w:szCs w:val="24"/>
              </w:rPr>
              <w:t>否则不得分）</w:t>
            </w:r>
          </w:p>
          <w:p>
            <w:pPr>
              <w:pStyle w:val="66"/>
              <w:spacing w:line="240" w:lineRule="auto"/>
              <w:ind w:left="0" w:leftChars="0" w:firstLine="0" w:firstLineChars="0"/>
              <w:rPr>
                <w:rFonts w:hint="eastAsia" w:ascii="宋体" w:eastAsia="宋体" w:cs="仿宋"/>
                <w:color w:val="auto"/>
                <w:kern w:val="21"/>
                <w:sz w:val="24"/>
                <w:szCs w:val="24"/>
                <w:lang w:val="en-US" w:eastAsia="zh-CN"/>
              </w:rPr>
            </w:pPr>
            <w:r>
              <w:rPr>
                <w:rFonts w:hint="eastAsia" w:ascii="宋体" w:eastAsia="宋体" w:cs="仿宋"/>
                <w:color w:val="auto"/>
                <w:kern w:val="21"/>
                <w:sz w:val="24"/>
                <w:szCs w:val="24"/>
              </w:rPr>
              <w:t>③</w:t>
            </w:r>
            <w:r>
              <w:rPr>
                <w:rFonts w:hint="eastAsia" w:ascii="宋体" w:eastAsia="宋体" w:cs="仿宋"/>
                <w:color w:val="auto"/>
                <w:kern w:val="21"/>
                <w:sz w:val="24"/>
                <w:szCs w:val="24"/>
                <w:lang w:val="en-US" w:eastAsia="zh-CN"/>
              </w:rPr>
              <w:t>专职安全员</w:t>
            </w:r>
            <w:r>
              <w:rPr>
                <w:rFonts w:hint="eastAsia" w:ascii="宋体" w:eastAsia="宋体" w:cs="仿宋"/>
                <w:color w:val="auto"/>
                <w:kern w:val="21"/>
                <w:sz w:val="24"/>
                <w:szCs w:val="24"/>
              </w:rPr>
              <w:t>（除项目负责人外）</w:t>
            </w:r>
            <w:r>
              <w:rPr>
                <w:rFonts w:hint="eastAsia" w:ascii="宋体" w:eastAsia="宋体" w:cs="仿宋"/>
                <w:color w:val="auto"/>
                <w:kern w:val="21"/>
                <w:sz w:val="24"/>
                <w:szCs w:val="24"/>
                <w:lang w:val="en-US" w:eastAsia="zh-CN"/>
              </w:rPr>
              <w:t>：具有安全生产考核合格证书，</w:t>
            </w:r>
            <w:r>
              <w:rPr>
                <w:rFonts w:hint="eastAsia" w:ascii="宋体" w:hAnsi="宋体" w:eastAsia="宋体" w:cs="宋体"/>
                <w:color w:val="auto"/>
                <w:kern w:val="2"/>
                <w:sz w:val="24"/>
                <w:szCs w:val="24"/>
                <w:highlight w:val="none"/>
                <w:shd w:val="clear" w:color="auto" w:fill="auto"/>
                <w:lang w:val="en-US" w:eastAsia="zh-CN" w:bidi="ar"/>
              </w:rPr>
              <w:t>每有1人得3分，没有不得分，本项最高得3分</w:t>
            </w:r>
            <w:r>
              <w:rPr>
                <w:rFonts w:hint="eastAsia" w:ascii="宋体" w:eastAsia="宋体" w:cs="仿宋"/>
                <w:color w:val="auto"/>
                <w:kern w:val="21"/>
                <w:sz w:val="24"/>
                <w:szCs w:val="24"/>
              </w:rPr>
              <w:t>。</w:t>
            </w:r>
          </w:p>
          <w:p>
            <w:pPr>
              <w:pStyle w:val="66"/>
              <w:spacing w:line="240" w:lineRule="auto"/>
              <w:ind w:left="0" w:leftChars="0" w:firstLine="0" w:firstLineChars="0"/>
              <w:rPr>
                <w:rFonts w:hint="eastAsia" w:ascii="宋体" w:eastAsia="宋体" w:cs="仿宋"/>
                <w:b/>
                <w:bCs/>
                <w:color w:val="auto"/>
                <w:kern w:val="21"/>
                <w:sz w:val="24"/>
                <w:szCs w:val="24"/>
                <w:lang w:eastAsia="zh-CN"/>
              </w:rPr>
            </w:pPr>
            <w:r>
              <w:rPr>
                <w:rFonts w:hint="eastAsia" w:ascii="宋体" w:eastAsia="宋体" w:cs="仿宋"/>
                <w:b/>
                <w:bCs/>
                <w:color w:val="auto"/>
                <w:kern w:val="21"/>
                <w:sz w:val="24"/>
                <w:szCs w:val="24"/>
              </w:rPr>
              <w:t>（</w:t>
            </w:r>
            <w:r>
              <w:rPr>
                <w:rFonts w:hint="eastAsia" w:ascii="宋体" w:eastAsia="宋体"/>
                <w:b/>
                <w:bCs/>
                <w:color w:val="auto"/>
                <w:sz w:val="24"/>
                <w:szCs w:val="24"/>
              </w:rPr>
              <w:t>投标文件中提供人员证书复印件</w:t>
            </w:r>
            <w:r>
              <w:rPr>
                <w:rFonts w:hint="eastAsia" w:ascii="宋体"/>
                <w:b/>
                <w:bCs/>
                <w:color w:val="auto"/>
                <w:sz w:val="24"/>
                <w:szCs w:val="24"/>
                <w:lang w:val="en-US" w:eastAsia="zh-CN"/>
              </w:rPr>
              <w:t>和本单位为其</w:t>
            </w:r>
            <w:r>
              <w:rPr>
                <w:rFonts w:hint="eastAsia" w:ascii="宋体" w:eastAsia="宋体" w:cs="仿宋"/>
                <w:b/>
                <w:bCs/>
                <w:color w:val="auto"/>
                <w:kern w:val="21"/>
                <w:sz w:val="24"/>
                <w:szCs w:val="24"/>
              </w:rPr>
              <w:t>缴纳</w:t>
            </w:r>
            <w:r>
              <w:rPr>
                <w:rFonts w:hint="eastAsia" w:ascii="宋体" w:eastAsia="宋体" w:cs="仿宋"/>
                <w:b/>
                <w:bCs/>
                <w:color w:val="auto"/>
                <w:kern w:val="21"/>
                <w:sz w:val="24"/>
                <w:szCs w:val="24"/>
                <w:lang w:val="en-US" w:eastAsia="zh-CN"/>
              </w:rPr>
              <w:t>的</w:t>
            </w:r>
            <w:r>
              <w:rPr>
                <w:rFonts w:hint="eastAsia" w:ascii="宋体" w:eastAsia="宋体" w:cs="仿宋"/>
                <w:b/>
                <w:bCs/>
                <w:color w:val="auto"/>
                <w:kern w:val="21"/>
                <w:sz w:val="24"/>
                <w:szCs w:val="24"/>
              </w:rPr>
              <w:t>社保证明</w:t>
            </w:r>
            <w:r>
              <w:rPr>
                <w:rFonts w:hint="eastAsia" w:ascii="宋体" w:cs="仿宋"/>
                <w:b/>
                <w:bCs/>
                <w:color w:val="auto"/>
                <w:kern w:val="21"/>
                <w:sz w:val="24"/>
                <w:szCs w:val="24"/>
                <w:lang w:val="en-US" w:eastAsia="zh-CN"/>
              </w:rPr>
              <w:t>复印件加盖公章</w:t>
            </w:r>
            <w:r>
              <w:rPr>
                <w:rFonts w:hint="eastAsia" w:ascii="宋体" w:eastAsia="宋体"/>
                <w:b/>
                <w:bCs/>
                <w:color w:val="auto"/>
                <w:sz w:val="24"/>
                <w:szCs w:val="24"/>
              </w:rPr>
              <w:t>，</w:t>
            </w:r>
            <w:r>
              <w:rPr>
                <w:rFonts w:hint="eastAsia" w:ascii="宋体" w:eastAsia="宋体" w:cs="仿宋"/>
                <w:b/>
                <w:bCs/>
                <w:color w:val="auto"/>
                <w:kern w:val="21"/>
                <w:sz w:val="24"/>
                <w:szCs w:val="24"/>
              </w:rPr>
              <w:t>否则不得分）</w:t>
            </w:r>
          </w:p>
          <w:p>
            <w:pPr>
              <w:pStyle w:val="66"/>
              <w:spacing w:line="240" w:lineRule="auto"/>
              <w:ind w:left="0" w:leftChars="0" w:firstLine="0" w:firstLineChars="0"/>
              <w:rPr>
                <w:rFonts w:hint="eastAsia" w:ascii="宋体" w:eastAsia="宋体" w:cs="仿宋"/>
                <w:b/>
                <w:bCs/>
                <w:color w:val="auto"/>
                <w:kern w:val="21"/>
                <w:sz w:val="24"/>
                <w:szCs w:val="24"/>
              </w:rPr>
            </w:pPr>
            <w:r>
              <w:rPr>
                <w:rFonts w:hint="eastAsia" w:ascii="宋体" w:eastAsia="宋体" w:cs="仿宋"/>
                <w:color w:val="auto"/>
                <w:kern w:val="21"/>
                <w:sz w:val="24"/>
                <w:szCs w:val="24"/>
              </w:rPr>
              <w:t>④绿化工（除项目负责人外）：具有绿化工</w:t>
            </w:r>
            <w:r>
              <w:rPr>
                <w:rFonts w:hint="eastAsia" w:ascii="宋体" w:hAnsi="宋体" w:eastAsia="宋体" w:cs="宋体"/>
                <w:color w:val="auto"/>
                <w:kern w:val="21"/>
                <w:sz w:val="24"/>
                <w:szCs w:val="24"/>
              </w:rPr>
              <w:t>证，</w:t>
            </w:r>
            <w:r>
              <w:rPr>
                <w:rFonts w:hint="eastAsia" w:ascii="宋体" w:hAnsi="宋体" w:eastAsia="宋体" w:cs="宋体"/>
                <w:color w:val="auto"/>
                <w:kern w:val="2"/>
                <w:sz w:val="24"/>
                <w:szCs w:val="24"/>
                <w:highlight w:val="none"/>
                <w:shd w:val="clear" w:color="auto" w:fill="auto"/>
                <w:lang w:val="en-US" w:eastAsia="zh-CN" w:bidi="ar"/>
              </w:rPr>
              <w:t>每有1人得3分，没有不得分，本项最高得3分</w:t>
            </w:r>
            <w:r>
              <w:rPr>
                <w:rFonts w:hint="eastAsia" w:ascii="宋体" w:eastAsia="宋体" w:cs="仿宋"/>
                <w:color w:val="auto"/>
                <w:kern w:val="21"/>
                <w:sz w:val="24"/>
                <w:szCs w:val="24"/>
              </w:rPr>
              <w:t>。</w:t>
            </w:r>
            <w:r>
              <w:rPr>
                <w:rFonts w:hint="eastAsia" w:ascii="宋体" w:hAnsi="宋体" w:eastAsia="宋体" w:cs="宋体"/>
                <w:b/>
                <w:bCs/>
                <w:color w:val="auto"/>
                <w:kern w:val="21"/>
                <w:sz w:val="24"/>
                <w:szCs w:val="24"/>
              </w:rPr>
              <w:t>（</w:t>
            </w:r>
            <w:r>
              <w:rPr>
                <w:rFonts w:hint="eastAsia" w:ascii="宋体" w:hAnsi="宋体" w:eastAsia="宋体" w:cs="宋体"/>
                <w:b/>
                <w:bCs/>
                <w:color w:val="auto"/>
                <w:sz w:val="24"/>
                <w:szCs w:val="24"/>
              </w:rPr>
              <w:t>投标文件中提供人员证书复印件</w:t>
            </w:r>
            <w:r>
              <w:rPr>
                <w:rFonts w:hint="eastAsia" w:ascii="宋体" w:hAnsi="宋体" w:eastAsia="宋体" w:cs="宋体"/>
                <w:b/>
                <w:bCs/>
                <w:color w:val="auto"/>
                <w:sz w:val="24"/>
                <w:szCs w:val="24"/>
                <w:lang w:val="en-US" w:eastAsia="zh-CN"/>
              </w:rPr>
              <w:t>和本单位</w:t>
            </w:r>
            <w:r>
              <w:rPr>
                <w:rFonts w:hint="eastAsia" w:ascii="宋体"/>
                <w:b/>
                <w:bCs/>
                <w:color w:val="auto"/>
                <w:sz w:val="24"/>
                <w:szCs w:val="24"/>
                <w:lang w:val="en-US" w:eastAsia="zh-CN"/>
              </w:rPr>
              <w:t>为其</w:t>
            </w:r>
            <w:r>
              <w:rPr>
                <w:rFonts w:hint="eastAsia" w:ascii="宋体" w:eastAsia="宋体" w:cs="仿宋"/>
                <w:b/>
                <w:bCs/>
                <w:color w:val="auto"/>
                <w:kern w:val="21"/>
                <w:sz w:val="24"/>
                <w:szCs w:val="24"/>
              </w:rPr>
              <w:t>缴纳</w:t>
            </w:r>
            <w:r>
              <w:rPr>
                <w:rFonts w:hint="eastAsia" w:ascii="宋体" w:eastAsia="宋体" w:cs="仿宋"/>
                <w:b/>
                <w:bCs/>
                <w:color w:val="auto"/>
                <w:kern w:val="21"/>
                <w:sz w:val="24"/>
                <w:szCs w:val="24"/>
                <w:lang w:val="en-US" w:eastAsia="zh-CN"/>
              </w:rPr>
              <w:t>的</w:t>
            </w:r>
            <w:r>
              <w:rPr>
                <w:rFonts w:hint="eastAsia" w:ascii="宋体" w:eastAsia="宋体" w:cs="仿宋"/>
                <w:b/>
                <w:bCs/>
                <w:color w:val="auto"/>
                <w:kern w:val="21"/>
                <w:sz w:val="24"/>
                <w:szCs w:val="24"/>
              </w:rPr>
              <w:t>社保证明</w:t>
            </w:r>
            <w:r>
              <w:rPr>
                <w:rFonts w:hint="eastAsia" w:ascii="宋体" w:cs="仿宋"/>
                <w:b/>
                <w:bCs/>
                <w:color w:val="auto"/>
                <w:kern w:val="21"/>
                <w:sz w:val="24"/>
                <w:szCs w:val="24"/>
                <w:lang w:val="en-US" w:eastAsia="zh-CN"/>
              </w:rPr>
              <w:t>复印件加盖公章</w:t>
            </w:r>
            <w:r>
              <w:rPr>
                <w:rFonts w:hint="eastAsia" w:ascii="宋体" w:eastAsia="宋体"/>
                <w:b/>
                <w:bCs/>
                <w:color w:val="auto"/>
                <w:sz w:val="24"/>
                <w:szCs w:val="24"/>
              </w:rPr>
              <w:t>，</w:t>
            </w:r>
            <w:r>
              <w:rPr>
                <w:rFonts w:hint="eastAsia" w:ascii="宋体" w:eastAsia="宋体" w:cs="仿宋"/>
                <w:b/>
                <w:bCs/>
                <w:color w:val="auto"/>
                <w:kern w:val="21"/>
                <w:sz w:val="24"/>
                <w:szCs w:val="24"/>
              </w:rPr>
              <w:t>否则不得分）</w:t>
            </w:r>
          </w:p>
          <w:p>
            <w:pPr>
              <w:pStyle w:val="66"/>
              <w:spacing w:line="240" w:lineRule="auto"/>
              <w:ind w:left="0" w:leftChars="0" w:firstLine="0" w:firstLineChars="0"/>
              <w:rPr>
                <w:rFonts w:hint="eastAsia" w:ascii="宋体" w:eastAsia="宋体" w:cs="仿宋"/>
                <w:b/>
                <w:bCs/>
                <w:color w:val="auto"/>
                <w:kern w:val="21"/>
                <w:sz w:val="24"/>
                <w:szCs w:val="24"/>
              </w:rPr>
            </w:pPr>
            <w:r>
              <w:rPr>
                <w:rFonts w:hint="eastAsia" w:ascii="宋体" w:eastAsia="宋体" w:cs="仿宋"/>
                <w:color w:val="auto"/>
                <w:kern w:val="21"/>
                <w:sz w:val="24"/>
                <w:szCs w:val="24"/>
              </w:rPr>
              <w:t>⑤</w:t>
            </w:r>
            <w:r>
              <w:rPr>
                <w:rFonts w:hint="eastAsia" w:ascii="宋体" w:hAnsi="宋体" w:eastAsia="宋体" w:cs="宋体"/>
                <w:color w:val="auto"/>
                <w:kern w:val="2"/>
                <w:sz w:val="24"/>
                <w:szCs w:val="24"/>
                <w:highlight w:val="none"/>
                <w:shd w:val="clear" w:color="auto" w:fill="auto"/>
                <w:lang w:val="en-US" w:eastAsia="zh-CN" w:bidi="ar"/>
              </w:rPr>
              <w:t>花卉园艺师</w:t>
            </w:r>
            <w:r>
              <w:rPr>
                <w:rFonts w:hint="eastAsia" w:ascii="宋体" w:eastAsia="宋体" w:cs="仿宋"/>
                <w:color w:val="auto"/>
                <w:kern w:val="21"/>
                <w:sz w:val="24"/>
                <w:szCs w:val="24"/>
              </w:rPr>
              <w:t>（除项目负责人外）：</w:t>
            </w:r>
            <w:r>
              <w:rPr>
                <w:rFonts w:hint="eastAsia" w:ascii="宋体" w:eastAsia="宋体" w:cs="仿宋"/>
                <w:color w:val="auto"/>
                <w:kern w:val="21"/>
                <w:sz w:val="24"/>
                <w:szCs w:val="24"/>
                <w:lang w:val="en-US" w:eastAsia="zh-CN"/>
              </w:rPr>
              <w:t>具有花卉园艺师</w:t>
            </w:r>
            <w:r>
              <w:rPr>
                <w:rFonts w:hint="eastAsia" w:cs="仿宋"/>
                <w:color w:val="auto"/>
                <w:kern w:val="21"/>
                <w:sz w:val="24"/>
                <w:szCs w:val="24"/>
                <w:lang w:val="en-US" w:eastAsia="zh-CN"/>
              </w:rPr>
              <w:t>证书的</w:t>
            </w:r>
            <w:r>
              <w:rPr>
                <w:rFonts w:hint="eastAsia" w:ascii="宋体" w:eastAsia="宋体" w:cs="仿宋"/>
                <w:color w:val="auto"/>
                <w:kern w:val="21"/>
                <w:sz w:val="24"/>
                <w:szCs w:val="24"/>
                <w:lang w:val="en-US" w:eastAsia="zh-CN"/>
              </w:rPr>
              <w:t>，每</w:t>
            </w:r>
            <w:r>
              <w:rPr>
                <w:rFonts w:hint="eastAsia" w:ascii="宋体" w:hAnsi="宋体" w:eastAsia="宋体" w:cs="宋体"/>
                <w:color w:val="auto"/>
                <w:kern w:val="2"/>
                <w:sz w:val="24"/>
                <w:szCs w:val="24"/>
                <w:highlight w:val="none"/>
                <w:shd w:val="clear" w:color="auto" w:fill="auto"/>
                <w:lang w:val="en-US" w:eastAsia="zh-CN" w:bidi="ar"/>
              </w:rPr>
              <w:t>有</w:t>
            </w:r>
            <w:r>
              <w:rPr>
                <w:rFonts w:hint="eastAsia" w:ascii="宋体" w:eastAsia="宋体" w:cs="仿宋"/>
                <w:color w:val="auto"/>
                <w:kern w:val="21"/>
                <w:sz w:val="24"/>
                <w:szCs w:val="24"/>
                <w:lang w:val="en-US" w:eastAsia="zh-CN"/>
              </w:rPr>
              <w:t>1人</w:t>
            </w:r>
            <w:r>
              <w:rPr>
                <w:rFonts w:hint="eastAsia" w:cs="仿宋"/>
                <w:color w:val="auto"/>
                <w:kern w:val="21"/>
                <w:sz w:val="24"/>
                <w:szCs w:val="24"/>
                <w:lang w:val="en-US" w:eastAsia="zh-CN"/>
              </w:rPr>
              <w:t>得</w:t>
            </w:r>
            <w:r>
              <w:rPr>
                <w:rFonts w:hint="eastAsia" w:ascii="宋体" w:eastAsia="宋体" w:cs="仿宋"/>
                <w:color w:val="auto"/>
                <w:kern w:val="21"/>
                <w:sz w:val="24"/>
                <w:szCs w:val="24"/>
                <w:lang w:val="en-US" w:eastAsia="zh-CN"/>
              </w:rPr>
              <w:t>1分，没有不得分，本项最高得3分</w:t>
            </w:r>
            <w:r>
              <w:rPr>
                <w:rFonts w:hint="eastAsia" w:cs="仿宋"/>
                <w:color w:val="auto"/>
                <w:kern w:val="21"/>
                <w:sz w:val="24"/>
                <w:szCs w:val="24"/>
                <w:lang w:val="en-US" w:eastAsia="zh-CN"/>
              </w:rPr>
              <w:t>。</w:t>
            </w:r>
            <w:r>
              <w:rPr>
                <w:rFonts w:hint="eastAsia" w:ascii="宋体" w:eastAsia="宋体" w:cs="仿宋"/>
                <w:b/>
                <w:bCs/>
                <w:color w:val="auto"/>
                <w:kern w:val="21"/>
                <w:sz w:val="24"/>
                <w:szCs w:val="24"/>
              </w:rPr>
              <w:t>（</w:t>
            </w:r>
            <w:r>
              <w:rPr>
                <w:rFonts w:hint="eastAsia" w:ascii="宋体" w:eastAsia="宋体"/>
                <w:b/>
                <w:bCs/>
                <w:color w:val="auto"/>
                <w:sz w:val="24"/>
                <w:szCs w:val="24"/>
              </w:rPr>
              <w:t>投标文件中提供人员证书复印件</w:t>
            </w:r>
            <w:r>
              <w:rPr>
                <w:rFonts w:hint="eastAsia" w:ascii="宋体"/>
                <w:b/>
                <w:bCs/>
                <w:color w:val="auto"/>
                <w:sz w:val="24"/>
                <w:szCs w:val="24"/>
                <w:lang w:val="en-US" w:eastAsia="zh-CN"/>
              </w:rPr>
              <w:t>和本单位为其</w:t>
            </w:r>
            <w:r>
              <w:rPr>
                <w:rFonts w:hint="eastAsia" w:ascii="宋体" w:eastAsia="宋体" w:cs="仿宋"/>
                <w:b/>
                <w:bCs/>
                <w:color w:val="auto"/>
                <w:kern w:val="21"/>
                <w:sz w:val="24"/>
                <w:szCs w:val="24"/>
              </w:rPr>
              <w:t>缴纳</w:t>
            </w:r>
            <w:r>
              <w:rPr>
                <w:rFonts w:hint="eastAsia" w:ascii="宋体" w:eastAsia="宋体" w:cs="仿宋"/>
                <w:b/>
                <w:bCs/>
                <w:color w:val="auto"/>
                <w:kern w:val="21"/>
                <w:sz w:val="24"/>
                <w:szCs w:val="24"/>
                <w:lang w:val="en-US" w:eastAsia="zh-CN"/>
              </w:rPr>
              <w:t>的</w:t>
            </w:r>
            <w:r>
              <w:rPr>
                <w:rFonts w:hint="eastAsia" w:ascii="宋体" w:eastAsia="宋体" w:cs="仿宋"/>
                <w:b/>
                <w:bCs/>
                <w:color w:val="auto"/>
                <w:kern w:val="21"/>
                <w:sz w:val="24"/>
                <w:szCs w:val="24"/>
              </w:rPr>
              <w:t>社保证明</w:t>
            </w:r>
            <w:r>
              <w:rPr>
                <w:rFonts w:hint="eastAsia" w:ascii="宋体" w:cs="仿宋"/>
                <w:b/>
                <w:bCs/>
                <w:color w:val="auto"/>
                <w:kern w:val="21"/>
                <w:sz w:val="24"/>
                <w:szCs w:val="24"/>
                <w:lang w:val="en-US" w:eastAsia="zh-CN"/>
              </w:rPr>
              <w:t>复印件加盖公章</w:t>
            </w:r>
            <w:r>
              <w:rPr>
                <w:rFonts w:hint="eastAsia" w:ascii="宋体" w:eastAsia="宋体"/>
                <w:b/>
                <w:bCs/>
                <w:color w:val="auto"/>
                <w:sz w:val="24"/>
                <w:szCs w:val="24"/>
              </w:rPr>
              <w:t>，</w:t>
            </w:r>
            <w:r>
              <w:rPr>
                <w:rFonts w:hint="eastAsia" w:ascii="宋体" w:eastAsia="宋体" w:cs="仿宋"/>
                <w:b/>
                <w:bCs/>
                <w:color w:val="auto"/>
                <w:kern w:val="21"/>
                <w:sz w:val="24"/>
                <w:szCs w:val="24"/>
              </w:rPr>
              <w:t>否则不得分）</w:t>
            </w:r>
          </w:p>
          <w:p>
            <w:pPr>
              <w:pStyle w:val="66"/>
              <w:spacing w:line="240" w:lineRule="auto"/>
              <w:ind w:left="0" w:leftChars="0" w:firstLine="0" w:firstLineChars="0"/>
              <w:rPr>
                <w:rFonts w:hint="eastAsia" w:ascii="宋体" w:eastAsia="宋体" w:cs="仿宋"/>
                <w:b/>
                <w:bCs/>
                <w:color w:val="auto"/>
                <w:kern w:val="21"/>
                <w:sz w:val="24"/>
                <w:szCs w:val="24"/>
                <w:lang w:val="en-US" w:eastAsia="zh-CN"/>
              </w:rPr>
            </w:pPr>
            <w:r>
              <w:rPr>
                <w:rFonts w:hint="eastAsia" w:ascii="微软雅黑" w:hAnsi="微软雅黑" w:eastAsia="微软雅黑" w:cs="微软雅黑"/>
                <w:b/>
                <w:bCs/>
                <w:color w:val="auto"/>
                <w:kern w:val="21"/>
                <w:sz w:val="24"/>
                <w:szCs w:val="24"/>
                <w:lang w:val="en-US" w:eastAsia="zh-CN"/>
              </w:rPr>
              <w:t>⑥</w:t>
            </w:r>
            <w:r>
              <w:rPr>
                <w:rFonts w:hint="eastAsia" w:ascii="宋体" w:hAnsi="宋体" w:eastAsia="宋体" w:cs="宋体"/>
                <w:color w:val="auto"/>
                <w:kern w:val="2"/>
                <w:sz w:val="24"/>
                <w:szCs w:val="24"/>
                <w:highlight w:val="none"/>
                <w:shd w:val="clear" w:color="auto" w:fill="auto"/>
                <w:lang w:val="en-US" w:eastAsia="zh-CN" w:bidi="ar"/>
              </w:rPr>
              <w:t>电工</w:t>
            </w:r>
            <w:r>
              <w:rPr>
                <w:rFonts w:hint="eastAsia" w:ascii="宋体" w:eastAsia="宋体" w:cs="仿宋"/>
                <w:color w:val="auto"/>
                <w:kern w:val="21"/>
                <w:sz w:val="24"/>
                <w:szCs w:val="24"/>
              </w:rPr>
              <w:t>（除项目负责人外）</w:t>
            </w:r>
            <w:r>
              <w:rPr>
                <w:rFonts w:hint="eastAsia" w:ascii="宋体" w:hAnsi="宋体" w:eastAsia="宋体" w:cs="宋体"/>
                <w:color w:val="auto"/>
                <w:kern w:val="2"/>
                <w:sz w:val="24"/>
                <w:szCs w:val="24"/>
                <w:highlight w:val="none"/>
                <w:shd w:val="clear" w:color="auto" w:fill="auto"/>
                <w:lang w:val="en-US" w:eastAsia="zh-CN" w:bidi="ar"/>
              </w:rPr>
              <w:t>：具有电工证书的，每有1人得1分，</w:t>
            </w:r>
            <w:r>
              <w:rPr>
                <w:rFonts w:hint="eastAsia" w:ascii="宋体" w:eastAsia="宋体" w:cs="仿宋"/>
                <w:color w:val="auto"/>
                <w:kern w:val="21"/>
                <w:sz w:val="24"/>
                <w:szCs w:val="24"/>
                <w:lang w:val="en-US" w:eastAsia="zh-CN"/>
              </w:rPr>
              <w:t>没有不得分，本项最高得2分</w:t>
            </w:r>
            <w:r>
              <w:rPr>
                <w:rFonts w:hint="eastAsia" w:cs="仿宋"/>
                <w:color w:val="auto"/>
                <w:kern w:val="21"/>
                <w:sz w:val="24"/>
                <w:szCs w:val="24"/>
                <w:lang w:val="en-US" w:eastAsia="zh-CN"/>
              </w:rPr>
              <w:t>。</w:t>
            </w:r>
            <w:r>
              <w:rPr>
                <w:rFonts w:hint="eastAsia" w:ascii="宋体" w:eastAsia="宋体" w:cs="仿宋"/>
                <w:b/>
                <w:bCs/>
                <w:color w:val="auto"/>
                <w:kern w:val="21"/>
                <w:sz w:val="24"/>
                <w:szCs w:val="24"/>
              </w:rPr>
              <w:t>（</w:t>
            </w:r>
            <w:r>
              <w:rPr>
                <w:rFonts w:hint="eastAsia" w:ascii="宋体" w:eastAsia="宋体"/>
                <w:b/>
                <w:bCs/>
                <w:color w:val="auto"/>
                <w:sz w:val="24"/>
                <w:szCs w:val="24"/>
              </w:rPr>
              <w:t>投标文件中提供人员证书复印件</w:t>
            </w:r>
            <w:r>
              <w:rPr>
                <w:rFonts w:hint="eastAsia" w:ascii="宋体"/>
                <w:b/>
                <w:bCs/>
                <w:color w:val="auto"/>
                <w:sz w:val="24"/>
                <w:szCs w:val="24"/>
                <w:lang w:val="en-US" w:eastAsia="zh-CN"/>
              </w:rPr>
              <w:t>和本单位为其</w:t>
            </w:r>
            <w:r>
              <w:rPr>
                <w:rFonts w:hint="eastAsia" w:ascii="宋体" w:eastAsia="宋体" w:cs="仿宋"/>
                <w:b/>
                <w:bCs/>
                <w:color w:val="auto"/>
                <w:kern w:val="21"/>
                <w:sz w:val="24"/>
                <w:szCs w:val="24"/>
              </w:rPr>
              <w:t>缴纳</w:t>
            </w:r>
            <w:r>
              <w:rPr>
                <w:rFonts w:hint="eastAsia" w:ascii="宋体" w:eastAsia="宋体" w:cs="仿宋"/>
                <w:b/>
                <w:bCs/>
                <w:color w:val="auto"/>
                <w:kern w:val="21"/>
                <w:sz w:val="24"/>
                <w:szCs w:val="24"/>
                <w:lang w:val="en-US" w:eastAsia="zh-CN"/>
              </w:rPr>
              <w:t>的</w:t>
            </w:r>
            <w:r>
              <w:rPr>
                <w:rFonts w:hint="eastAsia" w:ascii="宋体" w:eastAsia="宋体" w:cs="仿宋"/>
                <w:b/>
                <w:bCs/>
                <w:color w:val="auto"/>
                <w:kern w:val="21"/>
                <w:sz w:val="24"/>
                <w:szCs w:val="24"/>
              </w:rPr>
              <w:t>社保证明</w:t>
            </w:r>
            <w:r>
              <w:rPr>
                <w:rFonts w:hint="eastAsia" w:ascii="宋体" w:cs="仿宋"/>
                <w:b/>
                <w:bCs/>
                <w:color w:val="auto"/>
                <w:kern w:val="21"/>
                <w:sz w:val="24"/>
                <w:szCs w:val="24"/>
                <w:lang w:val="en-US" w:eastAsia="zh-CN"/>
              </w:rPr>
              <w:t>复印件加盖公章</w:t>
            </w:r>
            <w:r>
              <w:rPr>
                <w:rFonts w:hint="eastAsia" w:ascii="宋体" w:eastAsia="宋体"/>
                <w:b/>
                <w:bCs/>
                <w:color w:val="auto"/>
                <w:sz w:val="24"/>
                <w:szCs w:val="24"/>
              </w:rPr>
              <w:t>，</w:t>
            </w:r>
            <w:r>
              <w:rPr>
                <w:rFonts w:hint="eastAsia" w:ascii="宋体" w:eastAsia="宋体" w:cs="仿宋"/>
                <w:b/>
                <w:bCs/>
                <w:color w:val="auto"/>
                <w:kern w:val="21"/>
                <w:sz w:val="24"/>
                <w:szCs w:val="24"/>
              </w:rPr>
              <w:t>否则不得分）</w:t>
            </w:r>
          </w:p>
        </w:tc>
        <w:tc>
          <w:tcPr>
            <w:tcW w:w="765" w:type="dxa"/>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240" w:firstLineChars="100"/>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20</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客观分</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yellow"/>
                <w:lang w:val="en-US" w:eastAsia="zh-CN"/>
              </w:rPr>
            </w:pPr>
            <w:r>
              <w:rPr>
                <w:rFonts w:hint="eastAsia" w:ascii="宋体" w:hAnsi="宋体" w:cs="宋体"/>
                <w:color w:val="auto"/>
                <w:kern w:val="0"/>
                <w:sz w:val="24"/>
                <w:szCs w:val="24"/>
                <w:highlight w:val="none"/>
                <w:lang w:val="en-US" w:eastAsia="zh-CN" w:bidi="ar-SA"/>
              </w:rPr>
              <w:t>4</w:t>
            </w:r>
            <w:r>
              <w:rPr>
                <w:rFonts w:hint="eastAsia" w:ascii="宋体" w:hAnsi="宋体" w:eastAsia="宋体" w:cs="宋体"/>
                <w:b/>
                <w:bCs/>
                <w:color w:val="auto"/>
                <w:kern w:val="0"/>
                <w:sz w:val="24"/>
                <w:szCs w:val="24"/>
                <w:highlight w:val="none"/>
                <w:lang w:val="en-US" w:eastAsia="zh-CN" w:bidi="ar-SA"/>
              </w:rPr>
              <w:t>、</w:t>
            </w:r>
            <w:r>
              <w:rPr>
                <w:rFonts w:hint="eastAsia" w:ascii="宋体" w:eastAsia="宋体" w:cs="仿宋"/>
                <w:b/>
                <w:bCs/>
                <w:kern w:val="21"/>
                <w:sz w:val="24"/>
                <w:szCs w:val="24"/>
                <w:highlight w:val="none"/>
              </w:rPr>
              <w:t>设备设施配套情况</w:t>
            </w:r>
          </w:p>
        </w:tc>
        <w:tc>
          <w:tcPr>
            <w:tcW w:w="5565" w:type="dxa"/>
            <w:vAlign w:val="top"/>
          </w:tcPr>
          <w:p>
            <w:pPr>
              <w:spacing w:line="240" w:lineRule="auto"/>
              <w:jc w:val="left"/>
              <w:rPr>
                <w:rFonts w:hint="eastAsia" w:ascii="宋体" w:hAnsi="宋体" w:cs="宋体"/>
                <w:color w:val="auto"/>
                <w:kern w:val="21"/>
                <w:sz w:val="24"/>
                <w:szCs w:val="24"/>
                <w:highlight w:val="none"/>
                <w:lang w:eastAsia="zh-CN"/>
              </w:rPr>
            </w:pPr>
            <w:r>
              <w:rPr>
                <w:rFonts w:hint="eastAsia" w:ascii="宋体" w:hAnsi="宋体" w:cs="仿宋"/>
                <w:b w:val="0"/>
                <w:bCs w:val="0"/>
                <w:color w:val="auto"/>
                <w:kern w:val="21"/>
                <w:sz w:val="24"/>
                <w:highlight w:val="none"/>
              </w:rPr>
              <w:fldChar w:fldCharType="begin"/>
            </w:r>
            <w:r>
              <w:rPr>
                <w:rFonts w:hint="eastAsia" w:ascii="宋体" w:hAnsi="宋体" w:cs="仿宋"/>
                <w:b w:val="0"/>
                <w:bCs w:val="0"/>
                <w:color w:val="auto"/>
                <w:kern w:val="21"/>
                <w:sz w:val="24"/>
                <w:highlight w:val="none"/>
              </w:rPr>
              <w:instrText xml:space="preserve"> = 1 \* GB3 \* MERGEFORMAT </w:instrText>
            </w:r>
            <w:r>
              <w:rPr>
                <w:rFonts w:hint="eastAsia" w:ascii="宋体" w:hAnsi="宋体" w:cs="仿宋"/>
                <w:b w:val="0"/>
                <w:bCs w:val="0"/>
                <w:color w:val="auto"/>
                <w:kern w:val="21"/>
                <w:sz w:val="24"/>
                <w:highlight w:val="none"/>
              </w:rPr>
              <w:fldChar w:fldCharType="separate"/>
            </w:r>
            <w:r>
              <w:rPr>
                <w:b w:val="0"/>
                <w:bCs w:val="0"/>
                <w:color w:val="auto"/>
                <w:highlight w:val="none"/>
              </w:rPr>
              <w:t>①</w:t>
            </w:r>
            <w:r>
              <w:rPr>
                <w:rFonts w:hint="eastAsia" w:ascii="宋体" w:hAnsi="宋体" w:cs="仿宋"/>
                <w:b w:val="0"/>
                <w:bCs w:val="0"/>
                <w:color w:val="auto"/>
                <w:kern w:val="21"/>
                <w:sz w:val="24"/>
                <w:highlight w:val="none"/>
              </w:rPr>
              <w:fldChar w:fldCharType="end"/>
            </w:r>
            <w:r>
              <w:rPr>
                <w:rFonts w:hint="eastAsia" w:ascii="宋体" w:hAnsi="宋体" w:eastAsia="宋体" w:cs="宋体"/>
                <w:b w:val="0"/>
                <w:bCs w:val="0"/>
                <w:color w:val="auto"/>
                <w:kern w:val="21"/>
                <w:sz w:val="24"/>
                <w:szCs w:val="24"/>
                <w:highlight w:val="none"/>
              </w:rPr>
              <w:t>洒水车配备：</w:t>
            </w:r>
            <w:r>
              <w:rPr>
                <w:rFonts w:hint="eastAsia" w:ascii="宋体" w:hAnsi="宋体" w:eastAsia="宋体" w:cs="宋体"/>
                <w:color w:val="auto"/>
                <w:kern w:val="21"/>
                <w:sz w:val="24"/>
                <w:szCs w:val="24"/>
                <w:highlight w:val="none"/>
                <w:lang w:val="en-US" w:eastAsia="zh-CN" w:bidi="ar-SA"/>
              </w:rPr>
              <w:t>提供总质量</w:t>
            </w:r>
            <w:r>
              <w:rPr>
                <w:rFonts w:hint="eastAsia" w:ascii="宋体" w:hAnsi="宋体" w:cs="宋体"/>
                <w:color w:val="auto"/>
                <w:kern w:val="21"/>
                <w:sz w:val="24"/>
                <w:szCs w:val="24"/>
                <w:highlight w:val="none"/>
                <w:lang w:val="en-US" w:eastAsia="zh-CN" w:bidi="ar-SA"/>
              </w:rPr>
              <w:t>18</w:t>
            </w:r>
            <w:r>
              <w:rPr>
                <w:rFonts w:hint="eastAsia" w:ascii="宋体" w:hAnsi="宋体" w:eastAsia="宋体" w:cs="宋体"/>
                <w:color w:val="auto"/>
                <w:kern w:val="21"/>
                <w:sz w:val="24"/>
                <w:szCs w:val="24"/>
                <w:highlight w:val="none"/>
                <w:lang w:val="en-US" w:eastAsia="zh-CN" w:bidi="ar-SA"/>
              </w:rPr>
              <w:t>吨</w:t>
            </w:r>
            <w:r>
              <w:rPr>
                <w:rFonts w:hint="eastAsia" w:ascii="宋体" w:hAnsi="宋体" w:cs="宋体"/>
                <w:color w:val="auto"/>
                <w:kern w:val="21"/>
                <w:sz w:val="24"/>
                <w:szCs w:val="24"/>
                <w:highlight w:val="none"/>
                <w:lang w:val="en-US" w:eastAsia="zh-CN" w:bidi="ar-SA"/>
              </w:rPr>
              <w:t>及</w:t>
            </w:r>
            <w:r>
              <w:rPr>
                <w:rFonts w:hint="eastAsia" w:ascii="宋体" w:hAnsi="宋体" w:eastAsia="宋体" w:cs="宋体"/>
                <w:color w:val="auto"/>
                <w:kern w:val="21"/>
                <w:sz w:val="24"/>
                <w:szCs w:val="24"/>
                <w:highlight w:val="none"/>
                <w:lang w:val="en-US" w:eastAsia="zh-CN" w:bidi="ar-SA"/>
              </w:rPr>
              <w:t>以上的洒水车，有一辆得</w:t>
            </w:r>
            <w:r>
              <w:rPr>
                <w:rFonts w:hint="eastAsia" w:ascii="宋体" w:hAnsi="宋体" w:cs="宋体"/>
                <w:color w:val="auto"/>
                <w:kern w:val="21"/>
                <w:sz w:val="24"/>
                <w:szCs w:val="24"/>
                <w:highlight w:val="none"/>
                <w:lang w:val="en-US" w:eastAsia="zh-CN" w:bidi="ar-SA"/>
              </w:rPr>
              <w:t>4</w:t>
            </w:r>
            <w:r>
              <w:rPr>
                <w:rFonts w:hint="eastAsia" w:ascii="宋体" w:hAnsi="宋体" w:eastAsia="宋体" w:cs="宋体"/>
                <w:color w:val="auto"/>
                <w:kern w:val="21"/>
                <w:sz w:val="24"/>
                <w:szCs w:val="24"/>
                <w:highlight w:val="none"/>
                <w:lang w:val="en-US" w:eastAsia="zh-CN" w:bidi="ar-SA"/>
              </w:rPr>
              <w:t>分，最高得</w:t>
            </w:r>
            <w:r>
              <w:rPr>
                <w:rFonts w:hint="eastAsia" w:ascii="宋体" w:hAnsi="宋体" w:cs="宋体"/>
                <w:color w:val="auto"/>
                <w:kern w:val="21"/>
                <w:sz w:val="24"/>
                <w:szCs w:val="24"/>
                <w:highlight w:val="none"/>
                <w:lang w:val="en-US" w:eastAsia="zh-CN" w:bidi="ar-SA"/>
              </w:rPr>
              <w:t>4</w:t>
            </w:r>
            <w:r>
              <w:rPr>
                <w:rFonts w:hint="eastAsia" w:ascii="宋体" w:hAnsi="宋体" w:eastAsia="宋体" w:cs="宋体"/>
                <w:color w:val="auto"/>
                <w:kern w:val="21"/>
                <w:sz w:val="24"/>
                <w:szCs w:val="24"/>
                <w:highlight w:val="none"/>
                <w:lang w:val="en-US" w:eastAsia="zh-CN" w:bidi="ar-SA"/>
              </w:rPr>
              <w:t>分</w:t>
            </w:r>
            <w:r>
              <w:rPr>
                <w:rFonts w:hint="eastAsia" w:ascii="宋体" w:hAnsi="宋体" w:cs="宋体"/>
                <w:color w:val="auto"/>
                <w:kern w:val="21"/>
                <w:sz w:val="24"/>
                <w:szCs w:val="24"/>
                <w:highlight w:val="none"/>
                <w:lang w:eastAsia="zh-CN"/>
              </w:rPr>
              <w:t>；租赁</w:t>
            </w:r>
            <w:r>
              <w:rPr>
                <w:rFonts w:hint="eastAsia" w:ascii="宋体" w:hAnsi="宋体" w:cs="宋体"/>
                <w:color w:val="auto"/>
                <w:kern w:val="21"/>
                <w:sz w:val="24"/>
                <w:szCs w:val="24"/>
                <w:highlight w:val="none"/>
                <w:lang w:val="en-US" w:eastAsia="zh-CN"/>
              </w:rPr>
              <w:t>的需提供租赁合同</w:t>
            </w:r>
            <w:r>
              <w:rPr>
                <w:rFonts w:hint="eastAsia" w:ascii="宋体" w:hAnsi="宋体" w:cs="宋体"/>
                <w:color w:val="auto"/>
                <w:kern w:val="21"/>
                <w:sz w:val="24"/>
                <w:szCs w:val="24"/>
                <w:highlight w:val="none"/>
                <w:lang w:eastAsia="zh-CN"/>
              </w:rPr>
              <w:t>。</w:t>
            </w:r>
          </w:p>
          <w:p>
            <w:pPr>
              <w:spacing w:line="240" w:lineRule="auto"/>
              <w:jc w:val="left"/>
              <w:rPr>
                <w:rFonts w:hint="eastAsia" w:ascii="宋体" w:hAnsi="宋体" w:cs="宋体"/>
                <w:color w:val="auto"/>
                <w:kern w:val="21"/>
                <w:sz w:val="24"/>
                <w:szCs w:val="24"/>
                <w:highlight w:val="none"/>
                <w:lang w:eastAsia="zh-CN"/>
              </w:rPr>
            </w:pPr>
            <w:r>
              <w:rPr>
                <w:rFonts w:hint="eastAsia" w:ascii="宋体" w:hAnsi="宋体" w:eastAsia="宋体" w:cs="宋体"/>
                <w:b w:val="0"/>
                <w:bCs w:val="0"/>
                <w:color w:val="auto"/>
                <w:kern w:val="21"/>
                <w:sz w:val="24"/>
                <w:szCs w:val="24"/>
                <w:highlight w:val="none"/>
                <w:lang w:val="en-US" w:eastAsia="zh-CN" w:bidi="ar-SA"/>
              </w:rPr>
              <w:fldChar w:fldCharType="begin"/>
            </w:r>
            <w:r>
              <w:rPr>
                <w:rFonts w:hint="eastAsia" w:ascii="宋体" w:hAnsi="宋体" w:eastAsia="宋体" w:cs="宋体"/>
                <w:b w:val="0"/>
                <w:bCs w:val="0"/>
                <w:color w:val="auto"/>
                <w:kern w:val="21"/>
                <w:sz w:val="24"/>
                <w:szCs w:val="24"/>
                <w:highlight w:val="none"/>
                <w:lang w:val="en-US" w:eastAsia="zh-CN" w:bidi="ar-SA"/>
              </w:rPr>
              <w:instrText xml:space="preserve"> = 2 \* GB3 \* MERGEFORMAT </w:instrText>
            </w:r>
            <w:r>
              <w:rPr>
                <w:rFonts w:hint="eastAsia" w:ascii="宋体" w:hAnsi="宋体" w:eastAsia="宋体" w:cs="宋体"/>
                <w:b w:val="0"/>
                <w:bCs w:val="0"/>
                <w:color w:val="auto"/>
                <w:kern w:val="21"/>
                <w:sz w:val="24"/>
                <w:szCs w:val="24"/>
                <w:highlight w:val="none"/>
                <w:lang w:val="en-US" w:eastAsia="zh-CN" w:bidi="ar-SA"/>
              </w:rPr>
              <w:fldChar w:fldCharType="separate"/>
            </w:r>
            <w:r>
              <w:rPr>
                <w:rFonts w:hint="eastAsia" w:ascii="宋体" w:hAnsi="宋体" w:eastAsia="宋体" w:cs="宋体"/>
                <w:b w:val="0"/>
                <w:bCs w:val="0"/>
                <w:color w:val="auto"/>
                <w:kern w:val="21"/>
                <w:sz w:val="24"/>
                <w:szCs w:val="24"/>
                <w:highlight w:val="none"/>
                <w:lang w:val="en-US" w:eastAsia="zh-CN" w:bidi="ar-SA"/>
              </w:rPr>
              <w:t>②</w:t>
            </w:r>
            <w:r>
              <w:rPr>
                <w:rFonts w:hint="eastAsia" w:ascii="宋体" w:hAnsi="宋体" w:eastAsia="宋体" w:cs="宋体"/>
                <w:b w:val="0"/>
                <w:bCs w:val="0"/>
                <w:color w:val="auto"/>
                <w:kern w:val="21"/>
                <w:sz w:val="24"/>
                <w:szCs w:val="24"/>
                <w:highlight w:val="none"/>
                <w:lang w:val="en-US" w:eastAsia="zh-CN" w:bidi="ar-SA"/>
              </w:rPr>
              <w:fldChar w:fldCharType="end"/>
            </w:r>
            <w:r>
              <w:rPr>
                <w:rFonts w:hint="eastAsia" w:ascii="宋体" w:hAnsi="宋体" w:eastAsia="宋体" w:cs="宋体"/>
                <w:b w:val="0"/>
                <w:bCs w:val="0"/>
                <w:color w:val="auto"/>
                <w:kern w:val="21"/>
                <w:sz w:val="24"/>
                <w:szCs w:val="24"/>
                <w:highlight w:val="none"/>
                <w:lang w:val="en-US" w:eastAsia="zh-CN" w:bidi="ar-SA"/>
              </w:rPr>
              <w:t>登高车配备：</w:t>
            </w:r>
            <w:r>
              <w:rPr>
                <w:rFonts w:hint="eastAsia" w:ascii="宋体" w:hAnsi="宋体" w:eastAsia="宋体" w:cs="宋体"/>
                <w:color w:val="auto"/>
                <w:kern w:val="21"/>
                <w:sz w:val="24"/>
                <w:szCs w:val="24"/>
                <w:highlight w:val="none"/>
                <w:lang w:val="en-US" w:eastAsia="zh-CN" w:bidi="ar-SA"/>
              </w:rPr>
              <w:t>提供高空作业登高车</w:t>
            </w:r>
            <w:r>
              <w:rPr>
                <w:rFonts w:hint="eastAsia" w:ascii="宋体" w:hAnsi="宋体" w:cs="宋体"/>
                <w:color w:val="auto"/>
                <w:kern w:val="21"/>
                <w:sz w:val="24"/>
                <w:szCs w:val="24"/>
                <w:highlight w:val="none"/>
                <w:lang w:val="en-US" w:eastAsia="zh-CN" w:bidi="ar-SA"/>
              </w:rPr>
              <w:t>，</w:t>
            </w:r>
            <w:r>
              <w:rPr>
                <w:rFonts w:hint="eastAsia" w:ascii="宋体" w:hAnsi="宋体" w:eastAsia="宋体" w:cs="宋体"/>
                <w:color w:val="auto"/>
                <w:kern w:val="21"/>
                <w:sz w:val="24"/>
                <w:szCs w:val="24"/>
                <w:highlight w:val="none"/>
                <w:lang w:val="en-US" w:eastAsia="zh-CN" w:bidi="ar-SA"/>
              </w:rPr>
              <w:t>有一辆得</w:t>
            </w:r>
            <w:r>
              <w:rPr>
                <w:rFonts w:hint="eastAsia" w:ascii="宋体" w:hAnsi="宋体" w:cs="宋体"/>
                <w:color w:val="auto"/>
                <w:kern w:val="21"/>
                <w:sz w:val="24"/>
                <w:szCs w:val="24"/>
                <w:highlight w:val="none"/>
                <w:lang w:val="en-US" w:eastAsia="zh-CN" w:bidi="ar-SA"/>
              </w:rPr>
              <w:t>4</w:t>
            </w:r>
            <w:r>
              <w:rPr>
                <w:rFonts w:hint="eastAsia" w:ascii="宋体" w:hAnsi="宋体" w:eastAsia="宋体" w:cs="宋体"/>
                <w:color w:val="auto"/>
                <w:kern w:val="21"/>
                <w:sz w:val="24"/>
                <w:szCs w:val="24"/>
                <w:highlight w:val="none"/>
                <w:lang w:val="en-US" w:eastAsia="zh-CN" w:bidi="ar-SA"/>
              </w:rPr>
              <w:t>分，最高得</w:t>
            </w:r>
            <w:r>
              <w:rPr>
                <w:rFonts w:hint="eastAsia" w:ascii="宋体" w:hAnsi="宋体" w:cs="宋体"/>
                <w:color w:val="auto"/>
                <w:kern w:val="21"/>
                <w:sz w:val="24"/>
                <w:szCs w:val="24"/>
                <w:highlight w:val="none"/>
                <w:lang w:val="en-US" w:eastAsia="zh-CN" w:bidi="ar-SA"/>
              </w:rPr>
              <w:t>4</w:t>
            </w:r>
            <w:r>
              <w:rPr>
                <w:rFonts w:hint="eastAsia" w:ascii="宋体" w:hAnsi="宋体" w:eastAsia="宋体" w:cs="宋体"/>
                <w:color w:val="auto"/>
                <w:kern w:val="21"/>
                <w:sz w:val="24"/>
                <w:szCs w:val="24"/>
                <w:highlight w:val="none"/>
                <w:lang w:val="en-US" w:eastAsia="zh-CN" w:bidi="ar-SA"/>
              </w:rPr>
              <w:t>分</w:t>
            </w:r>
            <w:r>
              <w:rPr>
                <w:rFonts w:hint="eastAsia" w:ascii="宋体" w:hAnsi="宋体" w:cs="宋体"/>
                <w:color w:val="auto"/>
                <w:kern w:val="21"/>
                <w:sz w:val="24"/>
                <w:szCs w:val="24"/>
                <w:highlight w:val="none"/>
                <w:lang w:eastAsia="zh-CN"/>
              </w:rPr>
              <w:t>；租赁</w:t>
            </w:r>
            <w:r>
              <w:rPr>
                <w:rFonts w:hint="eastAsia" w:ascii="宋体" w:hAnsi="宋体" w:cs="宋体"/>
                <w:color w:val="auto"/>
                <w:kern w:val="21"/>
                <w:sz w:val="24"/>
                <w:szCs w:val="24"/>
                <w:highlight w:val="none"/>
                <w:lang w:val="en-US" w:eastAsia="zh-CN"/>
              </w:rPr>
              <w:t>的需提供租赁合同</w:t>
            </w:r>
            <w:r>
              <w:rPr>
                <w:rFonts w:hint="eastAsia" w:ascii="宋体" w:hAnsi="宋体" w:cs="宋体"/>
                <w:color w:val="auto"/>
                <w:kern w:val="21"/>
                <w:sz w:val="24"/>
                <w:szCs w:val="24"/>
                <w:highlight w:val="none"/>
                <w:lang w:eastAsia="zh-CN"/>
              </w:rPr>
              <w:t>。</w:t>
            </w:r>
          </w:p>
          <w:p>
            <w:pPr>
              <w:spacing w:line="240" w:lineRule="auto"/>
              <w:jc w:val="left"/>
              <w:rPr>
                <w:rFonts w:hint="eastAsia" w:ascii="宋体" w:hAnsi="宋体" w:eastAsia="宋体" w:cs="宋体"/>
                <w:color w:val="auto"/>
                <w:kern w:val="21"/>
                <w:sz w:val="24"/>
                <w:szCs w:val="24"/>
                <w:highlight w:val="yellow"/>
              </w:rPr>
            </w:pPr>
            <w:r>
              <w:rPr>
                <w:rFonts w:hint="eastAsia" w:ascii="宋体" w:hAnsi="宋体" w:eastAsia="宋体" w:cs="宋体"/>
                <w:b w:val="0"/>
                <w:bCs w:val="0"/>
                <w:color w:val="auto"/>
                <w:kern w:val="21"/>
                <w:sz w:val="24"/>
                <w:szCs w:val="24"/>
                <w:highlight w:val="none"/>
              </w:rPr>
              <w:fldChar w:fldCharType="begin"/>
            </w:r>
            <w:r>
              <w:rPr>
                <w:rFonts w:hint="eastAsia" w:ascii="宋体" w:hAnsi="宋体" w:eastAsia="宋体" w:cs="宋体"/>
                <w:b w:val="0"/>
                <w:bCs w:val="0"/>
                <w:color w:val="auto"/>
                <w:kern w:val="21"/>
                <w:sz w:val="24"/>
                <w:szCs w:val="24"/>
                <w:highlight w:val="none"/>
              </w:rPr>
              <w:instrText xml:space="preserve"> = 3 \* GB3 \* MERGEFORMAT </w:instrText>
            </w:r>
            <w:r>
              <w:rPr>
                <w:rFonts w:hint="eastAsia" w:ascii="宋体" w:hAnsi="宋体" w:eastAsia="宋体" w:cs="宋体"/>
                <w:b w:val="0"/>
                <w:bCs w:val="0"/>
                <w:color w:val="auto"/>
                <w:kern w:val="21"/>
                <w:sz w:val="24"/>
                <w:szCs w:val="24"/>
                <w:highlight w:val="none"/>
              </w:rPr>
              <w:fldChar w:fldCharType="separate"/>
            </w:r>
            <w:r>
              <w:rPr>
                <w:rFonts w:hint="eastAsia" w:ascii="宋体" w:hAnsi="宋体" w:eastAsia="宋体" w:cs="宋体"/>
                <w:b w:val="0"/>
                <w:bCs w:val="0"/>
                <w:color w:val="auto"/>
                <w:sz w:val="24"/>
                <w:szCs w:val="24"/>
                <w:highlight w:val="none"/>
              </w:rPr>
              <w:t>③</w:t>
            </w:r>
            <w:r>
              <w:rPr>
                <w:rFonts w:hint="eastAsia" w:ascii="宋体" w:hAnsi="宋体" w:eastAsia="宋体" w:cs="宋体"/>
                <w:b w:val="0"/>
                <w:bCs w:val="0"/>
                <w:color w:val="auto"/>
                <w:kern w:val="21"/>
                <w:sz w:val="24"/>
                <w:szCs w:val="24"/>
                <w:highlight w:val="none"/>
              </w:rPr>
              <w:fldChar w:fldCharType="end"/>
            </w:r>
            <w:r>
              <w:rPr>
                <w:rFonts w:hint="eastAsia" w:ascii="宋体" w:hAnsi="宋体" w:eastAsia="宋体" w:cs="宋体"/>
                <w:b w:val="0"/>
                <w:bCs w:val="0"/>
                <w:color w:val="auto"/>
                <w:kern w:val="21"/>
                <w:sz w:val="24"/>
                <w:szCs w:val="24"/>
                <w:highlight w:val="none"/>
              </w:rPr>
              <w:t>巡查货车的配备：</w:t>
            </w:r>
            <w:r>
              <w:rPr>
                <w:rFonts w:hint="eastAsia" w:ascii="宋体" w:hAnsi="宋体" w:eastAsia="宋体" w:cs="宋体"/>
                <w:color w:val="auto"/>
                <w:kern w:val="21"/>
                <w:sz w:val="24"/>
                <w:szCs w:val="24"/>
                <w:highlight w:val="none"/>
                <w:lang w:val="en-US" w:eastAsia="zh-CN"/>
              </w:rPr>
              <w:t>提供</w:t>
            </w:r>
            <w:r>
              <w:rPr>
                <w:rFonts w:hint="eastAsia" w:ascii="宋体" w:hAnsi="宋体" w:eastAsia="宋体" w:cs="宋体"/>
                <w:color w:val="auto"/>
                <w:kern w:val="21"/>
                <w:sz w:val="24"/>
                <w:szCs w:val="24"/>
                <w:highlight w:val="none"/>
              </w:rPr>
              <w:t>总质量2吨及以上</w:t>
            </w:r>
            <w:r>
              <w:rPr>
                <w:rFonts w:hint="eastAsia" w:ascii="宋体" w:hAnsi="宋体" w:cs="宋体"/>
                <w:color w:val="auto"/>
                <w:kern w:val="21"/>
                <w:sz w:val="24"/>
                <w:szCs w:val="24"/>
                <w:highlight w:val="none"/>
                <w:lang w:val="en-US" w:eastAsia="zh-CN"/>
              </w:rPr>
              <w:t>的</w:t>
            </w:r>
            <w:r>
              <w:rPr>
                <w:rFonts w:hint="eastAsia" w:ascii="宋体" w:hAnsi="宋体" w:eastAsia="宋体" w:cs="宋体"/>
                <w:b w:val="0"/>
                <w:bCs w:val="0"/>
                <w:color w:val="auto"/>
                <w:kern w:val="21"/>
                <w:sz w:val="24"/>
                <w:szCs w:val="24"/>
                <w:highlight w:val="none"/>
              </w:rPr>
              <w:t>巡查货车</w:t>
            </w:r>
            <w:r>
              <w:rPr>
                <w:rFonts w:hint="eastAsia" w:ascii="宋体" w:hAnsi="宋体" w:eastAsia="宋体" w:cs="宋体"/>
                <w:color w:val="auto"/>
                <w:kern w:val="21"/>
                <w:sz w:val="24"/>
                <w:szCs w:val="24"/>
                <w:highlight w:val="none"/>
              </w:rPr>
              <w:t>，</w:t>
            </w:r>
            <w:r>
              <w:rPr>
                <w:rFonts w:hint="eastAsia" w:ascii="宋体" w:hAnsi="宋体" w:eastAsia="宋体" w:cs="宋体"/>
                <w:color w:val="auto"/>
                <w:kern w:val="21"/>
                <w:sz w:val="24"/>
                <w:szCs w:val="24"/>
                <w:highlight w:val="none"/>
                <w:lang w:val="en-US" w:eastAsia="zh-CN" w:bidi="ar-SA"/>
              </w:rPr>
              <w:t>有一辆得</w:t>
            </w:r>
            <w:r>
              <w:rPr>
                <w:rFonts w:hint="eastAsia" w:ascii="宋体" w:hAnsi="宋体" w:cs="宋体"/>
                <w:color w:val="auto"/>
                <w:kern w:val="21"/>
                <w:sz w:val="24"/>
                <w:szCs w:val="24"/>
                <w:highlight w:val="none"/>
                <w:lang w:val="en-US" w:eastAsia="zh-CN" w:bidi="ar-SA"/>
              </w:rPr>
              <w:t>4</w:t>
            </w:r>
            <w:r>
              <w:rPr>
                <w:rFonts w:hint="eastAsia" w:ascii="宋体" w:hAnsi="宋体" w:eastAsia="宋体" w:cs="宋体"/>
                <w:color w:val="auto"/>
                <w:kern w:val="21"/>
                <w:sz w:val="24"/>
                <w:szCs w:val="24"/>
                <w:highlight w:val="none"/>
                <w:lang w:val="en-US" w:eastAsia="zh-CN" w:bidi="ar-SA"/>
              </w:rPr>
              <w:t>分，最高得</w:t>
            </w:r>
            <w:r>
              <w:rPr>
                <w:rFonts w:hint="eastAsia" w:ascii="宋体" w:hAnsi="宋体" w:cs="宋体"/>
                <w:color w:val="auto"/>
                <w:kern w:val="21"/>
                <w:sz w:val="24"/>
                <w:szCs w:val="24"/>
                <w:highlight w:val="none"/>
                <w:lang w:val="en-US" w:eastAsia="zh-CN" w:bidi="ar-SA"/>
              </w:rPr>
              <w:t>4</w:t>
            </w:r>
            <w:r>
              <w:rPr>
                <w:rFonts w:hint="eastAsia" w:ascii="宋体" w:hAnsi="宋体" w:eastAsia="宋体" w:cs="宋体"/>
                <w:color w:val="auto"/>
                <w:kern w:val="21"/>
                <w:sz w:val="24"/>
                <w:szCs w:val="24"/>
                <w:highlight w:val="none"/>
                <w:lang w:val="en-US" w:eastAsia="zh-CN" w:bidi="ar-SA"/>
              </w:rPr>
              <w:t>分</w:t>
            </w:r>
            <w:r>
              <w:rPr>
                <w:rFonts w:hint="eastAsia" w:ascii="宋体" w:hAnsi="宋体" w:cs="宋体"/>
                <w:color w:val="auto"/>
                <w:kern w:val="21"/>
                <w:sz w:val="24"/>
                <w:szCs w:val="24"/>
                <w:highlight w:val="none"/>
                <w:lang w:eastAsia="zh-CN"/>
              </w:rPr>
              <w:t>；租赁</w:t>
            </w:r>
            <w:r>
              <w:rPr>
                <w:rFonts w:hint="eastAsia" w:ascii="宋体" w:hAnsi="宋体" w:cs="宋体"/>
                <w:color w:val="auto"/>
                <w:kern w:val="21"/>
                <w:sz w:val="24"/>
                <w:szCs w:val="24"/>
                <w:highlight w:val="none"/>
                <w:lang w:val="en-US" w:eastAsia="zh-CN"/>
              </w:rPr>
              <w:t>的需提供租赁合同</w:t>
            </w:r>
            <w:r>
              <w:rPr>
                <w:rFonts w:hint="eastAsia" w:ascii="宋体" w:hAnsi="宋体" w:cs="宋体"/>
                <w:color w:val="auto"/>
                <w:kern w:val="21"/>
                <w:sz w:val="24"/>
                <w:szCs w:val="24"/>
                <w:highlight w:val="none"/>
                <w:lang w:eastAsia="zh-CN"/>
              </w:rPr>
              <w:t>。</w:t>
            </w:r>
          </w:p>
          <w:p>
            <w:pPr>
              <w:spacing w:line="240" w:lineRule="auto"/>
              <w:jc w:val="left"/>
              <w:rPr>
                <w:rFonts w:hint="default" w:ascii="宋体" w:hAnsi="宋体" w:eastAsia="宋体" w:cs="宋体"/>
                <w:color w:val="auto"/>
                <w:kern w:val="21"/>
                <w:sz w:val="24"/>
                <w:szCs w:val="24"/>
                <w:highlight w:val="none"/>
                <w:lang w:val="en-US" w:eastAsia="zh-CN"/>
              </w:rPr>
            </w:pPr>
            <w:r>
              <w:rPr>
                <w:rFonts w:hint="eastAsia" w:ascii="宋体" w:hAnsi="宋体" w:eastAsia="宋体" w:cs="宋体"/>
                <w:b w:val="0"/>
                <w:bCs w:val="0"/>
                <w:color w:val="auto"/>
                <w:kern w:val="21"/>
                <w:sz w:val="24"/>
                <w:szCs w:val="24"/>
                <w:highlight w:val="none"/>
              </w:rPr>
              <w:fldChar w:fldCharType="begin"/>
            </w:r>
            <w:r>
              <w:rPr>
                <w:rFonts w:hint="eastAsia" w:ascii="宋体" w:hAnsi="宋体" w:eastAsia="宋体" w:cs="宋体"/>
                <w:b w:val="0"/>
                <w:bCs w:val="0"/>
                <w:color w:val="auto"/>
                <w:kern w:val="21"/>
                <w:sz w:val="24"/>
                <w:szCs w:val="24"/>
                <w:highlight w:val="none"/>
              </w:rPr>
              <w:instrText xml:space="preserve"> = 4 \* GB3 \* MERGEFORMAT </w:instrText>
            </w:r>
            <w:r>
              <w:rPr>
                <w:rFonts w:hint="eastAsia" w:ascii="宋体" w:hAnsi="宋体" w:eastAsia="宋体" w:cs="宋体"/>
                <w:b w:val="0"/>
                <w:bCs w:val="0"/>
                <w:color w:val="auto"/>
                <w:kern w:val="21"/>
                <w:sz w:val="24"/>
                <w:szCs w:val="24"/>
                <w:highlight w:val="none"/>
              </w:rPr>
              <w:fldChar w:fldCharType="separate"/>
            </w:r>
            <w:r>
              <w:rPr>
                <w:rFonts w:hint="eastAsia" w:ascii="宋体" w:hAnsi="宋体" w:eastAsia="宋体" w:cs="宋体"/>
                <w:b w:val="0"/>
                <w:bCs w:val="0"/>
                <w:color w:val="auto"/>
                <w:sz w:val="24"/>
                <w:szCs w:val="24"/>
                <w:highlight w:val="none"/>
              </w:rPr>
              <w:t>④</w:t>
            </w:r>
            <w:r>
              <w:rPr>
                <w:rFonts w:hint="eastAsia" w:ascii="宋体" w:hAnsi="宋体" w:eastAsia="宋体" w:cs="宋体"/>
                <w:b w:val="0"/>
                <w:bCs w:val="0"/>
                <w:color w:val="auto"/>
                <w:kern w:val="21"/>
                <w:sz w:val="24"/>
                <w:szCs w:val="24"/>
                <w:highlight w:val="none"/>
              </w:rPr>
              <w:fldChar w:fldCharType="end"/>
            </w:r>
            <w:r>
              <w:rPr>
                <w:rFonts w:hint="eastAsia" w:ascii="宋体" w:hAnsi="宋体" w:eastAsia="宋体" w:cs="宋体"/>
                <w:b w:val="0"/>
                <w:bCs w:val="0"/>
                <w:color w:val="auto"/>
                <w:kern w:val="21"/>
                <w:sz w:val="24"/>
                <w:szCs w:val="24"/>
                <w:highlight w:val="none"/>
                <w:lang w:val="en-US" w:eastAsia="zh-CN"/>
              </w:rPr>
              <w:t>绿篱机的配备</w:t>
            </w:r>
            <w:r>
              <w:rPr>
                <w:rFonts w:hint="eastAsia" w:ascii="宋体" w:hAnsi="宋体" w:eastAsia="宋体" w:cs="宋体"/>
                <w:b w:val="0"/>
                <w:bCs w:val="0"/>
                <w:color w:val="auto"/>
                <w:kern w:val="21"/>
                <w:sz w:val="24"/>
                <w:szCs w:val="24"/>
                <w:highlight w:val="none"/>
              </w:rPr>
              <w:t>：</w:t>
            </w:r>
            <w:r>
              <w:rPr>
                <w:rFonts w:hint="eastAsia" w:ascii="宋体" w:hAnsi="宋体" w:eastAsia="宋体" w:cs="宋体"/>
                <w:color w:val="auto"/>
                <w:kern w:val="21"/>
                <w:sz w:val="24"/>
                <w:szCs w:val="24"/>
                <w:highlight w:val="none"/>
                <w:lang w:val="en-US" w:eastAsia="zh-CN"/>
              </w:rPr>
              <w:t>提供5</w:t>
            </w:r>
            <w:r>
              <w:rPr>
                <w:rFonts w:hint="eastAsia" w:ascii="宋体" w:hAnsi="宋体" w:cs="宋体"/>
                <w:color w:val="auto"/>
                <w:kern w:val="21"/>
                <w:sz w:val="24"/>
                <w:szCs w:val="24"/>
                <w:highlight w:val="none"/>
                <w:lang w:val="en-US" w:eastAsia="zh-CN"/>
              </w:rPr>
              <w:t>台及以上的</w:t>
            </w:r>
            <w:r>
              <w:rPr>
                <w:rFonts w:hint="eastAsia" w:ascii="宋体" w:hAnsi="宋体" w:eastAsia="宋体" w:cs="宋体"/>
                <w:color w:val="auto"/>
                <w:kern w:val="21"/>
                <w:sz w:val="24"/>
                <w:szCs w:val="24"/>
                <w:highlight w:val="none"/>
                <w:lang w:val="en-US" w:eastAsia="zh-CN"/>
              </w:rPr>
              <w:t>绿篱修剪机</w:t>
            </w:r>
            <w:r>
              <w:rPr>
                <w:rFonts w:hint="eastAsia" w:ascii="宋体" w:hAnsi="宋体" w:cs="宋体"/>
                <w:color w:val="auto"/>
                <w:kern w:val="21"/>
                <w:sz w:val="24"/>
                <w:szCs w:val="24"/>
                <w:highlight w:val="none"/>
                <w:lang w:val="en-US" w:eastAsia="zh-CN"/>
              </w:rPr>
              <w:t>得5分，最高得5分，</w:t>
            </w:r>
            <w:r>
              <w:rPr>
                <w:rFonts w:hint="eastAsia" w:ascii="宋体" w:hAnsi="宋体" w:cs="宋体"/>
                <w:color w:val="auto"/>
                <w:kern w:val="21"/>
                <w:sz w:val="24"/>
                <w:szCs w:val="24"/>
                <w:highlight w:val="none"/>
                <w:lang w:eastAsia="zh-CN"/>
              </w:rPr>
              <w:t>租赁</w:t>
            </w:r>
            <w:r>
              <w:rPr>
                <w:rFonts w:hint="eastAsia" w:ascii="宋体" w:hAnsi="宋体" w:cs="宋体"/>
                <w:color w:val="auto"/>
                <w:kern w:val="21"/>
                <w:sz w:val="24"/>
                <w:szCs w:val="24"/>
                <w:highlight w:val="none"/>
                <w:lang w:val="en-US" w:eastAsia="zh-CN"/>
              </w:rPr>
              <w:t>的需提供租赁合同</w:t>
            </w:r>
            <w:r>
              <w:rPr>
                <w:rFonts w:hint="eastAsia" w:ascii="宋体" w:hAnsi="宋体" w:cs="宋体"/>
                <w:color w:val="auto"/>
                <w:kern w:val="21"/>
                <w:sz w:val="24"/>
                <w:szCs w:val="24"/>
                <w:highlight w:val="none"/>
                <w:lang w:eastAsia="zh-CN"/>
              </w:rPr>
              <w:t>。（</w:t>
            </w:r>
            <w:r>
              <w:rPr>
                <w:rFonts w:hint="eastAsia" w:ascii="宋体" w:hAnsi="宋体" w:cs="宋体"/>
                <w:color w:val="auto"/>
                <w:kern w:val="21"/>
                <w:sz w:val="24"/>
                <w:szCs w:val="24"/>
                <w:highlight w:val="none"/>
                <w:lang w:val="en-US" w:eastAsia="zh-CN"/>
              </w:rPr>
              <w:t>提供不全不得分</w:t>
            </w:r>
            <w:r>
              <w:rPr>
                <w:rFonts w:hint="eastAsia" w:ascii="宋体" w:hAnsi="宋体" w:cs="宋体"/>
                <w:color w:val="auto"/>
                <w:kern w:val="21"/>
                <w:sz w:val="24"/>
                <w:szCs w:val="24"/>
                <w:highlight w:val="none"/>
                <w:lang w:eastAsia="zh-CN"/>
              </w:rPr>
              <w:t>）</w:t>
            </w:r>
          </w:p>
          <w:p>
            <w:pPr>
              <w:spacing w:line="240" w:lineRule="auto"/>
              <w:jc w:val="left"/>
              <w:rPr>
                <w:rFonts w:hint="default" w:ascii="宋体" w:hAnsi="宋体" w:eastAsia="宋体" w:cs="宋体"/>
                <w:color w:val="auto"/>
                <w:kern w:val="21"/>
                <w:sz w:val="24"/>
                <w:szCs w:val="24"/>
                <w:highlight w:val="none"/>
                <w:lang w:val="en-US" w:eastAsia="zh-CN"/>
              </w:rPr>
            </w:pPr>
            <w:r>
              <w:rPr>
                <w:rFonts w:hint="eastAsia" w:ascii="宋体" w:hAnsi="宋体" w:eastAsia="宋体" w:cs="宋体"/>
                <w:b w:val="0"/>
                <w:bCs w:val="0"/>
                <w:color w:val="auto"/>
                <w:kern w:val="21"/>
                <w:sz w:val="24"/>
                <w:szCs w:val="24"/>
                <w:highlight w:val="none"/>
              </w:rPr>
              <w:fldChar w:fldCharType="begin"/>
            </w:r>
            <w:r>
              <w:rPr>
                <w:rFonts w:hint="eastAsia" w:ascii="宋体" w:hAnsi="宋体" w:eastAsia="宋体" w:cs="宋体"/>
                <w:b w:val="0"/>
                <w:bCs w:val="0"/>
                <w:color w:val="auto"/>
                <w:kern w:val="21"/>
                <w:sz w:val="24"/>
                <w:szCs w:val="24"/>
                <w:highlight w:val="none"/>
              </w:rPr>
              <w:instrText xml:space="preserve"> = 5 \* GB3 \* MERGEFORMAT </w:instrText>
            </w:r>
            <w:r>
              <w:rPr>
                <w:rFonts w:hint="eastAsia" w:ascii="宋体" w:hAnsi="宋体" w:eastAsia="宋体" w:cs="宋体"/>
                <w:b w:val="0"/>
                <w:bCs w:val="0"/>
                <w:color w:val="auto"/>
                <w:kern w:val="21"/>
                <w:sz w:val="24"/>
                <w:szCs w:val="24"/>
                <w:highlight w:val="none"/>
              </w:rPr>
              <w:fldChar w:fldCharType="separate"/>
            </w:r>
            <w:r>
              <w:rPr>
                <w:rFonts w:hint="eastAsia" w:ascii="宋体" w:hAnsi="宋体" w:eastAsia="宋体" w:cs="宋体"/>
                <w:b w:val="0"/>
                <w:bCs w:val="0"/>
                <w:color w:val="auto"/>
                <w:sz w:val="24"/>
                <w:szCs w:val="24"/>
                <w:highlight w:val="none"/>
              </w:rPr>
              <w:t>⑤</w:t>
            </w:r>
            <w:r>
              <w:rPr>
                <w:rFonts w:hint="eastAsia" w:ascii="宋体" w:hAnsi="宋体" w:eastAsia="宋体" w:cs="宋体"/>
                <w:b w:val="0"/>
                <w:bCs w:val="0"/>
                <w:color w:val="auto"/>
                <w:kern w:val="21"/>
                <w:sz w:val="24"/>
                <w:szCs w:val="24"/>
                <w:highlight w:val="none"/>
              </w:rPr>
              <w:fldChar w:fldCharType="end"/>
            </w:r>
            <w:r>
              <w:rPr>
                <w:rFonts w:hint="eastAsia" w:ascii="宋体" w:hAnsi="宋体" w:eastAsia="宋体" w:cs="宋体"/>
                <w:b w:val="0"/>
                <w:bCs w:val="0"/>
                <w:color w:val="auto"/>
                <w:kern w:val="21"/>
                <w:sz w:val="24"/>
                <w:szCs w:val="24"/>
                <w:highlight w:val="none"/>
              </w:rPr>
              <w:t>割灌机的配备：</w:t>
            </w:r>
            <w:r>
              <w:rPr>
                <w:rFonts w:hint="eastAsia" w:ascii="宋体" w:hAnsi="宋体" w:eastAsia="宋体" w:cs="宋体"/>
                <w:color w:val="auto"/>
                <w:kern w:val="21"/>
                <w:sz w:val="24"/>
                <w:szCs w:val="24"/>
                <w:highlight w:val="none"/>
                <w:lang w:val="en-US" w:eastAsia="zh-CN"/>
              </w:rPr>
              <w:t>提供</w:t>
            </w:r>
            <w:r>
              <w:rPr>
                <w:rFonts w:hint="eastAsia" w:ascii="宋体" w:hAnsi="宋体" w:cs="宋体"/>
                <w:color w:val="auto"/>
                <w:kern w:val="21"/>
                <w:sz w:val="24"/>
                <w:szCs w:val="24"/>
                <w:highlight w:val="none"/>
                <w:lang w:val="en-US" w:eastAsia="zh-CN"/>
              </w:rPr>
              <w:t>5台及以上的</w:t>
            </w:r>
            <w:r>
              <w:rPr>
                <w:rFonts w:hint="eastAsia" w:ascii="宋体" w:hAnsi="宋体" w:eastAsia="宋体" w:cs="宋体"/>
                <w:b w:val="0"/>
                <w:bCs w:val="0"/>
                <w:color w:val="auto"/>
                <w:kern w:val="21"/>
                <w:sz w:val="24"/>
                <w:szCs w:val="24"/>
                <w:highlight w:val="none"/>
              </w:rPr>
              <w:t>割灌机</w:t>
            </w:r>
            <w:r>
              <w:rPr>
                <w:rFonts w:hint="eastAsia" w:ascii="宋体" w:hAnsi="宋体" w:cs="宋体"/>
                <w:color w:val="auto"/>
                <w:kern w:val="21"/>
                <w:sz w:val="24"/>
                <w:szCs w:val="24"/>
                <w:highlight w:val="none"/>
                <w:lang w:val="en-US" w:eastAsia="zh-CN"/>
              </w:rPr>
              <w:t>得5分，最高得5分，</w:t>
            </w:r>
            <w:r>
              <w:rPr>
                <w:rFonts w:hint="eastAsia" w:ascii="宋体" w:hAnsi="宋体" w:cs="宋体"/>
                <w:color w:val="auto"/>
                <w:kern w:val="21"/>
                <w:sz w:val="24"/>
                <w:szCs w:val="24"/>
                <w:highlight w:val="none"/>
                <w:lang w:eastAsia="zh-CN"/>
              </w:rPr>
              <w:t>租赁</w:t>
            </w:r>
            <w:r>
              <w:rPr>
                <w:rFonts w:hint="eastAsia" w:ascii="宋体" w:hAnsi="宋体" w:cs="宋体"/>
                <w:color w:val="auto"/>
                <w:kern w:val="21"/>
                <w:sz w:val="24"/>
                <w:szCs w:val="24"/>
                <w:highlight w:val="none"/>
                <w:lang w:val="en-US" w:eastAsia="zh-CN"/>
              </w:rPr>
              <w:t>的需提供租赁合同</w:t>
            </w:r>
            <w:r>
              <w:rPr>
                <w:rFonts w:hint="eastAsia" w:ascii="宋体" w:hAnsi="宋体" w:cs="宋体"/>
                <w:color w:val="auto"/>
                <w:kern w:val="21"/>
                <w:sz w:val="24"/>
                <w:szCs w:val="24"/>
                <w:highlight w:val="none"/>
                <w:lang w:eastAsia="zh-CN"/>
              </w:rPr>
              <w:t>。（</w:t>
            </w:r>
            <w:r>
              <w:rPr>
                <w:rFonts w:hint="eastAsia" w:ascii="宋体" w:hAnsi="宋体" w:cs="宋体"/>
                <w:color w:val="auto"/>
                <w:kern w:val="21"/>
                <w:sz w:val="24"/>
                <w:szCs w:val="24"/>
                <w:highlight w:val="none"/>
                <w:lang w:val="en-US" w:eastAsia="zh-CN"/>
              </w:rPr>
              <w:t>提供不全不得分</w:t>
            </w:r>
            <w:r>
              <w:rPr>
                <w:rFonts w:hint="eastAsia" w:ascii="宋体" w:hAnsi="宋体" w:cs="宋体"/>
                <w:color w:val="auto"/>
                <w:kern w:val="21"/>
                <w:sz w:val="24"/>
                <w:szCs w:val="24"/>
                <w:highlight w:val="none"/>
                <w:lang w:eastAsia="zh-CN"/>
              </w:rPr>
              <w:t>）</w:t>
            </w:r>
          </w:p>
          <w:p>
            <w:pPr>
              <w:spacing w:line="240" w:lineRule="auto"/>
              <w:jc w:val="left"/>
              <w:rPr>
                <w:rFonts w:hint="eastAsia" w:ascii="宋体" w:hAnsi="宋体" w:eastAsia="宋体" w:cs="宋体"/>
                <w:b/>
                <w:bCs/>
                <w:color w:val="auto"/>
                <w:kern w:val="21"/>
                <w:sz w:val="24"/>
                <w:szCs w:val="24"/>
                <w:highlight w:val="yellow"/>
              </w:rPr>
            </w:pPr>
            <w:r>
              <w:rPr>
                <w:rFonts w:hint="eastAsia" w:ascii="宋体" w:hAnsi="宋体" w:eastAsia="宋体" w:cs="宋体"/>
                <w:b w:val="0"/>
                <w:bCs w:val="0"/>
                <w:color w:val="auto"/>
                <w:kern w:val="21"/>
                <w:sz w:val="24"/>
                <w:szCs w:val="24"/>
                <w:highlight w:val="none"/>
                <w:lang w:val="en-US" w:eastAsia="zh-CN" w:bidi="ar-SA"/>
              </w:rPr>
              <w:t>⑥水泵的配备</w:t>
            </w:r>
            <w:r>
              <w:rPr>
                <w:rFonts w:hint="eastAsia" w:ascii="宋体" w:hAnsi="宋体" w:eastAsia="宋体" w:cs="宋体"/>
                <w:b w:val="0"/>
                <w:bCs w:val="0"/>
                <w:color w:val="auto"/>
                <w:kern w:val="21"/>
                <w:sz w:val="24"/>
                <w:szCs w:val="24"/>
                <w:highlight w:val="none"/>
              </w:rPr>
              <w:t>：</w:t>
            </w:r>
            <w:r>
              <w:rPr>
                <w:rFonts w:hint="eastAsia" w:ascii="宋体" w:hAnsi="宋体" w:eastAsia="宋体" w:cs="宋体"/>
                <w:color w:val="auto"/>
                <w:kern w:val="21"/>
                <w:sz w:val="24"/>
                <w:szCs w:val="24"/>
                <w:highlight w:val="none"/>
                <w:lang w:val="en-US" w:eastAsia="zh-CN"/>
              </w:rPr>
              <w:t>提供</w:t>
            </w:r>
            <w:r>
              <w:rPr>
                <w:rFonts w:hint="eastAsia" w:ascii="宋体" w:hAnsi="宋体" w:cs="宋体"/>
                <w:color w:val="auto"/>
                <w:kern w:val="21"/>
                <w:sz w:val="24"/>
                <w:szCs w:val="24"/>
                <w:highlight w:val="none"/>
                <w:lang w:val="en-US" w:eastAsia="zh-CN"/>
              </w:rPr>
              <w:t>4台及以上的水泵得2分</w:t>
            </w:r>
            <w:r>
              <w:rPr>
                <w:rFonts w:hint="eastAsia" w:ascii="宋体" w:hAnsi="宋体" w:eastAsia="宋体" w:cs="宋体"/>
                <w:color w:val="auto"/>
                <w:kern w:val="21"/>
                <w:sz w:val="24"/>
                <w:szCs w:val="24"/>
                <w:highlight w:val="none"/>
              </w:rPr>
              <w:t>，</w:t>
            </w:r>
            <w:r>
              <w:rPr>
                <w:rFonts w:hint="eastAsia" w:ascii="宋体" w:hAnsi="宋体" w:cs="宋体"/>
                <w:color w:val="auto"/>
                <w:kern w:val="21"/>
                <w:sz w:val="24"/>
                <w:szCs w:val="24"/>
                <w:highlight w:val="none"/>
                <w:lang w:val="en-US" w:eastAsia="zh-CN"/>
              </w:rPr>
              <w:t>最高得2分，</w:t>
            </w:r>
            <w:r>
              <w:rPr>
                <w:rFonts w:hint="eastAsia" w:ascii="宋体" w:hAnsi="宋体" w:cs="宋体"/>
                <w:color w:val="auto"/>
                <w:kern w:val="21"/>
                <w:sz w:val="24"/>
                <w:szCs w:val="24"/>
                <w:highlight w:val="none"/>
                <w:lang w:eastAsia="zh-CN"/>
              </w:rPr>
              <w:t>租赁</w:t>
            </w:r>
            <w:r>
              <w:rPr>
                <w:rFonts w:hint="eastAsia" w:ascii="宋体" w:hAnsi="宋体" w:cs="宋体"/>
                <w:color w:val="auto"/>
                <w:kern w:val="21"/>
                <w:sz w:val="24"/>
                <w:szCs w:val="24"/>
                <w:highlight w:val="none"/>
                <w:lang w:val="en-US" w:eastAsia="zh-CN"/>
              </w:rPr>
              <w:t>的需提供租赁合同</w:t>
            </w:r>
            <w:r>
              <w:rPr>
                <w:rFonts w:hint="eastAsia" w:ascii="宋体" w:hAnsi="宋体" w:cs="宋体"/>
                <w:color w:val="auto"/>
                <w:kern w:val="21"/>
                <w:sz w:val="24"/>
                <w:szCs w:val="24"/>
                <w:highlight w:val="none"/>
                <w:lang w:eastAsia="zh-CN"/>
              </w:rPr>
              <w:t>。（</w:t>
            </w:r>
            <w:r>
              <w:rPr>
                <w:rFonts w:hint="eastAsia" w:ascii="宋体" w:hAnsi="宋体" w:cs="宋体"/>
                <w:color w:val="auto"/>
                <w:kern w:val="21"/>
                <w:sz w:val="24"/>
                <w:szCs w:val="24"/>
                <w:highlight w:val="none"/>
                <w:lang w:val="en-US" w:eastAsia="zh-CN"/>
              </w:rPr>
              <w:t>提供不全不得分</w:t>
            </w:r>
            <w:r>
              <w:rPr>
                <w:rFonts w:hint="eastAsia" w:ascii="宋体" w:hAnsi="宋体" w:cs="宋体"/>
                <w:color w:val="auto"/>
                <w:kern w:val="21"/>
                <w:sz w:val="24"/>
                <w:szCs w:val="24"/>
                <w:highlight w:val="none"/>
                <w:lang w:eastAsia="zh-CN"/>
              </w:rPr>
              <w:t>）</w:t>
            </w:r>
          </w:p>
          <w:p>
            <w:pPr>
              <w:spacing w:line="240" w:lineRule="auto"/>
              <w:jc w:val="left"/>
              <w:rPr>
                <w:rFonts w:hint="eastAsia" w:ascii="宋体" w:hAnsi="宋体" w:eastAsia="宋体" w:cs="宋体"/>
                <w:color w:val="auto"/>
                <w:kern w:val="21"/>
                <w:sz w:val="24"/>
                <w:szCs w:val="24"/>
                <w:highlight w:val="none"/>
                <w:lang w:val="en-US" w:eastAsia="zh-CN" w:bidi="ar-SA"/>
              </w:rPr>
            </w:pPr>
            <w:r>
              <w:rPr>
                <w:rFonts w:hint="eastAsia" w:ascii="宋体" w:hAnsi="宋体" w:eastAsia="宋体" w:cs="宋体"/>
                <w:color w:val="auto"/>
                <w:kern w:val="21"/>
                <w:sz w:val="24"/>
                <w:szCs w:val="24"/>
                <w:highlight w:val="none"/>
                <w:lang w:val="en-US" w:eastAsia="zh-CN" w:bidi="ar-SA"/>
              </w:rPr>
              <w:fldChar w:fldCharType="begin"/>
            </w:r>
            <w:r>
              <w:rPr>
                <w:rFonts w:hint="eastAsia" w:ascii="宋体" w:hAnsi="宋体" w:eastAsia="宋体" w:cs="宋体"/>
                <w:color w:val="auto"/>
                <w:kern w:val="21"/>
                <w:sz w:val="24"/>
                <w:szCs w:val="24"/>
                <w:highlight w:val="none"/>
                <w:lang w:val="en-US" w:eastAsia="zh-CN" w:bidi="ar-SA"/>
              </w:rPr>
              <w:instrText xml:space="preserve"> = 7 \* GB3 \* MERGEFORMAT </w:instrText>
            </w:r>
            <w:r>
              <w:rPr>
                <w:rFonts w:hint="eastAsia" w:ascii="宋体" w:hAnsi="宋体" w:eastAsia="宋体" w:cs="宋体"/>
                <w:color w:val="auto"/>
                <w:kern w:val="21"/>
                <w:sz w:val="24"/>
                <w:szCs w:val="24"/>
                <w:highlight w:val="none"/>
                <w:lang w:val="en-US" w:eastAsia="zh-CN" w:bidi="ar-SA"/>
              </w:rPr>
              <w:fldChar w:fldCharType="separate"/>
            </w:r>
            <w:r>
              <w:rPr>
                <w:rFonts w:hint="eastAsia" w:ascii="宋体" w:hAnsi="宋体" w:eastAsia="宋体" w:cs="宋体"/>
                <w:color w:val="auto"/>
                <w:kern w:val="21"/>
                <w:sz w:val="24"/>
                <w:szCs w:val="24"/>
                <w:highlight w:val="none"/>
                <w:lang w:val="en-US" w:eastAsia="zh-CN" w:bidi="ar-SA"/>
              </w:rPr>
              <w:t>⑦</w:t>
            </w:r>
            <w:r>
              <w:rPr>
                <w:rFonts w:hint="eastAsia" w:ascii="宋体" w:hAnsi="宋体" w:eastAsia="宋体" w:cs="宋体"/>
                <w:color w:val="auto"/>
                <w:kern w:val="21"/>
                <w:sz w:val="24"/>
                <w:szCs w:val="24"/>
                <w:highlight w:val="none"/>
                <w:lang w:val="en-US" w:eastAsia="zh-CN" w:bidi="ar-SA"/>
              </w:rPr>
              <w:fldChar w:fldCharType="end"/>
            </w:r>
            <w:r>
              <w:rPr>
                <w:rFonts w:hint="eastAsia" w:ascii="宋体" w:hAnsi="宋体" w:cs="宋体"/>
                <w:bCs/>
                <w:color w:val="auto"/>
                <w:sz w:val="24"/>
                <w:szCs w:val="24"/>
                <w:highlight w:val="none"/>
              </w:rPr>
              <w:t>园林高压喷药机的配备</w:t>
            </w:r>
            <w:r>
              <w:rPr>
                <w:rFonts w:hint="eastAsia" w:ascii="宋体" w:hAnsi="宋体" w:eastAsia="宋体" w:cs="宋体"/>
                <w:color w:val="auto"/>
                <w:kern w:val="21"/>
                <w:sz w:val="24"/>
                <w:szCs w:val="24"/>
                <w:highlight w:val="none"/>
                <w:lang w:val="en-US" w:eastAsia="zh-CN" w:bidi="ar-SA"/>
              </w:rPr>
              <w:t>：</w:t>
            </w:r>
            <w:r>
              <w:rPr>
                <w:rFonts w:hint="eastAsia" w:ascii="宋体" w:hAnsi="宋体" w:eastAsia="宋体" w:cs="宋体"/>
                <w:color w:val="auto"/>
                <w:kern w:val="21"/>
                <w:sz w:val="24"/>
                <w:szCs w:val="24"/>
                <w:highlight w:val="none"/>
                <w:lang w:val="en-US" w:eastAsia="zh-CN"/>
              </w:rPr>
              <w:t>提供</w:t>
            </w:r>
            <w:r>
              <w:rPr>
                <w:rFonts w:hint="eastAsia" w:ascii="宋体" w:hAnsi="宋体" w:cs="宋体"/>
                <w:color w:val="auto"/>
                <w:kern w:val="21"/>
                <w:sz w:val="24"/>
                <w:szCs w:val="24"/>
                <w:highlight w:val="none"/>
                <w:lang w:val="en-US" w:eastAsia="zh-CN"/>
              </w:rPr>
              <w:t>2台及以上的园林高压喷药机得2分</w:t>
            </w:r>
            <w:r>
              <w:rPr>
                <w:rFonts w:hint="eastAsia" w:ascii="宋体" w:hAnsi="宋体" w:eastAsia="宋体" w:cs="宋体"/>
                <w:color w:val="auto"/>
                <w:kern w:val="21"/>
                <w:sz w:val="24"/>
                <w:szCs w:val="24"/>
                <w:highlight w:val="none"/>
              </w:rPr>
              <w:t>，</w:t>
            </w:r>
            <w:r>
              <w:rPr>
                <w:rFonts w:hint="eastAsia" w:ascii="宋体" w:hAnsi="宋体" w:cs="宋体"/>
                <w:color w:val="auto"/>
                <w:kern w:val="21"/>
                <w:sz w:val="24"/>
                <w:szCs w:val="24"/>
                <w:highlight w:val="none"/>
                <w:lang w:val="en-US" w:eastAsia="zh-CN"/>
              </w:rPr>
              <w:t>最高得2分，</w:t>
            </w:r>
            <w:r>
              <w:rPr>
                <w:rFonts w:hint="eastAsia" w:ascii="宋体" w:hAnsi="宋体" w:cs="宋体"/>
                <w:color w:val="auto"/>
                <w:kern w:val="21"/>
                <w:sz w:val="24"/>
                <w:szCs w:val="24"/>
                <w:highlight w:val="none"/>
                <w:lang w:eastAsia="zh-CN"/>
              </w:rPr>
              <w:t>租赁</w:t>
            </w:r>
            <w:r>
              <w:rPr>
                <w:rFonts w:hint="eastAsia" w:ascii="宋体" w:hAnsi="宋体" w:cs="宋体"/>
                <w:color w:val="auto"/>
                <w:kern w:val="21"/>
                <w:sz w:val="24"/>
                <w:szCs w:val="24"/>
                <w:highlight w:val="none"/>
                <w:lang w:val="en-US" w:eastAsia="zh-CN"/>
              </w:rPr>
              <w:t>的需提供租赁合同</w:t>
            </w:r>
            <w:r>
              <w:rPr>
                <w:rFonts w:hint="eastAsia" w:ascii="宋体" w:hAnsi="宋体" w:cs="宋体"/>
                <w:color w:val="auto"/>
                <w:kern w:val="21"/>
                <w:sz w:val="24"/>
                <w:szCs w:val="24"/>
                <w:highlight w:val="none"/>
                <w:lang w:eastAsia="zh-CN"/>
              </w:rPr>
              <w:t>。（</w:t>
            </w:r>
            <w:r>
              <w:rPr>
                <w:rFonts w:hint="eastAsia" w:ascii="宋体" w:hAnsi="宋体" w:cs="宋体"/>
                <w:color w:val="auto"/>
                <w:kern w:val="21"/>
                <w:sz w:val="24"/>
                <w:szCs w:val="24"/>
                <w:highlight w:val="none"/>
                <w:lang w:val="en-US" w:eastAsia="zh-CN"/>
              </w:rPr>
              <w:t>提供不全不得分</w:t>
            </w:r>
            <w:r>
              <w:rPr>
                <w:rFonts w:hint="eastAsia" w:ascii="宋体" w:hAnsi="宋体" w:cs="宋体"/>
                <w:color w:val="auto"/>
                <w:kern w:val="21"/>
                <w:sz w:val="24"/>
                <w:szCs w:val="24"/>
                <w:highlight w:val="none"/>
                <w:lang w:eastAsia="zh-CN"/>
              </w:rPr>
              <w:t>）</w:t>
            </w:r>
          </w:p>
          <w:p>
            <w:pPr>
              <w:spacing w:line="240" w:lineRule="auto"/>
              <w:jc w:val="left"/>
              <w:rPr>
                <w:rFonts w:hint="eastAsia" w:ascii="宋体" w:hAnsi="宋体" w:cs="宋体"/>
                <w:color w:val="auto"/>
                <w:kern w:val="21"/>
                <w:sz w:val="24"/>
                <w:szCs w:val="24"/>
                <w:highlight w:val="none"/>
                <w:lang w:eastAsia="zh-CN"/>
              </w:rPr>
            </w:pPr>
            <w:r>
              <w:rPr>
                <w:rFonts w:hint="eastAsia" w:ascii="宋体" w:hAnsi="宋体" w:eastAsia="宋体" w:cs="宋体"/>
                <w:color w:val="auto"/>
                <w:kern w:val="21"/>
                <w:sz w:val="24"/>
                <w:szCs w:val="24"/>
                <w:highlight w:val="none"/>
                <w:lang w:val="en-US" w:eastAsia="zh-CN" w:bidi="ar-SA"/>
              </w:rPr>
              <w:fldChar w:fldCharType="begin"/>
            </w:r>
            <w:r>
              <w:rPr>
                <w:rFonts w:hint="eastAsia" w:ascii="宋体" w:hAnsi="宋体" w:eastAsia="宋体" w:cs="宋体"/>
                <w:color w:val="auto"/>
                <w:kern w:val="21"/>
                <w:sz w:val="24"/>
                <w:szCs w:val="24"/>
                <w:highlight w:val="none"/>
                <w:lang w:val="en-US" w:eastAsia="zh-CN" w:bidi="ar-SA"/>
              </w:rPr>
              <w:instrText xml:space="preserve"> = 8 \* GB3 \* MERGEFORMAT </w:instrText>
            </w:r>
            <w:r>
              <w:rPr>
                <w:rFonts w:hint="eastAsia" w:ascii="宋体" w:hAnsi="宋体" w:eastAsia="宋体" w:cs="宋体"/>
                <w:color w:val="auto"/>
                <w:kern w:val="21"/>
                <w:sz w:val="24"/>
                <w:szCs w:val="24"/>
                <w:highlight w:val="none"/>
                <w:lang w:val="en-US" w:eastAsia="zh-CN" w:bidi="ar-SA"/>
              </w:rPr>
              <w:fldChar w:fldCharType="separate"/>
            </w:r>
            <w:r>
              <w:rPr>
                <w:rFonts w:hint="eastAsia" w:ascii="宋体" w:hAnsi="宋体" w:eastAsia="宋体" w:cs="宋体"/>
                <w:color w:val="auto"/>
                <w:kern w:val="21"/>
                <w:sz w:val="24"/>
                <w:szCs w:val="24"/>
                <w:highlight w:val="none"/>
                <w:lang w:val="en-US" w:eastAsia="zh-CN" w:bidi="ar-SA"/>
              </w:rPr>
              <w:t>⑧</w:t>
            </w:r>
            <w:r>
              <w:rPr>
                <w:rFonts w:hint="eastAsia" w:ascii="宋体" w:hAnsi="宋体" w:eastAsia="宋体" w:cs="宋体"/>
                <w:color w:val="auto"/>
                <w:kern w:val="21"/>
                <w:sz w:val="24"/>
                <w:szCs w:val="24"/>
                <w:highlight w:val="none"/>
                <w:lang w:val="en-US" w:eastAsia="zh-CN" w:bidi="ar-SA"/>
              </w:rPr>
              <w:fldChar w:fldCharType="end"/>
            </w:r>
            <w:r>
              <w:rPr>
                <w:rFonts w:hint="eastAsia" w:ascii="宋体" w:hAnsi="宋体" w:cs="宋体"/>
                <w:bCs/>
                <w:color w:val="auto"/>
                <w:sz w:val="24"/>
                <w:szCs w:val="24"/>
                <w:highlight w:val="none"/>
              </w:rPr>
              <w:t>绿化树枝粉碎机的配备</w:t>
            </w:r>
            <w:r>
              <w:rPr>
                <w:rFonts w:hint="eastAsia" w:ascii="宋体" w:hAnsi="宋体" w:eastAsia="宋体" w:cs="宋体"/>
                <w:color w:val="auto"/>
                <w:kern w:val="21"/>
                <w:sz w:val="24"/>
                <w:szCs w:val="24"/>
                <w:highlight w:val="none"/>
                <w:lang w:val="en-US" w:eastAsia="zh-CN" w:bidi="ar-SA"/>
              </w:rPr>
              <w:t>：提供</w:t>
            </w:r>
            <w:r>
              <w:rPr>
                <w:rFonts w:hint="eastAsia" w:ascii="宋体" w:hAnsi="宋体" w:cs="宋体"/>
                <w:color w:val="auto"/>
                <w:kern w:val="21"/>
                <w:sz w:val="24"/>
                <w:szCs w:val="24"/>
                <w:highlight w:val="none"/>
                <w:lang w:val="en-US" w:eastAsia="zh-CN" w:bidi="ar-SA"/>
              </w:rPr>
              <w:t>1台及</w:t>
            </w:r>
            <w:r>
              <w:rPr>
                <w:rFonts w:hint="eastAsia" w:ascii="宋体" w:hAnsi="宋体" w:eastAsia="宋体" w:cs="宋体"/>
                <w:color w:val="auto"/>
                <w:kern w:val="21"/>
                <w:sz w:val="24"/>
                <w:szCs w:val="24"/>
                <w:highlight w:val="none"/>
                <w:lang w:val="en-US" w:eastAsia="zh-CN" w:bidi="ar-SA"/>
              </w:rPr>
              <w:t>以上的</w:t>
            </w:r>
            <w:r>
              <w:rPr>
                <w:rFonts w:hint="eastAsia" w:ascii="宋体" w:hAnsi="宋体" w:cs="宋体"/>
                <w:bCs/>
                <w:color w:val="auto"/>
                <w:sz w:val="24"/>
                <w:szCs w:val="24"/>
                <w:highlight w:val="none"/>
              </w:rPr>
              <w:t>绿化树枝粉碎机</w:t>
            </w:r>
            <w:r>
              <w:rPr>
                <w:rFonts w:hint="eastAsia" w:ascii="宋体" w:hAnsi="宋体" w:eastAsia="宋体" w:cs="宋体"/>
                <w:color w:val="auto"/>
                <w:kern w:val="21"/>
                <w:sz w:val="24"/>
                <w:szCs w:val="24"/>
                <w:highlight w:val="none"/>
                <w:lang w:val="en-US" w:eastAsia="zh-CN" w:bidi="ar-SA"/>
              </w:rPr>
              <w:t>，有一辆得</w:t>
            </w:r>
            <w:r>
              <w:rPr>
                <w:rFonts w:hint="eastAsia" w:ascii="宋体" w:hAnsi="宋体" w:cs="宋体"/>
                <w:color w:val="auto"/>
                <w:kern w:val="21"/>
                <w:sz w:val="24"/>
                <w:szCs w:val="24"/>
                <w:highlight w:val="none"/>
                <w:lang w:val="en-US" w:eastAsia="zh-CN" w:bidi="ar-SA"/>
              </w:rPr>
              <w:t>2</w:t>
            </w:r>
            <w:r>
              <w:rPr>
                <w:rFonts w:hint="eastAsia" w:ascii="宋体" w:hAnsi="宋体" w:eastAsia="宋体" w:cs="宋体"/>
                <w:color w:val="auto"/>
                <w:kern w:val="21"/>
                <w:sz w:val="24"/>
                <w:szCs w:val="24"/>
                <w:highlight w:val="none"/>
                <w:lang w:val="en-US" w:eastAsia="zh-CN" w:bidi="ar-SA"/>
              </w:rPr>
              <w:t>分，最高得</w:t>
            </w:r>
            <w:r>
              <w:rPr>
                <w:rFonts w:hint="eastAsia" w:ascii="宋体" w:hAnsi="宋体" w:cs="宋体"/>
                <w:color w:val="auto"/>
                <w:kern w:val="21"/>
                <w:sz w:val="24"/>
                <w:szCs w:val="24"/>
                <w:highlight w:val="none"/>
                <w:lang w:val="en-US" w:eastAsia="zh-CN" w:bidi="ar-SA"/>
              </w:rPr>
              <w:t>2</w:t>
            </w:r>
            <w:r>
              <w:rPr>
                <w:rFonts w:hint="eastAsia" w:ascii="宋体" w:hAnsi="宋体" w:eastAsia="宋体" w:cs="宋体"/>
                <w:color w:val="auto"/>
                <w:kern w:val="21"/>
                <w:sz w:val="24"/>
                <w:szCs w:val="24"/>
                <w:highlight w:val="none"/>
                <w:lang w:val="en-US" w:eastAsia="zh-CN" w:bidi="ar-SA"/>
              </w:rPr>
              <w:t>分</w:t>
            </w:r>
            <w:r>
              <w:rPr>
                <w:rFonts w:hint="eastAsia" w:ascii="宋体" w:hAnsi="宋体" w:cs="宋体"/>
                <w:color w:val="auto"/>
                <w:kern w:val="21"/>
                <w:sz w:val="24"/>
                <w:szCs w:val="24"/>
                <w:highlight w:val="none"/>
                <w:lang w:eastAsia="zh-CN"/>
              </w:rPr>
              <w:t>；租赁</w:t>
            </w:r>
            <w:r>
              <w:rPr>
                <w:rFonts w:hint="eastAsia" w:ascii="宋体" w:hAnsi="宋体" w:cs="宋体"/>
                <w:color w:val="auto"/>
                <w:kern w:val="21"/>
                <w:sz w:val="24"/>
                <w:szCs w:val="24"/>
                <w:highlight w:val="none"/>
                <w:lang w:val="en-US" w:eastAsia="zh-CN"/>
              </w:rPr>
              <w:t>的需提供租赁合同</w:t>
            </w:r>
            <w:r>
              <w:rPr>
                <w:rFonts w:hint="eastAsia" w:ascii="宋体" w:hAnsi="宋体" w:cs="宋体"/>
                <w:color w:val="auto"/>
                <w:kern w:val="21"/>
                <w:sz w:val="24"/>
                <w:szCs w:val="24"/>
                <w:highlight w:val="none"/>
                <w:lang w:eastAsia="zh-CN"/>
              </w:rPr>
              <w:t>。</w:t>
            </w:r>
          </w:p>
          <w:p>
            <w:pPr>
              <w:spacing w:line="240" w:lineRule="auto"/>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注：按国家规定必须上牌的车辆，在投标文件中同时提供车辆行驶证扫描件、购车发票扫描件、车辆登记证扫描件（并加盖公章），缺一不可，否则不得分。按国家规定无需上牌的车辆或其它设备在投标文件中同时提供购买发票扫描件，否则不得分。</w:t>
            </w:r>
          </w:p>
          <w:p>
            <w:pPr>
              <w:spacing w:line="240" w:lineRule="auto"/>
              <w:jc w:val="left"/>
              <w:rPr>
                <w:rFonts w:hint="eastAsia" w:ascii="宋体" w:hAnsi="宋体" w:eastAsia="宋体" w:cs="宋体"/>
                <w:sz w:val="24"/>
                <w:szCs w:val="24"/>
                <w:highlight w:val="yellow"/>
                <w:lang w:eastAsia="zh-CN"/>
              </w:rPr>
            </w:pPr>
            <w:r>
              <w:rPr>
                <w:rFonts w:hint="eastAsia" w:ascii="宋体" w:hAnsi="宋体" w:cs="宋体"/>
                <w:b/>
                <w:color w:val="auto"/>
                <w:kern w:val="0"/>
                <w:sz w:val="24"/>
                <w:szCs w:val="24"/>
                <w:highlight w:val="none"/>
              </w:rPr>
              <w:t>租赁车辆设备还需提供相应的租赁合同，</w:t>
            </w:r>
            <w:r>
              <w:rPr>
                <w:rFonts w:hint="eastAsia" w:ascii="宋体" w:hAnsi="宋体" w:cs="宋体"/>
                <w:b/>
                <w:color w:val="auto"/>
                <w:kern w:val="0"/>
                <w:sz w:val="24"/>
                <w:szCs w:val="24"/>
                <w:highlight w:val="none"/>
                <w:lang w:val="en-US" w:eastAsia="zh-CN"/>
              </w:rPr>
              <w:t>租赁期在投标期限内</w:t>
            </w:r>
            <w:r>
              <w:rPr>
                <w:rFonts w:hint="eastAsia" w:ascii="宋体" w:hAnsi="宋体" w:cs="宋体"/>
                <w:b/>
                <w:color w:val="auto"/>
                <w:kern w:val="0"/>
                <w:sz w:val="24"/>
                <w:szCs w:val="24"/>
                <w:highlight w:val="none"/>
              </w:rPr>
              <w:t>，不提供不得分。</w:t>
            </w:r>
          </w:p>
        </w:tc>
        <w:tc>
          <w:tcPr>
            <w:tcW w:w="765" w:type="dxa"/>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240" w:firstLineChars="100"/>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28</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客观分</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w:t>
            </w:r>
            <w:r>
              <w:rPr>
                <w:rFonts w:hint="eastAsia" w:ascii="宋体" w:eastAsia="宋体" w:cs="仿宋"/>
                <w:kern w:val="21"/>
                <w:sz w:val="24"/>
                <w:szCs w:val="24"/>
              </w:rPr>
              <w:t>养护方案</w:t>
            </w:r>
          </w:p>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rPr>
            </w:pPr>
          </w:p>
        </w:tc>
        <w:tc>
          <w:tcPr>
            <w:tcW w:w="5565" w:type="dxa"/>
            <w:vAlign w:val="top"/>
          </w:tcPr>
          <w:p>
            <w:pPr>
              <w:pStyle w:val="969"/>
              <w:adjustRightInd w:val="0"/>
              <w:snapToGrid w:val="0"/>
              <w:spacing w:line="240" w:lineRule="auto"/>
              <w:ind w:firstLine="0" w:firstLineChars="0"/>
              <w:rPr>
                <w:rFonts w:ascii="宋体" w:eastAsia="宋体" w:cs="仿宋"/>
                <w:color w:val="auto"/>
                <w:kern w:val="21"/>
                <w:sz w:val="24"/>
                <w:szCs w:val="24"/>
              </w:rPr>
            </w:pPr>
            <w:r>
              <w:rPr>
                <w:rFonts w:hint="eastAsia" w:ascii="宋体" w:eastAsia="宋体" w:cs="仿宋"/>
                <w:color w:val="auto"/>
                <w:kern w:val="21"/>
                <w:sz w:val="24"/>
                <w:szCs w:val="24"/>
              </w:rPr>
              <w:t>根据投标人针对本项目情况的了解及对</w:t>
            </w:r>
            <w:r>
              <w:rPr>
                <w:rFonts w:hint="eastAsia" w:ascii="宋体" w:eastAsia="宋体" w:cs="仿宋"/>
                <w:color w:val="auto"/>
                <w:kern w:val="21"/>
                <w:sz w:val="24"/>
                <w:szCs w:val="24"/>
                <w:lang w:val="en-US" w:eastAsia="zh-CN"/>
              </w:rPr>
              <w:t>采购</w:t>
            </w:r>
            <w:r>
              <w:rPr>
                <w:rFonts w:hint="eastAsia" w:ascii="宋体" w:eastAsia="宋体" w:cs="仿宋"/>
                <w:color w:val="auto"/>
                <w:kern w:val="21"/>
                <w:sz w:val="24"/>
                <w:szCs w:val="24"/>
              </w:rPr>
              <w:t>需求的响应、理解程度，对绿化方案的实操性和可行性等方案进行综合评价：</w:t>
            </w:r>
          </w:p>
          <w:p>
            <w:pPr>
              <w:pStyle w:val="969"/>
              <w:adjustRightInd w:val="0"/>
              <w:snapToGrid w:val="0"/>
              <w:spacing w:line="240" w:lineRule="auto"/>
              <w:ind w:firstLine="0" w:firstLineChars="0"/>
              <w:rPr>
                <w:rFonts w:hint="default" w:ascii="宋体" w:eastAsia="宋体" w:cs="宋体"/>
                <w:bCs/>
                <w:color w:val="auto"/>
                <w:sz w:val="24"/>
                <w:szCs w:val="24"/>
                <w:lang w:val="en-US" w:eastAsia="zh-CN"/>
              </w:rPr>
            </w:pPr>
            <w:r>
              <w:rPr>
                <w:rFonts w:hint="eastAsia" w:ascii="宋体" w:eastAsia="宋体" w:cs="仿宋"/>
                <w:color w:val="auto"/>
                <w:kern w:val="21"/>
                <w:sz w:val="24"/>
                <w:szCs w:val="24"/>
              </w:rPr>
              <w:t>①</w:t>
            </w:r>
            <w:r>
              <w:rPr>
                <w:rFonts w:hint="eastAsia" w:ascii="宋体" w:eastAsia="宋体" w:cs="宋体"/>
                <w:bCs/>
                <w:color w:val="auto"/>
                <w:sz w:val="24"/>
                <w:szCs w:val="24"/>
              </w:rPr>
              <w:t>分析招标内容的实际现状、总结存在的问题并提出相应的解决措施</w:t>
            </w:r>
            <w:r>
              <w:rPr>
                <w:rFonts w:hint="eastAsia" w:ascii="宋体" w:eastAsia="宋体" w:cs="宋体"/>
                <w:bCs/>
                <w:color w:val="auto"/>
                <w:sz w:val="24"/>
                <w:szCs w:val="24"/>
                <w:lang w:val="en-US" w:eastAsia="zh-CN"/>
              </w:rPr>
              <w:t>横向对比打分</w:t>
            </w:r>
            <w:r>
              <w:rPr>
                <w:rFonts w:hint="eastAsia" w:ascii="宋体" w:eastAsia="宋体" w:cs="宋体"/>
                <w:bCs/>
                <w:color w:val="auto"/>
                <w:sz w:val="24"/>
                <w:szCs w:val="24"/>
              </w:rPr>
              <w:t>（</w:t>
            </w:r>
            <w:r>
              <w:rPr>
                <w:rFonts w:hint="eastAsia" w:ascii="宋体" w:eastAsia="宋体" w:cs="宋体"/>
                <w:bCs/>
                <w:color w:val="auto"/>
                <w:sz w:val="24"/>
                <w:szCs w:val="24"/>
                <w:lang w:val="en-US" w:eastAsia="zh-CN"/>
              </w:rPr>
              <w:t>3</w:t>
            </w:r>
            <w:r>
              <w:rPr>
                <w:rFonts w:hint="eastAsia" w:ascii="宋体" w:eastAsia="宋体" w:cs="宋体"/>
                <w:bCs/>
                <w:color w:val="auto"/>
                <w:sz w:val="24"/>
                <w:szCs w:val="24"/>
              </w:rPr>
              <w:t>-5分）</w:t>
            </w:r>
            <w:r>
              <w:rPr>
                <w:rFonts w:hint="eastAsia" w:ascii="宋体" w:eastAsia="宋体" w:cs="宋体"/>
                <w:bCs/>
                <w:color w:val="auto"/>
                <w:sz w:val="24"/>
                <w:szCs w:val="24"/>
                <w:lang w:eastAsia="zh-CN"/>
              </w:rPr>
              <w:t>，</w:t>
            </w:r>
            <w:r>
              <w:rPr>
                <w:rFonts w:hint="eastAsia" w:ascii="宋体" w:eastAsia="宋体" w:cs="宋体"/>
                <w:bCs/>
                <w:color w:val="auto"/>
                <w:sz w:val="24"/>
                <w:szCs w:val="24"/>
                <w:lang w:val="en-US" w:eastAsia="zh-CN"/>
              </w:rPr>
              <w:t>不提供不得分。</w:t>
            </w:r>
          </w:p>
          <w:p>
            <w:pPr>
              <w:pStyle w:val="969"/>
              <w:adjustRightInd w:val="0"/>
              <w:snapToGrid w:val="0"/>
              <w:spacing w:line="240" w:lineRule="auto"/>
              <w:ind w:firstLine="0" w:firstLineChars="0"/>
              <w:rPr>
                <w:rFonts w:ascii="宋体" w:eastAsia="宋体"/>
                <w:color w:val="auto"/>
                <w:kern w:val="21"/>
                <w:sz w:val="24"/>
                <w:szCs w:val="24"/>
              </w:rPr>
            </w:pPr>
            <w:r>
              <w:rPr>
                <w:rFonts w:hint="eastAsia" w:ascii="宋体" w:eastAsia="宋体" w:cs="仿宋"/>
                <w:color w:val="auto"/>
                <w:kern w:val="21"/>
                <w:sz w:val="24"/>
                <w:szCs w:val="24"/>
              </w:rPr>
              <w:t>②</w:t>
            </w:r>
            <w:r>
              <w:rPr>
                <w:rFonts w:hint="eastAsia" w:ascii="宋体" w:eastAsia="宋体" w:cs="宋体"/>
                <w:color w:val="auto"/>
                <w:sz w:val="24"/>
                <w:szCs w:val="24"/>
              </w:rPr>
              <w:t>综合养护方案要求针对性、操作性强，计划安排科学合理</w:t>
            </w:r>
            <w:r>
              <w:rPr>
                <w:rFonts w:hint="eastAsia" w:ascii="宋体" w:eastAsia="宋体" w:cs="宋体"/>
                <w:bCs/>
                <w:color w:val="auto"/>
                <w:sz w:val="24"/>
                <w:szCs w:val="24"/>
                <w:lang w:val="en-US" w:eastAsia="zh-CN"/>
              </w:rPr>
              <w:t>横向对比打分</w:t>
            </w:r>
            <w:r>
              <w:rPr>
                <w:rFonts w:hint="eastAsia" w:ascii="宋体" w:eastAsia="宋体" w:cs="宋体"/>
                <w:bCs/>
                <w:color w:val="auto"/>
                <w:sz w:val="24"/>
                <w:szCs w:val="24"/>
              </w:rPr>
              <w:t>（</w:t>
            </w:r>
            <w:r>
              <w:rPr>
                <w:rFonts w:hint="eastAsia" w:ascii="宋体" w:eastAsia="宋体" w:cs="宋体"/>
                <w:bCs/>
                <w:color w:val="auto"/>
                <w:sz w:val="24"/>
                <w:szCs w:val="24"/>
                <w:lang w:val="en-US" w:eastAsia="zh-CN"/>
              </w:rPr>
              <w:t>3</w:t>
            </w:r>
            <w:r>
              <w:rPr>
                <w:rFonts w:hint="eastAsia" w:ascii="宋体" w:eastAsia="宋体" w:cs="宋体"/>
                <w:bCs/>
                <w:color w:val="auto"/>
                <w:sz w:val="24"/>
                <w:szCs w:val="24"/>
              </w:rPr>
              <w:t>-5分）</w:t>
            </w:r>
            <w:r>
              <w:rPr>
                <w:rFonts w:hint="eastAsia" w:ascii="宋体" w:eastAsia="宋体" w:cs="宋体"/>
                <w:bCs/>
                <w:color w:val="auto"/>
                <w:sz w:val="24"/>
                <w:szCs w:val="24"/>
                <w:lang w:eastAsia="zh-CN"/>
              </w:rPr>
              <w:t>，</w:t>
            </w:r>
            <w:r>
              <w:rPr>
                <w:rFonts w:hint="eastAsia" w:ascii="宋体" w:eastAsia="宋体" w:cs="宋体"/>
                <w:bCs/>
                <w:color w:val="auto"/>
                <w:sz w:val="24"/>
                <w:szCs w:val="24"/>
                <w:lang w:val="en-US" w:eastAsia="zh-CN"/>
              </w:rPr>
              <w:t>不提供不得分。</w:t>
            </w:r>
          </w:p>
          <w:p>
            <w:pPr>
              <w:pStyle w:val="969"/>
              <w:adjustRightInd w:val="0"/>
              <w:snapToGrid w:val="0"/>
              <w:spacing w:line="240" w:lineRule="auto"/>
              <w:ind w:firstLine="0" w:firstLineChars="0"/>
              <w:rPr>
                <w:rFonts w:hint="default" w:ascii="宋体" w:eastAsia="宋体" w:cs="宋体"/>
                <w:bCs/>
                <w:color w:val="auto"/>
                <w:sz w:val="24"/>
                <w:szCs w:val="24"/>
                <w:lang w:val="en-US" w:eastAsia="zh-CN"/>
              </w:rPr>
            </w:pPr>
            <w:r>
              <w:rPr>
                <w:rFonts w:hint="eastAsia" w:ascii="宋体" w:eastAsia="宋体" w:cs="仿宋"/>
                <w:color w:val="auto"/>
                <w:kern w:val="21"/>
                <w:sz w:val="24"/>
                <w:szCs w:val="24"/>
              </w:rPr>
              <w:t>③</w:t>
            </w:r>
            <w:r>
              <w:rPr>
                <w:rFonts w:hint="eastAsia" w:ascii="宋体" w:eastAsia="宋体" w:cs="宋体"/>
                <w:bCs/>
                <w:color w:val="auto"/>
                <w:sz w:val="24"/>
                <w:szCs w:val="24"/>
              </w:rPr>
              <w:t>重点阐述病虫害防治、施肥、修剪等关键养护技术措施</w:t>
            </w:r>
            <w:r>
              <w:rPr>
                <w:rFonts w:hint="eastAsia" w:ascii="宋体" w:eastAsia="宋体" w:cs="宋体"/>
                <w:bCs/>
                <w:color w:val="auto"/>
                <w:sz w:val="24"/>
                <w:szCs w:val="24"/>
                <w:lang w:val="en-US" w:eastAsia="zh-CN"/>
              </w:rPr>
              <w:t>横向对比打分</w:t>
            </w:r>
            <w:r>
              <w:rPr>
                <w:rFonts w:hint="eastAsia" w:ascii="宋体" w:eastAsia="宋体" w:cs="宋体"/>
                <w:bCs/>
                <w:color w:val="auto"/>
                <w:sz w:val="24"/>
                <w:szCs w:val="24"/>
              </w:rPr>
              <w:t>（</w:t>
            </w:r>
            <w:r>
              <w:rPr>
                <w:rFonts w:hint="eastAsia" w:ascii="宋体" w:eastAsia="宋体" w:cs="宋体"/>
                <w:bCs/>
                <w:color w:val="auto"/>
                <w:sz w:val="24"/>
                <w:szCs w:val="24"/>
                <w:lang w:val="en-US" w:eastAsia="zh-CN"/>
              </w:rPr>
              <w:t>3</w:t>
            </w:r>
            <w:r>
              <w:rPr>
                <w:rFonts w:hint="eastAsia" w:ascii="宋体" w:eastAsia="宋体" w:cs="宋体"/>
                <w:bCs/>
                <w:color w:val="auto"/>
                <w:sz w:val="24"/>
                <w:szCs w:val="24"/>
              </w:rPr>
              <w:t>-5分）</w:t>
            </w:r>
            <w:r>
              <w:rPr>
                <w:rFonts w:hint="eastAsia" w:ascii="宋体" w:eastAsia="宋体" w:cs="宋体"/>
                <w:bCs/>
                <w:color w:val="auto"/>
                <w:sz w:val="24"/>
                <w:szCs w:val="24"/>
                <w:lang w:eastAsia="zh-CN"/>
              </w:rPr>
              <w:t>，</w:t>
            </w:r>
            <w:r>
              <w:rPr>
                <w:rFonts w:hint="eastAsia" w:ascii="宋体" w:eastAsia="宋体" w:cs="宋体"/>
                <w:bCs/>
                <w:color w:val="auto"/>
                <w:sz w:val="24"/>
                <w:szCs w:val="24"/>
                <w:lang w:val="en-US" w:eastAsia="zh-CN"/>
              </w:rPr>
              <w:t>不提供不得分。</w:t>
            </w:r>
          </w:p>
          <w:p>
            <w:pPr>
              <w:pStyle w:val="969"/>
              <w:adjustRightInd w:val="0"/>
              <w:snapToGrid w:val="0"/>
              <w:spacing w:line="240" w:lineRule="auto"/>
              <w:ind w:firstLine="0" w:firstLineChars="0"/>
              <w:rPr>
                <w:rFonts w:hint="eastAsia" w:ascii="宋体" w:hAnsi="宋体" w:eastAsia="宋体" w:cs="宋体"/>
                <w:sz w:val="24"/>
                <w:szCs w:val="24"/>
                <w:highlight w:val="none"/>
                <w:lang w:val="en-US" w:eastAsia="zh-CN"/>
              </w:rPr>
            </w:pPr>
            <w:r>
              <w:rPr>
                <w:rFonts w:hint="eastAsia" w:ascii="宋体" w:eastAsia="宋体" w:cs="仿宋"/>
                <w:color w:val="auto"/>
                <w:kern w:val="21"/>
                <w:sz w:val="24"/>
                <w:szCs w:val="24"/>
              </w:rPr>
              <w:t>④</w:t>
            </w:r>
            <w:r>
              <w:rPr>
                <w:rFonts w:hint="eastAsia" w:ascii="宋体" w:eastAsia="宋体" w:cs="宋体"/>
                <w:bCs/>
                <w:color w:val="auto"/>
                <w:sz w:val="24"/>
                <w:szCs w:val="24"/>
              </w:rPr>
              <w:t>绿地养护安全文明作业和环境保护管理措施是否到位</w:t>
            </w:r>
            <w:r>
              <w:rPr>
                <w:rFonts w:hint="eastAsia" w:ascii="宋体" w:eastAsia="宋体" w:cs="宋体"/>
                <w:bCs/>
                <w:color w:val="auto"/>
                <w:sz w:val="24"/>
                <w:szCs w:val="24"/>
                <w:lang w:val="en-US" w:eastAsia="zh-CN"/>
              </w:rPr>
              <w:t>横向对比打分</w:t>
            </w:r>
            <w:r>
              <w:rPr>
                <w:rFonts w:hint="eastAsia" w:ascii="宋体" w:eastAsia="宋体" w:cs="宋体"/>
                <w:bCs/>
                <w:color w:val="auto"/>
                <w:sz w:val="24"/>
                <w:szCs w:val="24"/>
              </w:rPr>
              <w:t>（</w:t>
            </w:r>
            <w:r>
              <w:rPr>
                <w:rFonts w:hint="eastAsia" w:ascii="宋体" w:eastAsia="宋体" w:cs="宋体"/>
                <w:bCs/>
                <w:color w:val="auto"/>
                <w:sz w:val="24"/>
                <w:szCs w:val="24"/>
                <w:lang w:val="en-US" w:eastAsia="zh-CN"/>
              </w:rPr>
              <w:t>3</w:t>
            </w:r>
            <w:r>
              <w:rPr>
                <w:rFonts w:hint="eastAsia" w:ascii="宋体" w:eastAsia="宋体" w:cs="宋体"/>
                <w:bCs/>
                <w:color w:val="auto"/>
                <w:sz w:val="24"/>
                <w:szCs w:val="24"/>
              </w:rPr>
              <w:t>-5分）</w:t>
            </w:r>
            <w:r>
              <w:rPr>
                <w:rFonts w:hint="eastAsia" w:ascii="宋体" w:eastAsia="宋体" w:cs="宋体"/>
                <w:bCs/>
                <w:color w:val="auto"/>
                <w:sz w:val="24"/>
                <w:szCs w:val="24"/>
                <w:lang w:eastAsia="zh-CN"/>
              </w:rPr>
              <w:t>，</w:t>
            </w:r>
            <w:r>
              <w:rPr>
                <w:rFonts w:hint="eastAsia" w:ascii="宋体" w:eastAsia="宋体" w:cs="宋体"/>
                <w:bCs/>
                <w:color w:val="auto"/>
                <w:sz w:val="24"/>
                <w:szCs w:val="24"/>
                <w:lang w:val="en-US" w:eastAsia="zh-CN"/>
              </w:rPr>
              <w:t>不提供不得分。</w:t>
            </w:r>
          </w:p>
        </w:tc>
        <w:tc>
          <w:tcPr>
            <w:tcW w:w="765" w:type="dxa"/>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20</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主观分</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en-US" w:eastAsia="zh-CN"/>
              </w:rPr>
              <w:t>、</w:t>
            </w:r>
            <w:r>
              <w:rPr>
                <w:rFonts w:hint="eastAsia" w:ascii="宋体" w:eastAsia="宋体" w:cs="宋体"/>
                <w:sz w:val="24"/>
                <w:szCs w:val="24"/>
              </w:rPr>
              <w:t>应急处理机制方案</w:t>
            </w:r>
          </w:p>
        </w:tc>
        <w:tc>
          <w:tcPr>
            <w:tcW w:w="5565" w:type="dxa"/>
            <w:vAlign w:val="top"/>
          </w:tcPr>
          <w:p>
            <w:pPr>
              <w:pStyle w:val="969"/>
              <w:adjustRightInd w:val="0"/>
              <w:snapToGrid w:val="0"/>
              <w:spacing w:line="240" w:lineRule="auto"/>
              <w:ind w:firstLine="0" w:firstLineChars="0"/>
              <w:rPr>
                <w:rFonts w:ascii="宋体" w:eastAsia="宋体"/>
                <w:color w:val="auto"/>
                <w:kern w:val="21"/>
                <w:sz w:val="24"/>
                <w:szCs w:val="24"/>
              </w:rPr>
            </w:pPr>
            <w:r>
              <w:rPr>
                <w:rFonts w:hint="eastAsia" w:ascii="宋体" w:eastAsia="宋体" w:cs="仿宋"/>
                <w:color w:val="auto"/>
                <w:kern w:val="21"/>
                <w:sz w:val="24"/>
                <w:szCs w:val="24"/>
              </w:rPr>
              <w:t>①</w:t>
            </w:r>
            <w:r>
              <w:rPr>
                <w:rFonts w:hint="eastAsia" w:ascii="宋体" w:eastAsia="宋体" w:cs="宋体"/>
                <w:color w:val="auto"/>
                <w:sz w:val="24"/>
                <w:szCs w:val="24"/>
              </w:rPr>
              <w:t>应对养护自然灾害等应急处理机制方案，操作性强，计划安排科学合理</w:t>
            </w:r>
            <w:r>
              <w:rPr>
                <w:rFonts w:hint="eastAsia" w:ascii="宋体" w:eastAsia="宋体" w:cs="宋体"/>
                <w:bCs/>
                <w:color w:val="auto"/>
                <w:sz w:val="24"/>
                <w:szCs w:val="24"/>
                <w:lang w:val="en-US" w:eastAsia="zh-CN"/>
              </w:rPr>
              <w:t>横向对比打分</w:t>
            </w:r>
            <w:r>
              <w:rPr>
                <w:rFonts w:hint="eastAsia" w:ascii="宋体" w:eastAsia="宋体" w:cs="宋体"/>
                <w:bCs/>
                <w:color w:val="auto"/>
                <w:sz w:val="24"/>
                <w:szCs w:val="24"/>
              </w:rPr>
              <w:t>（</w:t>
            </w:r>
            <w:r>
              <w:rPr>
                <w:rFonts w:hint="eastAsia" w:ascii="宋体" w:eastAsia="宋体" w:cs="宋体"/>
                <w:bCs/>
                <w:color w:val="auto"/>
                <w:sz w:val="24"/>
                <w:szCs w:val="24"/>
                <w:lang w:val="en-US" w:eastAsia="zh-CN"/>
              </w:rPr>
              <w:t>3</w:t>
            </w:r>
            <w:r>
              <w:rPr>
                <w:rFonts w:hint="eastAsia" w:ascii="宋体" w:eastAsia="宋体" w:cs="宋体"/>
                <w:bCs/>
                <w:color w:val="auto"/>
                <w:sz w:val="24"/>
                <w:szCs w:val="24"/>
              </w:rPr>
              <w:t>-5分）</w:t>
            </w:r>
            <w:r>
              <w:rPr>
                <w:rFonts w:hint="eastAsia" w:ascii="宋体" w:eastAsia="宋体" w:cs="宋体"/>
                <w:bCs/>
                <w:color w:val="auto"/>
                <w:sz w:val="24"/>
                <w:szCs w:val="24"/>
                <w:lang w:eastAsia="zh-CN"/>
              </w:rPr>
              <w:t>，</w:t>
            </w:r>
            <w:r>
              <w:rPr>
                <w:rFonts w:hint="eastAsia" w:ascii="宋体" w:eastAsia="宋体" w:cs="宋体"/>
                <w:bCs/>
                <w:color w:val="auto"/>
                <w:sz w:val="24"/>
                <w:szCs w:val="24"/>
                <w:lang w:val="en-US" w:eastAsia="zh-CN"/>
              </w:rPr>
              <w:t>不提供不得分。</w:t>
            </w:r>
          </w:p>
          <w:p>
            <w:pPr>
              <w:pStyle w:val="969"/>
              <w:adjustRightInd w:val="0"/>
              <w:snapToGrid w:val="0"/>
              <w:spacing w:line="240" w:lineRule="auto"/>
              <w:ind w:firstLine="0" w:firstLineChars="0"/>
              <w:rPr>
                <w:rFonts w:hint="eastAsia" w:ascii="宋体" w:hAnsi="宋体" w:eastAsia="宋体" w:cs="宋体"/>
                <w:sz w:val="24"/>
                <w:szCs w:val="24"/>
                <w:highlight w:val="none"/>
                <w:lang w:val="en-US" w:eastAsia="zh-CN"/>
              </w:rPr>
            </w:pPr>
            <w:r>
              <w:rPr>
                <w:rFonts w:hint="eastAsia" w:ascii="宋体" w:eastAsia="宋体" w:cs="仿宋"/>
                <w:color w:val="auto"/>
                <w:kern w:val="21"/>
                <w:sz w:val="24"/>
                <w:szCs w:val="24"/>
              </w:rPr>
              <w:t>②</w:t>
            </w:r>
            <w:r>
              <w:rPr>
                <w:rFonts w:hint="eastAsia" w:ascii="宋体" w:eastAsia="宋体" w:cs="宋体"/>
                <w:bCs/>
                <w:color w:val="auto"/>
                <w:sz w:val="24"/>
                <w:szCs w:val="24"/>
              </w:rPr>
              <w:t>节假日及各类评比、检查时的应对措施</w:t>
            </w:r>
            <w:r>
              <w:rPr>
                <w:rFonts w:hint="eastAsia" w:ascii="宋体" w:eastAsia="宋体" w:cs="宋体"/>
                <w:bCs/>
                <w:color w:val="auto"/>
                <w:sz w:val="24"/>
                <w:szCs w:val="24"/>
                <w:lang w:val="en-US" w:eastAsia="zh-CN"/>
              </w:rPr>
              <w:t>横向对比打分</w:t>
            </w:r>
            <w:r>
              <w:rPr>
                <w:rFonts w:hint="eastAsia" w:ascii="宋体" w:eastAsia="宋体" w:cs="宋体"/>
                <w:bCs/>
                <w:color w:val="auto"/>
                <w:sz w:val="24"/>
                <w:szCs w:val="24"/>
              </w:rPr>
              <w:t>（</w:t>
            </w:r>
            <w:r>
              <w:rPr>
                <w:rFonts w:hint="eastAsia" w:ascii="宋体" w:eastAsia="宋体" w:cs="宋体"/>
                <w:bCs/>
                <w:color w:val="auto"/>
                <w:sz w:val="24"/>
                <w:szCs w:val="24"/>
                <w:lang w:val="en-US" w:eastAsia="zh-CN"/>
              </w:rPr>
              <w:t>3</w:t>
            </w:r>
            <w:r>
              <w:rPr>
                <w:rFonts w:hint="eastAsia" w:ascii="宋体" w:eastAsia="宋体" w:cs="宋体"/>
                <w:bCs/>
                <w:color w:val="auto"/>
                <w:sz w:val="24"/>
                <w:szCs w:val="24"/>
              </w:rPr>
              <w:t>-5分）</w:t>
            </w:r>
            <w:r>
              <w:rPr>
                <w:rFonts w:hint="eastAsia" w:ascii="宋体" w:eastAsia="宋体" w:cs="宋体"/>
                <w:bCs/>
                <w:color w:val="auto"/>
                <w:sz w:val="24"/>
                <w:szCs w:val="24"/>
                <w:lang w:eastAsia="zh-CN"/>
              </w:rPr>
              <w:t>，</w:t>
            </w:r>
            <w:r>
              <w:rPr>
                <w:rFonts w:hint="eastAsia" w:ascii="宋体" w:eastAsia="宋体" w:cs="宋体"/>
                <w:bCs/>
                <w:color w:val="auto"/>
                <w:sz w:val="24"/>
                <w:szCs w:val="24"/>
                <w:lang w:val="en-US" w:eastAsia="zh-CN"/>
              </w:rPr>
              <w:t>不提供不得分。</w:t>
            </w:r>
          </w:p>
        </w:tc>
        <w:tc>
          <w:tcPr>
            <w:tcW w:w="765" w:type="dxa"/>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主观分</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105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lang w:val="en-US" w:eastAsia="zh-CN"/>
              </w:rPr>
              <w:t>、</w:t>
            </w:r>
            <w:r>
              <w:rPr>
                <w:rFonts w:hint="eastAsia" w:ascii="宋体" w:hAnsi="宋体" w:eastAsia="宋体" w:cs="仿宋"/>
                <w:kern w:val="21"/>
                <w:sz w:val="24"/>
                <w:szCs w:val="24"/>
                <w:lang w:val="en-US" w:eastAsia="zh-CN" w:bidi="ar-SA"/>
              </w:rPr>
              <w:t>园林绿化垃圾处置方案</w:t>
            </w:r>
          </w:p>
        </w:tc>
        <w:tc>
          <w:tcPr>
            <w:tcW w:w="5565" w:type="dxa"/>
            <w:vAlign w:val="top"/>
          </w:tcPr>
          <w:p>
            <w:pPr>
              <w:pStyle w:val="969"/>
              <w:adjustRightInd w:val="0"/>
              <w:snapToGrid w:val="0"/>
              <w:spacing w:line="240" w:lineRule="auto"/>
              <w:ind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①园林绿化垃圾处置方案是否全面、合理</w:t>
            </w:r>
            <w:r>
              <w:rPr>
                <w:rFonts w:hint="eastAsia" w:ascii="宋体" w:eastAsia="宋体" w:cs="宋体"/>
                <w:bCs/>
                <w:color w:val="auto"/>
                <w:sz w:val="24"/>
                <w:szCs w:val="24"/>
                <w:lang w:val="en-US" w:eastAsia="zh-CN"/>
              </w:rPr>
              <w:t>横向对比打分</w:t>
            </w:r>
            <w:r>
              <w:rPr>
                <w:rFonts w:hint="eastAsia" w:ascii="宋体" w:eastAsia="宋体" w:cs="宋体"/>
                <w:bCs/>
                <w:color w:val="auto"/>
                <w:sz w:val="24"/>
                <w:szCs w:val="24"/>
              </w:rPr>
              <w:t>（</w:t>
            </w:r>
            <w:r>
              <w:rPr>
                <w:rFonts w:hint="eastAsia" w:ascii="宋体" w:eastAsia="宋体" w:cs="宋体"/>
                <w:bCs/>
                <w:color w:val="auto"/>
                <w:sz w:val="24"/>
                <w:szCs w:val="24"/>
                <w:lang w:val="en-US" w:eastAsia="zh-CN"/>
              </w:rPr>
              <w:t>3</w:t>
            </w:r>
            <w:r>
              <w:rPr>
                <w:rFonts w:hint="eastAsia" w:ascii="宋体" w:eastAsia="宋体" w:cs="宋体"/>
                <w:bCs/>
                <w:color w:val="auto"/>
                <w:sz w:val="24"/>
                <w:szCs w:val="24"/>
              </w:rPr>
              <w:t>-5分）</w:t>
            </w:r>
            <w:r>
              <w:rPr>
                <w:rFonts w:hint="eastAsia" w:ascii="宋体" w:eastAsia="宋体" w:cs="宋体"/>
                <w:bCs/>
                <w:color w:val="auto"/>
                <w:sz w:val="24"/>
                <w:szCs w:val="24"/>
                <w:lang w:eastAsia="zh-CN"/>
              </w:rPr>
              <w:t>，</w:t>
            </w:r>
            <w:r>
              <w:rPr>
                <w:rFonts w:hint="eastAsia" w:ascii="宋体" w:eastAsia="宋体" w:cs="宋体"/>
                <w:bCs/>
                <w:color w:val="auto"/>
                <w:sz w:val="24"/>
                <w:szCs w:val="24"/>
                <w:lang w:val="en-US" w:eastAsia="zh-CN"/>
              </w:rPr>
              <w:t>不提供不得分。</w:t>
            </w:r>
          </w:p>
          <w:p>
            <w:pPr>
              <w:pStyle w:val="969"/>
              <w:adjustRightInd w:val="0"/>
              <w:snapToGrid w:val="0"/>
              <w:spacing w:line="240" w:lineRule="auto"/>
              <w:ind w:firstLine="0" w:firstLineChars="0"/>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lang w:val="en-US" w:eastAsia="zh-CN"/>
              </w:rPr>
              <w:t>②</w:t>
            </w:r>
            <w:r>
              <w:rPr>
                <w:rFonts w:hint="eastAsia" w:ascii="宋体" w:eastAsia="宋体" w:cs="宋体"/>
                <w:color w:val="auto"/>
                <w:sz w:val="24"/>
                <w:szCs w:val="24"/>
                <w:lang w:val="en-US" w:eastAsia="zh-CN"/>
              </w:rPr>
              <w:t>承诺分类处理绿化垃圾，提高城市生活垃圾减量化等</w:t>
            </w:r>
            <w:r>
              <w:rPr>
                <w:rFonts w:hint="eastAsia" w:ascii="宋体" w:eastAsia="宋体" w:cs="宋体"/>
                <w:bCs/>
                <w:color w:val="auto"/>
                <w:sz w:val="24"/>
                <w:szCs w:val="24"/>
                <w:lang w:val="en-US" w:eastAsia="zh-CN"/>
              </w:rPr>
              <w:t>横向对比打分</w:t>
            </w:r>
            <w:r>
              <w:rPr>
                <w:rFonts w:hint="eastAsia" w:ascii="宋体" w:eastAsia="宋体" w:cs="宋体"/>
                <w:bCs/>
                <w:color w:val="auto"/>
                <w:sz w:val="24"/>
                <w:szCs w:val="24"/>
              </w:rPr>
              <w:t>（</w:t>
            </w:r>
            <w:r>
              <w:rPr>
                <w:rFonts w:hint="eastAsia" w:ascii="宋体" w:eastAsia="宋体" w:cs="宋体"/>
                <w:bCs/>
                <w:color w:val="auto"/>
                <w:sz w:val="24"/>
                <w:szCs w:val="24"/>
                <w:lang w:val="en-US" w:eastAsia="zh-CN"/>
              </w:rPr>
              <w:t>1</w:t>
            </w:r>
            <w:r>
              <w:rPr>
                <w:rFonts w:hint="eastAsia" w:ascii="宋体" w:eastAsia="宋体" w:cs="宋体"/>
                <w:bCs/>
                <w:color w:val="auto"/>
                <w:sz w:val="24"/>
                <w:szCs w:val="24"/>
              </w:rPr>
              <w:t>-</w:t>
            </w:r>
            <w:r>
              <w:rPr>
                <w:rFonts w:hint="eastAsia" w:ascii="宋体" w:eastAsia="宋体" w:cs="宋体"/>
                <w:bCs/>
                <w:color w:val="auto"/>
                <w:sz w:val="24"/>
                <w:szCs w:val="24"/>
                <w:lang w:val="en-US" w:eastAsia="zh-CN"/>
              </w:rPr>
              <w:t>3</w:t>
            </w:r>
            <w:r>
              <w:rPr>
                <w:rFonts w:hint="eastAsia" w:ascii="宋体" w:eastAsia="宋体" w:cs="宋体"/>
                <w:bCs/>
                <w:color w:val="auto"/>
                <w:sz w:val="24"/>
                <w:szCs w:val="24"/>
              </w:rPr>
              <w:t>分）</w:t>
            </w:r>
            <w:r>
              <w:rPr>
                <w:rFonts w:hint="eastAsia" w:ascii="宋体" w:eastAsia="宋体" w:cs="宋体"/>
                <w:bCs/>
                <w:color w:val="auto"/>
                <w:sz w:val="24"/>
                <w:szCs w:val="24"/>
                <w:lang w:eastAsia="zh-CN"/>
              </w:rPr>
              <w:t>，</w:t>
            </w:r>
            <w:r>
              <w:rPr>
                <w:rFonts w:hint="eastAsia" w:ascii="宋体" w:eastAsia="宋体" w:cs="宋体"/>
                <w:bCs/>
                <w:color w:val="auto"/>
                <w:sz w:val="24"/>
                <w:szCs w:val="24"/>
                <w:lang w:val="en-US" w:eastAsia="zh-CN"/>
              </w:rPr>
              <w:t>不提供不得分。</w:t>
            </w:r>
          </w:p>
        </w:tc>
        <w:tc>
          <w:tcPr>
            <w:tcW w:w="765" w:type="dxa"/>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8</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主观分</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0" w:type="dxa"/>
            <w:vAlign w:val="center"/>
          </w:tcPr>
          <w:p>
            <w:pPr>
              <w:spacing w:line="360" w:lineRule="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14、价格分</w:t>
            </w:r>
          </w:p>
        </w:tc>
        <w:tc>
          <w:tcPr>
            <w:tcW w:w="5565" w:type="dxa"/>
            <w:vAlign w:val="center"/>
          </w:tcPr>
          <w:p>
            <w:pPr>
              <w:spacing w:line="360" w:lineRule="auto"/>
              <w:outlineLvl w:val="0"/>
              <w:rPr>
                <w:rFonts w:ascii="宋体" w:hAnsi="宋体" w:eastAsia="宋体" w:cs="仿宋_GB2312"/>
                <w:color w:val="auto"/>
                <w:sz w:val="24"/>
              </w:rPr>
            </w:pPr>
            <w:r>
              <w:rPr>
                <w:rFonts w:hint="eastAsia" w:ascii="宋体" w:hAnsi="宋体" w:eastAsia="宋体" w:cs="仿宋_GB2312"/>
                <w:color w:val="auto"/>
                <w:sz w:val="24"/>
              </w:rPr>
              <w:t>有效投标报价的最低价作为评标基准价，其最低报价为满分；按［投标报价得分</w:t>
            </w:r>
            <w:r>
              <w:rPr>
                <w:rFonts w:ascii="宋体" w:hAnsi="宋体" w:eastAsia="宋体" w:cs="仿宋_GB2312"/>
                <w:color w:val="auto"/>
                <w:sz w:val="24"/>
              </w:rPr>
              <w:t>=（评标基准价/投标报价）*</w:t>
            </w:r>
            <w:r>
              <w:rPr>
                <w:rFonts w:hint="eastAsia" w:ascii="宋体" w:hAnsi="宋体" w:eastAsia="宋体" w:cs="仿宋_GB2312"/>
                <w:color w:val="auto"/>
                <w:sz w:val="24"/>
              </w:rPr>
              <w:t>权重</w:t>
            </w:r>
            <w:r>
              <w:rPr>
                <w:rFonts w:ascii="宋体" w:hAnsi="宋体" w:eastAsia="宋体" w:cs="仿宋_GB2312"/>
                <w:color w:val="auto"/>
                <w:sz w:val="24"/>
              </w:rPr>
              <w:t>］的计算公式计算。</w:t>
            </w:r>
          </w:p>
          <w:p>
            <w:pPr>
              <w:spacing w:line="360" w:lineRule="auto"/>
              <w:rPr>
                <w:rFonts w:hint="eastAsia" w:ascii="宋体" w:hAnsi="宋体" w:eastAsia="宋体" w:cs="宋体"/>
                <w:sz w:val="24"/>
                <w:szCs w:val="24"/>
                <w:highlight w:val="none"/>
                <w:lang w:val="en-US" w:eastAsia="zh-CN"/>
              </w:rPr>
            </w:pPr>
            <w:r>
              <w:rPr>
                <w:rFonts w:ascii="宋体" w:hAnsi="宋体" w:eastAsia="宋体" w:cs="仿宋_GB2312"/>
                <w:color w:val="auto"/>
                <w:sz w:val="24"/>
              </w:rPr>
              <w:t>评标过程中，不得去掉报价中的最高报价和最低报价。</w:t>
            </w:r>
          </w:p>
        </w:tc>
        <w:tc>
          <w:tcPr>
            <w:tcW w:w="765" w:type="dxa"/>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240" w:firstLineChars="100"/>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bookmarkEnd w:id="393"/>
    </w:tbl>
    <w:p>
      <w:pPr>
        <w:rPr>
          <w:highlight w:val="red"/>
        </w:rPr>
      </w:pPr>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5"/>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5"/>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5"/>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5"/>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5"/>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5"/>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5"/>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5"/>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w:t>
      </w:r>
      <w:r>
        <w:rPr>
          <w:rFonts w:hint="eastAsia" w:ascii="宋体" w:hAnsi="宋体" w:cs="宋体"/>
          <w:kern w:val="0"/>
          <w:szCs w:val="24"/>
          <w:highlight w:val="none"/>
        </w:rPr>
        <w:t>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highlight w:val="none"/>
        </w:rPr>
        <w:t>6</w:t>
      </w:r>
      <w:r>
        <w:rPr>
          <w:rFonts w:hint="eastAsia" w:ascii="宋体" w:hAnsi="宋体" w:cs="宋体"/>
          <w:kern w:val="0"/>
          <w:szCs w:val="24"/>
          <w:highlight w:val="none"/>
        </w:rPr>
        <w:t>%的扣除，用扣除后的价</w:t>
      </w:r>
      <w:r>
        <w:rPr>
          <w:rFonts w:hint="eastAsia" w:ascii="宋体" w:hAnsi="宋体" w:cs="宋体"/>
          <w:kern w:val="0"/>
          <w:szCs w:val="24"/>
        </w:rPr>
        <w:t>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5"/>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4"/>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
        <w:snapToGrid w:val="0"/>
        <w:spacing w:line="360" w:lineRule="auto"/>
        <w:rPr>
          <w:rFonts w:cs="宋体"/>
        </w:rPr>
      </w:pPr>
      <w:r>
        <w:rPr>
          <w:rFonts w:hint="eastAsia" w:cs="宋体"/>
        </w:rPr>
        <w:t>5.1符合专业条件的供应商或者对招标文件作实质响应的供应商不足3家的；</w:t>
      </w:r>
    </w:p>
    <w:p>
      <w:pPr>
        <w:pStyle w:val="2"/>
        <w:snapToGrid w:val="0"/>
        <w:spacing w:line="360" w:lineRule="auto"/>
        <w:rPr>
          <w:rFonts w:cs="宋体"/>
        </w:rPr>
      </w:pPr>
      <w:r>
        <w:rPr>
          <w:rFonts w:hint="eastAsia" w:cs="宋体"/>
        </w:rPr>
        <w:t>5.2出现影响采购公正的违法、违规行为的；</w:t>
      </w:r>
    </w:p>
    <w:p>
      <w:pPr>
        <w:pStyle w:val="2"/>
        <w:snapToGrid w:val="0"/>
        <w:spacing w:line="360" w:lineRule="auto"/>
        <w:rPr>
          <w:rFonts w:cs="宋体"/>
        </w:rPr>
      </w:pPr>
      <w:r>
        <w:rPr>
          <w:rFonts w:hint="eastAsia" w:cs="宋体"/>
        </w:rPr>
        <w:t>5.3投标人的报价均超过了采购预算，采购人不能支付的；</w:t>
      </w:r>
    </w:p>
    <w:p>
      <w:pPr>
        <w:pStyle w:val="2"/>
        <w:snapToGrid w:val="0"/>
        <w:spacing w:line="360" w:lineRule="auto"/>
        <w:rPr>
          <w:rFonts w:cs="宋体"/>
        </w:rPr>
      </w:pPr>
      <w:r>
        <w:rPr>
          <w:rFonts w:hint="eastAsia" w:cs="宋体"/>
        </w:rPr>
        <w:t>5.4因重大变故，采购任务取消的。</w:t>
      </w:r>
    </w:p>
    <w:p>
      <w:pPr>
        <w:pStyle w:val="2"/>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
        <w:snapToGrid w:val="0"/>
        <w:spacing w:line="360" w:lineRule="auto"/>
        <w:rPr>
          <w:rFonts w:cs="宋体"/>
        </w:rPr>
      </w:pPr>
      <w:r>
        <w:rPr>
          <w:rFonts w:hint="eastAsia" w:cs="宋体"/>
        </w:rPr>
        <w:t>7.1未确定中标供应商的，终止本次政府采购活动，重新开展政府采购活动。</w:t>
      </w:r>
    </w:p>
    <w:p>
      <w:pPr>
        <w:pStyle w:val="2"/>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
        <w:snapToGrid w:val="0"/>
        <w:spacing w:line="360" w:lineRule="auto"/>
        <w:rPr>
          <w:rFonts w:cs="宋体"/>
        </w:rPr>
      </w:pPr>
      <w:r>
        <w:rPr>
          <w:rFonts w:hint="eastAsia" w:cs="宋体"/>
        </w:rPr>
        <w:t>7.4政府采购合同已经履行，给采购人、供应商造成损失的，由责任人承担赔偿责任。</w:t>
      </w:r>
    </w:p>
    <w:p>
      <w:pPr>
        <w:pStyle w:val="2"/>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
        <w:snapToGrid w:val="0"/>
        <w:spacing w:line="360" w:lineRule="auto"/>
        <w:ind w:firstLine="0" w:firstLineChars="0"/>
        <w:rPr>
          <w:rFonts w:cs="宋体"/>
        </w:rPr>
      </w:pPr>
    </w:p>
    <w:bookmarkEnd w:id="27"/>
    <w:p>
      <w:pPr>
        <w:spacing w:line="360" w:lineRule="auto"/>
        <w:ind w:left="720" w:leftChars="343" w:firstLine="1446" w:firstLineChars="400"/>
        <w:outlineLvl w:val="0"/>
        <w:rPr>
          <w:rFonts w:hint="eastAsia" w:ascii="宋体" w:hAnsi="宋体" w:cs="宋体"/>
          <w:b/>
          <w:sz w:val="36"/>
          <w:szCs w:val="36"/>
        </w:rPr>
      </w:pPr>
      <w:bookmarkStart w:id="394" w:name="第五部分"/>
      <w:bookmarkStart w:id="395" w:name="_Toc86217003"/>
    </w:p>
    <w:p>
      <w:pPr>
        <w:spacing w:line="360" w:lineRule="auto"/>
        <w:ind w:left="720" w:leftChars="343" w:firstLine="1446" w:firstLineChars="400"/>
        <w:outlineLvl w:val="0"/>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rPr>
      </w:pPr>
    </w:p>
    <w:p>
      <w:pPr>
        <w:spacing w:line="360" w:lineRule="auto"/>
        <w:ind w:left="720" w:leftChars="343" w:firstLine="1446" w:firstLineChars="400"/>
        <w:outlineLvl w:val="0"/>
        <w:rPr>
          <w:rFonts w:hint="eastAsia" w:ascii="宋体" w:hAnsi="宋体" w:cs="宋体"/>
          <w:b/>
          <w:sz w:val="36"/>
          <w:szCs w:val="36"/>
        </w:rPr>
      </w:pPr>
    </w:p>
    <w:p>
      <w:pPr>
        <w:pStyle w:val="66"/>
        <w:rPr>
          <w:rFonts w:hint="eastAsia" w:ascii="宋体" w:hAnsi="宋体" w:cs="宋体"/>
          <w:b/>
          <w:sz w:val="36"/>
          <w:szCs w:val="36"/>
        </w:rPr>
      </w:pPr>
    </w:p>
    <w:p>
      <w:pPr>
        <w:spacing w:line="360" w:lineRule="auto"/>
        <w:ind w:left="720" w:leftChars="343" w:firstLine="1446" w:firstLineChars="4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2"/>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4"/>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9"/>
        <w:spacing w:before="120" w:line="22" w:lineRule="atLeast"/>
        <w:rPr>
          <w:rFonts w:ascii="宋体" w:hAnsi="宋体" w:eastAsia="宋体" w:cs="宋体"/>
          <w:szCs w:val="24"/>
        </w:rPr>
      </w:pPr>
    </w:p>
    <w:p>
      <w:pPr>
        <w:pStyle w:val="599"/>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sz w:val="24"/>
        </w:rPr>
        <w:t>签</w:t>
      </w:r>
      <w:r>
        <w:rPr>
          <w:rFonts w:hint="eastAsia" w:ascii="宋体" w:hAnsi="宋体" w:cs="宋体"/>
          <w:color w:val="auto"/>
          <w:sz w:val="24"/>
        </w:rPr>
        <w:t>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idowControl/>
        <w:jc w:val="left"/>
        <w:rPr>
          <w:rFonts w:ascii="宋体" w:hAnsi="宋体" w:cs="宋体"/>
          <w:color w:val="auto"/>
          <w:kern w:val="0"/>
          <w:sz w:val="24"/>
        </w:rPr>
        <w:sectPr>
          <w:pgSz w:w="11907" w:h="16840"/>
          <w:pgMar w:top="1474" w:right="1814" w:bottom="1474" w:left="1814" w:header="851" w:footer="851" w:gutter="0"/>
          <w:cols w:space="720" w:num="1"/>
        </w:sectPr>
      </w:pPr>
    </w:p>
    <w:p>
      <w:pPr>
        <w:rPr>
          <w:rFonts w:ascii="宋体" w:hAnsi="宋体" w:cs="宋体"/>
          <w:b/>
          <w:color w:val="auto"/>
          <w:sz w:val="24"/>
        </w:rPr>
      </w:pPr>
    </w:p>
    <w:p>
      <w:pPr>
        <w:spacing w:line="560" w:lineRule="exact"/>
        <w:ind w:firstLine="480" w:firstLineChars="200"/>
        <w:rPr>
          <w:rFonts w:ascii="宋体" w:hAnsi="宋体"/>
          <w:color w:val="auto"/>
          <w:sz w:val="24"/>
        </w:rPr>
      </w:pPr>
      <w:r>
        <w:rPr>
          <w:rFonts w:ascii="宋体" w:hAnsi="宋体"/>
          <w:color w:val="auto"/>
          <w:sz w:val="24"/>
          <w:u w:val="single"/>
          <w:lang w:val="zh-CN"/>
        </w:rPr>
        <w:t xml:space="preserve">        </w:t>
      </w:r>
      <w:r>
        <w:rPr>
          <w:rFonts w:hint="eastAsia" w:ascii="宋体" w:hAnsi="宋体"/>
          <w:color w:val="auto"/>
          <w:sz w:val="24"/>
          <w:lang w:val="zh-CN"/>
        </w:rPr>
        <w:t>年</w:t>
      </w:r>
      <w:r>
        <w:rPr>
          <w:rFonts w:ascii="宋体" w:hAnsi="宋体"/>
          <w:color w:val="auto"/>
          <w:sz w:val="24"/>
          <w:u w:val="single"/>
          <w:lang w:val="zh-CN"/>
        </w:rPr>
        <w:t xml:space="preserve">    </w:t>
      </w:r>
      <w:r>
        <w:rPr>
          <w:rFonts w:hint="eastAsia" w:ascii="宋体" w:hAnsi="宋体"/>
          <w:color w:val="auto"/>
          <w:sz w:val="24"/>
          <w:lang w:val="zh-CN"/>
        </w:rPr>
        <w:t>月</w:t>
      </w:r>
      <w:r>
        <w:rPr>
          <w:rFonts w:ascii="宋体" w:hAnsi="宋体"/>
          <w:color w:val="auto"/>
          <w:sz w:val="24"/>
          <w:u w:val="single"/>
          <w:lang w:val="zh-CN"/>
        </w:rPr>
        <w:t xml:space="preserve">    </w:t>
      </w:r>
      <w:r>
        <w:rPr>
          <w:rFonts w:hint="eastAsia" w:ascii="宋体" w:hAnsi="宋体"/>
          <w:color w:val="auto"/>
          <w:sz w:val="24"/>
          <w:lang w:val="zh-CN"/>
        </w:rPr>
        <w:t>日</w:t>
      </w:r>
      <w:r>
        <w:rPr>
          <w:rFonts w:hint="eastAsia" w:ascii="宋体" w:hAnsi="宋体"/>
          <w:color w:val="auto"/>
          <w:sz w:val="24"/>
        </w:rPr>
        <w:t>，</w:t>
      </w:r>
      <w:r>
        <w:rPr>
          <w:rFonts w:ascii="宋体" w:hAnsi="宋体"/>
          <w:color w:val="auto"/>
          <w:sz w:val="24"/>
          <w:u w:val="single"/>
        </w:rPr>
        <w:t xml:space="preserve">   </w:t>
      </w:r>
      <w:r>
        <w:rPr>
          <w:rFonts w:hint="eastAsia" w:ascii="宋体" w:hAnsi="宋体" w:cs="宋体"/>
          <w:color w:val="auto"/>
          <w:sz w:val="24"/>
          <w:u w:val="single"/>
        </w:rPr>
        <w:t>（采购人）</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rPr>
        <w:t xml:space="preserve">（项目名称）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发出之日起10个工作日内，按照采购文件确定的事项签订本合同。</w:t>
      </w:r>
    </w:p>
    <w:p>
      <w:pPr>
        <w:spacing w:line="560" w:lineRule="exact"/>
        <w:ind w:firstLine="480" w:firstLineChars="200"/>
        <w:rPr>
          <w:rFonts w:ascii="宋体" w:hAnsi="宋体"/>
          <w:color w:val="auto"/>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（采购人）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(以下简称：乙方)协商一致，约定以下合同</w:t>
      </w:r>
      <w:r>
        <w:rPr>
          <w:rFonts w:hint="eastAsia" w:ascii="宋体" w:hAnsi="宋体"/>
          <w:color w:val="auto"/>
          <w:sz w:val="24"/>
        </w:rPr>
        <w:t>条款，以兹共同遵守、全面履行。</w:t>
      </w:r>
    </w:p>
    <w:p>
      <w:pPr>
        <w:spacing w:line="560" w:lineRule="exact"/>
        <w:ind w:firstLine="482" w:firstLineChars="200"/>
        <w:outlineLvl w:val="0"/>
        <w:rPr>
          <w:rFonts w:ascii="宋体" w:hAnsi="宋体"/>
          <w:color w:val="auto"/>
          <w:sz w:val="24"/>
        </w:rPr>
      </w:pPr>
      <w:bookmarkStart w:id="396" w:name="_Toc20421"/>
      <w:bookmarkStart w:id="397" w:name="_Toc19273"/>
      <w:bookmarkStart w:id="398" w:name="_Toc22967"/>
      <w:bookmarkStart w:id="399" w:name="_Toc28855"/>
      <w:bookmarkStart w:id="400" w:name="_Toc15367"/>
      <w:r>
        <w:rPr>
          <w:rFonts w:ascii="宋体" w:hAnsi="宋体"/>
          <w:b/>
          <w:color w:val="auto"/>
          <w:sz w:val="24"/>
        </w:rPr>
        <w:t xml:space="preserve">1.1 </w:t>
      </w:r>
      <w:r>
        <w:rPr>
          <w:rFonts w:hint="eastAsia" w:ascii="宋体" w:hAnsi="宋体"/>
          <w:b/>
          <w:color w:val="auto"/>
          <w:sz w:val="24"/>
        </w:rPr>
        <w:t>合同组成部分</w:t>
      </w:r>
      <w:bookmarkEnd w:id="396"/>
      <w:bookmarkEnd w:id="397"/>
      <w:bookmarkEnd w:id="398"/>
      <w:bookmarkEnd w:id="399"/>
      <w:bookmarkEnd w:id="400"/>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1" w:name="_Toc6773"/>
      <w:bookmarkStart w:id="402" w:name="_Toc18585"/>
      <w:bookmarkStart w:id="403" w:name="_Toc6311"/>
      <w:bookmarkStart w:id="404" w:name="_Toc2918"/>
      <w:bookmarkStart w:id="405" w:name="_Toc22185"/>
      <w:r>
        <w:rPr>
          <w:rFonts w:ascii="宋体" w:hAnsi="宋体"/>
          <w:b/>
          <w:sz w:val="24"/>
        </w:rPr>
        <w:t xml:space="preserve">1.2 </w:t>
      </w:r>
      <w:r>
        <w:rPr>
          <w:rFonts w:hint="eastAsia" w:ascii="宋体" w:hAnsi="宋体"/>
          <w:b/>
          <w:sz w:val="24"/>
        </w:rPr>
        <w:t>标的</w:t>
      </w:r>
      <w:bookmarkEnd w:id="401"/>
      <w:bookmarkEnd w:id="402"/>
      <w:bookmarkEnd w:id="403"/>
      <w:bookmarkEnd w:id="404"/>
      <w:bookmarkEnd w:id="405"/>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9"/>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6" w:name="_Toc1386"/>
      <w:bookmarkStart w:id="407" w:name="_Toc4929"/>
      <w:bookmarkStart w:id="408" w:name="_Toc5635"/>
      <w:bookmarkStart w:id="409" w:name="_Toc21124"/>
      <w:bookmarkStart w:id="410" w:name="_Toc13918"/>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6"/>
      <w:bookmarkEnd w:id="407"/>
      <w:bookmarkEnd w:id="408"/>
      <w:bookmarkEnd w:id="409"/>
      <w:bookmarkEnd w:id="410"/>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560" w:lineRule="exact"/>
              <w:jc w:val="center"/>
              <w:rPr>
                <w:rFonts w:hAnsi="宋体"/>
                <w:sz w:val="24"/>
                <w:szCs w:val="24"/>
              </w:rPr>
            </w:pPr>
            <w:r>
              <w:rPr>
                <w:rFonts w:hAnsi="宋体"/>
                <w:sz w:val="24"/>
                <w:szCs w:val="24"/>
              </w:rPr>
              <w:t>序号</w:t>
            </w:r>
          </w:p>
        </w:tc>
        <w:tc>
          <w:tcPr>
            <w:tcW w:w="3402" w:type="dxa"/>
            <w:vAlign w:val="center"/>
          </w:tcPr>
          <w:p>
            <w:pPr>
              <w:pStyle w:val="323"/>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23"/>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560" w:lineRule="exact"/>
              <w:ind w:firstLine="200"/>
              <w:jc w:val="center"/>
              <w:rPr>
                <w:rFonts w:hAnsi="宋体"/>
                <w:sz w:val="24"/>
                <w:szCs w:val="24"/>
              </w:rPr>
            </w:pPr>
          </w:p>
        </w:tc>
        <w:tc>
          <w:tcPr>
            <w:tcW w:w="3402" w:type="dxa"/>
            <w:vAlign w:val="center"/>
          </w:tcPr>
          <w:p>
            <w:pPr>
              <w:pStyle w:val="323"/>
              <w:spacing w:line="560" w:lineRule="exact"/>
              <w:ind w:firstLine="200"/>
              <w:jc w:val="center"/>
              <w:rPr>
                <w:rFonts w:hAnsi="宋体"/>
                <w:sz w:val="24"/>
                <w:szCs w:val="24"/>
              </w:rPr>
            </w:pPr>
          </w:p>
        </w:tc>
        <w:tc>
          <w:tcPr>
            <w:tcW w:w="2552" w:type="dxa"/>
            <w:vAlign w:val="center"/>
          </w:tcPr>
          <w:p>
            <w:pPr>
              <w:pStyle w:val="323"/>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560" w:lineRule="exact"/>
              <w:ind w:firstLine="200"/>
              <w:jc w:val="center"/>
              <w:rPr>
                <w:rFonts w:hAnsi="宋体"/>
                <w:sz w:val="24"/>
                <w:szCs w:val="24"/>
              </w:rPr>
            </w:pPr>
          </w:p>
        </w:tc>
        <w:tc>
          <w:tcPr>
            <w:tcW w:w="3402" w:type="dxa"/>
            <w:vAlign w:val="center"/>
          </w:tcPr>
          <w:p>
            <w:pPr>
              <w:pStyle w:val="323"/>
              <w:spacing w:line="560" w:lineRule="exact"/>
              <w:ind w:firstLine="200"/>
              <w:jc w:val="center"/>
              <w:rPr>
                <w:rFonts w:hAnsi="宋体"/>
                <w:sz w:val="24"/>
                <w:szCs w:val="24"/>
              </w:rPr>
            </w:pPr>
          </w:p>
        </w:tc>
        <w:tc>
          <w:tcPr>
            <w:tcW w:w="2552" w:type="dxa"/>
            <w:vAlign w:val="center"/>
          </w:tcPr>
          <w:p>
            <w:pPr>
              <w:pStyle w:val="323"/>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560" w:lineRule="exact"/>
              <w:ind w:firstLine="200"/>
              <w:jc w:val="center"/>
              <w:rPr>
                <w:rFonts w:hAnsi="宋体"/>
                <w:sz w:val="24"/>
                <w:szCs w:val="24"/>
              </w:rPr>
            </w:pPr>
          </w:p>
        </w:tc>
        <w:tc>
          <w:tcPr>
            <w:tcW w:w="3402" w:type="dxa"/>
            <w:vAlign w:val="center"/>
          </w:tcPr>
          <w:p>
            <w:pPr>
              <w:pStyle w:val="323"/>
              <w:spacing w:line="560" w:lineRule="exact"/>
              <w:ind w:firstLine="200"/>
              <w:jc w:val="center"/>
              <w:rPr>
                <w:rFonts w:hAnsi="宋体"/>
                <w:sz w:val="24"/>
                <w:szCs w:val="24"/>
              </w:rPr>
            </w:pPr>
          </w:p>
        </w:tc>
        <w:tc>
          <w:tcPr>
            <w:tcW w:w="2552" w:type="dxa"/>
            <w:vAlign w:val="center"/>
          </w:tcPr>
          <w:p>
            <w:pPr>
              <w:pStyle w:val="323"/>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3"/>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23"/>
              <w:spacing w:line="560" w:lineRule="exact"/>
              <w:ind w:firstLine="200"/>
              <w:jc w:val="center"/>
              <w:rPr>
                <w:rFonts w:hAnsi="宋体"/>
                <w:sz w:val="24"/>
                <w:szCs w:val="24"/>
              </w:rPr>
            </w:pPr>
          </w:p>
        </w:tc>
      </w:tr>
    </w:tbl>
    <w:p>
      <w:pPr>
        <w:spacing w:line="560" w:lineRule="exact"/>
        <w:ind w:firstLine="480" w:firstLineChars="200"/>
        <w:rPr>
          <w:rFonts w:ascii="宋体" w:hAnsi="宋体"/>
          <w:i w:val="0"/>
          <w:iCs w:val="0"/>
          <w:sz w:val="24"/>
        </w:rPr>
      </w:pPr>
      <w:bookmarkStart w:id="411" w:name="_Toc3654"/>
      <w:bookmarkStart w:id="412" w:name="_Toc26916"/>
      <w:bookmarkStart w:id="413" w:name="_Toc14993"/>
      <w:bookmarkStart w:id="414" w:name="_Toc30158"/>
      <w:bookmarkStart w:id="415" w:name="_Toc30506"/>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w:t>
      </w:r>
      <w:r>
        <w:rPr>
          <w:rFonts w:hint="eastAsia" w:ascii="宋体" w:hAnsi="宋体"/>
          <w:i w:val="0"/>
          <w:iCs w:val="0"/>
          <w:sz w:val="24"/>
        </w:rPr>
        <w:t>式为：</w:t>
      </w:r>
      <w:r>
        <w:rPr>
          <w:rFonts w:hint="eastAsia" w:ascii="宋体" w:hAnsi="宋体"/>
          <w:bCs/>
          <w:i w:val="0"/>
          <w:iCs w:val="0"/>
          <w:sz w:val="24"/>
          <w:u w:val="single"/>
        </w:rPr>
        <w:t xml:space="preserve">       </w:t>
      </w:r>
      <w:r>
        <w:rPr>
          <w:rFonts w:hint="eastAsia" w:ascii="宋体" w:hAnsi="宋体" w:cs="宋体"/>
          <w:b/>
          <w:i w:val="0"/>
          <w:iCs w:val="0"/>
          <w:sz w:val="24"/>
          <w:u w:val="single"/>
        </w:rPr>
        <w:t>合同专用条款</w:t>
      </w:r>
      <w:r>
        <w:rPr>
          <w:rFonts w:hint="eastAsia" w:ascii="宋体" w:hAnsi="宋体"/>
          <w:bCs/>
          <w:i w:val="0"/>
          <w:iCs w:val="0"/>
          <w:sz w:val="24"/>
          <w:u w:val="single"/>
        </w:rPr>
        <w:t xml:space="preserve">     </w:t>
      </w:r>
      <w:r>
        <w:rPr>
          <w:rFonts w:ascii="宋体" w:hAnsi="宋体"/>
          <w:i w:val="0"/>
          <w:iCs w:val="0"/>
          <w:sz w:val="24"/>
        </w:rPr>
        <w:t>。</w:t>
      </w:r>
      <w:r>
        <w:rPr>
          <w:rFonts w:hint="eastAsia" w:ascii="宋体" w:hAnsi="宋体"/>
          <w:i w:val="0"/>
          <w:iCs w:val="0"/>
          <w:sz w:val="24"/>
        </w:rPr>
        <w:t>单价合同，在合同履行期间内，根据实际完成的工作量据实结算，但结算总价上限不得超过预算金额或者双方确定的金额￥</w:t>
      </w:r>
      <w:r>
        <w:rPr>
          <w:rFonts w:ascii="宋体" w:hAnsi="宋体"/>
          <w:i w:val="0"/>
          <w:iCs w:val="0"/>
          <w:sz w:val="24"/>
          <w:u w:val="single"/>
        </w:rPr>
        <w:t xml:space="preserve">           </w:t>
      </w:r>
      <w:r>
        <w:rPr>
          <w:rFonts w:ascii="宋体" w:hAnsi="宋体"/>
          <w:i w:val="0"/>
          <w:iCs w:val="0"/>
          <w:sz w:val="24"/>
        </w:rPr>
        <w:t>元</w:t>
      </w:r>
      <w:r>
        <w:rPr>
          <w:rFonts w:hint="eastAsia" w:ascii="宋体" w:hAnsi="宋体"/>
          <w:i w:val="0"/>
          <w:iCs w:val="0"/>
          <w:sz w:val="24"/>
        </w:rPr>
        <w:t>（大写：</w:t>
      </w:r>
      <w:r>
        <w:rPr>
          <w:rFonts w:ascii="宋体" w:hAnsi="宋体"/>
          <w:i w:val="0"/>
          <w:iCs w:val="0"/>
          <w:sz w:val="24"/>
          <w:u w:val="single"/>
        </w:rPr>
        <w:t xml:space="preserve">                 </w:t>
      </w:r>
      <w:r>
        <w:rPr>
          <w:rFonts w:hint="eastAsia" w:ascii="宋体" w:hAnsi="宋体"/>
          <w:i w:val="0"/>
          <w:iCs w:val="0"/>
          <w:sz w:val="24"/>
        </w:rPr>
        <w:t>元人民币）。</w:t>
      </w:r>
    </w:p>
    <w:p>
      <w:pPr>
        <w:pStyle w:val="4"/>
        <w:rPr>
          <w:i w:val="0"/>
          <w:iCs w:val="0"/>
          <w:lang w:val="en-US"/>
        </w:rPr>
      </w:pPr>
      <w:r>
        <w:rPr>
          <w:rFonts w:hint="eastAsia" w:ascii="宋体" w:hAnsi="宋体"/>
          <w:i w:val="0"/>
          <w:iCs w:val="0"/>
          <w:sz w:val="24"/>
          <w:lang w:val="en-US"/>
        </w:rPr>
        <w:t xml:space="preserve">    </w:t>
      </w:r>
      <w:r>
        <w:rPr>
          <w:rFonts w:hint="eastAsia" w:ascii="宋体" w:hAnsi="宋体" w:eastAsia="宋体" w:cs="宋体"/>
          <w:b w:val="0"/>
          <w:bCs w:val="0"/>
          <w:i w:val="0"/>
          <w:iCs w:val="0"/>
          <w:sz w:val="24"/>
          <w:lang w:val="en-US"/>
        </w:rPr>
        <w:t>1.3.3其他计价方式：</w:t>
      </w:r>
      <w:r>
        <w:rPr>
          <w:rFonts w:hint="eastAsia" w:ascii="宋体" w:hAnsi="宋体" w:eastAsia="宋体" w:cs="宋体"/>
          <w:b w:val="0"/>
          <w:bCs w:val="0"/>
          <w:i w:val="0"/>
          <w:iCs w:val="0"/>
          <w:sz w:val="24"/>
          <w:u w:val="single"/>
          <w:lang w:val="en-US"/>
        </w:rPr>
        <w:t xml:space="preserve">                   </w:t>
      </w:r>
      <w:r>
        <w:rPr>
          <w:rFonts w:hint="eastAsia" w:ascii="宋体" w:hAnsi="宋体" w:eastAsia="宋体" w:cs="宋体"/>
          <w:b w:val="0"/>
          <w:bCs w:val="0"/>
          <w:i w:val="0"/>
          <w:iCs w:val="0"/>
          <w:sz w:val="24"/>
        </w:rPr>
        <w:t>。</w:t>
      </w:r>
    </w:p>
    <w:bookmarkEnd w:id="411"/>
    <w:bookmarkEnd w:id="412"/>
    <w:bookmarkEnd w:id="413"/>
    <w:bookmarkEnd w:id="414"/>
    <w:bookmarkEnd w:id="415"/>
    <w:p>
      <w:pPr>
        <w:pStyle w:val="959"/>
        <w:spacing w:before="0" w:beforeAutospacing="0" w:after="0" w:afterAutospacing="0" w:line="360" w:lineRule="auto"/>
        <w:ind w:firstLine="480"/>
        <w:rPr>
          <w:b/>
          <w:i w:val="0"/>
          <w:iCs w:val="0"/>
        </w:rPr>
      </w:pPr>
      <w:bookmarkStart w:id="416" w:name="_Toc1814"/>
      <w:bookmarkStart w:id="417" w:name="_Toc22618"/>
      <w:bookmarkStart w:id="418" w:name="_Toc10340"/>
      <w:bookmarkStart w:id="419" w:name="_Toc8772"/>
      <w:bookmarkStart w:id="420" w:name="_Toc3625"/>
      <w:bookmarkStart w:id="421" w:name="_Toc4760"/>
      <w:bookmarkStart w:id="422" w:name="_Toc11108"/>
      <w:bookmarkStart w:id="423" w:name="_Toc31421"/>
      <w:r>
        <w:rPr>
          <w:rFonts w:hint="eastAsia"/>
          <w:b/>
          <w:i w:val="0"/>
          <w:iCs w:val="0"/>
        </w:rPr>
        <w:t>1.4履约保证金</w:t>
      </w:r>
    </w:p>
    <w:p>
      <w:pPr>
        <w:pStyle w:val="959"/>
        <w:spacing w:before="0" w:beforeAutospacing="0" w:after="0" w:afterAutospacing="0" w:line="360" w:lineRule="auto"/>
        <w:ind w:firstLine="480"/>
        <w:rPr>
          <w:i w:val="0"/>
          <w:iCs w:val="0"/>
        </w:rPr>
      </w:pPr>
      <w:r>
        <w:rPr>
          <w:rFonts w:hint="eastAsia"/>
          <w:i w:val="0"/>
          <w:iCs w:val="0"/>
        </w:rPr>
        <w:t>乙方</w:t>
      </w:r>
      <w:r>
        <w:rPr>
          <w:rFonts w:hint="eastAsia"/>
          <w:i w:val="0"/>
          <w:iCs w:val="0"/>
          <w:u w:val="single"/>
        </w:rPr>
        <w:t xml:space="preserve">     </w:t>
      </w:r>
      <w:r>
        <w:rPr>
          <w:rFonts w:hint="eastAsia"/>
          <w:i w:val="0"/>
          <w:iCs w:val="0"/>
        </w:rPr>
        <w:t>（是</w:t>
      </w:r>
      <w:r>
        <w:rPr>
          <w:rFonts w:hint="eastAsia" w:ascii="仿宋" w:hAnsi="仿宋" w:eastAsia="仿宋" w:cs="仿宋"/>
          <w:i w:val="0"/>
          <w:iCs w:val="0"/>
        </w:rPr>
        <w:t>/</w:t>
      </w:r>
      <w:r>
        <w:rPr>
          <w:rFonts w:hint="eastAsia"/>
          <w:i w:val="0"/>
          <w:iCs w:val="0"/>
        </w:rPr>
        <w:t>否）需要支付履约保证金。若需要支付履约保证金的，则：</w:t>
      </w:r>
    </w:p>
    <w:p>
      <w:pPr>
        <w:spacing w:line="560" w:lineRule="exact"/>
        <w:ind w:firstLine="480" w:firstLineChars="200"/>
        <w:outlineLvl w:val="0"/>
        <w:rPr>
          <w:rFonts w:ascii="宋体" w:hAnsi="宋体" w:cs="宋体"/>
          <w:i w:val="0"/>
          <w:iCs w:val="0"/>
          <w:kern w:val="0"/>
          <w:sz w:val="24"/>
        </w:rPr>
      </w:pPr>
      <w:r>
        <w:rPr>
          <w:rFonts w:hint="eastAsia" w:ascii="宋体" w:hAnsi="宋体" w:cs="宋体"/>
          <w:i w:val="0"/>
          <w:iCs w:val="0"/>
          <w:kern w:val="0"/>
          <w:sz w:val="24"/>
        </w:rPr>
        <w:t>1.4.1履约保证金的比例为合同金额的</w:t>
      </w:r>
      <w:r>
        <w:rPr>
          <w:rFonts w:hint="eastAsia" w:ascii="宋体" w:hAnsi="宋体" w:cs="宋体"/>
          <w:i w:val="0"/>
          <w:iCs w:val="0"/>
          <w:kern w:val="0"/>
          <w:sz w:val="24"/>
          <w:u w:val="single"/>
        </w:rPr>
        <w:t xml:space="preserve">     </w:t>
      </w:r>
      <w:r>
        <w:rPr>
          <w:rFonts w:hint="eastAsia" w:ascii="宋体" w:hAnsi="宋体" w:cs="宋体"/>
          <w:i w:val="0"/>
          <w:iCs w:val="0"/>
          <w:kern w:val="0"/>
          <w:sz w:val="24"/>
        </w:rPr>
        <w:t>%；</w:t>
      </w:r>
    </w:p>
    <w:p>
      <w:pPr>
        <w:spacing w:line="560" w:lineRule="exact"/>
        <w:ind w:firstLine="480" w:firstLineChars="200"/>
        <w:outlineLvl w:val="0"/>
        <w:rPr>
          <w:rFonts w:ascii="宋体" w:hAnsi="宋体" w:cs="宋体"/>
          <w:i w:val="0"/>
          <w:iCs w:val="0"/>
          <w:kern w:val="0"/>
          <w:sz w:val="24"/>
        </w:rPr>
      </w:pPr>
      <w:r>
        <w:rPr>
          <w:rFonts w:hint="eastAsia" w:ascii="宋体" w:hAnsi="宋体" w:cs="宋体"/>
          <w:i w:val="0"/>
          <w:iCs w:val="0"/>
          <w:kern w:val="0"/>
          <w:sz w:val="24"/>
        </w:rPr>
        <w:t>1.4.2履约保证金支付方式详见</w:t>
      </w:r>
      <w:r>
        <w:rPr>
          <w:rFonts w:hint="eastAsia" w:ascii="宋体" w:hAnsi="宋体" w:cs="宋体"/>
          <w:i w:val="0"/>
          <w:iCs w:val="0"/>
          <w:kern w:val="0"/>
          <w:sz w:val="24"/>
          <w:u w:val="single"/>
        </w:rPr>
        <w:t xml:space="preserve">    </w:t>
      </w:r>
      <w:r>
        <w:rPr>
          <w:rFonts w:hint="eastAsia" w:ascii="宋体" w:hAnsi="宋体" w:cs="宋体"/>
          <w:b/>
          <w:i w:val="0"/>
          <w:iCs w:val="0"/>
          <w:sz w:val="24"/>
          <w:u w:val="single"/>
        </w:rPr>
        <w:t>合同专用条款</w:t>
      </w:r>
      <w:r>
        <w:rPr>
          <w:rFonts w:hint="eastAsia" w:ascii="宋体" w:hAnsi="宋体" w:cs="宋体"/>
          <w:i w:val="0"/>
          <w:iCs w:val="0"/>
          <w:kern w:val="0"/>
          <w:sz w:val="24"/>
          <w:u w:val="single"/>
        </w:rPr>
        <w:t xml:space="preserve">           </w:t>
      </w:r>
      <w:r>
        <w:rPr>
          <w:rFonts w:hint="eastAsia" w:ascii="宋体" w:hAnsi="宋体" w:cs="宋体"/>
          <w:i w:val="0"/>
          <w:iCs w:val="0"/>
          <w:kern w:val="0"/>
          <w:sz w:val="24"/>
        </w:rPr>
        <w:t>；</w:t>
      </w:r>
    </w:p>
    <w:p>
      <w:pPr>
        <w:pStyle w:val="4"/>
        <w:tabs>
          <w:tab w:val="left" w:pos="0"/>
        </w:tabs>
        <w:spacing w:line="560" w:lineRule="exact"/>
        <w:ind w:left="0" w:firstLine="480" w:firstLineChars="200"/>
        <w:rPr>
          <w:i w:val="0"/>
          <w:iCs w:val="0"/>
          <w:lang w:val="en-US"/>
        </w:rPr>
      </w:pPr>
      <w:r>
        <w:rPr>
          <w:rFonts w:hint="eastAsia" w:ascii="宋体" w:hAnsi="宋体" w:eastAsia="宋体" w:cs="宋体"/>
          <w:b w:val="0"/>
          <w:bCs w:val="0"/>
          <w:i w:val="0"/>
          <w:i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i w:val="0"/>
          <w:iCs w:val="0"/>
          <w:kern w:val="0"/>
          <w:sz w:val="24"/>
        </w:rPr>
      </w:pPr>
      <w:r>
        <w:rPr>
          <w:rFonts w:hint="eastAsia" w:ascii="宋体" w:hAnsi="宋体" w:cs="宋体"/>
          <w:i w:val="0"/>
          <w:iCs w:val="0"/>
          <w:kern w:val="0"/>
          <w:sz w:val="24"/>
        </w:rPr>
        <w:t>1.4.4甲方在项目验收结束后及时退还履约保证金。甲方在项目通过验收之日起</w:t>
      </w:r>
      <w:r>
        <w:rPr>
          <w:rFonts w:hint="eastAsia" w:ascii="宋体" w:hAnsi="宋体" w:cs="宋体"/>
          <w:i w:val="0"/>
          <w:iCs w:val="0"/>
          <w:kern w:val="0"/>
          <w:sz w:val="24"/>
          <w:u w:val="single"/>
        </w:rPr>
        <w:t xml:space="preserve">       </w:t>
      </w:r>
      <w:r>
        <w:rPr>
          <w:rFonts w:hint="eastAsia" w:ascii="宋体" w:hAnsi="宋体" w:cs="宋体"/>
          <w:i w:val="0"/>
          <w:iCs w:val="0"/>
          <w:kern w:val="0"/>
          <w:sz w:val="24"/>
        </w:rPr>
        <w:t>个工作日内将履约保证金无息退还乙方，逾期退还的，乙方可要求甲方支付违约金，违约金按每迟延退还一日的应退还而未退还金额的</w:t>
      </w:r>
      <w:r>
        <w:rPr>
          <w:rFonts w:hint="eastAsia" w:ascii="宋体" w:hAnsi="宋体" w:cs="宋体"/>
          <w:i w:val="0"/>
          <w:iCs w:val="0"/>
          <w:kern w:val="0"/>
          <w:sz w:val="24"/>
          <w:u w:val="single"/>
        </w:rPr>
        <w:t xml:space="preserve">  0.05（可根据情况修改）  </w:t>
      </w:r>
      <w:r>
        <w:rPr>
          <w:rFonts w:hint="eastAsia" w:ascii="宋体" w:hAnsi="宋体" w:cs="宋体"/>
          <w:i w:val="0"/>
          <w:iCs w:val="0"/>
          <w:kern w:val="0"/>
          <w:sz w:val="24"/>
        </w:rPr>
        <w:t>%计算，最高限额为本合同履约保证金的</w:t>
      </w:r>
      <w:r>
        <w:rPr>
          <w:rFonts w:hint="eastAsia" w:ascii="宋体" w:hAnsi="宋体" w:cs="宋体"/>
          <w:i w:val="0"/>
          <w:iCs w:val="0"/>
          <w:kern w:val="0"/>
          <w:sz w:val="24"/>
          <w:u w:val="single"/>
        </w:rPr>
        <w:t xml:space="preserve">  20  </w:t>
      </w:r>
      <w:r>
        <w:rPr>
          <w:rFonts w:hint="eastAsia" w:ascii="宋体" w:hAnsi="宋体" w:cs="宋体"/>
          <w:i w:val="0"/>
          <w:iCs w:val="0"/>
          <w:kern w:val="0"/>
          <w:sz w:val="24"/>
        </w:rPr>
        <w:t xml:space="preserve"> %。</w:t>
      </w:r>
    </w:p>
    <w:p>
      <w:pPr>
        <w:spacing w:line="560" w:lineRule="exact"/>
        <w:ind w:firstLine="482" w:firstLineChars="200"/>
        <w:outlineLvl w:val="0"/>
        <w:rPr>
          <w:rFonts w:ascii="宋体" w:hAnsi="宋体" w:cs="宋体"/>
          <w:b/>
          <w:i w:val="0"/>
          <w:iCs w:val="0"/>
          <w:sz w:val="24"/>
        </w:rPr>
      </w:pPr>
      <w:r>
        <w:rPr>
          <w:rFonts w:hint="eastAsia" w:ascii="宋体" w:hAnsi="宋体" w:cs="宋体"/>
          <w:b/>
          <w:i w:val="0"/>
          <w:iCs w:val="0"/>
          <w:sz w:val="24"/>
        </w:rPr>
        <w:t>1.5</w:t>
      </w:r>
      <w:bookmarkEnd w:id="416"/>
      <w:bookmarkEnd w:id="417"/>
      <w:bookmarkEnd w:id="418"/>
      <w:r>
        <w:rPr>
          <w:rFonts w:hint="eastAsia" w:ascii="宋体" w:hAnsi="宋体" w:cs="宋体"/>
          <w:b/>
          <w:i w:val="0"/>
          <w:iCs w:val="0"/>
          <w:sz w:val="24"/>
        </w:rPr>
        <w:t>预付款</w:t>
      </w:r>
    </w:p>
    <w:p>
      <w:pPr>
        <w:pStyle w:val="959"/>
        <w:spacing w:before="0" w:beforeAutospacing="0" w:after="0" w:afterAutospacing="0" w:line="360" w:lineRule="auto"/>
        <w:ind w:firstLine="480"/>
        <w:rPr>
          <w:i w:val="0"/>
          <w:iCs w:val="0"/>
        </w:rPr>
      </w:pPr>
      <w:r>
        <w:rPr>
          <w:rFonts w:hint="eastAsia"/>
          <w:i w:val="0"/>
          <w:iCs w:val="0"/>
        </w:rPr>
        <w:t>甲方</w:t>
      </w:r>
      <w:r>
        <w:rPr>
          <w:rFonts w:hint="eastAsia"/>
          <w:i w:val="0"/>
          <w:iCs w:val="0"/>
          <w:u w:val="single"/>
        </w:rPr>
        <w:t xml:space="preserve">     </w:t>
      </w:r>
      <w:r>
        <w:rPr>
          <w:rFonts w:hint="eastAsia"/>
          <w:i w:val="0"/>
          <w:iCs w:val="0"/>
        </w:rPr>
        <w:t>（是</w:t>
      </w:r>
      <w:r>
        <w:rPr>
          <w:rFonts w:hint="eastAsia" w:ascii="仿宋" w:hAnsi="仿宋" w:eastAsia="仿宋" w:cs="仿宋"/>
          <w:i w:val="0"/>
          <w:iCs w:val="0"/>
        </w:rPr>
        <w:t>/</w:t>
      </w:r>
      <w:r>
        <w:rPr>
          <w:rFonts w:hint="eastAsia"/>
          <w:i w:val="0"/>
          <w:iCs w:val="0"/>
        </w:rPr>
        <w:t>否）需要支付预付款。若需要支付预付款的，则：</w:t>
      </w:r>
    </w:p>
    <w:p>
      <w:pPr>
        <w:spacing w:line="560" w:lineRule="exact"/>
        <w:ind w:firstLine="480" w:firstLineChars="200"/>
        <w:rPr>
          <w:rFonts w:ascii="宋体" w:hAnsi="宋体" w:cs="宋体"/>
          <w:i w:val="0"/>
          <w:iCs w:val="0"/>
          <w:kern w:val="0"/>
          <w:sz w:val="24"/>
        </w:rPr>
      </w:pPr>
      <w:r>
        <w:rPr>
          <w:rFonts w:hint="eastAsia" w:ascii="宋体" w:hAnsi="宋体" w:cs="宋体"/>
          <w:i w:val="0"/>
          <w:iCs w:val="0"/>
          <w:kern w:val="0"/>
          <w:sz w:val="24"/>
        </w:rPr>
        <w:t>1.5.1预付款比例、支付方式、时间详见</w:t>
      </w:r>
      <w:r>
        <w:rPr>
          <w:rFonts w:hint="eastAsia" w:ascii="宋体" w:hAnsi="宋体" w:cs="宋体"/>
          <w:i w:val="0"/>
          <w:iCs w:val="0"/>
          <w:kern w:val="0"/>
          <w:sz w:val="24"/>
          <w:u w:val="single"/>
        </w:rPr>
        <w:t xml:space="preserve">    </w:t>
      </w:r>
      <w:r>
        <w:rPr>
          <w:rFonts w:hint="eastAsia" w:ascii="宋体" w:hAnsi="宋体" w:cs="宋体"/>
          <w:b/>
          <w:i w:val="0"/>
          <w:iCs w:val="0"/>
          <w:sz w:val="24"/>
          <w:u w:val="single"/>
        </w:rPr>
        <w:t>合同专用条款</w:t>
      </w:r>
      <w:r>
        <w:rPr>
          <w:rFonts w:hint="eastAsia" w:ascii="宋体" w:hAnsi="宋体" w:cs="宋体"/>
          <w:i w:val="0"/>
          <w:iCs w:val="0"/>
          <w:kern w:val="0"/>
          <w:sz w:val="24"/>
          <w:u w:val="single"/>
        </w:rPr>
        <w:t xml:space="preserve">           </w:t>
      </w:r>
      <w:r>
        <w:rPr>
          <w:rFonts w:hint="eastAsia" w:ascii="宋体" w:hAnsi="宋体" w:cs="宋体"/>
          <w:i w:val="0"/>
          <w:iCs w:val="0"/>
          <w:kern w:val="0"/>
          <w:sz w:val="24"/>
        </w:rPr>
        <w:t>；</w:t>
      </w:r>
    </w:p>
    <w:p>
      <w:pPr>
        <w:pStyle w:val="959"/>
        <w:spacing w:before="0" w:beforeAutospacing="0" w:after="0" w:afterAutospacing="0" w:line="360" w:lineRule="auto"/>
        <w:ind w:firstLine="480"/>
        <w:rPr>
          <w:i w:val="0"/>
          <w:iCs w:val="0"/>
        </w:rPr>
      </w:pPr>
      <w:r>
        <w:rPr>
          <w:rFonts w:hint="eastAsia"/>
          <w:i w:val="0"/>
          <w:iCs w:val="0"/>
        </w:rPr>
        <w:t>1.5.2预付款的扣回方式详见</w:t>
      </w:r>
      <w:r>
        <w:rPr>
          <w:rFonts w:hint="eastAsia"/>
          <w:i w:val="0"/>
          <w:iCs w:val="0"/>
          <w:u w:val="single"/>
        </w:rPr>
        <w:t xml:space="preserve">    </w:t>
      </w:r>
      <w:r>
        <w:rPr>
          <w:rFonts w:hint="eastAsia"/>
          <w:b/>
          <w:i w:val="0"/>
          <w:iCs w:val="0"/>
          <w:u w:val="single"/>
        </w:rPr>
        <w:t>合同专用条款</w:t>
      </w:r>
      <w:r>
        <w:rPr>
          <w:rFonts w:hint="eastAsia"/>
          <w:i w:val="0"/>
          <w:iCs w:val="0"/>
          <w:u w:val="single"/>
        </w:rPr>
        <w:t xml:space="preserve">           </w:t>
      </w:r>
      <w:r>
        <w:rPr>
          <w:rFonts w:hint="eastAsia"/>
          <w:i w:val="0"/>
          <w:iCs w:val="0"/>
        </w:rPr>
        <w:t>；</w:t>
      </w:r>
    </w:p>
    <w:p>
      <w:pPr>
        <w:pStyle w:val="959"/>
        <w:spacing w:before="0" w:beforeAutospacing="0" w:after="0" w:afterAutospacing="0" w:line="360" w:lineRule="auto"/>
        <w:ind w:firstLine="480"/>
        <w:rPr>
          <w:i w:val="0"/>
          <w:iCs w:val="0"/>
          <w:u w:val="single"/>
        </w:rPr>
      </w:pPr>
      <w:r>
        <w:rPr>
          <w:rFonts w:hint="eastAsia"/>
          <w:i w:val="0"/>
          <w:iCs w:val="0"/>
        </w:rPr>
        <w:t>1.5.3预付款的担保措施详见</w:t>
      </w:r>
      <w:r>
        <w:rPr>
          <w:rFonts w:hint="eastAsia"/>
          <w:i w:val="0"/>
          <w:iCs w:val="0"/>
          <w:u w:val="single"/>
        </w:rPr>
        <w:t xml:space="preserve">    </w:t>
      </w:r>
      <w:r>
        <w:rPr>
          <w:rFonts w:hint="eastAsia"/>
          <w:b/>
          <w:i w:val="0"/>
          <w:iCs w:val="0"/>
          <w:u w:val="single"/>
        </w:rPr>
        <w:t>合同专用条款</w:t>
      </w:r>
      <w:r>
        <w:rPr>
          <w:rFonts w:hint="eastAsia"/>
          <w:i w:val="0"/>
          <w:iCs w:val="0"/>
          <w:u w:val="single"/>
        </w:rPr>
        <w:t xml:space="preserve">          </w:t>
      </w:r>
      <w:r>
        <w:rPr>
          <w:rFonts w:hint="eastAsia"/>
          <w:i w:val="0"/>
          <w:iCs w:val="0"/>
        </w:rPr>
        <w:t>。</w:t>
      </w:r>
    </w:p>
    <w:p>
      <w:pPr>
        <w:pStyle w:val="959"/>
        <w:spacing w:before="0" w:beforeAutospacing="0" w:after="0" w:afterAutospacing="0" w:line="360" w:lineRule="auto"/>
        <w:ind w:firstLine="480"/>
        <w:rPr>
          <w:b/>
          <w:bCs/>
          <w:i w:val="0"/>
          <w:iCs w:val="0"/>
        </w:rPr>
      </w:pPr>
      <w:r>
        <w:rPr>
          <w:rFonts w:hint="eastAsia"/>
          <w:b/>
          <w:bCs/>
          <w:i w:val="0"/>
          <w:iCs w:val="0"/>
        </w:rPr>
        <w:t>1.6资金支付</w:t>
      </w:r>
    </w:p>
    <w:p>
      <w:pPr>
        <w:pStyle w:val="959"/>
        <w:spacing w:before="0" w:beforeAutospacing="0" w:after="0" w:afterAutospacing="0" w:line="360" w:lineRule="auto"/>
        <w:ind w:firstLine="480"/>
        <w:rPr>
          <w:i w:val="0"/>
          <w:iCs w:val="0"/>
        </w:rPr>
      </w:pPr>
      <w:r>
        <w:rPr>
          <w:rFonts w:hint="eastAsia"/>
          <w:i w:val="0"/>
          <w:iCs w:val="0"/>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i w:val="0"/>
          <w:iCs w:val="0"/>
          <w:sz w:val="24"/>
        </w:rPr>
      </w:pPr>
      <w:r>
        <w:rPr>
          <w:rFonts w:hint="eastAsia" w:ascii="宋体" w:hAnsi="宋体" w:cs="宋体"/>
          <w:i w:val="0"/>
          <w:iCs w:val="0"/>
          <w:sz w:val="24"/>
        </w:rPr>
        <w:t>1.6.2资金支付的方式、时间和条件详见</w:t>
      </w:r>
      <w:r>
        <w:rPr>
          <w:rFonts w:hint="eastAsia" w:ascii="宋体" w:hAnsi="宋体" w:cs="宋体"/>
          <w:b/>
          <w:i w:val="0"/>
          <w:iCs w:val="0"/>
          <w:sz w:val="24"/>
          <w:u w:val="single"/>
        </w:rPr>
        <w:t>合同专用条款</w:t>
      </w:r>
      <w:r>
        <w:rPr>
          <w:rFonts w:hint="eastAsia" w:ascii="宋体" w:hAnsi="宋体" w:cs="宋体"/>
          <w:i w:val="0"/>
          <w:iCs w:val="0"/>
          <w:sz w:val="24"/>
        </w:rPr>
        <w:t>。</w:t>
      </w:r>
    </w:p>
    <w:p>
      <w:pPr>
        <w:spacing w:line="560" w:lineRule="exact"/>
        <w:ind w:firstLine="482" w:firstLineChars="200"/>
        <w:outlineLvl w:val="0"/>
        <w:rPr>
          <w:rFonts w:ascii="宋体" w:hAnsi="宋体"/>
          <w:b/>
          <w:i w:val="0"/>
          <w:iCs w:val="0"/>
          <w:sz w:val="24"/>
        </w:rPr>
      </w:pPr>
      <w:r>
        <w:rPr>
          <w:rFonts w:ascii="宋体" w:hAnsi="宋体"/>
          <w:b/>
          <w:i w:val="0"/>
          <w:iCs w:val="0"/>
          <w:sz w:val="24"/>
        </w:rPr>
        <w:t>1.</w:t>
      </w:r>
      <w:r>
        <w:rPr>
          <w:rFonts w:hint="eastAsia" w:ascii="宋体" w:hAnsi="宋体"/>
          <w:b/>
          <w:i w:val="0"/>
          <w:iCs w:val="0"/>
          <w:sz w:val="24"/>
        </w:rPr>
        <w:t>7</w:t>
      </w:r>
      <w:r>
        <w:rPr>
          <w:rFonts w:ascii="宋体" w:hAnsi="宋体"/>
          <w:b/>
          <w:i w:val="0"/>
          <w:iCs w:val="0"/>
          <w:sz w:val="24"/>
        </w:rPr>
        <w:t xml:space="preserve"> 履行期限</w:t>
      </w:r>
      <w:r>
        <w:rPr>
          <w:rFonts w:hint="eastAsia" w:ascii="宋体" w:hAnsi="宋体"/>
          <w:b/>
          <w:i w:val="0"/>
          <w:iCs w:val="0"/>
          <w:sz w:val="24"/>
        </w:rPr>
        <w:t>、地点和方式</w:t>
      </w:r>
      <w:bookmarkEnd w:id="419"/>
      <w:bookmarkEnd w:id="420"/>
      <w:bookmarkEnd w:id="421"/>
      <w:bookmarkEnd w:id="422"/>
      <w:bookmarkEnd w:id="423"/>
    </w:p>
    <w:p>
      <w:pPr>
        <w:spacing w:line="560" w:lineRule="exact"/>
        <w:ind w:firstLine="480" w:firstLineChars="200"/>
        <w:rPr>
          <w:rFonts w:ascii="宋体" w:hAnsi="宋体"/>
          <w:i w:val="0"/>
          <w:iCs w:val="0"/>
          <w:sz w:val="24"/>
          <w:u w:val="single"/>
        </w:rPr>
      </w:pPr>
      <w:r>
        <w:rPr>
          <w:rFonts w:ascii="宋体" w:hAnsi="宋体"/>
          <w:i w:val="0"/>
          <w:iCs w:val="0"/>
          <w:sz w:val="24"/>
        </w:rPr>
        <w:t>1.</w:t>
      </w:r>
      <w:r>
        <w:rPr>
          <w:rFonts w:hint="eastAsia" w:ascii="宋体" w:hAnsi="宋体"/>
          <w:i w:val="0"/>
          <w:iCs w:val="0"/>
          <w:sz w:val="24"/>
        </w:rPr>
        <w:t>7</w:t>
      </w:r>
      <w:r>
        <w:rPr>
          <w:rFonts w:ascii="宋体" w:hAnsi="宋体"/>
          <w:i w:val="0"/>
          <w:iCs w:val="0"/>
          <w:sz w:val="24"/>
        </w:rPr>
        <w:t xml:space="preserve">.1 </w:t>
      </w:r>
      <w:r>
        <w:rPr>
          <w:rFonts w:hint="eastAsia" w:ascii="宋体" w:hAnsi="宋体"/>
          <w:i w:val="0"/>
          <w:iCs w:val="0"/>
          <w:sz w:val="24"/>
        </w:rPr>
        <w:t>服务交付（实施）的时间（期限）</w:t>
      </w:r>
      <w:r>
        <w:rPr>
          <w:rFonts w:ascii="宋体" w:hAnsi="宋体"/>
          <w:i w:val="0"/>
          <w:iCs w:val="0"/>
          <w:sz w:val="24"/>
        </w:rPr>
        <w:t>：</w:t>
      </w:r>
      <w:r>
        <w:rPr>
          <w:rFonts w:hint="eastAsia" w:ascii="宋体" w:hAnsi="宋体"/>
          <w:b/>
          <w:i w:val="0"/>
          <w:iCs w:val="0"/>
          <w:sz w:val="24"/>
          <w:u w:val="single"/>
        </w:rPr>
        <w:t>合同专用条款</w:t>
      </w:r>
      <w:r>
        <w:rPr>
          <w:rFonts w:hint="eastAsia" w:ascii="宋体" w:hAnsi="宋体"/>
          <w:i w:val="0"/>
          <w:iCs w:val="0"/>
          <w:sz w:val="24"/>
        </w:rPr>
        <w:t>；</w:t>
      </w:r>
    </w:p>
    <w:p>
      <w:pPr>
        <w:spacing w:line="560" w:lineRule="exact"/>
        <w:ind w:firstLine="480" w:firstLineChars="200"/>
        <w:rPr>
          <w:rFonts w:ascii="宋体" w:hAnsi="宋体"/>
          <w:i w:val="0"/>
          <w:iCs w:val="0"/>
          <w:sz w:val="24"/>
        </w:rPr>
      </w:pPr>
      <w:r>
        <w:rPr>
          <w:rFonts w:ascii="宋体" w:hAnsi="宋体"/>
          <w:i w:val="0"/>
          <w:iCs w:val="0"/>
          <w:sz w:val="24"/>
        </w:rPr>
        <w:t>1.</w:t>
      </w:r>
      <w:r>
        <w:rPr>
          <w:rFonts w:hint="eastAsia" w:ascii="宋体" w:hAnsi="宋体"/>
          <w:i w:val="0"/>
          <w:iCs w:val="0"/>
          <w:sz w:val="24"/>
        </w:rPr>
        <w:t>7</w:t>
      </w:r>
      <w:r>
        <w:rPr>
          <w:rFonts w:ascii="宋体" w:hAnsi="宋体"/>
          <w:i w:val="0"/>
          <w:iCs w:val="0"/>
          <w:sz w:val="24"/>
        </w:rPr>
        <w:t xml:space="preserve">.2 </w:t>
      </w:r>
      <w:r>
        <w:rPr>
          <w:rFonts w:hint="eastAsia" w:ascii="宋体" w:hAnsi="宋体"/>
          <w:i w:val="0"/>
          <w:iCs w:val="0"/>
          <w:sz w:val="24"/>
        </w:rPr>
        <w:t>服</w:t>
      </w:r>
      <w:r>
        <w:rPr>
          <w:rFonts w:hint="eastAsia" w:ascii="宋体" w:hAnsi="宋体" w:cs="宋体"/>
          <w:i w:val="0"/>
          <w:iCs w:val="0"/>
          <w:sz w:val="24"/>
        </w:rPr>
        <w:t>务交付（实施）的地点（地域范围）：</w:t>
      </w:r>
      <w:r>
        <w:rPr>
          <w:rFonts w:hint="eastAsia" w:ascii="宋体" w:hAnsi="宋体"/>
          <w:b/>
          <w:i w:val="0"/>
          <w:iCs w:val="0"/>
          <w:sz w:val="24"/>
          <w:u w:val="single"/>
        </w:rPr>
        <w:t>合同专用条款</w:t>
      </w:r>
      <w:r>
        <w:rPr>
          <w:rFonts w:hint="eastAsia" w:ascii="宋体" w:hAnsi="宋体"/>
          <w:i w:val="0"/>
          <w:iCs w:val="0"/>
          <w:sz w:val="24"/>
        </w:rPr>
        <w:t>；</w:t>
      </w:r>
    </w:p>
    <w:p>
      <w:pPr>
        <w:spacing w:line="560" w:lineRule="exact"/>
        <w:ind w:firstLine="480" w:firstLineChars="200"/>
        <w:rPr>
          <w:rFonts w:ascii="宋体" w:hAnsi="宋体"/>
          <w:i w:val="0"/>
          <w:iCs w:val="0"/>
          <w:sz w:val="24"/>
        </w:rPr>
      </w:pPr>
      <w:r>
        <w:rPr>
          <w:rFonts w:ascii="宋体" w:hAnsi="宋体"/>
          <w:i w:val="0"/>
          <w:iCs w:val="0"/>
          <w:sz w:val="24"/>
        </w:rPr>
        <w:t>1.</w:t>
      </w:r>
      <w:r>
        <w:rPr>
          <w:rFonts w:hint="eastAsia" w:ascii="宋体" w:hAnsi="宋体"/>
          <w:i w:val="0"/>
          <w:iCs w:val="0"/>
          <w:sz w:val="24"/>
        </w:rPr>
        <w:t>7</w:t>
      </w:r>
      <w:r>
        <w:rPr>
          <w:rFonts w:ascii="宋体" w:hAnsi="宋体"/>
          <w:i w:val="0"/>
          <w:iCs w:val="0"/>
          <w:sz w:val="24"/>
        </w:rPr>
        <w:t xml:space="preserve">.3 </w:t>
      </w:r>
      <w:r>
        <w:rPr>
          <w:rFonts w:hint="eastAsia" w:ascii="宋体" w:hAnsi="宋体"/>
          <w:i w:val="0"/>
          <w:iCs w:val="0"/>
          <w:sz w:val="24"/>
        </w:rPr>
        <w:t>服务交付（实施）的方式：</w:t>
      </w:r>
      <w:r>
        <w:rPr>
          <w:rFonts w:hint="eastAsia" w:ascii="宋体" w:hAnsi="宋体"/>
          <w:b/>
          <w:i w:val="0"/>
          <w:iCs w:val="0"/>
          <w:sz w:val="24"/>
          <w:u w:val="single"/>
        </w:rPr>
        <w:t>合同专用条款</w:t>
      </w:r>
      <w:r>
        <w:rPr>
          <w:rFonts w:hint="eastAsia" w:ascii="宋体" w:hAnsi="宋体"/>
          <w:i w:val="0"/>
          <w:iCs w:val="0"/>
          <w:sz w:val="24"/>
        </w:rPr>
        <w:t>。</w:t>
      </w:r>
    </w:p>
    <w:p>
      <w:pPr>
        <w:spacing w:line="560" w:lineRule="exact"/>
        <w:ind w:firstLine="480" w:firstLineChars="200"/>
        <w:outlineLvl w:val="0"/>
        <w:rPr>
          <w:rFonts w:ascii="宋体" w:hAnsi="宋体"/>
          <w:bCs/>
          <w:i w:val="0"/>
          <w:iCs w:val="0"/>
          <w:sz w:val="24"/>
        </w:rPr>
      </w:pPr>
      <w:bookmarkStart w:id="424" w:name="_Toc3079"/>
      <w:bookmarkStart w:id="425" w:name="_Toc5698"/>
      <w:bookmarkStart w:id="426" w:name="_Toc2375"/>
      <w:bookmarkStart w:id="427" w:name="_Toc8586"/>
      <w:bookmarkStart w:id="428" w:name="_Toc24662"/>
      <w:r>
        <w:rPr>
          <w:rFonts w:hint="eastAsia" w:ascii="宋体" w:hAnsi="宋体"/>
          <w:bCs/>
          <w:i w:val="0"/>
          <w:iCs w:val="0"/>
          <w:sz w:val="24"/>
        </w:rPr>
        <w:t>1.7.4若服务</w:t>
      </w:r>
      <w:r>
        <w:rPr>
          <w:rFonts w:hint="eastAsia"/>
          <w:bCs/>
          <w:i w:val="0"/>
          <w:iCs w:val="0"/>
          <w:sz w:val="24"/>
        </w:rPr>
        <w:t>涉及货物的，则货物的：</w:t>
      </w:r>
    </w:p>
    <w:p>
      <w:pPr>
        <w:spacing w:line="560" w:lineRule="exact"/>
        <w:ind w:firstLine="480" w:firstLineChars="200"/>
        <w:rPr>
          <w:rFonts w:ascii="宋体" w:hAnsi="宋体" w:cs="宋体"/>
          <w:i w:val="0"/>
          <w:iCs w:val="0"/>
          <w:sz w:val="24"/>
          <w:u w:val="single"/>
        </w:rPr>
      </w:pPr>
      <w:r>
        <w:rPr>
          <w:rFonts w:hint="eastAsia" w:ascii="宋体" w:hAnsi="宋体" w:cs="宋体"/>
          <w:i w:val="0"/>
          <w:iCs w:val="0"/>
          <w:sz w:val="24"/>
        </w:rPr>
        <w:t>1.7.4.1 交付期限：详见</w:t>
      </w:r>
      <w:r>
        <w:rPr>
          <w:rFonts w:hint="eastAsia" w:ascii="宋体" w:hAnsi="宋体" w:cs="宋体"/>
          <w:b/>
          <w:i w:val="0"/>
          <w:iCs w:val="0"/>
          <w:sz w:val="24"/>
          <w:u w:val="single"/>
        </w:rPr>
        <w:t>合同专用条款</w:t>
      </w:r>
      <w:r>
        <w:rPr>
          <w:rFonts w:hint="eastAsia" w:ascii="宋体" w:hAnsi="宋体" w:cs="宋体"/>
          <w:i w:val="0"/>
          <w:iCs w:val="0"/>
          <w:sz w:val="24"/>
        </w:rPr>
        <w:t>；</w:t>
      </w:r>
    </w:p>
    <w:p>
      <w:pPr>
        <w:spacing w:line="560" w:lineRule="exact"/>
        <w:ind w:firstLine="480" w:firstLineChars="200"/>
        <w:rPr>
          <w:rFonts w:ascii="宋体" w:hAnsi="宋体" w:cs="宋体"/>
          <w:i w:val="0"/>
          <w:iCs w:val="0"/>
          <w:sz w:val="24"/>
        </w:rPr>
      </w:pPr>
      <w:r>
        <w:rPr>
          <w:rFonts w:hint="eastAsia" w:ascii="宋体" w:hAnsi="宋体" w:cs="宋体"/>
          <w:i w:val="0"/>
          <w:iCs w:val="0"/>
          <w:sz w:val="24"/>
        </w:rPr>
        <w:t>1.7.4.2 交付地点：</w:t>
      </w:r>
      <w:r>
        <w:rPr>
          <w:rFonts w:hint="eastAsia" w:ascii="宋体" w:hAnsi="宋体" w:cs="宋体"/>
          <w:b/>
          <w:i w:val="0"/>
          <w:iCs w:val="0"/>
          <w:sz w:val="24"/>
          <w:u w:val="single"/>
        </w:rPr>
        <w:t>合同专用条款</w:t>
      </w:r>
      <w:r>
        <w:rPr>
          <w:rFonts w:hint="eastAsia" w:ascii="宋体" w:hAnsi="宋体" w:cs="宋体"/>
          <w:i w:val="0"/>
          <w:iCs w:val="0"/>
          <w:sz w:val="24"/>
        </w:rPr>
        <w:t>；</w:t>
      </w:r>
    </w:p>
    <w:p>
      <w:pPr>
        <w:spacing w:line="560" w:lineRule="exact"/>
        <w:ind w:firstLine="480" w:firstLineChars="200"/>
        <w:rPr>
          <w:rFonts w:ascii="宋体" w:hAnsi="宋体" w:cs="宋体"/>
          <w:i w:val="0"/>
          <w:iCs w:val="0"/>
          <w:sz w:val="24"/>
        </w:rPr>
      </w:pPr>
      <w:r>
        <w:rPr>
          <w:rFonts w:hint="eastAsia" w:ascii="宋体" w:hAnsi="宋体" w:cs="宋体"/>
          <w:i w:val="0"/>
          <w:iCs w:val="0"/>
          <w:sz w:val="24"/>
        </w:rPr>
        <w:t>1.7.4.3 交付方式：</w:t>
      </w:r>
      <w:r>
        <w:rPr>
          <w:rFonts w:hint="eastAsia" w:ascii="宋体" w:hAnsi="宋体" w:cs="宋体"/>
          <w:b/>
          <w:i w:val="0"/>
          <w:iCs w:val="0"/>
          <w:sz w:val="24"/>
          <w:u w:val="single"/>
        </w:rPr>
        <w:t>合同专用条款</w:t>
      </w:r>
      <w:r>
        <w:rPr>
          <w:rFonts w:hint="eastAsia" w:ascii="宋体" w:hAnsi="宋体" w:cs="宋体"/>
          <w:i w:val="0"/>
          <w:iCs w:val="0"/>
          <w:sz w:val="24"/>
        </w:rPr>
        <w:t>。</w:t>
      </w:r>
    </w:p>
    <w:p>
      <w:pPr>
        <w:spacing w:line="560" w:lineRule="exact"/>
        <w:ind w:firstLine="482" w:firstLineChars="200"/>
        <w:outlineLvl w:val="0"/>
        <w:rPr>
          <w:rFonts w:ascii="宋体" w:hAnsi="宋体"/>
          <w:i w:val="0"/>
          <w:iCs w:val="0"/>
          <w:sz w:val="24"/>
          <w:u w:val="single"/>
        </w:rPr>
      </w:pPr>
      <w:r>
        <w:rPr>
          <w:rFonts w:ascii="宋体" w:hAnsi="宋体"/>
          <w:b/>
          <w:i w:val="0"/>
          <w:iCs w:val="0"/>
          <w:sz w:val="24"/>
        </w:rPr>
        <w:t>1.</w:t>
      </w:r>
      <w:r>
        <w:rPr>
          <w:rFonts w:hint="eastAsia" w:ascii="宋体" w:hAnsi="宋体"/>
          <w:b/>
          <w:i w:val="0"/>
          <w:iCs w:val="0"/>
          <w:sz w:val="24"/>
        </w:rPr>
        <w:t>8违约责任</w:t>
      </w:r>
      <w:bookmarkEnd w:id="424"/>
      <w:bookmarkEnd w:id="425"/>
      <w:bookmarkEnd w:id="426"/>
      <w:bookmarkEnd w:id="427"/>
      <w:bookmarkEnd w:id="428"/>
    </w:p>
    <w:p>
      <w:pPr>
        <w:spacing w:line="560" w:lineRule="exact"/>
        <w:ind w:firstLine="480" w:firstLineChars="200"/>
        <w:rPr>
          <w:rFonts w:ascii="宋体" w:hAnsi="宋体"/>
          <w:i w:val="0"/>
          <w:iCs w:val="0"/>
          <w:sz w:val="24"/>
        </w:rPr>
      </w:pPr>
      <w:r>
        <w:rPr>
          <w:rFonts w:ascii="宋体" w:hAnsi="宋体"/>
          <w:i w:val="0"/>
          <w:iCs w:val="0"/>
          <w:sz w:val="24"/>
        </w:rPr>
        <w:t>1.</w:t>
      </w:r>
      <w:r>
        <w:rPr>
          <w:rFonts w:hint="eastAsia" w:ascii="宋体" w:hAnsi="宋体"/>
          <w:i w:val="0"/>
          <w:iCs w:val="0"/>
          <w:sz w:val="24"/>
        </w:rPr>
        <w:t>8</w:t>
      </w:r>
      <w:r>
        <w:rPr>
          <w:rFonts w:ascii="宋体" w:hAnsi="宋体"/>
          <w:i w:val="0"/>
          <w:iCs w:val="0"/>
          <w:sz w:val="24"/>
        </w:rPr>
        <w:t>.1 除不可抗力外，如果乙方没有按照本合同约定的期限</w:t>
      </w:r>
      <w:r>
        <w:rPr>
          <w:rFonts w:hint="eastAsia" w:ascii="宋体" w:hAnsi="宋体"/>
          <w:i w:val="0"/>
          <w:iCs w:val="0"/>
          <w:sz w:val="24"/>
        </w:rPr>
        <w:t>、</w:t>
      </w:r>
      <w:r>
        <w:rPr>
          <w:rFonts w:ascii="宋体" w:hAnsi="宋体"/>
          <w:i w:val="0"/>
          <w:iCs w:val="0"/>
          <w:sz w:val="24"/>
        </w:rPr>
        <w:t>地点和方式</w:t>
      </w:r>
      <w:r>
        <w:rPr>
          <w:rFonts w:hint="eastAsia" w:ascii="宋体" w:hAnsi="宋体"/>
          <w:i w:val="0"/>
          <w:iCs w:val="0"/>
          <w:sz w:val="24"/>
        </w:rPr>
        <w:t>交付服务成果或者实施服务</w:t>
      </w:r>
      <w:r>
        <w:rPr>
          <w:rFonts w:ascii="宋体" w:hAnsi="宋体"/>
          <w:i w:val="0"/>
          <w:iCs w:val="0"/>
          <w:sz w:val="24"/>
        </w:rPr>
        <w:t>，那么甲方可要求乙方支付违约金</w:t>
      </w:r>
      <w:r>
        <w:rPr>
          <w:rFonts w:hint="eastAsia" w:ascii="宋体" w:hAnsi="宋体"/>
          <w:i w:val="0"/>
          <w:iCs w:val="0"/>
          <w:sz w:val="24"/>
        </w:rPr>
        <w:t>，迟延履行</w:t>
      </w:r>
      <w:r>
        <w:rPr>
          <w:rFonts w:ascii="宋体" w:hAnsi="宋体"/>
          <w:i w:val="0"/>
          <w:iCs w:val="0"/>
          <w:sz w:val="24"/>
        </w:rPr>
        <w:t>违约金按每迟延</w:t>
      </w:r>
      <w:r>
        <w:rPr>
          <w:rFonts w:hint="eastAsia" w:ascii="宋体" w:hAnsi="宋体"/>
          <w:i w:val="0"/>
          <w:iCs w:val="0"/>
          <w:sz w:val="24"/>
        </w:rPr>
        <w:t>履行</w:t>
      </w:r>
      <w:r>
        <w:rPr>
          <w:rFonts w:ascii="宋体" w:hAnsi="宋体"/>
          <w:i w:val="0"/>
          <w:iCs w:val="0"/>
          <w:sz w:val="24"/>
        </w:rPr>
        <w:t>一日的应提供而未</w:t>
      </w:r>
      <w:r>
        <w:rPr>
          <w:rFonts w:hint="eastAsia" w:ascii="宋体" w:hAnsi="宋体"/>
          <w:i w:val="0"/>
          <w:iCs w:val="0"/>
          <w:sz w:val="24"/>
        </w:rPr>
        <w:t>提供</w:t>
      </w:r>
      <w:r>
        <w:rPr>
          <w:rFonts w:ascii="宋体" w:hAnsi="宋体"/>
          <w:i w:val="0"/>
          <w:iCs w:val="0"/>
          <w:sz w:val="24"/>
        </w:rPr>
        <w:t>服务价格的</w:t>
      </w:r>
      <w:r>
        <w:rPr>
          <w:rFonts w:hint="eastAsia" w:ascii="宋体" w:hAnsi="宋体"/>
          <w:i w:val="0"/>
          <w:iCs w:val="0"/>
          <w:sz w:val="24"/>
          <w:u w:val="single"/>
        </w:rPr>
        <w:t>0.05</w:t>
      </w:r>
      <w:r>
        <w:rPr>
          <w:rFonts w:ascii="宋体" w:hAnsi="宋体"/>
          <w:i w:val="0"/>
          <w:iCs w:val="0"/>
          <w:sz w:val="24"/>
          <w:u w:val="single"/>
        </w:rPr>
        <w:t xml:space="preserve"> </w:t>
      </w:r>
      <w:r>
        <w:rPr>
          <w:rFonts w:ascii="宋体" w:hAnsi="宋体"/>
          <w:i w:val="0"/>
          <w:iCs w:val="0"/>
          <w:sz w:val="24"/>
        </w:rPr>
        <w:t>%计算</w:t>
      </w:r>
      <w:r>
        <w:rPr>
          <w:rFonts w:hint="eastAsia" w:ascii="宋体" w:hAnsi="宋体"/>
          <w:i w:val="0"/>
          <w:iCs w:val="0"/>
          <w:sz w:val="24"/>
        </w:rPr>
        <w:t>，</w:t>
      </w:r>
      <w:r>
        <w:rPr>
          <w:rFonts w:ascii="宋体" w:hAnsi="宋体"/>
          <w:i w:val="0"/>
          <w:iCs w:val="0"/>
          <w:sz w:val="24"/>
        </w:rPr>
        <w:t>最高限额为</w:t>
      </w:r>
      <w:r>
        <w:rPr>
          <w:rFonts w:hint="eastAsia" w:ascii="宋体" w:hAnsi="宋体"/>
          <w:i w:val="0"/>
          <w:iCs w:val="0"/>
          <w:sz w:val="24"/>
        </w:rPr>
        <w:t>本</w:t>
      </w:r>
      <w:r>
        <w:rPr>
          <w:rFonts w:ascii="宋体" w:hAnsi="宋体"/>
          <w:i w:val="0"/>
          <w:iCs w:val="0"/>
          <w:sz w:val="24"/>
        </w:rPr>
        <w:t>合同总价的</w:t>
      </w:r>
      <w:r>
        <w:rPr>
          <w:rFonts w:ascii="宋体" w:hAnsi="宋体"/>
          <w:i w:val="0"/>
          <w:iCs w:val="0"/>
          <w:sz w:val="24"/>
          <w:u w:val="single"/>
        </w:rPr>
        <w:t xml:space="preserve">  20   </w:t>
      </w:r>
      <w:r>
        <w:rPr>
          <w:rFonts w:ascii="宋体" w:hAnsi="宋体"/>
          <w:i w:val="0"/>
          <w:iCs w:val="0"/>
          <w:sz w:val="24"/>
        </w:rPr>
        <w:t>%</w:t>
      </w:r>
      <w:r>
        <w:rPr>
          <w:rFonts w:hint="eastAsia" w:ascii="宋体" w:hAnsi="宋体"/>
          <w:i w:val="0"/>
          <w:iCs w:val="0"/>
          <w:sz w:val="24"/>
        </w:rPr>
        <w:t>；</w:t>
      </w:r>
      <w:r>
        <w:rPr>
          <w:rFonts w:ascii="宋体" w:hAnsi="宋体"/>
          <w:i w:val="0"/>
          <w:iCs w:val="0"/>
          <w:sz w:val="24"/>
        </w:rPr>
        <w:t>迟延</w:t>
      </w:r>
      <w:r>
        <w:rPr>
          <w:rFonts w:hint="eastAsia" w:ascii="宋体" w:hAnsi="宋体"/>
          <w:i w:val="0"/>
          <w:iCs w:val="0"/>
          <w:sz w:val="24"/>
        </w:rPr>
        <w:t>履行</w:t>
      </w:r>
      <w:r>
        <w:rPr>
          <w:rFonts w:ascii="宋体" w:hAnsi="宋体"/>
          <w:i w:val="0"/>
          <w:iCs w:val="0"/>
          <w:sz w:val="24"/>
        </w:rPr>
        <w:t>的违约金计算数额达到前述最高限额之日起</w:t>
      </w:r>
      <w:r>
        <w:rPr>
          <w:rFonts w:hint="eastAsia" w:ascii="宋体" w:hAnsi="宋体"/>
          <w:i w:val="0"/>
          <w:iCs w:val="0"/>
          <w:sz w:val="24"/>
        </w:rPr>
        <w:t>，</w:t>
      </w:r>
      <w:r>
        <w:rPr>
          <w:rFonts w:ascii="宋体" w:hAnsi="宋体"/>
          <w:i w:val="0"/>
          <w:iCs w:val="0"/>
          <w:sz w:val="24"/>
        </w:rPr>
        <w:t>甲方有权在要求乙方支付违约金的同时</w:t>
      </w:r>
      <w:r>
        <w:rPr>
          <w:rFonts w:hint="eastAsia" w:ascii="宋体" w:hAnsi="宋体"/>
          <w:i w:val="0"/>
          <w:iCs w:val="0"/>
          <w:sz w:val="24"/>
        </w:rPr>
        <w:t>，书面通知乙方</w:t>
      </w:r>
      <w:r>
        <w:rPr>
          <w:rFonts w:ascii="宋体" w:hAnsi="宋体"/>
          <w:i w:val="0"/>
          <w:iCs w:val="0"/>
          <w:sz w:val="24"/>
        </w:rPr>
        <w:t>解除本合同</w:t>
      </w:r>
      <w:r>
        <w:rPr>
          <w:rFonts w:hint="eastAsia" w:ascii="宋体" w:hAnsi="宋体"/>
          <w:i w:val="0"/>
          <w:iCs w:val="0"/>
          <w:sz w:val="24"/>
        </w:rPr>
        <w:t>；</w:t>
      </w:r>
    </w:p>
    <w:p>
      <w:pPr>
        <w:pStyle w:val="4"/>
        <w:ind w:left="0" w:firstLine="480" w:firstLineChars="200"/>
        <w:rPr>
          <w:rFonts w:ascii="宋体" w:hAnsi="宋体" w:eastAsia="宋体" w:cs="宋体"/>
          <w:b w:val="0"/>
          <w:bCs w:val="0"/>
          <w:i w:val="0"/>
          <w:iCs w:val="0"/>
          <w:sz w:val="24"/>
          <w:szCs w:val="24"/>
          <w:lang w:val="en-US"/>
        </w:rPr>
      </w:pPr>
      <w:r>
        <w:rPr>
          <w:rFonts w:hint="eastAsia" w:ascii="宋体" w:hAnsi="宋体" w:eastAsia="宋体" w:cs="宋体"/>
          <w:b w:val="0"/>
          <w:bCs w:val="0"/>
          <w:i w:val="0"/>
          <w:i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i w:val="0"/>
          <w:iCs w:val="0"/>
          <w:sz w:val="24"/>
          <w:szCs w:val="24"/>
          <w:u w:val="single"/>
          <w:lang w:val="en-US"/>
        </w:rPr>
        <w:t xml:space="preserve">  0.0</w:t>
      </w:r>
      <w:r>
        <w:rPr>
          <w:rFonts w:hint="eastAsia" w:ascii="宋体" w:hAnsi="宋体" w:eastAsia="宋体" w:cs="宋体"/>
          <w:b w:val="0"/>
          <w:bCs w:val="0"/>
          <w:i w:val="0"/>
          <w:iCs w:val="0"/>
          <w:sz w:val="24"/>
          <w:szCs w:val="24"/>
          <w:lang w:val="en-US"/>
        </w:rPr>
        <w:t xml:space="preserve">5（可根据情况修改） </w:t>
      </w:r>
      <w:r>
        <w:rPr>
          <w:rFonts w:hint="eastAsia" w:ascii="宋体" w:hAnsi="宋体" w:eastAsia="宋体" w:cs="宋体"/>
          <w:b w:val="0"/>
          <w:bCs w:val="0"/>
          <w:i w:val="0"/>
          <w:iCs w:val="0"/>
          <w:sz w:val="24"/>
          <w:szCs w:val="24"/>
          <w:u w:val="single"/>
          <w:lang w:val="en-US"/>
        </w:rPr>
        <w:t xml:space="preserve">  </w:t>
      </w:r>
      <w:r>
        <w:rPr>
          <w:rFonts w:hint="eastAsia" w:ascii="宋体" w:hAnsi="宋体" w:eastAsia="宋体" w:cs="宋体"/>
          <w:b w:val="0"/>
          <w:bCs w:val="0"/>
          <w:i w:val="0"/>
          <w:iCs w:val="0"/>
          <w:sz w:val="24"/>
          <w:szCs w:val="24"/>
          <w:lang w:val="en-US"/>
        </w:rPr>
        <w:t>%计算，最高限额为本合同总价的</w:t>
      </w:r>
      <w:r>
        <w:rPr>
          <w:rFonts w:hint="eastAsia" w:ascii="宋体" w:hAnsi="宋体" w:eastAsia="宋体" w:cs="宋体"/>
          <w:b w:val="0"/>
          <w:bCs w:val="0"/>
          <w:i w:val="0"/>
          <w:iCs w:val="0"/>
          <w:sz w:val="24"/>
          <w:szCs w:val="24"/>
          <w:u w:val="single"/>
          <w:lang w:val="en-US"/>
        </w:rPr>
        <w:t xml:space="preserve">  20  </w:t>
      </w:r>
      <w:r>
        <w:rPr>
          <w:rFonts w:hint="eastAsia" w:ascii="宋体" w:hAnsi="宋体" w:eastAsia="宋体" w:cs="宋体"/>
          <w:b w:val="0"/>
          <w:bCs w:val="0"/>
          <w:i w:val="0"/>
          <w:i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i w:val="0"/>
          <w:iCs w:val="0"/>
          <w:sz w:val="24"/>
        </w:rPr>
      </w:pPr>
      <w:r>
        <w:rPr>
          <w:rFonts w:ascii="宋体" w:hAnsi="宋体"/>
          <w:i w:val="0"/>
          <w:iCs w:val="0"/>
          <w:sz w:val="24"/>
        </w:rPr>
        <w:t>1.</w:t>
      </w:r>
      <w:r>
        <w:rPr>
          <w:rFonts w:hint="eastAsia" w:ascii="宋体" w:hAnsi="宋体"/>
          <w:i w:val="0"/>
          <w:iCs w:val="0"/>
          <w:sz w:val="24"/>
        </w:rPr>
        <w:t>8</w:t>
      </w:r>
      <w:r>
        <w:rPr>
          <w:rFonts w:ascii="宋体" w:hAnsi="宋体"/>
          <w:i w:val="0"/>
          <w:iCs w:val="0"/>
          <w:sz w:val="24"/>
        </w:rPr>
        <w:t>.</w:t>
      </w:r>
      <w:r>
        <w:rPr>
          <w:rFonts w:hint="eastAsia" w:ascii="宋体" w:hAnsi="宋体"/>
          <w:i w:val="0"/>
          <w:iCs w:val="0"/>
          <w:sz w:val="24"/>
        </w:rPr>
        <w:t>3</w:t>
      </w:r>
      <w:r>
        <w:rPr>
          <w:rFonts w:hint="eastAsia" w:ascii="宋体" w:hAnsi="宋体" w:cs="宋体"/>
          <w:i w:val="0"/>
          <w:iCs w:val="0"/>
          <w:sz w:val="24"/>
        </w:rPr>
        <w:t>除不可抗力外，如果甲方没有按照本合同约定的付款方式付款，那么乙方可要求甲方支付违约金，违约金按每迟延付款一日的应付而未付款的</w:t>
      </w:r>
      <w:r>
        <w:rPr>
          <w:rFonts w:hint="eastAsia" w:ascii="宋体" w:hAnsi="宋体" w:cs="宋体"/>
          <w:i w:val="0"/>
          <w:iCs w:val="0"/>
          <w:sz w:val="24"/>
          <w:u w:val="single"/>
        </w:rPr>
        <w:t xml:space="preserve">   0.05   </w:t>
      </w:r>
      <w:r>
        <w:rPr>
          <w:rFonts w:hint="eastAsia" w:ascii="宋体" w:hAnsi="宋体" w:cs="宋体"/>
          <w:i w:val="0"/>
          <w:iCs w:val="0"/>
          <w:sz w:val="24"/>
        </w:rPr>
        <w:t>%计算，最高限额为本合同总价的</w:t>
      </w:r>
      <w:r>
        <w:rPr>
          <w:rFonts w:hint="eastAsia" w:ascii="宋体" w:hAnsi="宋体" w:cs="宋体"/>
          <w:i w:val="0"/>
          <w:iCs w:val="0"/>
          <w:sz w:val="24"/>
          <w:u w:val="single"/>
        </w:rPr>
        <w:t xml:space="preserve">   20</w:t>
      </w:r>
      <w:r>
        <w:rPr>
          <w:rFonts w:hint="eastAsia" w:ascii="宋体" w:hAnsi="宋体" w:cs="宋体"/>
          <w:i w:val="0"/>
          <w:iCs w:val="0"/>
          <w:kern w:val="0"/>
          <w:sz w:val="24"/>
          <w:u w:val="single"/>
        </w:rPr>
        <w:t>（可根据情况修改）</w:t>
      </w:r>
      <w:r>
        <w:rPr>
          <w:rFonts w:hint="eastAsia" w:ascii="宋体" w:hAnsi="宋体" w:cs="宋体"/>
          <w:i w:val="0"/>
          <w:iCs w:val="0"/>
          <w:sz w:val="24"/>
          <w:u w:val="single"/>
        </w:rPr>
        <w:t xml:space="preserve">   </w:t>
      </w:r>
      <w:r>
        <w:rPr>
          <w:rFonts w:hint="eastAsia" w:ascii="宋体" w:hAnsi="宋体" w:cs="宋体"/>
          <w:i w:val="0"/>
          <w:iCs w:val="0"/>
          <w:sz w:val="24"/>
        </w:rPr>
        <w:t>%；迟延付款的违约金计算数额达到前述最高限额之日起，乙方有权在要求甲方支付违约金的同时，书面通知甲方解除本合同</w:t>
      </w:r>
      <w:r>
        <w:rPr>
          <w:rFonts w:hint="eastAsia" w:ascii="宋体" w:hAnsi="宋体"/>
          <w:i w:val="0"/>
          <w:iCs w:val="0"/>
          <w:sz w:val="24"/>
        </w:rPr>
        <w:t>；</w:t>
      </w:r>
    </w:p>
    <w:p>
      <w:pPr>
        <w:spacing w:line="560" w:lineRule="exact"/>
        <w:ind w:firstLine="480" w:firstLineChars="200"/>
        <w:rPr>
          <w:rFonts w:ascii="宋体" w:hAnsi="宋体" w:cs="宋体"/>
          <w:i w:val="0"/>
          <w:iCs w:val="0"/>
          <w:sz w:val="24"/>
        </w:rPr>
      </w:pPr>
      <w:bookmarkStart w:id="429" w:name="_Toc32454"/>
      <w:bookmarkStart w:id="430" w:name="_Toc30329"/>
      <w:bookmarkStart w:id="431" w:name="_Toc18683"/>
      <w:bookmarkStart w:id="432" w:name="_Toc26807"/>
      <w:bookmarkStart w:id="433" w:name="_Toc9497"/>
      <w:r>
        <w:rPr>
          <w:rFonts w:hint="eastAsia" w:ascii="宋体" w:hAnsi="宋体" w:cs="宋体"/>
          <w:i w:val="0"/>
          <w:iCs w:val="0"/>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i w:val="0"/>
          <w:iCs w:val="0"/>
          <w:sz w:val="24"/>
        </w:rPr>
      </w:pPr>
      <w:r>
        <w:rPr>
          <w:rFonts w:hint="eastAsia" w:ascii="宋体" w:hAnsi="宋体" w:cs="宋体"/>
          <w:i w:val="0"/>
          <w:iCs w:val="0"/>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i w:val="0"/>
          <w:iCs w:val="0"/>
          <w:sz w:val="24"/>
        </w:rPr>
      </w:pPr>
      <w:r>
        <w:rPr>
          <w:rFonts w:hint="eastAsia" w:ascii="宋体" w:hAnsi="宋体" w:cs="宋体"/>
          <w:i w:val="0"/>
          <w:iCs w:val="0"/>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i w:val="0"/>
          <w:iCs w:val="0"/>
        </w:rPr>
      </w:pPr>
      <w:r>
        <w:rPr>
          <w:rFonts w:hint="eastAsia" w:ascii="宋体" w:hAnsi="宋体" w:cs="宋体"/>
          <w:i w:val="0"/>
          <w:iCs w:val="0"/>
          <w:sz w:val="24"/>
        </w:rPr>
        <w:t>1.8.7违约责任</w:t>
      </w:r>
      <w:r>
        <w:rPr>
          <w:rFonts w:hint="eastAsia" w:ascii="宋体" w:hAnsi="宋体" w:cs="宋体"/>
          <w:b/>
          <w:i w:val="0"/>
          <w:iCs w:val="0"/>
          <w:sz w:val="24"/>
          <w:u w:val="single"/>
        </w:rPr>
        <w:t>合同专用条款</w:t>
      </w:r>
      <w:r>
        <w:rPr>
          <w:rFonts w:hint="eastAsia" w:ascii="宋体" w:hAnsi="宋体" w:cs="宋体"/>
          <w:i w:val="0"/>
          <w:iCs w:val="0"/>
          <w:sz w:val="24"/>
        </w:rPr>
        <w:t>另有约定的，从其约定。</w:t>
      </w:r>
    </w:p>
    <w:bookmarkEnd w:id="429"/>
    <w:bookmarkEnd w:id="430"/>
    <w:bookmarkEnd w:id="431"/>
    <w:bookmarkEnd w:id="432"/>
    <w:bookmarkEnd w:id="433"/>
    <w:p>
      <w:pPr>
        <w:spacing w:line="560" w:lineRule="exact"/>
        <w:ind w:firstLine="482" w:firstLineChars="200"/>
        <w:outlineLvl w:val="0"/>
        <w:rPr>
          <w:rFonts w:ascii="宋体" w:hAnsi="宋体" w:cs="宋体"/>
          <w:b/>
          <w:i w:val="0"/>
          <w:iCs w:val="0"/>
          <w:sz w:val="24"/>
        </w:rPr>
      </w:pPr>
      <w:bookmarkStart w:id="434" w:name="_Toc15583"/>
      <w:bookmarkStart w:id="435" w:name="_Toc28375"/>
      <w:bookmarkStart w:id="436" w:name="_Toc16021"/>
      <w:r>
        <w:rPr>
          <w:rFonts w:hint="eastAsia" w:ascii="宋体" w:hAnsi="宋体" w:cs="宋体"/>
          <w:b/>
          <w:i w:val="0"/>
          <w:iCs w:val="0"/>
          <w:sz w:val="24"/>
        </w:rPr>
        <w:t>1.9合同争议的解决</w:t>
      </w:r>
      <w:bookmarkEnd w:id="434"/>
      <w:bookmarkEnd w:id="435"/>
      <w:bookmarkEnd w:id="436"/>
    </w:p>
    <w:p>
      <w:pPr>
        <w:spacing w:line="560" w:lineRule="exact"/>
        <w:ind w:left="-61" w:leftChars="-29" w:right="-420" w:rightChars="-200" w:firstLine="240" w:firstLineChars="100"/>
        <w:rPr>
          <w:rFonts w:ascii="宋体" w:hAnsi="宋体" w:cs="宋体"/>
          <w:i w:val="0"/>
          <w:iCs w:val="0"/>
          <w:sz w:val="24"/>
        </w:rPr>
      </w:pPr>
      <w:r>
        <w:rPr>
          <w:rFonts w:hint="eastAsia" w:ascii="宋体" w:hAnsi="宋体" w:cs="宋体"/>
          <w:i w:val="0"/>
          <w:iCs w:val="0"/>
          <w:sz w:val="24"/>
        </w:rPr>
        <w:t xml:space="preserve">  本合同履行过程中发生的任何争议，双方当事人均可通过和解或者调解解决；不愿和解、调解或者和解、调解不成的，可以选择以下第</w:t>
      </w:r>
      <w:r>
        <w:rPr>
          <w:rFonts w:hint="eastAsia" w:ascii="宋体" w:hAnsi="宋体" w:cs="宋体"/>
          <w:b/>
          <w:i w:val="0"/>
          <w:iCs w:val="0"/>
          <w:sz w:val="24"/>
          <w:u w:val="single"/>
        </w:rPr>
        <w:t xml:space="preserve">      </w:t>
      </w:r>
      <w:r>
        <w:rPr>
          <w:rFonts w:hint="eastAsia" w:ascii="宋体" w:hAnsi="宋体" w:cs="宋体"/>
          <w:i w:val="0"/>
          <w:iCs w:val="0"/>
          <w:sz w:val="24"/>
        </w:rPr>
        <w:t>条款规定的方式解决：</w:t>
      </w:r>
    </w:p>
    <w:p>
      <w:pPr>
        <w:spacing w:line="560" w:lineRule="exact"/>
        <w:ind w:left="-420" w:leftChars="-200" w:right="-420" w:rightChars="-200" w:firstLine="600" w:firstLineChars="250"/>
        <w:rPr>
          <w:rFonts w:ascii="宋体" w:hAnsi="宋体" w:cs="宋体"/>
          <w:i w:val="0"/>
          <w:iCs w:val="0"/>
          <w:sz w:val="24"/>
        </w:rPr>
      </w:pPr>
      <w:r>
        <w:rPr>
          <w:rFonts w:hint="eastAsia" w:ascii="宋体" w:hAnsi="宋体" w:cs="宋体"/>
          <w:i w:val="0"/>
          <w:iCs w:val="0"/>
          <w:sz w:val="24"/>
        </w:rPr>
        <w:t>1.9.1 将争议提交</w:t>
      </w:r>
      <w:r>
        <w:rPr>
          <w:rFonts w:hint="eastAsia" w:ascii="宋体" w:hAnsi="宋体" w:cs="宋体"/>
          <w:b/>
          <w:i w:val="0"/>
          <w:iCs w:val="0"/>
          <w:sz w:val="24"/>
          <w:u w:val="single"/>
        </w:rPr>
        <w:t>合同专用条款</w:t>
      </w:r>
      <w:r>
        <w:rPr>
          <w:rFonts w:hint="eastAsia" w:ascii="宋体" w:hAnsi="宋体" w:cs="宋体"/>
          <w:i w:val="0"/>
          <w:iCs w:val="0"/>
          <w:sz w:val="24"/>
        </w:rPr>
        <w:t>仲裁委员会依申请仲裁时其现行有效的仲裁规则裁决；</w:t>
      </w:r>
    </w:p>
    <w:p>
      <w:pPr>
        <w:spacing w:line="560" w:lineRule="exact"/>
        <w:ind w:left="-420" w:leftChars="-200" w:right="-420" w:rightChars="-200" w:firstLine="600" w:firstLineChars="250"/>
        <w:rPr>
          <w:rFonts w:ascii="宋体" w:hAnsi="宋体" w:cs="宋体"/>
          <w:i w:val="0"/>
          <w:iCs w:val="0"/>
          <w:sz w:val="24"/>
        </w:rPr>
      </w:pPr>
      <w:r>
        <w:rPr>
          <w:rFonts w:hint="eastAsia" w:ascii="宋体" w:hAnsi="宋体" w:cs="宋体"/>
          <w:i w:val="0"/>
          <w:iCs w:val="0"/>
          <w:sz w:val="24"/>
        </w:rPr>
        <w:t>1.9.2 向</w:t>
      </w:r>
      <w:r>
        <w:rPr>
          <w:rFonts w:hint="eastAsia" w:ascii="宋体" w:hAnsi="宋体" w:cs="宋体"/>
          <w:b/>
          <w:i w:val="0"/>
          <w:iCs w:val="0"/>
          <w:sz w:val="24"/>
          <w:u w:val="single"/>
        </w:rPr>
        <w:t>合同专用条款</w:t>
      </w:r>
      <w:r>
        <w:rPr>
          <w:rFonts w:hint="eastAsia" w:ascii="宋体" w:hAnsi="宋体" w:cs="宋体"/>
          <w:i w:val="0"/>
          <w:iCs w:val="0"/>
          <w:sz w:val="24"/>
        </w:rPr>
        <w:t>人民法院起诉。</w:t>
      </w:r>
    </w:p>
    <w:p>
      <w:pPr>
        <w:spacing w:line="560" w:lineRule="exact"/>
        <w:ind w:firstLine="482" w:firstLineChars="200"/>
        <w:outlineLvl w:val="0"/>
        <w:rPr>
          <w:rFonts w:ascii="宋体" w:hAnsi="宋体" w:cs="宋体"/>
          <w:b/>
          <w:i w:val="0"/>
          <w:iCs w:val="0"/>
          <w:sz w:val="24"/>
        </w:rPr>
      </w:pPr>
      <w:bookmarkStart w:id="437" w:name="_Toc11173"/>
      <w:bookmarkStart w:id="438" w:name="_Toc7245"/>
      <w:bookmarkStart w:id="439" w:name="_Toc15322"/>
      <w:r>
        <w:rPr>
          <w:rFonts w:hint="eastAsia" w:ascii="宋体" w:hAnsi="宋体" w:cs="宋体"/>
          <w:b/>
          <w:i w:val="0"/>
          <w:iCs w:val="0"/>
          <w:sz w:val="24"/>
        </w:rPr>
        <w:t>2.0 合同生效</w:t>
      </w:r>
      <w:bookmarkEnd w:id="437"/>
      <w:bookmarkEnd w:id="438"/>
      <w:bookmarkEnd w:id="439"/>
    </w:p>
    <w:p>
      <w:pPr>
        <w:spacing w:line="560" w:lineRule="exact"/>
        <w:ind w:firstLine="480" w:firstLineChars="200"/>
        <w:rPr>
          <w:rFonts w:ascii="宋体" w:hAnsi="宋体" w:cs="宋体"/>
          <w:b/>
          <w:i w:val="0"/>
          <w:iCs w:val="0"/>
          <w:sz w:val="24"/>
        </w:rPr>
      </w:pPr>
      <w:r>
        <w:rPr>
          <w:rFonts w:hint="eastAsia" w:ascii="宋体" w:hAnsi="宋体" w:cs="宋体"/>
          <w:i w:val="0"/>
          <w:iCs w:val="0"/>
          <w:sz w:val="24"/>
        </w:rPr>
        <w:t>本合同自双方当事人盖章签字时生效。</w:t>
      </w:r>
    </w:p>
    <w:p>
      <w:pPr>
        <w:autoSpaceDE w:val="0"/>
        <w:autoSpaceDN w:val="0"/>
        <w:spacing w:line="560" w:lineRule="exact"/>
        <w:rPr>
          <w:rFonts w:ascii="宋体" w:hAnsi="宋体"/>
          <w:i w:val="0"/>
          <w:iCs w:val="0"/>
          <w:sz w:val="24"/>
          <w:lang w:val="zh-CN"/>
        </w:rPr>
      </w:pPr>
      <w:r>
        <w:rPr>
          <w:rFonts w:hint="eastAsia" w:ascii="宋体" w:hAnsi="宋体"/>
          <w:b/>
          <w:i w:val="0"/>
          <w:iCs w:val="0"/>
          <w:sz w:val="24"/>
          <w:lang w:val="zh-CN"/>
        </w:rPr>
        <w:t>甲方</w:t>
      </w:r>
      <w:r>
        <w:rPr>
          <w:rFonts w:hint="eastAsia" w:ascii="宋体" w:hAnsi="宋体"/>
          <w:i w:val="0"/>
          <w:iCs w:val="0"/>
          <w:sz w:val="24"/>
          <w:lang w:val="zh-CN"/>
        </w:rPr>
        <w:t>：</w:t>
      </w:r>
      <w:r>
        <w:rPr>
          <w:rFonts w:ascii="宋体" w:hAnsi="宋体"/>
          <w:i w:val="0"/>
          <w:iCs w:val="0"/>
          <w:sz w:val="24"/>
          <w:lang w:val="zh-CN"/>
        </w:rPr>
        <w:t xml:space="preserve">                             </w:t>
      </w:r>
      <w:r>
        <w:rPr>
          <w:rFonts w:ascii="宋体" w:hAnsi="宋体"/>
          <w:b/>
          <w:i w:val="0"/>
          <w:iCs w:val="0"/>
          <w:sz w:val="24"/>
          <w:lang w:val="zh-CN"/>
        </w:rPr>
        <w:t xml:space="preserve">      乙方</w:t>
      </w:r>
      <w:r>
        <w:rPr>
          <w:rFonts w:hint="eastAsia" w:ascii="宋体" w:hAnsi="宋体"/>
          <w:i w:val="0"/>
          <w:iCs w:val="0"/>
          <w:sz w:val="24"/>
          <w:lang w:val="zh-CN"/>
        </w:rPr>
        <w:t>：</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统一社会信用代码：</w:t>
      </w:r>
      <w:r>
        <w:rPr>
          <w:rFonts w:ascii="宋体" w:hAnsi="宋体"/>
          <w:i w:val="0"/>
          <w:iCs w:val="0"/>
          <w:sz w:val="24"/>
          <w:lang w:val="zh-CN"/>
        </w:rPr>
        <w:t xml:space="preserve">                        </w:t>
      </w:r>
      <w:r>
        <w:rPr>
          <w:rFonts w:hint="eastAsia" w:ascii="宋体" w:hAnsi="宋体"/>
          <w:i w:val="0"/>
          <w:iCs w:val="0"/>
          <w:sz w:val="24"/>
          <w:lang w:val="zh-CN"/>
        </w:rPr>
        <w:t>统一社会信用代码或身份证号码：</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住所：</w:t>
      </w:r>
      <w:r>
        <w:rPr>
          <w:rFonts w:ascii="宋体" w:hAnsi="宋体"/>
          <w:i w:val="0"/>
          <w:iCs w:val="0"/>
          <w:sz w:val="24"/>
          <w:lang w:val="zh-CN"/>
        </w:rPr>
        <w:t xml:space="preserve">                                   </w:t>
      </w:r>
      <w:r>
        <w:rPr>
          <w:rFonts w:hint="eastAsia" w:ascii="宋体" w:hAnsi="宋体"/>
          <w:i w:val="0"/>
          <w:iCs w:val="0"/>
          <w:sz w:val="24"/>
          <w:lang w:val="zh-CN"/>
        </w:rPr>
        <w:t>住所：</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法定代表人或</w:t>
      </w:r>
      <w:r>
        <w:rPr>
          <w:rFonts w:ascii="宋体" w:hAnsi="宋体"/>
          <w:i w:val="0"/>
          <w:iCs w:val="0"/>
          <w:sz w:val="24"/>
          <w:lang w:val="zh-CN"/>
        </w:rPr>
        <w:t xml:space="preserve">                             </w:t>
      </w:r>
      <w:r>
        <w:rPr>
          <w:rFonts w:hint="eastAsia" w:ascii="宋体" w:hAnsi="宋体"/>
          <w:i w:val="0"/>
          <w:iCs w:val="0"/>
          <w:sz w:val="24"/>
          <w:lang w:val="zh-CN"/>
        </w:rPr>
        <w:t>法定代表人或</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授权代表（签字）：</w:t>
      </w:r>
      <w:r>
        <w:rPr>
          <w:rFonts w:ascii="宋体" w:hAnsi="宋体"/>
          <w:i w:val="0"/>
          <w:iCs w:val="0"/>
          <w:sz w:val="24"/>
          <w:lang w:val="zh-CN"/>
        </w:rPr>
        <w:t xml:space="preserve">                       授权代表（签字）: </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联系人：</w:t>
      </w:r>
      <w:r>
        <w:rPr>
          <w:rFonts w:ascii="宋体" w:hAnsi="宋体"/>
          <w:i w:val="0"/>
          <w:iCs w:val="0"/>
          <w:sz w:val="24"/>
          <w:lang w:val="zh-CN"/>
        </w:rPr>
        <w:t xml:space="preserve">                                 </w:t>
      </w:r>
      <w:r>
        <w:rPr>
          <w:rFonts w:hint="eastAsia" w:ascii="宋体" w:hAnsi="宋体"/>
          <w:i w:val="0"/>
          <w:iCs w:val="0"/>
          <w:sz w:val="24"/>
          <w:lang w:val="zh-CN"/>
        </w:rPr>
        <w:t>联系人：</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约定送达地址：</w:t>
      </w:r>
      <w:r>
        <w:rPr>
          <w:rFonts w:ascii="宋体" w:hAnsi="宋体"/>
          <w:i w:val="0"/>
          <w:iCs w:val="0"/>
          <w:sz w:val="24"/>
          <w:lang w:val="zh-CN"/>
        </w:rPr>
        <w:t xml:space="preserve">                           </w:t>
      </w:r>
      <w:r>
        <w:rPr>
          <w:rFonts w:hint="eastAsia" w:ascii="宋体" w:hAnsi="宋体"/>
          <w:i w:val="0"/>
          <w:iCs w:val="0"/>
          <w:sz w:val="24"/>
          <w:lang w:val="zh-CN"/>
        </w:rPr>
        <w:t>约定送达地址：</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邮政编码：</w:t>
      </w:r>
      <w:r>
        <w:rPr>
          <w:rFonts w:ascii="宋体" w:hAnsi="宋体"/>
          <w:i w:val="0"/>
          <w:iCs w:val="0"/>
          <w:sz w:val="24"/>
          <w:lang w:val="zh-CN"/>
        </w:rPr>
        <w:t xml:space="preserve">                               </w:t>
      </w:r>
      <w:r>
        <w:rPr>
          <w:rFonts w:hint="eastAsia" w:ascii="宋体" w:hAnsi="宋体"/>
          <w:i w:val="0"/>
          <w:iCs w:val="0"/>
          <w:sz w:val="24"/>
          <w:lang w:val="zh-CN"/>
        </w:rPr>
        <w:t>邮政编码：</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电话</w:t>
      </w:r>
      <w:r>
        <w:rPr>
          <w:rFonts w:ascii="宋体" w:hAnsi="宋体"/>
          <w:i w:val="0"/>
          <w:iCs w:val="0"/>
          <w:sz w:val="24"/>
          <w:lang w:val="zh-CN"/>
        </w:rPr>
        <w:t xml:space="preserve">:                                    电话: </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传真</w:t>
      </w:r>
      <w:r>
        <w:rPr>
          <w:rFonts w:ascii="宋体" w:hAnsi="宋体"/>
          <w:i w:val="0"/>
          <w:iCs w:val="0"/>
          <w:sz w:val="24"/>
          <w:lang w:val="zh-CN"/>
        </w:rPr>
        <w:t xml:space="preserve">:                                    </w:t>
      </w:r>
      <w:r>
        <w:rPr>
          <w:rFonts w:hint="eastAsia" w:ascii="宋体" w:hAnsi="宋体"/>
          <w:i w:val="0"/>
          <w:iCs w:val="0"/>
          <w:sz w:val="24"/>
          <w:lang w:val="zh-CN"/>
        </w:rPr>
        <w:t>传真</w:t>
      </w:r>
      <w:r>
        <w:rPr>
          <w:rFonts w:ascii="宋体" w:hAnsi="宋体"/>
          <w:i w:val="0"/>
          <w:iCs w:val="0"/>
          <w:sz w:val="24"/>
          <w:lang w:val="zh-CN"/>
        </w:rPr>
        <w:t>:</w:t>
      </w:r>
    </w:p>
    <w:p>
      <w:pPr>
        <w:autoSpaceDE w:val="0"/>
        <w:autoSpaceDN w:val="0"/>
        <w:spacing w:line="560" w:lineRule="exact"/>
        <w:rPr>
          <w:rFonts w:ascii="宋体" w:hAnsi="宋体"/>
          <w:i w:val="0"/>
          <w:iCs w:val="0"/>
          <w:sz w:val="24"/>
        </w:rPr>
      </w:pPr>
      <w:r>
        <w:rPr>
          <w:rFonts w:hint="eastAsia" w:ascii="宋体" w:hAnsi="宋体"/>
          <w:i w:val="0"/>
          <w:iCs w:val="0"/>
          <w:sz w:val="24"/>
          <w:lang w:val="zh-CN"/>
        </w:rPr>
        <w:t>电子邮箱：</w:t>
      </w:r>
      <w:r>
        <w:rPr>
          <w:rFonts w:ascii="宋体" w:hAnsi="宋体"/>
          <w:i w:val="0"/>
          <w:iCs w:val="0"/>
          <w:sz w:val="24"/>
          <w:lang w:val="zh-CN"/>
        </w:rPr>
        <w:t xml:space="preserve">                               </w:t>
      </w:r>
      <w:r>
        <w:rPr>
          <w:rFonts w:hint="eastAsia" w:ascii="宋体" w:hAnsi="宋体"/>
          <w:i w:val="0"/>
          <w:iCs w:val="0"/>
          <w:sz w:val="24"/>
          <w:lang w:val="zh-CN"/>
        </w:rPr>
        <w:t>电子邮箱：</w:t>
      </w:r>
    </w:p>
    <w:p>
      <w:pPr>
        <w:autoSpaceDE w:val="0"/>
        <w:autoSpaceDN w:val="0"/>
        <w:spacing w:line="560" w:lineRule="exact"/>
        <w:rPr>
          <w:rFonts w:ascii="宋体" w:hAnsi="宋体"/>
          <w:i w:val="0"/>
          <w:iCs w:val="0"/>
          <w:sz w:val="24"/>
        </w:rPr>
      </w:pPr>
      <w:r>
        <w:rPr>
          <w:rFonts w:hint="eastAsia" w:ascii="宋体" w:hAnsi="宋体"/>
          <w:i w:val="0"/>
          <w:iCs w:val="0"/>
          <w:sz w:val="24"/>
        </w:rPr>
        <w:t>开户银行：</w:t>
      </w:r>
      <w:r>
        <w:rPr>
          <w:rFonts w:ascii="宋体" w:hAnsi="宋体"/>
          <w:i w:val="0"/>
          <w:iCs w:val="0"/>
          <w:sz w:val="24"/>
        </w:rPr>
        <w:t xml:space="preserve">                               开户银行： </w:t>
      </w:r>
    </w:p>
    <w:p>
      <w:pPr>
        <w:autoSpaceDE w:val="0"/>
        <w:autoSpaceDN w:val="0"/>
        <w:spacing w:line="560" w:lineRule="exact"/>
        <w:rPr>
          <w:rFonts w:ascii="宋体" w:hAnsi="宋体"/>
          <w:i w:val="0"/>
          <w:iCs w:val="0"/>
          <w:sz w:val="24"/>
        </w:rPr>
      </w:pPr>
      <w:r>
        <w:rPr>
          <w:rFonts w:hint="eastAsia" w:ascii="宋体" w:hAnsi="宋体"/>
          <w:i w:val="0"/>
          <w:iCs w:val="0"/>
          <w:sz w:val="24"/>
        </w:rPr>
        <w:t>开户名称：</w:t>
      </w:r>
      <w:r>
        <w:rPr>
          <w:rFonts w:ascii="宋体" w:hAnsi="宋体"/>
          <w:i w:val="0"/>
          <w:iCs w:val="0"/>
          <w:sz w:val="24"/>
        </w:rPr>
        <w:t xml:space="preserve">                               开户名称： </w:t>
      </w:r>
    </w:p>
    <w:p>
      <w:pPr>
        <w:autoSpaceDE w:val="0"/>
        <w:autoSpaceDN w:val="0"/>
        <w:spacing w:line="560" w:lineRule="exact"/>
        <w:rPr>
          <w:rFonts w:ascii="宋体" w:hAnsi="宋体"/>
          <w:i w:val="0"/>
          <w:iCs w:val="0"/>
          <w:sz w:val="24"/>
        </w:rPr>
      </w:pPr>
      <w:r>
        <w:rPr>
          <w:rFonts w:hint="eastAsia" w:ascii="宋体" w:hAnsi="宋体"/>
          <w:i w:val="0"/>
          <w:iCs w:val="0"/>
          <w:sz w:val="24"/>
        </w:rPr>
        <w:t>开户账号：</w:t>
      </w:r>
      <w:r>
        <w:rPr>
          <w:rFonts w:ascii="宋体" w:hAnsi="宋体"/>
          <w:i w:val="0"/>
          <w:iCs w:val="0"/>
          <w:sz w:val="24"/>
          <w:lang w:val="zh-CN"/>
        </w:rPr>
        <w:t xml:space="preserve">                               </w:t>
      </w:r>
      <w:r>
        <w:rPr>
          <w:rFonts w:hint="eastAsia" w:ascii="宋体" w:hAnsi="宋体"/>
          <w:i w:val="0"/>
          <w:iCs w:val="0"/>
          <w:sz w:val="24"/>
        </w:rPr>
        <w:t>开户账号：</w:t>
      </w:r>
    </w:p>
    <w:p>
      <w:pPr>
        <w:widowControl/>
        <w:spacing w:line="560" w:lineRule="exact"/>
        <w:jc w:val="left"/>
        <w:rPr>
          <w:rFonts w:ascii="宋体" w:hAnsi="宋体"/>
          <w:b/>
          <w:i w:val="0"/>
          <w:iCs w:val="0"/>
          <w:sz w:val="24"/>
        </w:rPr>
      </w:pPr>
    </w:p>
    <w:p>
      <w:pPr>
        <w:widowControl/>
        <w:adjustRightInd/>
        <w:jc w:val="left"/>
        <w:rPr>
          <w:rFonts w:ascii="宋体" w:hAnsi="宋体"/>
          <w:b/>
          <w:i w:val="0"/>
          <w:iCs w:val="0"/>
          <w:sz w:val="24"/>
        </w:rPr>
      </w:pPr>
      <w:r>
        <w:rPr>
          <w:rFonts w:ascii="宋体" w:hAnsi="宋体"/>
          <w:b/>
          <w:i w:val="0"/>
          <w:iCs w:val="0"/>
        </w:rPr>
        <w:br w:type="page"/>
      </w:r>
    </w:p>
    <w:p>
      <w:pPr>
        <w:pStyle w:val="702"/>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40" w:name="_Toc31297"/>
      <w:bookmarkStart w:id="441" w:name="_Toc25079"/>
      <w:bookmarkStart w:id="442" w:name="_Toc5228"/>
      <w:bookmarkStart w:id="443" w:name="_Toc14021"/>
      <w:bookmarkStart w:id="444" w:name="_Toc19680"/>
      <w:r>
        <w:rPr>
          <w:rFonts w:ascii="宋体" w:hAnsi="宋体"/>
          <w:b/>
          <w:sz w:val="24"/>
        </w:rPr>
        <w:t>2.1 定义</w:t>
      </w:r>
      <w:bookmarkEnd w:id="440"/>
      <w:bookmarkEnd w:id="441"/>
      <w:bookmarkEnd w:id="442"/>
      <w:bookmarkEnd w:id="443"/>
      <w:bookmarkEnd w:id="444"/>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5" w:name="_Toc23289"/>
      <w:bookmarkStart w:id="446" w:name="_Toc31402"/>
      <w:bookmarkStart w:id="447" w:name="_Toc16752"/>
      <w:bookmarkStart w:id="448" w:name="_Toc19539"/>
      <w:bookmarkStart w:id="449" w:name="_Toc3769"/>
      <w:r>
        <w:rPr>
          <w:rFonts w:ascii="宋体" w:hAnsi="宋体"/>
          <w:b/>
          <w:sz w:val="24"/>
        </w:rPr>
        <w:t>2.2 技术规范</w:t>
      </w:r>
      <w:bookmarkEnd w:id="445"/>
      <w:bookmarkEnd w:id="446"/>
      <w:bookmarkEnd w:id="447"/>
      <w:bookmarkEnd w:id="448"/>
      <w:bookmarkEnd w:id="449"/>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50" w:name="_Toc9161"/>
      <w:bookmarkStart w:id="451" w:name="_Toc12412"/>
      <w:bookmarkStart w:id="452" w:name="_Toc13673"/>
      <w:bookmarkStart w:id="453" w:name="_Toc27945"/>
      <w:bookmarkStart w:id="454" w:name="_Toc4133"/>
      <w:r>
        <w:rPr>
          <w:rFonts w:ascii="宋体" w:hAnsi="宋体"/>
          <w:b/>
          <w:sz w:val="24"/>
        </w:rPr>
        <w:t>2.3 知识产权</w:t>
      </w:r>
      <w:bookmarkEnd w:id="450"/>
      <w:bookmarkEnd w:id="451"/>
      <w:bookmarkEnd w:id="452"/>
      <w:bookmarkEnd w:id="453"/>
      <w:bookmarkEnd w:id="454"/>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i w:val="0"/>
          <w:iCs w:val="0"/>
          <w:sz w:val="24"/>
        </w:rPr>
      </w:pPr>
      <w:r>
        <w:rPr>
          <w:rFonts w:ascii="宋体" w:hAnsi="宋体"/>
          <w:sz w:val="24"/>
        </w:rPr>
        <w:t>2.</w:t>
      </w:r>
      <w:r>
        <w:rPr>
          <w:rFonts w:ascii="宋体" w:hAnsi="宋体"/>
          <w:i w:val="0"/>
          <w:iCs w:val="0"/>
          <w:sz w:val="24"/>
        </w:rPr>
        <w:t xml:space="preserve">3.2 </w:t>
      </w:r>
      <w:r>
        <w:rPr>
          <w:rFonts w:hint="eastAsia" w:ascii="宋体" w:hAnsi="宋体"/>
          <w:i w:val="0"/>
          <w:iCs w:val="0"/>
          <w:sz w:val="24"/>
        </w:rPr>
        <w:t>合同涉及技术成果的归属和收益的分成办法的，</w:t>
      </w:r>
      <w:r>
        <w:rPr>
          <w:rFonts w:ascii="宋体" w:hAnsi="宋体"/>
          <w:i w:val="0"/>
          <w:iCs w:val="0"/>
          <w:sz w:val="24"/>
        </w:rPr>
        <w:t>详见</w:t>
      </w:r>
      <w:r>
        <w:rPr>
          <w:rFonts w:ascii="宋体" w:hAnsi="宋体"/>
          <w:b/>
          <w:i w:val="0"/>
          <w:iCs w:val="0"/>
          <w:sz w:val="24"/>
          <w:u w:val="single"/>
        </w:rPr>
        <w:t>合同专用条款</w:t>
      </w:r>
      <w:r>
        <w:rPr>
          <w:rFonts w:ascii="宋体" w:hAnsi="宋体"/>
          <w:i w:val="0"/>
          <w:iCs w:val="0"/>
          <w:sz w:val="24"/>
        </w:rPr>
        <w:t>。</w:t>
      </w:r>
    </w:p>
    <w:p>
      <w:pPr>
        <w:spacing w:line="560" w:lineRule="exact"/>
        <w:ind w:firstLine="482" w:firstLineChars="200"/>
        <w:rPr>
          <w:rFonts w:ascii="宋体" w:hAnsi="宋体"/>
          <w:b/>
          <w:i w:val="0"/>
          <w:iCs w:val="0"/>
          <w:sz w:val="24"/>
        </w:rPr>
      </w:pPr>
      <w:r>
        <w:rPr>
          <w:rFonts w:ascii="宋体" w:hAnsi="宋体"/>
          <w:b/>
          <w:i w:val="0"/>
          <w:iCs w:val="0"/>
          <w:sz w:val="24"/>
        </w:rPr>
        <w:t xml:space="preserve">2.4 </w:t>
      </w:r>
      <w:r>
        <w:rPr>
          <w:rFonts w:hint="eastAsia" w:ascii="宋体" w:hAnsi="宋体"/>
          <w:b/>
          <w:i w:val="0"/>
          <w:iCs w:val="0"/>
          <w:sz w:val="24"/>
        </w:rPr>
        <w:t>履约检查和问题反馈</w:t>
      </w:r>
    </w:p>
    <w:p>
      <w:pPr>
        <w:spacing w:line="560" w:lineRule="exact"/>
        <w:ind w:firstLine="480" w:firstLineChars="200"/>
        <w:rPr>
          <w:rFonts w:ascii="宋体" w:hAnsi="宋体"/>
          <w:i w:val="0"/>
          <w:iCs w:val="0"/>
          <w:sz w:val="24"/>
        </w:rPr>
      </w:pPr>
      <w:r>
        <w:rPr>
          <w:rFonts w:ascii="宋体" w:hAnsi="宋体"/>
          <w:i w:val="0"/>
          <w:iCs w:val="0"/>
          <w:sz w:val="24"/>
        </w:rPr>
        <w:t>2.4.1甲方</w:t>
      </w:r>
      <w:r>
        <w:rPr>
          <w:rFonts w:hint="eastAsia" w:ascii="宋体" w:hAnsi="宋体"/>
          <w:i w:val="0"/>
          <w:iCs w:val="0"/>
          <w:sz w:val="24"/>
        </w:rPr>
        <w:t>有权</w:t>
      </w:r>
      <w:r>
        <w:rPr>
          <w:rFonts w:ascii="宋体" w:hAnsi="宋体"/>
          <w:i w:val="0"/>
          <w:iCs w:val="0"/>
          <w:sz w:val="24"/>
        </w:rPr>
        <w:t>在其认为必要时</w:t>
      </w:r>
      <w:r>
        <w:rPr>
          <w:rFonts w:hint="eastAsia" w:ascii="宋体" w:hAnsi="宋体"/>
          <w:i w:val="0"/>
          <w:iCs w:val="0"/>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i w:val="0"/>
          <w:iCs w:val="0"/>
          <w:sz w:val="24"/>
        </w:rPr>
      </w:pPr>
      <w:r>
        <w:rPr>
          <w:rFonts w:ascii="宋体" w:hAnsi="宋体"/>
          <w:i w:val="0"/>
          <w:iCs w:val="0"/>
          <w:sz w:val="24"/>
        </w:rPr>
        <w:t xml:space="preserve">2.4.2 </w:t>
      </w:r>
      <w:r>
        <w:rPr>
          <w:rFonts w:hint="eastAsia" w:ascii="宋体" w:hAnsi="宋体"/>
          <w:i w:val="0"/>
          <w:iCs w:val="0"/>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i w:val="0"/>
          <w:iCs w:val="0"/>
          <w:sz w:val="24"/>
        </w:rPr>
      </w:pPr>
      <w:bookmarkStart w:id="455" w:name="_Toc31233"/>
      <w:bookmarkStart w:id="456" w:name="_Toc22011"/>
      <w:bookmarkStart w:id="457" w:name="_Toc32670"/>
      <w:bookmarkStart w:id="458" w:name="_Toc15447"/>
      <w:bookmarkStart w:id="459" w:name="_Toc26555"/>
      <w:r>
        <w:rPr>
          <w:rFonts w:ascii="宋体" w:hAnsi="宋体"/>
          <w:b/>
          <w:i w:val="0"/>
          <w:iCs w:val="0"/>
          <w:sz w:val="24"/>
        </w:rPr>
        <w:t>2.5 结算方式和付款条件</w:t>
      </w:r>
      <w:bookmarkEnd w:id="455"/>
      <w:bookmarkEnd w:id="456"/>
      <w:bookmarkEnd w:id="457"/>
      <w:bookmarkEnd w:id="458"/>
      <w:bookmarkEnd w:id="459"/>
    </w:p>
    <w:p>
      <w:pPr>
        <w:spacing w:line="560" w:lineRule="exact"/>
        <w:ind w:firstLine="480" w:firstLineChars="200"/>
        <w:rPr>
          <w:rFonts w:ascii="宋体" w:hAnsi="宋体"/>
          <w:i w:val="0"/>
          <w:iCs w:val="0"/>
          <w:sz w:val="24"/>
        </w:rPr>
      </w:pPr>
      <w:r>
        <w:rPr>
          <w:rFonts w:ascii="宋体" w:hAnsi="宋体"/>
          <w:i w:val="0"/>
          <w:iCs w:val="0"/>
          <w:sz w:val="24"/>
        </w:rPr>
        <w:t>详见</w:t>
      </w:r>
      <w:r>
        <w:rPr>
          <w:rFonts w:ascii="宋体" w:hAnsi="宋体"/>
          <w:b/>
          <w:i w:val="0"/>
          <w:iCs w:val="0"/>
          <w:sz w:val="24"/>
          <w:u w:val="single"/>
        </w:rPr>
        <w:t>合同专用条款</w:t>
      </w:r>
      <w:r>
        <w:rPr>
          <w:rFonts w:ascii="宋体" w:hAnsi="宋体"/>
          <w:i w:val="0"/>
          <w:iCs w:val="0"/>
          <w:sz w:val="24"/>
        </w:rPr>
        <w:t>。</w:t>
      </w:r>
    </w:p>
    <w:p>
      <w:pPr>
        <w:spacing w:line="560" w:lineRule="exact"/>
        <w:ind w:firstLine="482" w:firstLineChars="200"/>
        <w:outlineLvl w:val="0"/>
        <w:rPr>
          <w:rFonts w:ascii="宋体" w:hAnsi="宋体"/>
          <w:b/>
          <w:i w:val="0"/>
          <w:iCs w:val="0"/>
          <w:sz w:val="24"/>
        </w:rPr>
      </w:pPr>
      <w:bookmarkStart w:id="460" w:name="_Toc30507"/>
      <w:bookmarkStart w:id="461" w:name="_Toc13154"/>
      <w:bookmarkStart w:id="462" w:name="_Toc13467"/>
      <w:bookmarkStart w:id="463" w:name="_Toc16163"/>
      <w:bookmarkStart w:id="464" w:name="_Toc18990"/>
      <w:r>
        <w:rPr>
          <w:rFonts w:ascii="宋体" w:hAnsi="宋体"/>
          <w:b/>
          <w:i w:val="0"/>
          <w:iCs w:val="0"/>
          <w:sz w:val="24"/>
        </w:rPr>
        <w:t>2.6 技术资料和保密义务</w:t>
      </w:r>
      <w:bookmarkEnd w:id="460"/>
      <w:bookmarkEnd w:id="461"/>
      <w:bookmarkEnd w:id="462"/>
      <w:bookmarkEnd w:id="463"/>
      <w:bookmarkEnd w:id="464"/>
    </w:p>
    <w:p>
      <w:pPr>
        <w:spacing w:line="560" w:lineRule="exact"/>
        <w:ind w:firstLine="480" w:firstLineChars="200"/>
        <w:rPr>
          <w:rFonts w:ascii="宋体" w:hAnsi="宋体"/>
          <w:i w:val="0"/>
          <w:iCs w:val="0"/>
          <w:sz w:val="24"/>
        </w:rPr>
      </w:pPr>
      <w:r>
        <w:rPr>
          <w:rFonts w:ascii="宋体" w:hAnsi="宋体"/>
          <w:i w:val="0"/>
          <w:iCs w:val="0"/>
          <w:sz w:val="24"/>
        </w:rPr>
        <w:t>2.6.1 乙方有权依据合同约定和项目需要，向甲方了解有关情况，调阅有关资料等，甲方应予积极配合；</w:t>
      </w:r>
    </w:p>
    <w:p>
      <w:pPr>
        <w:spacing w:line="560" w:lineRule="exact"/>
        <w:ind w:firstLine="480" w:firstLineChars="200"/>
        <w:rPr>
          <w:rFonts w:ascii="宋体" w:hAnsi="宋体"/>
          <w:i w:val="0"/>
          <w:iCs w:val="0"/>
          <w:sz w:val="24"/>
        </w:rPr>
      </w:pPr>
      <w:r>
        <w:rPr>
          <w:rFonts w:ascii="宋体" w:hAnsi="宋体"/>
          <w:i w:val="0"/>
          <w:iCs w:val="0"/>
          <w:sz w:val="24"/>
        </w:rPr>
        <w:t xml:space="preserve">2.6.2 </w:t>
      </w:r>
      <w:r>
        <w:rPr>
          <w:rFonts w:hint="eastAsia" w:ascii="宋体" w:hAnsi="宋体"/>
          <w:i w:val="0"/>
          <w:iCs w:val="0"/>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i w:val="0"/>
          <w:iCs w:val="0"/>
          <w:sz w:val="24"/>
        </w:rPr>
        <w:t xml:space="preserve">2.6.3 </w:t>
      </w:r>
      <w:r>
        <w:rPr>
          <w:rFonts w:hint="eastAsia" w:ascii="宋体" w:hAnsi="宋体"/>
          <w:i w:val="0"/>
          <w:iCs w:val="0"/>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i w:val="0"/>
          <w:iCs w:val="0"/>
          <w:sz w:val="24"/>
        </w:rPr>
        <w:t>技术情报</w:t>
      </w:r>
      <w:r>
        <w:rPr>
          <w:rFonts w:hint="eastAsia" w:ascii="宋体" w:hAnsi="宋体"/>
          <w:i w:val="0"/>
          <w:iCs w:val="0"/>
          <w:sz w:val="24"/>
        </w:rPr>
        <w:t>、</w:t>
      </w:r>
      <w:r>
        <w:rPr>
          <w:rFonts w:ascii="宋体" w:hAnsi="宋体"/>
          <w:i w:val="0"/>
          <w:iCs w:val="0"/>
          <w:sz w:val="24"/>
        </w:rPr>
        <w:t>技术资料</w:t>
      </w:r>
      <w:r>
        <w:rPr>
          <w:rFonts w:hint="eastAsia" w:ascii="宋体" w:hAnsi="宋体"/>
          <w:i w:val="0"/>
          <w:iCs w:val="0"/>
          <w:sz w:val="24"/>
        </w:rPr>
        <w:t>、商业秘密和商业信息等，并采取一切合理和必要措施和方式防止任何第三方接触到对方当事人的上述保密信息</w:t>
      </w:r>
      <w:r>
        <w:rPr>
          <w:rFonts w:hint="eastAsia" w:ascii="宋体" w:hAnsi="宋体"/>
          <w:sz w:val="24"/>
        </w:rPr>
        <w:t>和资料。</w:t>
      </w:r>
    </w:p>
    <w:p>
      <w:pPr>
        <w:spacing w:line="560" w:lineRule="exact"/>
        <w:ind w:firstLine="482" w:firstLineChars="200"/>
        <w:outlineLvl w:val="0"/>
        <w:rPr>
          <w:rFonts w:ascii="宋体" w:hAnsi="宋体"/>
          <w:b/>
          <w:sz w:val="24"/>
        </w:rPr>
      </w:pPr>
      <w:bookmarkStart w:id="465" w:name="_Toc19069"/>
      <w:r>
        <w:rPr>
          <w:rFonts w:ascii="宋体" w:hAnsi="宋体"/>
          <w:b/>
          <w:sz w:val="24"/>
        </w:rPr>
        <w:t xml:space="preserve">2.7 </w:t>
      </w:r>
      <w:r>
        <w:rPr>
          <w:rFonts w:hint="eastAsia" w:ascii="宋体" w:hAnsi="宋体"/>
          <w:b/>
          <w:sz w:val="24"/>
        </w:rPr>
        <w:t>质量保证</w:t>
      </w:r>
      <w:bookmarkEnd w:id="465"/>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6" w:name="_Toc22267"/>
      <w:r>
        <w:rPr>
          <w:rFonts w:ascii="宋体" w:hAnsi="宋体"/>
          <w:b/>
          <w:sz w:val="24"/>
        </w:rPr>
        <w:t xml:space="preserve">2.8 </w:t>
      </w:r>
      <w:r>
        <w:rPr>
          <w:rFonts w:hint="eastAsia" w:ascii="宋体" w:hAnsi="宋体"/>
          <w:b/>
          <w:sz w:val="24"/>
        </w:rPr>
        <w:t>延迟履行</w:t>
      </w:r>
      <w:bookmarkEnd w:id="466"/>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7" w:name="_Toc10611"/>
      <w:r>
        <w:rPr>
          <w:rFonts w:ascii="宋体" w:hAnsi="宋体"/>
          <w:b/>
          <w:sz w:val="24"/>
        </w:rPr>
        <w:t xml:space="preserve">2.9 </w:t>
      </w:r>
      <w:r>
        <w:rPr>
          <w:rFonts w:hint="eastAsia" w:ascii="宋体" w:hAnsi="宋体"/>
          <w:b/>
          <w:sz w:val="24"/>
        </w:rPr>
        <w:t>合同变更</w:t>
      </w:r>
      <w:bookmarkEnd w:id="467"/>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8" w:name="_Toc26689"/>
      <w:bookmarkStart w:id="469" w:name="_Toc23368"/>
      <w:bookmarkStart w:id="470" w:name="_Toc10663"/>
      <w:bookmarkStart w:id="471" w:name="_Toc42"/>
      <w:bookmarkStart w:id="472" w:name="_Toc21830"/>
      <w:r>
        <w:rPr>
          <w:rFonts w:ascii="宋体" w:hAnsi="宋体"/>
          <w:b/>
          <w:sz w:val="24"/>
        </w:rPr>
        <w:t>2.10 合同转让和分包</w:t>
      </w:r>
      <w:bookmarkEnd w:id="468"/>
      <w:bookmarkEnd w:id="469"/>
      <w:bookmarkEnd w:id="470"/>
      <w:bookmarkEnd w:id="471"/>
      <w:bookmarkEnd w:id="472"/>
    </w:p>
    <w:p>
      <w:pPr>
        <w:spacing w:line="560" w:lineRule="exact"/>
        <w:ind w:firstLine="480" w:firstLineChars="200"/>
        <w:rPr>
          <w:rFonts w:ascii="宋体" w:hAnsi="宋体"/>
          <w:i w:val="0"/>
          <w:iCs w:val="0"/>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w:t>
      </w:r>
      <w:r>
        <w:rPr>
          <w:rFonts w:hint="eastAsia" w:ascii="宋体" w:hAnsi="宋体"/>
          <w:i w:val="0"/>
          <w:iCs w:val="0"/>
          <w:sz w:val="24"/>
        </w:rPr>
        <w:t>包供应商就分包项目向甲方承担连带责任。</w:t>
      </w:r>
    </w:p>
    <w:p>
      <w:pPr>
        <w:spacing w:line="560" w:lineRule="exact"/>
        <w:ind w:firstLine="482" w:firstLineChars="200"/>
        <w:outlineLvl w:val="0"/>
        <w:rPr>
          <w:rFonts w:ascii="宋体" w:hAnsi="宋体"/>
          <w:b/>
          <w:i w:val="0"/>
          <w:iCs w:val="0"/>
          <w:sz w:val="24"/>
        </w:rPr>
      </w:pPr>
      <w:bookmarkStart w:id="473" w:name="_Toc25571"/>
      <w:bookmarkStart w:id="474" w:name="_Toc14371"/>
      <w:bookmarkStart w:id="475" w:name="_Toc4720"/>
      <w:bookmarkStart w:id="476" w:name="_Toc26633"/>
      <w:bookmarkStart w:id="477" w:name="_Toc32494"/>
      <w:r>
        <w:rPr>
          <w:rFonts w:ascii="宋体" w:hAnsi="宋体"/>
          <w:b/>
          <w:i w:val="0"/>
          <w:iCs w:val="0"/>
          <w:sz w:val="24"/>
        </w:rPr>
        <w:t>2.11 不可抗力</w:t>
      </w:r>
      <w:bookmarkEnd w:id="473"/>
      <w:bookmarkEnd w:id="474"/>
      <w:bookmarkEnd w:id="475"/>
      <w:bookmarkEnd w:id="476"/>
      <w:bookmarkEnd w:id="477"/>
    </w:p>
    <w:p>
      <w:pPr>
        <w:spacing w:line="560" w:lineRule="exact"/>
        <w:ind w:firstLine="480" w:firstLineChars="200"/>
        <w:rPr>
          <w:rFonts w:ascii="宋体" w:hAnsi="宋体"/>
          <w:i w:val="0"/>
          <w:iCs w:val="0"/>
          <w:sz w:val="24"/>
        </w:rPr>
      </w:pPr>
      <w:r>
        <w:rPr>
          <w:rFonts w:ascii="宋体" w:hAnsi="宋体"/>
          <w:i w:val="0"/>
          <w:iCs w:val="0"/>
          <w:sz w:val="24"/>
        </w:rPr>
        <w:t>2.11.1如果任何一方遭遇法律规定的不可抗力，致使合同履行受阻时，履行合同的期限应予延长，延长的期限应相当于不可抗力所影响的时间</w:t>
      </w:r>
      <w:r>
        <w:rPr>
          <w:rFonts w:hint="eastAsia" w:ascii="宋体" w:hAnsi="宋体"/>
          <w:i w:val="0"/>
          <w:iCs w:val="0"/>
          <w:sz w:val="24"/>
        </w:rPr>
        <w:t>；</w:t>
      </w:r>
    </w:p>
    <w:p>
      <w:pPr>
        <w:spacing w:line="560" w:lineRule="exact"/>
        <w:ind w:firstLine="480" w:firstLineChars="200"/>
        <w:rPr>
          <w:rFonts w:ascii="宋体" w:hAnsi="宋体"/>
          <w:i w:val="0"/>
          <w:iCs w:val="0"/>
          <w:sz w:val="24"/>
        </w:rPr>
      </w:pPr>
      <w:r>
        <w:rPr>
          <w:rFonts w:ascii="宋体" w:hAnsi="宋体"/>
          <w:i w:val="0"/>
          <w:iCs w:val="0"/>
          <w:sz w:val="24"/>
        </w:rPr>
        <w:t xml:space="preserve">2.11.2 </w:t>
      </w:r>
      <w:r>
        <w:rPr>
          <w:rFonts w:hint="eastAsia" w:ascii="宋体" w:hAnsi="宋体"/>
          <w:i w:val="0"/>
          <w:iCs w:val="0"/>
          <w:sz w:val="24"/>
        </w:rPr>
        <w:t>因不可抗力致使不能实现合同目的的，当事人可以解除合同；</w:t>
      </w:r>
    </w:p>
    <w:p>
      <w:pPr>
        <w:spacing w:line="560" w:lineRule="exact"/>
        <w:ind w:firstLine="480" w:firstLineChars="200"/>
        <w:rPr>
          <w:rFonts w:ascii="宋体" w:hAnsi="宋体"/>
          <w:i w:val="0"/>
          <w:iCs w:val="0"/>
          <w:sz w:val="24"/>
        </w:rPr>
      </w:pPr>
      <w:r>
        <w:rPr>
          <w:rFonts w:ascii="宋体" w:hAnsi="宋体"/>
          <w:i w:val="0"/>
          <w:iCs w:val="0"/>
          <w:sz w:val="24"/>
        </w:rPr>
        <w:t xml:space="preserve">2.11.3 </w:t>
      </w:r>
      <w:r>
        <w:rPr>
          <w:rFonts w:hint="eastAsia" w:ascii="宋体" w:hAnsi="宋体"/>
          <w:i w:val="0"/>
          <w:iCs w:val="0"/>
          <w:sz w:val="24"/>
        </w:rPr>
        <w:t>因</w:t>
      </w:r>
      <w:r>
        <w:rPr>
          <w:rFonts w:ascii="宋体" w:hAnsi="宋体"/>
          <w:i w:val="0"/>
          <w:iCs w:val="0"/>
          <w:sz w:val="24"/>
        </w:rPr>
        <w:t>不可抗力致使合同有变更必要的，双方当事人应在</w:t>
      </w:r>
      <w:r>
        <w:rPr>
          <w:rFonts w:ascii="宋体" w:hAnsi="宋体"/>
          <w:b/>
          <w:i w:val="0"/>
          <w:iCs w:val="0"/>
          <w:sz w:val="24"/>
          <w:u w:val="single"/>
        </w:rPr>
        <w:t>合同专用条款</w:t>
      </w:r>
      <w:r>
        <w:rPr>
          <w:rFonts w:ascii="宋体" w:hAnsi="宋体"/>
          <w:i w:val="0"/>
          <w:iCs w:val="0"/>
          <w:sz w:val="24"/>
        </w:rPr>
        <w:t>约定时间内以书面形式变更合同</w:t>
      </w:r>
      <w:r>
        <w:rPr>
          <w:rFonts w:hint="eastAsia" w:ascii="宋体" w:hAnsi="宋体"/>
          <w:i w:val="0"/>
          <w:iCs w:val="0"/>
          <w:sz w:val="24"/>
        </w:rPr>
        <w:t>；</w:t>
      </w:r>
    </w:p>
    <w:p>
      <w:pPr>
        <w:spacing w:line="560" w:lineRule="exact"/>
        <w:ind w:firstLine="480" w:firstLineChars="200"/>
        <w:rPr>
          <w:rFonts w:ascii="宋体" w:hAnsi="宋体"/>
          <w:i w:val="0"/>
          <w:iCs w:val="0"/>
          <w:sz w:val="24"/>
        </w:rPr>
      </w:pPr>
      <w:r>
        <w:rPr>
          <w:rFonts w:ascii="宋体" w:hAnsi="宋体"/>
          <w:i w:val="0"/>
          <w:iCs w:val="0"/>
          <w:sz w:val="24"/>
        </w:rPr>
        <w:t>2.11.4受</w:t>
      </w:r>
      <w:r>
        <w:rPr>
          <w:rFonts w:hint="eastAsia" w:ascii="宋体" w:hAnsi="宋体"/>
          <w:i w:val="0"/>
          <w:iCs w:val="0"/>
          <w:sz w:val="24"/>
        </w:rPr>
        <w:t>不可抗力</w:t>
      </w:r>
      <w:r>
        <w:rPr>
          <w:rFonts w:ascii="宋体" w:hAnsi="宋体"/>
          <w:i w:val="0"/>
          <w:iCs w:val="0"/>
          <w:sz w:val="24"/>
        </w:rPr>
        <w:t>影响的一方在不可抗力发生后</w:t>
      </w:r>
      <w:r>
        <w:rPr>
          <w:rFonts w:hint="eastAsia" w:ascii="宋体" w:hAnsi="宋体"/>
          <w:i w:val="0"/>
          <w:iCs w:val="0"/>
          <w:sz w:val="24"/>
        </w:rPr>
        <w:t>，</w:t>
      </w:r>
      <w:r>
        <w:rPr>
          <w:rFonts w:ascii="宋体" w:hAnsi="宋体"/>
          <w:i w:val="0"/>
          <w:iCs w:val="0"/>
          <w:sz w:val="24"/>
        </w:rPr>
        <w:t>应在</w:t>
      </w:r>
      <w:r>
        <w:rPr>
          <w:rFonts w:ascii="宋体" w:hAnsi="宋体"/>
          <w:b/>
          <w:i w:val="0"/>
          <w:iCs w:val="0"/>
          <w:sz w:val="24"/>
          <w:u w:val="single"/>
        </w:rPr>
        <w:t>合同专用条款</w:t>
      </w:r>
      <w:r>
        <w:rPr>
          <w:rFonts w:ascii="宋体" w:hAnsi="宋体"/>
          <w:i w:val="0"/>
          <w:iCs w:val="0"/>
          <w:sz w:val="24"/>
        </w:rPr>
        <w:t>约定时间内以书面形式通知</w:t>
      </w:r>
      <w:r>
        <w:rPr>
          <w:rFonts w:hint="eastAsia" w:ascii="宋体" w:hAnsi="宋体"/>
          <w:i w:val="0"/>
          <w:iCs w:val="0"/>
          <w:sz w:val="24"/>
        </w:rPr>
        <w:t>对</w:t>
      </w:r>
      <w:r>
        <w:rPr>
          <w:rFonts w:ascii="宋体" w:hAnsi="宋体"/>
          <w:i w:val="0"/>
          <w:iCs w:val="0"/>
          <w:sz w:val="24"/>
        </w:rPr>
        <w:t>方当事人，并在</w:t>
      </w:r>
      <w:r>
        <w:rPr>
          <w:rFonts w:ascii="宋体" w:hAnsi="宋体"/>
          <w:b/>
          <w:i w:val="0"/>
          <w:iCs w:val="0"/>
          <w:sz w:val="24"/>
          <w:u w:val="single"/>
        </w:rPr>
        <w:t>合同专用条款</w:t>
      </w:r>
      <w:r>
        <w:rPr>
          <w:rFonts w:ascii="宋体" w:hAnsi="宋体"/>
          <w:i w:val="0"/>
          <w:iCs w:val="0"/>
          <w:sz w:val="24"/>
        </w:rPr>
        <w:t>约定时间内，将有关部门出具的证明文件送达</w:t>
      </w:r>
      <w:r>
        <w:rPr>
          <w:rFonts w:hint="eastAsia" w:ascii="宋体" w:hAnsi="宋体"/>
          <w:i w:val="0"/>
          <w:iCs w:val="0"/>
          <w:sz w:val="24"/>
        </w:rPr>
        <w:t>对方当事人</w:t>
      </w:r>
      <w:r>
        <w:rPr>
          <w:rFonts w:ascii="宋体" w:hAnsi="宋体"/>
          <w:i w:val="0"/>
          <w:iCs w:val="0"/>
          <w:sz w:val="24"/>
        </w:rPr>
        <w:t>。</w:t>
      </w:r>
    </w:p>
    <w:p>
      <w:pPr>
        <w:spacing w:line="560" w:lineRule="exact"/>
        <w:ind w:firstLine="482" w:firstLineChars="200"/>
        <w:outlineLvl w:val="0"/>
        <w:rPr>
          <w:rFonts w:ascii="宋体" w:hAnsi="宋体"/>
          <w:b/>
          <w:i w:val="0"/>
          <w:iCs w:val="0"/>
          <w:sz w:val="24"/>
        </w:rPr>
      </w:pPr>
      <w:bookmarkStart w:id="478" w:name="_Toc25783"/>
      <w:bookmarkStart w:id="479" w:name="_Toc14115"/>
      <w:bookmarkStart w:id="480" w:name="_Toc23854"/>
      <w:bookmarkStart w:id="481" w:name="_Toc24465"/>
      <w:bookmarkStart w:id="482" w:name="_Toc3638"/>
      <w:r>
        <w:rPr>
          <w:rFonts w:ascii="宋体" w:hAnsi="宋体"/>
          <w:b/>
          <w:i w:val="0"/>
          <w:iCs w:val="0"/>
          <w:sz w:val="24"/>
        </w:rPr>
        <w:t>2.12 税费</w:t>
      </w:r>
      <w:bookmarkEnd w:id="478"/>
      <w:bookmarkEnd w:id="479"/>
      <w:bookmarkEnd w:id="480"/>
      <w:bookmarkEnd w:id="481"/>
      <w:bookmarkEnd w:id="482"/>
    </w:p>
    <w:p>
      <w:pPr>
        <w:spacing w:line="560" w:lineRule="exact"/>
        <w:ind w:firstLine="480" w:firstLineChars="200"/>
        <w:rPr>
          <w:rFonts w:ascii="宋体" w:hAnsi="宋体"/>
          <w:i w:val="0"/>
          <w:iCs w:val="0"/>
          <w:sz w:val="24"/>
        </w:rPr>
      </w:pPr>
      <w:r>
        <w:rPr>
          <w:rFonts w:ascii="宋体" w:hAnsi="宋体"/>
          <w:i w:val="0"/>
          <w:iCs w:val="0"/>
          <w:sz w:val="24"/>
        </w:rPr>
        <w:t>与合同有关的一切税费</w:t>
      </w:r>
      <w:r>
        <w:rPr>
          <w:rFonts w:hint="eastAsia" w:ascii="宋体" w:hAnsi="宋体"/>
          <w:i w:val="0"/>
          <w:iCs w:val="0"/>
          <w:sz w:val="24"/>
        </w:rPr>
        <w:t>，</w:t>
      </w:r>
      <w:r>
        <w:rPr>
          <w:rFonts w:ascii="宋体" w:hAnsi="宋体"/>
          <w:i w:val="0"/>
          <w:iCs w:val="0"/>
          <w:sz w:val="24"/>
        </w:rPr>
        <w:t>均按照中华人民共和国法律的相关规定缴纳。</w:t>
      </w:r>
    </w:p>
    <w:p>
      <w:pPr>
        <w:spacing w:line="560" w:lineRule="exact"/>
        <w:ind w:firstLine="482" w:firstLineChars="200"/>
        <w:outlineLvl w:val="0"/>
        <w:rPr>
          <w:rFonts w:ascii="宋体" w:hAnsi="宋体"/>
          <w:b/>
          <w:i w:val="0"/>
          <w:iCs w:val="0"/>
          <w:sz w:val="24"/>
        </w:rPr>
      </w:pPr>
      <w:bookmarkStart w:id="483" w:name="_Toc14814"/>
      <w:bookmarkStart w:id="484" w:name="_Toc25525"/>
      <w:bookmarkStart w:id="485" w:name="_Toc7315"/>
      <w:bookmarkStart w:id="486" w:name="_Toc30105"/>
      <w:bookmarkStart w:id="487" w:name="_Toc26883"/>
      <w:r>
        <w:rPr>
          <w:rFonts w:ascii="宋体" w:hAnsi="宋体"/>
          <w:b/>
          <w:i w:val="0"/>
          <w:iCs w:val="0"/>
          <w:sz w:val="24"/>
        </w:rPr>
        <w:t>2.13 乙方破产</w:t>
      </w:r>
      <w:bookmarkEnd w:id="483"/>
      <w:bookmarkEnd w:id="484"/>
      <w:bookmarkEnd w:id="485"/>
      <w:bookmarkEnd w:id="486"/>
      <w:bookmarkEnd w:id="487"/>
    </w:p>
    <w:p>
      <w:pPr>
        <w:spacing w:line="560" w:lineRule="exact"/>
        <w:ind w:firstLine="480" w:firstLineChars="200"/>
        <w:rPr>
          <w:rFonts w:ascii="宋体" w:hAnsi="宋体"/>
          <w:i w:val="0"/>
          <w:iCs w:val="0"/>
          <w:sz w:val="24"/>
        </w:rPr>
      </w:pPr>
      <w:r>
        <w:rPr>
          <w:rFonts w:ascii="宋体" w:hAnsi="宋体"/>
          <w:i w:val="0"/>
          <w:iCs w:val="0"/>
          <w:sz w:val="24"/>
        </w:rPr>
        <w:t>如果乙方破产导致合同无法履行时，甲方可以书面形式通知乙方终止合同且不给予乙方任何补偿和赔偿</w:t>
      </w:r>
      <w:r>
        <w:rPr>
          <w:rFonts w:hint="eastAsia" w:ascii="宋体" w:hAnsi="宋体"/>
          <w:i w:val="0"/>
          <w:iCs w:val="0"/>
          <w:sz w:val="24"/>
        </w:rPr>
        <w:t>，但合同的</w:t>
      </w:r>
      <w:r>
        <w:rPr>
          <w:rFonts w:ascii="宋体" w:hAnsi="宋体"/>
          <w:i w:val="0"/>
          <w:iCs w:val="0"/>
          <w:sz w:val="24"/>
        </w:rPr>
        <w:t>终止不损害或不影响甲方已</w:t>
      </w:r>
      <w:r>
        <w:rPr>
          <w:rFonts w:ascii="宋体" w:hAnsi="宋体"/>
          <w:sz w:val="24"/>
        </w:rPr>
        <w:t>经采取或将要采取的任何要求乙</w:t>
      </w:r>
      <w:r>
        <w:rPr>
          <w:rFonts w:ascii="宋体" w:hAnsi="宋体"/>
          <w:i w:val="0"/>
          <w:iCs w:val="0"/>
          <w:sz w:val="24"/>
        </w:rPr>
        <w:t>方支付违约金</w:t>
      </w:r>
      <w:r>
        <w:rPr>
          <w:rFonts w:hint="eastAsia" w:ascii="宋体" w:hAnsi="宋体"/>
          <w:i w:val="0"/>
          <w:iCs w:val="0"/>
          <w:sz w:val="24"/>
        </w:rPr>
        <w:t>、</w:t>
      </w:r>
      <w:r>
        <w:rPr>
          <w:rFonts w:ascii="宋体" w:hAnsi="宋体"/>
          <w:i w:val="0"/>
          <w:iCs w:val="0"/>
          <w:sz w:val="24"/>
        </w:rPr>
        <w:t>赔偿损失等的行动或补救措施的权利</w:t>
      </w:r>
      <w:r>
        <w:rPr>
          <w:rFonts w:hint="eastAsia" w:ascii="宋体" w:hAnsi="宋体"/>
          <w:i w:val="0"/>
          <w:iCs w:val="0"/>
          <w:sz w:val="24"/>
        </w:rPr>
        <w:t>。</w:t>
      </w:r>
    </w:p>
    <w:p>
      <w:pPr>
        <w:spacing w:line="560" w:lineRule="exact"/>
        <w:ind w:firstLine="482" w:firstLineChars="200"/>
        <w:outlineLvl w:val="0"/>
        <w:rPr>
          <w:rFonts w:ascii="宋体" w:hAnsi="宋体"/>
          <w:b/>
          <w:i w:val="0"/>
          <w:iCs w:val="0"/>
          <w:sz w:val="24"/>
        </w:rPr>
      </w:pPr>
      <w:bookmarkStart w:id="488" w:name="_Toc2016"/>
      <w:bookmarkStart w:id="489" w:name="_Toc1123"/>
      <w:bookmarkStart w:id="490" w:name="_Toc23323"/>
      <w:r>
        <w:rPr>
          <w:rFonts w:ascii="宋体" w:hAnsi="宋体"/>
          <w:b/>
          <w:i w:val="0"/>
          <w:iCs w:val="0"/>
          <w:sz w:val="24"/>
        </w:rPr>
        <w:t>2.14 合同中止、终止</w:t>
      </w:r>
      <w:bookmarkEnd w:id="488"/>
      <w:bookmarkEnd w:id="489"/>
      <w:bookmarkEnd w:id="490"/>
    </w:p>
    <w:p>
      <w:pPr>
        <w:spacing w:line="560" w:lineRule="exact"/>
        <w:ind w:firstLine="480" w:firstLineChars="200"/>
        <w:rPr>
          <w:rFonts w:ascii="宋体" w:hAnsi="宋体"/>
          <w:i w:val="0"/>
          <w:iCs w:val="0"/>
          <w:sz w:val="24"/>
        </w:rPr>
      </w:pPr>
      <w:r>
        <w:rPr>
          <w:rFonts w:ascii="宋体" w:hAnsi="宋体"/>
          <w:i w:val="0"/>
          <w:iCs w:val="0"/>
          <w:sz w:val="24"/>
        </w:rPr>
        <w:t xml:space="preserve">2.14.1 </w:t>
      </w:r>
      <w:r>
        <w:rPr>
          <w:rFonts w:hint="eastAsia" w:ascii="宋体" w:hAnsi="宋体"/>
          <w:i w:val="0"/>
          <w:iCs w:val="0"/>
          <w:sz w:val="24"/>
        </w:rPr>
        <w:t>双方当事人不得擅自中止或者终止合同；</w:t>
      </w:r>
    </w:p>
    <w:p>
      <w:pPr>
        <w:spacing w:line="560" w:lineRule="exact"/>
        <w:ind w:firstLine="480" w:firstLineChars="200"/>
        <w:rPr>
          <w:rFonts w:ascii="宋体" w:hAnsi="宋体"/>
          <w:i w:val="0"/>
          <w:iCs w:val="0"/>
          <w:sz w:val="24"/>
        </w:rPr>
      </w:pPr>
      <w:r>
        <w:rPr>
          <w:rFonts w:ascii="宋体" w:hAnsi="宋体"/>
          <w:i w:val="0"/>
          <w:iCs w:val="0"/>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i w:val="0"/>
          <w:iCs w:val="0"/>
          <w:sz w:val="24"/>
        </w:rPr>
      </w:pPr>
      <w:bookmarkStart w:id="491" w:name="_Toc17363"/>
      <w:bookmarkStart w:id="492" w:name="_Toc14525"/>
      <w:bookmarkStart w:id="493" w:name="_Toc1969"/>
      <w:r>
        <w:rPr>
          <w:rFonts w:ascii="宋体" w:hAnsi="宋体"/>
          <w:b/>
          <w:i w:val="0"/>
          <w:iCs w:val="0"/>
          <w:sz w:val="24"/>
        </w:rPr>
        <w:t>2.15 检验和验收</w:t>
      </w:r>
      <w:bookmarkEnd w:id="491"/>
      <w:bookmarkEnd w:id="492"/>
      <w:bookmarkEnd w:id="493"/>
    </w:p>
    <w:p>
      <w:pPr>
        <w:tabs>
          <w:tab w:val="left" w:pos="360"/>
          <w:tab w:val="left" w:pos="540"/>
          <w:tab w:val="left" w:pos="1080"/>
        </w:tabs>
        <w:spacing w:line="560" w:lineRule="exact"/>
        <w:ind w:firstLine="480" w:firstLineChars="200"/>
        <w:rPr>
          <w:rFonts w:ascii="宋体" w:hAnsi="宋体"/>
          <w:i w:val="0"/>
          <w:iCs w:val="0"/>
          <w:sz w:val="24"/>
        </w:rPr>
      </w:pPr>
      <w:r>
        <w:rPr>
          <w:rFonts w:ascii="宋体" w:hAnsi="宋体"/>
          <w:i w:val="0"/>
          <w:iCs w:val="0"/>
          <w:sz w:val="24"/>
        </w:rPr>
        <w:t xml:space="preserve">2.15.1 </w:t>
      </w:r>
      <w:r>
        <w:rPr>
          <w:rFonts w:hint="eastAsia" w:ascii="宋体" w:hAnsi="宋体"/>
          <w:i w:val="0"/>
          <w:iCs w:val="0"/>
          <w:sz w:val="24"/>
        </w:rPr>
        <w:t>乙方按照</w:t>
      </w:r>
      <w:r>
        <w:rPr>
          <w:rFonts w:ascii="宋体" w:hAnsi="宋体"/>
          <w:b/>
          <w:i w:val="0"/>
          <w:iCs w:val="0"/>
          <w:sz w:val="24"/>
          <w:u w:val="single"/>
        </w:rPr>
        <w:t>合同专用条款</w:t>
      </w:r>
      <w:r>
        <w:rPr>
          <w:rFonts w:ascii="宋体" w:hAnsi="宋体"/>
          <w:i w:val="0"/>
          <w:iCs w:val="0"/>
          <w:sz w:val="24"/>
        </w:rPr>
        <w:t>的约定</w:t>
      </w:r>
      <w:r>
        <w:rPr>
          <w:rFonts w:hint="eastAsia" w:ascii="宋体" w:hAnsi="宋体"/>
          <w:i w:val="0"/>
          <w:iCs w:val="0"/>
          <w:sz w:val="24"/>
        </w:rPr>
        <w:t>，</w:t>
      </w:r>
      <w:r>
        <w:rPr>
          <w:rFonts w:ascii="宋体" w:hAnsi="宋体"/>
          <w:i w:val="0"/>
          <w:iCs w:val="0"/>
          <w:sz w:val="24"/>
        </w:rPr>
        <w:t>定期提交服务报告</w:t>
      </w:r>
      <w:r>
        <w:rPr>
          <w:rFonts w:hint="eastAsia" w:ascii="宋体" w:hAnsi="宋体"/>
          <w:i w:val="0"/>
          <w:iCs w:val="0"/>
          <w:sz w:val="24"/>
        </w:rPr>
        <w:t>，甲方按照</w:t>
      </w:r>
      <w:r>
        <w:rPr>
          <w:rFonts w:ascii="宋体" w:hAnsi="宋体"/>
          <w:b/>
          <w:i w:val="0"/>
          <w:iCs w:val="0"/>
          <w:sz w:val="24"/>
          <w:u w:val="single"/>
        </w:rPr>
        <w:t>合同专用条款</w:t>
      </w:r>
      <w:r>
        <w:rPr>
          <w:rFonts w:ascii="宋体" w:hAnsi="宋体"/>
          <w:i w:val="0"/>
          <w:iCs w:val="0"/>
          <w:sz w:val="24"/>
        </w:rPr>
        <w:t>的约定进行定期验收</w:t>
      </w:r>
      <w:r>
        <w:rPr>
          <w:rFonts w:hint="eastAsia" w:ascii="宋体" w:hAnsi="宋体"/>
          <w:i w:val="0"/>
          <w:iCs w:val="0"/>
          <w:sz w:val="24"/>
        </w:rPr>
        <w:t>；</w:t>
      </w:r>
    </w:p>
    <w:p>
      <w:pPr>
        <w:tabs>
          <w:tab w:val="left" w:pos="360"/>
          <w:tab w:val="left" w:pos="540"/>
          <w:tab w:val="left" w:pos="1080"/>
        </w:tabs>
        <w:spacing w:line="560" w:lineRule="exact"/>
        <w:ind w:firstLine="480" w:firstLineChars="200"/>
        <w:rPr>
          <w:rFonts w:ascii="宋体" w:hAnsi="宋体"/>
          <w:i w:val="0"/>
          <w:iCs w:val="0"/>
          <w:sz w:val="24"/>
        </w:rPr>
      </w:pPr>
      <w:r>
        <w:rPr>
          <w:rFonts w:ascii="宋体" w:hAnsi="宋体"/>
          <w:i w:val="0"/>
          <w:iCs w:val="0"/>
          <w:sz w:val="24"/>
        </w:rPr>
        <w:t xml:space="preserve">2.15.2 </w:t>
      </w:r>
      <w:r>
        <w:rPr>
          <w:rFonts w:hint="eastAsia" w:ascii="宋体" w:hAnsi="宋体"/>
          <w:i w:val="0"/>
          <w:iCs w:val="0"/>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i w:val="0"/>
          <w:iCs w:val="0"/>
          <w:sz w:val="24"/>
        </w:rPr>
      </w:pPr>
      <w:r>
        <w:rPr>
          <w:rFonts w:ascii="宋体" w:hAnsi="宋体"/>
          <w:i w:val="0"/>
          <w:iCs w:val="0"/>
          <w:sz w:val="24"/>
        </w:rPr>
        <w:t xml:space="preserve">2.15.3 </w:t>
      </w:r>
      <w:r>
        <w:rPr>
          <w:rFonts w:hint="eastAsia" w:ascii="宋体" w:hAnsi="宋体"/>
          <w:i w:val="0"/>
          <w:iCs w:val="0"/>
          <w:sz w:val="24"/>
        </w:rPr>
        <w:t>检验和验收标准、程序等具体内容以及前述验收书的效力详见</w:t>
      </w:r>
      <w:r>
        <w:rPr>
          <w:rFonts w:ascii="宋体" w:hAnsi="宋体"/>
          <w:b/>
          <w:i w:val="0"/>
          <w:iCs w:val="0"/>
          <w:sz w:val="24"/>
          <w:u w:val="single"/>
        </w:rPr>
        <w:t>合同专用条款</w:t>
      </w:r>
      <w:r>
        <w:rPr>
          <w:rFonts w:hint="eastAsia" w:ascii="宋体" w:hAnsi="宋体"/>
          <w:i w:val="0"/>
          <w:iCs w:val="0"/>
          <w:sz w:val="24"/>
        </w:rPr>
        <w:t>。</w:t>
      </w:r>
    </w:p>
    <w:p>
      <w:pPr>
        <w:spacing w:line="560" w:lineRule="exact"/>
        <w:ind w:firstLine="482" w:firstLineChars="200"/>
        <w:outlineLvl w:val="0"/>
        <w:rPr>
          <w:rFonts w:ascii="宋体" w:hAnsi="宋体"/>
          <w:b/>
          <w:i w:val="0"/>
          <w:iCs w:val="0"/>
          <w:sz w:val="24"/>
        </w:rPr>
      </w:pPr>
      <w:bookmarkStart w:id="494" w:name="_Toc9808"/>
      <w:bookmarkStart w:id="495" w:name="_Toc2308"/>
      <w:bookmarkStart w:id="496" w:name="_Toc31892"/>
      <w:bookmarkStart w:id="497" w:name="_Toc25198"/>
      <w:bookmarkStart w:id="498" w:name="_Toc12666"/>
      <w:r>
        <w:rPr>
          <w:rFonts w:ascii="宋体" w:hAnsi="宋体"/>
          <w:b/>
          <w:i w:val="0"/>
          <w:iCs w:val="0"/>
          <w:sz w:val="24"/>
        </w:rPr>
        <w:t>2.16 通知和送达</w:t>
      </w:r>
      <w:bookmarkEnd w:id="494"/>
      <w:bookmarkEnd w:id="495"/>
      <w:bookmarkEnd w:id="496"/>
      <w:bookmarkEnd w:id="497"/>
      <w:bookmarkEnd w:id="498"/>
    </w:p>
    <w:p>
      <w:pPr>
        <w:spacing w:line="560" w:lineRule="exact"/>
        <w:ind w:firstLine="480" w:firstLineChars="200"/>
        <w:rPr>
          <w:rFonts w:ascii="宋体" w:hAnsi="宋体"/>
          <w:i w:val="0"/>
          <w:iCs w:val="0"/>
          <w:sz w:val="24"/>
        </w:rPr>
      </w:pPr>
      <w:bookmarkStart w:id="499" w:name="_Toc27674"/>
      <w:bookmarkStart w:id="500" w:name="_Toc18401"/>
      <w:r>
        <w:rPr>
          <w:rFonts w:ascii="宋体" w:hAnsi="宋体"/>
          <w:i w:val="0"/>
          <w:iCs w:val="0"/>
          <w:sz w:val="24"/>
        </w:rPr>
        <w:t>2.17.1</w:t>
      </w:r>
      <w:r>
        <w:rPr>
          <w:rFonts w:hint="eastAsia" w:ascii="宋体" w:hAnsi="宋体"/>
          <w:i w:val="0"/>
          <w:iCs w:val="0"/>
          <w:sz w:val="24"/>
        </w:rPr>
        <w:t>任何一方因履行合同而以合同第一部分尾部所列明的传真或电子邮件</w:t>
      </w:r>
      <w:r>
        <w:rPr>
          <w:rFonts w:ascii="宋体" w:hAnsi="宋体"/>
          <w:i w:val="0"/>
          <w:iCs w:val="0"/>
          <w:sz w:val="24"/>
        </w:rPr>
        <w:t xml:space="preserve"> </w:t>
      </w:r>
      <w:r>
        <w:rPr>
          <w:rFonts w:ascii="宋体" w:hAnsi="宋体"/>
          <w:i w:val="0"/>
          <w:iCs w:val="0"/>
          <w:sz w:val="24"/>
          <w:u w:val="single"/>
        </w:rPr>
        <w:t xml:space="preserve">       </w:t>
      </w:r>
      <w:r>
        <w:rPr>
          <w:rFonts w:hint="eastAsia" w:ascii="宋体" w:hAnsi="宋体"/>
          <w:i w:val="0"/>
          <w:iCs w:val="0"/>
          <w:sz w:val="24"/>
        </w:rPr>
        <w:t>发出的所有通知、文件、材料，均视为已向对方当事人送达；任何一方变更上述送达方式或者地址的，应于</w:t>
      </w:r>
      <w:r>
        <w:rPr>
          <w:rFonts w:ascii="宋体" w:hAnsi="宋体"/>
          <w:i w:val="0"/>
          <w:iCs w:val="0"/>
          <w:sz w:val="24"/>
          <w:u w:val="single"/>
        </w:rPr>
        <w:t>3</w:t>
      </w:r>
      <w:r>
        <w:rPr>
          <w:rFonts w:hint="eastAsia" w:ascii="宋体" w:hAnsi="宋体"/>
          <w:i w:val="0"/>
          <w:iCs w:val="0"/>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i w:val="0"/>
          <w:iCs w:val="0"/>
          <w:sz w:val="24"/>
        </w:rPr>
      </w:pPr>
      <w:r>
        <w:rPr>
          <w:rFonts w:ascii="宋体" w:hAnsi="宋体"/>
          <w:i w:val="0"/>
          <w:iCs w:val="0"/>
          <w:sz w:val="24"/>
        </w:rPr>
        <w:t>2.17.2以当面交付方式送达的，交付之时视为送达</w:t>
      </w:r>
      <w:r>
        <w:rPr>
          <w:rFonts w:ascii="宋体" w:hAnsi="宋体"/>
          <w:sz w:val="24"/>
        </w:rPr>
        <w:t>；以电子邮件方式送达的，发出电子邮件之时视为送达；以传真方式送达的，发出传真之时视为送达；以邮寄方式送达</w:t>
      </w:r>
      <w:r>
        <w:rPr>
          <w:rFonts w:hint="eastAsia" w:ascii="宋体" w:hAnsi="宋体"/>
          <w:sz w:val="24"/>
        </w:rPr>
        <w:t>的，邮件</w:t>
      </w:r>
      <w:r>
        <w:rPr>
          <w:rFonts w:hint="eastAsia" w:ascii="宋体" w:hAnsi="宋体"/>
          <w:i w:val="0"/>
          <w:iCs w:val="0"/>
          <w:sz w:val="24"/>
        </w:rPr>
        <w:t>挂号寄出或者交邮之日之次日视为送达。</w:t>
      </w:r>
      <w:bookmarkEnd w:id="499"/>
      <w:bookmarkEnd w:id="500"/>
    </w:p>
    <w:p>
      <w:pPr>
        <w:spacing w:line="560" w:lineRule="exact"/>
        <w:ind w:firstLine="482" w:firstLineChars="200"/>
        <w:outlineLvl w:val="0"/>
        <w:rPr>
          <w:rFonts w:ascii="宋体" w:hAnsi="宋体"/>
          <w:b/>
          <w:i w:val="0"/>
          <w:iCs w:val="0"/>
          <w:sz w:val="24"/>
        </w:rPr>
      </w:pPr>
      <w:bookmarkStart w:id="501" w:name="_Toc20808"/>
      <w:bookmarkStart w:id="502" w:name="_Toc12254"/>
      <w:bookmarkStart w:id="503" w:name="_Toc5063"/>
      <w:bookmarkStart w:id="504" w:name="_Toc27644"/>
      <w:bookmarkStart w:id="505" w:name="_Toc28906"/>
      <w:r>
        <w:rPr>
          <w:rFonts w:ascii="宋体" w:hAnsi="宋体"/>
          <w:b/>
          <w:i w:val="0"/>
          <w:iCs w:val="0"/>
          <w:sz w:val="24"/>
        </w:rPr>
        <w:t xml:space="preserve">2.17 </w:t>
      </w:r>
      <w:r>
        <w:rPr>
          <w:rFonts w:hint="eastAsia" w:ascii="宋体" w:hAnsi="宋体"/>
          <w:b/>
          <w:i w:val="0"/>
          <w:iCs w:val="0"/>
          <w:sz w:val="24"/>
        </w:rPr>
        <w:t>合同使用的文字和</w:t>
      </w:r>
      <w:r>
        <w:rPr>
          <w:rFonts w:ascii="宋体" w:hAnsi="宋体"/>
          <w:b/>
          <w:i w:val="0"/>
          <w:iCs w:val="0"/>
          <w:sz w:val="24"/>
        </w:rPr>
        <w:t>适用的法律</w:t>
      </w:r>
      <w:bookmarkEnd w:id="501"/>
      <w:bookmarkEnd w:id="502"/>
      <w:bookmarkEnd w:id="503"/>
      <w:bookmarkEnd w:id="504"/>
      <w:bookmarkEnd w:id="505"/>
    </w:p>
    <w:p>
      <w:pPr>
        <w:spacing w:line="560" w:lineRule="exact"/>
        <w:ind w:firstLine="480" w:firstLineChars="200"/>
        <w:rPr>
          <w:rFonts w:ascii="宋体" w:hAnsi="宋体"/>
          <w:i w:val="0"/>
          <w:iCs w:val="0"/>
          <w:sz w:val="24"/>
        </w:rPr>
      </w:pPr>
      <w:r>
        <w:rPr>
          <w:rFonts w:ascii="宋体" w:hAnsi="宋体"/>
          <w:i w:val="0"/>
          <w:iCs w:val="0"/>
          <w:sz w:val="24"/>
        </w:rPr>
        <w:t>2.17.1 合同使用汉语书就</w:t>
      </w:r>
      <w:r>
        <w:rPr>
          <w:rFonts w:hint="eastAsia" w:ascii="宋体" w:hAnsi="宋体"/>
          <w:i w:val="0"/>
          <w:iCs w:val="0"/>
          <w:sz w:val="24"/>
        </w:rPr>
        <w:t>、</w:t>
      </w:r>
      <w:r>
        <w:rPr>
          <w:rFonts w:ascii="宋体" w:hAnsi="宋体"/>
          <w:i w:val="0"/>
          <w:iCs w:val="0"/>
          <w:sz w:val="24"/>
        </w:rPr>
        <w:t>变更和解释</w:t>
      </w:r>
      <w:r>
        <w:rPr>
          <w:rFonts w:hint="eastAsia" w:ascii="宋体" w:hAnsi="宋体"/>
          <w:i w:val="0"/>
          <w:iCs w:val="0"/>
          <w:sz w:val="24"/>
        </w:rPr>
        <w:t>；</w:t>
      </w:r>
    </w:p>
    <w:p>
      <w:pPr>
        <w:spacing w:line="560" w:lineRule="exact"/>
        <w:ind w:firstLine="480" w:firstLineChars="200"/>
        <w:rPr>
          <w:rFonts w:ascii="宋体" w:hAnsi="宋体"/>
          <w:i w:val="0"/>
          <w:iCs w:val="0"/>
          <w:sz w:val="24"/>
        </w:rPr>
      </w:pPr>
      <w:r>
        <w:rPr>
          <w:rFonts w:ascii="宋体" w:hAnsi="宋体"/>
          <w:i w:val="0"/>
          <w:iCs w:val="0"/>
          <w:sz w:val="24"/>
        </w:rPr>
        <w:t xml:space="preserve">2.17.2 </w:t>
      </w:r>
      <w:r>
        <w:rPr>
          <w:rFonts w:hint="eastAsia" w:ascii="宋体" w:hAnsi="宋体"/>
          <w:i w:val="0"/>
          <w:iCs w:val="0"/>
          <w:sz w:val="24"/>
        </w:rPr>
        <w:t>合同适用</w:t>
      </w:r>
      <w:r>
        <w:rPr>
          <w:rFonts w:ascii="宋体" w:hAnsi="宋体"/>
          <w:i w:val="0"/>
          <w:iCs w:val="0"/>
          <w:sz w:val="24"/>
        </w:rPr>
        <w:t>中华人民共和国法律。</w:t>
      </w:r>
    </w:p>
    <w:p>
      <w:pPr>
        <w:spacing w:line="560" w:lineRule="exact"/>
        <w:ind w:firstLine="482" w:firstLineChars="200"/>
        <w:outlineLvl w:val="0"/>
        <w:rPr>
          <w:rFonts w:ascii="宋体" w:hAnsi="宋体" w:cs="宋体"/>
          <w:b/>
          <w:i w:val="0"/>
          <w:iCs w:val="0"/>
          <w:sz w:val="24"/>
        </w:rPr>
      </w:pPr>
      <w:bookmarkStart w:id="506" w:name="_Toc18540"/>
      <w:bookmarkStart w:id="507" w:name="_Toc30599"/>
      <w:bookmarkStart w:id="508" w:name="_Toc4355"/>
      <w:r>
        <w:rPr>
          <w:rFonts w:hint="eastAsia" w:ascii="宋体" w:hAnsi="宋体" w:cs="宋体"/>
          <w:b/>
          <w:i w:val="0"/>
          <w:iCs w:val="0"/>
          <w:sz w:val="24"/>
        </w:rPr>
        <w:t>2.18 计量单位</w:t>
      </w:r>
      <w:bookmarkEnd w:id="506"/>
      <w:bookmarkEnd w:id="507"/>
      <w:bookmarkEnd w:id="508"/>
    </w:p>
    <w:p>
      <w:pPr>
        <w:spacing w:line="560" w:lineRule="exact"/>
        <w:ind w:firstLine="480" w:firstLineChars="200"/>
        <w:rPr>
          <w:rFonts w:ascii="宋体" w:hAnsi="宋体" w:cs="宋体"/>
          <w:i w:val="0"/>
          <w:iCs w:val="0"/>
          <w:sz w:val="24"/>
        </w:rPr>
      </w:pPr>
      <w:r>
        <w:rPr>
          <w:rFonts w:hint="eastAsia" w:ascii="宋体" w:hAnsi="宋体" w:cs="宋体"/>
          <w:i w:val="0"/>
          <w:iCs w:val="0"/>
          <w:sz w:val="24"/>
        </w:rPr>
        <w:t>除技术规范中另有规定外,合同的计量单位均使用国家法定计量单位。</w:t>
      </w:r>
    </w:p>
    <w:p>
      <w:pPr>
        <w:spacing w:line="560" w:lineRule="exact"/>
        <w:ind w:firstLine="482" w:firstLineChars="200"/>
        <w:rPr>
          <w:rFonts w:ascii="宋体" w:hAnsi="宋体"/>
          <w:b/>
          <w:i w:val="0"/>
          <w:iCs w:val="0"/>
          <w:sz w:val="24"/>
        </w:rPr>
      </w:pPr>
      <w:r>
        <w:rPr>
          <w:rFonts w:ascii="宋体" w:hAnsi="宋体"/>
          <w:b/>
          <w:i w:val="0"/>
          <w:iCs w:val="0"/>
          <w:sz w:val="24"/>
        </w:rPr>
        <w:t>2.</w:t>
      </w:r>
      <w:r>
        <w:rPr>
          <w:rFonts w:hint="eastAsia" w:ascii="宋体" w:hAnsi="宋体"/>
          <w:b/>
          <w:i w:val="0"/>
          <w:iCs w:val="0"/>
          <w:sz w:val="24"/>
        </w:rPr>
        <w:t>19</w:t>
      </w:r>
      <w:r>
        <w:rPr>
          <w:rFonts w:ascii="宋体" w:hAnsi="宋体"/>
          <w:b/>
          <w:i w:val="0"/>
          <w:iCs w:val="0"/>
          <w:sz w:val="24"/>
        </w:rPr>
        <w:t>合同份数</w:t>
      </w:r>
    </w:p>
    <w:p>
      <w:pPr>
        <w:spacing w:line="560" w:lineRule="exact"/>
        <w:ind w:firstLine="480" w:firstLineChars="200"/>
        <w:rPr>
          <w:rFonts w:ascii="宋体" w:hAnsi="宋体"/>
          <w:i w:val="0"/>
          <w:iCs w:val="0"/>
          <w:sz w:val="24"/>
        </w:rPr>
      </w:pPr>
      <w:r>
        <w:rPr>
          <w:rFonts w:ascii="宋体" w:hAnsi="宋体"/>
          <w:i w:val="0"/>
          <w:iCs w:val="0"/>
          <w:sz w:val="24"/>
        </w:rPr>
        <w:t>合同份数按</w:t>
      </w:r>
      <w:r>
        <w:rPr>
          <w:rFonts w:ascii="宋体" w:hAnsi="宋体"/>
          <w:b/>
          <w:i w:val="0"/>
          <w:iCs w:val="0"/>
          <w:sz w:val="24"/>
          <w:u w:val="single"/>
        </w:rPr>
        <w:t>合同专用条款</w:t>
      </w:r>
      <w:r>
        <w:rPr>
          <w:rFonts w:ascii="宋体" w:hAnsi="宋体"/>
          <w:i w:val="0"/>
          <w:iCs w:val="0"/>
          <w:sz w:val="24"/>
        </w:rPr>
        <w:t>规定</w:t>
      </w:r>
      <w:r>
        <w:rPr>
          <w:rFonts w:hint="eastAsia" w:ascii="宋体" w:hAnsi="宋体"/>
          <w:i w:val="0"/>
          <w:iCs w:val="0"/>
          <w:sz w:val="24"/>
        </w:rPr>
        <w:t>，</w:t>
      </w:r>
      <w:r>
        <w:rPr>
          <w:rFonts w:ascii="宋体" w:hAnsi="宋体"/>
          <w:i w:val="0"/>
          <w:iCs w:val="0"/>
          <w:sz w:val="24"/>
        </w:rPr>
        <w:t>每份均具有同等法律效力</w:t>
      </w:r>
      <w:r>
        <w:rPr>
          <w:rFonts w:hint="eastAsia" w:ascii="宋体" w:hAnsi="宋体"/>
          <w:i w:val="0"/>
          <w:iCs w:val="0"/>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9" w:name="_Toc331685784"/>
      <w:r>
        <w:rPr>
          <w:rFonts w:hint="eastAsia" w:ascii="宋体" w:hAnsi="宋体" w:cs="宋体"/>
          <w:b/>
          <w:sz w:val="24"/>
        </w:rPr>
        <w:t xml:space="preserve"> </w:t>
      </w:r>
      <w:bookmarkEnd w:id="509"/>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7"/>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p>
        </w:tc>
      </w:tr>
    </w:tbl>
    <w:p>
      <w:pPr>
        <w:widowControl/>
        <w:adjustRightInd/>
        <w:jc w:val="both"/>
        <w:rPr>
          <w:rFonts w:hint="eastAsia" w:ascii="宋体" w:hAnsi="宋体" w:cs="宋体"/>
          <w:b/>
          <w:sz w:val="36"/>
          <w:szCs w:val="20"/>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4"/>
      <w:r>
        <w:rPr>
          <w:rFonts w:hint="eastAsia" w:ascii="宋体" w:hAnsi="宋体" w:cs="宋体"/>
          <w:b/>
          <w:sz w:val="36"/>
          <w:szCs w:val="20"/>
        </w:rPr>
        <w:t xml:space="preserve"> </w:t>
      </w:r>
      <w:bookmarkEnd w:id="395"/>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w:t>
      </w:r>
      <w:r>
        <w:rPr>
          <w:rFonts w:hint="eastAsia" w:ascii="宋体" w:hAnsi="宋体" w:cs="宋体"/>
          <w:b/>
          <w:color w:val="auto"/>
          <w:kern w:val="0"/>
          <w:sz w:val="32"/>
          <w:szCs w:val="32"/>
        </w:rPr>
        <w:t xml:space="preserve">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lang w:val="en-US" w:eastAsia="zh-CN"/>
        </w:rPr>
        <w:t>二</w:t>
      </w:r>
      <w:r>
        <w:rPr>
          <w:rFonts w:hint="eastAsia" w:ascii="宋体" w:hAnsi="宋体" w:cs="宋体"/>
          <w:b/>
          <w:kern w:val="0"/>
          <w:sz w:val="32"/>
          <w:szCs w:val="32"/>
        </w:rPr>
        <w:t>、落实政府采购政策需满足的资格要求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sz w:val="24"/>
        </w:rPr>
        <w:t>B.</w:t>
      </w:r>
      <w:r>
        <w:rPr>
          <w:rFonts w:hint="eastAsia" w:ascii="宋体" w:hAnsi="宋体" w:cs="宋体"/>
          <w:sz w:val="24"/>
        </w:rPr>
        <w:t>要求以联合体形式参加</w:t>
      </w:r>
      <w:r>
        <w:rPr>
          <w:rFonts w:hint="eastAsia" w:ascii="宋体" w:hAnsi="宋体" w:cs="宋体"/>
          <w:color w:val="auto"/>
          <w:sz w:val="24"/>
        </w:rPr>
        <w:t>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lang w:val="en-US" w:eastAsia="zh-CN"/>
        </w:rPr>
        <w:t>三</w:t>
      </w:r>
      <w:r>
        <w:rPr>
          <w:rFonts w:hint="eastAsia" w:ascii="宋体" w:hAnsi="宋体" w:cs="宋体"/>
          <w:b/>
          <w:kern w:val="0"/>
          <w:sz w:val="32"/>
          <w:szCs w:val="32"/>
        </w:rPr>
        <w:t>、本项目的特定资格要求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lang w:val="en-US" w:eastAsia="zh-CN"/>
        </w:rPr>
        <w:t>7</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10" w:name="_Hlk101257010"/>
      <w:r>
        <w:rPr>
          <w:rFonts w:hint="eastAsia" w:ascii="宋体" w:hAnsi="宋体" w:cs="宋体"/>
          <w:color w:val="auto"/>
          <w:sz w:val="24"/>
        </w:rPr>
        <w:t>（如果有)</w:t>
      </w:r>
      <w:bookmarkEnd w:id="510"/>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color w:val="auto"/>
          <w:sz w:val="24"/>
        </w:rPr>
        <w:t>4.2在签订合同时不向你方提出附加条件</w:t>
      </w:r>
      <w:r>
        <w:rPr>
          <w:rFonts w:hint="eastAsia" w:ascii="宋体" w:hAnsi="宋体" w:cs="宋体"/>
          <w:sz w:val="24"/>
        </w:rPr>
        <w:t xml:space="preserve">；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4"/>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color w:val="auto"/>
          <w:kern w:val="0"/>
          <w:sz w:val="32"/>
          <w:szCs w:val="32"/>
          <w:lang w:val="zh-CN"/>
        </w:rPr>
      </w:pPr>
      <w:r>
        <w:rPr>
          <w:rFonts w:hint="eastAsia" w:ascii="宋体" w:hAnsi="宋体" w:cs="宋体"/>
          <w:b/>
          <w:kern w:val="0"/>
          <w:sz w:val="32"/>
          <w:szCs w:val="32"/>
          <w:lang w:val="zh-CN"/>
        </w:rPr>
        <w:t>二、授权委托书或法定代表人（单位负责人、自然人本人）身份</w:t>
      </w:r>
      <w:r>
        <w:rPr>
          <w:rFonts w:hint="eastAsia" w:ascii="宋体" w:hAnsi="宋体" w:cs="宋体"/>
          <w:b/>
          <w:color w:val="auto"/>
          <w:kern w:val="0"/>
          <w:sz w:val="32"/>
          <w:szCs w:val="32"/>
          <w:lang w:val="zh-CN"/>
        </w:rPr>
        <w:t>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3"/>
        <w:spacing w:line="360" w:lineRule="auto"/>
        <w:rPr>
          <w:rFonts w:hAnsi="宋体" w:cs="宋体"/>
          <w:bCs/>
          <w:sz w:val="24"/>
        </w:rPr>
      </w:pPr>
      <w:r>
        <w:rPr>
          <w:rFonts w:hint="eastAsia" w:hAnsi="宋体" w:cs="宋体"/>
          <w:bCs/>
          <w:sz w:val="24"/>
        </w:rPr>
        <w:t>身份证件扫描件：</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3"/>
              <w:adjustRightInd w:val="0"/>
              <w:spacing w:line="360" w:lineRule="auto"/>
              <w:rPr>
                <w:rFonts w:hAnsi="宋体" w:cs="宋体"/>
                <w:bCs/>
                <w:sz w:val="24"/>
              </w:rPr>
            </w:pPr>
            <w:r>
              <w:rPr>
                <w:rFonts w:hint="eastAsia" w:hAnsi="宋体" w:cs="宋体"/>
                <w:bCs/>
                <w:sz w:val="24"/>
              </w:rPr>
              <w:t>正面：                                 反面：</w:t>
            </w:r>
          </w:p>
          <w:p>
            <w:pPr>
              <w:pStyle w:val="153"/>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lang w:val="en-US" w:eastAsia="zh-CN"/>
        </w:rPr>
        <w:t>三</w:t>
      </w:r>
      <w:r>
        <w:rPr>
          <w:rFonts w:hint="eastAsia" w:ascii="宋体" w:hAnsi="宋体" w:cs="宋体"/>
          <w:b/>
          <w:kern w:val="0"/>
          <w:sz w:val="32"/>
          <w:szCs w:val="32"/>
        </w:rPr>
        <w:t>、符合性审查资料</w:t>
      </w:r>
    </w:p>
    <w:p>
      <w:pPr>
        <w:jc w:val="center"/>
        <w:rPr>
          <w:rFonts w:ascii="宋体" w:hAnsi="宋体" w:cs="宋体"/>
          <w:b/>
          <w:kern w:val="0"/>
          <w:sz w:val="32"/>
          <w:szCs w:val="32"/>
        </w:rPr>
      </w:pPr>
    </w:p>
    <w:tbl>
      <w:tblPr>
        <w:tblStyle w:val="6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lang w:val="en-US" w:eastAsia="zh-CN"/>
        </w:rPr>
        <w:t>四</w:t>
      </w:r>
      <w:r>
        <w:rPr>
          <w:rFonts w:hint="eastAsia" w:ascii="宋体" w:hAnsi="宋体" w:cs="宋体"/>
          <w:b/>
          <w:kern w:val="0"/>
          <w:sz w:val="32"/>
          <w:szCs w:val="32"/>
        </w:rPr>
        <w:t>、评标标准相应的商务技术资料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lang w:val="en-US" w:eastAsia="zh-CN"/>
        </w:rPr>
        <w:t>五</w:t>
      </w:r>
      <w:r>
        <w:rPr>
          <w:rFonts w:hint="eastAsia" w:ascii="宋体" w:hAnsi="宋体" w:cs="宋体"/>
          <w:b/>
          <w:kern w:val="0"/>
          <w:sz w:val="32"/>
          <w:szCs w:val="32"/>
        </w:rPr>
        <w:t>、投标标的清单</w:t>
      </w:r>
    </w:p>
    <w:tbl>
      <w:tblPr>
        <w:tblStyle w:val="67"/>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lang w:val="en-US" w:eastAsia="zh-CN"/>
        </w:rPr>
        <w:t>六</w:t>
      </w:r>
      <w:r>
        <w:rPr>
          <w:rFonts w:hint="eastAsia" w:ascii="宋体" w:hAnsi="宋体" w:cs="宋体"/>
          <w:b/>
          <w:kern w:val="0"/>
          <w:sz w:val="32"/>
          <w:szCs w:val="32"/>
        </w:rPr>
        <w:t>、商务技术偏离表</w:t>
      </w:r>
    </w:p>
    <w:tbl>
      <w:tblPr>
        <w:tblStyle w:val="6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lang w:val="en-US" w:eastAsia="zh-CN"/>
        </w:rPr>
        <w:t>七</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w:t>
      </w:r>
      <w:r>
        <w:rPr>
          <w:rFonts w:hint="eastAsia" w:ascii="宋体" w:hAnsi="宋体" w:cs="宋体"/>
          <w:kern w:val="0"/>
          <w:sz w:val="24"/>
          <w:lang w:val="zh-CN"/>
        </w:rPr>
        <w:t>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b w:val="0"/>
          <w:bCs/>
          <w:color w:val="auto"/>
          <w:kern w:val="2"/>
          <w:sz w:val="32"/>
          <w:szCs w:val="32"/>
          <w:highlight w:val="none"/>
        </w:rPr>
      </w:pPr>
      <w:r>
        <w:rPr>
          <w:rFonts w:hint="eastAsia" w:ascii="宋体" w:hAnsi="宋体" w:eastAsia="宋体" w:cs="宋体"/>
          <w:b w:val="0"/>
          <w:bCs/>
          <w:color w:val="auto"/>
          <w:kern w:val="2"/>
          <w:sz w:val="32"/>
          <w:szCs w:val="32"/>
          <w:highlight w:val="none"/>
        </w:rPr>
        <w:t>一、开标一览表（报价表）</w:t>
      </w:r>
    </w:p>
    <w:p>
      <w:pPr>
        <w:snapToGrid w:val="0"/>
        <w:spacing w:line="360" w:lineRule="auto"/>
        <w:rPr>
          <w:rFonts w:ascii="宋体" w:hAnsi="宋体" w:cs="宋体"/>
          <w:b w:val="0"/>
          <w:bCs/>
          <w:color w:val="auto"/>
          <w:kern w:val="0"/>
          <w:sz w:val="24"/>
          <w:highlight w:val="none"/>
        </w:rPr>
      </w:pPr>
      <w:r>
        <w:rPr>
          <w:rFonts w:hint="eastAsia" w:ascii="宋体" w:hAnsi="宋体" w:cs="宋体"/>
          <w:b w:val="0"/>
          <w:bCs/>
          <w:color w:val="auto"/>
          <w:sz w:val="24"/>
          <w:highlight w:val="none"/>
        </w:rPr>
        <w:t>（采购人）、（采购代理机构）</w:t>
      </w:r>
      <w:r>
        <w:rPr>
          <w:rFonts w:hint="eastAsia" w:ascii="宋体" w:hAnsi="宋体" w:cs="宋体"/>
          <w:b w:val="0"/>
          <w:bCs/>
          <w:color w:val="auto"/>
          <w:kern w:val="0"/>
          <w:sz w:val="24"/>
          <w:highlight w:val="none"/>
          <w:lang w:val="zh-CN"/>
        </w:rPr>
        <w:t>：</w:t>
      </w:r>
    </w:p>
    <w:p>
      <w:pPr>
        <w:snapToGrid w:val="0"/>
        <w:spacing w:line="360" w:lineRule="auto"/>
        <w:ind w:firstLine="482"/>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b w:val="0"/>
          <w:bCs/>
          <w:color w:val="auto"/>
          <w:sz w:val="24"/>
          <w:highlight w:val="none"/>
        </w:rPr>
        <w:t>（项目名称）</w:t>
      </w:r>
      <w:r>
        <w:rPr>
          <w:rFonts w:hint="eastAsia" w:ascii="宋体" w:hAnsi="宋体" w:cs="宋体"/>
          <w:b w:val="0"/>
          <w:bCs/>
          <w:color w:val="auto"/>
          <w:kern w:val="0"/>
          <w:sz w:val="24"/>
          <w:highlight w:val="none"/>
          <w:lang w:val="zh-CN"/>
        </w:rPr>
        <w:t>【招标编号：</w:t>
      </w:r>
      <w:r>
        <w:rPr>
          <w:rFonts w:hint="eastAsia" w:ascii="宋体" w:hAnsi="宋体" w:cs="宋体"/>
          <w:b w:val="0"/>
          <w:bCs/>
          <w:color w:val="auto"/>
          <w:sz w:val="24"/>
          <w:highlight w:val="none"/>
        </w:rPr>
        <w:t>（采购编号）】的实施</w:t>
      </w:r>
      <w:r>
        <w:rPr>
          <w:rFonts w:hint="eastAsia" w:ascii="宋体" w:hAnsi="宋体" w:cs="宋体"/>
          <w:b w:val="0"/>
          <w:bCs/>
          <w:color w:val="auto"/>
          <w:kern w:val="0"/>
          <w:sz w:val="24"/>
          <w:highlight w:val="none"/>
          <w:lang w:val="zh-CN"/>
        </w:rPr>
        <w:t>。</w:t>
      </w:r>
    </w:p>
    <w:p>
      <w:pPr>
        <w:spacing w:line="360" w:lineRule="auto"/>
        <w:jc w:val="center"/>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开标一览表（报价表）(单位均为人民币元)</w:t>
      </w:r>
    </w:p>
    <w:tbl>
      <w:tblPr>
        <w:tblStyle w:val="67"/>
        <w:tblW w:w="142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1"/>
        <w:gridCol w:w="2493"/>
        <w:gridCol w:w="849"/>
        <w:gridCol w:w="997"/>
        <w:gridCol w:w="7941"/>
        <w:gridCol w:w="1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59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序号</w:t>
            </w:r>
          </w:p>
        </w:tc>
        <w:tc>
          <w:tcPr>
            <w:tcW w:w="2493" w:type="dxa"/>
            <w:tcBorders>
              <w:top w:val="single" w:color="000000" w:sz="4" w:space="0"/>
              <w:left w:val="single" w:color="000000" w:sz="4" w:space="0"/>
              <w:bottom w:val="single" w:color="000000" w:sz="4" w:space="0"/>
              <w:right w:val="single" w:color="auto" w:sz="4" w:space="0"/>
            </w:tcBorders>
            <w:noWrap w:val="0"/>
            <w:vAlign w:val="center"/>
          </w:tcPr>
          <w:p>
            <w:pPr>
              <w:snapToGrid w:val="0"/>
              <w:spacing w:line="360" w:lineRule="auto"/>
              <w:ind w:left="480"/>
              <w:jc w:val="center"/>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项目</w:t>
            </w:r>
          </w:p>
        </w:tc>
        <w:tc>
          <w:tcPr>
            <w:tcW w:w="849" w:type="dxa"/>
            <w:tcBorders>
              <w:top w:val="single" w:color="000000" w:sz="4" w:space="0"/>
              <w:left w:val="single" w:color="auto" w:sz="4" w:space="0"/>
              <w:bottom w:val="single" w:color="000000" w:sz="4" w:space="0"/>
              <w:right w:val="single" w:color="auto"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单位</w:t>
            </w:r>
          </w:p>
        </w:tc>
        <w:tc>
          <w:tcPr>
            <w:tcW w:w="997" w:type="dxa"/>
            <w:tcBorders>
              <w:top w:val="single" w:color="000000" w:sz="4" w:space="0"/>
              <w:left w:val="single" w:color="auto"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数量</w:t>
            </w:r>
          </w:p>
        </w:tc>
        <w:tc>
          <w:tcPr>
            <w:tcW w:w="79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en-US" w:eastAsia="zh-CN"/>
              </w:rPr>
              <w:t>2年</w:t>
            </w:r>
            <w:r>
              <w:rPr>
                <w:rFonts w:hint="eastAsia" w:ascii="宋体" w:hAnsi="宋体" w:cs="宋体"/>
                <w:b w:val="0"/>
                <w:bCs/>
                <w:color w:val="auto"/>
                <w:kern w:val="0"/>
                <w:sz w:val="24"/>
                <w:highlight w:val="none"/>
                <w:lang w:val="zh-CN" w:eastAsia="zh-CN"/>
              </w:rPr>
              <w:t>合计（元）</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tabs>
                <w:tab w:val="left" w:pos="880"/>
              </w:tabs>
              <w:snapToGrid w:val="0"/>
              <w:spacing w:line="360" w:lineRule="auto"/>
              <w:ind w:firstLine="480" w:firstLineChars="200"/>
              <w:jc w:val="both"/>
              <w:rPr>
                <w:rFonts w:hint="eastAsia" w:ascii="宋体" w:hAnsi="宋体" w:eastAsia="宋体" w:cs="宋体"/>
                <w:b w:val="0"/>
                <w:bCs/>
                <w:color w:val="auto"/>
                <w:kern w:val="0"/>
                <w:sz w:val="24"/>
                <w:highlight w:val="none"/>
                <w:lang w:val="en-US" w:eastAsia="zh-CN"/>
              </w:rPr>
            </w:pPr>
            <w:r>
              <w:rPr>
                <w:rFonts w:hint="eastAsia" w:ascii="宋体" w:hAnsi="宋体" w:cs="宋体"/>
                <w:b w:val="0"/>
                <w:bCs/>
                <w:color w:val="auto"/>
                <w:kern w:val="0"/>
                <w:sz w:val="24"/>
                <w:highlight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2" w:hRule="atLeast"/>
        </w:trPr>
        <w:tc>
          <w:tcPr>
            <w:tcW w:w="591" w:type="dxa"/>
            <w:tcBorders>
              <w:top w:val="single" w:color="000000" w:sz="4" w:space="0"/>
              <w:left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1</w:t>
            </w:r>
          </w:p>
        </w:tc>
        <w:tc>
          <w:tcPr>
            <w:tcW w:w="2493" w:type="dxa"/>
            <w:tcBorders>
              <w:top w:val="single" w:color="000000" w:sz="4" w:space="0"/>
              <w:left w:val="single" w:color="000000" w:sz="4" w:space="0"/>
              <w:right w:val="single" w:color="auto"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之江实验室区块绿地综合养护项目</w:t>
            </w:r>
          </w:p>
        </w:tc>
        <w:tc>
          <w:tcPr>
            <w:tcW w:w="849" w:type="dxa"/>
            <w:tcBorders>
              <w:top w:val="single" w:color="000000" w:sz="4" w:space="0"/>
              <w:left w:val="single" w:color="auto" w:sz="4" w:space="0"/>
              <w:right w:val="single" w:color="auto"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项</w:t>
            </w:r>
          </w:p>
        </w:tc>
        <w:tc>
          <w:tcPr>
            <w:tcW w:w="997" w:type="dxa"/>
            <w:tcBorders>
              <w:top w:val="single" w:color="000000" w:sz="4" w:space="0"/>
              <w:left w:val="single" w:color="auto"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1</w:t>
            </w:r>
          </w:p>
        </w:tc>
        <w:tc>
          <w:tcPr>
            <w:tcW w:w="7941" w:type="dxa"/>
            <w:tcBorders>
              <w:top w:val="single" w:color="000000" w:sz="4" w:space="0"/>
              <w:left w:val="single" w:color="000000" w:sz="4" w:space="0"/>
              <w:right w:val="single" w:color="000000" w:sz="4" w:space="0"/>
            </w:tcBorders>
            <w:noWrap w:val="0"/>
            <w:vAlign w:val="center"/>
          </w:tcPr>
          <w:p>
            <w:pPr>
              <w:snapToGrid w:val="0"/>
              <w:spacing w:line="360" w:lineRule="auto"/>
              <w:ind w:left="480"/>
              <w:jc w:val="left"/>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小写（元）：</w:t>
            </w:r>
          </w:p>
          <w:p>
            <w:pPr>
              <w:snapToGrid w:val="0"/>
              <w:spacing w:line="360" w:lineRule="auto"/>
              <w:ind w:left="480"/>
              <w:jc w:val="left"/>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大写（元）：</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left="480"/>
              <w:rPr>
                <w:rFonts w:hint="eastAsia" w:ascii="宋体" w:hAnsi="宋体" w:cs="宋体"/>
                <w:b w:val="0"/>
                <w:bCs/>
                <w:color w:val="auto"/>
                <w:kern w:val="0"/>
                <w:sz w:val="24"/>
                <w:highlight w:val="none"/>
                <w:lang w:val="zh-CN"/>
              </w:rPr>
            </w:pPr>
          </w:p>
        </w:tc>
      </w:tr>
    </w:tbl>
    <w:p>
      <w:pPr>
        <w:snapToGrid w:val="0"/>
        <w:spacing w:line="360" w:lineRule="auto"/>
        <w:ind w:left="480"/>
        <w:rPr>
          <w:rFonts w:ascii="宋体" w:hAnsi="宋体" w:cs="宋体"/>
          <w:b w:val="0"/>
          <w:bCs/>
          <w:color w:val="auto"/>
          <w:kern w:val="0"/>
          <w:sz w:val="24"/>
          <w:szCs w:val="24"/>
          <w:highlight w:val="none"/>
          <w:lang w:val="zh-CN"/>
        </w:rPr>
      </w:pPr>
      <w:r>
        <w:rPr>
          <w:rFonts w:hint="eastAsia" w:ascii="宋体" w:hAnsi="宋体" w:cs="宋体"/>
          <w:b w:val="0"/>
          <w:bCs/>
          <w:color w:val="auto"/>
          <w:kern w:val="0"/>
          <w:sz w:val="24"/>
          <w:szCs w:val="24"/>
          <w:highlight w:val="none"/>
          <w:lang w:val="zh-CN"/>
        </w:rPr>
        <w:t>注：1、投标人需按本表格式填写，</w:t>
      </w:r>
      <w:r>
        <w:rPr>
          <w:rFonts w:hint="eastAsia" w:ascii="宋体" w:hAnsi="宋体" w:cs="宋体"/>
          <w:b w:val="0"/>
          <w:bCs/>
          <w:color w:val="auto"/>
          <w:kern w:val="0"/>
          <w:sz w:val="24"/>
          <w:szCs w:val="24"/>
          <w:highlight w:val="none"/>
        </w:rPr>
        <w:t>否则视为</w:t>
      </w:r>
      <w:r>
        <w:rPr>
          <w:rFonts w:hint="eastAsia" w:ascii="宋体" w:hAnsi="宋体" w:cs="宋体"/>
          <w:b w:val="0"/>
          <w:bCs/>
          <w:color w:val="auto"/>
          <w:sz w:val="24"/>
          <w:szCs w:val="24"/>
          <w:highlight w:val="none"/>
        </w:rPr>
        <w:t>投标文件含有采购人不能接受的附加条件，投标无效</w:t>
      </w:r>
      <w:r>
        <w:rPr>
          <w:rFonts w:hint="eastAsia" w:ascii="宋体" w:hAnsi="宋体" w:cs="宋体"/>
          <w:b w:val="0"/>
          <w:bCs/>
          <w:color w:val="auto"/>
          <w:kern w:val="0"/>
          <w:sz w:val="24"/>
          <w:szCs w:val="24"/>
          <w:highlight w:val="none"/>
          <w:lang w:val="zh-CN"/>
        </w:rPr>
        <w:t>；。</w:t>
      </w:r>
    </w:p>
    <w:p>
      <w:pPr>
        <w:spacing w:line="360" w:lineRule="auto"/>
        <w:ind w:firstLine="480" w:firstLineChars="200"/>
        <w:rPr>
          <w:rFonts w:ascii="宋体" w:hAnsi="宋体" w:cs="宋体"/>
          <w:b w:val="0"/>
          <w:bCs/>
          <w:color w:val="auto"/>
          <w:kern w:val="0"/>
          <w:sz w:val="24"/>
          <w:szCs w:val="24"/>
          <w:highlight w:val="none"/>
        </w:rPr>
      </w:pPr>
      <w:r>
        <w:rPr>
          <w:rFonts w:hint="eastAsia" w:ascii="宋体" w:hAnsi="宋体" w:cs="宋体"/>
          <w:b w:val="0"/>
          <w:bCs/>
          <w:color w:val="auto"/>
          <w:kern w:val="0"/>
          <w:sz w:val="24"/>
          <w:szCs w:val="24"/>
          <w:highlight w:val="none"/>
          <w:lang w:val="zh-CN"/>
        </w:rPr>
        <w:t>2、有关本项目实施所涉及的一切费用均计入报价。采购人将以合同形式有偿取得货物或服务，不接受投标人给予的赠品、回扣或者与采购无关的其他商品、服务，不得出现“0元”“免费赠送”等形式的无偿报价，</w:t>
      </w:r>
      <w:r>
        <w:rPr>
          <w:rFonts w:hint="eastAsia" w:ascii="宋体" w:hAnsi="宋体" w:cs="宋体"/>
          <w:b w:val="0"/>
          <w:bCs/>
          <w:color w:val="auto"/>
          <w:kern w:val="0"/>
          <w:sz w:val="24"/>
          <w:szCs w:val="24"/>
          <w:highlight w:val="none"/>
        </w:rPr>
        <w:t>否则视为</w:t>
      </w:r>
      <w:r>
        <w:rPr>
          <w:rFonts w:hint="eastAsia" w:ascii="宋体" w:hAnsi="宋体" w:cs="宋体"/>
          <w:b w:val="0"/>
          <w:bCs/>
          <w:color w:val="auto"/>
          <w:sz w:val="24"/>
          <w:szCs w:val="24"/>
          <w:highlight w:val="none"/>
        </w:rPr>
        <w:t>投标文件含有采购人不能接受的附加条件，投标无效</w:t>
      </w:r>
      <w:r>
        <w:rPr>
          <w:rFonts w:hint="eastAsia" w:ascii="宋体" w:hAnsi="宋体" w:cs="宋体"/>
          <w:b w:val="0"/>
          <w:bCs/>
          <w:color w:val="auto"/>
          <w:kern w:val="0"/>
          <w:sz w:val="24"/>
          <w:szCs w:val="24"/>
          <w:highlight w:val="none"/>
          <w:lang w:val="zh-CN"/>
        </w:rPr>
        <w:t>；采购内容未包含在《开标一览表（报价表）》名称栏中，投标人不能作出合理解释的，</w:t>
      </w:r>
      <w:r>
        <w:rPr>
          <w:rFonts w:hint="eastAsia" w:ascii="宋体" w:hAnsi="宋体" w:cs="宋体"/>
          <w:b w:val="0"/>
          <w:bCs/>
          <w:color w:val="auto"/>
          <w:kern w:val="0"/>
          <w:sz w:val="24"/>
          <w:szCs w:val="24"/>
          <w:highlight w:val="none"/>
        </w:rPr>
        <w:t>视为</w:t>
      </w:r>
      <w:r>
        <w:rPr>
          <w:rFonts w:hint="eastAsia" w:ascii="宋体" w:hAnsi="宋体" w:cs="宋体"/>
          <w:b w:val="0"/>
          <w:bCs/>
          <w:color w:val="auto"/>
          <w:sz w:val="24"/>
          <w:szCs w:val="24"/>
          <w:highlight w:val="none"/>
        </w:rPr>
        <w:t>投标文件含有采购人不能接受的附加条件的，投标无效。</w:t>
      </w:r>
    </w:p>
    <w:p>
      <w:pPr>
        <w:snapToGrid w:val="0"/>
        <w:spacing w:line="360" w:lineRule="auto"/>
        <w:ind w:firstLine="480" w:firstLineChars="200"/>
        <w:jc w:val="left"/>
        <w:rPr>
          <w:rFonts w:ascii="宋体" w:hAnsi="宋体" w:cs="宋体"/>
          <w:b w:val="0"/>
          <w:bCs/>
          <w:color w:val="auto"/>
          <w:kern w:val="0"/>
          <w:sz w:val="24"/>
          <w:szCs w:val="24"/>
          <w:highlight w:val="none"/>
          <w:lang w:val="zh-CN"/>
        </w:rPr>
      </w:pPr>
      <w:r>
        <w:rPr>
          <w:rFonts w:hint="eastAsia" w:ascii="宋体" w:hAnsi="宋体" w:cs="宋体"/>
          <w:b w:val="0"/>
          <w:bCs/>
          <w:color w:val="auto"/>
          <w:kern w:val="0"/>
          <w:sz w:val="24"/>
          <w:szCs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cs="宋体"/>
          <w:b w:val="0"/>
          <w:bCs/>
          <w:color w:val="auto"/>
          <w:kern w:val="0"/>
          <w:sz w:val="24"/>
          <w:szCs w:val="24"/>
          <w:highlight w:val="none"/>
          <w:lang w:val="zh-CN"/>
        </w:rPr>
      </w:pPr>
      <w:r>
        <w:rPr>
          <w:rFonts w:ascii="宋体" w:hAnsi="宋体" w:cs="宋体"/>
          <w:b w:val="0"/>
          <w:bCs/>
          <w:color w:val="auto"/>
          <w:kern w:val="0"/>
          <w:sz w:val="24"/>
          <w:szCs w:val="24"/>
          <w:highlight w:val="none"/>
          <w:lang w:val="zh-CN"/>
        </w:rPr>
        <w:t>4</w:t>
      </w:r>
      <w:r>
        <w:rPr>
          <w:rFonts w:hint="eastAsia" w:ascii="宋体" w:hAnsi="宋体" w:cs="宋体"/>
          <w:b w:val="0"/>
          <w:bCs/>
          <w:color w:val="auto"/>
          <w:kern w:val="0"/>
          <w:sz w:val="24"/>
          <w:szCs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6"/>
        <w:rPr>
          <w:rFonts w:hint="eastAsia" w:ascii="宋体" w:hAnsi="宋体" w:cs="宋体"/>
          <w:b w:val="0"/>
          <w:bCs/>
          <w:color w:val="auto"/>
          <w:kern w:val="0"/>
          <w:sz w:val="24"/>
          <w:szCs w:val="24"/>
          <w:highlight w:val="none"/>
          <w:lang w:val="zh-CN"/>
        </w:rPr>
      </w:pPr>
    </w:p>
    <w:p>
      <w:pPr>
        <w:pStyle w:val="66"/>
        <w:rPr>
          <w:rFonts w:hint="default" w:ascii="宋体" w:hAnsi="宋体" w:eastAsia="宋体" w:cs="宋体"/>
          <w:b w:val="0"/>
          <w:bCs/>
          <w:color w:val="auto"/>
          <w:kern w:val="0"/>
          <w:sz w:val="24"/>
          <w:szCs w:val="24"/>
          <w:highlight w:val="none"/>
          <w:lang w:val="en-US" w:eastAsia="zh-CN"/>
        </w:rPr>
      </w:pPr>
      <w:r>
        <w:rPr>
          <w:rFonts w:hint="eastAsia" w:cs="宋体"/>
          <w:b w:val="0"/>
          <w:bCs/>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val="zh-CN"/>
        </w:rPr>
        <w:t>投标人名称（电子签名）：</w:t>
      </w:r>
    </w:p>
    <w:p>
      <w:pPr>
        <w:pStyle w:val="66"/>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  期：</w:t>
      </w:r>
    </w:p>
    <w:p>
      <w:pPr>
        <w:pStyle w:val="66"/>
        <w:jc w:val="center"/>
        <w:rPr>
          <w:rFonts w:hint="default"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分项报价明细表</w:t>
      </w:r>
    </w:p>
    <w:tbl>
      <w:tblPr>
        <w:tblStyle w:val="67"/>
        <w:tblW w:w="14055" w:type="dxa"/>
        <w:tblInd w:w="6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2278"/>
        <w:gridCol w:w="2378"/>
        <w:gridCol w:w="2927"/>
        <w:gridCol w:w="2415"/>
        <w:gridCol w:w="2128"/>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序号</w:t>
            </w:r>
          </w:p>
        </w:tc>
        <w:tc>
          <w:tcPr>
            <w:tcW w:w="2278" w:type="dxa"/>
            <w:tcBorders>
              <w:top w:val="single" w:color="000000" w:sz="4" w:space="0"/>
              <w:left w:val="single" w:color="000000" w:sz="4" w:space="0"/>
              <w:bottom w:val="single" w:color="000000" w:sz="4" w:space="0"/>
              <w:right w:val="single" w:color="auto" w:sz="4" w:space="0"/>
            </w:tcBorders>
            <w:noWrap w:val="0"/>
            <w:vAlign w:val="center"/>
          </w:tcPr>
          <w:p>
            <w:pPr>
              <w:snapToGrid w:val="0"/>
              <w:spacing w:line="360" w:lineRule="auto"/>
              <w:ind w:firstLine="1200" w:firstLineChars="500"/>
              <w:jc w:val="both"/>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项目</w:t>
            </w:r>
          </w:p>
        </w:tc>
        <w:tc>
          <w:tcPr>
            <w:tcW w:w="2378" w:type="dxa"/>
            <w:tcBorders>
              <w:top w:val="single" w:color="000000" w:sz="4" w:space="0"/>
              <w:left w:val="single" w:color="auto" w:sz="4" w:space="0"/>
              <w:bottom w:val="single" w:color="000000" w:sz="4" w:space="0"/>
              <w:right w:val="single" w:color="auto"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数量</w:t>
            </w:r>
          </w:p>
        </w:tc>
        <w:tc>
          <w:tcPr>
            <w:tcW w:w="292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default" w:ascii="宋体" w:hAnsi="宋体" w:cs="宋体"/>
                <w:b w:val="0"/>
                <w:bCs/>
                <w:color w:val="auto"/>
                <w:kern w:val="0"/>
                <w:sz w:val="24"/>
                <w:highlight w:val="none"/>
                <w:lang w:val="en-US" w:eastAsia="zh-CN"/>
              </w:rPr>
            </w:pPr>
            <w:r>
              <w:rPr>
                <w:rFonts w:hint="eastAsia" w:ascii="宋体" w:hAnsi="宋体" w:cs="宋体"/>
                <w:b w:val="0"/>
                <w:bCs/>
                <w:color w:val="auto"/>
                <w:kern w:val="0"/>
                <w:sz w:val="24"/>
                <w:highlight w:val="none"/>
                <w:lang w:val="en-US" w:eastAsia="zh-CN"/>
              </w:rPr>
              <w:t>综合单价</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en-US" w:eastAsia="zh-CN"/>
              </w:rPr>
            </w:pPr>
            <w:r>
              <w:rPr>
                <w:rFonts w:hint="eastAsia" w:ascii="宋体" w:hAnsi="宋体" w:cs="宋体"/>
                <w:b w:val="0"/>
                <w:bCs/>
                <w:color w:val="auto"/>
                <w:kern w:val="0"/>
                <w:sz w:val="24"/>
                <w:highlight w:val="none"/>
                <w:lang w:val="en-US" w:eastAsia="zh-CN"/>
              </w:rPr>
              <w:t>2年</w:t>
            </w:r>
            <w:r>
              <w:rPr>
                <w:rFonts w:hint="eastAsia" w:ascii="宋体" w:hAnsi="宋体" w:cs="宋体"/>
                <w:b w:val="0"/>
                <w:bCs/>
                <w:color w:val="auto"/>
                <w:kern w:val="0"/>
                <w:sz w:val="24"/>
                <w:highlight w:val="none"/>
                <w:lang w:val="zh-CN" w:eastAsia="zh-CN"/>
              </w:rPr>
              <w:t>合计（元）</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tabs>
                <w:tab w:val="left" w:pos="880"/>
              </w:tabs>
              <w:snapToGrid w:val="0"/>
              <w:spacing w:line="360" w:lineRule="auto"/>
              <w:ind w:firstLine="480" w:firstLineChars="200"/>
              <w:jc w:val="both"/>
              <w:rPr>
                <w:rFonts w:hint="default" w:ascii="宋体" w:hAnsi="宋体" w:eastAsia="宋体" w:cs="宋体"/>
                <w:b w:val="0"/>
                <w:bCs/>
                <w:color w:val="auto"/>
                <w:kern w:val="0"/>
                <w:sz w:val="24"/>
                <w:highlight w:val="none"/>
                <w:lang w:val="en-US" w:eastAsia="zh-CN"/>
              </w:rPr>
            </w:pPr>
            <w:r>
              <w:rPr>
                <w:rFonts w:hint="eastAsia" w:ascii="宋体" w:hAnsi="宋体" w:cs="宋体"/>
                <w:b w:val="0"/>
                <w:bCs/>
                <w:color w:val="auto"/>
                <w:kern w:val="0"/>
                <w:sz w:val="24"/>
                <w:highlight w:val="none"/>
                <w:lang w:val="en-US" w:eastAsia="zh-CN"/>
              </w:rPr>
              <w:t>单价最高限价</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tabs>
                <w:tab w:val="left" w:pos="880"/>
              </w:tabs>
              <w:snapToGrid w:val="0"/>
              <w:spacing w:line="360" w:lineRule="auto"/>
              <w:ind w:firstLine="480" w:firstLineChars="200"/>
              <w:jc w:val="center"/>
              <w:rPr>
                <w:rFonts w:hint="eastAsia" w:ascii="宋体" w:hAnsi="宋体" w:cs="宋体"/>
                <w:b w:val="0"/>
                <w:bCs/>
                <w:color w:val="auto"/>
                <w:kern w:val="0"/>
                <w:sz w:val="24"/>
                <w:highlight w:val="none"/>
                <w:lang w:val="en-US" w:eastAsia="zh-CN"/>
              </w:rPr>
            </w:pPr>
            <w:r>
              <w:rPr>
                <w:rFonts w:hint="eastAsia" w:ascii="宋体" w:hAnsi="宋体" w:cs="宋体"/>
                <w:b w:val="0"/>
                <w:bCs/>
                <w:color w:val="auto"/>
                <w:kern w:val="0"/>
                <w:sz w:val="24"/>
                <w:highlight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atLeast"/>
        </w:trPr>
        <w:tc>
          <w:tcPr>
            <w:tcW w:w="622" w:type="dxa"/>
            <w:tcBorders>
              <w:top w:val="single" w:color="000000" w:sz="4" w:space="0"/>
              <w:left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1</w:t>
            </w:r>
          </w:p>
        </w:tc>
        <w:tc>
          <w:tcPr>
            <w:tcW w:w="2278" w:type="dxa"/>
            <w:tcBorders>
              <w:top w:val="single" w:color="000000" w:sz="4" w:space="0"/>
              <w:left w:val="single" w:color="000000" w:sz="4" w:space="0"/>
              <w:right w:val="single" w:color="auto"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绿地养护</w:t>
            </w:r>
          </w:p>
        </w:tc>
        <w:tc>
          <w:tcPr>
            <w:tcW w:w="2378" w:type="dxa"/>
            <w:tcBorders>
              <w:top w:val="single" w:color="000000" w:sz="4" w:space="0"/>
              <w:left w:val="single" w:color="auto" w:sz="4" w:space="0"/>
              <w:right w:val="single" w:color="auto"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147438</w:t>
            </w:r>
            <w:r>
              <w:rPr>
                <w:rFonts w:hint="eastAsia" w:ascii="宋体" w:hAnsi="宋体" w:cs="宋体"/>
                <w:b w:val="0"/>
                <w:bCs/>
                <w:color w:val="auto"/>
                <w:kern w:val="0"/>
                <w:sz w:val="24"/>
                <w:highlight w:val="none"/>
                <w:lang w:val="en-US" w:eastAsia="zh-CN"/>
              </w:rPr>
              <w:t>平方米</w:t>
            </w:r>
          </w:p>
        </w:tc>
        <w:tc>
          <w:tcPr>
            <w:tcW w:w="2927" w:type="dxa"/>
            <w:tcBorders>
              <w:top w:val="single" w:color="000000" w:sz="4" w:space="0"/>
              <w:left w:val="single" w:color="000000" w:sz="4" w:space="0"/>
              <w:right w:val="single" w:color="000000" w:sz="4" w:space="0"/>
            </w:tcBorders>
            <w:noWrap w:val="0"/>
            <w:vAlign w:val="center"/>
          </w:tcPr>
          <w:p>
            <w:pPr>
              <w:snapToGrid w:val="0"/>
              <w:spacing w:line="360" w:lineRule="auto"/>
              <w:jc w:val="both"/>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u w:val="single"/>
                <w:lang w:val="zh-CN" w:eastAsia="zh-CN"/>
              </w:rPr>
              <w:t xml:space="preserve"> </w:t>
            </w:r>
            <w:r>
              <w:rPr>
                <w:rFonts w:hint="eastAsia" w:ascii="宋体" w:hAnsi="宋体" w:cs="宋体"/>
                <w:b w:val="0"/>
                <w:bCs/>
                <w:color w:val="auto"/>
                <w:kern w:val="0"/>
                <w:sz w:val="24"/>
                <w:highlight w:val="none"/>
                <w:u w:val="single"/>
                <w:lang w:val="en-US" w:eastAsia="zh-CN"/>
              </w:rPr>
              <w:t xml:space="preserve">         </w:t>
            </w:r>
            <w:r>
              <w:rPr>
                <w:rFonts w:hint="eastAsia" w:ascii="宋体" w:hAnsi="宋体" w:cs="宋体"/>
                <w:b w:val="0"/>
                <w:bCs/>
                <w:color w:val="auto"/>
                <w:kern w:val="0"/>
                <w:sz w:val="24"/>
                <w:highlight w:val="none"/>
                <w:u w:val="single"/>
                <w:lang w:val="zh-CN" w:eastAsia="zh-CN"/>
              </w:rPr>
              <w:t xml:space="preserve"> </w:t>
            </w:r>
            <w:r>
              <w:rPr>
                <w:rFonts w:hint="eastAsia" w:ascii="宋体" w:hAnsi="宋体" w:cs="宋体"/>
                <w:b w:val="0"/>
                <w:bCs/>
                <w:color w:val="auto"/>
                <w:kern w:val="0"/>
                <w:sz w:val="24"/>
                <w:highlight w:val="none"/>
                <w:lang w:val="zh-CN"/>
              </w:rPr>
              <w:t>元/平方米/年</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left="480"/>
              <w:jc w:val="center"/>
              <w:rPr>
                <w:rFonts w:hint="eastAsia" w:ascii="宋体" w:hAnsi="宋体" w:cs="宋体"/>
                <w:b w:val="0"/>
                <w:bCs/>
                <w:color w:val="auto"/>
                <w:kern w:val="0"/>
                <w:sz w:val="24"/>
                <w:highlight w:val="none"/>
                <w:lang w:val="zh-CN"/>
              </w:rPr>
            </w:pP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11.5元/平方米/年</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left="480"/>
              <w:rPr>
                <w:rFonts w:hint="eastAsia" w:ascii="宋体" w:hAnsi="宋体" w:cs="宋体"/>
                <w:b w:val="0"/>
                <w:bCs/>
                <w:color w:val="auto"/>
                <w:kern w:val="0"/>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atLeast"/>
        </w:trPr>
        <w:tc>
          <w:tcPr>
            <w:tcW w:w="622" w:type="dxa"/>
            <w:tcBorders>
              <w:left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2</w:t>
            </w:r>
          </w:p>
        </w:tc>
        <w:tc>
          <w:tcPr>
            <w:tcW w:w="2278" w:type="dxa"/>
            <w:tcBorders>
              <w:left w:val="single" w:color="000000" w:sz="4" w:space="0"/>
              <w:right w:val="single" w:color="auto" w:sz="4" w:space="0"/>
            </w:tcBorders>
            <w:noWrap w:val="0"/>
            <w:vAlign w:val="center"/>
          </w:tcPr>
          <w:p>
            <w:pPr>
              <w:snapToGrid w:val="0"/>
              <w:spacing w:line="360" w:lineRule="auto"/>
              <w:ind w:firstLine="960" w:firstLineChars="400"/>
              <w:jc w:val="both"/>
              <w:rPr>
                <w:rFonts w:hint="default" w:ascii="宋体" w:hAnsi="宋体" w:cs="宋体"/>
                <w:b w:val="0"/>
                <w:bCs/>
                <w:color w:val="auto"/>
                <w:kern w:val="0"/>
                <w:sz w:val="24"/>
                <w:highlight w:val="none"/>
                <w:lang w:val="en-US" w:eastAsia="zh-CN"/>
              </w:rPr>
            </w:pPr>
            <w:r>
              <w:rPr>
                <w:rFonts w:hint="eastAsia" w:ascii="宋体" w:hAnsi="宋体" w:cs="宋体"/>
                <w:b w:val="0"/>
                <w:bCs/>
                <w:color w:val="auto"/>
                <w:kern w:val="0"/>
                <w:sz w:val="24"/>
                <w:highlight w:val="none"/>
                <w:lang w:val="zh-CN" w:eastAsia="zh-CN"/>
              </w:rPr>
              <w:t>行道树</w:t>
            </w:r>
          </w:p>
        </w:tc>
        <w:tc>
          <w:tcPr>
            <w:tcW w:w="2378" w:type="dxa"/>
            <w:tcBorders>
              <w:left w:val="single" w:color="auto" w:sz="4" w:space="0"/>
              <w:right w:val="single" w:color="auto" w:sz="4" w:space="0"/>
            </w:tcBorders>
            <w:noWrap w:val="0"/>
            <w:vAlign w:val="center"/>
          </w:tcPr>
          <w:p>
            <w:pPr>
              <w:snapToGrid w:val="0"/>
              <w:spacing w:line="360" w:lineRule="auto"/>
              <w:jc w:val="center"/>
              <w:rPr>
                <w:rFonts w:hint="default" w:ascii="宋体" w:hAnsi="宋体" w:cs="宋体"/>
                <w:b w:val="0"/>
                <w:bCs/>
                <w:color w:val="auto"/>
                <w:kern w:val="0"/>
                <w:sz w:val="24"/>
                <w:highlight w:val="none"/>
                <w:lang w:val="en-US"/>
              </w:rPr>
            </w:pPr>
            <w:r>
              <w:rPr>
                <w:rFonts w:hint="eastAsia" w:ascii="宋体" w:hAnsi="宋体" w:cs="宋体"/>
                <w:b w:val="0"/>
                <w:bCs/>
                <w:color w:val="auto"/>
                <w:kern w:val="0"/>
                <w:sz w:val="24"/>
                <w:highlight w:val="none"/>
                <w:lang w:val="en-US" w:eastAsia="zh-CN"/>
              </w:rPr>
              <w:t>919株</w:t>
            </w:r>
          </w:p>
        </w:tc>
        <w:tc>
          <w:tcPr>
            <w:tcW w:w="2927" w:type="dxa"/>
            <w:tcBorders>
              <w:top w:val="single" w:color="000000" w:sz="4" w:space="0"/>
              <w:left w:val="single" w:color="000000" w:sz="4" w:space="0"/>
              <w:right w:val="single" w:color="000000" w:sz="4" w:space="0"/>
            </w:tcBorders>
            <w:noWrap w:val="0"/>
            <w:vAlign w:val="center"/>
          </w:tcPr>
          <w:p>
            <w:pPr>
              <w:snapToGrid w:val="0"/>
              <w:spacing w:line="360" w:lineRule="auto"/>
              <w:jc w:val="both"/>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u w:val="single"/>
                <w:lang w:val="en-US" w:eastAsia="zh-CN"/>
              </w:rPr>
              <w:t xml:space="preserve">          </w:t>
            </w:r>
            <w:r>
              <w:rPr>
                <w:rFonts w:hint="eastAsia" w:ascii="宋体" w:hAnsi="宋体" w:cs="宋体"/>
                <w:b w:val="0"/>
                <w:bCs/>
                <w:color w:val="auto"/>
                <w:kern w:val="0"/>
                <w:sz w:val="24"/>
                <w:highlight w:val="none"/>
                <w:u w:val="single"/>
                <w:lang w:val="zh-CN" w:eastAsia="zh-CN"/>
              </w:rPr>
              <w:t xml:space="preserve"> </w:t>
            </w:r>
            <w:r>
              <w:rPr>
                <w:rFonts w:hint="eastAsia" w:ascii="宋体" w:hAnsi="宋体" w:cs="宋体"/>
                <w:b w:val="0"/>
                <w:bCs/>
                <w:color w:val="auto"/>
                <w:kern w:val="0"/>
                <w:sz w:val="24"/>
                <w:highlight w:val="none"/>
                <w:lang w:val="zh-CN" w:eastAsia="zh-CN"/>
              </w:rPr>
              <w:t>元/</w:t>
            </w:r>
            <w:r>
              <w:rPr>
                <w:rFonts w:hint="eastAsia" w:ascii="宋体" w:hAnsi="宋体" w:cs="宋体"/>
                <w:b w:val="0"/>
                <w:bCs/>
                <w:color w:val="auto"/>
                <w:kern w:val="0"/>
                <w:sz w:val="24"/>
                <w:highlight w:val="none"/>
                <w:lang w:val="en-US" w:eastAsia="zh-CN"/>
              </w:rPr>
              <w:t>株</w:t>
            </w:r>
            <w:r>
              <w:rPr>
                <w:rFonts w:hint="eastAsia" w:ascii="宋体" w:hAnsi="宋体" w:cs="宋体"/>
                <w:b w:val="0"/>
                <w:bCs/>
                <w:color w:val="auto"/>
                <w:kern w:val="0"/>
                <w:sz w:val="24"/>
                <w:highlight w:val="none"/>
                <w:lang w:val="zh-CN" w:eastAsia="zh-CN"/>
              </w:rPr>
              <w:t>/年</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left="480"/>
              <w:jc w:val="center"/>
              <w:rPr>
                <w:rFonts w:hint="eastAsia" w:ascii="宋体" w:hAnsi="宋体" w:cs="宋体"/>
                <w:b w:val="0"/>
                <w:bCs/>
                <w:color w:val="auto"/>
                <w:kern w:val="0"/>
                <w:sz w:val="24"/>
                <w:highlight w:val="none"/>
                <w:lang w:val="zh-CN" w:eastAsia="zh-CN"/>
              </w:rPr>
            </w:pP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240" w:firstLineChars="100"/>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62.62元/</w:t>
            </w:r>
            <w:r>
              <w:rPr>
                <w:rFonts w:hint="eastAsia" w:ascii="宋体" w:hAnsi="宋体" w:cs="宋体"/>
                <w:b w:val="0"/>
                <w:bCs/>
                <w:color w:val="auto"/>
                <w:kern w:val="0"/>
                <w:sz w:val="24"/>
                <w:highlight w:val="none"/>
                <w:lang w:val="en-US" w:eastAsia="zh-CN"/>
              </w:rPr>
              <w:t>株</w:t>
            </w:r>
            <w:r>
              <w:rPr>
                <w:rFonts w:hint="eastAsia" w:ascii="宋体" w:hAnsi="宋体" w:cs="宋体"/>
                <w:b w:val="0"/>
                <w:bCs/>
                <w:color w:val="auto"/>
                <w:kern w:val="0"/>
                <w:sz w:val="24"/>
                <w:highlight w:val="none"/>
                <w:lang w:val="zh-CN" w:eastAsia="zh-CN"/>
              </w:rPr>
              <w:t>/年</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hint="eastAsia" w:ascii="宋体" w:hAnsi="宋体" w:cs="宋体"/>
                <w:b w:val="0"/>
                <w:bCs/>
                <w:color w:val="auto"/>
                <w:kern w:val="0"/>
                <w:sz w:val="24"/>
                <w:highlight w:val="none"/>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6" w:hRule="atLeast"/>
        </w:trPr>
        <w:tc>
          <w:tcPr>
            <w:tcW w:w="622" w:type="dxa"/>
            <w:tcBorders>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3</w:t>
            </w:r>
          </w:p>
        </w:tc>
        <w:tc>
          <w:tcPr>
            <w:tcW w:w="2278" w:type="dxa"/>
            <w:tcBorders>
              <w:left w:val="single" w:color="000000" w:sz="4" w:space="0"/>
              <w:bottom w:val="single" w:color="000000" w:sz="4" w:space="0"/>
              <w:right w:val="single" w:color="auto"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时花</w:t>
            </w:r>
          </w:p>
        </w:tc>
        <w:tc>
          <w:tcPr>
            <w:tcW w:w="2378" w:type="dxa"/>
            <w:tcBorders>
              <w:left w:val="single" w:color="auto" w:sz="4" w:space="0"/>
              <w:bottom w:val="single" w:color="000000" w:sz="4" w:space="0"/>
              <w:right w:val="single" w:color="auto"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500</w:t>
            </w:r>
            <w:r>
              <w:rPr>
                <w:rFonts w:hint="eastAsia" w:ascii="宋体" w:hAnsi="宋体" w:cs="宋体"/>
                <w:b w:val="0"/>
                <w:bCs/>
                <w:color w:val="auto"/>
                <w:kern w:val="0"/>
                <w:sz w:val="24"/>
                <w:highlight w:val="none"/>
                <w:lang w:val="en-US" w:eastAsia="zh-CN"/>
              </w:rPr>
              <w:t>平方米</w:t>
            </w:r>
          </w:p>
        </w:tc>
        <w:tc>
          <w:tcPr>
            <w:tcW w:w="292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both"/>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u w:val="single"/>
                <w:lang w:val="en-US" w:eastAsia="zh-CN"/>
              </w:rPr>
              <w:t xml:space="preserve">          </w:t>
            </w:r>
            <w:r>
              <w:rPr>
                <w:rFonts w:hint="eastAsia" w:ascii="宋体" w:hAnsi="宋体" w:cs="宋体"/>
                <w:b w:val="0"/>
                <w:bCs/>
                <w:color w:val="auto"/>
                <w:kern w:val="0"/>
                <w:sz w:val="24"/>
                <w:highlight w:val="none"/>
                <w:u w:val="single"/>
                <w:lang w:val="zh-CN" w:eastAsia="zh-CN"/>
              </w:rPr>
              <w:t xml:space="preserve"> </w:t>
            </w:r>
            <w:r>
              <w:rPr>
                <w:rFonts w:hint="eastAsia" w:ascii="宋体" w:hAnsi="宋体" w:cs="宋体"/>
                <w:b w:val="0"/>
                <w:bCs/>
                <w:color w:val="auto"/>
                <w:kern w:val="0"/>
                <w:sz w:val="24"/>
                <w:highlight w:val="none"/>
                <w:lang w:val="zh-CN"/>
              </w:rPr>
              <w:t>元/平方米/年</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left="480"/>
              <w:jc w:val="center"/>
              <w:rPr>
                <w:rFonts w:hint="eastAsia" w:ascii="宋体" w:hAnsi="宋体" w:cs="宋体"/>
                <w:b w:val="0"/>
                <w:bCs/>
                <w:color w:val="auto"/>
                <w:kern w:val="0"/>
                <w:sz w:val="24"/>
                <w:highlight w:val="none"/>
                <w:lang w:val="zh-CN"/>
              </w:rPr>
            </w:pP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256元/平方米/年</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left="480"/>
              <w:rPr>
                <w:rFonts w:hint="eastAsia" w:ascii="宋体" w:hAnsi="宋体" w:cs="宋体"/>
                <w:b w:val="0"/>
                <w:bCs/>
                <w:color w:val="auto"/>
                <w:kern w:val="0"/>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6" w:hRule="atLeast"/>
        </w:trPr>
        <w:tc>
          <w:tcPr>
            <w:tcW w:w="622" w:type="dxa"/>
            <w:tcBorders>
              <w:left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4</w:t>
            </w:r>
          </w:p>
        </w:tc>
        <w:tc>
          <w:tcPr>
            <w:tcW w:w="2278" w:type="dxa"/>
            <w:tcBorders>
              <w:left w:val="single" w:color="000000" w:sz="4" w:space="0"/>
              <w:right w:val="single" w:color="auto"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河道</w:t>
            </w:r>
          </w:p>
        </w:tc>
        <w:tc>
          <w:tcPr>
            <w:tcW w:w="2378" w:type="dxa"/>
            <w:tcBorders>
              <w:left w:val="single" w:color="auto" w:sz="4" w:space="0"/>
              <w:right w:val="single" w:color="auto"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100000</w:t>
            </w:r>
            <w:r>
              <w:rPr>
                <w:rFonts w:hint="eastAsia" w:ascii="宋体" w:hAnsi="宋体" w:cs="宋体"/>
                <w:b w:val="0"/>
                <w:bCs/>
                <w:color w:val="auto"/>
                <w:kern w:val="0"/>
                <w:sz w:val="24"/>
                <w:highlight w:val="none"/>
                <w:lang w:val="en-US" w:eastAsia="zh-CN"/>
              </w:rPr>
              <w:t>平方米</w:t>
            </w:r>
          </w:p>
        </w:tc>
        <w:tc>
          <w:tcPr>
            <w:tcW w:w="292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both"/>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u w:val="single"/>
                <w:lang w:val="en-US" w:eastAsia="zh-CN"/>
              </w:rPr>
              <w:t xml:space="preserve">          </w:t>
            </w:r>
            <w:r>
              <w:rPr>
                <w:rFonts w:hint="eastAsia" w:ascii="宋体" w:hAnsi="宋体" w:cs="宋体"/>
                <w:b w:val="0"/>
                <w:bCs/>
                <w:color w:val="auto"/>
                <w:kern w:val="0"/>
                <w:sz w:val="24"/>
                <w:highlight w:val="none"/>
                <w:u w:val="single"/>
                <w:lang w:val="zh-CN" w:eastAsia="zh-CN"/>
              </w:rPr>
              <w:t xml:space="preserve"> </w:t>
            </w:r>
            <w:r>
              <w:rPr>
                <w:rFonts w:hint="eastAsia" w:ascii="宋体" w:hAnsi="宋体" w:cs="宋体"/>
                <w:b w:val="0"/>
                <w:bCs/>
                <w:color w:val="auto"/>
                <w:kern w:val="0"/>
                <w:sz w:val="24"/>
                <w:highlight w:val="none"/>
                <w:lang w:val="zh-CN"/>
              </w:rPr>
              <w:t>元/平方米/年</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left="480"/>
              <w:jc w:val="center"/>
              <w:rPr>
                <w:rFonts w:hint="eastAsia" w:ascii="宋体" w:hAnsi="宋体" w:cs="宋体"/>
                <w:b w:val="0"/>
                <w:bCs/>
                <w:color w:val="auto"/>
                <w:kern w:val="0"/>
                <w:sz w:val="24"/>
                <w:highlight w:val="none"/>
                <w:lang w:val="zh-CN"/>
              </w:rPr>
            </w:pP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1.5元/平方米/年</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left="480"/>
              <w:rPr>
                <w:rFonts w:hint="eastAsia" w:ascii="宋体" w:hAnsi="宋体" w:cs="宋体"/>
                <w:b w:val="0"/>
                <w:bCs/>
                <w:color w:val="auto"/>
                <w:kern w:val="0"/>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6" w:hRule="atLeast"/>
        </w:trPr>
        <w:tc>
          <w:tcPr>
            <w:tcW w:w="5278" w:type="dxa"/>
            <w:gridSpan w:val="3"/>
            <w:tcBorders>
              <w:left w:val="single" w:color="000000" w:sz="4" w:space="0"/>
              <w:right w:val="single" w:color="auto"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rPr>
              <w:t>费用合计总价（1+2+3</w:t>
            </w:r>
            <w:r>
              <w:rPr>
                <w:rFonts w:hint="eastAsia" w:ascii="宋体" w:hAnsi="宋体" w:cs="宋体"/>
                <w:b w:val="0"/>
                <w:bCs/>
                <w:color w:val="auto"/>
                <w:kern w:val="0"/>
                <w:sz w:val="24"/>
                <w:highlight w:val="none"/>
                <w:lang w:val="zh-CN" w:eastAsia="zh-CN"/>
              </w:rPr>
              <w:t>+4</w:t>
            </w:r>
            <w:r>
              <w:rPr>
                <w:rFonts w:hint="eastAsia" w:ascii="宋体" w:hAnsi="宋体" w:cs="宋体"/>
                <w:b w:val="0"/>
                <w:bCs/>
                <w:color w:val="auto"/>
                <w:kern w:val="0"/>
                <w:sz w:val="24"/>
                <w:highlight w:val="none"/>
                <w:lang w:val="zh-CN"/>
              </w:rPr>
              <w:t>）</w:t>
            </w:r>
          </w:p>
        </w:tc>
        <w:tc>
          <w:tcPr>
            <w:tcW w:w="8777"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left="480"/>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小写（元）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5" w:hRule="atLeast"/>
        </w:trPr>
        <w:tc>
          <w:tcPr>
            <w:tcW w:w="5278" w:type="dxa"/>
            <w:gridSpan w:val="3"/>
            <w:tcBorders>
              <w:left w:val="single" w:color="000000" w:sz="4" w:space="0"/>
              <w:right w:val="single" w:color="auto"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p>
        </w:tc>
        <w:tc>
          <w:tcPr>
            <w:tcW w:w="8777"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left="480"/>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大写（元）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5" w:hRule="atLeast"/>
        </w:trPr>
        <w:tc>
          <w:tcPr>
            <w:tcW w:w="14055" w:type="dxa"/>
            <w:gridSpan w:val="7"/>
            <w:tcBorders>
              <w:left w:val="single" w:color="000000" w:sz="4" w:space="0"/>
              <w:right w:val="single" w:color="000000" w:sz="4" w:space="0"/>
            </w:tcBorders>
            <w:noWrap w:val="0"/>
            <w:vAlign w:val="center"/>
          </w:tcPr>
          <w:p>
            <w:pPr>
              <w:spacing w:line="360" w:lineRule="auto"/>
              <w:rPr>
                <w:rFonts w:ascii="宋体" w:hAnsi="宋体" w:cs="宋体"/>
                <w:color w:val="000000"/>
                <w:kern w:val="0"/>
                <w:sz w:val="24"/>
                <w:lang w:val="zh-CN"/>
              </w:rPr>
            </w:pPr>
            <w:r>
              <w:rPr>
                <w:rFonts w:ascii="宋体" w:hAnsi="宋体" w:cs="宋体"/>
                <w:color w:val="000000"/>
                <w:kern w:val="0"/>
                <w:sz w:val="24"/>
                <w:lang w:val="zh-CN"/>
              </w:rPr>
              <w:t>说明：1、人工工资报价不得低于杭州市最低工资标准（根据</w:t>
            </w:r>
            <w:r>
              <w:rPr>
                <w:rFonts w:hint="eastAsia" w:ascii="宋体" w:hAnsi="宋体" w:cs="宋体"/>
                <w:color w:val="000000"/>
                <w:kern w:val="0"/>
                <w:sz w:val="24"/>
                <w:lang w:val="zh-CN"/>
              </w:rPr>
              <w:t>《杭州市人民政府关于调整市区最低工资标准的通知》（浙政发〔2021〕22号）</w:t>
            </w:r>
            <w:r>
              <w:rPr>
                <w:rFonts w:ascii="宋体" w:hAnsi="宋体" w:cs="宋体"/>
                <w:color w:val="000000"/>
                <w:kern w:val="0"/>
                <w:sz w:val="24"/>
                <w:lang w:val="zh-CN"/>
              </w:rPr>
              <w:t>精神执行</w:t>
            </w:r>
            <w:r>
              <w:rPr>
                <w:rFonts w:hint="eastAsia" w:ascii="宋体" w:hAnsi="宋体" w:cs="宋体"/>
                <w:color w:val="000000"/>
                <w:kern w:val="0"/>
                <w:sz w:val="24"/>
                <w:lang w:val="zh-CN"/>
              </w:rPr>
              <w:t>，最低月工资标准为</w:t>
            </w:r>
            <w:r>
              <w:rPr>
                <w:rFonts w:hint="eastAsia" w:ascii="宋体" w:hAnsi="宋体" w:cs="宋体"/>
                <w:color w:val="000000"/>
                <w:kern w:val="0"/>
                <w:sz w:val="24"/>
                <w:lang w:val="en-US" w:eastAsia="zh-CN"/>
              </w:rPr>
              <w:t>2280</w:t>
            </w:r>
            <w:r>
              <w:rPr>
                <w:rFonts w:hint="eastAsia" w:ascii="宋体" w:hAnsi="宋体" w:cs="宋体"/>
                <w:color w:val="000000"/>
                <w:kern w:val="0"/>
                <w:sz w:val="24"/>
                <w:lang w:val="zh-CN"/>
              </w:rPr>
              <w:t>元。</w:t>
            </w:r>
          </w:p>
          <w:p>
            <w:pPr>
              <w:spacing w:line="360" w:lineRule="auto"/>
              <w:rPr>
                <w:rFonts w:ascii="宋体" w:hAnsi="宋体" w:cs="宋体"/>
                <w:color w:val="000000"/>
                <w:sz w:val="24"/>
                <w:lang w:val="zh-CN"/>
              </w:rPr>
            </w:pPr>
            <w:r>
              <w:rPr>
                <w:rFonts w:ascii="宋体" w:hAnsi="宋体" w:cs="宋体"/>
                <w:color w:val="000000"/>
                <w:sz w:val="24"/>
                <w:lang w:val="zh-CN"/>
              </w:rPr>
              <w:t>2、报价不符合要求的，视为投标无效。</w:t>
            </w:r>
          </w:p>
          <w:p>
            <w:pPr>
              <w:snapToGrid w:val="0"/>
              <w:spacing w:line="360" w:lineRule="auto"/>
              <w:rPr>
                <w:rFonts w:hint="eastAsia" w:ascii="宋体" w:hAnsi="宋体" w:cs="宋体"/>
                <w:b w:val="0"/>
                <w:bCs/>
                <w:color w:val="auto"/>
                <w:kern w:val="0"/>
                <w:sz w:val="24"/>
                <w:highlight w:val="none"/>
                <w:lang w:val="zh-CN"/>
              </w:rPr>
            </w:pPr>
            <w:r>
              <w:rPr>
                <w:rFonts w:ascii="宋体" w:hAnsi="宋体" w:cs="宋体"/>
                <w:color w:val="000000"/>
                <w:kern w:val="0"/>
                <w:sz w:val="24"/>
                <w:lang w:val="zh-CN"/>
              </w:rPr>
              <w:t>3、其他报价</w:t>
            </w:r>
            <w:r>
              <w:rPr>
                <w:rFonts w:hint="eastAsia" w:ascii="宋体" w:hAnsi="宋体" w:cs="宋体"/>
                <w:color w:val="000000"/>
                <w:kern w:val="0"/>
                <w:sz w:val="24"/>
                <w:lang w:val="zh-CN"/>
              </w:rPr>
              <w:t>（</w:t>
            </w:r>
            <w:r>
              <w:rPr>
                <w:rFonts w:hint="eastAsia" w:ascii="宋体" w:hAnsi="宋体" w:cs="宋体"/>
                <w:color w:val="000000"/>
                <w:kern w:val="0"/>
                <w:sz w:val="24"/>
                <w:lang w:val="en-US" w:eastAsia="zh-CN"/>
              </w:rPr>
              <w:t>详见采购需求报价要求</w:t>
            </w:r>
            <w:r>
              <w:rPr>
                <w:rFonts w:hint="eastAsia" w:ascii="宋体" w:hAnsi="宋体" w:cs="宋体"/>
                <w:color w:val="000000"/>
                <w:kern w:val="0"/>
                <w:sz w:val="24"/>
                <w:lang w:val="zh-CN"/>
              </w:rPr>
              <w:t>）</w:t>
            </w:r>
            <w:r>
              <w:rPr>
                <w:rFonts w:ascii="宋体" w:hAnsi="宋体" w:cs="宋体"/>
                <w:color w:val="000000"/>
                <w:kern w:val="0"/>
                <w:sz w:val="24"/>
                <w:lang w:val="zh-CN"/>
              </w:rPr>
              <w:t>不得低于相关比率</w:t>
            </w:r>
            <w:r>
              <w:rPr>
                <w:rFonts w:hint="eastAsia" w:ascii="宋体" w:hAnsi="宋体" w:cs="宋体"/>
                <w:color w:val="000000"/>
                <w:kern w:val="0"/>
                <w:sz w:val="24"/>
                <w:lang w:val="zh-CN"/>
              </w:rPr>
              <w:t>，</w:t>
            </w:r>
            <w:r>
              <w:rPr>
                <w:rFonts w:ascii="宋体" w:hAnsi="宋体" w:cs="宋体"/>
                <w:color w:val="000000"/>
                <w:kern w:val="0"/>
                <w:sz w:val="24"/>
                <w:lang w:val="zh-CN"/>
              </w:rPr>
              <w:t>投标报价四舍五入到元。</w:t>
            </w:r>
          </w:p>
        </w:tc>
      </w:tr>
    </w:tbl>
    <w:p>
      <w:pPr>
        <w:tabs>
          <w:tab w:val="left" w:pos="4860"/>
        </w:tabs>
        <w:spacing w:line="360" w:lineRule="auto"/>
        <w:ind w:right="1560"/>
        <w:jc w:val="right"/>
        <w:rPr>
          <w:rFonts w:hint="eastAsia" w:ascii="宋体" w:hAnsi="宋体" w:cs="宋体"/>
          <w:kern w:val="0"/>
          <w:sz w:val="24"/>
          <w:lang w:val="zh-CN"/>
        </w:rPr>
      </w:pPr>
    </w:p>
    <w:p>
      <w:pPr>
        <w:tabs>
          <w:tab w:val="left" w:pos="4860"/>
        </w:tabs>
        <w:spacing w:line="360" w:lineRule="auto"/>
        <w:ind w:right="1560"/>
        <w:jc w:val="right"/>
        <w:rPr>
          <w:rFonts w:ascii="宋体" w:hAnsi="宋体" w:cs="宋体"/>
          <w:sz w:val="24"/>
        </w:rPr>
      </w:pP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right"/>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日  期：</w:t>
      </w:r>
    </w:p>
    <w:p>
      <w:pPr>
        <w:pStyle w:val="66"/>
        <w:jc w:val="both"/>
        <w:rPr>
          <w:rFonts w:hint="eastAsia" w:ascii="宋体" w:hAnsi="宋体" w:eastAsia="宋体" w:cs="宋体"/>
          <w:color w:val="auto"/>
          <w:sz w:val="24"/>
          <w:szCs w:val="24"/>
          <w:highlight w:val="none"/>
        </w:rPr>
        <w:sectPr>
          <w:pgSz w:w="16838" w:h="11906" w:orient="landscape"/>
          <w:pgMar w:top="720" w:right="720" w:bottom="720" w:left="720"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3"/>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511" w:name="OLE_LINK13"/>
      <w:bookmarkStart w:id="512" w:name="OLE_LINK14"/>
      <w:r>
        <w:rPr>
          <w:rFonts w:hint="eastAsia" w:ascii="宋体" w:hAnsi="宋体" w:cs="宋体"/>
          <w:b/>
          <w:color w:val="auto"/>
          <w:spacing w:val="6"/>
          <w:sz w:val="32"/>
          <w:szCs w:val="32"/>
        </w:rPr>
        <w:t>残疾人福利性单位声明函</w:t>
      </w:r>
    </w:p>
    <w:bookmarkEnd w:id="511"/>
    <w:bookmarkEnd w:id="512"/>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both"/>
        <w:rPr>
          <w:rFonts w:hint="eastAsia"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3"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3"/>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4"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4"/>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5"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5"/>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sz w:val="24"/>
        </w:rPr>
        <w:t>（</w:t>
      </w:r>
      <w:r>
        <w:rPr>
          <w:rFonts w:hint="eastAsia" w:ascii="宋体" w:hAnsi="宋体" w:cs="宋体"/>
          <w:b/>
          <w:sz w:val="24"/>
        </w:rPr>
        <w:t>中标后以分包方式履行</w:t>
      </w:r>
      <w:r>
        <w:rPr>
          <w:rFonts w:hint="eastAsia" w:ascii="宋体" w:hAnsi="宋体" w:cs="宋体"/>
          <w:b/>
          <w:color w:val="auto"/>
          <w:sz w:val="24"/>
        </w:rPr>
        <w:t>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both"/>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color w:val="auto"/>
          <w:lang w:val="en-US"/>
        </w:rPr>
      </w:pPr>
    </w:p>
    <w:p>
      <w:pPr>
        <w:spacing w:line="360" w:lineRule="auto"/>
        <w:ind w:right="420"/>
        <w:rPr>
          <w:rFonts w:ascii="宋体" w:hAnsi="宋体" w:cs="宋体"/>
          <w:color w:val="auto"/>
        </w:rPr>
      </w:pPr>
    </w:p>
    <w:p>
      <w:pPr>
        <w:spacing w:line="360" w:lineRule="auto"/>
        <w:rPr>
          <w:rFonts w:ascii="宋体" w:hAnsi="宋体" w:cs="宋体"/>
          <w:bCs/>
          <w:color w:val="auto"/>
          <w:sz w:val="24"/>
        </w:rPr>
      </w:pPr>
    </w:p>
    <w:sectPr>
      <w:headerReference r:id="rId21" w:type="first"/>
      <w:footerReference r:id="rId24" w:type="first"/>
      <w:headerReference r:id="rId20" w:type="default"/>
      <w:footerReference r:id="rId22" w:type="default"/>
      <w:footerReference r:id="rId23" w:type="even"/>
      <w:pgSz w:w="11906" w:h="16838"/>
      <w:pgMar w:top="1440" w:right="1080" w:bottom="1440" w:left="1080"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7"/>
      </w:rPr>
    </w:pPr>
    <w:r>
      <w:fldChar w:fldCharType="begin"/>
    </w:r>
    <w:r>
      <w:rPr>
        <w:rStyle w:val="77"/>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6" w:name="_Toc131845147"/>
    <w:bookmarkStart w:id="517" w:name="_Toc91899912"/>
    <w:bookmarkStart w:id="518" w:name="_Toc164085800"/>
    <w:bookmarkStart w:id="519" w:name="_Toc36110187"/>
    <w:r>
      <w:rPr>
        <w:rFonts w:hint="eastAsia" w:ascii="仿宋_GB2312" w:eastAsia="仿宋_GB2312"/>
        <w:kern w:val="0"/>
        <w:szCs w:val="21"/>
      </w:rPr>
      <w:t xml:space="preserve"> 页</w:t>
    </w:r>
    <w:bookmarkEnd w:id="516"/>
    <w:bookmarkEnd w:id="517"/>
    <w:bookmarkEnd w:id="518"/>
    <w:bookmarkEnd w:id="5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7"/>
      </w:rPr>
    </w:pPr>
    <w:r>
      <w:fldChar w:fldCharType="begin"/>
    </w:r>
    <w:r>
      <w:rPr>
        <w:rStyle w:val="77"/>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64"/>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1CD5E4"/>
    <w:multiLevelType w:val="singleLevel"/>
    <w:tmpl w:val="C01CD5E4"/>
    <w:lvl w:ilvl="0" w:tentative="0">
      <w:start w:val="2"/>
      <w:numFmt w:val="decimal"/>
      <w:suff w:val="nothing"/>
      <w:lvlText w:val="%1）"/>
      <w:lvlJc w:val="left"/>
    </w:lvl>
  </w:abstractNum>
  <w:abstractNum w:abstractNumId="1">
    <w:nsid w:val="46F271C5"/>
    <w:multiLevelType w:val="multilevel"/>
    <w:tmpl w:val="46F271C5"/>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7C94F9A"/>
    <w:multiLevelType w:val="singleLevel"/>
    <w:tmpl w:val="57C94F9A"/>
    <w:lvl w:ilvl="0" w:tentative="0">
      <w:start w:val="2"/>
      <w:numFmt w:val="decimal"/>
      <w:lvlText w:val="%1."/>
      <w:lvlJc w:val="left"/>
      <w:pPr>
        <w:tabs>
          <w:tab w:val="left" w:pos="312"/>
        </w:tabs>
      </w:pPr>
    </w:lvl>
  </w:abstractNum>
  <w:abstractNum w:abstractNumId="3">
    <w:nsid w:val="589AC06B"/>
    <w:multiLevelType w:val="singleLevel"/>
    <w:tmpl w:val="589AC06B"/>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zc5ZDM3ZTliNDdiYjg1MzI5ZjY3NWE3OTBjND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4D5"/>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46B46"/>
    <w:rsid w:val="01D55165"/>
    <w:rsid w:val="01DF6BF8"/>
    <w:rsid w:val="01EC2C57"/>
    <w:rsid w:val="025F0711"/>
    <w:rsid w:val="026B2E25"/>
    <w:rsid w:val="02824D4D"/>
    <w:rsid w:val="02DC4B10"/>
    <w:rsid w:val="02DD76CE"/>
    <w:rsid w:val="02F36323"/>
    <w:rsid w:val="02F5619C"/>
    <w:rsid w:val="0326446A"/>
    <w:rsid w:val="032D5555"/>
    <w:rsid w:val="036634D2"/>
    <w:rsid w:val="03DD35E4"/>
    <w:rsid w:val="03F7766F"/>
    <w:rsid w:val="04032E85"/>
    <w:rsid w:val="04076900"/>
    <w:rsid w:val="041A5A3B"/>
    <w:rsid w:val="042311BA"/>
    <w:rsid w:val="042B157A"/>
    <w:rsid w:val="04575F38"/>
    <w:rsid w:val="048F763B"/>
    <w:rsid w:val="049F330E"/>
    <w:rsid w:val="04AA775C"/>
    <w:rsid w:val="04AF1889"/>
    <w:rsid w:val="04F66F48"/>
    <w:rsid w:val="05236321"/>
    <w:rsid w:val="05251E14"/>
    <w:rsid w:val="055E53D1"/>
    <w:rsid w:val="056707F4"/>
    <w:rsid w:val="059E7CB4"/>
    <w:rsid w:val="05A16594"/>
    <w:rsid w:val="05A7762D"/>
    <w:rsid w:val="05F6352F"/>
    <w:rsid w:val="060E5941"/>
    <w:rsid w:val="06110FAF"/>
    <w:rsid w:val="062914F8"/>
    <w:rsid w:val="06493CA7"/>
    <w:rsid w:val="065A6178"/>
    <w:rsid w:val="066F1CF3"/>
    <w:rsid w:val="068553B8"/>
    <w:rsid w:val="068A0E97"/>
    <w:rsid w:val="06930BB8"/>
    <w:rsid w:val="069F3AEA"/>
    <w:rsid w:val="071F2612"/>
    <w:rsid w:val="07245D42"/>
    <w:rsid w:val="07264C62"/>
    <w:rsid w:val="074D230B"/>
    <w:rsid w:val="0779354C"/>
    <w:rsid w:val="08061376"/>
    <w:rsid w:val="08452D77"/>
    <w:rsid w:val="086401F8"/>
    <w:rsid w:val="086C7AD9"/>
    <w:rsid w:val="08751CAA"/>
    <w:rsid w:val="087E4C40"/>
    <w:rsid w:val="08A871D0"/>
    <w:rsid w:val="08C94F2B"/>
    <w:rsid w:val="08D66AD6"/>
    <w:rsid w:val="08DA33A3"/>
    <w:rsid w:val="08E80F13"/>
    <w:rsid w:val="08F0070A"/>
    <w:rsid w:val="09075A53"/>
    <w:rsid w:val="09335624"/>
    <w:rsid w:val="093D741D"/>
    <w:rsid w:val="0944690F"/>
    <w:rsid w:val="09535675"/>
    <w:rsid w:val="095B5486"/>
    <w:rsid w:val="095F057D"/>
    <w:rsid w:val="09642282"/>
    <w:rsid w:val="09684744"/>
    <w:rsid w:val="09733572"/>
    <w:rsid w:val="09772C16"/>
    <w:rsid w:val="098353B5"/>
    <w:rsid w:val="09A92330"/>
    <w:rsid w:val="09B06B87"/>
    <w:rsid w:val="09C13146"/>
    <w:rsid w:val="09E04166"/>
    <w:rsid w:val="0A1C0718"/>
    <w:rsid w:val="0A283ED3"/>
    <w:rsid w:val="0A3E7710"/>
    <w:rsid w:val="0A432ABB"/>
    <w:rsid w:val="0A5B7E63"/>
    <w:rsid w:val="0AA374A5"/>
    <w:rsid w:val="0AA572D2"/>
    <w:rsid w:val="0AAB7649"/>
    <w:rsid w:val="0AB15C77"/>
    <w:rsid w:val="0ABC5606"/>
    <w:rsid w:val="0B1D29AA"/>
    <w:rsid w:val="0B30404E"/>
    <w:rsid w:val="0B354AFA"/>
    <w:rsid w:val="0B4C6C14"/>
    <w:rsid w:val="0B547599"/>
    <w:rsid w:val="0B631A88"/>
    <w:rsid w:val="0B683D45"/>
    <w:rsid w:val="0B7A250D"/>
    <w:rsid w:val="0B7F3F11"/>
    <w:rsid w:val="0B884417"/>
    <w:rsid w:val="0BA46D11"/>
    <w:rsid w:val="0BE27077"/>
    <w:rsid w:val="0BE43E2A"/>
    <w:rsid w:val="0BF6188C"/>
    <w:rsid w:val="0BF73C91"/>
    <w:rsid w:val="0C170175"/>
    <w:rsid w:val="0C3E0055"/>
    <w:rsid w:val="0C571A41"/>
    <w:rsid w:val="0C5C1171"/>
    <w:rsid w:val="0C5E1CBC"/>
    <w:rsid w:val="0C615B50"/>
    <w:rsid w:val="0C8445DA"/>
    <w:rsid w:val="0C87121B"/>
    <w:rsid w:val="0CBE467B"/>
    <w:rsid w:val="0CC007F7"/>
    <w:rsid w:val="0CC617AC"/>
    <w:rsid w:val="0CE618DF"/>
    <w:rsid w:val="0CFE707A"/>
    <w:rsid w:val="0D063BDA"/>
    <w:rsid w:val="0D08375F"/>
    <w:rsid w:val="0D184CFB"/>
    <w:rsid w:val="0D4A7419"/>
    <w:rsid w:val="0D827401"/>
    <w:rsid w:val="0D84094E"/>
    <w:rsid w:val="0D8A00E9"/>
    <w:rsid w:val="0D8D589E"/>
    <w:rsid w:val="0DA01C73"/>
    <w:rsid w:val="0DC1557D"/>
    <w:rsid w:val="0DD63300"/>
    <w:rsid w:val="0DF50604"/>
    <w:rsid w:val="0DF702FE"/>
    <w:rsid w:val="0E060E51"/>
    <w:rsid w:val="0E5604B2"/>
    <w:rsid w:val="0E6D5D79"/>
    <w:rsid w:val="0E9D0089"/>
    <w:rsid w:val="0EA855E3"/>
    <w:rsid w:val="0EB803EE"/>
    <w:rsid w:val="0EF94D4B"/>
    <w:rsid w:val="0F4958DC"/>
    <w:rsid w:val="0F515DF7"/>
    <w:rsid w:val="0F596BA8"/>
    <w:rsid w:val="0F6248D2"/>
    <w:rsid w:val="0F693536"/>
    <w:rsid w:val="0F7B0511"/>
    <w:rsid w:val="0F7B76D9"/>
    <w:rsid w:val="0F816ACD"/>
    <w:rsid w:val="0F9832DB"/>
    <w:rsid w:val="0FBF3FD2"/>
    <w:rsid w:val="0FBF7FF3"/>
    <w:rsid w:val="0FD85A54"/>
    <w:rsid w:val="0FF94348"/>
    <w:rsid w:val="0FFC5BE6"/>
    <w:rsid w:val="10111867"/>
    <w:rsid w:val="10646583"/>
    <w:rsid w:val="106B68C8"/>
    <w:rsid w:val="107D4B15"/>
    <w:rsid w:val="108A3C80"/>
    <w:rsid w:val="10AC722A"/>
    <w:rsid w:val="10C26171"/>
    <w:rsid w:val="10F33360"/>
    <w:rsid w:val="10FC16EA"/>
    <w:rsid w:val="110F1D40"/>
    <w:rsid w:val="11266F33"/>
    <w:rsid w:val="112A0531"/>
    <w:rsid w:val="115206B6"/>
    <w:rsid w:val="116D42FB"/>
    <w:rsid w:val="118963A1"/>
    <w:rsid w:val="11C6522A"/>
    <w:rsid w:val="11E104CC"/>
    <w:rsid w:val="11E20309"/>
    <w:rsid w:val="12255233"/>
    <w:rsid w:val="12372F05"/>
    <w:rsid w:val="12530213"/>
    <w:rsid w:val="127723A9"/>
    <w:rsid w:val="12862074"/>
    <w:rsid w:val="12883966"/>
    <w:rsid w:val="129B7938"/>
    <w:rsid w:val="129E45B4"/>
    <w:rsid w:val="12D60ED7"/>
    <w:rsid w:val="12D81596"/>
    <w:rsid w:val="13072A44"/>
    <w:rsid w:val="1354044B"/>
    <w:rsid w:val="135F4BE2"/>
    <w:rsid w:val="136C6BDF"/>
    <w:rsid w:val="139B1A0A"/>
    <w:rsid w:val="139D25C7"/>
    <w:rsid w:val="13BF3CE4"/>
    <w:rsid w:val="141008D8"/>
    <w:rsid w:val="14117786"/>
    <w:rsid w:val="14125FE6"/>
    <w:rsid w:val="141C1120"/>
    <w:rsid w:val="146D271E"/>
    <w:rsid w:val="14982588"/>
    <w:rsid w:val="149A5AD9"/>
    <w:rsid w:val="14A64372"/>
    <w:rsid w:val="14A7619D"/>
    <w:rsid w:val="14AF676E"/>
    <w:rsid w:val="150536C3"/>
    <w:rsid w:val="150C1963"/>
    <w:rsid w:val="151447A0"/>
    <w:rsid w:val="154A6454"/>
    <w:rsid w:val="15695ACC"/>
    <w:rsid w:val="15762120"/>
    <w:rsid w:val="15B314F0"/>
    <w:rsid w:val="15DA0777"/>
    <w:rsid w:val="162714E3"/>
    <w:rsid w:val="166C16E6"/>
    <w:rsid w:val="168D57EA"/>
    <w:rsid w:val="16A8729C"/>
    <w:rsid w:val="16B33777"/>
    <w:rsid w:val="16BC70A7"/>
    <w:rsid w:val="16C6339E"/>
    <w:rsid w:val="16ED44DA"/>
    <w:rsid w:val="172F2D79"/>
    <w:rsid w:val="17557BEF"/>
    <w:rsid w:val="17D349C1"/>
    <w:rsid w:val="1830729E"/>
    <w:rsid w:val="1870062C"/>
    <w:rsid w:val="18817102"/>
    <w:rsid w:val="18830A15"/>
    <w:rsid w:val="18852B28"/>
    <w:rsid w:val="188B5321"/>
    <w:rsid w:val="188C7801"/>
    <w:rsid w:val="189C04D4"/>
    <w:rsid w:val="18BD0D87"/>
    <w:rsid w:val="18C4126B"/>
    <w:rsid w:val="18FC6C57"/>
    <w:rsid w:val="190F0D72"/>
    <w:rsid w:val="19932372"/>
    <w:rsid w:val="19A20DD5"/>
    <w:rsid w:val="19AE03F1"/>
    <w:rsid w:val="19CF0042"/>
    <w:rsid w:val="19D4523D"/>
    <w:rsid w:val="1A071A03"/>
    <w:rsid w:val="1A1F16AE"/>
    <w:rsid w:val="1A3B5C77"/>
    <w:rsid w:val="1A703CCA"/>
    <w:rsid w:val="1A984BAD"/>
    <w:rsid w:val="1AA156E3"/>
    <w:rsid w:val="1AB8220E"/>
    <w:rsid w:val="1AE4166C"/>
    <w:rsid w:val="1AF06CFB"/>
    <w:rsid w:val="1AF11B8D"/>
    <w:rsid w:val="1B11359C"/>
    <w:rsid w:val="1B216501"/>
    <w:rsid w:val="1B244243"/>
    <w:rsid w:val="1B2A271F"/>
    <w:rsid w:val="1B530544"/>
    <w:rsid w:val="1B5E7A9C"/>
    <w:rsid w:val="1B713184"/>
    <w:rsid w:val="1B92621C"/>
    <w:rsid w:val="1B952ABB"/>
    <w:rsid w:val="1BA209CF"/>
    <w:rsid w:val="1BAB226E"/>
    <w:rsid w:val="1BB4777D"/>
    <w:rsid w:val="1BD75AB8"/>
    <w:rsid w:val="1BE16273"/>
    <w:rsid w:val="1C0459C2"/>
    <w:rsid w:val="1C1147C7"/>
    <w:rsid w:val="1C146065"/>
    <w:rsid w:val="1C1B3B4A"/>
    <w:rsid w:val="1C4C3A51"/>
    <w:rsid w:val="1C88086E"/>
    <w:rsid w:val="1D266CE1"/>
    <w:rsid w:val="1D3963AF"/>
    <w:rsid w:val="1D4A4435"/>
    <w:rsid w:val="1D5E62F8"/>
    <w:rsid w:val="1D6A673C"/>
    <w:rsid w:val="1D9247AE"/>
    <w:rsid w:val="1DB567EC"/>
    <w:rsid w:val="1DF51A98"/>
    <w:rsid w:val="1E3D060F"/>
    <w:rsid w:val="1E3F7D2E"/>
    <w:rsid w:val="1E4134E4"/>
    <w:rsid w:val="1E4C7D38"/>
    <w:rsid w:val="1E5062B3"/>
    <w:rsid w:val="1E523514"/>
    <w:rsid w:val="1E714A66"/>
    <w:rsid w:val="1E802593"/>
    <w:rsid w:val="1E8277F9"/>
    <w:rsid w:val="1E8B6156"/>
    <w:rsid w:val="1EA703CC"/>
    <w:rsid w:val="1EB7330C"/>
    <w:rsid w:val="1EBB1125"/>
    <w:rsid w:val="1EEB4AED"/>
    <w:rsid w:val="1F0A0FF3"/>
    <w:rsid w:val="1F5771FF"/>
    <w:rsid w:val="1FD52DD5"/>
    <w:rsid w:val="1FE868A9"/>
    <w:rsid w:val="20034907"/>
    <w:rsid w:val="20173E4B"/>
    <w:rsid w:val="2030626D"/>
    <w:rsid w:val="204E48BC"/>
    <w:rsid w:val="208921B3"/>
    <w:rsid w:val="20931E51"/>
    <w:rsid w:val="20937EA1"/>
    <w:rsid w:val="20973DEB"/>
    <w:rsid w:val="20A858A2"/>
    <w:rsid w:val="20B26522"/>
    <w:rsid w:val="20B44310"/>
    <w:rsid w:val="20BF0C96"/>
    <w:rsid w:val="21052421"/>
    <w:rsid w:val="211116EB"/>
    <w:rsid w:val="21493BDE"/>
    <w:rsid w:val="216133FC"/>
    <w:rsid w:val="21872280"/>
    <w:rsid w:val="218A02A0"/>
    <w:rsid w:val="21D56769"/>
    <w:rsid w:val="21DF1F74"/>
    <w:rsid w:val="21E52EF3"/>
    <w:rsid w:val="21EC0795"/>
    <w:rsid w:val="21FB5D7B"/>
    <w:rsid w:val="22015E94"/>
    <w:rsid w:val="220B1C3D"/>
    <w:rsid w:val="221D1D20"/>
    <w:rsid w:val="22334A87"/>
    <w:rsid w:val="22BD7457"/>
    <w:rsid w:val="22BE6801"/>
    <w:rsid w:val="22FF35CB"/>
    <w:rsid w:val="233500BF"/>
    <w:rsid w:val="23377FF7"/>
    <w:rsid w:val="236B425F"/>
    <w:rsid w:val="236B6EB3"/>
    <w:rsid w:val="236B6EEC"/>
    <w:rsid w:val="23836192"/>
    <w:rsid w:val="23901F29"/>
    <w:rsid w:val="239C0061"/>
    <w:rsid w:val="23B908A4"/>
    <w:rsid w:val="23BF71FF"/>
    <w:rsid w:val="23E95BEF"/>
    <w:rsid w:val="23FD0064"/>
    <w:rsid w:val="245375B0"/>
    <w:rsid w:val="24642C0A"/>
    <w:rsid w:val="24853FA4"/>
    <w:rsid w:val="24B22173"/>
    <w:rsid w:val="24B95AD9"/>
    <w:rsid w:val="24BE24DA"/>
    <w:rsid w:val="24CF5825"/>
    <w:rsid w:val="24D663E6"/>
    <w:rsid w:val="24D77F2B"/>
    <w:rsid w:val="24DE1906"/>
    <w:rsid w:val="255A71DF"/>
    <w:rsid w:val="25781413"/>
    <w:rsid w:val="258B00E2"/>
    <w:rsid w:val="25A917A6"/>
    <w:rsid w:val="25BE27CC"/>
    <w:rsid w:val="25F74A5C"/>
    <w:rsid w:val="261F21D6"/>
    <w:rsid w:val="2628662C"/>
    <w:rsid w:val="262D45DE"/>
    <w:rsid w:val="26431A21"/>
    <w:rsid w:val="26691D5B"/>
    <w:rsid w:val="26760048"/>
    <w:rsid w:val="26871DC8"/>
    <w:rsid w:val="26A53EF9"/>
    <w:rsid w:val="26A94201"/>
    <w:rsid w:val="26AC274F"/>
    <w:rsid w:val="26B26BA7"/>
    <w:rsid w:val="27044A29"/>
    <w:rsid w:val="271D34C8"/>
    <w:rsid w:val="276142BF"/>
    <w:rsid w:val="27783712"/>
    <w:rsid w:val="27907362"/>
    <w:rsid w:val="27BC5F2F"/>
    <w:rsid w:val="27BF2CFD"/>
    <w:rsid w:val="27CC1EEA"/>
    <w:rsid w:val="27D112AE"/>
    <w:rsid w:val="28333E1D"/>
    <w:rsid w:val="283F26BC"/>
    <w:rsid w:val="28454BD6"/>
    <w:rsid w:val="28455253"/>
    <w:rsid w:val="285048C9"/>
    <w:rsid w:val="28551971"/>
    <w:rsid w:val="285B1C53"/>
    <w:rsid w:val="28700AC7"/>
    <w:rsid w:val="28810F26"/>
    <w:rsid w:val="289F7086"/>
    <w:rsid w:val="28C32028"/>
    <w:rsid w:val="28C353EA"/>
    <w:rsid w:val="28C50E13"/>
    <w:rsid w:val="28CC490F"/>
    <w:rsid w:val="28DE40AA"/>
    <w:rsid w:val="29345E77"/>
    <w:rsid w:val="294855A0"/>
    <w:rsid w:val="294C65AD"/>
    <w:rsid w:val="29806583"/>
    <w:rsid w:val="298B3C4C"/>
    <w:rsid w:val="29A23198"/>
    <w:rsid w:val="29D71CDA"/>
    <w:rsid w:val="29F26D24"/>
    <w:rsid w:val="29F574D6"/>
    <w:rsid w:val="2A0C4C95"/>
    <w:rsid w:val="2A15033F"/>
    <w:rsid w:val="2A1662C1"/>
    <w:rsid w:val="2A1C7367"/>
    <w:rsid w:val="2A2815FA"/>
    <w:rsid w:val="2A6D6092"/>
    <w:rsid w:val="2A7D76B4"/>
    <w:rsid w:val="2A7F2767"/>
    <w:rsid w:val="2ADC41F2"/>
    <w:rsid w:val="2B116592"/>
    <w:rsid w:val="2B1C0CE8"/>
    <w:rsid w:val="2B2160A9"/>
    <w:rsid w:val="2B3B360F"/>
    <w:rsid w:val="2B437463"/>
    <w:rsid w:val="2B5E5B55"/>
    <w:rsid w:val="2B7807EE"/>
    <w:rsid w:val="2B822FEC"/>
    <w:rsid w:val="2B8F395A"/>
    <w:rsid w:val="2B95423A"/>
    <w:rsid w:val="2B996587"/>
    <w:rsid w:val="2BA50BF7"/>
    <w:rsid w:val="2BA74800"/>
    <w:rsid w:val="2BB57687"/>
    <w:rsid w:val="2BBF00EC"/>
    <w:rsid w:val="2BC37CFD"/>
    <w:rsid w:val="2BD5237F"/>
    <w:rsid w:val="2BE536CE"/>
    <w:rsid w:val="2BE758D9"/>
    <w:rsid w:val="2C09049E"/>
    <w:rsid w:val="2C0A653C"/>
    <w:rsid w:val="2C191F85"/>
    <w:rsid w:val="2C2832B0"/>
    <w:rsid w:val="2C49121F"/>
    <w:rsid w:val="2CB43412"/>
    <w:rsid w:val="2CB5119F"/>
    <w:rsid w:val="2CE82D6F"/>
    <w:rsid w:val="2D343236"/>
    <w:rsid w:val="2D460211"/>
    <w:rsid w:val="2D7B7CF2"/>
    <w:rsid w:val="2DD15014"/>
    <w:rsid w:val="2DF72DE4"/>
    <w:rsid w:val="2E0220AF"/>
    <w:rsid w:val="2E1B3283"/>
    <w:rsid w:val="2E4B082A"/>
    <w:rsid w:val="2E5D4E86"/>
    <w:rsid w:val="2E5D790B"/>
    <w:rsid w:val="2E620144"/>
    <w:rsid w:val="2E9A3C18"/>
    <w:rsid w:val="2EBB0FEE"/>
    <w:rsid w:val="2EC63002"/>
    <w:rsid w:val="2F0A6B38"/>
    <w:rsid w:val="2F343633"/>
    <w:rsid w:val="2F57653D"/>
    <w:rsid w:val="2F894410"/>
    <w:rsid w:val="2F946CCB"/>
    <w:rsid w:val="2F9C03F4"/>
    <w:rsid w:val="2FD25781"/>
    <w:rsid w:val="2FDC745C"/>
    <w:rsid w:val="2FEF2C1A"/>
    <w:rsid w:val="2FFD7934"/>
    <w:rsid w:val="301F52AD"/>
    <w:rsid w:val="305877C3"/>
    <w:rsid w:val="305B02AF"/>
    <w:rsid w:val="30733ACD"/>
    <w:rsid w:val="308C3862"/>
    <w:rsid w:val="309379D8"/>
    <w:rsid w:val="30A270F7"/>
    <w:rsid w:val="30CE0ACA"/>
    <w:rsid w:val="30DF1478"/>
    <w:rsid w:val="30EC586F"/>
    <w:rsid w:val="311F12DD"/>
    <w:rsid w:val="314550B7"/>
    <w:rsid w:val="319C6071"/>
    <w:rsid w:val="319E0453"/>
    <w:rsid w:val="31AC537E"/>
    <w:rsid w:val="31BE28A4"/>
    <w:rsid w:val="31E3679B"/>
    <w:rsid w:val="31E732FD"/>
    <w:rsid w:val="323B3EF4"/>
    <w:rsid w:val="32517576"/>
    <w:rsid w:val="325D41F6"/>
    <w:rsid w:val="32700042"/>
    <w:rsid w:val="328E3BC4"/>
    <w:rsid w:val="329C7290"/>
    <w:rsid w:val="32BE5C2C"/>
    <w:rsid w:val="32FB6478"/>
    <w:rsid w:val="330B38C7"/>
    <w:rsid w:val="331F3816"/>
    <w:rsid w:val="33263B3F"/>
    <w:rsid w:val="33600C52"/>
    <w:rsid w:val="336963EB"/>
    <w:rsid w:val="33816EEB"/>
    <w:rsid w:val="33A37FA3"/>
    <w:rsid w:val="33EB55CD"/>
    <w:rsid w:val="33EC4C02"/>
    <w:rsid w:val="340D2360"/>
    <w:rsid w:val="3410665D"/>
    <w:rsid w:val="34211214"/>
    <w:rsid w:val="342E63AB"/>
    <w:rsid w:val="34950E68"/>
    <w:rsid w:val="34986E94"/>
    <w:rsid w:val="34AF62C9"/>
    <w:rsid w:val="34CB4388"/>
    <w:rsid w:val="34FA6E12"/>
    <w:rsid w:val="350727B3"/>
    <w:rsid w:val="350E3B42"/>
    <w:rsid w:val="35341784"/>
    <w:rsid w:val="354D7158"/>
    <w:rsid w:val="35707597"/>
    <w:rsid w:val="35812566"/>
    <w:rsid w:val="358D5588"/>
    <w:rsid w:val="361E6007"/>
    <w:rsid w:val="36280437"/>
    <w:rsid w:val="363650FE"/>
    <w:rsid w:val="363A3B40"/>
    <w:rsid w:val="365302AE"/>
    <w:rsid w:val="36607A0A"/>
    <w:rsid w:val="366E227C"/>
    <w:rsid w:val="366F2E0D"/>
    <w:rsid w:val="367B6A5C"/>
    <w:rsid w:val="368220F2"/>
    <w:rsid w:val="36A74ADA"/>
    <w:rsid w:val="36AD60D5"/>
    <w:rsid w:val="36B224F9"/>
    <w:rsid w:val="36B50719"/>
    <w:rsid w:val="36E0506A"/>
    <w:rsid w:val="36EC0CC9"/>
    <w:rsid w:val="37015EC9"/>
    <w:rsid w:val="373F410B"/>
    <w:rsid w:val="37EE7094"/>
    <w:rsid w:val="38296C89"/>
    <w:rsid w:val="383002EB"/>
    <w:rsid w:val="38586797"/>
    <w:rsid w:val="387719FE"/>
    <w:rsid w:val="38A55DEC"/>
    <w:rsid w:val="38A64FA3"/>
    <w:rsid w:val="38BC0149"/>
    <w:rsid w:val="38D87D1C"/>
    <w:rsid w:val="39125C19"/>
    <w:rsid w:val="39636459"/>
    <w:rsid w:val="396B7F6C"/>
    <w:rsid w:val="3991089E"/>
    <w:rsid w:val="39AC56D7"/>
    <w:rsid w:val="39B417A9"/>
    <w:rsid w:val="39FC5695"/>
    <w:rsid w:val="3A006D8E"/>
    <w:rsid w:val="3A3651E5"/>
    <w:rsid w:val="3A744481"/>
    <w:rsid w:val="3A8C7BEF"/>
    <w:rsid w:val="3A906246"/>
    <w:rsid w:val="3ACC326F"/>
    <w:rsid w:val="3AE20BA2"/>
    <w:rsid w:val="3B2349B7"/>
    <w:rsid w:val="3B4536E7"/>
    <w:rsid w:val="3B506C62"/>
    <w:rsid w:val="3B616CFF"/>
    <w:rsid w:val="3B6259F6"/>
    <w:rsid w:val="3B976654"/>
    <w:rsid w:val="3BC01EFC"/>
    <w:rsid w:val="3BCA786A"/>
    <w:rsid w:val="3BD31E2F"/>
    <w:rsid w:val="3BF15831"/>
    <w:rsid w:val="3C105946"/>
    <w:rsid w:val="3C21415B"/>
    <w:rsid w:val="3C471448"/>
    <w:rsid w:val="3C5F759A"/>
    <w:rsid w:val="3C6C525A"/>
    <w:rsid w:val="3C6D55F2"/>
    <w:rsid w:val="3CCE23CB"/>
    <w:rsid w:val="3CD17D17"/>
    <w:rsid w:val="3D3C7F39"/>
    <w:rsid w:val="3D440F09"/>
    <w:rsid w:val="3D4504A0"/>
    <w:rsid w:val="3D8734BB"/>
    <w:rsid w:val="3D8B45DA"/>
    <w:rsid w:val="3D9A11D4"/>
    <w:rsid w:val="3DA16D89"/>
    <w:rsid w:val="3DA364BE"/>
    <w:rsid w:val="3DA908AC"/>
    <w:rsid w:val="3DE041CB"/>
    <w:rsid w:val="3DE47B36"/>
    <w:rsid w:val="3DF31B27"/>
    <w:rsid w:val="3E0D48F6"/>
    <w:rsid w:val="3E1868B4"/>
    <w:rsid w:val="3E377251"/>
    <w:rsid w:val="3E42664B"/>
    <w:rsid w:val="3E594080"/>
    <w:rsid w:val="3E5A7334"/>
    <w:rsid w:val="3E7B5D6B"/>
    <w:rsid w:val="3E843E66"/>
    <w:rsid w:val="3E8F51FE"/>
    <w:rsid w:val="3E926F87"/>
    <w:rsid w:val="3E9A59DE"/>
    <w:rsid w:val="3EAF4836"/>
    <w:rsid w:val="3EC33DFA"/>
    <w:rsid w:val="3F060E16"/>
    <w:rsid w:val="3F1D1096"/>
    <w:rsid w:val="3F2F0234"/>
    <w:rsid w:val="3F6363FE"/>
    <w:rsid w:val="3F756B8F"/>
    <w:rsid w:val="3F7D5B4C"/>
    <w:rsid w:val="3F95482B"/>
    <w:rsid w:val="3FB82A01"/>
    <w:rsid w:val="3FC419CD"/>
    <w:rsid w:val="3FD6525C"/>
    <w:rsid w:val="40041463"/>
    <w:rsid w:val="4019356B"/>
    <w:rsid w:val="402C6CA9"/>
    <w:rsid w:val="402D5DB9"/>
    <w:rsid w:val="40592157"/>
    <w:rsid w:val="406E1939"/>
    <w:rsid w:val="406E1CAE"/>
    <w:rsid w:val="40A0133A"/>
    <w:rsid w:val="40C31A53"/>
    <w:rsid w:val="40CA5422"/>
    <w:rsid w:val="40E816EB"/>
    <w:rsid w:val="40FF545D"/>
    <w:rsid w:val="410067C8"/>
    <w:rsid w:val="410A78B3"/>
    <w:rsid w:val="412E258A"/>
    <w:rsid w:val="41320BB8"/>
    <w:rsid w:val="41415C17"/>
    <w:rsid w:val="415B702A"/>
    <w:rsid w:val="418F0D2A"/>
    <w:rsid w:val="41D01505"/>
    <w:rsid w:val="41DB2509"/>
    <w:rsid w:val="41DF489C"/>
    <w:rsid w:val="41E81277"/>
    <w:rsid w:val="41FB544E"/>
    <w:rsid w:val="423667A4"/>
    <w:rsid w:val="42474939"/>
    <w:rsid w:val="424C3C57"/>
    <w:rsid w:val="42613FF3"/>
    <w:rsid w:val="42660D96"/>
    <w:rsid w:val="426B6130"/>
    <w:rsid w:val="428667D2"/>
    <w:rsid w:val="429D02B3"/>
    <w:rsid w:val="42CD1CE0"/>
    <w:rsid w:val="42E1381E"/>
    <w:rsid w:val="42ED6459"/>
    <w:rsid w:val="42FE58DD"/>
    <w:rsid w:val="43174B3D"/>
    <w:rsid w:val="43246E37"/>
    <w:rsid w:val="434B790E"/>
    <w:rsid w:val="4360274F"/>
    <w:rsid w:val="4379487C"/>
    <w:rsid w:val="43977AB6"/>
    <w:rsid w:val="43A3342B"/>
    <w:rsid w:val="43C77C27"/>
    <w:rsid w:val="43DE09EE"/>
    <w:rsid w:val="43E90FB3"/>
    <w:rsid w:val="44002FAD"/>
    <w:rsid w:val="444A6219"/>
    <w:rsid w:val="447A08AC"/>
    <w:rsid w:val="449101DD"/>
    <w:rsid w:val="44DE1391"/>
    <w:rsid w:val="44F228FF"/>
    <w:rsid w:val="4517259F"/>
    <w:rsid w:val="451B225C"/>
    <w:rsid w:val="452410C9"/>
    <w:rsid w:val="45317DFB"/>
    <w:rsid w:val="45496CB2"/>
    <w:rsid w:val="456D3CE4"/>
    <w:rsid w:val="4579042C"/>
    <w:rsid w:val="457F0571"/>
    <w:rsid w:val="45823A66"/>
    <w:rsid w:val="45851176"/>
    <w:rsid w:val="45A00B94"/>
    <w:rsid w:val="45AE5E81"/>
    <w:rsid w:val="45C63B94"/>
    <w:rsid w:val="460C5E7C"/>
    <w:rsid w:val="460E7DA5"/>
    <w:rsid w:val="4611537C"/>
    <w:rsid w:val="4629258A"/>
    <w:rsid w:val="46422483"/>
    <w:rsid w:val="464A2500"/>
    <w:rsid w:val="4659254A"/>
    <w:rsid w:val="465B0637"/>
    <w:rsid w:val="465E3F0D"/>
    <w:rsid w:val="466A16E6"/>
    <w:rsid w:val="46893F2B"/>
    <w:rsid w:val="469D4D26"/>
    <w:rsid w:val="46C4686E"/>
    <w:rsid w:val="47541888"/>
    <w:rsid w:val="477B778F"/>
    <w:rsid w:val="478203EC"/>
    <w:rsid w:val="47B025FA"/>
    <w:rsid w:val="47CB722A"/>
    <w:rsid w:val="47CD5197"/>
    <w:rsid w:val="47FF75DD"/>
    <w:rsid w:val="4809698F"/>
    <w:rsid w:val="4811697D"/>
    <w:rsid w:val="483463CE"/>
    <w:rsid w:val="4839282C"/>
    <w:rsid w:val="485244BE"/>
    <w:rsid w:val="487A3E25"/>
    <w:rsid w:val="488B5503"/>
    <w:rsid w:val="48937E21"/>
    <w:rsid w:val="489A0361"/>
    <w:rsid w:val="48B94FF3"/>
    <w:rsid w:val="48E37AAB"/>
    <w:rsid w:val="48F14BDC"/>
    <w:rsid w:val="48FD4B4C"/>
    <w:rsid w:val="490A68E0"/>
    <w:rsid w:val="491055FE"/>
    <w:rsid w:val="49426B43"/>
    <w:rsid w:val="495F5B3E"/>
    <w:rsid w:val="496F77D7"/>
    <w:rsid w:val="497654FD"/>
    <w:rsid w:val="49B64211"/>
    <w:rsid w:val="49CA7BE0"/>
    <w:rsid w:val="49E56AF9"/>
    <w:rsid w:val="49F6167F"/>
    <w:rsid w:val="4A064FA0"/>
    <w:rsid w:val="4A16615C"/>
    <w:rsid w:val="4A4424D7"/>
    <w:rsid w:val="4A7933B4"/>
    <w:rsid w:val="4AB82D0F"/>
    <w:rsid w:val="4AEB7664"/>
    <w:rsid w:val="4AFD7C19"/>
    <w:rsid w:val="4B0567D1"/>
    <w:rsid w:val="4B236AAE"/>
    <w:rsid w:val="4B2C6097"/>
    <w:rsid w:val="4B531E57"/>
    <w:rsid w:val="4B707271"/>
    <w:rsid w:val="4B75001F"/>
    <w:rsid w:val="4B774C9C"/>
    <w:rsid w:val="4B9739F7"/>
    <w:rsid w:val="4BA3693A"/>
    <w:rsid w:val="4BE476D1"/>
    <w:rsid w:val="4BEE2503"/>
    <w:rsid w:val="4C143808"/>
    <w:rsid w:val="4C1930A0"/>
    <w:rsid w:val="4C245A30"/>
    <w:rsid w:val="4C75368C"/>
    <w:rsid w:val="4C8229F4"/>
    <w:rsid w:val="4C8433C6"/>
    <w:rsid w:val="4CB6685F"/>
    <w:rsid w:val="4CC367FE"/>
    <w:rsid w:val="4CD82614"/>
    <w:rsid w:val="4CDF1F0B"/>
    <w:rsid w:val="4CE2576C"/>
    <w:rsid w:val="4D077F3C"/>
    <w:rsid w:val="4D123355"/>
    <w:rsid w:val="4D20220D"/>
    <w:rsid w:val="4D2A3B31"/>
    <w:rsid w:val="4D312C52"/>
    <w:rsid w:val="4D905305"/>
    <w:rsid w:val="4D964A72"/>
    <w:rsid w:val="4D9C1254"/>
    <w:rsid w:val="4E257ADB"/>
    <w:rsid w:val="4E793892"/>
    <w:rsid w:val="4E800872"/>
    <w:rsid w:val="4EC569ED"/>
    <w:rsid w:val="4ECB46F7"/>
    <w:rsid w:val="4ED50EA1"/>
    <w:rsid w:val="4EEC050C"/>
    <w:rsid w:val="4F104EC3"/>
    <w:rsid w:val="4F47354A"/>
    <w:rsid w:val="4F786330"/>
    <w:rsid w:val="4F8922EB"/>
    <w:rsid w:val="4F911C54"/>
    <w:rsid w:val="4FE625E0"/>
    <w:rsid w:val="5021480F"/>
    <w:rsid w:val="50373AF5"/>
    <w:rsid w:val="503A5393"/>
    <w:rsid w:val="50962ECB"/>
    <w:rsid w:val="50A42E38"/>
    <w:rsid w:val="50A4577F"/>
    <w:rsid w:val="50B73D1F"/>
    <w:rsid w:val="50BD5BC9"/>
    <w:rsid w:val="50C11EEE"/>
    <w:rsid w:val="50E97CFC"/>
    <w:rsid w:val="50FA4028"/>
    <w:rsid w:val="510D65B7"/>
    <w:rsid w:val="511157AB"/>
    <w:rsid w:val="51396E36"/>
    <w:rsid w:val="5142540C"/>
    <w:rsid w:val="518832C8"/>
    <w:rsid w:val="519D3C50"/>
    <w:rsid w:val="51A0432A"/>
    <w:rsid w:val="51A86090"/>
    <w:rsid w:val="51AE7DE7"/>
    <w:rsid w:val="51B7396D"/>
    <w:rsid w:val="522E4CC3"/>
    <w:rsid w:val="5244713B"/>
    <w:rsid w:val="52615633"/>
    <w:rsid w:val="526F4DE4"/>
    <w:rsid w:val="52977FD4"/>
    <w:rsid w:val="529E1C09"/>
    <w:rsid w:val="52A25790"/>
    <w:rsid w:val="52A96B6F"/>
    <w:rsid w:val="52B14033"/>
    <w:rsid w:val="52B45975"/>
    <w:rsid w:val="52D94AA4"/>
    <w:rsid w:val="52EA30A1"/>
    <w:rsid w:val="52EA3A62"/>
    <w:rsid w:val="52F50BB8"/>
    <w:rsid w:val="53097272"/>
    <w:rsid w:val="53544462"/>
    <w:rsid w:val="5397158E"/>
    <w:rsid w:val="53D1600F"/>
    <w:rsid w:val="53DA1367"/>
    <w:rsid w:val="54013861"/>
    <w:rsid w:val="54202DCA"/>
    <w:rsid w:val="54487265"/>
    <w:rsid w:val="544D6070"/>
    <w:rsid w:val="545253A1"/>
    <w:rsid w:val="54605E1E"/>
    <w:rsid w:val="54B3506A"/>
    <w:rsid w:val="54CA0D16"/>
    <w:rsid w:val="54DD4057"/>
    <w:rsid w:val="54E7490F"/>
    <w:rsid w:val="550764A4"/>
    <w:rsid w:val="550B2BF6"/>
    <w:rsid w:val="55214D74"/>
    <w:rsid w:val="55214EB5"/>
    <w:rsid w:val="55364EFD"/>
    <w:rsid w:val="554B326C"/>
    <w:rsid w:val="555D4828"/>
    <w:rsid w:val="557A4C8B"/>
    <w:rsid w:val="558931E1"/>
    <w:rsid w:val="55923347"/>
    <w:rsid w:val="55925180"/>
    <w:rsid w:val="55983B1B"/>
    <w:rsid w:val="559C4684"/>
    <w:rsid w:val="55A8376B"/>
    <w:rsid w:val="55BB0D24"/>
    <w:rsid w:val="55CD1AE7"/>
    <w:rsid w:val="55DC29B6"/>
    <w:rsid w:val="55DD4241"/>
    <w:rsid w:val="560C1580"/>
    <w:rsid w:val="565E101D"/>
    <w:rsid w:val="566B6D1E"/>
    <w:rsid w:val="56DF0A43"/>
    <w:rsid w:val="56F27680"/>
    <w:rsid w:val="57032A2C"/>
    <w:rsid w:val="570F5219"/>
    <w:rsid w:val="57346FE0"/>
    <w:rsid w:val="573B412D"/>
    <w:rsid w:val="575D12B5"/>
    <w:rsid w:val="57610A87"/>
    <w:rsid w:val="577B1140"/>
    <w:rsid w:val="577B7F21"/>
    <w:rsid w:val="577F181B"/>
    <w:rsid w:val="57921984"/>
    <w:rsid w:val="579737F0"/>
    <w:rsid w:val="57AB7B30"/>
    <w:rsid w:val="57AD6B5D"/>
    <w:rsid w:val="57AE1789"/>
    <w:rsid w:val="57AF5251"/>
    <w:rsid w:val="57B26373"/>
    <w:rsid w:val="57B63F04"/>
    <w:rsid w:val="57CD20C2"/>
    <w:rsid w:val="57D675AB"/>
    <w:rsid w:val="57D95FDD"/>
    <w:rsid w:val="57F86260"/>
    <w:rsid w:val="5875340D"/>
    <w:rsid w:val="58917D2F"/>
    <w:rsid w:val="5894085C"/>
    <w:rsid w:val="58AE4F0C"/>
    <w:rsid w:val="58B85899"/>
    <w:rsid w:val="58E363A9"/>
    <w:rsid w:val="595E1678"/>
    <w:rsid w:val="59657D44"/>
    <w:rsid w:val="596D5BD4"/>
    <w:rsid w:val="597E3DD8"/>
    <w:rsid w:val="59F80043"/>
    <w:rsid w:val="5A09252F"/>
    <w:rsid w:val="5A0B2778"/>
    <w:rsid w:val="5A274BDA"/>
    <w:rsid w:val="5A2A7C7B"/>
    <w:rsid w:val="5A3E2560"/>
    <w:rsid w:val="5A5D3B6E"/>
    <w:rsid w:val="5A6279C1"/>
    <w:rsid w:val="5A637A76"/>
    <w:rsid w:val="5A6D33BA"/>
    <w:rsid w:val="5A792B1F"/>
    <w:rsid w:val="5A874767"/>
    <w:rsid w:val="5A8E6A07"/>
    <w:rsid w:val="5A9F6E67"/>
    <w:rsid w:val="5AA85BE2"/>
    <w:rsid w:val="5AAD6F28"/>
    <w:rsid w:val="5AD63A24"/>
    <w:rsid w:val="5B1072B2"/>
    <w:rsid w:val="5B2E1A1D"/>
    <w:rsid w:val="5B464680"/>
    <w:rsid w:val="5B7A6F8C"/>
    <w:rsid w:val="5B843A1C"/>
    <w:rsid w:val="5B873E3F"/>
    <w:rsid w:val="5C02690E"/>
    <w:rsid w:val="5C196DA7"/>
    <w:rsid w:val="5C2A048C"/>
    <w:rsid w:val="5C80234E"/>
    <w:rsid w:val="5C8A680C"/>
    <w:rsid w:val="5CDE20DA"/>
    <w:rsid w:val="5D0C4701"/>
    <w:rsid w:val="5D0F0395"/>
    <w:rsid w:val="5D1D0D39"/>
    <w:rsid w:val="5D221076"/>
    <w:rsid w:val="5D305715"/>
    <w:rsid w:val="5D397964"/>
    <w:rsid w:val="5D4F0D18"/>
    <w:rsid w:val="5D504448"/>
    <w:rsid w:val="5D5A391C"/>
    <w:rsid w:val="5D5F10C0"/>
    <w:rsid w:val="5D7A14C5"/>
    <w:rsid w:val="5D891B7B"/>
    <w:rsid w:val="5DAD38EE"/>
    <w:rsid w:val="5DD15589"/>
    <w:rsid w:val="5E006862"/>
    <w:rsid w:val="5E0207B9"/>
    <w:rsid w:val="5E1834A1"/>
    <w:rsid w:val="5E261785"/>
    <w:rsid w:val="5E4A7017"/>
    <w:rsid w:val="5E4C10B3"/>
    <w:rsid w:val="5E552BBA"/>
    <w:rsid w:val="5E611C10"/>
    <w:rsid w:val="5E6749D8"/>
    <w:rsid w:val="5E734892"/>
    <w:rsid w:val="5E7A0F3F"/>
    <w:rsid w:val="5E9B5B97"/>
    <w:rsid w:val="5EF13A09"/>
    <w:rsid w:val="5EF34F6C"/>
    <w:rsid w:val="5EF52013"/>
    <w:rsid w:val="5EFC7377"/>
    <w:rsid w:val="5F06174D"/>
    <w:rsid w:val="5F1514A5"/>
    <w:rsid w:val="5F3A3602"/>
    <w:rsid w:val="5F45733B"/>
    <w:rsid w:val="5F6277C6"/>
    <w:rsid w:val="5F6D0B1D"/>
    <w:rsid w:val="5F8D0B82"/>
    <w:rsid w:val="5FCC5339"/>
    <w:rsid w:val="5FE0183E"/>
    <w:rsid w:val="5FE34A5B"/>
    <w:rsid w:val="5FF27A39"/>
    <w:rsid w:val="5FFE1E36"/>
    <w:rsid w:val="60232584"/>
    <w:rsid w:val="602C2F4B"/>
    <w:rsid w:val="607330CE"/>
    <w:rsid w:val="60825176"/>
    <w:rsid w:val="609F2AC4"/>
    <w:rsid w:val="60F35816"/>
    <w:rsid w:val="60FA2EE8"/>
    <w:rsid w:val="61054A27"/>
    <w:rsid w:val="610A52BC"/>
    <w:rsid w:val="611D2366"/>
    <w:rsid w:val="61421856"/>
    <w:rsid w:val="615227C4"/>
    <w:rsid w:val="615A4C37"/>
    <w:rsid w:val="61654E3F"/>
    <w:rsid w:val="617C1CB0"/>
    <w:rsid w:val="6182292A"/>
    <w:rsid w:val="619F7F92"/>
    <w:rsid w:val="61B431F8"/>
    <w:rsid w:val="61BF6BC1"/>
    <w:rsid w:val="61F94C26"/>
    <w:rsid w:val="62000E56"/>
    <w:rsid w:val="620F2F94"/>
    <w:rsid w:val="623B2AFF"/>
    <w:rsid w:val="624F3E49"/>
    <w:rsid w:val="62632286"/>
    <w:rsid w:val="62885958"/>
    <w:rsid w:val="62DB2A06"/>
    <w:rsid w:val="62F40B65"/>
    <w:rsid w:val="62FC2CFE"/>
    <w:rsid w:val="63024505"/>
    <w:rsid w:val="635600A5"/>
    <w:rsid w:val="635B1DB5"/>
    <w:rsid w:val="63711FED"/>
    <w:rsid w:val="63880DDC"/>
    <w:rsid w:val="638D750D"/>
    <w:rsid w:val="63AC6CC0"/>
    <w:rsid w:val="63D538F9"/>
    <w:rsid w:val="63DE27AE"/>
    <w:rsid w:val="64055776"/>
    <w:rsid w:val="640F1AEC"/>
    <w:rsid w:val="640F6E0B"/>
    <w:rsid w:val="64240056"/>
    <w:rsid w:val="643A4E3F"/>
    <w:rsid w:val="643E143A"/>
    <w:rsid w:val="64491666"/>
    <w:rsid w:val="648B6EEF"/>
    <w:rsid w:val="649C61C5"/>
    <w:rsid w:val="64C158BF"/>
    <w:rsid w:val="64CE2EAA"/>
    <w:rsid w:val="653C3090"/>
    <w:rsid w:val="65752C9E"/>
    <w:rsid w:val="65854376"/>
    <w:rsid w:val="658767BE"/>
    <w:rsid w:val="65892531"/>
    <w:rsid w:val="65CE6852"/>
    <w:rsid w:val="66195831"/>
    <w:rsid w:val="662E75B1"/>
    <w:rsid w:val="66342C2E"/>
    <w:rsid w:val="663E784C"/>
    <w:rsid w:val="6663447B"/>
    <w:rsid w:val="666A207D"/>
    <w:rsid w:val="667751E4"/>
    <w:rsid w:val="668B6A45"/>
    <w:rsid w:val="66BC66AA"/>
    <w:rsid w:val="66CC3AC9"/>
    <w:rsid w:val="67011F07"/>
    <w:rsid w:val="672F3F24"/>
    <w:rsid w:val="67362901"/>
    <w:rsid w:val="673E055F"/>
    <w:rsid w:val="67551CE3"/>
    <w:rsid w:val="67726832"/>
    <w:rsid w:val="67784CC7"/>
    <w:rsid w:val="67A22552"/>
    <w:rsid w:val="67B22DCC"/>
    <w:rsid w:val="67BE71AA"/>
    <w:rsid w:val="67D90273"/>
    <w:rsid w:val="67DE5875"/>
    <w:rsid w:val="67E55852"/>
    <w:rsid w:val="67EB1AB4"/>
    <w:rsid w:val="67FA1285"/>
    <w:rsid w:val="68071471"/>
    <w:rsid w:val="68551F4F"/>
    <w:rsid w:val="687C10C9"/>
    <w:rsid w:val="68840C16"/>
    <w:rsid w:val="68872541"/>
    <w:rsid w:val="68876EFB"/>
    <w:rsid w:val="68884654"/>
    <w:rsid w:val="689F444F"/>
    <w:rsid w:val="68AB2E7A"/>
    <w:rsid w:val="68B96DBB"/>
    <w:rsid w:val="68CA2805"/>
    <w:rsid w:val="68E937A3"/>
    <w:rsid w:val="68F34846"/>
    <w:rsid w:val="690031C6"/>
    <w:rsid w:val="691664E5"/>
    <w:rsid w:val="693E15D3"/>
    <w:rsid w:val="6942558D"/>
    <w:rsid w:val="69627681"/>
    <w:rsid w:val="696500AF"/>
    <w:rsid w:val="6977531D"/>
    <w:rsid w:val="69796AD5"/>
    <w:rsid w:val="69CC2BFF"/>
    <w:rsid w:val="69EC374B"/>
    <w:rsid w:val="69FD55B8"/>
    <w:rsid w:val="6A0B1C62"/>
    <w:rsid w:val="6A2406C8"/>
    <w:rsid w:val="6A6E5F0E"/>
    <w:rsid w:val="6A771266"/>
    <w:rsid w:val="6ADE0BD1"/>
    <w:rsid w:val="6AE96859"/>
    <w:rsid w:val="6B147746"/>
    <w:rsid w:val="6B24787C"/>
    <w:rsid w:val="6B2A62D8"/>
    <w:rsid w:val="6B573233"/>
    <w:rsid w:val="6B5B6274"/>
    <w:rsid w:val="6B933240"/>
    <w:rsid w:val="6B935D53"/>
    <w:rsid w:val="6BA51E03"/>
    <w:rsid w:val="6BAE6F0A"/>
    <w:rsid w:val="6BD91AAD"/>
    <w:rsid w:val="6C196F71"/>
    <w:rsid w:val="6C226FCB"/>
    <w:rsid w:val="6C2E004A"/>
    <w:rsid w:val="6C31226F"/>
    <w:rsid w:val="6C472EBA"/>
    <w:rsid w:val="6C4E5FF7"/>
    <w:rsid w:val="6C552F0B"/>
    <w:rsid w:val="6C5A55D2"/>
    <w:rsid w:val="6C8C67B7"/>
    <w:rsid w:val="6C9D744C"/>
    <w:rsid w:val="6D167928"/>
    <w:rsid w:val="6D26299B"/>
    <w:rsid w:val="6D4772EC"/>
    <w:rsid w:val="6D663953"/>
    <w:rsid w:val="6D9078AF"/>
    <w:rsid w:val="6DA35705"/>
    <w:rsid w:val="6DAA3FEF"/>
    <w:rsid w:val="6DC0172B"/>
    <w:rsid w:val="6DCB690C"/>
    <w:rsid w:val="6DCE2ABB"/>
    <w:rsid w:val="6DD41A5B"/>
    <w:rsid w:val="6DF43C2E"/>
    <w:rsid w:val="6DF51CA3"/>
    <w:rsid w:val="6E8335BD"/>
    <w:rsid w:val="6E8E12EF"/>
    <w:rsid w:val="6E971ED7"/>
    <w:rsid w:val="6E972936"/>
    <w:rsid w:val="6EAF43EB"/>
    <w:rsid w:val="6ED446C5"/>
    <w:rsid w:val="6EE64C0C"/>
    <w:rsid w:val="6F212104"/>
    <w:rsid w:val="6F2A7D94"/>
    <w:rsid w:val="6F4D6A39"/>
    <w:rsid w:val="6F8331F1"/>
    <w:rsid w:val="6FAE1A09"/>
    <w:rsid w:val="6FBD6E43"/>
    <w:rsid w:val="6FD75BF8"/>
    <w:rsid w:val="6FDD600F"/>
    <w:rsid w:val="70002AE5"/>
    <w:rsid w:val="70333E81"/>
    <w:rsid w:val="70495453"/>
    <w:rsid w:val="707723D0"/>
    <w:rsid w:val="70B07280"/>
    <w:rsid w:val="70BC5C25"/>
    <w:rsid w:val="70F5661B"/>
    <w:rsid w:val="71360107"/>
    <w:rsid w:val="713B688E"/>
    <w:rsid w:val="713F3165"/>
    <w:rsid w:val="71AD1A11"/>
    <w:rsid w:val="71D43752"/>
    <w:rsid w:val="71F1796A"/>
    <w:rsid w:val="720F447A"/>
    <w:rsid w:val="721101F2"/>
    <w:rsid w:val="72154626"/>
    <w:rsid w:val="72262B5D"/>
    <w:rsid w:val="72283FF7"/>
    <w:rsid w:val="722E7212"/>
    <w:rsid w:val="723A0474"/>
    <w:rsid w:val="725923E4"/>
    <w:rsid w:val="727D3192"/>
    <w:rsid w:val="72864BF7"/>
    <w:rsid w:val="729023FC"/>
    <w:rsid w:val="72C52691"/>
    <w:rsid w:val="72E74AAF"/>
    <w:rsid w:val="738844E4"/>
    <w:rsid w:val="73C0646E"/>
    <w:rsid w:val="73EF1E6D"/>
    <w:rsid w:val="742222F5"/>
    <w:rsid w:val="74476126"/>
    <w:rsid w:val="744A3547"/>
    <w:rsid w:val="74706664"/>
    <w:rsid w:val="747F3682"/>
    <w:rsid w:val="749C4185"/>
    <w:rsid w:val="75067759"/>
    <w:rsid w:val="752E6DCD"/>
    <w:rsid w:val="75397A6A"/>
    <w:rsid w:val="7551380D"/>
    <w:rsid w:val="75600BE5"/>
    <w:rsid w:val="7564475C"/>
    <w:rsid w:val="75720FA8"/>
    <w:rsid w:val="75794A4E"/>
    <w:rsid w:val="7583797F"/>
    <w:rsid w:val="75864A53"/>
    <w:rsid w:val="75AB44BA"/>
    <w:rsid w:val="75D20F1D"/>
    <w:rsid w:val="75DA2C18"/>
    <w:rsid w:val="75E17EDC"/>
    <w:rsid w:val="75F54412"/>
    <w:rsid w:val="7618052E"/>
    <w:rsid w:val="761D08E0"/>
    <w:rsid w:val="765D347C"/>
    <w:rsid w:val="76826699"/>
    <w:rsid w:val="769119D2"/>
    <w:rsid w:val="76C87133"/>
    <w:rsid w:val="76CD08D5"/>
    <w:rsid w:val="76DB4B92"/>
    <w:rsid w:val="76F81981"/>
    <w:rsid w:val="77052AA4"/>
    <w:rsid w:val="77136511"/>
    <w:rsid w:val="77340A39"/>
    <w:rsid w:val="77351FD0"/>
    <w:rsid w:val="77472422"/>
    <w:rsid w:val="777F31F2"/>
    <w:rsid w:val="779A6C0D"/>
    <w:rsid w:val="77A86E10"/>
    <w:rsid w:val="77D1700D"/>
    <w:rsid w:val="77EC04CC"/>
    <w:rsid w:val="78526E6F"/>
    <w:rsid w:val="785901FD"/>
    <w:rsid w:val="78775729"/>
    <w:rsid w:val="78A42DB0"/>
    <w:rsid w:val="78A656AB"/>
    <w:rsid w:val="78B2245C"/>
    <w:rsid w:val="78BB47A2"/>
    <w:rsid w:val="78E172CC"/>
    <w:rsid w:val="78EA1D1F"/>
    <w:rsid w:val="7904172F"/>
    <w:rsid w:val="790F7E27"/>
    <w:rsid w:val="79116D2A"/>
    <w:rsid w:val="792A231A"/>
    <w:rsid w:val="79316829"/>
    <w:rsid w:val="794C38BE"/>
    <w:rsid w:val="795A422D"/>
    <w:rsid w:val="796E5F2A"/>
    <w:rsid w:val="797E66A9"/>
    <w:rsid w:val="798518A4"/>
    <w:rsid w:val="79974D09"/>
    <w:rsid w:val="79A97383"/>
    <w:rsid w:val="79E27E8B"/>
    <w:rsid w:val="79E4687F"/>
    <w:rsid w:val="79F850CE"/>
    <w:rsid w:val="79FD443C"/>
    <w:rsid w:val="7A1D1975"/>
    <w:rsid w:val="7A3E5150"/>
    <w:rsid w:val="7A4670D6"/>
    <w:rsid w:val="7A534B63"/>
    <w:rsid w:val="7A5424ED"/>
    <w:rsid w:val="7A615382"/>
    <w:rsid w:val="7A67303B"/>
    <w:rsid w:val="7A8A0B42"/>
    <w:rsid w:val="7AAB1D04"/>
    <w:rsid w:val="7ABA4368"/>
    <w:rsid w:val="7AD05746"/>
    <w:rsid w:val="7B071717"/>
    <w:rsid w:val="7B257FFD"/>
    <w:rsid w:val="7B273D20"/>
    <w:rsid w:val="7B3311D9"/>
    <w:rsid w:val="7B343476"/>
    <w:rsid w:val="7B5A2978"/>
    <w:rsid w:val="7B5A7E4C"/>
    <w:rsid w:val="7B667AF9"/>
    <w:rsid w:val="7B7468F8"/>
    <w:rsid w:val="7B9003DA"/>
    <w:rsid w:val="7BEE0103"/>
    <w:rsid w:val="7C0A0FE4"/>
    <w:rsid w:val="7C254906"/>
    <w:rsid w:val="7C29438A"/>
    <w:rsid w:val="7C350F81"/>
    <w:rsid w:val="7C590818"/>
    <w:rsid w:val="7C7C10F6"/>
    <w:rsid w:val="7C853BEA"/>
    <w:rsid w:val="7C857813"/>
    <w:rsid w:val="7C881368"/>
    <w:rsid w:val="7C9C4B5C"/>
    <w:rsid w:val="7CDE6943"/>
    <w:rsid w:val="7CE27788"/>
    <w:rsid w:val="7D0C32F1"/>
    <w:rsid w:val="7D0F408D"/>
    <w:rsid w:val="7D491C6C"/>
    <w:rsid w:val="7D5429C0"/>
    <w:rsid w:val="7D6D31CD"/>
    <w:rsid w:val="7D6E6D43"/>
    <w:rsid w:val="7D7A211E"/>
    <w:rsid w:val="7DA97531"/>
    <w:rsid w:val="7DB57A34"/>
    <w:rsid w:val="7DBF4FA6"/>
    <w:rsid w:val="7DE60973"/>
    <w:rsid w:val="7DEF0916"/>
    <w:rsid w:val="7DF00CF6"/>
    <w:rsid w:val="7DF70D49"/>
    <w:rsid w:val="7E1E5218"/>
    <w:rsid w:val="7E582D05"/>
    <w:rsid w:val="7E744EDD"/>
    <w:rsid w:val="7E9A4E1F"/>
    <w:rsid w:val="7EA7723A"/>
    <w:rsid w:val="7EC14D4E"/>
    <w:rsid w:val="7ECE6027"/>
    <w:rsid w:val="7EF56FBB"/>
    <w:rsid w:val="7F0768EB"/>
    <w:rsid w:val="7F143BEC"/>
    <w:rsid w:val="7F211349"/>
    <w:rsid w:val="7F475253"/>
    <w:rsid w:val="7F482D79"/>
    <w:rsid w:val="7F715AF2"/>
    <w:rsid w:val="7F886E69"/>
    <w:rsid w:val="7FE01204"/>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65"/>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6"/>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30"/>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6"/>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51"/>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10"/>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61"/>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6"/>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4">
    <w:name w:val="Default Paragraph Font"/>
    <w:autoRedefine/>
    <w:semiHidden/>
    <w:unhideWhenUsed/>
    <w:qFormat/>
    <w:uiPriority w:val="1"/>
  </w:style>
  <w:style w:type="table" w:default="1" w:styleId="67">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268"/>
    <w:autoRedefine/>
    <w:qFormat/>
    <w:uiPriority w:val="0"/>
    <w:pPr>
      <w:spacing w:line="480" w:lineRule="exact"/>
      <w:ind w:firstLine="480" w:firstLineChars="200"/>
    </w:pPr>
    <w:rPr>
      <w:rFonts w:ascii="宋体" w:hAnsi="宋体"/>
      <w:sz w:val="24"/>
    </w:rPr>
  </w:style>
  <w:style w:type="paragraph" w:styleId="6">
    <w:name w:val="Normal Indent"/>
    <w:basedOn w:val="1"/>
    <w:link w:val="197"/>
    <w:autoRedefine/>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33"/>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6"/>
    <w:autoRedefine/>
    <w:qFormat/>
    <w:uiPriority w:val="0"/>
    <w:pPr>
      <w:shd w:val="clear" w:color="auto" w:fill="000080"/>
    </w:pPr>
  </w:style>
  <w:style w:type="paragraph" w:styleId="20">
    <w:name w:val="annotation text"/>
    <w:basedOn w:val="1"/>
    <w:link w:val="347"/>
    <w:autoRedefine/>
    <w:qFormat/>
    <w:uiPriority w:val="99"/>
    <w:pPr>
      <w:jc w:val="left"/>
    </w:pPr>
  </w:style>
  <w:style w:type="paragraph" w:styleId="21">
    <w:name w:val="Salutation"/>
    <w:basedOn w:val="1"/>
    <w:next w:val="1"/>
    <w:link w:val="301"/>
    <w:autoRedefine/>
    <w:qFormat/>
    <w:uiPriority w:val="0"/>
    <w:rPr>
      <w:rFonts w:ascii="仿宋_GB2312" w:eastAsia="仿宋_GB2312"/>
      <w:sz w:val="28"/>
      <w:szCs w:val="20"/>
    </w:rPr>
  </w:style>
  <w:style w:type="paragraph" w:styleId="22">
    <w:name w:val="Body Text 3"/>
    <w:basedOn w:val="1"/>
    <w:link w:val="333"/>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433"/>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324"/>
    <w:autoRedefine/>
    <w:qFormat/>
    <w:uiPriority w:val="0"/>
    <w:pPr>
      <w:ind w:firstLine="420"/>
    </w:pPr>
    <w:rPr>
      <w:rFonts w:hAnsi="Calibri" w:cs="Times New Roman"/>
      <w:snapToGrid/>
      <w:szCs w:val="20"/>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23"/>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129"/>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85"/>
    <w:autoRedefine/>
    <w:qFormat/>
    <w:uiPriority w:val="0"/>
    <w:pPr>
      <w:ind w:left="100" w:leftChars="2500"/>
    </w:pPr>
    <w:rPr>
      <w:rFonts w:ascii="宋体"/>
      <w:sz w:val="24"/>
      <w:szCs w:val="21"/>
      <w:lang w:val="zh-CN"/>
    </w:rPr>
  </w:style>
  <w:style w:type="paragraph" w:styleId="37">
    <w:name w:val="Body Text Indent 2"/>
    <w:basedOn w:val="1"/>
    <w:link w:val="311"/>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1"/>
    <w:autoRedefine/>
    <w:qFormat/>
    <w:uiPriority w:val="0"/>
    <w:rPr>
      <w:lang w:val="zh-CN"/>
    </w:rPr>
  </w:style>
  <w:style w:type="paragraph" w:styleId="39">
    <w:name w:val="Balloon Text"/>
    <w:basedOn w:val="1"/>
    <w:link w:val="192"/>
    <w:autoRedefine/>
    <w:qFormat/>
    <w:uiPriority w:val="0"/>
    <w:rPr>
      <w:sz w:val="18"/>
      <w:szCs w:val="18"/>
    </w:rPr>
  </w:style>
  <w:style w:type="paragraph" w:styleId="40">
    <w:name w:val="footer"/>
    <w:basedOn w:val="1"/>
    <w:link w:val="386"/>
    <w:autoRedefine/>
    <w:qFormat/>
    <w:uiPriority w:val="99"/>
    <w:pPr>
      <w:tabs>
        <w:tab w:val="center" w:pos="4153"/>
        <w:tab w:val="right" w:pos="8306"/>
      </w:tabs>
      <w:snapToGrid w:val="0"/>
      <w:jc w:val="left"/>
    </w:pPr>
    <w:rPr>
      <w:sz w:val="18"/>
      <w:szCs w:val="18"/>
    </w:rPr>
  </w:style>
  <w:style w:type="paragraph" w:styleId="41">
    <w:name w:val="header"/>
    <w:basedOn w:val="1"/>
    <w:link w:val="395"/>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8"/>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7"/>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6"/>
    <w:link w:val="313"/>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8"/>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next w:val="57"/>
    <w:link w:val="305"/>
    <w:autoRedefine/>
    <w:qFormat/>
    <w:uiPriority w:val="0"/>
    <w:pPr>
      <w:spacing w:after="120" w:line="480" w:lineRule="auto"/>
    </w:pPr>
  </w:style>
  <w:style w:type="paragraph" w:customStyle="1" w:styleId="57">
    <w:name w:val="默认段落字体 Para Char"/>
    <w:basedOn w:val="1"/>
    <w:next w:val="58"/>
    <w:autoRedefine/>
    <w:qFormat/>
    <w:uiPriority w:val="0"/>
    <w:rPr>
      <w:rFonts w:ascii="Tahoma" w:hAnsi="Tahoma"/>
      <w:sz w:val="24"/>
      <w:szCs w:val="20"/>
    </w:rPr>
  </w:style>
  <w:style w:type="paragraph" w:customStyle="1" w:styleId="58">
    <w:name w:val=" Char Char Char Char Char Char Char Char Char Char Char Char Char Char Char Char"/>
    <w:basedOn w:val="1"/>
    <w:next w:val="59"/>
    <w:autoRedefine/>
    <w:qFormat/>
    <w:uiPriority w:val="0"/>
    <w:pPr>
      <w:widowControl w:val="0"/>
      <w:spacing w:before="0" w:after="0" w:line="240" w:lineRule="auto"/>
      <w:ind w:left="0" w:firstLine="3584"/>
      <w:jc w:val="both"/>
    </w:pPr>
  </w:style>
  <w:style w:type="paragraph" w:styleId="59">
    <w:name w:val="List Paragraph"/>
    <w:basedOn w:val="1"/>
    <w:next w:val="60"/>
    <w:autoRedefine/>
    <w:qFormat/>
    <w:uiPriority w:val="34"/>
    <w:pPr>
      <w:spacing w:line="360" w:lineRule="auto"/>
      <w:ind w:firstLine="200" w:firstLineChars="200"/>
    </w:pPr>
    <w:rPr>
      <w:rFonts w:eastAsia="楷体_GB2312" w:cs="Lucida Sans"/>
      <w:sz w:val="24"/>
    </w:rPr>
  </w:style>
  <w:style w:type="paragraph" w:customStyle="1" w:styleId="60">
    <w:name w:val="Char"/>
    <w:basedOn w:val="1"/>
    <w:next w:val="61"/>
    <w:autoRedefine/>
    <w:qFormat/>
    <w:uiPriority w:val="0"/>
    <w:rPr>
      <w:rFonts w:ascii="仿宋_GB2312" w:eastAsia="仿宋_GB2312"/>
      <w:b/>
      <w:sz w:val="32"/>
      <w:szCs w:val="32"/>
    </w:rPr>
  </w:style>
  <w:style w:type="paragraph" w:customStyle="1" w:styleId="61">
    <w:name w:val="p0"/>
    <w:basedOn w:val="1"/>
    <w:autoRedefine/>
    <w:qFormat/>
    <w:uiPriority w:val="0"/>
    <w:pPr>
      <w:widowControl/>
      <w:adjustRightInd/>
    </w:pPr>
    <w:rPr>
      <w:kern w:val="0"/>
      <w:szCs w:val="21"/>
    </w:rPr>
  </w:style>
  <w:style w:type="paragraph" w:styleId="62">
    <w:name w:val="HTML Preformatted"/>
    <w:basedOn w:val="1"/>
    <w:link w:val="30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3">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4">
    <w:name w:val="Title"/>
    <w:basedOn w:val="1"/>
    <w:link w:val="289"/>
    <w:autoRedefine/>
    <w:qFormat/>
    <w:uiPriority w:val="10"/>
    <w:pPr>
      <w:widowControl/>
      <w:overflowPunct w:val="0"/>
      <w:autoSpaceDE w:val="0"/>
      <w:autoSpaceDN w:val="0"/>
      <w:jc w:val="center"/>
      <w:textAlignment w:val="baseline"/>
    </w:pPr>
    <w:rPr>
      <w:b/>
      <w:kern w:val="0"/>
      <w:sz w:val="24"/>
      <w:szCs w:val="20"/>
      <w:lang w:val="en-GB"/>
    </w:rPr>
  </w:style>
  <w:style w:type="paragraph" w:styleId="65">
    <w:name w:val="annotation subject"/>
    <w:basedOn w:val="20"/>
    <w:next w:val="20"/>
    <w:link w:val="100"/>
    <w:autoRedefine/>
    <w:qFormat/>
    <w:uiPriority w:val="0"/>
    <w:rPr>
      <w:b/>
      <w:bCs/>
    </w:rPr>
  </w:style>
  <w:style w:type="paragraph" w:styleId="66">
    <w:name w:val="Body Text First Indent 2"/>
    <w:basedOn w:val="2"/>
    <w:link w:val="125"/>
    <w:autoRedefine/>
    <w:qFormat/>
    <w:uiPriority w:val="0"/>
    <w:pPr>
      <w:adjustRightInd/>
      <w:spacing w:after="120" w:line="240" w:lineRule="auto"/>
      <w:ind w:left="420" w:leftChars="200" w:firstLine="210"/>
    </w:pPr>
    <w:rPr>
      <w:sz w:val="21"/>
    </w:rPr>
  </w:style>
  <w:style w:type="table" w:styleId="68">
    <w:name w:val="Table Grid"/>
    <w:basedOn w:val="6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Theme"/>
    <w:basedOn w:val="6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0">
    <w:name w:val="Table Elegant"/>
    <w:basedOn w:val="67"/>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1">
    <w:name w:val="Table Grid 5"/>
    <w:basedOn w:val="67"/>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2">
    <w:name w:val="Table Grid 8"/>
    <w:basedOn w:val="67"/>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3">
    <w:name w:val="Table Professional"/>
    <w:basedOn w:val="67"/>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5">
    <w:name w:val="Strong"/>
    <w:autoRedefine/>
    <w:qFormat/>
    <w:uiPriority w:val="22"/>
    <w:rPr>
      <w:b/>
      <w:bCs/>
    </w:rPr>
  </w:style>
  <w:style w:type="character" w:styleId="76">
    <w:name w:val="endnote reference"/>
    <w:autoRedefine/>
    <w:qFormat/>
    <w:uiPriority w:val="0"/>
    <w:rPr>
      <w:vertAlign w:val="superscript"/>
    </w:rPr>
  </w:style>
  <w:style w:type="character" w:styleId="77">
    <w:name w:val="page number"/>
    <w:basedOn w:val="74"/>
    <w:autoRedefine/>
    <w:qFormat/>
    <w:uiPriority w:val="0"/>
    <w:rPr>
      <w:rFonts w:ascii="Arial" w:hAnsi="Arial" w:eastAsia="黑体" w:cs="Arial"/>
      <w:snapToGrid w:val="0"/>
      <w:kern w:val="0"/>
      <w:szCs w:val="21"/>
    </w:rPr>
  </w:style>
  <w:style w:type="character" w:styleId="78">
    <w:name w:val="FollowedHyperlink"/>
    <w:autoRedefine/>
    <w:qFormat/>
    <w:uiPriority w:val="99"/>
    <w:rPr>
      <w:rFonts w:ascii="Arial" w:hAnsi="Arial" w:eastAsia="黑体" w:cs="Arial"/>
      <w:snapToGrid w:val="0"/>
      <w:color w:val="000000"/>
      <w:kern w:val="0"/>
      <w:sz w:val="18"/>
      <w:szCs w:val="18"/>
      <w:u w:val="none"/>
    </w:rPr>
  </w:style>
  <w:style w:type="character" w:styleId="79">
    <w:name w:val="Emphasis"/>
    <w:autoRedefine/>
    <w:qFormat/>
    <w:uiPriority w:val="20"/>
    <w:rPr>
      <w:color w:val="CC0033"/>
    </w:rPr>
  </w:style>
  <w:style w:type="character" w:styleId="80">
    <w:name w:val="line number"/>
    <w:basedOn w:val="74"/>
    <w:autoRedefine/>
    <w:qFormat/>
    <w:uiPriority w:val="0"/>
    <w:rPr>
      <w:rFonts w:ascii="Arial" w:hAnsi="Arial" w:eastAsia="黑体" w:cs="Arial"/>
      <w:snapToGrid w:val="0"/>
      <w:kern w:val="0"/>
      <w:szCs w:val="21"/>
    </w:rPr>
  </w:style>
  <w:style w:type="character" w:styleId="81">
    <w:name w:val="Hyperlink"/>
    <w:autoRedefine/>
    <w:qFormat/>
    <w:uiPriority w:val="99"/>
    <w:rPr>
      <w:rFonts w:ascii="Arial" w:hAnsi="Arial" w:eastAsia="黑体" w:cs="Arial"/>
      <w:snapToGrid w:val="0"/>
      <w:color w:val="000000"/>
      <w:kern w:val="0"/>
      <w:sz w:val="18"/>
      <w:szCs w:val="18"/>
      <w:u w:val="none"/>
    </w:rPr>
  </w:style>
  <w:style w:type="character" w:styleId="82">
    <w:name w:val="HTML Code"/>
    <w:autoRedefine/>
    <w:qFormat/>
    <w:uiPriority w:val="0"/>
    <w:rPr>
      <w:rFonts w:ascii="黑体" w:hAnsi="Courier New" w:eastAsia="黑体" w:cs="楷体_GB2312"/>
      <w:sz w:val="20"/>
      <w:szCs w:val="20"/>
    </w:rPr>
  </w:style>
  <w:style w:type="character" w:styleId="83">
    <w:name w:val="annotation reference"/>
    <w:autoRedefine/>
    <w:qFormat/>
    <w:uiPriority w:val="99"/>
    <w:rPr>
      <w:sz w:val="21"/>
      <w:szCs w:val="21"/>
    </w:rPr>
  </w:style>
  <w:style w:type="paragraph" w:customStyle="1" w:styleId="84">
    <w:name w:val="正文文本首行缩进 2"/>
    <w:basedOn w:val="2"/>
    <w:autoRedefine/>
    <w:qFormat/>
    <w:uiPriority w:val="99"/>
    <w:pPr>
      <w:spacing w:line="200" w:lineRule="atLeast"/>
      <w:ind w:firstLine="420"/>
    </w:pPr>
    <w:rPr>
      <w:rFonts w:ascii="宋体" w:hAnsi="Courier New"/>
      <w:spacing w:val="-4"/>
      <w:sz w:val="18"/>
    </w:rPr>
  </w:style>
  <w:style w:type="paragraph" w:customStyle="1" w:styleId="85">
    <w:name w:val="样式6"/>
    <w:basedOn w:val="33"/>
    <w:next w:val="56"/>
    <w:autoRedefine/>
    <w:qFormat/>
    <w:uiPriority w:val="0"/>
    <w:pPr>
      <w:spacing w:line="460" w:lineRule="exact"/>
      <w:outlineLvl w:val="2"/>
    </w:pPr>
    <w:rPr>
      <w:rFonts w:ascii="仿宋_GB2312" w:hAnsi="宋体" w:eastAsia="仿宋_GB2312"/>
      <w:b/>
      <w:bCs/>
      <w:sz w:val="24"/>
      <w:szCs w:val="24"/>
    </w:rPr>
  </w:style>
  <w:style w:type="character" w:customStyle="1" w:styleId="86">
    <w:name w:val="表格非标题文字 Char"/>
    <w:link w:val="87"/>
    <w:autoRedefine/>
    <w:qFormat/>
    <w:uiPriority w:val="0"/>
    <w:rPr>
      <w:rFonts w:ascii="Futura Bk" w:hAnsi="Futura Bk"/>
      <w:kern w:val="2"/>
      <w:sz w:val="18"/>
      <w:szCs w:val="21"/>
      <w:lang w:val="en-US" w:eastAsia="zh-CN" w:bidi="ar-SA"/>
    </w:rPr>
  </w:style>
  <w:style w:type="paragraph" w:customStyle="1" w:styleId="87">
    <w:name w:val="表格非标题文字"/>
    <w:link w:val="86"/>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8">
    <w:name w:val="*正文 Char"/>
    <w:link w:val="89"/>
    <w:autoRedefine/>
    <w:qFormat/>
    <w:locked/>
    <w:uiPriority w:val="0"/>
    <w:rPr>
      <w:rFonts w:ascii="宋体" w:hAnsi="宋体"/>
      <w:sz w:val="24"/>
    </w:rPr>
  </w:style>
  <w:style w:type="paragraph" w:customStyle="1" w:styleId="89">
    <w:name w:val="*正文"/>
    <w:basedOn w:val="1"/>
    <w:link w:val="88"/>
    <w:autoRedefine/>
    <w:qFormat/>
    <w:uiPriority w:val="0"/>
    <w:pPr>
      <w:snapToGrid w:val="0"/>
      <w:spacing w:line="360" w:lineRule="auto"/>
      <w:ind w:firstLine="482"/>
      <w:jc w:val="left"/>
    </w:pPr>
    <w:rPr>
      <w:rFonts w:ascii="宋体" w:hAnsi="宋体"/>
      <w:kern w:val="0"/>
      <w:sz w:val="24"/>
      <w:szCs w:val="20"/>
    </w:rPr>
  </w:style>
  <w:style w:type="character" w:customStyle="1" w:styleId="90">
    <w:name w:val="Char Char71"/>
    <w:autoRedefine/>
    <w:semiHidden/>
    <w:qFormat/>
    <w:uiPriority w:val="0"/>
    <w:rPr>
      <w:rFonts w:eastAsia="宋体"/>
      <w:kern w:val="2"/>
      <w:sz w:val="21"/>
      <w:szCs w:val="24"/>
      <w:lang w:val="en-US" w:eastAsia="zh-CN" w:bidi="ar-SA"/>
    </w:rPr>
  </w:style>
  <w:style w:type="character" w:customStyle="1" w:styleId="91">
    <w:name w:val="Char Char6"/>
    <w:autoRedefine/>
    <w:qFormat/>
    <w:uiPriority w:val="0"/>
    <w:rPr>
      <w:rFonts w:eastAsia="宋体"/>
      <w:kern w:val="2"/>
      <w:sz w:val="21"/>
      <w:szCs w:val="24"/>
      <w:lang w:val="en-US" w:eastAsia="zh-CN" w:bidi="ar-SA"/>
    </w:rPr>
  </w:style>
  <w:style w:type="character" w:customStyle="1" w:styleId="92">
    <w:name w:val="正文缩进 Char"/>
    <w:autoRedefine/>
    <w:qFormat/>
    <w:uiPriority w:val="0"/>
    <w:rPr>
      <w:rFonts w:eastAsia="宋体"/>
      <w:kern w:val="2"/>
      <w:sz w:val="21"/>
      <w:lang w:val="en-US" w:eastAsia="zh-CN"/>
    </w:rPr>
  </w:style>
  <w:style w:type="character" w:customStyle="1" w:styleId="93">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4">
    <w:name w:val="Char Char28"/>
    <w:autoRedefine/>
    <w:qFormat/>
    <w:uiPriority w:val="6"/>
    <w:rPr>
      <w:rFonts w:ascii="仿宋_GB2312" w:hAnsi="仿宋_GB2312" w:eastAsia="仿宋_GB2312"/>
      <w:kern w:val="1"/>
      <w:sz w:val="28"/>
    </w:rPr>
  </w:style>
  <w:style w:type="character" w:customStyle="1" w:styleId="95">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6">
    <w:name w:val="Heading 1 Char"/>
    <w:autoRedefine/>
    <w:qFormat/>
    <w:uiPriority w:val="6"/>
    <w:rPr>
      <w:rFonts w:ascii="Times New Roman" w:hAnsi="Times New Roman" w:eastAsia="黑体" w:cs="Times New Roman"/>
      <w:b/>
      <w:kern w:val="0"/>
      <w:sz w:val="24"/>
      <w:szCs w:val="24"/>
    </w:rPr>
  </w:style>
  <w:style w:type="character" w:customStyle="1" w:styleId="97">
    <w:name w:val="U_正文 Char"/>
    <w:link w:val="98"/>
    <w:autoRedefine/>
    <w:qFormat/>
    <w:uiPriority w:val="0"/>
    <w:rPr>
      <w:sz w:val="24"/>
      <w:szCs w:val="24"/>
    </w:rPr>
  </w:style>
  <w:style w:type="paragraph" w:customStyle="1" w:styleId="98">
    <w:name w:val="U_正文"/>
    <w:basedOn w:val="1"/>
    <w:link w:val="97"/>
    <w:autoRedefine/>
    <w:qFormat/>
    <w:uiPriority w:val="0"/>
    <w:pPr>
      <w:adjustRightInd/>
      <w:spacing w:beforeLines="20" w:afterLines="20" w:line="300" w:lineRule="auto"/>
      <w:ind w:firstLine="200" w:firstLineChars="200"/>
    </w:pPr>
    <w:rPr>
      <w:kern w:val="0"/>
      <w:sz w:val="24"/>
    </w:rPr>
  </w:style>
  <w:style w:type="character" w:customStyle="1" w:styleId="99">
    <w:name w:val="HTML 地址 Char1"/>
    <w:autoRedefine/>
    <w:qFormat/>
    <w:uiPriority w:val="0"/>
    <w:rPr>
      <w:rFonts w:ascii="Times New Roman" w:hAnsi="Times New Roman" w:eastAsia="宋体" w:cs="Times New Roman"/>
      <w:i/>
      <w:iCs/>
      <w:szCs w:val="24"/>
    </w:rPr>
  </w:style>
  <w:style w:type="character" w:customStyle="1" w:styleId="100">
    <w:name w:val="批注主题 Char1"/>
    <w:link w:val="65"/>
    <w:autoRedefine/>
    <w:qFormat/>
    <w:uiPriority w:val="0"/>
    <w:rPr>
      <w:b/>
      <w:bCs/>
      <w:kern w:val="2"/>
      <w:sz w:val="21"/>
      <w:szCs w:val="24"/>
    </w:rPr>
  </w:style>
  <w:style w:type="character" w:customStyle="1" w:styleId="101">
    <w:name w:val="Char Char51"/>
    <w:autoRedefine/>
    <w:qFormat/>
    <w:uiPriority w:val="0"/>
    <w:rPr>
      <w:rFonts w:ascii="宋体" w:hAnsi="Courier New" w:eastAsia="宋体"/>
      <w:kern w:val="2"/>
      <w:sz w:val="21"/>
      <w:lang w:val="en-US" w:eastAsia="zh-CN"/>
    </w:rPr>
  </w:style>
  <w:style w:type="character" w:customStyle="1" w:styleId="102">
    <w:name w:val="表正文 Char"/>
    <w:autoRedefine/>
    <w:qFormat/>
    <w:uiPriority w:val="0"/>
    <w:rPr>
      <w:rFonts w:ascii="宋体" w:eastAsia="宋体"/>
      <w:snapToGrid w:val="0"/>
      <w:color w:val="000000"/>
      <w:kern w:val="28"/>
      <w:sz w:val="28"/>
      <w:lang w:val="en-US" w:eastAsia="zh-CN" w:bidi="ar-SA"/>
    </w:rPr>
  </w:style>
  <w:style w:type="character" w:customStyle="1" w:styleId="103">
    <w:name w:val="Char Char34"/>
    <w:autoRedefine/>
    <w:qFormat/>
    <w:uiPriority w:val="6"/>
    <w:rPr>
      <w:b/>
      <w:kern w:val="1"/>
      <w:sz w:val="28"/>
      <w:szCs w:val="28"/>
    </w:rPr>
  </w:style>
  <w:style w:type="character" w:customStyle="1" w:styleId="104">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5">
    <w:name w:val="哈哈正文 Char"/>
    <w:link w:val="106"/>
    <w:autoRedefine/>
    <w:qFormat/>
    <w:uiPriority w:val="0"/>
    <w:rPr>
      <w:rFonts w:ascii="宋体" w:hAnsi="宋体" w:eastAsia="宋体"/>
      <w:kern w:val="2"/>
      <w:sz w:val="24"/>
      <w:lang w:bidi="ar-SA"/>
    </w:rPr>
  </w:style>
  <w:style w:type="paragraph" w:customStyle="1" w:styleId="106">
    <w:name w:val="哈哈正文"/>
    <w:basedOn w:val="1"/>
    <w:link w:val="105"/>
    <w:autoRedefine/>
    <w:qFormat/>
    <w:uiPriority w:val="0"/>
    <w:pPr>
      <w:adjustRightInd/>
      <w:spacing w:line="360" w:lineRule="auto"/>
      <w:ind w:firstLine="200" w:firstLineChars="200"/>
    </w:pPr>
    <w:rPr>
      <w:rFonts w:ascii="宋体" w:hAnsi="宋体"/>
      <w:sz w:val="24"/>
      <w:szCs w:val="20"/>
    </w:rPr>
  </w:style>
  <w:style w:type="character" w:customStyle="1" w:styleId="107">
    <w:name w:val="未处理的提及1"/>
    <w:autoRedefine/>
    <w:qFormat/>
    <w:uiPriority w:val="0"/>
    <w:rPr>
      <w:color w:val="808080"/>
      <w:shd w:val="clear" w:color="auto" w:fill="E6E6E6"/>
    </w:rPr>
  </w:style>
  <w:style w:type="character" w:customStyle="1" w:styleId="108">
    <w:name w:val="txt"/>
    <w:autoRedefine/>
    <w:qFormat/>
    <w:uiPriority w:val="0"/>
    <w:rPr>
      <w:rFonts w:ascii="仿宋_GB2312" w:eastAsia="微软雅黑"/>
      <w:b/>
      <w:kern w:val="2"/>
      <w:sz w:val="32"/>
      <w:szCs w:val="32"/>
      <w:lang w:val="en-US" w:eastAsia="zh-CN" w:bidi="ar-SA"/>
    </w:rPr>
  </w:style>
  <w:style w:type="character" w:customStyle="1" w:styleId="109">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0">
    <w:name w:val="Char Char32"/>
    <w:autoRedefine/>
    <w:qFormat/>
    <w:uiPriority w:val="6"/>
    <w:rPr>
      <w:b/>
      <w:kern w:val="1"/>
      <w:sz w:val="24"/>
      <w:szCs w:val="24"/>
    </w:rPr>
  </w:style>
  <w:style w:type="character" w:customStyle="1" w:styleId="111">
    <w:name w:val="PI Char1"/>
    <w:autoRedefine/>
    <w:qFormat/>
    <w:uiPriority w:val="0"/>
    <w:rPr>
      <w:rFonts w:ascii="宋体" w:hAnsi="宋体"/>
      <w:kern w:val="2"/>
      <w:sz w:val="24"/>
      <w:szCs w:val="24"/>
    </w:rPr>
  </w:style>
  <w:style w:type="character" w:customStyle="1" w:styleId="112">
    <w:name w:val="tw4winTerm"/>
    <w:autoRedefine/>
    <w:qFormat/>
    <w:uiPriority w:val="0"/>
    <w:rPr>
      <w:color w:val="0000FF"/>
    </w:rPr>
  </w:style>
  <w:style w:type="character" w:customStyle="1" w:styleId="113">
    <w:name w:val="Footer Char"/>
    <w:autoRedefine/>
    <w:qFormat/>
    <w:locked/>
    <w:uiPriority w:val="0"/>
    <w:rPr>
      <w:rFonts w:eastAsia="宋体"/>
      <w:kern w:val="2"/>
      <w:sz w:val="18"/>
      <w:lang w:val="en-US" w:eastAsia="zh-CN" w:bidi="ar-SA"/>
    </w:rPr>
  </w:style>
  <w:style w:type="character" w:customStyle="1" w:styleId="114">
    <w:name w:val="普通文字 Char Char1"/>
    <w:autoRedefine/>
    <w:qFormat/>
    <w:uiPriority w:val="0"/>
    <w:rPr>
      <w:rFonts w:ascii="宋体" w:hAnsi="Courier New"/>
      <w:kern w:val="2"/>
      <w:sz w:val="21"/>
    </w:rPr>
  </w:style>
  <w:style w:type="character" w:customStyle="1" w:styleId="115">
    <w:name w:val="Char Char101"/>
    <w:autoRedefine/>
    <w:qFormat/>
    <w:uiPriority w:val="6"/>
    <w:rPr>
      <w:rFonts w:ascii="宋体" w:hAnsi="宋体"/>
      <w:kern w:val="2"/>
      <w:sz w:val="21"/>
      <w:szCs w:val="24"/>
      <w:lang w:val="en-US" w:eastAsia="zh-CN"/>
    </w:rPr>
  </w:style>
  <w:style w:type="character" w:customStyle="1" w:styleId="116">
    <w:name w:val="标题 4 Char"/>
    <w:autoRedefine/>
    <w:qFormat/>
    <w:uiPriority w:val="0"/>
    <w:rPr>
      <w:rFonts w:ascii="Arial" w:hAnsi="Arial" w:eastAsia="黑体"/>
      <w:b/>
      <w:kern w:val="2"/>
      <w:sz w:val="28"/>
    </w:rPr>
  </w:style>
  <w:style w:type="character" w:customStyle="1" w:styleId="117">
    <w:name w:val="链接"/>
    <w:autoRedefine/>
    <w:qFormat/>
    <w:uiPriority w:val="0"/>
    <w:rPr>
      <w:color w:val="0000FF"/>
      <w:sz w:val="21"/>
      <w:szCs w:val="21"/>
      <w:u w:val="single"/>
    </w:rPr>
  </w:style>
  <w:style w:type="character" w:customStyle="1" w:styleId="118">
    <w:name w:val="h4 Char"/>
    <w:autoRedefine/>
    <w:qFormat/>
    <w:uiPriority w:val="0"/>
    <w:rPr>
      <w:rFonts w:ascii="Arial" w:hAnsi="Arial" w:eastAsia="黑体"/>
      <w:b/>
      <w:bCs/>
      <w:kern w:val="2"/>
      <w:sz w:val="28"/>
      <w:szCs w:val="28"/>
      <w:lang w:val="zh-CN" w:eastAsia="zh-CN" w:bidi="ar-SA"/>
    </w:rPr>
  </w:style>
  <w:style w:type="character" w:customStyle="1" w:styleId="119">
    <w:name w:val="5正文 Char"/>
    <w:link w:val="120"/>
    <w:autoRedefine/>
    <w:qFormat/>
    <w:uiPriority w:val="0"/>
    <w:rPr>
      <w:rFonts w:ascii="仿宋_GB2312" w:hAnsi="微软雅黑" w:eastAsia="仿宋_GB2312"/>
      <w:sz w:val="28"/>
      <w:szCs w:val="21"/>
    </w:rPr>
  </w:style>
  <w:style w:type="paragraph" w:customStyle="1" w:styleId="120">
    <w:name w:val="5正文"/>
    <w:basedOn w:val="1"/>
    <w:link w:val="119"/>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1">
    <w:name w:val="标题 3 字符"/>
    <w:autoRedefine/>
    <w:qFormat/>
    <w:uiPriority w:val="9"/>
    <w:rPr>
      <w:b/>
      <w:bCs/>
      <w:kern w:val="2"/>
      <w:sz w:val="32"/>
      <w:szCs w:val="32"/>
    </w:rPr>
  </w:style>
  <w:style w:type="character" w:customStyle="1" w:styleId="122">
    <w:name w:val="样式6 Char"/>
    <w:autoRedefine/>
    <w:qFormat/>
    <w:uiPriority w:val="0"/>
    <w:rPr>
      <w:rFonts w:ascii="仿宋_GB2312" w:hAnsi="宋体" w:eastAsia="仿宋_GB2312"/>
      <w:b/>
      <w:bCs/>
      <w:kern w:val="2"/>
      <w:sz w:val="24"/>
      <w:szCs w:val="24"/>
      <w:lang w:val="en-US" w:eastAsia="zh-CN" w:bidi="ar-SA"/>
    </w:rPr>
  </w:style>
  <w:style w:type="character" w:customStyle="1" w:styleId="123">
    <w:name w:val="Char Char14"/>
    <w:autoRedefine/>
    <w:qFormat/>
    <w:uiPriority w:val="6"/>
    <w:rPr>
      <w:rFonts w:ascii="黑体" w:hAnsi="黑体" w:eastAsia="黑体"/>
    </w:rPr>
  </w:style>
  <w:style w:type="character" w:customStyle="1" w:styleId="124">
    <w:name w:val="Heading 2 Hidden Char"/>
    <w:autoRedefine/>
    <w:qFormat/>
    <w:uiPriority w:val="0"/>
    <w:rPr>
      <w:rFonts w:ascii="仿宋_GB2312" w:eastAsia="仿宋_GB2312"/>
      <w:b/>
      <w:bCs/>
      <w:kern w:val="2"/>
      <w:sz w:val="24"/>
      <w:szCs w:val="24"/>
      <w:lang w:val="zh-CN" w:eastAsia="zh-CN" w:bidi="ar-SA"/>
    </w:rPr>
  </w:style>
  <w:style w:type="character" w:customStyle="1" w:styleId="125">
    <w:name w:val="正文首行缩进 2 Char"/>
    <w:link w:val="66"/>
    <w:autoRedefine/>
    <w:qFormat/>
    <w:uiPriority w:val="0"/>
    <w:rPr>
      <w:rFonts w:ascii="宋体" w:hAnsi="宋体"/>
      <w:kern w:val="2"/>
      <w:sz w:val="21"/>
      <w:szCs w:val="24"/>
    </w:rPr>
  </w:style>
  <w:style w:type="character" w:customStyle="1" w:styleId="126">
    <w:name w:val="font11"/>
    <w:autoRedefine/>
    <w:qFormat/>
    <w:uiPriority w:val="0"/>
    <w:rPr>
      <w:rFonts w:hint="default" w:ascii="Times New Roman" w:hAnsi="Times New Roman" w:cs="Times New Roman"/>
      <w:color w:val="000000"/>
      <w:sz w:val="22"/>
      <w:szCs w:val="22"/>
      <w:u w:val="none"/>
    </w:rPr>
  </w:style>
  <w:style w:type="character" w:customStyle="1" w:styleId="127">
    <w:name w:val="表正文 Char1"/>
    <w:autoRedefine/>
    <w:qFormat/>
    <w:uiPriority w:val="0"/>
    <w:rPr>
      <w:rFonts w:ascii="宋体" w:eastAsia="宋体"/>
      <w:snapToGrid w:val="0"/>
      <w:color w:val="000000"/>
      <w:kern w:val="28"/>
      <w:sz w:val="28"/>
    </w:rPr>
  </w:style>
  <w:style w:type="character" w:customStyle="1" w:styleId="128">
    <w:name w:val="blue1"/>
    <w:basedOn w:val="74"/>
    <w:autoRedefine/>
    <w:qFormat/>
    <w:uiPriority w:val="0"/>
    <w:rPr>
      <w:rFonts w:ascii="Arial" w:hAnsi="Arial" w:eastAsia="黑体" w:cs="Arial"/>
      <w:snapToGrid w:val="0"/>
      <w:kern w:val="0"/>
      <w:szCs w:val="21"/>
    </w:rPr>
  </w:style>
  <w:style w:type="character" w:customStyle="1" w:styleId="129">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130">
    <w:name w:val="标书1 Char"/>
    <w:autoRedefine/>
    <w:qFormat/>
    <w:uiPriority w:val="0"/>
    <w:rPr>
      <w:rFonts w:eastAsia="宋体"/>
      <w:b/>
      <w:bCs/>
      <w:kern w:val="44"/>
      <w:sz w:val="44"/>
      <w:szCs w:val="44"/>
      <w:lang w:val="en-US" w:eastAsia="zh-CN" w:bidi="ar-SA"/>
    </w:rPr>
  </w:style>
  <w:style w:type="character" w:customStyle="1" w:styleId="131">
    <w:name w:val="样式5 Char"/>
    <w:autoRedefine/>
    <w:qFormat/>
    <w:uiPriority w:val="0"/>
    <w:rPr>
      <w:rFonts w:ascii="仿宋_GB2312" w:hAnsi="仿宋" w:eastAsia="仿宋_GB2312"/>
      <w:kern w:val="2"/>
      <w:sz w:val="24"/>
      <w:szCs w:val="24"/>
    </w:rPr>
  </w:style>
  <w:style w:type="character" w:customStyle="1" w:styleId="132">
    <w:name w:val="样式4 Char"/>
    <w:autoRedefine/>
    <w:qFormat/>
    <w:uiPriority w:val="0"/>
    <w:rPr>
      <w:rFonts w:ascii="仿宋_GB2312" w:hAnsi="仿宋" w:eastAsia="仿宋_GB2312"/>
      <w:b/>
      <w:kern w:val="2"/>
      <w:sz w:val="32"/>
      <w:szCs w:val="32"/>
      <w:lang w:bidi="ar-SA"/>
    </w:rPr>
  </w:style>
  <w:style w:type="character" w:customStyle="1" w:styleId="133">
    <w:name w:val="插图说明 Char"/>
    <w:autoRedefine/>
    <w:qFormat/>
    <w:uiPriority w:val="0"/>
    <w:rPr>
      <w:rFonts w:eastAsia="黑体"/>
      <w:sz w:val="24"/>
      <w:lang w:val="en-US" w:eastAsia="zh-CN"/>
    </w:rPr>
  </w:style>
  <w:style w:type="character" w:customStyle="1" w:styleId="134">
    <w:name w:val="正文2 Char Char"/>
    <w:link w:val="135"/>
    <w:autoRedefine/>
    <w:qFormat/>
    <w:uiPriority w:val="0"/>
    <w:rPr>
      <w:rFonts w:eastAsia="宋体"/>
      <w:kern w:val="2"/>
      <w:sz w:val="24"/>
      <w:lang w:val="en-US" w:eastAsia="zh-CN" w:bidi="ar-SA"/>
    </w:rPr>
  </w:style>
  <w:style w:type="paragraph" w:customStyle="1" w:styleId="135">
    <w:name w:val="正文2"/>
    <w:basedOn w:val="1"/>
    <w:link w:val="134"/>
    <w:autoRedefine/>
    <w:qFormat/>
    <w:uiPriority w:val="0"/>
    <w:pPr>
      <w:spacing w:before="156" w:line="360" w:lineRule="auto"/>
      <w:ind w:firstLine="510" w:firstLineChars="200"/>
    </w:pPr>
    <w:rPr>
      <w:sz w:val="24"/>
      <w:szCs w:val="20"/>
    </w:rPr>
  </w:style>
  <w:style w:type="character" w:customStyle="1" w:styleId="136">
    <w:name w:val="Char Char24"/>
    <w:autoRedefine/>
    <w:qFormat/>
    <w:uiPriority w:val="6"/>
    <w:rPr>
      <w:kern w:val="1"/>
      <w:sz w:val="21"/>
    </w:rPr>
  </w:style>
  <w:style w:type="character" w:customStyle="1" w:styleId="137">
    <w:name w:val="副标题 Char"/>
    <w:link w:val="47"/>
    <w:autoRedefine/>
    <w:qFormat/>
    <w:uiPriority w:val="0"/>
    <w:rPr>
      <w:rFonts w:ascii="Arial" w:hAnsi="Arial" w:eastAsia="隶书"/>
      <w:b/>
      <w:bCs/>
      <w:kern w:val="28"/>
      <w:sz w:val="44"/>
      <w:szCs w:val="32"/>
      <w:lang w:val="en-US" w:eastAsia="zh-CN" w:bidi="ar-SA"/>
    </w:rPr>
  </w:style>
  <w:style w:type="character" w:customStyle="1" w:styleId="138">
    <w:name w:val="普通文字 Char1 Char"/>
    <w:autoRedefine/>
    <w:qFormat/>
    <w:uiPriority w:val="0"/>
    <w:rPr>
      <w:rFonts w:ascii="宋体" w:hAnsi="Courier New" w:eastAsia="宋体"/>
      <w:kern w:val="2"/>
      <w:sz w:val="21"/>
      <w:szCs w:val="24"/>
      <w:lang w:val="en-US" w:eastAsia="zh-CN" w:bidi="ar-SA"/>
    </w:rPr>
  </w:style>
  <w:style w:type="character" w:customStyle="1" w:styleId="139">
    <w:name w:val="h3 Char1"/>
    <w:autoRedefine/>
    <w:qFormat/>
    <w:uiPriority w:val="0"/>
    <w:rPr>
      <w:rFonts w:eastAsia="宋体"/>
      <w:b/>
      <w:bCs/>
      <w:kern w:val="2"/>
      <w:sz w:val="32"/>
      <w:szCs w:val="32"/>
      <w:lang w:bidi="ar-SA"/>
    </w:rPr>
  </w:style>
  <w:style w:type="character" w:customStyle="1" w:styleId="140">
    <w:name w:val="标题 Char1"/>
    <w:autoRedefine/>
    <w:qFormat/>
    <w:uiPriority w:val="0"/>
    <w:rPr>
      <w:rFonts w:ascii="Cambria" w:hAnsi="Cambria" w:eastAsia="宋体" w:cs="Times New Roman"/>
      <w:b/>
      <w:bCs/>
      <w:sz w:val="32"/>
      <w:szCs w:val="32"/>
      <w:lang w:bidi="ar-SA"/>
    </w:rPr>
  </w:style>
  <w:style w:type="character" w:customStyle="1" w:styleId="141">
    <w:name w:val="gf正文1 Char"/>
    <w:autoRedefine/>
    <w:qFormat/>
    <w:uiPriority w:val="0"/>
    <w:rPr>
      <w:rFonts w:ascii="宋体" w:hAnsi="宋体" w:eastAsia="宋体" w:cs="宋体"/>
      <w:kern w:val="2"/>
      <w:sz w:val="24"/>
      <w:szCs w:val="24"/>
      <w:lang w:val="en-US" w:eastAsia="zh-CN" w:bidi="ar-SA"/>
    </w:rPr>
  </w:style>
  <w:style w:type="character" w:customStyle="1" w:styleId="142">
    <w:name w:val="正文文本缩进 Char1"/>
    <w:autoRedefine/>
    <w:qFormat/>
    <w:uiPriority w:val="0"/>
    <w:rPr>
      <w:rFonts w:ascii="Calibri" w:hAnsi="Calibri"/>
      <w:sz w:val="28"/>
    </w:rPr>
  </w:style>
  <w:style w:type="character" w:customStyle="1" w:styleId="143">
    <w:name w:val="No Spacing Char"/>
    <w:link w:val="144"/>
    <w:autoRedefine/>
    <w:qFormat/>
    <w:uiPriority w:val="1"/>
    <w:rPr>
      <w:sz w:val="22"/>
      <w:szCs w:val="22"/>
      <w:lang w:val="en-US" w:eastAsia="zh-CN" w:bidi="ar-SA"/>
    </w:rPr>
  </w:style>
  <w:style w:type="paragraph" w:customStyle="1" w:styleId="144">
    <w:name w:val="无间隔1"/>
    <w:link w:val="143"/>
    <w:autoRedefine/>
    <w:qFormat/>
    <w:uiPriority w:val="1"/>
    <w:rPr>
      <w:rFonts w:ascii="Times New Roman" w:hAnsi="Times New Roman" w:eastAsia="宋体" w:cs="Times New Roman"/>
      <w:sz w:val="22"/>
      <w:szCs w:val="22"/>
      <w:lang w:val="en-US" w:eastAsia="zh-CN" w:bidi="ar-SA"/>
    </w:rPr>
  </w:style>
  <w:style w:type="character" w:customStyle="1" w:styleId="145">
    <w:name w:val="样式7 Char"/>
    <w:autoRedefine/>
    <w:qFormat/>
    <w:uiPriority w:val="0"/>
    <w:rPr>
      <w:rFonts w:ascii="仿宋_GB2312" w:hAnsi="仿宋" w:eastAsia="仿宋_GB2312"/>
      <w:b/>
      <w:kern w:val="2"/>
      <w:sz w:val="24"/>
      <w:szCs w:val="24"/>
    </w:rPr>
  </w:style>
  <w:style w:type="character" w:customStyle="1" w:styleId="146">
    <w:name w:val="font12gray1"/>
    <w:autoRedefine/>
    <w:qFormat/>
    <w:uiPriority w:val="0"/>
    <w:rPr>
      <w:rFonts w:ascii="仿宋_GB2312" w:eastAsia="微软雅黑"/>
      <w:b/>
      <w:spacing w:val="300"/>
      <w:kern w:val="2"/>
      <w:sz w:val="18"/>
      <w:szCs w:val="18"/>
      <w:lang w:val="en-US" w:eastAsia="zh-CN" w:bidi="ar-SA"/>
    </w:rPr>
  </w:style>
  <w:style w:type="character" w:customStyle="1" w:styleId="147">
    <w:name w:val="Char Char7"/>
    <w:autoRedefine/>
    <w:semiHidden/>
    <w:qFormat/>
    <w:uiPriority w:val="0"/>
    <w:rPr>
      <w:rFonts w:eastAsia="宋体"/>
      <w:kern w:val="2"/>
      <w:sz w:val="21"/>
      <w:szCs w:val="24"/>
      <w:lang w:val="en-US" w:eastAsia="zh-CN" w:bidi="ar-SA"/>
    </w:rPr>
  </w:style>
  <w:style w:type="character" w:customStyle="1" w:styleId="148">
    <w:name w:val="表名 Char"/>
    <w:autoRedefine/>
    <w:qFormat/>
    <w:uiPriority w:val="0"/>
    <w:rPr>
      <w:rFonts w:eastAsia="宋体"/>
      <w:b/>
      <w:bCs/>
      <w:kern w:val="2"/>
      <w:sz w:val="24"/>
      <w:szCs w:val="24"/>
      <w:lang w:val="en-US" w:eastAsia="zh-CN" w:bidi="ar-SA"/>
    </w:rPr>
  </w:style>
  <w:style w:type="character" w:customStyle="1" w:styleId="149">
    <w:name w:val="Document Map Char"/>
    <w:autoRedefine/>
    <w:qFormat/>
    <w:locked/>
    <w:uiPriority w:val="0"/>
    <w:rPr>
      <w:rFonts w:eastAsia="宋体"/>
      <w:kern w:val="2"/>
      <w:sz w:val="21"/>
      <w:szCs w:val="24"/>
      <w:lang w:val="en-US" w:eastAsia="zh-CN" w:bidi="ar-SA"/>
    </w:rPr>
  </w:style>
  <w:style w:type="character" w:customStyle="1" w:styleId="150">
    <w:name w:val="font41"/>
    <w:autoRedefine/>
    <w:qFormat/>
    <w:uiPriority w:val="0"/>
    <w:rPr>
      <w:rFonts w:hint="eastAsia" w:ascii="仿宋_GB2312" w:eastAsia="仿宋_GB2312" w:cs="仿宋_GB2312"/>
      <w:color w:val="000000"/>
      <w:sz w:val="22"/>
      <w:szCs w:val="22"/>
      <w:u w:val="none"/>
    </w:rPr>
  </w:style>
  <w:style w:type="character" w:customStyle="1" w:styleId="151">
    <w:name w:val="标题 6 Char"/>
    <w:link w:val="9"/>
    <w:autoRedefine/>
    <w:qFormat/>
    <w:uiPriority w:val="0"/>
    <w:rPr>
      <w:rFonts w:ascii="Arial" w:hAnsi="Arial" w:eastAsia="黑体"/>
      <w:b/>
      <w:bCs/>
      <w:kern w:val="2"/>
      <w:sz w:val="24"/>
      <w:szCs w:val="24"/>
    </w:rPr>
  </w:style>
  <w:style w:type="character" w:customStyle="1" w:styleId="152">
    <w:name w:val="纯文本 Char_0"/>
    <w:link w:val="153"/>
    <w:autoRedefine/>
    <w:qFormat/>
    <w:uiPriority w:val="0"/>
    <w:rPr>
      <w:rFonts w:ascii="宋体" w:hAnsi="Courier New"/>
      <w:kern w:val="2"/>
      <w:sz w:val="21"/>
      <w:szCs w:val="21"/>
      <w:lang w:val="en-US" w:eastAsia="zh-CN"/>
    </w:rPr>
  </w:style>
  <w:style w:type="paragraph" w:customStyle="1" w:styleId="153">
    <w:name w:val="纯文本_0_0"/>
    <w:basedOn w:val="154"/>
    <w:link w:val="152"/>
    <w:autoRedefine/>
    <w:qFormat/>
    <w:uiPriority w:val="0"/>
    <w:rPr>
      <w:rFonts w:ascii="宋体" w:hAnsi="Courier New"/>
      <w:szCs w:val="21"/>
    </w:rPr>
  </w:style>
  <w:style w:type="paragraph" w:customStyle="1" w:styleId="15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5">
    <w:name w:val="Balloon Text Char"/>
    <w:autoRedefine/>
    <w:qFormat/>
    <w:locked/>
    <w:uiPriority w:val="0"/>
    <w:rPr>
      <w:rFonts w:eastAsia="宋体"/>
      <w:kern w:val="2"/>
      <w:sz w:val="18"/>
      <w:szCs w:val="18"/>
      <w:lang w:val="en-US" w:eastAsia="zh-CN" w:bidi="ar-SA"/>
    </w:rPr>
  </w:style>
  <w:style w:type="character" w:customStyle="1" w:styleId="156">
    <w:name w:val="正文 项目2 Char"/>
    <w:basedOn w:val="157"/>
    <w:autoRedefine/>
    <w:qFormat/>
    <w:uiPriority w:val="0"/>
    <w:rPr>
      <w:rFonts w:ascii="仿宋_GB2312" w:hAnsi="仿宋_GB2312" w:eastAsia="仿宋_GB2312"/>
      <w:kern w:val="2"/>
      <w:sz w:val="24"/>
      <w:lang w:bidi="ar-SA"/>
    </w:rPr>
  </w:style>
  <w:style w:type="character" w:customStyle="1" w:styleId="157">
    <w:name w:val="正文 项目 Char"/>
    <w:autoRedefine/>
    <w:qFormat/>
    <w:uiPriority w:val="0"/>
    <w:rPr>
      <w:rFonts w:ascii="仿宋_GB2312" w:hAnsi="仿宋_GB2312" w:eastAsia="仿宋_GB2312"/>
      <w:kern w:val="2"/>
      <w:sz w:val="24"/>
      <w:lang w:bidi="ar-SA"/>
    </w:rPr>
  </w:style>
  <w:style w:type="character" w:customStyle="1" w:styleId="158">
    <w:name w:val="h Char Char1"/>
    <w:autoRedefine/>
    <w:qFormat/>
    <w:uiPriority w:val="0"/>
    <w:rPr>
      <w:rFonts w:eastAsia="宋体"/>
      <w:kern w:val="2"/>
      <w:sz w:val="18"/>
      <w:szCs w:val="18"/>
      <w:lang w:val="en-US" w:eastAsia="zh-CN" w:bidi="ar-SA"/>
    </w:rPr>
  </w:style>
  <w:style w:type="character" w:customStyle="1" w:styleId="159">
    <w:name w:val="Char Char27"/>
    <w:autoRedefine/>
    <w:qFormat/>
    <w:uiPriority w:val="6"/>
    <w:rPr>
      <w:rFonts w:ascii="宋体" w:hAnsi="宋体" w:eastAsia="宋体"/>
      <w:color w:val="000000"/>
      <w:kern w:val="1"/>
      <w:sz w:val="28"/>
      <w:lang w:val="en-US" w:eastAsia="zh-CN" w:bidi="ar-SA"/>
    </w:rPr>
  </w:style>
  <w:style w:type="character" w:customStyle="1" w:styleId="160">
    <w:name w:val="px14"/>
    <w:autoRedefine/>
    <w:qFormat/>
    <w:uiPriority w:val="0"/>
    <w:rPr>
      <w:rFonts w:ascii="仿宋_GB2312" w:eastAsia="微软雅黑" w:cs="Times New Roman"/>
      <w:b/>
      <w:kern w:val="2"/>
      <w:sz w:val="32"/>
      <w:szCs w:val="32"/>
      <w:lang w:val="en-US" w:eastAsia="zh-CN" w:bidi="ar-SA"/>
    </w:rPr>
  </w:style>
  <w:style w:type="character" w:customStyle="1" w:styleId="161">
    <w:name w:val="HTML 预设格式 Char1"/>
    <w:autoRedefine/>
    <w:qFormat/>
    <w:uiPriority w:val="0"/>
    <w:rPr>
      <w:rFonts w:ascii="Courier New" w:hAnsi="Courier New" w:eastAsia="宋体" w:cs="Courier New"/>
      <w:sz w:val="20"/>
      <w:szCs w:val="20"/>
    </w:rPr>
  </w:style>
  <w:style w:type="character" w:customStyle="1" w:styleId="162">
    <w:name w:val="普通文字 Char1"/>
    <w:autoRedefine/>
    <w:qFormat/>
    <w:uiPriority w:val="0"/>
    <w:rPr>
      <w:rFonts w:ascii="宋体" w:hAnsi="Courier New" w:eastAsia="宋体"/>
      <w:kern w:val="2"/>
      <w:sz w:val="21"/>
      <w:lang w:val="en-US" w:eastAsia="zh-CN"/>
    </w:rPr>
  </w:style>
  <w:style w:type="character" w:customStyle="1" w:styleId="163">
    <w:name w:val="hei16b1"/>
    <w:autoRedefine/>
    <w:qFormat/>
    <w:uiPriority w:val="0"/>
    <w:rPr>
      <w:rFonts w:hint="default" w:ascii="Arial" w:hAnsi="Arial" w:cs="Arial"/>
      <w:b/>
      <w:bCs/>
      <w:color w:val="000000"/>
      <w:sz w:val="24"/>
      <w:szCs w:val="24"/>
    </w:rPr>
  </w:style>
  <w:style w:type="character" w:customStyle="1" w:styleId="164">
    <w:name w:val="正文（绿盟科技） Char"/>
    <w:link w:val="165"/>
    <w:autoRedefine/>
    <w:qFormat/>
    <w:uiPriority w:val="0"/>
    <w:rPr>
      <w:rFonts w:ascii="Arial" w:hAnsi="Arial"/>
      <w:sz w:val="21"/>
      <w:szCs w:val="21"/>
    </w:rPr>
  </w:style>
  <w:style w:type="paragraph" w:customStyle="1" w:styleId="165">
    <w:name w:val="正文（绿盟科技）"/>
    <w:link w:val="164"/>
    <w:autoRedefine/>
    <w:qFormat/>
    <w:uiPriority w:val="0"/>
    <w:pPr>
      <w:spacing w:line="300" w:lineRule="auto"/>
    </w:pPr>
    <w:rPr>
      <w:rFonts w:ascii="Arial" w:hAnsi="Arial" w:eastAsia="宋体" w:cs="Times New Roman"/>
      <w:sz w:val="21"/>
      <w:szCs w:val="21"/>
      <w:lang w:val="en-US" w:eastAsia="zh-CN" w:bidi="ar-SA"/>
    </w:rPr>
  </w:style>
  <w:style w:type="character" w:customStyle="1" w:styleId="166">
    <w:name w:val="Char Char19"/>
    <w:autoRedefine/>
    <w:qFormat/>
    <w:uiPriority w:val="6"/>
    <w:rPr>
      <w:rFonts w:ascii="宋体" w:hAnsi="宋体"/>
      <w:i/>
      <w:sz w:val="24"/>
      <w:szCs w:val="24"/>
    </w:rPr>
  </w:style>
  <w:style w:type="character" w:customStyle="1" w:styleId="167">
    <w:name w:val="页脚 Char"/>
    <w:autoRedefine/>
    <w:qFormat/>
    <w:uiPriority w:val="0"/>
    <w:rPr>
      <w:rFonts w:eastAsia="仿宋_GB2312"/>
      <w:kern w:val="2"/>
      <w:sz w:val="18"/>
      <w:lang w:val="en-US" w:eastAsia="zh-CN"/>
    </w:rPr>
  </w:style>
  <w:style w:type="character" w:customStyle="1" w:styleId="168">
    <w:name w:val="批注主题 Char"/>
    <w:autoRedefine/>
    <w:qFormat/>
    <w:uiPriority w:val="0"/>
    <w:rPr>
      <w:rFonts w:eastAsia="宋体"/>
      <w:b/>
      <w:bCs/>
      <w:kern w:val="2"/>
      <w:sz w:val="21"/>
      <w:szCs w:val="24"/>
      <w:lang w:val="en-US" w:eastAsia="zh-CN" w:bidi="ar-SA"/>
    </w:rPr>
  </w:style>
  <w:style w:type="character" w:customStyle="1" w:styleId="169">
    <w:name w:val="Comment Text Char"/>
    <w:autoRedefine/>
    <w:qFormat/>
    <w:locked/>
    <w:uiPriority w:val="0"/>
    <w:rPr>
      <w:rFonts w:ascii="宋体" w:hAnsi="宋体" w:eastAsia="宋体"/>
      <w:kern w:val="2"/>
      <w:sz w:val="24"/>
      <w:lang w:val="en-US" w:eastAsia="zh-CN" w:bidi="ar-SA"/>
    </w:rPr>
  </w:style>
  <w:style w:type="character" w:customStyle="1" w:styleId="170">
    <w:name w:val="标题 2 字符"/>
    <w:autoRedefine/>
    <w:qFormat/>
    <w:uiPriority w:val="1"/>
    <w:rPr>
      <w:rFonts w:ascii="仿宋_GB2312" w:hAnsi="Times New Roman" w:eastAsia="仿宋_GB2312" w:cs="Times New Roman"/>
      <w:b/>
      <w:kern w:val="2"/>
      <w:sz w:val="24"/>
      <w:lang w:val="zh-CN"/>
    </w:rPr>
  </w:style>
  <w:style w:type="character" w:customStyle="1" w:styleId="171">
    <w:name w:val="Char Char72"/>
    <w:autoRedefine/>
    <w:qFormat/>
    <w:uiPriority w:val="0"/>
    <w:rPr>
      <w:rFonts w:eastAsia="宋体"/>
      <w:kern w:val="2"/>
      <w:sz w:val="21"/>
      <w:szCs w:val="24"/>
      <w:lang w:val="en-US" w:eastAsia="zh-CN" w:bidi="ar-SA"/>
    </w:rPr>
  </w:style>
  <w:style w:type="character" w:customStyle="1" w:styleId="172">
    <w:name w:val="正文文本缩进 Char2"/>
    <w:autoRedefine/>
    <w:qFormat/>
    <w:uiPriority w:val="0"/>
    <w:rPr>
      <w:rFonts w:ascii="Times New Roman" w:hAnsi="Times New Roman" w:eastAsia="宋体" w:cs="Times New Roman"/>
      <w:snapToGrid w:val="0"/>
      <w:kern w:val="0"/>
      <w:szCs w:val="24"/>
    </w:rPr>
  </w:style>
  <w:style w:type="character" w:customStyle="1" w:styleId="173">
    <w:name w:val="样式2 Char"/>
    <w:autoRedefine/>
    <w:qFormat/>
    <w:uiPriority w:val="0"/>
    <w:rPr>
      <w:rFonts w:ascii="仿宋_GB2312" w:hAnsi="仿宋" w:eastAsia="仿宋_GB2312" w:cs="仿宋_GB2312"/>
      <w:b/>
      <w:bCs/>
      <w:sz w:val="32"/>
      <w:szCs w:val="30"/>
      <w:lang w:val="zh-CN"/>
    </w:rPr>
  </w:style>
  <w:style w:type="character" w:customStyle="1" w:styleId="174">
    <w:name w:val="表格名称[858D7CFB-ED40-4347-BF05-701D383B685F]"/>
    <w:link w:val="175"/>
    <w:autoRedefine/>
    <w:qFormat/>
    <w:uiPriority w:val="0"/>
    <w:rPr>
      <w:sz w:val="32"/>
    </w:rPr>
  </w:style>
  <w:style w:type="paragraph" w:customStyle="1" w:styleId="175">
    <w:name w:val="表格名称"/>
    <w:basedOn w:val="4"/>
    <w:link w:val="174"/>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6">
    <w:name w:val="Char Char4"/>
    <w:autoRedefine/>
    <w:qFormat/>
    <w:uiPriority w:val="0"/>
    <w:rPr>
      <w:rFonts w:eastAsia="宋体"/>
      <w:b/>
      <w:sz w:val="24"/>
      <w:lang w:val="en-GB" w:eastAsia="zh-CN" w:bidi="ar-SA"/>
    </w:rPr>
  </w:style>
  <w:style w:type="character" w:customStyle="1" w:styleId="177">
    <w:name w:val="c7 style3"/>
    <w:autoRedefine/>
    <w:qFormat/>
    <w:uiPriority w:val="0"/>
  </w:style>
  <w:style w:type="character" w:customStyle="1" w:styleId="178">
    <w:name w:val="正文文本 3 Char1"/>
    <w:autoRedefine/>
    <w:semiHidden/>
    <w:qFormat/>
    <w:uiPriority w:val="99"/>
    <w:rPr>
      <w:rFonts w:ascii="Times New Roman" w:hAnsi="Times New Roman" w:eastAsia="宋体" w:cs="Times New Roman"/>
      <w:sz w:val="16"/>
      <w:szCs w:val="16"/>
    </w:rPr>
  </w:style>
  <w:style w:type="character" w:customStyle="1" w:styleId="179">
    <w:name w:val="tw4winInternal"/>
    <w:autoRedefine/>
    <w:qFormat/>
    <w:uiPriority w:val="0"/>
    <w:rPr>
      <w:rFonts w:ascii="Courier New" w:hAnsi="Courier New" w:cs="Courier New"/>
      <w:color w:val="FF0000"/>
      <w:lang w:val="en-US" w:eastAsia="zh-CN"/>
    </w:rPr>
  </w:style>
  <w:style w:type="character" w:customStyle="1" w:styleId="180">
    <w:name w:val="Char Char10"/>
    <w:autoRedefine/>
    <w:semiHidden/>
    <w:qFormat/>
    <w:uiPriority w:val="0"/>
    <w:rPr>
      <w:rFonts w:ascii="宋体" w:hAnsi="宋体"/>
      <w:kern w:val="2"/>
      <w:sz w:val="21"/>
      <w:szCs w:val="24"/>
      <w:lang w:val="en-US" w:eastAsia="zh-CN"/>
    </w:rPr>
  </w:style>
  <w:style w:type="character" w:customStyle="1" w:styleId="181">
    <w:name w:val="shadow11"/>
    <w:autoRedefine/>
    <w:qFormat/>
    <w:uiPriority w:val="0"/>
    <w:rPr>
      <w:color w:val="000000"/>
      <w:sz w:val="21"/>
    </w:rPr>
  </w:style>
  <w:style w:type="character" w:customStyle="1" w:styleId="182">
    <w:name w:val="正文非缩进 Char3"/>
    <w:autoRedefine/>
    <w:qFormat/>
    <w:uiPriority w:val="0"/>
    <w:rPr>
      <w:rFonts w:ascii="宋体" w:eastAsia="宋体"/>
      <w:snapToGrid w:val="0"/>
      <w:color w:val="000000"/>
      <w:kern w:val="28"/>
      <w:sz w:val="28"/>
      <w:lang w:val="en-US" w:eastAsia="zh-CN" w:bidi="ar-SA"/>
    </w:rPr>
  </w:style>
  <w:style w:type="character" w:customStyle="1" w:styleId="183">
    <w:name w:val="Char Char"/>
    <w:autoRedefine/>
    <w:qFormat/>
    <w:uiPriority w:val="0"/>
    <w:rPr>
      <w:rFonts w:ascii="宋体" w:hAnsi="Courier New" w:eastAsia="宋体"/>
      <w:kern w:val="2"/>
      <w:sz w:val="21"/>
      <w:lang w:val="en-US" w:eastAsia="zh-CN" w:bidi="ar-SA"/>
    </w:rPr>
  </w:style>
  <w:style w:type="character" w:customStyle="1" w:styleId="184">
    <w:name w:val="签名 Char1"/>
    <w:autoRedefine/>
    <w:qFormat/>
    <w:uiPriority w:val="0"/>
    <w:rPr>
      <w:rFonts w:ascii="Times New Roman" w:hAnsi="Times New Roman" w:eastAsia="宋体" w:cs="Times New Roman"/>
      <w:szCs w:val="24"/>
    </w:rPr>
  </w:style>
  <w:style w:type="character" w:customStyle="1" w:styleId="185">
    <w:name w:val="日期 Char"/>
    <w:link w:val="36"/>
    <w:autoRedefine/>
    <w:qFormat/>
    <w:uiPriority w:val="0"/>
    <w:rPr>
      <w:rFonts w:ascii="宋体"/>
      <w:kern w:val="2"/>
      <w:sz w:val="24"/>
      <w:szCs w:val="21"/>
      <w:lang w:val="zh-CN"/>
    </w:rPr>
  </w:style>
  <w:style w:type="character" w:customStyle="1" w:styleId="186">
    <w:name w:val="标题 9 Char"/>
    <w:link w:val="12"/>
    <w:autoRedefine/>
    <w:qFormat/>
    <w:uiPriority w:val="0"/>
    <w:rPr>
      <w:rFonts w:ascii="Arial" w:hAnsi="Arial" w:eastAsia="黑体"/>
      <w:kern w:val="2"/>
      <w:sz w:val="21"/>
      <w:szCs w:val="21"/>
    </w:rPr>
  </w:style>
  <w:style w:type="character" w:customStyle="1" w:styleId="187">
    <w:name w:val="Char Char18"/>
    <w:autoRedefine/>
    <w:qFormat/>
    <w:uiPriority w:val="6"/>
    <w:rPr>
      <w:rFonts w:ascii="宋体" w:hAnsi="宋体"/>
      <w:sz w:val="28"/>
    </w:rPr>
  </w:style>
  <w:style w:type="character" w:customStyle="1" w:styleId="188">
    <w:name w:val="批注文字 Char"/>
    <w:autoRedefine/>
    <w:qFormat/>
    <w:uiPriority w:val="99"/>
    <w:rPr>
      <w:kern w:val="2"/>
      <w:sz w:val="21"/>
      <w:szCs w:val="24"/>
    </w:rPr>
  </w:style>
  <w:style w:type="character" w:customStyle="1" w:styleId="189">
    <w:name w:val="Char Char22"/>
    <w:autoRedefine/>
    <w:qFormat/>
    <w:uiPriority w:val="6"/>
    <w:rPr>
      <w:rFonts w:ascii="宋体" w:hAnsi="宋体"/>
      <w:kern w:val="1"/>
      <w:sz w:val="24"/>
      <w:szCs w:val="24"/>
    </w:rPr>
  </w:style>
  <w:style w:type="character" w:customStyle="1" w:styleId="190">
    <w:name w:val="pt141"/>
    <w:autoRedefine/>
    <w:qFormat/>
    <w:uiPriority w:val="0"/>
    <w:rPr>
      <w:color w:val="330066"/>
      <w:sz w:val="22"/>
      <w:szCs w:val="22"/>
    </w:rPr>
  </w:style>
  <w:style w:type="character" w:customStyle="1" w:styleId="191">
    <w:name w:val="正文文本缩进 2 Char1"/>
    <w:autoRedefine/>
    <w:semiHidden/>
    <w:qFormat/>
    <w:uiPriority w:val="99"/>
    <w:rPr>
      <w:rFonts w:ascii="Times New Roman" w:hAnsi="Times New Roman" w:eastAsia="宋体" w:cs="Times New Roman"/>
      <w:szCs w:val="24"/>
    </w:rPr>
  </w:style>
  <w:style w:type="character" w:customStyle="1" w:styleId="192">
    <w:name w:val="批注框文本 Char"/>
    <w:link w:val="39"/>
    <w:autoRedefine/>
    <w:qFormat/>
    <w:uiPriority w:val="0"/>
    <w:rPr>
      <w:kern w:val="2"/>
      <w:sz w:val="18"/>
      <w:szCs w:val="18"/>
    </w:rPr>
  </w:style>
  <w:style w:type="character" w:customStyle="1" w:styleId="193">
    <w:name w:val="Char Char611"/>
    <w:autoRedefine/>
    <w:qFormat/>
    <w:uiPriority w:val="0"/>
    <w:rPr>
      <w:rFonts w:eastAsia="宋体"/>
      <w:kern w:val="2"/>
      <w:sz w:val="21"/>
      <w:szCs w:val="24"/>
      <w:lang w:val="en-US" w:eastAsia="zh-CN" w:bidi="ar-SA"/>
    </w:rPr>
  </w:style>
  <w:style w:type="character" w:customStyle="1" w:styleId="194">
    <w:name w:val="highlight1"/>
    <w:autoRedefine/>
    <w:qFormat/>
    <w:uiPriority w:val="0"/>
    <w:rPr>
      <w:rFonts w:ascii="仿宋_GB2312" w:eastAsia="微软雅黑"/>
      <w:b/>
      <w:kern w:val="2"/>
      <w:sz w:val="23"/>
      <w:szCs w:val="23"/>
      <w:lang w:val="en-US" w:eastAsia="zh-CN" w:bidi="ar-SA"/>
    </w:rPr>
  </w:style>
  <w:style w:type="character" w:customStyle="1" w:styleId="195">
    <w:name w:val="my正文 Char"/>
    <w:link w:val="196"/>
    <w:autoRedefine/>
    <w:qFormat/>
    <w:locked/>
    <w:uiPriority w:val="0"/>
    <w:rPr>
      <w:rFonts w:ascii="Tahoma" w:hAnsi="Tahoma"/>
      <w:sz w:val="24"/>
      <w:szCs w:val="24"/>
    </w:rPr>
  </w:style>
  <w:style w:type="paragraph" w:customStyle="1" w:styleId="196">
    <w:name w:val="my正文"/>
    <w:basedOn w:val="1"/>
    <w:link w:val="195"/>
    <w:autoRedefine/>
    <w:qFormat/>
    <w:uiPriority w:val="0"/>
    <w:pPr>
      <w:adjustRightInd/>
      <w:spacing w:line="360" w:lineRule="auto"/>
      <w:ind w:firstLine="480" w:firstLineChars="200"/>
    </w:pPr>
    <w:rPr>
      <w:rFonts w:ascii="Tahoma" w:hAnsi="Tahoma"/>
      <w:kern w:val="0"/>
      <w:sz w:val="24"/>
    </w:rPr>
  </w:style>
  <w:style w:type="character" w:customStyle="1" w:styleId="197">
    <w:name w:val="正文缩进 Char2"/>
    <w:link w:val="6"/>
    <w:autoRedefine/>
    <w:qFormat/>
    <w:uiPriority w:val="0"/>
    <w:rPr>
      <w:rFonts w:ascii="宋体" w:eastAsia="宋体"/>
      <w:snapToGrid w:val="0"/>
      <w:color w:val="000000"/>
      <w:kern w:val="28"/>
      <w:sz w:val="28"/>
      <w:lang w:val="en-US" w:eastAsia="zh-CN" w:bidi="ar-SA"/>
    </w:rPr>
  </w:style>
  <w:style w:type="character" w:customStyle="1" w:styleId="198">
    <w:name w:val="Used by Word for text of Help footnotes Char Char1"/>
    <w:autoRedefine/>
    <w:qFormat/>
    <w:uiPriority w:val="0"/>
    <w:rPr>
      <w:color w:val="0000FF"/>
      <w:sz w:val="21"/>
    </w:rPr>
  </w:style>
  <w:style w:type="character" w:customStyle="1" w:styleId="199">
    <w:name w:val="页眉 Char"/>
    <w:autoRedefine/>
    <w:qFormat/>
    <w:uiPriority w:val="0"/>
    <w:rPr>
      <w:rFonts w:eastAsia="仿宋_GB2312"/>
      <w:kern w:val="2"/>
      <w:sz w:val="18"/>
      <w:lang w:val="en-US" w:eastAsia="zh-CN"/>
    </w:rPr>
  </w:style>
  <w:style w:type="character" w:customStyle="1" w:styleId="200">
    <w:name w:val="FA正文 Char Char"/>
    <w:autoRedefine/>
    <w:qFormat/>
    <w:uiPriority w:val="0"/>
    <w:rPr>
      <w:rFonts w:hAnsi="宋体"/>
      <w:kern w:val="2"/>
      <w:sz w:val="24"/>
      <w:lang w:bidi="ar-SA"/>
    </w:rPr>
  </w:style>
  <w:style w:type="character" w:customStyle="1" w:styleId="201">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2">
    <w:name w:val="3级 Char"/>
    <w:link w:val="203"/>
    <w:autoRedefine/>
    <w:qFormat/>
    <w:uiPriority w:val="0"/>
    <w:rPr>
      <w:rFonts w:ascii="宋体" w:hAnsi="宋体"/>
      <w:b/>
      <w:bCs/>
      <w:snapToGrid/>
      <w:sz w:val="28"/>
    </w:rPr>
  </w:style>
  <w:style w:type="paragraph" w:customStyle="1" w:styleId="203">
    <w:name w:val="3级"/>
    <w:basedOn w:val="204"/>
    <w:link w:val="202"/>
    <w:autoRedefine/>
    <w:qFormat/>
    <w:uiPriority w:val="0"/>
    <w:pPr>
      <w:ind w:left="0" w:right="466" w:firstLine="288"/>
    </w:pPr>
    <w:rPr>
      <w:rFonts w:hAnsi="宋体"/>
      <w:snapToGrid/>
    </w:rPr>
  </w:style>
  <w:style w:type="paragraph" w:customStyle="1" w:styleId="204">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5">
    <w:name w:val="myp11"/>
    <w:autoRedefine/>
    <w:qFormat/>
    <w:uiPriority w:val="0"/>
    <w:rPr>
      <w:rFonts w:ascii="仿宋_GB2312" w:eastAsia="微软雅黑"/>
      <w:b/>
      <w:kern w:val="2"/>
      <w:sz w:val="32"/>
      <w:szCs w:val="32"/>
      <w:lang w:val="en-US" w:eastAsia="zh-CN" w:bidi="ar-SA"/>
    </w:rPr>
  </w:style>
  <w:style w:type="character" w:customStyle="1" w:styleId="206">
    <w:name w:val="文档结构图 Char1"/>
    <w:link w:val="19"/>
    <w:autoRedefine/>
    <w:qFormat/>
    <w:uiPriority w:val="0"/>
    <w:rPr>
      <w:kern w:val="2"/>
      <w:sz w:val="21"/>
      <w:szCs w:val="24"/>
      <w:shd w:val="clear" w:color="auto" w:fill="000080"/>
    </w:rPr>
  </w:style>
  <w:style w:type="character" w:customStyle="1" w:styleId="207">
    <w:name w:val="H6 Char"/>
    <w:autoRedefine/>
    <w:qFormat/>
    <w:uiPriority w:val="0"/>
    <w:rPr>
      <w:rFonts w:ascii="Arial" w:hAnsi="Arial" w:eastAsia="黑体"/>
      <w:b/>
      <w:bCs/>
      <w:kern w:val="2"/>
      <w:sz w:val="24"/>
      <w:szCs w:val="24"/>
    </w:rPr>
  </w:style>
  <w:style w:type="character" w:customStyle="1" w:styleId="208">
    <w:name w:val="Char Char91"/>
    <w:autoRedefine/>
    <w:qFormat/>
    <w:uiPriority w:val="0"/>
    <w:rPr>
      <w:rFonts w:eastAsia="宋体"/>
      <w:kern w:val="2"/>
      <w:sz w:val="18"/>
      <w:szCs w:val="18"/>
      <w:lang w:val="en-US" w:eastAsia="zh-CN" w:bidi="ar-SA"/>
    </w:rPr>
  </w:style>
  <w:style w:type="character" w:customStyle="1" w:styleId="209">
    <w:name w:val="副标题 Char1"/>
    <w:autoRedefine/>
    <w:qFormat/>
    <w:uiPriority w:val="0"/>
    <w:rPr>
      <w:rFonts w:ascii="Cambria" w:hAnsi="Cambria" w:eastAsia="宋体" w:cs="Times New Roman"/>
      <w:b/>
      <w:bCs/>
      <w:snapToGrid w:val="0"/>
      <w:kern w:val="28"/>
      <w:sz w:val="32"/>
      <w:szCs w:val="32"/>
    </w:rPr>
  </w:style>
  <w:style w:type="character" w:customStyle="1" w:styleId="210">
    <w:name w:val="font61"/>
    <w:autoRedefine/>
    <w:qFormat/>
    <w:uiPriority w:val="0"/>
    <w:rPr>
      <w:rFonts w:hint="eastAsia" w:ascii="仿宋" w:hAnsi="仿宋" w:eastAsia="仿宋" w:cs="仿宋"/>
      <w:color w:val="000000"/>
      <w:sz w:val="20"/>
      <w:szCs w:val="20"/>
      <w:u w:val="none"/>
    </w:rPr>
  </w:style>
  <w:style w:type="character" w:customStyle="1" w:styleId="211">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2">
    <w:name w:val="Char Char211"/>
    <w:autoRedefine/>
    <w:qFormat/>
    <w:uiPriority w:val="0"/>
    <w:rPr>
      <w:rFonts w:eastAsia="宋体"/>
      <w:b/>
      <w:bCs/>
      <w:kern w:val="2"/>
      <w:sz w:val="21"/>
      <w:szCs w:val="24"/>
      <w:lang w:val="en-US" w:eastAsia="zh-CN" w:bidi="ar-SA"/>
    </w:rPr>
  </w:style>
  <w:style w:type="character" w:customStyle="1" w:styleId="213">
    <w:name w:val="标题 2 Char"/>
    <w:autoRedefine/>
    <w:qFormat/>
    <w:uiPriority w:val="0"/>
    <w:rPr>
      <w:rFonts w:ascii="Arial" w:hAnsi="Arial" w:eastAsia="黑体"/>
      <w:b/>
      <w:kern w:val="2"/>
      <w:sz w:val="32"/>
      <w:lang w:val="en-US" w:eastAsia="zh-CN"/>
    </w:rPr>
  </w:style>
  <w:style w:type="character" w:customStyle="1" w:styleId="214">
    <w:name w:val="maywed421"/>
    <w:autoRedefine/>
    <w:qFormat/>
    <w:uiPriority w:val="0"/>
    <w:rPr>
      <w:color w:val="366FB6"/>
      <w:u w:val="none"/>
    </w:rPr>
  </w:style>
  <w:style w:type="character" w:customStyle="1" w:styleId="215">
    <w:name w:val="正文文本缩进 Char"/>
    <w:autoRedefine/>
    <w:qFormat/>
    <w:uiPriority w:val="0"/>
    <w:rPr>
      <w:rFonts w:ascii="宋体" w:hAnsi="宋体"/>
      <w:kern w:val="2"/>
      <w:sz w:val="24"/>
      <w:szCs w:val="24"/>
    </w:rPr>
  </w:style>
  <w:style w:type="character" w:customStyle="1" w:styleId="216">
    <w:name w:val="Char Char102"/>
    <w:autoRedefine/>
    <w:semiHidden/>
    <w:qFormat/>
    <w:uiPriority w:val="0"/>
    <w:rPr>
      <w:rFonts w:ascii="宋体" w:hAnsi="宋体"/>
      <w:kern w:val="2"/>
      <w:sz w:val="21"/>
      <w:szCs w:val="24"/>
      <w:lang w:val="en-US" w:eastAsia="zh-CN"/>
    </w:rPr>
  </w:style>
  <w:style w:type="character" w:customStyle="1" w:styleId="217">
    <w:name w:val="页眉 Char1"/>
    <w:autoRedefine/>
    <w:qFormat/>
    <w:uiPriority w:val="0"/>
    <w:rPr>
      <w:rFonts w:eastAsia="宋体"/>
      <w:kern w:val="2"/>
      <w:sz w:val="18"/>
      <w:szCs w:val="18"/>
      <w:lang w:val="en-US" w:eastAsia="zh-CN" w:bidi="ar-SA"/>
    </w:rPr>
  </w:style>
  <w:style w:type="character" w:customStyle="1" w:styleId="218">
    <w:name w:val="md"/>
    <w:basedOn w:val="74"/>
    <w:autoRedefine/>
    <w:qFormat/>
    <w:uiPriority w:val="0"/>
    <w:rPr>
      <w:rFonts w:ascii="Arial" w:hAnsi="Arial" w:eastAsia="黑体" w:cs="Arial"/>
      <w:snapToGrid w:val="0"/>
      <w:kern w:val="0"/>
      <w:szCs w:val="21"/>
    </w:rPr>
  </w:style>
  <w:style w:type="character" w:customStyle="1" w:styleId="219">
    <w:name w:val="big1"/>
    <w:autoRedefine/>
    <w:qFormat/>
    <w:uiPriority w:val="0"/>
    <w:rPr>
      <w:rFonts w:hint="eastAsia" w:ascii="宋体" w:hAnsi="宋体" w:eastAsia="宋体"/>
      <w:color w:val="333333"/>
      <w:sz w:val="22"/>
      <w:szCs w:val="22"/>
    </w:rPr>
  </w:style>
  <w:style w:type="character" w:customStyle="1" w:styleId="220">
    <w:name w:val="Char Char311"/>
    <w:autoRedefine/>
    <w:qFormat/>
    <w:uiPriority w:val="0"/>
    <w:rPr>
      <w:rFonts w:eastAsia="宋体"/>
      <w:kern w:val="2"/>
      <w:sz w:val="21"/>
      <w:szCs w:val="24"/>
      <w:lang w:val="en-US" w:eastAsia="zh-CN" w:bidi="ar-SA"/>
    </w:rPr>
  </w:style>
  <w:style w:type="character" w:customStyle="1" w:styleId="221">
    <w:name w:val="Char Char81"/>
    <w:autoRedefine/>
    <w:qFormat/>
    <w:uiPriority w:val="6"/>
    <w:rPr>
      <w:rFonts w:eastAsia="宋体"/>
      <w:b/>
      <w:sz w:val="24"/>
      <w:lang w:val="en-GB" w:eastAsia="zh-CN"/>
    </w:rPr>
  </w:style>
  <w:style w:type="character" w:customStyle="1" w:styleId="222">
    <w:name w:val="样式3 Char"/>
    <w:basedOn w:val="173"/>
    <w:autoRedefine/>
    <w:qFormat/>
    <w:uiPriority w:val="0"/>
    <w:rPr>
      <w:rFonts w:ascii="仿宋_GB2312" w:hAnsi="仿宋" w:eastAsia="仿宋_GB2312" w:cs="仿宋_GB2312"/>
      <w:sz w:val="32"/>
      <w:szCs w:val="30"/>
      <w:lang w:val="zh-CN"/>
    </w:rPr>
  </w:style>
  <w:style w:type="character" w:customStyle="1" w:styleId="223">
    <w:name w:val="HTML 地址 Char"/>
    <w:link w:val="30"/>
    <w:autoRedefine/>
    <w:qFormat/>
    <w:uiPriority w:val="0"/>
    <w:rPr>
      <w:rFonts w:ascii="宋体" w:hAnsi="宋体"/>
      <w:i/>
      <w:iCs/>
      <w:sz w:val="24"/>
      <w:szCs w:val="24"/>
    </w:rPr>
  </w:style>
  <w:style w:type="character" w:customStyle="1" w:styleId="224">
    <w:name w:val="正文首行缩进 2 Char1"/>
    <w:autoRedefine/>
    <w:qFormat/>
    <w:uiPriority w:val="0"/>
    <w:rPr>
      <w:rFonts w:ascii="Times New Roman" w:hAnsi="Times New Roman" w:eastAsia="宋体" w:cs="Times New Roman"/>
      <w:kern w:val="2"/>
      <w:sz w:val="24"/>
      <w:szCs w:val="24"/>
    </w:rPr>
  </w:style>
  <w:style w:type="character" w:customStyle="1" w:styleId="225">
    <w:name w:val="副标题 Char2"/>
    <w:autoRedefine/>
    <w:qFormat/>
    <w:uiPriority w:val="0"/>
    <w:rPr>
      <w:rFonts w:ascii="Cambria" w:hAnsi="Cambria" w:eastAsia="宋体" w:cs="Times New Roman"/>
      <w:b/>
      <w:bCs/>
      <w:snapToGrid w:val="0"/>
      <w:kern w:val="28"/>
      <w:sz w:val="32"/>
      <w:szCs w:val="32"/>
    </w:rPr>
  </w:style>
  <w:style w:type="character" w:customStyle="1" w:styleId="226">
    <w:name w:val="标题4-dyf Char"/>
    <w:link w:val="227"/>
    <w:autoRedefine/>
    <w:qFormat/>
    <w:uiPriority w:val="0"/>
    <w:rPr>
      <w:rFonts w:ascii="Cambria" w:hAnsi="Cambria"/>
      <w:b/>
      <w:bCs/>
      <w:color w:val="000000"/>
      <w:kern w:val="2"/>
      <w:sz w:val="21"/>
      <w:szCs w:val="21"/>
    </w:rPr>
  </w:style>
  <w:style w:type="paragraph" w:customStyle="1" w:styleId="227">
    <w:name w:val="标题4-dyf"/>
    <w:basedOn w:val="7"/>
    <w:link w:val="226"/>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8">
    <w:name w:val="dectext1"/>
    <w:autoRedefine/>
    <w:qFormat/>
    <w:uiPriority w:val="0"/>
    <w:rPr>
      <w:rFonts w:ascii="宋体" w:hAnsi="宋体" w:eastAsia="宋体"/>
      <w:color w:val="333333"/>
      <w:sz w:val="21"/>
      <w:szCs w:val="21"/>
      <w:u w:val="none"/>
    </w:rPr>
  </w:style>
  <w:style w:type="character" w:customStyle="1" w:styleId="229">
    <w:name w:val="冯 Char"/>
    <w:link w:val="230"/>
    <w:autoRedefine/>
    <w:qFormat/>
    <w:uiPriority w:val="0"/>
    <w:rPr>
      <w:rFonts w:ascii="宋体" w:hAnsi="宋体"/>
      <w:color w:val="000000"/>
      <w:sz w:val="24"/>
      <w:szCs w:val="24"/>
    </w:rPr>
  </w:style>
  <w:style w:type="paragraph" w:customStyle="1" w:styleId="230">
    <w:name w:val="冯"/>
    <w:basedOn w:val="1"/>
    <w:link w:val="229"/>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1">
    <w:name w:val="Header Char"/>
    <w:autoRedefine/>
    <w:qFormat/>
    <w:locked/>
    <w:uiPriority w:val="0"/>
    <w:rPr>
      <w:rFonts w:eastAsia="宋体"/>
      <w:kern w:val="2"/>
      <w:sz w:val="18"/>
      <w:szCs w:val="18"/>
      <w:lang w:val="en-US" w:eastAsia="zh-CN" w:bidi="ar-SA"/>
    </w:rPr>
  </w:style>
  <w:style w:type="character" w:customStyle="1" w:styleId="232">
    <w:name w:val="Char Char12"/>
    <w:autoRedefine/>
    <w:qFormat/>
    <w:uiPriority w:val="0"/>
    <w:rPr>
      <w:rFonts w:ascii="仿宋_GB2312" w:eastAsia="仿宋_GB2312"/>
      <w:b/>
      <w:bCs/>
      <w:kern w:val="2"/>
      <w:sz w:val="24"/>
      <w:szCs w:val="24"/>
      <w:lang w:val="zh-CN" w:eastAsia="zh-CN" w:bidi="ar-SA"/>
    </w:rPr>
  </w:style>
  <w:style w:type="character" w:customStyle="1" w:styleId="233">
    <w:name w:val="题注 Char"/>
    <w:link w:val="17"/>
    <w:autoRedefine/>
    <w:qFormat/>
    <w:uiPriority w:val="0"/>
    <w:rPr>
      <w:b/>
      <w:kern w:val="2"/>
      <w:sz w:val="28"/>
    </w:rPr>
  </w:style>
  <w:style w:type="character" w:customStyle="1" w:styleId="234">
    <w:name w:val="普通文字 Char3"/>
    <w:autoRedefine/>
    <w:qFormat/>
    <w:uiPriority w:val="0"/>
    <w:rPr>
      <w:rFonts w:ascii="宋体" w:hAnsi="Courier New" w:eastAsia="宋体"/>
      <w:kern w:val="2"/>
      <w:sz w:val="21"/>
      <w:lang w:val="en-US" w:eastAsia="zh-CN" w:bidi="ar-SA"/>
    </w:rPr>
  </w:style>
  <w:style w:type="character" w:customStyle="1" w:styleId="235">
    <w:name w:val="公文正文 Char"/>
    <w:autoRedefine/>
    <w:qFormat/>
    <w:uiPriority w:val="0"/>
    <w:rPr>
      <w:rFonts w:ascii="仿宋_GB2312" w:eastAsia="仿宋_GB2312"/>
      <w:kern w:val="2"/>
      <w:sz w:val="24"/>
      <w:szCs w:val="24"/>
      <w:lang w:val="en-US" w:eastAsia="zh-CN" w:bidi="ar-SA"/>
    </w:rPr>
  </w:style>
  <w:style w:type="character" w:customStyle="1" w:styleId="236">
    <w:name w:val="正文首行缩进 Char Char Char Char Char"/>
    <w:autoRedefine/>
    <w:qFormat/>
    <w:uiPriority w:val="0"/>
    <w:rPr>
      <w:rFonts w:ascii="宋体"/>
      <w:kern w:val="2"/>
      <w:sz w:val="24"/>
      <w:lang w:val="zh-CN"/>
    </w:rPr>
  </w:style>
  <w:style w:type="character" w:customStyle="1" w:styleId="237">
    <w:name w:val="PI Char"/>
    <w:autoRedefine/>
    <w:qFormat/>
    <w:uiPriority w:val="0"/>
    <w:rPr>
      <w:rFonts w:ascii="宋体" w:hAnsi="宋体" w:eastAsia="宋体"/>
      <w:kern w:val="2"/>
      <w:sz w:val="24"/>
      <w:szCs w:val="24"/>
      <w:lang w:val="en-US" w:eastAsia="zh-CN" w:bidi="ar-SA"/>
    </w:rPr>
  </w:style>
  <w:style w:type="character" w:customStyle="1" w:styleId="238">
    <w:name w:val="Default Char"/>
    <w:link w:val="239"/>
    <w:autoRedefine/>
    <w:qFormat/>
    <w:uiPriority w:val="0"/>
    <w:rPr>
      <w:rFonts w:ascii="仿宋_GB2312" w:eastAsia="仿宋_GB2312" w:cs="仿宋_GB2312"/>
      <w:color w:val="000000"/>
      <w:sz w:val="24"/>
      <w:szCs w:val="24"/>
      <w:lang w:val="en-US" w:eastAsia="zh-CN" w:bidi="ar-SA"/>
    </w:rPr>
  </w:style>
  <w:style w:type="paragraph" w:customStyle="1" w:styleId="239">
    <w:name w:val="Default"/>
    <w:link w:val="238"/>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40">
    <w:name w:val="style91"/>
    <w:autoRedefine/>
    <w:qFormat/>
    <w:uiPriority w:val="0"/>
    <w:rPr>
      <w:color w:val="333333"/>
    </w:rPr>
  </w:style>
  <w:style w:type="character" w:customStyle="1" w:styleId="241">
    <w:name w:val="列出段落 Char2"/>
    <w:autoRedefine/>
    <w:qFormat/>
    <w:uiPriority w:val="34"/>
    <w:rPr>
      <w:rFonts w:ascii="Calibri" w:hAnsi="Calibri"/>
      <w:kern w:val="2"/>
      <w:sz w:val="28"/>
    </w:rPr>
  </w:style>
  <w:style w:type="character" w:customStyle="1" w:styleId="242">
    <w:name w:val="mdeck"/>
    <w:autoRedefine/>
    <w:qFormat/>
    <w:uiPriority w:val="0"/>
    <w:rPr>
      <w:rFonts w:ascii="仿宋_GB2312" w:eastAsia="微软雅黑"/>
      <w:b/>
      <w:kern w:val="2"/>
      <w:sz w:val="32"/>
      <w:szCs w:val="32"/>
      <w:lang w:val="en-US" w:eastAsia="zh-CN" w:bidi="ar-SA"/>
    </w:rPr>
  </w:style>
  <w:style w:type="character" w:customStyle="1" w:styleId="243">
    <w:name w:val="unnamed11"/>
    <w:autoRedefine/>
    <w:qFormat/>
    <w:uiPriority w:val="0"/>
    <w:rPr>
      <w:sz w:val="20"/>
      <w:szCs w:val="20"/>
    </w:rPr>
  </w:style>
  <w:style w:type="character" w:customStyle="1" w:styleId="244">
    <w:name w:val="正文文本 Char2"/>
    <w:autoRedefine/>
    <w:semiHidden/>
    <w:qFormat/>
    <w:uiPriority w:val="99"/>
    <w:rPr>
      <w:rFonts w:ascii="Times New Roman" w:hAnsi="Times New Roman" w:eastAsia="宋体" w:cs="Times New Roman"/>
      <w:snapToGrid w:val="0"/>
      <w:kern w:val="0"/>
      <w:szCs w:val="24"/>
    </w:rPr>
  </w:style>
  <w:style w:type="character" w:customStyle="1" w:styleId="245">
    <w:name w:val="标书正文格式 Char"/>
    <w:autoRedefine/>
    <w:qFormat/>
    <w:uiPriority w:val="0"/>
    <w:rPr>
      <w:rFonts w:eastAsia="楷体_GB2312"/>
      <w:kern w:val="2"/>
      <w:sz w:val="24"/>
      <w:szCs w:val="24"/>
      <w:lang w:bidi="ar-SA"/>
    </w:rPr>
  </w:style>
  <w:style w:type="character" w:customStyle="1" w:styleId="246">
    <w:name w:val="Char Char11"/>
    <w:autoRedefine/>
    <w:qFormat/>
    <w:locked/>
    <w:uiPriority w:val="0"/>
    <w:rPr>
      <w:rFonts w:ascii="宋体" w:hAnsi="宋体" w:eastAsia="宋体"/>
      <w:b/>
      <w:kern w:val="2"/>
      <w:sz w:val="24"/>
      <w:szCs w:val="24"/>
      <w:lang w:val="en-US" w:eastAsia="zh-CN" w:bidi="ar-SA"/>
    </w:rPr>
  </w:style>
  <w:style w:type="character" w:customStyle="1" w:styleId="247">
    <w:name w:val="ca-131"/>
    <w:autoRedefine/>
    <w:qFormat/>
    <w:uiPriority w:val="0"/>
    <w:rPr>
      <w:rFonts w:hint="eastAsia" w:ascii="仿宋_GB2312" w:eastAsia="仿宋_GB2312"/>
      <w:b/>
      <w:bCs/>
      <w:color w:val="000000"/>
      <w:spacing w:val="-20"/>
      <w:sz w:val="24"/>
      <w:szCs w:val="24"/>
    </w:rPr>
  </w:style>
  <w:style w:type="character" w:customStyle="1" w:styleId="248">
    <w:name w:val="tw4winMark"/>
    <w:autoRedefine/>
    <w:qFormat/>
    <w:uiPriority w:val="0"/>
    <w:rPr>
      <w:rFonts w:ascii="Courier New" w:hAnsi="Courier New" w:cs="Courier New"/>
      <w:vanish/>
      <w:color w:val="800080"/>
      <w:sz w:val="24"/>
      <w:szCs w:val="24"/>
      <w:vertAlign w:val="subscript"/>
    </w:rPr>
  </w:style>
  <w:style w:type="character" w:customStyle="1" w:styleId="249">
    <w:name w:val="正文样式 Char"/>
    <w:link w:val="250"/>
    <w:autoRedefine/>
    <w:qFormat/>
    <w:uiPriority w:val="0"/>
    <w:rPr>
      <w:rFonts w:ascii="Calibri" w:hAnsi="Calibri"/>
      <w:sz w:val="24"/>
      <w:szCs w:val="24"/>
    </w:rPr>
  </w:style>
  <w:style w:type="paragraph" w:customStyle="1" w:styleId="250">
    <w:name w:val="正文样式"/>
    <w:basedOn w:val="1"/>
    <w:link w:val="249"/>
    <w:autoRedefine/>
    <w:qFormat/>
    <w:uiPriority w:val="0"/>
    <w:pPr>
      <w:adjustRightInd/>
      <w:spacing w:line="360" w:lineRule="auto"/>
      <w:ind w:firstLine="480" w:firstLineChars="200"/>
    </w:pPr>
    <w:rPr>
      <w:kern w:val="0"/>
      <w:sz w:val="24"/>
    </w:rPr>
  </w:style>
  <w:style w:type="character" w:customStyle="1" w:styleId="251">
    <w:name w:val="表正文 Char3"/>
    <w:autoRedefine/>
    <w:qFormat/>
    <w:uiPriority w:val="0"/>
    <w:rPr>
      <w:rFonts w:eastAsia="宋体"/>
    </w:rPr>
  </w:style>
  <w:style w:type="character" w:customStyle="1" w:styleId="252">
    <w:name w:val="H5 Char"/>
    <w:autoRedefine/>
    <w:qFormat/>
    <w:uiPriority w:val="0"/>
    <w:rPr>
      <w:b/>
      <w:bCs/>
      <w:kern w:val="2"/>
      <w:sz w:val="28"/>
      <w:szCs w:val="28"/>
    </w:rPr>
  </w:style>
  <w:style w:type="character" w:customStyle="1" w:styleId="253">
    <w:name w:val="Char Char3"/>
    <w:autoRedefine/>
    <w:qFormat/>
    <w:uiPriority w:val="0"/>
    <w:rPr>
      <w:rFonts w:eastAsia="宋体"/>
      <w:kern w:val="2"/>
      <w:sz w:val="21"/>
      <w:szCs w:val="24"/>
      <w:lang w:val="en-US" w:eastAsia="zh-CN" w:bidi="ar-SA"/>
    </w:rPr>
  </w:style>
  <w:style w:type="character" w:customStyle="1" w:styleId="254">
    <w:name w:val="正文 编号 Char"/>
    <w:autoRedefine/>
    <w:qFormat/>
    <w:uiPriority w:val="0"/>
    <w:rPr>
      <w:rFonts w:ascii="仿宋_GB2312" w:hAnsi="仿宋_GB2312" w:eastAsia="仿宋_GB2312"/>
      <w:kern w:val="2"/>
      <w:sz w:val="24"/>
      <w:lang w:bidi="ar-SA"/>
    </w:rPr>
  </w:style>
  <w:style w:type="character" w:customStyle="1" w:styleId="255">
    <w:name w:val="question-title2"/>
    <w:autoRedefine/>
    <w:qFormat/>
    <w:uiPriority w:val="6"/>
    <w:rPr>
      <w:rFonts w:ascii="Arial" w:hAnsi="Arial" w:eastAsia="黑体" w:cs="Arial"/>
      <w:snapToGrid w:val="0"/>
      <w:kern w:val="0"/>
      <w:szCs w:val="21"/>
    </w:rPr>
  </w:style>
  <w:style w:type="character" w:customStyle="1" w:styleId="256">
    <w:name w:val="gf正文1 Char Char"/>
    <w:link w:val="257"/>
    <w:autoRedefine/>
    <w:qFormat/>
    <w:uiPriority w:val="0"/>
    <w:rPr>
      <w:rFonts w:ascii="宋体" w:hAnsi="宋体" w:cs="宋体"/>
      <w:kern w:val="2"/>
      <w:sz w:val="24"/>
      <w:szCs w:val="24"/>
    </w:rPr>
  </w:style>
  <w:style w:type="paragraph" w:customStyle="1" w:styleId="257">
    <w:name w:val="gf正文1"/>
    <w:basedOn w:val="1"/>
    <w:link w:val="256"/>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8">
    <w:name w:val="Char Char15"/>
    <w:autoRedefine/>
    <w:qFormat/>
    <w:uiPriority w:val="6"/>
    <w:rPr>
      <w:rFonts w:ascii="宋体" w:hAnsi="宋体"/>
      <w:kern w:val="1"/>
      <w:sz w:val="21"/>
    </w:rPr>
  </w:style>
  <w:style w:type="character" w:customStyle="1" w:styleId="259">
    <w:name w:val="正文缩进 Char3"/>
    <w:autoRedefine/>
    <w:qFormat/>
    <w:uiPriority w:val="0"/>
    <w:rPr>
      <w:rFonts w:ascii="宋体" w:eastAsia="宋体"/>
      <w:snapToGrid w:val="0"/>
      <w:color w:val="000000"/>
      <w:kern w:val="28"/>
      <w:sz w:val="28"/>
      <w:lang w:val="en-US" w:eastAsia="zh-CN" w:bidi="ar-SA"/>
    </w:rPr>
  </w:style>
  <w:style w:type="character" w:customStyle="1" w:styleId="260">
    <w:name w:val="列出段落 Char1"/>
    <w:link w:val="261"/>
    <w:autoRedefine/>
    <w:qFormat/>
    <w:uiPriority w:val="0"/>
    <w:rPr>
      <w:rFonts w:ascii="Calibri" w:hAnsi="Calibri"/>
      <w:sz w:val="24"/>
      <w:lang w:eastAsia="en-US"/>
    </w:rPr>
  </w:style>
  <w:style w:type="paragraph" w:customStyle="1" w:styleId="261">
    <w:name w:val="列表1"/>
    <w:basedOn w:val="1"/>
    <w:next w:val="59"/>
    <w:link w:val="260"/>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62">
    <w:name w:val="Char Char8"/>
    <w:autoRedefine/>
    <w:qFormat/>
    <w:uiPriority w:val="0"/>
    <w:rPr>
      <w:rFonts w:eastAsia="宋体"/>
      <w:b/>
      <w:sz w:val="24"/>
      <w:lang w:val="en-GB" w:eastAsia="zh-CN"/>
    </w:rPr>
  </w:style>
  <w:style w:type="character" w:customStyle="1" w:styleId="263">
    <w:name w:val="Normal Indent Char Char"/>
    <w:autoRedefine/>
    <w:qFormat/>
    <w:uiPriority w:val="0"/>
    <w:rPr>
      <w:rFonts w:eastAsia="宋体"/>
      <w:kern w:val="2"/>
      <w:sz w:val="21"/>
      <w:lang w:val="en-US" w:eastAsia="zh-CN" w:bidi="ar-SA"/>
    </w:rPr>
  </w:style>
  <w:style w:type="character" w:customStyle="1" w:styleId="264">
    <w:name w:val="列表段落 字符"/>
    <w:autoRedefine/>
    <w:qFormat/>
    <w:uiPriority w:val="99"/>
  </w:style>
  <w:style w:type="character" w:customStyle="1" w:styleId="265">
    <w:name w:val="Ò³Ã¼ Char Char1"/>
    <w:autoRedefine/>
    <w:qFormat/>
    <w:uiPriority w:val="0"/>
    <w:rPr>
      <w:rFonts w:eastAsia="宋体"/>
      <w:kern w:val="2"/>
      <w:sz w:val="18"/>
      <w:szCs w:val="18"/>
      <w:lang w:val="en-US" w:eastAsia="zh-CN" w:bidi="ar-SA"/>
    </w:rPr>
  </w:style>
  <w:style w:type="character" w:customStyle="1" w:styleId="266">
    <w:name w:val="方案正文 Char"/>
    <w:autoRedefine/>
    <w:qFormat/>
    <w:uiPriority w:val="0"/>
    <w:rPr>
      <w:rFonts w:ascii="仿宋_GB2312" w:eastAsia="仿宋_GB2312"/>
      <w:b/>
      <w:color w:val="000000"/>
      <w:kern w:val="2"/>
      <w:sz w:val="24"/>
      <w:lang w:val="en-US" w:eastAsia="zh-CN" w:bidi="ar-SA"/>
    </w:rPr>
  </w:style>
  <w:style w:type="character" w:customStyle="1" w:styleId="267">
    <w:name w:val="Char Char30"/>
    <w:autoRedefine/>
    <w:qFormat/>
    <w:uiPriority w:val="6"/>
    <w:rPr>
      <w:rFonts w:ascii="Arial" w:hAnsi="Arial" w:eastAsia="黑体"/>
      <w:kern w:val="1"/>
      <w:sz w:val="21"/>
      <w:szCs w:val="21"/>
    </w:rPr>
  </w:style>
  <w:style w:type="character" w:customStyle="1" w:styleId="268">
    <w:name w:val="正文文本缩进 Char3"/>
    <w:link w:val="2"/>
    <w:autoRedefine/>
    <w:qFormat/>
    <w:uiPriority w:val="0"/>
    <w:rPr>
      <w:rFonts w:ascii="宋体" w:hAnsi="宋体"/>
      <w:kern w:val="2"/>
      <w:sz w:val="24"/>
      <w:szCs w:val="24"/>
    </w:rPr>
  </w:style>
  <w:style w:type="character" w:customStyle="1" w:styleId="269">
    <w:name w:val="font01"/>
    <w:autoRedefine/>
    <w:qFormat/>
    <w:uiPriority w:val="0"/>
    <w:rPr>
      <w:rFonts w:hint="eastAsia" w:ascii="微软雅黑" w:hAnsi="微软雅黑" w:eastAsia="微软雅黑" w:cs="微软雅黑"/>
      <w:color w:val="000000"/>
      <w:sz w:val="20"/>
      <w:szCs w:val="20"/>
      <w:u w:val="none"/>
    </w:rPr>
  </w:style>
  <w:style w:type="character" w:customStyle="1" w:styleId="270">
    <w:name w:val="Char Char20"/>
    <w:autoRedefine/>
    <w:qFormat/>
    <w:uiPriority w:val="6"/>
    <w:rPr>
      <w:kern w:val="1"/>
      <w:sz w:val="24"/>
    </w:rPr>
  </w:style>
  <w:style w:type="character" w:customStyle="1" w:styleId="271">
    <w:name w:val="tw4winExternal"/>
    <w:autoRedefine/>
    <w:qFormat/>
    <w:uiPriority w:val="0"/>
    <w:rPr>
      <w:rFonts w:ascii="Courier New" w:hAnsi="Courier New" w:cs="Courier New"/>
      <w:color w:val="808080"/>
      <w:lang w:val="en-US" w:eastAsia="zh-CN"/>
    </w:rPr>
  </w:style>
  <w:style w:type="character" w:customStyle="1" w:styleId="272">
    <w:name w:val="标题 4 Char1"/>
    <w:autoRedefine/>
    <w:qFormat/>
    <w:uiPriority w:val="9"/>
    <w:rPr>
      <w:rFonts w:ascii="Cambria" w:hAnsi="Cambria" w:eastAsia="宋体" w:cs="Times New Roman"/>
      <w:b/>
      <w:bCs/>
      <w:kern w:val="2"/>
      <w:sz w:val="28"/>
      <w:szCs w:val="28"/>
    </w:rPr>
  </w:style>
  <w:style w:type="character" w:customStyle="1" w:styleId="273">
    <w:name w:val="批注文字 Char2"/>
    <w:autoRedefine/>
    <w:qFormat/>
    <w:uiPriority w:val="99"/>
    <w:rPr>
      <w:rFonts w:ascii="Times New Roman" w:hAnsi="Times New Roman" w:eastAsia="宋体" w:cs="Times New Roman"/>
      <w:snapToGrid w:val="0"/>
      <w:kern w:val="0"/>
      <w:szCs w:val="24"/>
    </w:rPr>
  </w:style>
  <w:style w:type="character" w:customStyle="1" w:styleId="274">
    <w:name w:val="正文文本 2 Char"/>
    <w:autoRedefine/>
    <w:qFormat/>
    <w:uiPriority w:val="0"/>
    <w:rPr>
      <w:rFonts w:eastAsia="宋体"/>
      <w:kern w:val="2"/>
      <w:sz w:val="21"/>
      <w:szCs w:val="24"/>
      <w:lang w:val="en-US" w:eastAsia="zh-CN" w:bidi="ar-SA"/>
    </w:rPr>
  </w:style>
  <w:style w:type="character" w:customStyle="1" w:styleId="275">
    <w:name w:val="Ò³Ã¼ Char Char"/>
    <w:autoRedefine/>
    <w:qFormat/>
    <w:uiPriority w:val="0"/>
    <w:rPr>
      <w:rFonts w:eastAsia="宋体"/>
      <w:kern w:val="2"/>
      <w:sz w:val="18"/>
      <w:lang w:val="en-US" w:eastAsia="zh-CN" w:bidi="ar-SA"/>
    </w:rPr>
  </w:style>
  <w:style w:type="character" w:customStyle="1" w:styleId="276">
    <w:name w:val="message1"/>
    <w:autoRedefine/>
    <w:qFormat/>
    <w:uiPriority w:val="0"/>
    <w:rPr>
      <w:rFonts w:hint="default" w:ascii="Tahoma" w:hAnsi="Tahoma" w:cs="Tahoma"/>
      <w:sz w:val="18"/>
      <w:szCs w:val="18"/>
    </w:rPr>
  </w:style>
  <w:style w:type="character" w:customStyle="1" w:styleId="277">
    <w:name w:val="Char Char23"/>
    <w:autoRedefine/>
    <w:qFormat/>
    <w:uiPriority w:val="6"/>
    <w:rPr>
      <w:color w:val="0000FF"/>
      <w:sz w:val="21"/>
    </w:rPr>
  </w:style>
  <w:style w:type="character" w:customStyle="1" w:styleId="278">
    <w:name w:val="批注框文本 字符"/>
    <w:autoRedefine/>
    <w:qFormat/>
    <w:uiPriority w:val="0"/>
    <w:rPr>
      <w:rFonts w:ascii="Arial" w:hAnsi="Arial" w:eastAsia="黑体" w:cs="Arial"/>
      <w:snapToGrid w:val="0"/>
      <w:kern w:val="0"/>
      <w:sz w:val="18"/>
      <w:szCs w:val="18"/>
    </w:rPr>
  </w:style>
  <w:style w:type="character" w:customStyle="1" w:styleId="279">
    <w:name w:val="纯文本 Char2"/>
    <w:autoRedefine/>
    <w:semiHidden/>
    <w:qFormat/>
    <w:uiPriority w:val="99"/>
    <w:rPr>
      <w:rFonts w:ascii="宋体" w:hAnsi="Courier New" w:eastAsia="宋体" w:cs="Courier New"/>
    </w:rPr>
  </w:style>
  <w:style w:type="character" w:customStyle="1" w:styleId="280">
    <w:name w:val="Char Char25"/>
    <w:autoRedefine/>
    <w:qFormat/>
    <w:uiPriority w:val="6"/>
    <w:rPr>
      <w:rFonts w:ascii="宋体" w:hAnsi="宋体"/>
      <w:kern w:val="1"/>
      <w:sz w:val="24"/>
      <w:lang w:val="zh-CN"/>
    </w:rPr>
  </w:style>
  <w:style w:type="character" w:customStyle="1" w:styleId="281">
    <w:name w:val="Char Char411"/>
    <w:autoRedefine/>
    <w:qFormat/>
    <w:uiPriority w:val="0"/>
    <w:rPr>
      <w:rFonts w:eastAsia="宋体"/>
      <w:b/>
      <w:sz w:val="24"/>
      <w:lang w:val="en-GB" w:eastAsia="zh-CN" w:bidi="ar-SA"/>
    </w:rPr>
  </w:style>
  <w:style w:type="character" w:customStyle="1" w:styleId="282">
    <w:name w:val="Heading 7 Char"/>
    <w:autoRedefine/>
    <w:qFormat/>
    <w:locked/>
    <w:uiPriority w:val="0"/>
    <w:rPr>
      <w:rFonts w:ascii="宋体" w:hAnsi="宋体" w:eastAsia="宋体"/>
      <w:b/>
      <w:bCs/>
      <w:kern w:val="2"/>
      <w:sz w:val="24"/>
      <w:szCs w:val="24"/>
      <w:lang w:val="en-US" w:eastAsia="zh-CN" w:bidi="ar-SA"/>
    </w:rPr>
  </w:style>
  <w:style w:type="character" w:customStyle="1" w:styleId="283">
    <w:name w:val="此正文 Char"/>
    <w:link w:val="284"/>
    <w:autoRedefine/>
    <w:qFormat/>
    <w:uiPriority w:val="0"/>
    <w:rPr>
      <w:kern w:val="2"/>
      <w:sz w:val="24"/>
      <w:szCs w:val="24"/>
    </w:rPr>
  </w:style>
  <w:style w:type="paragraph" w:customStyle="1" w:styleId="284">
    <w:name w:val="此正文"/>
    <w:basedOn w:val="1"/>
    <w:link w:val="283"/>
    <w:autoRedefine/>
    <w:qFormat/>
    <w:uiPriority w:val="0"/>
    <w:pPr>
      <w:adjustRightInd/>
      <w:spacing w:line="360" w:lineRule="auto"/>
      <w:ind w:firstLine="200" w:firstLineChars="200"/>
    </w:pPr>
    <w:rPr>
      <w:sz w:val="24"/>
    </w:rPr>
  </w:style>
  <w:style w:type="character" w:customStyle="1" w:styleId="285">
    <w:name w:val="Char Char2"/>
    <w:autoRedefine/>
    <w:qFormat/>
    <w:uiPriority w:val="0"/>
    <w:rPr>
      <w:rFonts w:eastAsia="宋体"/>
      <w:b/>
      <w:bCs/>
      <w:kern w:val="2"/>
      <w:sz w:val="21"/>
      <w:szCs w:val="24"/>
      <w:lang w:val="en-US" w:eastAsia="zh-CN" w:bidi="ar-SA"/>
    </w:rPr>
  </w:style>
  <w:style w:type="character" w:customStyle="1" w:styleId="286">
    <w:name w:val="标题 1 Char"/>
    <w:link w:val="3"/>
    <w:autoRedefine/>
    <w:qFormat/>
    <w:uiPriority w:val="9"/>
    <w:rPr>
      <w:b/>
      <w:bCs/>
      <w:kern w:val="44"/>
      <w:sz w:val="44"/>
      <w:szCs w:val="44"/>
    </w:rPr>
  </w:style>
  <w:style w:type="character" w:customStyle="1" w:styleId="287">
    <w:name w:val="Footer-Even Char1"/>
    <w:autoRedefine/>
    <w:qFormat/>
    <w:uiPriority w:val="0"/>
    <w:rPr>
      <w:rFonts w:eastAsia="宋体"/>
      <w:kern w:val="2"/>
      <w:sz w:val="18"/>
      <w:szCs w:val="18"/>
      <w:lang w:val="en-US" w:eastAsia="zh-CN" w:bidi="ar-SA"/>
    </w:rPr>
  </w:style>
  <w:style w:type="character" w:customStyle="1" w:styleId="288">
    <w:name w:val="Char Char29"/>
    <w:autoRedefine/>
    <w:qFormat/>
    <w:uiPriority w:val="6"/>
    <w:rPr>
      <w:rFonts w:ascii="Arial" w:hAnsi="Arial" w:eastAsia="微软雅黑"/>
      <w:b/>
      <w:kern w:val="1"/>
      <w:sz w:val="44"/>
      <w:szCs w:val="32"/>
      <w:lang w:val="en-US" w:eastAsia="zh-CN" w:bidi="ar-SA"/>
    </w:rPr>
  </w:style>
  <w:style w:type="character" w:customStyle="1" w:styleId="289">
    <w:name w:val="标题 Char2"/>
    <w:link w:val="64"/>
    <w:autoRedefine/>
    <w:qFormat/>
    <w:uiPriority w:val="10"/>
    <w:rPr>
      <w:b/>
      <w:sz w:val="24"/>
      <w:lang w:val="en-GB"/>
    </w:rPr>
  </w:style>
  <w:style w:type="character" w:customStyle="1" w:styleId="290">
    <w:name w:val="font81"/>
    <w:autoRedefine/>
    <w:qFormat/>
    <w:uiPriority w:val="0"/>
    <w:rPr>
      <w:rFonts w:ascii="微软雅黑" w:hAnsi="微软雅黑" w:eastAsia="微软雅黑" w:cs="微软雅黑"/>
      <w:color w:val="000000"/>
      <w:sz w:val="20"/>
      <w:szCs w:val="20"/>
      <w:u w:val="none"/>
    </w:rPr>
  </w:style>
  <w:style w:type="character" w:customStyle="1" w:styleId="291">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2">
    <w:name w:val="t21"/>
    <w:autoRedefine/>
    <w:qFormat/>
    <w:uiPriority w:val="0"/>
    <w:rPr>
      <w:rFonts w:ascii="仿宋_GB2312" w:eastAsia="微软雅黑"/>
      <w:b/>
      <w:kern w:val="2"/>
      <w:sz w:val="23"/>
      <w:szCs w:val="23"/>
      <w:lang w:val="en-US" w:eastAsia="zh-CN" w:bidi="ar-SA"/>
    </w:rPr>
  </w:style>
  <w:style w:type="character" w:customStyle="1" w:styleId="293">
    <w:name w:val="样式8 Char"/>
    <w:autoRedefine/>
    <w:qFormat/>
    <w:uiPriority w:val="0"/>
    <w:rPr>
      <w:rFonts w:ascii="仿宋_GB2312" w:hAnsi="宋体" w:eastAsia="仿宋_GB2312"/>
      <w:b/>
      <w:bCs/>
      <w:kern w:val="2"/>
      <w:sz w:val="24"/>
      <w:szCs w:val="24"/>
    </w:rPr>
  </w:style>
  <w:style w:type="character" w:customStyle="1" w:styleId="294">
    <w:name w:val="表格 Char Char"/>
    <w:autoRedefine/>
    <w:qFormat/>
    <w:uiPriority w:val="0"/>
    <w:rPr>
      <w:rFonts w:ascii="宋体" w:hAnsi="宋体" w:eastAsia="宋体"/>
      <w:lang w:bidi="ar-SA"/>
    </w:rPr>
  </w:style>
  <w:style w:type="character" w:customStyle="1" w:styleId="295">
    <w:name w:val="正文文本 字符1"/>
    <w:autoRedefine/>
    <w:qFormat/>
    <w:uiPriority w:val="0"/>
    <w:rPr>
      <w:rFonts w:ascii="Calibri" w:hAnsi="Calibri" w:eastAsia="黑体" w:cs="Arial"/>
      <w:snapToGrid w:val="0"/>
      <w:kern w:val="2"/>
      <w:sz w:val="28"/>
      <w:szCs w:val="21"/>
    </w:rPr>
  </w:style>
  <w:style w:type="character" w:customStyle="1" w:styleId="296">
    <w:name w:val="标题 5 Char"/>
    <w:link w:val="8"/>
    <w:autoRedefine/>
    <w:qFormat/>
    <w:uiPriority w:val="9"/>
    <w:rPr>
      <w:b/>
      <w:bCs/>
      <w:kern w:val="2"/>
      <w:sz w:val="28"/>
      <w:szCs w:val="28"/>
    </w:rPr>
  </w:style>
  <w:style w:type="character" w:customStyle="1" w:styleId="297">
    <w:name w:val="标题 6 Char1"/>
    <w:autoRedefine/>
    <w:qFormat/>
    <w:uiPriority w:val="0"/>
    <w:rPr>
      <w:rFonts w:ascii="Arial" w:hAnsi="Arial" w:eastAsia="黑体" w:cs="Times New Roman"/>
      <w:b/>
      <w:sz w:val="24"/>
      <w:szCs w:val="20"/>
      <w:lang w:bidi="ar-SA"/>
    </w:rPr>
  </w:style>
  <w:style w:type="character" w:customStyle="1" w:styleId="298">
    <w:name w:val="带编号样式 Char"/>
    <w:autoRedefine/>
    <w:qFormat/>
    <w:uiPriority w:val="0"/>
    <w:rPr>
      <w:rFonts w:ascii="仿宋_GB2312" w:eastAsia="仿宋_GB2312"/>
      <w:color w:val="000000"/>
      <w:sz w:val="24"/>
      <w:lang w:bidi="ar-SA"/>
    </w:rPr>
  </w:style>
  <w:style w:type="character" w:customStyle="1" w:styleId="299">
    <w:name w:val="unnamed31"/>
    <w:autoRedefine/>
    <w:qFormat/>
    <w:uiPriority w:val="0"/>
    <w:rPr>
      <w:rFonts w:ascii="Tahoma" w:hAnsi="Tahoma" w:eastAsia="宋体"/>
      <w:b/>
      <w:kern w:val="2"/>
      <w:sz w:val="24"/>
      <w:szCs w:val="32"/>
      <w:u w:val="none"/>
      <w:lang w:val="en-US" w:eastAsia="zh-CN" w:bidi="ar-SA"/>
    </w:rPr>
  </w:style>
  <w:style w:type="character" w:customStyle="1" w:styleId="300">
    <w:name w:val="正文首行缩进 Char Char Char Char Char Char1"/>
    <w:autoRedefine/>
    <w:qFormat/>
    <w:uiPriority w:val="0"/>
    <w:rPr>
      <w:rFonts w:ascii="宋体" w:eastAsia="宋体"/>
      <w:kern w:val="2"/>
      <w:sz w:val="24"/>
      <w:szCs w:val="24"/>
      <w:lang w:val="zh-CN" w:bidi="ar-SA"/>
    </w:rPr>
  </w:style>
  <w:style w:type="character" w:customStyle="1" w:styleId="301">
    <w:name w:val="称呼 Char"/>
    <w:link w:val="21"/>
    <w:autoRedefine/>
    <w:qFormat/>
    <w:uiPriority w:val="0"/>
    <w:rPr>
      <w:rFonts w:ascii="仿宋_GB2312" w:eastAsia="仿宋_GB2312"/>
      <w:kern w:val="2"/>
      <w:sz w:val="28"/>
    </w:rPr>
  </w:style>
  <w:style w:type="character" w:customStyle="1" w:styleId="302">
    <w:name w:val="文本正文 Char Char"/>
    <w:autoRedefine/>
    <w:qFormat/>
    <w:locked/>
    <w:uiPriority w:val="0"/>
    <w:rPr>
      <w:sz w:val="24"/>
      <w:lang w:bidi="ar-SA"/>
    </w:rPr>
  </w:style>
  <w:style w:type="character" w:customStyle="1" w:styleId="303">
    <w:name w:val="正文缩进 字符"/>
    <w:autoRedefine/>
    <w:qFormat/>
    <w:uiPriority w:val="0"/>
    <w:rPr>
      <w:rFonts w:ascii="宋体" w:eastAsia="宋体"/>
      <w:snapToGrid w:val="0"/>
      <w:color w:val="000000"/>
      <w:kern w:val="28"/>
      <w:sz w:val="28"/>
      <w:lang w:val="en-US" w:eastAsia="zh-CN" w:bidi="ar-SA"/>
    </w:rPr>
  </w:style>
  <w:style w:type="character" w:customStyle="1" w:styleId="304">
    <w:name w:val="HTML 预设格式 Char"/>
    <w:link w:val="62"/>
    <w:autoRedefine/>
    <w:qFormat/>
    <w:uiPriority w:val="0"/>
    <w:rPr>
      <w:rFonts w:ascii="黑体" w:hAnsi="Courier New" w:eastAsia="黑体"/>
    </w:rPr>
  </w:style>
  <w:style w:type="character" w:customStyle="1" w:styleId="305">
    <w:name w:val="正文文本 2 Char1"/>
    <w:link w:val="56"/>
    <w:autoRedefine/>
    <w:qFormat/>
    <w:uiPriority w:val="0"/>
    <w:rPr>
      <w:kern w:val="2"/>
      <w:sz w:val="21"/>
      <w:szCs w:val="24"/>
    </w:rPr>
  </w:style>
  <w:style w:type="character" w:customStyle="1" w:styleId="306">
    <w:name w:val="样式 样式 标题 4h4H4Fab-4T5Ref Heading 1rh1Heading sqlsect 1.2.3.... +... Char"/>
    <w:link w:val="307"/>
    <w:autoRedefine/>
    <w:qFormat/>
    <w:uiPriority w:val="0"/>
    <w:rPr>
      <w:rFonts w:ascii="微软雅黑" w:hAnsi="微软雅黑" w:eastAsia="微软雅黑"/>
      <w:b/>
      <w:bCs/>
      <w:kern w:val="2"/>
      <w:sz w:val="24"/>
      <w:szCs w:val="28"/>
    </w:rPr>
  </w:style>
  <w:style w:type="paragraph" w:customStyle="1" w:styleId="307">
    <w:name w:val="样式 样式 标题 4h4H4Fab-4T5Ref Heading 1rh1Heading sqlsect 1.2.3.... +..."/>
    <w:basedOn w:val="308"/>
    <w:link w:val="306"/>
    <w:autoRedefine/>
    <w:qFormat/>
    <w:uiPriority w:val="0"/>
    <w:pPr>
      <w:tabs>
        <w:tab w:val="left" w:pos="2356"/>
      </w:tabs>
    </w:pPr>
  </w:style>
  <w:style w:type="paragraph" w:customStyle="1" w:styleId="308">
    <w:name w:val="样式 标题 4h4H4Fab-4T5Ref Heading 1rh1Heading sqlsect 1.2.3...."/>
    <w:basedOn w:val="7"/>
    <w:link w:val="416"/>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9">
    <w:name w:val="正文非缩进 Char"/>
    <w:autoRedefine/>
    <w:qFormat/>
    <w:uiPriority w:val="0"/>
    <w:rPr>
      <w:rFonts w:ascii="宋体" w:eastAsia="宋体"/>
      <w:snapToGrid w:val="0"/>
      <w:color w:val="000000"/>
      <w:kern w:val="28"/>
      <w:sz w:val="28"/>
      <w:lang w:val="en-US" w:eastAsia="zh-CN" w:bidi="ar-SA"/>
    </w:rPr>
  </w:style>
  <w:style w:type="character" w:customStyle="1" w:styleId="310">
    <w:name w:val="标题 7 Char"/>
    <w:link w:val="10"/>
    <w:autoRedefine/>
    <w:qFormat/>
    <w:uiPriority w:val="0"/>
    <w:rPr>
      <w:b/>
      <w:bCs/>
      <w:kern w:val="2"/>
      <w:sz w:val="24"/>
      <w:szCs w:val="24"/>
    </w:rPr>
  </w:style>
  <w:style w:type="character" w:customStyle="1" w:styleId="311">
    <w:name w:val="正文文本缩进 2 Char"/>
    <w:link w:val="37"/>
    <w:autoRedefine/>
    <w:qFormat/>
    <w:uiPriority w:val="0"/>
    <w:rPr>
      <w:rFonts w:ascii="宋体"/>
      <w:sz w:val="28"/>
    </w:rPr>
  </w:style>
  <w:style w:type="character" w:customStyle="1" w:styleId="312">
    <w:name w:val="Char Char5"/>
    <w:autoRedefine/>
    <w:qFormat/>
    <w:uiPriority w:val="0"/>
    <w:rPr>
      <w:rFonts w:ascii="宋体" w:hAnsi="Courier New" w:eastAsia="宋体"/>
      <w:kern w:val="2"/>
      <w:sz w:val="21"/>
      <w:lang w:val="en-US" w:eastAsia="zh-CN"/>
    </w:rPr>
  </w:style>
  <w:style w:type="character" w:customStyle="1" w:styleId="313">
    <w:name w:val="脚注文本 Char"/>
    <w:link w:val="50"/>
    <w:autoRedefine/>
    <w:qFormat/>
    <w:uiPriority w:val="0"/>
    <w:rPr>
      <w:color w:val="0000FF"/>
      <w:sz w:val="21"/>
    </w:rPr>
  </w:style>
  <w:style w:type="character" w:customStyle="1" w:styleId="314">
    <w:name w:val="称呼 Char1"/>
    <w:autoRedefine/>
    <w:qFormat/>
    <w:uiPriority w:val="0"/>
    <w:rPr>
      <w:rFonts w:ascii="Times New Roman" w:hAnsi="Times New Roman" w:eastAsia="宋体" w:cs="Times New Roman"/>
      <w:szCs w:val="24"/>
    </w:rPr>
  </w:style>
  <w:style w:type="character" w:customStyle="1" w:styleId="315">
    <w:name w:val="正文1 Char"/>
    <w:autoRedefine/>
    <w:qFormat/>
    <w:uiPriority w:val="0"/>
    <w:rPr>
      <w:rFonts w:ascii="宋体" w:eastAsia="宋体"/>
      <w:snapToGrid w:val="0"/>
      <w:color w:val="000000"/>
      <w:kern w:val="28"/>
      <w:sz w:val="28"/>
      <w:lang w:val="en-US" w:eastAsia="zh-CN" w:bidi="ar-SA"/>
    </w:rPr>
  </w:style>
  <w:style w:type="character" w:customStyle="1" w:styleId="316">
    <w:name w:val="正文缩进 Char1"/>
    <w:autoRedefine/>
    <w:qFormat/>
    <w:uiPriority w:val="0"/>
    <w:rPr>
      <w:rFonts w:ascii="宋体" w:eastAsia="宋体"/>
      <w:snapToGrid w:val="0"/>
      <w:color w:val="000000"/>
      <w:kern w:val="28"/>
      <w:sz w:val="28"/>
      <w:lang w:val="en-US" w:eastAsia="zh-CN" w:bidi="ar-SA"/>
    </w:rPr>
  </w:style>
  <w:style w:type="character" w:customStyle="1" w:styleId="317">
    <w:name w:val="font21"/>
    <w:autoRedefine/>
    <w:qFormat/>
    <w:uiPriority w:val="0"/>
    <w:rPr>
      <w:rFonts w:hint="eastAsia" w:ascii="宋体" w:hAnsi="宋体" w:eastAsia="宋体"/>
      <w:kern w:val="2"/>
      <w:sz w:val="28"/>
      <w:szCs w:val="28"/>
      <w:lang w:val="en-US" w:eastAsia="zh-CN" w:bidi="ar-SA"/>
    </w:rPr>
  </w:style>
  <w:style w:type="character" w:customStyle="1" w:styleId="318">
    <w:name w:val="Char Char26"/>
    <w:autoRedefine/>
    <w:qFormat/>
    <w:uiPriority w:val="6"/>
    <w:rPr>
      <w:kern w:val="1"/>
      <w:sz w:val="21"/>
      <w:szCs w:val="24"/>
    </w:rPr>
  </w:style>
  <w:style w:type="character" w:customStyle="1" w:styleId="319">
    <w:name w:val="Item List Char"/>
    <w:link w:val="320"/>
    <w:autoRedefine/>
    <w:qFormat/>
    <w:uiPriority w:val="0"/>
    <w:rPr>
      <w:rFonts w:ascii="Arial"/>
      <w:bCs/>
      <w:sz w:val="21"/>
      <w:szCs w:val="21"/>
      <w:lang w:val="en-US" w:eastAsia="zh-CN" w:bidi="ar-SA"/>
    </w:rPr>
  </w:style>
  <w:style w:type="paragraph" w:customStyle="1" w:styleId="320">
    <w:name w:val="Item List"/>
    <w:link w:val="31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1">
    <w:name w:val="批注框文本 Char1"/>
    <w:autoRedefine/>
    <w:qFormat/>
    <w:uiPriority w:val="0"/>
    <w:rPr>
      <w:rFonts w:ascii="Times New Roman" w:hAnsi="Times New Roman" w:eastAsia="宋体" w:cs="Times New Roman"/>
      <w:sz w:val="18"/>
      <w:szCs w:val="18"/>
    </w:rPr>
  </w:style>
  <w:style w:type="character" w:customStyle="1" w:styleId="322">
    <w:name w:val="纯文本 Char1"/>
    <w:link w:val="323"/>
    <w:autoRedefine/>
    <w:qFormat/>
    <w:uiPriority w:val="0"/>
    <w:rPr>
      <w:rFonts w:ascii="宋体" w:hAnsi="Courier New"/>
    </w:rPr>
  </w:style>
  <w:style w:type="paragraph" w:customStyle="1" w:styleId="323">
    <w:name w:val="纯文本1"/>
    <w:basedOn w:val="1"/>
    <w:link w:val="322"/>
    <w:autoRedefine/>
    <w:qFormat/>
    <w:uiPriority w:val="0"/>
    <w:pPr>
      <w:adjustRightInd/>
    </w:pPr>
    <w:rPr>
      <w:rFonts w:ascii="宋体" w:hAnsi="Courier New"/>
      <w:kern w:val="0"/>
      <w:sz w:val="20"/>
      <w:szCs w:val="20"/>
    </w:rPr>
  </w:style>
  <w:style w:type="character" w:customStyle="1" w:styleId="324">
    <w:name w:val="正文首行缩进 Char"/>
    <w:link w:val="25"/>
    <w:autoRedefine/>
    <w:qFormat/>
    <w:uiPriority w:val="0"/>
    <w:rPr>
      <w:rFonts w:ascii="宋体"/>
      <w:kern w:val="2"/>
      <w:sz w:val="24"/>
      <w:lang w:val="zh-CN"/>
    </w:rPr>
  </w:style>
  <w:style w:type="character" w:customStyle="1" w:styleId="325">
    <w:name w:val="h3 Char"/>
    <w:autoRedefine/>
    <w:qFormat/>
    <w:uiPriority w:val="0"/>
    <w:rPr>
      <w:rFonts w:eastAsia="宋体"/>
      <w:b/>
      <w:kern w:val="2"/>
      <w:sz w:val="32"/>
      <w:lang w:val="en-US" w:eastAsia="zh-CN" w:bidi="ar-SA"/>
    </w:rPr>
  </w:style>
  <w:style w:type="character" w:customStyle="1" w:styleId="326">
    <w:name w:val="dandyren_title1"/>
    <w:autoRedefine/>
    <w:qFormat/>
    <w:uiPriority w:val="0"/>
    <w:rPr>
      <w:b/>
      <w:bCs/>
      <w:color w:val="FF6633"/>
      <w:sz w:val="18"/>
      <w:szCs w:val="18"/>
    </w:rPr>
  </w:style>
  <w:style w:type="character" w:customStyle="1" w:styleId="327">
    <w:name w:val="Char Char31"/>
    <w:autoRedefine/>
    <w:qFormat/>
    <w:uiPriority w:val="6"/>
    <w:rPr>
      <w:rFonts w:ascii="Arial" w:hAnsi="Arial" w:eastAsia="黑体"/>
      <w:kern w:val="1"/>
      <w:sz w:val="24"/>
      <w:szCs w:val="24"/>
    </w:rPr>
  </w:style>
  <w:style w:type="character" w:customStyle="1" w:styleId="328">
    <w:name w:val="h Char1"/>
    <w:autoRedefine/>
    <w:qFormat/>
    <w:uiPriority w:val="0"/>
    <w:rPr>
      <w:sz w:val="18"/>
      <w:szCs w:val="18"/>
    </w:rPr>
  </w:style>
  <w:style w:type="character" w:customStyle="1" w:styleId="329">
    <w:name w:val="solutionfonts"/>
    <w:autoRedefine/>
    <w:qFormat/>
    <w:uiPriority w:val="0"/>
  </w:style>
  <w:style w:type="character" w:customStyle="1" w:styleId="330">
    <w:name w:val="标题 4 Char2"/>
    <w:link w:val="7"/>
    <w:autoRedefine/>
    <w:qFormat/>
    <w:uiPriority w:val="9"/>
    <w:rPr>
      <w:rFonts w:ascii="Arial" w:hAnsi="Arial" w:eastAsia="黑体"/>
      <w:b/>
      <w:bCs/>
      <w:kern w:val="2"/>
      <w:sz w:val="28"/>
      <w:szCs w:val="28"/>
      <w:lang w:val="zh-CN"/>
    </w:rPr>
  </w:style>
  <w:style w:type="character" w:customStyle="1" w:styleId="331">
    <w:name w:val="首行缩进 Char"/>
    <w:autoRedefine/>
    <w:qFormat/>
    <w:uiPriority w:val="0"/>
    <w:rPr>
      <w:rFonts w:ascii="宋体" w:eastAsia="宋体"/>
      <w:kern w:val="2"/>
      <w:sz w:val="24"/>
      <w:lang w:val="en-US" w:eastAsia="zh-CN" w:bidi="ar-SA"/>
    </w:rPr>
  </w:style>
  <w:style w:type="character" w:customStyle="1" w:styleId="332">
    <w:name w:val="Char Char52"/>
    <w:autoRedefine/>
    <w:qFormat/>
    <w:uiPriority w:val="0"/>
    <w:rPr>
      <w:rFonts w:ascii="宋体" w:hAnsi="Courier New" w:eastAsia="宋体"/>
      <w:kern w:val="2"/>
      <w:sz w:val="21"/>
      <w:lang w:val="en-US" w:eastAsia="zh-CN"/>
    </w:rPr>
  </w:style>
  <w:style w:type="character" w:customStyle="1" w:styleId="333">
    <w:name w:val="正文文本 3 Char"/>
    <w:link w:val="22"/>
    <w:autoRedefine/>
    <w:qFormat/>
    <w:uiPriority w:val="0"/>
    <w:rPr>
      <w:kern w:val="2"/>
      <w:sz w:val="21"/>
    </w:rPr>
  </w:style>
  <w:style w:type="character" w:customStyle="1" w:styleId="334">
    <w:name w:val="font31"/>
    <w:autoRedefine/>
    <w:qFormat/>
    <w:uiPriority w:val="0"/>
    <w:rPr>
      <w:rFonts w:hint="eastAsia" w:ascii="仿宋" w:hAnsi="仿宋" w:eastAsia="仿宋" w:cs="仿宋"/>
      <w:color w:val="000000"/>
      <w:sz w:val="20"/>
      <w:szCs w:val="20"/>
      <w:u w:val="none"/>
    </w:rPr>
  </w:style>
  <w:style w:type="character" w:customStyle="1" w:styleId="335">
    <w:name w:val="正文说明 Char"/>
    <w:link w:val="336"/>
    <w:autoRedefine/>
    <w:qFormat/>
    <w:uiPriority w:val="0"/>
    <w:rPr>
      <w:sz w:val="24"/>
      <w:szCs w:val="24"/>
    </w:rPr>
  </w:style>
  <w:style w:type="paragraph" w:customStyle="1" w:styleId="336">
    <w:name w:val="正文说明"/>
    <w:basedOn w:val="1"/>
    <w:link w:val="335"/>
    <w:autoRedefine/>
    <w:qFormat/>
    <w:uiPriority w:val="0"/>
    <w:pPr>
      <w:adjustRightInd/>
      <w:spacing w:line="360" w:lineRule="auto"/>
    </w:pPr>
    <w:rPr>
      <w:kern w:val="0"/>
      <w:sz w:val="24"/>
    </w:rPr>
  </w:style>
  <w:style w:type="character" w:customStyle="1" w:styleId="337">
    <w:name w:val="脚注文本 Char1"/>
    <w:autoRedefine/>
    <w:qFormat/>
    <w:uiPriority w:val="0"/>
    <w:rPr>
      <w:rFonts w:ascii="Times New Roman" w:hAnsi="Times New Roman" w:eastAsia="宋体" w:cs="Times New Roman"/>
      <w:sz w:val="18"/>
      <w:szCs w:val="18"/>
    </w:rPr>
  </w:style>
  <w:style w:type="character" w:customStyle="1" w:styleId="338">
    <w:name w:val="Char Char1211"/>
    <w:autoRedefine/>
    <w:qFormat/>
    <w:uiPriority w:val="0"/>
    <w:rPr>
      <w:rFonts w:ascii="仿宋_GB2312" w:eastAsia="仿宋_GB2312"/>
      <w:b/>
      <w:bCs/>
      <w:kern w:val="2"/>
      <w:sz w:val="24"/>
      <w:szCs w:val="24"/>
      <w:lang w:val="zh-CN" w:eastAsia="zh-CN" w:bidi="ar-SA"/>
    </w:rPr>
  </w:style>
  <w:style w:type="character" w:customStyle="1" w:styleId="339">
    <w:name w:val="标题 Char"/>
    <w:autoRedefine/>
    <w:qFormat/>
    <w:uiPriority w:val="0"/>
    <w:rPr>
      <w:rFonts w:eastAsia="宋体"/>
      <w:b/>
      <w:sz w:val="24"/>
      <w:lang w:val="en-GB" w:eastAsia="zh-CN" w:bidi="ar-SA"/>
    </w:rPr>
  </w:style>
  <w:style w:type="character" w:customStyle="1" w:styleId="340">
    <w:name w:val="Char Char35"/>
    <w:autoRedefine/>
    <w:qFormat/>
    <w:uiPriority w:val="6"/>
    <w:rPr>
      <w:rFonts w:ascii="Arial" w:hAnsi="Arial" w:eastAsia="黑体"/>
      <w:b/>
      <w:kern w:val="1"/>
      <w:sz w:val="28"/>
      <w:szCs w:val="28"/>
      <w:lang w:val="zh-CN"/>
    </w:rPr>
  </w:style>
  <w:style w:type="character" w:customStyle="1" w:styleId="341">
    <w:name w:val="纯文本 Char Char Char"/>
    <w:autoRedefine/>
    <w:qFormat/>
    <w:uiPriority w:val="0"/>
    <w:rPr>
      <w:rFonts w:ascii="宋体" w:hAnsi="Courier New" w:eastAsia="宋体"/>
      <w:kern w:val="2"/>
      <w:sz w:val="21"/>
      <w:lang w:val="en-US" w:eastAsia="zh-CN" w:bidi="ar-SA"/>
    </w:rPr>
  </w:style>
  <w:style w:type="character" w:customStyle="1" w:styleId="342">
    <w:name w:val="Table Text Char"/>
    <w:link w:val="343"/>
    <w:autoRedefine/>
    <w:qFormat/>
    <w:uiPriority w:val="0"/>
    <w:rPr>
      <w:sz w:val="24"/>
      <w:szCs w:val="24"/>
    </w:rPr>
  </w:style>
  <w:style w:type="paragraph" w:customStyle="1" w:styleId="343">
    <w:name w:val="Table Text"/>
    <w:basedOn w:val="1"/>
    <w:link w:val="342"/>
    <w:autoRedefine/>
    <w:qFormat/>
    <w:uiPriority w:val="0"/>
    <w:pPr>
      <w:widowControl/>
      <w:spacing w:before="60" w:after="60"/>
      <w:jc w:val="left"/>
    </w:pPr>
    <w:rPr>
      <w:kern w:val="0"/>
      <w:sz w:val="24"/>
    </w:rPr>
  </w:style>
  <w:style w:type="character" w:customStyle="1" w:styleId="344">
    <w:name w:val="正文1 Char1"/>
    <w:autoRedefine/>
    <w:qFormat/>
    <w:uiPriority w:val="0"/>
    <w:rPr>
      <w:rFonts w:ascii="仿宋_GB2312" w:hAnsi="Courier New" w:eastAsia="仿宋_GB2312"/>
      <w:kern w:val="28"/>
      <w:sz w:val="24"/>
      <w:szCs w:val="24"/>
      <w:lang w:val="en-US" w:eastAsia="zh-CN"/>
    </w:rPr>
  </w:style>
  <w:style w:type="character" w:customStyle="1" w:styleId="345">
    <w:name w:val="页脚 Char1"/>
    <w:autoRedefine/>
    <w:qFormat/>
    <w:uiPriority w:val="0"/>
    <w:rPr>
      <w:rFonts w:eastAsia="宋体"/>
      <w:kern w:val="2"/>
      <w:sz w:val="18"/>
      <w:szCs w:val="18"/>
      <w:lang w:val="en-US" w:eastAsia="zh-CN" w:bidi="ar-SA"/>
    </w:rPr>
  </w:style>
  <w:style w:type="character" w:customStyle="1" w:styleId="346">
    <w:name w:val="Bold"/>
    <w:autoRedefine/>
    <w:qFormat/>
    <w:uiPriority w:val="0"/>
    <w:rPr>
      <w:rFonts w:ascii="Arial" w:hAnsi="Arial" w:eastAsia="黑体" w:cs="Times New Roman"/>
      <w:b/>
      <w:kern w:val="2"/>
      <w:sz w:val="32"/>
      <w:szCs w:val="32"/>
      <w:lang w:val="en-US" w:eastAsia="zh-CN" w:bidi="ar-SA"/>
    </w:rPr>
  </w:style>
  <w:style w:type="character" w:customStyle="1" w:styleId="347">
    <w:name w:val="批注文字 Char1"/>
    <w:link w:val="20"/>
    <w:autoRedefine/>
    <w:qFormat/>
    <w:uiPriority w:val="99"/>
    <w:rPr>
      <w:kern w:val="2"/>
      <w:sz w:val="21"/>
      <w:szCs w:val="24"/>
    </w:rPr>
  </w:style>
  <w:style w:type="character" w:customStyle="1" w:styleId="348">
    <w:name w:val="签名 Char"/>
    <w:link w:val="42"/>
    <w:autoRedefine/>
    <w:qFormat/>
    <w:uiPriority w:val="0"/>
    <w:rPr>
      <w:rFonts w:eastAsia="仿宋_GB2312"/>
      <w:sz w:val="24"/>
    </w:rPr>
  </w:style>
  <w:style w:type="character" w:customStyle="1" w:styleId="349">
    <w:name w:val="hui3"/>
    <w:autoRedefine/>
    <w:qFormat/>
    <w:uiPriority w:val="0"/>
    <w:rPr>
      <w:color w:val="333333"/>
    </w:rPr>
  </w:style>
  <w:style w:type="character" w:customStyle="1" w:styleId="350">
    <w:name w:val="Char Char17"/>
    <w:autoRedefine/>
    <w:qFormat/>
    <w:uiPriority w:val="6"/>
    <w:rPr>
      <w:rFonts w:eastAsia="仿宋_GB2312"/>
      <w:sz w:val="24"/>
    </w:rPr>
  </w:style>
  <w:style w:type="character" w:customStyle="1" w:styleId="351">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2">
    <w:name w:val="Char Char37"/>
    <w:autoRedefine/>
    <w:qFormat/>
    <w:uiPriority w:val="6"/>
    <w:rPr>
      <w:b/>
      <w:kern w:val="1"/>
      <w:sz w:val="44"/>
      <w:szCs w:val="44"/>
    </w:rPr>
  </w:style>
  <w:style w:type="character" w:customStyle="1" w:styleId="353">
    <w:name w:val="列出段落 Char"/>
    <w:autoRedefine/>
    <w:qFormat/>
    <w:uiPriority w:val="0"/>
    <w:rPr>
      <w:rFonts w:eastAsia="楷体_GB2312" w:cs="Lucida Sans"/>
      <w:kern w:val="2"/>
      <w:sz w:val="24"/>
      <w:szCs w:val="24"/>
      <w:lang w:val="en-US" w:eastAsia="zh-CN" w:bidi="ar-SA"/>
    </w:rPr>
  </w:style>
  <w:style w:type="character" w:customStyle="1" w:styleId="354">
    <w:name w:val="正文文本缩进 3 Char1"/>
    <w:autoRedefine/>
    <w:semiHidden/>
    <w:qFormat/>
    <w:uiPriority w:val="99"/>
    <w:rPr>
      <w:rFonts w:ascii="Times New Roman" w:hAnsi="Times New Roman" w:eastAsia="宋体" w:cs="Times New Roman"/>
      <w:sz w:val="16"/>
      <w:szCs w:val="16"/>
    </w:rPr>
  </w:style>
  <w:style w:type="character" w:customStyle="1" w:styleId="355">
    <w:name w:val="公文正文 Char Char"/>
    <w:link w:val="356"/>
    <w:autoRedefine/>
    <w:qFormat/>
    <w:uiPriority w:val="0"/>
    <w:rPr>
      <w:rFonts w:ascii="仿宋_GB2312" w:eastAsia="仿宋_GB2312"/>
      <w:kern w:val="2"/>
      <w:sz w:val="24"/>
      <w:szCs w:val="24"/>
    </w:rPr>
  </w:style>
  <w:style w:type="paragraph" w:customStyle="1" w:styleId="356">
    <w:name w:val="公文正文"/>
    <w:basedOn w:val="1"/>
    <w:link w:val="355"/>
    <w:autoRedefine/>
    <w:qFormat/>
    <w:uiPriority w:val="0"/>
    <w:pPr>
      <w:adjustRightInd/>
      <w:spacing w:before="156" w:line="360" w:lineRule="auto"/>
      <w:ind w:firstLine="360" w:firstLineChars="200"/>
    </w:pPr>
    <w:rPr>
      <w:rFonts w:ascii="仿宋_GB2312" w:eastAsia="仿宋_GB2312"/>
      <w:sz w:val="24"/>
    </w:rPr>
  </w:style>
  <w:style w:type="character" w:customStyle="1" w:styleId="357">
    <w:name w:val="Table Text Char1"/>
    <w:autoRedefine/>
    <w:qFormat/>
    <w:uiPriority w:val="0"/>
    <w:rPr>
      <w:rFonts w:eastAsia="宋体"/>
      <w:sz w:val="24"/>
      <w:szCs w:val="24"/>
      <w:lang w:val="en-US" w:eastAsia="zh-CN" w:bidi="ar-SA"/>
    </w:rPr>
  </w:style>
  <w:style w:type="character" w:customStyle="1" w:styleId="358">
    <w:name w:val="标题 1 Char Char"/>
    <w:autoRedefine/>
    <w:qFormat/>
    <w:uiPriority w:val="0"/>
    <w:rPr>
      <w:rFonts w:hint="eastAsia" w:ascii="宋体" w:hAnsi="宋体" w:eastAsia="宋体"/>
      <w:b/>
      <w:spacing w:val="-2"/>
      <w:sz w:val="24"/>
      <w:lang w:val="en-US" w:eastAsia="zh-CN" w:bidi="ar-SA"/>
    </w:rPr>
  </w:style>
  <w:style w:type="character" w:customStyle="1" w:styleId="359">
    <w:name w:val="正文（缩进2汉字） Char"/>
    <w:link w:val="360"/>
    <w:autoRedefine/>
    <w:qFormat/>
    <w:uiPriority w:val="0"/>
    <w:rPr>
      <w:rFonts w:ascii="宋体"/>
    </w:rPr>
  </w:style>
  <w:style w:type="paragraph" w:customStyle="1" w:styleId="360">
    <w:name w:val="正文（缩进2汉字）"/>
    <w:basedOn w:val="1"/>
    <w:link w:val="359"/>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1">
    <w:name w:val="标题 8 Char"/>
    <w:link w:val="11"/>
    <w:autoRedefine/>
    <w:qFormat/>
    <w:uiPriority w:val="0"/>
    <w:rPr>
      <w:rFonts w:ascii="Arial" w:hAnsi="Arial" w:eastAsia="黑体"/>
      <w:kern w:val="2"/>
      <w:sz w:val="24"/>
      <w:szCs w:val="24"/>
    </w:rPr>
  </w:style>
  <w:style w:type="character" w:customStyle="1" w:styleId="362">
    <w:name w:val="标书表格字体格式 Char"/>
    <w:autoRedefine/>
    <w:qFormat/>
    <w:uiPriority w:val="0"/>
    <w:rPr>
      <w:kern w:val="2"/>
      <w:sz w:val="21"/>
      <w:szCs w:val="24"/>
      <w:lang w:bidi="ar-SA"/>
    </w:rPr>
  </w:style>
  <w:style w:type="character" w:customStyle="1" w:styleId="363">
    <w:name w:val="tw4winError"/>
    <w:autoRedefine/>
    <w:qFormat/>
    <w:uiPriority w:val="0"/>
    <w:rPr>
      <w:rFonts w:ascii="Courier New" w:hAnsi="Courier New" w:cs="Courier New"/>
      <w:color w:val="00FF00"/>
      <w:sz w:val="40"/>
      <w:szCs w:val="40"/>
    </w:rPr>
  </w:style>
  <w:style w:type="character" w:customStyle="1" w:styleId="364">
    <w:name w:val="Body Text(ch) Char Char"/>
    <w:autoRedefine/>
    <w:qFormat/>
    <w:uiPriority w:val="0"/>
    <w:rPr>
      <w:rFonts w:ascii="宋体"/>
      <w:kern w:val="2"/>
      <w:sz w:val="24"/>
      <w:szCs w:val="21"/>
      <w:lang w:val="zh-CN"/>
    </w:rPr>
  </w:style>
  <w:style w:type="character" w:customStyle="1" w:styleId="365">
    <w:name w:val="正文首行缩进两字 Char"/>
    <w:autoRedefine/>
    <w:qFormat/>
    <w:uiPriority w:val="0"/>
    <w:rPr>
      <w:sz w:val="24"/>
      <w:szCs w:val="24"/>
      <w:lang w:val="en-US" w:eastAsia="zh-CN" w:bidi="ar-SA"/>
    </w:rPr>
  </w:style>
  <w:style w:type="character" w:customStyle="1" w:styleId="366">
    <w:name w:val="正文文本 Char"/>
    <w:autoRedefine/>
    <w:qFormat/>
    <w:uiPriority w:val="0"/>
    <w:rPr>
      <w:rFonts w:eastAsia="宋体"/>
      <w:kern w:val="2"/>
      <w:sz w:val="24"/>
      <w:szCs w:val="24"/>
      <w:lang w:val="en-US" w:eastAsia="zh-CN" w:bidi="ar-SA"/>
    </w:rPr>
  </w:style>
  <w:style w:type="character" w:customStyle="1" w:styleId="367">
    <w:name w:val="文档结构图 字符1"/>
    <w:autoRedefine/>
    <w:qFormat/>
    <w:uiPriority w:val="0"/>
    <w:rPr>
      <w:rFonts w:ascii="宋体" w:hAnsi="Calibri" w:eastAsia="黑体" w:cs="Arial"/>
      <w:snapToGrid w:val="0"/>
      <w:kern w:val="2"/>
      <w:sz w:val="18"/>
      <w:szCs w:val="18"/>
    </w:rPr>
  </w:style>
  <w:style w:type="character" w:customStyle="1" w:styleId="368">
    <w:name w:val="content"/>
    <w:autoRedefine/>
    <w:qFormat/>
    <w:uiPriority w:val="0"/>
  </w:style>
  <w:style w:type="character" w:customStyle="1" w:styleId="369">
    <w:name w:val="tw4winPopup"/>
    <w:autoRedefine/>
    <w:qFormat/>
    <w:uiPriority w:val="0"/>
    <w:rPr>
      <w:rFonts w:ascii="Courier New" w:hAnsi="Courier New" w:cs="Courier New"/>
      <w:color w:val="008000"/>
      <w:lang w:val="en-US" w:eastAsia="zh-CN"/>
    </w:rPr>
  </w:style>
  <w:style w:type="character" w:customStyle="1" w:styleId="370">
    <w:name w:val="param-name"/>
    <w:autoRedefine/>
    <w:qFormat/>
    <w:uiPriority w:val="99"/>
    <w:rPr>
      <w:rFonts w:ascii="Arial" w:hAnsi="Arial" w:eastAsia="黑体" w:cs="Arial"/>
      <w:snapToGrid w:val="0"/>
      <w:kern w:val="0"/>
      <w:szCs w:val="21"/>
    </w:rPr>
  </w:style>
  <w:style w:type="character" w:customStyle="1" w:styleId="371">
    <w:name w:val="标准正文格式 Char"/>
    <w:autoRedefine/>
    <w:qFormat/>
    <w:uiPriority w:val="0"/>
    <w:rPr>
      <w:rFonts w:ascii="宋体" w:eastAsia="仿宋_GB2312" w:cs="宋体"/>
      <w:color w:val="000000"/>
      <w:sz w:val="24"/>
      <w:lang w:val="en-US" w:eastAsia="zh-CN" w:bidi="ar-SA"/>
    </w:rPr>
  </w:style>
  <w:style w:type="character" w:customStyle="1" w:styleId="372">
    <w:name w:val="Char Char212"/>
    <w:autoRedefine/>
    <w:qFormat/>
    <w:uiPriority w:val="0"/>
    <w:rPr>
      <w:rFonts w:eastAsia="宋体"/>
      <w:b/>
      <w:bCs/>
      <w:kern w:val="2"/>
      <w:sz w:val="21"/>
      <w:szCs w:val="24"/>
      <w:lang w:val="en-US" w:eastAsia="zh-CN" w:bidi="ar-SA"/>
    </w:rPr>
  </w:style>
  <w:style w:type="character" w:customStyle="1" w:styleId="373">
    <w:name w:val="文档结构图 Char"/>
    <w:autoRedefine/>
    <w:qFormat/>
    <w:uiPriority w:val="0"/>
    <w:rPr>
      <w:rFonts w:eastAsia="宋体"/>
      <w:kern w:val="2"/>
      <w:sz w:val="21"/>
      <w:szCs w:val="24"/>
      <w:lang w:val="en-US" w:eastAsia="zh-CN" w:bidi="ar-SA"/>
    </w:rPr>
  </w:style>
  <w:style w:type="character" w:customStyle="1" w:styleId="374">
    <w:name w:val="zbggmain style9"/>
    <w:autoRedefine/>
    <w:qFormat/>
    <w:uiPriority w:val="0"/>
  </w:style>
  <w:style w:type="character" w:customStyle="1" w:styleId="375">
    <w:name w:val="Char Char16"/>
    <w:autoRedefine/>
    <w:qFormat/>
    <w:uiPriority w:val="6"/>
    <w:rPr>
      <w:kern w:val="1"/>
      <w:sz w:val="18"/>
      <w:szCs w:val="18"/>
    </w:rPr>
  </w:style>
  <w:style w:type="character" w:customStyle="1" w:styleId="376">
    <w:name w:val="font51"/>
    <w:autoRedefine/>
    <w:qFormat/>
    <w:uiPriority w:val="0"/>
    <w:rPr>
      <w:rFonts w:hint="eastAsia" w:ascii="仿宋" w:hAnsi="仿宋" w:eastAsia="仿宋" w:cs="仿宋"/>
      <w:color w:val="000000"/>
      <w:sz w:val="20"/>
      <w:szCs w:val="20"/>
      <w:u w:val="none"/>
    </w:rPr>
  </w:style>
  <w:style w:type="character" w:customStyle="1" w:styleId="377">
    <w:name w:val="Char Char82"/>
    <w:autoRedefine/>
    <w:qFormat/>
    <w:uiPriority w:val="0"/>
    <w:rPr>
      <w:rFonts w:eastAsia="宋体"/>
      <w:b/>
      <w:sz w:val="24"/>
      <w:lang w:val="en-GB" w:eastAsia="zh-CN"/>
    </w:rPr>
  </w:style>
  <w:style w:type="character" w:customStyle="1" w:styleId="378">
    <w:name w:val="正文文本缩进 3 Char"/>
    <w:link w:val="53"/>
    <w:autoRedefine/>
    <w:qFormat/>
    <w:uiPriority w:val="0"/>
    <w:rPr>
      <w:kern w:val="2"/>
      <w:sz w:val="24"/>
    </w:rPr>
  </w:style>
  <w:style w:type="character" w:customStyle="1" w:styleId="379">
    <w:name w:val="日期 Char1"/>
    <w:autoRedefine/>
    <w:semiHidden/>
    <w:qFormat/>
    <w:uiPriority w:val="99"/>
    <w:rPr>
      <w:rFonts w:ascii="Times New Roman" w:hAnsi="Times New Roman" w:eastAsia="宋体" w:cs="Times New Roman"/>
      <w:szCs w:val="24"/>
    </w:rPr>
  </w:style>
  <w:style w:type="character" w:customStyle="1" w:styleId="380">
    <w:name w:val="页眉 字符"/>
    <w:autoRedefine/>
    <w:qFormat/>
    <w:uiPriority w:val="99"/>
    <w:rPr>
      <w:kern w:val="2"/>
      <w:sz w:val="18"/>
      <w:szCs w:val="18"/>
    </w:rPr>
  </w:style>
  <w:style w:type="character" w:customStyle="1" w:styleId="381">
    <w:name w:val="Char Char33"/>
    <w:autoRedefine/>
    <w:qFormat/>
    <w:uiPriority w:val="6"/>
    <w:rPr>
      <w:rFonts w:ascii="Arial" w:hAnsi="Arial" w:eastAsia="黑体"/>
      <w:b/>
      <w:kern w:val="1"/>
      <w:sz w:val="24"/>
      <w:szCs w:val="24"/>
    </w:rPr>
  </w:style>
  <w:style w:type="character" w:customStyle="1" w:styleId="382">
    <w:name w:val="b11_01b Char"/>
    <w:link w:val="383"/>
    <w:autoRedefine/>
    <w:qFormat/>
    <w:uiPriority w:val="0"/>
    <w:rPr>
      <w:rFonts w:ascii="Verdana" w:hAnsi="Verdana"/>
      <w:b/>
      <w:bCs/>
      <w:color w:val="4A82CA"/>
      <w:sz w:val="17"/>
      <w:szCs w:val="17"/>
    </w:rPr>
  </w:style>
  <w:style w:type="paragraph" w:customStyle="1" w:styleId="383">
    <w:name w:val="b11_01b"/>
    <w:basedOn w:val="1"/>
    <w:next w:val="1"/>
    <w:link w:val="382"/>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autoRedefine/>
    <w:qFormat/>
    <w:uiPriority w:val="6"/>
    <w:rPr>
      <w:rFonts w:ascii="仿宋_GB2312" w:eastAsia="仿宋_GB2312"/>
      <w:b/>
      <w:bCs/>
      <w:kern w:val="2"/>
      <w:sz w:val="24"/>
      <w:szCs w:val="24"/>
      <w:lang w:val="zh-CN" w:eastAsia="zh-CN" w:bidi="ar-SA"/>
    </w:rPr>
  </w:style>
  <w:style w:type="character" w:customStyle="1" w:styleId="385">
    <w:name w:val="Footer-Even Char"/>
    <w:autoRedefine/>
    <w:qFormat/>
    <w:uiPriority w:val="0"/>
    <w:rPr>
      <w:rFonts w:eastAsia="宋体"/>
      <w:kern w:val="2"/>
      <w:sz w:val="18"/>
      <w:lang w:val="en-US" w:eastAsia="zh-CN" w:bidi="ar-SA"/>
    </w:rPr>
  </w:style>
  <w:style w:type="character" w:customStyle="1" w:styleId="386">
    <w:name w:val="页脚 Char2"/>
    <w:link w:val="40"/>
    <w:autoRedefine/>
    <w:qFormat/>
    <w:locked/>
    <w:uiPriority w:val="99"/>
    <w:rPr>
      <w:kern w:val="2"/>
      <w:sz w:val="18"/>
      <w:szCs w:val="18"/>
    </w:rPr>
  </w:style>
  <w:style w:type="character" w:customStyle="1" w:styleId="387">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8">
    <w:name w:val="Char Char61"/>
    <w:autoRedefine/>
    <w:qFormat/>
    <w:uiPriority w:val="6"/>
    <w:rPr>
      <w:rFonts w:eastAsia="宋体"/>
      <w:kern w:val="2"/>
      <w:sz w:val="21"/>
      <w:szCs w:val="24"/>
      <w:lang w:val="en-US" w:eastAsia="zh-CN" w:bidi="ar-SA"/>
    </w:rPr>
  </w:style>
  <w:style w:type="character" w:customStyle="1" w:styleId="389">
    <w:name w:val="正文文字缩进 2 Char Char"/>
    <w:autoRedefine/>
    <w:qFormat/>
    <w:uiPriority w:val="0"/>
    <w:rPr>
      <w:rFonts w:ascii="宋体"/>
      <w:sz w:val="28"/>
    </w:rPr>
  </w:style>
  <w:style w:type="character" w:customStyle="1" w:styleId="390">
    <w:name w:val="f141"/>
    <w:autoRedefine/>
    <w:qFormat/>
    <w:uiPriority w:val="0"/>
    <w:rPr>
      <w:rFonts w:ascii="Tahoma" w:hAnsi="Tahoma" w:eastAsia="宋体"/>
      <w:b/>
      <w:kern w:val="2"/>
      <w:sz w:val="21"/>
      <w:szCs w:val="21"/>
      <w:lang w:val="en-US" w:eastAsia="zh-CN" w:bidi="ar-SA"/>
    </w:rPr>
  </w:style>
  <w:style w:type="character" w:customStyle="1" w:styleId="391">
    <w:name w:val="段落 Char Char"/>
    <w:link w:val="392"/>
    <w:autoRedefine/>
    <w:qFormat/>
    <w:uiPriority w:val="0"/>
    <w:rPr>
      <w:rFonts w:ascii="宋体" w:hAnsi="宋体"/>
      <w:sz w:val="24"/>
    </w:rPr>
  </w:style>
  <w:style w:type="paragraph" w:customStyle="1" w:styleId="392">
    <w:name w:val="段落"/>
    <w:basedOn w:val="1"/>
    <w:link w:val="391"/>
    <w:autoRedefine/>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autoRedefine/>
    <w:qFormat/>
    <w:uiPriority w:val="0"/>
    <w:rPr>
      <w:rFonts w:eastAsia="宋体"/>
      <w:b/>
      <w:bCs/>
      <w:kern w:val="2"/>
      <w:sz w:val="32"/>
      <w:szCs w:val="32"/>
      <w:lang w:val="en-US" w:eastAsia="zh-CN" w:bidi="ar-SA"/>
    </w:rPr>
  </w:style>
  <w:style w:type="character" w:customStyle="1" w:styleId="394">
    <w:name w:val="apple-converted-space"/>
    <w:autoRedefine/>
    <w:qFormat/>
    <w:uiPriority w:val="0"/>
  </w:style>
  <w:style w:type="character" w:customStyle="1" w:styleId="395">
    <w:name w:val="页眉 Char2"/>
    <w:link w:val="41"/>
    <w:autoRedefine/>
    <w:qFormat/>
    <w:uiPriority w:val="99"/>
    <w:rPr>
      <w:kern w:val="2"/>
      <w:sz w:val="18"/>
      <w:szCs w:val="18"/>
    </w:rPr>
  </w:style>
  <w:style w:type="character" w:customStyle="1" w:styleId="396">
    <w:name w:val="Char Char9"/>
    <w:autoRedefine/>
    <w:qFormat/>
    <w:uiPriority w:val="0"/>
    <w:rPr>
      <w:rFonts w:eastAsia="宋体"/>
      <w:kern w:val="2"/>
      <w:sz w:val="18"/>
      <w:szCs w:val="18"/>
      <w:lang w:val="en-US" w:eastAsia="zh-CN" w:bidi="ar-SA"/>
    </w:rPr>
  </w:style>
  <w:style w:type="character" w:customStyle="1" w:styleId="397">
    <w:name w:val="Char Char41"/>
    <w:autoRedefine/>
    <w:qFormat/>
    <w:uiPriority w:val="0"/>
    <w:rPr>
      <w:rFonts w:eastAsia="宋体"/>
      <w:b/>
      <w:sz w:val="24"/>
      <w:lang w:val="en-GB" w:eastAsia="zh-CN" w:bidi="ar-SA"/>
    </w:rPr>
  </w:style>
  <w:style w:type="character" w:customStyle="1" w:styleId="398">
    <w:name w:val="large1"/>
    <w:autoRedefine/>
    <w:qFormat/>
    <w:uiPriority w:val="0"/>
    <w:rPr>
      <w:rFonts w:hint="eastAsia" w:ascii="宋体" w:hAnsi="宋体" w:eastAsia="宋体"/>
      <w:sz w:val="21"/>
      <w:szCs w:val="21"/>
    </w:rPr>
  </w:style>
  <w:style w:type="character" w:customStyle="1" w:styleId="399">
    <w:name w:val="正文段 Char"/>
    <w:link w:val="400"/>
    <w:autoRedefine/>
    <w:qFormat/>
    <w:uiPriority w:val="0"/>
    <w:rPr>
      <w:sz w:val="24"/>
    </w:rPr>
  </w:style>
  <w:style w:type="paragraph" w:customStyle="1" w:styleId="400">
    <w:name w:val="正文段"/>
    <w:basedOn w:val="1"/>
    <w:link w:val="399"/>
    <w:autoRedefine/>
    <w:qFormat/>
    <w:uiPriority w:val="0"/>
    <w:pPr>
      <w:widowControl/>
      <w:snapToGrid w:val="0"/>
      <w:spacing w:after="156" w:afterLines="50"/>
      <w:ind w:firstLine="200" w:firstLineChars="200"/>
    </w:pPr>
    <w:rPr>
      <w:kern w:val="0"/>
      <w:sz w:val="24"/>
      <w:szCs w:val="20"/>
    </w:rPr>
  </w:style>
  <w:style w:type="character" w:customStyle="1" w:styleId="401">
    <w:name w:val="Char Char13"/>
    <w:autoRedefine/>
    <w:qFormat/>
    <w:uiPriority w:val="6"/>
    <w:rPr>
      <w:rFonts w:ascii="宋体" w:hAnsi="宋体"/>
      <w:kern w:val="1"/>
      <w:sz w:val="21"/>
      <w:szCs w:val="24"/>
    </w:rPr>
  </w:style>
  <w:style w:type="character" w:customStyle="1" w:styleId="402">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3">
    <w:name w:val="冯广丽 Char"/>
    <w:link w:val="404"/>
    <w:autoRedefine/>
    <w:qFormat/>
    <w:uiPriority w:val="0"/>
    <w:rPr>
      <w:rFonts w:ascii="宋体" w:hAnsi="宋体"/>
      <w:kern w:val="2"/>
      <w:sz w:val="24"/>
      <w:szCs w:val="22"/>
    </w:rPr>
  </w:style>
  <w:style w:type="paragraph" w:customStyle="1" w:styleId="404">
    <w:name w:val="冯广丽"/>
    <w:basedOn w:val="1"/>
    <w:link w:val="403"/>
    <w:autoRedefine/>
    <w:qFormat/>
    <w:uiPriority w:val="0"/>
    <w:pPr>
      <w:adjustRightInd/>
      <w:spacing w:line="360" w:lineRule="auto"/>
      <w:ind w:firstLine="480" w:firstLineChars="200"/>
    </w:pPr>
    <w:rPr>
      <w:rFonts w:ascii="宋体" w:hAnsi="宋体"/>
      <w:sz w:val="24"/>
      <w:szCs w:val="22"/>
    </w:rPr>
  </w:style>
  <w:style w:type="character" w:customStyle="1" w:styleId="405">
    <w:name w:val="批注文字 字符"/>
    <w:autoRedefine/>
    <w:qFormat/>
    <w:uiPriority w:val="0"/>
    <w:rPr>
      <w:rFonts w:ascii="Arial" w:hAnsi="Arial" w:eastAsia="黑体" w:cs="Arial"/>
      <w:snapToGrid w:val="0"/>
      <w:kern w:val="0"/>
      <w:szCs w:val="21"/>
    </w:rPr>
  </w:style>
  <w:style w:type="character" w:customStyle="1" w:styleId="406">
    <w:name w:val="Char Char161"/>
    <w:autoRedefine/>
    <w:qFormat/>
    <w:uiPriority w:val="0"/>
    <w:rPr>
      <w:rFonts w:eastAsia="宋体"/>
      <w:b/>
      <w:kern w:val="2"/>
      <w:sz w:val="32"/>
      <w:lang w:val="en-US" w:eastAsia="zh-CN"/>
    </w:rPr>
  </w:style>
  <w:style w:type="character" w:customStyle="1" w:styleId="407">
    <w:name w:val="javascript"/>
    <w:autoRedefine/>
    <w:qFormat/>
    <w:uiPriority w:val="0"/>
  </w:style>
  <w:style w:type="character" w:customStyle="1" w:styleId="408">
    <w:name w:val="图名 Char"/>
    <w:autoRedefine/>
    <w:qFormat/>
    <w:uiPriority w:val="0"/>
    <w:rPr>
      <w:rFonts w:ascii="Arial" w:hAnsi="Arial" w:eastAsia="黑体"/>
      <w:kern w:val="2"/>
      <w:sz w:val="24"/>
      <w:szCs w:val="24"/>
      <w:lang w:val="en-US" w:eastAsia="zh-CN" w:bidi="ar-SA"/>
    </w:rPr>
  </w:style>
  <w:style w:type="character" w:customStyle="1" w:styleId="409">
    <w:name w:val="Used by Word for text of Help footnotes Char Char"/>
    <w:autoRedefine/>
    <w:qFormat/>
    <w:uiPriority w:val="0"/>
    <w:rPr>
      <w:rFonts w:ascii="Times New Roman" w:hAnsi="Times New Roman" w:eastAsia="宋体" w:cs="Times New Roman"/>
      <w:sz w:val="20"/>
      <w:szCs w:val="20"/>
    </w:rPr>
  </w:style>
  <w:style w:type="character" w:customStyle="1" w:styleId="410">
    <w:name w:val="编号，小四 Char"/>
    <w:link w:val="411"/>
    <w:autoRedefine/>
    <w:qFormat/>
    <w:uiPriority w:val="0"/>
    <w:rPr>
      <w:rFonts w:ascii="Arial" w:hAnsi="Arial"/>
      <w:sz w:val="24"/>
    </w:rPr>
  </w:style>
  <w:style w:type="paragraph" w:customStyle="1" w:styleId="411">
    <w:name w:val="编号，小四"/>
    <w:basedOn w:val="1"/>
    <w:link w:val="410"/>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2">
    <w:name w:val="Font Style82"/>
    <w:autoRedefine/>
    <w:qFormat/>
    <w:uiPriority w:val="99"/>
    <w:rPr>
      <w:rFonts w:ascii="宋体" w:eastAsia="宋体" w:cs="宋体"/>
      <w:color w:val="000000"/>
      <w:sz w:val="14"/>
      <w:szCs w:val="14"/>
    </w:rPr>
  </w:style>
  <w:style w:type="character" w:customStyle="1" w:styleId="413">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4">
    <w:name w:val="未用 Char"/>
    <w:autoRedefine/>
    <w:qFormat/>
    <w:uiPriority w:val="0"/>
    <w:rPr>
      <w:rFonts w:ascii="Arial" w:hAnsi="Arial" w:eastAsia="黑体"/>
      <w:kern w:val="2"/>
      <w:sz w:val="21"/>
      <w:szCs w:val="21"/>
      <w:lang w:val="en-US" w:eastAsia="zh-CN" w:bidi="ar-SA"/>
    </w:rPr>
  </w:style>
  <w:style w:type="character" w:customStyle="1" w:styleId="415">
    <w:name w:val="myp1111"/>
    <w:autoRedefine/>
    <w:qFormat/>
    <w:uiPriority w:val="0"/>
    <w:rPr>
      <w:rFonts w:hint="default" w:ascii="ˎ̥" w:hAnsi="ˎ̥"/>
      <w:color w:val="000000"/>
      <w:sz w:val="20"/>
      <w:szCs w:val="20"/>
      <w:u w:val="none"/>
    </w:rPr>
  </w:style>
  <w:style w:type="character" w:customStyle="1" w:styleId="416">
    <w:name w:val="样式 标题 4h4H4Fab-4T5Ref Heading 1rh1Heading sqlsect 1.2.3.... Char"/>
    <w:link w:val="308"/>
    <w:autoRedefine/>
    <w:qFormat/>
    <w:uiPriority w:val="0"/>
    <w:rPr>
      <w:rFonts w:ascii="微软雅黑" w:hAnsi="微软雅黑" w:eastAsia="微软雅黑"/>
      <w:b/>
      <w:bCs/>
      <w:kern w:val="2"/>
      <w:sz w:val="24"/>
      <w:szCs w:val="28"/>
    </w:rPr>
  </w:style>
  <w:style w:type="character" w:customStyle="1" w:styleId="417">
    <w:name w:val="h Char Char"/>
    <w:autoRedefine/>
    <w:qFormat/>
    <w:uiPriority w:val="0"/>
    <w:rPr>
      <w:rFonts w:eastAsia="宋体"/>
      <w:kern w:val="2"/>
      <w:sz w:val="18"/>
      <w:lang w:val="en-US" w:eastAsia="zh-CN" w:bidi="ar-SA"/>
    </w:rPr>
  </w:style>
  <w:style w:type="character" w:customStyle="1" w:styleId="418">
    <w:name w:val="仿宋正文 Char"/>
    <w:link w:val="419"/>
    <w:autoRedefine/>
    <w:qFormat/>
    <w:uiPriority w:val="0"/>
    <w:rPr>
      <w:rFonts w:ascii="仿宋_GB2312" w:eastAsia="仿宋_GB2312"/>
      <w:kern w:val="2"/>
      <w:sz w:val="24"/>
      <w:lang w:val="en-US" w:eastAsia="zh-CN" w:bidi="ar-SA"/>
    </w:rPr>
  </w:style>
  <w:style w:type="paragraph" w:customStyle="1" w:styleId="419">
    <w:name w:val="仿宋正文"/>
    <w:basedOn w:val="1"/>
    <w:link w:val="418"/>
    <w:autoRedefine/>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autoRedefine/>
    <w:qFormat/>
    <w:uiPriority w:val="0"/>
    <w:rPr>
      <w:rFonts w:ascii="宋体" w:eastAsia="宋体"/>
      <w:kern w:val="2"/>
      <w:sz w:val="24"/>
      <w:lang w:val="zh-CN" w:bidi="ar-SA"/>
    </w:rPr>
  </w:style>
  <w:style w:type="character" w:customStyle="1" w:styleId="421">
    <w:name w:val="样式 宋体"/>
    <w:autoRedefine/>
    <w:qFormat/>
    <w:uiPriority w:val="0"/>
    <w:rPr>
      <w:rFonts w:ascii="宋体" w:hAnsi="宋体"/>
      <w:sz w:val="24"/>
    </w:rPr>
  </w:style>
  <w:style w:type="character" w:customStyle="1" w:styleId="422">
    <w:name w:val="tw4winJump"/>
    <w:autoRedefine/>
    <w:qFormat/>
    <w:uiPriority w:val="0"/>
    <w:rPr>
      <w:rFonts w:ascii="Courier New" w:hAnsi="Courier New" w:cs="Courier New"/>
      <w:color w:val="008080"/>
      <w:lang w:val="en-US" w:eastAsia="zh-CN"/>
    </w:rPr>
  </w:style>
  <w:style w:type="character" w:customStyle="1" w:styleId="423">
    <w:name w:val="标题 1 字符"/>
    <w:autoRedefine/>
    <w:qFormat/>
    <w:uiPriority w:val="9"/>
    <w:rPr>
      <w:rFonts w:ascii="Arial" w:hAnsi="Arial" w:eastAsia="黑体" w:cs="Arial"/>
      <w:b/>
      <w:bCs/>
      <w:snapToGrid w:val="0"/>
      <w:kern w:val="44"/>
      <w:sz w:val="44"/>
      <w:szCs w:val="44"/>
    </w:rPr>
  </w:style>
  <w:style w:type="character" w:customStyle="1" w:styleId="424">
    <w:name w:val="style36"/>
    <w:basedOn w:val="74"/>
    <w:autoRedefine/>
    <w:qFormat/>
    <w:uiPriority w:val="0"/>
    <w:rPr>
      <w:rFonts w:ascii="Arial" w:hAnsi="Arial" w:eastAsia="黑体" w:cs="Arial"/>
      <w:snapToGrid w:val="0"/>
      <w:kern w:val="0"/>
      <w:szCs w:val="21"/>
    </w:rPr>
  </w:style>
  <w:style w:type="character" w:customStyle="1" w:styleId="425">
    <w:name w:val="pt9"/>
    <w:autoRedefine/>
    <w:qFormat/>
    <w:uiPriority w:val="0"/>
    <w:rPr>
      <w:rFonts w:ascii="仿宋_GB2312" w:eastAsia="微软雅黑"/>
      <w:b/>
      <w:kern w:val="2"/>
      <w:sz w:val="32"/>
      <w:szCs w:val="32"/>
      <w:lang w:val="en-US" w:eastAsia="zh-CN" w:bidi="ar-SA"/>
    </w:rPr>
  </w:style>
  <w:style w:type="character" w:customStyle="1" w:styleId="426">
    <w:name w:val="DO_NOT_TRANSLATE"/>
    <w:autoRedefine/>
    <w:qFormat/>
    <w:uiPriority w:val="0"/>
    <w:rPr>
      <w:rFonts w:ascii="Courier New" w:hAnsi="Courier New" w:cs="Courier New"/>
      <w:color w:val="800000"/>
      <w:lang w:val="en-US" w:eastAsia="zh-CN"/>
    </w:rPr>
  </w:style>
  <w:style w:type="character" w:customStyle="1" w:styleId="427">
    <w:name w:val="标书1 Char1"/>
    <w:autoRedefine/>
    <w:qFormat/>
    <w:uiPriority w:val="0"/>
    <w:rPr>
      <w:rFonts w:eastAsia="宋体"/>
      <w:b/>
      <w:bCs/>
      <w:kern w:val="44"/>
      <w:sz w:val="44"/>
      <w:szCs w:val="44"/>
      <w:lang w:val="en-US" w:eastAsia="zh-CN" w:bidi="ar-SA"/>
    </w:rPr>
  </w:style>
  <w:style w:type="character" w:customStyle="1" w:styleId="428">
    <w:name w:val="页脚 字符"/>
    <w:autoRedefine/>
    <w:qFormat/>
    <w:uiPriority w:val="99"/>
    <w:rPr>
      <w:kern w:val="2"/>
      <w:sz w:val="18"/>
      <w:szCs w:val="18"/>
    </w:rPr>
  </w:style>
  <w:style w:type="character" w:customStyle="1" w:styleId="429">
    <w:name w:val="正文2 Char"/>
    <w:autoRedefine/>
    <w:qFormat/>
    <w:uiPriority w:val="0"/>
    <w:rPr>
      <w:rFonts w:eastAsia="宋体"/>
      <w:kern w:val="2"/>
      <w:sz w:val="24"/>
      <w:lang w:val="en-US" w:eastAsia="zh-CN" w:bidi="ar-SA"/>
    </w:rPr>
  </w:style>
  <w:style w:type="character" w:customStyle="1" w:styleId="430">
    <w:name w:val="Char Char21"/>
    <w:autoRedefine/>
    <w:qFormat/>
    <w:uiPriority w:val="6"/>
    <w:rPr>
      <w:rFonts w:ascii="宋体" w:hAnsi="宋体"/>
      <w:kern w:val="1"/>
      <w:sz w:val="24"/>
      <w:szCs w:val="21"/>
      <w:lang w:val="zh-CN"/>
    </w:rPr>
  </w:style>
  <w:style w:type="character" w:customStyle="1" w:styleId="431">
    <w:name w:val="样式 正文缩进 + 首行缩进:  2 字符 Char Char"/>
    <w:link w:val="432"/>
    <w:autoRedefine/>
    <w:qFormat/>
    <w:uiPriority w:val="0"/>
    <w:rPr>
      <w:rFonts w:cs="宋体"/>
      <w:kern w:val="2"/>
      <w:sz w:val="24"/>
    </w:rPr>
  </w:style>
  <w:style w:type="paragraph" w:customStyle="1" w:styleId="432">
    <w:name w:val="样式 正文缩进 + 首行缩进:  2 字符"/>
    <w:basedOn w:val="6"/>
    <w:link w:val="431"/>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34">
    <w:name w:val="gray6"/>
    <w:basedOn w:val="74"/>
    <w:autoRedefine/>
    <w:qFormat/>
    <w:uiPriority w:val="0"/>
    <w:rPr>
      <w:rFonts w:ascii="Arial" w:hAnsi="Arial" w:eastAsia="黑体" w:cs="Arial"/>
      <w:snapToGrid w:val="0"/>
      <w:kern w:val="0"/>
      <w:szCs w:val="21"/>
    </w:rPr>
  </w:style>
  <w:style w:type="character" w:customStyle="1" w:styleId="435">
    <w:name w:val="hui"/>
    <w:basedOn w:val="74"/>
    <w:autoRedefine/>
    <w:qFormat/>
    <w:uiPriority w:val="0"/>
    <w:rPr>
      <w:rFonts w:ascii="Arial" w:hAnsi="Arial" w:eastAsia="黑体" w:cs="Arial"/>
      <w:snapToGrid w:val="0"/>
      <w:kern w:val="0"/>
      <w:szCs w:val="21"/>
    </w:rPr>
  </w:style>
  <w:style w:type="character" w:customStyle="1" w:styleId="436">
    <w:name w:val="哈哈正文 Char Char"/>
    <w:autoRedefine/>
    <w:qFormat/>
    <w:uiPriority w:val="0"/>
    <w:rPr>
      <w:rFonts w:ascii="宋体" w:hAnsi="宋体" w:eastAsia="宋体" w:cs="宋体"/>
      <w:kern w:val="2"/>
      <w:sz w:val="24"/>
      <w:lang w:val="en-US" w:eastAsia="zh-CN" w:bidi="ar-SA"/>
    </w:rPr>
  </w:style>
  <w:style w:type="paragraph" w:customStyle="1" w:styleId="437">
    <w:name w:val="样式 正文文本缩进 + 左侧:  2 字符 首行缩进:  2 字符"/>
    <w:basedOn w:val="2"/>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8">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9">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40">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1">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2">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3">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4">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5">
    <w:name w:val="正文 内标 序号标"/>
    <w:basedOn w:val="446"/>
    <w:autoRedefine/>
    <w:qFormat/>
    <w:uiPriority w:val="0"/>
    <w:pPr>
      <w:tabs>
        <w:tab w:val="left" w:pos="0"/>
      </w:tabs>
      <w:adjustRightInd/>
      <w:spacing w:before="0"/>
      <w:ind w:firstLine="482"/>
    </w:pPr>
    <w:rPr>
      <w:rFonts w:ascii="微软雅黑" w:hAnsi="微软雅黑"/>
      <w:sz w:val="24"/>
      <w:szCs w:val="24"/>
    </w:rPr>
  </w:style>
  <w:style w:type="paragraph" w:customStyle="1" w:styleId="446">
    <w:name w:val="My正文"/>
    <w:basedOn w:val="1"/>
    <w:autoRedefine/>
    <w:qFormat/>
    <w:uiPriority w:val="0"/>
    <w:pPr>
      <w:spacing w:before="120" w:line="360" w:lineRule="auto"/>
      <w:ind w:firstLine="567"/>
    </w:pPr>
    <w:rPr>
      <w:rFonts w:ascii="Arial" w:hAnsi="Arial"/>
      <w:sz w:val="20"/>
      <w:szCs w:val="20"/>
    </w:rPr>
  </w:style>
  <w:style w:type="paragraph" w:customStyle="1" w:styleId="447">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8">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9">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0">
    <w:name w:val="修订2"/>
    <w:autoRedefine/>
    <w:qFormat/>
    <w:uiPriority w:val="0"/>
    <w:rPr>
      <w:rFonts w:ascii="Times New Roman" w:hAnsi="Times New Roman" w:eastAsia="宋体" w:cs="Times New Roman"/>
      <w:kern w:val="2"/>
      <w:sz w:val="21"/>
      <w:lang w:val="en-US" w:eastAsia="zh-CN" w:bidi="ar-SA"/>
    </w:rPr>
  </w:style>
  <w:style w:type="paragraph" w:customStyle="1" w:styleId="451">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2">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3">
    <w:name w:val="文章标题"/>
    <w:next w:val="454"/>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4">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5">
    <w:name w:val="Char1 Char Char Char5"/>
    <w:basedOn w:val="1"/>
    <w:autoRedefine/>
    <w:qFormat/>
    <w:uiPriority w:val="0"/>
    <w:pPr>
      <w:adjustRightInd/>
      <w:ind w:firstLine="200" w:firstLineChars="200"/>
    </w:pPr>
    <w:rPr>
      <w:rFonts w:ascii="Tahoma" w:hAnsi="Tahoma"/>
      <w:sz w:val="24"/>
      <w:szCs w:val="20"/>
    </w:rPr>
  </w:style>
  <w:style w:type="paragraph" w:customStyle="1" w:styleId="456">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7">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8">
    <w:name w:val="Char Char Char Char Char Char Char Char"/>
    <w:basedOn w:val="1"/>
    <w:autoRedefine/>
    <w:qFormat/>
    <w:uiPriority w:val="0"/>
    <w:pPr>
      <w:tabs>
        <w:tab w:val="left" w:pos="360"/>
      </w:tabs>
    </w:pPr>
    <w:rPr>
      <w:sz w:val="24"/>
      <w:szCs w:val="20"/>
    </w:rPr>
  </w:style>
  <w:style w:type="paragraph" w:customStyle="1" w:styleId="459">
    <w:name w:val="Char Char11 Char Char Char"/>
    <w:basedOn w:val="1"/>
    <w:autoRedefine/>
    <w:qFormat/>
    <w:uiPriority w:val="0"/>
    <w:pPr>
      <w:spacing w:line="360" w:lineRule="auto"/>
    </w:pPr>
    <w:rPr>
      <w:szCs w:val="20"/>
    </w:rPr>
  </w:style>
  <w:style w:type="paragraph" w:customStyle="1" w:styleId="460">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2">
    <w:name w:val="样式3"/>
    <w:basedOn w:val="463"/>
    <w:autoRedefine/>
    <w:qFormat/>
    <w:uiPriority w:val="0"/>
    <w:pPr>
      <w:tabs>
        <w:tab w:val="left" w:pos="2790"/>
        <w:tab w:val="left" w:pos="4230"/>
      </w:tabs>
      <w:spacing w:before="312" w:beforeLines="100"/>
      <w:jc w:val="left"/>
    </w:pPr>
  </w:style>
  <w:style w:type="paragraph" w:customStyle="1" w:styleId="463">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4">
    <w:name w:val="Char Char1 Char Char1 Char Char1"/>
    <w:basedOn w:val="1"/>
    <w:autoRedefine/>
    <w:qFormat/>
    <w:uiPriority w:val="0"/>
    <w:pPr>
      <w:tabs>
        <w:tab w:val="left" w:pos="840"/>
      </w:tabs>
      <w:ind w:left="840" w:hanging="420"/>
    </w:pPr>
    <w:rPr>
      <w:rFonts w:ascii="Tahoma" w:hAnsi="Tahoma"/>
      <w:sz w:val="24"/>
    </w:rPr>
  </w:style>
  <w:style w:type="paragraph" w:customStyle="1" w:styleId="465">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6">
    <w:name w:val="标书标题2"/>
    <w:basedOn w:val="4"/>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7">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8">
    <w:name w:val="正文21"/>
    <w:basedOn w:val="1"/>
    <w:autoRedefine/>
    <w:qFormat/>
    <w:uiPriority w:val="0"/>
    <w:pPr>
      <w:adjustRightInd/>
      <w:spacing w:before="156" w:line="360" w:lineRule="auto"/>
      <w:ind w:firstLine="510" w:firstLineChars="200"/>
    </w:pPr>
    <w:rPr>
      <w:sz w:val="24"/>
      <w:szCs w:val="20"/>
    </w:rPr>
  </w:style>
  <w:style w:type="paragraph" w:customStyle="1" w:styleId="469">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0">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1">
    <w:name w:val="Char1"/>
    <w:basedOn w:val="1"/>
    <w:autoRedefine/>
    <w:qFormat/>
    <w:uiPriority w:val="0"/>
    <w:rPr>
      <w:rFonts w:ascii="仿宋_GB2312" w:eastAsia="仿宋_GB2312"/>
      <w:b/>
      <w:sz w:val="32"/>
      <w:szCs w:val="32"/>
    </w:rPr>
  </w:style>
  <w:style w:type="paragraph" w:customStyle="1" w:styleId="472">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3">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4">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5">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6">
    <w:name w:val="6级标题"/>
    <w:basedOn w:val="477"/>
    <w:autoRedefine/>
    <w:qFormat/>
    <w:uiPriority w:val="0"/>
    <w:pPr>
      <w:keepNext/>
      <w:tabs>
        <w:tab w:val="left" w:pos="360"/>
      </w:tabs>
      <w:spacing w:before="0" w:after="0"/>
      <w:outlineLvl w:val="5"/>
    </w:pPr>
  </w:style>
  <w:style w:type="paragraph" w:customStyle="1" w:styleId="477">
    <w:name w:val="5级标题"/>
    <w:basedOn w:val="478"/>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8">
    <w:name w:val="4级标题"/>
    <w:basedOn w:val="59"/>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9">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0">
    <w:name w:val="Char2 Char Char"/>
    <w:basedOn w:val="1"/>
    <w:autoRedefine/>
    <w:qFormat/>
    <w:uiPriority w:val="0"/>
    <w:pPr>
      <w:adjustRightInd/>
    </w:pPr>
    <w:rPr>
      <w:rFonts w:ascii="Tahoma" w:hAnsi="Tahoma"/>
      <w:sz w:val="24"/>
      <w:szCs w:val="20"/>
    </w:rPr>
  </w:style>
  <w:style w:type="paragraph" w:customStyle="1" w:styleId="481">
    <w:name w:val="_Style 11"/>
    <w:basedOn w:val="1"/>
    <w:autoRedefine/>
    <w:qFormat/>
    <w:uiPriority w:val="34"/>
    <w:pPr>
      <w:adjustRightInd/>
      <w:ind w:firstLine="420" w:firstLineChars="200"/>
    </w:pPr>
    <w:rPr>
      <w:rFonts w:eastAsia="仿宋_GB2312"/>
      <w:sz w:val="28"/>
    </w:rPr>
  </w:style>
  <w:style w:type="paragraph" w:customStyle="1" w:styleId="482">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3">
    <w:name w:val="Char Char Char"/>
    <w:basedOn w:val="1"/>
    <w:autoRedefine/>
    <w:qFormat/>
    <w:uiPriority w:val="0"/>
    <w:rPr>
      <w:rFonts w:ascii="Tahoma" w:hAnsi="Tahoma"/>
      <w:sz w:val="24"/>
      <w:szCs w:val="20"/>
    </w:rPr>
  </w:style>
  <w:style w:type="paragraph" w:customStyle="1" w:styleId="484">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85">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6">
    <w:name w:val="No Spacing"/>
    <w:basedOn w:val="1"/>
    <w:link w:val="932"/>
    <w:autoRedefine/>
    <w:qFormat/>
    <w:uiPriority w:val="99"/>
    <w:rPr>
      <w:szCs w:val="22"/>
    </w:rPr>
  </w:style>
  <w:style w:type="paragraph" w:customStyle="1" w:styleId="487">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autoRedefine/>
    <w:qFormat/>
    <w:uiPriority w:val="6"/>
    <w:rPr>
      <w:rFonts w:ascii="Tahoma" w:hAnsi="Tahoma" w:cs="仿宋_GB2312"/>
      <w:sz w:val="24"/>
      <w:szCs w:val="20"/>
    </w:rPr>
  </w:style>
  <w:style w:type="paragraph" w:customStyle="1" w:styleId="489">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4"/>
    <w:autoRedefine/>
    <w:qFormat/>
    <w:uiPriority w:val="0"/>
    <w:pPr>
      <w:tabs>
        <w:tab w:val="left" w:pos="1260"/>
      </w:tabs>
      <w:ind w:left="1260" w:hanging="420"/>
    </w:pPr>
    <w:rPr>
      <w:rFonts w:ascii="Arial" w:hAnsi="Arial" w:eastAsia="黑体"/>
      <w:lang w:val="en-US"/>
    </w:rPr>
  </w:style>
  <w:style w:type="paragraph" w:customStyle="1" w:styleId="493">
    <w:name w:val="五级无标题条"/>
    <w:basedOn w:val="1"/>
    <w:autoRedefine/>
    <w:qFormat/>
    <w:uiPriority w:val="0"/>
    <w:pPr>
      <w:adjustRightInd/>
    </w:pPr>
  </w:style>
  <w:style w:type="paragraph" w:customStyle="1" w:styleId="494">
    <w:name w:val="Char5"/>
    <w:basedOn w:val="1"/>
    <w:autoRedefine/>
    <w:qFormat/>
    <w:uiPriority w:val="0"/>
    <w:rPr>
      <w:rFonts w:ascii="仿宋_GB2312" w:eastAsia="仿宋_GB2312"/>
      <w:b/>
      <w:sz w:val="32"/>
      <w:szCs w:val="32"/>
    </w:rPr>
  </w:style>
  <w:style w:type="paragraph" w:customStyle="1" w:styleId="495">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autoRedefine/>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autoRedefine/>
    <w:qFormat/>
    <w:uiPriority w:val="0"/>
    <w:rPr>
      <w:rFonts w:ascii="仿宋_GB2312" w:eastAsia="仿宋_GB2312"/>
      <w:b/>
      <w:sz w:val="32"/>
      <w:szCs w:val="32"/>
    </w:rPr>
  </w:style>
  <w:style w:type="paragraph" w:customStyle="1" w:styleId="499">
    <w:name w:val="数字标题3"/>
    <w:basedOn w:val="5"/>
    <w:next w:val="1"/>
    <w:autoRedefine/>
    <w:qFormat/>
    <w:uiPriority w:val="0"/>
    <w:pPr>
      <w:spacing w:line="240" w:lineRule="auto"/>
    </w:pPr>
    <w:rPr>
      <w:sz w:val="28"/>
      <w:szCs w:val="28"/>
    </w:rPr>
  </w:style>
  <w:style w:type="paragraph" w:customStyle="1" w:styleId="500">
    <w:name w:val="FA正文"/>
    <w:basedOn w:val="1"/>
    <w:autoRedefine/>
    <w:qFormat/>
    <w:uiPriority w:val="0"/>
    <w:pPr>
      <w:spacing w:line="360" w:lineRule="auto"/>
      <w:ind w:firstLine="480" w:firstLineChars="200"/>
    </w:pPr>
    <w:rPr>
      <w:rFonts w:hAnsi="宋体"/>
      <w:sz w:val="24"/>
      <w:szCs w:val="20"/>
    </w:rPr>
  </w:style>
  <w:style w:type="paragraph" w:customStyle="1" w:styleId="501">
    <w:name w:val="MM Topic 5"/>
    <w:basedOn w:val="8"/>
    <w:autoRedefine/>
    <w:qFormat/>
    <w:uiPriority w:val="0"/>
    <w:pPr>
      <w:tabs>
        <w:tab w:val="left" w:pos="2520"/>
      </w:tabs>
      <w:adjustRightInd/>
      <w:ind w:left="2520" w:hanging="420"/>
    </w:pPr>
  </w:style>
  <w:style w:type="paragraph" w:customStyle="1" w:styleId="502">
    <w:name w:val="Char Char Char Char Char Char Char Char Char Char1"/>
    <w:basedOn w:val="1"/>
    <w:autoRedefine/>
    <w:qFormat/>
    <w:uiPriority w:val="0"/>
    <w:rPr>
      <w:rFonts w:ascii="仿宋_GB2312" w:eastAsia="仿宋_GB2312"/>
      <w:b/>
      <w:sz w:val="32"/>
      <w:szCs w:val="32"/>
    </w:rPr>
  </w:style>
  <w:style w:type="paragraph" w:customStyle="1" w:styleId="503">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autoRedefine/>
    <w:qFormat/>
    <w:uiPriority w:val="0"/>
    <w:rPr>
      <w:rFonts w:ascii="仿宋_GB2312" w:eastAsia="仿宋_GB2312"/>
      <w:b/>
      <w:sz w:val="32"/>
      <w:szCs w:val="32"/>
    </w:rPr>
  </w:style>
  <w:style w:type="paragraph" w:customStyle="1" w:styleId="506">
    <w:name w:val="Char2 Char Char Char1"/>
    <w:basedOn w:val="1"/>
    <w:autoRedefine/>
    <w:qFormat/>
    <w:uiPriority w:val="6"/>
    <w:rPr>
      <w:rFonts w:ascii="仿宋_GB2312" w:eastAsia="仿宋_GB2312"/>
      <w:b/>
      <w:sz w:val="32"/>
      <w:szCs w:val="32"/>
    </w:rPr>
  </w:style>
  <w:style w:type="paragraph" w:customStyle="1" w:styleId="507">
    <w:name w:val="默认段落样式"/>
    <w:basedOn w:val="135"/>
    <w:autoRedefine/>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9">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5"/>
    <w:autoRedefine/>
    <w:qFormat/>
    <w:uiPriority w:val="0"/>
    <w:pPr>
      <w:tabs>
        <w:tab w:val="left" w:pos="1680"/>
      </w:tabs>
      <w:adjustRightInd/>
      <w:ind w:left="1680" w:hanging="420"/>
    </w:pPr>
  </w:style>
  <w:style w:type="paragraph" w:customStyle="1" w:styleId="511">
    <w:name w:val="标准小四"/>
    <w:basedOn w:val="1"/>
    <w:autoRedefine/>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autoRedefine/>
    <w:qFormat/>
    <w:uiPriority w:val="0"/>
    <w:pPr>
      <w:adjustRightInd/>
      <w:snapToGrid w:val="0"/>
      <w:spacing w:line="300" w:lineRule="auto"/>
    </w:pPr>
    <w:rPr>
      <w:rFonts w:eastAsia="仿宋"/>
      <w:szCs w:val="21"/>
    </w:rPr>
  </w:style>
  <w:style w:type="paragraph" w:customStyle="1" w:styleId="514">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autoRedefine/>
    <w:qFormat/>
    <w:uiPriority w:val="6"/>
    <w:pPr>
      <w:adjustRightInd/>
    </w:pPr>
    <w:rPr>
      <w:rFonts w:ascii="Tahoma" w:hAnsi="Tahoma"/>
      <w:sz w:val="24"/>
      <w:szCs w:val="20"/>
    </w:rPr>
  </w:style>
  <w:style w:type="paragraph" w:customStyle="1" w:styleId="516">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7">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6"/>
    <w:autoRedefine/>
    <w:qFormat/>
    <w:uiPriority w:val="0"/>
    <w:pPr>
      <w:adjustRightInd/>
      <w:ind w:firstLine="200" w:firstLineChars="200"/>
    </w:pPr>
    <w:rPr>
      <w:rFonts w:ascii="Arial" w:hAnsi="Arial"/>
      <w:spacing w:val="-5"/>
      <w:kern w:val="0"/>
      <w:sz w:val="24"/>
      <w:szCs w:val="20"/>
    </w:rPr>
  </w:style>
  <w:style w:type="paragraph" w:customStyle="1" w:styleId="519">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3">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autoRedefine/>
    <w:qFormat/>
    <w:uiPriority w:val="0"/>
    <w:pPr>
      <w:adjustRightInd/>
      <w:ind w:firstLine="420" w:firstLineChars="200"/>
    </w:pPr>
    <w:rPr>
      <w:rFonts w:eastAsia="仿宋_GB2312"/>
      <w:sz w:val="28"/>
    </w:rPr>
  </w:style>
  <w:style w:type="paragraph" w:customStyle="1" w:styleId="525">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25"/>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autoRedefine/>
    <w:qFormat/>
    <w:uiPriority w:val="0"/>
    <w:pPr>
      <w:adjustRightInd/>
      <w:ind w:firstLine="200" w:firstLineChars="200"/>
      <w:jc w:val="right"/>
    </w:pPr>
  </w:style>
  <w:style w:type="paragraph" w:customStyle="1" w:styleId="528">
    <w:name w:val="Char Char11 Char Char Char Char Char Char Char Char Char"/>
    <w:basedOn w:val="1"/>
    <w:autoRedefine/>
    <w:qFormat/>
    <w:uiPriority w:val="0"/>
    <w:pPr>
      <w:spacing w:line="360" w:lineRule="auto"/>
    </w:pPr>
    <w:rPr>
      <w:szCs w:val="20"/>
    </w:rPr>
  </w:style>
  <w:style w:type="paragraph" w:customStyle="1" w:styleId="529">
    <w:name w:val="正文1.25"/>
    <w:basedOn w:val="1"/>
    <w:autoRedefine/>
    <w:qFormat/>
    <w:uiPriority w:val="0"/>
    <w:pPr>
      <w:adjustRightInd/>
      <w:spacing w:line="300" w:lineRule="auto"/>
      <w:ind w:firstLine="480" w:firstLineChars="200"/>
    </w:pPr>
    <w:rPr>
      <w:sz w:val="24"/>
      <w:szCs w:val="20"/>
    </w:rPr>
  </w:style>
  <w:style w:type="paragraph" w:customStyle="1" w:styleId="530">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autoRedefine/>
    <w:qFormat/>
    <w:uiPriority w:val="6"/>
    <w:rPr>
      <w:rFonts w:ascii="仿宋_GB2312" w:eastAsia="仿宋_GB2312"/>
      <w:b/>
      <w:sz w:val="32"/>
      <w:szCs w:val="20"/>
    </w:rPr>
  </w:style>
  <w:style w:type="paragraph" w:customStyle="1" w:styleId="534">
    <w:name w:val="列出段落2"/>
    <w:basedOn w:val="1"/>
    <w:autoRedefine/>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autoRedefine/>
    <w:qFormat/>
    <w:uiPriority w:val="0"/>
    <w:rPr>
      <w:rFonts w:eastAsia="仿宋_GB2312"/>
      <w:sz w:val="28"/>
      <w:szCs w:val="20"/>
    </w:rPr>
  </w:style>
  <w:style w:type="paragraph" w:customStyle="1" w:styleId="536">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7"/>
    <w:autoRedefine/>
    <w:qFormat/>
    <w:uiPriority w:val="0"/>
    <w:pPr>
      <w:widowControl/>
      <w:jc w:val="left"/>
    </w:pPr>
    <w:rPr>
      <w:rFonts w:cs="宋体"/>
      <w:sz w:val="24"/>
      <w:szCs w:val="20"/>
    </w:rPr>
  </w:style>
  <w:style w:type="paragraph" w:customStyle="1" w:styleId="538">
    <w:name w:val="彩色列表 - 强调文字颜色 11"/>
    <w:basedOn w:val="1"/>
    <w:autoRedefine/>
    <w:qFormat/>
    <w:uiPriority w:val="0"/>
    <w:pPr>
      <w:adjustRightInd/>
      <w:ind w:firstLine="420" w:firstLineChars="200"/>
    </w:pPr>
    <w:rPr>
      <w:rFonts w:ascii="Calibri" w:hAnsi="Calibri"/>
      <w:szCs w:val="22"/>
    </w:rPr>
  </w:style>
  <w:style w:type="paragraph" w:customStyle="1" w:styleId="539">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40">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autoRedefine/>
    <w:qFormat/>
    <w:uiPriority w:val="6"/>
    <w:rPr>
      <w:szCs w:val="20"/>
    </w:rPr>
  </w:style>
  <w:style w:type="paragraph" w:customStyle="1" w:styleId="543">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39"/>
    <w:next w:val="239"/>
    <w:autoRedefine/>
    <w:qFormat/>
    <w:uiPriority w:val="0"/>
    <w:pPr>
      <w:spacing w:after="68"/>
    </w:pPr>
    <w:rPr>
      <w:rFonts w:ascii="FHLHE E+ Futura Bk" w:eastAsia="FHLHE E+ Futura Bk" w:cs="Times New Roman"/>
      <w:color w:val="auto"/>
    </w:rPr>
  </w:style>
  <w:style w:type="paragraph" w:customStyle="1" w:styleId="549">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39"/>
    <w:next w:val="239"/>
    <w:autoRedefine/>
    <w:qFormat/>
    <w:uiPriority w:val="0"/>
    <w:rPr>
      <w:rFonts w:ascii="宋体" w:eastAsia="宋体" w:cs="Times New Roman"/>
      <w:color w:val="auto"/>
    </w:rPr>
  </w:style>
  <w:style w:type="paragraph" w:customStyle="1" w:styleId="553">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autoRedefine/>
    <w:qFormat/>
    <w:uiPriority w:val="0"/>
    <w:rPr>
      <w:rFonts w:ascii="仿宋_GB2312" w:eastAsia="仿宋_GB2312"/>
      <w:b/>
      <w:sz w:val="32"/>
      <w:szCs w:val="32"/>
    </w:rPr>
  </w:style>
  <w:style w:type="paragraph" w:customStyle="1" w:styleId="555">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autoRedefine/>
    <w:qFormat/>
    <w:uiPriority w:val="0"/>
    <w:pPr>
      <w:spacing w:line="360" w:lineRule="auto"/>
    </w:pPr>
    <w:rPr>
      <w:szCs w:val="20"/>
    </w:rPr>
  </w:style>
  <w:style w:type="paragraph" w:customStyle="1" w:styleId="558">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autoRedefine/>
    <w:qFormat/>
    <w:uiPriority w:val="0"/>
    <w:rPr>
      <w:szCs w:val="20"/>
    </w:rPr>
  </w:style>
  <w:style w:type="paragraph" w:customStyle="1" w:styleId="561">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2">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4">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6">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autoRedefine/>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6">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7">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autoRedefine/>
    <w:qFormat/>
    <w:uiPriority w:val="0"/>
    <w:rPr>
      <w:szCs w:val="20"/>
    </w:rPr>
  </w:style>
  <w:style w:type="paragraph" w:customStyle="1" w:styleId="584">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5">
    <w:name w:val="标题五"/>
    <w:basedOn w:val="1"/>
    <w:autoRedefine/>
    <w:qFormat/>
    <w:uiPriority w:val="0"/>
    <w:pPr>
      <w:adjustRightInd/>
      <w:spacing w:before="156" w:beforeLines="50" w:line="360" w:lineRule="auto"/>
    </w:pPr>
    <w:rPr>
      <w:b/>
      <w:sz w:val="24"/>
    </w:rPr>
  </w:style>
  <w:style w:type="paragraph" w:customStyle="1" w:styleId="586">
    <w:name w:val="Char Char1101"/>
    <w:basedOn w:val="1"/>
    <w:autoRedefine/>
    <w:qFormat/>
    <w:uiPriority w:val="0"/>
    <w:pPr>
      <w:spacing w:line="360" w:lineRule="auto"/>
    </w:pPr>
    <w:rPr>
      <w:rFonts w:ascii="Tahoma" w:hAnsi="Tahoma"/>
      <w:sz w:val="24"/>
      <w:szCs w:val="20"/>
    </w:rPr>
  </w:style>
  <w:style w:type="paragraph" w:customStyle="1" w:styleId="587">
    <w:name w:val="Char Char Char Char Char Char Char Char1"/>
    <w:basedOn w:val="1"/>
    <w:autoRedefine/>
    <w:qFormat/>
    <w:uiPriority w:val="0"/>
    <w:pPr>
      <w:tabs>
        <w:tab w:val="left" w:pos="360"/>
      </w:tabs>
    </w:pPr>
    <w:rPr>
      <w:sz w:val="24"/>
      <w:szCs w:val="20"/>
    </w:rPr>
  </w:style>
  <w:style w:type="paragraph" w:customStyle="1" w:styleId="588">
    <w:name w:val="Char Char Char 字元 字元"/>
    <w:basedOn w:val="1"/>
    <w:autoRedefine/>
    <w:qFormat/>
    <w:uiPriority w:val="0"/>
    <w:pPr>
      <w:adjustRightInd/>
      <w:spacing w:line="360" w:lineRule="auto"/>
      <w:ind w:firstLine="200" w:firstLineChars="200"/>
    </w:pPr>
    <w:rPr>
      <w:szCs w:val="20"/>
    </w:rPr>
  </w:style>
  <w:style w:type="paragraph" w:customStyle="1" w:styleId="58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autoRedefine/>
    <w:qFormat/>
    <w:uiPriority w:val="0"/>
    <w:rPr>
      <w:rFonts w:ascii="仿宋_GB2312" w:eastAsia="仿宋_GB2312"/>
      <w:b/>
      <w:sz w:val="32"/>
      <w:szCs w:val="32"/>
    </w:rPr>
  </w:style>
  <w:style w:type="paragraph" w:customStyle="1" w:styleId="59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6"/>
    <w:autoRedefine/>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3"/>
    <w:autoRedefine/>
    <w:qFormat/>
    <w:uiPriority w:val="0"/>
    <w:pPr>
      <w:tabs>
        <w:tab w:val="left" w:pos="840"/>
      </w:tabs>
      <w:adjustRightInd/>
      <w:ind w:left="840" w:hanging="420"/>
    </w:pPr>
  </w:style>
  <w:style w:type="paragraph" w:customStyle="1" w:styleId="626">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autoRedefine/>
    <w:qFormat/>
    <w:uiPriority w:val="0"/>
    <w:pPr>
      <w:snapToGrid w:val="0"/>
      <w:ind w:firstLine="42" w:firstLineChars="21"/>
    </w:pPr>
    <w:rPr>
      <w:rFonts w:ascii="宋体" w:hAnsi="宋体"/>
      <w:kern w:val="0"/>
      <w:sz w:val="20"/>
      <w:szCs w:val="20"/>
    </w:rPr>
  </w:style>
  <w:style w:type="paragraph" w:customStyle="1" w:styleId="629">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156"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3"/>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0" w:beforeLines="0" w:after="0" w:afterLines="0"/>
      <w:ind w:left="1680"/>
      <w:outlineLvl w:val="2"/>
    </w:pPr>
  </w:style>
  <w:style w:type="paragraph" w:customStyle="1" w:styleId="658">
    <w:name w:val="章标题"/>
    <w:next w:val="640"/>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7"/>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2"/>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7"/>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7"/>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64"/>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6"/>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5"/>
    <w:next w:val="53"/>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40"/>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5"/>
    <w:next w:val="640"/>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4"/>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50"/>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2"/>
    <w:next w:val="1"/>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6"/>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9"/>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59"/>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2"/>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41"/>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9"/>
    <w:autoRedefine/>
    <w:qFormat/>
    <w:uiPriority w:val="0"/>
    <w:rPr>
      <w:b w:val="0"/>
      <w:sz w:val="20"/>
    </w:rPr>
  </w:style>
  <w:style w:type="paragraph" w:customStyle="1" w:styleId="893">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8"/>
    <w:next w:val="1"/>
    <w:autoRedefine/>
    <w:qFormat/>
    <w:uiPriority w:val="0"/>
    <w:pPr>
      <w:tabs>
        <w:tab w:val="left" w:pos="1080"/>
      </w:tabs>
      <w:ind w:left="1080" w:hanging="1080"/>
    </w:pPr>
  </w:style>
  <w:style w:type="paragraph" w:customStyle="1" w:styleId="896">
    <w:name w:val="数字标题1"/>
    <w:basedOn w:val="3"/>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6"/>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4"/>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Char"/>
    <w:link w:val="38"/>
    <w:autoRedefine/>
    <w:qFormat/>
    <w:uiPriority w:val="0"/>
    <w:rPr>
      <w:kern w:val="2"/>
      <w:sz w:val="21"/>
      <w:szCs w:val="24"/>
      <w:lang w:val="zh-CN"/>
    </w:rPr>
  </w:style>
  <w:style w:type="character" w:customStyle="1" w:styleId="932">
    <w:name w:val="无间隔 Char"/>
    <w:link w:val="486"/>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59"/>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4"/>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Normal]"/>
    <w:autoRedefine/>
    <w:qFormat/>
    <w:uiPriority w:val="0"/>
    <w:rPr>
      <w:rFonts w:ascii="宋体" w:hAnsi="宋体" w:eastAsia="宋体" w:cs="Times New Roman"/>
      <w:sz w:val="24"/>
      <w:szCs w:val="22"/>
      <w:lang w:val="zh-CN" w:eastAsia="zh-CN" w:bidi="ar-SA"/>
    </w:rPr>
  </w:style>
  <w:style w:type="character" w:customStyle="1" w:styleId="965">
    <w:name w:val="NormalCharacter"/>
    <w:link w:val="1"/>
    <w:autoRedefine/>
    <w:semiHidden/>
    <w:qFormat/>
    <w:uiPriority w:val="0"/>
    <w:rPr>
      <w:rFonts w:ascii="Times New Roman" w:hAnsi="Times New Roman" w:eastAsia="宋体" w:cs="Times New Roman"/>
      <w:kern w:val="2"/>
      <w:sz w:val="21"/>
      <w:szCs w:val="24"/>
      <w:lang w:val="en-US" w:eastAsia="zh-CN" w:bidi="ar-SA"/>
    </w:rPr>
  </w:style>
  <w:style w:type="paragraph" w:customStyle="1" w:styleId="966">
    <w:name w:val="Body Text First Indent 2"/>
    <w:basedOn w:val="967"/>
    <w:autoRedefine/>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967">
    <w:name w:val="Body Text Indent"/>
    <w:basedOn w:val="1"/>
    <w:next w:val="1"/>
    <w:autoRedefine/>
    <w:qFormat/>
    <w:uiPriority w:val="0"/>
    <w:pPr>
      <w:spacing w:after="120" w:afterLines="0"/>
      <w:ind w:left="420" w:leftChars="200"/>
    </w:pPr>
    <w:rPr>
      <w:color w:val="000000"/>
      <w:sz w:val="21"/>
      <w:szCs w:val="21"/>
    </w:rPr>
  </w:style>
  <w:style w:type="paragraph" w:customStyle="1" w:styleId="968">
    <w:name w:val="样式 样式 宋体 四号 加粗 行距: 1.5 倍行距 + 段前: 1 行"/>
    <w:basedOn w:val="1"/>
    <w:autoRedefine/>
    <w:qFormat/>
    <w:uiPriority w:val="0"/>
    <w:pPr>
      <w:spacing w:before="156" w:beforeLines="50"/>
    </w:pPr>
    <w:rPr>
      <w:rFonts w:ascii="宋体" w:hAnsi="宋体" w:cs="宋体"/>
      <w:b/>
      <w:bCs/>
      <w:sz w:val="28"/>
      <w:szCs w:val="20"/>
    </w:rPr>
  </w:style>
  <w:style w:type="paragraph" w:customStyle="1" w:styleId="969">
    <w:name w:val="正文缩进2格"/>
    <w:basedOn w:val="1"/>
    <w:autoRedefine/>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106</Pages>
  <Words>55929</Words>
  <Characters>60093</Characters>
  <Lines>281</Lines>
  <Paragraphs>79</Paragraphs>
  <TotalTime>1</TotalTime>
  <ScaleCrop>false</ScaleCrop>
  <LinksUpToDate>false</LinksUpToDate>
  <CharactersWithSpaces>66052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张政</cp:lastModifiedBy>
  <cp:lastPrinted>2021-12-27T03:06:00Z</cp:lastPrinted>
  <dcterms:modified xsi:type="dcterms:W3CDTF">2024-03-20T03:00:20Z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BF258E79409A4E4C914F7771B8BD90DC_13</vt:lpwstr>
  </property>
</Properties>
</file>