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firstLine="241" w:firstLineChars="50"/>
        <w:jc w:val="center"/>
        <w:outlineLvl w:val="0"/>
        <w:rPr>
          <w:rFonts w:ascii="隶书" w:hAnsi="Arial" w:eastAsia="隶书" w:cs="Arial"/>
          <w:b/>
          <w:sz w:val="48"/>
          <w:szCs w:val="48"/>
          <w:highlight w:val="none"/>
        </w:rPr>
      </w:pPr>
      <w:bookmarkStart w:id="22" w:name="_GoBack"/>
      <w:r>
        <w:rPr>
          <w:rFonts w:hint="eastAsia" w:ascii="隶书" w:hAnsi="Arial" w:eastAsia="隶书" w:cs="Arial"/>
          <w:b/>
          <w:sz w:val="48"/>
          <w:szCs w:val="48"/>
          <w:highlight w:val="none"/>
          <w:lang w:eastAsia="zh-CN"/>
        </w:rPr>
        <w:t>绍兴钱业会馆消防工程施工</w:t>
      </w:r>
      <w:r>
        <w:rPr>
          <w:rFonts w:hint="eastAsia" w:ascii="隶书" w:hAnsi="Arial" w:eastAsia="隶书" w:cs="Arial"/>
          <w:b/>
          <w:sz w:val="48"/>
          <w:szCs w:val="48"/>
          <w:highlight w:val="none"/>
        </w:rPr>
        <w:t>项目</w:t>
      </w:r>
    </w:p>
    <w:p>
      <w:pPr>
        <w:pStyle w:val="27"/>
        <w:rPr>
          <w:highlight w:val="none"/>
        </w:rPr>
      </w:pPr>
    </w:p>
    <w:p>
      <w:pPr>
        <w:spacing w:line="312" w:lineRule="auto"/>
        <w:jc w:val="center"/>
        <w:outlineLvl w:val="0"/>
        <w:rPr>
          <w:rFonts w:ascii="隶书" w:hAnsi="Arial" w:eastAsia="隶书" w:cs="Arial"/>
          <w:b/>
          <w:sz w:val="72"/>
          <w:szCs w:val="72"/>
          <w:highlight w:val="none"/>
        </w:rPr>
      </w:pPr>
      <w:r>
        <w:rPr>
          <w:rFonts w:hint="eastAsia" w:ascii="隶书" w:hAnsi="Arial" w:eastAsia="隶书" w:cs="Arial"/>
          <w:b/>
          <w:sz w:val="72"/>
          <w:szCs w:val="72"/>
          <w:highlight w:val="none"/>
        </w:rPr>
        <w:t>公</w:t>
      </w:r>
    </w:p>
    <w:p>
      <w:pPr>
        <w:spacing w:line="312" w:lineRule="auto"/>
        <w:jc w:val="center"/>
        <w:outlineLvl w:val="0"/>
        <w:rPr>
          <w:rFonts w:ascii="隶书" w:hAnsi="Arial" w:eastAsia="隶书" w:cs="Arial"/>
          <w:b/>
          <w:sz w:val="72"/>
          <w:szCs w:val="72"/>
          <w:highlight w:val="none"/>
        </w:rPr>
      </w:pPr>
      <w:r>
        <w:rPr>
          <w:rFonts w:hint="eastAsia" w:ascii="隶书" w:hAnsi="Arial" w:eastAsia="隶书" w:cs="Arial"/>
          <w:b/>
          <w:sz w:val="72"/>
          <w:szCs w:val="72"/>
          <w:highlight w:val="none"/>
        </w:rPr>
        <w:t>开</w:t>
      </w:r>
    </w:p>
    <w:p>
      <w:pPr>
        <w:spacing w:line="312" w:lineRule="auto"/>
        <w:jc w:val="center"/>
        <w:outlineLvl w:val="0"/>
        <w:rPr>
          <w:rFonts w:ascii="隶书" w:hAnsi="Arial" w:eastAsia="隶书" w:cs="Arial"/>
          <w:b/>
          <w:sz w:val="72"/>
          <w:szCs w:val="72"/>
          <w:highlight w:val="none"/>
        </w:rPr>
      </w:pPr>
      <w:r>
        <w:rPr>
          <w:rFonts w:hint="eastAsia" w:ascii="隶书" w:hAnsi="Arial" w:eastAsia="隶书" w:cs="Arial"/>
          <w:b/>
          <w:sz w:val="72"/>
          <w:szCs w:val="72"/>
          <w:highlight w:val="none"/>
        </w:rPr>
        <w:t>招</w:t>
      </w:r>
    </w:p>
    <w:p>
      <w:pPr>
        <w:spacing w:line="312" w:lineRule="auto"/>
        <w:jc w:val="center"/>
        <w:outlineLvl w:val="0"/>
        <w:rPr>
          <w:rFonts w:ascii="隶书" w:hAnsi="Arial" w:eastAsia="隶书" w:cs="Arial"/>
          <w:b/>
          <w:sz w:val="72"/>
          <w:szCs w:val="72"/>
          <w:highlight w:val="none"/>
        </w:rPr>
      </w:pPr>
      <w:r>
        <w:rPr>
          <w:rFonts w:hint="eastAsia" w:ascii="隶书" w:hAnsi="Arial" w:eastAsia="隶书" w:cs="Arial"/>
          <w:b/>
          <w:sz w:val="72"/>
          <w:szCs w:val="72"/>
          <w:highlight w:val="none"/>
        </w:rPr>
        <w:t>标</w:t>
      </w:r>
    </w:p>
    <w:p>
      <w:pPr>
        <w:spacing w:line="312" w:lineRule="auto"/>
        <w:jc w:val="center"/>
        <w:outlineLvl w:val="0"/>
        <w:rPr>
          <w:rFonts w:ascii="隶书" w:eastAsia="隶书"/>
          <w:b/>
          <w:sz w:val="72"/>
          <w:szCs w:val="72"/>
          <w:highlight w:val="none"/>
        </w:rPr>
      </w:pPr>
      <w:r>
        <w:rPr>
          <w:rFonts w:hint="eastAsia" w:ascii="隶书" w:eastAsia="隶书"/>
          <w:b/>
          <w:sz w:val="72"/>
          <w:szCs w:val="72"/>
          <w:highlight w:val="none"/>
        </w:rPr>
        <w:t>文</w:t>
      </w:r>
    </w:p>
    <w:p>
      <w:pPr>
        <w:spacing w:line="312" w:lineRule="auto"/>
        <w:jc w:val="center"/>
        <w:outlineLvl w:val="0"/>
        <w:rPr>
          <w:rFonts w:ascii="隶书" w:eastAsia="隶书"/>
          <w:b/>
          <w:sz w:val="28"/>
          <w:szCs w:val="28"/>
          <w:highlight w:val="none"/>
        </w:rPr>
      </w:pPr>
      <w:r>
        <w:rPr>
          <w:rFonts w:hint="eastAsia" w:ascii="隶书" w:eastAsia="隶书"/>
          <w:b/>
          <w:sz w:val="72"/>
          <w:szCs w:val="72"/>
          <w:highlight w:val="none"/>
        </w:rPr>
        <w:t>件</w:t>
      </w:r>
    </w:p>
    <w:p>
      <w:pPr>
        <w:spacing w:line="312" w:lineRule="auto"/>
        <w:jc w:val="center"/>
        <w:rPr>
          <w:rFonts w:ascii="隶书" w:eastAsia="隶书"/>
          <w:b/>
          <w:sz w:val="28"/>
          <w:szCs w:val="28"/>
          <w:highlight w:val="none"/>
        </w:rPr>
      </w:pPr>
    </w:p>
    <w:p>
      <w:pPr>
        <w:spacing w:line="312" w:lineRule="auto"/>
        <w:jc w:val="center"/>
        <w:rPr>
          <w:rFonts w:ascii="隶书" w:eastAsia="隶书"/>
          <w:b/>
          <w:sz w:val="28"/>
          <w:szCs w:val="28"/>
          <w:highlight w:val="none"/>
        </w:rPr>
      </w:pPr>
    </w:p>
    <w:p>
      <w:pPr>
        <w:spacing w:line="312" w:lineRule="auto"/>
        <w:jc w:val="center"/>
        <w:rPr>
          <w:rFonts w:ascii="隶书" w:eastAsia="隶书"/>
          <w:b/>
          <w:sz w:val="28"/>
          <w:szCs w:val="28"/>
          <w:highlight w:val="none"/>
        </w:rPr>
      </w:pPr>
      <w:r>
        <w:rPr>
          <w:rFonts w:hint="eastAsia" w:ascii="隶书" w:eastAsia="隶书"/>
          <w:b/>
          <w:sz w:val="28"/>
          <w:szCs w:val="28"/>
          <w:highlight w:val="none"/>
        </w:rPr>
        <w:t>招标编号:</w:t>
      </w:r>
      <w:r>
        <w:rPr>
          <w:rFonts w:hint="eastAsia" w:ascii="隶书" w:eastAsia="隶书"/>
          <w:b/>
          <w:sz w:val="28"/>
          <w:szCs w:val="28"/>
          <w:highlight w:val="none"/>
          <w:lang w:val="en-US" w:eastAsia="zh-CN"/>
        </w:rPr>
        <w:t>HJSX-2022-003</w:t>
      </w:r>
      <w:r>
        <w:rPr>
          <w:rFonts w:hint="eastAsia" w:ascii="隶书" w:eastAsia="隶书"/>
          <w:b/>
          <w:sz w:val="28"/>
          <w:szCs w:val="28"/>
          <w:highlight w:val="none"/>
        </w:rPr>
        <w:t xml:space="preserve">  </w:t>
      </w:r>
    </w:p>
    <w:tbl>
      <w:tblPr>
        <w:tblStyle w:val="28"/>
        <w:tblW w:w="7800" w:type="dxa"/>
        <w:jc w:val="center"/>
        <w:tblLayout w:type="fixed"/>
        <w:tblCellMar>
          <w:top w:w="0" w:type="dxa"/>
          <w:left w:w="108" w:type="dxa"/>
          <w:bottom w:w="0" w:type="dxa"/>
          <w:right w:w="108" w:type="dxa"/>
        </w:tblCellMar>
      </w:tblPr>
      <w:tblGrid>
        <w:gridCol w:w="2356"/>
        <w:gridCol w:w="5444"/>
      </w:tblGrid>
      <w:tr>
        <w:trPr>
          <w:trHeight w:val="399" w:hRule="atLeast"/>
          <w:jc w:val="center"/>
        </w:trPr>
        <w:tc>
          <w:tcPr>
            <w:tcW w:w="2356" w:type="dxa"/>
            <w:vAlign w:val="center"/>
          </w:tcPr>
          <w:p>
            <w:pPr>
              <w:spacing w:after="100" w:afterAutospacing="1"/>
              <w:rPr>
                <w:rFonts w:ascii="隶书" w:hAnsi="宋体" w:eastAsia="隶书"/>
                <w:sz w:val="28"/>
                <w:szCs w:val="28"/>
                <w:highlight w:val="none"/>
              </w:rPr>
            </w:pPr>
            <w:r>
              <w:rPr>
                <w:rFonts w:hint="eastAsia" w:ascii="隶书" w:hAnsi="宋体" w:eastAsia="隶书"/>
                <w:spacing w:val="93"/>
                <w:kern w:val="0"/>
                <w:sz w:val="28"/>
                <w:szCs w:val="28"/>
                <w:highlight w:val="none"/>
              </w:rPr>
              <w:t>采购单</w:t>
            </w:r>
            <w:r>
              <w:rPr>
                <w:rFonts w:hint="eastAsia" w:ascii="隶书" w:hAnsi="宋体" w:eastAsia="隶书"/>
                <w:spacing w:val="1"/>
                <w:kern w:val="0"/>
                <w:sz w:val="28"/>
                <w:szCs w:val="28"/>
                <w:highlight w:val="none"/>
              </w:rPr>
              <w:t>位</w:t>
            </w:r>
            <w:r>
              <w:rPr>
                <w:rFonts w:hint="eastAsia" w:ascii="隶书" w:hAnsi="宋体" w:eastAsia="隶书"/>
                <w:sz w:val="28"/>
                <w:szCs w:val="28"/>
                <w:highlight w:val="none"/>
              </w:rPr>
              <w:t>：</w:t>
            </w:r>
          </w:p>
        </w:tc>
        <w:tc>
          <w:tcPr>
            <w:tcW w:w="5444" w:type="dxa"/>
            <w:vAlign w:val="center"/>
          </w:tcPr>
          <w:p>
            <w:pPr>
              <w:spacing w:after="100" w:afterAutospacing="1"/>
              <w:rPr>
                <w:rFonts w:ascii="隶书" w:hAnsi="宋体" w:eastAsia="隶书"/>
                <w:sz w:val="28"/>
                <w:szCs w:val="28"/>
                <w:highlight w:val="none"/>
              </w:rPr>
            </w:pPr>
            <w:r>
              <w:rPr>
                <w:rFonts w:hint="eastAsia" w:ascii="隶书" w:hAnsi="宋体" w:eastAsia="隶书"/>
                <w:sz w:val="28"/>
                <w:szCs w:val="28"/>
                <w:highlight w:val="none"/>
              </w:rPr>
              <w:t>绍兴市越城区文化广电旅游局</w:t>
            </w:r>
          </w:p>
        </w:tc>
      </w:tr>
      <w:tr>
        <w:tblPrEx>
          <w:tblCellMar>
            <w:top w:w="0" w:type="dxa"/>
            <w:left w:w="108" w:type="dxa"/>
            <w:bottom w:w="0" w:type="dxa"/>
            <w:right w:w="108" w:type="dxa"/>
          </w:tblCellMar>
        </w:tblPrEx>
        <w:trPr>
          <w:trHeight w:val="399" w:hRule="atLeast"/>
          <w:jc w:val="center"/>
        </w:trPr>
        <w:tc>
          <w:tcPr>
            <w:tcW w:w="2356" w:type="dxa"/>
            <w:vAlign w:val="center"/>
          </w:tcPr>
          <w:p>
            <w:pPr>
              <w:spacing w:after="100" w:afterAutospacing="1"/>
              <w:rPr>
                <w:rFonts w:ascii="隶书" w:hAnsi="宋体" w:eastAsia="隶书"/>
                <w:sz w:val="28"/>
                <w:szCs w:val="28"/>
                <w:highlight w:val="none"/>
              </w:rPr>
            </w:pPr>
            <w:r>
              <w:rPr>
                <w:rFonts w:hint="eastAsia" w:ascii="隶书" w:hAnsi="宋体" w:eastAsia="隶书"/>
                <w:kern w:val="0"/>
                <w:sz w:val="28"/>
                <w:szCs w:val="28"/>
                <w:highlight w:val="none"/>
              </w:rPr>
              <w:t>采购代理机构</w:t>
            </w:r>
            <w:r>
              <w:rPr>
                <w:rFonts w:hint="eastAsia" w:ascii="隶书" w:hAnsi="宋体" w:eastAsia="隶书"/>
                <w:sz w:val="28"/>
                <w:szCs w:val="28"/>
                <w:highlight w:val="none"/>
              </w:rPr>
              <w:t>：</w:t>
            </w:r>
          </w:p>
        </w:tc>
        <w:tc>
          <w:tcPr>
            <w:tcW w:w="5444" w:type="dxa"/>
          </w:tcPr>
          <w:p>
            <w:pPr>
              <w:spacing w:after="100" w:afterAutospacing="1"/>
              <w:rPr>
                <w:rFonts w:ascii="隶书" w:hAnsi="宋体" w:eastAsia="隶书"/>
                <w:sz w:val="28"/>
                <w:szCs w:val="28"/>
                <w:highlight w:val="none"/>
              </w:rPr>
            </w:pPr>
            <w:r>
              <w:rPr>
                <w:rFonts w:hint="eastAsia" w:ascii="隶书" w:hAnsi="宋体" w:eastAsia="隶书"/>
                <w:sz w:val="28"/>
                <w:szCs w:val="28"/>
                <w:highlight w:val="none"/>
              </w:rPr>
              <w:t>杭州建设工程造价咨询有限公司</w:t>
            </w:r>
          </w:p>
        </w:tc>
      </w:tr>
      <w:tr>
        <w:tblPrEx>
          <w:tblCellMar>
            <w:top w:w="0" w:type="dxa"/>
            <w:left w:w="108" w:type="dxa"/>
            <w:bottom w:w="0" w:type="dxa"/>
            <w:right w:w="108" w:type="dxa"/>
          </w:tblCellMar>
        </w:tblPrEx>
        <w:trPr>
          <w:trHeight w:val="399" w:hRule="atLeast"/>
          <w:jc w:val="center"/>
        </w:trPr>
        <w:tc>
          <w:tcPr>
            <w:tcW w:w="2356" w:type="dxa"/>
            <w:vAlign w:val="center"/>
          </w:tcPr>
          <w:p>
            <w:pPr>
              <w:spacing w:after="100" w:afterAutospacing="1"/>
              <w:rPr>
                <w:rFonts w:ascii="隶书" w:hAnsi="宋体" w:eastAsia="隶书"/>
                <w:sz w:val="28"/>
                <w:szCs w:val="28"/>
                <w:highlight w:val="none"/>
              </w:rPr>
            </w:pPr>
            <w:r>
              <w:rPr>
                <w:rFonts w:hint="eastAsia" w:ascii="隶书" w:hAnsi="宋体" w:eastAsia="隶书"/>
                <w:spacing w:val="93"/>
                <w:kern w:val="0"/>
                <w:sz w:val="28"/>
                <w:szCs w:val="28"/>
                <w:highlight w:val="none"/>
              </w:rPr>
              <w:t>监督单</w:t>
            </w:r>
            <w:r>
              <w:rPr>
                <w:rFonts w:hint="eastAsia" w:ascii="隶书" w:hAnsi="宋体" w:eastAsia="隶书"/>
                <w:spacing w:val="1"/>
                <w:kern w:val="0"/>
                <w:sz w:val="28"/>
                <w:szCs w:val="28"/>
                <w:highlight w:val="none"/>
              </w:rPr>
              <w:t>位</w:t>
            </w:r>
            <w:r>
              <w:rPr>
                <w:rFonts w:hint="eastAsia" w:ascii="隶书" w:hAnsi="宋体" w:eastAsia="隶书"/>
                <w:sz w:val="28"/>
                <w:szCs w:val="28"/>
                <w:highlight w:val="none"/>
              </w:rPr>
              <w:t>：</w:t>
            </w:r>
          </w:p>
        </w:tc>
        <w:tc>
          <w:tcPr>
            <w:tcW w:w="5444" w:type="dxa"/>
          </w:tcPr>
          <w:p>
            <w:pPr>
              <w:spacing w:after="100" w:afterAutospacing="1"/>
              <w:rPr>
                <w:rFonts w:ascii="隶书" w:hAnsi="宋体" w:eastAsia="隶书"/>
                <w:sz w:val="28"/>
                <w:szCs w:val="28"/>
                <w:highlight w:val="none"/>
              </w:rPr>
            </w:pPr>
            <w:r>
              <w:rPr>
                <w:rFonts w:hint="eastAsia" w:ascii="隶书" w:hAnsi="宋体" w:eastAsia="隶书"/>
                <w:sz w:val="28"/>
                <w:szCs w:val="28"/>
                <w:highlight w:val="none"/>
              </w:rPr>
              <w:t>绍兴市越城区财政局</w:t>
            </w:r>
          </w:p>
        </w:tc>
      </w:tr>
      <w:tr>
        <w:tblPrEx>
          <w:tblCellMar>
            <w:top w:w="0" w:type="dxa"/>
            <w:left w:w="108" w:type="dxa"/>
            <w:bottom w:w="0" w:type="dxa"/>
            <w:right w:w="108" w:type="dxa"/>
          </w:tblCellMar>
        </w:tblPrEx>
        <w:trPr>
          <w:trHeight w:val="399" w:hRule="atLeast"/>
          <w:jc w:val="center"/>
        </w:trPr>
        <w:tc>
          <w:tcPr>
            <w:tcW w:w="7800" w:type="dxa"/>
            <w:gridSpan w:val="2"/>
          </w:tcPr>
          <w:p>
            <w:pPr>
              <w:spacing w:after="100" w:afterAutospacing="1"/>
              <w:jc w:val="center"/>
              <w:rPr>
                <w:rFonts w:ascii="隶书" w:hAnsi="宋体" w:eastAsia="隶书"/>
                <w:sz w:val="28"/>
                <w:szCs w:val="28"/>
                <w:highlight w:val="none"/>
              </w:rPr>
            </w:pPr>
            <w:r>
              <w:rPr>
                <w:rFonts w:hint="eastAsia" w:ascii="隶书" w:eastAsia="隶书"/>
                <w:b/>
                <w:sz w:val="28"/>
                <w:szCs w:val="28"/>
                <w:highlight w:val="none"/>
              </w:rPr>
              <w:t>二</w:t>
            </w:r>
            <w:r>
              <w:rPr>
                <w:rFonts w:ascii="隶书" w:eastAsia="隶书"/>
                <w:b/>
                <w:sz w:val="28"/>
                <w:szCs w:val="28"/>
                <w:highlight w:val="none"/>
              </w:rPr>
              <w:t>0</w:t>
            </w:r>
            <w:r>
              <w:rPr>
                <w:rFonts w:hint="eastAsia" w:ascii="隶书" w:eastAsia="隶书"/>
                <w:b/>
                <w:sz w:val="28"/>
                <w:szCs w:val="28"/>
                <w:highlight w:val="none"/>
              </w:rPr>
              <w:t>二二年</w:t>
            </w:r>
            <w:r>
              <w:rPr>
                <w:rFonts w:hint="eastAsia" w:ascii="隶书" w:eastAsia="隶书"/>
                <w:b/>
                <w:sz w:val="28"/>
                <w:szCs w:val="28"/>
                <w:highlight w:val="none"/>
                <w:lang w:val="en-US" w:eastAsia="zh-CN"/>
              </w:rPr>
              <w:t>八</w:t>
            </w:r>
            <w:r>
              <w:rPr>
                <w:rFonts w:hint="eastAsia" w:ascii="隶书" w:eastAsia="隶书"/>
                <w:b/>
                <w:sz w:val="28"/>
                <w:szCs w:val="28"/>
                <w:highlight w:val="none"/>
              </w:rPr>
              <w:t>月</w:t>
            </w:r>
          </w:p>
        </w:tc>
      </w:tr>
    </w:tbl>
    <w:p>
      <w:pPr>
        <w:rPr>
          <w:rFonts w:ascii="仿宋" w:hAnsi="仿宋" w:eastAsia="仿宋" w:cs="仿宋"/>
          <w:b/>
          <w:sz w:val="44"/>
          <w:szCs w:val="44"/>
          <w:highlight w:val="none"/>
        </w:rPr>
      </w:pPr>
    </w:p>
    <w:p>
      <w:pPr>
        <w:jc w:val="center"/>
        <w:rPr>
          <w:rFonts w:ascii="仿宋" w:hAnsi="仿宋" w:eastAsia="仿宋" w:cs="仿宋"/>
          <w:b/>
          <w:sz w:val="44"/>
          <w:szCs w:val="44"/>
          <w:highlight w:val="none"/>
        </w:rPr>
      </w:pPr>
    </w:p>
    <w:p>
      <w:pPr>
        <w:rPr>
          <w:rFonts w:hint="eastAsia" w:ascii="仿宋" w:hAnsi="仿宋" w:eastAsia="仿宋" w:cs="仿宋"/>
          <w:b/>
          <w:sz w:val="44"/>
          <w:szCs w:val="44"/>
          <w:highlight w:val="none"/>
        </w:rPr>
      </w:pPr>
      <w:r>
        <w:rPr>
          <w:rFonts w:hint="eastAsia" w:ascii="仿宋" w:hAnsi="仿宋" w:eastAsia="仿宋" w:cs="仿宋"/>
          <w:b/>
          <w:sz w:val="44"/>
          <w:szCs w:val="44"/>
          <w:highlight w:val="none"/>
        </w:rPr>
        <w:br w:type="page"/>
      </w:r>
    </w:p>
    <w:p>
      <w:pPr>
        <w:jc w:val="center"/>
        <w:rPr>
          <w:rFonts w:ascii="仿宋" w:hAnsi="仿宋" w:eastAsia="仿宋" w:cs="仿宋"/>
          <w:b/>
          <w:sz w:val="44"/>
          <w:szCs w:val="44"/>
          <w:highlight w:val="none"/>
        </w:rPr>
      </w:pPr>
      <w:r>
        <w:rPr>
          <w:rFonts w:hint="eastAsia" w:ascii="仿宋" w:hAnsi="仿宋" w:eastAsia="仿宋" w:cs="仿宋"/>
          <w:b/>
          <w:sz w:val="44"/>
          <w:szCs w:val="44"/>
          <w:highlight w:val="none"/>
        </w:rPr>
        <w:t>目录</w:t>
      </w:r>
    </w:p>
    <w:p>
      <w:pPr>
        <w:jc w:val="center"/>
        <w:rPr>
          <w:rFonts w:ascii="仿宋" w:hAnsi="仿宋" w:eastAsia="仿宋" w:cs="仿宋"/>
          <w:b/>
          <w:sz w:val="44"/>
          <w:szCs w:val="44"/>
          <w:highlight w:val="none"/>
        </w:rPr>
      </w:pPr>
    </w:p>
    <w:p>
      <w:pPr>
        <w:jc w:val="center"/>
        <w:rPr>
          <w:rFonts w:ascii="仿宋" w:hAnsi="仿宋" w:eastAsia="仿宋" w:cs="仿宋"/>
          <w:highlight w:val="none"/>
        </w:rPr>
      </w:pP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第一部分 招标公告</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第二部分 投标须知</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第三部分 招标项目范围及要求</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第四部分  投标文件及其附件格式</w:t>
      </w:r>
    </w:p>
    <w:p>
      <w:pPr>
        <w:snapToGrid w:val="0"/>
        <w:spacing w:line="480" w:lineRule="auto"/>
        <w:jc w:val="left"/>
        <w:rPr>
          <w:rFonts w:ascii="仿宋" w:hAnsi="仿宋" w:eastAsia="仿宋" w:cs="仿宋"/>
          <w:sz w:val="36"/>
          <w:szCs w:val="36"/>
          <w:highlight w:val="none"/>
        </w:rPr>
      </w:pPr>
    </w:p>
    <w:p>
      <w:pPr>
        <w:snapToGrid w:val="0"/>
        <w:spacing w:line="480" w:lineRule="auto"/>
        <w:jc w:val="left"/>
        <w:rPr>
          <w:rFonts w:ascii="仿宋" w:hAnsi="仿宋" w:eastAsia="仿宋" w:cs="仿宋"/>
          <w:sz w:val="36"/>
          <w:szCs w:val="36"/>
          <w:highlight w:val="none"/>
        </w:rPr>
      </w:pPr>
    </w:p>
    <w:p>
      <w:pPr>
        <w:snapToGrid w:val="0"/>
        <w:spacing w:line="480" w:lineRule="auto"/>
        <w:jc w:val="left"/>
        <w:rPr>
          <w:rFonts w:ascii="仿宋" w:hAnsi="仿宋" w:eastAsia="仿宋" w:cs="仿宋"/>
          <w:sz w:val="36"/>
          <w:szCs w:val="36"/>
          <w:highlight w:val="none"/>
        </w:rPr>
      </w:pPr>
    </w:p>
    <w:p>
      <w:pPr>
        <w:snapToGrid w:val="0"/>
        <w:spacing w:line="480" w:lineRule="auto"/>
        <w:jc w:val="left"/>
        <w:rPr>
          <w:rFonts w:ascii="仿宋" w:hAnsi="仿宋" w:eastAsia="仿宋" w:cs="仿宋"/>
          <w:sz w:val="36"/>
          <w:szCs w:val="36"/>
          <w:highlight w:val="none"/>
        </w:rPr>
      </w:pPr>
    </w:p>
    <w:p>
      <w:pPr>
        <w:snapToGrid w:val="0"/>
        <w:spacing w:line="480" w:lineRule="auto"/>
        <w:jc w:val="left"/>
        <w:rPr>
          <w:rFonts w:ascii="仿宋" w:hAnsi="仿宋" w:eastAsia="仿宋" w:cs="仿宋"/>
          <w:sz w:val="36"/>
          <w:szCs w:val="36"/>
          <w:highlight w:val="none"/>
        </w:rPr>
      </w:pPr>
    </w:p>
    <w:p>
      <w:pPr>
        <w:snapToGrid w:val="0"/>
        <w:spacing w:line="288" w:lineRule="auto"/>
        <w:rPr>
          <w:rFonts w:ascii="仿宋" w:hAnsi="仿宋" w:eastAsia="仿宋" w:cs="仿宋"/>
          <w:b/>
          <w:sz w:val="36"/>
          <w:szCs w:val="36"/>
          <w:highlight w:val="none"/>
        </w:rPr>
      </w:pPr>
    </w:p>
    <w:p>
      <w:pPr>
        <w:pageBreakBefore/>
        <w:snapToGrid w:val="0"/>
        <w:spacing w:line="600" w:lineRule="exact"/>
        <w:jc w:val="center"/>
        <w:rPr>
          <w:rFonts w:ascii="仿宋" w:hAnsi="仿宋" w:eastAsia="仿宋" w:cs="仿宋"/>
          <w:b/>
          <w:sz w:val="36"/>
          <w:szCs w:val="36"/>
          <w:highlight w:val="none"/>
        </w:rPr>
      </w:pPr>
      <w:r>
        <w:rPr>
          <w:rFonts w:hint="eastAsia" w:ascii="仿宋" w:hAnsi="仿宋" w:eastAsia="仿宋" w:cs="仿宋"/>
          <w:b/>
          <w:sz w:val="36"/>
          <w:szCs w:val="36"/>
          <w:highlight w:val="none"/>
        </w:rPr>
        <w:t>第一部分 招标公告</w:t>
      </w:r>
    </w:p>
    <w:tbl>
      <w:tblPr>
        <w:tblStyle w:val="28"/>
        <w:tblW w:w="5027" w:type="pct"/>
        <w:tblInd w:w="0" w:type="dxa"/>
        <w:tblLayout w:type="autofit"/>
        <w:tblCellMar>
          <w:top w:w="0" w:type="dxa"/>
          <w:left w:w="0" w:type="dxa"/>
          <w:bottom w:w="0" w:type="dxa"/>
          <w:right w:w="0" w:type="dxa"/>
        </w:tblCellMar>
      </w:tblPr>
      <w:tblGrid>
        <w:gridCol w:w="9075"/>
      </w:tblGrid>
      <w:tr>
        <w:tblPrEx>
          <w:tblCellMar>
            <w:top w:w="0" w:type="dxa"/>
            <w:left w:w="0" w:type="dxa"/>
            <w:bottom w:w="0" w:type="dxa"/>
            <w:right w:w="0" w:type="dxa"/>
          </w:tblCellMar>
        </w:tblPrEx>
        <w:tc>
          <w:tcPr>
            <w:tcW w:w="5000" w:type="pct"/>
            <w:vAlign w:val="center"/>
          </w:tcPr>
          <w:p>
            <w:pPr>
              <w:spacing w:line="288" w:lineRule="auto"/>
              <w:rPr>
                <w:rFonts w:ascii="仿宋" w:hAnsi="仿宋" w:eastAsia="仿宋" w:cs="仿宋"/>
                <w:sz w:val="24"/>
                <w:highlight w:val="none"/>
              </w:rPr>
            </w:pPr>
            <w:r>
              <w:rPr>
                <w:rFonts w:hint="eastAsia" w:ascii="仿宋" w:hAnsi="仿宋" w:eastAsia="仿宋" w:cs="仿宋"/>
                <w:sz w:val="24"/>
                <w:highlight w:val="none"/>
              </w:rPr>
              <w:br w:type="page"/>
            </w:r>
          </w:p>
          <w:tbl>
            <w:tblPr>
              <w:tblStyle w:val="28"/>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612" w:type="dxa"/>
                </w:tcPr>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项目概况：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lang w:eastAsia="zh-CN"/>
                    </w:rPr>
                    <w:t>绍兴钱业会馆消防工程施工</w:t>
                  </w:r>
                  <w:r>
                    <w:rPr>
                      <w:rFonts w:hint="eastAsia" w:ascii="仿宋" w:hAnsi="仿宋" w:eastAsia="仿宋" w:cs="仿宋"/>
                      <w:kern w:val="0"/>
                      <w:sz w:val="24"/>
                      <w:highlight w:val="none"/>
                    </w:rPr>
                    <w:t>项目的潜在供应商应在http://www.zcygov.cn/ 获取（下载）采购文件，并于202</w:t>
                  </w: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年</w:t>
                  </w:r>
                  <w:r>
                    <w:rPr>
                      <w:rFonts w:hint="eastAsia" w:ascii="仿宋" w:hAnsi="仿宋" w:eastAsia="仿宋" w:cs="仿宋"/>
                      <w:kern w:val="0"/>
                      <w:sz w:val="24"/>
                      <w:highlight w:val="none"/>
                      <w:lang w:val="en-US" w:eastAsia="zh-CN"/>
                    </w:rPr>
                    <w:t>9月20</w:t>
                  </w:r>
                  <w:r>
                    <w:rPr>
                      <w:rFonts w:hint="eastAsia" w:ascii="仿宋" w:hAnsi="仿宋" w:eastAsia="仿宋" w:cs="仿宋"/>
                      <w:kern w:val="0"/>
                      <w:sz w:val="24"/>
                      <w:highlight w:val="none"/>
                    </w:rPr>
                    <w:t>日09:</w:t>
                  </w: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rPr>
                    <w:t>0（北京时间）前递交（上传）投标文件。</w:t>
                  </w:r>
                </w:p>
              </w:tc>
            </w:tr>
          </w:tbl>
          <w:p>
            <w:pPr>
              <w:widowControl/>
              <w:snapToGrid w:val="0"/>
              <w:spacing w:line="288"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一、项目基本情况 </w:t>
            </w:r>
          </w:p>
          <w:p>
            <w:pPr>
              <w:widowControl/>
              <w:snapToGrid w:val="0"/>
              <w:spacing w:line="288"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项目编</w:t>
            </w:r>
            <w:r>
              <w:rPr>
                <w:rFonts w:hint="eastAsia" w:ascii="仿宋" w:hAnsi="仿宋" w:eastAsia="仿宋" w:cs="仿宋"/>
                <w:kern w:val="0"/>
                <w:sz w:val="24"/>
                <w:highlight w:val="none"/>
                <w:lang w:eastAsia="zh-CN"/>
              </w:rPr>
              <w:t>号：</w:t>
            </w:r>
            <w:r>
              <w:rPr>
                <w:rFonts w:hint="eastAsia" w:ascii="仿宋" w:hAnsi="仿宋" w:eastAsia="仿宋" w:cs="仿宋"/>
                <w:kern w:val="0"/>
                <w:sz w:val="24"/>
                <w:highlight w:val="none"/>
                <w:lang w:val="en-US" w:eastAsia="zh-CN"/>
              </w:rPr>
              <w:t>HJSX-2022-003</w:t>
            </w:r>
            <w:r>
              <w:rPr>
                <w:rFonts w:hint="eastAsia" w:ascii="仿宋" w:hAnsi="仿宋" w:eastAsia="仿宋" w:cs="仿宋"/>
                <w:kern w:val="0"/>
                <w:sz w:val="24"/>
                <w:highlight w:val="none"/>
                <w:lang w:eastAsia="zh-CN"/>
              </w:rPr>
              <w:t xml:space="preserve"> </w:t>
            </w:r>
            <w:r>
              <w:rPr>
                <w:rFonts w:hint="eastAsia" w:ascii="仿宋" w:hAnsi="仿宋" w:eastAsia="仿宋" w:cs="仿宋"/>
                <w:kern w:val="0"/>
                <w:sz w:val="24"/>
                <w:highlight w:val="none"/>
              </w:rPr>
              <w:t xml:space="preserve"> </w:t>
            </w:r>
          </w:p>
          <w:p>
            <w:pPr>
              <w:widowControl/>
              <w:snapToGrid w:val="0"/>
              <w:spacing w:line="288"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项目名称：</w:t>
            </w:r>
            <w:r>
              <w:rPr>
                <w:rFonts w:hint="eastAsia" w:ascii="仿宋" w:hAnsi="仿宋" w:eastAsia="仿宋" w:cs="仿宋"/>
                <w:kern w:val="0"/>
                <w:sz w:val="24"/>
                <w:highlight w:val="none"/>
                <w:lang w:eastAsia="zh-CN"/>
              </w:rPr>
              <w:t>绍兴钱业会馆消防工程施工</w:t>
            </w:r>
            <w:r>
              <w:rPr>
                <w:rFonts w:hint="eastAsia" w:ascii="仿宋" w:hAnsi="仿宋" w:eastAsia="仿宋" w:cs="仿宋"/>
                <w:kern w:val="0"/>
                <w:sz w:val="24"/>
                <w:highlight w:val="none"/>
              </w:rPr>
              <w:t>项目</w:t>
            </w:r>
          </w:p>
          <w:p>
            <w:pPr>
              <w:widowControl/>
              <w:snapToGrid w:val="0"/>
              <w:spacing w:line="288"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采购方式：公开招标</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预算金额（元）：</w:t>
            </w:r>
            <w:r>
              <w:rPr>
                <w:rFonts w:hint="eastAsia"/>
                <w:sz w:val="24"/>
                <w:highlight w:val="none"/>
                <w:lang w:val="en-US" w:eastAsia="zh-CN"/>
              </w:rPr>
              <w:t>1000000</w:t>
            </w:r>
            <w:r>
              <w:rPr>
                <w:rFonts w:hint="eastAsia" w:ascii="仿宋" w:hAnsi="仿宋" w:eastAsia="仿宋" w:cs="仿宋"/>
                <w:kern w:val="0"/>
                <w:sz w:val="24"/>
                <w:highlight w:val="none"/>
              </w:rPr>
              <w:t> </w:t>
            </w:r>
          </w:p>
          <w:p>
            <w:pPr>
              <w:widowControl/>
              <w:snapToGrid w:val="0"/>
              <w:spacing w:line="288" w:lineRule="auto"/>
              <w:ind w:firstLine="480" w:firstLineChars="200"/>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最高限价（元）：</w:t>
            </w:r>
            <w:r>
              <w:rPr>
                <w:rFonts w:hint="eastAsia" w:eastAsia="宋体"/>
                <w:sz w:val="24"/>
                <w:highlight w:val="none"/>
                <w:lang w:val="en-US" w:eastAsia="zh-CN"/>
              </w:rPr>
              <w:t>901179</w:t>
            </w:r>
            <w:r>
              <w:rPr>
                <w:rFonts w:hint="eastAsia" w:ascii="仿宋" w:hAnsi="仿宋" w:eastAsia="仿宋" w:cs="仿宋"/>
                <w:kern w:val="0"/>
                <w:sz w:val="24"/>
                <w:highlight w:val="none"/>
                <w:lang w:val="en-US" w:eastAsia="zh-CN"/>
              </w:rPr>
              <w:t xml:space="preserve">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采购需求：详见采购文件</w:t>
            </w:r>
          </w:p>
          <w:p>
            <w:pPr>
              <w:widowControl/>
              <w:snapToGrid w:val="0"/>
              <w:spacing w:line="288" w:lineRule="auto"/>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标项一:</w:t>
            </w:r>
          </w:p>
          <w:p>
            <w:pPr>
              <w:widowControl/>
              <w:snapToGrid w:val="0"/>
              <w:spacing w:line="288" w:lineRule="auto"/>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     标项名称:</w:t>
            </w:r>
            <w:r>
              <w:rPr>
                <w:rFonts w:hint="eastAsia" w:ascii="仿宋" w:hAnsi="仿宋" w:eastAsia="仿宋" w:cs="仿宋"/>
                <w:kern w:val="0"/>
                <w:sz w:val="24"/>
                <w:highlight w:val="none"/>
                <w:lang w:eastAsia="zh-CN"/>
              </w:rPr>
              <w:t>绍兴钱业会馆消防工程施工</w:t>
            </w:r>
            <w:r>
              <w:rPr>
                <w:rFonts w:hint="eastAsia" w:ascii="仿宋" w:hAnsi="仿宋" w:eastAsia="仿宋" w:cs="仿宋"/>
                <w:kern w:val="0"/>
                <w:sz w:val="24"/>
                <w:highlight w:val="none"/>
              </w:rPr>
              <w:t>项目 </w:t>
            </w:r>
          </w:p>
          <w:p>
            <w:pPr>
              <w:widowControl/>
              <w:snapToGrid w:val="0"/>
              <w:spacing w:line="288" w:lineRule="auto"/>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     数量:不限</w:t>
            </w:r>
          </w:p>
          <w:p>
            <w:pPr>
              <w:widowControl/>
              <w:snapToGrid w:val="0"/>
              <w:spacing w:line="288" w:lineRule="auto"/>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     预算金额（元）:</w:t>
            </w:r>
            <w:r>
              <w:rPr>
                <w:rFonts w:hint="eastAsia"/>
                <w:sz w:val="24"/>
                <w:highlight w:val="none"/>
                <w:lang w:val="en-US" w:eastAsia="zh-CN"/>
              </w:rPr>
              <w:t>1000000</w:t>
            </w:r>
            <w:r>
              <w:rPr>
                <w:rFonts w:hint="eastAsia" w:ascii="仿宋" w:hAnsi="仿宋" w:eastAsia="仿宋" w:cs="仿宋"/>
                <w:kern w:val="0"/>
                <w:sz w:val="24"/>
                <w:highlight w:val="none"/>
              </w:rPr>
              <w:t>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简要规格描述或项目基本概况介绍、用途：详见采购文件。 </w:t>
            </w:r>
          </w:p>
          <w:p>
            <w:pPr>
              <w:pStyle w:val="65"/>
              <w:spacing w:afterLines="0" w:line="288" w:lineRule="auto"/>
              <w:ind w:left="479" w:leftChars="228" w:firstLine="480" w:firstLineChars="200"/>
              <w:rPr>
                <w:rFonts w:ascii="仿宋" w:hAnsi="仿宋" w:eastAsia="仿宋" w:cs="仿宋"/>
                <w:szCs w:val="24"/>
                <w:highlight w:val="none"/>
              </w:rPr>
            </w:pPr>
            <w:r>
              <w:rPr>
                <w:rFonts w:hint="eastAsia" w:ascii="仿宋" w:hAnsi="仿宋" w:eastAsia="仿宋" w:cs="仿宋"/>
                <w:szCs w:val="24"/>
                <w:highlight w:val="none"/>
              </w:rPr>
              <w:t>备注：无。</w:t>
            </w:r>
          </w:p>
          <w:p>
            <w:pPr>
              <w:pStyle w:val="65"/>
              <w:spacing w:afterLines="0" w:line="288" w:lineRule="auto"/>
              <w:ind w:firstLine="960" w:firstLineChars="400"/>
              <w:rPr>
                <w:rFonts w:ascii="仿宋" w:hAnsi="仿宋" w:eastAsia="仿宋" w:cs="仿宋"/>
                <w:szCs w:val="24"/>
                <w:highlight w:val="none"/>
              </w:rPr>
            </w:pPr>
            <w:r>
              <w:rPr>
                <w:rFonts w:hint="eastAsia" w:ascii="仿宋" w:hAnsi="仿宋" w:eastAsia="仿宋" w:cs="仿宋"/>
                <w:szCs w:val="24"/>
                <w:highlight w:val="none"/>
              </w:rPr>
              <w:t>合同履约期限：</w:t>
            </w:r>
            <w:r>
              <w:rPr>
                <w:rFonts w:hint="eastAsia" w:ascii="仿宋" w:hAnsi="仿宋" w:eastAsia="仿宋" w:cs="仿宋"/>
                <w:szCs w:val="24"/>
                <w:highlight w:val="none"/>
                <w:lang w:eastAsia="zh-CN"/>
              </w:rPr>
              <w:t>标项</w:t>
            </w:r>
            <w:r>
              <w:rPr>
                <w:rFonts w:hint="eastAsia" w:ascii="仿宋" w:hAnsi="仿宋" w:eastAsia="仿宋" w:cs="仿宋"/>
                <w:szCs w:val="24"/>
                <w:highlight w:val="none"/>
                <w:lang w:val="en-US" w:eastAsia="zh-CN"/>
              </w:rPr>
              <w:t>1，</w:t>
            </w:r>
            <w:r>
              <w:rPr>
                <w:rFonts w:hint="eastAsia" w:ascii="仿宋" w:hAnsi="仿宋" w:eastAsia="仿宋" w:cs="仿宋"/>
                <w:szCs w:val="24"/>
                <w:highlight w:val="none"/>
              </w:rPr>
              <w:t>按双方合同约定条款执行。</w:t>
            </w:r>
          </w:p>
          <w:p>
            <w:pPr>
              <w:widowControl/>
              <w:snapToGrid w:val="0"/>
              <w:spacing w:line="288" w:lineRule="auto"/>
              <w:ind w:firstLine="960" w:firstLineChars="400"/>
              <w:rPr>
                <w:rFonts w:ascii="仿宋" w:hAnsi="仿宋" w:eastAsia="仿宋" w:cs="仿宋"/>
                <w:kern w:val="0"/>
                <w:sz w:val="24"/>
                <w:highlight w:val="none"/>
              </w:rPr>
            </w:pPr>
            <w:r>
              <w:rPr>
                <w:rFonts w:hint="eastAsia" w:ascii="仿宋" w:hAnsi="仿宋" w:eastAsia="仿宋" w:cs="仿宋"/>
                <w:kern w:val="0"/>
                <w:sz w:val="24"/>
                <w:highlight w:val="none"/>
              </w:rPr>
              <w:t>本项目（否）接受联合体投标。</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二、申请人的资格要求：</w:t>
            </w:r>
          </w:p>
          <w:p>
            <w:pPr>
              <w:widowControl/>
              <w:snapToGrid w:val="0"/>
              <w:spacing w:line="288"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napToGrid w:val="0"/>
              <w:spacing w:line="288"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kern w:val="0"/>
                <w:sz w:val="24"/>
                <w:highlight w:val="none"/>
              </w:rPr>
              <w:t>2.落实政府采购政策需满足的资格</w:t>
            </w:r>
            <w:r>
              <w:rPr>
                <w:rFonts w:hint="eastAsia" w:ascii="仿宋" w:hAnsi="仿宋" w:eastAsia="仿宋" w:cs="仿宋"/>
                <w:color w:val="auto"/>
                <w:kern w:val="0"/>
                <w:sz w:val="24"/>
                <w:highlight w:val="none"/>
              </w:rPr>
              <w:t>要求：</w:t>
            </w:r>
            <w:r>
              <w:rPr>
                <w:rFonts w:hint="eastAsia" w:ascii="仿宋" w:hAnsi="Times New Roman" w:eastAsia="仿宋" w:cs="宋体"/>
                <w:bCs/>
                <w:color w:val="auto"/>
                <w:kern w:val="2"/>
                <w:sz w:val="24"/>
                <w:szCs w:val="24"/>
                <w:highlight w:val="none"/>
                <w:u w:val="single"/>
                <w:lang w:val="en-US" w:eastAsia="zh-CN" w:bidi="ar-SA"/>
              </w:rPr>
              <w:t>标项1：供应商为中小企业/小微企业</w:t>
            </w:r>
            <w:r>
              <w:rPr>
                <w:rFonts w:hint="eastAsia" w:ascii="仿宋" w:hAnsi="仿宋" w:eastAsia="仿宋" w:cs="仿宋"/>
                <w:color w:val="auto"/>
                <w:kern w:val="0"/>
                <w:sz w:val="24"/>
                <w:highlight w:val="none"/>
              </w:rPr>
              <w:t>。 </w:t>
            </w:r>
          </w:p>
          <w:p>
            <w:pPr>
              <w:pStyle w:val="24"/>
              <w:adjustRightInd/>
              <w:spacing w:before="0" w:beforeAutospacing="0" w:after="0" w:afterAutospacing="0" w:line="276" w:lineRule="auto"/>
              <w:ind w:firstLine="480" w:firstLineChars="200"/>
              <w:jc w:val="both"/>
              <w:rPr>
                <w:rFonts w:ascii="仿宋" w:hAnsi="仿宋" w:eastAsia="仿宋" w:cs="仿宋"/>
                <w:highlight w:val="none"/>
              </w:rPr>
            </w:pPr>
            <w:r>
              <w:rPr>
                <w:rFonts w:hint="eastAsia" w:ascii="仿宋" w:hAnsi="仿宋" w:eastAsia="仿宋" w:cs="仿宋"/>
                <w:highlight w:val="none"/>
              </w:rPr>
              <w:t>3.本项目的特定资格要求：</w:t>
            </w:r>
          </w:p>
          <w:p>
            <w:pPr>
              <w:pStyle w:val="24"/>
              <w:adjustRightInd/>
              <w:spacing w:before="0" w:beforeAutospacing="0" w:after="0" w:afterAutospacing="0" w:line="276" w:lineRule="auto"/>
              <w:ind w:firstLine="480" w:firstLineChars="200"/>
              <w:jc w:val="both"/>
              <w:rPr>
                <w:rFonts w:ascii="仿宋" w:hAnsi="仿宋" w:eastAsia="仿宋" w:cs="仿宋"/>
                <w:highlight w:val="none"/>
              </w:rPr>
            </w:pPr>
            <w:r>
              <w:rPr>
                <w:rFonts w:hint="eastAsia" w:ascii="仿宋" w:hAnsi="仿宋" w:eastAsia="仿宋" w:cs="仿宋"/>
                <w:highlight w:val="none"/>
              </w:rPr>
              <w:t>①投标人具有</w:t>
            </w:r>
            <w:r>
              <w:rPr>
                <w:rFonts w:hint="eastAsia" w:ascii="仿宋" w:hAnsi="仿宋" w:eastAsia="仿宋" w:cs="仿宋"/>
                <w:highlight w:val="none"/>
              </w:rPr>
              <w:t>消防设施工程专业承包</w:t>
            </w:r>
            <w:r>
              <w:rPr>
                <w:rFonts w:hint="eastAsia" w:ascii="仿宋" w:hAnsi="仿宋" w:eastAsia="仿宋" w:cs="仿宋"/>
                <w:color w:val="auto"/>
                <w:highlight w:val="none"/>
                <w:lang w:val="en-US" w:eastAsia="zh-CN"/>
              </w:rPr>
              <w:t>二</w:t>
            </w:r>
            <w:r>
              <w:rPr>
                <w:rFonts w:hint="eastAsia" w:ascii="仿宋" w:hAnsi="仿宋" w:eastAsia="仿宋" w:cs="仿宋"/>
                <w:highlight w:val="none"/>
              </w:rPr>
              <w:t>级（含）以上资质</w:t>
            </w:r>
            <w:r>
              <w:rPr>
                <w:rFonts w:hint="eastAsia" w:ascii="仿宋" w:hAnsi="仿宋" w:eastAsia="仿宋" w:cs="仿宋"/>
                <w:highlight w:val="none"/>
              </w:rPr>
              <w:t>，具备安全生产许可证；</w:t>
            </w:r>
          </w:p>
          <w:p>
            <w:pPr>
              <w:pStyle w:val="24"/>
              <w:adjustRightInd/>
              <w:spacing w:before="0" w:beforeAutospacing="0" w:after="0" w:afterAutospacing="0" w:line="276" w:lineRule="auto"/>
              <w:ind w:firstLine="480" w:firstLineChars="200"/>
              <w:jc w:val="both"/>
              <w:rPr>
                <w:rFonts w:ascii="仿宋" w:hAnsi="仿宋" w:eastAsia="仿宋" w:cs="仿宋"/>
                <w:highlight w:val="none"/>
              </w:rPr>
            </w:pPr>
            <w:r>
              <w:rPr>
                <w:rFonts w:hint="eastAsia" w:ascii="仿宋" w:hAnsi="仿宋" w:eastAsia="仿宋" w:cs="仿宋"/>
                <w:highlight w:val="none"/>
              </w:rPr>
              <w:t>②拟派项目负责人具有</w:t>
            </w:r>
            <w:r>
              <w:rPr>
                <w:rFonts w:hint="eastAsia" w:ascii="仿宋" w:hAnsi="仿宋" w:eastAsia="仿宋" w:cs="仿宋"/>
                <w:highlight w:val="none"/>
              </w:rPr>
              <w:t>机电工程专业注册建造师证书二级及以上资质</w:t>
            </w:r>
            <w:r>
              <w:rPr>
                <w:rFonts w:hint="eastAsia" w:ascii="仿宋" w:hAnsi="仿宋" w:eastAsia="仿宋" w:cs="仿宋"/>
                <w:highlight w:val="none"/>
              </w:rPr>
              <w:t>，具有安全生产考核证书（B证）。拟派项目负责人为投标企业在职职工的（在职职工不包括离、退休返聘人员），须提供缴费期限包含</w:t>
            </w:r>
            <w:r>
              <w:rPr>
                <w:rFonts w:hint="eastAsia" w:ascii="仿宋" w:hAnsi="仿宋" w:eastAsia="仿宋" w:cs="仿宋"/>
                <w:color w:val="auto"/>
                <w:highlight w:val="none"/>
              </w:rPr>
              <w:t>202</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rPr>
              <w:t>月</w:t>
            </w:r>
            <w:r>
              <w:rPr>
                <w:rFonts w:hint="eastAsia" w:ascii="仿宋" w:hAnsi="仿宋" w:eastAsia="仿宋" w:cs="仿宋"/>
                <w:highlight w:val="none"/>
                <w:lang w:val="en-US" w:eastAsia="zh-CN"/>
              </w:rPr>
              <w:t>的</w:t>
            </w:r>
            <w:r>
              <w:rPr>
                <w:rFonts w:hint="eastAsia" w:ascii="仿宋" w:hAnsi="仿宋" w:eastAsia="仿宋" w:cs="仿宋"/>
                <w:highlight w:val="none"/>
              </w:rPr>
              <w:t>投标人所属社保机构养老保险交纳清单或证明（缴费单位和投标人名称必须一致，并加盖社保缴费证明专用章）；</w:t>
            </w:r>
          </w:p>
          <w:p>
            <w:pPr>
              <w:pStyle w:val="24"/>
              <w:adjustRightInd/>
              <w:spacing w:before="0" w:beforeAutospacing="0" w:after="0" w:afterAutospacing="0" w:line="276" w:lineRule="auto"/>
              <w:ind w:firstLine="480" w:firstLineChars="200"/>
              <w:jc w:val="both"/>
              <w:rPr>
                <w:rFonts w:ascii="仿宋" w:hAnsi="仿宋" w:eastAsia="仿宋" w:cs="仿宋"/>
                <w:highlight w:val="none"/>
              </w:rPr>
            </w:pPr>
            <w:r>
              <w:rPr>
                <w:rFonts w:hint="eastAsia" w:ascii="仿宋" w:hAnsi="仿宋" w:eastAsia="仿宋" w:cs="仿宋"/>
                <w:highlight w:val="none"/>
              </w:rPr>
              <w:t>③浙江省外企业须提供浙江省住建厅核发的有效期内备案证明(浙江省内企业不作要求)。 </w:t>
            </w:r>
          </w:p>
          <w:p>
            <w:pPr>
              <w:pStyle w:val="24"/>
              <w:adjustRightInd/>
              <w:spacing w:before="0" w:beforeAutospacing="0" w:after="0" w:afterAutospacing="0" w:line="276" w:lineRule="auto"/>
              <w:ind w:firstLine="480" w:firstLineChars="200"/>
              <w:jc w:val="both"/>
              <w:rPr>
                <w:rFonts w:ascii="仿宋" w:hAnsi="仿宋" w:eastAsia="仿宋" w:cs="仿宋"/>
                <w:highlight w:val="none"/>
              </w:rPr>
            </w:pPr>
            <w:r>
              <w:rPr>
                <w:rFonts w:hint="eastAsia" w:ascii="仿宋" w:hAnsi="仿宋" w:eastAsia="仿宋" w:cs="仿宋"/>
                <w:highlight w:val="none"/>
              </w:rPr>
              <w:t>④企业和项目负责人近五年无行贿犯罪记录（投标人提供承诺书）。</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三、获取招标文件 </w:t>
            </w:r>
          </w:p>
          <w:p>
            <w:pPr>
              <w:widowControl/>
              <w:snapToGrid w:val="0"/>
              <w:spacing w:line="288" w:lineRule="auto"/>
              <w:ind w:firstLine="480" w:firstLineChars="200"/>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时间：</w:t>
            </w:r>
            <w:r>
              <w:rPr>
                <w:rFonts w:hint="eastAsia" w:ascii="仿宋" w:hAnsi="仿宋" w:eastAsia="仿宋" w:cs="仿宋"/>
                <w:kern w:val="0"/>
                <w:sz w:val="24"/>
                <w:highlight w:val="none"/>
                <w:lang w:val="en-US" w:eastAsia="zh-CN"/>
              </w:rPr>
              <w:t>投标截止时间前。</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地点（网址）：</w:t>
            </w:r>
            <w:r>
              <w:rPr>
                <w:rFonts w:hint="eastAsia" w:ascii="仿宋" w:hAnsi="仿宋" w:eastAsia="仿宋" w:cs="仿宋"/>
                <w:bCs/>
                <w:kern w:val="0"/>
                <w:sz w:val="24"/>
                <w:highlight w:val="none"/>
              </w:rPr>
              <w:t>http://www.zcygov.cn/</w:t>
            </w:r>
            <w:r>
              <w:rPr>
                <w:rFonts w:hint="eastAsia" w:ascii="仿宋" w:hAnsi="仿宋" w:eastAsia="仿宋" w:cs="仿宋"/>
                <w:kern w:val="0"/>
                <w:sz w:val="24"/>
                <w:highlight w:val="none"/>
              </w:rPr>
              <w:t>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方式：</w:t>
            </w:r>
            <w:r>
              <w:rPr>
                <w:rFonts w:hint="eastAsia" w:ascii="仿宋" w:hAnsi="仿宋" w:eastAsia="仿宋" w:cs="仿宋"/>
                <w:bCs/>
                <w:kern w:val="0"/>
                <w:sz w:val="24"/>
                <w:highlight w:val="none"/>
              </w:rPr>
              <w:t>供应商登陆政采云平台http://www.zcygov.cn/，在线申请获取采购文件（进入“项目采购”应用，在获取采购文件菜单中选择项目，申请获取采购文件）。</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售价（元）：0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四、提交投标文件截止时间、开标时间和地点</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提交投标文件截止时间：2022年</w:t>
            </w:r>
            <w:r>
              <w:rPr>
                <w:rFonts w:hint="eastAsia" w:ascii="仿宋" w:hAnsi="仿宋" w:eastAsia="仿宋" w:cs="仿宋"/>
                <w:kern w:val="0"/>
                <w:sz w:val="24"/>
                <w:highlight w:val="none"/>
                <w:lang w:val="en-US" w:eastAsia="zh-CN"/>
              </w:rPr>
              <w:t>9</w:t>
            </w:r>
            <w:r>
              <w:rPr>
                <w:rFonts w:hint="eastAsia" w:ascii="仿宋" w:hAnsi="仿宋" w:eastAsia="仿宋" w:cs="仿宋"/>
                <w:kern w:val="0"/>
                <w:sz w:val="24"/>
                <w:highlight w:val="none"/>
              </w:rPr>
              <w:t>月</w:t>
            </w:r>
            <w:r>
              <w:rPr>
                <w:rFonts w:hint="eastAsia" w:ascii="仿宋" w:hAnsi="仿宋" w:eastAsia="仿宋" w:cs="仿宋"/>
                <w:kern w:val="0"/>
                <w:sz w:val="24"/>
                <w:highlight w:val="none"/>
                <w:lang w:val="en-US" w:eastAsia="zh-CN"/>
              </w:rPr>
              <w:t>20</w:t>
            </w:r>
            <w:r>
              <w:rPr>
                <w:rFonts w:hint="eastAsia" w:ascii="仿宋" w:hAnsi="仿宋" w:eastAsia="仿宋" w:cs="仿宋"/>
                <w:kern w:val="0"/>
                <w:sz w:val="24"/>
                <w:highlight w:val="none"/>
              </w:rPr>
              <w:t>日09:30（北京时间）</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投标地点（网址）：</w:t>
            </w:r>
            <w:r>
              <w:rPr>
                <w:rFonts w:hint="eastAsia" w:ascii="仿宋" w:hAnsi="仿宋" w:eastAsia="仿宋" w:cs="仿宋"/>
                <w:bCs/>
                <w:kern w:val="0"/>
                <w:sz w:val="24"/>
                <w:highlight w:val="none"/>
              </w:rPr>
              <w:t>http://www.zcygov.cn/</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开标时间：2022年</w:t>
            </w:r>
            <w:r>
              <w:rPr>
                <w:rFonts w:hint="eastAsia" w:ascii="仿宋" w:hAnsi="仿宋" w:eastAsia="仿宋" w:cs="仿宋"/>
                <w:kern w:val="0"/>
                <w:sz w:val="24"/>
                <w:highlight w:val="none"/>
                <w:lang w:val="en-US" w:eastAsia="zh-CN"/>
              </w:rPr>
              <w:t>9</w:t>
            </w:r>
            <w:r>
              <w:rPr>
                <w:rFonts w:hint="eastAsia" w:ascii="仿宋" w:hAnsi="仿宋" w:eastAsia="仿宋" w:cs="仿宋"/>
                <w:kern w:val="0"/>
                <w:sz w:val="24"/>
                <w:highlight w:val="none"/>
              </w:rPr>
              <w:t>月</w:t>
            </w:r>
            <w:r>
              <w:rPr>
                <w:rFonts w:hint="eastAsia" w:ascii="仿宋" w:hAnsi="仿宋" w:eastAsia="仿宋" w:cs="仿宋"/>
                <w:kern w:val="0"/>
                <w:sz w:val="24"/>
                <w:highlight w:val="none"/>
                <w:lang w:val="en-US" w:eastAsia="zh-CN"/>
              </w:rPr>
              <w:t>20</w:t>
            </w:r>
            <w:r>
              <w:rPr>
                <w:rFonts w:hint="eastAsia" w:ascii="仿宋" w:hAnsi="仿宋" w:eastAsia="仿宋" w:cs="仿宋"/>
                <w:kern w:val="0"/>
                <w:sz w:val="24"/>
                <w:highlight w:val="none"/>
              </w:rPr>
              <w:t>日09:30</w:t>
            </w:r>
            <w:r>
              <w:rPr>
                <w:rFonts w:hint="eastAsia" w:ascii="仿宋" w:hAnsi="仿宋" w:eastAsia="仿宋" w:cs="仿宋"/>
                <w:color w:val="FF0000"/>
                <w:kern w:val="0"/>
                <w:sz w:val="24"/>
                <w:highlight w:val="none"/>
              </w:rPr>
              <w:t> </w:t>
            </w:r>
          </w:p>
          <w:p>
            <w:pPr>
              <w:widowControl/>
              <w:snapToGrid w:val="0"/>
              <w:spacing w:line="288"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开标地点（网址）：</w:t>
            </w:r>
            <w:r>
              <w:rPr>
                <w:rFonts w:hint="eastAsia" w:ascii="仿宋" w:hAnsi="仿宋" w:eastAsia="仿宋" w:cs="仿宋"/>
                <w:bCs/>
                <w:sz w:val="24"/>
                <w:highlight w:val="none"/>
              </w:rPr>
              <w:t>杭州建设工程造价咨询有限公司（绍兴市越城区二环南路浙江有色地质环境研究院D幢406）</w:t>
            </w:r>
            <w:r>
              <w:rPr>
                <w:rFonts w:hint="eastAsia" w:ascii="仿宋" w:hAnsi="仿宋" w:eastAsia="仿宋" w:cs="仿宋"/>
                <w:kern w:val="0"/>
                <w:sz w:val="24"/>
                <w:highlight w:val="none"/>
              </w:rPr>
              <w:t>。  </w:t>
            </w:r>
          </w:p>
          <w:p>
            <w:pPr>
              <w:widowControl/>
              <w:snapToGrid w:val="0"/>
              <w:spacing w:line="288"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五、采购意向公开链接</w:t>
            </w:r>
          </w:p>
          <w:p>
            <w:pPr>
              <w:spacing w:line="400" w:lineRule="exact"/>
              <w:ind w:firstLine="480" w:firstLineChars="200"/>
              <w:rPr>
                <w:highlight w:val="none"/>
              </w:rPr>
            </w:pPr>
            <w:r>
              <w:rPr>
                <w:rFonts w:hint="eastAsia" w:ascii="仿宋" w:eastAsia="仿宋"/>
                <w:color w:val="3F3F3F"/>
                <w:sz w:val="24"/>
                <w:szCs w:val="24"/>
                <w:highlight w:val="none"/>
              </w:rPr>
              <w:t>https://zfcg.czt.zj.gov.cn/innerUsed_noticeDetails/index.html?noticeId=8717208</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lang w:eastAsia="zh-CN"/>
              </w:rPr>
              <w:t>六</w:t>
            </w:r>
            <w:r>
              <w:rPr>
                <w:rFonts w:hint="eastAsia" w:ascii="仿宋" w:hAnsi="仿宋" w:eastAsia="仿宋" w:cs="仿宋"/>
                <w:kern w:val="0"/>
                <w:sz w:val="24"/>
                <w:highlight w:val="none"/>
              </w:rPr>
              <w:t>、公告期限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自本公告发布之日起5个工作日。</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lang w:eastAsia="zh-CN"/>
              </w:rPr>
              <w:t>七</w:t>
            </w:r>
            <w:r>
              <w:rPr>
                <w:rFonts w:hint="eastAsia" w:ascii="仿宋" w:hAnsi="仿宋" w:eastAsia="仿宋" w:cs="仿宋"/>
                <w:kern w:val="0"/>
                <w:sz w:val="24"/>
                <w:highlight w:val="none"/>
              </w:rPr>
              <w:t>、其他补充事宜</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2.其他事项：无。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lang w:eastAsia="zh-CN"/>
              </w:rPr>
              <w:t>八</w:t>
            </w:r>
            <w:r>
              <w:rPr>
                <w:rFonts w:hint="eastAsia" w:ascii="仿宋" w:hAnsi="仿宋" w:eastAsia="仿宋" w:cs="仿宋"/>
                <w:kern w:val="0"/>
                <w:sz w:val="24"/>
                <w:highlight w:val="none"/>
              </w:rPr>
              <w:t>、对本次采购提出询问、质疑、投诉，请按以下方式联系</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1.采购人信息</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名称：</w:t>
            </w:r>
            <w:r>
              <w:rPr>
                <w:rFonts w:hint="eastAsia" w:ascii="仿宋" w:hAnsi="仿宋" w:eastAsia="仿宋" w:cs="仿宋"/>
                <w:bCs/>
                <w:sz w:val="24"/>
                <w:highlight w:val="none"/>
              </w:rPr>
              <w:t>绍兴市越城区文化广电旅游局</w:t>
            </w:r>
          </w:p>
          <w:p>
            <w:pPr>
              <w:widowControl/>
              <w:snapToGrid w:val="0"/>
              <w:spacing w:line="288"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 xml:space="preserve">地址：绍兴市越城区胜利东路600号11层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xml:space="preserve">传真：/  </w:t>
            </w:r>
          </w:p>
          <w:p>
            <w:pPr>
              <w:widowControl/>
              <w:snapToGrid w:val="0"/>
              <w:spacing w:line="288"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项目联系人（询问）：吴梦龙</w:t>
            </w:r>
          </w:p>
          <w:p>
            <w:pPr>
              <w:widowControl/>
              <w:snapToGrid w:val="0"/>
              <w:spacing w:line="288"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项目联系方式（询问）：0575-88139371</w:t>
            </w:r>
          </w:p>
          <w:p>
            <w:pPr>
              <w:widowControl/>
              <w:snapToGrid w:val="0"/>
              <w:spacing w:line="288"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质疑联系人：吴梦龙</w:t>
            </w:r>
          </w:p>
          <w:p>
            <w:pPr>
              <w:widowControl/>
              <w:snapToGrid w:val="0"/>
              <w:spacing w:line="288"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质疑联系方式：0575-88139371</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xml:space="preserve">2.采购代理机构信息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xml:space="preserve">名称：杭州建设工程造价咨询有限公司       </w:t>
            </w:r>
          </w:p>
          <w:p>
            <w:pPr>
              <w:widowControl/>
              <w:snapToGrid w:val="0"/>
              <w:spacing w:line="288" w:lineRule="auto"/>
              <w:ind w:firstLine="480" w:firstLineChars="200"/>
              <w:rPr>
                <w:highlight w:val="none"/>
              </w:rPr>
            </w:pPr>
            <w:r>
              <w:rPr>
                <w:rFonts w:hint="eastAsia" w:ascii="仿宋" w:hAnsi="仿宋" w:eastAsia="仿宋" w:cs="仿宋"/>
                <w:kern w:val="0"/>
                <w:sz w:val="24"/>
                <w:highlight w:val="none"/>
              </w:rPr>
              <w:t>地址：绍兴市越城区二环南路浙江有色地质环境研究院D幢406室</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xml:space="preserve">传真：/       </w:t>
            </w:r>
          </w:p>
          <w:p>
            <w:pPr>
              <w:widowControl/>
              <w:snapToGrid w:val="0"/>
              <w:spacing w:line="288"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项目联系人（询问）：周雅娟</w:t>
            </w:r>
          </w:p>
          <w:p>
            <w:pPr>
              <w:widowControl/>
              <w:snapToGrid w:val="0"/>
              <w:spacing w:line="288"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项目联系方式（询问）：13018802821</w:t>
            </w:r>
          </w:p>
          <w:p>
            <w:pPr>
              <w:widowControl/>
              <w:snapToGrid w:val="0"/>
              <w:spacing w:line="288" w:lineRule="auto"/>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质疑联系人：</w:t>
            </w:r>
            <w:r>
              <w:rPr>
                <w:rFonts w:hint="eastAsia" w:ascii="仿宋" w:hAnsi="仿宋" w:eastAsia="仿宋" w:cs="仿宋"/>
                <w:kern w:val="0"/>
                <w:sz w:val="24"/>
                <w:highlight w:val="none"/>
                <w:lang w:eastAsia="zh-CN"/>
              </w:rPr>
              <w:t>冯卫东</w:t>
            </w:r>
          </w:p>
          <w:p>
            <w:pPr>
              <w:widowControl/>
              <w:snapToGrid w:val="0"/>
              <w:spacing w:line="288" w:lineRule="auto"/>
              <w:ind w:firstLine="480" w:firstLineChars="200"/>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质疑联系方式：</w:t>
            </w:r>
            <w:r>
              <w:rPr>
                <w:rFonts w:hint="eastAsia" w:ascii="仿宋" w:hAnsi="仿宋" w:eastAsia="仿宋" w:cs="仿宋"/>
                <w:kern w:val="0"/>
                <w:sz w:val="24"/>
                <w:highlight w:val="none"/>
                <w:lang w:val="en-US" w:eastAsia="zh-CN"/>
              </w:rPr>
              <w:t>13575546642</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xml:space="preserve">3.同级政府采购监督管理部门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xml:space="preserve">名称：绍兴市越城区财政局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xml:space="preserve">地址：越城区财政局是绍兴市越城区人民东路1187号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xml:space="preserve">传真：0575-85221643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xml:space="preserve">联系人 ：季扬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xml:space="preserve">监督投诉电话：0575-85221643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若对项目采购电子交易系统操作有疑问，可登录政采云（https://www.zcygov.cn/），点击右侧咨询小采，获取采小蜜智能服务管家帮助，或拨打政采云服务热线400-881-7190获取热线服务帮助。    </w:t>
            </w:r>
          </w:p>
          <w:p>
            <w:pPr>
              <w:widowControl/>
              <w:snapToGrid w:val="0"/>
              <w:spacing w:line="288"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CA问题联系电话（人工）：汇信CA 400-888-4636；天谷CA 400-087-8198。</w:t>
            </w:r>
          </w:p>
        </w:tc>
      </w:tr>
    </w:tbl>
    <w:p>
      <w:pPr>
        <w:widowControl/>
        <w:spacing w:line="288" w:lineRule="auto"/>
        <w:jc w:val="left"/>
        <w:rPr>
          <w:rFonts w:ascii="仿宋" w:hAnsi="仿宋" w:eastAsia="仿宋" w:cs="仿宋"/>
          <w:kern w:val="0"/>
          <w:sz w:val="24"/>
          <w:highlight w:val="none"/>
        </w:rPr>
      </w:pPr>
    </w:p>
    <w:p>
      <w:pPr>
        <w:rPr>
          <w:rFonts w:hint="eastAsia" w:ascii="仿宋" w:eastAsia="仿宋"/>
          <w:b/>
          <w:bCs/>
          <w:sz w:val="44"/>
          <w:szCs w:val="44"/>
          <w:highlight w:val="none"/>
        </w:rPr>
      </w:pPr>
      <w:r>
        <w:rPr>
          <w:rFonts w:hint="eastAsia" w:ascii="仿宋" w:eastAsia="仿宋"/>
          <w:b/>
          <w:bCs/>
          <w:sz w:val="44"/>
          <w:szCs w:val="44"/>
          <w:highlight w:val="none"/>
        </w:rPr>
        <w:br w:type="page"/>
      </w:r>
    </w:p>
    <w:p>
      <w:pPr>
        <w:widowControl/>
        <w:jc w:val="center"/>
        <w:rPr>
          <w:rFonts w:ascii="仿宋" w:eastAsia="仿宋"/>
          <w:b/>
          <w:bCs/>
          <w:sz w:val="44"/>
          <w:szCs w:val="44"/>
          <w:highlight w:val="none"/>
        </w:rPr>
      </w:pPr>
      <w:r>
        <w:rPr>
          <w:rFonts w:hint="eastAsia" w:ascii="仿宋" w:eastAsia="仿宋"/>
          <w:b/>
          <w:bCs/>
          <w:sz w:val="44"/>
          <w:szCs w:val="44"/>
          <w:highlight w:val="none"/>
        </w:rPr>
        <w:t>采购公告补充事项</w:t>
      </w:r>
    </w:p>
    <w:p>
      <w:pPr>
        <w:numPr>
          <w:ilvl w:val="0"/>
          <w:numId w:val="7"/>
        </w:numPr>
        <w:spacing w:line="360" w:lineRule="auto"/>
        <w:rPr>
          <w:rFonts w:ascii="仿宋" w:eastAsia="仿宋" w:cs="Arial"/>
          <w:bCs/>
          <w:color w:val="000000"/>
          <w:sz w:val="24"/>
          <w:highlight w:val="none"/>
        </w:rPr>
      </w:pPr>
      <w:r>
        <w:rPr>
          <w:rFonts w:hint="eastAsia" w:ascii="仿宋" w:eastAsia="仿宋" w:cs="Arial"/>
          <w:b/>
          <w:bCs/>
          <w:color w:val="000000"/>
          <w:sz w:val="24"/>
          <w:highlight w:val="none"/>
        </w:rPr>
        <w:t>采购</w:t>
      </w:r>
      <w:r>
        <w:rPr>
          <w:rFonts w:ascii="仿宋" w:eastAsia="仿宋" w:cs="Arial"/>
          <w:b/>
          <w:bCs/>
          <w:color w:val="000000"/>
          <w:sz w:val="24"/>
          <w:highlight w:val="none"/>
        </w:rPr>
        <w:t>组织类型：</w:t>
      </w:r>
      <w:r>
        <w:rPr>
          <w:rFonts w:hint="eastAsia" w:ascii="仿宋" w:eastAsia="仿宋" w:cs="Arial"/>
          <w:b/>
          <w:bCs/>
          <w:color w:val="000000"/>
          <w:sz w:val="24"/>
          <w:highlight w:val="none"/>
          <w:u w:val="single"/>
        </w:rPr>
        <w:t>分散委托采购</w:t>
      </w:r>
    </w:p>
    <w:p>
      <w:pPr>
        <w:numPr>
          <w:ilvl w:val="0"/>
          <w:numId w:val="7"/>
        </w:numPr>
        <w:spacing w:line="360" w:lineRule="auto"/>
        <w:rPr>
          <w:rFonts w:ascii="仿宋" w:eastAsia="仿宋" w:cs="Arial"/>
          <w:bCs/>
          <w:color w:val="000000"/>
          <w:sz w:val="24"/>
          <w:highlight w:val="none"/>
        </w:rPr>
      </w:pPr>
      <w:r>
        <w:rPr>
          <w:rFonts w:hint="eastAsia" w:ascii="仿宋" w:eastAsia="仿宋" w:cs="Arial"/>
          <w:b/>
          <w:bCs/>
          <w:color w:val="000000"/>
          <w:sz w:val="24"/>
          <w:highlight w:val="none"/>
        </w:rPr>
        <w:t>采购类别：</w:t>
      </w:r>
      <w:r>
        <w:rPr>
          <w:rFonts w:hint="eastAsia" w:ascii="仿宋" w:eastAsia="仿宋" w:cs="Arial"/>
          <w:b/>
          <w:bCs/>
          <w:color w:val="000000"/>
          <w:sz w:val="24"/>
          <w:highlight w:val="none"/>
          <w:u w:val="single"/>
        </w:rPr>
        <w:t xml:space="preserve">   </w:t>
      </w:r>
      <w:r>
        <w:rPr>
          <w:rFonts w:hint="eastAsia" w:ascii="仿宋" w:eastAsia="仿宋" w:cs="Arial"/>
          <w:b/>
          <w:bCs/>
          <w:color w:val="000000"/>
          <w:sz w:val="24"/>
          <w:highlight w:val="none"/>
          <w:u w:val="single"/>
          <w:lang w:eastAsia="zh-CN"/>
        </w:rPr>
        <w:t>工程</w:t>
      </w:r>
      <w:r>
        <w:rPr>
          <w:rFonts w:ascii="仿宋" w:eastAsia="仿宋" w:cs="Arial"/>
          <w:b/>
          <w:bCs/>
          <w:color w:val="000000"/>
          <w:sz w:val="24"/>
          <w:highlight w:val="none"/>
          <w:u w:val="single"/>
        </w:rPr>
        <w:t xml:space="preserve">   </w:t>
      </w:r>
    </w:p>
    <w:p>
      <w:pPr>
        <w:numPr>
          <w:ilvl w:val="0"/>
          <w:numId w:val="7"/>
        </w:numPr>
        <w:spacing w:line="360" w:lineRule="auto"/>
        <w:rPr>
          <w:rFonts w:ascii="仿宋" w:eastAsia="仿宋" w:cs="Arial"/>
          <w:b/>
          <w:bCs/>
          <w:color w:val="000000"/>
          <w:sz w:val="24"/>
          <w:highlight w:val="none"/>
        </w:rPr>
      </w:pPr>
      <w:r>
        <w:rPr>
          <w:rFonts w:ascii="仿宋" w:eastAsia="仿宋" w:cs="Arial"/>
          <w:b/>
          <w:bCs/>
          <w:color w:val="000000"/>
          <w:sz w:val="24"/>
          <w:highlight w:val="none"/>
        </w:rPr>
        <w:t>采购方式</w:t>
      </w:r>
      <w:r>
        <w:rPr>
          <w:rFonts w:hint="eastAsia" w:ascii="仿宋" w:eastAsia="仿宋" w:cs="Arial"/>
          <w:b/>
          <w:bCs/>
          <w:color w:val="000000"/>
          <w:sz w:val="24"/>
          <w:highlight w:val="none"/>
        </w:rPr>
        <w:t>：</w:t>
      </w:r>
      <w:r>
        <w:rPr>
          <w:rFonts w:hint="eastAsia" w:ascii="仿宋" w:eastAsia="仿宋" w:cs="Arial"/>
          <w:bCs/>
          <w:color w:val="000000"/>
          <w:sz w:val="24"/>
          <w:highlight w:val="none"/>
          <w:u w:val="single"/>
        </w:rPr>
        <w:t xml:space="preserve"> </w:t>
      </w:r>
      <w:r>
        <w:rPr>
          <w:rFonts w:ascii="仿宋" w:eastAsia="仿宋" w:cs="Arial"/>
          <w:b/>
          <w:bCs/>
          <w:color w:val="000000"/>
          <w:sz w:val="24"/>
          <w:highlight w:val="none"/>
          <w:u w:val="single"/>
        </w:rPr>
        <w:t>公开招标</w:t>
      </w:r>
      <w:r>
        <w:rPr>
          <w:rFonts w:ascii="仿宋" w:eastAsia="仿宋" w:cs="Arial"/>
          <w:bCs/>
          <w:color w:val="000000"/>
          <w:sz w:val="24"/>
          <w:highlight w:val="none"/>
          <w:u w:val="single"/>
        </w:rPr>
        <w:t xml:space="preserve"> </w:t>
      </w:r>
    </w:p>
    <w:p>
      <w:pPr>
        <w:numPr>
          <w:ilvl w:val="0"/>
          <w:numId w:val="7"/>
        </w:numPr>
        <w:spacing w:line="360" w:lineRule="auto"/>
        <w:rPr>
          <w:rFonts w:ascii="仿宋" w:eastAsia="仿宋" w:cs="Arial"/>
          <w:b/>
          <w:bCs/>
          <w:color w:val="000000"/>
          <w:sz w:val="24"/>
          <w:highlight w:val="none"/>
        </w:rPr>
      </w:pPr>
      <w:r>
        <w:rPr>
          <w:rFonts w:hint="eastAsia" w:ascii="仿宋" w:eastAsia="仿宋" w:cs="Arial"/>
          <w:b/>
          <w:bCs/>
          <w:color w:val="000000"/>
          <w:sz w:val="24"/>
          <w:highlight w:val="none"/>
        </w:rPr>
        <w:t>资格审查方式：资格后审。</w:t>
      </w:r>
    </w:p>
    <w:p>
      <w:pPr>
        <w:numPr>
          <w:ilvl w:val="0"/>
          <w:numId w:val="7"/>
        </w:numPr>
        <w:spacing w:line="360" w:lineRule="auto"/>
        <w:rPr>
          <w:rFonts w:ascii="仿宋" w:eastAsia="仿宋" w:cs="Arial"/>
          <w:b/>
          <w:bCs/>
          <w:color w:val="000000"/>
          <w:sz w:val="24"/>
          <w:highlight w:val="none"/>
        </w:rPr>
      </w:pPr>
      <w:r>
        <w:rPr>
          <w:rFonts w:hint="eastAsia" w:ascii="仿宋" w:eastAsia="仿宋" w:cs="Arial"/>
          <w:b/>
          <w:bCs/>
          <w:color w:val="000000"/>
          <w:sz w:val="24"/>
          <w:highlight w:val="none"/>
        </w:rPr>
        <w:t>注意事项：</w:t>
      </w:r>
    </w:p>
    <w:p>
      <w:pPr>
        <w:spacing w:line="360" w:lineRule="auto"/>
        <w:ind w:firstLine="480"/>
        <w:rPr>
          <w:rFonts w:ascii="仿宋" w:eastAsia="仿宋" w:cs="宋体"/>
          <w:color w:val="000000"/>
          <w:kern w:val="0"/>
          <w:sz w:val="24"/>
          <w:highlight w:val="none"/>
        </w:rPr>
      </w:pPr>
      <w:r>
        <w:rPr>
          <w:rFonts w:hint="eastAsia" w:ascii="仿宋" w:eastAsia="仿宋" w:cs="宋体"/>
          <w:color w:val="000000"/>
          <w:kern w:val="0"/>
          <w:sz w:val="24"/>
          <w:highlight w:val="none"/>
        </w:rPr>
        <w:t>1</w:t>
      </w:r>
      <w:r>
        <w:rPr>
          <w:rFonts w:ascii="仿宋" w:eastAsia="仿宋" w:cs="宋体"/>
          <w:color w:val="000000"/>
          <w:kern w:val="0"/>
          <w:sz w:val="24"/>
          <w:highlight w:val="none"/>
        </w:rPr>
        <w:t>、</w:t>
      </w:r>
      <w:r>
        <w:rPr>
          <w:rFonts w:hint="eastAsia" w:ascii="仿宋" w:eastAsia="仿宋" w:cs="宋体"/>
          <w:color w:val="000000"/>
          <w:kern w:val="0"/>
          <w:sz w:val="24"/>
          <w:highlight w:val="none"/>
        </w:rPr>
        <w:t>单位负责人为同一人或者存在直接控股、管理关系的不同供应商，不得同时参加同一标项的投标。</w:t>
      </w:r>
    </w:p>
    <w:p>
      <w:pPr>
        <w:spacing w:line="360" w:lineRule="exact"/>
        <w:ind w:firstLine="480" w:firstLineChars="200"/>
        <w:rPr>
          <w:rFonts w:ascii="仿宋" w:eastAsia="仿宋" w:cs="宋体"/>
          <w:color w:val="000000"/>
          <w:kern w:val="0"/>
          <w:sz w:val="24"/>
          <w:highlight w:val="none"/>
        </w:rPr>
      </w:pPr>
      <w:r>
        <w:rPr>
          <w:rFonts w:hint="eastAsia" w:ascii="仿宋" w:eastAsia="仿宋" w:cs="宋体"/>
          <w:color w:val="000000"/>
          <w:kern w:val="0"/>
          <w:sz w:val="24"/>
          <w:highlight w:val="none"/>
        </w:rPr>
        <w:t>2</w:t>
      </w:r>
      <w:r>
        <w:rPr>
          <w:rFonts w:ascii="仿宋" w:eastAsia="仿宋" w:cs="宋体"/>
          <w:color w:val="000000"/>
          <w:kern w:val="0"/>
          <w:sz w:val="24"/>
          <w:highlight w:val="none"/>
        </w:rPr>
        <w:t>、</w:t>
      </w:r>
      <w:r>
        <w:rPr>
          <w:rFonts w:hint="eastAsia" w:ascii="仿宋" w:eastAsia="仿宋" w:cs="宋体"/>
          <w:color w:val="000000"/>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ascii="仿宋" w:eastAsia="仿宋"/>
          <w:spacing w:val="-4"/>
          <w:sz w:val="24"/>
          <w:highlight w:val="none"/>
        </w:rPr>
      </w:pPr>
      <w:r>
        <w:rPr>
          <w:rFonts w:ascii="仿宋" w:eastAsia="仿宋"/>
          <w:spacing w:val="-4"/>
          <w:sz w:val="24"/>
          <w:highlight w:val="none"/>
        </w:rPr>
        <w:t>3、</w:t>
      </w:r>
      <w:r>
        <w:rPr>
          <w:rFonts w:hint="eastAsia" w:ascii="仿宋" w:eastAsia="仿宋"/>
          <w:spacing w:val="-4"/>
          <w:sz w:val="24"/>
          <w:highlight w:val="none"/>
        </w:rPr>
        <w:t>请投标供应商务必认真学习网上相关培训课程。电子化交易准备工作详见</w:t>
      </w:r>
      <w:r>
        <w:rPr>
          <w:highlight w:val="none"/>
        </w:rPr>
        <w:fldChar w:fldCharType="begin"/>
      </w:r>
      <w:r>
        <w:rPr>
          <w:highlight w:val="none"/>
        </w:rPr>
        <w:instrText xml:space="preserve"> HYPERLINK "http://www.sxyc.gov.cn/art/2019/9/11/art_1559761_38044415.html" </w:instrText>
      </w:r>
      <w:r>
        <w:rPr>
          <w:highlight w:val="none"/>
        </w:rPr>
        <w:fldChar w:fldCharType="separate"/>
      </w:r>
      <w:r>
        <w:rPr>
          <w:rStyle w:val="34"/>
          <w:rFonts w:hint="eastAsia" w:ascii="仿宋" w:eastAsia="仿宋"/>
          <w:color w:val="auto"/>
          <w:spacing w:val="-4"/>
          <w:sz w:val="24"/>
          <w:highlight w:val="none"/>
        </w:rPr>
        <w:t>http://www.sxyc.gov.cn/art/2019/9/11/art_1559761_38044415.html</w:t>
      </w:r>
      <w:r>
        <w:rPr>
          <w:rStyle w:val="34"/>
          <w:rFonts w:hint="eastAsia" w:ascii="仿宋" w:eastAsia="仿宋"/>
          <w:color w:val="auto"/>
          <w:spacing w:val="-4"/>
          <w:sz w:val="24"/>
          <w:highlight w:val="none"/>
        </w:rPr>
        <w:fldChar w:fldCharType="end"/>
      </w:r>
      <w:r>
        <w:rPr>
          <w:rFonts w:hint="eastAsia" w:ascii="仿宋" w:eastAsia="仿宋"/>
          <w:spacing w:val="-4"/>
          <w:sz w:val="24"/>
          <w:highlight w:val="none"/>
        </w:rPr>
        <w:t>《关于做好政府采购项目电子化交易准备工作的通知》。</w:t>
      </w:r>
    </w:p>
    <w:p>
      <w:pPr>
        <w:spacing w:line="440" w:lineRule="exact"/>
        <w:ind w:firstLine="464" w:firstLineChars="200"/>
        <w:rPr>
          <w:rFonts w:ascii="仿宋" w:eastAsia="仿宋" w:cs="Arial"/>
          <w:sz w:val="24"/>
          <w:highlight w:val="none"/>
        </w:rPr>
      </w:pPr>
      <w:r>
        <w:rPr>
          <w:rFonts w:ascii="仿宋" w:eastAsia="仿宋"/>
          <w:spacing w:val="-4"/>
          <w:sz w:val="24"/>
          <w:highlight w:val="none"/>
        </w:rPr>
        <w:t>4</w:t>
      </w:r>
      <w:r>
        <w:rPr>
          <w:rFonts w:hint="eastAsia" w:ascii="仿宋" w:eastAsia="仿宋"/>
          <w:spacing w:val="-4"/>
          <w:sz w:val="24"/>
          <w:highlight w:val="none"/>
        </w:rPr>
        <w:t>、</w:t>
      </w:r>
      <w:r>
        <w:rPr>
          <w:rFonts w:hint="eastAsia" w:ascii="仿宋" w:eastAsia="仿宋" w:cs="Arial"/>
          <w:sz w:val="24"/>
          <w:highlight w:val="none"/>
        </w:rPr>
        <w:t>供应商-政府采购项目电子交易操作指南：</w:t>
      </w:r>
      <w:r>
        <w:rPr>
          <w:highlight w:val="none"/>
        </w:rPr>
        <w:fldChar w:fldCharType="begin"/>
      </w:r>
      <w:r>
        <w:rPr>
          <w:highlight w:val="none"/>
        </w:rPr>
        <w:instrText xml:space="preserve"> HYPERLINK "https://help.zcygov.cn/web/site_2/2018/12-28/2573.html" </w:instrText>
      </w:r>
      <w:r>
        <w:rPr>
          <w:highlight w:val="none"/>
        </w:rPr>
        <w:fldChar w:fldCharType="separate"/>
      </w:r>
      <w:r>
        <w:rPr>
          <w:rStyle w:val="34"/>
          <w:rFonts w:hint="eastAsia" w:ascii="仿宋" w:eastAsia="仿宋" w:cs="Arial"/>
          <w:color w:val="auto"/>
          <w:sz w:val="24"/>
          <w:highlight w:val="none"/>
        </w:rPr>
        <w:t>https://help.zcygov.cn/web/site_2/2018/12-28/2573.html</w:t>
      </w:r>
      <w:r>
        <w:rPr>
          <w:rStyle w:val="34"/>
          <w:rFonts w:hint="eastAsia" w:ascii="仿宋" w:eastAsia="仿宋" w:cs="Arial"/>
          <w:color w:val="auto"/>
          <w:sz w:val="24"/>
          <w:highlight w:val="none"/>
        </w:rPr>
        <w:fldChar w:fldCharType="end"/>
      </w:r>
      <w:r>
        <w:rPr>
          <w:rFonts w:hint="eastAsia" w:ascii="仿宋" w:eastAsia="仿宋" w:cs="Arial"/>
          <w:sz w:val="24"/>
          <w:highlight w:val="none"/>
        </w:rPr>
        <w:t>。</w:t>
      </w:r>
    </w:p>
    <w:p>
      <w:pPr>
        <w:spacing w:line="440" w:lineRule="exact"/>
        <w:ind w:firstLine="480" w:firstLineChars="200"/>
        <w:rPr>
          <w:rFonts w:ascii="仿宋" w:eastAsia="仿宋" w:cs="Arial"/>
          <w:sz w:val="24"/>
          <w:highlight w:val="none"/>
        </w:rPr>
      </w:pPr>
      <w:r>
        <w:rPr>
          <w:rFonts w:ascii="仿宋" w:eastAsia="仿宋" w:cs="Arial"/>
          <w:sz w:val="24"/>
          <w:highlight w:val="none"/>
        </w:rPr>
        <w:t>5</w:t>
      </w:r>
      <w:r>
        <w:rPr>
          <w:rFonts w:hint="eastAsia" w:ascii="仿宋" w:eastAsia="仿宋" w:cs="Arial"/>
          <w:sz w:val="24"/>
          <w:highlight w:val="none"/>
        </w:rPr>
        <w:t>、CA申领需要时间，请各潜在投标供应商及时办理和绑定。</w:t>
      </w:r>
    </w:p>
    <w:p>
      <w:pPr>
        <w:spacing w:line="360" w:lineRule="exact"/>
        <w:ind w:firstLine="480" w:firstLineChars="200"/>
        <w:rPr>
          <w:rFonts w:ascii="仿宋" w:eastAsia="仿宋" w:cs="Arial"/>
          <w:bCs/>
          <w:sz w:val="24"/>
          <w:highlight w:val="none"/>
        </w:rPr>
      </w:pPr>
      <w:r>
        <w:rPr>
          <w:rFonts w:ascii="仿宋" w:eastAsia="仿宋" w:cs="Arial"/>
          <w:bCs/>
          <w:sz w:val="24"/>
          <w:highlight w:val="none"/>
        </w:rPr>
        <w:t>6、</w:t>
      </w:r>
      <w:r>
        <w:rPr>
          <w:rFonts w:hint="eastAsia" w:ascii="仿宋" w:eastAsia="仿宋" w:cs="Arial"/>
          <w:bCs/>
          <w:sz w:val="24"/>
          <w:highlight w:val="none"/>
        </w:rPr>
        <w:t>获取采购文件后不参加投标的供应商，须向采购代理机构提供书面说明。</w:t>
      </w:r>
    </w:p>
    <w:p>
      <w:pPr>
        <w:spacing w:line="360" w:lineRule="exact"/>
        <w:ind w:firstLine="482" w:firstLineChars="200"/>
        <w:rPr>
          <w:rFonts w:ascii="仿宋" w:eastAsia="仿宋"/>
          <w:sz w:val="24"/>
          <w:highlight w:val="none"/>
        </w:rPr>
      </w:pPr>
      <w:r>
        <w:rPr>
          <w:rFonts w:ascii="仿宋" w:eastAsia="仿宋" w:cs="Arial"/>
          <w:b/>
          <w:bCs/>
          <w:sz w:val="24"/>
          <w:highlight w:val="none"/>
        </w:rPr>
        <w:t>7、</w:t>
      </w:r>
      <w:r>
        <w:rPr>
          <w:rFonts w:hint="eastAsia" w:ascii="仿宋" w:eastAsia="仿宋"/>
          <w:b/>
          <w:bCs/>
          <w:sz w:val="24"/>
          <w:highlight w:val="none"/>
        </w:rPr>
        <w:t>需登陆政采云平台后在交易系统内获取</w:t>
      </w:r>
      <w:r>
        <w:rPr>
          <w:rFonts w:ascii="仿宋" w:eastAsia="仿宋"/>
          <w:b/>
          <w:bCs/>
          <w:sz w:val="24"/>
          <w:highlight w:val="none"/>
        </w:rPr>
        <w:t>采购文件</w:t>
      </w:r>
      <w:r>
        <w:rPr>
          <w:rFonts w:hint="eastAsia" w:ascii="仿宋" w:eastAsia="仿宋"/>
          <w:b/>
          <w:bCs/>
          <w:sz w:val="24"/>
          <w:highlight w:val="none"/>
        </w:rPr>
        <w:t>，只网站下载不视为获取。</w:t>
      </w:r>
    </w:p>
    <w:p>
      <w:pPr>
        <w:spacing w:line="360" w:lineRule="exact"/>
        <w:ind w:firstLine="482" w:firstLineChars="200"/>
        <w:rPr>
          <w:rFonts w:ascii="仿宋" w:eastAsia="仿宋"/>
          <w:sz w:val="24"/>
          <w:highlight w:val="none"/>
        </w:rPr>
      </w:pPr>
      <w:r>
        <w:rPr>
          <w:rFonts w:ascii="仿宋" w:eastAsia="仿宋"/>
          <w:b/>
          <w:bCs/>
          <w:sz w:val="24"/>
          <w:highlight w:val="none"/>
        </w:rPr>
        <w:t>8、</w:t>
      </w:r>
      <w:r>
        <w:rPr>
          <w:rFonts w:hint="eastAsia" w:ascii="仿宋" w:eastAsia="仿宋"/>
          <w:b/>
          <w:bCs/>
          <w:sz w:val="24"/>
          <w:highlight w:val="none"/>
        </w:rPr>
        <w:t>预留充足时间上传加密电子投标文件（建议提前一天，供应商解密电子投标文件前处于加密状态）。</w:t>
      </w:r>
    </w:p>
    <w:p>
      <w:pPr>
        <w:spacing w:line="360" w:lineRule="auto"/>
        <w:ind w:firstLine="349" w:firstLineChars="150"/>
        <w:rPr>
          <w:rFonts w:ascii="仿宋" w:eastAsia="仿宋" w:cs="Arial"/>
          <w:bCs/>
          <w:sz w:val="24"/>
          <w:highlight w:val="none"/>
        </w:rPr>
      </w:pPr>
      <w:r>
        <w:rPr>
          <w:rFonts w:ascii="仿宋" w:eastAsia="仿宋" w:cs="Arial"/>
          <w:b/>
          <w:bCs/>
          <w:spacing w:val="-4"/>
          <w:sz w:val="24"/>
          <w:highlight w:val="none"/>
        </w:rPr>
        <w:t>六</w:t>
      </w:r>
      <w:r>
        <w:rPr>
          <w:rFonts w:hint="eastAsia" w:ascii="仿宋" w:eastAsia="仿宋" w:cs="Arial"/>
          <w:b/>
          <w:bCs/>
          <w:spacing w:val="-4"/>
          <w:sz w:val="24"/>
          <w:highlight w:val="none"/>
        </w:rPr>
        <w:t>、</w:t>
      </w:r>
      <w:r>
        <w:rPr>
          <w:rFonts w:hint="eastAsia" w:ascii="仿宋" w:eastAsia="仿宋" w:cs="Arial"/>
          <w:b/>
          <w:spacing w:val="-4"/>
          <w:sz w:val="24"/>
          <w:highlight w:val="none"/>
        </w:rPr>
        <w:t>采购公告及更正公告发布网址：</w:t>
      </w:r>
      <w:bookmarkStart w:id="0" w:name="_Hlt10553107"/>
      <w:bookmarkEnd w:id="0"/>
      <w:bookmarkStart w:id="1" w:name="_Hlt10553106"/>
      <w:bookmarkEnd w:id="1"/>
      <w:r>
        <w:rPr>
          <w:rFonts w:hint="eastAsia" w:ascii="仿宋" w:eastAsia="仿宋" w:cs="Arial"/>
          <w:spacing w:val="-4"/>
          <w:sz w:val="24"/>
          <w:highlight w:val="none"/>
        </w:rPr>
        <w:t>http://zfcg.czt.zj.gov.cn/</w:t>
      </w:r>
      <w:r>
        <w:rPr>
          <w:rFonts w:hint="eastAsia" w:ascii="仿宋" w:eastAsia="仿宋"/>
          <w:spacing w:val="-4"/>
          <w:sz w:val="24"/>
          <w:highlight w:val="none"/>
        </w:rPr>
        <w:t>和http://www.sxyc.gov.cn/col/col1559777/index.html公共资源交易板块。更正公告</w:t>
      </w:r>
      <w:r>
        <w:rPr>
          <w:rFonts w:hint="eastAsia" w:ascii="仿宋" w:eastAsia="仿宋" w:cs="Arial"/>
          <w:bCs/>
          <w:sz w:val="24"/>
          <w:highlight w:val="none"/>
        </w:rPr>
        <w:t>请自行登录政采云平台或在浙江政府采购网更正公告页面或越城区人民政府门户网站采购公告页面中下载。</w:t>
      </w:r>
    </w:p>
    <w:p>
      <w:pPr>
        <w:spacing w:line="360" w:lineRule="exact"/>
        <w:ind w:firstLine="472" w:firstLineChars="196"/>
        <w:rPr>
          <w:rFonts w:ascii="仿宋" w:eastAsia="仿宋"/>
          <w:b/>
          <w:sz w:val="24"/>
          <w:highlight w:val="none"/>
        </w:rPr>
      </w:pPr>
      <w:r>
        <w:rPr>
          <w:rFonts w:hint="eastAsia" w:ascii="仿宋" w:eastAsia="仿宋"/>
          <w:b/>
          <w:sz w:val="24"/>
          <w:highlight w:val="none"/>
        </w:rPr>
        <w:t>七、供应商入驻：</w:t>
      </w:r>
    </w:p>
    <w:p>
      <w:pPr>
        <w:spacing w:line="360" w:lineRule="exact"/>
        <w:ind w:firstLine="480" w:firstLineChars="200"/>
        <w:rPr>
          <w:rFonts w:ascii="仿宋" w:eastAsia="仿宋"/>
          <w:color w:val="000000"/>
          <w:sz w:val="24"/>
          <w:highlight w:val="none"/>
        </w:rPr>
      </w:pPr>
      <w:r>
        <w:rPr>
          <w:rFonts w:hint="eastAsia" w:ascii="仿宋" w:eastAsia="仿宋"/>
          <w:color w:val="000000"/>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ascii="仿宋" w:eastAsia="仿宋"/>
          <w:color w:val="000000"/>
          <w:sz w:val="24"/>
          <w:highlight w:val="none"/>
        </w:rPr>
      </w:pPr>
      <w:r>
        <w:rPr>
          <w:rFonts w:hint="eastAsia" w:ascii="仿宋" w:eastAsia="仿宋"/>
          <w:b/>
          <w:bCs/>
          <w:color w:val="000000"/>
          <w:sz w:val="24"/>
          <w:highlight w:val="none"/>
        </w:rPr>
        <w:t>供应商入驻操作指南：</w:t>
      </w:r>
    </w:p>
    <w:p>
      <w:pPr>
        <w:spacing w:line="380" w:lineRule="exact"/>
        <w:rPr>
          <w:rFonts w:ascii="仿宋" w:eastAsia="仿宋"/>
          <w:highlight w:val="none"/>
        </w:rPr>
      </w:pPr>
      <w:r>
        <w:rPr>
          <w:rFonts w:hint="eastAsia" w:ascii="仿宋" w:eastAsia="仿宋"/>
          <w:highlight w:val="none"/>
        </w:rPr>
        <w:t>https://service.zcygov.cn/#/knowledges/cm2eqWwBFdiHxlNd_otq/w3Cd3GwBFdiHxlNd-BRD</w:t>
      </w:r>
    </w:p>
    <w:p>
      <w:pPr>
        <w:spacing w:line="380" w:lineRule="exact"/>
        <w:rPr>
          <w:rFonts w:ascii="仿宋" w:eastAsia="仿宋"/>
          <w:color w:val="000000"/>
          <w:sz w:val="24"/>
          <w:highlight w:val="none"/>
        </w:rPr>
      </w:pPr>
      <w:r>
        <w:rPr>
          <w:rFonts w:ascii="仿宋" w:eastAsia="仿宋"/>
          <w:highlight w:val="none"/>
        </w:rPr>
        <w:t>（无需提交纸质资料现场审核</w:t>
      </w:r>
      <w:r>
        <w:rPr>
          <w:rFonts w:hint="eastAsia" w:ascii="仿宋" w:eastAsia="仿宋"/>
          <w:highlight w:val="none"/>
        </w:rPr>
        <w:t>）</w:t>
      </w:r>
    </w:p>
    <w:p>
      <w:pPr>
        <w:widowControl/>
        <w:spacing w:line="288" w:lineRule="auto"/>
        <w:jc w:val="left"/>
        <w:rPr>
          <w:rFonts w:ascii="仿宋" w:hAnsi="仿宋" w:eastAsia="仿宋" w:cs="仿宋"/>
          <w:kern w:val="0"/>
          <w:sz w:val="24"/>
          <w:highlight w:val="none"/>
        </w:rPr>
      </w:pPr>
      <w:r>
        <w:rPr>
          <w:rFonts w:hint="eastAsia" w:ascii="仿宋" w:hAnsi="仿宋" w:eastAsia="仿宋" w:cs="仿宋"/>
          <w:sz w:val="24"/>
          <w:highlight w:val="none"/>
        </w:rPr>
        <w:br w:type="page"/>
      </w:r>
    </w:p>
    <w:p>
      <w:pPr>
        <w:pageBreakBefore/>
        <w:snapToGrid w:val="0"/>
        <w:spacing w:line="600" w:lineRule="exact"/>
        <w:jc w:val="center"/>
        <w:rPr>
          <w:rFonts w:ascii="仿宋" w:hAnsi="仿宋" w:eastAsia="仿宋" w:cs="仿宋"/>
          <w:b/>
          <w:sz w:val="36"/>
          <w:szCs w:val="36"/>
          <w:highlight w:val="none"/>
        </w:rPr>
      </w:pPr>
      <w:r>
        <w:rPr>
          <w:rFonts w:hint="eastAsia" w:ascii="仿宋" w:hAnsi="仿宋" w:eastAsia="仿宋" w:cs="仿宋"/>
          <w:b/>
          <w:sz w:val="36"/>
          <w:szCs w:val="36"/>
          <w:highlight w:val="none"/>
        </w:rPr>
        <w:t>第二部分 投标须知</w:t>
      </w:r>
    </w:p>
    <w:p>
      <w:pPr>
        <w:spacing w:line="288" w:lineRule="auto"/>
        <w:ind w:left="238"/>
        <w:jc w:val="center"/>
        <w:rPr>
          <w:rFonts w:ascii="仿宋" w:hAnsi="仿宋" w:eastAsia="仿宋" w:cs="仿宋"/>
          <w:b/>
          <w:sz w:val="24"/>
          <w:highlight w:val="none"/>
        </w:rPr>
      </w:pPr>
      <w:r>
        <w:rPr>
          <w:rFonts w:hint="eastAsia" w:ascii="仿宋" w:hAnsi="仿宋" w:eastAsia="仿宋" w:cs="仿宋"/>
          <w:b/>
          <w:sz w:val="24"/>
          <w:highlight w:val="none"/>
        </w:rPr>
        <w:t>前附表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910"/>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38" w:type="dxa"/>
            <w:noWrap/>
            <w:vAlign w:val="center"/>
          </w:tcPr>
          <w:p>
            <w:pPr>
              <w:tabs>
                <w:tab w:val="left" w:pos="540"/>
              </w:tabs>
              <w:spacing w:line="288" w:lineRule="auto"/>
              <w:jc w:val="center"/>
              <w:rPr>
                <w:rFonts w:ascii="仿宋" w:hAnsi="仿宋" w:eastAsia="仿宋" w:cs="仿宋"/>
                <w:b/>
                <w:i/>
                <w:iCs/>
                <w:spacing w:val="60"/>
                <w:sz w:val="24"/>
                <w:highlight w:val="none"/>
              </w:rPr>
            </w:pPr>
            <w:r>
              <w:rPr>
                <w:rFonts w:hint="eastAsia" w:ascii="仿宋" w:hAnsi="仿宋" w:eastAsia="仿宋" w:cs="仿宋"/>
                <w:b/>
                <w:kern w:val="16"/>
                <w:sz w:val="24"/>
                <w:highlight w:val="none"/>
              </w:rPr>
              <w:t>序号</w:t>
            </w:r>
          </w:p>
        </w:tc>
        <w:tc>
          <w:tcPr>
            <w:tcW w:w="1910" w:type="dxa"/>
            <w:noWrap/>
            <w:vAlign w:val="center"/>
          </w:tcPr>
          <w:p>
            <w:pPr>
              <w:tabs>
                <w:tab w:val="left" w:pos="540"/>
              </w:tabs>
              <w:spacing w:line="288" w:lineRule="auto"/>
              <w:jc w:val="center"/>
              <w:rPr>
                <w:rFonts w:ascii="仿宋" w:hAnsi="仿宋" w:eastAsia="仿宋" w:cs="仿宋"/>
                <w:b/>
                <w:kern w:val="16"/>
                <w:sz w:val="24"/>
                <w:highlight w:val="none"/>
              </w:rPr>
            </w:pPr>
            <w:r>
              <w:rPr>
                <w:rFonts w:hint="eastAsia" w:ascii="仿宋" w:hAnsi="仿宋" w:eastAsia="仿宋" w:cs="仿宋"/>
                <w:b/>
                <w:kern w:val="16"/>
                <w:sz w:val="24"/>
                <w:highlight w:val="none"/>
              </w:rPr>
              <w:t>内   容</w:t>
            </w:r>
          </w:p>
        </w:tc>
        <w:tc>
          <w:tcPr>
            <w:tcW w:w="6131" w:type="dxa"/>
            <w:noWrap/>
            <w:vAlign w:val="center"/>
          </w:tcPr>
          <w:p>
            <w:pPr>
              <w:tabs>
                <w:tab w:val="left" w:pos="540"/>
              </w:tabs>
              <w:spacing w:line="288" w:lineRule="auto"/>
              <w:jc w:val="center"/>
              <w:rPr>
                <w:rFonts w:ascii="仿宋" w:hAnsi="仿宋" w:eastAsia="仿宋" w:cs="仿宋"/>
                <w:b/>
                <w:kern w:val="16"/>
                <w:sz w:val="24"/>
                <w:highlight w:val="none"/>
              </w:rPr>
            </w:pPr>
            <w:r>
              <w:rPr>
                <w:rFonts w:hint="eastAsia" w:ascii="仿宋" w:hAnsi="仿宋" w:eastAsia="仿宋" w:cs="仿宋"/>
                <w:b/>
                <w:kern w:val="16"/>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38" w:type="dxa"/>
            <w:noWrap/>
            <w:vAlign w:val="center"/>
          </w:tcPr>
          <w:p>
            <w:pPr>
              <w:tabs>
                <w:tab w:val="left" w:pos="360"/>
                <w:tab w:val="left" w:pos="720"/>
                <w:tab w:val="left" w:pos="900"/>
              </w:tabs>
              <w:spacing w:line="288" w:lineRule="auto"/>
              <w:jc w:val="center"/>
              <w:rPr>
                <w:rFonts w:ascii="仿宋" w:hAnsi="仿宋" w:eastAsia="仿宋" w:cs="仿宋"/>
                <w:sz w:val="24"/>
                <w:highlight w:val="none"/>
              </w:rPr>
            </w:pPr>
            <w:r>
              <w:rPr>
                <w:rFonts w:hint="eastAsia" w:ascii="仿宋" w:hAnsi="仿宋" w:eastAsia="仿宋" w:cs="仿宋"/>
                <w:sz w:val="24"/>
                <w:highlight w:val="none"/>
              </w:rPr>
              <w:t>1</w:t>
            </w:r>
          </w:p>
        </w:tc>
        <w:tc>
          <w:tcPr>
            <w:tcW w:w="1910" w:type="dxa"/>
            <w:noWrap/>
            <w:vAlign w:val="center"/>
          </w:tcPr>
          <w:p>
            <w:pPr>
              <w:tabs>
                <w:tab w:val="left" w:pos="540"/>
              </w:tabs>
              <w:spacing w:line="288" w:lineRule="auto"/>
              <w:jc w:val="center"/>
              <w:rPr>
                <w:rFonts w:ascii="仿宋" w:hAnsi="仿宋" w:eastAsia="仿宋" w:cs="仿宋"/>
                <w:kern w:val="24"/>
                <w:sz w:val="24"/>
                <w:highlight w:val="none"/>
              </w:rPr>
            </w:pPr>
            <w:r>
              <w:rPr>
                <w:rFonts w:hint="eastAsia" w:ascii="仿宋" w:hAnsi="仿宋" w:eastAsia="仿宋" w:cs="仿宋"/>
                <w:kern w:val="24"/>
                <w:sz w:val="24"/>
                <w:highlight w:val="none"/>
              </w:rPr>
              <w:t>项目名称</w:t>
            </w:r>
          </w:p>
        </w:tc>
        <w:tc>
          <w:tcPr>
            <w:tcW w:w="6131" w:type="dxa"/>
            <w:noWrap/>
            <w:vAlign w:val="center"/>
          </w:tcPr>
          <w:p>
            <w:pPr>
              <w:tabs>
                <w:tab w:val="left" w:pos="540"/>
              </w:tabs>
              <w:spacing w:line="288" w:lineRule="auto"/>
              <w:rPr>
                <w:rFonts w:ascii="仿宋" w:hAnsi="仿宋" w:eastAsia="仿宋" w:cs="仿宋"/>
                <w:kern w:val="16"/>
                <w:position w:val="6"/>
                <w:sz w:val="24"/>
                <w:highlight w:val="none"/>
              </w:rPr>
            </w:pPr>
            <w:r>
              <w:rPr>
                <w:rFonts w:hint="eastAsia" w:ascii="仿宋" w:hAnsi="仿宋" w:eastAsia="仿宋" w:cs="仿宋"/>
                <w:kern w:val="0"/>
                <w:sz w:val="24"/>
                <w:highlight w:val="none"/>
                <w:lang w:eastAsia="zh-CN"/>
              </w:rPr>
              <w:t>绍兴钱业会馆消防工程施工</w:t>
            </w:r>
            <w:r>
              <w:rPr>
                <w:rFonts w:hint="eastAsia" w:ascii="仿宋" w:hAnsi="仿宋" w:eastAsia="仿宋" w:cs="仿宋"/>
                <w:kern w:val="0"/>
                <w:sz w:val="24"/>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38" w:type="dxa"/>
            <w:noWrap/>
            <w:vAlign w:val="center"/>
          </w:tcPr>
          <w:p>
            <w:pPr>
              <w:tabs>
                <w:tab w:val="left" w:pos="360"/>
                <w:tab w:val="left" w:pos="720"/>
                <w:tab w:val="left" w:pos="900"/>
              </w:tabs>
              <w:spacing w:line="288" w:lineRule="auto"/>
              <w:jc w:val="center"/>
              <w:rPr>
                <w:rFonts w:ascii="仿宋" w:hAnsi="仿宋" w:eastAsia="仿宋" w:cs="仿宋"/>
                <w:sz w:val="24"/>
                <w:highlight w:val="none"/>
              </w:rPr>
            </w:pPr>
            <w:r>
              <w:rPr>
                <w:rFonts w:hint="eastAsia" w:ascii="仿宋" w:hAnsi="仿宋" w:eastAsia="仿宋" w:cs="仿宋"/>
                <w:sz w:val="24"/>
                <w:highlight w:val="none"/>
              </w:rPr>
              <w:t>2</w:t>
            </w:r>
          </w:p>
        </w:tc>
        <w:tc>
          <w:tcPr>
            <w:tcW w:w="1910" w:type="dxa"/>
            <w:noWrap/>
            <w:vAlign w:val="center"/>
          </w:tcPr>
          <w:p>
            <w:pPr>
              <w:tabs>
                <w:tab w:val="left" w:pos="540"/>
              </w:tabs>
              <w:spacing w:line="288" w:lineRule="auto"/>
              <w:jc w:val="center"/>
              <w:rPr>
                <w:rFonts w:ascii="仿宋" w:hAnsi="仿宋" w:eastAsia="仿宋" w:cs="仿宋"/>
                <w:kern w:val="24"/>
                <w:sz w:val="24"/>
                <w:highlight w:val="none"/>
              </w:rPr>
            </w:pPr>
            <w:r>
              <w:rPr>
                <w:rFonts w:hint="eastAsia" w:ascii="仿宋" w:hAnsi="仿宋" w:eastAsia="仿宋" w:cs="仿宋"/>
                <w:kern w:val="24"/>
                <w:sz w:val="24"/>
                <w:highlight w:val="none"/>
              </w:rPr>
              <w:t>建设地点</w:t>
            </w:r>
          </w:p>
        </w:tc>
        <w:tc>
          <w:tcPr>
            <w:tcW w:w="6131" w:type="dxa"/>
            <w:noWrap/>
            <w:vAlign w:val="center"/>
          </w:tcPr>
          <w:p>
            <w:pPr>
              <w:tabs>
                <w:tab w:val="left" w:pos="540"/>
              </w:tabs>
              <w:spacing w:line="288" w:lineRule="auto"/>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val="en-US" w:eastAsia="zh-CN"/>
              </w:rPr>
              <w:t>绍兴书圣故里笔飞弄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38" w:type="dxa"/>
            <w:noWrap/>
            <w:vAlign w:val="center"/>
          </w:tcPr>
          <w:p>
            <w:pPr>
              <w:tabs>
                <w:tab w:val="left" w:pos="360"/>
                <w:tab w:val="left" w:pos="720"/>
                <w:tab w:val="left" w:pos="900"/>
              </w:tabs>
              <w:spacing w:line="288" w:lineRule="auto"/>
              <w:jc w:val="center"/>
              <w:rPr>
                <w:rFonts w:ascii="仿宋" w:hAnsi="仿宋" w:eastAsia="仿宋" w:cs="仿宋"/>
                <w:sz w:val="24"/>
                <w:highlight w:val="none"/>
              </w:rPr>
            </w:pPr>
            <w:r>
              <w:rPr>
                <w:rFonts w:hint="eastAsia" w:ascii="仿宋" w:hAnsi="仿宋" w:eastAsia="仿宋" w:cs="仿宋"/>
                <w:sz w:val="24"/>
                <w:highlight w:val="none"/>
              </w:rPr>
              <w:t>3</w:t>
            </w:r>
          </w:p>
        </w:tc>
        <w:tc>
          <w:tcPr>
            <w:tcW w:w="1910" w:type="dxa"/>
            <w:noWrap/>
            <w:vAlign w:val="center"/>
          </w:tcPr>
          <w:p>
            <w:pPr>
              <w:tabs>
                <w:tab w:val="left" w:pos="540"/>
              </w:tabs>
              <w:spacing w:line="288" w:lineRule="auto"/>
              <w:jc w:val="center"/>
              <w:rPr>
                <w:rFonts w:ascii="仿宋" w:hAnsi="仿宋" w:eastAsia="仿宋" w:cs="仿宋"/>
                <w:kern w:val="24"/>
                <w:sz w:val="24"/>
                <w:highlight w:val="none"/>
              </w:rPr>
            </w:pPr>
            <w:r>
              <w:rPr>
                <w:rFonts w:hint="eastAsia" w:ascii="仿宋" w:hAnsi="仿宋" w:eastAsia="仿宋" w:cs="仿宋"/>
                <w:kern w:val="24"/>
                <w:sz w:val="24"/>
                <w:highlight w:val="none"/>
              </w:rPr>
              <w:t>建设规模</w:t>
            </w:r>
          </w:p>
        </w:tc>
        <w:tc>
          <w:tcPr>
            <w:tcW w:w="6131" w:type="dxa"/>
            <w:noWrap/>
            <w:vAlign w:val="center"/>
          </w:tcPr>
          <w:p>
            <w:pPr>
              <w:tabs>
                <w:tab w:val="left" w:pos="540"/>
              </w:tabs>
              <w:spacing w:line="288" w:lineRule="auto"/>
              <w:rPr>
                <w:rFonts w:ascii="仿宋" w:hAnsi="仿宋" w:eastAsia="仿宋" w:cs="仿宋"/>
                <w:kern w:val="16"/>
                <w:position w:val="6"/>
                <w:sz w:val="24"/>
                <w:highlight w:val="none"/>
              </w:rPr>
            </w:pPr>
            <w:r>
              <w:rPr>
                <w:rFonts w:hint="eastAsia" w:ascii="仿宋" w:hAnsi="仿宋" w:eastAsia="仿宋" w:cs="仿宋"/>
                <w:kern w:val="16"/>
                <w:position w:val="6"/>
                <w:sz w:val="24"/>
                <w:highlight w:val="none"/>
              </w:rPr>
              <w:t>工程招标控制价：</w:t>
            </w:r>
            <w:r>
              <w:rPr>
                <w:rFonts w:hint="eastAsia" w:ascii="仿宋" w:hAnsi="仿宋" w:eastAsia="仿宋" w:cs="仿宋"/>
                <w:kern w:val="16"/>
                <w:position w:val="6"/>
                <w:sz w:val="24"/>
                <w:highlight w:val="none"/>
                <w:lang w:val="en-US" w:eastAsia="zh-CN"/>
              </w:rPr>
              <w:t>901179</w:t>
            </w:r>
            <w:r>
              <w:rPr>
                <w:rFonts w:hint="eastAsia" w:ascii="仿宋" w:hAnsi="仿宋" w:eastAsia="仿宋" w:cs="仿宋"/>
                <w:kern w:val="16"/>
                <w:position w:val="6"/>
                <w:sz w:val="24"/>
                <w:highlight w:val="none"/>
              </w:rPr>
              <w:t>元</w:t>
            </w:r>
          </w:p>
          <w:p>
            <w:pPr>
              <w:tabs>
                <w:tab w:val="left" w:pos="540"/>
              </w:tabs>
              <w:spacing w:line="288" w:lineRule="auto"/>
              <w:rPr>
                <w:rFonts w:ascii="仿宋" w:hAnsi="仿宋" w:eastAsia="仿宋" w:cs="仿宋"/>
                <w:kern w:val="16"/>
                <w:position w:val="6"/>
                <w:sz w:val="24"/>
                <w:highlight w:val="none"/>
              </w:rPr>
            </w:pPr>
            <w:r>
              <w:rPr>
                <w:rFonts w:hint="eastAsia" w:ascii="仿宋" w:hAnsi="仿宋" w:eastAsia="仿宋" w:cs="仿宋"/>
                <w:b/>
                <w:bCs/>
                <w:kern w:val="16"/>
                <w:position w:val="6"/>
                <w:sz w:val="24"/>
                <w:highlight w:val="none"/>
              </w:rPr>
              <w:t>备注：</w:t>
            </w:r>
            <w:r>
              <w:rPr>
                <w:rFonts w:hint="eastAsia" w:ascii="仿宋" w:hAnsi="仿宋" w:eastAsia="仿宋" w:cs="仿宋"/>
                <w:b/>
                <w:bCs/>
                <w:kern w:val="16"/>
                <w:position w:val="6"/>
                <w:sz w:val="24"/>
                <w:highlight w:val="none"/>
                <w:lang w:eastAsia="zh-CN"/>
              </w:rPr>
              <w:t>若</w:t>
            </w:r>
            <w:r>
              <w:rPr>
                <w:rFonts w:hint="eastAsia" w:ascii="仿宋" w:hAnsi="仿宋" w:eastAsia="仿宋" w:cs="仿宋"/>
                <w:b/>
                <w:bCs/>
                <w:kern w:val="16"/>
                <w:position w:val="6"/>
                <w:sz w:val="24"/>
                <w:highlight w:val="none"/>
              </w:rPr>
              <w:t>提供给各投标单位的参考工程量清单金额与招标文件中金额不一致，以招标文件中金额为准。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38" w:type="dxa"/>
            <w:noWrap/>
            <w:vAlign w:val="center"/>
          </w:tcPr>
          <w:p>
            <w:pPr>
              <w:tabs>
                <w:tab w:val="left" w:pos="360"/>
                <w:tab w:val="left" w:pos="720"/>
                <w:tab w:val="left" w:pos="900"/>
              </w:tabs>
              <w:spacing w:line="288" w:lineRule="auto"/>
              <w:jc w:val="center"/>
              <w:rPr>
                <w:rFonts w:ascii="仿宋" w:hAnsi="仿宋" w:eastAsia="仿宋" w:cs="仿宋"/>
                <w:sz w:val="24"/>
                <w:highlight w:val="none"/>
              </w:rPr>
            </w:pPr>
            <w:r>
              <w:rPr>
                <w:rFonts w:hint="eastAsia" w:ascii="仿宋" w:hAnsi="仿宋" w:eastAsia="仿宋" w:cs="仿宋"/>
                <w:sz w:val="24"/>
                <w:highlight w:val="none"/>
              </w:rPr>
              <w:t>4</w:t>
            </w:r>
          </w:p>
        </w:tc>
        <w:tc>
          <w:tcPr>
            <w:tcW w:w="1910" w:type="dxa"/>
            <w:noWrap/>
            <w:vAlign w:val="center"/>
          </w:tcPr>
          <w:p>
            <w:pPr>
              <w:tabs>
                <w:tab w:val="left" w:pos="540"/>
              </w:tabs>
              <w:spacing w:line="288" w:lineRule="auto"/>
              <w:jc w:val="center"/>
              <w:rPr>
                <w:rFonts w:ascii="仿宋" w:hAnsi="仿宋" w:eastAsia="仿宋" w:cs="仿宋"/>
                <w:kern w:val="24"/>
                <w:sz w:val="24"/>
                <w:highlight w:val="none"/>
              </w:rPr>
            </w:pPr>
            <w:r>
              <w:rPr>
                <w:rFonts w:hint="eastAsia" w:ascii="仿宋" w:hAnsi="仿宋" w:eastAsia="仿宋" w:cs="仿宋"/>
                <w:kern w:val="24"/>
                <w:sz w:val="24"/>
                <w:highlight w:val="none"/>
              </w:rPr>
              <w:t>承包方式</w:t>
            </w: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default" w:ascii="仿宋" w:hAnsi="仿宋" w:eastAsia="仿宋" w:cs="仿宋"/>
                <w:kern w:val="16"/>
                <w:highlight w:val="none"/>
              </w:rPr>
            </w:pPr>
            <w:r>
              <w:rPr>
                <w:rFonts w:ascii="仿宋" w:hAnsi="仿宋" w:eastAsia="仿宋" w:cs="仿宋"/>
                <w:kern w:val="16"/>
                <w:position w:val="6"/>
                <w:highlight w:val="non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38" w:type="dxa"/>
            <w:noWrap/>
            <w:vAlign w:val="center"/>
          </w:tcPr>
          <w:p>
            <w:pPr>
              <w:tabs>
                <w:tab w:val="left" w:pos="360"/>
                <w:tab w:val="left" w:pos="720"/>
                <w:tab w:val="left" w:pos="900"/>
              </w:tabs>
              <w:spacing w:line="288" w:lineRule="auto"/>
              <w:jc w:val="center"/>
              <w:rPr>
                <w:rFonts w:ascii="仿宋" w:hAnsi="仿宋" w:eastAsia="仿宋" w:cs="仿宋"/>
                <w:sz w:val="24"/>
                <w:highlight w:val="none"/>
              </w:rPr>
            </w:pPr>
            <w:r>
              <w:rPr>
                <w:rFonts w:hint="eastAsia" w:ascii="仿宋" w:hAnsi="仿宋" w:eastAsia="仿宋" w:cs="仿宋"/>
                <w:sz w:val="24"/>
                <w:highlight w:val="none"/>
              </w:rPr>
              <w:t>5</w:t>
            </w:r>
          </w:p>
        </w:tc>
        <w:tc>
          <w:tcPr>
            <w:tcW w:w="1910" w:type="dxa"/>
            <w:noWrap/>
            <w:vAlign w:val="center"/>
          </w:tcPr>
          <w:p>
            <w:pPr>
              <w:tabs>
                <w:tab w:val="left" w:pos="540"/>
              </w:tabs>
              <w:spacing w:line="288" w:lineRule="auto"/>
              <w:jc w:val="center"/>
              <w:rPr>
                <w:rFonts w:ascii="仿宋" w:hAnsi="仿宋" w:eastAsia="仿宋" w:cs="仿宋"/>
                <w:kern w:val="24"/>
                <w:sz w:val="24"/>
                <w:highlight w:val="none"/>
              </w:rPr>
            </w:pPr>
            <w:r>
              <w:rPr>
                <w:rFonts w:hint="eastAsia" w:ascii="仿宋" w:hAnsi="仿宋" w:eastAsia="仿宋" w:cs="仿宋"/>
                <w:kern w:val="24"/>
                <w:sz w:val="24"/>
                <w:highlight w:val="none"/>
              </w:rPr>
              <w:t>质量标准</w:t>
            </w: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default" w:ascii="仿宋" w:hAnsi="仿宋" w:eastAsia="仿宋" w:cs="仿宋"/>
                <w:kern w:val="16"/>
                <w:highlight w:val="none"/>
              </w:rPr>
            </w:pPr>
            <w:r>
              <w:rPr>
                <w:rFonts w:ascii="仿宋" w:hAnsi="仿宋" w:eastAsia="仿宋" w:cs="仿宋"/>
                <w:bCs/>
                <w:spacing w:val="1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38" w:type="dxa"/>
            <w:noWrap/>
            <w:vAlign w:val="center"/>
          </w:tcPr>
          <w:p>
            <w:pPr>
              <w:tabs>
                <w:tab w:val="left" w:pos="360"/>
                <w:tab w:val="left" w:pos="720"/>
                <w:tab w:val="left" w:pos="900"/>
              </w:tabs>
              <w:spacing w:line="288" w:lineRule="auto"/>
              <w:jc w:val="center"/>
              <w:rPr>
                <w:rFonts w:ascii="仿宋" w:hAnsi="仿宋" w:eastAsia="仿宋" w:cs="仿宋"/>
                <w:sz w:val="24"/>
                <w:highlight w:val="none"/>
              </w:rPr>
            </w:pPr>
            <w:r>
              <w:rPr>
                <w:rFonts w:hint="eastAsia" w:ascii="仿宋" w:hAnsi="仿宋" w:eastAsia="仿宋" w:cs="仿宋"/>
                <w:sz w:val="24"/>
                <w:highlight w:val="none"/>
              </w:rPr>
              <w:t>6</w:t>
            </w:r>
          </w:p>
        </w:tc>
        <w:tc>
          <w:tcPr>
            <w:tcW w:w="1910" w:type="dxa"/>
            <w:noWrap/>
            <w:vAlign w:val="center"/>
          </w:tcPr>
          <w:p>
            <w:pPr>
              <w:tabs>
                <w:tab w:val="left" w:pos="540"/>
              </w:tabs>
              <w:spacing w:line="288" w:lineRule="auto"/>
              <w:jc w:val="center"/>
              <w:rPr>
                <w:rFonts w:ascii="仿宋" w:hAnsi="仿宋" w:eastAsia="仿宋" w:cs="仿宋"/>
                <w:kern w:val="24"/>
                <w:sz w:val="24"/>
                <w:highlight w:val="none"/>
              </w:rPr>
            </w:pPr>
            <w:r>
              <w:rPr>
                <w:rFonts w:hint="eastAsia" w:ascii="仿宋" w:hAnsi="仿宋" w:eastAsia="仿宋" w:cs="仿宋"/>
                <w:kern w:val="24"/>
                <w:sz w:val="24"/>
                <w:highlight w:val="none"/>
              </w:rPr>
              <w:t>招标范围</w:t>
            </w: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default" w:ascii="仿宋" w:hAnsi="仿宋" w:eastAsia="仿宋" w:cs="仿宋"/>
                <w:kern w:val="16"/>
                <w:position w:val="6"/>
                <w:highlight w:val="none"/>
              </w:rPr>
            </w:pPr>
            <w:r>
              <w:rPr>
                <w:rFonts w:hint="eastAsia" w:ascii="仿宋" w:hAnsi="仿宋" w:eastAsia="仿宋" w:cs="仿宋"/>
                <w:kern w:val="0"/>
                <w:sz w:val="24"/>
                <w:highlight w:val="none"/>
              </w:rPr>
              <w:t>标底预算及图纸范围内内容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8" w:type="dxa"/>
            <w:noWrap/>
            <w:vAlign w:val="center"/>
          </w:tcPr>
          <w:p>
            <w:pPr>
              <w:tabs>
                <w:tab w:val="left" w:pos="360"/>
                <w:tab w:val="left" w:pos="720"/>
                <w:tab w:val="left" w:pos="900"/>
              </w:tabs>
              <w:spacing w:line="288" w:lineRule="auto"/>
              <w:jc w:val="center"/>
              <w:rPr>
                <w:rFonts w:ascii="仿宋" w:hAnsi="仿宋" w:eastAsia="仿宋" w:cs="仿宋"/>
                <w:sz w:val="24"/>
                <w:highlight w:val="none"/>
              </w:rPr>
            </w:pPr>
            <w:r>
              <w:rPr>
                <w:rFonts w:hint="eastAsia" w:ascii="仿宋" w:hAnsi="仿宋" w:eastAsia="仿宋" w:cs="仿宋"/>
                <w:sz w:val="24"/>
                <w:highlight w:val="none"/>
              </w:rPr>
              <w:t>7</w:t>
            </w:r>
          </w:p>
        </w:tc>
        <w:tc>
          <w:tcPr>
            <w:tcW w:w="1910" w:type="dxa"/>
            <w:noWrap/>
            <w:vAlign w:val="center"/>
          </w:tcPr>
          <w:p>
            <w:pPr>
              <w:tabs>
                <w:tab w:val="left" w:pos="540"/>
              </w:tabs>
              <w:spacing w:line="288" w:lineRule="auto"/>
              <w:jc w:val="center"/>
              <w:rPr>
                <w:rFonts w:ascii="仿宋" w:hAnsi="仿宋" w:eastAsia="仿宋" w:cs="仿宋"/>
                <w:color w:val="auto"/>
                <w:kern w:val="24"/>
                <w:sz w:val="24"/>
                <w:highlight w:val="none"/>
              </w:rPr>
            </w:pPr>
            <w:r>
              <w:rPr>
                <w:rFonts w:hint="eastAsia" w:ascii="仿宋" w:hAnsi="仿宋" w:eastAsia="仿宋" w:cs="仿宋"/>
                <w:color w:val="auto"/>
                <w:kern w:val="24"/>
                <w:sz w:val="24"/>
                <w:highlight w:val="none"/>
              </w:rPr>
              <w:t>工期要求</w:t>
            </w: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default" w:ascii="仿宋" w:hAnsi="仿宋" w:eastAsia="仿宋" w:cs="仿宋"/>
                <w:color w:val="auto"/>
                <w:kern w:val="16"/>
                <w:highlight w:val="none"/>
              </w:rPr>
            </w:pPr>
            <w:r>
              <w:rPr>
                <w:rFonts w:ascii="仿宋" w:hAnsi="仿宋" w:eastAsia="仿宋" w:cs="仿宋"/>
                <w:color w:val="auto"/>
                <w:kern w:val="16"/>
                <w:highlight w:val="none"/>
                <w:u w:val="single"/>
              </w:rPr>
              <w:t>60日历天</w:t>
            </w:r>
            <w:r>
              <w:rPr>
                <w:rFonts w:ascii="仿宋" w:hAnsi="仿宋" w:eastAsia="仿宋" w:cs="仿宋"/>
                <w:color w:val="auto"/>
                <w:kern w:val="16"/>
                <w:highlight w:val="none"/>
              </w:rPr>
              <w:t>（具体开工时间以开工报告为准）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38" w:type="dxa"/>
            <w:noWrap/>
            <w:vAlign w:val="center"/>
          </w:tcPr>
          <w:p>
            <w:pPr>
              <w:tabs>
                <w:tab w:val="left" w:pos="360"/>
                <w:tab w:val="left" w:pos="720"/>
                <w:tab w:val="left" w:pos="900"/>
              </w:tabs>
              <w:spacing w:line="288" w:lineRule="auto"/>
              <w:jc w:val="center"/>
              <w:rPr>
                <w:rFonts w:ascii="仿宋" w:hAnsi="仿宋" w:eastAsia="仿宋" w:cs="仿宋"/>
                <w:sz w:val="24"/>
                <w:highlight w:val="none"/>
              </w:rPr>
            </w:pPr>
            <w:r>
              <w:rPr>
                <w:rFonts w:hint="eastAsia" w:ascii="仿宋" w:hAnsi="仿宋" w:eastAsia="仿宋" w:cs="仿宋"/>
                <w:sz w:val="24"/>
                <w:highlight w:val="none"/>
              </w:rPr>
              <w:t>8</w:t>
            </w:r>
          </w:p>
        </w:tc>
        <w:tc>
          <w:tcPr>
            <w:tcW w:w="1910" w:type="dxa"/>
            <w:noWrap/>
            <w:vAlign w:val="center"/>
          </w:tcPr>
          <w:p>
            <w:pPr>
              <w:tabs>
                <w:tab w:val="left" w:pos="540"/>
              </w:tabs>
              <w:spacing w:line="288" w:lineRule="auto"/>
              <w:jc w:val="center"/>
              <w:rPr>
                <w:rFonts w:ascii="仿宋" w:hAnsi="仿宋" w:eastAsia="仿宋" w:cs="仿宋"/>
                <w:kern w:val="24"/>
                <w:sz w:val="24"/>
                <w:highlight w:val="none"/>
              </w:rPr>
            </w:pPr>
            <w:r>
              <w:rPr>
                <w:rFonts w:hint="eastAsia" w:ascii="仿宋" w:hAnsi="仿宋" w:eastAsia="仿宋" w:cs="仿宋"/>
                <w:kern w:val="24"/>
                <w:sz w:val="24"/>
                <w:highlight w:val="none"/>
              </w:rPr>
              <w:t>建设资金来源</w:t>
            </w: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default" w:ascii="仿宋" w:hAnsi="仿宋" w:eastAsia="仿宋" w:cs="仿宋"/>
                <w:kern w:val="16"/>
                <w:position w:val="6"/>
                <w:highlight w:val="none"/>
              </w:rPr>
            </w:pPr>
            <w:r>
              <w:rPr>
                <w:rFonts w:ascii="仿宋" w:hAnsi="仿宋" w:eastAsia="仿宋" w:cs="仿宋"/>
                <w:kern w:val="16"/>
                <w:position w:val="6"/>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38" w:type="dxa"/>
            <w:noWrap/>
            <w:vAlign w:val="center"/>
          </w:tcPr>
          <w:p>
            <w:pPr>
              <w:tabs>
                <w:tab w:val="left" w:pos="360"/>
                <w:tab w:val="left" w:pos="720"/>
                <w:tab w:val="left" w:pos="900"/>
              </w:tabs>
              <w:spacing w:line="288"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9</w:t>
            </w:r>
          </w:p>
        </w:tc>
        <w:tc>
          <w:tcPr>
            <w:tcW w:w="1910" w:type="dxa"/>
            <w:noWrap/>
            <w:vAlign w:val="center"/>
          </w:tcPr>
          <w:p>
            <w:pPr>
              <w:pStyle w:val="104"/>
              <w:widowControl w:val="0"/>
              <w:pBdr>
                <w:bottom w:val="none" w:color="auto" w:sz="0" w:space="0"/>
              </w:pBdr>
              <w:tabs>
                <w:tab w:val="left" w:pos="540"/>
              </w:tabs>
              <w:spacing w:before="0" w:beforeAutospacing="0" w:after="0" w:afterAutospacing="0" w:line="288" w:lineRule="auto"/>
              <w:rPr>
                <w:rFonts w:hint="default" w:ascii="仿宋" w:hAnsi="仿宋" w:eastAsia="仿宋" w:cs="仿宋"/>
                <w:bCs/>
                <w:spacing w:val="14"/>
                <w:highlight w:val="none"/>
              </w:rPr>
            </w:pPr>
            <w:r>
              <w:rPr>
                <w:rFonts w:ascii="仿宋" w:hAnsi="仿宋" w:eastAsia="仿宋" w:cs="仿宋"/>
                <w:bCs/>
                <w:spacing w:val="14"/>
                <w:highlight w:val="none"/>
              </w:rPr>
              <w:t>投标人资质</w:t>
            </w:r>
          </w:p>
          <w:p>
            <w:pPr>
              <w:pStyle w:val="104"/>
              <w:widowControl w:val="0"/>
              <w:pBdr>
                <w:bottom w:val="none" w:color="auto" w:sz="0" w:space="0"/>
              </w:pBdr>
              <w:tabs>
                <w:tab w:val="left" w:pos="540"/>
              </w:tabs>
              <w:spacing w:before="0" w:beforeAutospacing="0" w:after="0" w:afterAutospacing="0" w:line="288" w:lineRule="auto"/>
              <w:rPr>
                <w:rFonts w:hint="eastAsia" w:ascii="仿宋" w:hAnsi="仿宋" w:eastAsia="仿宋" w:cs="仿宋"/>
                <w:bCs/>
                <w:spacing w:val="14"/>
                <w:kern w:val="0"/>
                <w:sz w:val="24"/>
                <w:szCs w:val="24"/>
                <w:highlight w:val="none"/>
                <w:lang w:val="en-US" w:eastAsia="zh-CN" w:bidi="ar-SA"/>
              </w:rPr>
            </w:pPr>
            <w:r>
              <w:rPr>
                <w:rFonts w:ascii="仿宋" w:hAnsi="仿宋" w:eastAsia="仿宋" w:cs="仿宋"/>
                <w:bCs/>
                <w:spacing w:val="14"/>
                <w:highlight w:val="none"/>
              </w:rPr>
              <w:t>等级要求</w:t>
            </w:r>
          </w:p>
        </w:tc>
        <w:tc>
          <w:tcPr>
            <w:tcW w:w="6131" w:type="dxa"/>
            <w:noWrap/>
            <w:vAlign w:val="center"/>
          </w:tcPr>
          <w:p>
            <w:pPr>
              <w:pStyle w:val="24"/>
              <w:adjustRightInd/>
              <w:spacing w:before="0" w:beforeAutospacing="0" w:after="0" w:afterAutospacing="0" w:line="276" w:lineRule="auto"/>
              <w:jc w:val="both"/>
              <w:rPr>
                <w:rFonts w:hint="eastAsia" w:ascii="仿宋" w:hAnsi="仿宋" w:eastAsia="仿宋" w:cs="仿宋"/>
                <w:highlight w:val="none"/>
                <w:lang w:val="en-US" w:eastAsia="zh-CN"/>
              </w:rPr>
            </w:pPr>
            <w:r>
              <w:rPr>
                <w:rFonts w:hint="eastAsia" w:ascii="仿宋" w:hAnsi="仿宋" w:eastAsia="仿宋" w:cs="仿宋"/>
                <w:highlight w:val="none"/>
              </w:rPr>
              <w:t>①投标人具有</w:t>
            </w:r>
            <w:r>
              <w:rPr>
                <w:rFonts w:hint="eastAsia" w:ascii="仿宋" w:hAnsi="仿宋" w:eastAsia="仿宋" w:cs="仿宋"/>
                <w:highlight w:val="none"/>
              </w:rPr>
              <w:t>消防设施工程专业承包</w:t>
            </w:r>
            <w:r>
              <w:rPr>
                <w:rFonts w:hint="eastAsia" w:ascii="仿宋" w:hAnsi="仿宋" w:eastAsia="仿宋" w:cs="仿宋"/>
                <w:highlight w:val="none"/>
                <w:lang w:val="en-US" w:eastAsia="zh-CN"/>
              </w:rPr>
              <w:t>二</w:t>
            </w:r>
            <w:r>
              <w:rPr>
                <w:rFonts w:hint="eastAsia" w:ascii="仿宋" w:hAnsi="仿宋" w:eastAsia="仿宋" w:cs="仿宋"/>
                <w:highlight w:val="none"/>
              </w:rPr>
              <w:t>级（含）以上资质</w:t>
            </w:r>
            <w:r>
              <w:rPr>
                <w:rFonts w:hint="eastAsia" w:ascii="仿宋" w:hAnsi="仿宋" w:eastAsia="仿宋" w:cs="仿宋"/>
                <w:highlight w:val="none"/>
              </w:rPr>
              <w:t>，具备安全生产许可证；②拟派项目负责人具有</w:t>
            </w:r>
            <w:r>
              <w:rPr>
                <w:rFonts w:hint="eastAsia" w:ascii="仿宋" w:hAnsi="仿宋" w:eastAsia="仿宋" w:cs="仿宋"/>
                <w:highlight w:val="none"/>
              </w:rPr>
              <w:t>机电工程专业注册建造师证书二级及以上</w:t>
            </w:r>
            <w:r>
              <w:rPr>
                <w:rFonts w:hint="eastAsia" w:ascii="仿宋" w:hAnsi="仿宋" w:eastAsia="仿宋" w:cs="仿宋"/>
                <w:highlight w:val="none"/>
              </w:rPr>
              <w:t>资质，具有安全生产考核证书（B证）。拟派项目负责人为投标企业在职职工的（在职职工不包括离、退休返聘人员），须提供缴费期限包含</w:t>
            </w:r>
            <w:r>
              <w:rPr>
                <w:rFonts w:hint="eastAsia" w:ascii="仿宋" w:hAnsi="仿宋" w:eastAsia="仿宋" w:cs="仿宋"/>
                <w:color w:val="auto"/>
                <w:highlight w:val="none"/>
              </w:rPr>
              <w:t>202</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rPr>
              <w:t>月</w:t>
            </w:r>
            <w:r>
              <w:rPr>
                <w:rFonts w:hint="eastAsia" w:ascii="仿宋" w:hAnsi="仿宋" w:eastAsia="仿宋" w:cs="仿宋"/>
                <w:highlight w:val="none"/>
                <w:lang w:val="en-US" w:eastAsia="zh-CN"/>
              </w:rPr>
              <w:t>的</w:t>
            </w:r>
            <w:r>
              <w:rPr>
                <w:rFonts w:hint="eastAsia" w:ascii="仿宋" w:hAnsi="仿宋" w:eastAsia="仿宋" w:cs="仿宋"/>
                <w:highlight w:val="none"/>
              </w:rPr>
              <w:t>投标人所属社保机构养老保险交纳清单或证明（缴费单位和投标人名称必须一致，并加盖社保缴费证明专用章）；③浙江省外企业须提供浙江省住建厅核发的有效期内备案证明(浙江省内企业不作要求)。④企业和项目负责人近五年无行贿犯罪记录（投标人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38" w:type="dxa"/>
            <w:noWrap/>
            <w:vAlign w:val="center"/>
          </w:tcPr>
          <w:p>
            <w:pPr>
              <w:tabs>
                <w:tab w:val="left" w:pos="360"/>
                <w:tab w:val="left" w:pos="720"/>
                <w:tab w:val="left" w:pos="900"/>
              </w:tabs>
              <w:spacing w:line="288"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10</w:t>
            </w:r>
          </w:p>
        </w:tc>
        <w:tc>
          <w:tcPr>
            <w:tcW w:w="1910" w:type="dxa"/>
            <w:noWrap/>
            <w:vAlign w:val="center"/>
          </w:tcPr>
          <w:p>
            <w:pPr>
              <w:tabs>
                <w:tab w:val="left" w:pos="540"/>
              </w:tabs>
              <w:spacing w:line="288" w:lineRule="auto"/>
              <w:jc w:val="center"/>
              <w:rPr>
                <w:rFonts w:ascii="仿宋" w:hAnsi="仿宋" w:eastAsia="仿宋" w:cs="仿宋"/>
                <w:kern w:val="24"/>
                <w:sz w:val="24"/>
                <w:highlight w:val="none"/>
              </w:rPr>
            </w:pPr>
            <w:r>
              <w:rPr>
                <w:rFonts w:hint="eastAsia" w:ascii="仿宋" w:hAnsi="仿宋" w:eastAsia="仿宋" w:cs="仿宋"/>
                <w:kern w:val="24"/>
                <w:sz w:val="24"/>
                <w:highlight w:val="none"/>
              </w:rPr>
              <w:t>是否接受联合体</w:t>
            </w: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default" w:ascii="仿宋" w:hAnsi="仿宋" w:eastAsia="仿宋" w:cs="仿宋"/>
                <w:kern w:val="16"/>
                <w:position w:val="6"/>
                <w:highlight w:val="none"/>
              </w:rPr>
            </w:pPr>
            <w:r>
              <w:rPr>
                <w:rFonts w:ascii="仿宋" w:hAnsi="仿宋" w:eastAsia="仿宋" w:cs="仿宋"/>
                <w:kern w:val="16"/>
                <w:position w:val="6"/>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8" w:type="dxa"/>
            <w:noWrap/>
            <w:vAlign w:val="center"/>
          </w:tcPr>
          <w:p>
            <w:pPr>
              <w:tabs>
                <w:tab w:val="left" w:pos="360"/>
                <w:tab w:val="left" w:pos="720"/>
                <w:tab w:val="left" w:pos="900"/>
              </w:tabs>
              <w:spacing w:line="288"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11</w:t>
            </w:r>
          </w:p>
        </w:tc>
        <w:tc>
          <w:tcPr>
            <w:tcW w:w="1910" w:type="dxa"/>
            <w:noWrap/>
            <w:vAlign w:val="center"/>
          </w:tcPr>
          <w:p>
            <w:pPr>
              <w:tabs>
                <w:tab w:val="left" w:pos="540"/>
              </w:tabs>
              <w:spacing w:line="288" w:lineRule="auto"/>
              <w:jc w:val="center"/>
              <w:rPr>
                <w:rFonts w:ascii="仿宋" w:hAnsi="仿宋" w:eastAsia="仿宋" w:cs="仿宋"/>
                <w:kern w:val="24"/>
                <w:sz w:val="24"/>
                <w:highlight w:val="none"/>
              </w:rPr>
            </w:pPr>
            <w:r>
              <w:rPr>
                <w:rFonts w:hint="eastAsia" w:ascii="仿宋" w:hAnsi="仿宋" w:eastAsia="仿宋" w:cs="仿宋"/>
                <w:kern w:val="24"/>
                <w:sz w:val="24"/>
                <w:highlight w:val="none"/>
              </w:rPr>
              <w:t>资格审查方式</w:t>
            </w: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default" w:ascii="仿宋" w:hAnsi="仿宋" w:eastAsia="仿宋" w:cs="仿宋"/>
                <w:kern w:val="16"/>
                <w:position w:val="6"/>
                <w:highlight w:val="none"/>
              </w:rPr>
            </w:pPr>
            <w:r>
              <w:rPr>
                <w:rFonts w:ascii="仿宋" w:hAnsi="仿宋" w:eastAsia="仿宋" w:cs="仿宋"/>
                <w:kern w:val="16"/>
                <w:position w:val="6"/>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8" w:type="dxa"/>
            <w:noWrap/>
            <w:vAlign w:val="center"/>
          </w:tcPr>
          <w:p>
            <w:pPr>
              <w:tabs>
                <w:tab w:val="left" w:pos="360"/>
                <w:tab w:val="left" w:pos="720"/>
                <w:tab w:val="left" w:pos="900"/>
              </w:tabs>
              <w:spacing w:line="288"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12</w:t>
            </w:r>
          </w:p>
        </w:tc>
        <w:tc>
          <w:tcPr>
            <w:tcW w:w="1910" w:type="dxa"/>
            <w:noWrap/>
            <w:vAlign w:val="center"/>
          </w:tcPr>
          <w:p>
            <w:pPr>
              <w:tabs>
                <w:tab w:val="left" w:pos="540"/>
              </w:tabs>
              <w:spacing w:line="240" w:lineRule="atLeast"/>
              <w:jc w:val="center"/>
              <w:rPr>
                <w:rFonts w:hint="eastAsia" w:ascii="仿宋" w:hAnsi="仿宋" w:eastAsia="仿宋" w:cs="Times New Roman"/>
                <w:kern w:val="24"/>
                <w:sz w:val="24"/>
                <w:szCs w:val="24"/>
                <w:highlight w:val="none"/>
                <w:lang w:val="en-US" w:eastAsia="zh-CN" w:bidi="ar-SA"/>
              </w:rPr>
            </w:pPr>
            <w:r>
              <w:rPr>
                <w:rFonts w:hint="eastAsia" w:ascii="仿宋" w:hAnsi="仿宋" w:eastAsia="仿宋"/>
                <w:kern w:val="24"/>
                <w:sz w:val="24"/>
                <w:highlight w:val="none"/>
              </w:rPr>
              <w:t>评标程序</w:t>
            </w:r>
          </w:p>
        </w:tc>
        <w:tc>
          <w:tcPr>
            <w:tcW w:w="6131" w:type="dxa"/>
            <w:noWrap/>
            <w:vAlign w:val="center"/>
          </w:tcPr>
          <w:p>
            <w:pPr>
              <w:spacing w:line="276" w:lineRule="auto"/>
              <w:rPr>
                <w:rFonts w:ascii="仿宋" w:hAnsi="仿宋" w:eastAsia="仿宋"/>
                <w:sz w:val="24"/>
                <w:highlight w:val="none"/>
              </w:rPr>
            </w:pPr>
            <w:r>
              <w:rPr>
                <w:rFonts w:hint="eastAsia" w:ascii="仿宋" w:hAnsi="仿宋" w:eastAsia="仿宋"/>
                <w:sz w:val="24"/>
                <w:highlight w:val="none"/>
              </w:rPr>
              <w:t>1、投标人及有关单位签到。</w:t>
            </w:r>
          </w:p>
          <w:p>
            <w:pPr>
              <w:spacing w:line="276" w:lineRule="auto"/>
              <w:rPr>
                <w:rFonts w:ascii="仿宋" w:hAnsi="仿宋" w:eastAsia="仿宋"/>
                <w:sz w:val="24"/>
                <w:highlight w:val="none"/>
              </w:rPr>
            </w:pPr>
            <w:r>
              <w:rPr>
                <w:rFonts w:hint="eastAsia" w:ascii="仿宋" w:hAnsi="仿宋" w:eastAsia="仿宋"/>
                <w:sz w:val="24"/>
                <w:highlight w:val="none"/>
              </w:rPr>
              <w:t>2、招标人宣布开标会议开始，介绍参加会议人员。</w:t>
            </w:r>
          </w:p>
          <w:p>
            <w:pPr>
              <w:spacing w:line="276" w:lineRule="auto"/>
              <w:rPr>
                <w:rFonts w:ascii="仿宋" w:hAnsi="仿宋" w:eastAsia="仿宋"/>
                <w:sz w:val="24"/>
                <w:highlight w:val="none"/>
              </w:rPr>
            </w:pPr>
            <w:r>
              <w:rPr>
                <w:rFonts w:hint="eastAsia" w:ascii="仿宋" w:hAnsi="仿宋" w:eastAsia="仿宋"/>
                <w:sz w:val="24"/>
                <w:highlight w:val="none"/>
              </w:rPr>
              <w:t>3、检查各投标人投标文件的送达时效。</w:t>
            </w:r>
          </w:p>
          <w:p>
            <w:pPr>
              <w:spacing w:line="276" w:lineRule="auto"/>
              <w:rPr>
                <w:rFonts w:ascii="仿宋" w:hAnsi="仿宋" w:eastAsia="仿宋"/>
                <w:sz w:val="24"/>
                <w:highlight w:val="none"/>
              </w:rPr>
            </w:pPr>
            <w:r>
              <w:rPr>
                <w:rFonts w:hint="eastAsia" w:ascii="仿宋" w:hAnsi="仿宋" w:eastAsia="仿宋"/>
                <w:sz w:val="24"/>
                <w:highlight w:val="none"/>
              </w:rPr>
              <w:t>4、开启入围单位的投标文件，宣布各投标单位的报价。</w:t>
            </w:r>
          </w:p>
          <w:p>
            <w:pPr>
              <w:spacing w:line="320" w:lineRule="exact"/>
              <w:rPr>
                <w:rFonts w:ascii="仿宋" w:hAnsi="仿宋" w:eastAsia="仿宋" w:cs="Times New Roman"/>
                <w:kern w:val="2"/>
                <w:sz w:val="24"/>
                <w:szCs w:val="24"/>
                <w:highlight w:val="none"/>
                <w:lang w:val="en-US" w:eastAsia="zh-CN" w:bidi="ar-SA"/>
              </w:rPr>
            </w:pPr>
            <w:r>
              <w:rPr>
                <w:rFonts w:hint="eastAsia" w:ascii="仿宋" w:hAnsi="仿宋" w:eastAsia="仿宋"/>
                <w:sz w:val="24"/>
                <w:highlight w:val="none"/>
              </w:rPr>
              <w:t>5、根据招标文件载明的评标办法确定一名中标候选人。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38" w:type="dxa"/>
            <w:noWrap/>
            <w:vAlign w:val="center"/>
          </w:tcPr>
          <w:p>
            <w:pPr>
              <w:tabs>
                <w:tab w:val="left" w:pos="360"/>
                <w:tab w:val="left" w:pos="720"/>
                <w:tab w:val="left" w:pos="900"/>
              </w:tabs>
              <w:spacing w:line="288"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13</w:t>
            </w:r>
          </w:p>
        </w:tc>
        <w:tc>
          <w:tcPr>
            <w:tcW w:w="1910" w:type="dxa"/>
            <w:noWrap/>
            <w:vAlign w:val="center"/>
          </w:tcPr>
          <w:p>
            <w:pPr>
              <w:tabs>
                <w:tab w:val="left" w:pos="540"/>
              </w:tabs>
              <w:spacing w:line="288" w:lineRule="auto"/>
              <w:jc w:val="center"/>
              <w:rPr>
                <w:rFonts w:ascii="仿宋" w:hAnsi="仿宋" w:eastAsia="仿宋" w:cs="仿宋"/>
                <w:kern w:val="24"/>
                <w:sz w:val="24"/>
                <w:highlight w:val="none"/>
              </w:rPr>
            </w:pPr>
            <w:r>
              <w:rPr>
                <w:rFonts w:hint="eastAsia" w:ascii="仿宋" w:hAnsi="仿宋" w:eastAsia="仿宋" w:cs="仿宋"/>
                <w:kern w:val="24"/>
                <w:sz w:val="24"/>
                <w:highlight w:val="none"/>
              </w:rPr>
              <w:t>评标入围方法</w:t>
            </w:r>
          </w:p>
        </w:tc>
        <w:tc>
          <w:tcPr>
            <w:tcW w:w="6131" w:type="dxa"/>
            <w:noWrap/>
            <w:vAlign w:val="center"/>
          </w:tcPr>
          <w:p>
            <w:pPr>
              <w:spacing w:line="288" w:lineRule="auto"/>
              <w:rPr>
                <w:rFonts w:ascii="仿宋" w:hAnsi="仿宋" w:eastAsia="仿宋" w:cs="仿宋"/>
                <w:sz w:val="24"/>
                <w:highlight w:val="none"/>
              </w:rPr>
            </w:pPr>
            <w:r>
              <w:rPr>
                <w:rFonts w:hint="eastAsia" w:ascii="仿宋" w:hAnsi="仿宋" w:eastAsia="仿宋" w:cs="仿宋"/>
                <w:sz w:val="24"/>
                <w:highlight w:val="none"/>
              </w:rPr>
              <w:t>全部入围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38" w:type="dxa"/>
            <w:noWrap/>
            <w:vAlign w:val="center"/>
          </w:tcPr>
          <w:p>
            <w:pPr>
              <w:tabs>
                <w:tab w:val="left" w:pos="360"/>
                <w:tab w:val="left" w:pos="720"/>
                <w:tab w:val="left" w:pos="900"/>
              </w:tabs>
              <w:spacing w:line="288"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14</w:t>
            </w:r>
          </w:p>
        </w:tc>
        <w:tc>
          <w:tcPr>
            <w:tcW w:w="1910" w:type="dxa"/>
            <w:noWrap/>
            <w:vAlign w:val="center"/>
          </w:tcPr>
          <w:p>
            <w:pPr>
              <w:tabs>
                <w:tab w:val="left" w:pos="540"/>
              </w:tabs>
              <w:spacing w:line="440" w:lineRule="exact"/>
              <w:jc w:val="center"/>
              <w:rPr>
                <w:rFonts w:hint="eastAsia" w:ascii="仿宋" w:hAnsi="仿宋" w:eastAsia="仿宋" w:cs="Times New Roman"/>
                <w:kern w:val="24"/>
                <w:sz w:val="24"/>
                <w:szCs w:val="24"/>
                <w:highlight w:val="none"/>
                <w:lang w:val="en-US" w:eastAsia="zh-CN" w:bidi="ar-SA"/>
              </w:rPr>
            </w:pPr>
            <w:r>
              <w:rPr>
                <w:rFonts w:hint="eastAsia" w:ascii="仿宋" w:hAnsi="仿宋" w:eastAsia="仿宋"/>
                <w:kern w:val="24"/>
                <w:sz w:val="24"/>
                <w:highlight w:val="none"/>
              </w:rPr>
              <w:t>工程计价方式</w:t>
            </w:r>
          </w:p>
        </w:tc>
        <w:tc>
          <w:tcPr>
            <w:tcW w:w="6131" w:type="dxa"/>
            <w:noWrap/>
            <w:vAlign w:val="center"/>
          </w:tcPr>
          <w:p>
            <w:pPr>
              <w:pStyle w:val="104"/>
              <w:widowControl w:val="0"/>
              <w:pBdr>
                <w:bottom w:val="none" w:color="auto" w:sz="0" w:space="0"/>
              </w:pBdr>
              <w:tabs>
                <w:tab w:val="left" w:pos="540"/>
              </w:tabs>
              <w:spacing w:before="0" w:beforeAutospacing="0" w:after="0" w:afterAutospacing="0" w:line="440" w:lineRule="exact"/>
              <w:jc w:val="both"/>
              <w:rPr>
                <w:rFonts w:hint="eastAsia" w:ascii="仿宋" w:hAnsi="仿宋" w:eastAsia="仿宋" w:cs="Times New Roman"/>
                <w:kern w:val="16"/>
                <w:sz w:val="24"/>
                <w:szCs w:val="24"/>
                <w:highlight w:val="none"/>
                <w:lang w:val="en-US" w:eastAsia="zh-CN" w:bidi="ar-SA"/>
              </w:rPr>
            </w:pPr>
            <w:r>
              <w:rPr>
                <w:rFonts w:ascii="仿宋" w:hAnsi="仿宋" w:eastAsia="仿宋" w:cs="宋体"/>
                <w:highlight w:val="none"/>
              </w:rPr>
              <w:t>工程量清单综合单价法（13版）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ign w:val="center"/>
          </w:tcPr>
          <w:p>
            <w:pPr>
              <w:tabs>
                <w:tab w:val="left" w:pos="360"/>
                <w:tab w:val="left" w:pos="720"/>
                <w:tab w:val="left" w:pos="900"/>
              </w:tabs>
              <w:spacing w:line="288"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5</w:t>
            </w:r>
          </w:p>
        </w:tc>
        <w:tc>
          <w:tcPr>
            <w:tcW w:w="1910" w:type="dxa"/>
            <w:noWrap/>
            <w:vAlign w:val="center"/>
          </w:tcPr>
          <w:p>
            <w:pPr>
              <w:tabs>
                <w:tab w:val="left" w:pos="540"/>
              </w:tabs>
              <w:spacing w:line="288" w:lineRule="auto"/>
              <w:jc w:val="center"/>
              <w:rPr>
                <w:rFonts w:ascii="仿宋" w:hAnsi="仿宋" w:eastAsia="仿宋" w:cs="仿宋"/>
                <w:kern w:val="16"/>
                <w:sz w:val="24"/>
                <w:highlight w:val="none"/>
              </w:rPr>
            </w:pPr>
            <w:r>
              <w:rPr>
                <w:rFonts w:hint="eastAsia" w:ascii="仿宋" w:hAnsi="仿宋" w:eastAsia="仿宋" w:cs="仿宋"/>
                <w:kern w:val="16"/>
                <w:sz w:val="24"/>
                <w:highlight w:val="none"/>
              </w:rPr>
              <w:t>投标有效期</w:t>
            </w:r>
          </w:p>
        </w:tc>
        <w:tc>
          <w:tcPr>
            <w:tcW w:w="6131" w:type="dxa"/>
            <w:noWrap/>
            <w:vAlign w:val="center"/>
          </w:tcPr>
          <w:p>
            <w:pPr>
              <w:tabs>
                <w:tab w:val="left" w:pos="540"/>
              </w:tabs>
              <w:spacing w:line="288" w:lineRule="auto"/>
              <w:rPr>
                <w:rFonts w:ascii="仿宋" w:hAnsi="仿宋" w:eastAsia="仿宋" w:cs="仿宋"/>
                <w:kern w:val="16"/>
                <w:sz w:val="24"/>
                <w:highlight w:val="none"/>
              </w:rPr>
            </w:pPr>
            <w:r>
              <w:rPr>
                <w:rFonts w:hint="eastAsia" w:ascii="仿宋" w:hAnsi="仿宋" w:eastAsia="仿宋" w:cs="仿宋"/>
                <w:kern w:val="16"/>
                <w:sz w:val="24"/>
                <w:highlight w:val="none"/>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38" w:type="dxa"/>
            <w:noWrap/>
            <w:vAlign w:val="center"/>
          </w:tcPr>
          <w:p>
            <w:pPr>
              <w:tabs>
                <w:tab w:val="left" w:pos="360"/>
                <w:tab w:val="left" w:pos="720"/>
                <w:tab w:val="left" w:pos="900"/>
              </w:tabs>
              <w:spacing w:line="288"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6</w:t>
            </w:r>
          </w:p>
        </w:tc>
        <w:tc>
          <w:tcPr>
            <w:tcW w:w="1910" w:type="dxa"/>
            <w:noWrap/>
            <w:vAlign w:val="center"/>
          </w:tcPr>
          <w:p>
            <w:pPr>
              <w:tabs>
                <w:tab w:val="left" w:pos="540"/>
              </w:tabs>
              <w:spacing w:line="288" w:lineRule="auto"/>
              <w:jc w:val="center"/>
              <w:rPr>
                <w:rFonts w:ascii="仿宋" w:hAnsi="仿宋" w:eastAsia="仿宋" w:cs="仿宋"/>
                <w:kern w:val="16"/>
                <w:sz w:val="24"/>
                <w:highlight w:val="none"/>
              </w:rPr>
            </w:pPr>
            <w:r>
              <w:rPr>
                <w:rFonts w:hint="eastAsia" w:ascii="仿宋" w:hAnsi="仿宋" w:eastAsia="仿宋" w:cs="仿宋"/>
                <w:kern w:val="16"/>
                <w:sz w:val="24"/>
                <w:highlight w:val="none"/>
              </w:rPr>
              <w:t>投标保证金</w:t>
            </w:r>
          </w:p>
        </w:tc>
        <w:tc>
          <w:tcPr>
            <w:tcW w:w="6131" w:type="dxa"/>
            <w:noWrap/>
            <w:vAlign w:val="center"/>
          </w:tcPr>
          <w:p>
            <w:pPr>
              <w:tabs>
                <w:tab w:val="left" w:pos="540"/>
              </w:tabs>
              <w:spacing w:line="288" w:lineRule="auto"/>
              <w:rPr>
                <w:rFonts w:ascii="仿宋" w:hAnsi="仿宋" w:eastAsia="仿宋" w:cs="仿宋"/>
                <w:kern w:val="24"/>
                <w:sz w:val="24"/>
                <w:highlight w:val="none"/>
              </w:rPr>
            </w:pPr>
            <w:r>
              <w:rPr>
                <w:rFonts w:hint="eastAsia" w:ascii="仿宋" w:hAnsi="仿宋" w:eastAsia="仿宋" w:cs="仿宋"/>
                <w:sz w:val="24"/>
                <w:highlight w:val="none"/>
              </w:rPr>
              <w:t>投标保证金：</w:t>
            </w:r>
            <w:r>
              <w:rPr>
                <w:rFonts w:hint="eastAsia" w:ascii="仿宋" w:hAnsi="仿宋" w:eastAsia="仿宋" w:cs="仿宋"/>
                <w:sz w:val="24"/>
                <w:highlight w:val="none"/>
                <w:u w:val="single"/>
              </w:rPr>
              <w:t>本项目不缴纳</w:t>
            </w:r>
            <w:r>
              <w:rPr>
                <w:rFonts w:hint="eastAsia" w:ascii="仿宋" w:hAnsi="仿宋" w:eastAsia="仿宋" w:cs="仿宋"/>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938" w:type="dxa"/>
            <w:noWrap/>
            <w:vAlign w:val="center"/>
          </w:tcPr>
          <w:p>
            <w:pPr>
              <w:tabs>
                <w:tab w:val="left" w:pos="360"/>
                <w:tab w:val="left" w:pos="720"/>
                <w:tab w:val="left" w:pos="900"/>
              </w:tabs>
              <w:spacing w:line="288"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7</w:t>
            </w:r>
          </w:p>
        </w:tc>
        <w:tc>
          <w:tcPr>
            <w:tcW w:w="1910" w:type="dxa"/>
            <w:noWrap/>
            <w:vAlign w:val="center"/>
          </w:tcPr>
          <w:p>
            <w:pPr>
              <w:tabs>
                <w:tab w:val="left" w:pos="540"/>
              </w:tabs>
              <w:spacing w:line="288" w:lineRule="auto"/>
              <w:jc w:val="center"/>
              <w:rPr>
                <w:rFonts w:ascii="仿宋" w:hAnsi="仿宋" w:eastAsia="仿宋" w:cs="仿宋"/>
                <w:kern w:val="16"/>
                <w:sz w:val="24"/>
                <w:highlight w:val="none"/>
              </w:rPr>
            </w:pPr>
            <w:r>
              <w:rPr>
                <w:rFonts w:hint="eastAsia" w:ascii="仿宋" w:hAnsi="仿宋" w:eastAsia="仿宋" w:cs="仿宋"/>
                <w:kern w:val="16"/>
                <w:sz w:val="24"/>
                <w:highlight w:val="none"/>
              </w:rPr>
              <w:t>投标文件份数</w:t>
            </w:r>
          </w:p>
        </w:tc>
        <w:tc>
          <w:tcPr>
            <w:tcW w:w="6131" w:type="dxa"/>
            <w:noWrap/>
            <w:vAlign w:val="center"/>
          </w:tcPr>
          <w:p>
            <w:pPr>
              <w:tabs>
                <w:tab w:val="left" w:pos="540"/>
              </w:tabs>
              <w:spacing w:line="288" w:lineRule="auto"/>
              <w:rPr>
                <w:rFonts w:ascii="仿宋" w:hAnsi="仿宋" w:eastAsia="仿宋" w:cs="仿宋"/>
                <w:sz w:val="24"/>
                <w:highlight w:val="none"/>
              </w:rPr>
            </w:pPr>
            <w:r>
              <w:rPr>
                <w:rFonts w:hint="eastAsia" w:ascii="仿宋" w:hAnsi="仿宋" w:eastAsia="仿宋" w:cs="仿宋"/>
                <w:sz w:val="24"/>
                <w:highlight w:val="none"/>
              </w:rPr>
              <w:t>本项目实行网上投标，供应商于“政采云”上提供电子投标文件。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ign w:val="center"/>
          </w:tcPr>
          <w:p>
            <w:pPr>
              <w:tabs>
                <w:tab w:val="left" w:pos="360"/>
                <w:tab w:val="left" w:pos="720"/>
                <w:tab w:val="left" w:pos="900"/>
              </w:tabs>
              <w:spacing w:line="288"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8</w:t>
            </w:r>
          </w:p>
        </w:tc>
        <w:tc>
          <w:tcPr>
            <w:tcW w:w="1910" w:type="dxa"/>
            <w:noWrap/>
            <w:vAlign w:val="center"/>
          </w:tcPr>
          <w:p>
            <w:pPr>
              <w:tabs>
                <w:tab w:val="left" w:pos="540"/>
              </w:tabs>
              <w:spacing w:line="288" w:lineRule="auto"/>
              <w:jc w:val="center"/>
              <w:rPr>
                <w:rFonts w:ascii="仿宋" w:hAnsi="仿宋" w:eastAsia="仿宋" w:cs="仿宋"/>
                <w:kern w:val="16"/>
                <w:sz w:val="24"/>
                <w:highlight w:val="none"/>
              </w:rPr>
            </w:pPr>
            <w:r>
              <w:rPr>
                <w:rFonts w:hint="eastAsia" w:ascii="仿宋" w:hAnsi="仿宋" w:eastAsia="仿宋" w:cs="仿宋"/>
                <w:kern w:val="16"/>
                <w:sz w:val="24"/>
                <w:highlight w:val="none"/>
              </w:rPr>
              <w:t>评标办法</w:t>
            </w:r>
          </w:p>
        </w:tc>
        <w:tc>
          <w:tcPr>
            <w:tcW w:w="6131" w:type="dxa"/>
            <w:noWrap/>
            <w:vAlign w:val="center"/>
          </w:tcPr>
          <w:p>
            <w:pPr>
              <w:widowControl/>
              <w:spacing w:line="288" w:lineRule="auto"/>
              <w:rPr>
                <w:rFonts w:ascii="仿宋" w:hAnsi="仿宋" w:eastAsia="仿宋" w:cs="仿宋"/>
                <w:kern w:val="16"/>
                <w:sz w:val="24"/>
                <w:highlight w:val="none"/>
              </w:rPr>
            </w:pPr>
            <w:r>
              <w:rPr>
                <w:rFonts w:hint="eastAsia" w:ascii="仿宋" w:hAnsi="仿宋" w:eastAsia="仿宋" w:cs="仿宋"/>
                <w:sz w:val="24"/>
                <w:highlight w:val="none"/>
              </w:rPr>
              <w:t>综合评估法</w:t>
            </w:r>
            <w:r>
              <w:rPr>
                <w:rFonts w:hint="eastAsia" w:ascii="仿宋" w:hAnsi="仿宋" w:eastAsia="仿宋" w:cs="仿宋"/>
                <w:kern w:val="16"/>
                <w:sz w:val="24"/>
                <w:highlight w:val="none"/>
              </w:rPr>
              <w:t>（下浮范围为</w:t>
            </w:r>
            <w:r>
              <w:rPr>
                <w:rFonts w:hint="eastAsia" w:ascii="仿宋" w:hAnsi="仿宋" w:eastAsia="仿宋" w:cs="仿宋"/>
                <w:kern w:val="16"/>
                <w:sz w:val="24"/>
                <w:highlight w:val="none"/>
                <w:lang w:val="en-US" w:eastAsia="zh-CN"/>
              </w:rPr>
              <w:t>5</w:t>
            </w:r>
            <w:r>
              <w:rPr>
                <w:rFonts w:hint="eastAsia" w:ascii="仿宋" w:hAnsi="仿宋" w:eastAsia="仿宋" w:cs="仿宋"/>
                <w:kern w:val="16"/>
                <w:sz w:val="24"/>
                <w:highlight w:val="none"/>
              </w:rPr>
              <w:t>%-1</w:t>
            </w:r>
            <w:r>
              <w:rPr>
                <w:rFonts w:hint="eastAsia" w:ascii="仿宋" w:hAnsi="仿宋" w:eastAsia="仿宋" w:cs="仿宋"/>
                <w:kern w:val="16"/>
                <w:sz w:val="24"/>
                <w:highlight w:val="none"/>
                <w:lang w:val="en-US" w:eastAsia="zh-CN"/>
              </w:rPr>
              <w:t>0</w:t>
            </w:r>
            <w:r>
              <w:rPr>
                <w:rFonts w:hint="eastAsia" w:ascii="仿宋" w:hAnsi="仿宋" w:eastAsia="仿宋" w:cs="仿宋"/>
                <w:kern w:val="16"/>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noWrap/>
            <w:vAlign w:val="center"/>
          </w:tcPr>
          <w:p>
            <w:pPr>
              <w:tabs>
                <w:tab w:val="left" w:pos="360"/>
                <w:tab w:val="left" w:pos="720"/>
                <w:tab w:val="left" w:pos="900"/>
              </w:tabs>
              <w:spacing w:line="288"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9</w:t>
            </w:r>
          </w:p>
        </w:tc>
        <w:tc>
          <w:tcPr>
            <w:tcW w:w="1910" w:type="dxa"/>
            <w:noWrap/>
            <w:vAlign w:val="center"/>
          </w:tcPr>
          <w:p>
            <w:pPr>
              <w:tabs>
                <w:tab w:val="left" w:pos="540"/>
              </w:tabs>
              <w:spacing w:line="288" w:lineRule="auto"/>
              <w:jc w:val="center"/>
              <w:rPr>
                <w:rFonts w:ascii="仿宋" w:hAnsi="仿宋" w:eastAsia="仿宋" w:cs="仿宋"/>
                <w:color w:val="auto"/>
                <w:kern w:val="16"/>
                <w:sz w:val="24"/>
                <w:highlight w:val="none"/>
              </w:rPr>
            </w:pPr>
            <w:r>
              <w:rPr>
                <w:rFonts w:hint="eastAsia" w:ascii="仿宋" w:hAnsi="仿宋" w:eastAsia="仿宋" w:cs="仿宋"/>
                <w:color w:val="auto"/>
                <w:kern w:val="16"/>
                <w:sz w:val="24"/>
                <w:highlight w:val="none"/>
              </w:rPr>
              <w:t>履约保证金</w:t>
            </w: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default" w:ascii="仿宋" w:hAnsi="仿宋" w:eastAsia="仿宋" w:cs="仿宋"/>
                <w:color w:val="auto"/>
                <w:kern w:val="24"/>
                <w:highlight w:val="none"/>
              </w:rPr>
            </w:pPr>
            <w:r>
              <w:rPr>
                <w:rFonts w:ascii="仿宋" w:hAnsi="仿宋" w:eastAsia="仿宋" w:cs="仿宋"/>
                <w:color w:val="auto"/>
                <w:kern w:val="24"/>
                <w:highlight w:val="none"/>
              </w:rPr>
              <w:t>中标额的</w:t>
            </w:r>
            <w:r>
              <w:rPr>
                <w:rFonts w:hint="eastAsia" w:ascii="仿宋" w:hAnsi="仿宋" w:eastAsia="仿宋" w:cs="仿宋"/>
                <w:color w:val="auto"/>
                <w:kern w:val="24"/>
                <w:highlight w:val="none"/>
                <w:lang w:val="en-US" w:eastAsia="zh-CN"/>
              </w:rPr>
              <w:t>2</w:t>
            </w:r>
            <w:r>
              <w:rPr>
                <w:rFonts w:ascii="仿宋" w:hAnsi="仿宋" w:eastAsia="仿宋" w:cs="仿宋"/>
                <w:color w:val="auto"/>
                <w:kern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38" w:type="dxa"/>
            <w:noWrap/>
            <w:vAlign w:val="center"/>
          </w:tcPr>
          <w:p>
            <w:pPr>
              <w:tabs>
                <w:tab w:val="left" w:pos="360"/>
                <w:tab w:val="left" w:pos="720"/>
                <w:tab w:val="left" w:pos="900"/>
              </w:tabs>
              <w:spacing w:line="288"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20</w:t>
            </w:r>
          </w:p>
        </w:tc>
        <w:tc>
          <w:tcPr>
            <w:tcW w:w="1910" w:type="dxa"/>
            <w:noWrap/>
            <w:vAlign w:val="center"/>
          </w:tcPr>
          <w:p>
            <w:pPr>
              <w:tabs>
                <w:tab w:val="left" w:pos="540"/>
              </w:tabs>
              <w:spacing w:line="288" w:lineRule="auto"/>
              <w:jc w:val="center"/>
              <w:rPr>
                <w:rFonts w:ascii="仿宋" w:hAnsi="仿宋" w:eastAsia="仿宋" w:cs="仿宋"/>
                <w:kern w:val="16"/>
                <w:sz w:val="24"/>
                <w:highlight w:val="none"/>
              </w:rPr>
            </w:pPr>
            <w:r>
              <w:rPr>
                <w:rFonts w:hint="eastAsia" w:ascii="仿宋" w:hAnsi="仿宋" w:eastAsia="仿宋" w:cs="仿宋"/>
                <w:kern w:val="16"/>
                <w:sz w:val="24"/>
                <w:highlight w:val="none"/>
              </w:rPr>
              <w:t>投标报价</w:t>
            </w: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default" w:ascii="仿宋" w:hAnsi="仿宋" w:eastAsia="仿宋" w:cs="仿宋"/>
                <w:b/>
                <w:kern w:val="24"/>
                <w:highlight w:val="none"/>
              </w:rPr>
            </w:pPr>
            <w:r>
              <w:rPr>
                <w:rFonts w:ascii="仿宋" w:hAnsi="仿宋" w:eastAsia="仿宋" w:cs="仿宋"/>
                <w:kern w:val="24"/>
                <w:highlight w:val="none"/>
              </w:rPr>
              <w:t>投标人按采购人提供的招标控制价为基数，以下浮率形式报价。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38" w:type="dxa"/>
            <w:noWrap/>
            <w:vAlign w:val="center"/>
          </w:tcPr>
          <w:p>
            <w:pPr>
              <w:tabs>
                <w:tab w:val="left" w:pos="360"/>
                <w:tab w:val="left" w:pos="720"/>
                <w:tab w:val="left" w:pos="900"/>
              </w:tabs>
              <w:spacing w:line="288"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21</w:t>
            </w:r>
          </w:p>
        </w:tc>
        <w:tc>
          <w:tcPr>
            <w:tcW w:w="1910" w:type="dxa"/>
            <w:noWrap/>
            <w:vAlign w:val="center"/>
          </w:tcPr>
          <w:p>
            <w:pPr>
              <w:tabs>
                <w:tab w:val="left" w:pos="540"/>
              </w:tabs>
              <w:spacing w:line="288" w:lineRule="auto"/>
              <w:jc w:val="center"/>
              <w:rPr>
                <w:rFonts w:ascii="仿宋" w:hAnsi="仿宋" w:eastAsia="仿宋" w:cs="仿宋"/>
                <w:kern w:val="16"/>
                <w:sz w:val="24"/>
                <w:highlight w:val="none"/>
              </w:rPr>
            </w:pPr>
            <w:r>
              <w:rPr>
                <w:rFonts w:hint="eastAsia" w:ascii="仿宋" w:hAnsi="仿宋" w:eastAsia="仿宋" w:cs="仿宋"/>
                <w:kern w:val="16"/>
                <w:sz w:val="24"/>
                <w:highlight w:val="none"/>
              </w:rPr>
              <w:t>现场踏勘</w:t>
            </w: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default" w:ascii="仿宋" w:hAnsi="仿宋" w:eastAsia="仿宋" w:cs="仿宋"/>
                <w:kern w:val="24"/>
                <w:highlight w:val="none"/>
              </w:rPr>
            </w:pPr>
            <w:r>
              <w:rPr>
                <w:rFonts w:ascii="仿宋" w:hAnsi="仿宋" w:eastAsia="仿宋" w:cs="仿宋"/>
                <w:bCs/>
                <w:highlight w:val="none"/>
              </w:rPr>
              <w:t>投标人自行组织现场踏勘。现场踏勘所发生的费用由投标方自行承担，踏勘过程中的安全责任投标人自负。</w:t>
            </w:r>
            <w:r>
              <w:rPr>
                <w:rFonts w:ascii="仿宋" w:hAnsi="仿宋" w:eastAsia="仿宋"/>
                <w:kern w:val="24"/>
                <w:highlight w:val="none"/>
              </w:rPr>
              <w:t>踏勘联系人</w:t>
            </w:r>
            <w:r>
              <w:rPr>
                <w:rFonts w:ascii="仿宋" w:hAnsi="仿宋" w:eastAsia="仿宋" w:cs="仿宋"/>
                <w:bCs/>
                <w:highlight w:val="none"/>
              </w:rPr>
              <w:t>：</w:t>
            </w:r>
            <w:r>
              <w:rPr>
                <w:rFonts w:hint="eastAsia" w:ascii="仿宋" w:hAnsi="仿宋" w:eastAsia="仿宋" w:cs="仿宋"/>
                <w:bCs/>
                <w:highlight w:val="none"/>
                <w:lang w:eastAsia="zh-CN"/>
              </w:rPr>
              <w:t>吴梦龙</w:t>
            </w:r>
            <w:r>
              <w:rPr>
                <w:rFonts w:ascii="仿宋" w:hAnsi="仿宋" w:eastAsia="仿宋" w:cs="仿宋"/>
                <w:bCs/>
                <w:highlight w:val="none"/>
              </w:rPr>
              <w:t>，联系方式：</w:t>
            </w:r>
            <w:r>
              <w:rPr>
                <w:rFonts w:hint="eastAsia" w:ascii="仿宋" w:hAnsi="仿宋" w:eastAsia="仿宋" w:cs="仿宋"/>
                <w:bCs/>
                <w:highlight w:val="none"/>
              </w:rPr>
              <w:t>0575-88139371</w:t>
            </w:r>
            <w:r>
              <w:rPr>
                <w:rFonts w:ascii="仿宋" w:hAnsi="仿宋" w:eastAsia="仿宋" w:cs="仿宋"/>
                <w:bCs/>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38" w:type="dxa"/>
            <w:vMerge w:val="restart"/>
            <w:noWrap/>
            <w:vAlign w:val="center"/>
          </w:tcPr>
          <w:p>
            <w:pPr>
              <w:tabs>
                <w:tab w:val="left" w:pos="360"/>
                <w:tab w:val="left" w:pos="720"/>
                <w:tab w:val="left" w:pos="900"/>
              </w:tabs>
              <w:spacing w:line="288" w:lineRule="auto"/>
              <w:jc w:val="center"/>
              <w:rPr>
                <w:rFonts w:hint="eastAsia" w:ascii="仿宋" w:hAnsi="仿宋" w:eastAsia="仿宋" w:cs="仿宋"/>
                <w:sz w:val="24"/>
                <w:highlight w:val="none"/>
                <w:lang w:val="en-US" w:eastAsia="zh-CN"/>
              </w:rPr>
            </w:pPr>
            <w:r>
              <w:rPr>
                <w:rFonts w:hint="eastAsia" w:ascii="仿宋" w:hAnsi="仿宋" w:eastAsia="仿宋" w:cs="仿宋"/>
                <w:sz w:val="24"/>
                <w:highlight w:val="none"/>
              </w:rPr>
              <w:t>22</w:t>
            </w:r>
          </w:p>
        </w:tc>
        <w:tc>
          <w:tcPr>
            <w:tcW w:w="1910" w:type="dxa"/>
            <w:vMerge w:val="restart"/>
            <w:noWrap/>
            <w:vAlign w:val="center"/>
          </w:tcPr>
          <w:p>
            <w:pPr>
              <w:spacing w:line="420" w:lineRule="exact"/>
              <w:jc w:val="center"/>
              <w:rPr>
                <w:rFonts w:hint="eastAsia" w:ascii="仿宋" w:hAnsi="仿宋" w:eastAsia="仿宋" w:cs="仿宋"/>
                <w:kern w:val="16"/>
                <w:sz w:val="24"/>
                <w:highlight w:val="none"/>
              </w:rPr>
            </w:pPr>
            <w:r>
              <w:rPr>
                <w:rFonts w:hint="eastAsia" w:ascii="仿宋" w:hAnsi="仿宋" w:eastAsia="仿宋"/>
                <w:b/>
                <w:sz w:val="24"/>
                <w:highlight w:val="none"/>
              </w:rPr>
              <w:t>投标人信用信息事项</w:t>
            </w:r>
          </w:p>
        </w:tc>
        <w:tc>
          <w:tcPr>
            <w:tcW w:w="6131" w:type="dxa"/>
            <w:noWrap/>
            <w:vAlign w:val="center"/>
          </w:tcPr>
          <w:p>
            <w:pPr>
              <w:snapToGrid w:val="0"/>
              <w:spacing w:line="300" w:lineRule="exact"/>
              <w:rPr>
                <w:rFonts w:ascii="仿宋" w:hAnsi="仿宋" w:eastAsia="仿宋" w:cs="仿宋"/>
                <w:bCs/>
                <w:highlight w:val="none"/>
              </w:rPr>
            </w:pPr>
            <w:r>
              <w:rPr>
                <w:rFonts w:hint="eastAsia" w:ascii="仿宋" w:hAnsi="仿宋" w:eastAsia="仿宋"/>
                <w:b/>
                <w:sz w:val="24"/>
                <w:highlight w:val="none"/>
              </w:rPr>
              <w:t>信用信息查询渠道及截止时间：</w:t>
            </w:r>
            <w:r>
              <w:rPr>
                <w:rFonts w:hint="eastAsia" w:ascii="仿宋" w:hAnsi="仿宋" w:eastAsia="仿宋"/>
                <w:sz w:val="24"/>
                <w:highlight w:val="none"/>
              </w:rPr>
              <w:t>采购人或采购人委托的评审小组或采购代理机构将通过“信用中国”网站(www.creditchina.gov.cn)、中国政府采购网(www.ccgp.gov.cn)渠道查询投标人</w:t>
            </w:r>
            <w:r>
              <w:rPr>
                <w:rFonts w:hint="eastAsia" w:ascii="仿宋" w:hAnsi="仿宋" w:eastAsia="仿宋" w:cs="仿宋_GB2312"/>
                <w:b/>
                <w:sz w:val="24"/>
                <w:highlight w:val="none"/>
              </w:rPr>
              <w:t>开标当天</w:t>
            </w:r>
            <w:r>
              <w:rPr>
                <w:rFonts w:hint="eastAsia" w:ascii="仿宋" w:hAnsi="仿宋" w:eastAsia="仿宋"/>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38" w:type="dxa"/>
            <w:vMerge w:val="continue"/>
            <w:noWrap/>
            <w:vAlign w:val="center"/>
          </w:tcPr>
          <w:p>
            <w:pPr>
              <w:tabs>
                <w:tab w:val="left" w:pos="360"/>
                <w:tab w:val="left" w:pos="720"/>
                <w:tab w:val="left" w:pos="900"/>
              </w:tabs>
              <w:spacing w:line="288" w:lineRule="auto"/>
              <w:jc w:val="center"/>
              <w:rPr>
                <w:rFonts w:hint="eastAsia" w:ascii="仿宋" w:hAnsi="仿宋" w:eastAsia="仿宋" w:cs="仿宋"/>
                <w:sz w:val="24"/>
                <w:highlight w:val="none"/>
              </w:rPr>
            </w:pPr>
          </w:p>
        </w:tc>
        <w:tc>
          <w:tcPr>
            <w:tcW w:w="1910" w:type="dxa"/>
            <w:vMerge w:val="continue"/>
            <w:noWrap/>
            <w:vAlign w:val="center"/>
          </w:tcPr>
          <w:p>
            <w:pPr>
              <w:spacing w:line="420" w:lineRule="exact"/>
              <w:jc w:val="center"/>
              <w:rPr>
                <w:rFonts w:hint="eastAsia" w:ascii="仿宋" w:hAnsi="仿宋" w:eastAsia="仿宋"/>
                <w:b/>
                <w:sz w:val="24"/>
                <w:highlight w:val="none"/>
              </w:rPr>
            </w:pP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eastAsia" w:ascii="仿宋" w:hAnsi="仿宋" w:eastAsia="仿宋" w:cs="仿宋"/>
                <w:bCs/>
                <w:kern w:val="0"/>
                <w:sz w:val="24"/>
                <w:szCs w:val="24"/>
                <w:highlight w:val="none"/>
                <w:lang w:val="en-US" w:eastAsia="zh-CN" w:bidi="ar-SA"/>
              </w:rPr>
            </w:pPr>
            <w:r>
              <w:rPr>
                <w:rFonts w:ascii="仿宋" w:hAnsi="仿宋" w:eastAsia="仿宋"/>
                <w:b/>
                <w:highlight w:val="none"/>
              </w:rPr>
              <w:t>信用信息查询记录和证据留存的具体方式：</w:t>
            </w:r>
            <w:r>
              <w:rPr>
                <w:rFonts w:ascii="仿宋" w:hAnsi="仿宋" w:eastAsia="仿宋"/>
                <w:highlight w:val="none"/>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38" w:type="dxa"/>
            <w:vMerge w:val="continue"/>
            <w:noWrap/>
            <w:vAlign w:val="center"/>
          </w:tcPr>
          <w:p>
            <w:pPr>
              <w:tabs>
                <w:tab w:val="left" w:pos="360"/>
                <w:tab w:val="left" w:pos="720"/>
                <w:tab w:val="left" w:pos="900"/>
              </w:tabs>
              <w:spacing w:line="288" w:lineRule="auto"/>
              <w:jc w:val="center"/>
              <w:rPr>
                <w:rFonts w:hint="eastAsia" w:ascii="仿宋" w:hAnsi="仿宋" w:eastAsia="仿宋" w:cs="仿宋"/>
                <w:sz w:val="24"/>
                <w:highlight w:val="none"/>
              </w:rPr>
            </w:pPr>
          </w:p>
        </w:tc>
        <w:tc>
          <w:tcPr>
            <w:tcW w:w="1910" w:type="dxa"/>
            <w:vMerge w:val="continue"/>
            <w:noWrap/>
            <w:vAlign w:val="center"/>
          </w:tcPr>
          <w:p>
            <w:pPr>
              <w:spacing w:line="420" w:lineRule="exact"/>
              <w:jc w:val="center"/>
              <w:rPr>
                <w:rFonts w:hint="eastAsia" w:ascii="仿宋" w:hAnsi="仿宋" w:eastAsia="仿宋"/>
                <w:b/>
                <w:sz w:val="24"/>
                <w:highlight w:val="none"/>
              </w:rPr>
            </w:pPr>
          </w:p>
        </w:tc>
        <w:tc>
          <w:tcPr>
            <w:tcW w:w="6131" w:type="dxa"/>
            <w:noWrap/>
            <w:vAlign w:val="center"/>
          </w:tcPr>
          <w:p>
            <w:pPr>
              <w:pStyle w:val="104"/>
              <w:widowControl w:val="0"/>
              <w:pBdr>
                <w:bottom w:val="none" w:color="auto" w:sz="0" w:space="0"/>
              </w:pBdr>
              <w:tabs>
                <w:tab w:val="left" w:pos="540"/>
              </w:tabs>
              <w:spacing w:before="0" w:beforeAutospacing="0" w:after="0" w:afterAutospacing="0" w:line="288" w:lineRule="auto"/>
              <w:jc w:val="both"/>
              <w:rPr>
                <w:rFonts w:hint="eastAsia" w:ascii="仿宋" w:hAnsi="仿宋" w:eastAsia="仿宋" w:cs="仿宋"/>
                <w:bCs/>
                <w:kern w:val="0"/>
                <w:sz w:val="24"/>
                <w:szCs w:val="24"/>
                <w:highlight w:val="none"/>
                <w:lang w:val="en-US" w:eastAsia="zh-CN" w:bidi="ar-SA"/>
              </w:rPr>
            </w:pPr>
            <w:r>
              <w:rPr>
                <w:rFonts w:ascii="仿宋" w:hAnsi="仿宋" w:eastAsia="仿宋"/>
                <w:b/>
                <w:highlight w:val="none"/>
              </w:rPr>
              <w:t>信用信息的使用规则：</w:t>
            </w:r>
            <w:r>
              <w:rPr>
                <w:rFonts w:ascii="仿宋" w:hAnsi="仿宋" w:eastAsia="仿宋"/>
                <w:highlight w:val="none"/>
              </w:rPr>
              <w:t>经查询列入失信被执行人名单、重大税收违法案件当事人名单、政府采购严重违法失信行为记录名单的投标人将被拒绝参与政府采购活动。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38" w:type="dxa"/>
            <w:noWrap/>
            <w:vAlign w:val="center"/>
          </w:tcPr>
          <w:p>
            <w:pPr>
              <w:tabs>
                <w:tab w:val="left" w:pos="360"/>
                <w:tab w:val="left" w:pos="720"/>
                <w:tab w:val="left" w:pos="900"/>
              </w:tabs>
              <w:spacing w:line="288"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23</w:t>
            </w:r>
          </w:p>
        </w:tc>
        <w:tc>
          <w:tcPr>
            <w:tcW w:w="8041" w:type="dxa"/>
            <w:gridSpan w:val="2"/>
            <w:noWrap/>
            <w:vAlign w:val="center"/>
          </w:tcPr>
          <w:p>
            <w:pPr>
              <w:snapToGrid w:val="0"/>
              <w:spacing w:line="288" w:lineRule="auto"/>
              <w:rPr>
                <w:rFonts w:ascii="仿宋" w:hAnsi="仿宋" w:eastAsia="仿宋" w:cs="仿宋"/>
                <w:b/>
                <w:sz w:val="24"/>
                <w:highlight w:val="none"/>
              </w:rPr>
            </w:pPr>
            <w:r>
              <w:rPr>
                <w:rFonts w:hint="eastAsia" w:ascii="仿宋" w:hAnsi="仿宋" w:eastAsia="仿宋" w:cs="仿宋"/>
                <w:b/>
                <w:sz w:val="24"/>
                <w:highlight w:val="none"/>
              </w:rPr>
              <w:t>扰乱公共资源交易市场秩序行为：</w:t>
            </w:r>
          </w:p>
          <w:p>
            <w:pPr>
              <w:snapToGrid w:val="0"/>
              <w:spacing w:line="288" w:lineRule="auto"/>
              <w:rPr>
                <w:rFonts w:ascii="仿宋" w:hAnsi="仿宋" w:eastAsia="仿宋" w:cs="仿宋"/>
                <w:bCs/>
                <w:sz w:val="24"/>
                <w:highlight w:val="none"/>
              </w:rPr>
            </w:pPr>
            <w:r>
              <w:rPr>
                <w:rFonts w:hint="eastAsia" w:ascii="仿宋" w:hAnsi="仿宋" w:eastAsia="仿宋" w:cs="仿宋"/>
                <w:sz w:val="24"/>
                <w:highlight w:val="none"/>
              </w:rPr>
              <w:t>不诚信参加公共资源交易活动，扰乱市场秩序，被绍兴市公共资源交易平台责令整改、暂停交易的投标人，在此期间将被拒绝参与政府采购活动。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38" w:type="dxa"/>
            <w:noWrap/>
            <w:vAlign w:val="center"/>
          </w:tcPr>
          <w:p>
            <w:pPr>
              <w:tabs>
                <w:tab w:val="left" w:pos="360"/>
                <w:tab w:val="left" w:pos="720"/>
                <w:tab w:val="left" w:pos="900"/>
              </w:tabs>
              <w:spacing w:line="288"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24</w:t>
            </w:r>
          </w:p>
        </w:tc>
        <w:tc>
          <w:tcPr>
            <w:tcW w:w="8041" w:type="dxa"/>
            <w:gridSpan w:val="2"/>
            <w:noWrap/>
            <w:vAlign w:val="center"/>
          </w:tcPr>
          <w:p>
            <w:pPr>
              <w:snapToGrid w:val="0"/>
              <w:spacing w:line="288" w:lineRule="auto"/>
              <w:rPr>
                <w:rFonts w:ascii="仿宋" w:hAnsi="仿宋" w:eastAsia="仿宋" w:cs="仿宋"/>
                <w:bCs/>
                <w:sz w:val="24"/>
                <w:highlight w:val="none"/>
              </w:rPr>
            </w:pPr>
            <w:r>
              <w:rPr>
                <w:rFonts w:hint="eastAsia" w:ascii="仿宋" w:hAnsi="仿宋" w:eastAsia="仿宋" w:cs="仿宋"/>
                <w:sz w:val="24"/>
                <w:highlight w:val="none"/>
              </w:rPr>
              <w:t>需要落实的政府采购政策：包括保护环境、节约能源、促进中小企业发展等。详见招标文件第二部分-总则。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38" w:type="dxa"/>
            <w:noWrap/>
            <w:vAlign w:val="center"/>
          </w:tcPr>
          <w:p>
            <w:pPr>
              <w:tabs>
                <w:tab w:val="left" w:pos="360"/>
                <w:tab w:val="left" w:pos="720"/>
                <w:tab w:val="left" w:pos="900"/>
              </w:tabs>
              <w:spacing w:line="288"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25</w:t>
            </w:r>
          </w:p>
        </w:tc>
        <w:tc>
          <w:tcPr>
            <w:tcW w:w="8041" w:type="dxa"/>
            <w:gridSpan w:val="2"/>
            <w:noWrap/>
            <w:vAlign w:val="center"/>
          </w:tcPr>
          <w:p>
            <w:pPr>
              <w:snapToGrid w:val="0"/>
              <w:spacing w:line="288" w:lineRule="auto"/>
              <w:rPr>
                <w:rFonts w:ascii="仿宋" w:hAnsi="仿宋" w:eastAsia="仿宋" w:cs="仿宋"/>
                <w:bCs/>
                <w:sz w:val="24"/>
                <w:highlight w:val="none"/>
              </w:rPr>
            </w:pPr>
            <w:r>
              <w:rPr>
                <w:rFonts w:hint="eastAsia" w:ascii="仿宋" w:hAnsi="仿宋" w:eastAsia="仿宋" w:cs="仿宋"/>
                <w:sz w:val="24"/>
                <w:highlight w:val="none"/>
              </w:rPr>
              <w:t>更正补充公告请自行登录浙江政府采购网或绍兴</w:t>
            </w:r>
            <w:r>
              <w:rPr>
                <w:rFonts w:hint="eastAsia" w:ascii="仿宋" w:hAnsi="仿宋" w:eastAsia="仿宋" w:cs="仿宋"/>
                <w:sz w:val="24"/>
                <w:highlight w:val="none"/>
                <w:lang w:eastAsia="zh-CN"/>
              </w:rPr>
              <w:t>越城区</w:t>
            </w:r>
            <w:r>
              <w:rPr>
                <w:rFonts w:hint="eastAsia" w:ascii="仿宋" w:hAnsi="仿宋" w:eastAsia="仿宋" w:cs="仿宋"/>
                <w:sz w:val="24"/>
                <w:highlight w:val="none"/>
              </w:rPr>
              <w:t>公共资源交易网查看下载。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38" w:type="dxa"/>
            <w:noWrap/>
            <w:vAlign w:val="center"/>
          </w:tcPr>
          <w:p>
            <w:pPr>
              <w:tabs>
                <w:tab w:val="left" w:pos="360"/>
                <w:tab w:val="left" w:pos="720"/>
                <w:tab w:val="left" w:pos="900"/>
              </w:tabs>
              <w:spacing w:line="288"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26</w:t>
            </w:r>
          </w:p>
        </w:tc>
        <w:tc>
          <w:tcPr>
            <w:tcW w:w="8041" w:type="dxa"/>
            <w:gridSpan w:val="2"/>
            <w:noWrap/>
            <w:vAlign w:val="center"/>
          </w:tcPr>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投标与开标注意事项：</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1.本项目实行网上投标，采用电子投标文件。若供应商参与投标，自行承担投标一切费用。</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2.标前准备：各供应商应在开标前应确保成为浙江省政府采购网正式注册入库供应商，并完成CA数字证书办理。因未注册入库、未办理CA数字证书等原因造成无法投标或投标失败等后果由供应商自行承担。</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供应商将政采云电子交易客户端下载、安装完成后，可通过账号密码或CA登录客户端进行投标文件制作。在使用政采云投标客户端时，建议使用WIN7及以上操作系统。</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《CA申领操作指南》：https://help.zcygov.cn/web/site_2/2018/11-29/2452.html</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《CA管理操作指南》：https://help.zcygov.cn/web/site_2/2019/08-20/3405.html</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《CA驱动和申领流程》:</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http://zfcg.czt.zj.gov.cn//bidClientTemplate/2019-05-27/12945.html</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3.投标文件制作、递交、解密：</w:t>
            </w:r>
          </w:p>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3.1应按照本项目招标文件和政采云平台的要求编制、加密传输投标文件。供应商在使用系统进行投标的过程中遇到涉及平台使用的任何问题，可致电政采云平台技术支持热线咨询，联系方式：400-881-7190。</w:t>
            </w:r>
          </w:p>
          <w:p>
            <w:pPr>
              <w:snapToGrid w:val="0"/>
              <w:spacing w:line="288" w:lineRule="auto"/>
              <w:jc w:val="left"/>
              <w:rPr>
                <w:rFonts w:ascii="仿宋" w:hAnsi="仿宋" w:eastAsia="仿宋" w:cs="仿宋"/>
                <w:sz w:val="24"/>
                <w:highlight w:val="none"/>
              </w:rPr>
            </w:pPr>
            <w:r>
              <w:rPr>
                <w:rFonts w:hint="eastAsia" w:ascii="仿宋" w:hAnsi="仿宋" w:eastAsia="仿宋" w:cs="仿宋"/>
                <w:sz w:val="24"/>
                <w:highlight w:val="none"/>
              </w:rPr>
              <w:t>3.2投标人通过“政采云”平台制作电子投标文件，投标文件制作详见“供应商-政府采购项目电子交易操作指南：</w:t>
            </w:r>
            <w:r>
              <w:rPr>
                <w:highlight w:val="none"/>
              </w:rPr>
              <w:fldChar w:fldCharType="begin"/>
            </w:r>
            <w:r>
              <w:rPr>
                <w:highlight w:val="none"/>
              </w:rPr>
              <w:instrText xml:space="preserve"> HYPERLINK "https://help.zcygov.cn/web/site_2/2018/12-28/2573.html" </w:instrText>
            </w:r>
            <w:r>
              <w:rPr>
                <w:highlight w:val="none"/>
              </w:rPr>
              <w:fldChar w:fldCharType="separate"/>
            </w:r>
            <w:r>
              <w:rPr>
                <w:rStyle w:val="34"/>
                <w:rFonts w:hint="eastAsia" w:ascii="仿宋" w:hAnsi="仿宋" w:eastAsia="仿宋" w:cs="仿宋"/>
                <w:color w:val="auto"/>
                <w:sz w:val="24"/>
                <w:highlight w:val="none"/>
              </w:rPr>
              <w:t>https://help.zcygov.cn/web/site_2/2018/12-28/2573.html</w:t>
            </w:r>
            <w:r>
              <w:rPr>
                <w:rStyle w:val="34"/>
                <w:rFonts w:hint="eastAsia" w:ascii="仿宋" w:hAnsi="仿宋" w:eastAsia="仿宋" w:cs="仿宋"/>
                <w:color w:val="auto"/>
                <w:sz w:val="24"/>
                <w:highlight w:val="none"/>
              </w:rPr>
              <w:fldChar w:fldCharType="end"/>
            </w:r>
            <w:r>
              <w:rPr>
                <w:rFonts w:hint="eastAsia" w:ascii="仿宋" w:hAnsi="仿宋" w:eastAsia="仿宋" w:cs="仿宋"/>
                <w:sz w:val="24"/>
                <w:highlight w:val="none"/>
              </w:rPr>
              <w:t>”。</w:t>
            </w:r>
          </w:p>
          <w:p>
            <w:pPr>
              <w:snapToGrid w:val="0"/>
              <w:spacing w:line="288" w:lineRule="auto"/>
              <w:rPr>
                <w:rFonts w:ascii="仿宋" w:hAnsi="仿宋" w:eastAsia="仿宋" w:cs="仿宋"/>
                <w:bCs/>
                <w:sz w:val="24"/>
                <w:highlight w:val="none"/>
              </w:rPr>
            </w:pPr>
            <w:r>
              <w:rPr>
                <w:rFonts w:hint="eastAsia" w:ascii="仿宋" w:hAnsi="仿宋" w:eastAsia="仿宋" w:cs="仿宋"/>
                <w:sz w:val="24"/>
                <w:highlight w:val="none"/>
              </w:rPr>
              <w:t>3.3开标时间后30分钟内供应商可以登录“政采云”平台，用“项目采购-开标评标”功能进行解密投标文件。若供应商</w:t>
            </w:r>
            <w:r>
              <w:rPr>
                <w:rFonts w:hint="eastAsia" w:ascii="仿宋" w:hAnsi="仿宋" w:eastAsia="仿宋" w:cs="仿宋"/>
                <w:b/>
                <w:sz w:val="24"/>
                <w:highlight w:val="none"/>
                <w:u w:val="single"/>
              </w:rPr>
              <w:t>未按时解密的</w:t>
            </w:r>
            <w:r>
              <w:rPr>
                <w:rFonts w:hint="eastAsia" w:ascii="仿宋" w:hAnsi="仿宋" w:eastAsia="仿宋" w:cs="仿宋"/>
                <w:sz w:val="24"/>
                <w:highlight w:val="none"/>
              </w:rPr>
              <w:t>，</w:t>
            </w:r>
            <w:r>
              <w:rPr>
                <w:rFonts w:hint="eastAsia" w:ascii="仿宋" w:hAnsi="仿宋" w:eastAsia="仿宋" w:cs="仿宋"/>
                <w:b/>
                <w:sz w:val="24"/>
                <w:highlight w:val="none"/>
                <w:u w:val="single"/>
              </w:rPr>
              <w:t>视为投标文件撤回</w:t>
            </w:r>
            <w:r>
              <w:rPr>
                <w:rFonts w:hint="eastAsia" w:ascii="仿宋" w:hAnsi="仿宋" w:eastAsia="仿宋" w:cs="仿宋"/>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38" w:type="dxa"/>
            <w:noWrap/>
            <w:vAlign w:val="center"/>
          </w:tcPr>
          <w:p>
            <w:pPr>
              <w:tabs>
                <w:tab w:val="left" w:pos="360"/>
                <w:tab w:val="left" w:pos="720"/>
                <w:tab w:val="left" w:pos="900"/>
              </w:tabs>
              <w:spacing w:line="288"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27</w:t>
            </w:r>
          </w:p>
        </w:tc>
        <w:tc>
          <w:tcPr>
            <w:tcW w:w="8041" w:type="dxa"/>
            <w:gridSpan w:val="2"/>
            <w:noWrap/>
            <w:vAlign w:val="center"/>
          </w:tcPr>
          <w:p>
            <w:pPr>
              <w:snapToGrid w:val="0"/>
              <w:spacing w:line="288" w:lineRule="auto"/>
              <w:rPr>
                <w:rFonts w:ascii="仿宋" w:hAnsi="仿宋" w:eastAsia="仿宋" w:cs="仿宋"/>
                <w:sz w:val="24"/>
                <w:highlight w:val="none"/>
              </w:rPr>
            </w:pPr>
            <w:r>
              <w:rPr>
                <w:rFonts w:hint="eastAsia" w:ascii="仿宋" w:hAnsi="仿宋" w:eastAsia="仿宋" w:cs="仿宋"/>
                <w:sz w:val="24"/>
                <w:highlight w:val="none"/>
              </w:rPr>
              <w:t>参与绍兴市政府采购活动的供应商按照《浙江省政府采购供应商注册和诚信管理暂行办法》要求执行。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38" w:type="dxa"/>
            <w:noWrap/>
            <w:vAlign w:val="center"/>
          </w:tcPr>
          <w:p>
            <w:pPr>
              <w:tabs>
                <w:tab w:val="left" w:pos="360"/>
                <w:tab w:val="left" w:pos="720"/>
                <w:tab w:val="left" w:pos="900"/>
              </w:tabs>
              <w:spacing w:line="288"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8</w:t>
            </w:r>
          </w:p>
        </w:tc>
        <w:tc>
          <w:tcPr>
            <w:tcW w:w="8041" w:type="dxa"/>
            <w:gridSpan w:val="2"/>
            <w:noWrap/>
            <w:vAlign w:val="center"/>
          </w:tcPr>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ascii="仿宋" w:hAnsi="仿宋" w:eastAsia="仿宋" w:cs="仿宋"/>
                <w:b/>
                <w:bCs/>
                <w:sz w:val="24"/>
                <w:highlight w:val="none"/>
              </w:rPr>
            </w:pPr>
            <w:r>
              <w:rPr>
                <w:rFonts w:hint="eastAsia" w:ascii="仿宋" w:hAnsi="仿宋" w:eastAsia="仿宋" w:cs="仿宋"/>
                <w:b/>
                <w:bCs/>
                <w:sz w:val="24"/>
                <w:highlight w:val="none"/>
              </w:rPr>
              <w:t>其他：代理服务费</w:t>
            </w:r>
          </w:p>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ascii="仿宋" w:hAnsi="仿宋" w:eastAsia="仿宋" w:cs="仿宋"/>
                <w:sz w:val="24"/>
                <w:highlight w:val="none"/>
              </w:rPr>
            </w:pPr>
            <w:r>
              <w:rPr>
                <w:rFonts w:hint="eastAsia" w:ascii="仿宋" w:hAnsi="仿宋" w:eastAsia="仿宋" w:cs="仿宋"/>
                <w:sz w:val="24"/>
                <w:highlight w:val="none"/>
              </w:rPr>
              <w:t>中标人须向招标代理机构交纳代理服务费：</w:t>
            </w:r>
          </w:p>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ascii="仿宋" w:hAnsi="仿宋" w:eastAsia="仿宋" w:cs="仿宋"/>
                <w:sz w:val="24"/>
                <w:highlight w:val="none"/>
              </w:rPr>
            </w:pPr>
            <w:r>
              <w:rPr>
                <w:rFonts w:hint="eastAsia" w:ascii="仿宋" w:hAnsi="仿宋" w:eastAsia="仿宋" w:cs="仿宋"/>
                <w:sz w:val="24"/>
                <w:highlight w:val="none"/>
              </w:rPr>
              <w:t>（1）以中标通知中确定的中标总金额作为服务费的计算基数，收费标准参照《国家计委关于印发&lt;招标代理服务收费管理暂行办法&gt;的通知》（计价格[2002]1980号）。收费标准：</w:t>
            </w:r>
          </w:p>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ascii="仿宋" w:hAnsi="仿宋" w:eastAsia="仿宋" w:cs="仿宋"/>
                <w:sz w:val="24"/>
                <w:highlight w:val="none"/>
              </w:rPr>
            </w:pPr>
            <w:r>
              <w:rPr>
                <w:rFonts w:hint="eastAsia" w:ascii="仿宋" w:hAnsi="仿宋" w:eastAsia="仿宋" w:cs="仿宋"/>
                <w:sz w:val="24"/>
                <w:highlight w:val="none"/>
              </w:rPr>
              <w:t>（2）本项目招标评审所产生的评审人员费用由中标单位支付（备注：此评审人员费用按实际发生费用计，评审费不提供发票，只提供评委签收单据）。</w:t>
            </w:r>
          </w:p>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ascii="仿宋" w:hAnsi="仿宋" w:eastAsia="仿宋" w:cs="仿宋"/>
                <w:sz w:val="24"/>
                <w:highlight w:val="none"/>
              </w:rPr>
            </w:pPr>
            <w:r>
              <w:rPr>
                <w:rFonts w:hint="eastAsia" w:ascii="仿宋" w:hAnsi="仿宋" w:eastAsia="仿宋" w:cs="仿宋"/>
                <w:sz w:val="24"/>
                <w:highlight w:val="none"/>
              </w:rPr>
              <w:t>（3）代理服务费的交纳方式：</w:t>
            </w:r>
          </w:p>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ascii="仿宋" w:hAnsi="仿宋" w:eastAsia="仿宋" w:cs="仿宋"/>
                <w:sz w:val="24"/>
                <w:highlight w:val="none"/>
              </w:rPr>
            </w:pPr>
            <w:r>
              <w:rPr>
                <w:rFonts w:hint="eastAsia" w:ascii="仿宋" w:hAnsi="仿宋" w:eastAsia="仿宋" w:cs="仿宋"/>
                <w:sz w:val="24"/>
                <w:highlight w:val="none"/>
              </w:rPr>
              <w:t>用银行支票、汇票、电汇、现金等付款方式直接交纳代理服务费。</w:t>
            </w:r>
          </w:p>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ascii="仿宋" w:hAnsi="仿宋" w:eastAsia="仿宋" w:cs="仿宋"/>
                <w:sz w:val="24"/>
                <w:highlight w:val="none"/>
              </w:rPr>
            </w:pPr>
            <w:r>
              <w:rPr>
                <w:rFonts w:hint="eastAsia" w:ascii="仿宋" w:hAnsi="仿宋" w:eastAsia="仿宋" w:cs="仿宋"/>
                <w:sz w:val="24"/>
                <w:highlight w:val="none"/>
              </w:rPr>
              <w:t>公司名称：杭州建设工程造价咨询有限公司绍兴分公司</w:t>
            </w:r>
          </w:p>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ascii="仿宋" w:hAnsi="仿宋" w:eastAsia="仿宋" w:cs="仿宋"/>
                <w:sz w:val="24"/>
                <w:highlight w:val="none"/>
              </w:rPr>
            </w:pPr>
            <w:r>
              <w:rPr>
                <w:rFonts w:hint="eastAsia" w:ascii="仿宋" w:hAnsi="仿宋" w:eastAsia="仿宋" w:cs="仿宋"/>
                <w:sz w:val="24"/>
                <w:highlight w:val="none"/>
              </w:rPr>
              <w:t>账    号：583956001800015</w:t>
            </w:r>
          </w:p>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ascii="仿宋" w:hAnsi="仿宋" w:eastAsia="仿宋" w:cs="仿宋"/>
                <w:sz w:val="24"/>
                <w:highlight w:val="none"/>
              </w:rPr>
            </w:pPr>
            <w:r>
              <w:rPr>
                <w:rFonts w:hint="eastAsia" w:ascii="仿宋" w:hAnsi="仿宋" w:eastAsia="仿宋" w:cs="仿宋"/>
                <w:sz w:val="24"/>
                <w:highlight w:val="none"/>
              </w:rPr>
              <w:t>开 户 行：浙江民泰商业银行股份有限公司绍兴分行</w:t>
            </w:r>
          </w:p>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ascii="仿宋" w:hAnsi="仿宋" w:eastAsia="仿宋" w:cs="仿宋"/>
                <w:b/>
                <w:sz w:val="24"/>
                <w:highlight w:val="none"/>
              </w:rPr>
            </w:pPr>
            <w:r>
              <w:rPr>
                <w:rFonts w:hint="eastAsia" w:ascii="仿宋" w:hAnsi="仿宋" w:eastAsia="仿宋" w:cs="仿宋"/>
                <w:sz w:val="24"/>
                <w:highlight w:val="none"/>
              </w:rPr>
              <w:t>（4）领取中标通知书前交纳。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38" w:type="dxa"/>
            <w:noWrap/>
            <w:vAlign w:val="center"/>
          </w:tcPr>
          <w:p>
            <w:pPr>
              <w:tabs>
                <w:tab w:val="left" w:pos="360"/>
                <w:tab w:val="left" w:pos="720"/>
                <w:tab w:val="left" w:pos="900"/>
              </w:tabs>
              <w:spacing w:line="288"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29</w:t>
            </w:r>
          </w:p>
        </w:tc>
        <w:tc>
          <w:tcPr>
            <w:tcW w:w="8041" w:type="dxa"/>
            <w:gridSpan w:val="2"/>
            <w:noWrap/>
            <w:vAlign w:val="center"/>
          </w:tcPr>
          <w:p>
            <w:pPr>
              <w:spacing w:line="288" w:lineRule="auto"/>
              <w:rPr>
                <w:rFonts w:hint="eastAsia" w:ascii="仿宋" w:hAnsi="仿宋" w:eastAsia="仿宋" w:cs="仿宋"/>
                <w:sz w:val="24"/>
                <w:highlight w:val="none"/>
              </w:rPr>
            </w:pPr>
            <w:r>
              <w:rPr>
                <w:rFonts w:ascii="仿宋" w:eastAsia="仿宋" w:cs="仿宋_GB2312"/>
                <w:b/>
                <w:bCs/>
                <w:sz w:val="24"/>
                <w:highlight w:val="none"/>
              </w:rPr>
              <w:t>本项目所属行业：</w:t>
            </w:r>
            <w:r>
              <w:rPr>
                <w:rFonts w:hint="eastAsia" w:ascii="仿宋" w:eastAsia="仿宋" w:cs="仿宋_GB2312"/>
                <w:b/>
                <w:bCs/>
                <w:sz w:val="24"/>
                <w:highlight w:val="none"/>
                <w:u w:val="single"/>
                <w:lang w:eastAsia="zh-CN"/>
              </w:rPr>
              <w:t>建筑业</w:t>
            </w:r>
            <w:r>
              <w:rPr>
                <w:rFonts w:ascii="仿宋" w:eastAsia="仿宋" w:cs="仿宋_GB2312"/>
                <w:sz w:val="24"/>
                <w:highlight w:val="none"/>
                <w:u w:val="single"/>
              </w:rPr>
              <w:t>（</w:t>
            </w:r>
            <w:r>
              <w:rPr>
                <w:rFonts w:hint="eastAsia" w:ascii="仿宋" w:eastAsia="仿宋" w:cs="仿宋_GB2312"/>
                <w:sz w:val="24"/>
                <w:highlight w:val="none"/>
                <w:u w:val="single"/>
              </w:rPr>
              <w:t>行业划分按《工信部关于印发中小企业划型标准规定的通知（工信部联企业〔2011〕300号）》执行</w:t>
            </w:r>
            <w:r>
              <w:rPr>
                <w:rFonts w:ascii="仿宋" w:eastAsia="仿宋" w:cs="仿宋_GB2312"/>
                <w:sz w:val="24"/>
                <w:highlight w:val="none"/>
                <w:u w:val="single"/>
              </w:rPr>
              <w:t>）</w:t>
            </w:r>
            <w:r>
              <w:rPr>
                <w:rFonts w:hint="eastAsia" w:ascii="仿宋" w:eastAsia="仿宋" w:cs="仿宋_GB2312"/>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979" w:type="dxa"/>
            <w:gridSpan w:val="3"/>
            <w:noWrap/>
            <w:vAlign w:val="center"/>
          </w:tcPr>
          <w:p>
            <w:pPr>
              <w:spacing w:line="288" w:lineRule="auto"/>
              <w:rPr>
                <w:rFonts w:ascii="仿宋" w:hAnsi="仿宋" w:eastAsia="仿宋" w:cs="仿宋"/>
                <w:sz w:val="24"/>
                <w:highlight w:val="none"/>
              </w:rPr>
            </w:pPr>
            <w:r>
              <w:rPr>
                <w:rFonts w:hint="eastAsia" w:ascii="仿宋" w:hAnsi="仿宋" w:eastAsia="仿宋" w:cs="仿宋"/>
                <w:sz w:val="24"/>
                <w:highlight w:val="none"/>
              </w:rPr>
              <w:t>解释：凡涉及本招标文件的解释权属于采购人和本公司。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979" w:type="dxa"/>
            <w:gridSpan w:val="3"/>
            <w:noWrap/>
            <w:vAlign w:val="center"/>
          </w:tcPr>
          <w:p>
            <w:pPr>
              <w:spacing w:line="288" w:lineRule="auto"/>
              <w:rPr>
                <w:rFonts w:ascii="仿宋" w:hAnsi="仿宋" w:eastAsia="仿宋" w:cs="仿宋"/>
                <w:b/>
                <w:sz w:val="24"/>
                <w:highlight w:val="none"/>
              </w:rPr>
            </w:pPr>
            <w:r>
              <w:rPr>
                <w:rFonts w:hint="eastAsia" w:ascii="仿宋" w:hAnsi="仿宋" w:eastAsia="仿宋" w:cs="仿宋"/>
                <w:b/>
                <w:sz w:val="24"/>
                <w:highlight w:val="none"/>
              </w:rPr>
              <w:t>注：中标人放弃中标资格或因质疑、投诉被取消中标资格或不能履行合同的，本项目重新组织采购。</w:t>
            </w:r>
          </w:p>
        </w:tc>
      </w:tr>
    </w:tbl>
    <w:p>
      <w:pPr>
        <w:spacing w:line="288" w:lineRule="auto"/>
        <w:rPr>
          <w:rFonts w:ascii="仿宋" w:hAnsi="仿宋" w:eastAsia="仿宋" w:cs="仿宋"/>
          <w:b/>
          <w:sz w:val="24"/>
          <w:highlight w:val="none"/>
        </w:rPr>
      </w:pPr>
    </w:p>
    <w:p>
      <w:pPr>
        <w:rPr>
          <w:rFonts w:ascii="仿宋" w:hAnsi="仿宋" w:eastAsia="仿宋" w:cs="仿宋"/>
          <w:b/>
          <w:sz w:val="36"/>
          <w:szCs w:val="36"/>
          <w:highlight w:val="none"/>
        </w:rPr>
      </w:pPr>
      <w:r>
        <w:rPr>
          <w:rFonts w:ascii="仿宋" w:hAnsi="仿宋" w:eastAsia="仿宋" w:cs="仿宋"/>
          <w:b/>
          <w:sz w:val="36"/>
          <w:szCs w:val="36"/>
          <w:highlight w:val="none"/>
        </w:rPr>
        <w:br w:type="page"/>
      </w:r>
    </w:p>
    <w:p>
      <w:pPr>
        <w:snapToGrid w:val="0"/>
        <w:spacing w:line="288"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一、总 则</w:t>
      </w:r>
    </w:p>
    <w:p>
      <w:pPr>
        <w:spacing w:line="288"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1.工程说明</w:t>
      </w:r>
    </w:p>
    <w:p>
      <w:pPr>
        <w:spacing w:line="288"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详见前附表。</w:t>
      </w:r>
    </w:p>
    <w:p>
      <w:pPr>
        <w:spacing w:line="288"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2.招标范围</w:t>
      </w:r>
    </w:p>
    <w:p>
      <w:pPr>
        <w:spacing w:line="288"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详见前附表。</w:t>
      </w:r>
    </w:p>
    <w:p>
      <w:pPr>
        <w:spacing w:line="288"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3.招标方式</w:t>
      </w:r>
    </w:p>
    <w:p>
      <w:pPr>
        <w:spacing w:line="288"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本工程采用综合评估法，资格审查采用资格后审方法。</w:t>
      </w:r>
    </w:p>
    <w:p>
      <w:pPr>
        <w:spacing w:line="288"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4.资金来源</w:t>
      </w:r>
    </w:p>
    <w:p>
      <w:pPr>
        <w:spacing w:line="288"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详见前附表。</w:t>
      </w:r>
    </w:p>
    <w:p>
      <w:pPr>
        <w:spacing w:line="288"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5.投标费用</w:t>
      </w:r>
    </w:p>
    <w:p>
      <w:pPr>
        <w:spacing w:line="288" w:lineRule="auto"/>
        <w:ind w:firstLine="480" w:firstLineChars="200"/>
        <w:rPr>
          <w:rFonts w:ascii="仿宋" w:hAnsi="仿宋" w:eastAsia="仿宋" w:cs="仿宋"/>
          <w:b/>
          <w:bCs/>
          <w:sz w:val="24"/>
          <w:highlight w:val="none"/>
        </w:rPr>
      </w:pPr>
      <w:r>
        <w:rPr>
          <w:rFonts w:hint="eastAsia" w:ascii="仿宋" w:hAnsi="仿宋" w:eastAsia="仿宋" w:cs="仿宋"/>
          <w:sz w:val="24"/>
          <w:highlight w:val="none"/>
        </w:rPr>
        <w:t>5.1投标人应自行承担编制投标文件与递交投标文件所涉及的一切费用。不论投标结果如何，采购人对上述费用不负任何责任。</w:t>
      </w:r>
      <w:r>
        <w:rPr>
          <w:rFonts w:hint="eastAsia" w:ascii="仿宋" w:hAnsi="仿宋" w:eastAsia="仿宋" w:cs="仿宋"/>
          <w:b/>
          <w:bCs/>
          <w:sz w:val="24"/>
          <w:highlight w:val="none"/>
        </w:rPr>
        <w:t>中标人须向采购代理机构交纳代理服务费，具体详见投标人须知前附表。</w:t>
      </w:r>
    </w:p>
    <w:p>
      <w:pPr>
        <w:spacing w:line="288"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6.采购项目需要落实的政府采购政策</w:t>
      </w:r>
    </w:p>
    <w:p>
      <w:pPr>
        <w:snapToGrid w:val="0"/>
        <w:spacing w:line="440" w:lineRule="exact"/>
        <w:ind w:firstLine="482" w:firstLineChars="200"/>
        <w:jc w:val="left"/>
        <w:rPr>
          <w:rFonts w:ascii="仿宋" w:eastAsia="仿宋"/>
          <w:sz w:val="24"/>
          <w:highlight w:val="none"/>
        </w:rPr>
      </w:pPr>
      <w:r>
        <w:rPr>
          <w:rFonts w:hint="eastAsia" w:ascii="仿宋" w:eastAsia="仿宋"/>
          <w:b/>
          <w:bCs/>
          <w:sz w:val="24"/>
          <w:highlight w:val="none"/>
          <w:lang w:val="en-US" w:eastAsia="zh-CN"/>
        </w:rPr>
        <w:t>6.1</w:t>
      </w:r>
      <w:r>
        <w:rPr>
          <w:rFonts w:hint="eastAsia" w:ascii="仿宋" w:eastAsia="仿宋"/>
          <w:b/>
          <w:bCs/>
          <w:sz w:val="24"/>
          <w:highlight w:val="none"/>
        </w:rPr>
        <w:t>除采购文件明确允许采购进口产品外，集中采购目录内或</w:t>
      </w:r>
      <w:r>
        <w:rPr>
          <w:rFonts w:ascii="仿宋" w:eastAsia="仿宋"/>
          <w:b/>
          <w:bCs/>
          <w:sz w:val="24"/>
          <w:highlight w:val="none"/>
        </w:rPr>
        <w:t>分散采购</w:t>
      </w:r>
      <w:r>
        <w:rPr>
          <w:rFonts w:hint="eastAsia" w:ascii="仿宋" w:eastAsia="仿宋"/>
          <w:b/>
          <w:bCs/>
          <w:sz w:val="24"/>
          <w:highlight w:val="none"/>
        </w:rPr>
        <w:t>限额标准以上的产品应当提供本国生产的产品，否则作无效投标处理。</w:t>
      </w:r>
      <w:r>
        <w:rPr>
          <w:rFonts w:hint="eastAsia" w:ascii="仿宋" w:eastAsia="仿宋"/>
          <w:sz w:val="24"/>
          <w:highlight w:val="none"/>
        </w:rPr>
        <w:t>采购进口产品的，不得限制潜在国产的同类产品参与投标。</w:t>
      </w:r>
    </w:p>
    <w:p>
      <w:pPr>
        <w:snapToGrid w:val="0"/>
        <w:spacing w:line="440" w:lineRule="exact"/>
        <w:ind w:firstLine="482" w:firstLineChars="200"/>
        <w:jc w:val="left"/>
        <w:rPr>
          <w:rFonts w:hint="eastAsia" w:ascii="仿宋" w:eastAsia="仿宋"/>
          <w:color w:val="000000"/>
          <w:sz w:val="24"/>
          <w:highlight w:val="none"/>
        </w:rPr>
      </w:pPr>
      <w:r>
        <w:rPr>
          <w:rFonts w:hint="eastAsia" w:ascii="仿宋" w:eastAsia="仿宋"/>
          <w:b/>
          <w:bCs/>
          <w:sz w:val="24"/>
          <w:highlight w:val="none"/>
          <w:lang w:val="en-US" w:eastAsia="zh-CN"/>
        </w:rPr>
        <w:t>6</w:t>
      </w:r>
      <w:r>
        <w:rPr>
          <w:rFonts w:hint="eastAsia" w:ascii="仿宋" w:eastAsia="仿宋"/>
          <w:b/>
          <w:bCs/>
          <w:sz w:val="24"/>
          <w:highlight w:val="none"/>
        </w:rPr>
        <w:t>.2扶持中小</w:t>
      </w:r>
      <w:r>
        <w:rPr>
          <w:rFonts w:ascii="仿宋" w:eastAsia="仿宋"/>
          <w:b/>
          <w:bCs/>
          <w:sz w:val="24"/>
          <w:highlight w:val="none"/>
        </w:rPr>
        <w:t>微</w:t>
      </w:r>
      <w:r>
        <w:rPr>
          <w:rFonts w:hint="eastAsia" w:ascii="仿宋" w:eastAsia="仿宋"/>
          <w:b/>
          <w:bCs/>
          <w:sz w:val="24"/>
          <w:highlight w:val="none"/>
        </w:rPr>
        <w:t>企业</w:t>
      </w:r>
      <w:r>
        <w:rPr>
          <w:rFonts w:ascii="仿宋" w:eastAsia="仿宋"/>
          <w:b/>
          <w:bCs/>
          <w:sz w:val="24"/>
          <w:highlight w:val="none"/>
        </w:rPr>
        <w:t>（专门面向中小企业采购的项目除外）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highlight w:val="none"/>
        </w:rPr>
      </w:pPr>
      <w:r>
        <w:rPr>
          <w:rFonts w:hint="eastAsia" w:ascii="仿宋" w:eastAsia="仿宋" w:cs="仿宋_GB2312"/>
          <w:sz w:val="24"/>
          <w:highlight w:val="none"/>
        </w:rPr>
        <w:t>对于经主管预算单位统筹后未预留份额专门面向中小企业采购的采购项目，以及预留份额项目中的非预留部分采购包，采购人、采购代理机构将</w:t>
      </w:r>
      <w:r>
        <w:rPr>
          <w:rFonts w:ascii="仿宋" w:eastAsia="仿宋" w:cs="仿宋_GB2312"/>
          <w:sz w:val="24"/>
          <w:highlight w:val="none"/>
        </w:rPr>
        <w:t>按《政府采购促进中小企业发展管理办法》（</w:t>
      </w:r>
      <w:r>
        <w:rPr>
          <w:rFonts w:hint="eastAsia" w:ascii="楷体" w:eastAsia="楷体"/>
          <w:b w:val="0"/>
          <w:bCs w:val="0"/>
          <w:i w:val="0"/>
          <w:iCs w:val="0"/>
          <w:caps w:val="0"/>
          <w:smallCaps w:val="0"/>
          <w:color w:val="333333"/>
          <w:spacing w:val="0"/>
          <w:sz w:val="24"/>
          <w:szCs w:val="24"/>
          <w:highlight w:val="none"/>
          <w:shd w:val="clear" w:color="auto" w:fill="FFFFFF"/>
        </w:rPr>
        <w:t>财库〔2020〕46号</w:t>
      </w:r>
      <w:r>
        <w:rPr>
          <w:rFonts w:ascii="仿宋" w:eastAsia="仿宋" w:cs="仿宋_GB2312"/>
          <w:sz w:val="24"/>
          <w:highlight w:val="none"/>
        </w:rPr>
        <w:t>）、</w:t>
      </w:r>
      <w:r>
        <w:rPr>
          <w:rFonts w:ascii="仿宋" w:eastAsia="仿宋" w:cs="宋体"/>
          <w:kern w:val="0"/>
          <w:sz w:val="24"/>
          <w:szCs w:val="24"/>
          <w:highlight w:val="none"/>
        </w:rPr>
        <w:t>《浙江省贯彻落实国务院扎实稳住经济一揽子政策措施实施方案》（浙政发</w:t>
      </w:r>
      <w:r>
        <w:rPr>
          <w:rFonts w:hint="eastAsia" w:ascii="楷体" w:eastAsia="楷体"/>
          <w:b w:val="0"/>
          <w:bCs w:val="0"/>
          <w:i w:val="0"/>
          <w:iCs w:val="0"/>
          <w:caps w:val="0"/>
          <w:smallCaps w:val="0"/>
          <w:color w:val="333333"/>
          <w:spacing w:val="0"/>
          <w:sz w:val="24"/>
          <w:szCs w:val="24"/>
          <w:highlight w:val="none"/>
          <w:shd w:val="clear" w:color="auto" w:fill="FFFFFF"/>
        </w:rPr>
        <w:t>〔202</w:t>
      </w:r>
      <w:r>
        <w:rPr>
          <w:rFonts w:ascii="楷体" w:eastAsia="楷体"/>
          <w:b w:val="0"/>
          <w:bCs w:val="0"/>
          <w:i w:val="0"/>
          <w:iCs w:val="0"/>
          <w:caps w:val="0"/>
          <w:smallCaps w:val="0"/>
          <w:color w:val="333333"/>
          <w:spacing w:val="0"/>
          <w:sz w:val="24"/>
          <w:szCs w:val="24"/>
          <w:highlight w:val="none"/>
          <w:shd w:val="clear" w:color="auto" w:fill="FFFFFF"/>
        </w:rPr>
        <w:t>2</w:t>
      </w:r>
      <w:r>
        <w:rPr>
          <w:rFonts w:hint="eastAsia" w:ascii="楷体" w:eastAsia="楷体"/>
          <w:b w:val="0"/>
          <w:bCs w:val="0"/>
          <w:i w:val="0"/>
          <w:iCs w:val="0"/>
          <w:caps w:val="0"/>
          <w:smallCaps w:val="0"/>
          <w:color w:val="333333"/>
          <w:spacing w:val="0"/>
          <w:sz w:val="24"/>
          <w:szCs w:val="24"/>
          <w:highlight w:val="none"/>
          <w:shd w:val="clear" w:color="auto" w:fill="FFFFFF"/>
        </w:rPr>
        <w:t>〕</w:t>
      </w:r>
      <w:r>
        <w:rPr>
          <w:rFonts w:ascii="楷体" w:eastAsia="楷体"/>
          <w:b w:val="0"/>
          <w:bCs w:val="0"/>
          <w:i w:val="0"/>
          <w:iCs w:val="0"/>
          <w:caps w:val="0"/>
          <w:smallCaps w:val="0"/>
          <w:color w:val="333333"/>
          <w:spacing w:val="0"/>
          <w:sz w:val="24"/>
          <w:szCs w:val="24"/>
          <w:highlight w:val="none"/>
          <w:shd w:val="clear" w:color="auto" w:fill="FFFFFF"/>
        </w:rPr>
        <w:t>14</w:t>
      </w:r>
      <w:r>
        <w:rPr>
          <w:rFonts w:ascii="仿宋" w:eastAsia="仿宋" w:cs="宋体"/>
          <w:kern w:val="0"/>
          <w:sz w:val="24"/>
          <w:szCs w:val="24"/>
          <w:highlight w:val="none"/>
        </w:rPr>
        <w:t>号）等</w:t>
      </w:r>
      <w:r>
        <w:rPr>
          <w:rFonts w:hint="eastAsia" w:ascii="仿宋" w:eastAsia="仿宋" w:cs="仿宋_GB2312"/>
          <w:sz w:val="24"/>
          <w:highlight w:val="none"/>
        </w:rPr>
        <w:t>规定</w:t>
      </w:r>
      <w:r>
        <w:rPr>
          <w:rFonts w:ascii="仿宋" w:eastAsia="仿宋" w:cs="仿宋_GB2312"/>
          <w:sz w:val="24"/>
          <w:highlight w:val="none"/>
        </w:rPr>
        <w:t>对</w:t>
      </w:r>
      <w:r>
        <w:rPr>
          <w:rFonts w:ascii="仿宋" w:eastAsia="仿宋"/>
          <w:color w:val="000000"/>
          <w:sz w:val="24"/>
          <w:highlight w:val="none"/>
        </w:rPr>
        <w:t>小微型企业和个体工商户</w:t>
      </w:r>
      <w:r>
        <w:rPr>
          <w:rFonts w:hint="eastAsia" w:ascii="仿宋" w:eastAsia="仿宋" w:cs="仿宋_GB2312"/>
          <w:b/>
          <w:bCs/>
          <w:sz w:val="24"/>
          <w:highlight w:val="none"/>
        </w:rPr>
        <w:t>报价给予</w:t>
      </w:r>
      <w:r>
        <w:rPr>
          <w:rFonts w:ascii="仿宋" w:eastAsia="仿宋" w:cs="仿宋_GB2312"/>
          <w:b/>
          <w:bCs/>
          <w:sz w:val="24"/>
          <w:highlight w:val="none"/>
        </w:rPr>
        <w:t>20</w:t>
      </w:r>
      <w:r>
        <w:rPr>
          <w:rFonts w:hint="eastAsia" w:ascii="仿宋" w:eastAsia="仿宋" w:cs="仿宋_GB2312"/>
          <w:b/>
          <w:bCs/>
          <w:sz w:val="24"/>
          <w:highlight w:val="none"/>
        </w:rPr>
        <w:t>%</w:t>
      </w:r>
      <w:r>
        <w:rPr>
          <w:rFonts w:ascii="仿宋" w:eastAsia="仿宋" w:cs="仿宋_GB2312"/>
          <w:b/>
          <w:bCs/>
          <w:sz w:val="24"/>
          <w:highlight w:val="none"/>
        </w:rPr>
        <w:t>（工程项目为5%）</w:t>
      </w:r>
      <w:r>
        <w:rPr>
          <w:rFonts w:hint="eastAsia" w:ascii="仿宋" w:eastAsia="仿宋" w:cs="仿宋_GB2312"/>
          <w:sz w:val="24"/>
          <w:highlight w:val="none"/>
        </w:rPr>
        <w:t>的扣除，用扣除后的价格参加评审（不作为合同签订依据）。</w:t>
      </w:r>
    </w:p>
    <w:p>
      <w:pPr>
        <w:snapToGrid w:val="0"/>
        <w:spacing w:line="420" w:lineRule="exact"/>
        <w:ind w:left="0" w:firstLine="480" w:firstLineChars="200"/>
        <w:rPr>
          <w:rFonts w:hint="eastAsia" w:ascii="仿宋" w:eastAsia="仿宋" w:cs="仿宋_GB2312"/>
          <w:sz w:val="24"/>
          <w:highlight w:val="none"/>
        </w:rPr>
      </w:pPr>
      <w:r>
        <w:rPr>
          <w:rFonts w:ascii="仿宋" w:eastAsia="仿宋" w:cs="仿宋_GB2312"/>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highlight w:val="none"/>
        </w:rPr>
      </w:pPr>
      <w:r>
        <w:rPr>
          <w:rFonts w:hint="eastAsia" w:ascii="仿宋" w:eastAsia="仿宋" w:cs="仿宋_GB2312"/>
          <w:sz w:val="24"/>
          <w:highlight w:val="none"/>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highlight w:val="none"/>
        </w:rPr>
      </w:pPr>
      <w:r>
        <w:rPr>
          <w:rFonts w:hint="eastAsia" w:ascii="仿宋" w:eastAsia="仿宋" w:cs="仿宋_GB2312"/>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bCs/>
          <w:sz w:val="24"/>
          <w:highlight w:val="none"/>
        </w:rPr>
        <w:t>残疾人福利性单位视同小型、微型企业</w:t>
      </w:r>
      <w:r>
        <w:rPr>
          <w:rFonts w:hint="eastAsia" w:ascii="仿宋" w:eastAsia="仿宋" w:cs="仿宋_GB2312"/>
          <w:sz w:val="24"/>
          <w:highlight w:val="none"/>
        </w:rPr>
        <w:t>。</w:t>
      </w:r>
      <w:r>
        <w:rPr>
          <w:rFonts w:ascii="仿宋" w:eastAsia="仿宋" w:cs="仿宋_GB2312"/>
          <w:sz w:val="24"/>
          <w:highlight w:val="none"/>
        </w:rPr>
        <w:t>供应商</w:t>
      </w:r>
      <w:r>
        <w:rPr>
          <w:rFonts w:hint="eastAsia" w:ascii="仿宋" w:eastAsia="仿宋" w:cs="仿宋_GB2312"/>
          <w:sz w:val="24"/>
          <w:highlight w:val="none"/>
        </w:rPr>
        <w:t>提供由省级以上监狱管理局、戒毒管理局（含新疆生产建设兵团）出具的属于</w:t>
      </w:r>
      <w:r>
        <w:rPr>
          <w:rFonts w:hint="eastAsia" w:ascii="仿宋" w:eastAsia="仿宋" w:cs="仿宋_GB2312"/>
          <w:b/>
          <w:bCs/>
          <w:sz w:val="24"/>
          <w:highlight w:val="none"/>
        </w:rPr>
        <w:t>监狱企业</w:t>
      </w:r>
      <w:r>
        <w:rPr>
          <w:rFonts w:hint="eastAsia" w:ascii="仿宋" w:eastAsia="仿宋" w:cs="仿宋_GB2312"/>
          <w:sz w:val="24"/>
          <w:highlight w:val="none"/>
        </w:rPr>
        <w:t>的证明文件（格式自拟），</w:t>
      </w:r>
      <w:r>
        <w:rPr>
          <w:rFonts w:hint="eastAsia" w:ascii="仿宋" w:eastAsia="仿宋" w:cs="仿宋_GB2312"/>
          <w:b/>
          <w:bCs/>
          <w:sz w:val="24"/>
          <w:highlight w:val="none"/>
        </w:rPr>
        <w:t>视同为小型和微型企业。</w:t>
      </w:r>
    </w:p>
    <w:p>
      <w:pPr>
        <w:snapToGrid w:val="0"/>
        <w:spacing w:line="420" w:lineRule="exact"/>
        <w:ind w:left="0" w:firstLine="361" w:firstLineChars="150"/>
        <w:rPr>
          <w:rFonts w:ascii="仿宋" w:eastAsia="仿宋" w:cs="仿宋_GB2312"/>
          <w:b/>
          <w:bCs/>
          <w:sz w:val="24"/>
          <w:highlight w:val="none"/>
        </w:rPr>
      </w:pPr>
      <w:r>
        <w:rPr>
          <w:rFonts w:hint="eastAsia" w:ascii="仿宋" w:eastAsia="仿宋" w:cs="仿宋_GB2312"/>
          <w:b/>
          <w:bCs/>
          <w:sz w:val="24"/>
          <w:highlight w:val="none"/>
          <w:lang w:val="en-US" w:eastAsia="zh-CN"/>
        </w:rPr>
        <w:t>6</w:t>
      </w:r>
      <w:r>
        <w:rPr>
          <w:rFonts w:hint="eastAsia" w:ascii="仿宋" w:eastAsia="仿宋" w:cs="仿宋_GB2312"/>
          <w:b/>
          <w:bCs/>
          <w:sz w:val="24"/>
          <w:highlight w:val="none"/>
        </w:rPr>
        <w:t>.3节能环保政策</w:t>
      </w:r>
    </w:p>
    <w:p>
      <w:pPr>
        <w:snapToGrid w:val="0"/>
        <w:spacing w:line="420" w:lineRule="exact"/>
        <w:ind w:firstLine="360" w:firstLineChars="150"/>
        <w:rPr>
          <w:rFonts w:ascii="仿宋" w:eastAsia="仿宋" w:cs="仿宋_GB2312"/>
          <w:sz w:val="24"/>
          <w:highlight w:val="none"/>
        </w:rPr>
      </w:pPr>
      <w:r>
        <w:rPr>
          <w:rFonts w:hint="eastAsia" w:ascii="仿宋" w:eastAsia="仿宋" w:cs="仿宋_GB2312"/>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仿宋" w:eastAsia="仿宋"/>
          <w:b/>
          <w:bCs/>
          <w:sz w:val="24"/>
          <w:highlight w:val="none"/>
        </w:rPr>
      </w:pPr>
      <w:r>
        <w:rPr>
          <w:rFonts w:hint="eastAsia" w:ascii="仿宋" w:eastAsia="仿宋"/>
          <w:b/>
          <w:bCs/>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firstLine="482" w:firstLineChars="200"/>
        <w:jc w:val="left"/>
        <w:rPr>
          <w:rFonts w:ascii="仿宋" w:eastAsia="仿宋"/>
          <w:b/>
          <w:bCs/>
          <w:color w:val="000000"/>
          <w:sz w:val="24"/>
          <w:highlight w:val="none"/>
        </w:rPr>
      </w:pPr>
      <w:r>
        <w:rPr>
          <w:rFonts w:hint="eastAsia" w:ascii="仿宋" w:eastAsia="仿宋"/>
          <w:b/>
          <w:bCs/>
          <w:color w:val="000000"/>
          <w:sz w:val="24"/>
          <w:highlight w:val="none"/>
          <w:lang w:val="en-US" w:eastAsia="zh-CN"/>
        </w:rPr>
        <w:t>6</w:t>
      </w:r>
      <w:r>
        <w:rPr>
          <w:rFonts w:ascii="仿宋" w:eastAsia="仿宋"/>
          <w:b/>
          <w:bCs/>
          <w:color w:val="000000"/>
          <w:sz w:val="24"/>
          <w:highlight w:val="none"/>
        </w:rPr>
        <w:t>.4优先采购创新产品</w:t>
      </w:r>
    </w:p>
    <w:p>
      <w:pPr>
        <w:spacing w:line="288" w:lineRule="auto"/>
        <w:ind w:firstLine="480" w:firstLineChars="200"/>
        <w:rPr>
          <w:rFonts w:hint="eastAsia" w:ascii="仿宋" w:eastAsia="仿宋"/>
          <w:color w:val="000000"/>
          <w:sz w:val="24"/>
          <w:highlight w:val="none"/>
        </w:rPr>
      </w:pPr>
      <w:r>
        <w:rPr>
          <w:rFonts w:hint="eastAsia" w:ascii="仿宋" w:eastAsia="仿宋"/>
          <w:color w:val="000000"/>
          <w:sz w:val="24"/>
          <w:highlight w:val="none"/>
        </w:rPr>
        <w:t>供应商所投核心产品</w:t>
      </w:r>
      <w:r>
        <w:rPr>
          <w:rFonts w:ascii="仿宋" w:eastAsia="仿宋"/>
          <w:color w:val="000000"/>
          <w:sz w:val="24"/>
          <w:highlight w:val="none"/>
        </w:rPr>
        <w:t>中有</w:t>
      </w:r>
      <w:r>
        <w:rPr>
          <w:rFonts w:hint="eastAsia" w:ascii="仿宋" w:eastAsia="仿宋"/>
          <w:color w:val="000000"/>
          <w:sz w:val="24"/>
          <w:highlight w:val="none"/>
        </w:rPr>
        <w:t>被省级及省级以上主管部门认定为“首台套产品”或“制造精品”的，自认定之日起2年内视同已具备相应销售业绩，参加政府采购活动时该供应商的业绩分为满分。</w:t>
      </w:r>
    </w:p>
    <w:p>
      <w:pPr>
        <w:snapToGrid w:val="0"/>
        <w:spacing w:line="440" w:lineRule="exact"/>
        <w:ind w:firstLine="482" w:firstLineChars="200"/>
        <w:jc w:val="left"/>
        <w:rPr>
          <w:rFonts w:hint="eastAsia" w:ascii="仿宋" w:eastAsia="仿宋"/>
          <w:b/>
          <w:bCs/>
          <w:color w:val="000000"/>
          <w:sz w:val="24"/>
          <w:highlight w:val="none"/>
        </w:rPr>
      </w:pPr>
      <w:r>
        <w:rPr>
          <w:rFonts w:hint="eastAsia" w:ascii="仿宋" w:eastAsia="仿宋"/>
          <w:b/>
          <w:bCs/>
          <w:color w:val="000000"/>
          <w:sz w:val="24"/>
          <w:highlight w:val="none"/>
          <w:lang w:val="en-US" w:eastAsia="zh-CN"/>
        </w:rPr>
        <w:t>7</w:t>
      </w:r>
      <w:r>
        <w:rPr>
          <w:rFonts w:hint="eastAsia" w:ascii="仿宋" w:eastAsia="仿宋"/>
          <w:b/>
          <w:bCs/>
          <w:color w:val="000000"/>
          <w:sz w:val="24"/>
          <w:highlight w:val="none"/>
        </w:rPr>
        <w:t>.采购文件的澄清与修改</w:t>
      </w:r>
    </w:p>
    <w:p>
      <w:pPr>
        <w:pStyle w:val="8"/>
        <w:widowControl w:val="0"/>
        <w:numPr>
          <w:ilvl w:val="0"/>
          <w:numId w:val="0"/>
        </w:numPr>
        <w:tabs>
          <w:tab w:val="left" w:pos="454"/>
        </w:tabs>
        <w:spacing w:after="0" w:afterLines="0" w:line="440" w:lineRule="exact"/>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7.1采购人如对采购文件进行澄清、补充、变更的，或者在投标截止时间前规定时间内，招标人需要对采购文件进行补充或修改的，采购人将会通过浙江省政府采购网（http://zfcg.czt.zj.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ind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7.2为使投标人有足够的时间按更正公告要求修改投标文件，招标人可酌情推迟投标截止时间和开标时间，并将此变更以更正公告的形式通过上述途径通知投标人。</w:t>
      </w:r>
    </w:p>
    <w:p>
      <w:pPr>
        <w:spacing w:line="288" w:lineRule="auto"/>
        <w:ind w:firstLine="482" w:firstLineChars="20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lang w:val="en-US" w:eastAsia="zh-CN"/>
          <w14:textFill>
            <w14:solidFill>
              <w14:schemeClr w14:val="tx1"/>
            </w14:solidFill>
          </w14:textFill>
        </w:rPr>
        <w:t>8</w:t>
      </w:r>
      <w:r>
        <w:rPr>
          <w:rFonts w:hint="eastAsia" w:ascii="仿宋" w:hAnsi="仿宋" w:eastAsia="仿宋" w:cs="仿宋"/>
          <w:b/>
          <w:color w:val="000000" w:themeColor="text1"/>
          <w:sz w:val="24"/>
          <w:highlight w:val="none"/>
          <w14:textFill>
            <w14:solidFill>
              <w14:schemeClr w14:val="tx1"/>
            </w14:solidFill>
          </w14:textFill>
        </w:rPr>
        <w:t>.特别说明：</w:t>
      </w:r>
    </w:p>
    <w:p>
      <w:pPr>
        <w:snapToGrid w:val="0"/>
        <w:spacing w:line="440" w:lineRule="exact"/>
        <w:ind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8.1供应商投标所使用的资格、信誉、荣誉、业绩与企业认证必须为投标单位所拥有。供应商投标所使用的采购项目实施人员必须为投标单位正式员工。</w:t>
      </w:r>
    </w:p>
    <w:p>
      <w:pPr>
        <w:snapToGrid w:val="0"/>
        <w:spacing w:line="440" w:lineRule="exact"/>
        <w:ind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8.2供应商应仔细阅读招标文件的所有内容，按照招标文件的要求提交投标文件，并对所提供的全部资料的真实性承担法律责任。</w:t>
      </w:r>
    </w:p>
    <w:p>
      <w:pPr>
        <w:snapToGrid w:val="0"/>
        <w:spacing w:line="440" w:lineRule="exact"/>
        <w:ind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br w:type="page"/>
      </w:r>
    </w:p>
    <w:p>
      <w:pPr>
        <w:snapToGrid w:val="0"/>
        <w:spacing w:line="288"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二、招标文件</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1.招标文件的组成</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1.1招标文件由前附表、招标须知、主要合同协议条款、技术规范、施工图纸等组成。</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1.2投标人应认真阅读招标文件中所有内容。如果投标人编制的投标文件实质上不响应招标文件要求，其投标文件将在评标时被采购人拒绝。</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2.招标文件的解释</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投标人在获取招标文件后，若有问题需要澄清，应前附表规定书面形式（包括书面文字、传真等）向采购人提出，采购人汇总后予以解答，同时答疑纪要或补充通知将送给所有获得招标文件的投标人。</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3.招标文件的修改</w:t>
      </w:r>
    </w:p>
    <w:p>
      <w:pPr>
        <w:pStyle w:val="8"/>
        <w:keepNext w:val="0"/>
        <w:keepLines w:val="0"/>
        <w:pageBreakBefore w:val="0"/>
        <w:widowControl w:val="0"/>
        <w:numPr>
          <w:ilvl w:val="0"/>
          <w:numId w:val="0"/>
        </w:numPr>
        <w:tabs>
          <w:tab w:val="left" w:pos="454"/>
        </w:tabs>
        <w:kinsoku/>
        <w:wordWrap/>
        <w:overflowPunct/>
        <w:topLinePunct w:val="0"/>
        <w:autoSpaceDE/>
        <w:autoSpaceDN/>
        <w:bidi w:val="0"/>
        <w:adjustRightInd w:val="0"/>
        <w:snapToGrid/>
        <w:spacing w:after="0" w:line="44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3.1采购人如对采购文件进行澄清、补充、变更的，或者在投标截止时间前规定时间内，招标人需要对采购文件进行补充或修改的，采购人将会通过浙江省政府采购网（http://zfcg.czt.zj.gov.cn/）以更正公告的形式发布，公告中没有注明更改投标截止时间的视为截止时间不变。更正公告作为采购文件的补充和组成部分，对所有投标人均有约束力。投标人也可以登录政采云平台下载。</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3.2为使投标人有足够的时间按更正公告要求修改投标文件，招标人可酌情推迟投标截止时间和开标时间，并将此变更以更正公告的形式通过上述途径通知投标人。</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4.答疑及现场勘察</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4.1投标人需要对工程施工现场和周围环境进行勘察，以获取编制投标文件和签署合同所需的资料。可事先和采购人联系，自行踏勘现场，勘察现场所发生的费用由投标人自己承担。</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4.2投标人将招标文件和施工图中存在的疑问，在规定的时间内书面送达或传真给采购人，由采购人汇总后，统一书面答复。</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4.3采购人向投标人提供的有关施工现场的资料和数据，是采购人现有的能使投标人利用的资料。</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5.工程造价编制</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5.1工程参考造价由采购人根据国家现行规定的工程量计算规则及招标文件规定的计价方法和要求组织编制。</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highlight w:val="none"/>
        </w:rPr>
      </w:pPr>
      <w:r>
        <w:rPr>
          <w:rFonts w:hint="eastAsia" w:ascii="仿宋" w:hAnsi="仿宋" w:eastAsia="仿宋" w:cs="仿宋"/>
          <w:kern w:val="2"/>
          <w:sz w:val="24"/>
          <w:szCs w:val="24"/>
          <w:highlight w:val="none"/>
          <w:lang w:val="en-US" w:eastAsia="zh-CN" w:bidi="ar-SA"/>
        </w:rPr>
        <w:t>5.2本工程参考造价编制依据：详见标底编制说明。</w:t>
      </w:r>
    </w:p>
    <w:p>
      <w:pPr>
        <w:snapToGrid w:val="0"/>
        <w:spacing w:line="288" w:lineRule="auto"/>
        <w:jc w:val="center"/>
        <w:rPr>
          <w:rFonts w:hint="eastAsia" w:ascii="仿宋" w:hAnsi="仿宋" w:eastAsia="仿宋" w:cs="仿宋"/>
          <w:b/>
          <w:sz w:val="36"/>
          <w:szCs w:val="36"/>
          <w:highlight w:val="none"/>
        </w:rPr>
      </w:pPr>
    </w:p>
    <w:p>
      <w:pPr>
        <w:rPr>
          <w:rFonts w:hint="eastAsia" w:ascii="仿宋" w:hAnsi="仿宋" w:eastAsia="仿宋" w:cs="仿宋"/>
          <w:b/>
          <w:sz w:val="36"/>
          <w:szCs w:val="36"/>
          <w:highlight w:val="none"/>
        </w:rPr>
      </w:pPr>
      <w:r>
        <w:rPr>
          <w:rFonts w:hint="eastAsia" w:ascii="仿宋" w:hAnsi="仿宋" w:eastAsia="仿宋" w:cs="仿宋"/>
          <w:b/>
          <w:sz w:val="36"/>
          <w:szCs w:val="36"/>
          <w:highlight w:val="none"/>
        </w:rPr>
        <w:br w:type="page"/>
      </w:r>
    </w:p>
    <w:p>
      <w:pPr>
        <w:snapToGrid w:val="0"/>
        <w:spacing w:line="288"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三、投标文件的编制</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ascii="仿宋" w:hAnsi="仿宋" w:eastAsia="仿宋" w:cs="仿宋"/>
          <w:b/>
          <w:sz w:val="24"/>
          <w:highlight w:val="none"/>
        </w:rPr>
      </w:pPr>
      <w:r>
        <w:rPr>
          <w:rFonts w:hint="eastAsia" w:ascii="仿宋" w:hAnsi="仿宋" w:eastAsia="仿宋" w:cs="仿宋"/>
          <w:b/>
          <w:sz w:val="24"/>
          <w:highlight w:val="none"/>
        </w:rPr>
        <w:t>1.投标文件的语言及计量单位</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ascii="仿宋" w:hAnsi="仿宋" w:eastAsia="仿宋" w:cs="仿宋"/>
          <w:sz w:val="24"/>
          <w:highlight w:val="none"/>
        </w:rPr>
      </w:pPr>
      <w:r>
        <w:rPr>
          <w:rFonts w:hint="eastAsia" w:ascii="仿宋" w:hAnsi="仿宋" w:eastAsia="仿宋" w:cs="仿宋"/>
          <w:sz w:val="24"/>
          <w:highlight w:val="none"/>
        </w:rPr>
        <w:t>1.1投标人应仔细阅读招标文件中的所有内容，按照招标文件要求，详细编制投标文件，并保证投标文件的正确性和真实性。</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ascii="仿宋" w:hAnsi="仿宋" w:eastAsia="仿宋" w:cs="仿宋"/>
          <w:sz w:val="24"/>
          <w:highlight w:val="none"/>
        </w:rPr>
      </w:pPr>
      <w:r>
        <w:rPr>
          <w:rFonts w:hint="eastAsia" w:ascii="仿宋" w:hAnsi="仿宋" w:eastAsia="仿宋" w:cs="仿宋"/>
          <w:sz w:val="24"/>
          <w:highlight w:val="none"/>
        </w:rPr>
        <w:t>1.2投标文件以及投标方与招标方就有关投标事宜的所有来往函电，均应以中文书写（技术术语除外）。</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ascii="仿宋" w:hAnsi="仿宋" w:eastAsia="仿宋" w:cs="仿宋"/>
          <w:sz w:val="24"/>
          <w:highlight w:val="none"/>
        </w:rPr>
      </w:pPr>
      <w:r>
        <w:rPr>
          <w:rFonts w:hint="eastAsia" w:ascii="仿宋" w:hAnsi="仿宋" w:eastAsia="仿宋" w:cs="仿宋"/>
          <w:sz w:val="24"/>
          <w:highlight w:val="none"/>
        </w:rPr>
        <w:t>1.3投标计量单位，除招标文件中有特殊要求外，应采用中华人民共和国法定计量单位。</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ascii="仿宋" w:hAnsi="仿宋" w:eastAsia="仿宋" w:cs="仿宋"/>
          <w:sz w:val="24"/>
          <w:highlight w:val="none"/>
        </w:rPr>
      </w:pPr>
      <w:r>
        <w:rPr>
          <w:rFonts w:hint="eastAsia" w:ascii="仿宋" w:hAnsi="仿宋" w:eastAsia="仿宋" w:cs="仿宋"/>
          <w:sz w:val="24"/>
          <w:highlight w:val="none"/>
        </w:rPr>
        <w:t>1.4不按招标文件的要求提供的投标文件可能导致被拒绝。</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ascii="仿宋" w:hAnsi="仿宋" w:eastAsia="仿宋" w:cs="仿宋"/>
          <w:b/>
          <w:bCs/>
          <w:sz w:val="24"/>
          <w:highlight w:val="none"/>
        </w:rPr>
      </w:pPr>
      <w:r>
        <w:rPr>
          <w:rFonts w:hint="eastAsia" w:ascii="仿宋" w:hAnsi="仿宋" w:eastAsia="仿宋" w:cs="仿宋"/>
          <w:b/>
          <w:bCs/>
          <w:sz w:val="24"/>
          <w:highlight w:val="none"/>
        </w:rPr>
        <w:t>1.5投标文件的形式和效力</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ascii="仿宋" w:hAnsi="仿宋" w:eastAsia="仿宋" w:cs="仿宋"/>
          <w:b/>
          <w:bCs/>
          <w:sz w:val="24"/>
          <w:highlight w:val="none"/>
        </w:rPr>
      </w:pPr>
      <w:r>
        <w:rPr>
          <w:rFonts w:hint="eastAsia" w:ascii="仿宋" w:hAnsi="仿宋" w:eastAsia="仿宋" w:cs="仿宋"/>
          <w:b/>
          <w:bCs/>
          <w:sz w:val="24"/>
          <w:highlight w:val="none"/>
        </w:rPr>
        <w:t>1.5.1投标文件为电子投标文件，电子投标文件按“政采云供应商项目采购-电子招投标操作指南”及本招标文件要求制作、加密传输。</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ascii="仿宋" w:hAnsi="仿宋" w:eastAsia="仿宋" w:cs="仿宋"/>
          <w:b/>
          <w:bCs/>
          <w:sz w:val="24"/>
          <w:highlight w:val="none"/>
        </w:rPr>
      </w:pPr>
      <w:r>
        <w:rPr>
          <w:rFonts w:hint="eastAsia" w:ascii="仿宋" w:hAnsi="仿宋" w:eastAsia="仿宋" w:cs="仿宋"/>
          <w:b/>
          <w:bCs/>
          <w:sz w:val="24"/>
          <w:highlight w:val="none"/>
        </w:rPr>
        <w:t>1.5.2投标文件的效力：</w:t>
      </w:r>
    </w:p>
    <w:p>
      <w:pPr>
        <w:keepNext w:val="0"/>
        <w:keepLines w:val="0"/>
        <w:pageBreakBefore w:val="0"/>
        <w:widowControl w:val="0"/>
        <w:kinsoku/>
        <w:wordWrap/>
        <w:overflowPunct/>
        <w:topLinePunct w:val="0"/>
        <w:autoSpaceDE/>
        <w:autoSpaceDN/>
        <w:bidi w:val="0"/>
        <w:adjustRightInd w:val="0"/>
        <w:snapToGrid/>
        <w:spacing w:line="400" w:lineRule="exact"/>
        <w:ind w:firstLine="482" w:firstLineChars="200"/>
        <w:jc w:val="left"/>
        <w:textAlignment w:val="auto"/>
        <w:rPr>
          <w:rFonts w:ascii="仿宋" w:hAnsi="仿宋" w:eastAsia="仿宋" w:cs="仿宋"/>
          <w:b/>
          <w:bCs/>
          <w:sz w:val="24"/>
          <w:highlight w:val="none"/>
        </w:rPr>
      </w:pPr>
      <w:r>
        <w:rPr>
          <w:rFonts w:hint="eastAsia" w:ascii="仿宋" w:hAnsi="仿宋" w:eastAsia="仿宋" w:cs="仿宋"/>
          <w:b/>
          <w:bCs/>
          <w:sz w:val="24"/>
          <w:highlight w:val="none"/>
        </w:rPr>
        <w:t>投标文件未在投标截止时间前完成传输的，视为投标文件撤回；投标文件未按时解密，亦视为投标文件撤回。</w:t>
      </w:r>
    </w:p>
    <w:p>
      <w:pPr>
        <w:numPr>
          <w:ilvl w:val="0"/>
          <w:numId w:val="0"/>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lang w:val="en-US" w:eastAsia="zh-CN"/>
        </w:rPr>
        <w:t>2.</w:t>
      </w:r>
      <w:r>
        <w:rPr>
          <w:rFonts w:hint="eastAsia" w:ascii="仿宋" w:eastAsia="仿宋"/>
          <w:b/>
          <w:color w:val="000000"/>
          <w:sz w:val="24"/>
          <w:highlight w:val="none"/>
        </w:rPr>
        <w:t>投标文件的组成</w:t>
      </w:r>
      <w:r>
        <w:rPr>
          <w:rFonts w:hint="eastAsia" w:ascii="仿宋" w:eastAsia="仿宋" w:cs="Arial"/>
          <w:bCs/>
          <w:color w:val="000000"/>
          <w:sz w:val="24"/>
          <w:highlight w:val="none"/>
          <w:lang w:bidi="ar-SA"/>
        </w:rPr>
        <w:t>（</w:t>
      </w:r>
      <w:r>
        <w:rPr>
          <w:rFonts w:ascii="仿宋" w:eastAsia="仿宋" w:cs="Arial"/>
          <w:b/>
          <w:bCs/>
          <w:color w:val="000000"/>
          <w:sz w:val="24"/>
          <w:highlight w:val="none"/>
          <w:lang w:bidi="ar-SA"/>
        </w:rPr>
        <w:t>格式详见第</w:t>
      </w:r>
      <w:r>
        <w:rPr>
          <w:rFonts w:hint="eastAsia" w:ascii="仿宋" w:eastAsia="仿宋" w:cs="Arial"/>
          <w:b/>
          <w:bCs/>
          <w:color w:val="000000"/>
          <w:sz w:val="24"/>
          <w:highlight w:val="none"/>
          <w:lang w:eastAsia="zh-CN" w:bidi="ar-SA"/>
        </w:rPr>
        <w:t>四部分</w:t>
      </w:r>
      <w:r>
        <w:rPr>
          <w:rFonts w:ascii="仿宋" w:eastAsia="仿宋" w:cs="Arial"/>
          <w:b/>
          <w:bCs/>
          <w:color w:val="000000"/>
          <w:sz w:val="24"/>
          <w:highlight w:val="none"/>
          <w:lang w:bidi="ar-SA"/>
        </w:rPr>
        <w:t>附件</w:t>
      </w:r>
      <w:r>
        <w:rPr>
          <w:rFonts w:hint="eastAsia" w:ascii="仿宋" w:eastAsia="仿宋" w:cs="Arial"/>
          <w:bCs/>
          <w:color w:val="000000"/>
          <w:sz w:val="24"/>
          <w:highlight w:val="none"/>
          <w:lang w:bidi="ar-SA"/>
        </w:rPr>
        <w:t>）</w:t>
      </w:r>
    </w:p>
    <w:p>
      <w:pPr>
        <w:snapToGrid w:val="0"/>
        <w:spacing w:line="440" w:lineRule="exact"/>
        <w:ind w:firstLine="479"/>
        <w:jc w:val="left"/>
        <w:rPr>
          <w:rFonts w:hint="eastAsia" w:ascii="仿宋" w:eastAsia="仿宋"/>
          <w:color w:val="000000"/>
          <w:sz w:val="24"/>
          <w:highlight w:val="none"/>
        </w:rPr>
      </w:pPr>
      <w:r>
        <w:rPr>
          <w:rFonts w:hint="eastAsia" w:ascii="仿宋" w:eastAsia="仿宋"/>
          <w:color w:val="000000"/>
          <w:sz w:val="24"/>
          <w:highlight w:val="none"/>
        </w:rPr>
        <w:t>本项目投标文件由“资格文件”、“商务和技术文件”、“报价文件”三部分组成：</w:t>
      </w:r>
    </w:p>
    <w:p>
      <w:pPr>
        <w:numPr>
          <w:ilvl w:val="0"/>
          <w:numId w:val="0"/>
        </w:numPr>
        <w:snapToGrid w:val="0"/>
        <w:spacing w:line="440" w:lineRule="exact"/>
        <w:jc w:val="left"/>
        <w:rPr>
          <w:rFonts w:hint="eastAsia" w:ascii="仿宋" w:hAnsi="Times New Roman" w:eastAsia="仿宋" w:cs="Times New Roman"/>
          <w:b/>
          <w:color w:val="000000"/>
          <w:sz w:val="24"/>
          <w:highlight w:val="none"/>
        </w:rPr>
      </w:pPr>
      <w:r>
        <w:rPr>
          <w:rFonts w:hint="eastAsia" w:ascii="仿宋" w:hAnsi="Times New Roman" w:eastAsia="仿宋" w:cs="Times New Roman"/>
          <w:b/>
          <w:color w:val="000000"/>
          <w:sz w:val="24"/>
          <w:highlight w:val="none"/>
        </w:rPr>
        <w:t>2.1“资格文件”包括以下内容：</w:t>
      </w:r>
    </w:p>
    <w:p>
      <w:pPr>
        <w:snapToGrid w:val="0"/>
        <w:spacing w:line="44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2.1.1投标声明函；</w:t>
      </w:r>
    </w:p>
    <w:p>
      <w:pPr>
        <w:snapToGrid w:val="0"/>
        <w:spacing w:line="44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2.1.2法定代表人授权委托书（个体工商户需经营者参与投标，不得授权）；</w:t>
      </w:r>
    </w:p>
    <w:p>
      <w:pPr>
        <w:snapToGrid w:val="0"/>
        <w:spacing w:line="44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2.1.</w:t>
      </w:r>
      <w:r>
        <w:rPr>
          <w:rFonts w:hint="eastAsia" w:ascii="仿宋" w:eastAsia="仿宋" w:cs="Times New Roman"/>
          <w:color w:val="000000"/>
          <w:sz w:val="24"/>
          <w:highlight w:val="none"/>
          <w:lang w:val="en-US" w:eastAsia="zh-CN"/>
        </w:rPr>
        <w:t>3</w:t>
      </w:r>
      <w:r>
        <w:rPr>
          <w:rFonts w:hint="eastAsia" w:ascii="仿宋" w:hAnsi="Times New Roman" w:eastAsia="仿宋" w:cs="Times New Roman"/>
          <w:color w:val="000000"/>
          <w:sz w:val="24"/>
          <w:highlight w:val="none"/>
        </w:rPr>
        <w:t>法定代表人及其授权代表的身份证；</w:t>
      </w:r>
    </w:p>
    <w:p>
      <w:pPr>
        <w:snapToGrid w:val="0"/>
        <w:spacing w:line="44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2.1.</w:t>
      </w:r>
      <w:r>
        <w:rPr>
          <w:rFonts w:hint="eastAsia" w:ascii="仿宋" w:eastAsia="仿宋" w:cs="Times New Roman"/>
          <w:color w:val="000000"/>
          <w:sz w:val="24"/>
          <w:highlight w:val="none"/>
          <w:lang w:val="en-US" w:eastAsia="zh-CN"/>
        </w:rPr>
        <w:t>4</w:t>
      </w:r>
      <w:r>
        <w:rPr>
          <w:rFonts w:hint="eastAsia" w:ascii="仿宋" w:hAnsi="Times New Roman" w:eastAsia="仿宋" w:cs="Times New Roman"/>
          <w:color w:val="000000"/>
          <w:sz w:val="24"/>
          <w:highlight w:val="none"/>
        </w:rPr>
        <w:t xml:space="preserve"> 资格条件证明材料：</w:t>
      </w:r>
    </w:p>
    <w:p>
      <w:pPr>
        <w:snapToGrid w:val="0"/>
        <w:spacing w:line="440" w:lineRule="exact"/>
        <w:ind w:firstLine="479"/>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2.1.</w:t>
      </w:r>
      <w:r>
        <w:rPr>
          <w:rFonts w:hint="eastAsia" w:ascii="仿宋" w:eastAsia="仿宋" w:cs="Times New Roman"/>
          <w:color w:val="000000"/>
          <w:sz w:val="24"/>
          <w:highlight w:val="none"/>
          <w:lang w:val="en-US" w:eastAsia="zh-CN"/>
        </w:rPr>
        <w:t>4</w:t>
      </w:r>
      <w:r>
        <w:rPr>
          <w:rFonts w:hint="eastAsia" w:ascii="仿宋" w:hAnsi="Times New Roman" w:eastAsia="仿宋" w:cs="Times New Roman"/>
          <w:color w:val="000000"/>
          <w:sz w:val="24"/>
          <w:highlight w:val="none"/>
        </w:rPr>
        <w:t>.1营业执照或事业单位法人登记证书；</w:t>
      </w:r>
    </w:p>
    <w:p>
      <w:pPr>
        <w:snapToGrid w:val="0"/>
        <w:spacing w:line="440" w:lineRule="exact"/>
        <w:ind w:firstLine="479"/>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2.1.</w:t>
      </w:r>
      <w:r>
        <w:rPr>
          <w:rFonts w:hint="eastAsia" w:ascii="仿宋" w:eastAsia="仿宋" w:cs="Times New Roman"/>
          <w:color w:val="000000"/>
          <w:sz w:val="24"/>
          <w:highlight w:val="none"/>
          <w:lang w:val="en-US" w:eastAsia="zh-CN"/>
        </w:rPr>
        <w:t>4</w:t>
      </w:r>
      <w:r>
        <w:rPr>
          <w:rFonts w:hint="eastAsia" w:ascii="仿宋" w:hAnsi="Times New Roman" w:eastAsia="仿宋" w:cs="Times New Roman"/>
          <w:color w:val="000000"/>
          <w:sz w:val="24"/>
          <w:highlight w:val="none"/>
        </w:rPr>
        <w:t>.2最近一期财务状况报告；</w:t>
      </w:r>
    </w:p>
    <w:p>
      <w:pPr>
        <w:snapToGrid w:val="0"/>
        <w:spacing w:line="440" w:lineRule="exact"/>
        <w:ind w:firstLine="479"/>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2.1.</w:t>
      </w:r>
      <w:r>
        <w:rPr>
          <w:rFonts w:hint="eastAsia" w:ascii="仿宋" w:eastAsia="仿宋" w:cs="Times New Roman"/>
          <w:color w:val="000000"/>
          <w:sz w:val="24"/>
          <w:highlight w:val="none"/>
          <w:lang w:val="en-US" w:eastAsia="zh-CN"/>
        </w:rPr>
        <w:t>4</w:t>
      </w:r>
      <w:r>
        <w:rPr>
          <w:rFonts w:hint="eastAsia" w:ascii="仿宋" w:hAnsi="Times New Roman" w:eastAsia="仿宋" w:cs="Times New Roman"/>
          <w:color w:val="000000"/>
          <w:sz w:val="24"/>
          <w:highlight w:val="none"/>
        </w:rPr>
        <w:t>.3依法缴纳税收材料（完税凭证或税务部门出具的证明）；</w:t>
      </w:r>
    </w:p>
    <w:p>
      <w:pPr>
        <w:snapToGrid w:val="0"/>
        <w:spacing w:line="440" w:lineRule="exact"/>
        <w:ind w:firstLine="479"/>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2.1.</w:t>
      </w:r>
      <w:r>
        <w:rPr>
          <w:rFonts w:hint="eastAsia" w:ascii="仿宋" w:eastAsia="仿宋" w:cs="Times New Roman"/>
          <w:color w:val="000000"/>
          <w:sz w:val="24"/>
          <w:highlight w:val="none"/>
          <w:lang w:val="en-US" w:eastAsia="zh-CN"/>
        </w:rPr>
        <w:t>4</w:t>
      </w:r>
      <w:r>
        <w:rPr>
          <w:rFonts w:hint="eastAsia" w:ascii="仿宋" w:hAnsi="Times New Roman" w:eastAsia="仿宋" w:cs="Times New Roman"/>
          <w:color w:val="000000"/>
          <w:sz w:val="24"/>
          <w:highlight w:val="none"/>
        </w:rPr>
        <w:t>.4依法缴纳社会保障资金材料（缴纳凭证或人社部门出具的证明）；</w:t>
      </w:r>
    </w:p>
    <w:p>
      <w:pPr>
        <w:snapToGrid w:val="0"/>
        <w:spacing w:line="440" w:lineRule="exact"/>
        <w:ind w:firstLine="479"/>
        <w:jc w:val="left"/>
        <w:rPr>
          <w:rFonts w:hint="eastAsia" w:ascii="仿宋" w:hAnsi="Times New Roman" w:eastAsia="仿宋" w:cs="Times New Roman"/>
          <w:color w:val="000000"/>
          <w:sz w:val="24"/>
          <w:highlight w:val="none"/>
          <w:lang w:eastAsia="zh-CN"/>
        </w:rPr>
      </w:pPr>
      <w:r>
        <w:rPr>
          <w:rFonts w:hint="eastAsia" w:ascii="仿宋" w:hAnsi="Times New Roman" w:eastAsia="仿宋" w:cs="Times New Roman"/>
          <w:color w:val="000000"/>
          <w:sz w:val="24"/>
          <w:highlight w:val="none"/>
        </w:rPr>
        <w:t>2.1.</w:t>
      </w:r>
      <w:r>
        <w:rPr>
          <w:rFonts w:hint="eastAsia" w:ascii="仿宋" w:eastAsia="仿宋" w:cs="Times New Roman"/>
          <w:color w:val="000000"/>
          <w:sz w:val="24"/>
          <w:highlight w:val="none"/>
          <w:lang w:val="en-US" w:eastAsia="zh-CN"/>
        </w:rPr>
        <w:t>4</w:t>
      </w:r>
      <w:r>
        <w:rPr>
          <w:rFonts w:hint="eastAsia" w:ascii="仿宋" w:hAnsi="Times New Roman" w:eastAsia="仿宋" w:cs="Times New Roman"/>
          <w:color w:val="000000"/>
          <w:sz w:val="24"/>
          <w:highlight w:val="none"/>
        </w:rPr>
        <w:t>.5资质证书</w:t>
      </w:r>
      <w:r>
        <w:rPr>
          <w:rFonts w:hint="eastAsia" w:ascii="仿宋" w:hAnsi="Times New Roman" w:eastAsia="仿宋" w:cs="Times New Roman"/>
          <w:color w:val="000000"/>
          <w:sz w:val="24"/>
          <w:highlight w:val="none"/>
          <w:lang w:eastAsia="zh-CN"/>
        </w:rPr>
        <w:t>；</w:t>
      </w:r>
      <w:r>
        <w:rPr>
          <w:rFonts w:hint="eastAsia" w:ascii="仿宋" w:hAnsi="Times New Roman" w:eastAsia="仿宋" w:cs="Times New Roman"/>
          <w:color w:val="000000"/>
          <w:sz w:val="24"/>
          <w:highlight w:val="none"/>
        </w:rPr>
        <w:t>安全生产许可证</w:t>
      </w:r>
      <w:r>
        <w:rPr>
          <w:rFonts w:hint="eastAsia" w:ascii="仿宋" w:hAnsi="Times New Roman" w:eastAsia="仿宋" w:cs="Times New Roman"/>
          <w:color w:val="000000"/>
          <w:sz w:val="24"/>
          <w:highlight w:val="none"/>
          <w:lang w:eastAsia="zh-CN"/>
        </w:rPr>
        <w:t>；</w:t>
      </w:r>
      <w:r>
        <w:rPr>
          <w:rFonts w:hint="eastAsia" w:ascii="仿宋" w:hAnsi="Times New Roman" w:eastAsia="仿宋" w:cs="Times New Roman"/>
          <w:color w:val="000000"/>
          <w:sz w:val="24"/>
          <w:highlight w:val="none"/>
        </w:rPr>
        <w:t>浙江省住建厅备案（有效期内）或“浙江省建筑市场监管公共服务系统”上审核通过的备案信息网页截图（浙江省内企业不作要求</w:t>
      </w:r>
      <w:r>
        <w:rPr>
          <w:rFonts w:hint="eastAsia" w:ascii="仿宋" w:hAnsi="Times New Roman" w:eastAsia="仿宋" w:cs="Times New Roman"/>
          <w:color w:val="000000"/>
          <w:sz w:val="24"/>
          <w:highlight w:val="none"/>
          <w:lang w:eastAsia="zh-CN"/>
        </w:rPr>
        <w:t>）；</w:t>
      </w:r>
    </w:p>
    <w:p>
      <w:pPr>
        <w:snapToGrid w:val="0"/>
        <w:spacing w:line="440" w:lineRule="exact"/>
        <w:ind w:firstLine="479"/>
        <w:jc w:val="left"/>
        <w:rPr>
          <w:rFonts w:hint="eastAsia" w:ascii="仿宋" w:hAnsi="Times New Roman" w:eastAsia="仿宋" w:cs="Times New Roman"/>
          <w:color w:val="000000"/>
          <w:sz w:val="24"/>
          <w:highlight w:val="none"/>
          <w:lang w:eastAsia="zh-CN"/>
        </w:rPr>
      </w:pPr>
      <w:r>
        <w:rPr>
          <w:rFonts w:hint="eastAsia" w:ascii="仿宋" w:hAnsi="Times New Roman" w:eastAsia="仿宋" w:cs="Times New Roman"/>
          <w:color w:val="000000"/>
          <w:sz w:val="24"/>
          <w:highlight w:val="none"/>
          <w:lang w:val="en-US" w:eastAsia="zh-CN"/>
        </w:rPr>
        <w:t>2.1.</w:t>
      </w:r>
      <w:r>
        <w:rPr>
          <w:rFonts w:hint="eastAsia" w:ascii="仿宋" w:eastAsia="仿宋" w:cs="Times New Roman"/>
          <w:color w:val="000000"/>
          <w:sz w:val="24"/>
          <w:highlight w:val="none"/>
          <w:lang w:val="en-US" w:eastAsia="zh-CN"/>
        </w:rPr>
        <w:t>4</w:t>
      </w:r>
      <w:r>
        <w:rPr>
          <w:rFonts w:hint="eastAsia" w:ascii="仿宋" w:hAnsi="Times New Roman" w:eastAsia="仿宋" w:cs="Times New Roman"/>
          <w:color w:val="000000"/>
          <w:sz w:val="24"/>
          <w:highlight w:val="none"/>
          <w:lang w:val="en-US" w:eastAsia="zh-CN"/>
        </w:rPr>
        <w:t>.6</w:t>
      </w:r>
      <w:r>
        <w:rPr>
          <w:rFonts w:hint="eastAsia" w:ascii="仿宋" w:hAnsi="Times New Roman" w:eastAsia="仿宋" w:cs="Times New Roman"/>
          <w:color w:val="000000"/>
          <w:sz w:val="24"/>
          <w:highlight w:val="none"/>
        </w:rPr>
        <w:t>投标人拟派项目负责人建造师注册证书、安全生产考核合格证（B证）、项目负责人的包含202</w:t>
      </w:r>
      <w:r>
        <w:rPr>
          <w:rFonts w:hint="eastAsia" w:ascii="仿宋" w:hAnsi="Times New Roman" w:eastAsia="仿宋" w:cs="Times New Roman"/>
          <w:color w:val="000000"/>
          <w:sz w:val="24"/>
          <w:highlight w:val="none"/>
          <w:lang w:val="en-US" w:eastAsia="zh-CN"/>
        </w:rPr>
        <w:t>2</w:t>
      </w:r>
      <w:r>
        <w:rPr>
          <w:rFonts w:hint="eastAsia" w:ascii="仿宋" w:hAnsi="Times New Roman" w:eastAsia="仿宋" w:cs="Times New Roman"/>
          <w:color w:val="000000"/>
          <w:sz w:val="24"/>
          <w:highlight w:val="none"/>
        </w:rPr>
        <w:t>年</w:t>
      </w:r>
      <w:r>
        <w:rPr>
          <w:rFonts w:hint="eastAsia" w:ascii="仿宋" w:eastAsia="仿宋" w:cs="Times New Roman"/>
          <w:color w:val="000000"/>
          <w:sz w:val="24"/>
          <w:highlight w:val="none"/>
          <w:lang w:val="en-US" w:eastAsia="zh-CN"/>
        </w:rPr>
        <w:t>7</w:t>
      </w:r>
      <w:r>
        <w:rPr>
          <w:rFonts w:hint="eastAsia" w:ascii="仿宋" w:hAnsi="Times New Roman" w:eastAsia="仿宋" w:cs="Times New Roman"/>
          <w:color w:val="000000"/>
          <w:sz w:val="24"/>
          <w:highlight w:val="none"/>
        </w:rPr>
        <w:t>月</w:t>
      </w:r>
      <w:r>
        <w:rPr>
          <w:rFonts w:hint="eastAsia" w:ascii="仿宋" w:hAnsi="Times New Roman" w:eastAsia="仿宋" w:cs="Times New Roman"/>
          <w:color w:val="000000"/>
          <w:sz w:val="24"/>
          <w:highlight w:val="none"/>
          <w:lang w:val="en-US" w:eastAsia="zh-CN"/>
        </w:rPr>
        <w:t>的</w:t>
      </w:r>
      <w:r>
        <w:rPr>
          <w:rFonts w:hint="eastAsia" w:ascii="仿宋" w:hAnsi="Times New Roman" w:eastAsia="仿宋" w:cs="Times New Roman"/>
          <w:color w:val="000000"/>
          <w:sz w:val="24"/>
          <w:highlight w:val="none"/>
        </w:rPr>
        <w:t>投标人所属社保机构养老保险交纳清单或证明（缴费单位和投标人名称必须一致，并加盖社保缴费证明专用章）</w:t>
      </w:r>
      <w:r>
        <w:rPr>
          <w:rFonts w:hint="eastAsia" w:ascii="仿宋" w:hAnsi="Times New Roman" w:eastAsia="仿宋" w:cs="Times New Roman"/>
          <w:color w:val="000000"/>
          <w:sz w:val="24"/>
          <w:highlight w:val="none"/>
          <w:lang w:eastAsia="zh-CN"/>
        </w:rPr>
        <w:t>；</w:t>
      </w:r>
    </w:p>
    <w:p>
      <w:pPr>
        <w:snapToGrid w:val="0"/>
        <w:spacing w:line="44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2.1.</w:t>
      </w:r>
      <w:r>
        <w:rPr>
          <w:rFonts w:hint="eastAsia" w:ascii="仿宋" w:eastAsia="仿宋" w:cs="Times New Roman"/>
          <w:color w:val="000000"/>
          <w:sz w:val="24"/>
          <w:highlight w:val="none"/>
          <w:lang w:val="en-US" w:eastAsia="zh-CN"/>
        </w:rPr>
        <w:t>5</w:t>
      </w:r>
      <w:r>
        <w:rPr>
          <w:rFonts w:hint="eastAsia" w:ascii="仿宋" w:hAnsi="Times New Roman" w:eastAsia="仿宋" w:cs="Times New Roman"/>
          <w:color w:val="000000"/>
          <w:sz w:val="24"/>
          <w:highlight w:val="none"/>
        </w:rPr>
        <w:t>中小企业声明函（格式见附件）；</w:t>
      </w:r>
    </w:p>
    <w:p>
      <w:pPr>
        <w:snapToGrid w:val="0"/>
        <w:spacing w:line="44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w:t>
      </w:r>
      <w:r>
        <w:rPr>
          <w:rFonts w:hint="eastAsia" w:ascii="仿宋" w:hAnsi="Times New Roman" w:eastAsia="仿宋" w:cs="Times New Roman"/>
          <w:color w:val="000000"/>
          <w:sz w:val="24"/>
          <w:highlight w:val="none"/>
          <w:lang w:val="en-US" w:eastAsia="zh-CN"/>
        </w:rPr>
        <w:t>1</w:t>
      </w:r>
      <w:r>
        <w:rPr>
          <w:rFonts w:hint="eastAsia" w:ascii="仿宋" w:hAnsi="Times New Roman" w:eastAsia="仿宋" w:cs="Times New Roman"/>
          <w:color w:val="000000"/>
          <w:sz w:val="24"/>
          <w:highlight w:val="none"/>
        </w:rPr>
        <w:t>.</w:t>
      </w:r>
      <w:r>
        <w:rPr>
          <w:rFonts w:hint="eastAsia" w:ascii="仿宋" w:eastAsia="仿宋" w:cs="Times New Roman"/>
          <w:color w:val="000000"/>
          <w:sz w:val="24"/>
          <w:highlight w:val="none"/>
          <w:lang w:val="en-US" w:eastAsia="zh-CN"/>
        </w:rPr>
        <w:t>6</w:t>
      </w:r>
      <w:r>
        <w:rPr>
          <w:rFonts w:hint="eastAsia" w:ascii="仿宋" w:hAnsi="Times New Roman" w:eastAsia="仿宋" w:cs="Times New Roman"/>
          <w:color w:val="000000"/>
          <w:sz w:val="24"/>
          <w:highlight w:val="none"/>
        </w:rPr>
        <w:t>残疾人福利性单位声明函（格式见附件）（如有）；</w:t>
      </w:r>
    </w:p>
    <w:p>
      <w:pPr>
        <w:snapToGrid w:val="0"/>
        <w:spacing w:line="440" w:lineRule="exact"/>
        <w:jc w:val="left"/>
        <w:rPr>
          <w:rFonts w:hint="eastAsia" w:ascii="仿宋" w:hAnsi="Times New Roman" w:eastAsia="仿宋" w:cs="Times New Roman"/>
          <w:color w:val="000000"/>
          <w:sz w:val="24"/>
          <w:highlight w:val="none"/>
          <w:lang w:eastAsia="zh-CN"/>
        </w:rPr>
      </w:pPr>
      <w:r>
        <w:rPr>
          <w:rFonts w:hint="eastAsia" w:ascii="仿宋" w:hAnsi="Times New Roman" w:eastAsia="仿宋" w:cs="Times New Roman"/>
          <w:color w:val="000000"/>
          <w:sz w:val="24"/>
          <w:highlight w:val="none"/>
          <w:lang w:val="en-US" w:eastAsia="zh-CN"/>
        </w:rPr>
        <w:t>2.1.</w:t>
      </w:r>
      <w:r>
        <w:rPr>
          <w:rFonts w:hint="eastAsia" w:ascii="仿宋" w:eastAsia="仿宋" w:cs="Times New Roman"/>
          <w:color w:val="000000"/>
          <w:sz w:val="24"/>
          <w:highlight w:val="none"/>
          <w:lang w:val="en-US" w:eastAsia="zh-CN"/>
        </w:rPr>
        <w:t>7</w:t>
      </w:r>
      <w:r>
        <w:rPr>
          <w:rFonts w:hint="eastAsia" w:ascii="仿宋" w:hAnsi="Times New Roman" w:eastAsia="仿宋" w:cs="Times New Roman"/>
          <w:color w:val="000000"/>
          <w:sz w:val="24"/>
          <w:highlight w:val="none"/>
        </w:rPr>
        <w:t>投标承诺书（格式见附件）</w:t>
      </w:r>
      <w:r>
        <w:rPr>
          <w:rFonts w:hint="eastAsia" w:ascii="仿宋" w:hAnsi="Times New Roman" w:eastAsia="仿宋" w:cs="Times New Roman"/>
          <w:color w:val="000000"/>
          <w:sz w:val="24"/>
          <w:highlight w:val="none"/>
          <w:lang w:eastAsia="zh-CN"/>
        </w:rPr>
        <w:t>。</w:t>
      </w:r>
    </w:p>
    <w:p>
      <w:pPr>
        <w:tabs>
          <w:tab w:val="left" w:pos="3870"/>
          <w:tab w:val="left" w:pos="4085"/>
        </w:tabs>
        <w:adjustRightInd/>
        <w:snapToGrid w:val="0"/>
        <w:spacing w:line="400" w:lineRule="exact"/>
        <w:ind w:firstLine="482" w:firstLineChars="200"/>
        <w:jc w:val="left"/>
        <w:rPr>
          <w:rFonts w:hint="eastAsia" w:ascii="仿宋" w:hAnsi="仿宋" w:eastAsia="仿宋" w:cs="Times New Roman"/>
          <w:b/>
          <w:bCs/>
          <w:kern w:val="16"/>
          <w:sz w:val="24"/>
          <w:highlight w:val="none"/>
        </w:rPr>
      </w:pPr>
      <w:r>
        <w:rPr>
          <w:rFonts w:hint="eastAsia" w:ascii="仿宋" w:hAnsi="仿宋" w:eastAsia="仿宋" w:cs="Times New Roman"/>
          <w:b/>
          <w:bCs/>
          <w:kern w:val="16"/>
          <w:sz w:val="24"/>
          <w:highlight w:val="none"/>
        </w:rPr>
        <w:t>注：“资格文件”需按采购文件的要求制作，2.1.</w:t>
      </w:r>
      <w:r>
        <w:rPr>
          <w:rFonts w:hint="eastAsia" w:ascii="仿宋" w:hAnsi="仿宋" w:eastAsia="仿宋" w:cs="Times New Roman"/>
          <w:b/>
          <w:bCs/>
          <w:kern w:val="16"/>
          <w:sz w:val="24"/>
          <w:highlight w:val="none"/>
          <w:lang w:val="en-US" w:eastAsia="zh-CN"/>
        </w:rPr>
        <w:t>3</w:t>
      </w:r>
      <w:r>
        <w:rPr>
          <w:rFonts w:hint="eastAsia" w:ascii="仿宋" w:hAnsi="仿宋" w:eastAsia="仿宋" w:cs="Times New Roman"/>
          <w:b/>
          <w:bCs/>
          <w:kern w:val="16"/>
          <w:sz w:val="24"/>
          <w:highlight w:val="none"/>
        </w:rPr>
        <w:t>-2.1.</w:t>
      </w:r>
      <w:r>
        <w:rPr>
          <w:rFonts w:hint="eastAsia" w:ascii="仿宋" w:hAnsi="仿宋" w:eastAsia="仿宋" w:cs="Times New Roman"/>
          <w:b/>
          <w:bCs/>
          <w:kern w:val="16"/>
          <w:sz w:val="24"/>
          <w:highlight w:val="none"/>
          <w:lang w:val="en-US" w:eastAsia="zh-CN"/>
        </w:rPr>
        <w:t>4</w:t>
      </w:r>
      <w:r>
        <w:rPr>
          <w:rFonts w:hint="eastAsia" w:ascii="仿宋" w:hAnsi="仿宋" w:eastAsia="仿宋" w:cs="Times New Roman"/>
          <w:b/>
          <w:bCs/>
          <w:kern w:val="16"/>
          <w:sz w:val="24"/>
          <w:highlight w:val="none"/>
        </w:rPr>
        <w:t>均为原件扫描件或彩色图片，未按采购文件要求签字、盖CA章或内容有实质性偏离的，资格审查不通过。无需提供纸质资格审查资料。</w:t>
      </w:r>
    </w:p>
    <w:p>
      <w:pPr>
        <w:numPr>
          <w:ilvl w:val="0"/>
          <w:numId w:val="0"/>
        </w:numPr>
        <w:snapToGrid w:val="0"/>
        <w:spacing w:line="440" w:lineRule="exact"/>
        <w:jc w:val="left"/>
        <w:rPr>
          <w:rFonts w:hint="eastAsia" w:ascii="仿宋" w:hAnsi="Times New Roman" w:eastAsia="仿宋" w:cs="Times New Roman"/>
          <w:b/>
          <w:color w:val="000000"/>
          <w:sz w:val="24"/>
          <w:highlight w:val="none"/>
        </w:rPr>
      </w:pPr>
      <w:r>
        <w:rPr>
          <w:rFonts w:hint="eastAsia" w:ascii="仿宋" w:hAnsi="Times New Roman" w:eastAsia="仿宋" w:cs="Times New Roman"/>
          <w:b/>
          <w:color w:val="000000"/>
          <w:sz w:val="24"/>
          <w:highlight w:val="none"/>
        </w:rPr>
        <w:t>2.2“商务和技术文件”包括以下内容：</w:t>
      </w:r>
    </w:p>
    <w:p>
      <w:pPr>
        <w:snapToGrid w:val="0"/>
        <w:spacing w:line="44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2.2.</w:t>
      </w:r>
      <w:r>
        <w:rPr>
          <w:rFonts w:hint="eastAsia" w:ascii="仿宋" w:hAnsi="Times New Roman" w:eastAsia="仿宋" w:cs="Times New Roman"/>
          <w:color w:val="000000"/>
          <w:sz w:val="24"/>
          <w:highlight w:val="none"/>
          <w:lang w:val="en-US" w:eastAsia="zh-CN"/>
        </w:rPr>
        <w:t>1</w:t>
      </w:r>
      <w:r>
        <w:rPr>
          <w:rFonts w:hint="eastAsia" w:ascii="仿宋" w:hAnsi="Times New Roman" w:eastAsia="仿宋" w:cs="Times New Roman"/>
          <w:color w:val="000000"/>
          <w:sz w:val="24"/>
          <w:highlight w:val="none"/>
        </w:rPr>
        <w:t xml:space="preserve"> 招标控制价认可函（格式见附件）；</w:t>
      </w:r>
    </w:p>
    <w:p>
      <w:pPr>
        <w:snapToGrid w:val="0"/>
        <w:spacing w:line="44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2.2.</w:t>
      </w:r>
      <w:r>
        <w:rPr>
          <w:rFonts w:hint="eastAsia" w:ascii="仿宋" w:hAnsi="Times New Roman" w:eastAsia="仿宋" w:cs="Times New Roman"/>
          <w:color w:val="000000"/>
          <w:sz w:val="24"/>
          <w:highlight w:val="none"/>
          <w:lang w:val="en-US" w:eastAsia="zh-CN"/>
        </w:rPr>
        <w:t>2</w:t>
      </w:r>
      <w:r>
        <w:rPr>
          <w:rFonts w:hint="eastAsia" w:ascii="仿宋" w:hAnsi="Times New Roman" w:eastAsia="仿宋" w:cs="Times New Roman"/>
          <w:color w:val="000000"/>
          <w:sz w:val="24"/>
          <w:highlight w:val="none"/>
        </w:rPr>
        <w:t>项目负责人简历表（格式见附件）；</w:t>
      </w:r>
    </w:p>
    <w:p>
      <w:pPr>
        <w:snapToGrid w:val="0"/>
        <w:spacing w:line="44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lang w:val="zh-CN"/>
        </w:rPr>
        <w:t>2.2.</w:t>
      </w:r>
      <w:r>
        <w:rPr>
          <w:rFonts w:hint="eastAsia" w:ascii="仿宋" w:hAnsi="Times New Roman" w:eastAsia="仿宋" w:cs="Times New Roman"/>
          <w:color w:val="000000"/>
          <w:sz w:val="24"/>
          <w:highlight w:val="none"/>
          <w:lang w:val="en-US" w:eastAsia="zh-CN"/>
        </w:rPr>
        <w:t>3</w:t>
      </w:r>
      <w:r>
        <w:rPr>
          <w:rFonts w:hint="eastAsia" w:ascii="仿宋" w:hAnsi="Times New Roman" w:eastAsia="仿宋" w:cs="Times New Roman"/>
          <w:color w:val="000000"/>
          <w:sz w:val="24"/>
          <w:highlight w:val="none"/>
          <w:lang w:val="zh-CN"/>
        </w:rPr>
        <w:t>按评分细则中要求提供的其他资料（重要）。</w:t>
      </w:r>
    </w:p>
    <w:p>
      <w:pPr>
        <w:tabs>
          <w:tab w:val="left" w:pos="3870"/>
          <w:tab w:val="left" w:pos="4085"/>
        </w:tabs>
        <w:adjustRightInd/>
        <w:snapToGrid w:val="0"/>
        <w:spacing w:line="400" w:lineRule="exact"/>
        <w:ind w:firstLine="361" w:firstLineChars="150"/>
        <w:jc w:val="left"/>
        <w:rPr>
          <w:rFonts w:hint="eastAsia" w:ascii="仿宋" w:hAnsi="仿宋" w:eastAsia="仿宋"/>
          <w:b/>
          <w:bCs/>
          <w:kern w:val="16"/>
          <w:sz w:val="24"/>
          <w:highlight w:val="none"/>
        </w:rPr>
      </w:pPr>
      <w:r>
        <w:rPr>
          <w:rFonts w:hint="eastAsia" w:ascii="仿宋" w:hAnsi="仿宋" w:eastAsia="仿宋"/>
          <w:b/>
          <w:bCs/>
          <w:kern w:val="16"/>
          <w:sz w:val="24"/>
          <w:highlight w:val="none"/>
        </w:rPr>
        <w:t>以上文件组成“商务技术文件资料”。投标人在“商务技术文件资料”中应对招标文件作实质性响应，该项内容将作为评标重要指标。</w:t>
      </w:r>
    </w:p>
    <w:p>
      <w:pPr>
        <w:numPr>
          <w:ilvl w:val="0"/>
          <w:numId w:val="0"/>
        </w:numPr>
        <w:snapToGrid w:val="0"/>
        <w:spacing w:line="440" w:lineRule="exact"/>
        <w:jc w:val="left"/>
        <w:rPr>
          <w:rFonts w:hint="eastAsia" w:ascii="仿宋" w:hAnsi="Times New Roman" w:eastAsia="仿宋" w:cs="Times New Roman"/>
          <w:b/>
          <w:color w:val="000000"/>
          <w:sz w:val="24"/>
          <w:highlight w:val="none"/>
        </w:rPr>
      </w:pPr>
      <w:r>
        <w:rPr>
          <w:rFonts w:hint="eastAsia" w:ascii="仿宋" w:hAnsi="Times New Roman" w:eastAsia="仿宋" w:cs="Times New Roman"/>
          <w:b/>
          <w:color w:val="000000"/>
          <w:sz w:val="24"/>
          <w:highlight w:val="none"/>
        </w:rPr>
        <w:t>2.</w:t>
      </w:r>
      <w:r>
        <w:rPr>
          <w:rFonts w:hint="eastAsia" w:ascii="仿宋" w:hAnsi="Times New Roman" w:eastAsia="仿宋" w:cs="Times New Roman"/>
          <w:b/>
          <w:color w:val="000000"/>
          <w:sz w:val="24"/>
          <w:highlight w:val="none"/>
          <w:lang w:val="en-US" w:eastAsia="zh-CN"/>
        </w:rPr>
        <w:t>3</w:t>
      </w:r>
      <w:r>
        <w:rPr>
          <w:rFonts w:hint="eastAsia" w:ascii="仿宋" w:hAnsi="Times New Roman" w:eastAsia="仿宋" w:cs="Times New Roman"/>
          <w:b/>
          <w:color w:val="000000"/>
          <w:sz w:val="24"/>
          <w:highlight w:val="none"/>
        </w:rPr>
        <w:t>“报价文件”包括以下内容：</w:t>
      </w:r>
    </w:p>
    <w:p>
      <w:pPr>
        <w:snapToGrid w:val="0"/>
        <w:spacing w:line="44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w:t>
      </w:r>
      <w:r>
        <w:rPr>
          <w:rFonts w:hint="eastAsia" w:ascii="仿宋" w:eastAsia="仿宋" w:cs="Times New Roman"/>
          <w:color w:val="000000"/>
          <w:sz w:val="24"/>
          <w:highlight w:val="none"/>
          <w:lang w:val="en-US" w:eastAsia="zh-CN"/>
        </w:rPr>
        <w:t>3</w:t>
      </w:r>
      <w:r>
        <w:rPr>
          <w:rFonts w:hint="eastAsia" w:ascii="仿宋" w:hAnsi="Times New Roman" w:eastAsia="仿宋" w:cs="Times New Roman"/>
          <w:color w:val="000000"/>
          <w:sz w:val="24"/>
          <w:highlight w:val="none"/>
        </w:rPr>
        <w:t>.1投标函（格式见附件）；</w:t>
      </w:r>
    </w:p>
    <w:p>
      <w:pPr>
        <w:snapToGrid w:val="0"/>
        <w:spacing w:line="44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w:t>
      </w:r>
      <w:r>
        <w:rPr>
          <w:rFonts w:hint="eastAsia" w:ascii="仿宋" w:eastAsia="仿宋" w:cs="Times New Roman"/>
          <w:color w:val="000000"/>
          <w:sz w:val="24"/>
          <w:highlight w:val="none"/>
          <w:lang w:val="en-US" w:eastAsia="zh-CN"/>
        </w:rPr>
        <w:t>3</w:t>
      </w:r>
      <w:r>
        <w:rPr>
          <w:rFonts w:hint="eastAsia" w:ascii="仿宋" w:hAnsi="Times New Roman" w:eastAsia="仿宋" w:cs="Times New Roman"/>
          <w:color w:val="000000"/>
          <w:sz w:val="24"/>
          <w:highlight w:val="none"/>
        </w:rPr>
        <w:t>.2总报价书（格式见附件）；</w:t>
      </w:r>
    </w:p>
    <w:p>
      <w:pPr>
        <w:adjustRightInd/>
        <w:spacing w:line="400" w:lineRule="exact"/>
        <w:ind w:firstLine="482" w:firstLineChars="200"/>
        <w:jc w:val="left"/>
        <w:rPr>
          <w:rFonts w:ascii="仿宋" w:hAnsi="仿宋" w:eastAsia="仿宋"/>
          <w:b/>
          <w:bCs/>
          <w:kern w:val="16"/>
          <w:sz w:val="24"/>
          <w:highlight w:val="none"/>
        </w:rPr>
      </w:pPr>
      <w:r>
        <w:rPr>
          <w:rFonts w:hint="eastAsia" w:ascii="仿宋" w:hAnsi="仿宋" w:eastAsia="仿宋"/>
          <w:b/>
          <w:bCs/>
          <w:kern w:val="16"/>
          <w:sz w:val="24"/>
          <w:highlight w:val="none"/>
        </w:rPr>
        <w:t>以上文件组成“报价文件资料”。投标人在“报价文件资料”中应对招标文件作实质性响应，该项内容将作为评标重要指标。</w:t>
      </w:r>
    </w:p>
    <w:p>
      <w:pPr>
        <w:adjustRightInd/>
        <w:spacing w:line="400" w:lineRule="exact"/>
        <w:jc w:val="left"/>
        <w:rPr>
          <w:rFonts w:hint="eastAsia" w:ascii="仿宋" w:hAnsi="仿宋" w:eastAsia="仿宋" w:cs="Times New Roman"/>
          <w:b/>
          <w:bCs/>
          <w:kern w:val="16"/>
          <w:sz w:val="24"/>
          <w:highlight w:val="none"/>
        </w:rPr>
      </w:pPr>
      <w:r>
        <w:rPr>
          <w:rFonts w:hint="eastAsia" w:ascii="仿宋" w:hAnsi="仿宋" w:eastAsia="仿宋" w:cs="Times New Roman"/>
          <w:b/>
          <w:bCs/>
          <w:kern w:val="16"/>
          <w:sz w:val="24"/>
          <w:highlight w:val="none"/>
        </w:rPr>
        <w:t>3投标文件的制作要求</w:t>
      </w:r>
    </w:p>
    <w:p>
      <w:pPr>
        <w:adjustRightInd/>
        <w:spacing w:line="400" w:lineRule="exact"/>
        <w:jc w:val="left"/>
        <w:rPr>
          <w:rFonts w:hint="eastAsia" w:ascii="仿宋" w:hAnsi="仿宋" w:eastAsia="仿宋" w:cs="Times New Roman"/>
          <w:b/>
          <w:bCs/>
          <w:kern w:val="16"/>
          <w:sz w:val="24"/>
          <w:highlight w:val="none"/>
        </w:rPr>
      </w:pPr>
      <w:r>
        <w:rPr>
          <w:rFonts w:hint="eastAsia" w:ascii="仿宋" w:hAnsi="仿宋" w:eastAsia="仿宋" w:cs="Times New Roman"/>
          <w:b/>
          <w:bCs/>
          <w:kern w:val="16"/>
          <w:sz w:val="24"/>
          <w:highlight w:val="none"/>
        </w:rPr>
        <w:t>3.1电子投标文件，按“供应商-政府采购项目电子交易操作指南”（https://help.zcygov.cn/web/site_2/2018/12-28/2573.html?utm=a0017.1b5152f3.cl12.1.6a74a560d9dd11e9943b71555d71591e）及本采购文件要求制作、加密并上传，未按“政采云”平台电子投标工具（政府采购电子交易客户端）制作将无法上传和解密。</w:t>
      </w:r>
    </w:p>
    <w:p>
      <w:pPr>
        <w:adjustRightInd/>
        <w:spacing w:line="400" w:lineRule="exact"/>
        <w:jc w:val="left"/>
        <w:rPr>
          <w:rFonts w:hint="eastAsia" w:ascii="仿宋" w:hAnsi="仿宋" w:eastAsia="仿宋" w:cs="Times New Roman"/>
          <w:b/>
          <w:bCs/>
          <w:kern w:val="16"/>
          <w:sz w:val="24"/>
          <w:highlight w:val="none"/>
        </w:rPr>
      </w:pPr>
      <w:r>
        <w:rPr>
          <w:rFonts w:hint="eastAsia" w:ascii="仿宋" w:hAnsi="仿宋" w:eastAsia="仿宋" w:cs="Times New Roman"/>
          <w:b/>
          <w:bCs/>
          <w:kern w:val="16"/>
          <w:sz w:val="24"/>
          <w:highlight w:val="none"/>
        </w:rPr>
        <w:t>3.2投标文件须为PDF格式文档。</w:t>
      </w:r>
    </w:p>
    <w:p>
      <w:pPr>
        <w:adjustRightInd/>
        <w:spacing w:line="400" w:lineRule="exact"/>
        <w:jc w:val="left"/>
        <w:rPr>
          <w:rFonts w:hint="eastAsia" w:ascii="仿宋" w:hAnsi="仿宋" w:eastAsia="仿宋" w:cs="Times New Roman"/>
          <w:b/>
          <w:bCs/>
          <w:kern w:val="16"/>
          <w:sz w:val="24"/>
          <w:highlight w:val="none"/>
        </w:rPr>
      </w:pPr>
      <w:r>
        <w:rPr>
          <w:rFonts w:hint="eastAsia" w:ascii="仿宋" w:hAnsi="仿宋" w:eastAsia="仿宋" w:cs="Times New Roman"/>
          <w:b/>
          <w:bCs/>
          <w:kern w:val="16"/>
          <w:sz w:val="24"/>
          <w:highlight w:val="none"/>
        </w:rPr>
        <w:t>3.3投标文件需做好“标书关联”（即设置关联点），未设置关联点而导致失分或作无效投标处理的风险由投标人承担。</w:t>
      </w:r>
    </w:p>
    <w:p>
      <w:pPr>
        <w:adjustRightInd/>
        <w:spacing w:line="400" w:lineRule="exact"/>
        <w:jc w:val="left"/>
        <w:rPr>
          <w:rFonts w:hint="eastAsia" w:ascii="仿宋" w:hAnsi="仿宋" w:eastAsia="仿宋" w:cs="Times New Roman"/>
          <w:b/>
          <w:bCs/>
          <w:kern w:val="16"/>
          <w:sz w:val="24"/>
          <w:highlight w:val="none"/>
        </w:rPr>
      </w:pPr>
      <w:r>
        <w:rPr>
          <w:rFonts w:hint="eastAsia" w:ascii="仿宋" w:hAnsi="仿宋" w:eastAsia="仿宋" w:cs="Times New Roman"/>
          <w:b/>
          <w:bCs/>
          <w:kern w:val="16"/>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adjustRightInd/>
        <w:spacing w:line="400" w:lineRule="exact"/>
        <w:jc w:val="left"/>
        <w:rPr>
          <w:rFonts w:hint="eastAsia" w:ascii="仿宋" w:hAnsi="仿宋" w:eastAsia="仿宋" w:cs="Times New Roman"/>
          <w:b/>
          <w:bCs/>
          <w:kern w:val="16"/>
          <w:sz w:val="24"/>
          <w:highlight w:val="none"/>
        </w:rPr>
      </w:pPr>
      <w:r>
        <w:rPr>
          <w:rFonts w:hint="eastAsia" w:ascii="仿宋" w:hAnsi="仿宋" w:eastAsia="仿宋" w:cs="Times New Roman"/>
          <w:b/>
          <w:bCs/>
          <w:kern w:val="16"/>
          <w:sz w:val="24"/>
          <w:highlight w:val="none"/>
        </w:rPr>
        <w:t>3.5个体工商户参与投标的，法定代表人签字（盖章）处由个体工商户经营者签署（盖章）。</w:t>
      </w:r>
    </w:p>
    <w:p>
      <w:pPr>
        <w:snapToGrid w:val="0"/>
        <w:spacing w:line="440" w:lineRule="exact"/>
        <w:ind w:firstLine="466" w:firstLineChars="200"/>
        <w:jc w:val="left"/>
        <w:rPr>
          <w:rFonts w:hint="eastAsia" w:ascii="仿宋" w:eastAsia="仿宋"/>
          <w:color w:val="000000"/>
          <w:sz w:val="24"/>
          <w:highlight w:val="none"/>
          <w:u w:val="single"/>
        </w:rPr>
      </w:pPr>
      <w:r>
        <w:rPr>
          <w:rFonts w:hint="eastAsia" w:ascii="仿宋" w:eastAsia="仿宋"/>
          <w:b/>
          <w:bCs/>
          <w:color w:val="000000"/>
          <w:spacing w:val="-4"/>
          <w:sz w:val="24"/>
          <w:highlight w:val="none"/>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sz w:val="24"/>
          <w:highlight w:val="none"/>
        </w:rPr>
      </w:pPr>
    </w:p>
    <w:p>
      <w:pPr>
        <w:widowControl/>
        <w:snapToGrid w:val="0"/>
        <w:spacing w:line="440" w:lineRule="exact"/>
        <w:rPr>
          <w:rFonts w:hint="eastAsia" w:ascii="仿宋" w:eastAsia="仿宋"/>
          <w:b/>
          <w:color w:val="000000"/>
          <w:kern w:val="0"/>
          <w:sz w:val="24"/>
          <w:highlight w:val="none"/>
        </w:rPr>
      </w:pPr>
      <w:r>
        <w:rPr>
          <w:rFonts w:hint="eastAsia" w:ascii="仿宋" w:eastAsia="仿宋"/>
          <w:b/>
          <w:color w:val="000000"/>
          <w:sz w:val="24"/>
          <w:highlight w:val="none"/>
        </w:rPr>
        <w:t>4．</w:t>
      </w:r>
      <w:r>
        <w:rPr>
          <w:rFonts w:hint="eastAsia" w:ascii="仿宋" w:eastAsia="仿宋"/>
          <w:b/>
          <w:color w:val="000000"/>
          <w:kern w:val="0"/>
          <w:sz w:val="24"/>
          <w:highlight w:val="none"/>
        </w:rPr>
        <w:t>投标文件的补充和修改</w:t>
      </w:r>
    </w:p>
    <w:p>
      <w:pPr>
        <w:widowControl/>
        <w:snapToGrid w:val="0"/>
        <w:spacing w:line="440" w:lineRule="exact"/>
        <w:ind w:firstLine="480" w:firstLineChars="200"/>
        <w:rPr>
          <w:rFonts w:hint="eastAsia" w:ascii="仿宋" w:eastAsia="仿宋"/>
          <w:color w:val="000000"/>
          <w:kern w:val="0"/>
          <w:sz w:val="24"/>
          <w:szCs w:val="24"/>
          <w:highlight w:val="none"/>
        </w:rPr>
      </w:pPr>
      <w:r>
        <w:rPr>
          <w:rFonts w:hint="eastAsia" w:ascii="仿宋" w:eastAsia="仿宋"/>
          <w:color w:val="000000"/>
          <w:kern w:val="0"/>
          <w:sz w:val="24"/>
          <w:szCs w:val="24"/>
          <w:highlight w:val="none"/>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szCs w:val="24"/>
          <w:highlight w:val="none"/>
        </w:rPr>
        <w:t>投标截止时间前未完成上传的，视为投标文件撤回。不接受其他途径的补充和修改。</w:t>
      </w:r>
    </w:p>
    <w:p>
      <w:pPr>
        <w:pStyle w:val="8"/>
        <w:numPr>
          <w:ilvl w:val="0"/>
          <w:numId w:val="0"/>
        </w:numPr>
        <w:tabs>
          <w:tab w:val="left" w:pos="454"/>
        </w:tabs>
        <w:spacing w:after="0" w:afterLines="0" w:line="440" w:lineRule="atLeast"/>
        <w:rPr>
          <w:rFonts w:hint="eastAsia" w:ascii="仿宋" w:eastAsia="仿宋"/>
          <w:b/>
          <w:color w:val="000000"/>
          <w:sz w:val="24"/>
          <w:szCs w:val="24"/>
          <w:highlight w:val="none"/>
        </w:rPr>
      </w:pPr>
      <w:r>
        <w:rPr>
          <w:rFonts w:hint="eastAsia" w:ascii="仿宋" w:eastAsia="仿宋"/>
          <w:b/>
          <w:color w:val="000000"/>
          <w:sz w:val="24"/>
          <w:szCs w:val="24"/>
          <w:highlight w:val="none"/>
        </w:rPr>
        <w:t>5.投标文件的有效期</w:t>
      </w:r>
    </w:p>
    <w:p>
      <w:pPr>
        <w:pStyle w:val="8"/>
        <w:numPr>
          <w:ilvl w:val="0"/>
          <w:numId w:val="0"/>
        </w:numPr>
        <w:tabs>
          <w:tab w:val="left" w:pos="454"/>
        </w:tabs>
        <w:spacing w:after="0" w:afterLines="0" w:line="440" w:lineRule="atLeast"/>
        <w:rPr>
          <w:rFonts w:hint="eastAsia" w:ascii="仿宋" w:eastAsia="仿宋"/>
          <w:color w:val="000000"/>
          <w:sz w:val="24"/>
          <w:szCs w:val="24"/>
          <w:highlight w:val="none"/>
        </w:rPr>
      </w:pPr>
      <w:r>
        <w:rPr>
          <w:rFonts w:hint="eastAsia" w:ascii="仿宋" w:eastAsia="仿宋"/>
          <w:color w:val="000000"/>
          <w:sz w:val="24"/>
          <w:szCs w:val="24"/>
          <w:highlight w:val="none"/>
        </w:rPr>
        <w:t>5.1投标文件有效期详见前附表。投标有效期内，投标人不得撤销或更换投标文件。</w:t>
      </w:r>
    </w:p>
    <w:p>
      <w:pPr>
        <w:pStyle w:val="8"/>
        <w:numPr>
          <w:ilvl w:val="0"/>
          <w:numId w:val="0"/>
        </w:numPr>
        <w:tabs>
          <w:tab w:val="left" w:pos="454"/>
        </w:tabs>
        <w:spacing w:after="0" w:afterLines="0" w:line="440" w:lineRule="atLeast"/>
        <w:rPr>
          <w:rFonts w:hint="eastAsia" w:ascii="仿宋" w:eastAsia="仿宋"/>
          <w:color w:val="000000"/>
          <w:sz w:val="24"/>
          <w:szCs w:val="24"/>
          <w:highlight w:val="none"/>
        </w:rPr>
      </w:pPr>
      <w:r>
        <w:rPr>
          <w:rFonts w:hint="eastAsia" w:ascii="仿宋" w:eastAsia="仿宋"/>
          <w:color w:val="000000"/>
          <w:sz w:val="24"/>
          <w:szCs w:val="24"/>
          <w:highlight w:val="none"/>
        </w:rPr>
        <w:t>5.2投标有效期内未完成开评标及与中标人签订合同的，采购人需与投标人书面协商延长投标书的有效期。</w:t>
      </w:r>
    </w:p>
    <w:p>
      <w:pPr>
        <w:pStyle w:val="8"/>
        <w:numPr>
          <w:ilvl w:val="0"/>
          <w:numId w:val="0"/>
        </w:numPr>
        <w:tabs>
          <w:tab w:val="left" w:pos="454"/>
        </w:tabs>
        <w:spacing w:after="0" w:afterLines="0" w:line="440" w:lineRule="atLeast"/>
        <w:rPr>
          <w:rFonts w:hint="eastAsia" w:ascii="仿宋" w:eastAsia="仿宋"/>
          <w:color w:val="000000"/>
          <w:sz w:val="24"/>
          <w:szCs w:val="24"/>
          <w:highlight w:val="none"/>
        </w:rPr>
      </w:pPr>
      <w:r>
        <w:rPr>
          <w:rFonts w:hint="eastAsia" w:ascii="仿宋" w:eastAsia="仿宋"/>
          <w:color w:val="000000"/>
          <w:sz w:val="24"/>
          <w:szCs w:val="24"/>
          <w:highlight w:val="none"/>
        </w:rPr>
        <w:t>5.3投标人可拒绝接受延期要求。同意延长有效期的投标人不能修改投标文件。</w:t>
      </w:r>
    </w:p>
    <w:p>
      <w:pPr>
        <w:pStyle w:val="8"/>
        <w:numPr>
          <w:ilvl w:val="0"/>
          <w:numId w:val="0"/>
        </w:numPr>
        <w:tabs>
          <w:tab w:val="left" w:pos="454"/>
        </w:tabs>
        <w:spacing w:after="0" w:afterLines="0" w:line="440" w:lineRule="atLeast"/>
        <w:rPr>
          <w:rFonts w:hint="eastAsia" w:ascii="仿宋" w:eastAsia="仿宋"/>
          <w:color w:val="000000"/>
          <w:sz w:val="24"/>
          <w:szCs w:val="24"/>
          <w:highlight w:val="none"/>
        </w:rPr>
      </w:pPr>
      <w:r>
        <w:rPr>
          <w:rFonts w:hint="eastAsia" w:ascii="仿宋" w:eastAsia="仿宋"/>
          <w:color w:val="000000"/>
          <w:sz w:val="24"/>
          <w:szCs w:val="24"/>
          <w:highlight w:val="none"/>
        </w:rPr>
        <w:t>5.4投标文件不予退还。</w:t>
      </w:r>
    </w:p>
    <w:p>
      <w:pPr>
        <w:pStyle w:val="8"/>
        <w:numPr>
          <w:ilvl w:val="0"/>
          <w:numId w:val="0"/>
        </w:numPr>
        <w:tabs>
          <w:tab w:val="left" w:pos="454"/>
        </w:tabs>
        <w:spacing w:after="0" w:afterLines="0" w:line="440" w:lineRule="atLeast"/>
        <w:rPr>
          <w:rFonts w:hint="eastAsia" w:ascii="仿宋" w:eastAsia="仿宋"/>
          <w:b/>
          <w:bCs/>
          <w:color w:val="000000"/>
          <w:sz w:val="24"/>
          <w:szCs w:val="24"/>
          <w:highlight w:val="none"/>
        </w:rPr>
      </w:pPr>
      <w:r>
        <w:rPr>
          <w:rFonts w:hint="eastAsia" w:ascii="仿宋" w:eastAsia="仿宋"/>
          <w:b/>
          <w:bCs/>
          <w:color w:val="000000"/>
          <w:sz w:val="24"/>
          <w:szCs w:val="24"/>
          <w:highlight w:val="none"/>
        </w:rPr>
        <w:t>6.投标文件的保密</w:t>
      </w:r>
    </w:p>
    <w:p>
      <w:pPr>
        <w:tabs>
          <w:tab w:val="left" w:pos="3870"/>
          <w:tab w:val="left" w:pos="4085"/>
        </w:tabs>
        <w:adjustRightInd/>
        <w:snapToGrid w:val="0"/>
        <w:spacing w:line="400" w:lineRule="exact"/>
        <w:jc w:val="left"/>
        <w:rPr>
          <w:rFonts w:hint="eastAsia" w:ascii="仿宋" w:hAnsi="仿宋" w:eastAsia="仿宋" w:cs="Times New Roman"/>
          <w:kern w:val="16"/>
          <w:sz w:val="24"/>
          <w:highlight w:val="none"/>
        </w:rPr>
      </w:pPr>
      <w:r>
        <w:rPr>
          <w:rFonts w:hint="eastAsia" w:ascii="仿宋" w:hAnsi="仿宋" w:eastAsia="仿宋" w:cs="Times New Roman"/>
          <w:kern w:val="16"/>
          <w:sz w:val="24"/>
          <w:highlight w:val="none"/>
        </w:rPr>
        <w:t>6.1备份电子投标文件在解密前处于保密状态。</w:t>
      </w:r>
    </w:p>
    <w:p>
      <w:pPr>
        <w:tabs>
          <w:tab w:val="left" w:pos="3870"/>
          <w:tab w:val="left" w:pos="4085"/>
        </w:tabs>
        <w:adjustRightInd/>
        <w:snapToGrid w:val="0"/>
        <w:spacing w:line="400" w:lineRule="exact"/>
        <w:jc w:val="left"/>
        <w:rPr>
          <w:rFonts w:hint="eastAsia" w:ascii="仿宋" w:hAnsi="仿宋" w:eastAsia="仿宋" w:cs="Times New Roman"/>
          <w:kern w:val="16"/>
          <w:sz w:val="24"/>
          <w:highlight w:val="none"/>
        </w:rPr>
      </w:pPr>
      <w:r>
        <w:rPr>
          <w:rFonts w:hint="eastAsia" w:ascii="仿宋" w:hAnsi="仿宋" w:eastAsia="仿宋" w:cs="Times New Roman"/>
          <w:kern w:val="16"/>
          <w:sz w:val="24"/>
          <w:highlight w:val="none"/>
        </w:rPr>
        <w:t>6.2解密成功后，“资格文件”、“商务和技术文件”、“报价文件”各自处于数据隔离状态，各部分信息只有在相关环节评审时可见，不受解密影响。</w:t>
      </w:r>
    </w:p>
    <w:p>
      <w:pPr>
        <w:snapToGrid w:val="0"/>
        <w:spacing w:line="288" w:lineRule="auto"/>
        <w:jc w:val="center"/>
        <w:rPr>
          <w:rFonts w:hint="eastAsia" w:ascii="仿宋" w:hAnsi="仿宋" w:eastAsia="仿宋" w:cs="仿宋"/>
          <w:b/>
          <w:sz w:val="36"/>
          <w:szCs w:val="36"/>
          <w:highlight w:val="none"/>
        </w:rPr>
      </w:pPr>
    </w:p>
    <w:p>
      <w:pPr>
        <w:snapToGrid w:val="0"/>
        <w:spacing w:line="288" w:lineRule="auto"/>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四、开标</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1．开标出席</w:t>
      </w:r>
    </w:p>
    <w:p>
      <w:pPr>
        <w:snapToGrid w:val="0"/>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1.2投标供应商自主选择是否出席现场开标会议，但除电子交易技术指导外，现场不接受任何与投标有关的资料。</w:t>
      </w:r>
    </w:p>
    <w:p>
      <w:pPr>
        <w:adjustRightInd/>
        <w:snapToGrid w:val="0"/>
        <w:spacing w:line="400" w:lineRule="exact"/>
        <w:jc w:val="left"/>
        <w:rPr>
          <w:rFonts w:ascii="仿宋" w:hAnsi="仿宋" w:eastAsia="仿宋"/>
          <w:b/>
          <w:sz w:val="24"/>
          <w:highlight w:val="none"/>
        </w:rPr>
      </w:pPr>
      <w:r>
        <w:rPr>
          <w:rFonts w:hint="eastAsia" w:ascii="仿宋" w:hAnsi="仿宋" w:eastAsia="仿宋"/>
          <w:b/>
          <w:sz w:val="24"/>
          <w:highlight w:val="none"/>
          <w:lang w:val="en-US" w:eastAsia="zh-CN"/>
        </w:rPr>
        <w:t>2</w:t>
      </w:r>
      <w:r>
        <w:rPr>
          <w:rFonts w:hint="eastAsia" w:ascii="仿宋" w:hAnsi="仿宋" w:eastAsia="仿宋"/>
          <w:b/>
          <w:sz w:val="24"/>
          <w:highlight w:val="none"/>
        </w:rPr>
        <w:t>．电子招投标开标及评审程序</w:t>
      </w:r>
    </w:p>
    <w:p>
      <w:pPr>
        <w:adjustRightInd/>
        <w:snapToGrid w:val="0"/>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2</w:t>
      </w:r>
      <w:r>
        <w:rPr>
          <w:rFonts w:hint="eastAsia" w:ascii="仿宋" w:hAnsi="仿宋" w:eastAsia="仿宋"/>
          <w:sz w:val="24"/>
          <w:highlight w:val="none"/>
        </w:rPr>
        <w:t>.1投标截止时间后，主持人宣布开标会开始。</w:t>
      </w:r>
    </w:p>
    <w:p>
      <w:pPr>
        <w:adjustRightInd/>
        <w:snapToGrid w:val="0"/>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2</w:t>
      </w:r>
      <w:r>
        <w:rPr>
          <w:rFonts w:hint="eastAsia" w:ascii="仿宋" w:hAnsi="仿宋" w:eastAsia="仿宋"/>
          <w:sz w:val="24"/>
          <w:highlight w:val="none"/>
        </w:rPr>
        <w:t>.2</w:t>
      </w:r>
      <w:r>
        <w:rPr>
          <w:rFonts w:hint="eastAsia" w:ascii="仿宋" w:hAnsi="仿宋" w:eastAsia="仿宋" w:cs="仿宋"/>
          <w:sz w:val="24"/>
          <w:highlight w:val="none"/>
          <w:lang w:eastAsia="zh-CN"/>
        </w:rPr>
        <w:t>本项目全部入围，不再进行现场抽签入围</w:t>
      </w:r>
      <w:r>
        <w:rPr>
          <w:rFonts w:hint="eastAsia" w:ascii="仿宋" w:hAnsi="仿宋" w:eastAsia="仿宋" w:cs="仿宋"/>
          <w:sz w:val="24"/>
          <w:highlight w:val="none"/>
        </w:rPr>
        <w:t>。</w:t>
      </w:r>
    </w:p>
    <w:p>
      <w:pPr>
        <w:snapToGrid w:val="0"/>
        <w:spacing w:line="48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val="en-US" w:eastAsia="zh-CN"/>
        </w:rPr>
        <w:t>3</w:t>
      </w:r>
      <w:r>
        <w:rPr>
          <w:rFonts w:hint="eastAsia" w:ascii="仿宋" w:eastAsia="仿宋"/>
          <w:color w:val="000000"/>
          <w:sz w:val="24"/>
          <w:highlight w:val="none"/>
        </w:rPr>
        <w:t>采购代理机构通过政采云平台和上传电子投标文件时登记的手机号发出解密指令，投标人对加密电子投标文件进行在线解密。解密电子投标文件时间为解密指令发出后</w:t>
      </w:r>
      <w:r>
        <w:rPr>
          <w:rFonts w:hint="eastAsia" w:ascii="仿宋" w:eastAsia="仿宋"/>
          <w:color w:val="000000"/>
          <w:sz w:val="24"/>
          <w:highlight w:val="none"/>
          <w:lang w:val="en-US" w:eastAsia="zh-CN"/>
        </w:rPr>
        <w:t>30分钟</w:t>
      </w:r>
      <w:r>
        <w:rPr>
          <w:rFonts w:hint="eastAsia" w:ascii="仿宋" w:eastAsia="仿宋"/>
          <w:color w:val="000000"/>
          <w:sz w:val="24"/>
          <w:highlight w:val="none"/>
        </w:rPr>
        <w:t>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highlight w:val="none"/>
          <w:u w:val="single"/>
        </w:rPr>
      </w:pPr>
      <w:r>
        <w:rPr>
          <w:rFonts w:hint="eastAsia" w:ascii="仿宋" w:eastAsia="仿宋"/>
          <w:b/>
          <w:bCs/>
          <w:color w:val="000000"/>
          <w:sz w:val="24"/>
          <w:highlight w:val="none"/>
          <w:u w:val="single"/>
        </w:rPr>
        <w:t>注：</w:t>
      </w:r>
      <w:r>
        <w:rPr>
          <w:rFonts w:hint="eastAsia" w:ascii="仿宋" w:eastAsia="仿宋"/>
          <w:b/>
          <w:bCs/>
          <w:color w:val="000000"/>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highlight w:val="none"/>
        </w:rPr>
      </w:pPr>
      <w:r>
        <w:rPr>
          <w:rFonts w:hint="eastAsia" w:ascii="仿宋" w:eastAsia="仿宋"/>
          <w:sz w:val="24"/>
          <w:highlight w:val="none"/>
        </w:rPr>
        <w:t>2.</w:t>
      </w:r>
      <w:r>
        <w:rPr>
          <w:rFonts w:hint="eastAsia" w:ascii="仿宋" w:eastAsia="仿宋"/>
          <w:sz w:val="24"/>
          <w:highlight w:val="none"/>
          <w:lang w:val="en-US" w:eastAsia="zh-CN"/>
        </w:rPr>
        <w:t>4</w:t>
      </w:r>
      <w:r>
        <w:rPr>
          <w:rFonts w:hint="eastAsia" w:ascii="仿宋" w:eastAsia="仿宋"/>
          <w:color w:val="000000"/>
          <w:sz w:val="24"/>
          <w:highlight w:val="none"/>
        </w:rPr>
        <w:t>评审委员会对“资格文件”进行评审，发布符合性评审结果。</w:t>
      </w:r>
    </w:p>
    <w:p>
      <w:pPr>
        <w:snapToGrid w:val="0"/>
        <w:spacing w:line="48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val="en-US" w:eastAsia="zh-CN"/>
        </w:rPr>
        <w:t>5</w:t>
      </w:r>
      <w:r>
        <w:rPr>
          <w:rFonts w:hint="eastAsia" w:ascii="仿宋" w:eastAsia="仿宋"/>
          <w:color w:val="000000"/>
          <w:sz w:val="24"/>
          <w:highlight w:val="none"/>
        </w:rPr>
        <w:t>评审委员会对“商务和技术文件”进行评审，发布评审结果。</w:t>
      </w:r>
    </w:p>
    <w:p>
      <w:pPr>
        <w:snapToGrid w:val="0"/>
        <w:spacing w:line="480" w:lineRule="exact"/>
        <w:jc w:val="left"/>
        <w:rPr>
          <w:rFonts w:hint="eastAsia" w:ascii="仿宋" w:eastAsia="仿宋"/>
          <w:sz w:val="24"/>
          <w:highlight w:val="none"/>
        </w:rPr>
      </w:pPr>
      <w:r>
        <w:rPr>
          <w:rFonts w:hint="eastAsia" w:ascii="仿宋" w:eastAsia="仿宋"/>
          <w:color w:val="000000"/>
          <w:sz w:val="24"/>
          <w:highlight w:val="none"/>
        </w:rPr>
        <w:t>注：评审期间的询标、澄清都将在政采云平台上进行。</w:t>
      </w:r>
    </w:p>
    <w:p>
      <w:pPr>
        <w:snapToGrid w:val="0"/>
        <w:spacing w:line="480" w:lineRule="exact"/>
        <w:jc w:val="left"/>
        <w:rPr>
          <w:rFonts w:hint="eastAsia" w:ascii="仿宋" w:eastAsia="仿宋"/>
          <w:sz w:val="24"/>
          <w:highlight w:val="none"/>
        </w:rPr>
      </w:pPr>
      <w:r>
        <w:rPr>
          <w:rFonts w:hint="eastAsia" w:ascii="仿宋" w:eastAsia="仿宋"/>
          <w:sz w:val="24"/>
          <w:highlight w:val="none"/>
        </w:rPr>
        <w:t>2.7</w:t>
      </w:r>
      <w:r>
        <w:rPr>
          <w:rFonts w:hint="eastAsia" w:ascii="仿宋" w:eastAsia="仿宋"/>
          <w:color w:val="000000"/>
          <w:sz w:val="24"/>
          <w:highlight w:val="none"/>
        </w:rPr>
        <w:t>评审委员会对报价文件进行评审，计算价格分。</w:t>
      </w:r>
    </w:p>
    <w:p>
      <w:pPr>
        <w:snapToGrid w:val="0"/>
        <w:spacing w:line="480" w:lineRule="exact"/>
        <w:jc w:val="left"/>
        <w:rPr>
          <w:rFonts w:hint="eastAsia" w:ascii="仿宋" w:eastAsia="仿宋"/>
          <w:sz w:val="24"/>
          <w:highlight w:val="none"/>
        </w:rPr>
      </w:pPr>
      <w:r>
        <w:rPr>
          <w:rFonts w:hint="eastAsia" w:ascii="仿宋" w:eastAsia="仿宋"/>
          <w:sz w:val="24"/>
          <w:highlight w:val="none"/>
        </w:rPr>
        <w:t>2.8</w:t>
      </w:r>
      <w:r>
        <w:rPr>
          <w:rFonts w:hint="eastAsia" w:ascii="仿宋" w:eastAsia="仿宋"/>
          <w:color w:val="000000"/>
          <w:sz w:val="24"/>
          <w:highlight w:val="none"/>
        </w:rPr>
        <w:t>汇总技术商务分、价格分，根据总得分排序确定中标候选人，</w:t>
      </w:r>
      <w:r>
        <w:rPr>
          <w:rFonts w:hint="eastAsia" w:ascii="仿宋" w:eastAsia="仿宋"/>
          <w:sz w:val="24"/>
          <w:highlight w:val="none"/>
        </w:rPr>
        <w:t>公布评审结果。</w:t>
      </w:r>
    </w:p>
    <w:p>
      <w:pPr>
        <w:adjustRightInd/>
        <w:snapToGrid w:val="0"/>
        <w:spacing w:line="400" w:lineRule="exact"/>
        <w:jc w:val="left"/>
        <w:rPr>
          <w:rFonts w:ascii="仿宋" w:hAnsi="仿宋" w:eastAsia="仿宋"/>
          <w:b/>
          <w:sz w:val="24"/>
          <w:highlight w:val="none"/>
        </w:rPr>
      </w:pPr>
      <w:r>
        <w:rPr>
          <w:rFonts w:hint="eastAsia" w:ascii="仿宋" w:hAnsi="仿宋" w:eastAsia="仿宋"/>
          <w:b/>
          <w:sz w:val="24"/>
          <w:highlight w:val="none"/>
        </w:rPr>
        <w:t>特别说明：政采云公司如对电子化开标及评审程序有调整的，按调整后的程序操作。</w:t>
      </w:r>
    </w:p>
    <w:p>
      <w:pPr>
        <w:adjustRightInd/>
        <w:snapToGrid w:val="0"/>
        <w:spacing w:line="400" w:lineRule="exact"/>
        <w:jc w:val="left"/>
        <w:rPr>
          <w:rFonts w:ascii="仿宋" w:hAnsi="仿宋" w:eastAsia="仿宋"/>
          <w:b/>
          <w:sz w:val="24"/>
          <w:highlight w:val="none"/>
        </w:rPr>
      </w:pPr>
      <w:r>
        <w:rPr>
          <w:rFonts w:hint="eastAsia" w:ascii="仿宋" w:hAnsi="仿宋" w:eastAsia="仿宋"/>
          <w:b/>
          <w:sz w:val="24"/>
          <w:highlight w:val="none"/>
          <w:lang w:val="en-US" w:eastAsia="zh-CN"/>
        </w:rPr>
        <w:t>3</w:t>
      </w:r>
      <w:r>
        <w:rPr>
          <w:rFonts w:hint="eastAsia" w:ascii="仿宋" w:hAnsi="仿宋" w:eastAsia="仿宋"/>
          <w:b/>
          <w:sz w:val="24"/>
          <w:highlight w:val="none"/>
        </w:rPr>
        <w:t>.采购过程中出现以下情形，导致电子交易平台无法正常运行，或者无法保证电子交易的公平、公正和安全时，采购组织机构可中止电子交易活动：</w:t>
      </w:r>
    </w:p>
    <w:p>
      <w:pPr>
        <w:adjustRightInd/>
        <w:snapToGrid w:val="0"/>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3</w:t>
      </w:r>
      <w:r>
        <w:rPr>
          <w:rFonts w:hint="eastAsia" w:ascii="仿宋" w:hAnsi="仿宋" w:eastAsia="仿宋"/>
          <w:sz w:val="24"/>
          <w:highlight w:val="none"/>
        </w:rPr>
        <w:t xml:space="preserve">.1电子交易平台发生故障而无法登录访问的； </w:t>
      </w:r>
    </w:p>
    <w:p>
      <w:pPr>
        <w:adjustRightInd/>
        <w:snapToGrid w:val="0"/>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3</w:t>
      </w:r>
      <w:r>
        <w:rPr>
          <w:rFonts w:hint="eastAsia" w:ascii="仿宋" w:hAnsi="仿宋" w:eastAsia="仿宋"/>
          <w:sz w:val="24"/>
          <w:highlight w:val="none"/>
        </w:rPr>
        <w:t>.2电子交易平台应用或数据库出现错误，不能进行正常操作的；</w:t>
      </w:r>
    </w:p>
    <w:p>
      <w:pPr>
        <w:adjustRightInd/>
        <w:snapToGrid w:val="0"/>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3</w:t>
      </w:r>
      <w:r>
        <w:rPr>
          <w:rFonts w:hint="eastAsia" w:ascii="仿宋" w:hAnsi="仿宋" w:eastAsia="仿宋"/>
          <w:sz w:val="24"/>
          <w:highlight w:val="none"/>
        </w:rPr>
        <w:t>.3电子交易平台发现严重安全漏洞，有潜在泄密危险的；</w:t>
      </w:r>
    </w:p>
    <w:p>
      <w:pPr>
        <w:adjustRightInd/>
        <w:snapToGrid w:val="0"/>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3</w:t>
      </w:r>
      <w:r>
        <w:rPr>
          <w:rFonts w:hint="eastAsia" w:ascii="仿宋" w:hAnsi="仿宋" w:eastAsia="仿宋"/>
          <w:sz w:val="24"/>
          <w:highlight w:val="none"/>
        </w:rPr>
        <w:t xml:space="preserve">.4病毒发作导致不能进行正常操作的； </w:t>
      </w:r>
    </w:p>
    <w:p>
      <w:pPr>
        <w:adjustRightInd/>
        <w:snapToGrid w:val="0"/>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3</w:t>
      </w:r>
      <w:r>
        <w:rPr>
          <w:rFonts w:hint="eastAsia" w:ascii="仿宋" w:hAnsi="仿宋" w:eastAsia="仿宋"/>
          <w:sz w:val="24"/>
          <w:highlight w:val="none"/>
        </w:rPr>
        <w:t>.5其他无法保证电子交易的公平、公正和安全的情况。</w:t>
      </w:r>
    </w:p>
    <w:p>
      <w:pPr>
        <w:adjustRightInd/>
        <w:snapToGrid w:val="0"/>
        <w:spacing w:line="400" w:lineRule="exact"/>
        <w:jc w:val="left"/>
        <w:rPr>
          <w:rFonts w:ascii="仿宋" w:hAnsi="仿宋" w:eastAsia="仿宋"/>
          <w:sz w:val="24"/>
          <w:highlight w:val="none"/>
        </w:rPr>
      </w:pPr>
      <w:r>
        <w:rPr>
          <w:rFonts w:hint="eastAsia" w:ascii="仿宋" w:hAnsi="仿宋" w:eastAsia="仿宋"/>
          <w:sz w:val="24"/>
          <w:highlight w:val="none"/>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adjustRightInd/>
        <w:spacing w:line="400" w:lineRule="exact"/>
        <w:rPr>
          <w:rFonts w:ascii="仿宋" w:hAnsi="仿宋" w:eastAsia="仿宋"/>
          <w:b/>
          <w:sz w:val="24"/>
          <w:highlight w:val="none"/>
        </w:rPr>
      </w:pPr>
      <w:r>
        <w:rPr>
          <w:rFonts w:hint="eastAsia" w:ascii="仿宋" w:hAnsi="仿宋" w:eastAsia="仿宋"/>
          <w:b/>
          <w:sz w:val="24"/>
          <w:highlight w:val="none"/>
          <w:lang w:val="en-US" w:eastAsia="zh-CN"/>
        </w:rPr>
        <w:t>4</w:t>
      </w:r>
      <w:r>
        <w:rPr>
          <w:rFonts w:hint="eastAsia" w:ascii="仿宋" w:hAnsi="仿宋" w:eastAsia="仿宋"/>
          <w:b/>
          <w:sz w:val="24"/>
          <w:highlight w:val="none"/>
        </w:rPr>
        <w:t>、投标行为无效情形</w:t>
      </w:r>
    </w:p>
    <w:p>
      <w:pPr>
        <w:adjustRightInd/>
        <w:spacing w:line="400" w:lineRule="exact"/>
        <w:rPr>
          <w:rFonts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.1 意向投标人有下列情形之一的，其投标行为无效，作</w:t>
      </w:r>
      <w:r>
        <w:rPr>
          <w:rFonts w:hint="eastAsia" w:ascii="仿宋" w:hAnsi="仿宋" w:eastAsia="仿宋"/>
          <w:kern w:val="24"/>
          <w:sz w:val="24"/>
          <w:highlight w:val="none"/>
        </w:rPr>
        <w:t>无效投标处理</w:t>
      </w:r>
      <w:r>
        <w:rPr>
          <w:rFonts w:hint="eastAsia" w:ascii="仿宋" w:hAnsi="仿宋" w:eastAsia="仿宋"/>
          <w:sz w:val="24"/>
          <w:highlight w:val="none"/>
        </w:rPr>
        <w:t>：</w:t>
      </w:r>
    </w:p>
    <w:p>
      <w:pPr>
        <w:tabs>
          <w:tab w:val="left" w:pos="3870"/>
          <w:tab w:val="left" w:pos="4085"/>
        </w:tabs>
        <w:adjustRightInd/>
        <w:spacing w:line="400" w:lineRule="exact"/>
        <w:jc w:val="left"/>
        <w:rPr>
          <w:rFonts w:ascii="仿宋" w:hAnsi="仿宋" w:eastAsia="仿宋"/>
          <w:b/>
          <w:sz w:val="24"/>
          <w:highlight w:val="none"/>
        </w:rPr>
      </w:pPr>
      <w:r>
        <w:rPr>
          <w:rFonts w:hint="eastAsia" w:ascii="仿宋" w:hAnsi="仿宋" w:eastAsia="仿宋"/>
          <w:b/>
          <w:sz w:val="24"/>
          <w:highlight w:val="none"/>
          <w:lang w:val="en-US" w:eastAsia="zh-CN"/>
        </w:rPr>
        <w:t>4</w:t>
      </w:r>
      <w:r>
        <w:rPr>
          <w:rFonts w:hint="eastAsia" w:ascii="仿宋" w:hAnsi="仿宋" w:eastAsia="仿宋"/>
          <w:b/>
          <w:sz w:val="24"/>
          <w:highlight w:val="none"/>
        </w:rPr>
        <w:t>.1.1 有串通投标或弄虚作假或有其他违法行为的。</w:t>
      </w:r>
    </w:p>
    <w:p>
      <w:pPr>
        <w:tabs>
          <w:tab w:val="left" w:pos="3870"/>
          <w:tab w:val="left" w:pos="4085"/>
        </w:tabs>
        <w:adjustRightInd/>
        <w:spacing w:line="400" w:lineRule="exact"/>
        <w:jc w:val="left"/>
        <w:rPr>
          <w:rFonts w:ascii="仿宋" w:hAnsi="仿宋" w:eastAsia="仿宋"/>
          <w:b/>
          <w:sz w:val="24"/>
          <w:highlight w:val="none"/>
        </w:rPr>
      </w:pPr>
      <w:r>
        <w:rPr>
          <w:rFonts w:hint="eastAsia" w:ascii="仿宋" w:hAnsi="仿宋" w:eastAsia="仿宋"/>
          <w:b/>
          <w:sz w:val="24"/>
          <w:highlight w:val="none"/>
          <w:lang w:val="en-US" w:eastAsia="zh-CN"/>
        </w:rPr>
        <w:t>4</w:t>
      </w:r>
      <w:r>
        <w:rPr>
          <w:rFonts w:hint="eastAsia" w:ascii="仿宋" w:hAnsi="仿宋" w:eastAsia="仿宋"/>
          <w:b/>
          <w:sz w:val="24"/>
          <w:highlight w:val="none"/>
        </w:rPr>
        <w:t>.1.2 不按评标委员会要求澄清、说明或补正的。</w:t>
      </w:r>
    </w:p>
    <w:p>
      <w:pPr>
        <w:tabs>
          <w:tab w:val="left" w:pos="3870"/>
          <w:tab w:val="left" w:pos="4085"/>
        </w:tabs>
        <w:adjustRightInd/>
        <w:spacing w:line="400" w:lineRule="exact"/>
        <w:jc w:val="left"/>
        <w:rPr>
          <w:rFonts w:ascii="仿宋" w:hAnsi="仿宋" w:eastAsia="仿宋"/>
          <w:b/>
          <w:sz w:val="24"/>
          <w:highlight w:val="none"/>
        </w:rPr>
      </w:pPr>
      <w:r>
        <w:rPr>
          <w:rFonts w:hint="eastAsia" w:ascii="仿宋" w:hAnsi="仿宋" w:eastAsia="仿宋"/>
          <w:b/>
          <w:sz w:val="24"/>
          <w:highlight w:val="none"/>
          <w:lang w:val="en-US" w:eastAsia="zh-CN"/>
        </w:rPr>
        <w:t>4</w:t>
      </w:r>
      <w:r>
        <w:rPr>
          <w:rFonts w:hint="eastAsia" w:ascii="仿宋" w:hAnsi="仿宋" w:eastAsia="仿宋"/>
          <w:b/>
          <w:sz w:val="24"/>
          <w:highlight w:val="none"/>
        </w:rPr>
        <w:t>.1.3 当投标人资格预审申请文件的内容发生重大变化时，其在投标文件中更新的资料，未能通过资格评审的(适用于已进行资格预审的)。</w:t>
      </w:r>
    </w:p>
    <w:p>
      <w:pPr>
        <w:tabs>
          <w:tab w:val="left" w:pos="3870"/>
          <w:tab w:val="left" w:pos="4085"/>
        </w:tabs>
        <w:adjustRightInd/>
        <w:spacing w:line="400" w:lineRule="exact"/>
        <w:jc w:val="left"/>
        <w:rPr>
          <w:rFonts w:ascii="仿宋" w:hAnsi="仿宋" w:eastAsia="仿宋"/>
          <w:b/>
          <w:sz w:val="24"/>
          <w:highlight w:val="none"/>
        </w:rPr>
      </w:pPr>
      <w:r>
        <w:rPr>
          <w:rFonts w:hint="eastAsia" w:ascii="仿宋" w:hAnsi="仿宋" w:eastAsia="仿宋"/>
          <w:b/>
          <w:sz w:val="24"/>
          <w:highlight w:val="none"/>
          <w:lang w:val="en-US" w:eastAsia="zh-CN"/>
        </w:rPr>
        <w:t>4</w:t>
      </w:r>
      <w:r>
        <w:rPr>
          <w:rFonts w:hint="eastAsia" w:ascii="仿宋" w:hAnsi="仿宋" w:eastAsia="仿宋"/>
          <w:b/>
          <w:sz w:val="24"/>
          <w:highlight w:val="none"/>
        </w:rPr>
        <w:t>.1.</w:t>
      </w:r>
      <w:r>
        <w:rPr>
          <w:rFonts w:hint="eastAsia" w:ascii="仿宋" w:hAnsi="仿宋" w:eastAsia="仿宋"/>
          <w:b/>
          <w:sz w:val="24"/>
          <w:highlight w:val="none"/>
          <w:lang w:val="en-US" w:eastAsia="zh-CN"/>
        </w:rPr>
        <w:t>4</w:t>
      </w:r>
      <w:r>
        <w:rPr>
          <w:rFonts w:hint="eastAsia" w:ascii="仿宋" w:hAnsi="仿宋" w:eastAsia="仿宋"/>
          <w:b/>
          <w:sz w:val="24"/>
          <w:highlight w:val="none"/>
        </w:rPr>
        <w:t xml:space="preserve"> 评标委员会认定投标人以低于成本报价竞标的。</w:t>
      </w:r>
    </w:p>
    <w:p>
      <w:pPr>
        <w:tabs>
          <w:tab w:val="left" w:pos="3870"/>
          <w:tab w:val="left" w:pos="4085"/>
        </w:tabs>
        <w:adjustRightInd/>
        <w:spacing w:line="400" w:lineRule="exact"/>
        <w:jc w:val="left"/>
        <w:rPr>
          <w:rFonts w:ascii="仿宋" w:hAnsi="仿宋" w:eastAsia="仿宋"/>
          <w:b/>
          <w:sz w:val="24"/>
          <w:highlight w:val="none"/>
        </w:rPr>
      </w:pPr>
      <w:r>
        <w:rPr>
          <w:rFonts w:hint="eastAsia" w:ascii="仿宋" w:hAnsi="仿宋" w:eastAsia="仿宋"/>
          <w:b/>
          <w:sz w:val="24"/>
          <w:highlight w:val="none"/>
          <w:lang w:val="en-US" w:eastAsia="zh-CN"/>
        </w:rPr>
        <w:t>4</w:t>
      </w:r>
      <w:r>
        <w:rPr>
          <w:rFonts w:hint="eastAsia" w:ascii="仿宋" w:hAnsi="仿宋" w:eastAsia="仿宋"/>
          <w:b/>
          <w:sz w:val="24"/>
          <w:highlight w:val="none"/>
        </w:rPr>
        <w:t>.1.</w:t>
      </w:r>
      <w:r>
        <w:rPr>
          <w:rFonts w:hint="eastAsia" w:ascii="仿宋" w:hAnsi="仿宋" w:eastAsia="仿宋"/>
          <w:b/>
          <w:sz w:val="24"/>
          <w:highlight w:val="none"/>
          <w:lang w:val="en-US" w:eastAsia="zh-CN"/>
        </w:rPr>
        <w:t>5</w:t>
      </w:r>
      <w:r>
        <w:rPr>
          <w:rFonts w:hint="eastAsia" w:ascii="仿宋" w:hAnsi="仿宋" w:eastAsia="仿宋"/>
          <w:b/>
          <w:sz w:val="24"/>
          <w:highlight w:val="none"/>
        </w:rPr>
        <w:t>采用造价下浮率计分法的工程，下浮率报价最多只能精确到小数点后二位。否则作废标处理。</w:t>
      </w:r>
    </w:p>
    <w:p>
      <w:pPr>
        <w:tabs>
          <w:tab w:val="left" w:pos="3870"/>
          <w:tab w:val="left" w:pos="4085"/>
        </w:tabs>
        <w:adjustRightInd/>
        <w:spacing w:line="400" w:lineRule="exact"/>
        <w:jc w:val="left"/>
        <w:rPr>
          <w:rFonts w:ascii="仿宋" w:hAnsi="仿宋" w:eastAsia="仿宋"/>
          <w:b/>
          <w:sz w:val="24"/>
          <w:highlight w:val="none"/>
        </w:rPr>
      </w:pPr>
      <w:r>
        <w:rPr>
          <w:rFonts w:hint="eastAsia" w:ascii="仿宋" w:hAnsi="仿宋" w:eastAsia="仿宋"/>
          <w:b/>
          <w:sz w:val="24"/>
          <w:highlight w:val="none"/>
          <w:lang w:val="en-US" w:eastAsia="zh-CN"/>
        </w:rPr>
        <w:t>4</w:t>
      </w:r>
      <w:r>
        <w:rPr>
          <w:rFonts w:hint="eastAsia" w:ascii="仿宋" w:hAnsi="仿宋" w:eastAsia="仿宋"/>
          <w:b/>
          <w:sz w:val="24"/>
          <w:highlight w:val="none"/>
        </w:rPr>
        <w:t>.2 投标人提供虚假材料投标的（包括但不限于以下情节）；</w:t>
      </w:r>
    </w:p>
    <w:p>
      <w:pPr>
        <w:tabs>
          <w:tab w:val="left" w:pos="3870"/>
          <w:tab w:val="left" w:pos="4085"/>
        </w:tabs>
        <w:adjustRightInd/>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.2.1使用伪造、变造的许可证件；</w:t>
      </w:r>
    </w:p>
    <w:p>
      <w:pPr>
        <w:tabs>
          <w:tab w:val="left" w:pos="3870"/>
          <w:tab w:val="left" w:pos="4085"/>
        </w:tabs>
        <w:adjustRightInd/>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.2.2提供虚假的财务状况或者业绩；</w:t>
      </w:r>
    </w:p>
    <w:p>
      <w:pPr>
        <w:tabs>
          <w:tab w:val="left" w:pos="3870"/>
          <w:tab w:val="left" w:pos="4085"/>
        </w:tabs>
        <w:adjustRightInd/>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.2.3提供虚假的项目负责人或者主要技术人员简历、劳动关系证明；</w:t>
      </w:r>
    </w:p>
    <w:p>
      <w:pPr>
        <w:tabs>
          <w:tab w:val="left" w:pos="3870"/>
          <w:tab w:val="left" w:pos="4085"/>
        </w:tabs>
        <w:adjustRightInd/>
        <w:spacing w:line="400" w:lineRule="exact"/>
        <w:jc w:val="left"/>
        <w:rPr>
          <w:rFonts w:hint="eastAsia"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.2.4提供虚假的信用状况；</w:t>
      </w:r>
    </w:p>
    <w:p>
      <w:pPr>
        <w:tabs>
          <w:tab w:val="left" w:pos="3870"/>
          <w:tab w:val="left" w:pos="4085"/>
        </w:tabs>
        <w:adjustRightInd/>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.2.5其他弄虚作假的行为。</w:t>
      </w:r>
    </w:p>
    <w:p>
      <w:pPr>
        <w:tabs>
          <w:tab w:val="left" w:pos="3870"/>
          <w:tab w:val="left" w:pos="4085"/>
        </w:tabs>
        <w:adjustRightInd/>
        <w:spacing w:line="400" w:lineRule="exact"/>
        <w:jc w:val="left"/>
        <w:rPr>
          <w:rFonts w:ascii="仿宋" w:hAnsi="仿宋" w:eastAsia="仿宋"/>
          <w:b/>
          <w:sz w:val="24"/>
          <w:highlight w:val="none"/>
        </w:rPr>
      </w:pPr>
      <w:r>
        <w:rPr>
          <w:rFonts w:hint="eastAsia" w:ascii="仿宋" w:hAnsi="仿宋" w:eastAsia="仿宋"/>
          <w:b/>
          <w:sz w:val="24"/>
          <w:highlight w:val="none"/>
          <w:lang w:val="en-US" w:eastAsia="zh-CN"/>
        </w:rPr>
        <w:t>4</w:t>
      </w:r>
      <w:r>
        <w:rPr>
          <w:rFonts w:hint="eastAsia" w:ascii="仿宋" w:hAnsi="仿宋" w:eastAsia="仿宋"/>
          <w:b/>
          <w:sz w:val="24"/>
          <w:highlight w:val="none"/>
        </w:rPr>
        <w:t>.3 有下列情形之一的，视为投标人串通投标，其投标无效：</w:t>
      </w:r>
    </w:p>
    <w:p>
      <w:pPr>
        <w:tabs>
          <w:tab w:val="left" w:pos="3870"/>
          <w:tab w:val="left" w:pos="4085"/>
        </w:tabs>
        <w:adjustRightInd/>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.3.1不同投标人的投标文件由同一单位或者个人编制；</w:t>
      </w:r>
    </w:p>
    <w:p>
      <w:pPr>
        <w:tabs>
          <w:tab w:val="left" w:pos="3870"/>
          <w:tab w:val="left" w:pos="4085"/>
        </w:tabs>
        <w:adjustRightInd/>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.3.2不同投标人委托同一单位或者个人办理投标事宜；</w:t>
      </w:r>
    </w:p>
    <w:p>
      <w:pPr>
        <w:tabs>
          <w:tab w:val="left" w:pos="3870"/>
          <w:tab w:val="left" w:pos="4085"/>
        </w:tabs>
        <w:adjustRightInd/>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.3.3不同投标人的投标文件载明的项目管理成员或者联系人员为同一人；</w:t>
      </w:r>
    </w:p>
    <w:p>
      <w:pPr>
        <w:tabs>
          <w:tab w:val="left" w:pos="3870"/>
          <w:tab w:val="left" w:pos="4085"/>
        </w:tabs>
        <w:adjustRightInd/>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.3.4不同投标人的投标文件异常一致或者投标报价呈规律性差异；</w:t>
      </w:r>
    </w:p>
    <w:p>
      <w:pPr>
        <w:tabs>
          <w:tab w:val="left" w:pos="3870"/>
          <w:tab w:val="left" w:pos="4085"/>
        </w:tabs>
        <w:adjustRightInd/>
        <w:spacing w:line="400" w:lineRule="exact"/>
        <w:jc w:val="left"/>
        <w:rPr>
          <w:rFonts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.3.5不同投标人的投标文件相互混装；</w:t>
      </w:r>
    </w:p>
    <w:p>
      <w:pPr>
        <w:adjustRightInd/>
        <w:spacing w:line="400" w:lineRule="exact"/>
        <w:rPr>
          <w:rFonts w:ascii="仿宋" w:hAnsi="仿宋" w:eastAsia="仿宋" w:cs="仿宋_GB2312"/>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.3.6</w:t>
      </w:r>
      <w:r>
        <w:rPr>
          <w:rFonts w:hint="eastAsia" w:ascii="仿宋" w:hAnsi="仿宋" w:eastAsia="仿宋" w:cs="仿宋_GB2312"/>
          <w:sz w:val="24"/>
          <w:highlight w:val="none"/>
        </w:rPr>
        <w:t>供应商直接或者间接从采购人或者采购机构处获得其他供应商的相关情况并修改其投标文件或者响应文件；</w:t>
      </w:r>
    </w:p>
    <w:p>
      <w:pPr>
        <w:adjustRightInd/>
        <w:spacing w:line="400" w:lineRule="exact"/>
        <w:rPr>
          <w:rFonts w:ascii="仿宋" w:hAnsi="仿宋" w:eastAsia="仿宋" w:cs="仿宋_GB2312"/>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.3.7</w:t>
      </w:r>
      <w:r>
        <w:rPr>
          <w:rFonts w:hint="eastAsia" w:ascii="仿宋" w:hAnsi="仿宋" w:eastAsia="仿宋" w:cs="仿宋_GB2312"/>
          <w:sz w:val="24"/>
          <w:highlight w:val="none"/>
        </w:rPr>
        <w:t>供应商按照采购人或者采购机构的授意撤换、修改投标文件或者响应文件；</w:t>
      </w:r>
    </w:p>
    <w:p>
      <w:pPr>
        <w:adjustRightInd/>
        <w:spacing w:line="400" w:lineRule="exact"/>
        <w:rPr>
          <w:rFonts w:ascii="仿宋" w:hAnsi="仿宋" w:eastAsia="仿宋" w:cs="仿宋_GB2312"/>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.3.8</w:t>
      </w:r>
      <w:r>
        <w:rPr>
          <w:rFonts w:hint="eastAsia" w:ascii="仿宋" w:hAnsi="仿宋" w:eastAsia="仿宋" w:cs="仿宋_GB2312"/>
          <w:sz w:val="24"/>
          <w:highlight w:val="none"/>
        </w:rPr>
        <w:t>供应商之间协商报价、技术方案等投标文件或者响应文件的实质性内容；</w:t>
      </w:r>
    </w:p>
    <w:p>
      <w:pPr>
        <w:adjustRightInd/>
        <w:spacing w:line="400" w:lineRule="exact"/>
        <w:rPr>
          <w:rFonts w:ascii="仿宋" w:hAnsi="仿宋" w:eastAsia="仿宋" w:cs="仿宋_GB2312"/>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.3.9</w:t>
      </w:r>
      <w:r>
        <w:rPr>
          <w:rFonts w:hint="eastAsia" w:ascii="仿宋" w:hAnsi="仿宋" w:eastAsia="仿宋" w:cs="仿宋_GB2312"/>
          <w:sz w:val="24"/>
          <w:highlight w:val="none"/>
        </w:rPr>
        <w:t>属于同一集团、协会、商会等组织成员的供应商按照该组织要求协同参加政府采购活动；</w:t>
      </w:r>
    </w:p>
    <w:p>
      <w:pPr>
        <w:adjustRightInd/>
        <w:spacing w:line="400" w:lineRule="exact"/>
        <w:rPr>
          <w:rFonts w:ascii="仿宋" w:hAnsi="仿宋" w:eastAsia="仿宋" w:cs="仿宋_GB2312"/>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.3.10</w:t>
      </w:r>
      <w:r>
        <w:rPr>
          <w:rFonts w:hint="eastAsia" w:ascii="仿宋" w:hAnsi="仿宋" w:eastAsia="仿宋" w:cs="仿宋_GB2312"/>
          <w:sz w:val="24"/>
          <w:highlight w:val="none"/>
        </w:rPr>
        <w:t>供应商之间事先约定由某一特定供应商中标、成交；</w:t>
      </w:r>
    </w:p>
    <w:p>
      <w:pPr>
        <w:adjustRightInd/>
        <w:spacing w:line="400" w:lineRule="exact"/>
        <w:rPr>
          <w:rFonts w:ascii="仿宋" w:hAnsi="仿宋" w:eastAsia="仿宋" w:cs="仿宋_GB2312"/>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.3.11</w:t>
      </w:r>
      <w:r>
        <w:rPr>
          <w:rFonts w:hint="eastAsia" w:ascii="仿宋" w:hAnsi="仿宋" w:eastAsia="仿宋" w:cs="仿宋_GB2312"/>
          <w:sz w:val="24"/>
          <w:highlight w:val="none"/>
        </w:rPr>
        <w:t>供应商之间商定部分供应商放弃参加政府采购活动或者放弃中标、成交；</w:t>
      </w:r>
    </w:p>
    <w:p>
      <w:pPr>
        <w:tabs>
          <w:tab w:val="left" w:pos="3870"/>
          <w:tab w:val="left" w:pos="4085"/>
        </w:tabs>
        <w:adjustRightInd/>
        <w:spacing w:line="400" w:lineRule="exact"/>
        <w:jc w:val="left"/>
        <w:rPr>
          <w:rFonts w:ascii="仿宋" w:hAnsi="仿宋" w:eastAsia="仿宋" w:cs="仿宋_GB2312"/>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.3.12</w:t>
      </w:r>
      <w:r>
        <w:rPr>
          <w:rFonts w:hint="eastAsia" w:ascii="仿宋" w:hAnsi="仿宋" w:eastAsia="仿宋" w:cs="仿宋_GB2312"/>
          <w:sz w:val="24"/>
          <w:highlight w:val="none"/>
        </w:rPr>
        <w:t>供应商与采购人或者采购机构之间、供应商相互之间，为谋求特定供应商中标、成交或者排斥其他供应商的其他串通行为。</w:t>
      </w:r>
    </w:p>
    <w:p>
      <w:pPr>
        <w:tabs>
          <w:tab w:val="left" w:pos="3870"/>
          <w:tab w:val="left" w:pos="4085"/>
        </w:tabs>
        <w:adjustRightInd/>
        <w:spacing w:line="400" w:lineRule="exact"/>
        <w:jc w:val="left"/>
        <w:rPr>
          <w:rFonts w:ascii="仿宋" w:hAnsi="仿宋" w:eastAsia="仿宋"/>
          <w:b/>
          <w:sz w:val="24"/>
          <w:highlight w:val="none"/>
        </w:rPr>
      </w:pPr>
      <w:r>
        <w:rPr>
          <w:rFonts w:hint="eastAsia" w:ascii="仿宋" w:hAnsi="仿宋" w:eastAsia="仿宋" w:cs="仿宋_GB2312"/>
          <w:b/>
          <w:sz w:val="24"/>
          <w:highlight w:val="none"/>
          <w:lang w:val="en-US" w:eastAsia="zh-CN"/>
        </w:rPr>
        <w:t>4</w:t>
      </w:r>
      <w:r>
        <w:rPr>
          <w:rFonts w:hint="eastAsia" w:ascii="仿宋" w:hAnsi="仿宋" w:eastAsia="仿宋" w:cs="仿宋_GB2312"/>
          <w:b/>
          <w:sz w:val="24"/>
          <w:highlight w:val="none"/>
        </w:rPr>
        <w:t>.</w:t>
      </w:r>
      <w:r>
        <w:rPr>
          <w:rFonts w:hint="eastAsia" w:ascii="仿宋" w:hAnsi="仿宋" w:eastAsia="仿宋" w:cs="仿宋_GB2312"/>
          <w:b/>
          <w:sz w:val="24"/>
          <w:highlight w:val="none"/>
          <w:lang w:val="en-US" w:eastAsia="zh-CN"/>
        </w:rPr>
        <w:t>4</w:t>
      </w:r>
      <w:r>
        <w:rPr>
          <w:rFonts w:hint="eastAsia" w:ascii="仿宋" w:hAnsi="仿宋" w:eastAsia="仿宋" w:cs="仿宋_GB2312"/>
          <w:b/>
          <w:sz w:val="24"/>
          <w:highlight w:val="none"/>
        </w:rPr>
        <w:t xml:space="preserve"> </w:t>
      </w:r>
      <w:r>
        <w:rPr>
          <w:rFonts w:hint="eastAsia" w:ascii="仿宋" w:hAnsi="仿宋" w:eastAsia="仿宋"/>
          <w:b/>
          <w:sz w:val="24"/>
          <w:highlight w:val="none"/>
        </w:rPr>
        <w:t>评标委员会认定有重大偏差或实质性不响应招标文件要求的；</w:t>
      </w:r>
    </w:p>
    <w:p>
      <w:pPr>
        <w:adjustRightInd/>
        <w:spacing w:line="400" w:lineRule="exact"/>
        <w:rPr>
          <w:rFonts w:ascii="仿宋" w:hAnsi="仿宋" w:eastAsia="仿宋"/>
          <w:b/>
          <w:sz w:val="24"/>
          <w:highlight w:val="none"/>
        </w:rPr>
      </w:pPr>
      <w:r>
        <w:rPr>
          <w:rFonts w:hint="eastAsia" w:ascii="仿宋" w:hAnsi="仿宋" w:eastAsia="仿宋"/>
          <w:b/>
          <w:sz w:val="24"/>
          <w:highlight w:val="none"/>
          <w:lang w:val="en-US" w:eastAsia="zh-CN"/>
        </w:rPr>
        <w:t>4</w:t>
      </w:r>
      <w:r>
        <w:rPr>
          <w:rFonts w:hint="eastAsia" w:ascii="仿宋" w:hAnsi="仿宋" w:eastAsia="仿宋"/>
          <w:b/>
          <w:sz w:val="24"/>
          <w:highlight w:val="none"/>
        </w:rPr>
        <w:t>.</w:t>
      </w:r>
      <w:r>
        <w:rPr>
          <w:rFonts w:hint="eastAsia" w:ascii="仿宋" w:hAnsi="仿宋" w:eastAsia="仿宋"/>
          <w:b/>
          <w:sz w:val="24"/>
          <w:highlight w:val="none"/>
          <w:lang w:val="en-US" w:eastAsia="zh-CN"/>
        </w:rPr>
        <w:t>5</w:t>
      </w:r>
      <w:r>
        <w:rPr>
          <w:rFonts w:hint="eastAsia" w:ascii="仿宋" w:hAnsi="仿宋" w:eastAsia="仿宋"/>
          <w:b/>
          <w:sz w:val="24"/>
          <w:highlight w:val="none"/>
        </w:rPr>
        <w:t xml:space="preserve"> 其他违反法律、法规的情形。</w:t>
      </w:r>
    </w:p>
    <w:p>
      <w:pPr>
        <w:adjustRightInd/>
        <w:spacing w:line="400" w:lineRule="exact"/>
        <w:rPr>
          <w:rFonts w:ascii="仿宋" w:hAnsi="仿宋" w:eastAsia="仿宋"/>
          <w:b/>
          <w:sz w:val="24"/>
          <w:highlight w:val="none"/>
        </w:rPr>
      </w:pPr>
      <w:r>
        <w:rPr>
          <w:rFonts w:hint="eastAsia" w:ascii="仿宋" w:hAnsi="仿宋" w:eastAsia="仿宋"/>
          <w:b/>
          <w:sz w:val="24"/>
          <w:highlight w:val="none"/>
          <w:lang w:val="en-US" w:eastAsia="zh-CN"/>
        </w:rPr>
        <w:t>5.</w:t>
      </w:r>
      <w:r>
        <w:rPr>
          <w:rFonts w:hint="eastAsia" w:ascii="仿宋" w:hAnsi="仿宋" w:eastAsia="仿宋"/>
          <w:b/>
          <w:sz w:val="24"/>
          <w:highlight w:val="none"/>
        </w:rPr>
        <w:t>投标文件鉴定和公布</w:t>
      </w:r>
    </w:p>
    <w:p>
      <w:pPr>
        <w:adjustRightInd/>
        <w:spacing w:line="400" w:lineRule="exact"/>
        <w:ind w:firstLine="480" w:firstLineChars="200"/>
        <w:rPr>
          <w:rFonts w:ascii="仿宋" w:hAnsi="仿宋" w:eastAsia="仿宋"/>
          <w:b/>
          <w:sz w:val="24"/>
          <w:highlight w:val="none"/>
        </w:rPr>
      </w:pPr>
      <w:r>
        <w:rPr>
          <w:rFonts w:hint="eastAsia" w:ascii="仿宋" w:hAnsi="仿宋" w:eastAsia="仿宋"/>
          <w:sz w:val="24"/>
          <w:highlight w:val="none"/>
        </w:rPr>
        <w:t>当众宣传核查结果，并宣读有效投标的投标人名称以及投标主要内容。</w:t>
      </w:r>
    </w:p>
    <w:p>
      <w:pPr>
        <w:adjustRightInd/>
        <w:spacing w:line="400" w:lineRule="exact"/>
        <w:rPr>
          <w:rFonts w:ascii="仿宋" w:hAnsi="仿宋" w:eastAsia="仿宋"/>
          <w:b/>
          <w:sz w:val="24"/>
          <w:highlight w:val="none"/>
        </w:rPr>
      </w:pPr>
      <w:r>
        <w:rPr>
          <w:rFonts w:hint="eastAsia" w:ascii="仿宋" w:hAnsi="仿宋" w:eastAsia="仿宋"/>
          <w:b/>
          <w:sz w:val="24"/>
          <w:highlight w:val="none"/>
          <w:lang w:val="en-US" w:eastAsia="zh-CN"/>
        </w:rPr>
        <w:t>6.</w:t>
      </w:r>
      <w:r>
        <w:rPr>
          <w:rFonts w:hint="eastAsia" w:ascii="仿宋" w:hAnsi="仿宋" w:eastAsia="仿宋"/>
          <w:b/>
          <w:sz w:val="24"/>
          <w:highlight w:val="none"/>
        </w:rPr>
        <w:t>唱标</w:t>
      </w:r>
    </w:p>
    <w:p>
      <w:pPr>
        <w:adjustRightInd/>
        <w:spacing w:line="400" w:lineRule="exact"/>
        <w:ind w:firstLine="480" w:firstLineChars="200"/>
        <w:rPr>
          <w:rFonts w:ascii="仿宋" w:hAnsi="仿宋" w:eastAsia="仿宋"/>
          <w:b/>
          <w:sz w:val="24"/>
          <w:highlight w:val="none"/>
        </w:rPr>
      </w:pPr>
      <w:r>
        <w:rPr>
          <w:rFonts w:hint="eastAsia" w:ascii="仿宋" w:hAnsi="仿宋" w:eastAsia="仿宋"/>
          <w:sz w:val="24"/>
          <w:highlight w:val="none"/>
        </w:rPr>
        <w:t>唱标内容将做好记录。</w:t>
      </w:r>
    </w:p>
    <w:p>
      <w:pPr>
        <w:adjustRightInd/>
        <w:spacing w:line="400" w:lineRule="exact"/>
        <w:rPr>
          <w:rFonts w:ascii="仿宋" w:hAnsi="仿宋" w:eastAsia="仿宋"/>
          <w:b/>
          <w:sz w:val="24"/>
          <w:highlight w:val="none"/>
        </w:rPr>
      </w:pPr>
      <w:r>
        <w:rPr>
          <w:rFonts w:hint="eastAsia" w:ascii="仿宋" w:hAnsi="仿宋" w:eastAsia="仿宋"/>
          <w:b/>
          <w:sz w:val="24"/>
          <w:highlight w:val="none"/>
          <w:lang w:val="en-US" w:eastAsia="zh-CN"/>
        </w:rPr>
        <w:t>7.</w:t>
      </w:r>
      <w:r>
        <w:rPr>
          <w:rFonts w:hint="eastAsia" w:ascii="仿宋" w:hAnsi="仿宋" w:eastAsia="仿宋"/>
          <w:b/>
          <w:sz w:val="24"/>
          <w:highlight w:val="none"/>
        </w:rPr>
        <w:t>开标会议记录</w:t>
      </w:r>
    </w:p>
    <w:p>
      <w:pPr>
        <w:adjustRightInd/>
        <w:spacing w:line="400" w:lineRule="exact"/>
        <w:ind w:firstLine="480" w:firstLineChars="200"/>
        <w:rPr>
          <w:rFonts w:ascii="仿宋" w:hAnsi="仿宋" w:eastAsia="仿宋"/>
          <w:sz w:val="24"/>
          <w:highlight w:val="none"/>
        </w:rPr>
      </w:pPr>
      <w:r>
        <w:rPr>
          <w:rFonts w:hint="eastAsia" w:ascii="仿宋" w:hAnsi="仿宋" w:eastAsia="仿宋"/>
          <w:sz w:val="24"/>
          <w:highlight w:val="none"/>
        </w:rPr>
        <w:t>开标会议全过程由采购人代表或其委托的招标代理机构代表记录，并存档备查。</w:t>
      </w:r>
    </w:p>
    <w:p>
      <w:pPr>
        <w:snapToGrid w:val="0"/>
        <w:spacing w:line="288" w:lineRule="auto"/>
        <w:jc w:val="center"/>
        <w:rPr>
          <w:rFonts w:hint="eastAsia" w:ascii="仿宋" w:hAnsi="仿宋" w:eastAsia="仿宋" w:cs="仿宋"/>
          <w:b/>
          <w:sz w:val="36"/>
          <w:szCs w:val="36"/>
          <w:highlight w:val="none"/>
        </w:rPr>
      </w:pPr>
    </w:p>
    <w:p>
      <w:pPr>
        <w:rPr>
          <w:rFonts w:hint="eastAsia" w:ascii="仿宋" w:hAnsi="仿宋" w:eastAsia="仿宋" w:cs="仿宋"/>
          <w:b/>
          <w:sz w:val="36"/>
          <w:szCs w:val="36"/>
          <w:highlight w:val="none"/>
        </w:rPr>
      </w:pPr>
      <w:r>
        <w:rPr>
          <w:rFonts w:hint="eastAsia" w:ascii="仿宋" w:hAnsi="仿宋" w:eastAsia="仿宋" w:cs="仿宋"/>
          <w:b/>
          <w:sz w:val="36"/>
          <w:szCs w:val="36"/>
          <w:highlight w:val="none"/>
        </w:rPr>
        <w:br w:type="page"/>
      </w:r>
    </w:p>
    <w:p>
      <w:pPr>
        <w:adjustRightInd/>
        <w:spacing w:line="700" w:lineRule="exact"/>
        <w:jc w:val="center"/>
        <w:rPr>
          <w:rFonts w:ascii="仿宋" w:hAnsi="仿宋" w:eastAsia="仿宋"/>
          <w:b/>
          <w:sz w:val="30"/>
          <w:szCs w:val="30"/>
          <w:highlight w:val="none"/>
        </w:rPr>
      </w:pPr>
      <w:r>
        <w:rPr>
          <w:rFonts w:hint="eastAsia" w:ascii="仿宋" w:hAnsi="仿宋" w:eastAsia="仿宋"/>
          <w:b/>
          <w:sz w:val="30"/>
          <w:szCs w:val="30"/>
          <w:highlight w:val="none"/>
        </w:rPr>
        <w:t>五、评 标</w:t>
      </w:r>
    </w:p>
    <w:p>
      <w:pPr>
        <w:spacing w:line="480" w:lineRule="exact"/>
        <w:jc w:val="left"/>
        <w:rPr>
          <w:rFonts w:hint="eastAsia" w:ascii="仿宋" w:eastAsia="仿宋"/>
          <w:b/>
          <w:bCs/>
          <w:color w:val="000000"/>
          <w:sz w:val="24"/>
          <w:highlight w:val="none"/>
        </w:rPr>
      </w:pPr>
      <w:r>
        <w:rPr>
          <w:rFonts w:hint="eastAsia" w:ascii="仿宋" w:hAnsi="仿宋" w:eastAsia="仿宋"/>
          <w:b/>
          <w:sz w:val="24"/>
          <w:highlight w:val="none"/>
        </w:rPr>
        <w:t xml:space="preserve">1. </w:t>
      </w:r>
      <w:r>
        <w:rPr>
          <w:rFonts w:hint="eastAsia" w:ascii="仿宋" w:eastAsia="仿宋"/>
          <w:b/>
          <w:bCs/>
          <w:color w:val="000000"/>
          <w:sz w:val="24"/>
          <w:highlight w:val="none"/>
        </w:rPr>
        <w:t>评审委员会的组成</w:t>
      </w:r>
    </w:p>
    <w:p>
      <w:pPr>
        <w:spacing w:line="480" w:lineRule="exact"/>
        <w:jc w:val="left"/>
        <w:rPr>
          <w:rFonts w:hint="eastAsia" w:ascii="仿宋" w:eastAsia="仿宋" w:cs="宋体"/>
          <w:color w:val="000000"/>
          <w:sz w:val="24"/>
          <w:highlight w:val="none"/>
        </w:rPr>
      </w:pPr>
      <w:r>
        <w:rPr>
          <w:rFonts w:hint="eastAsia" w:ascii="仿宋" w:eastAsia="仿宋"/>
          <w:color w:val="000000"/>
          <w:sz w:val="24"/>
          <w:highlight w:val="none"/>
          <w:lang w:val="en-US" w:eastAsia="zh-CN"/>
        </w:rPr>
        <w:t>1</w:t>
      </w:r>
      <w:r>
        <w:rPr>
          <w:rFonts w:hint="eastAsia" w:ascii="仿宋" w:eastAsia="仿宋"/>
          <w:color w:val="000000"/>
          <w:sz w:val="24"/>
          <w:highlight w:val="none"/>
        </w:rPr>
        <w:t>.1</w:t>
      </w:r>
      <w:r>
        <w:rPr>
          <w:rFonts w:hint="eastAsia" w:ascii="仿宋" w:eastAsia="仿宋" w:cs="宋体"/>
          <w:color w:val="000000"/>
          <w:sz w:val="24"/>
          <w:highlight w:val="none"/>
        </w:rPr>
        <w:t>评审委员会由采购单位依法组建，负责评标活动及协助处理质疑投诉。</w:t>
      </w:r>
      <w:r>
        <w:rPr>
          <w:rFonts w:hint="eastAsia" w:ascii="仿宋" w:eastAsia="仿宋"/>
          <w:sz w:val="24"/>
          <w:highlight w:val="none"/>
        </w:rPr>
        <w:t>参与本项目进口论证的专家不得作为采购评审专家参与同一项目的采购评审工作。</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lang w:val="en-US" w:eastAsia="zh-CN"/>
        </w:rPr>
        <w:t>1</w:t>
      </w:r>
      <w:r>
        <w:rPr>
          <w:rFonts w:hint="eastAsia" w:ascii="仿宋" w:eastAsia="仿宋" w:cs="宋体"/>
          <w:color w:val="000000"/>
          <w:sz w:val="24"/>
          <w:highlight w:val="none"/>
        </w:rPr>
        <w:t>.2评审委员会由采购人代表（采购人视情委派）和有关方面的专家组成，成员人数为五人及以上单数。预算金额在1000万及以上的，成员人数为七人及以上单数。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lang w:val="en-US" w:eastAsia="zh-CN"/>
        </w:rPr>
        <w:t>1</w:t>
      </w:r>
      <w:r>
        <w:rPr>
          <w:rFonts w:hint="eastAsia" w:ascii="仿宋" w:eastAsia="仿宋" w:cs="宋体"/>
          <w:color w:val="000000"/>
          <w:sz w:val="24"/>
          <w:highlight w:val="none"/>
        </w:rPr>
        <w:t>.3采购人代表不担任评审组长。</w:t>
      </w:r>
    </w:p>
    <w:p>
      <w:pPr>
        <w:adjustRightInd/>
        <w:spacing w:line="400" w:lineRule="exact"/>
        <w:rPr>
          <w:rFonts w:ascii="仿宋" w:hAnsi="仿宋" w:eastAsia="仿宋"/>
          <w:sz w:val="24"/>
          <w:highlight w:val="none"/>
        </w:rPr>
      </w:pPr>
      <w:r>
        <w:rPr>
          <w:rFonts w:hint="eastAsia" w:ascii="仿宋" w:eastAsia="仿宋" w:cs="宋体"/>
          <w:color w:val="000000"/>
          <w:sz w:val="24"/>
          <w:highlight w:val="none"/>
          <w:lang w:val="en-US" w:eastAsia="zh-CN"/>
        </w:rPr>
        <w:t>1</w:t>
      </w:r>
      <w:r>
        <w:rPr>
          <w:rFonts w:hint="eastAsia" w:ascii="仿宋" w:eastAsia="仿宋" w:cs="宋体"/>
          <w:color w:val="000000"/>
          <w:sz w:val="24"/>
          <w:highlight w:val="none"/>
        </w:rPr>
        <w:t>.4经采购监督部门同意，由于专家库无相应专业专家或技术复杂等原因允许采购人自行组建或推荐抽取评审专家，相关操作规则需符合法律规定。</w:t>
      </w:r>
      <w:r>
        <w:rPr>
          <w:rFonts w:hint="eastAsia" w:ascii="仿宋" w:hAnsi="仿宋" w:eastAsia="仿宋"/>
          <w:sz w:val="24"/>
          <w:highlight w:val="none"/>
        </w:rPr>
        <w:t>。</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lang w:val="en-US" w:eastAsia="zh-CN"/>
        </w:rPr>
        <w:t>2</w:t>
      </w:r>
      <w:r>
        <w:rPr>
          <w:rFonts w:hint="eastAsia" w:ascii="仿宋" w:eastAsia="仿宋" w:cs="宋体"/>
          <w:b/>
          <w:bCs/>
          <w:color w:val="000000"/>
          <w:sz w:val="24"/>
          <w:highlight w:val="none"/>
        </w:rPr>
        <w:t>.评审</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lang w:val="en-US" w:eastAsia="zh-CN"/>
        </w:rPr>
        <w:t>2</w:t>
      </w:r>
      <w:r>
        <w:rPr>
          <w:rFonts w:hint="eastAsia" w:ascii="仿宋" w:eastAsia="仿宋" w:cs="宋体"/>
          <w:color w:val="000000"/>
          <w:sz w:val="24"/>
          <w:highlight w:val="none"/>
        </w:rPr>
        <w:t>.1评审程序：</w:t>
      </w:r>
    </w:p>
    <w:p>
      <w:pPr>
        <w:spacing w:line="480" w:lineRule="exact"/>
        <w:jc w:val="left"/>
        <w:rPr>
          <w:rFonts w:hint="eastAsia" w:ascii="仿宋" w:eastAsia="仿宋"/>
          <w:color w:val="000000"/>
          <w:sz w:val="24"/>
          <w:highlight w:val="none"/>
        </w:rPr>
      </w:pPr>
      <w:r>
        <w:rPr>
          <w:rFonts w:hint="eastAsia" w:ascii="仿宋" w:eastAsia="仿宋" w:cs="宋体"/>
          <w:color w:val="000000"/>
          <w:sz w:val="24"/>
          <w:highlight w:val="none"/>
          <w:lang w:val="en-US" w:eastAsia="zh-CN"/>
        </w:rPr>
        <w:t>2</w:t>
      </w:r>
      <w:r>
        <w:rPr>
          <w:rFonts w:hint="eastAsia" w:ascii="仿宋" w:eastAsia="仿宋" w:cs="宋体"/>
          <w:color w:val="000000"/>
          <w:sz w:val="24"/>
          <w:highlight w:val="none"/>
        </w:rPr>
        <w:t>.1.1资格审查：采购人或采购代理机构</w:t>
      </w:r>
      <w:r>
        <w:rPr>
          <w:rFonts w:hint="eastAsia" w:ascii="仿宋" w:eastAsia="仿宋"/>
          <w:color w:val="000000"/>
          <w:sz w:val="24"/>
          <w:highlight w:val="none"/>
        </w:rPr>
        <w:t>依据法律、法规和采购文件规定，对投标文件中“资格文件”等进行审查，以确定投标人是否具备投标资格。</w:t>
      </w:r>
    </w:p>
    <w:p>
      <w:pPr>
        <w:spacing w:line="480" w:lineRule="exact"/>
        <w:jc w:val="left"/>
        <w:rPr>
          <w:rFonts w:hint="eastAsia" w:ascii="仿宋" w:eastAsia="仿宋" w:cs="宋体"/>
          <w:color w:val="000000"/>
          <w:sz w:val="24"/>
          <w:highlight w:val="none"/>
        </w:rPr>
      </w:pPr>
      <w:r>
        <w:rPr>
          <w:rFonts w:hint="eastAsia" w:ascii="仿宋" w:eastAsia="仿宋"/>
          <w:color w:val="000000"/>
          <w:sz w:val="24"/>
          <w:highlight w:val="none"/>
          <w:lang w:val="en-US" w:eastAsia="zh-CN"/>
        </w:rPr>
        <w:t>2</w:t>
      </w:r>
      <w:r>
        <w:rPr>
          <w:rFonts w:hint="eastAsia" w:ascii="仿宋" w:eastAsia="仿宋"/>
          <w:color w:val="000000"/>
          <w:sz w:val="24"/>
          <w:highlight w:val="none"/>
        </w:rPr>
        <w:t>.1.2“商务和技术文件”的符合性审查：</w:t>
      </w:r>
      <w:r>
        <w:rPr>
          <w:rFonts w:hint="eastAsia" w:ascii="仿宋" w:eastAsia="仿宋" w:cs="宋体"/>
          <w:color w:val="000000"/>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lang w:val="en-US" w:eastAsia="zh-CN"/>
        </w:rPr>
        <w:t>2</w:t>
      </w:r>
      <w:r>
        <w:rPr>
          <w:rFonts w:hint="eastAsia" w:ascii="仿宋" w:eastAsia="仿宋" w:cs="宋体"/>
          <w:color w:val="000000"/>
          <w:sz w:val="24"/>
          <w:highlight w:val="none"/>
        </w:rPr>
        <w:t>.1.3商务技术评分：对</w:t>
      </w:r>
      <w:r>
        <w:rPr>
          <w:rFonts w:hint="eastAsia" w:ascii="仿宋" w:eastAsia="仿宋"/>
          <w:color w:val="000000"/>
          <w:sz w:val="24"/>
          <w:highlight w:val="none"/>
        </w:rPr>
        <w:t>“商务和技术文件”中的响应情况进行评分。</w:t>
      </w:r>
    </w:p>
    <w:p>
      <w:pPr>
        <w:spacing w:line="480" w:lineRule="exact"/>
        <w:jc w:val="left"/>
        <w:rPr>
          <w:rFonts w:hint="eastAsia" w:ascii="仿宋" w:eastAsia="仿宋" w:cs="Arial"/>
          <w:sz w:val="24"/>
          <w:highlight w:val="none"/>
        </w:rPr>
      </w:pPr>
      <w:r>
        <w:rPr>
          <w:rFonts w:hint="eastAsia" w:ascii="仿宋" w:eastAsia="仿宋" w:cs="宋体"/>
          <w:color w:val="000000"/>
          <w:sz w:val="24"/>
          <w:highlight w:val="none"/>
          <w:lang w:val="en-US" w:eastAsia="zh-CN"/>
        </w:rPr>
        <w:t>2</w:t>
      </w:r>
      <w:r>
        <w:rPr>
          <w:rFonts w:hint="eastAsia" w:ascii="仿宋" w:eastAsia="仿宋" w:cs="宋体"/>
          <w:color w:val="000000"/>
          <w:sz w:val="24"/>
          <w:highlight w:val="none"/>
        </w:rPr>
        <w:t>.1.4</w:t>
      </w:r>
      <w:r>
        <w:rPr>
          <w:rFonts w:hint="eastAsia" w:ascii="仿宋" w:eastAsia="仿宋"/>
          <w:sz w:val="24"/>
          <w:highlight w:val="none"/>
        </w:rPr>
        <w:t>“</w:t>
      </w:r>
      <w:r>
        <w:rPr>
          <w:rFonts w:hint="eastAsia" w:ascii="仿宋" w:eastAsia="仿宋" w:cs="Arial"/>
          <w:sz w:val="24"/>
          <w:highlight w:val="none"/>
        </w:rPr>
        <w:t>报价文件”的符合性审查：审查范围包括报价有效性、准确性等。</w:t>
      </w:r>
    </w:p>
    <w:p>
      <w:pPr>
        <w:spacing w:line="480" w:lineRule="exact"/>
        <w:jc w:val="left"/>
        <w:rPr>
          <w:rFonts w:hint="eastAsia" w:ascii="仿宋" w:eastAsia="仿宋" w:cs="宋体"/>
          <w:color w:val="000000"/>
          <w:sz w:val="24"/>
          <w:highlight w:val="none"/>
        </w:rPr>
      </w:pPr>
      <w:r>
        <w:rPr>
          <w:rFonts w:hint="eastAsia" w:ascii="仿宋" w:eastAsia="仿宋" w:cs="Arial"/>
          <w:sz w:val="24"/>
          <w:highlight w:val="none"/>
          <w:lang w:val="en-US" w:eastAsia="zh-CN"/>
        </w:rPr>
        <w:t>2</w:t>
      </w:r>
      <w:r>
        <w:rPr>
          <w:rFonts w:hint="eastAsia" w:ascii="仿宋" w:eastAsia="仿宋" w:cs="Arial"/>
          <w:sz w:val="24"/>
          <w:highlight w:val="none"/>
        </w:rPr>
        <w:t>.1.5报价评分：根据</w:t>
      </w:r>
      <w:r>
        <w:rPr>
          <w:rFonts w:hint="eastAsia" w:ascii="仿宋" w:eastAsia="仿宋" w:cs="Arial"/>
          <w:sz w:val="24"/>
          <w:highlight w:val="none"/>
          <w:lang w:val="en-US" w:eastAsia="zh-CN"/>
        </w:rPr>
        <w:t>评标办法</w:t>
      </w:r>
      <w:r>
        <w:rPr>
          <w:rFonts w:hint="eastAsia" w:ascii="仿宋" w:eastAsia="仿宋" w:cs="Arial"/>
          <w:sz w:val="24"/>
          <w:highlight w:val="none"/>
        </w:rPr>
        <w:t>计算各投标人价格分。</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lang w:val="en-US" w:eastAsia="zh-CN"/>
        </w:rPr>
        <w:t>2</w:t>
      </w:r>
      <w:r>
        <w:rPr>
          <w:rFonts w:hint="eastAsia" w:ascii="仿宋" w:eastAsia="仿宋" w:cs="宋体"/>
          <w:color w:val="000000"/>
          <w:sz w:val="24"/>
          <w:highlight w:val="none"/>
        </w:rPr>
        <w:t>.2评审委员会不负责解释投标人的得分高低和失分情况。</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lang w:val="en-US" w:eastAsia="zh-CN"/>
        </w:rPr>
        <w:t>2</w:t>
      </w:r>
      <w:r>
        <w:rPr>
          <w:rFonts w:hint="eastAsia" w:ascii="仿宋" w:eastAsia="仿宋" w:cs="宋体"/>
          <w:color w:val="000000"/>
          <w:sz w:val="24"/>
          <w:highlight w:val="none"/>
        </w:rPr>
        <w:t>.3评审委员会不得依据投标文件（包括样品、演示）以外的资料评分。</w:t>
      </w:r>
    </w:p>
    <w:p>
      <w:pPr>
        <w:spacing w:line="480" w:lineRule="exact"/>
        <w:jc w:val="left"/>
        <w:rPr>
          <w:rFonts w:hint="eastAsia" w:ascii="仿宋" w:eastAsia="仿宋"/>
          <w:b/>
          <w:bCs/>
          <w:color w:val="000000"/>
          <w:sz w:val="24"/>
          <w:highlight w:val="none"/>
        </w:rPr>
      </w:pPr>
      <w:r>
        <w:rPr>
          <w:rFonts w:hint="eastAsia" w:ascii="仿宋" w:eastAsia="仿宋"/>
          <w:color w:val="000000"/>
          <w:sz w:val="24"/>
          <w:highlight w:val="none"/>
          <w:lang w:val="en-US" w:eastAsia="zh-CN"/>
        </w:rPr>
        <w:t>2</w:t>
      </w:r>
      <w:r>
        <w:rPr>
          <w:rFonts w:hint="eastAsia" w:ascii="仿宋" w:eastAsia="仿宋"/>
          <w:color w:val="000000"/>
          <w:sz w:val="24"/>
          <w:highlight w:val="none"/>
        </w:rPr>
        <w:t>.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highlight w:val="none"/>
        </w:rPr>
        <w:t>不接受投标人提出的主动澄清。</w:t>
      </w:r>
    </w:p>
    <w:p>
      <w:pPr>
        <w:widowControl/>
        <w:snapToGrid w:val="0"/>
        <w:spacing w:line="480" w:lineRule="exact"/>
        <w:rPr>
          <w:rFonts w:hint="eastAsia" w:ascii="仿宋" w:eastAsia="仿宋" w:cs="宋体"/>
          <w:color w:val="000000"/>
          <w:sz w:val="24"/>
          <w:highlight w:val="none"/>
        </w:rPr>
      </w:pPr>
      <w:r>
        <w:rPr>
          <w:rFonts w:hint="eastAsia" w:ascii="仿宋" w:eastAsia="仿宋" w:cs="宋体"/>
          <w:color w:val="000000"/>
          <w:sz w:val="24"/>
          <w:highlight w:val="none"/>
          <w:lang w:val="en-US" w:eastAsia="zh-CN"/>
        </w:rPr>
        <w:t>2</w:t>
      </w:r>
      <w:r>
        <w:rPr>
          <w:rFonts w:hint="eastAsia" w:ascii="仿宋" w:eastAsia="仿宋" w:cs="宋体"/>
          <w:color w:val="000000"/>
          <w:sz w:val="24"/>
          <w:highlight w:val="none"/>
        </w:rPr>
        <w:t>.5评审委员会不向落标方解释落标的原因，不退还投标文件。</w:t>
      </w:r>
    </w:p>
    <w:p>
      <w:pPr>
        <w:adjustRightInd/>
        <w:spacing w:line="400" w:lineRule="exact"/>
        <w:rPr>
          <w:rFonts w:ascii="仿宋" w:hAnsi="仿宋" w:eastAsia="仿宋"/>
          <w:b/>
          <w:sz w:val="24"/>
          <w:highlight w:val="none"/>
        </w:rPr>
      </w:pPr>
      <w:r>
        <w:rPr>
          <w:rFonts w:hint="eastAsia" w:ascii="仿宋" w:hAnsi="仿宋" w:eastAsia="仿宋"/>
          <w:b/>
          <w:sz w:val="24"/>
          <w:highlight w:val="none"/>
          <w:lang w:val="en-US" w:eastAsia="zh-CN"/>
        </w:rPr>
        <w:t>3</w:t>
      </w:r>
      <w:r>
        <w:rPr>
          <w:rFonts w:hint="eastAsia" w:ascii="仿宋" w:hAnsi="仿宋" w:eastAsia="仿宋"/>
          <w:b/>
          <w:sz w:val="24"/>
          <w:highlight w:val="none"/>
        </w:rPr>
        <w:t>. 评标办法</w:t>
      </w:r>
    </w:p>
    <w:p>
      <w:pPr>
        <w:spacing w:line="480" w:lineRule="exact"/>
        <w:jc w:val="left"/>
        <w:rPr>
          <w:rFonts w:hint="eastAsia" w:ascii="仿宋" w:hAnsi="Times New Roman" w:eastAsia="仿宋" w:cs="Times New Roman"/>
          <w:color w:val="000000"/>
          <w:sz w:val="24"/>
          <w:highlight w:val="none"/>
          <w:lang w:val="zh-TW"/>
        </w:rPr>
      </w:pPr>
      <w:r>
        <w:rPr>
          <w:rFonts w:hint="eastAsia" w:ascii="仿宋" w:hAnsi="Times New Roman" w:eastAsia="仿宋" w:cs="Times New Roman"/>
          <w:color w:val="000000"/>
          <w:sz w:val="24"/>
          <w:highlight w:val="none"/>
          <w:lang w:val="en-US" w:eastAsia="zh-CN"/>
        </w:rPr>
        <w:t>3</w:t>
      </w:r>
      <w:r>
        <w:rPr>
          <w:rFonts w:hint="eastAsia" w:ascii="仿宋" w:hAnsi="Times New Roman" w:eastAsia="仿宋" w:cs="Times New Roman"/>
          <w:color w:val="000000"/>
          <w:sz w:val="24"/>
          <w:highlight w:val="none"/>
        </w:rPr>
        <w:t>.1</w:t>
      </w:r>
      <w:r>
        <w:rPr>
          <w:rFonts w:hint="eastAsia" w:ascii="仿宋" w:hAnsi="Times New Roman" w:eastAsia="仿宋" w:cs="Times New Roman"/>
          <w:color w:val="000000"/>
          <w:sz w:val="24"/>
          <w:highlight w:val="none"/>
          <w:lang w:val="zh-TW"/>
        </w:rPr>
        <w:t>评标入围：全部入围。</w:t>
      </w:r>
    </w:p>
    <w:p>
      <w:pPr>
        <w:spacing w:line="48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lang w:val="en-US" w:eastAsia="zh-CN"/>
        </w:rPr>
        <w:t>3</w:t>
      </w:r>
      <w:r>
        <w:rPr>
          <w:rFonts w:hint="eastAsia" w:ascii="仿宋" w:hAnsi="Times New Roman" w:eastAsia="仿宋" w:cs="Times New Roman"/>
          <w:color w:val="000000"/>
          <w:sz w:val="24"/>
          <w:highlight w:val="none"/>
        </w:rPr>
        <w:t>.2本次评标采用综合评估法，评标委员会在</w:t>
      </w:r>
      <w:r>
        <w:rPr>
          <w:rFonts w:hint="eastAsia" w:ascii="仿宋" w:hAnsi="Times New Roman" w:eastAsia="仿宋" w:cs="Times New Roman"/>
          <w:color w:val="000000"/>
          <w:sz w:val="24"/>
          <w:highlight w:val="none"/>
          <w:lang w:val="zh-TW"/>
        </w:rPr>
        <w:t>投标单位中</w:t>
      </w:r>
      <w:r>
        <w:rPr>
          <w:rFonts w:hint="eastAsia" w:ascii="仿宋" w:hAnsi="Times New Roman" w:eastAsia="仿宋" w:cs="Times New Roman"/>
          <w:color w:val="000000"/>
          <w:sz w:val="24"/>
          <w:highlight w:val="none"/>
        </w:rPr>
        <w:t>对满足招标文件实质性要求的投标文件，按照本规定的评分标准进行打分，并按综合得分由高到低顺序推荐中标候选人。得分相同时，由采购人现场抽签确定。</w:t>
      </w:r>
    </w:p>
    <w:p>
      <w:pPr>
        <w:spacing w:line="48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lang w:val="en-US" w:eastAsia="zh-CN"/>
        </w:rPr>
        <w:t>3</w:t>
      </w:r>
      <w:r>
        <w:rPr>
          <w:rFonts w:hint="eastAsia" w:ascii="仿宋" w:hAnsi="Times New Roman" w:eastAsia="仿宋" w:cs="Times New Roman"/>
          <w:color w:val="000000"/>
          <w:sz w:val="24"/>
          <w:highlight w:val="none"/>
        </w:rPr>
        <w:t>.3评分标准：共100分，其中商务技术70分，价格30分。评分依下述所列为评标打分依据，分值如下（计算分值时，按其算术平均值保留小数2位）。</w:t>
      </w:r>
    </w:p>
    <w:p>
      <w:pPr>
        <w:spacing w:line="48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lang w:val="en-US" w:eastAsia="zh-CN"/>
        </w:rPr>
        <w:t>3</w:t>
      </w:r>
      <w:r>
        <w:rPr>
          <w:rFonts w:hint="eastAsia" w:ascii="仿宋" w:hAnsi="Times New Roman" w:eastAsia="仿宋" w:cs="Times New Roman"/>
          <w:color w:val="000000"/>
          <w:sz w:val="24"/>
          <w:highlight w:val="none"/>
        </w:rPr>
        <w:t>.4商务技术评分标准（70分）</w:t>
      </w:r>
    </w:p>
    <w:tbl>
      <w:tblPr>
        <w:tblStyle w:val="28"/>
        <w:tblpPr w:leftFromText="180" w:rightFromText="180" w:vertAnchor="text" w:tblpY="211"/>
        <w:tblW w:w="0" w:type="auto"/>
        <w:tblInd w:w="0" w:type="dxa"/>
        <w:tblLayout w:type="fixed"/>
        <w:tblCellMar>
          <w:top w:w="0" w:type="dxa"/>
          <w:left w:w="108" w:type="dxa"/>
          <w:bottom w:w="0" w:type="dxa"/>
          <w:right w:w="108" w:type="dxa"/>
        </w:tblCellMar>
      </w:tblPr>
      <w:tblGrid>
        <w:gridCol w:w="578"/>
        <w:gridCol w:w="1515"/>
        <w:gridCol w:w="709"/>
        <w:gridCol w:w="6095"/>
      </w:tblGrid>
      <w:tr>
        <w:tblPrEx>
          <w:tblCellMar>
            <w:top w:w="0" w:type="dxa"/>
            <w:left w:w="108" w:type="dxa"/>
            <w:bottom w:w="0" w:type="dxa"/>
            <w:right w:w="108" w:type="dxa"/>
          </w:tblCellMar>
        </w:tblPrEx>
        <w:trPr>
          <w:trHeight w:val="411" w:hRule="atLeast"/>
        </w:trPr>
        <w:tc>
          <w:tcPr>
            <w:tcW w:w="5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sz w:val="24"/>
                <w:szCs w:val="24"/>
                <w:highlight w:val="none"/>
              </w:rPr>
            </w:pPr>
            <w:r>
              <w:rPr>
                <w:rFonts w:hint="eastAsia" w:ascii="仿宋" w:hAnsi="仿宋" w:eastAsia="仿宋"/>
                <w:bCs/>
                <w:iCs/>
                <w:sz w:val="24"/>
                <w:szCs w:val="24"/>
                <w:highlight w:val="none"/>
              </w:rPr>
              <w:t>序号</w:t>
            </w: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sz w:val="24"/>
                <w:szCs w:val="24"/>
                <w:highlight w:val="none"/>
              </w:rPr>
            </w:pPr>
            <w:r>
              <w:rPr>
                <w:rFonts w:hint="eastAsia" w:ascii="仿宋" w:hAnsi="仿宋" w:eastAsia="仿宋"/>
                <w:bCs/>
                <w:iCs/>
                <w:sz w:val="24"/>
                <w:szCs w:val="24"/>
                <w:highlight w:val="none"/>
              </w:rPr>
              <w:t>评分项目</w:t>
            </w:r>
          </w:p>
        </w:tc>
        <w:tc>
          <w:tcPr>
            <w:tcW w:w="7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sz w:val="24"/>
                <w:szCs w:val="24"/>
                <w:highlight w:val="none"/>
              </w:rPr>
            </w:pPr>
            <w:r>
              <w:rPr>
                <w:rFonts w:hint="eastAsia" w:ascii="仿宋" w:hAnsi="仿宋" w:eastAsia="仿宋"/>
                <w:bCs/>
                <w:iCs/>
                <w:sz w:val="24"/>
                <w:szCs w:val="24"/>
                <w:highlight w:val="none"/>
              </w:rPr>
              <w:t>分值</w:t>
            </w:r>
          </w:p>
        </w:tc>
        <w:tc>
          <w:tcPr>
            <w:tcW w:w="60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sz w:val="24"/>
                <w:szCs w:val="24"/>
                <w:highlight w:val="none"/>
              </w:rPr>
            </w:pPr>
            <w:r>
              <w:rPr>
                <w:rFonts w:hint="eastAsia" w:ascii="仿宋" w:hAnsi="仿宋" w:eastAsia="仿宋"/>
                <w:bCs/>
                <w:iCs/>
                <w:sz w:val="24"/>
                <w:szCs w:val="24"/>
                <w:highlight w:val="none"/>
              </w:rPr>
              <w:t>评分标准</w:t>
            </w:r>
          </w:p>
        </w:tc>
      </w:tr>
      <w:tr>
        <w:tblPrEx>
          <w:tblCellMar>
            <w:top w:w="0" w:type="dxa"/>
            <w:left w:w="108" w:type="dxa"/>
            <w:bottom w:w="0" w:type="dxa"/>
            <w:right w:w="108" w:type="dxa"/>
          </w:tblCellMar>
        </w:tblPrEx>
        <w:trPr>
          <w:trHeight w:val="411" w:hRule="atLeast"/>
        </w:trPr>
        <w:tc>
          <w:tcPr>
            <w:tcW w:w="5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1</w:t>
            </w: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color w:val="000000"/>
                <w:sz w:val="24"/>
                <w:szCs w:val="24"/>
                <w:highlight w:val="none"/>
              </w:rPr>
              <w:t>企业资信</w:t>
            </w:r>
          </w:p>
        </w:tc>
        <w:tc>
          <w:tcPr>
            <w:tcW w:w="7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9分</w:t>
            </w:r>
          </w:p>
        </w:tc>
        <w:tc>
          <w:tcPr>
            <w:tcW w:w="60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left"/>
              <w:textAlignment w:val="auto"/>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投标单位具有ISO质量管理体系证书的得3分；具有ISO</w:t>
            </w:r>
            <w:r>
              <w:rPr>
                <w:rFonts w:ascii="仿宋" w:hAnsi="仿宋" w:eastAsia="仿宋" w:cs="宋体"/>
                <w:color w:val="000000"/>
                <w:sz w:val="24"/>
                <w:szCs w:val="24"/>
                <w:highlight w:val="none"/>
              </w:rPr>
              <w:t>环境管理</w:t>
            </w:r>
            <w:r>
              <w:rPr>
                <w:rFonts w:hint="eastAsia" w:ascii="仿宋" w:hAnsi="仿宋" w:eastAsia="仿宋" w:cs="宋体"/>
                <w:color w:val="000000"/>
                <w:sz w:val="24"/>
                <w:szCs w:val="24"/>
                <w:highlight w:val="none"/>
              </w:rPr>
              <w:t>体系证书的得3分；ISO</w:t>
            </w:r>
            <w:r>
              <w:rPr>
                <w:rFonts w:ascii="仿宋" w:hAnsi="仿宋" w:eastAsia="仿宋" w:cs="宋体"/>
                <w:color w:val="000000"/>
                <w:sz w:val="24"/>
                <w:szCs w:val="24"/>
                <w:highlight w:val="none"/>
              </w:rPr>
              <w:t xml:space="preserve"> </w:t>
            </w:r>
            <w:r>
              <w:rPr>
                <w:sz w:val="24"/>
                <w:szCs w:val="24"/>
                <w:highlight w:val="none"/>
              </w:rPr>
              <w:fldChar w:fldCharType="begin"/>
            </w:r>
            <w:r>
              <w:rPr>
                <w:sz w:val="24"/>
                <w:szCs w:val="24"/>
                <w:highlight w:val="none"/>
              </w:rPr>
              <w:instrText xml:space="preserve"> HYPERLINK "https://baike.so.com/doc/6813629-7030596.html" \t "_blank" </w:instrText>
            </w:r>
            <w:r>
              <w:rPr>
                <w:sz w:val="24"/>
                <w:szCs w:val="24"/>
                <w:highlight w:val="none"/>
              </w:rPr>
              <w:fldChar w:fldCharType="separate"/>
            </w:r>
            <w:r>
              <w:rPr>
                <w:rFonts w:ascii="仿宋" w:hAnsi="仿宋" w:eastAsia="仿宋" w:cs="宋体"/>
                <w:color w:val="000000"/>
                <w:sz w:val="24"/>
                <w:szCs w:val="24"/>
                <w:highlight w:val="none"/>
              </w:rPr>
              <w:t>职业健康与安全管理体系</w:t>
            </w:r>
            <w:r>
              <w:rPr>
                <w:rFonts w:ascii="仿宋" w:hAnsi="仿宋" w:eastAsia="仿宋" w:cs="宋体"/>
                <w:color w:val="000000"/>
                <w:sz w:val="24"/>
                <w:szCs w:val="24"/>
                <w:highlight w:val="none"/>
              </w:rPr>
              <w:fldChar w:fldCharType="end"/>
            </w:r>
            <w:r>
              <w:rPr>
                <w:rFonts w:hint="eastAsia" w:ascii="仿宋" w:hAnsi="仿宋" w:eastAsia="仿宋" w:cs="宋体"/>
                <w:color w:val="000000"/>
                <w:sz w:val="24"/>
                <w:szCs w:val="24"/>
                <w:highlight w:val="none"/>
              </w:rPr>
              <w:t>证书的得3分；</w:t>
            </w:r>
          </w:p>
          <w:p>
            <w:pPr>
              <w:keepNext w:val="0"/>
              <w:keepLines w:val="0"/>
              <w:pageBreakBefore w:val="0"/>
              <w:widowControl w:val="0"/>
              <w:kinsoku/>
              <w:wordWrap/>
              <w:overflowPunct/>
              <w:topLinePunct w:val="0"/>
              <w:autoSpaceDE/>
              <w:autoSpaceDN/>
              <w:bidi w:val="0"/>
              <w:adjustRightInd w:val="0"/>
              <w:snapToGrid/>
              <w:spacing w:line="360" w:lineRule="exact"/>
              <w:jc w:val="left"/>
              <w:textAlignment w:val="auto"/>
              <w:rPr>
                <w:rFonts w:hint="eastAsia" w:ascii="仿宋" w:hAnsi="仿宋" w:eastAsia="仿宋"/>
                <w:bCs/>
                <w:iCs/>
                <w:color w:val="000000"/>
                <w:sz w:val="24"/>
                <w:szCs w:val="24"/>
                <w:highlight w:val="none"/>
                <w:lang w:eastAsia="zh-CN"/>
              </w:rPr>
            </w:pPr>
            <w:r>
              <w:rPr>
                <w:rFonts w:hint="eastAsia" w:ascii="仿宋" w:hAnsi="仿宋" w:eastAsia="仿宋" w:cs="宋体"/>
                <w:color w:val="000000"/>
                <w:sz w:val="24"/>
                <w:szCs w:val="24"/>
                <w:highlight w:val="none"/>
              </w:rPr>
              <w:t>注：投标文件中</w:t>
            </w:r>
            <w:r>
              <w:rPr>
                <w:rFonts w:hint="eastAsia" w:ascii="仿宋" w:hAnsi="仿宋" w:eastAsia="仿宋" w:cs="宋体"/>
                <w:color w:val="000000"/>
                <w:sz w:val="24"/>
                <w:szCs w:val="24"/>
                <w:highlight w:val="none"/>
                <w:lang w:eastAsia="zh-CN"/>
              </w:rPr>
              <w:t>提供证书原件扫描</w:t>
            </w:r>
            <w:r>
              <w:rPr>
                <w:rFonts w:hint="eastAsia" w:ascii="仿宋" w:hAnsi="仿宋" w:eastAsia="仿宋" w:cs="宋体"/>
                <w:color w:val="000000"/>
                <w:sz w:val="24"/>
                <w:szCs w:val="24"/>
                <w:highlight w:val="none"/>
              </w:rPr>
              <w:t>件并加盖</w:t>
            </w:r>
            <w:r>
              <w:rPr>
                <w:rFonts w:hint="eastAsia" w:ascii="仿宋" w:hAnsi="仿宋" w:eastAsia="仿宋" w:cs="宋体"/>
                <w:color w:val="000000"/>
                <w:sz w:val="24"/>
                <w:szCs w:val="24"/>
                <w:highlight w:val="none"/>
                <w:lang w:eastAsia="zh-CN"/>
              </w:rPr>
              <w:t>电子</w:t>
            </w:r>
            <w:r>
              <w:rPr>
                <w:rFonts w:hint="eastAsia" w:ascii="仿宋" w:hAnsi="仿宋" w:eastAsia="仿宋" w:cs="宋体"/>
                <w:color w:val="000000"/>
                <w:sz w:val="24"/>
                <w:szCs w:val="24"/>
                <w:highlight w:val="none"/>
              </w:rPr>
              <w:t>公章</w:t>
            </w:r>
            <w:r>
              <w:rPr>
                <w:rFonts w:hint="eastAsia" w:ascii="仿宋" w:hAnsi="仿宋" w:eastAsia="仿宋" w:cs="宋体"/>
                <w:color w:val="000000"/>
                <w:sz w:val="24"/>
                <w:szCs w:val="24"/>
                <w:highlight w:val="none"/>
                <w:lang w:eastAsia="zh-CN"/>
              </w:rPr>
              <w:t>。</w:t>
            </w:r>
          </w:p>
        </w:tc>
      </w:tr>
      <w:tr>
        <w:tblPrEx>
          <w:tblCellMar>
            <w:top w:w="0" w:type="dxa"/>
            <w:left w:w="108" w:type="dxa"/>
            <w:bottom w:w="0" w:type="dxa"/>
            <w:right w:w="108" w:type="dxa"/>
          </w:tblCellMar>
        </w:tblPrEx>
        <w:trPr>
          <w:trHeight w:val="411" w:hRule="atLeast"/>
        </w:trPr>
        <w:tc>
          <w:tcPr>
            <w:tcW w:w="5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2</w:t>
            </w: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企业业绩</w:t>
            </w:r>
          </w:p>
        </w:tc>
        <w:tc>
          <w:tcPr>
            <w:tcW w:w="7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9分</w:t>
            </w:r>
          </w:p>
        </w:tc>
        <w:tc>
          <w:tcPr>
            <w:tcW w:w="60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left"/>
              <w:textAlignment w:val="auto"/>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投标单位自2017年1月1日以来承接过浙江省文物局验收消防项目业绩的，每个省保业绩得1分，每个国保业绩得2分，最高得9分。</w:t>
            </w:r>
            <w:r>
              <w:rPr>
                <w:rFonts w:hint="eastAsia" w:ascii="仿宋" w:hAnsi="仿宋" w:eastAsia="仿宋" w:cs="宋体"/>
                <w:color w:val="000000"/>
                <w:sz w:val="24"/>
                <w:szCs w:val="24"/>
                <w:highlight w:val="none"/>
                <w:lang w:eastAsia="zh-CN"/>
              </w:rPr>
              <w:t>上述</w:t>
            </w:r>
            <w:r>
              <w:rPr>
                <w:rFonts w:hint="eastAsia" w:ascii="仿宋" w:hAnsi="仿宋" w:eastAsia="仿宋" w:cs="宋体"/>
                <w:color w:val="000000"/>
                <w:sz w:val="24"/>
                <w:szCs w:val="24"/>
                <w:highlight w:val="none"/>
              </w:rPr>
              <w:t>时间</w:t>
            </w:r>
            <w:r>
              <w:rPr>
                <w:rFonts w:hint="eastAsia" w:ascii="仿宋" w:hAnsi="仿宋" w:eastAsia="仿宋" w:cs="宋体"/>
                <w:color w:val="000000"/>
                <w:sz w:val="24"/>
                <w:szCs w:val="24"/>
                <w:highlight w:val="none"/>
                <w:lang w:eastAsia="zh-CN"/>
              </w:rPr>
              <w:t>以</w:t>
            </w:r>
            <w:r>
              <w:rPr>
                <w:rFonts w:hint="eastAsia" w:ascii="仿宋" w:hAnsi="仿宋" w:eastAsia="仿宋" w:cs="宋体"/>
                <w:color w:val="000000"/>
                <w:sz w:val="24"/>
                <w:szCs w:val="24"/>
                <w:highlight w:val="none"/>
              </w:rPr>
              <w:t>签订合同时间为准。</w:t>
            </w:r>
          </w:p>
          <w:p>
            <w:pPr>
              <w:keepNext w:val="0"/>
              <w:keepLines w:val="0"/>
              <w:pageBreakBefore w:val="0"/>
              <w:widowControl w:val="0"/>
              <w:kinsoku/>
              <w:wordWrap/>
              <w:overflowPunct/>
              <w:topLinePunct w:val="0"/>
              <w:autoSpaceDE/>
              <w:autoSpaceDN/>
              <w:bidi w:val="0"/>
              <w:adjustRightInd w:val="0"/>
              <w:snapToGrid/>
              <w:spacing w:line="360" w:lineRule="exact"/>
              <w:jc w:val="left"/>
              <w:textAlignment w:val="auto"/>
              <w:rPr>
                <w:rFonts w:hint="eastAsia" w:ascii="仿宋" w:hAnsi="仿宋" w:eastAsia="仿宋" w:cs="宋体"/>
                <w:color w:val="000000"/>
                <w:sz w:val="24"/>
                <w:szCs w:val="24"/>
                <w:highlight w:val="none"/>
                <w:lang w:eastAsia="zh-CN"/>
              </w:rPr>
            </w:pPr>
            <w:r>
              <w:rPr>
                <w:rFonts w:hint="eastAsia" w:ascii="仿宋" w:hAnsi="仿宋" w:eastAsia="仿宋" w:cs="宋体"/>
                <w:color w:val="000000"/>
                <w:sz w:val="24"/>
                <w:szCs w:val="24"/>
                <w:highlight w:val="none"/>
              </w:rPr>
              <w:t>注：投标文件中</w:t>
            </w:r>
            <w:r>
              <w:rPr>
                <w:rFonts w:hint="eastAsia" w:ascii="仿宋" w:hAnsi="仿宋" w:eastAsia="仿宋" w:cs="宋体"/>
                <w:color w:val="000000"/>
                <w:sz w:val="24"/>
                <w:szCs w:val="24"/>
                <w:highlight w:val="none"/>
                <w:lang w:eastAsia="zh-CN"/>
              </w:rPr>
              <w:t>提供</w:t>
            </w:r>
            <w:r>
              <w:rPr>
                <w:rFonts w:hint="eastAsia" w:ascii="仿宋" w:hAnsi="仿宋" w:eastAsia="仿宋" w:cs="宋体"/>
                <w:b/>
                <w:bCs/>
                <w:color w:val="000000"/>
                <w:sz w:val="24"/>
                <w:szCs w:val="24"/>
                <w:highlight w:val="none"/>
              </w:rPr>
              <w:t>最终用户合同</w:t>
            </w:r>
            <w:r>
              <w:rPr>
                <w:rFonts w:hint="eastAsia" w:ascii="仿宋" w:hAnsi="仿宋" w:eastAsia="仿宋" w:cs="宋体"/>
                <w:color w:val="000000"/>
                <w:sz w:val="24"/>
                <w:szCs w:val="24"/>
                <w:highlight w:val="none"/>
                <w:lang w:eastAsia="zh-CN"/>
              </w:rPr>
              <w:t>（所提供合同</w:t>
            </w:r>
            <w:r>
              <w:rPr>
                <w:rFonts w:hint="eastAsia" w:ascii="仿宋" w:hAnsi="仿宋" w:eastAsia="仿宋" w:cs="宋体"/>
                <w:color w:val="000000"/>
                <w:sz w:val="24"/>
                <w:szCs w:val="24"/>
                <w:highlight w:val="none"/>
              </w:rPr>
              <w:t>应有需方名称及联系电话</w:t>
            </w:r>
            <w:r>
              <w:rPr>
                <w:rFonts w:hint="eastAsia" w:ascii="仿宋" w:hAnsi="仿宋" w:eastAsia="仿宋" w:cs="宋体"/>
                <w:color w:val="000000"/>
                <w:sz w:val="24"/>
                <w:szCs w:val="24"/>
                <w:highlight w:val="none"/>
                <w:lang w:eastAsia="zh-CN"/>
              </w:rPr>
              <w:t>）</w:t>
            </w:r>
            <w:r>
              <w:rPr>
                <w:rFonts w:hint="eastAsia" w:ascii="仿宋" w:hAnsi="仿宋" w:eastAsia="仿宋" w:cs="宋体"/>
                <w:color w:val="000000"/>
                <w:sz w:val="24"/>
                <w:szCs w:val="24"/>
                <w:highlight w:val="none"/>
              </w:rPr>
              <w:t>、</w:t>
            </w:r>
            <w:r>
              <w:rPr>
                <w:rFonts w:hint="eastAsia" w:ascii="仿宋" w:hAnsi="仿宋" w:eastAsia="仿宋" w:cs="宋体"/>
                <w:b/>
                <w:bCs/>
                <w:color w:val="000000"/>
                <w:sz w:val="24"/>
                <w:szCs w:val="24"/>
                <w:highlight w:val="none"/>
              </w:rPr>
              <w:t>中标通知书</w:t>
            </w:r>
            <w:r>
              <w:rPr>
                <w:rFonts w:hint="eastAsia" w:ascii="仿宋" w:hAnsi="仿宋" w:eastAsia="仿宋" w:cs="宋体"/>
                <w:color w:val="000000"/>
                <w:sz w:val="24"/>
                <w:szCs w:val="24"/>
                <w:highlight w:val="none"/>
              </w:rPr>
              <w:t>及</w:t>
            </w:r>
            <w:r>
              <w:rPr>
                <w:rFonts w:hint="eastAsia" w:ascii="仿宋" w:hAnsi="仿宋" w:eastAsia="仿宋" w:cs="宋体"/>
                <w:b/>
                <w:bCs/>
                <w:color w:val="000000"/>
                <w:sz w:val="24"/>
                <w:szCs w:val="24"/>
                <w:highlight w:val="none"/>
              </w:rPr>
              <w:t>浙江省文物局验收证明</w:t>
            </w:r>
            <w:r>
              <w:rPr>
                <w:rFonts w:hint="eastAsia" w:ascii="仿宋" w:hAnsi="仿宋" w:eastAsia="仿宋" w:cs="宋体"/>
                <w:b/>
                <w:bCs/>
                <w:color w:val="000000"/>
                <w:sz w:val="24"/>
                <w:szCs w:val="24"/>
                <w:highlight w:val="none"/>
                <w:lang w:eastAsia="zh-CN"/>
              </w:rPr>
              <w:t>文件</w:t>
            </w:r>
            <w:r>
              <w:rPr>
                <w:rFonts w:hint="eastAsia" w:ascii="仿宋" w:hAnsi="仿宋" w:eastAsia="仿宋" w:cs="宋体"/>
                <w:color w:val="000000"/>
                <w:sz w:val="24"/>
                <w:szCs w:val="24"/>
                <w:highlight w:val="none"/>
                <w:lang w:eastAsia="zh-CN"/>
              </w:rPr>
              <w:t>的原件扫描件</w:t>
            </w:r>
            <w:r>
              <w:rPr>
                <w:rFonts w:hint="eastAsia" w:ascii="仿宋" w:hAnsi="仿宋" w:eastAsia="仿宋" w:cs="宋体"/>
                <w:color w:val="000000"/>
                <w:sz w:val="24"/>
                <w:szCs w:val="24"/>
                <w:highlight w:val="none"/>
              </w:rPr>
              <w:t>并加盖</w:t>
            </w:r>
            <w:r>
              <w:rPr>
                <w:rFonts w:hint="eastAsia" w:ascii="仿宋" w:hAnsi="仿宋" w:eastAsia="仿宋" w:cs="宋体"/>
                <w:color w:val="000000"/>
                <w:sz w:val="24"/>
                <w:szCs w:val="24"/>
                <w:highlight w:val="none"/>
                <w:lang w:eastAsia="zh-CN"/>
              </w:rPr>
              <w:t>电子</w:t>
            </w:r>
            <w:r>
              <w:rPr>
                <w:rFonts w:hint="eastAsia" w:ascii="仿宋" w:hAnsi="仿宋" w:eastAsia="仿宋" w:cs="宋体"/>
                <w:color w:val="000000"/>
                <w:sz w:val="24"/>
                <w:szCs w:val="24"/>
                <w:highlight w:val="none"/>
              </w:rPr>
              <w:t>公章</w:t>
            </w:r>
            <w:r>
              <w:rPr>
                <w:rFonts w:hint="eastAsia" w:ascii="仿宋" w:hAnsi="仿宋" w:eastAsia="仿宋" w:cs="宋体"/>
                <w:color w:val="000000"/>
                <w:sz w:val="24"/>
                <w:szCs w:val="24"/>
                <w:highlight w:val="none"/>
                <w:lang w:eastAsia="zh-CN"/>
              </w:rPr>
              <w:t>。</w:t>
            </w:r>
          </w:p>
        </w:tc>
      </w:tr>
      <w:tr>
        <w:tblPrEx>
          <w:tblCellMar>
            <w:top w:w="0" w:type="dxa"/>
            <w:left w:w="108" w:type="dxa"/>
            <w:bottom w:w="0" w:type="dxa"/>
            <w:right w:w="108" w:type="dxa"/>
          </w:tblCellMar>
        </w:tblPrEx>
        <w:trPr>
          <w:trHeight w:val="411" w:hRule="atLeast"/>
        </w:trPr>
        <w:tc>
          <w:tcPr>
            <w:tcW w:w="5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3</w:t>
            </w: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施工方案</w:t>
            </w:r>
          </w:p>
        </w:tc>
        <w:tc>
          <w:tcPr>
            <w:tcW w:w="7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7分</w:t>
            </w:r>
          </w:p>
        </w:tc>
        <w:tc>
          <w:tcPr>
            <w:tcW w:w="60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根据本项实际情况，由投标单位编写详细的方案，根据方案的详细程度、合理程度、完整程度、可行性等进行综合评审、打分：</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olor w:val="000000"/>
                <w:sz w:val="24"/>
                <w:szCs w:val="24"/>
                <w:highlight w:val="none"/>
              </w:rPr>
            </w:pPr>
            <w:r>
              <w:rPr>
                <w:rFonts w:hint="eastAsia" w:ascii="仿宋" w:hAnsi="仿宋" w:eastAsia="仿宋"/>
                <w:bCs/>
                <w:iCs/>
                <w:color w:val="000000"/>
                <w:sz w:val="24"/>
                <w:szCs w:val="24"/>
                <w:highlight w:val="none"/>
              </w:rPr>
              <w:t>优秀:6.5-7.0；良好：5.0-6.4；一般：0.5-4.9，不提供不得分。</w:t>
            </w:r>
          </w:p>
        </w:tc>
      </w:tr>
      <w:tr>
        <w:tblPrEx>
          <w:tblCellMar>
            <w:top w:w="0" w:type="dxa"/>
            <w:left w:w="108" w:type="dxa"/>
            <w:bottom w:w="0" w:type="dxa"/>
            <w:right w:w="108" w:type="dxa"/>
          </w:tblCellMar>
        </w:tblPrEx>
        <w:trPr>
          <w:trHeight w:val="411" w:hRule="atLeast"/>
        </w:trPr>
        <w:tc>
          <w:tcPr>
            <w:tcW w:w="5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4</w:t>
            </w: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质量保证措施方案</w:t>
            </w:r>
          </w:p>
        </w:tc>
        <w:tc>
          <w:tcPr>
            <w:tcW w:w="7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7分</w:t>
            </w:r>
          </w:p>
        </w:tc>
        <w:tc>
          <w:tcPr>
            <w:tcW w:w="60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根据本项实际情况，由投标单位编写详细的方案，根据方案的详细程度、合理程度、完整程度、可行性等进行综合评审、打分：</w:t>
            </w:r>
            <w:r>
              <w:rPr>
                <w:rFonts w:hint="eastAsia" w:ascii="仿宋" w:hAnsi="仿宋" w:eastAsia="仿宋"/>
                <w:bCs/>
                <w:iCs/>
                <w:color w:val="000000"/>
                <w:sz w:val="24"/>
                <w:szCs w:val="24"/>
                <w:highlight w:val="none"/>
              </w:rPr>
              <w:t>优秀:6.5-7.0；良好：5.0-6.4；一般：0.5-4.9，不提供不得分。</w:t>
            </w:r>
          </w:p>
        </w:tc>
      </w:tr>
      <w:tr>
        <w:tblPrEx>
          <w:tblCellMar>
            <w:top w:w="0" w:type="dxa"/>
            <w:left w:w="108" w:type="dxa"/>
            <w:bottom w:w="0" w:type="dxa"/>
            <w:right w:w="108" w:type="dxa"/>
          </w:tblCellMar>
        </w:tblPrEx>
        <w:trPr>
          <w:trHeight w:val="411" w:hRule="atLeast"/>
        </w:trPr>
        <w:tc>
          <w:tcPr>
            <w:tcW w:w="5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5</w:t>
            </w: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施工进度计划方案</w:t>
            </w:r>
          </w:p>
        </w:tc>
        <w:tc>
          <w:tcPr>
            <w:tcW w:w="7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6分</w:t>
            </w:r>
          </w:p>
        </w:tc>
        <w:tc>
          <w:tcPr>
            <w:tcW w:w="60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根据本项实际情况，由投标单位编写详细的方案，根据方案的详细程度、合理程度、完整程度、可行性等进行综合评审、打分：</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olor w:val="000000"/>
                <w:sz w:val="24"/>
                <w:szCs w:val="24"/>
                <w:highlight w:val="none"/>
              </w:rPr>
            </w:pPr>
            <w:r>
              <w:rPr>
                <w:rFonts w:hint="eastAsia" w:ascii="仿宋" w:hAnsi="仿宋" w:eastAsia="仿宋"/>
                <w:bCs/>
                <w:iCs/>
                <w:color w:val="000000"/>
                <w:sz w:val="24"/>
                <w:szCs w:val="24"/>
                <w:highlight w:val="none"/>
              </w:rPr>
              <w:t>优秀:5.5-6.0；良好：4.0-5.4；一般：0.5-3.9，不提供不得分。</w:t>
            </w:r>
          </w:p>
        </w:tc>
      </w:tr>
      <w:tr>
        <w:tblPrEx>
          <w:tblCellMar>
            <w:top w:w="0" w:type="dxa"/>
            <w:left w:w="108" w:type="dxa"/>
            <w:bottom w:w="0" w:type="dxa"/>
            <w:right w:w="108" w:type="dxa"/>
          </w:tblCellMar>
        </w:tblPrEx>
        <w:trPr>
          <w:trHeight w:val="886" w:hRule="atLeast"/>
        </w:trPr>
        <w:tc>
          <w:tcPr>
            <w:tcW w:w="5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6</w:t>
            </w: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安全生产措施方案</w:t>
            </w:r>
          </w:p>
        </w:tc>
        <w:tc>
          <w:tcPr>
            <w:tcW w:w="7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7分</w:t>
            </w:r>
          </w:p>
        </w:tc>
        <w:tc>
          <w:tcPr>
            <w:tcW w:w="60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根据本项实际情况，由投标单位编写详细的方案，根据方案的详细程度、合理程度、完整程度、可行性等进行综合评审、打分：</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olor w:val="000000"/>
                <w:sz w:val="24"/>
                <w:szCs w:val="24"/>
                <w:highlight w:val="none"/>
              </w:rPr>
            </w:pPr>
            <w:r>
              <w:rPr>
                <w:rFonts w:hint="eastAsia" w:ascii="仿宋" w:hAnsi="仿宋" w:eastAsia="仿宋"/>
                <w:bCs/>
                <w:iCs/>
                <w:color w:val="000000"/>
                <w:sz w:val="24"/>
                <w:szCs w:val="24"/>
                <w:highlight w:val="none"/>
              </w:rPr>
              <w:t>优秀:6.5-7.0；良好：5.0-6.4；一般：0.5-4.9，不提供不得分。</w:t>
            </w:r>
          </w:p>
        </w:tc>
      </w:tr>
      <w:tr>
        <w:tblPrEx>
          <w:tblCellMar>
            <w:top w:w="0" w:type="dxa"/>
            <w:left w:w="108" w:type="dxa"/>
            <w:bottom w:w="0" w:type="dxa"/>
            <w:right w:w="108" w:type="dxa"/>
          </w:tblCellMar>
        </w:tblPrEx>
        <w:trPr>
          <w:trHeight w:val="411" w:hRule="atLeast"/>
        </w:trPr>
        <w:tc>
          <w:tcPr>
            <w:tcW w:w="5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7</w:t>
            </w: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施工人员及机械配备装置方案</w:t>
            </w:r>
          </w:p>
        </w:tc>
        <w:tc>
          <w:tcPr>
            <w:tcW w:w="7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6分</w:t>
            </w:r>
          </w:p>
        </w:tc>
        <w:tc>
          <w:tcPr>
            <w:tcW w:w="60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根据本项实际情况，由投标单位编写详细的方案，根据方案的详细程度、合理程度、完整程度、可行性等进行综合评审、打分：</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ascii="仿宋" w:hAnsi="仿宋" w:eastAsia="仿宋"/>
                <w:color w:val="000000"/>
                <w:sz w:val="24"/>
                <w:szCs w:val="24"/>
                <w:highlight w:val="none"/>
              </w:rPr>
            </w:pPr>
            <w:r>
              <w:rPr>
                <w:rFonts w:hint="eastAsia" w:ascii="仿宋" w:hAnsi="仿宋" w:eastAsia="仿宋"/>
                <w:bCs/>
                <w:iCs/>
                <w:color w:val="000000"/>
                <w:sz w:val="24"/>
                <w:szCs w:val="24"/>
                <w:highlight w:val="none"/>
              </w:rPr>
              <w:t>优秀:5.5-6.0；良好：4.0-5.4；一般：0.5-3.9，不提供不得分。</w:t>
            </w:r>
          </w:p>
        </w:tc>
      </w:tr>
      <w:tr>
        <w:tblPrEx>
          <w:tblCellMar>
            <w:top w:w="0" w:type="dxa"/>
            <w:left w:w="108" w:type="dxa"/>
            <w:bottom w:w="0" w:type="dxa"/>
            <w:right w:w="108" w:type="dxa"/>
          </w:tblCellMar>
        </w:tblPrEx>
        <w:trPr>
          <w:trHeight w:val="411" w:hRule="atLeast"/>
        </w:trPr>
        <w:tc>
          <w:tcPr>
            <w:tcW w:w="5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8</w:t>
            </w: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可行性建议</w:t>
            </w:r>
          </w:p>
        </w:tc>
        <w:tc>
          <w:tcPr>
            <w:tcW w:w="7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9分</w:t>
            </w:r>
          </w:p>
        </w:tc>
        <w:tc>
          <w:tcPr>
            <w:tcW w:w="6095"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spacing w:line="360" w:lineRule="exact"/>
              <w:ind w:left="15" w:hanging="16" w:hangingChars="7"/>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根据文物消防的特殊情况，由投标单位编写详细的合理化建议，根据方案的详合理程度、可行性、专业性（专业性以提供文物古建筑消防工程设计项目省级文物部门以上的评审方案为打分依据，每提供一份，得3分，最多得9分）</w:t>
            </w:r>
          </w:p>
          <w:p>
            <w:pPr>
              <w:keepNext w:val="0"/>
              <w:keepLines w:val="0"/>
              <w:pageBreakBefore w:val="0"/>
              <w:widowControl w:val="0"/>
              <w:kinsoku/>
              <w:wordWrap/>
              <w:overflowPunct/>
              <w:topLinePunct w:val="0"/>
              <w:autoSpaceDE/>
              <w:autoSpaceDN/>
              <w:bidi w:val="0"/>
              <w:adjustRightInd w:val="0"/>
              <w:snapToGrid/>
              <w:spacing w:line="360" w:lineRule="exact"/>
              <w:ind w:left="15" w:hanging="16" w:hangingChars="7"/>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优秀:9.0；良好：6.0-8.9；一般：1.0-5.9，不提供不得分。</w:t>
            </w:r>
          </w:p>
        </w:tc>
      </w:tr>
      <w:tr>
        <w:tblPrEx>
          <w:tblCellMar>
            <w:top w:w="0" w:type="dxa"/>
            <w:left w:w="108" w:type="dxa"/>
            <w:bottom w:w="0" w:type="dxa"/>
            <w:right w:w="108" w:type="dxa"/>
          </w:tblCellMar>
        </w:tblPrEx>
        <w:trPr>
          <w:trHeight w:val="411" w:hRule="atLeast"/>
        </w:trPr>
        <w:tc>
          <w:tcPr>
            <w:tcW w:w="5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9</w:t>
            </w: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技术参数及授权得分</w:t>
            </w:r>
          </w:p>
        </w:tc>
        <w:tc>
          <w:tcPr>
            <w:tcW w:w="70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ascii="仿宋" w:hAnsi="仿宋" w:eastAsia="仿宋"/>
                <w:bCs/>
                <w:iCs/>
                <w:color w:val="000000"/>
                <w:sz w:val="24"/>
                <w:szCs w:val="24"/>
                <w:highlight w:val="none"/>
              </w:rPr>
            </w:pPr>
            <w:r>
              <w:rPr>
                <w:rFonts w:hint="eastAsia" w:ascii="仿宋" w:hAnsi="仿宋" w:eastAsia="仿宋"/>
                <w:bCs/>
                <w:iCs/>
                <w:color w:val="000000"/>
                <w:sz w:val="24"/>
                <w:szCs w:val="24"/>
                <w:highlight w:val="none"/>
              </w:rPr>
              <w:t>10分</w:t>
            </w:r>
          </w:p>
        </w:tc>
        <w:tc>
          <w:tcPr>
            <w:tcW w:w="6095"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spacing w:line="360" w:lineRule="exact"/>
              <w:ind w:left="15" w:hanging="16" w:hangingChars="7"/>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主要材料技术指标与设计招标技术参数型号一致，并有相应证明文件，每项证明得2分，共得10分（以招标图纸和预算的型号为对应评分）。有厂家委托且型号一致得满分，有一项不符合扣1分，扣完为止。</w:t>
            </w:r>
          </w:p>
        </w:tc>
      </w:tr>
    </w:tbl>
    <w:p>
      <w:pPr>
        <w:rPr>
          <w:rFonts w:ascii="仿宋" w:hAnsi="仿宋" w:eastAsia="仿宋"/>
          <w:sz w:val="24"/>
          <w:highlight w:val="none"/>
        </w:rPr>
      </w:pPr>
    </w:p>
    <w:p>
      <w:pPr>
        <w:spacing w:line="48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lang w:val="en-US" w:eastAsia="zh-CN"/>
        </w:rPr>
        <w:t>3</w:t>
      </w:r>
      <w:r>
        <w:rPr>
          <w:rFonts w:hint="eastAsia" w:ascii="仿宋" w:hAnsi="Times New Roman" w:eastAsia="仿宋" w:cs="Times New Roman"/>
          <w:color w:val="000000"/>
          <w:sz w:val="24"/>
          <w:highlight w:val="none"/>
        </w:rPr>
        <w:t>.5价格评分标准（30分）</w:t>
      </w:r>
    </w:p>
    <w:p>
      <w:pPr>
        <w:spacing w:line="48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lang w:val="en-US" w:eastAsia="zh-CN"/>
        </w:rPr>
        <w:t>3</w:t>
      </w:r>
      <w:r>
        <w:rPr>
          <w:rFonts w:hint="eastAsia" w:ascii="仿宋" w:hAnsi="Times New Roman" w:eastAsia="仿宋" w:cs="Times New Roman"/>
          <w:color w:val="000000"/>
          <w:sz w:val="24"/>
          <w:highlight w:val="none"/>
        </w:rPr>
        <w:t>.5.1投标人以采购人提供的招标控制价为基数，在5%-10%（含上、下限，下同）有效范围内确定下浮率（百分比小数点后最多保留两位，即**.**%，小数点后第三位四舍五入），设为Xi；</w:t>
      </w:r>
    </w:p>
    <w:p>
      <w:pPr>
        <w:spacing w:line="48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lang w:val="en-US" w:eastAsia="zh-CN"/>
        </w:rPr>
        <w:t>3</w:t>
      </w:r>
      <w:r>
        <w:rPr>
          <w:rFonts w:hint="eastAsia" w:ascii="仿宋" w:hAnsi="Times New Roman" w:eastAsia="仿宋" w:cs="Times New Roman"/>
          <w:color w:val="000000"/>
          <w:sz w:val="24"/>
          <w:highlight w:val="none"/>
        </w:rPr>
        <w:t>.5.2由采购人代表在</w:t>
      </w:r>
      <w:r>
        <w:rPr>
          <w:rFonts w:hint="eastAsia" w:ascii="仿宋" w:hAnsi="Times New Roman" w:eastAsia="仿宋" w:cs="Times New Roman"/>
          <w:color w:val="000000"/>
          <w:sz w:val="24"/>
          <w:highlight w:val="none"/>
          <w:lang w:val="en-US" w:eastAsia="zh-CN"/>
        </w:rPr>
        <w:t>5</w:t>
      </w:r>
      <w:r>
        <w:rPr>
          <w:rFonts w:hint="eastAsia" w:ascii="仿宋" w:hAnsi="Times New Roman" w:eastAsia="仿宋" w:cs="Times New Roman"/>
          <w:color w:val="000000"/>
          <w:sz w:val="24"/>
          <w:highlight w:val="none"/>
        </w:rPr>
        <w:t>%-1</w:t>
      </w:r>
      <w:r>
        <w:rPr>
          <w:rFonts w:hint="eastAsia" w:ascii="仿宋" w:hAnsi="Times New Roman" w:eastAsia="仿宋" w:cs="Times New Roman"/>
          <w:color w:val="000000"/>
          <w:sz w:val="24"/>
          <w:highlight w:val="none"/>
          <w:lang w:val="en-US" w:eastAsia="zh-CN"/>
        </w:rPr>
        <w:t>0</w:t>
      </w:r>
      <w:r>
        <w:rPr>
          <w:rFonts w:hint="eastAsia" w:ascii="仿宋" w:hAnsi="Times New Roman" w:eastAsia="仿宋" w:cs="Times New Roman"/>
          <w:color w:val="000000"/>
          <w:sz w:val="24"/>
          <w:highlight w:val="none"/>
        </w:rPr>
        <w:t>%有效范围内（各档之间的步长为0.5%）随机抽取2个下浮率，算术平均值作为评估下浮率，设为Y。各投标人报价分值评估计算如下：</w:t>
      </w:r>
    </w:p>
    <w:p>
      <w:pPr>
        <w:spacing w:line="48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当Xi＝Y时，得分＝30；</w:t>
      </w:r>
    </w:p>
    <w:p>
      <w:pPr>
        <w:spacing w:line="48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当Xi＞Y时，得分＝30-（Xi-Y）×100×2；</w:t>
      </w:r>
    </w:p>
    <w:p>
      <w:pPr>
        <w:spacing w:line="48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当Xi＜Y时，得分＝30-（Y-Xi）×100×3。</w:t>
      </w:r>
    </w:p>
    <w:p>
      <w:pPr>
        <w:spacing w:line="48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lang w:val="zh-TW"/>
        </w:rPr>
        <w:t>计算结果精确到小数点后两位，小数点后第三位四舍五入。</w:t>
      </w:r>
    </w:p>
    <w:p>
      <w:pPr>
        <w:spacing w:line="480" w:lineRule="exact"/>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lang w:val="zh-TW"/>
        </w:rPr>
        <w:t>中标价</w:t>
      </w:r>
      <w:r>
        <w:rPr>
          <w:rFonts w:hint="eastAsia" w:ascii="仿宋" w:hAnsi="Times New Roman" w:eastAsia="仿宋" w:cs="Times New Roman"/>
          <w:color w:val="000000"/>
          <w:sz w:val="24"/>
          <w:highlight w:val="none"/>
        </w:rPr>
        <w:t>=本次招标预算价</w:t>
      </w:r>
      <w:r>
        <w:rPr>
          <w:rFonts w:hint="eastAsia" w:ascii="仿宋" w:hAnsi="Times New Roman" w:eastAsia="仿宋" w:cs="Times New Roman"/>
          <w:color w:val="000000"/>
          <w:sz w:val="24"/>
          <w:highlight w:val="none"/>
          <w:lang w:val="zh-TW"/>
        </w:rPr>
        <w:t>×</w:t>
      </w:r>
      <w:r>
        <w:rPr>
          <w:rFonts w:hint="eastAsia" w:ascii="仿宋" w:hAnsi="Times New Roman" w:eastAsia="仿宋" w:cs="Times New Roman"/>
          <w:color w:val="000000"/>
          <w:sz w:val="24"/>
          <w:highlight w:val="none"/>
        </w:rPr>
        <w:t>（1-中标下浮率）</w:t>
      </w:r>
    </w:p>
    <w:p>
      <w:pPr>
        <w:adjustRightInd/>
        <w:spacing w:line="400" w:lineRule="exact"/>
        <w:rPr>
          <w:rFonts w:ascii="仿宋" w:hAnsi="仿宋" w:eastAsia="仿宋"/>
          <w:b/>
          <w:sz w:val="24"/>
          <w:highlight w:val="none"/>
        </w:rPr>
      </w:pPr>
      <w:r>
        <w:rPr>
          <w:rFonts w:hint="eastAsia" w:ascii="仿宋" w:hAnsi="仿宋" w:eastAsia="仿宋"/>
          <w:b/>
          <w:sz w:val="24"/>
          <w:highlight w:val="none"/>
          <w:lang w:val="en-US" w:eastAsia="zh-CN"/>
        </w:rPr>
        <w:t>4</w:t>
      </w:r>
      <w:r>
        <w:rPr>
          <w:rFonts w:hint="eastAsia" w:ascii="仿宋" w:hAnsi="仿宋" w:eastAsia="仿宋"/>
          <w:b/>
          <w:sz w:val="24"/>
          <w:highlight w:val="none"/>
        </w:rPr>
        <w:t>. 重新开标情形</w:t>
      </w:r>
    </w:p>
    <w:p>
      <w:pPr>
        <w:adjustRightInd/>
        <w:spacing w:line="400" w:lineRule="exact"/>
        <w:rPr>
          <w:rFonts w:ascii="仿宋" w:hAnsi="仿宋" w:eastAsia="仿宋"/>
          <w:sz w:val="24"/>
          <w:highlight w:val="none"/>
        </w:rPr>
      </w:pPr>
      <w:r>
        <w:rPr>
          <w:rFonts w:hint="eastAsia" w:ascii="仿宋" w:hAnsi="仿宋" w:eastAsia="仿宋"/>
          <w:sz w:val="24"/>
          <w:highlight w:val="none"/>
        </w:rPr>
        <w:t>有下列情形之一的，采购人应重新招标：</w:t>
      </w:r>
    </w:p>
    <w:p>
      <w:pPr>
        <w:adjustRightInd/>
        <w:spacing w:line="400" w:lineRule="exact"/>
        <w:rPr>
          <w:rFonts w:ascii="仿宋" w:hAnsi="仿宋" w:eastAsia="仿宋"/>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.1 开标会议确认有效投标人少于3家的；</w:t>
      </w:r>
    </w:p>
    <w:p>
      <w:pPr>
        <w:adjustRightInd/>
        <w:spacing w:line="400" w:lineRule="exact"/>
        <w:rPr>
          <w:rFonts w:ascii="仿宋" w:hAnsi="仿宋" w:eastAsia="仿宋"/>
          <w:b/>
          <w:sz w:val="24"/>
          <w:highlight w:val="none"/>
        </w:rPr>
      </w:pPr>
      <w:r>
        <w:rPr>
          <w:rFonts w:hint="eastAsia" w:ascii="仿宋" w:hAnsi="仿宋" w:eastAsia="仿宋"/>
          <w:sz w:val="24"/>
          <w:highlight w:val="none"/>
          <w:lang w:val="en-US" w:eastAsia="zh-CN"/>
        </w:rPr>
        <w:t>4</w:t>
      </w:r>
      <w:r>
        <w:rPr>
          <w:rFonts w:hint="eastAsia" w:ascii="仿宋" w:hAnsi="仿宋" w:eastAsia="仿宋"/>
          <w:sz w:val="24"/>
          <w:highlight w:val="none"/>
        </w:rPr>
        <w:t>.2 开标会议确定的中标人放弃中标资格或者经查实无中标资格的。</w:t>
      </w:r>
    </w:p>
    <w:p>
      <w:pPr>
        <w:adjustRightInd/>
        <w:spacing w:line="400" w:lineRule="exact"/>
        <w:rPr>
          <w:rFonts w:ascii="仿宋" w:hAnsi="仿宋" w:eastAsia="仿宋"/>
          <w:b/>
          <w:sz w:val="24"/>
          <w:highlight w:val="none"/>
        </w:rPr>
      </w:pPr>
      <w:r>
        <w:rPr>
          <w:rFonts w:hint="eastAsia" w:ascii="仿宋" w:hAnsi="仿宋" w:eastAsia="仿宋"/>
          <w:b/>
          <w:sz w:val="24"/>
          <w:highlight w:val="none"/>
          <w:lang w:val="en-US" w:eastAsia="zh-CN"/>
        </w:rPr>
        <w:t>5</w:t>
      </w:r>
      <w:r>
        <w:rPr>
          <w:rFonts w:hint="eastAsia" w:ascii="仿宋" w:hAnsi="仿宋" w:eastAsia="仿宋"/>
          <w:b/>
          <w:sz w:val="24"/>
          <w:highlight w:val="none"/>
        </w:rPr>
        <w:t>. 重大偏差情形</w:t>
      </w:r>
    </w:p>
    <w:p>
      <w:pPr>
        <w:adjustRightInd/>
        <w:spacing w:line="400" w:lineRule="exact"/>
        <w:rPr>
          <w:rFonts w:ascii="仿宋" w:hAnsi="仿宋" w:eastAsia="仿宋"/>
          <w:sz w:val="24"/>
          <w:highlight w:val="none"/>
        </w:rPr>
      </w:pPr>
      <w:r>
        <w:rPr>
          <w:rFonts w:hint="eastAsia" w:ascii="仿宋" w:hAnsi="仿宋" w:eastAsia="仿宋"/>
          <w:sz w:val="24"/>
          <w:highlight w:val="none"/>
          <w:lang w:val="en-US" w:eastAsia="zh-CN"/>
        </w:rPr>
        <w:t>5</w:t>
      </w:r>
      <w:r>
        <w:rPr>
          <w:rFonts w:hint="eastAsia" w:ascii="仿宋" w:hAnsi="仿宋" w:eastAsia="仿宋"/>
          <w:sz w:val="24"/>
          <w:highlight w:val="none"/>
        </w:rPr>
        <w:t>.1 下列情形之一的，视作重大偏差：</w:t>
      </w:r>
    </w:p>
    <w:p>
      <w:pPr>
        <w:adjustRightInd/>
        <w:spacing w:line="400" w:lineRule="exact"/>
        <w:rPr>
          <w:rFonts w:ascii="仿宋" w:hAnsi="仿宋" w:eastAsia="仿宋"/>
          <w:sz w:val="24"/>
          <w:highlight w:val="none"/>
        </w:rPr>
      </w:pPr>
      <w:r>
        <w:rPr>
          <w:rFonts w:hint="eastAsia" w:ascii="仿宋" w:hAnsi="仿宋" w:eastAsia="仿宋"/>
          <w:sz w:val="24"/>
          <w:highlight w:val="none"/>
          <w:lang w:val="en-US" w:eastAsia="zh-CN"/>
        </w:rPr>
        <w:t>5</w:t>
      </w:r>
      <w:r>
        <w:rPr>
          <w:rFonts w:hint="eastAsia" w:ascii="仿宋" w:hAnsi="仿宋" w:eastAsia="仿宋"/>
          <w:sz w:val="24"/>
          <w:highlight w:val="none"/>
        </w:rPr>
        <w:t>.1.1 无法定代表人身份证明（格式见附件）或法定代表人身份证明未加盖单位公章的；</w:t>
      </w:r>
    </w:p>
    <w:p>
      <w:pPr>
        <w:adjustRightInd/>
        <w:spacing w:line="400" w:lineRule="exact"/>
        <w:rPr>
          <w:rFonts w:ascii="仿宋" w:hAnsi="仿宋" w:eastAsia="仿宋"/>
          <w:sz w:val="24"/>
          <w:highlight w:val="none"/>
        </w:rPr>
      </w:pPr>
      <w:r>
        <w:rPr>
          <w:rFonts w:hint="eastAsia" w:ascii="仿宋" w:hAnsi="仿宋" w:eastAsia="仿宋"/>
          <w:sz w:val="24"/>
          <w:highlight w:val="none"/>
          <w:lang w:val="en-US" w:eastAsia="zh-CN"/>
        </w:rPr>
        <w:t>5</w:t>
      </w:r>
      <w:r>
        <w:rPr>
          <w:rFonts w:hint="eastAsia" w:ascii="仿宋" w:hAnsi="仿宋" w:eastAsia="仿宋"/>
          <w:sz w:val="24"/>
          <w:highlight w:val="none"/>
        </w:rPr>
        <w:t>.1.2 无授权委托书（格式见附件）或授权委托书未加盖单位公章和法定代表人盖章的（</w:t>
      </w:r>
      <w:r>
        <w:rPr>
          <w:rFonts w:hint="eastAsia" w:ascii="仿宋" w:hAnsi="仿宋" w:eastAsia="仿宋"/>
          <w:kern w:val="24"/>
          <w:sz w:val="24"/>
          <w:highlight w:val="none"/>
        </w:rPr>
        <w:t>授权委托人</w:t>
      </w:r>
      <w:r>
        <w:rPr>
          <w:rFonts w:hint="eastAsia" w:ascii="仿宋" w:hAnsi="仿宋" w:eastAsia="仿宋"/>
          <w:sz w:val="24"/>
          <w:highlight w:val="none"/>
        </w:rPr>
        <w:t>是法定代表人本人并在开标会议按时到场的除外）；</w:t>
      </w:r>
    </w:p>
    <w:p>
      <w:pPr>
        <w:adjustRightInd/>
        <w:spacing w:line="400" w:lineRule="exact"/>
        <w:rPr>
          <w:rFonts w:ascii="仿宋" w:hAnsi="仿宋" w:eastAsia="仿宋"/>
          <w:sz w:val="24"/>
          <w:highlight w:val="none"/>
        </w:rPr>
      </w:pPr>
      <w:r>
        <w:rPr>
          <w:rFonts w:hint="eastAsia" w:ascii="仿宋" w:hAnsi="仿宋" w:eastAsia="仿宋"/>
          <w:sz w:val="24"/>
          <w:highlight w:val="none"/>
          <w:lang w:val="en-US" w:eastAsia="zh-CN"/>
        </w:rPr>
        <w:t>5</w:t>
      </w:r>
      <w:r>
        <w:rPr>
          <w:rFonts w:hint="eastAsia" w:ascii="仿宋" w:hAnsi="仿宋" w:eastAsia="仿宋"/>
          <w:sz w:val="24"/>
          <w:highlight w:val="none"/>
        </w:rPr>
        <w:t>.1.3 无投标承诺书（格式见附件）或投标承诺书未加盖单位公章和法定代表人盖章的；</w:t>
      </w:r>
    </w:p>
    <w:p>
      <w:pPr>
        <w:adjustRightInd/>
        <w:spacing w:line="400" w:lineRule="exact"/>
        <w:rPr>
          <w:rFonts w:ascii="仿宋" w:hAnsi="仿宋" w:eastAsia="仿宋"/>
          <w:bCs/>
          <w:sz w:val="24"/>
          <w:highlight w:val="none"/>
        </w:rPr>
      </w:pPr>
      <w:r>
        <w:rPr>
          <w:rFonts w:hint="eastAsia" w:ascii="仿宋" w:hAnsi="仿宋" w:eastAsia="仿宋"/>
          <w:sz w:val="24"/>
          <w:highlight w:val="none"/>
          <w:lang w:val="en-US" w:eastAsia="zh-CN"/>
        </w:rPr>
        <w:t>5</w:t>
      </w:r>
      <w:r>
        <w:rPr>
          <w:rFonts w:hint="eastAsia" w:ascii="仿宋" w:hAnsi="仿宋" w:eastAsia="仿宋"/>
          <w:sz w:val="24"/>
          <w:highlight w:val="none"/>
        </w:rPr>
        <w:t>.1.4 无</w:t>
      </w:r>
      <w:r>
        <w:rPr>
          <w:rFonts w:hint="eastAsia" w:ascii="仿宋" w:hAnsi="仿宋" w:eastAsia="仿宋"/>
          <w:kern w:val="0"/>
          <w:sz w:val="24"/>
          <w:highlight w:val="none"/>
        </w:rPr>
        <w:t>招标控制价认可函</w:t>
      </w:r>
      <w:r>
        <w:rPr>
          <w:rFonts w:hint="eastAsia" w:ascii="仿宋" w:hAnsi="仿宋" w:eastAsia="仿宋"/>
          <w:sz w:val="24"/>
          <w:highlight w:val="none"/>
        </w:rPr>
        <w:t>（格式见附件）或</w:t>
      </w:r>
      <w:r>
        <w:rPr>
          <w:rFonts w:hint="eastAsia" w:ascii="仿宋" w:hAnsi="仿宋" w:eastAsia="仿宋"/>
          <w:kern w:val="0"/>
          <w:sz w:val="24"/>
          <w:highlight w:val="none"/>
        </w:rPr>
        <w:t>招标控制价认可函</w:t>
      </w:r>
      <w:r>
        <w:rPr>
          <w:rFonts w:hint="eastAsia" w:ascii="仿宋" w:hAnsi="仿宋" w:eastAsia="仿宋"/>
          <w:sz w:val="24"/>
          <w:highlight w:val="none"/>
        </w:rPr>
        <w:t>未加盖单位公章和法定代表人盖章的</w:t>
      </w:r>
      <w:r>
        <w:rPr>
          <w:rFonts w:hint="eastAsia" w:ascii="仿宋" w:hAnsi="仿宋" w:eastAsia="仿宋"/>
          <w:bCs/>
          <w:sz w:val="24"/>
          <w:highlight w:val="none"/>
        </w:rPr>
        <w:t>；</w:t>
      </w:r>
    </w:p>
    <w:p>
      <w:pPr>
        <w:adjustRightInd/>
        <w:spacing w:line="400" w:lineRule="exact"/>
        <w:rPr>
          <w:rFonts w:ascii="仿宋" w:hAnsi="仿宋" w:eastAsia="仿宋"/>
          <w:bCs/>
          <w:sz w:val="24"/>
          <w:highlight w:val="none"/>
        </w:rPr>
      </w:pPr>
      <w:r>
        <w:rPr>
          <w:rFonts w:hint="eastAsia" w:ascii="仿宋" w:hAnsi="仿宋" w:eastAsia="仿宋"/>
          <w:sz w:val="24"/>
          <w:highlight w:val="none"/>
          <w:lang w:val="en-US" w:eastAsia="zh-CN"/>
        </w:rPr>
        <w:t>5</w:t>
      </w:r>
      <w:r>
        <w:rPr>
          <w:rFonts w:hint="eastAsia" w:ascii="仿宋" w:hAnsi="仿宋" w:eastAsia="仿宋"/>
          <w:sz w:val="24"/>
          <w:highlight w:val="none"/>
        </w:rPr>
        <w:t>.1.5 无投标函、总报价书（格式见附件）或投标函总报价书未加盖单位公章和法定代表人盖章的</w:t>
      </w:r>
      <w:r>
        <w:rPr>
          <w:rFonts w:hint="eastAsia" w:ascii="仿宋" w:hAnsi="仿宋" w:eastAsia="仿宋"/>
          <w:bCs/>
          <w:sz w:val="24"/>
          <w:highlight w:val="none"/>
        </w:rPr>
        <w:t>；</w:t>
      </w:r>
    </w:p>
    <w:p>
      <w:pPr>
        <w:adjustRightInd/>
        <w:spacing w:line="400" w:lineRule="exact"/>
        <w:rPr>
          <w:rFonts w:ascii="仿宋" w:hAnsi="仿宋" w:eastAsia="仿宋"/>
          <w:sz w:val="24"/>
          <w:highlight w:val="none"/>
        </w:rPr>
      </w:pPr>
      <w:r>
        <w:rPr>
          <w:rFonts w:hint="eastAsia" w:ascii="仿宋" w:hAnsi="仿宋" w:eastAsia="仿宋"/>
          <w:sz w:val="24"/>
          <w:highlight w:val="none"/>
          <w:lang w:val="en-US" w:eastAsia="zh-CN"/>
        </w:rPr>
        <w:t>5</w:t>
      </w:r>
      <w:r>
        <w:rPr>
          <w:rFonts w:hint="eastAsia" w:ascii="仿宋" w:hAnsi="仿宋" w:eastAsia="仿宋"/>
          <w:sz w:val="24"/>
          <w:highlight w:val="none"/>
        </w:rPr>
        <w:t>.1.6 投标文件未按规定的格式填写，内容不全或关键字迹模糊、无法辨认的；</w:t>
      </w:r>
    </w:p>
    <w:p>
      <w:pPr>
        <w:adjustRightInd/>
        <w:spacing w:line="400" w:lineRule="exact"/>
        <w:rPr>
          <w:rFonts w:ascii="仿宋" w:hAnsi="仿宋" w:eastAsia="仿宋"/>
          <w:sz w:val="24"/>
          <w:highlight w:val="none"/>
        </w:rPr>
      </w:pPr>
      <w:r>
        <w:rPr>
          <w:rFonts w:hint="eastAsia" w:ascii="仿宋" w:hAnsi="仿宋" w:eastAsia="仿宋"/>
          <w:sz w:val="24"/>
          <w:highlight w:val="none"/>
          <w:lang w:val="en-US" w:eastAsia="zh-CN"/>
        </w:rPr>
        <w:t>5</w:t>
      </w:r>
      <w:r>
        <w:rPr>
          <w:rFonts w:hint="eastAsia" w:ascii="仿宋" w:hAnsi="仿宋" w:eastAsia="仿宋"/>
          <w:sz w:val="24"/>
          <w:highlight w:val="none"/>
        </w:rPr>
        <w:t>.1.7 投标人递交两份或多份内容不同的投标文件，或在一份投标文件中对同一招标项目报有两个或多个报价，且事先未声明哪一份有效，按招标文件规定提交备选投标方案的除外；</w:t>
      </w:r>
    </w:p>
    <w:p>
      <w:pPr>
        <w:adjustRightInd/>
        <w:spacing w:line="400" w:lineRule="exact"/>
        <w:rPr>
          <w:rFonts w:ascii="仿宋" w:hAnsi="仿宋" w:eastAsia="仿宋"/>
          <w:sz w:val="24"/>
          <w:highlight w:val="none"/>
        </w:rPr>
      </w:pPr>
      <w:r>
        <w:rPr>
          <w:rFonts w:hint="eastAsia" w:ascii="仿宋" w:hAnsi="仿宋" w:eastAsia="仿宋"/>
          <w:sz w:val="24"/>
          <w:highlight w:val="none"/>
          <w:lang w:val="en-US" w:eastAsia="zh-CN"/>
        </w:rPr>
        <w:t>5</w:t>
      </w:r>
      <w:r>
        <w:rPr>
          <w:rFonts w:hint="eastAsia" w:ascii="仿宋" w:hAnsi="仿宋" w:eastAsia="仿宋"/>
          <w:sz w:val="24"/>
          <w:highlight w:val="none"/>
        </w:rPr>
        <w:t>.1.8 投标人名称或组织结构与资格预审不一致且未有工商变更证明的；</w:t>
      </w:r>
    </w:p>
    <w:p>
      <w:pPr>
        <w:adjustRightInd/>
        <w:spacing w:line="400" w:lineRule="exact"/>
        <w:rPr>
          <w:rFonts w:ascii="仿宋" w:hAnsi="仿宋" w:eastAsia="仿宋"/>
          <w:sz w:val="24"/>
          <w:highlight w:val="none"/>
        </w:rPr>
      </w:pPr>
      <w:r>
        <w:rPr>
          <w:rFonts w:hint="eastAsia" w:ascii="仿宋" w:hAnsi="仿宋" w:eastAsia="仿宋"/>
          <w:sz w:val="24"/>
          <w:highlight w:val="none"/>
          <w:lang w:val="en-US" w:eastAsia="zh-CN"/>
        </w:rPr>
        <w:t>5</w:t>
      </w:r>
      <w:r>
        <w:rPr>
          <w:rFonts w:hint="eastAsia" w:ascii="仿宋" w:hAnsi="仿宋" w:eastAsia="仿宋"/>
          <w:sz w:val="24"/>
          <w:highlight w:val="none"/>
        </w:rPr>
        <w:t>.1.</w:t>
      </w:r>
      <w:r>
        <w:rPr>
          <w:rFonts w:hint="eastAsia" w:ascii="仿宋" w:hAnsi="仿宋" w:eastAsia="仿宋"/>
          <w:sz w:val="24"/>
          <w:highlight w:val="none"/>
          <w:lang w:val="en-US" w:eastAsia="zh-CN"/>
        </w:rPr>
        <w:t>9</w:t>
      </w:r>
      <w:r>
        <w:rPr>
          <w:rFonts w:hint="eastAsia" w:ascii="仿宋" w:hAnsi="仿宋" w:eastAsia="仿宋"/>
          <w:sz w:val="24"/>
          <w:highlight w:val="none"/>
        </w:rPr>
        <w:t>不符合招标文件中规定的其他实质性要求。</w:t>
      </w:r>
    </w:p>
    <w:p>
      <w:pPr>
        <w:adjustRightInd/>
        <w:spacing w:line="400" w:lineRule="exact"/>
        <w:rPr>
          <w:rFonts w:ascii="仿宋" w:hAnsi="仿宋" w:eastAsia="仿宋"/>
          <w:sz w:val="24"/>
          <w:highlight w:val="none"/>
        </w:rPr>
      </w:pPr>
      <w:r>
        <w:rPr>
          <w:rFonts w:hint="eastAsia" w:ascii="仿宋" w:hAnsi="仿宋" w:eastAsia="仿宋"/>
          <w:sz w:val="24"/>
          <w:highlight w:val="none"/>
          <w:lang w:val="en-US" w:eastAsia="zh-CN"/>
        </w:rPr>
        <w:t>5</w:t>
      </w:r>
      <w:r>
        <w:rPr>
          <w:rFonts w:hint="eastAsia" w:ascii="仿宋" w:hAnsi="仿宋" w:eastAsia="仿宋"/>
          <w:sz w:val="24"/>
          <w:highlight w:val="none"/>
        </w:rPr>
        <w:t>.2 重大偏差因未能对招标文件作出实质性响应，作无效投标处理。</w:t>
      </w:r>
    </w:p>
    <w:p>
      <w:pPr>
        <w:adjustRightInd/>
        <w:spacing w:line="700" w:lineRule="exact"/>
        <w:jc w:val="center"/>
        <w:rPr>
          <w:rFonts w:ascii="仿宋" w:hAnsi="仿宋" w:eastAsia="仿宋"/>
          <w:b/>
          <w:sz w:val="30"/>
          <w:szCs w:val="30"/>
          <w:highlight w:val="none"/>
        </w:rPr>
      </w:pPr>
      <w:r>
        <w:rPr>
          <w:rFonts w:hint="eastAsia" w:ascii="仿宋" w:hAnsi="仿宋" w:eastAsia="仿宋"/>
          <w:b/>
          <w:sz w:val="30"/>
          <w:szCs w:val="30"/>
          <w:highlight w:val="none"/>
        </w:rPr>
        <w:t>六、定 标</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1.采购代理机构对中标结果在指定媒体（浙江政府采购网http://zfcg.czt.zj.gov.cn/发布中标公告，中标公告期限按采购法规定。在采购代理机构发出中标通知书前，中标供应商如有违反有关法律法规和本项目要求行为的，则取消该投标人的中标资格。</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2. 采购代理机构对中标结果不作任何说明和解释，也不回答任何提问。</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3. 中标通知书对采购人和中标人具有法律效力。中标通知书发出后，中标候选人放弃中标项目的，应承担相关法律责任。</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4. 发生下列情形之一的为中标无效：</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 xml:space="preserve">4.1 招标代理机构因泄露应当保密的与招标投标活动有关的情况和资料的，或者与采购人、投标人串通损害国家利益、社会公共利益或者他人合法权益，影响中标结果的； </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4.2 采购人向他人透露已获取招标文件的意向投标人可能影响公平竞争的有关招标投标的相关情况，影响中标结果的；</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4.3 投标人以他人名义投标或者以其他方式弄虚作假，骗取中标的；　</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4.4 中标人或中标人拟派项目负责人经有关部门查实有行贿犯罪记录的；</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4.5 采购人在开标会议中确定的标人以外确定中标人的；</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4.6 在公示期间，根据本招标文件规定，经有关部门查实中标人有投标无效或作无效投标处理的。</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5. 确定中标人中标无效后，采购人将重新组织招标。</w:t>
      </w:r>
    </w:p>
    <w:p>
      <w:pP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br w:type="page"/>
      </w:r>
    </w:p>
    <w:p>
      <w:pPr>
        <w:adjustRightInd/>
        <w:spacing w:line="700" w:lineRule="exact"/>
        <w:jc w:val="center"/>
        <w:rPr>
          <w:rFonts w:hint="eastAsia" w:ascii="仿宋" w:hAnsi="仿宋" w:eastAsia="仿宋" w:cs="Times New Roman"/>
          <w:b/>
          <w:sz w:val="30"/>
          <w:szCs w:val="30"/>
          <w:highlight w:val="none"/>
        </w:rPr>
      </w:pPr>
      <w:r>
        <w:rPr>
          <w:rFonts w:hint="eastAsia" w:ascii="仿宋" w:hAnsi="仿宋" w:eastAsia="仿宋" w:cs="Times New Roman"/>
          <w:b/>
          <w:sz w:val="30"/>
          <w:szCs w:val="30"/>
          <w:highlight w:val="none"/>
          <w:lang w:eastAsia="zh-CN"/>
        </w:rPr>
        <w:t>七</w:t>
      </w:r>
      <w:r>
        <w:rPr>
          <w:rFonts w:hint="eastAsia" w:ascii="仿宋" w:hAnsi="仿宋" w:eastAsia="仿宋" w:cs="Times New Roman"/>
          <w:b/>
          <w:sz w:val="30"/>
          <w:szCs w:val="30"/>
          <w:highlight w:val="none"/>
        </w:rPr>
        <w:t>、授予合同</w:t>
      </w:r>
    </w:p>
    <w:p>
      <w:pPr>
        <w:adjustRightInd/>
        <w:spacing w:line="400" w:lineRule="exact"/>
        <w:rPr>
          <w:rFonts w:hint="eastAsia" w:ascii="仿宋" w:hAnsi="仿宋" w:eastAsia="仿宋" w:cs="Times New Roman"/>
          <w:b/>
          <w:bCs/>
          <w:sz w:val="24"/>
          <w:highlight w:val="none"/>
          <w:lang w:val="en-US" w:eastAsia="zh-CN"/>
        </w:rPr>
      </w:pPr>
      <w:r>
        <w:rPr>
          <w:rFonts w:hint="eastAsia" w:ascii="仿宋" w:hAnsi="仿宋" w:eastAsia="仿宋" w:cs="Times New Roman"/>
          <w:b/>
          <w:bCs/>
          <w:sz w:val="24"/>
          <w:highlight w:val="none"/>
          <w:lang w:val="en-US" w:eastAsia="zh-CN"/>
        </w:rPr>
        <w:t>1.中标通知书</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采购代理机构向中标人发出中标通知书，中标通知书将成为合同的主要附件。</w:t>
      </w:r>
    </w:p>
    <w:p>
      <w:pPr>
        <w:adjustRightInd/>
        <w:spacing w:line="400" w:lineRule="exact"/>
        <w:rPr>
          <w:rFonts w:hint="eastAsia" w:ascii="仿宋" w:hAnsi="仿宋" w:eastAsia="仿宋" w:cs="Times New Roman"/>
          <w:b/>
          <w:bCs/>
          <w:sz w:val="24"/>
          <w:highlight w:val="none"/>
          <w:lang w:val="en-US" w:eastAsia="zh-CN"/>
        </w:rPr>
      </w:pPr>
      <w:r>
        <w:rPr>
          <w:rFonts w:hint="eastAsia" w:ascii="仿宋" w:hAnsi="仿宋" w:eastAsia="仿宋" w:cs="Times New Roman"/>
          <w:b/>
          <w:bCs/>
          <w:sz w:val="24"/>
          <w:highlight w:val="none"/>
          <w:lang w:val="en-US" w:eastAsia="zh-CN"/>
        </w:rPr>
        <w:t>2.履约保证金</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2.1采购人在签订合同时，按规定可向中标人收取不高于中标额的2％的履约保证金，采购人不得以供应商事先提交履约保证金作为签订合同的条件。鼓励采购人根据项目特点、供应商诚信等情况免收履约保证金或降低缴纳比例。</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2.2供应商在履行完合同约定事项后，采购人应及时退还履约保证金。</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2.3供应商以银行、保险公司出具保函形式提交履约保证金的，采购人不得拒收。</w:t>
      </w:r>
    </w:p>
    <w:p>
      <w:pPr>
        <w:adjustRightInd/>
        <w:spacing w:line="400" w:lineRule="exact"/>
        <w:rPr>
          <w:rFonts w:hint="eastAsia" w:ascii="仿宋" w:hAnsi="仿宋" w:eastAsia="仿宋" w:cs="Times New Roman"/>
          <w:b/>
          <w:bCs/>
          <w:sz w:val="24"/>
          <w:highlight w:val="none"/>
          <w:lang w:val="en-US" w:eastAsia="zh-CN"/>
        </w:rPr>
      </w:pPr>
      <w:r>
        <w:rPr>
          <w:rFonts w:hint="eastAsia" w:ascii="仿宋" w:hAnsi="仿宋" w:eastAsia="仿宋" w:cs="Times New Roman"/>
          <w:b/>
          <w:bCs/>
          <w:sz w:val="24"/>
          <w:highlight w:val="none"/>
          <w:lang w:val="en-US" w:eastAsia="zh-CN"/>
        </w:rPr>
        <w:t>3.合同签订</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采购人将根据《中华人民共和国民法典》、《建设工程施工合同管理办法》的规定，采购人和中标人在中标通知书发出之日起五日内，按照招标文件和中标人的投标文件签订书面合同。采购人与中标人不得另行签订背离合同实质性内容的其他协议。签订书面合同后7个工作日内，中标人应当将合同副本等材料向有关部门备案。</w:t>
      </w:r>
    </w:p>
    <w:p>
      <w:pPr>
        <w:adjustRightInd/>
        <w:spacing w:line="400" w:lineRule="exact"/>
        <w:rPr>
          <w:rFonts w:hint="eastAsia" w:ascii="仿宋" w:hAnsi="仿宋" w:eastAsia="仿宋" w:cs="Times New Roman"/>
          <w:b/>
          <w:bCs/>
          <w:sz w:val="24"/>
          <w:highlight w:val="none"/>
          <w:lang w:val="en-US" w:eastAsia="zh-CN"/>
        </w:rPr>
      </w:pPr>
      <w:r>
        <w:rPr>
          <w:rFonts w:hint="eastAsia" w:ascii="仿宋" w:hAnsi="仿宋" w:eastAsia="仿宋" w:cs="Times New Roman"/>
          <w:b/>
          <w:bCs/>
          <w:sz w:val="24"/>
          <w:highlight w:val="none"/>
          <w:lang w:val="en-US" w:eastAsia="zh-CN"/>
        </w:rPr>
        <w:t>4.合同双方确认</w:t>
      </w:r>
    </w:p>
    <w:p>
      <w:pPr>
        <w:adjustRightInd/>
        <w:spacing w:line="400" w:lineRule="exact"/>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rPr>
          <w:rFonts w:hint="eastAsia" w:ascii="仿宋" w:hAnsi="仿宋" w:eastAsia="仿宋" w:cs="仿宋"/>
          <w:sz w:val="24"/>
          <w:highlight w:val="none"/>
        </w:rPr>
      </w:pPr>
      <w:r>
        <w:rPr>
          <w:rFonts w:hint="eastAsia" w:ascii="仿宋" w:hAnsi="仿宋" w:eastAsia="仿宋" w:cs="仿宋"/>
          <w:sz w:val="24"/>
          <w:highlight w:val="none"/>
        </w:rPr>
        <w:br w:type="page"/>
      </w:r>
    </w:p>
    <w:p>
      <w:pPr>
        <w:pStyle w:val="14"/>
        <w:adjustRightInd/>
        <w:spacing w:line="288"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第三部分 项目技术规范和服务要求</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一、项目概况</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440"/>
        <w:textAlignment w:val="auto"/>
        <w:rPr>
          <w:rFonts w:ascii="仿宋" w:hAnsi="仿宋" w:eastAsia="仿宋" w:cs="仿宋"/>
          <w:kern w:val="0"/>
          <w:sz w:val="24"/>
          <w:highlight w:val="none"/>
          <w:lang w:eastAsia="zh-CN"/>
        </w:rPr>
      </w:pPr>
      <w:r>
        <w:rPr>
          <w:rFonts w:hint="eastAsia" w:ascii="仿宋" w:hAnsi="仿宋" w:eastAsia="仿宋" w:cs="仿宋"/>
          <w:sz w:val="24"/>
          <w:szCs w:val="24"/>
          <w:highlight w:val="none"/>
          <w:lang w:eastAsia="zh-CN"/>
        </w:rPr>
        <w:t>项目名称：</w:t>
      </w:r>
      <w:r>
        <w:rPr>
          <w:rFonts w:hint="eastAsia" w:ascii="仿宋" w:hAnsi="仿宋" w:eastAsia="仿宋" w:cs="仿宋"/>
          <w:kern w:val="0"/>
          <w:sz w:val="24"/>
          <w:highlight w:val="none"/>
          <w:lang w:eastAsia="zh-CN"/>
        </w:rPr>
        <w:t>绍兴钱业会馆消防工程施工</w:t>
      </w:r>
      <w:r>
        <w:rPr>
          <w:rFonts w:hint="eastAsia" w:ascii="仿宋" w:hAnsi="仿宋" w:eastAsia="仿宋" w:cs="仿宋"/>
          <w:kern w:val="0"/>
          <w:sz w:val="24"/>
          <w:highlight w:val="none"/>
        </w:rPr>
        <w:t>项目</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kern w:val="0"/>
          <w:sz w:val="24"/>
          <w:highlight w:val="none"/>
          <w:lang w:eastAsia="zh-CN"/>
        </w:rPr>
        <w:t>项目内容：</w:t>
      </w:r>
      <w:r>
        <w:rPr>
          <w:rFonts w:hint="eastAsia" w:ascii="仿宋" w:hAnsi="仿宋" w:eastAsia="仿宋" w:cs="仿宋"/>
          <w:sz w:val="24"/>
          <w:szCs w:val="24"/>
          <w:highlight w:val="none"/>
          <w:lang w:val="en-US" w:eastAsia="zh-CN"/>
        </w:rPr>
        <w:t>项目需对</w:t>
      </w:r>
      <w:r>
        <w:rPr>
          <w:rFonts w:hint="eastAsia" w:ascii="仿宋" w:hAnsi="仿宋" w:eastAsia="仿宋" w:cs="仿宋"/>
          <w:kern w:val="0"/>
          <w:sz w:val="24"/>
          <w:highlight w:val="none"/>
          <w:lang w:eastAsia="zh-CN"/>
        </w:rPr>
        <w:t>绍兴钱业会馆</w:t>
      </w:r>
      <w:r>
        <w:rPr>
          <w:rFonts w:hint="eastAsia" w:ascii="仿宋" w:hAnsi="仿宋" w:eastAsia="仿宋" w:cs="仿宋"/>
          <w:sz w:val="24"/>
          <w:szCs w:val="24"/>
          <w:highlight w:val="none"/>
          <w:lang w:val="en-US" w:eastAsia="zh-CN"/>
        </w:rPr>
        <w:t>内的建筑进行消防安全隐患改造提升：包括更换现有电气线路，进行户内强电线路套管和更换电线改造；根据消防设计导则合理配置灭火设施设备、水系统改造、安装智慧用电、烟感、声光手报等预警系统等建设；此外需将各消防设备通过物联网技术在越城区不可移动文物智慧管理平台实现数据实时监测和功能集成，并要求今后须免费与浙江省文物局安全平台联网，实现文物安全数字化管理模式。</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44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承包方式：包工包料</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440"/>
        <w:textAlignment w:val="auto"/>
        <w:rPr>
          <w:rFonts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建设地点：</w:t>
      </w:r>
      <w:r>
        <w:rPr>
          <w:rFonts w:hint="eastAsia" w:ascii="仿宋" w:hAnsi="仿宋" w:eastAsia="仿宋" w:cs="仿宋"/>
          <w:sz w:val="24"/>
          <w:szCs w:val="24"/>
          <w:highlight w:val="none"/>
          <w:lang w:val="en-US" w:eastAsia="zh-CN"/>
        </w:rPr>
        <w:t>绍兴书圣故里笔飞弄</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440"/>
        <w:textAlignment w:val="auto"/>
        <w:rPr>
          <w:rFonts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项目周期：</w:t>
      </w:r>
      <w:r>
        <w:rPr>
          <w:rFonts w:hint="eastAsia" w:ascii="仿宋" w:hAnsi="仿宋" w:eastAsia="仿宋" w:cs="仿宋"/>
          <w:sz w:val="24"/>
          <w:szCs w:val="24"/>
          <w:highlight w:val="none"/>
          <w:lang w:val="en-US" w:eastAsia="zh-CN"/>
        </w:rPr>
        <w:t>60日历天</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440"/>
        <w:textAlignment w:val="auto"/>
        <w:rPr>
          <w:rFonts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项目类别：民用三类</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440"/>
        <w:textAlignment w:val="auto"/>
        <w:rPr>
          <w:rFonts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质量要求：合格</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440"/>
        <w:textAlignment w:val="auto"/>
        <w:rPr>
          <w:rFonts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项目范围：</w:t>
      </w:r>
      <w:r>
        <w:rPr>
          <w:rFonts w:hint="eastAsia" w:ascii="仿宋" w:hAnsi="仿宋" w:eastAsia="仿宋" w:cs="仿宋"/>
          <w:kern w:val="0"/>
          <w:sz w:val="24"/>
          <w:highlight w:val="none"/>
          <w:lang w:eastAsia="zh-CN"/>
        </w:rPr>
        <w:t>绍兴钱业会馆消防工程施工</w:t>
      </w:r>
      <w:r>
        <w:rPr>
          <w:rFonts w:hint="eastAsia" w:ascii="仿宋" w:hAnsi="仿宋" w:eastAsia="仿宋" w:cs="仿宋"/>
          <w:kern w:val="0"/>
          <w:sz w:val="24"/>
          <w:highlight w:val="none"/>
        </w:rPr>
        <w:t>项目</w:t>
      </w:r>
      <w:r>
        <w:rPr>
          <w:rFonts w:hint="eastAsia" w:ascii="仿宋" w:hAnsi="仿宋" w:eastAsia="仿宋" w:cs="仿宋"/>
          <w:sz w:val="24"/>
          <w:szCs w:val="24"/>
          <w:highlight w:val="none"/>
          <w:lang w:val="en-US" w:eastAsia="zh-CN"/>
        </w:rPr>
        <w:t>（详见图纸及标底预算）。</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440"/>
        <w:textAlignment w:val="auto"/>
        <w:rPr>
          <w:rFonts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资金来源：财政统筹</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44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项目资金：</w:t>
      </w:r>
      <w:r>
        <w:rPr>
          <w:rFonts w:hint="eastAsia" w:ascii="仿宋" w:hAnsi="仿宋" w:eastAsia="仿宋" w:cs="仿宋"/>
          <w:sz w:val="24"/>
          <w:szCs w:val="24"/>
          <w:highlight w:val="none"/>
          <w:lang w:val="en-US" w:eastAsia="zh-CN"/>
        </w:rPr>
        <w:t>901179元</w:t>
      </w:r>
    </w:p>
    <w:p>
      <w:pPr>
        <w:pStyle w:val="105"/>
        <w:keepNext w:val="0"/>
        <w:keepLines w:val="0"/>
        <w:pageBreakBefore w:val="0"/>
        <w:widowControl w:val="0"/>
        <w:numPr>
          <w:ilvl w:val="0"/>
          <w:numId w:val="8"/>
        </w:numPr>
        <w:tabs>
          <w:tab w:val="left" w:pos="820"/>
        </w:tabs>
        <w:kinsoku/>
        <w:wordWrap/>
        <w:overflowPunct/>
        <w:topLinePunct w:val="0"/>
        <w:autoSpaceDE/>
        <w:autoSpaceDN/>
        <w:bidi w:val="0"/>
        <w:adjustRightInd/>
        <w:snapToGrid/>
        <w:spacing w:line="400" w:lineRule="exact"/>
        <w:ind w:firstLine="44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相关要求</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500"/>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rPr>
        <w:t>本工程质量要求及施工中须遵循</w:t>
      </w:r>
      <w:r>
        <w:rPr>
          <w:rFonts w:hint="eastAsia" w:ascii="仿宋" w:hAnsi="仿宋" w:eastAsia="仿宋" w:cs="仿宋"/>
          <w:color w:val="auto"/>
          <w:sz w:val="24"/>
          <w:szCs w:val="24"/>
          <w:highlight w:val="none"/>
          <w:lang w:eastAsia="zh-CN"/>
        </w:rPr>
        <w:t>文物建筑消防工程</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相关</w:t>
      </w:r>
      <w:r>
        <w:rPr>
          <w:rFonts w:hint="eastAsia" w:ascii="仿宋" w:hAnsi="仿宋" w:eastAsia="仿宋" w:cs="仿宋"/>
          <w:color w:val="auto"/>
          <w:sz w:val="24"/>
          <w:szCs w:val="24"/>
          <w:highlight w:val="none"/>
        </w:rPr>
        <w:t>技术规范：</w:t>
      </w:r>
      <w:r>
        <w:rPr>
          <w:rFonts w:hint="eastAsia" w:ascii="仿宋" w:hAnsi="仿宋" w:eastAsia="仿宋" w:cs="仿宋"/>
          <w:color w:val="auto"/>
          <w:sz w:val="24"/>
          <w:szCs w:val="24"/>
          <w:highlight w:val="none"/>
          <w:lang w:eastAsia="zh-CN"/>
        </w:rPr>
        <w:t>质量</w:t>
      </w:r>
      <w:r>
        <w:rPr>
          <w:rFonts w:hint="eastAsia" w:ascii="仿宋" w:hAnsi="仿宋" w:eastAsia="仿宋" w:cs="仿宋"/>
          <w:color w:val="auto"/>
          <w:sz w:val="24"/>
          <w:szCs w:val="24"/>
          <w:highlight w:val="none"/>
        </w:rPr>
        <w:t>要求合格，按现行的</w:t>
      </w:r>
      <w:r>
        <w:rPr>
          <w:rFonts w:hint="eastAsia" w:ascii="仿宋" w:hAnsi="仿宋" w:eastAsia="仿宋" w:cs="仿宋"/>
          <w:color w:val="auto"/>
          <w:sz w:val="24"/>
          <w:szCs w:val="24"/>
          <w:highlight w:val="none"/>
          <w:lang w:eastAsia="zh-CN"/>
        </w:rPr>
        <w:t>工程</w:t>
      </w:r>
      <w:r>
        <w:rPr>
          <w:rFonts w:hint="eastAsia" w:ascii="仿宋" w:hAnsi="仿宋" w:eastAsia="仿宋" w:cs="仿宋"/>
          <w:color w:val="auto"/>
          <w:sz w:val="24"/>
          <w:szCs w:val="24"/>
          <w:highlight w:val="none"/>
        </w:rPr>
        <w:t>验收评定标准和相关的施工技术规范、验收标准等，</w:t>
      </w:r>
      <w:r>
        <w:rPr>
          <w:rFonts w:hint="eastAsia" w:ascii="仿宋" w:hAnsi="Times New Roman" w:eastAsia="仿宋"/>
          <w:color w:val="auto"/>
          <w:sz w:val="24"/>
          <w:highlight w:val="none"/>
          <w:lang w:val="en-US" w:eastAsia="zh-CN"/>
        </w:rPr>
        <w:t>施工结果必须符合国家规范和标准及采购人有关要求。</w:t>
      </w:r>
    </w:p>
    <w:p>
      <w:pPr>
        <w:pStyle w:val="105"/>
        <w:keepNext w:val="0"/>
        <w:keepLines w:val="0"/>
        <w:pageBreakBefore w:val="0"/>
        <w:widowControl w:val="0"/>
        <w:tabs>
          <w:tab w:val="left" w:pos="820"/>
        </w:tabs>
        <w:kinsoku/>
        <w:wordWrap/>
        <w:overflowPunct/>
        <w:topLinePunct w:val="0"/>
        <w:autoSpaceDE/>
        <w:autoSpaceDN/>
        <w:bidi w:val="0"/>
        <w:adjustRightInd/>
        <w:snapToGrid/>
        <w:spacing w:line="400" w:lineRule="exact"/>
        <w:ind w:firstLine="500"/>
        <w:textAlignment w:val="auto"/>
        <w:rPr>
          <w:rFonts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2.2本工程项目施工，严格按照设计图纸进行，所用材料须由监理单位、业主单位共同审核，确认、同意后方可施工，并提供相关样品材料给业主单位及监理单位。</w:t>
      </w:r>
    </w:p>
    <w:p>
      <w:pPr>
        <w:pStyle w:val="105"/>
        <w:keepNext w:val="0"/>
        <w:keepLines w:val="0"/>
        <w:pageBreakBefore w:val="0"/>
        <w:widowControl w:val="0"/>
        <w:tabs>
          <w:tab w:val="left" w:pos="767"/>
        </w:tabs>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合同主要协议条款</w:t>
      </w:r>
    </w:p>
    <w:p>
      <w:pPr>
        <w:pStyle w:val="105"/>
        <w:keepNext w:val="0"/>
        <w:keepLines w:val="0"/>
        <w:pageBreakBefore w:val="0"/>
        <w:widowControl w:val="0"/>
        <w:tabs>
          <w:tab w:val="left" w:pos="767"/>
        </w:tabs>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3.1.</w:t>
      </w:r>
      <w:r>
        <w:rPr>
          <w:rFonts w:hint="eastAsia" w:ascii="仿宋" w:hAnsi="仿宋" w:eastAsia="仿宋" w:cs="仿宋"/>
          <w:sz w:val="24"/>
          <w:szCs w:val="24"/>
          <w:highlight w:val="none"/>
          <w:lang w:eastAsia="zh-CN"/>
        </w:rPr>
        <w:t>工期</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3.1.1</w:t>
      </w:r>
      <w:r>
        <w:rPr>
          <w:rFonts w:hint="eastAsia" w:ascii="仿宋" w:hAnsi="仿宋" w:eastAsia="仿宋" w:cs="仿宋"/>
          <w:sz w:val="24"/>
          <w:szCs w:val="24"/>
          <w:highlight w:val="none"/>
        </w:rPr>
        <w:t>工期要求</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合同工期以乙方的中标工期为准</w:t>
      </w:r>
      <w:r>
        <w:rPr>
          <w:rFonts w:hint="eastAsia" w:ascii="仿宋" w:hAnsi="仿宋" w:eastAsia="仿宋" w:cs="仿宋"/>
          <w:sz w:val="24"/>
          <w:szCs w:val="24"/>
          <w:highlight w:val="none"/>
          <w:lang w:eastAsia="zh-CN"/>
        </w:rPr>
        <w:t>，并在投标文件中提供合理的施工方案，合同签订生效后一周内须进场施工。</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3.1.2</w:t>
      </w:r>
      <w:r>
        <w:rPr>
          <w:rFonts w:hint="eastAsia" w:ascii="仿宋" w:hAnsi="仿宋" w:eastAsia="仿宋" w:cs="仿宋"/>
          <w:sz w:val="24"/>
          <w:szCs w:val="24"/>
          <w:highlight w:val="none"/>
        </w:rPr>
        <w:t>工期延误</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对以下原因造成</w:t>
      </w:r>
      <w:r>
        <w:rPr>
          <w:rFonts w:hint="eastAsia" w:ascii="仿宋" w:hAnsi="仿宋" w:eastAsia="仿宋" w:cs="仿宋"/>
          <w:sz w:val="24"/>
          <w:szCs w:val="24"/>
          <w:highlight w:val="none"/>
          <w:lang w:eastAsia="zh-CN"/>
        </w:rPr>
        <w:t>竣工</w:t>
      </w:r>
      <w:r>
        <w:rPr>
          <w:rFonts w:hint="eastAsia" w:ascii="仿宋" w:hAnsi="仿宋" w:eastAsia="仿宋" w:cs="仿宋"/>
          <w:sz w:val="24"/>
          <w:szCs w:val="24"/>
          <w:highlight w:val="none"/>
        </w:rPr>
        <w:t>日期推迟的延误，经甲方</w:t>
      </w:r>
      <w:r>
        <w:rPr>
          <w:rFonts w:hint="eastAsia" w:ascii="仿宋" w:hAnsi="仿宋" w:eastAsia="仿宋" w:cs="仿宋"/>
          <w:sz w:val="24"/>
          <w:szCs w:val="24"/>
          <w:highlight w:val="none"/>
          <w:lang w:eastAsia="zh-CN"/>
        </w:rPr>
        <w:t>确认</w:t>
      </w:r>
      <w:r>
        <w:rPr>
          <w:rFonts w:hint="eastAsia" w:ascii="仿宋" w:hAnsi="仿宋" w:eastAsia="仿宋" w:cs="仿宋"/>
          <w:sz w:val="24"/>
          <w:szCs w:val="24"/>
          <w:highlight w:val="none"/>
        </w:rPr>
        <w:t>后，合同工期相应顺延。</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①</w:t>
      </w:r>
      <w:r>
        <w:rPr>
          <w:rFonts w:hint="eastAsia" w:ascii="仿宋" w:hAnsi="仿宋" w:eastAsia="仿宋" w:cs="仿宋"/>
          <w:sz w:val="24"/>
          <w:szCs w:val="24"/>
          <w:highlight w:val="none"/>
        </w:rPr>
        <w:t>由甲方造成的延误、障碍阻止；</w:t>
      </w:r>
      <w:r>
        <w:rPr>
          <w:rFonts w:hint="eastAsia" w:ascii="仿宋" w:hAnsi="仿宋" w:eastAsia="仿宋" w:cs="仿宋"/>
          <w:sz w:val="24"/>
          <w:szCs w:val="24"/>
          <w:highlight w:val="none"/>
          <w:lang w:eastAsia="zh-CN"/>
        </w:rPr>
        <w:t>②</w:t>
      </w:r>
      <w:r>
        <w:rPr>
          <w:rFonts w:hint="eastAsia" w:ascii="仿宋" w:hAnsi="仿宋" w:eastAsia="仿宋" w:cs="仿宋"/>
          <w:sz w:val="24"/>
          <w:szCs w:val="24"/>
          <w:highlight w:val="none"/>
        </w:rPr>
        <w:t>不可抗力；</w:t>
      </w:r>
      <w:r>
        <w:rPr>
          <w:rFonts w:hint="eastAsia" w:ascii="仿宋" w:hAnsi="仿宋" w:eastAsia="仿宋" w:cs="仿宋"/>
          <w:sz w:val="24"/>
          <w:szCs w:val="24"/>
          <w:highlight w:val="none"/>
          <w:lang w:eastAsia="zh-CN"/>
        </w:rPr>
        <w:t>③</w:t>
      </w:r>
      <w:r>
        <w:rPr>
          <w:rFonts w:hint="eastAsia" w:ascii="仿宋" w:hAnsi="仿宋" w:eastAsia="仿宋" w:cs="仿宋"/>
          <w:sz w:val="24"/>
          <w:szCs w:val="24"/>
          <w:highlight w:val="none"/>
        </w:rPr>
        <w:t>非乙方的过失或造成的。</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3.1.3</w:t>
      </w:r>
      <w:r>
        <w:rPr>
          <w:rFonts w:hint="eastAsia" w:ascii="仿宋" w:hAnsi="仿宋" w:eastAsia="仿宋" w:cs="仿宋"/>
          <w:sz w:val="24"/>
          <w:szCs w:val="24"/>
          <w:highlight w:val="none"/>
        </w:rPr>
        <w:t>工期履约</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乙方必须做出工期履约保证，工期履约保证金为中标价的</w:t>
      </w:r>
      <w:r>
        <w:rPr>
          <w:rFonts w:hint="eastAsia" w:ascii="仿宋" w:hAnsi="仿宋" w:eastAsia="仿宋" w:cs="仿宋"/>
          <w:sz w:val="24"/>
          <w:szCs w:val="24"/>
          <w:highlight w:val="none"/>
          <w:lang w:val="en-US" w:eastAsia="zh-CN"/>
        </w:rPr>
        <w:t>2.5</w:t>
      </w:r>
      <w:r>
        <w:rPr>
          <w:rFonts w:hint="eastAsia" w:ascii="仿宋" w:hAnsi="仿宋" w:eastAsia="仿宋" w:cs="仿宋"/>
          <w:sz w:val="24"/>
          <w:szCs w:val="24"/>
          <w:highlight w:val="none"/>
        </w:rPr>
        <w:t>% ,并在工程合同签订</w:t>
      </w:r>
      <w:r>
        <w:rPr>
          <w:rFonts w:hint="eastAsia" w:ascii="仿宋" w:hAnsi="仿宋" w:eastAsia="仿宋" w:cs="仿宋"/>
          <w:sz w:val="24"/>
          <w:szCs w:val="24"/>
          <w:highlight w:val="none"/>
          <w:lang w:eastAsia="zh-CN"/>
        </w:rPr>
        <w:t>前</w:t>
      </w:r>
      <w:r>
        <w:rPr>
          <w:rFonts w:hint="eastAsia" w:ascii="仿宋" w:hAnsi="仿宋" w:eastAsia="仿宋" w:cs="仿宋"/>
          <w:sz w:val="24"/>
          <w:szCs w:val="24"/>
          <w:highlight w:val="none"/>
        </w:rPr>
        <w:t>提交给甲方，合同工期内完工的或非乙方原因造成工期延迟的在竣工验收并结算资料提交后</w:t>
      </w:r>
      <w:r>
        <w:rPr>
          <w:rFonts w:hint="eastAsia" w:ascii="仿宋" w:hAnsi="仿宋" w:eastAsia="仿宋" w:cs="仿宋"/>
          <w:sz w:val="24"/>
          <w:szCs w:val="24"/>
          <w:highlight w:val="none"/>
          <w:lang w:eastAsia="zh-CN"/>
        </w:rPr>
        <w:t>30日</w:t>
      </w:r>
      <w:r>
        <w:rPr>
          <w:rFonts w:hint="eastAsia" w:ascii="仿宋" w:hAnsi="仿宋" w:eastAsia="仿宋" w:cs="仿宋"/>
          <w:sz w:val="24"/>
          <w:szCs w:val="24"/>
          <w:highlight w:val="none"/>
        </w:rPr>
        <w:t>内无息返还，由于乙方原因未能按时完工的，均视为违约,除工期履约保证金不予返还外，同时乙方向甲方缴纳违约金</w:t>
      </w:r>
      <w:r>
        <w:rPr>
          <w:rFonts w:hint="eastAsia" w:ascii="仿宋" w:hAnsi="仿宋" w:eastAsia="仿宋" w:cs="仿宋"/>
          <w:sz w:val="24"/>
          <w:szCs w:val="24"/>
          <w:highlight w:val="none"/>
          <w:lang w:eastAsia="zh-CN"/>
        </w:rPr>
        <w:t>每日</w:t>
      </w:r>
      <w:r>
        <w:rPr>
          <w:rFonts w:hint="eastAsia" w:ascii="仿宋" w:hAnsi="仿宋" w:eastAsia="仿宋" w:cs="仿宋"/>
          <w:sz w:val="24"/>
          <w:szCs w:val="24"/>
          <w:highlight w:val="none"/>
        </w:rPr>
        <w:t>500元， 超过</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日及以上的，乙方向甲方缴纳违约金每日</w:t>
      </w:r>
      <w:r>
        <w:rPr>
          <w:rFonts w:hint="eastAsia" w:ascii="仿宋" w:hAnsi="仿宋" w:eastAsia="仿宋" w:cs="仿宋"/>
          <w:sz w:val="24"/>
          <w:szCs w:val="24"/>
          <w:highlight w:val="none"/>
          <w:lang w:eastAsia="zh-CN"/>
        </w:rPr>
        <w:t>1000</w:t>
      </w:r>
      <w:r>
        <w:rPr>
          <w:rFonts w:hint="eastAsia" w:ascii="仿宋" w:hAnsi="仿宋" w:eastAsia="仿宋" w:cs="仿宋"/>
          <w:sz w:val="24"/>
          <w:szCs w:val="24"/>
          <w:highlight w:val="none"/>
        </w:rPr>
        <w:t>元。</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rPr>
      </w:pPr>
      <w:bookmarkStart w:id="2" w:name="bookmark173"/>
      <w:bookmarkStart w:id="3" w:name="bookmark174"/>
      <w:bookmarkStart w:id="4" w:name="bookmark176"/>
      <w:r>
        <w:rPr>
          <w:rFonts w:hint="eastAsia" w:ascii="仿宋" w:hAnsi="仿宋" w:eastAsia="仿宋" w:cs="仿宋"/>
          <w:sz w:val="24"/>
          <w:szCs w:val="24"/>
          <w:highlight w:val="none"/>
          <w:lang w:val="en-US" w:eastAsia="zh-CN"/>
        </w:rPr>
        <w:t>3.2.</w:t>
      </w:r>
      <w:r>
        <w:rPr>
          <w:rFonts w:hint="eastAsia" w:ascii="仿宋" w:hAnsi="仿宋" w:eastAsia="仿宋" w:cs="仿宋"/>
          <w:sz w:val="24"/>
          <w:szCs w:val="24"/>
          <w:highlight w:val="none"/>
        </w:rPr>
        <w:t>质量与验收</w:t>
      </w:r>
      <w:bookmarkEnd w:id="2"/>
      <w:bookmarkEnd w:id="3"/>
      <w:bookmarkEnd w:id="4"/>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3.2.1</w:t>
      </w:r>
      <w:r>
        <w:rPr>
          <w:rFonts w:hint="eastAsia" w:ascii="仿宋" w:hAnsi="仿宋" w:eastAsia="仿宋" w:cs="仿宋"/>
          <w:sz w:val="24"/>
          <w:szCs w:val="24"/>
          <w:highlight w:val="none"/>
        </w:rPr>
        <w:t>质</w:t>
      </w:r>
      <w:r>
        <w:rPr>
          <w:rFonts w:hint="eastAsia" w:ascii="仿宋" w:hAnsi="仿宋" w:eastAsia="仿宋" w:cs="仿宋"/>
          <w:sz w:val="24"/>
          <w:szCs w:val="24"/>
          <w:highlight w:val="none"/>
          <w:lang w:eastAsia="zh-CN"/>
        </w:rPr>
        <w:t>量</w:t>
      </w:r>
      <w:r>
        <w:rPr>
          <w:rFonts w:hint="eastAsia" w:ascii="仿宋" w:hAnsi="仿宋" w:eastAsia="仿宋" w:cs="仿宋"/>
          <w:sz w:val="24"/>
          <w:szCs w:val="24"/>
          <w:highlight w:val="none"/>
        </w:rPr>
        <w:t>标准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乙方应按现行的相关规定进行施工，质量履约保证金为中标价的</w:t>
      </w:r>
      <w:r>
        <w:rPr>
          <w:rFonts w:hint="eastAsia" w:ascii="仿宋" w:hAnsi="仿宋" w:eastAsia="仿宋" w:cs="仿宋"/>
          <w:sz w:val="24"/>
          <w:szCs w:val="24"/>
          <w:highlight w:val="none"/>
          <w:lang w:val="en-US" w:eastAsia="zh-CN"/>
        </w:rPr>
        <w:t>2.5</w:t>
      </w:r>
      <w:r>
        <w:rPr>
          <w:rFonts w:hint="eastAsia" w:ascii="仿宋" w:hAnsi="仿宋" w:eastAsia="仿宋" w:cs="仿宋"/>
          <w:sz w:val="24"/>
          <w:szCs w:val="24"/>
          <w:highlight w:val="none"/>
        </w:rPr>
        <w:t>% ,并在项目合同签订前提交给甲方，在竣工验收并结算资料提交后</w:t>
      </w:r>
      <w:r>
        <w:rPr>
          <w:rFonts w:hint="eastAsia" w:ascii="仿宋" w:hAnsi="仿宋" w:eastAsia="仿宋" w:cs="仿宋"/>
          <w:sz w:val="24"/>
          <w:szCs w:val="24"/>
          <w:highlight w:val="none"/>
          <w:lang w:eastAsia="zh-CN"/>
        </w:rPr>
        <w:t>30日</w:t>
      </w:r>
      <w:r>
        <w:rPr>
          <w:rFonts w:hint="eastAsia" w:ascii="仿宋" w:hAnsi="仿宋" w:eastAsia="仿宋" w:cs="仿宋"/>
          <w:sz w:val="24"/>
          <w:szCs w:val="24"/>
          <w:highlight w:val="none"/>
        </w:rPr>
        <w:t>内</w:t>
      </w:r>
      <w:r>
        <w:rPr>
          <w:rFonts w:hint="eastAsia" w:ascii="仿宋" w:hAnsi="仿宋" w:eastAsia="仿宋" w:cs="仿宋"/>
          <w:sz w:val="24"/>
          <w:szCs w:val="24"/>
          <w:highlight w:val="none"/>
          <w:lang w:eastAsia="zh-CN"/>
        </w:rPr>
        <w:t>无息</w:t>
      </w:r>
      <w:r>
        <w:rPr>
          <w:rFonts w:hint="eastAsia" w:ascii="仿宋" w:hAnsi="仿宋" w:eastAsia="仿宋" w:cs="仿宋"/>
          <w:sz w:val="24"/>
          <w:szCs w:val="24"/>
          <w:highlight w:val="none"/>
        </w:rPr>
        <w:t>返还。</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3.2.2</w:t>
      </w:r>
      <w:r>
        <w:rPr>
          <w:rFonts w:hint="eastAsia" w:ascii="仿宋" w:hAnsi="仿宋" w:eastAsia="仿宋" w:cs="仿宋"/>
          <w:sz w:val="24"/>
          <w:szCs w:val="24"/>
          <w:highlight w:val="none"/>
        </w:rPr>
        <w:t>工程质量等级</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乙方中标的质量等级标准为本工程的合同约定条件。工程质量</w:t>
      </w:r>
      <w:r>
        <w:rPr>
          <w:rFonts w:hint="eastAsia" w:ascii="仿宋" w:hAnsi="仿宋" w:eastAsia="仿宋" w:cs="仿宋"/>
          <w:sz w:val="24"/>
          <w:szCs w:val="24"/>
          <w:highlight w:val="none"/>
          <w:lang w:eastAsia="zh-CN"/>
        </w:rPr>
        <w:t>及工程施工由项目工程监理监督，同时也</w:t>
      </w:r>
      <w:r>
        <w:rPr>
          <w:rFonts w:hint="eastAsia" w:ascii="仿宋" w:hAnsi="仿宋" w:eastAsia="仿宋" w:cs="仿宋"/>
          <w:sz w:val="24"/>
          <w:szCs w:val="24"/>
          <w:highlight w:val="none"/>
        </w:rPr>
        <w:t>由</w:t>
      </w:r>
      <w:r>
        <w:rPr>
          <w:rFonts w:hint="eastAsia" w:ascii="仿宋" w:hAnsi="仿宋" w:eastAsia="仿宋" w:cs="仿宋"/>
          <w:kern w:val="0"/>
          <w:sz w:val="24"/>
          <w:highlight w:val="none"/>
          <w:lang w:eastAsia="zh-CN"/>
        </w:rPr>
        <w:t>绍兴市越城区文化广电旅游局</w:t>
      </w:r>
      <w:r>
        <w:rPr>
          <w:rFonts w:hint="eastAsia" w:ascii="仿宋" w:hAnsi="仿宋" w:eastAsia="仿宋" w:cs="仿宋"/>
          <w:sz w:val="24"/>
          <w:szCs w:val="24"/>
          <w:highlight w:val="none"/>
        </w:rPr>
        <w:t>监督。</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rPr>
      </w:pPr>
      <w:r>
        <w:rPr>
          <w:rFonts w:hint="eastAsia" w:ascii="仿宋" w:hAnsi="仿宋" w:eastAsia="仿宋" w:cs="仿宋"/>
          <w:sz w:val="24"/>
          <w:szCs w:val="24"/>
          <w:highlight w:val="none"/>
        </w:rPr>
        <w:t>工程竣工后经相关部门核验，不能达到要求质量等级的，作违约论处。</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rPr>
        <w:t>要求合格等级未达到的，违约金按双倍质量履约保证金计算，并无条件返工直至工程达到要求质量目标，由此造成的工期延误违约责任由乙方承担。</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rPr>
      </w:pPr>
      <w:bookmarkStart w:id="5" w:name="bookmark182"/>
      <w:bookmarkStart w:id="6" w:name="bookmark179"/>
      <w:bookmarkStart w:id="7" w:name="bookmark180"/>
      <w:r>
        <w:rPr>
          <w:rFonts w:hint="eastAsia" w:ascii="仿宋" w:hAnsi="仿宋" w:eastAsia="仿宋" w:cs="仿宋"/>
          <w:sz w:val="24"/>
          <w:szCs w:val="24"/>
          <w:highlight w:val="none"/>
          <w:lang w:val="en-US" w:eastAsia="zh-CN"/>
        </w:rPr>
        <w:t>3.3.</w:t>
      </w:r>
      <w:r>
        <w:rPr>
          <w:rFonts w:hint="eastAsia" w:ascii="仿宋" w:hAnsi="仿宋" w:eastAsia="仿宋" w:cs="仿宋"/>
          <w:sz w:val="24"/>
          <w:szCs w:val="24"/>
          <w:highlight w:val="none"/>
        </w:rPr>
        <w:t>合同价款与支付</w:t>
      </w:r>
      <w:bookmarkEnd w:id="5"/>
      <w:bookmarkEnd w:id="6"/>
      <w:bookmarkEnd w:id="7"/>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3.3.1</w:t>
      </w:r>
      <w:r>
        <w:rPr>
          <w:rFonts w:hint="eastAsia" w:ascii="仿宋" w:hAnsi="仿宋" w:eastAsia="仿宋" w:cs="仿宋"/>
          <w:sz w:val="24"/>
          <w:szCs w:val="24"/>
          <w:highlight w:val="none"/>
        </w:rPr>
        <w:t>合同价款的</w:t>
      </w:r>
      <w:r>
        <w:rPr>
          <w:rFonts w:hint="eastAsia" w:ascii="仿宋" w:hAnsi="仿宋" w:eastAsia="仿宋" w:cs="仿宋"/>
          <w:sz w:val="24"/>
          <w:szCs w:val="24"/>
          <w:highlight w:val="none"/>
          <w:lang w:eastAsia="zh-CN"/>
        </w:rPr>
        <w:t>确定：本工程的合同价根据乙方中标价确定，采用固定单价、固定下浮率的方式承包，工程量按实调整计算。</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3.3.2</w:t>
      </w:r>
      <w:r>
        <w:rPr>
          <w:rFonts w:hint="eastAsia" w:ascii="仿宋" w:hAnsi="仿宋" w:eastAsia="仿宋" w:cs="仿宋"/>
          <w:sz w:val="24"/>
          <w:szCs w:val="24"/>
          <w:highlight w:val="none"/>
          <w:lang w:eastAsia="zh-CN"/>
        </w:rPr>
        <w:t>合同价款的调整因素：</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A.</w:t>
      </w:r>
      <w:r>
        <w:rPr>
          <w:rFonts w:hint="eastAsia" w:ascii="仿宋" w:hAnsi="仿宋" w:eastAsia="仿宋" w:cs="仿宋"/>
          <w:sz w:val="24"/>
          <w:szCs w:val="24"/>
          <w:highlight w:val="none"/>
          <w:lang w:eastAsia="zh-CN"/>
        </w:rPr>
        <w:t>设计变更、重大现场技术措施等经招标人确认的联系单（无论何种变更, 均应按甲方要求在变更项目发生前提交变更申请，批准后才能进行变更施工，否则变更引起的合同工程量减少则按实计量，増加则按原合同工程量计量，合同价款也按此办理）;</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B.</w:t>
      </w:r>
      <w:r>
        <w:rPr>
          <w:rFonts w:hint="eastAsia" w:ascii="仿宋" w:hAnsi="仿宋" w:eastAsia="仿宋" w:cs="仿宋"/>
          <w:sz w:val="24"/>
          <w:szCs w:val="24"/>
          <w:highlight w:val="none"/>
          <w:lang w:eastAsia="zh-CN"/>
        </w:rPr>
        <w:t>国家调价政策文件；</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C.</w:t>
      </w:r>
      <w:r>
        <w:rPr>
          <w:rFonts w:hint="eastAsia" w:ascii="仿宋" w:hAnsi="仿宋" w:eastAsia="仿宋" w:cs="仿宋"/>
          <w:sz w:val="24"/>
          <w:szCs w:val="24"/>
          <w:highlight w:val="none"/>
          <w:lang w:eastAsia="zh-CN"/>
        </w:rPr>
        <w:t>不可抗力可发生；</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D.</w:t>
      </w:r>
      <w:r>
        <w:rPr>
          <w:rFonts w:hint="eastAsia" w:ascii="仿宋" w:hAnsi="仿宋" w:eastAsia="仿宋" w:cs="仿宋"/>
          <w:sz w:val="24"/>
          <w:szCs w:val="24"/>
          <w:highlight w:val="none"/>
          <w:lang w:eastAsia="zh-CN"/>
        </w:rPr>
        <w:t>新增及变更项目单价按以下要求进行处理：</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招标人已将部分可能会发生变更的项目按照标底统一编制口径列入编制说明内.已列入的变更项目按招标文件执行文件次行，未列入的项目如发生则按以下条款进行变更。</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①、投杯书已有单价的,按投标书中确定的综合单价；投标书无该项目单价，但有与该项目类似的子目，参照该子目单价价；</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②、新増及变更项目投标书中既无该项目単价,又无类似子目，但可套定额的，按招标文件第一章投标须知招标人标底编制依据执行，并按结算下浮率下浮；</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③、新増及变更项目没有投标单价和信息价，且无定额可套用，按照招标人签证价结算，不下浮。</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3.3.3</w:t>
      </w:r>
      <w:r>
        <w:rPr>
          <w:rFonts w:hint="eastAsia" w:ascii="仿宋" w:hAnsi="仿宋" w:eastAsia="仿宋" w:cs="仿宋"/>
          <w:sz w:val="24"/>
          <w:szCs w:val="24"/>
          <w:highlight w:val="none"/>
          <w:lang w:eastAsia="zh-CN"/>
        </w:rPr>
        <w:t>不可抗力发生的合同价格的调整</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由白然灾害引起的不可抗力产生的施工场地清理和返工，费用协商解决。</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3.3.4</w:t>
      </w:r>
      <w:r>
        <w:rPr>
          <w:rFonts w:hint="eastAsia" w:ascii="仿宋" w:hAnsi="仿宋" w:eastAsia="仿宋" w:cs="仿宋"/>
          <w:sz w:val="24"/>
          <w:szCs w:val="24"/>
          <w:highlight w:val="none"/>
          <w:lang w:eastAsia="zh-CN"/>
        </w:rPr>
        <w:t>工程款支付</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bookmarkStart w:id="8" w:name="bookmark191"/>
      <w:bookmarkStart w:id="9" w:name="bookmark190"/>
      <w:bookmarkStart w:id="10" w:name="bookmark193"/>
      <w:r>
        <w:rPr>
          <w:rFonts w:hint="eastAsia" w:ascii="仿宋" w:hAnsi="仿宋" w:eastAsia="仿宋" w:cs="仿宋"/>
          <w:sz w:val="24"/>
          <w:szCs w:val="24"/>
          <w:highlight w:val="none"/>
          <w:lang w:eastAsia="zh-CN"/>
        </w:rPr>
        <w:t>发包人应在进场后7个工作日内，向承包人支付合同价的30%；工程完成现场施工工程量的50%，业主确认付至合同价的60%；现场施工竣工且线上模块建设完成并验收合格后付至合同价的80%；余额经决算审计后，除预留1.5%质量保证金外一次结清。预留的质量保证金在质量缺陷期满24个月后（自竣工验收合格之日算起）一次性结清。</w:t>
      </w:r>
      <w:r>
        <w:rPr>
          <w:rFonts w:hint="eastAsia" w:ascii="仿宋" w:hAnsi="仿宋" w:eastAsia="仿宋" w:cs="仿宋"/>
          <w:sz w:val="24"/>
          <w:szCs w:val="24"/>
          <w:highlight w:val="none"/>
          <w:lang w:val="en-US" w:eastAsia="zh-CN"/>
        </w:rPr>
        <w:t>3.4.</w:t>
      </w:r>
      <w:r>
        <w:rPr>
          <w:rFonts w:hint="eastAsia" w:ascii="仿宋" w:hAnsi="仿宋" w:eastAsia="仿宋" w:cs="仿宋"/>
          <w:sz w:val="24"/>
          <w:szCs w:val="24"/>
          <w:highlight w:val="none"/>
        </w:rPr>
        <w:t>材料和设备供应</w:t>
      </w:r>
      <w:bookmarkEnd w:id="8"/>
      <w:bookmarkEnd w:id="9"/>
      <w:bookmarkEnd w:id="10"/>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乙方釆购材料、设备:材料由监理和招标人看样确认后乙方自行采购，以符合设计和规范要求为原则。</w:t>
      </w:r>
      <w:r>
        <w:rPr>
          <w:rFonts w:hint="eastAsia" w:ascii="仿宋" w:hAnsi="仿宋" w:eastAsia="仿宋" w:cs="仿宋"/>
          <w:sz w:val="24"/>
          <w:szCs w:val="24"/>
          <w:highlight w:val="none"/>
        </w:rPr>
        <w:t>应</w:t>
      </w:r>
      <w:r>
        <w:rPr>
          <w:rFonts w:hint="eastAsia" w:ascii="仿宋" w:hAnsi="仿宋" w:eastAsia="仿宋" w:cs="仿宋"/>
          <w:sz w:val="24"/>
          <w:szCs w:val="24"/>
          <w:highlight w:val="none"/>
          <w:lang w:eastAsia="zh-CN"/>
        </w:rPr>
        <w:t>承担的违约责任:承担返工损失和工期、质量的违约责任</w:t>
      </w:r>
      <w:r>
        <w:rPr>
          <w:rFonts w:hint="eastAsia" w:ascii="仿宋" w:hAnsi="仿宋" w:eastAsia="仿宋" w:cs="仿宋"/>
          <w:sz w:val="24"/>
          <w:szCs w:val="24"/>
          <w:highlight w:val="none"/>
        </w:rPr>
        <w:t>。所有材料必须有质保书和合格证,经认证许可，并且符合施工规范要求。</w:t>
      </w:r>
      <w:bookmarkStart w:id="11" w:name="bookmark196"/>
      <w:bookmarkStart w:id="12" w:name="bookmark197"/>
      <w:bookmarkStart w:id="13" w:name="bookmark194"/>
      <w:bookmarkStart w:id="14" w:name="bookmark195"/>
    </w:p>
    <w:bookmarkEnd w:id="11"/>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3.5.</w:t>
      </w:r>
      <w:r>
        <w:rPr>
          <w:rFonts w:hint="eastAsia" w:ascii="仿宋" w:hAnsi="仿宋" w:eastAsia="仿宋" w:cs="仿宋"/>
          <w:sz w:val="24"/>
          <w:szCs w:val="24"/>
          <w:highlight w:val="none"/>
        </w:rPr>
        <w:t>设计变更</w:t>
      </w:r>
      <w:bookmarkEnd w:id="12"/>
      <w:bookmarkEnd w:id="13"/>
      <w:bookmarkEnd w:id="14"/>
      <w:r>
        <w:rPr>
          <w:rFonts w:hint="eastAsia" w:ascii="仿宋" w:hAnsi="仿宋" w:eastAsia="仿宋" w:cs="仿宋"/>
          <w:sz w:val="24"/>
          <w:szCs w:val="24"/>
          <w:highlight w:val="none"/>
        </w:rPr>
        <w:t>当本工程设计需要变更时，应由设计单位出具变更联系单，经监理、建设</w:t>
      </w:r>
      <w:r>
        <w:rPr>
          <w:rFonts w:hint="eastAsia" w:ascii="仿宋" w:hAnsi="仿宋" w:eastAsia="仿宋" w:cs="仿宋"/>
          <w:sz w:val="24"/>
          <w:szCs w:val="24"/>
          <w:highlight w:val="none"/>
          <w:lang w:eastAsia="zh-CN"/>
        </w:rPr>
        <w:t>单</w:t>
      </w:r>
      <w:r>
        <w:rPr>
          <w:rFonts w:hint="eastAsia" w:ascii="仿宋" w:hAnsi="仿宋" w:eastAsia="仿宋" w:cs="仿宋"/>
          <w:sz w:val="24"/>
          <w:szCs w:val="24"/>
          <w:highlight w:val="none"/>
        </w:rPr>
        <w:t>位及有关部门认可后实施。变更费用的确定方式按变更联系</w:t>
      </w:r>
      <w:r>
        <w:rPr>
          <w:rFonts w:hint="eastAsia" w:ascii="仿宋" w:hAnsi="仿宋" w:eastAsia="仿宋" w:cs="仿宋"/>
          <w:sz w:val="24"/>
          <w:szCs w:val="24"/>
          <w:highlight w:val="none"/>
          <w:lang w:eastAsia="zh-CN"/>
        </w:rPr>
        <w:t>单</w:t>
      </w:r>
      <w:r>
        <w:rPr>
          <w:rFonts w:hint="eastAsia" w:ascii="仿宋" w:hAnsi="仿宋" w:eastAsia="仿宋" w:cs="仿宋"/>
          <w:sz w:val="24"/>
          <w:szCs w:val="24"/>
          <w:highlight w:val="none"/>
        </w:rPr>
        <w:t>确定的价格及本文</w:t>
      </w:r>
      <w:r>
        <w:rPr>
          <w:rFonts w:hint="eastAsia" w:ascii="仿宋" w:hAnsi="仿宋" w:eastAsia="仿宋" w:cs="仿宋"/>
          <w:sz w:val="24"/>
          <w:szCs w:val="24"/>
          <w:highlight w:val="none"/>
          <w:lang w:val="en-US" w:eastAsia="zh-CN"/>
        </w:rPr>
        <w:t xml:space="preserve"> 3.3.2</w:t>
      </w:r>
      <w:r>
        <w:rPr>
          <w:rFonts w:hint="eastAsia" w:ascii="仿宋" w:hAnsi="仿宋" w:eastAsia="仿宋" w:cs="仿宋"/>
          <w:sz w:val="24"/>
          <w:szCs w:val="24"/>
          <w:highlight w:val="none"/>
        </w:rPr>
        <w:t>条款相关内容执行。</w:t>
      </w:r>
      <w:bookmarkStart w:id="15" w:name="bookmark200"/>
      <w:bookmarkStart w:id="16" w:name="bookmark201"/>
      <w:bookmarkStart w:id="17" w:name="bookmark199"/>
      <w:bookmarkStart w:id="18" w:name="bookmark198"/>
    </w:p>
    <w:bookmarkEnd w:id="15"/>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3.6.</w:t>
      </w:r>
      <w:r>
        <w:rPr>
          <w:rFonts w:hint="eastAsia" w:ascii="仿宋" w:hAnsi="仿宋" w:eastAsia="仿宋" w:cs="仿宋"/>
          <w:sz w:val="24"/>
          <w:szCs w:val="24"/>
          <w:highlight w:val="none"/>
        </w:rPr>
        <w:t>竣工结算</w:t>
      </w:r>
      <w:bookmarkEnd w:id="16"/>
      <w:bookmarkEnd w:id="17"/>
      <w:bookmarkEnd w:id="18"/>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3.6.1</w:t>
      </w:r>
      <w:r>
        <w:rPr>
          <w:rFonts w:hint="eastAsia" w:ascii="仿宋" w:hAnsi="仿宋" w:eastAsia="仿宋" w:cs="仿宋"/>
          <w:sz w:val="24"/>
          <w:szCs w:val="24"/>
          <w:highlight w:val="none"/>
          <w:lang w:eastAsia="zh-CN"/>
        </w:rPr>
        <w:t>竣工付款申请</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承包人提交峻工付款申请单的期限:竣工验收合格后，峻工结算经财政或审计部门审核并定案后的30天内。峻工付款申请单应包括的内容：工程名称，竣工结算造价，已付工程款，质量, 应付竣工工程款等。</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3.6.2</w:t>
      </w:r>
      <w:r>
        <w:rPr>
          <w:rFonts w:hint="eastAsia" w:ascii="仿宋" w:hAnsi="仿宋" w:eastAsia="仿宋" w:cs="仿宋"/>
          <w:sz w:val="24"/>
          <w:szCs w:val="24"/>
          <w:highlight w:val="none"/>
          <w:lang w:eastAsia="zh-CN"/>
        </w:rPr>
        <w:t>竣工结算审核</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发包人审批竣工付款申请单的期限：承包人提交竣工付款申请单之日起14天内。发包人完成竣工付款的期限:详见工程款的支付方式条款约定。</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关于竣工付款证书异议部分复核的方式和程序：如有，双方协商解决。</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3.6.3</w:t>
      </w:r>
      <w:r>
        <w:rPr>
          <w:rFonts w:hint="eastAsia" w:ascii="仿宋" w:hAnsi="仿宋" w:eastAsia="仿宋" w:cs="仿宋"/>
          <w:sz w:val="24"/>
          <w:szCs w:val="24"/>
          <w:highlight w:val="none"/>
          <w:lang w:eastAsia="zh-CN"/>
        </w:rPr>
        <w:t>最终结清</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A、</w:t>
      </w:r>
      <w:r>
        <w:rPr>
          <w:rFonts w:hint="eastAsia" w:ascii="仿宋" w:hAnsi="仿宋" w:eastAsia="仿宋" w:cs="仿宋"/>
          <w:sz w:val="24"/>
          <w:szCs w:val="24"/>
          <w:highlight w:val="none"/>
          <w:lang w:eastAsia="zh-CN"/>
        </w:rPr>
        <w:t>最终结清申请单</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承包人提交最终结清申请单的份数：一式四份。</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承包人提交最终结清申请单的期限：竣工验收合格试运行30天缺陷责任期终止证书颁发后7天内。</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B、</w:t>
      </w:r>
      <w:r>
        <w:rPr>
          <w:rFonts w:hint="eastAsia" w:ascii="仿宋" w:hAnsi="仿宋" w:eastAsia="仿宋" w:cs="仿宋"/>
          <w:sz w:val="24"/>
          <w:szCs w:val="24"/>
          <w:highlight w:val="none"/>
          <w:lang w:eastAsia="zh-CN"/>
        </w:rPr>
        <w:t>最终结清证书和支付</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①发包人完成最终结清申请单的审批并颁发最终结清证书的期限</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收到承包人提交的最终结清申请单后14天内审批完成并颁发最终结清证书。</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②发包人完成支付的期限：颁发最终结清证书后14天内完成支付。</w:t>
      </w:r>
    </w:p>
    <w:p>
      <w:pPr>
        <w:pStyle w:val="105"/>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（具体支付款项肘间按甲方财政资金到位情况再行支付）</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w:t>
      </w:r>
      <w:r>
        <w:rPr>
          <w:rFonts w:hint="eastAsia" w:ascii="仿宋" w:hAnsi="仿宋" w:eastAsia="仿宋" w:cs="仿宋"/>
          <w:sz w:val="24"/>
          <w:szCs w:val="24"/>
          <w:highlight w:val="none"/>
          <w:lang w:eastAsia="zh-CN"/>
        </w:rPr>
        <w:t>其它</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3.7.1</w:t>
      </w:r>
      <w:r>
        <w:rPr>
          <w:rFonts w:hint="eastAsia" w:ascii="仿宋" w:hAnsi="仿宋" w:eastAsia="仿宋" w:cs="仿宋"/>
          <w:sz w:val="24"/>
          <w:szCs w:val="24"/>
          <w:highlight w:val="none"/>
          <w:lang w:eastAsia="zh-CN"/>
        </w:rPr>
        <w:t>本工程中标后,承包方不得转让转包或变相转包。</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3.7.2</w:t>
      </w:r>
      <w:r>
        <w:rPr>
          <w:rFonts w:hint="eastAsia" w:ascii="仿宋" w:hAnsi="仿宋" w:eastAsia="仿宋" w:cs="仿宋"/>
          <w:sz w:val="24"/>
          <w:szCs w:val="24"/>
          <w:highlight w:val="none"/>
          <w:lang w:eastAsia="zh-CN"/>
        </w:rPr>
        <w:t>在施工过程中发生自身或者造成第三人人身、财产损失的，中标人应自行负责。</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3.7.3</w:t>
      </w:r>
      <w:r>
        <w:rPr>
          <w:rFonts w:hint="eastAsia" w:ascii="仿宋" w:hAnsi="仿宋" w:eastAsia="仿宋" w:cs="仿宋"/>
          <w:sz w:val="24"/>
          <w:szCs w:val="24"/>
          <w:highlight w:val="none"/>
          <w:lang w:eastAsia="zh-CN"/>
        </w:rPr>
        <w:t>施工用水、电的管线铺设由中标方自行解决。</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3.7.4</w:t>
      </w:r>
      <w:r>
        <w:rPr>
          <w:rFonts w:hint="eastAsia" w:ascii="仿宋" w:hAnsi="仿宋" w:eastAsia="仿宋" w:cs="仿宋"/>
          <w:sz w:val="24"/>
          <w:szCs w:val="24"/>
          <w:highlight w:val="none"/>
          <w:lang w:eastAsia="zh-CN"/>
        </w:rPr>
        <w:t>施工过程中若岀现工程质量、进度等问题，经甲方三次书面通知后仍未采取有效措施的.甲方有权单方终止合同，并保留索赔的权利。</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3.7.5</w:t>
      </w:r>
      <w:r>
        <w:rPr>
          <w:rFonts w:hint="eastAsia" w:ascii="仿宋" w:hAnsi="仿宋" w:eastAsia="仿宋" w:cs="仿宋"/>
          <w:sz w:val="24"/>
          <w:szCs w:val="24"/>
          <w:highlight w:val="none"/>
          <w:lang w:eastAsia="zh-CN"/>
        </w:rPr>
        <w:t>工程在实施过程中，乙方应做好环境保护，防止噪声等污染情况发生，并做好科技馆相应设施设备、展品展项的保护。乙方应负责清理其产生垃圾，运输途中不得有沿路抛弃的行为，乙方应做好施工安全工作，防止交通事故；杜绝用电事故；做好和周围居民的解释工作。如有违反，乙方自行承担相应法律责任及经济责任。</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3.7.6</w:t>
      </w:r>
      <w:r>
        <w:rPr>
          <w:rFonts w:hint="eastAsia" w:ascii="仿宋" w:hAnsi="仿宋" w:eastAsia="仿宋" w:cs="仿宋"/>
          <w:sz w:val="24"/>
          <w:szCs w:val="24"/>
          <w:highlight w:val="none"/>
          <w:lang w:eastAsia="zh-CN"/>
        </w:rPr>
        <w:t>乙方必须按国家工程建设的有关规定，在施工过程中有义务对周边建筑加以保护。乙方应妥善处理好与周边居民的关系，发生费用由乙方自行承担。</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3.7.7</w:t>
      </w:r>
      <w:r>
        <w:rPr>
          <w:rFonts w:hint="eastAsia" w:ascii="仿宋" w:hAnsi="仿宋" w:eastAsia="仿宋" w:cs="仿宋"/>
          <w:sz w:val="24"/>
          <w:szCs w:val="24"/>
          <w:highlight w:val="none"/>
          <w:lang w:eastAsia="zh-CN"/>
        </w:rPr>
        <w:t>承包人协助发包人做好在本工程建设用地范围内相关政策及纠纷处理等工作。</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3.7.8</w:t>
      </w:r>
      <w:r>
        <w:rPr>
          <w:rFonts w:hint="eastAsia" w:ascii="仿宋" w:hAnsi="仿宋" w:eastAsia="仿宋" w:cs="仿宋"/>
          <w:sz w:val="24"/>
          <w:szCs w:val="24"/>
          <w:highlight w:val="none"/>
          <w:lang w:eastAsia="zh-CN"/>
        </w:rPr>
        <w:t>承包人须遵守各项工程管理制度，并服从指挥。</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3.7.9</w:t>
      </w:r>
      <w:r>
        <w:rPr>
          <w:rFonts w:hint="eastAsia" w:ascii="仿宋" w:hAnsi="仿宋" w:eastAsia="仿宋" w:cs="仿宋"/>
          <w:sz w:val="24"/>
          <w:szCs w:val="24"/>
          <w:highlight w:val="none"/>
          <w:lang w:eastAsia="zh-CN"/>
        </w:rPr>
        <w:t>工程完工后先递交结算文件再进行竣工验收。</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3.7.10</w:t>
      </w:r>
      <w:r>
        <w:rPr>
          <w:rFonts w:hint="eastAsia" w:ascii="仿宋" w:hAnsi="仿宋" w:eastAsia="仿宋" w:cs="仿宋"/>
          <w:sz w:val="24"/>
          <w:szCs w:val="24"/>
          <w:highlight w:val="none"/>
          <w:lang w:eastAsia="zh-CN"/>
        </w:rPr>
        <w:t>安全文明施工要求：施工中，乙方要严格遵守绍兴市区施工和安全文明各项规章制度，遵守安全操作规程，施工期间发生的一切安全责任事故与甲方无涉，由乙方自行负责处理，并做好周围居民的解释工作。</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3.7.11</w:t>
      </w:r>
      <w:r>
        <w:rPr>
          <w:rFonts w:hint="eastAsia" w:ascii="仿宋" w:hAnsi="仿宋" w:eastAsia="仿宋" w:cs="仿宋"/>
          <w:sz w:val="24"/>
          <w:szCs w:val="24"/>
          <w:highlight w:val="none"/>
          <w:lang w:eastAsia="zh-CN"/>
        </w:rPr>
        <w:t>本工程承包人须遵守绍兴市越城区文化广电旅游局相关制度以及市城投集团各项工程管理制度，并服从指挥。发包方的工程变更、各种联系单及日常管理以甲方盖章为准。</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3.7.12</w:t>
      </w:r>
      <w:r>
        <w:rPr>
          <w:rFonts w:hint="eastAsia" w:ascii="仿宋" w:hAnsi="仿宋" w:eastAsia="仿宋" w:cs="仿宋"/>
          <w:sz w:val="24"/>
          <w:szCs w:val="24"/>
          <w:highlight w:val="none"/>
          <w:lang w:eastAsia="zh-CN"/>
        </w:rPr>
        <w:t>乙方制定施工方案、计划及措施，应结合绍兴市越城区文化广电旅游局实际意见，做好质量保证、成品保护、工期保证、安全及环境保护等措施，以及应急事故预案。</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3.7.13合同因乙方原因而终止的，乙方须退还甲方支付的所有款项；合同因甲方原因而终止的，乙方不再退还已收到的所有款项，并无息退还乙方支付的所有保证金(工期保证金和履约保证金)。</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3.7.14</w:t>
      </w:r>
      <w:r>
        <w:rPr>
          <w:rFonts w:hint="eastAsia" w:ascii="仿宋" w:hAnsi="仿宋" w:eastAsia="仿宋" w:cs="仿宋"/>
          <w:sz w:val="24"/>
          <w:szCs w:val="24"/>
          <w:highlight w:val="none"/>
          <w:lang w:eastAsia="zh-CN"/>
        </w:rPr>
        <w:t>凡因本协议引起的或本协议有关的任何争议，由双方友好协商解决，</w:t>
      </w:r>
      <w:r>
        <w:rPr>
          <w:rFonts w:hint="eastAsia" w:ascii="仿宋" w:hAnsi="仿宋" w:eastAsia="仿宋" w:cs="仿宋"/>
          <w:sz w:val="24"/>
          <w:szCs w:val="24"/>
          <w:highlight w:val="none"/>
        </w:rPr>
        <w:t>未能协商解决的通过绍兴仲裁委员会</w:t>
      </w:r>
      <w:r>
        <w:rPr>
          <w:rFonts w:hint="eastAsia" w:ascii="仿宋" w:hAnsi="仿宋" w:eastAsia="仿宋" w:cs="仿宋"/>
          <w:sz w:val="24"/>
          <w:szCs w:val="24"/>
          <w:highlight w:val="none"/>
          <w:lang w:eastAsia="zh-CN"/>
        </w:rPr>
        <w:t>或诉讼绍兴人民法院解决。</w:t>
      </w:r>
    </w:p>
    <w:p>
      <w:pPr>
        <w:pStyle w:val="10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3.7.15</w:t>
      </w:r>
      <w:r>
        <w:rPr>
          <w:rFonts w:hint="eastAsia" w:ascii="仿宋" w:hAnsi="仿宋" w:eastAsia="仿宋" w:cs="仿宋"/>
          <w:sz w:val="24"/>
          <w:szCs w:val="24"/>
          <w:highlight w:val="none"/>
          <w:lang w:eastAsia="zh-CN"/>
        </w:rPr>
        <w:t>未尽事宜双方协商解决</w:t>
      </w:r>
    </w:p>
    <w:p>
      <w:pPr>
        <w:pStyle w:val="14"/>
        <w:keepNext w:val="0"/>
        <w:keepLines w:val="0"/>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3.8售后服务</w:t>
      </w:r>
    </w:p>
    <w:p>
      <w:pPr>
        <w:pStyle w:val="14"/>
        <w:keepNext w:val="0"/>
        <w:keepLines w:val="0"/>
        <w:pageBreakBefore w:val="0"/>
        <w:widowControl w:val="0"/>
        <w:kinsoku/>
        <w:wordWrap/>
        <w:overflowPunct/>
        <w:topLinePunct w:val="0"/>
        <w:autoSpaceDE/>
        <w:autoSpaceDN/>
        <w:bidi w:val="0"/>
        <w:snapToGrid/>
        <w:spacing w:line="40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3.8.1</w:t>
      </w:r>
      <w:r>
        <w:rPr>
          <w:rFonts w:hint="default" w:ascii="仿宋" w:hAnsi="仿宋" w:eastAsia="仿宋" w:cs="仿宋"/>
          <w:color w:val="auto"/>
          <w:sz w:val="24"/>
          <w:highlight w:val="none"/>
          <w:lang w:val="en-US" w:eastAsia="zh-CN"/>
        </w:rPr>
        <w:t>投标人须提供经调试、试运行、验收合格后至少</w:t>
      </w:r>
      <w:r>
        <w:rPr>
          <w:rFonts w:hint="eastAsia" w:ascii="仿宋" w:hAnsi="仿宋" w:eastAsia="仿宋" w:cs="仿宋"/>
          <w:color w:val="auto"/>
          <w:sz w:val="24"/>
          <w:highlight w:val="none"/>
          <w:lang w:val="en-US" w:eastAsia="zh-CN"/>
        </w:rPr>
        <w:t>2</w:t>
      </w:r>
      <w:r>
        <w:rPr>
          <w:rFonts w:hint="default" w:ascii="仿宋" w:hAnsi="仿宋" w:eastAsia="仿宋" w:cs="仿宋"/>
          <w:color w:val="auto"/>
          <w:sz w:val="24"/>
          <w:highlight w:val="none"/>
          <w:lang w:val="en-US" w:eastAsia="zh-CN"/>
        </w:rPr>
        <w:t>年的质保期(投标人可根据自身实力作出更长时间的质保承诺)。在此期间，投标人应免费处理因质量发生的故障，并进行正常保养。</w:t>
      </w:r>
    </w:p>
    <w:p>
      <w:pPr>
        <w:pStyle w:val="14"/>
        <w:keepNext w:val="0"/>
        <w:keepLines w:val="0"/>
        <w:pageBreakBefore w:val="0"/>
        <w:widowControl w:val="0"/>
        <w:kinsoku/>
        <w:wordWrap/>
        <w:overflowPunct/>
        <w:topLinePunct w:val="0"/>
        <w:autoSpaceDE/>
        <w:autoSpaceDN/>
        <w:bidi w:val="0"/>
        <w:snapToGrid/>
        <w:spacing w:line="40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3.8.2</w:t>
      </w:r>
      <w:r>
        <w:rPr>
          <w:rFonts w:hint="default" w:ascii="仿宋" w:hAnsi="仿宋" w:eastAsia="仿宋" w:cs="仿宋"/>
          <w:color w:val="auto"/>
          <w:sz w:val="24"/>
          <w:highlight w:val="none"/>
          <w:lang w:val="en-US" w:eastAsia="zh-CN"/>
        </w:rPr>
        <w:t>中标人必须有可靠的售后服务保障包括但不限于在绍兴附近有固定的维修服务点，能提供正常的技术、备品备件服务。中标人在接到招标人通知后，6小时内派人赴现场处理设备质量问题。24小时内不能修复的，则无偿提供备机或备用零件供采购人使用。</w:t>
      </w:r>
    </w:p>
    <w:p>
      <w:pPr>
        <w:pStyle w:val="14"/>
        <w:keepNext w:val="0"/>
        <w:keepLines w:val="0"/>
        <w:pageBreakBefore w:val="0"/>
        <w:widowControl w:val="0"/>
        <w:kinsoku/>
        <w:wordWrap/>
        <w:overflowPunct/>
        <w:topLinePunct w:val="0"/>
        <w:autoSpaceDE/>
        <w:autoSpaceDN/>
        <w:bidi w:val="0"/>
        <w:snapToGrid/>
        <w:spacing w:line="40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3.9. 服务要求</w:t>
      </w:r>
    </w:p>
    <w:p>
      <w:pPr>
        <w:pStyle w:val="14"/>
        <w:keepNext w:val="0"/>
        <w:keepLines w:val="0"/>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3.9.1设备包修期内（各标项内已有要求的除外），如出现故障，中标人在接到电话6小时内到达采购人指定地点。</w:t>
      </w:r>
    </w:p>
    <w:p>
      <w:pPr>
        <w:pStyle w:val="14"/>
        <w:keepNext w:val="0"/>
        <w:keepLines w:val="0"/>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3.9.2 中标人提供的设备，必须符合采购文件及其投标文件规定的要求，如有不符，采购人可以无条件退货，造成的损失由中标人承担。</w:t>
      </w:r>
    </w:p>
    <w:p>
      <w:pPr>
        <w:pStyle w:val="14"/>
        <w:keepNext w:val="0"/>
        <w:keepLines w:val="0"/>
        <w:pageBreakBefore w:val="0"/>
        <w:widowControl w:val="0"/>
        <w:kinsoku/>
        <w:wordWrap/>
        <w:overflowPunct/>
        <w:topLinePunct w:val="0"/>
        <w:autoSpaceDE/>
        <w:autoSpaceDN/>
        <w:bidi w:val="0"/>
        <w:snapToGrid/>
        <w:spacing w:line="40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四、项目主要材料参数清单：</w:t>
      </w:r>
    </w:p>
    <w:tbl>
      <w:tblPr>
        <w:tblStyle w:val="28"/>
        <w:tblW w:w="94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11"/>
        <w:gridCol w:w="1936"/>
        <w:gridCol w:w="3573"/>
        <w:gridCol w:w="559"/>
        <w:gridCol w:w="710"/>
        <w:gridCol w:w="2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89"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序号</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材料名称</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规格、型号</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单位</w:t>
            </w:r>
          </w:p>
        </w:tc>
        <w:tc>
          <w:tcPr>
            <w:tcW w:w="71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数量</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推荐品牌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主驾驶舱</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（1）、符合省文物局要求（2）、符合数字化改革要求（3）、符合越城区数字化要求</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0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基础软件业务平台</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业务支撑平台作为底层支撑应用平台，独立具体的业务束缚，同时又为所有业务服务的公共应用平台，包含：数据访问、工作流、地图服务、用户安全、数据加密、系统日志、报表引擎等。系统采用NGINX+REACT+MYSQL+GOLANG架构。基础信息管理：可自定义各类建筑信息，系统信息，区域信息。面向对象功能模块：具有主管领导，现场管理，维保管理多用户面向管理功能完成各类报警信息展示及推送管理，同时具备管理功能模块。集成数据信息：完成网关数据，数据基础配置管理，完成各类信息管理；实现建筑权限、人员权限、系统权限、菜单权限、项目权限自由配属；完成数据接入和协议解析；实现对机电设备，消防设备，物联网设备，能耗设备进行数据整理，设置设备数据的资产化管理，匹配对应的资产二维码，实现地点、编码、系统、工单、巡检、通信等数据统一，实现设施资产化和数据统一管理</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2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数据服务器-本地部署（政务云）</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基础配置：不低于10 Core（双路 英特尔? 至强? 4210R 2.4G, 10C/20T, 6.5M 缓存, Turbo, HT (100W)）32 GB 2933MT/s DDR4 ECC UDIMM128 GB MLC SSD(额外购买)4 TB 7200rpm SAS1 Gbps网卡(Intel? Ethernet Connection I219-V)4TB SATA 3.5企业级*4/支持RAID 10/365W电源 4*3.5有线机箱 centos 8.*liunx 操作系统 或公有云部署 。</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6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巡检管理模块</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实现现场定位签到管理；实现设备自定义巡检功能设定，完成图片和文字自定义录入设置巡检模型。配合手机微信公共端，完成二维码扫描巡检，自由查询历史巡检记录，完成各类巡检记录报表统计</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8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工单管理模块</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实现工单发起，自动分配/主管分配,工单转发，实施评估等工单流程管理。完成工单流程化管理，完成系统运维工单匹配。</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2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手机微信功能端</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实现微信扫描巡检，签到管理，完成报警和工单接收管理，实现设备信息查询，能耗查询，报警查询功能。</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0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报表管理模块</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完成各类故障，报警，工单，巡检等数据信息统计；完成能耗报表管理等共。可支持业务报表定制。</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8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物联网设施监测模块</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实现地图项目加载，完成各类物联网单品数据展示和报警管理。根据实际业务需求，完成设施管理。</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0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物联网集成管理模块</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完成NB ，lora、cat.1等物联网数据接入，完成各类温湿度，环境监测、漏水物联网传感器协议数据对接。实现物联网设备集成管理</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6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现场机电设备系统及相关数据接入</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完成各类MODBUS /MQTT 等物联网网关或API 数据接入联动，完成现场系统接入；配置相应的数据网关</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系统平台部署</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完成云平台或私有云平台部署及调试配置</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0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设施监测模块</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现地图项目加载，首页显示碳排放数据，设施总计数据；能耗统计数据；设备运行状态，重点系统效率展示，报警事件等功能展示。可实现分系统设置和区域建筑楼层设置，实现设备和建筑有机匹配，支持楼层自由设置，位置自由设置。可实现区域-设备-数据统一管理。能够完成实时曲线分钟-小时-日-月自由设置设置查询，可完成报警显示及视频联动。</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安必行 赋安 兰联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点型光电感烟火灾探测器</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JBF4101</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50.00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壁挂式消防广播主机64点以内</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壁挂式消防报警主机128点以内</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电气火灾监控主机</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应急照明控制主机</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金盾 海湾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声光报警器</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JBF5174</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扬声器</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GRT3XM-0  24V</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短路隔离器</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JBF4171</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输入输出模块</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JBF5141</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电气火灾隐患预警平台</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物联网卡(网络费用按2年计)</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消防报警主机有线报警系统与平台对接设备</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系统</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剩余电流互感器</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电流互感器</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温度传感器</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个/支</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赋安 北仁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应急照明箱ALE</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正泰 环宇 红箭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5"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29</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电源箱XF</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正泰 环宇 红箭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30</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UPS不间断电源</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在线式UPS 3KW 3小时</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山特  易事特 伊顿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电气火灾监控控制器(含故障电弧)</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红箭 更夫  安必行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空调器</w:t>
            </w:r>
          </w:p>
        </w:tc>
        <w:tc>
          <w:tcPr>
            <w:tcW w:w="3573"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值班室分体式空调1.5匹</w:t>
            </w: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格力  海尔  奥克斯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专业监视器48寸</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海康威视 大华 TCL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jc w:val="center"/>
        </w:trPr>
        <w:tc>
          <w:tcPr>
            <w:tcW w:w="51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w:t>
            </w:r>
          </w:p>
        </w:tc>
        <w:tc>
          <w:tcPr>
            <w:tcW w:w="1936"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微型消防器材站（含灭火器材，破拆器材，个人防护器材等具体数量详见配置清单）（成套消防认证）</w:t>
            </w:r>
          </w:p>
        </w:tc>
        <w:tc>
          <w:tcPr>
            <w:tcW w:w="3573" w:type="dxa"/>
            <w:tcBorders>
              <w:tl2br w:val="nil"/>
              <w:tr2bl w:val="nil"/>
            </w:tcBorders>
            <w:shd w:val="clear" w:color="auto" w:fill="FFFFFF"/>
            <w:vAlign w:val="center"/>
          </w:tcPr>
          <w:p>
            <w:pPr>
              <w:keepNext w:val="0"/>
              <w:keepLines w:val="0"/>
              <w:pageBreakBefore w:val="0"/>
              <w:kinsoku/>
              <w:wordWrap/>
              <w:overflowPunct/>
              <w:topLinePunct w:val="0"/>
              <w:autoSpaceDE/>
              <w:autoSpaceDN/>
              <w:bidi w:val="0"/>
              <w:adjustRightInd w:val="0"/>
              <w:snapToGrid/>
              <w:spacing w:line="300" w:lineRule="exact"/>
              <w:jc w:val="left"/>
              <w:rPr>
                <w:rFonts w:hint="eastAsia" w:ascii="宋体" w:hAnsi="宋体" w:eastAsia="宋体" w:cs="宋体"/>
                <w:i w:val="0"/>
                <w:iCs w:val="0"/>
                <w:color w:val="000000"/>
                <w:sz w:val="18"/>
                <w:szCs w:val="18"/>
                <w:highlight w:val="none"/>
                <w:u w:val="none"/>
              </w:rPr>
            </w:pPr>
          </w:p>
        </w:tc>
        <w:tc>
          <w:tcPr>
            <w:tcW w:w="559"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710" w:type="dxa"/>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1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spacing w:line="300" w:lineRule="exact"/>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腾驰 东安  明帆</w:t>
            </w:r>
          </w:p>
        </w:tc>
      </w:tr>
    </w:tbl>
    <w:p>
      <w:pPr>
        <w:pStyle w:val="14"/>
        <w:spacing w:line="360" w:lineRule="auto"/>
        <w:ind w:firstLine="422" w:firstLineChars="200"/>
        <w:rPr>
          <w:rFonts w:hint="eastAsia" w:ascii="仿宋" w:hAnsi="仿宋" w:eastAsia="仿宋" w:cs="仿宋"/>
          <w:b/>
          <w:bCs/>
          <w:sz w:val="21"/>
          <w:szCs w:val="21"/>
          <w:highlight w:val="none"/>
        </w:rPr>
      </w:pPr>
      <w:r>
        <w:rPr>
          <w:rFonts w:hint="eastAsia" w:ascii="仿宋" w:hAnsi="仿宋" w:eastAsia="仿宋" w:cs="仿宋"/>
          <w:b/>
          <w:bCs/>
          <w:sz w:val="21"/>
          <w:szCs w:val="21"/>
          <w:highlight w:val="none"/>
          <w:lang w:eastAsia="zh-CN"/>
        </w:rPr>
        <w:t>注：今后项目实施过程中，承包方所</w:t>
      </w:r>
      <w:r>
        <w:rPr>
          <w:rFonts w:hint="eastAsia" w:ascii="仿宋" w:hAnsi="仿宋" w:eastAsia="仿宋" w:cs="仿宋"/>
          <w:b/>
          <w:bCs/>
          <w:sz w:val="21"/>
          <w:szCs w:val="21"/>
          <w:highlight w:val="none"/>
        </w:rPr>
        <w:t>提供的</w:t>
      </w:r>
      <w:r>
        <w:rPr>
          <w:rFonts w:hint="eastAsia" w:ascii="仿宋" w:hAnsi="仿宋" w:eastAsia="仿宋" w:cs="仿宋"/>
          <w:b/>
          <w:bCs/>
          <w:sz w:val="21"/>
          <w:szCs w:val="21"/>
          <w:highlight w:val="none"/>
          <w:lang w:eastAsia="zh-CN"/>
        </w:rPr>
        <w:t>产品、设备、材料</w:t>
      </w:r>
      <w:r>
        <w:rPr>
          <w:rFonts w:hint="eastAsia" w:ascii="仿宋" w:hAnsi="仿宋" w:eastAsia="仿宋" w:cs="仿宋"/>
          <w:b/>
          <w:bCs/>
          <w:sz w:val="21"/>
          <w:szCs w:val="21"/>
          <w:highlight w:val="none"/>
        </w:rPr>
        <w:t>需等同于或高于</w:t>
      </w:r>
      <w:r>
        <w:rPr>
          <w:rFonts w:hint="eastAsia" w:ascii="仿宋" w:hAnsi="仿宋" w:eastAsia="仿宋" w:cs="仿宋"/>
          <w:b/>
          <w:bCs/>
          <w:sz w:val="21"/>
          <w:szCs w:val="21"/>
          <w:highlight w:val="none"/>
          <w:lang w:val="en-US" w:eastAsia="zh-CN"/>
        </w:rPr>
        <w:t>上述清单</w:t>
      </w:r>
      <w:r>
        <w:rPr>
          <w:rFonts w:hint="eastAsia" w:ascii="仿宋" w:hAnsi="仿宋" w:eastAsia="仿宋" w:cs="仿宋"/>
          <w:b/>
          <w:bCs/>
          <w:sz w:val="21"/>
          <w:szCs w:val="21"/>
          <w:highlight w:val="none"/>
        </w:rPr>
        <w:t>的品牌、规格、型号等，如果</w:t>
      </w:r>
      <w:r>
        <w:rPr>
          <w:rFonts w:hint="eastAsia" w:ascii="仿宋" w:hAnsi="仿宋" w:eastAsia="仿宋" w:cs="仿宋"/>
          <w:b/>
          <w:bCs/>
          <w:sz w:val="21"/>
          <w:szCs w:val="21"/>
          <w:highlight w:val="none"/>
          <w:lang w:eastAsia="zh-CN"/>
        </w:rPr>
        <w:t>实际所提供的产品、设备、材料</w:t>
      </w:r>
      <w:r>
        <w:rPr>
          <w:rFonts w:hint="eastAsia" w:ascii="仿宋" w:hAnsi="仿宋" w:eastAsia="仿宋" w:cs="仿宋"/>
          <w:b/>
          <w:bCs/>
          <w:sz w:val="21"/>
          <w:szCs w:val="21"/>
          <w:highlight w:val="none"/>
        </w:rPr>
        <w:t>配置要求低于清单中的品牌、规格、型号要求的，则</w:t>
      </w:r>
      <w:r>
        <w:rPr>
          <w:rFonts w:hint="eastAsia" w:ascii="仿宋" w:hAnsi="仿宋" w:eastAsia="仿宋" w:cs="仿宋"/>
          <w:b/>
          <w:bCs/>
          <w:sz w:val="21"/>
          <w:szCs w:val="21"/>
          <w:highlight w:val="none"/>
          <w:lang w:eastAsia="zh-CN"/>
        </w:rPr>
        <w:t>甲方有权拒绝验收，并可同时要求承包方无条件返工，直至符合清单最低配置要求</w:t>
      </w:r>
      <w:r>
        <w:rPr>
          <w:rFonts w:hint="eastAsia" w:ascii="仿宋" w:hAnsi="仿宋" w:eastAsia="仿宋" w:cs="仿宋"/>
          <w:b/>
          <w:bCs/>
          <w:sz w:val="21"/>
          <w:szCs w:val="21"/>
          <w:highlight w:val="none"/>
        </w:rPr>
        <w:t>。</w:t>
      </w:r>
    </w:p>
    <w:p>
      <w:pPr>
        <w:rPr>
          <w:rFonts w:ascii="仿宋" w:hAnsi="仿宋" w:eastAsia="仿宋" w:cs="仿宋"/>
          <w:b/>
          <w:sz w:val="36"/>
          <w:szCs w:val="36"/>
          <w:highlight w:val="none"/>
        </w:rPr>
      </w:pPr>
      <w:r>
        <w:rPr>
          <w:rFonts w:ascii="仿宋" w:hAnsi="仿宋" w:eastAsia="仿宋" w:cs="仿宋"/>
          <w:b/>
          <w:sz w:val="36"/>
          <w:szCs w:val="36"/>
          <w:highlight w:val="none"/>
        </w:rPr>
        <w:br w:type="page"/>
      </w:r>
    </w:p>
    <w:p>
      <w:pPr>
        <w:pStyle w:val="12"/>
        <w:spacing w:after="0" w:line="288" w:lineRule="auto"/>
        <w:ind w:left="0" w:leftChars="0"/>
        <w:jc w:val="center"/>
        <w:rPr>
          <w:rFonts w:ascii="仿宋" w:hAnsi="仿宋" w:eastAsia="仿宋" w:cs="仿宋"/>
          <w:b/>
          <w:sz w:val="36"/>
          <w:szCs w:val="36"/>
          <w:highlight w:val="none"/>
        </w:rPr>
      </w:pPr>
      <w:r>
        <w:rPr>
          <w:rFonts w:hint="eastAsia" w:ascii="仿宋" w:hAnsi="仿宋" w:eastAsia="仿宋" w:cs="仿宋"/>
          <w:b/>
          <w:sz w:val="36"/>
          <w:szCs w:val="36"/>
          <w:highlight w:val="none"/>
        </w:rPr>
        <w:t>第四部分 投标文件及其附件格式</w:t>
      </w:r>
    </w:p>
    <w:p>
      <w:pPr>
        <w:spacing w:line="288" w:lineRule="auto"/>
        <w:rPr>
          <w:rFonts w:ascii="仿宋" w:hAnsi="仿宋" w:eastAsia="仿宋" w:cs="仿宋"/>
          <w:b/>
          <w:sz w:val="24"/>
          <w:highlight w:val="none"/>
        </w:rPr>
      </w:pPr>
    </w:p>
    <w:p>
      <w:pPr>
        <w:snapToGrid w:val="0"/>
        <w:spacing w:before="156" w:beforeLines="50" w:after="50"/>
        <w:jc w:val="left"/>
        <w:rPr>
          <w:rFonts w:hint="eastAsia" w:ascii="仿宋" w:eastAsia="仿宋"/>
          <w:b/>
          <w:sz w:val="30"/>
          <w:szCs w:val="30"/>
          <w:highlight w:val="none"/>
        </w:rPr>
      </w:pPr>
      <w:r>
        <w:rPr>
          <w:rFonts w:hint="eastAsia" w:ascii="仿宋" w:eastAsia="仿宋"/>
          <w:b/>
          <w:bCs/>
          <w:sz w:val="30"/>
          <w:szCs w:val="30"/>
          <w:highlight w:val="none"/>
        </w:rPr>
        <w:t>附件1：</w:t>
      </w:r>
      <w:r>
        <w:rPr>
          <w:rFonts w:hint="eastAsia" w:ascii="仿宋" w:eastAsia="仿宋"/>
          <w:b/>
          <w:sz w:val="30"/>
          <w:szCs w:val="30"/>
          <w:highlight w:val="none"/>
        </w:rPr>
        <w:t>资格文件封面</w:t>
      </w:r>
    </w:p>
    <w:p>
      <w:pPr>
        <w:snapToGrid w:val="0"/>
        <w:spacing w:before="156" w:beforeLines="50" w:after="50"/>
        <w:jc w:val="right"/>
        <w:rPr>
          <w:rFonts w:hint="eastAsia" w:ascii="仿宋" w:eastAsia="仿宋"/>
          <w:b/>
          <w:sz w:val="30"/>
          <w:szCs w:val="30"/>
          <w:highlight w:val="none"/>
        </w:rPr>
      </w:pPr>
    </w:p>
    <w:p>
      <w:pPr>
        <w:snapToGrid w:val="0"/>
        <w:spacing w:before="156" w:beforeLines="50" w:after="50"/>
        <w:jc w:val="right"/>
        <w:rPr>
          <w:rFonts w:hint="eastAsia" w:ascii="仿宋" w:eastAsia="仿宋"/>
          <w:bCs/>
          <w:sz w:val="30"/>
          <w:szCs w:val="30"/>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项目名称：</w:t>
      </w:r>
      <w:r>
        <w:rPr>
          <w:rFonts w:hint="eastAsia" w:ascii="仿宋" w:eastAsia="仿宋"/>
          <w:spacing w:val="40"/>
          <w:sz w:val="30"/>
          <w:szCs w:val="30"/>
          <w:highlight w:val="none"/>
          <w:u w:val="single"/>
        </w:rPr>
        <w:t xml:space="preserve">           </w:t>
      </w:r>
    </w:p>
    <w:p>
      <w:pPr>
        <w:spacing w:before="312" w:beforeLines="100" w:line="400" w:lineRule="exact"/>
        <w:rPr>
          <w:rFonts w:hint="eastAsia" w:ascii="仿宋" w:eastAsia="仿宋"/>
          <w:sz w:val="30"/>
          <w:szCs w:val="30"/>
          <w:highlight w:val="none"/>
          <w:u w:val="single"/>
        </w:rPr>
      </w:pPr>
      <w:r>
        <w:rPr>
          <w:rFonts w:hint="eastAsia" w:ascii="仿宋" w:eastAsia="仿宋"/>
          <w:sz w:val="30"/>
          <w:szCs w:val="30"/>
          <w:highlight w:val="none"/>
        </w:rPr>
        <w:t>项目编号：</w:t>
      </w:r>
      <w:r>
        <w:rPr>
          <w:rFonts w:hint="eastAsia" w:ascii="仿宋" w:eastAsia="仿宋"/>
          <w:sz w:val="30"/>
          <w:szCs w:val="30"/>
          <w:highlight w:val="none"/>
          <w:u w:val="single"/>
        </w:rPr>
        <w:t xml:space="preserve">                   </w:t>
      </w:r>
    </w:p>
    <w:p>
      <w:pPr>
        <w:spacing w:before="312" w:beforeLines="100" w:line="400" w:lineRule="exact"/>
        <w:rPr>
          <w:rFonts w:hint="eastAsia" w:ascii="仿宋" w:eastAsia="仿宋"/>
          <w:sz w:val="30"/>
          <w:szCs w:val="30"/>
          <w:highlight w:val="non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资</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格</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件</w:t>
      </w:r>
    </w:p>
    <w:p>
      <w:pPr>
        <w:spacing w:line="1200" w:lineRule="exact"/>
        <w:ind w:right="6"/>
        <w:jc w:val="center"/>
        <w:rPr>
          <w:rFonts w:hint="eastAsia" w:ascii="仿宋" w:eastAsia="仿宋"/>
          <w:sz w:val="72"/>
          <w:szCs w:val="72"/>
          <w:highlight w:val="none"/>
        </w:rPr>
      </w:pPr>
    </w:p>
    <w:p>
      <w:pPr>
        <w:spacing w:line="500" w:lineRule="exact"/>
        <w:ind w:right="7"/>
        <w:jc w:val="center"/>
        <w:rPr>
          <w:rFonts w:hint="eastAsia" w:ascii="仿宋" w:eastAsia="仿宋"/>
          <w:sz w:val="36"/>
          <w:szCs w:val="36"/>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投标人名称（</w:t>
      </w:r>
      <w:r>
        <w:rPr>
          <w:rFonts w:hint="eastAsia" w:ascii="仿宋" w:eastAsia="仿宋"/>
          <w:spacing w:val="40"/>
          <w:sz w:val="30"/>
          <w:szCs w:val="30"/>
          <w:highlight w:val="none"/>
          <w:lang w:val="zh-CN"/>
        </w:rPr>
        <w:t>电子签章</w:t>
      </w:r>
      <w:r>
        <w:rPr>
          <w:rFonts w:hint="eastAsia" w:ascii="仿宋" w:eastAsia="仿宋"/>
          <w:spacing w:val="40"/>
          <w:sz w:val="30"/>
          <w:szCs w:val="30"/>
          <w:highlight w:val="none"/>
        </w:rPr>
        <w:t>）：</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地    址：</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日    期：</w:t>
      </w:r>
    </w:p>
    <w:p>
      <w:pPr>
        <w:rPr>
          <w:rFonts w:hint="eastAsia"/>
          <w:highlight w:val="none"/>
        </w:rPr>
      </w:pPr>
      <w:r>
        <w:rPr>
          <w:rFonts w:hint="eastAsia" w:ascii="仿宋" w:eastAsia="仿宋"/>
          <w:spacing w:val="40"/>
          <w:sz w:val="30"/>
          <w:szCs w:val="30"/>
          <w:highlight w:val="none"/>
        </w:rPr>
        <w:br w:type="page"/>
      </w: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rPr>
        <w:t>附件2：资格文件目录</w:t>
      </w:r>
    </w:p>
    <w:p>
      <w:pPr>
        <w:snapToGrid w:val="0"/>
        <w:spacing w:before="156" w:beforeLines="50" w:after="50"/>
        <w:jc w:val="center"/>
        <w:rPr>
          <w:rFonts w:hint="eastAsia" w:ascii="仿宋" w:eastAsia="仿宋" w:cs="仿宋_GB2312"/>
          <w:sz w:val="30"/>
          <w:szCs w:val="30"/>
          <w:highlight w:val="none"/>
        </w:rPr>
      </w:pPr>
      <w:bookmarkStart w:id="19" w:name="_Toc64369786"/>
      <w:r>
        <w:rPr>
          <w:rFonts w:hint="eastAsia" w:ascii="仿宋" w:eastAsia="仿宋" w:cs="仿宋_GB2312"/>
          <w:sz w:val="30"/>
          <w:szCs w:val="30"/>
          <w:highlight w:val="none"/>
        </w:rPr>
        <w:t>目 录</w:t>
      </w:r>
      <w:bookmarkEnd w:id="19"/>
    </w:p>
    <w:p>
      <w:pPr>
        <w:pStyle w:val="78"/>
        <w:spacing w:line="360" w:lineRule="auto"/>
        <w:ind w:firstLine="0" w:firstLineChars="0"/>
        <w:jc w:val="left"/>
        <w:rPr>
          <w:rFonts w:hint="eastAsia" w:ascii="仿宋" w:eastAsia="仿宋" w:cs="仿宋_GB2312"/>
          <w:strike w:val="0"/>
          <w:dstrike/>
          <w:sz w:val="24"/>
          <w:highlight w:val="none"/>
        </w:rPr>
      </w:pPr>
      <w:r>
        <w:rPr>
          <w:rFonts w:hint="eastAsia" w:ascii="仿宋" w:eastAsia="仿宋" w:cs="仿宋_GB2312"/>
          <w:highlight w:val="none"/>
        </w:rPr>
        <w:t>1.投标声明函 …………………………………………………………………………（页码）</w:t>
      </w:r>
    </w:p>
    <w:p>
      <w:pPr>
        <w:pStyle w:val="78"/>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lang w:val="en-US" w:eastAsia="zh-CN"/>
        </w:rPr>
        <w:t>2</w:t>
      </w:r>
      <w:r>
        <w:rPr>
          <w:rFonts w:hint="eastAsia" w:ascii="仿宋" w:eastAsia="仿宋" w:cs="仿宋_GB2312"/>
          <w:highlight w:val="none"/>
        </w:rPr>
        <w:t>.法定代表人授权委托书……………………………………………………………（页码）</w:t>
      </w:r>
    </w:p>
    <w:p>
      <w:pPr>
        <w:pStyle w:val="78"/>
        <w:spacing w:line="360" w:lineRule="auto"/>
        <w:ind w:firstLine="0" w:firstLineChars="0"/>
        <w:jc w:val="left"/>
        <w:rPr>
          <w:rFonts w:ascii="仿宋" w:eastAsia="仿宋" w:cs="仿宋_GB2312"/>
          <w:highlight w:val="none"/>
        </w:rPr>
      </w:pPr>
      <w:r>
        <w:rPr>
          <w:rFonts w:hint="eastAsia" w:ascii="仿宋" w:eastAsia="仿宋" w:cs="仿宋_GB2312"/>
          <w:highlight w:val="none"/>
          <w:lang w:val="en-US" w:eastAsia="zh-CN"/>
        </w:rPr>
        <w:t>3</w:t>
      </w:r>
      <w:r>
        <w:rPr>
          <w:rFonts w:hint="eastAsia" w:ascii="仿宋" w:eastAsia="仿宋" w:cs="仿宋_GB2312"/>
          <w:highlight w:val="none"/>
        </w:rPr>
        <w:t>.法定代表人及其授权代表身份证…………………………………………………（页码）</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lang w:val="en-US" w:eastAsia="zh-CN"/>
        </w:rPr>
        <w:t>4</w:t>
      </w:r>
      <w:r>
        <w:rPr>
          <w:rFonts w:hint="eastAsia" w:ascii="仿宋" w:eastAsia="仿宋"/>
          <w:color w:val="000000"/>
          <w:sz w:val="24"/>
          <w:highlight w:val="none"/>
        </w:rPr>
        <w:t>.资格条件证明材料</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lang w:val="en-US" w:eastAsia="zh-CN"/>
        </w:rPr>
        <w:t>4</w:t>
      </w:r>
      <w:r>
        <w:rPr>
          <w:rFonts w:hint="eastAsia" w:ascii="仿宋" w:eastAsia="仿宋"/>
          <w:color w:val="000000"/>
          <w:sz w:val="24"/>
          <w:highlight w:val="none"/>
        </w:rPr>
        <w:t>.1营业执照或事业单位法人登记证书</w:t>
      </w:r>
      <w:r>
        <w:rPr>
          <w:rFonts w:hint="eastAsia" w:ascii="仿宋" w:eastAsia="仿宋"/>
          <w:color w:val="000000"/>
          <w:sz w:val="24"/>
          <w:highlight w:val="none"/>
          <w:lang w:val="en-US" w:eastAsia="zh-CN"/>
        </w:rPr>
        <w:t>………………………………………</w:t>
      </w:r>
      <w:r>
        <w:rPr>
          <w:rFonts w:hint="eastAsia" w:ascii="仿宋" w:eastAsia="仿宋"/>
          <w:color w:val="000000"/>
          <w:sz w:val="24"/>
          <w:highlight w:val="none"/>
        </w:rPr>
        <w:t>（页码）</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lang w:val="en-US" w:eastAsia="zh-CN"/>
        </w:rPr>
        <w:t>4</w:t>
      </w:r>
      <w:r>
        <w:rPr>
          <w:rFonts w:hint="eastAsia" w:ascii="仿宋" w:eastAsia="仿宋"/>
          <w:color w:val="000000"/>
          <w:sz w:val="24"/>
          <w:highlight w:val="none"/>
        </w:rPr>
        <w:t>.2最近一期财务状况报告……………………………………………………（页码）</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lang w:val="en-US" w:eastAsia="zh-CN"/>
        </w:rPr>
        <w:t>4</w:t>
      </w:r>
      <w:r>
        <w:rPr>
          <w:rFonts w:hint="eastAsia" w:ascii="仿宋" w:eastAsia="仿宋"/>
          <w:color w:val="000000"/>
          <w:sz w:val="24"/>
          <w:highlight w:val="none"/>
        </w:rPr>
        <w:t>.3依法缴纳税收材料（完税凭证或税务部门出具的证明）………………（页码）</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lang w:val="en-US" w:eastAsia="zh-CN"/>
        </w:rPr>
        <w:t>4</w:t>
      </w:r>
      <w:r>
        <w:rPr>
          <w:rFonts w:hint="eastAsia" w:ascii="仿宋" w:eastAsia="仿宋"/>
          <w:color w:val="000000"/>
          <w:sz w:val="24"/>
          <w:highlight w:val="none"/>
        </w:rPr>
        <w:t>.4依法缴纳社会保障资金材料（缴纳凭证或人社部门出具的证明）……（页码）</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lang w:val="en-US" w:eastAsia="zh-CN"/>
        </w:rPr>
        <w:t>4</w:t>
      </w:r>
      <w:r>
        <w:rPr>
          <w:rFonts w:hint="eastAsia" w:ascii="仿宋" w:eastAsia="仿宋"/>
          <w:color w:val="000000"/>
          <w:sz w:val="24"/>
          <w:highlight w:val="none"/>
        </w:rPr>
        <w:t>.5资质证书</w:t>
      </w:r>
      <w:r>
        <w:rPr>
          <w:rFonts w:hint="eastAsia" w:ascii="仿宋" w:eastAsia="仿宋"/>
          <w:color w:val="000000"/>
          <w:sz w:val="24"/>
          <w:highlight w:val="none"/>
          <w:lang w:eastAsia="zh-CN"/>
        </w:rPr>
        <w:t>；</w:t>
      </w:r>
      <w:r>
        <w:rPr>
          <w:rFonts w:hint="eastAsia" w:ascii="仿宋" w:eastAsia="仿宋"/>
          <w:color w:val="000000"/>
          <w:sz w:val="24"/>
          <w:highlight w:val="none"/>
        </w:rPr>
        <w:t>安全生产许可证</w:t>
      </w:r>
      <w:r>
        <w:rPr>
          <w:rFonts w:hint="eastAsia" w:ascii="仿宋" w:eastAsia="仿宋"/>
          <w:color w:val="000000"/>
          <w:sz w:val="24"/>
          <w:highlight w:val="none"/>
          <w:lang w:eastAsia="zh-CN"/>
        </w:rPr>
        <w:t>；</w:t>
      </w:r>
      <w:r>
        <w:rPr>
          <w:rFonts w:hint="eastAsia" w:ascii="仿宋" w:eastAsia="仿宋"/>
          <w:color w:val="000000"/>
          <w:sz w:val="24"/>
          <w:highlight w:val="none"/>
        </w:rPr>
        <w:t>省住建厅核发的进浙企业备案证明（外省企业需提供，省内企业无需提供）…………………………………………………………（页码）</w:t>
      </w:r>
    </w:p>
    <w:p>
      <w:pPr>
        <w:snapToGrid w:val="0"/>
        <w:spacing w:line="440" w:lineRule="exact"/>
        <w:ind w:firstLine="480" w:firstLineChars="200"/>
        <w:jc w:val="left"/>
        <w:rPr>
          <w:rFonts w:hint="eastAsia" w:ascii="仿宋" w:eastAsia="仿宋"/>
          <w:color w:val="000000"/>
          <w:sz w:val="24"/>
          <w:highlight w:val="none"/>
          <w:lang w:eastAsia="zh-CN"/>
        </w:rPr>
      </w:pPr>
      <w:r>
        <w:rPr>
          <w:rFonts w:hint="eastAsia" w:ascii="仿宋" w:eastAsia="仿宋"/>
          <w:color w:val="000000"/>
          <w:sz w:val="24"/>
          <w:highlight w:val="none"/>
          <w:lang w:val="en-US" w:eastAsia="zh-CN"/>
        </w:rPr>
        <w:t>4.6</w:t>
      </w:r>
      <w:r>
        <w:rPr>
          <w:rFonts w:hint="eastAsia" w:ascii="仿宋" w:eastAsia="仿宋"/>
          <w:color w:val="000000"/>
          <w:sz w:val="24"/>
          <w:highlight w:val="none"/>
        </w:rPr>
        <w:t>投标人拟派项目负责人建造师注册证书、安全生产考核合格证（B证）、项目负责人的包含202</w:t>
      </w:r>
      <w:r>
        <w:rPr>
          <w:rFonts w:hint="eastAsia" w:ascii="仿宋" w:eastAsia="仿宋"/>
          <w:color w:val="000000"/>
          <w:sz w:val="24"/>
          <w:highlight w:val="none"/>
          <w:lang w:val="en-US" w:eastAsia="zh-CN"/>
        </w:rPr>
        <w:t>2</w:t>
      </w:r>
      <w:r>
        <w:rPr>
          <w:rFonts w:hint="eastAsia" w:ascii="仿宋" w:eastAsia="仿宋"/>
          <w:color w:val="000000"/>
          <w:sz w:val="24"/>
          <w:highlight w:val="none"/>
        </w:rPr>
        <w:t>年</w:t>
      </w:r>
      <w:r>
        <w:rPr>
          <w:rFonts w:hint="eastAsia" w:ascii="仿宋" w:eastAsia="仿宋"/>
          <w:color w:val="000000"/>
          <w:sz w:val="24"/>
          <w:highlight w:val="none"/>
          <w:lang w:val="en-US" w:eastAsia="zh-CN"/>
        </w:rPr>
        <w:t>7</w:t>
      </w:r>
      <w:r>
        <w:rPr>
          <w:rFonts w:hint="eastAsia" w:ascii="仿宋" w:eastAsia="仿宋"/>
          <w:color w:val="000000"/>
          <w:sz w:val="24"/>
          <w:highlight w:val="none"/>
        </w:rPr>
        <w:t>月</w:t>
      </w:r>
      <w:r>
        <w:rPr>
          <w:rFonts w:hint="eastAsia" w:ascii="仿宋" w:eastAsia="仿宋"/>
          <w:color w:val="000000"/>
          <w:sz w:val="24"/>
          <w:highlight w:val="none"/>
          <w:lang w:val="en-US" w:eastAsia="zh-CN"/>
        </w:rPr>
        <w:t>的</w:t>
      </w:r>
      <w:r>
        <w:rPr>
          <w:rFonts w:hint="eastAsia" w:ascii="仿宋" w:eastAsia="仿宋"/>
          <w:color w:val="000000"/>
          <w:sz w:val="24"/>
          <w:highlight w:val="none"/>
        </w:rPr>
        <w:t>投标人所属社保机构养老保险交纳清单或证明（缴费单位和投标人名称必须一致，并加盖社保缴费证明专用章）…………………………（页码）</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lang w:val="en-US" w:eastAsia="zh-CN"/>
        </w:rPr>
        <w:t>5</w:t>
      </w:r>
      <w:r>
        <w:rPr>
          <w:rFonts w:hint="eastAsia" w:ascii="仿宋" w:eastAsia="仿宋"/>
          <w:color w:val="000000"/>
          <w:sz w:val="24"/>
          <w:highlight w:val="none"/>
        </w:rPr>
        <w:t>.中小企业声明函……………………………………………………………………（页码）</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lang w:val="en-US" w:eastAsia="zh-CN"/>
        </w:rPr>
        <w:t>6</w:t>
      </w:r>
      <w:r>
        <w:rPr>
          <w:rFonts w:hint="eastAsia" w:ascii="仿宋" w:eastAsia="仿宋"/>
          <w:color w:val="000000"/>
          <w:sz w:val="24"/>
          <w:highlight w:val="none"/>
        </w:rPr>
        <w:t>.残疾人福利性单位声明函（如有）………………………………………………（页码）</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lang w:val="en-US" w:eastAsia="zh-CN"/>
        </w:rPr>
        <w:t>7</w:t>
      </w:r>
      <w:r>
        <w:rPr>
          <w:rFonts w:hint="eastAsia" w:ascii="仿宋" w:eastAsia="仿宋"/>
          <w:color w:val="000000"/>
          <w:sz w:val="24"/>
          <w:highlight w:val="none"/>
        </w:rPr>
        <w:t>.投标承诺书…………………………………………………………………………（页码）</w:t>
      </w:r>
    </w:p>
    <w:p>
      <w:pPr>
        <w:spacing w:line="360" w:lineRule="auto"/>
        <w:jc w:val="left"/>
        <w:rPr>
          <w:rFonts w:hint="eastAsia" w:ascii="仿宋" w:eastAsia="仿宋" w:cs="仿宋_GB2312"/>
          <w:b/>
          <w:bCs/>
          <w:sz w:val="24"/>
          <w:highlight w:val="none"/>
        </w:rPr>
      </w:pPr>
    </w:p>
    <w:p>
      <w:pPr>
        <w:spacing w:line="360" w:lineRule="auto"/>
        <w:jc w:val="left"/>
        <w:rPr>
          <w:rFonts w:hint="eastAsia" w:ascii="仿宋" w:eastAsia="仿宋" w:cs="仿宋_GB2312"/>
          <w:b/>
          <w:bCs/>
          <w:sz w:val="24"/>
          <w:highlight w:val="none"/>
        </w:rPr>
      </w:pPr>
      <w:r>
        <w:rPr>
          <w:rFonts w:hint="eastAsia" w:ascii="仿宋" w:eastAsia="仿宋" w:cs="仿宋_GB2312"/>
          <w:b/>
          <w:bCs/>
          <w:sz w:val="24"/>
          <w:highlight w:val="none"/>
        </w:rPr>
        <w:t>注：以上文件按采购文件提供的格式制作，投标供应商根据内容做好加密电子投标文件的关联点设置。</w:t>
      </w:r>
    </w:p>
    <w:p>
      <w:pPr>
        <w:pageBreakBefore/>
        <w:widowControl w:val="0"/>
        <w:rPr>
          <w:rFonts w:hint="eastAsia" w:ascii="仿宋" w:eastAsia="仿宋"/>
          <w:b/>
          <w:sz w:val="28"/>
          <w:szCs w:val="28"/>
          <w:highlight w:val="none"/>
        </w:rPr>
      </w:pPr>
      <w:r>
        <w:rPr>
          <w:rFonts w:hint="eastAsia" w:ascii="仿宋" w:eastAsia="仿宋"/>
          <w:b/>
          <w:sz w:val="28"/>
          <w:szCs w:val="28"/>
          <w:highlight w:val="none"/>
        </w:rPr>
        <w:t>附件3：投标声明函</w:t>
      </w:r>
    </w:p>
    <w:p>
      <w:pPr>
        <w:pStyle w:val="65"/>
        <w:spacing w:after="50" w:afterLines="0" w:line="440" w:lineRule="exact"/>
        <w:ind w:firstLine="0" w:firstLineChars="0"/>
        <w:rPr>
          <w:rFonts w:hint="eastAsia" w:ascii="仿宋" w:eastAsia="仿宋"/>
          <w:szCs w:val="24"/>
          <w:highlight w:val="none"/>
        </w:rPr>
      </w:pPr>
      <w:r>
        <w:rPr>
          <w:rFonts w:hint="eastAsia" w:ascii="仿宋" w:eastAsia="仿宋"/>
          <w:szCs w:val="24"/>
          <w:highlight w:val="none"/>
        </w:rPr>
        <w:t>致</w:t>
      </w:r>
      <w:r>
        <w:rPr>
          <w:rFonts w:hint="eastAsia" w:ascii="仿宋" w:eastAsia="仿宋"/>
          <w:szCs w:val="24"/>
          <w:highlight w:val="none"/>
          <w:u w:val="single"/>
        </w:rPr>
        <w:t xml:space="preserve"> （填写采购代理机构或采购人名称） </w:t>
      </w:r>
      <w:r>
        <w:rPr>
          <w:rFonts w:hint="eastAsia" w:ascii="仿宋" w:eastAsia="仿宋"/>
          <w:szCs w:val="24"/>
          <w:highlight w:val="none"/>
        </w:rPr>
        <w:t xml:space="preserve">： </w:t>
      </w:r>
    </w:p>
    <w:p>
      <w:pPr>
        <w:pStyle w:val="65"/>
        <w:spacing w:after="50" w:afterLines="0" w:line="440" w:lineRule="exact"/>
        <w:ind w:left="0" w:firstLine="480" w:firstLineChars="200"/>
        <w:rPr>
          <w:rFonts w:hint="eastAsia" w:ascii="仿宋" w:eastAsia="仿宋"/>
          <w:szCs w:val="24"/>
          <w:highlight w:val="none"/>
        </w:rPr>
      </w:pPr>
      <w:r>
        <w:rPr>
          <w:rFonts w:hint="eastAsia" w:ascii="仿宋" w:eastAsia="仿宋"/>
          <w:szCs w:val="24"/>
          <w:highlight w:val="none"/>
        </w:rPr>
        <w:t>我方</w:t>
      </w:r>
      <w:r>
        <w:rPr>
          <w:rFonts w:hint="eastAsia" w:ascii="仿宋" w:eastAsia="仿宋"/>
          <w:szCs w:val="24"/>
          <w:highlight w:val="none"/>
          <w:u w:val="single"/>
        </w:rPr>
        <w:t xml:space="preserve">  （填写投标人全称；联合体投标的写全部联合体成员）   </w:t>
      </w:r>
      <w:r>
        <w:rPr>
          <w:rFonts w:hint="eastAsia" w:ascii="仿宋" w:eastAsia="仿宋"/>
          <w:szCs w:val="24"/>
          <w:highlight w:val="none"/>
        </w:rPr>
        <w:t>愿意参加贵方组织的</w:t>
      </w:r>
      <w:r>
        <w:rPr>
          <w:rFonts w:hint="eastAsia" w:ascii="仿宋" w:eastAsia="仿宋"/>
          <w:szCs w:val="24"/>
          <w:highlight w:val="none"/>
          <w:u w:val="single"/>
        </w:rPr>
        <w:t>（填写招标项目名称）（采购编号：    ）</w:t>
      </w:r>
      <w:r>
        <w:rPr>
          <w:rFonts w:hint="eastAsia" w:ascii="仿宋" w:eastAsia="仿宋"/>
          <w:szCs w:val="24"/>
          <w:highlight w:val="none"/>
        </w:rPr>
        <w:t>的投标，为此，我方就本次投标有关事项郑重声明如下：</w:t>
      </w:r>
    </w:p>
    <w:p>
      <w:pPr>
        <w:pStyle w:val="65"/>
        <w:spacing w:after="50" w:afterLines="0" w:line="440" w:lineRule="exact"/>
        <w:rPr>
          <w:rFonts w:hint="eastAsia" w:ascii="仿宋" w:eastAsia="仿宋"/>
          <w:szCs w:val="24"/>
          <w:highlight w:val="none"/>
        </w:rPr>
      </w:pPr>
      <w:r>
        <w:rPr>
          <w:rFonts w:hint="eastAsia" w:ascii="仿宋" w:eastAsia="仿宋"/>
          <w:szCs w:val="24"/>
          <w:highlight w:val="none"/>
        </w:rPr>
        <w:t>1.我方已详细审查全部采购文件，同意采购文件的各项要求。</w:t>
      </w:r>
    </w:p>
    <w:p>
      <w:pPr>
        <w:pStyle w:val="65"/>
        <w:spacing w:after="50" w:afterLines="0" w:line="440" w:lineRule="exact"/>
        <w:rPr>
          <w:rFonts w:hint="eastAsia" w:ascii="仿宋" w:eastAsia="仿宋"/>
          <w:szCs w:val="24"/>
          <w:highlight w:val="none"/>
        </w:rPr>
      </w:pPr>
      <w:r>
        <w:rPr>
          <w:rFonts w:hint="eastAsia" w:ascii="仿宋" w:eastAsia="仿宋"/>
          <w:szCs w:val="24"/>
          <w:highlight w:val="none"/>
        </w:rPr>
        <w:t>2.若我方中标，承诺按采购文件、投标文件和合同的规定履行责任和义务。</w:t>
      </w:r>
    </w:p>
    <w:p>
      <w:pPr>
        <w:pStyle w:val="65"/>
        <w:spacing w:after="50" w:afterLines="0" w:line="440" w:lineRule="exact"/>
        <w:rPr>
          <w:rFonts w:hint="eastAsia" w:ascii="仿宋" w:eastAsia="仿宋"/>
          <w:szCs w:val="24"/>
          <w:highlight w:val="none"/>
        </w:rPr>
      </w:pPr>
      <w:r>
        <w:rPr>
          <w:rFonts w:hint="eastAsia" w:ascii="仿宋" w:eastAsia="仿宋"/>
          <w:szCs w:val="24"/>
          <w:highlight w:val="none"/>
        </w:rPr>
        <w:t>3.</w:t>
      </w:r>
      <w:r>
        <w:rPr>
          <w:rFonts w:hint="eastAsia" w:ascii="仿宋" w:eastAsia="仿宋" w:cs="仿宋_GB2312"/>
          <w:b/>
          <w:bCs/>
          <w:sz w:val="24"/>
          <w:highlight w:val="none"/>
          <w:lang w:val="zh-CN"/>
        </w:rPr>
        <w:t>我方</w:t>
      </w:r>
      <w:r>
        <w:rPr>
          <w:rFonts w:hint="eastAsia" w:ascii="仿宋" w:eastAsia="仿宋" w:cs="仿宋_GB2312"/>
          <w:b/>
          <w:bCs/>
          <w:sz w:val="24"/>
          <w:highlight w:val="none"/>
        </w:rPr>
        <w:t>声明参加本次政府采购活动前三年内，在经营活动中没有重大违法记录；也</w:t>
      </w:r>
      <w:r>
        <w:rPr>
          <w:rFonts w:hint="eastAsia" w:ascii="仿宋" w:eastAsia="仿宋" w:cs="仿宋_GB2312"/>
          <w:b/>
          <w:bCs/>
          <w:sz w:val="24"/>
          <w:szCs w:val="20"/>
          <w:highlight w:val="none"/>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65"/>
        <w:spacing w:after="50" w:afterLines="0" w:line="440" w:lineRule="exact"/>
        <w:rPr>
          <w:rFonts w:hint="eastAsia" w:ascii="仿宋" w:eastAsia="仿宋"/>
          <w:szCs w:val="24"/>
          <w:highlight w:val="none"/>
        </w:rPr>
      </w:pPr>
      <w:r>
        <w:rPr>
          <w:rFonts w:hint="eastAsia" w:ascii="仿宋" w:eastAsia="仿宋"/>
          <w:szCs w:val="24"/>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65"/>
        <w:spacing w:after="50" w:afterLines="0" w:line="440" w:lineRule="exact"/>
        <w:rPr>
          <w:rFonts w:hint="eastAsia" w:ascii="仿宋" w:eastAsia="仿宋"/>
          <w:szCs w:val="24"/>
          <w:highlight w:val="none"/>
        </w:rPr>
      </w:pPr>
      <w:r>
        <w:rPr>
          <w:rFonts w:hint="eastAsia" w:ascii="仿宋" w:eastAsia="仿宋"/>
          <w:szCs w:val="24"/>
          <w:highlight w:val="none"/>
        </w:rPr>
        <w:t>5.我方保证所供货物质量符合国家强制性规范和标准，达到采购文件规定的要求；</w:t>
      </w:r>
    </w:p>
    <w:p>
      <w:pPr>
        <w:pStyle w:val="65"/>
        <w:spacing w:after="50" w:afterLines="0" w:line="440" w:lineRule="exact"/>
        <w:rPr>
          <w:rFonts w:hint="eastAsia" w:ascii="仿宋" w:eastAsia="仿宋"/>
          <w:szCs w:val="24"/>
          <w:highlight w:val="none"/>
        </w:rPr>
      </w:pPr>
      <w:r>
        <w:rPr>
          <w:rFonts w:hint="eastAsia" w:ascii="仿宋" w:eastAsia="仿宋"/>
          <w:szCs w:val="24"/>
          <w:highlight w:val="none"/>
        </w:rPr>
        <w:t>6.投标文件自开标日起有效期为60天。若延长投标有效期，需经我方同意。</w:t>
      </w:r>
    </w:p>
    <w:p>
      <w:pPr>
        <w:pStyle w:val="65"/>
        <w:spacing w:after="50" w:afterLines="0" w:line="440" w:lineRule="exact"/>
        <w:rPr>
          <w:rFonts w:hint="eastAsia" w:ascii="仿宋" w:eastAsia="仿宋"/>
          <w:szCs w:val="24"/>
          <w:highlight w:val="none"/>
        </w:rPr>
      </w:pPr>
      <w:r>
        <w:rPr>
          <w:rFonts w:hint="eastAsia" w:ascii="仿宋" w:eastAsia="仿宋"/>
          <w:szCs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pStyle w:val="65"/>
        <w:spacing w:after="50" w:afterLines="0" w:line="440" w:lineRule="exact"/>
        <w:rPr>
          <w:rFonts w:hint="eastAsia" w:ascii="仿宋" w:eastAsia="仿宋"/>
          <w:szCs w:val="24"/>
          <w:highlight w:val="none"/>
        </w:rPr>
      </w:pPr>
      <w:r>
        <w:rPr>
          <w:rFonts w:hint="eastAsia" w:ascii="仿宋" w:eastAsia="仿宋"/>
          <w:szCs w:val="24"/>
          <w:highlight w:val="none"/>
        </w:rPr>
        <w:t>8.我方承诺若违反《中华人民共和国政府采购法》第七十七条规定，愿接受依法处理。</w:t>
      </w:r>
    </w:p>
    <w:p>
      <w:pPr>
        <w:pStyle w:val="65"/>
        <w:spacing w:after="50" w:afterLines="0" w:line="440" w:lineRule="exact"/>
        <w:rPr>
          <w:rFonts w:hint="eastAsia" w:ascii="仿宋" w:eastAsia="仿宋"/>
          <w:szCs w:val="24"/>
          <w:highlight w:val="none"/>
        </w:rPr>
      </w:pPr>
    </w:p>
    <w:p>
      <w:pPr>
        <w:pStyle w:val="65"/>
        <w:spacing w:after="50" w:afterLines="0" w:line="440" w:lineRule="exact"/>
        <w:rPr>
          <w:rFonts w:hint="eastAsia" w:ascii="仿宋" w:eastAsia="仿宋"/>
          <w:szCs w:val="24"/>
          <w:highlight w:val="none"/>
        </w:rPr>
      </w:pPr>
      <w:r>
        <w:rPr>
          <w:rFonts w:hint="eastAsia" w:ascii="仿宋" w:eastAsia="仿宋"/>
          <w:szCs w:val="24"/>
          <w:highlight w:val="none"/>
        </w:rPr>
        <w:t>法定代表人或其授权代表(签字或签章)：</w:t>
      </w:r>
    </w:p>
    <w:p>
      <w:pPr>
        <w:pStyle w:val="65"/>
        <w:spacing w:after="50" w:afterLines="0" w:line="440" w:lineRule="exact"/>
        <w:rPr>
          <w:rFonts w:hint="eastAsia" w:ascii="仿宋" w:eastAsia="仿宋"/>
          <w:szCs w:val="24"/>
          <w:highlight w:val="none"/>
        </w:rPr>
      </w:pPr>
    </w:p>
    <w:p>
      <w:pPr>
        <w:pStyle w:val="65"/>
        <w:spacing w:after="50" w:afterLines="0" w:line="440" w:lineRule="exact"/>
        <w:rPr>
          <w:rFonts w:hint="eastAsia" w:ascii="仿宋" w:eastAsia="仿宋"/>
          <w:szCs w:val="24"/>
          <w:highlight w:val="none"/>
        </w:rPr>
      </w:pPr>
      <w:r>
        <w:rPr>
          <w:rFonts w:hint="eastAsia" w:ascii="仿宋" w:eastAsia="仿宋"/>
          <w:szCs w:val="24"/>
          <w:highlight w:val="none"/>
        </w:rPr>
        <w:t>投标人(</w:t>
      </w:r>
      <w:r>
        <w:rPr>
          <w:rFonts w:hint="eastAsia" w:ascii="仿宋" w:eastAsia="仿宋"/>
          <w:szCs w:val="24"/>
          <w:highlight w:val="none"/>
          <w:lang w:val="zh-CN"/>
        </w:rPr>
        <w:t>电子签章</w:t>
      </w:r>
      <w:r>
        <w:rPr>
          <w:rFonts w:hint="eastAsia" w:ascii="仿宋" w:eastAsia="仿宋"/>
          <w:szCs w:val="24"/>
          <w:highlight w:val="none"/>
        </w:rPr>
        <w:t xml:space="preserve">)：　　　　　　　　　　　　　　　　　　日期：     </w:t>
      </w:r>
    </w:p>
    <w:p>
      <w:pPr>
        <w:pStyle w:val="65"/>
        <w:spacing w:after="50" w:afterLines="0" w:line="440" w:lineRule="exact"/>
        <w:rPr>
          <w:rFonts w:hint="eastAsia" w:ascii="仿宋" w:eastAsia="仿宋"/>
          <w:szCs w:val="24"/>
          <w:highlight w:val="none"/>
        </w:rPr>
      </w:pPr>
    </w:p>
    <w:p>
      <w:pPr>
        <w:adjustRightInd/>
        <w:spacing w:line="440" w:lineRule="exact"/>
        <w:jc w:val="center"/>
        <w:rPr>
          <w:rFonts w:ascii="宋体" w:hAnsi="宋体"/>
          <w:b/>
          <w:sz w:val="32"/>
          <w:highlight w:val="none"/>
        </w:rPr>
      </w:pPr>
    </w:p>
    <w:p>
      <w:pPr>
        <w:pStyle w:val="65"/>
        <w:spacing w:after="50" w:afterLines="0" w:line="440" w:lineRule="exact"/>
        <w:ind w:left="0" w:firstLine="0" w:firstLineChars="0"/>
        <w:rPr>
          <w:rFonts w:hint="eastAsia" w:ascii="仿宋" w:eastAsia="仿宋"/>
          <w:b/>
          <w:bCs/>
          <w:sz w:val="28"/>
          <w:szCs w:val="28"/>
          <w:highlight w:val="none"/>
        </w:rPr>
      </w:pPr>
    </w:p>
    <w:p>
      <w:pPr>
        <w:rPr>
          <w:rFonts w:hint="eastAsia" w:ascii="仿宋" w:eastAsia="仿宋"/>
          <w:b/>
          <w:bCs/>
          <w:sz w:val="28"/>
          <w:szCs w:val="28"/>
          <w:highlight w:val="none"/>
        </w:rPr>
      </w:pPr>
      <w:r>
        <w:rPr>
          <w:rFonts w:hint="eastAsia" w:ascii="仿宋" w:eastAsia="仿宋"/>
          <w:b/>
          <w:bCs/>
          <w:sz w:val="28"/>
          <w:szCs w:val="28"/>
          <w:highlight w:val="none"/>
        </w:rPr>
        <w:br w:type="page"/>
      </w:r>
    </w:p>
    <w:p>
      <w:pPr>
        <w:pStyle w:val="65"/>
        <w:spacing w:after="50" w:afterLines="0" w:line="440" w:lineRule="exact"/>
        <w:ind w:left="0" w:firstLine="0" w:firstLineChars="0"/>
        <w:rPr>
          <w:rFonts w:hint="eastAsia" w:ascii="仿宋" w:eastAsia="仿宋"/>
          <w:b/>
          <w:bCs/>
          <w:sz w:val="28"/>
          <w:szCs w:val="28"/>
          <w:highlight w:val="none"/>
        </w:rPr>
      </w:pPr>
      <w:r>
        <w:rPr>
          <w:rFonts w:hint="eastAsia" w:ascii="仿宋" w:eastAsia="仿宋"/>
          <w:b/>
          <w:bCs/>
          <w:sz w:val="28"/>
          <w:szCs w:val="28"/>
          <w:highlight w:val="none"/>
        </w:rPr>
        <w:t>附件</w:t>
      </w:r>
      <w:r>
        <w:rPr>
          <w:rFonts w:hint="eastAsia" w:ascii="仿宋" w:eastAsia="仿宋"/>
          <w:b/>
          <w:bCs/>
          <w:sz w:val="28"/>
          <w:szCs w:val="28"/>
          <w:highlight w:val="none"/>
          <w:lang w:val="en-US" w:eastAsia="zh-CN"/>
        </w:rPr>
        <w:t>4</w:t>
      </w:r>
      <w:r>
        <w:rPr>
          <w:rFonts w:hint="eastAsia" w:ascii="仿宋" w:eastAsia="仿宋"/>
          <w:b/>
          <w:bCs/>
          <w:sz w:val="28"/>
          <w:szCs w:val="28"/>
          <w:highlight w:val="none"/>
        </w:rPr>
        <w:t>：法定代表人授权委托书</w:t>
      </w:r>
    </w:p>
    <w:p>
      <w:pPr>
        <w:snapToGrid w:val="0"/>
        <w:spacing w:before="50" w:after="50"/>
        <w:jc w:val="center"/>
        <w:rPr>
          <w:rFonts w:hint="eastAsia" w:ascii="仿宋" w:eastAsia="仿宋"/>
          <w:b/>
          <w:sz w:val="36"/>
          <w:szCs w:val="36"/>
          <w:highlight w:val="none"/>
        </w:rPr>
      </w:pPr>
    </w:p>
    <w:p>
      <w:pPr>
        <w:snapToGrid w:val="0"/>
        <w:spacing w:before="50" w:after="50"/>
        <w:jc w:val="center"/>
        <w:rPr>
          <w:rFonts w:hint="eastAsia" w:ascii="仿宋" w:eastAsia="仿宋"/>
          <w:b/>
          <w:sz w:val="36"/>
          <w:szCs w:val="36"/>
          <w:highlight w:val="none"/>
        </w:rPr>
      </w:pPr>
      <w:r>
        <w:rPr>
          <w:rFonts w:hint="eastAsia" w:ascii="仿宋" w:eastAsia="仿宋"/>
          <w:b/>
          <w:sz w:val="36"/>
          <w:szCs w:val="36"/>
          <w:highlight w:val="none"/>
        </w:rPr>
        <w:t>法定代表人授权委托书</w:t>
      </w:r>
    </w:p>
    <w:p>
      <w:pPr>
        <w:snapToGrid w:val="0"/>
        <w:spacing w:before="156" w:beforeLines="50" w:after="50" w:line="460" w:lineRule="exact"/>
        <w:rPr>
          <w:rFonts w:hint="eastAsia" w:ascii="仿宋" w:eastAsia="仿宋"/>
          <w:b/>
          <w:bCs/>
          <w:sz w:val="24"/>
          <w:szCs w:val="24"/>
          <w:highlight w:val="none"/>
        </w:rPr>
      </w:pPr>
      <w:r>
        <w:rPr>
          <w:rFonts w:hint="eastAsia" w:ascii="仿宋" w:eastAsia="仿宋"/>
          <w:bCs/>
          <w:sz w:val="24"/>
          <w:szCs w:val="24"/>
          <w:highlight w:val="none"/>
        </w:rPr>
        <w:t>致</w:t>
      </w:r>
      <w:r>
        <w:rPr>
          <w:rFonts w:ascii="仿宋" w:eastAsia="仿宋"/>
          <w:bCs/>
          <w:sz w:val="24"/>
          <w:szCs w:val="24"/>
          <w:highlight w:val="none"/>
          <w:u w:val="single"/>
        </w:rPr>
        <w:t>（采购代理机构或采购人名称）</w:t>
      </w:r>
      <w:r>
        <w:rPr>
          <w:rFonts w:hint="eastAsia" w:ascii="仿宋" w:eastAsia="仿宋"/>
          <w:bCs/>
          <w:sz w:val="24"/>
          <w:szCs w:val="24"/>
          <w:highlight w:val="none"/>
        </w:rPr>
        <w:t>：</w:t>
      </w:r>
    </w:p>
    <w:p>
      <w:pPr>
        <w:snapToGrid w:val="0"/>
        <w:spacing w:before="156" w:beforeLines="50" w:after="50" w:line="460" w:lineRule="exact"/>
        <w:ind w:firstLine="720" w:firstLineChars="300"/>
        <w:rPr>
          <w:rFonts w:hint="eastAsia" w:ascii="仿宋" w:eastAsia="仿宋"/>
          <w:sz w:val="24"/>
          <w:szCs w:val="24"/>
          <w:highlight w:val="none"/>
        </w:rPr>
      </w:pPr>
      <w:r>
        <w:rPr>
          <w:rFonts w:hint="eastAsia" w:ascii="仿宋" w:eastAsia="仿宋"/>
          <w:sz w:val="24"/>
          <w:szCs w:val="24"/>
          <w:highlight w:val="none"/>
        </w:rPr>
        <w:t>我</w:t>
      </w:r>
      <w:r>
        <w:rPr>
          <w:rFonts w:hint="eastAsia" w:ascii="仿宋" w:eastAsia="仿宋"/>
          <w:sz w:val="24"/>
          <w:szCs w:val="24"/>
          <w:highlight w:val="none"/>
          <w:u w:val="single"/>
        </w:rPr>
        <w:t xml:space="preserve">  （姓名） </w:t>
      </w:r>
      <w:r>
        <w:rPr>
          <w:rFonts w:hint="eastAsia" w:ascii="仿宋" w:eastAsia="仿宋"/>
          <w:sz w:val="24"/>
          <w:szCs w:val="24"/>
          <w:highlight w:val="none"/>
        </w:rPr>
        <w:t>系</w:t>
      </w:r>
      <w:r>
        <w:rPr>
          <w:rFonts w:hint="eastAsia" w:ascii="仿宋" w:eastAsia="仿宋"/>
          <w:sz w:val="24"/>
          <w:szCs w:val="24"/>
          <w:highlight w:val="none"/>
          <w:u w:val="single"/>
        </w:rPr>
        <w:t xml:space="preserve">  （投标人或联合体牵头人全称） </w:t>
      </w:r>
      <w:r>
        <w:rPr>
          <w:rFonts w:hint="eastAsia" w:ascii="仿宋" w:eastAsia="仿宋"/>
          <w:sz w:val="24"/>
          <w:szCs w:val="24"/>
          <w:highlight w:val="none"/>
        </w:rPr>
        <w:t xml:space="preserve">的法定代表人，现授权委托 </w:t>
      </w:r>
      <w:r>
        <w:rPr>
          <w:rFonts w:hint="eastAsia" w:ascii="仿宋" w:eastAsia="仿宋"/>
          <w:sz w:val="24"/>
          <w:szCs w:val="24"/>
          <w:highlight w:val="none"/>
          <w:u w:val="single"/>
        </w:rPr>
        <w:t xml:space="preserve"> （姓名） </w:t>
      </w:r>
      <w:r>
        <w:rPr>
          <w:rFonts w:hint="eastAsia" w:ascii="仿宋" w:eastAsia="仿宋"/>
          <w:sz w:val="24"/>
          <w:szCs w:val="24"/>
          <w:highlight w:val="none"/>
        </w:rPr>
        <w:t>为授权代表，以我方的名义参加</w:t>
      </w:r>
      <w:r>
        <w:rPr>
          <w:rFonts w:hint="eastAsia" w:ascii="仿宋" w:eastAsia="仿宋"/>
          <w:sz w:val="24"/>
          <w:szCs w:val="24"/>
          <w:highlight w:val="none"/>
          <w:u w:val="single"/>
        </w:rPr>
        <w:t xml:space="preserve">   （项目名称及编号）    </w:t>
      </w:r>
      <w:r>
        <w:rPr>
          <w:rFonts w:hint="eastAsia" w:ascii="仿宋" w:eastAsia="仿宋"/>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highlight w:val="none"/>
        </w:rPr>
      </w:pPr>
      <w:r>
        <w:rPr>
          <w:rFonts w:hint="eastAsia" w:ascii="仿宋" w:eastAsia="仿宋"/>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highlight w:val="none"/>
        </w:rPr>
      </w:pPr>
      <w:r>
        <w:rPr>
          <w:rFonts w:hint="eastAsia" w:ascii="仿宋" w:eastAsia="仿宋"/>
          <w:sz w:val="24"/>
          <w:szCs w:val="24"/>
          <w:highlight w:val="none"/>
        </w:rPr>
        <w:t>授权代表无转委托权，特此委托。</w:t>
      </w:r>
    </w:p>
    <w:p>
      <w:pPr>
        <w:snapToGrid w:val="0"/>
        <w:spacing w:before="156" w:beforeLines="50" w:after="50" w:line="460" w:lineRule="exact"/>
        <w:ind w:firstLine="480"/>
        <w:rPr>
          <w:rFonts w:hint="eastAsia" w:ascii="仿宋" w:eastAsia="仿宋"/>
          <w:sz w:val="24"/>
          <w:szCs w:val="24"/>
          <w:highlight w:val="none"/>
        </w:rPr>
      </w:pP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 xml:space="preserve">授权代表签字（或盖章）：      </w:t>
      </w: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授权代表身份证号码：</w:t>
      </w:r>
      <w:r>
        <w:rPr>
          <w:rFonts w:hint="eastAsia"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156" w:beforeLines="50" w:after="50" w:line="460" w:lineRule="exact"/>
        <w:rPr>
          <w:rFonts w:hint="eastAsia" w:ascii="仿宋" w:eastAsia="仿宋"/>
          <w:sz w:val="24"/>
          <w:szCs w:val="24"/>
          <w:highlight w:val="none"/>
        </w:rPr>
      </w:pPr>
    </w:p>
    <w:p>
      <w:pPr>
        <w:snapToGrid w:val="0"/>
        <w:spacing w:before="156" w:beforeLines="50" w:after="50" w:line="460" w:lineRule="exact"/>
        <w:rPr>
          <w:rFonts w:hint="eastAsia" w:ascii="仿宋" w:eastAsia="仿宋"/>
          <w:sz w:val="24"/>
          <w:szCs w:val="24"/>
          <w:highlight w:val="none"/>
          <w:u w:val="single"/>
        </w:rPr>
      </w:pPr>
      <w:r>
        <w:rPr>
          <w:rFonts w:hint="eastAsia" w:ascii="仿宋" w:eastAsia="仿宋"/>
          <w:sz w:val="24"/>
          <w:szCs w:val="24"/>
          <w:highlight w:val="none"/>
        </w:rPr>
        <w:t>法定代表人签字（或盖章）：</w:t>
      </w: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法定代表人身份证号码：</w:t>
      </w:r>
      <w:r>
        <w:rPr>
          <w:rFonts w:hint="eastAsia" w:ascii="仿宋" w:eastAsia="仿宋"/>
          <w:sz w:val="24"/>
          <w:szCs w:val="24"/>
          <w:highlight w:val="none"/>
          <w:u w:val="single"/>
        </w:rPr>
        <w:t xml:space="preserve">                         </w:t>
      </w:r>
    </w:p>
    <w:p>
      <w:pPr>
        <w:snapToGrid w:val="0"/>
        <w:spacing w:before="156" w:beforeLines="50" w:after="50" w:line="460" w:lineRule="exact"/>
        <w:rPr>
          <w:rFonts w:hint="eastAsia" w:ascii="仿宋" w:eastAsia="仿宋"/>
          <w:sz w:val="24"/>
          <w:szCs w:val="24"/>
          <w:highlight w:val="none"/>
        </w:rPr>
      </w:pP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 xml:space="preserve">                                     </w:t>
      </w:r>
    </w:p>
    <w:p>
      <w:pPr>
        <w:snapToGrid w:val="0"/>
        <w:spacing w:before="156" w:beforeLines="50" w:after="50" w:line="460" w:lineRule="exact"/>
        <w:rPr>
          <w:rFonts w:hint="eastAsia" w:ascii="仿宋" w:eastAsia="仿宋"/>
          <w:sz w:val="24"/>
          <w:szCs w:val="24"/>
          <w:highlight w:val="none"/>
          <w:u w:val="single"/>
        </w:rPr>
      </w:pPr>
      <w:r>
        <w:rPr>
          <w:rFonts w:hint="eastAsia" w:ascii="仿宋" w:eastAsia="仿宋"/>
          <w:sz w:val="24"/>
          <w:szCs w:val="24"/>
          <w:highlight w:val="none"/>
        </w:rPr>
        <w:t>投标人全称（</w:t>
      </w:r>
      <w:r>
        <w:rPr>
          <w:rFonts w:hint="eastAsia" w:ascii="仿宋" w:eastAsia="仿宋"/>
          <w:sz w:val="24"/>
          <w:szCs w:val="24"/>
          <w:highlight w:val="none"/>
          <w:lang w:val="zh-CN"/>
        </w:rPr>
        <w:t>电子签章</w:t>
      </w:r>
      <w:r>
        <w:rPr>
          <w:rFonts w:hint="eastAsia" w:ascii="仿宋" w:eastAsia="仿宋"/>
          <w:sz w:val="24"/>
          <w:szCs w:val="24"/>
          <w:highlight w:val="none"/>
        </w:rPr>
        <w:t>）：            日  期：</w:t>
      </w:r>
      <w:r>
        <w:rPr>
          <w:rFonts w:hint="eastAsia" w:ascii="仿宋" w:eastAsia="仿宋"/>
          <w:sz w:val="24"/>
          <w:szCs w:val="24"/>
          <w:highlight w:val="none"/>
          <w:u w:val="single"/>
        </w:rPr>
        <w:t xml:space="preserve">     年   月  日</w:t>
      </w:r>
    </w:p>
    <w:p>
      <w:pPr>
        <w:widowControl/>
        <w:jc w:val="left"/>
        <w:rPr>
          <w:rFonts w:hint="eastAsia" w:ascii="仿宋" w:eastAsia="仿宋"/>
          <w:sz w:val="24"/>
          <w:szCs w:val="24"/>
          <w:highlight w:val="none"/>
          <w:u w:val="single"/>
        </w:rPr>
      </w:pPr>
    </w:p>
    <w:p>
      <w:pPr>
        <w:snapToGrid w:val="0"/>
        <w:spacing w:before="50" w:after="50"/>
        <w:jc w:val="left"/>
        <w:rPr>
          <w:rFonts w:hint="eastAsia" w:ascii="仿宋" w:eastAsia="仿宋"/>
          <w:b/>
          <w:bCs/>
          <w:sz w:val="24"/>
          <w:szCs w:val="24"/>
          <w:highlight w:val="none"/>
          <w:u w:val="single"/>
        </w:rPr>
      </w:pPr>
      <w:r>
        <w:rPr>
          <w:rFonts w:hint="eastAsia" w:ascii="仿宋" w:eastAsia="仿宋"/>
          <w:b/>
          <w:bCs/>
          <w:sz w:val="24"/>
          <w:szCs w:val="24"/>
          <w:highlight w:val="none"/>
        </w:rPr>
        <w:t>友情提示：</w:t>
      </w:r>
      <w:r>
        <w:rPr>
          <w:rFonts w:hint="eastAsia" w:ascii="仿宋" w:eastAsia="仿宋"/>
          <w:b/>
          <w:bCs/>
          <w:sz w:val="24"/>
          <w:szCs w:val="24"/>
          <w:highlight w:val="none"/>
          <w:u w:val="single"/>
        </w:rPr>
        <w:t>1、请仔细核对身份证号码，若填写错误，作无效投标处理。</w:t>
      </w:r>
    </w:p>
    <w:p>
      <w:pPr>
        <w:rPr>
          <w:rFonts w:ascii="仿宋" w:eastAsia="仿宋"/>
          <w:b/>
          <w:sz w:val="36"/>
          <w:szCs w:val="36"/>
          <w:highlight w:val="none"/>
        </w:rPr>
      </w:pPr>
      <w:r>
        <w:rPr>
          <w:rFonts w:ascii="仿宋" w:eastAsia="仿宋"/>
          <w:b/>
          <w:sz w:val="36"/>
          <w:szCs w:val="36"/>
          <w:highlight w:val="none"/>
        </w:rPr>
        <w:br w:type="page"/>
      </w:r>
    </w:p>
    <w:p>
      <w:pPr>
        <w:pStyle w:val="65"/>
        <w:spacing w:after="50" w:afterLines="0" w:line="440" w:lineRule="exact"/>
        <w:ind w:left="0" w:firstLine="0" w:firstLineChars="0"/>
        <w:rPr>
          <w:rFonts w:hint="eastAsia" w:ascii="仿宋" w:eastAsia="仿宋"/>
          <w:b/>
          <w:bCs/>
          <w:sz w:val="28"/>
          <w:szCs w:val="28"/>
          <w:highlight w:val="none"/>
        </w:rPr>
      </w:pPr>
      <w:r>
        <w:rPr>
          <w:rFonts w:hint="eastAsia" w:ascii="仿宋" w:eastAsia="仿宋"/>
          <w:b/>
          <w:bCs/>
          <w:sz w:val="28"/>
          <w:szCs w:val="28"/>
          <w:highlight w:val="none"/>
        </w:rPr>
        <w:t>附件</w:t>
      </w:r>
      <w:r>
        <w:rPr>
          <w:rFonts w:hint="eastAsia" w:ascii="仿宋" w:eastAsia="仿宋"/>
          <w:b/>
          <w:bCs/>
          <w:sz w:val="28"/>
          <w:szCs w:val="28"/>
          <w:highlight w:val="none"/>
          <w:lang w:val="en-US" w:eastAsia="zh-CN"/>
        </w:rPr>
        <w:t>5</w:t>
      </w:r>
      <w:r>
        <w:rPr>
          <w:rFonts w:hint="eastAsia" w:ascii="仿宋" w:eastAsia="仿宋"/>
          <w:b/>
          <w:bCs/>
          <w:sz w:val="28"/>
          <w:szCs w:val="28"/>
          <w:highlight w:val="none"/>
        </w:rPr>
        <w:t>：法定代表人及其授权代表身份证</w:t>
      </w:r>
    </w:p>
    <w:p>
      <w:pPr>
        <w:pStyle w:val="65"/>
        <w:spacing w:after="50" w:afterLines="0" w:line="440" w:lineRule="exact"/>
        <w:ind w:left="0" w:firstLine="0" w:firstLineChars="0"/>
        <w:rPr>
          <w:rFonts w:hint="eastAsia" w:ascii="仿宋" w:eastAsia="仿宋"/>
          <w:b/>
          <w:bCs/>
          <w:sz w:val="28"/>
          <w:szCs w:val="28"/>
          <w:highlight w:val="none"/>
        </w:rPr>
      </w:pPr>
    </w:p>
    <w:p>
      <w:pPr>
        <w:pStyle w:val="65"/>
        <w:spacing w:after="50" w:afterLines="0" w:line="440" w:lineRule="exact"/>
        <w:ind w:left="0" w:firstLine="0" w:firstLineChars="0"/>
        <w:rPr>
          <w:rFonts w:hint="eastAsia" w:ascii="仿宋" w:eastAsia="仿宋"/>
          <w:b/>
          <w:bCs/>
          <w:sz w:val="28"/>
          <w:szCs w:val="28"/>
          <w:highlight w:val="none"/>
        </w:rPr>
      </w:pPr>
    </w:p>
    <w:p>
      <w:pPr>
        <w:pStyle w:val="65"/>
        <w:spacing w:after="50" w:afterLines="0" w:line="440" w:lineRule="exact"/>
        <w:ind w:left="0" w:firstLine="0" w:firstLineChars="0"/>
        <w:rPr>
          <w:rFonts w:hint="eastAsia" w:ascii="仿宋" w:eastAsia="仿宋"/>
          <w:b/>
          <w:bCs/>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r>
        <w:rPr>
          <w:rFonts w:hint="eastAsia" w:ascii="仿宋" w:eastAsia="仿宋"/>
          <w:sz w:val="28"/>
          <w:szCs w:val="28"/>
          <w:highlight w:val="none"/>
        </w:rPr>
        <w:t>制作说明：</w:t>
      </w:r>
    </w:p>
    <w:p>
      <w:pPr>
        <w:pStyle w:val="65"/>
        <w:numPr>
          <w:ilvl w:val="0"/>
          <w:numId w:val="9"/>
        </w:numPr>
        <w:spacing w:after="50" w:afterLines="0" w:line="440" w:lineRule="exact"/>
        <w:ind w:firstLineChars="0"/>
        <w:rPr>
          <w:rFonts w:hint="eastAsia" w:ascii="仿宋" w:eastAsia="仿宋"/>
          <w:sz w:val="28"/>
          <w:szCs w:val="28"/>
          <w:highlight w:val="none"/>
        </w:rPr>
      </w:pPr>
      <w:r>
        <w:rPr>
          <w:rFonts w:hint="eastAsia" w:ascii="仿宋" w:eastAsia="仿宋"/>
          <w:sz w:val="28"/>
          <w:szCs w:val="28"/>
          <w:highlight w:val="none"/>
        </w:rPr>
        <w:t>提供身份证原件正反两面的彩色图片，内容清晰可辨，加盖单位CA签章，否则视为无效投标。</w:t>
      </w:r>
    </w:p>
    <w:p>
      <w:pPr>
        <w:pStyle w:val="65"/>
        <w:numPr>
          <w:ilvl w:val="0"/>
          <w:numId w:val="9"/>
        </w:numPr>
        <w:spacing w:after="50" w:afterLines="0" w:line="440" w:lineRule="exact"/>
        <w:ind w:firstLineChars="0"/>
        <w:rPr>
          <w:rFonts w:hint="eastAsia" w:ascii="仿宋" w:eastAsia="仿宋"/>
          <w:sz w:val="28"/>
          <w:szCs w:val="28"/>
          <w:highlight w:val="none"/>
        </w:rPr>
      </w:pPr>
      <w:r>
        <w:rPr>
          <w:rFonts w:hint="eastAsia" w:ascii="仿宋" w:eastAsia="仿宋"/>
          <w:sz w:val="28"/>
          <w:szCs w:val="28"/>
          <w:highlight w:val="none"/>
        </w:rPr>
        <w:t>个体工商户参与投标的提供经营者本人的身份证。</w:t>
      </w: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rPr>
          <w:rFonts w:hint="eastAsia" w:ascii="仿宋" w:eastAsia="仿宋"/>
          <w:sz w:val="30"/>
          <w:szCs w:val="30"/>
          <w:highlight w:val="none"/>
        </w:rPr>
      </w:pPr>
      <w:r>
        <w:rPr>
          <w:rFonts w:hint="eastAsia" w:ascii="仿宋" w:eastAsia="仿宋"/>
          <w:sz w:val="30"/>
          <w:szCs w:val="30"/>
          <w:highlight w:val="none"/>
        </w:rPr>
        <w:br w:type="page"/>
      </w:r>
    </w:p>
    <w:p>
      <w:pPr>
        <w:snapToGrid w:val="0"/>
        <w:spacing w:line="440" w:lineRule="exact"/>
        <w:jc w:val="left"/>
        <w:rPr>
          <w:rFonts w:hint="eastAsia" w:ascii="仿宋" w:eastAsia="仿宋"/>
          <w:color w:val="000000"/>
          <w:sz w:val="24"/>
          <w:highlight w:val="none"/>
        </w:rPr>
      </w:pPr>
      <w:r>
        <w:rPr>
          <w:rFonts w:hint="eastAsia" w:ascii="仿宋" w:hAnsi="Times New Roman" w:eastAsia="仿宋" w:cs="Times New Roman"/>
          <w:b/>
          <w:bCs/>
          <w:kern w:val="0"/>
          <w:sz w:val="28"/>
          <w:szCs w:val="28"/>
          <w:highlight w:val="none"/>
          <w:lang w:val="en-US" w:eastAsia="zh-CN" w:bidi="ar-SA"/>
        </w:rPr>
        <w:t>附件</w:t>
      </w:r>
      <w:r>
        <w:rPr>
          <w:rFonts w:hint="eastAsia" w:ascii="仿宋" w:eastAsia="仿宋" w:cs="Times New Roman"/>
          <w:b/>
          <w:bCs/>
          <w:kern w:val="0"/>
          <w:sz w:val="28"/>
          <w:szCs w:val="28"/>
          <w:highlight w:val="none"/>
          <w:lang w:val="en-US" w:eastAsia="zh-CN" w:bidi="ar-SA"/>
        </w:rPr>
        <w:t>6</w:t>
      </w:r>
      <w:r>
        <w:rPr>
          <w:rFonts w:hint="eastAsia" w:ascii="仿宋" w:hAnsi="Times New Roman" w:eastAsia="仿宋" w:cs="Times New Roman"/>
          <w:b/>
          <w:bCs/>
          <w:kern w:val="0"/>
          <w:sz w:val="28"/>
          <w:szCs w:val="28"/>
          <w:highlight w:val="none"/>
          <w:lang w:val="en-US" w:eastAsia="zh-CN" w:bidi="ar-SA"/>
        </w:rPr>
        <w:t>：资格条件证明材料</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1</w:t>
      </w:r>
      <w:r>
        <w:rPr>
          <w:rFonts w:hint="eastAsia" w:ascii="仿宋" w:eastAsia="仿宋"/>
          <w:color w:val="000000"/>
          <w:sz w:val="24"/>
          <w:highlight w:val="none"/>
          <w:lang w:eastAsia="zh-CN"/>
        </w:rPr>
        <w:t>、</w:t>
      </w:r>
      <w:r>
        <w:rPr>
          <w:rFonts w:hint="eastAsia" w:ascii="仿宋" w:eastAsia="仿宋"/>
          <w:color w:val="000000"/>
          <w:sz w:val="24"/>
          <w:highlight w:val="none"/>
        </w:rPr>
        <w:t>营业执照或事业单位法人登记证书</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eastAsia="zh-CN"/>
        </w:rPr>
        <w:t>、</w:t>
      </w:r>
      <w:r>
        <w:rPr>
          <w:rFonts w:hint="eastAsia" w:ascii="仿宋" w:eastAsia="仿宋"/>
          <w:color w:val="000000"/>
          <w:sz w:val="24"/>
          <w:highlight w:val="none"/>
        </w:rPr>
        <w:t>最近一期财务状况报告</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3</w:t>
      </w:r>
      <w:r>
        <w:rPr>
          <w:rFonts w:hint="eastAsia" w:ascii="仿宋" w:eastAsia="仿宋"/>
          <w:color w:val="000000"/>
          <w:sz w:val="24"/>
          <w:highlight w:val="none"/>
          <w:lang w:eastAsia="zh-CN"/>
        </w:rPr>
        <w:t>、</w:t>
      </w:r>
      <w:r>
        <w:rPr>
          <w:rFonts w:hint="eastAsia" w:ascii="仿宋" w:eastAsia="仿宋"/>
          <w:color w:val="000000"/>
          <w:sz w:val="24"/>
          <w:highlight w:val="none"/>
        </w:rPr>
        <w:t>依法缴纳税收材料（完税凭证或税务部门出具的证明）</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4</w:t>
      </w:r>
      <w:r>
        <w:rPr>
          <w:rFonts w:hint="eastAsia" w:ascii="仿宋" w:eastAsia="仿宋"/>
          <w:color w:val="000000"/>
          <w:sz w:val="24"/>
          <w:highlight w:val="none"/>
          <w:lang w:eastAsia="zh-CN"/>
        </w:rPr>
        <w:t>、</w:t>
      </w:r>
      <w:r>
        <w:rPr>
          <w:rFonts w:hint="eastAsia" w:ascii="仿宋" w:eastAsia="仿宋"/>
          <w:color w:val="000000"/>
          <w:sz w:val="24"/>
          <w:highlight w:val="none"/>
        </w:rPr>
        <w:t>依法缴纳社会保障资金材料（缴纳凭证或人社部门出具的证明）</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5</w:t>
      </w:r>
      <w:r>
        <w:rPr>
          <w:rFonts w:hint="eastAsia" w:ascii="仿宋" w:eastAsia="仿宋"/>
          <w:color w:val="000000"/>
          <w:sz w:val="24"/>
          <w:highlight w:val="none"/>
          <w:lang w:eastAsia="zh-CN"/>
        </w:rPr>
        <w:t>、</w:t>
      </w:r>
      <w:r>
        <w:rPr>
          <w:rFonts w:hint="eastAsia" w:ascii="仿宋" w:eastAsia="仿宋"/>
          <w:color w:val="000000"/>
          <w:sz w:val="24"/>
          <w:highlight w:val="none"/>
        </w:rPr>
        <w:t>资质证书</w:t>
      </w:r>
      <w:r>
        <w:rPr>
          <w:rFonts w:hint="eastAsia" w:ascii="仿宋" w:eastAsia="仿宋"/>
          <w:color w:val="000000"/>
          <w:sz w:val="24"/>
          <w:highlight w:val="none"/>
          <w:lang w:eastAsia="zh-CN"/>
        </w:rPr>
        <w:t>；</w:t>
      </w:r>
      <w:r>
        <w:rPr>
          <w:rFonts w:hint="eastAsia" w:ascii="仿宋" w:eastAsia="仿宋"/>
          <w:color w:val="000000"/>
          <w:sz w:val="24"/>
          <w:highlight w:val="none"/>
        </w:rPr>
        <w:t>安全生产许可证</w:t>
      </w:r>
      <w:r>
        <w:rPr>
          <w:rFonts w:hint="eastAsia" w:ascii="仿宋" w:eastAsia="仿宋"/>
          <w:color w:val="000000"/>
          <w:sz w:val="24"/>
          <w:highlight w:val="none"/>
          <w:lang w:eastAsia="zh-CN"/>
        </w:rPr>
        <w:t>；</w:t>
      </w:r>
      <w:r>
        <w:rPr>
          <w:rFonts w:hint="eastAsia" w:ascii="仿宋" w:eastAsia="仿宋"/>
          <w:color w:val="000000"/>
          <w:sz w:val="24"/>
          <w:highlight w:val="none"/>
        </w:rPr>
        <w:t>省住建厅核发的进浙企业备案证明（外省企业需提供，省内企业无需提供）</w:t>
      </w:r>
    </w:p>
    <w:p>
      <w:pPr>
        <w:snapToGrid w:val="0"/>
        <w:spacing w:line="440" w:lineRule="exact"/>
        <w:ind w:firstLine="480" w:firstLineChars="200"/>
        <w:jc w:val="left"/>
        <w:rPr>
          <w:rFonts w:hint="eastAsia" w:ascii="仿宋" w:eastAsia="仿宋"/>
          <w:color w:val="000000"/>
          <w:sz w:val="24"/>
          <w:highlight w:val="none"/>
          <w:lang w:eastAsia="zh-CN"/>
        </w:rPr>
      </w:pPr>
      <w:r>
        <w:rPr>
          <w:rFonts w:hint="eastAsia" w:ascii="仿宋" w:eastAsia="仿宋"/>
          <w:color w:val="000000"/>
          <w:sz w:val="24"/>
          <w:highlight w:val="none"/>
          <w:lang w:val="en-US" w:eastAsia="zh-CN"/>
        </w:rPr>
        <w:t>6、</w:t>
      </w:r>
      <w:r>
        <w:rPr>
          <w:rFonts w:hint="eastAsia" w:ascii="仿宋" w:eastAsia="仿宋"/>
          <w:color w:val="000000"/>
          <w:sz w:val="24"/>
          <w:highlight w:val="none"/>
        </w:rPr>
        <w:t>投标人拟派项目负责人建造师注册证书、安全生产考核合格证（B证）、项目负责人的包含202</w:t>
      </w:r>
      <w:r>
        <w:rPr>
          <w:rFonts w:hint="eastAsia" w:ascii="仿宋" w:eastAsia="仿宋"/>
          <w:color w:val="000000"/>
          <w:sz w:val="24"/>
          <w:highlight w:val="none"/>
          <w:lang w:val="en-US" w:eastAsia="zh-CN"/>
        </w:rPr>
        <w:t>2</w:t>
      </w:r>
      <w:r>
        <w:rPr>
          <w:rFonts w:hint="eastAsia" w:ascii="仿宋" w:eastAsia="仿宋"/>
          <w:color w:val="000000"/>
          <w:sz w:val="24"/>
          <w:highlight w:val="none"/>
        </w:rPr>
        <w:t>年</w:t>
      </w:r>
      <w:r>
        <w:rPr>
          <w:rFonts w:hint="eastAsia" w:ascii="仿宋" w:eastAsia="仿宋"/>
          <w:color w:val="000000"/>
          <w:sz w:val="24"/>
          <w:highlight w:val="none"/>
          <w:lang w:val="en-US" w:eastAsia="zh-CN"/>
        </w:rPr>
        <w:t>7</w:t>
      </w:r>
      <w:r>
        <w:rPr>
          <w:rFonts w:hint="eastAsia" w:ascii="仿宋" w:eastAsia="仿宋"/>
          <w:color w:val="000000"/>
          <w:sz w:val="24"/>
          <w:highlight w:val="none"/>
        </w:rPr>
        <w:t>月</w:t>
      </w:r>
      <w:r>
        <w:rPr>
          <w:rFonts w:hint="eastAsia" w:ascii="仿宋" w:eastAsia="仿宋"/>
          <w:color w:val="000000"/>
          <w:sz w:val="24"/>
          <w:highlight w:val="none"/>
          <w:lang w:val="en-US" w:eastAsia="zh-CN"/>
        </w:rPr>
        <w:t>的</w:t>
      </w:r>
      <w:r>
        <w:rPr>
          <w:rFonts w:hint="eastAsia" w:ascii="仿宋" w:eastAsia="仿宋"/>
          <w:color w:val="000000"/>
          <w:sz w:val="24"/>
          <w:highlight w:val="none"/>
        </w:rPr>
        <w:t>投标人所属社保机构养老保险交纳清单或证明（缴费单位和投标人名称必须一致，并加盖社保缴费证明专用章）</w:t>
      </w:r>
    </w:p>
    <w:p>
      <w:pPr>
        <w:rPr>
          <w:rFonts w:hint="eastAsia" w:ascii="仿宋" w:eastAsia="仿宋"/>
          <w:sz w:val="30"/>
          <w:szCs w:val="30"/>
          <w:highlight w:val="none"/>
        </w:rPr>
      </w:pPr>
      <w:r>
        <w:rPr>
          <w:rFonts w:hint="eastAsia" w:ascii="仿宋" w:eastAsia="仿宋"/>
          <w:sz w:val="30"/>
          <w:szCs w:val="30"/>
          <w:highlight w:val="none"/>
        </w:rPr>
        <w:br w:type="page"/>
      </w:r>
    </w:p>
    <w:p>
      <w:pPr>
        <w:snapToGrid w:val="0"/>
        <w:spacing w:before="50" w:after="50"/>
        <w:jc w:val="left"/>
        <w:rPr>
          <w:rFonts w:hint="eastAsia" w:ascii="仿宋" w:eastAsia="仿宋"/>
          <w:b/>
          <w:bCs/>
          <w:sz w:val="30"/>
          <w:szCs w:val="30"/>
          <w:highlight w:val="none"/>
        </w:rPr>
      </w:pPr>
      <w:r>
        <w:rPr>
          <w:rFonts w:hint="eastAsia" w:ascii="仿宋" w:eastAsia="仿宋"/>
          <w:b/>
          <w:bCs/>
          <w:sz w:val="30"/>
          <w:szCs w:val="30"/>
          <w:highlight w:val="none"/>
        </w:rPr>
        <w:t>附件</w:t>
      </w:r>
      <w:r>
        <w:rPr>
          <w:rFonts w:hint="eastAsia" w:ascii="仿宋" w:eastAsia="仿宋"/>
          <w:b/>
          <w:bCs/>
          <w:sz w:val="30"/>
          <w:szCs w:val="30"/>
          <w:highlight w:val="none"/>
          <w:lang w:val="en-US" w:eastAsia="zh-CN"/>
        </w:rPr>
        <w:t>7</w:t>
      </w:r>
      <w:r>
        <w:rPr>
          <w:rFonts w:hint="eastAsia" w:ascii="仿宋" w:eastAsia="仿宋"/>
          <w:b/>
          <w:bCs/>
          <w:sz w:val="30"/>
          <w:szCs w:val="30"/>
          <w:highlight w:val="none"/>
        </w:rPr>
        <w:t>：</w:t>
      </w:r>
    </w:p>
    <w:p>
      <w:pPr>
        <w:snapToGrid w:val="0"/>
        <w:spacing w:before="50" w:after="50" w:line="480" w:lineRule="auto"/>
        <w:jc w:val="center"/>
        <w:rPr>
          <w:rFonts w:ascii="仿宋" w:eastAsia="仿宋"/>
          <w:b/>
          <w:sz w:val="32"/>
          <w:szCs w:val="32"/>
          <w:highlight w:val="none"/>
        </w:rPr>
      </w:pPr>
      <w:r>
        <w:rPr>
          <w:rFonts w:hint="eastAsia" w:ascii="仿宋" w:eastAsia="仿宋"/>
          <w:b/>
          <w:sz w:val="32"/>
          <w:szCs w:val="32"/>
          <w:highlight w:val="none"/>
        </w:rPr>
        <w:t>中小企业声明函</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本公司（联合体）郑重声明，根据《政府采购促进中小企业发展管理办法》 （财库﹝2020﹞46 号）的规定，本公司（联合体）参加</w:t>
      </w:r>
      <w:r>
        <w:rPr>
          <w:rFonts w:hint="eastAsia" w:ascii="仿宋" w:eastAsia="仿宋"/>
          <w:sz w:val="24"/>
          <w:szCs w:val="24"/>
          <w:highlight w:val="none"/>
          <w:u w:val="single"/>
        </w:rPr>
        <w:t xml:space="preserve"> </w:t>
      </w:r>
      <w:r>
        <w:rPr>
          <w:rFonts w:ascii="仿宋" w:eastAsia="仿宋"/>
          <w:sz w:val="24"/>
          <w:szCs w:val="24"/>
          <w:highlight w:val="none"/>
          <w:u w:val="single"/>
        </w:rPr>
        <w:t xml:space="preserve">   （采购人名称）   </w:t>
      </w:r>
      <w:r>
        <w:rPr>
          <w:rFonts w:hint="eastAsia" w:ascii="仿宋" w:eastAsia="仿宋"/>
          <w:sz w:val="24"/>
          <w:szCs w:val="24"/>
          <w:highlight w:val="none"/>
          <w:u w:val="single"/>
        </w:rPr>
        <w:t xml:space="preserve"> </w:t>
      </w:r>
      <w:r>
        <w:rPr>
          <w:rFonts w:hint="eastAsia" w:ascii="仿宋" w:eastAsia="仿宋"/>
          <w:sz w:val="24"/>
          <w:szCs w:val="24"/>
          <w:highlight w:val="none"/>
        </w:rPr>
        <w:t>的</w:t>
      </w:r>
      <w:r>
        <w:rPr>
          <w:rFonts w:ascii="仿宋" w:eastAsia="仿宋"/>
          <w:sz w:val="24"/>
          <w:szCs w:val="24"/>
          <w:highlight w:val="none"/>
          <w:u w:val="single"/>
        </w:rPr>
        <w:t xml:space="preserve">  （项目名称）  </w:t>
      </w:r>
      <w:r>
        <w:rPr>
          <w:rFonts w:hint="eastAsia" w:ascii="仿宋" w:eastAsia="仿宋"/>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1.</w:t>
      </w:r>
      <w:r>
        <w:rPr>
          <w:rFonts w:hint="eastAsia" w:ascii="仿宋" w:eastAsia="仿宋"/>
          <w:sz w:val="24"/>
          <w:szCs w:val="24"/>
          <w:highlight w:val="none"/>
          <w:u w:val="single"/>
        </w:rPr>
        <w:t xml:space="preserve">   （标的名称）</w:t>
      </w:r>
      <w:r>
        <w:rPr>
          <w:rFonts w:ascii="仿宋" w:eastAsia="仿宋"/>
          <w:sz w:val="24"/>
          <w:szCs w:val="24"/>
          <w:highlight w:val="none"/>
          <w:u w:val="single"/>
        </w:rPr>
        <w:t xml:space="preserve">   </w:t>
      </w:r>
      <w:r>
        <w:rPr>
          <w:rFonts w:hint="eastAsia" w:ascii="仿宋" w:eastAsia="仿宋"/>
          <w:sz w:val="24"/>
          <w:szCs w:val="24"/>
          <w:highlight w:val="none"/>
        </w:rPr>
        <w:t>，属于</w:t>
      </w:r>
      <w:r>
        <w:rPr>
          <w:rFonts w:hint="eastAsia" w:ascii="仿宋" w:eastAsia="仿宋"/>
          <w:sz w:val="24"/>
          <w:szCs w:val="24"/>
          <w:highlight w:val="none"/>
          <w:u w:val="single"/>
        </w:rPr>
        <w:t xml:space="preserve">       （</w:t>
      </w:r>
      <w:r>
        <w:rPr>
          <w:rFonts w:ascii="仿宋" w:eastAsia="仿宋"/>
          <w:sz w:val="24"/>
          <w:szCs w:val="24"/>
          <w:highlight w:val="none"/>
          <w:u w:val="single"/>
        </w:rPr>
        <w:t>采购文件</w:t>
      </w:r>
      <w:r>
        <w:rPr>
          <w:rFonts w:hint="eastAsia" w:ascii="仿宋" w:eastAsia="仿宋"/>
          <w:sz w:val="24"/>
          <w:szCs w:val="24"/>
          <w:highlight w:val="none"/>
          <w:u w:val="single"/>
        </w:rPr>
        <w:t>中明确的所属行业）</w:t>
      </w:r>
      <w:r>
        <w:rPr>
          <w:rFonts w:ascii="仿宋" w:eastAsia="仿宋"/>
          <w:sz w:val="24"/>
          <w:szCs w:val="24"/>
          <w:highlight w:val="none"/>
          <w:u w:val="single"/>
        </w:rPr>
        <w:t xml:space="preserve">   </w:t>
      </w:r>
      <w:r>
        <w:rPr>
          <w:rFonts w:hint="eastAsia" w:ascii="仿宋" w:eastAsia="仿宋"/>
          <w:sz w:val="24"/>
          <w:szCs w:val="24"/>
          <w:highlight w:val="none"/>
        </w:rPr>
        <w:t>；承建（承接）企业为</w:t>
      </w:r>
      <w:r>
        <w:rPr>
          <w:rFonts w:hint="eastAsia" w:ascii="仿宋" w:eastAsia="仿宋"/>
          <w:sz w:val="24"/>
          <w:szCs w:val="24"/>
          <w:highlight w:val="none"/>
          <w:u w:val="single"/>
        </w:rPr>
        <w:t xml:space="preserve">     （企业名称）</w:t>
      </w:r>
      <w:r>
        <w:rPr>
          <w:rFonts w:ascii="仿宋" w:eastAsia="仿宋"/>
          <w:sz w:val="24"/>
          <w:szCs w:val="24"/>
          <w:highlight w:val="none"/>
          <w:u w:val="single"/>
        </w:rPr>
        <w:t xml:space="preserve">  </w:t>
      </w:r>
      <w:r>
        <w:rPr>
          <w:rFonts w:hint="eastAsia" w:ascii="仿宋" w:eastAsia="仿宋"/>
          <w:sz w:val="24"/>
          <w:szCs w:val="24"/>
          <w:highlight w:val="none"/>
          <w:u w:val="single"/>
        </w:rPr>
        <w:t xml:space="preserve"> </w:t>
      </w:r>
      <w:r>
        <w:rPr>
          <w:rFonts w:hint="eastAsia" w:ascii="仿宋" w:eastAsia="仿宋"/>
          <w:sz w:val="24"/>
          <w:szCs w:val="24"/>
          <w:highlight w:val="none"/>
        </w:rPr>
        <w:t>，从业人员</w:t>
      </w:r>
      <w:r>
        <w:rPr>
          <w:rFonts w:hint="eastAsia" w:ascii="仿宋" w:eastAsia="仿宋"/>
          <w:sz w:val="24"/>
          <w:szCs w:val="24"/>
          <w:highlight w:val="none"/>
          <w:u w:val="single"/>
        </w:rPr>
        <w:t xml:space="preserve">   </w:t>
      </w:r>
      <w:r>
        <w:rPr>
          <w:rFonts w:hint="eastAsia" w:ascii="仿宋" w:eastAsia="仿宋"/>
          <w:sz w:val="24"/>
          <w:szCs w:val="24"/>
          <w:highlight w:val="none"/>
        </w:rPr>
        <w:t>人，营业收入为</w:t>
      </w:r>
      <w:r>
        <w:rPr>
          <w:rFonts w:hint="eastAsia" w:ascii="仿宋" w:eastAsia="仿宋"/>
          <w:sz w:val="24"/>
          <w:szCs w:val="24"/>
          <w:highlight w:val="none"/>
          <w:u w:val="single"/>
        </w:rPr>
        <w:t xml:space="preserve">  </w:t>
      </w:r>
      <w:r>
        <w:rPr>
          <w:rFonts w:hint="eastAsia" w:ascii="仿宋" w:eastAsia="仿宋"/>
          <w:sz w:val="24"/>
          <w:szCs w:val="24"/>
          <w:highlight w:val="none"/>
        </w:rPr>
        <w:t>万元，资产总额为</w:t>
      </w:r>
      <w:r>
        <w:rPr>
          <w:rFonts w:hint="eastAsia" w:ascii="仿宋" w:eastAsia="仿宋"/>
          <w:sz w:val="24"/>
          <w:szCs w:val="24"/>
          <w:highlight w:val="none"/>
          <w:u w:val="single"/>
        </w:rPr>
        <w:t xml:space="preserve">  </w:t>
      </w:r>
      <w:r>
        <w:rPr>
          <w:rFonts w:hint="eastAsia" w:ascii="仿宋" w:eastAsia="仿宋"/>
          <w:sz w:val="24"/>
          <w:szCs w:val="24"/>
          <w:highlight w:val="none"/>
        </w:rPr>
        <w:t>万元 ，属于</w:t>
      </w:r>
      <w:r>
        <w:rPr>
          <w:rFonts w:hint="eastAsia" w:ascii="仿宋" w:eastAsia="仿宋"/>
          <w:sz w:val="24"/>
          <w:szCs w:val="24"/>
          <w:highlight w:val="none"/>
          <w:u w:val="single"/>
        </w:rPr>
        <w:t xml:space="preserve">     （中型企业、小型企业、微型企业）</w:t>
      </w:r>
      <w:r>
        <w:rPr>
          <w:rFonts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50" w:after="50" w:line="360" w:lineRule="auto"/>
        <w:ind w:firstLine="480" w:firstLineChars="200"/>
        <w:jc w:val="left"/>
        <w:rPr>
          <w:rFonts w:ascii="仿宋" w:eastAsia="仿宋"/>
          <w:strike/>
          <w:dstrike w:val="0"/>
          <w:sz w:val="24"/>
          <w:szCs w:val="24"/>
          <w:highlight w:val="none"/>
        </w:rPr>
      </w:pPr>
      <w:r>
        <w:rPr>
          <w:rFonts w:hint="eastAsia" w:ascii="仿宋" w:eastAsia="仿宋"/>
          <w:strike/>
          <w:dstrike w:val="0"/>
          <w:sz w:val="24"/>
          <w:szCs w:val="24"/>
          <w:highlight w:val="none"/>
        </w:rPr>
        <w:t>2.</w:t>
      </w:r>
      <w:r>
        <w:rPr>
          <w:rFonts w:hint="eastAsia" w:ascii="仿宋" w:eastAsia="仿宋"/>
          <w:strike/>
          <w:dstrike w:val="0"/>
          <w:sz w:val="24"/>
          <w:szCs w:val="24"/>
          <w:highlight w:val="none"/>
          <w:u w:val="single"/>
        </w:rPr>
        <w:t xml:space="preserve">        （标的名称）</w:t>
      </w:r>
      <w:r>
        <w:rPr>
          <w:rFonts w:ascii="仿宋" w:eastAsia="仿宋"/>
          <w:strike/>
          <w:dstrike w:val="0"/>
          <w:sz w:val="24"/>
          <w:szCs w:val="24"/>
          <w:highlight w:val="none"/>
          <w:u w:val="single"/>
        </w:rPr>
        <w:t xml:space="preserve">    </w:t>
      </w:r>
      <w:r>
        <w:rPr>
          <w:rFonts w:hint="eastAsia" w:ascii="仿宋" w:eastAsia="仿宋"/>
          <w:strike/>
          <w:dstrike w:val="0"/>
          <w:sz w:val="24"/>
          <w:szCs w:val="24"/>
          <w:highlight w:val="none"/>
        </w:rPr>
        <w:t>，属于</w:t>
      </w:r>
      <w:r>
        <w:rPr>
          <w:rFonts w:hint="eastAsia" w:ascii="仿宋" w:eastAsia="仿宋"/>
          <w:strike/>
          <w:dstrike w:val="0"/>
          <w:sz w:val="24"/>
          <w:szCs w:val="24"/>
          <w:highlight w:val="none"/>
          <w:u w:val="single"/>
        </w:rPr>
        <w:t xml:space="preserve">    （</w:t>
      </w:r>
      <w:r>
        <w:rPr>
          <w:rFonts w:ascii="仿宋" w:eastAsia="仿宋"/>
          <w:strike/>
          <w:dstrike w:val="0"/>
          <w:sz w:val="24"/>
          <w:szCs w:val="24"/>
          <w:highlight w:val="none"/>
          <w:u w:val="single"/>
        </w:rPr>
        <w:t>采购文件</w:t>
      </w:r>
      <w:r>
        <w:rPr>
          <w:rFonts w:hint="eastAsia" w:ascii="仿宋" w:eastAsia="仿宋"/>
          <w:strike/>
          <w:dstrike w:val="0"/>
          <w:sz w:val="24"/>
          <w:szCs w:val="24"/>
          <w:highlight w:val="none"/>
          <w:u w:val="single"/>
        </w:rPr>
        <w:t>中明确的所属行业）</w:t>
      </w:r>
      <w:r>
        <w:rPr>
          <w:rFonts w:ascii="仿宋" w:eastAsia="仿宋"/>
          <w:strike/>
          <w:dstrike w:val="0"/>
          <w:sz w:val="24"/>
          <w:szCs w:val="24"/>
          <w:highlight w:val="none"/>
          <w:u w:val="single"/>
        </w:rPr>
        <w:t xml:space="preserve">   </w:t>
      </w:r>
      <w:r>
        <w:rPr>
          <w:rFonts w:hint="eastAsia" w:ascii="仿宋" w:eastAsia="仿宋"/>
          <w:strike/>
          <w:dstrike w:val="0"/>
          <w:sz w:val="24"/>
          <w:szCs w:val="24"/>
          <w:highlight w:val="none"/>
        </w:rPr>
        <w:t>；承建（承接）企业为</w:t>
      </w:r>
      <w:r>
        <w:rPr>
          <w:rFonts w:hint="eastAsia" w:ascii="仿宋" w:eastAsia="仿宋"/>
          <w:strike/>
          <w:dstrike w:val="0"/>
          <w:sz w:val="24"/>
          <w:szCs w:val="24"/>
          <w:highlight w:val="none"/>
          <w:u w:val="single"/>
        </w:rPr>
        <w:t xml:space="preserve">      （企业名称）</w:t>
      </w:r>
      <w:r>
        <w:rPr>
          <w:rFonts w:ascii="仿宋" w:eastAsia="仿宋"/>
          <w:strike/>
          <w:dstrike w:val="0"/>
          <w:sz w:val="24"/>
          <w:szCs w:val="24"/>
          <w:highlight w:val="none"/>
          <w:u w:val="single"/>
        </w:rPr>
        <w:t xml:space="preserve">  </w:t>
      </w:r>
      <w:r>
        <w:rPr>
          <w:rFonts w:hint="eastAsia" w:ascii="仿宋" w:eastAsia="仿宋"/>
          <w:strike/>
          <w:dstrike w:val="0"/>
          <w:sz w:val="24"/>
          <w:szCs w:val="24"/>
          <w:highlight w:val="none"/>
          <w:u w:val="single"/>
        </w:rPr>
        <w:t xml:space="preserve"> </w:t>
      </w:r>
      <w:r>
        <w:rPr>
          <w:rFonts w:hint="eastAsia" w:ascii="仿宋" w:eastAsia="仿宋"/>
          <w:strike/>
          <w:dstrike w:val="0"/>
          <w:sz w:val="24"/>
          <w:szCs w:val="24"/>
          <w:highlight w:val="none"/>
        </w:rPr>
        <w:t>，从业人员</w:t>
      </w:r>
      <w:r>
        <w:rPr>
          <w:rFonts w:hint="eastAsia" w:ascii="仿宋" w:eastAsia="仿宋"/>
          <w:strike/>
          <w:dstrike w:val="0"/>
          <w:sz w:val="24"/>
          <w:szCs w:val="24"/>
          <w:highlight w:val="none"/>
          <w:u w:val="single"/>
        </w:rPr>
        <w:t xml:space="preserve">   </w:t>
      </w:r>
      <w:r>
        <w:rPr>
          <w:rFonts w:hint="eastAsia" w:ascii="仿宋" w:eastAsia="仿宋"/>
          <w:strike/>
          <w:dstrike w:val="0"/>
          <w:sz w:val="24"/>
          <w:szCs w:val="24"/>
          <w:highlight w:val="none"/>
        </w:rPr>
        <w:t>人，营业收入为</w:t>
      </w:r>
      <w:r>
        <w:rPr>
          <w:rFonts w:hint="eastAsia" w:ascii="仿宋" w:eastAsia="仿宋"/>
          <w:strike/>
          <w:dstrike w:val="0"/>
          <w:sz w:val="24"/>
          <w:szCs w:val="24"/>
          <w:highlight w:val="none"/>
          <w:u w:val="single"/>
        </w:rPr>
        <w:t xml:space="preserve">  </w:t>
      </w:r>
      <w:r>
        <w:rPr>
          <w:rFonts w:hint="eastAsia" w:ascii="仿宋" w:eastAsia="仿宋"/>
          <w:strike/>
          <w:dstrike w:val="0"/>
          <w:sz w:val="24"/>
          <w:szCs w:val="24"/>
          <w:highlight w:val="none"/>
        </w:rPr>
        <w:t>万元，资产总额为</w:t>
      </w:r>
      <w:r>
        <w:rPr>
          <w:rFonts w:hint="eastAsia" w:ascii="仿宋" w:eastAsia="仿宋"/>
          <w:strike/>
          <w:dstrike w:val="0"/>
          <w:sz w:val="24"/>
          <w:szCs w:val="24"/>
          <w:highlight w:val="none"/>
          <w:u w:val="single"/>
        </w:rPr>
        <w:t xml:space="preserve">  </w:t>
      </w:r>
      <w:r>
        <w:rPr>
          <w:rFonts w:hint="eastAsia" w:ascii="仿宋" w:eastAsia="仿宋"/>
          <w:strike/>
          <w:dstrike w:val="0"/>
          <w:sz w:val="24"/>
          <w:szCs w:val="24"/>
          <w:highlight w:val="none"/>
        </w:rPr>
        <w:t>万元 ，属于</w:t>
      </w:r>
      <w:r>
        <w:rPr>
          <w:rFonts w:hint="eastAsia" w:ascii="仿宋" w:eastAsia="仿宋"/>
          <w:strike/>
          <w:dstrike w:val="0"/>
          <w:sz w:val="24"/>
          <w:szCs w:val="24"/>
          <w:highlight w:val="none"/>
          <w:u w:val="single"/>
        </w:rPr>
        <w:t xml:space="preserve">       （中型企业、小型企业、微型企业）</w:t>
      </w:r>
      <w:r>
        <w:rPr>
          <w:rFonts w:ascii="仿宋" w:eastAsia="仿宋"/>
          <w:strike/>
          <w:dstrike w:val="0"/>
          <w:sz w:val="24"/>
          <w:szCs w:val="24"/>
          <w:highlight w:val="none"/>
          <w:u w:val="single"/>
        </w:rPr>
        <w:t xml:space="preserve">   </w:t>
      </w:r>
      <w:r>
        <w:rPr>
          <w:rFonts w:hint="eastAsia" w:ascii="仿宋" w:eastAsia="仿宋"/>
          <w:strike/>
          <w:dstrike w:val="0"/>
          <w:sz w:val="24"/>
          <w:szCs w:val="24"/>
          <w:highlight w:val="none"/>
        </w:rPr>
        <w:t xml:space="preserve"> ；</w:t>
      </w:r>
    </w:p>
    <w:p>
      <w:pPr>
        <w:snapToGrid w:val="0"/>
        <w:spacing w:before="50" w:after="50" w:line="360" w:lineRule="auto"/>
        <w:ind w:firstLine="480" w:firstLineChars="200"/>
        <w:jc w:val="left"/>
        <w:rPr>
          <w:rFonts w:ascii="仿宋" w:eastAsia="仿宋"/>
          <w:strike/>
          <w:dstrike w:val="0"/>
          <w:sz w:val="24"/>
          <w:szCs w:val="24"/>
          <w:highlight w:val="none"/>
        </w:rPr>
      </w:pPr>
      <w:r>
        <w:rPr>
          <w:rFonts w:hint="eastAsia" w:ascii="仿宋" w:eastAsia="仿宋"/>
          <w:strike/>
          <w:dstrike w:val="0"/>
          <w:sz w:val="24"/>
          <w:szCs w:val="24"/>
          <w:highlight w:val="none"/>
        </w:rPr>
        <w:t>……</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hint="eastAsia" w:ascii="仿宋" w:eastAsia="仿宋"/>
          <w:sz w:val="24"/>
          <w:szCs w:val="24"/>
          <w:highlight w:val="none"/>
        </w:rPr>
      </w:pPr>
    </w:p>
    <w:p>
      <w:pPr>
        <w:snapToGrid w:val="0"/>
        <w:spacing w:before="50" w:after="50" w:line="360" w:lineRule="auto"/>
        <w:ind w:firstLine="480" w:firstLineChars="200"/>
        <w:jc w:val="left"/>
        <w:rPr>
          <w:rFonts w:hint="eastAsia" w:ascii="仿宋" w:eastAsia="仿宋"/>
          <w:sz w:val="24"/>
          <w:szCs w:val="24"/>
          <w:highlight w:val="none"/>
        </w:rPr>
      </w:pPr>
      <w:r>
        <w:rPr>
          <w:rFonts w:hint="eastAsia" w:ascii="仿宋" w:eastAsia="仿宋"/>
          <w:sz w:val="24"/>
          <w:szCs w:val="24"/>
          <w:highlight w:val="none"/>
        </w:rPr>
        <w:t>企业名称（</w:t>
      </w:r>
      <w:r>
        <w:rPr>
          <w:rFonts w:hint="eastAsia" w:ascii="仿宋" w:eastAsia="仿宋"/>
          <w:sz w:val="24"/>
          <w:szCs w:val="24"/>
          <w:highlight w:val="none"/>
          <w:lang w:val="zh-CN"/>
        </w:rPr>
        <w:t>电子签章</w:t>
      </w:r>
      <w:r>
        <w:rPr>
          <w:rFonts w:hint="eastAsia" w:ascii="仿宋" w:eastAsia="仿宋"/>
          <w:sz w:val="24"/>
          <w:szCs w:val="24"/>
          <w:highlight w:val="none"/>
        </w:rPr>
        <w:t xml:space="preserve">）：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日期：   年     月     日</w:t>
      </w:r>
    </w:p>
    <w:p>
      <w:pPr>
        <w:snapToGrid w:val="0"/>
        <w:spacing w:before="50" w:after="50"/>
        <w:jc w:val="left"/>
        <w:rPr>
          <w:rFonts w:ascii="仿宋" w:eastAsia="仿宋"/>
          <w:b/>
          <w:bCs/>
          <w:sz w:val="24"/>
          <w:szCs w:val="24"/>
          <w:highlight w:val="none"/>
        </w:rPr>
      </w:pPr>
    </w:p>
    <w:p>
      <w:pPr>
        <w:snapToGrid w:val="0"/>
        <w:spacing w:before="50" w:after="50"/>
        <w:jc w:val="left"/>
        <w:rPr>
          <w:rFonts w:ascii="仿宋" w:eastAsia="仿宋"/>
          <w:b/>
          <w:bCs/>
          <w:sz w:val="24"/>
          <w:szCs w:val="24"/>
          <w:highlight w:val="none"/>
        </w:rPr>
      </w:pPr>
      <w:r>
        <w:rPr>
          <w:rFonts w:ascii="仿宋" w:eastAsia="仿宋"/>
          <w:b/>
          <w:bCs/>
          <w:sz w:val="24"/>
          <w:szCs w:val="24"/>
          <w:highlight w:val="none"/>
        </w:rPr>
        <w:t>备注：</w:t>
      </w:r>
    </w:p>
    <w:p>
      <w:pPr>
        <w:numPr>
          <w:ilvl w:val="0"/>
          <w:numId w:val="10"/>
        </w:numPr>
        <w:snapToGrid w:val="0"/>
        <w:spacing w:before="50" w:after="50"/>
        <w:jc w:val="left"/>
        <w:rPr>
          <w:rFonts w:ascii="仿宋" w:eastAsia="仿宋"/>
          <w:b/>
          <w:bCs/>
          <w:sz w:val="24"/>
          <w:szCs w:val="24"/>
          <w:highlight w:val="none"/>
        </w:rPr>
      </w:pPr>
      <w:r>
        <w:rPr>
          <w:rFonts w:ascii="仿宋" w:eastAsia="仿宋" w:cs="仿宋_GB2312"/>
          <w:b/>
          <w:bCs/>
          <w:sz w:val="24"/>
          <w:highlight w:val="none"/>
        </w:rPr>
        <w:t>规模划分按</w:t>
      </w:r>
      <w:r>
        <w:rPr>
          <w:rFonts w:hint="eastAsia" w:ascii="仿宋" w:eastAsia="仿宋" w:cs="仿宋_GB2312"/>
          <w:b/>
          <w:bCs/>
          <w:sz w:val="24"/>
          <w:highlight w:val="none"/>
        </w:rPr>
        <w:t>《工信部关于印发中小企业划型标准规定的通知（工信部联企业〔2011〕300号）》</w:t>
      </w:r>
      <w:r>
        <w:rPr>
          <w:rFonts w:ascii="仿宋" w:eastAsia="仿宋" w:cs="仿宋_GB2312"/>
          <w:b/>
          <w:bCs/>
          <w:sz w:val="24"/>
          <w:highlight w:val="none"/>
        </w:rPr>
        <w:t>文件执行，</w:t>
      </w:r>
      <w:r>
        <w:rPr>
          <w:rFonts w:ascii="仿宋" w:eastAsia="仿宋"/>
          <w:b/>
          <w:bCs/>
          <w:sz w:val="24"/>
          <w:szCs w:val="24"/>
          <w:highlight w:val="none"/>
        </w:rPr>
        <w:t>从业人员、营业收入、资产总额填报上一年度数据，无上一年度数据的新成立企业可不填报。</w:t>
      </w:r>
    </w:p>
    <w:p>
      <w:pPr>
        <w:numPr>
          <w:ilvl w:val="0"/>
          <w:numId w:val="10"/>
        </w:numPr>
        <w:snapToGrid w:val="0"/>
        <w:spacing w:before="50" w:after="50"/>
        <w:jc w:val="left"/>
        <w:rPr>
          <w:rFonts w:ascii="仿宋" w:eastAsia="仿宋"/>
          <w:b/>
          <w:bCs/>
          <w:sz w:val="24"/>
          <w:szCs w:val="24"/>
          <w:highlight w:val="none"/>
        </w:rPr>
      </w:pPr>
      <w:r>
        <w:rPr>
          <w:rFonts w:ascii="仿宋" w:eastAsia="仿宋" w:cs="仿宋_GB2312"/>
          <w:b/>
          <w:bCs/>
          <w:sz w:val="24"/>
          <w:highlight w:val="none"/>
        </w:rPr>
        <w:t>本函</w:t>
      </w:r>
      <w:r>
        <w:rPr>
          <w:rFonts w:hint="eastAsia" w:ascii="仿宋" w:eastAsia="仿宋" w:cs="仿宋_GB2312"/>
          <w:b/>
          <w:bCs/>
          <w:sz w:val="24"/>
          <w:highlight w:val="none"/>
        </w:rPr>
        <w:t>与中标</w:t>
      </w:r>
      <w:r>
        <w:rPr>
          <w:rFonts w:ascii="仿宋" w:eastAsia="仿宋" w:cs="仿宋_GB2312"/>
          <w:b/>
          <w:bCs/>
          <w:sz w:val="24"/>
          <w:highlight w:val="none"/>
        </w:rPr>
        <w:t>（成交）</w:t>
      </w:r>
      <w:r>
        <w:rPr>
          <w:rFonts w:hint="eastAsia" w:ascii="仿宋" w:eastAsia="仿宋" w:cs="仿宋_GB2312"/>
          <w:b/>
          <w:bCs/>
          <w:sz w:val="24"/>
          <w:highlight w:val="none"/>
        </w:rPr>
        <w:t>公告同时发布，接受社会监督</w:t>
      </w:r>
      <w:r>
        <w:rPr>
          <w:rFonts w:ascii="仿宋" w:eastAsia="仿宋" w:cs="仿宋_GB2312"/>
          <w:b/>
          <w:bCs/>
          <w:sz w:val="24"/>
          <w:highlight w:val="none"/>
        </w:rPr>
        <w:t>。</w:t>
      </w:r>
    </w:p>
    <w:p>
      <w:pPr>
        <w:snapToGrid w:val="0"/>
        <w:spacing w:before="50" w:after="50"/>
        <w:ind w:left="840"/>
        <w:jc w:val="left"/>
        <w:rPr>
          <w:rFonts w:ascii="仿宋" w:eastAsia="仿宋"/>
          <w:b/>
          <w:bCs/>
          <w:sz w:val="24"/>
          <w:szCs w:val="24"/>
          <w:highlight w:val="none"/>
        </w:rPr>
      </w:pPr>
    </w:p>
    <w:p>
      <w:pPr>
        <w:snapToGrid w:val="0"/>
        <w:spacing w:before="50" w:after="50" w:line="360" w:lineRule="auto"/>
        <w:jc w:val="center"/>
        <w:rPr>
          <w:rFonts w:ascii="仿宋" w:eastAsia="仿宋"/>
          <w:sz w:val="24"/>
          <w:szCs w:val="24"/>
          <w:highlight w:val="none"/>
        </w:rPr>
      </w:pPr>
      <w:r>
        <w:rPr>
          <w:rFonts w:ascii="仿宋" w:eastAsia="仿宋"/>
          <w:sz w:val="24"/>
          <w:szCs w:val="24"/>
          <w:highlight w:val="none"/>
        </w:rPr>
        <w:t xml:space="preserve">                                </w:t>
      </w:r>
    </w:p>
    <w:p>
      <w:pPr>
        <w:spacing w:line="588" w:lineRule="exact"/>
        <w:rPr>
          <w:rFonts w:hint="eastAsia" w:ascii="仿宋" w:eastAsia="仿宋"/>
          <w:b/>
          <w:spacing w:val="6"/>
          <w:sz w:val="30"/>
          <w:szCs w:val="30"/>
          <w:highlight w:val="none"/>
        </w:rPr>
      </w:pPr>
      <w:bookmarkStart w:id="20" w:name="_Hlk523382353"/>
    </w:p>
    <w:p>
      <w:pPr>
        <w:rPr>
          <w:rFonts w:hint="eastAsia" w:ascii="仿宋" w:eastAsia="仿宋"/>
          <w:b/>
          <w:spacing w:val="6"/>
          <w:sz w:val="30"/>
          <w:szCs w:val="30"/>
          <w:highlight w:val="none"/>
        </w:rPr>
      </w:pPr>
      <w:r>
        <w:rPr>
          <w:rFonts w:hint="eastAsia" w:ascii="仿宋" w:eastAsia="仿宋"/>
          <w:b/>
          <w:spacing w:val="6"/>
          <w:sz w:val="30"/>
          <w:szCs w:val="30"/>
          <w:highlight w:val="none"/>
        </w:rPr>
        <w:br w:type="page"/>
      </w:r>
    </w:p>
    <w:p>
      <w:pPr>
        <w:spacing w:line="588" w:lineRule="exact"/>
        <w:rPr>
          <w:rFonts w:hint="eastAsia" w:ascii="仿宋" w:eastAsia="仿宋"/>
          <w:b/>
          <w:spacing w:val="6"/>
          <w:sz w:val="30"/>
          <w:szCs w:val="30"/>
          <w:highlight w:val="none"/>
        </w:rPr>
      </w:pPr>
      <w:r>
        <w:rPr>
          <w:rFonts w:hint="eastAsia" w:ascii="仿宋" w:eastAsia="仿宋"/>
          <w:b/>
          <w:spacing w:val="6"/>
          <w:sz w:val="30"/>
          <w:szCs w:val="30"/>
          <w:highlight w:val="none"/>
        </w:rPr>
        <w:t>附件</w:t>
      </w:r>
      <w:r>
        <w:rPr>
          <w:rFonts w:hint="eastAsia" w:ascii="仿宋" w:eastAsia="仿宋"/>
          <w:b/>
          <w:spacing w:val="6"/>
          <w:sz w:val="30"/>
          <w:szCs w:val="30"/>
          <w:highlight w:val="none"/>
          <w:lang w:val="en-US" w:eastAsia="zh-CN"/>
        </w:rPr>
        <w:t>8</w:t>
      </w:r>
      <w:r>
        <w:rPr>
          <w:rFonts w:hint="eastAsia" w:ascii="仿宋" w:eastAsia="仿宋"/>
          <w:b/>
          <w:spacing w:val="6"/>
          <w:sz w:val="30"/>
          <w:szCs w:val="30"/>
          <w:highlight w:val="none"/>
        </w:rPr>
        <w:t>（如有）：</w:t>
      </w:r>
    </w:p>
    <w:bookmarkEnd w:id="20"/>
    <w:p>
      <w:pPr>
        <w:spacing w:line="588" w:lineRule="exact"/>
        <w:ind w:firstLine="667"/>
        <w:jc w:val="center"/>
        <w:rPr>
          <w:rFonts w:hint="eastAsia" w:ascii="仿宋" w:eastAsia="仿宋"/>
          <w:b/>
          <w:spacing w:val="6"/>
          <w:sz w:val="32"/>
          <w:szCs w:val="32"/>
          <w:highlight w:val="none"/>
        </w:rPr>
      </w:pPr>
    </w:p>
    <w:p>
      <w:pPr>
        <w:spacing w:line="588" w:lineRule="exact"/>
        <w:ind w:firstLine="667"/>
        <w:jc w:val="center"/>
        <w:rPr>
          <w:rFonts w:hint="eastAsia" w:ascii="仿宋" w:eastAsia="仿宋"/>
          <w:b/>
          <w:spacing w:val="6"/>
          <w:sz w:val="36"/>
          <w:szCs w:val="36"/>
          <w:highlight w:val="none"/>
        </w:rPr>
      </w:pPr>
      <w:r>
        <w:rPr>
          <w:rFonts w:hint="eastAsia" w:ascii="仿宋" w:eastAsia="仿宋"/>
          <w:b/>
          <w:spacing w:val="6"/>
          <w:sz w:val="36"/>
          <w:szCs w:val="36"/>
          <w:highlight w:val="none"/>
        </w:rPr>
        <w:t>残疾人福利性单位声明函</w:t>
      </w:r>
    </w:p>
    <w:p>
      <w:pPr>
        <w:spacing w:line="588" w:lineRule="exact"/>
        <w:ind w:firstLine="626"/>
        <w:rPr>
          <w:rFonts w:hint="eastAsia" w:ascii="仿宋" w:eastAsia="仿宋"/>
          <w:b/>
          <w:spacing w:val="6"/>
          <w:sz w:val="30"/>
          <w:szCs w:val="30"/>
          <w:highlight w:val="none"/>
        </w:rPr>
      </w:pPr>
    </w:p>
    <w:p>
      <w:pPr>
        <w:spacing w:line="588" w:lineRule="exact"/>
        <w:ind w:firstLine="480"/>
        <w:rPr>
          <w:rFonts w:hint="eastAsia" w:ascii="仿宋" w:eastAsia="仿宋" w:cs="仿宋_GB2312"/>
          <w:sz w:val="24"/>
          <w:highlight w:val="none"/>
        </w:rPr>
      </w:pPr>
      <w:r>
        <w:rPr>
          <w:rFonts w:hint="eastAsia" w:ascii="仿宋" w:eastAsia="仿宋" w:cs="仿宋_GB2312"/>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highlight w:val="none"/>
          <w:u w:val="single"/>
        </w:rPr>
        <w:t xml:space="preserve">  （请填写采购人名称）  </w:t>
      </w:r>
      <w:r>
        <w:rPr>
          <w:rFonts w:hint="eastAsia" w:ascii="仿宋" w:eastAsia="仿宋" w:cs="仿宋_GB2312"/>
          <w:sz w:val="24"/>
          <w:highlight w:val="none"/>
        </w:rPr>
        <w:t>的</w:t>
      </w:r>
      <w:r>
        <w:rPr>
          <w:rFonts w:hint="eastAsia" w:ascii="仿宋" w:eastAsia="仿宋" w:cs="仿宋_GB2312"/>
          <w:sz w:val="24"/>
          <w:highlight w:val="none"/>
          <w:u w:val="single"/>
        </w:rPr>
        <w:t xml:space="preserve">  （请填写项目名称）  </w:t>
      </w:r>
      <w:r>
        <w:rPr>
          <w:rFonts w:hint="eastAsia" w:ascii="仿宋" w:eastAsia="仿宋" w:cs="仿宋_GB2312"/>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highlight w:val="none"/>
        </w:rPr>
      </w:pPr>
      <w:r>
        <w:rPr>
          <w:rFonts w:hint="eastAsia" w:ascii="仿宋" w:eastAsia="仿宋" w:cs="仿宋_GB2312"/>
          <w:sz w:val="24"/>
          <w:highlight w:val="none"/>
        </w:rPr>
        <w:t>本单位对上述声明的真实性负责。如有虚假，将依法承担相应责任。</w:t>
      </w: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tabs>
          <w:tab w:val="left" w:pos="4860"/>
        </w:tabs>
        <w:spacing w:line="588" w:lineRule="exact"/>
        <w:ind w:right="1560" w:firstLine="480"/>
        <w:jc w:val="center"/>
        <w:rPr>
          <w:rFonts w:hint="eastAsia" w:ascii="仿宋" w:eastAsia="仿宋" w:cs="仿宋_GB2312"/>
          <w:sz w:val="24"/>
          <w:highlight w:val="none"/>
        </w:rPr>
      </w:pPr>
      <w:r>
        <w:rPr>
          <w:rFonts w:hint="eastAsia" w:ascii="仿宋" w:eastAsia="仿宋" w:cs="仿宋_GB2312"/>
          <w:sz w:val="24"/>
          <w:highlight w:val="none"/>
        </w:rPr>
        <w:t xml:space="preserve">                              单位名称（</w:t>
      </w:r>
      <w:r>
        <w:rPr>
          <w:rFonts w:hint="eastAsia" w:ascii="仿宋" w:eastAsia="仿宋" w:cs="仿宋_GB2312"/>
          <w:sz w:val="24"/>
          <w:highlight w:val="none"/>
          <w:lang w:val="zh-CN"/>
        </w:rPr>
        <w:t>电子签章</w:t>
      </w:r>
      <w:r>
        <w:rPr>
          <w:rFonts w:hint="eastAsia" w:ascii="仿宋" w:eastAsia="仿宋" w:cs="仿宋_GB2312"/>
          <w:sz w:val="24"/>
          <w:highlight w:val="none"/>
        </w:rPr>
        <w:t>）：</w:t>
      </w:r>
    </w:p>
    <w:p>
      <w:pPr>
        <w:spacing w:line="480" w:lineRule="exact"/>
        <w:ind w:firstLine="480" w:firstLineChars="200"/>
        <w:jc w:val="right"/>
        <w:rPr>
          <w:rFonts w:hint="eastAsia" w:ascii="仿宋" w:eastAsia="仿宋"/>
          <w:color w:val="000000"/>
          <w:sz w:val="24"/>
          <w:highlight w:val="none"/>
        </w:rPr>
      </w:pPr>
      <w:r>
        <w:rPr>
          <w:rFonts w:hint="eastAsia" w:ascii="仿宋" w:eastAsia="仿宋"/>
          <w:color w:val="000000"/>
          <w:sz w:val="24"/>
          <w:highlight w:val="none"/>
        </w:rPr>
        <w:t>日期：    年    月    日</w:t>
      </w:r>
    </w:p>
    <w:p>
      <w:pPr>
        <w:ind w:firstLine="480"/>
        <w:rPr>
          <w:rFonts w:hint="eastAsia" w:ascii="仿宋" w:eastAsia="仿宋" w:cs="仿宋_GB2312"/>
          <w:sz w:val="24"/>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82" w:firstLineChars="200"/>
        <w:rPr>
          <w:rFonts w:hint="eastAsia" w:ascii="仿宋" w:eastAsia="仿宋"/>
          <w:b/>
          <w:kern w:val="0"/>
          <w:sz w:val="24"/>
          <w:highlight w:val="none"/>
          <w:u w:val="single"/>
          <w:lang w:val="en-US" w:eastAsia="zh-CN"/>
        </w:rPr>
      </w:pPr>
      <w:r>
        <w:rPr>
          <w:rFonts w:hint="eastAsia" w:ascii="仿宋" w:eastAsia="仿宋"/>
          <w:b/>
          <w:kern w:val="0"/>
          <w:sz w:val="24"/>
          <w:highlight w:val="none"/>
          <w:u w:val="single"/>
          <w:lang w:val="zh-CN"/>
        </w:rPr>
        <w:t>特别提示：</w:t>
      </w:r>
      <w:r>
        <w:rPr>
          <w:rFonts w:hint="eastAsia" w:ascii="仿宋" w:eastAsia="仿宋"/>
          <w:b/>
          <w:kern w:val="0"/>
          <w:sz w:val="24"/>
          <w:highlight w:val="none"/>
          <w:u w:val="single"/>
          <w:lang w:val="en-US" w:eastAsia="zh-CN"/>
        </w:rPr>
        <w:t>1、</w:t>
      </w:r>
      <w:r>
        <w:rPr>
          <w:rFonts w:hint="eastAsia" w:ascii="仿宋" w:eastAsia="仿宋"/>
          <w:b/>
          <w:kern w:val="0"/>
          <w:sz w:val="24"/>
          <w:highlight w:val="none"/>
          <w:u w:val="single"/>
          <w:lang w:val="zh-CN" w:eastAsia="zh-CN"/>
        </w:rPr>
        <w:t>非残疾人</w:t>
      </w:r>
      <w:r>
        <w:rPr>
          <w:rFonts w:hint="eastAsia" w:ascii="仿宋" w:eastAsia="仿宋"/>
          <w:b/>
          <w:kern w:val="0"/>
          <w:sz w:val="24"/>
          <w:highlight w:val="none"/>
          <w:u w:val="single"/>
          <w:lang w:val="zh-CN"/>
        </w:rPr>
        <w:t>福利性单位</w:t>
      </w:r>
      <w:r>
        <w:rPr>
          <w:rFonts w:hint="eastAsia" w:ascii="仿宋" w:eastAsia="仿宋"/>
          <w:b/>
          <w:kern w:val="0"/>
          <w:sz w:val="24"/>
          <w:highlight w:val="none"/>
          <w:u w:val="single"/>
          <w:lang w:val="zh-CN" w:eastAsia="zh-CN"/>
        </w:rPr>
        <w:t>可以不放置本声明函；</w:t>
      </w:r>
    </w:p>
    <w:p>
      <w:pPr>
        <w:ind w:left="1676" w:leftChars="798" w:firstLine="0" w:firstLineChars="0"/>
        <w:rPr>
          <w:rFonts w:hint="eastAsia" w:ascii="仿宋" w:eastAsia="仿宋"/>
          <w:b/>
          <w:kern w:val="0"/>
          <w:sz w:val="24"/>
          <w:highlight w:val="none"/>
          <w:u w:val="single"/>
          <w:lang w:val="zh-CN"/>
        </w:rPr>
      </w:pPr>
      <w:r>
        <w:rPr>
          <w:rFonts w:hint="eastAsia" w:ascii="仿宋" w:eastAsia="仿宋"/>
          <w:b/>
          <w:kern w:val="0"/>
          <w:sz w:val="24"/>
          <w:highlight w:val="none"/>
          <w:u w:val="single"/>
          <w:lang w:val="en-US" w:eastAsia="zh-CN"/>
        </w:rPr>
        <w:t>2、</w:t>
      </w:r>
      <w:r>
        <w:rPr>
          <w:rFonts w:hint="eastAsia" w:ascii="仿宋" w:eastAsia="仿宋"/>
          <w:b/>
          <w:kern w:val="0"/>
          <w:sz w:val="24"/>
          <w:highlight w:val="none"/>
          <w:u w:val="single"/>
          <w:lang w:val="zh-CN"/>
        </w:rPr>
        <w:t>采购机构将在中标公告中公布中标人的《残疾人福利性单位声明函》，接受社会监督。</w:t>
      </w:r>
    </w:p>
    <w:p>
      <w:pPr>
        <w:ind w:firstLine="420"/>
        <w:rPr>
          <w:rFonts w:hint="eastAsia" w:ascii="仿宋" w:eastAsia="仿宋"/>
          <w:highlight w:val="none"/>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lang w:val="en-US" w:eastAsia="zh-CN"/>
        </w:rPr>
        <w:t>附件9</w:t>
      </w:r>
      <w:r>
        <w:rPr>
          <w:rFonts w:hint="eastAsia" w:ascii="仿宋" w:eastAsia="仿宋"/>
          <w:b/>
          <w:sz w:val="30"/>
          <w:szCs w:val="30"/>
          <w:highlight w:val="none"/>
        </w:rPr>
        <w:t>：</w:t>
      </w:r>
      <w:r>
        <w:rPr>
          <w:rFonts w:hint="eastAsia" w:ascii="仿宋" w:eastAsia="仿宋"/>
          <w:b/>
          <w:bCs/>
          <w:sz w:val="30"/>
          <w:szCs w:val="30"/>
          <w:highlight w:val="none"/>
        </w:rPr>
        <w:t>投标承诺书</w:t>
      </w:r>
    </w:p>
    <w:p>
      <w:pPr>
        <w:adjustRightInd/>
        <w:spacing w:line="500" w:lineRule="exact"/>
        <w:rPr>
          <w:rFonts w:ascii="宋体" w:hAnsi="宋体"/>
          <w:kern w:val="0"/>
          <w:sz w:val="24"/>
          <w:highlight w:val="none"/>
        </w:rPr>
      </w:pPr>
    </w:p>
    <w:p>
      <w:pPr>
        <w:adjustRightInd/>
        <w:spacing w:line="500" w:lineRule="exact"/>
        <w:rPr>
          <w:rFonts w:hint="eastAsia" w:ascii="仿宋" w:hAnsi="仿宋" w:eastAsia="仿宋" w:cs="仿宋"/>
          <w:kern w:val="0"/>
          <w:sz w:val="24"/>
          <w:highlight w:val="none"/>
        </w:rPr>
      </w:pPr>
      <w:r>
        <w:rPr>
          <w:rFonts w:hint="eastAsia" w:ascii="仿宋" w:hAnsi="仿宋" w:eastAsia="仿宋" w:cs="仿宋"/>
          <w:kern w:val="0"/>
          <w:sz w:val="24"/>
          <w:highlight w:val="none"/>
        </w:rPr>
        <w:t>致：</w:t>
      </w:r>
      <w:r>
        <w:rPr>
          <w:rFonts w:hint="eastAsia" w:ascii="仿宋" w:hAnsi="仿宋" w:eastAsia="仿宋" w:cs="仿宋"/>
          <w:kern w:val="0"/>
          <w:sz w:val="24"/>
          <w:highlight w:val="none"/>
          <w:u w:val="single"/>
        </w:rPr>
        <w:t xml:space="preserve"> </w:t>
      </w:r>
      <w:r>
        <w:rPr>
          <w:rFonts w:hint="eastAsia" w:ascii="仿宋" w:hAnsi="仿宋" w:eastAsia="仿宋" w:cs="仿宋"/>
          <w:bCs/>
          <w:sz w:val="24"/>
          <w:highlight w:val="none"/>
          <w:u w:val="single"/>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w:t>
      </w:r>
      <w:r>
        <w:rPr>
          <w:rFonts w:hint="eastAsia" w:ascii="仿宋" w:hAnsi="仿宋" w:eastAsia="仿宋" w:cs="仿宋"/>
          <w:sz w:val="24"/>
          <w:highlight w:val="none"/>
        </w:rPr>
        <w:t>招标人名称）</w:t>
      </w:r>
    </w:p>
    <w:p>
      <w:pPr>
        <w:spacing w:line="5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根据贵公司的 </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u w:val="single"/>
          <w:lang w:val="en-US" w:eastAsia="zh-CN"/>
        </w:rPr>
        <w:t xml:space="preserve">  </w:t>
      </w:r>
      <w:r>
        <w:rPr>
          <w:rFonts w:hint="eastAsia" w:ascii="仿宋" w:hAnsi="仿宋" w:eastAsia="仿宋" w:cs="仿宋"/>
          <w:kern w:val="0"/>
          <w:sz w:val="24"/>
          <w:szCs w:val="24"/>
          <w:highlight w:val="none"/>
          <w:u w:val="single"/>
        </w:rPr>
        <w:t xml:space="preserve">     工程</w:t>
      </w:r>
      <w:r>
        <w:rPr>
          <w:rFonts w:hint="eastAsia" w:ascii="仿宋" w:hAnsi="仿宋" w:eastAsia="仿宋" w:cs="仿宋"/>
          <w:kern w:val="0"/>
          <w:sz w:val="24"/>
          <w:szCs w:val="24"/>
          <w:highlight w:val="none"/>
        </w:rPr>
        <w:t>招标文件，我方决定参加该项目的投标。在此做如下法律承诺：</w:t>
      </w:r>
    </w:p>
    <w:p>
      <w:pPr>
        <w:adjustRightInd/>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1、严格遵守相关法规的一切规定，履行相关义务。</w:t>
      </w:r>
    </w:p>
    <w:p>
      <w:pPr>
        <w:adjustRightInd/>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2、投标文件的内容真实、有效、合法的。</w:t>
      </w:r>
    </w:p>
    <w:p>
      <w:pPr>
        <w:adjustRightInd/>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3、如果中标，我单位将按照招标文件的具体规定与贵公司签订合同，并且严格履行合同义务，如在合同执行过程中出现违约行为，愿承担违约责任。</w:t>
      </w:r>
    </w:p>
    <w:p>
      <w:pPr>
        <w:adjustRightInd/>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w:t>
      </w:r>
      <w:r>
        <w:rPr>
          <w:rFonts w:hint="eastAsia" w:ascii="仿宋" w:hAnsi="仿宋" w:eastAsia="仿宋" w:cs="仿宋"/>
          <w:sz w:val="24"/>
          <w:highlight w:val="none"/>
        </w:rPr>
        <w:t>没有被各级行政主管部门做出停止市场行为的处罚。</w:t>
      </w:r>
    </w:p>
    <w:p>
      <w:pPr>
        <w:adjustRightInd/>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5、同意向招标人提供任何与该项投标有关的资料。</w:t>
      </w:r>
    </w:p>
    <w:p>
      <w:pPr>
        <w:adjustRightInd/>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6、我方同意所提交的投标文件在投标文件有效期内有效，我方将受此约束。</w:t>
      </w:r>
    </w:p>
    <w:p>
      <w:pPr>
        <w:spacing w:line="500" w:lineRule="exact"/>
        <w:ind w:firstLine="480" w:firstLineChars="200"/>
        <w:rPr>
          <w:rFonts w:hint="eastAsia" w:ascii="仿宋" w:hAnsi="仿宋" w:eastAsia="仿宋" w:cs="仿宋"/>
          <w:kern w:val="16"/>
          <w:sz w:val="24"/>
          <w:highlight w:val="none"/>
        </w:rPr>
      </w:pPr>
      <w:r>
        <w:rPr>
          <w:rFonts w:hint="eastAsia" w:ascii="仿宋" w:hAnsi="仿宋" w:eastAsia="仿宋" w:cs="仿宋"/>
          <w:kern w:val="0"/>
          <w:sz w:val="24"/>
          <w:highlight w:val="none"/>
        </w:rPr>
        <w:t>7、</w:t>
      </w:r>
      <w:r>
        <w:rPr>
          <w:rFonts w:hint="eastAsia" w:ascii="仿宋" w:hAnsi="仿宋" w:eastAsia="仿宋" w:cs="仿宋"/>
          <w:kern w:val="16"/>
          <w:sz w:val="24"/>
          <w:highlight w:val="none"/>
        </w:rPr>
        <w:t>我单位承诺参加</w:t>
      </w:r>
      <w:r>
        <w:rPr>
          <w:rFonts w:hint="eastAsia" w:ascii="仿宋" w:hAnsi="仿宋" w:eastAsia="仿宋" w:cs="仿宋"/>
          <w:kern w:val="16"/>
          <w:sz w:val="24"/>
          <w:highlight w:val="none"/>
          <w:u w:val="single"/>
        </w:rPr>
        <w:t xml:space="preserve">                           </w:t>
      </w:r>
      <w:r>
        <w:rPr>
          <w:rFonts w:hint="eastAsia" w:ascii="仿宋" w:hAnsi="仿宋" w:eastAsia="仿宋" w:cs="仿宋"/>
          <w:sz w:val="24"/>
          <w:highlight w:val="none"/>
        </w:rPr>
        <w:t>（招标项目名称）</w:t>
      </w:r>
      <w:r>
        <w:rPr>
          <w:rFonts w:hint="eastAsia" w:ascii="仿宋" w:hAnsi="仿宋" w:eastAsia="仿宋" w:cs="仿宋"/>
          <w:kern w:val="16"/>
          <w:sz w:val="24"/>
          <w:highlight w:val="none"/>
        </w:rPr>
        <w:t>工程投标报名的项目负责人</w:t>
      </w:r>
      <w:r>
        <w:rPr>
          <w:rFonts w:hint="eastAsia" w:ascii="仿宋" w:hAnsi="仿宋" w:eastAsia="仿宋" w:cs="仿宋"/>
          <w:kern w:val="16"/>
          <w:sz w:val="24"/>
          <w:highlight w:val="none"/>
          <w:u w:val="single"/>
        </w:rPr>
        <w:t xml:space="preserve">           </w:t>
      </w:r>
      <w:r>
        <w:rPr>
          <w:rFonts w:hint="eastAsia" w:ascii="仿宋" w:hAnsi="仿宋" w:eastAsia="仿宋" w:cs="仿宋"/>
          <w:kern w:val="16"/>
          <w:sz w:val="24"/>
          <w:highlight w:val="none"/>
        </w:rPr>
        <w:t>（姓名），一旦我方中标，我方保证不更换项目负责人，并保证项目负责人到位率在</w:t>
      </w:r>
      <w:r>
        <w:rPr>
          <w:rFonts w:hint="eastAsia" w:ascii="仿宋" w:hAnsi="仿宋" w:eastAsia="仿宋" w:cs="仿宋"/>
          <w:kern w:val="16"/>
          <w:sz w:val="24"/>
          <w:highlight w:val="none"/>
          <w:u w:val="single"/>
        </w:rPr>
        <w:t xml:space="preserve"> </w:t>
      </w:r>
      <w:r>
        <w:rPr>
          <w:rFonts w:hint="eastAsia" w:ascii="仿宋" w:hAnsi="仿宋" w:eastAsia="仿宋" w:cs="仿宋"/>
          <w:kern w:val="16"/>
          <w:sz w:val="24"/>
          <w:highlight w:val="none"/>
          <w:u w:val="single"/>
          <w:lang w:val="en-US" w:eastAsia="zh-CN"/>
        </w:rPr>
        <w:t>80</w:t>
      </w:r>
      <w:r>
        <w:rPr>
          <w:rFonts w:hint="eastAsia" w:ascii="仿宋" w:hAnsi="仿宋" w:eastAsia="仿宋" w:cs="仿宋"/>
          <w:kern w:val="16"/>
          <w:sz w:val="24"/>
          <w:highlight w:val="none"/>
          <w:u w:val="single"/>
        </w:rPr>
        <w:t xml:space="preserve"> </w:t>
      </w:r>
      <w:r>
        <w:rPr>
          <w:rFonts w:hint="eastAsia" w:ascii="仿宋" w:hAnsi="仿宋" w:eastAsia="仿宋" w:cs="仿宋"/>
          <w:kern w:val="16"/>
          <w:sz w:val="24"/>
          <w:highlight w:val="none"/>
        </w:rPr>
        <w:t>％以上。</w:t>
      </w:r>
    </w:p>
    <w:p>
      <w:pPr>
        <w:spacing w:line="500" w:lineRule="exact"/>
        <w:ind w:firstLine="480" w:firstLineChars="200"/>
        <w:rPr>
          <w:rFonts w:hint="eastAsia" w:ascii="宋体" w:hAnsi="宋体"/>
          <w:b/>
          <w:kern w:val="0"/>
          <w:sz w:val="24"/>
          <w:szCs w:val="24"/>
          <w:highlight w:val="none"/>
        </w:rPr>
      </w:pPr>
      <w:r>
        <w:rPr>
          <w:rFonts w:hint="eastAsia" w:ascii="宋体" w:hAnsi="宋体"/>
          <w:kern w:val="0"/>
          <w:sz w:val="24"/>
          <w:szCs w:val="24"/>
          <w:highlight w:val="none"/>
          <w:lang w:val="en-US" w:eastAsia="zh-CN"/>
        </w:rPr>
        <w:t>8</w:t>
      </w:r>
      <w:r>
        <w:rPr>
          <w:rFonts w:hint="eastAsia" w:ascii="宋体" w:hAnsi="宋体"/>
          <w:kern w:val="0"/>
          <w:sz w:val="24"/>
          <w:szCs w:val="24"/>
          <w:highlight w:val="none"/>
        </w:rPr>
        <w:t>、</w:t>
      </w:r>
      <w:r>
        <w:rPr>
          <w:rFonts w:hint="eastAsia" w:ascii="宋体" w:hAnsi="宋体"/>
          <w:b/>
          <w:kern w:val="0"/>
          <w:sz w:val="24"/>
          <w:szCs w:val="24"/>
          <w:highlight w:val="none"/>
        </w:rPr>
        <w:t>我单位承诺，本企业和项目负责人近五年来无行贿犯罪记录。</w:t>
      </w:r>
    </w:p>
    <w:p>
      <w:pPr>
        <w:adjustRightInd/>
        <w:spacing w:line="500" w:lineRule="exact"/>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lang w:val="en-US" w:eastAsia="zh-CN"/>
        </w:rPr>
        <w:t>9</w:t>
      </w:r>
      <w:r>
        <w:rPr>
          <w:rFonts w:hint="eastAsia" w:ascii="仿宋" w:hAnsi="仿宋" w:eastAsia="仿宋" w:cs="仿宋"/>
          <w:kern w:val="0"/>
          <w:sz w:val="24"/>
          <w:highlight w:val="none"/>
        </w:rPr>
        <w:t>、</w:t>
      </w:r>
      <w:r>
        <w:rPr>
          <w:rFonts w:hint="eastAsia" w:ascii="仿宋" w:hAnsi="仿宋" w:eastAsia="仿宋" w:cs="仿宋"/>
          <w:sz w:val="24"/>
          <w:highlight w:val="none"/>
        </w:rPr>
        <w:t>若我单位违反上述承诺，自愿无条件接受取消中标资格、暂停交易、投标保证金不予退还等措施。对造成的损失，任何法律和经济责任完全由我单位负责。</w:t>
      </w: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sz w:val="24"/>
          <w:highlight w:val="none"/>
        </w:rPr>
      </w:pPr>
      <w:r>
        <w:rPr>
          <w:rFonts w:hint="eastAsia" w:ascii="仿宋" w:hAnsi="仿宋" w:eastAsia="仿宋" w:cs="仿宋"/>
          <w:sz w:val="24"/>
          <w:highlight w:val="none"/>
        </w:rPr>
        <w:t>投标人名称：（</w:t>
      </w:r>
      <w:r>
        <w:rPr>
          <w:rFonts w:hint="eastAsia" w:ascii="仿宋" w:hAnsi="仿宋" w:eastAsia="仿宋" w:cs="仿宋"/>
          <w:kern w:val="0"/>
          <w:sz w:val="24"/>
          <w:highlight w:val="none"/>
          <w:lang w:val="zh-CN"/>
        </w:rPr>
        <w:t>电子签章</w:t>
      </w:r>
      <w:r>
        <w:rPr>
          <w:rFonts w:hint="eastAsia" w:ascii="仿宋" w:hAnsi="仿宋" w:eastAsia="仿宋" w:cs="仿宋"/>
          <w:sz w:val="24"/>
          <w:highlight w:val="none"/>
        </w:rPr>
        <w:t>）</w:t>
      </w:r>
    </w:p>
    <w:p>
      <w:pPr>
        <w:adjustRightInd/>
        <w:spacing w:line="500" w:lineRule="exact"/>
        <w:rPr>
          <w:rFonts w:hint="eastAsia" w:ascii="仿宋" w:hAnsi="仿宋" w:eastAsia="仿宋" w:cs="仿宋"/>
          <w:sz w:val="24"/>
          <w:szCs w:val="20"/>
          <w:highlight w:val="none"/>
        </w:rPr>
      </w:pPr>
      <w:r>
        <w:rPr>
          <w:rFonts w:hint="eastAsia" w:ascii="仿宋" w:hAnsi="仿宋" w:eastAsia="仿宋" w:cs="仿宋"/>
          <w:sz w:val="24"/>
          <w:szCs w:val="20"/>
          <w:highlight w:val="none"/>
        </w:rPr>
        <w:t>法定代表人：（签字或</w:t>
      </w:r>
      <w:r>
        <w:rPr>
          <w:rFonts w:hint="eastAsia" w:ascii="仿宋" w:hAnsi="仿宋" w:eastAsia="仿宋" w:cs="仿宋"/>
          <w:kern w:val="0"/>
          <w:sz w:val="24"/>
          <w:highlight w:val="none"/>
          <w:lang w:val="zh-CN"/>
        </w:rPr>
        <w:t>盖章</w:t>
      </w:r>
      <w:r>
        <w:rPr>
          <w:rFonts w:hint="eastAsia" w:ascii="仿宋" w:hAnsi="仿宋" w:eastAsia="仿宋" w:cs="仿宋"/>
          <w:sz w:val="24"/>
          <w:szCs w:val="20"/>
          <w:highlight w:val="none"/>
        </w:rPr>
        <w:t>）</w:t>
      </w:r>
    </w:p>
    <w:p>
      <w:pPr>
        <w:adjustRightInd/>
        <w:spacing w:line="500" w:lineRule="exact"/>
        <w:rPr>
          <w:rFonts w:hint="eastAsia" w:ascii="仿宋" w:hAnsi="仿宋" w:eastAsia="仿宋" w:cs="仿宋"/>
          <w:sz w:val="24"/>
          <w:highlight w:val="none"/>
        </w:rPr>
      </w:pPr>
      <w:r>
        <w:rPr>
          <w:rFonts w:hint="eastAsia" w:ascii="仿宋" w:hAnsi="仿宋" w:eastAsia="仿宋" w:cs="仿宋"/>
          <w:sz w:val="24"/>
          <w:highlight w:val="none"/>
        </w:rPr>
        <w:t>日期：    年   月   日</w:t>
      </w:r>
    </w:p>
    <w:p>
      <w:pPr>
        <w:adjustRightInd/>
        <w:spacing w:line="440" w:lineRule="exact"/>
        <w:jc w:val="center"/>
        <w:rPr>
          <w:rFonts w:ascii="宋体" w:hAnsi="宋体"/>
          <w:b/>
          <w:sz w:val="32"/>
          <w:highlight w:val="none"/>
        </w:rPr>
      </w:pPr>
    </w:p>
    <w:p>
      <w:pPr>
        <w:snapToGrid w:val="0"/>
        <w:spacing w:before="156" w:beforeLines="50" w:after="50"/>
        <w:jc w:val="left"/>
        <w:rPr>
          <w:rFonts w:hint="eastAsia" w:ascii="仿宋" w:eastAsia="仿宋"/>
          <w:b/>
          <w:bCs/>
          <w:sz w:val="30"/>
          <w:szCs w:val="30"/>
          <w:highlight w:val="none"/>
        </w:rPr>
      </w:pPr>
    </w:p>
    <w:p>
      <w:pPr>
        <w:snapToGrid w:val="0"/>
        <w:spacing w:before="156" w:beforeLines="50" w:after="50"/>
        <w:jc w:val="left"/>
        <w:rPr>
          <w:rFonts w:hint="eastAsia" w:ascii="仿宋" w:eastAsia="仿宋"/>
          <w:b/>
          <w:bCs/>
          <w:sz w:val="30"/>
          <w:szCs w:val="30"/>
          <w:highlight w:val="none"/>
        </w:rPr>
      </w:pPr>
    </w:p>
    <w:p>
      <w:pPr>
        <w:snapToGrid w:val="0"/>
        <w:spacing w:before="156" w:beforeLines="50" w:after="50"/>
        <w:jc w:val="left"/>
        <w:rPr>
          <w:rFonts w:hint="eastAsia" w:ascii="仿宋" w:eastAsia="仿宋"/>
          <w:b/>
          <w:sz w:val="30"/>
          <w:szCs w:val="30"/>
          <w:highlight w:val="none"/>
        </w:rPr>
      </w:pPr>
      <w:r>
        <w:rPr>
          <w:rFonts w:hint="eastAsia" w:ascii="仿宋" w:eastAsia="仿宋"/>
          <w:b/>
          <w:bCs/>
          <w:sz w:val="30"/>
          <w:szCs w:val="30"/>
          <w:highlight w:val="none"/>
        </w:rPr>
        <w:t>附件</w:t>
      </w:r>
      <w:r>
        <w:rPr>
          <w:rFonts w:hint="eastAsia" w:ascii="仿宋" w:eastAsia="仿宋"/>
          <w:b/>
          <w:bCs/>
          <w:sz w:val="30"/>
          <w:szCs w:val="30"/>
          <w:highlight w:val="none"/>
          <w:lang w:val="en-US" w:eastAsia="zh-CN"/>
        </w:rPr>
        <w:t>10</w:t>
      </w:r>
      <w:r>
        <w:rPr>
          <w:rFonts w:hint="eastAsia" w:ascii="仿宋" w:eastAsia="仿宋"/>
          <w:b/>
          <w:sz w:val="30"/>
          <w:szCs w:val="30"/>
          <w:highlight w:val="none"/>
        </w:rPr>
        <w:t>：商务和技术文件封面</w:t>
      </w:r>
    </w:p>
    <w:p>
      <w:pPr>
        <w:snapToGrid w:val="0"/>
        <w:spacing w:before="156" w:beforeLines="50" w:after="50"/>
        <w:jc w:val="center"/>
        <w:rPr>
          <w:rFonts w:hint="eastAsia" w:ascii="仿宋" w:eastAsia="仿宋"/>
          <w:b/>
          <w:sz w:val="30"/>
          <w:szCs w:val="30"/>
          <w:highlight w:val="none"/>
        </w:rPr>
      </w:pPr>
    </w:p>
    <w:p>
      <w:pPr>
        <w:snapToGrid w:val="0"/>
        <w:spacing w:before="156" w:beforeLines="50" w:after="50"/>
        <w:jc w:val="right"/>
        <w:rPr>
          <w:rFonts w:hint="eastAsia" w:ascii="仿宋" w:eastAsia="仿宋"/>
          <w:bCs/>
          <w:sz w:val="30"/>
          <w:szCs w:val="30"/>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项目名称：</w:t>
      </w:r>
    </w:p>
    <w:p>
      <w:pPr>
        <w:spacing w:before="312" w:beforeLines="100" w:line="400" w:lineRule="exact"/>
        <w:rPr>
          <w:rFonts w:hint="eastAsia" w:ascii="仿宋" w:eastAsia="仿宋"/>
          <w:sz w:val="30"/>
          <w:szCs w:val="30"/>
          <w:highlight w:val="none"/>
          <w:u w:val="single"/>
        </w:rPr>
      </w:pPr>
      <w:r>
        <w:rPr>
          <w:rFonts w:hint="eastAsia" w:ascii="仿宋" w:eastAsia="仿宋"/>
          <w:sz w:val="30"/>
          <w:szCs w:val="30"/>
          <w:highlight w:val="none"/>
        </w:rPr>
        <w:t>项目编号：</w:t>
      </w:r>
    </w:p>
    <w:p>
      <w:pPr>
        <w:spacing w:before="312" w:beforeLines="100" w:line="400" w:lineRule="exact"/>
        <w:rPr>
          <w:rFonts w:hint="eastAsia" w:ascii="仿宋" w:eastAsia="仿宋"/>
          <w:sz w:val="30"/>
          <w:szCs w:val="30"/>
          <w:highlight w:val="none"/>
        </w:rPr>
      </w:pPr>
      <w:r>
        <w:rPr>
          <w:rFonts w:hint="eastAsia" w:ascii="仿宋" w:eastAsia="仿宋"/>
          <w:sz w:val="30"/>
          <w:szCs w:val="30"/>
          <w:highlight w:val="none"/>
        </w:rPr>
        <w:t>标项：</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商</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务</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和</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技</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术</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件</w:t>
      </w:r>
    </w:p>
    <w:p>
      <w:pPr>
        <w:spacing w:line="500" w:lineRule="exact"/>
        <w:ind w:right="7"/>
        <w:jc w:val="center"/>
        <w:rPr>
          <w:rFonts w:hint="eastAsia" w:ascii="仿宋" w:eastAsia="仿宋"/>
          <w:sz w:val="36"/>
          <w:szCs w:val="36"/>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投标人名称（</w:t>
      </w:r>
      <w:r>
        <w:rPr>
          <w:rFonts w:hint="eastAsia" w:ascii="仿宋" w:eastAsia="仿宋"/>
          <w:spacing w:val="40"/>
          <w:sz w:val="30"/>
          <w:szCs w:val="30"/>
          <w:highlight w:val="none"/>
          <w:lang w:val="zh-CN"/>
        </w:rPr>
        <w:t>电子签章</w:t>
      </w:r>
      <w:r>
        <w:rPr>
          <w:rFonts w:hint="eastAsia" w:ascii="仿宋" w:eastAsia="仿宋"/>
          <w:spacing w:val="40"/>
          <w:sz w:val="30"/>
          <w:szCs w:val="30"/>
          <w:highlight w:val="none"/>
        </w:rPr>
        <w:t>）：</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地    址：</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日期：</w:t>
      </w:r>
    </w:p>
    <w:p>
      <w:pPr>
        <w:rPr>
          <w:rFonts w:hint="eastAsia" w:ascii="仿宋" w:eastAsia="仿宋"/>
          <w:b/>
          <w:bCs/>
          <w:sz w:val="30"/>
          <w:szCs w:val="30"/>
          <w:highlight w:val="none"/>
        </w:rPr>
      </w:pPr>
      <w:r>
        <w:rPr>
          <w:rFonts w:hint="eastAsia" w:ascii="仿宋" w:eastAsia="仿宋"/>
          <w:b/>
          <w:bCs/>
          <w:sz w:val="30"/>
          <w:szCs w:val="30"/>
          <w:highlight w:val="none"/>
        </w:rPr>
        <w:br w:type="page"/>
      </w:r>
    </w:p>
    <w:p>
      <w:pPr>
        <w:snapToGrid w:val="0"/>
        <w:spacing w:before="156" w:beforeLines="50" w:after="50"/>
        <w:jc w:val="left"/>
        <w:rPr>
          <w:rFonts w:hint="eastAsia"/>
          <w:highlight w:val="none"/>
        </w:rPr>
      </w:pPr>
      <w:r>
        <w:rPr>
          <w:rFonts w:hint="eastAsia" w:ascii="仿宋" w:eastAsia="仿宋"/>
          <w:b/>
          <w:bCs/>
          <w:sz w:val="30"/>
          <w:szCs w:val="30"/>
          <w:highlight w:val="none"/>
        </w:rPr>
        <w:t>附件</w:t>
      </w:r>
      <w:r>
        <w:rPr>
          <w:rFonts w:hint="eastAsia" w:ascii="仿宋" w:eastAsia="仿宋"/>
          <w:b/>
          <w:bCs/>
          <w:sz w:val="30"/>
          <w:szCs w:val="30"/>
          <w:highlight w:val="none"/>
          <w:lang w:val="en-US" w:eastAsia="zh-CN"/>
        </w:rPr>
        <w:t>11</w:t>
      </w:r>
      <w:r>
        <w:rPr>
          <w:rFonts w:hint="eastAsia" w:ascii="仿宋" w:eastAsia="仿宋"/>
          <w:b/>
          <w:bCs/>
          <w:sz w:val="30"/>
          <w:szCs w:val="30"/>
          <w:highlight w:val="none"/>
        </w:rPr>
        <w:t>：</w:t>
      </w:r>
      <w:r>
        <w:rPr>
          <w:rFonts w:hint="eastAsia" w:ascii="仿宋" w:eastAsia="仿宋"/>
          <w:b/>
          <w:sz w:val="30"/>
          <w:szCs w:val="30"/>
          <w:highlight w:val="none"/>
        </w:rPr>
        <w:t>商务和技术文件</w:t>
      </w:r>
      <w:r>
        <w:rPr>
          <w:rFonts w:hint="eastAsia" w:ascii="仿宋" w:eastAsia="仿宋"/>
          <w:b/>
          <w:bCs/>
          <w:sz w:val="30"/>
          <w:szCs w:val="30"/>
          <w:highlight w:val="none"/>
        </w:rPr>
        <w:t>目录</w:t>
      </w:r>
    </w:p>
    <w:p>
      <w:pPr>
        <w:snapToGrid w:val="0"/>
        <w:spacing w:before="156" w:beforeLines="50" w:after="50"/>
        <w:jc w:val="center"/>
        <w:rPr>
          <w:rFonts w:hint="eastAsia" w:ascii="仿宋" w:eastAsia="仿宋" w:cs="仿宋_GB2312"/>
          <w:sz w:val="30"/>
          <w:szCs w:val="30"/>
          <w:highlight w:val="none"/>
        </w:rPr>
      </w:pPr>
    </w:p>
    <w:p>
      <w:pPr>
        <w:snapToGrid w:val="0"/>
        <w:spacing w:before="156" w:beforeLines="50" w:after="50"/>
        <w:jc w:val="center"/>
        <w:rPr>
          <w:rFonts w:hint="eastAsia" w:ascii="仿宋" w:eastAsia="仿宋" w:cs="仿宋_GB2312"/>
          <w:sz w:val="30"/>
          <w:szCs w:val="30"/>
          <w:highlight w:val="none"/>
        </w:rPr>
      </w:pPr>
      <w:r>
        <w:rPr>
          <w:rFonts w:hint="eastAsia" w:ascii="仿宋" w:eastAsia="仿宋" w:cs="仿宋_GB2312"/>
          <w:sz w:val="30"/>
          <w:szCs w:val="30"/>
          <w:highlight w:val="none"/>
        </w:rPr>
        <w:t>目 录</w:t>
      </w:r>
    </w:p>
    <w:p>
      <w:pPr>
        <w:pStyle w:val="78"/>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lang w:val="en-US" w:eastAsia="zh-CN"/>
        </w:rPr>
        <w:t>1</w:t>
      </w:r>
      <w:r>
        <w:rPr>
          <w:rFonts w:hint="eastAsia" w:ascii="仿宋" w:eastAsia="仿宋" w:cs="仿宋_GB2312"/>
          <w:highlight w:val="none"/>
        </w:rPr>
        <w:t>.</w:t>
      </w:r>
      <w:r>
        <w:rPr>
          <w:rFonts w:hint="eastAsia" w:ascii="仿宋" w:eastAsia="仿宋" w:cs="仿宋_GB2312"/>
          <w:highlight w:val="none"/>
          <w:lang w:val="en-US" w:eastAsia="zh-CN"/>
        </w:rPr>
        <w:t>招标控制价认可函</w:t>
      </w:r>
      <w:r>
        <w:rPr>
          <w:rFonts w:hint="eastAsia" w:ascii="仿宋" w:eastAsia="仿宋" w:cs="仿宋_GB2312"/>
          <w:highlight w:val="none"/>
        </w:rPr>
        <w:t>……………………………………………………………（页码）</w:t>
      </w:r>
    </w:p>
    <w:p>
      <w:pPr>
        <w:pStyle w:val="78"/>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lang w:val="en-US" w:eastAsia="zh-CN"/>
        </w:rPr>
        <w:t>2</w:t>
      </w:r>
      <w:r>
        <w:rPr>
          <w:rFonts w:hint="eastAsia" w:ascii="仿宋" w:eastAsia="仿宋" w:cs="仿宋_GB2312"/>
          <w:highlight w:val="none"/>
        </w:rPr>
        <w:t>.</w:t>
      </w:r>
      <w:r>
        <w:rPr>
          <w:rFonts w:hint="eastAsia" w:ascii="仿宋" w:eastAsia="仿宋" w:cs="仿宋_GB2312"/>
          <w:highlight w:val="none"/>
          <w:lang w:val="en-US" w:eastAsia="zh-CN"/>
        </w:rPr>
        <w:t>项目负责人简历表</w:t>
      </w:r>
      <w:r>
        <w:rPr>
          <w:rFonts w:hint="eastAsia" w:ascii="仿宋" w:eastAsia="仿宋" w:cs="仿宋_GB2312"/>
          <w:highlight w:val="none"/>
        </w:rPr>
        <w:t>……………………………………………………………（页码）</w:t>
      </w:r>
    </w:p>
    <w:p>
      <w:pPr>
        <w:pStyle w:val="78"/>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lang w:val="en-US" w:eastAsia="zh-CN"/>
        </w:rPr>
        <w:t>3.</w:t>
      </w:r>
      <w:r>
        <w:rPr>
          <w:rFonts w:hint="eastAsia" w:ascii="仿宋" w:eastAsia="仿宋" w:cs="仿宋_GB2312"/>
          <w:highlight w:val="none"/>
          <w:lang w:val="zh-CN" w:eastAsia="zh-CN"/>
        </w:rPr>
        <w:t>按评分细则中要求提供的其他资料（重要）</w:t>
      </w:r>
      <w:r>
        <w:rPr>
          <w:rFonts w:hint="eastAsia" w:ascii="仿宋" w:eastAsia="仿宋" w:cs="仿宋_GB2312"/>
          <w:highlight w:val="none"/>
        </w:rPr>
        <w:t>………………………………（页码）</w:t>
      </w:r>
    </w:p>
    <w:p>
      <w:pPr>
        <w:spacing w:line="360" w:lineRule="auto"/>
        <w:jc w:val="left"/>
        <w:rPr>
          <w:rFonts w:hint="eastAsia" w:ascii="仿宋" w:eastAsia="仿宋" w:cs="仿宋_GB2312"/>
          <w:b/>
          <w:bCs/>
          <w:sz w:val="24"/>
          <w:highlight w:val="none"/>
        </w:rPr>
      </w:pPr>
    </w:p>
    <w:p>
      <w:pPr>
        <w:spacing w:line="360" w:lineRule="auto"/>
        <w:jc w:val="left"/>
        <w:rPr>
          <w:rFonts w:hint="eastAsia" w:ascii="仿宋" w:eastAsia="仿宋" w:cs="仿宋_GB2312"/>
          <w:b/>
          <w:bCs/>
          <w:sz w:val="24"/>
          <w:highlight w:val="none"/>
        </w:rPr>
      </w:pPr>
      <w:r>
        <w:rPr>
          <w:rFonts w:hint="eastAsia" w:ascii="仿宋" w:eastAsia="仿宋" w:cs="仿宋_GB2312"/>
          <w:b/>
          <w:bCs/>
          <w:sz w:val="24"/>
          <w:highlight w:val="none"/>
        </w:rPr>
        <w:t>注：以上文件按采购文件提供的格式制作，投标供应商根据内容做好加密电子投标文件的关联点设置。</w:t>
      </w: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eastAsia="仿宋"/>
          <w:b/>
          <w:bCs/>
          <w:sz w:val="30"/>
          <w:szCs w:val="30"/>
          <w:highlight w:val="none"/>
          <w:lang w:val="en-US" w:eastAsia="zh-CN"/>
        </w:rPr>
      </w:pPr>
    </w:p>
    <w:p>
      <w:pPr>
        <w:snapToGrid w:val="0"/>
        <w:spacing w:before="156" w:beforeLines="50" w:after="50"/>
        <w:jc w:val="left"/>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附件12</w:t>
      </w:r>
      <w:r>
        <w:rPr>
          <w:rFonts w:hint="eastAsia" w:ascii="仿宋" w:hAnsi="仿宋" w:eastAsia="仿宋" w:cs="仿宋"/>
          <w:b/>
          <w:sz w:val="30"/>
          <w:szCs w:val="30"/>
          <w:highlight w:val="none"/>
        </w:rPr>
        <w:t>：</w:t>
      </w:r>
      <w:r>
        <w:rPr>
          <w:rFonts w:hint="eastAsia" w:ascii="仿宋" w:hAnsi="仿宋" w:eastAsia="仿宋" w:cs="仿宋"/>
          <w:b/>
          <w:bCs/>
          <w:sz w:val="30"/>
          <w:szCs w:val="30"/>
          <w:highlight w:val="none"/>
          <w:lang w:val="en-US" w:eastAsia="zh-CN"/>
        </w:rPr>
        <w:t>招标控制价认可函</w:t>
      </w:r>
    </w:p>
    <w:p>
      <w:pPr>
        <w:adjustRightInd/>
        <w:spacing w:line="54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r>
        <w:rPr>
          <w:rFonts w:hint="eastAsia" w:ascii="仿宋" w:hAnsi="仿宋" w:eastAsia="仿宋" w:cs="仿宋"/>
          <w:kern w:val="0"/>
          <w:sz w:val="24"/>
          <w:highlight w:val="none"/>
        </w:rPr>
        <w:t>致：</w:t>
      </w:r>
      <w:r>
        <w:rPr>
          <w:rFonts w:hint="eastAsia" w:ascii="仿宋" w:hAnsi="仿宋" w:eastAsia="仿宋" w:cs="仿宋"/>
          <w:kern w:val="0"/>
          <w:sz w:val="24"/>
          <w:highlight w:val="none"/>
          <w:u w:val="single"/>
        </w:rPr>
        <w:t xml:space="preserve"> </w:t>
      </w:r>
      <w:r>
        <w:rPr>
          <w:rFonts w:hint="eastAsia" w:ascii="仿宋" w:hAnsi="仿宋" w:eastAsia="仿宋" w:cs="仿宋"/>
          <w:bCs/>
          <w:sz w:val="24"/>
          <w:highlight w:val="none"/>
          <w:u w:val="single"/>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w:t>
      </w:r>
      <w:r>
        <w:rPr>
          <w:rFonts w:hint="eastAsia" w:ascii="仿宋" w:hAnsi="仿宋" w:eastAsia="仿宋" w:cs="仿宋"/>
          <w:sz w:val="24"/>
          <w:highlight w:val="none"/>
        </w:rPr>
        <w:t>招标人名称）</w:t>
      </w:r>
    </w:p>
    <w:p>
      <w:pPr>
        <w:adjustRightInd/>
        <w:spacing w:line="500" w:lineRule="exact"/>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本单位自愿参加</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（招标项目名称）的投标活动</w:t>
      </w:r>
      <w:r>
        <w:rPr>
          <w:rFonts w:hint="eastAsia" w:ascii="仿宋" w:hAnsi="仿宋" w:eastAsia="仿宋" w:cs="仿宋"/>
          <w:kern w:val="0"/>
          <w:sz w:val="24"/>
          <w:highlight w:val="none"/>
        </w:rPr>
        <w:t>，并在此作如下法律承诺：对招标人提供的招标控制价表示认可，无任何异议。</w:t>
      </w: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kern w:val="0"/>
          <w:sz w:val="24"/>
          <w:highlight w:val="none"/>
        </w:rPr>
      </w:pPr>
    </w:p>
    <w:p>
      <w:pPr>
        <w:adjustRightInd/>
        <w:spacing w:line="500" w:lineRule="exact"/>
        <w:rPr>
          <w:rFonts w:hint="eastAsia" w:ascii="仿宋" w:hAnsi="仿宋" w:eastAsia="仿宋" w:cs="仿宋"/>
          <w:sz w:val="24"/>
          <w:highlight w:val="none"/>
        </w:rPr>
      </w:pPr>
      <w:r>
        <w:rPr>
          <w:rFonts w:hint="eastAsia" w:ascii="仿宋" w:hAnsi="仿宋" w:eastAsia="仿宋" w:cs="仿宋"/>
          <w:sz w:val="24"/>
          <w:highlight w:val="none"/>
        </w:rPr>
        <w:t>投标人名称：（</w:t>
      </w:r>
      <w:r>
        <w:rPr>
          <w:rFonts w:hint="eastAsia" w:ascii="仿宋" w:hAnsi="仿宋" w:eastAsia="仿宋" w:cs="仿宋"/>
          <w:kern w:val="0"/>
          <w:sz w:val="24"/>
          <w:highlight w:val="none"/>
          <w:lang w:val="zh-CN"/>
        </w:rPr>
        <w:t>电子签章</w:t>
      </w:r>
      <w:r>
        <w:rPr>
          <w:rFonts w:hint="eastAsia" w:ascii="仿宋" w:hAnsi="仿宋" w:eastAsia="仿宋" w:cs="仿宋"/>
          <w:sz w:val="24"/>
          <w:highlight w:val="none"/>
        </w:rPr>
        <w:t>）</w:t>
      </w:r>
    </w:p>
    <w:p>
      <w:pPr>
        <w:adjustRightInd/>
        <w:spacing w:line="500" w:lineRule="exact"/>
        <w:rPr>
          <w:rFonts w:hint="eastAsia" w:ascii="仿宋" w:hAnsi="仿宋" w:eastAsia="仿宋" w:cs="仿宋"/>
          <w:sz w:val="24"/>
          <w:highlight w:val="none"/>
        </w:rPr>
      </w:pPr>
      <w:r>
        <w:rPr>
          <w:rFonts w:hint="eastAsia" w:ascii="仿宋" w:hAnsi="仿宋" w:eastAsia="仿宋" w:cs="仿宋"/>
          <w:sz w:val="24"/>
          <w:highlight w:val="none"/>
        </w:rPr>
        <w:t>法定代表人：（签字或盖章）</w:t>
      </w:r>
    </w:p>
    <w:p>
      <w:pPr>
        <w:adjustRightInd/>
        <w:spacing w:line="500" w:lineRule="exact"/>
        <w:rPr>
          <w:rFonts w:hint="eastAsia" w:ascii="仿宋" w:hAnsi="仿宋" w:eastAsia="仿宋" w:cs="仿宋"/>
          <w:b/>
          <w:sz w:val="24"/>
          <w:highlight w:val="none"/>
        </w:rPr>
      </w:pPr>
      <w:r>
        <w:rPr>
          <w:rFonts w:hint="eastAsia" w:ascii="仿宋" w:hAnsi="仿宋" w:eastAsia="仿宋" w:cs="仿宋"/>
          <w:sz w:val="24"/>
          <w:highlight w:val="none"/>
        </w:rPr>
        <w:t>日期：    年   月   日</w:t>
      </w:r>
    </w:p>
    <w:p>
      <w:pPr>
        <w:adjustRightInd/>
        <w:rPr>
          <w:rFonts w:hint="eastAsia" w:ascii="仿宋" w:hAnsi="仿宋" w:eastAsia="仿宋" w:cs="仿宋"/>
          <w:b/>
          <w:sz w:val="24"/>
          <w:highlight w:val="none"/>
        </w:rPr>
      </w:pPr>
      <w:r>
        <w:rPr>
          <w:rFonts w:hint="eastAsia" w:ascii="仿宋" w:hAnsi="仿宋" w:eastAsia="仿宋" w:cs="仿宋"/>
          <w:b/>
          <w:sz w:val="24"/>
          <w:highlight w:val="none"/>
        </w:rPr>
        <w:br w:type="page"/>
      </w:r>
    </w:p>
    <w:p>
      <w:pPr>
        <w:adjustRightInd/>
        <w:spacing w:line="560" w:lineRule="exact"/>
        <w:ind w:right="420"/>
        <w:jc w:val="left"/>
        <w:rPr>
          <w:rFonts w:hint="eastAsia" w:ascii="仿宋" w:hAnsi="仿宋" w:eastAsia="仿宋" w:cs="仿宋"/>
          <w:b/>
          <w:bCs/>
          <w:sz w:val="24"/>
          <w:highlight w:val="none"/>
        </w:rPr>
      </w:pPr>
      <w:r>
        <w:rPr>
          <w:rFonts w:hint="eastAsia" w:ascii="仿宋" w:hAnsi="仿宋" w:eastAsia="仿宋" w:cs="仿宋"/>
          <w:b/>
          <w:bCs/>
          <w:sz w:val="30"/>
          <w:szCs w:val="30"/>
          <w:highlight w:val="none"/>
          <w:lang w:val="en-US" w:eastAsia="zh-CN"/>
        </w:rPr>
        <w:t>附件13：项目负责人简历表</w:t>
      </w:r>
    </w:p>
    <w:p>
      <w:pPr>
        <w:adjustRightInd/>
        <w:ind w:firstLine="723" w:firstLineChars="200"/>
        <w:rPr>
          <w:rFonts w:hint="eastAsia" w:ascii="仿宋" w:hAnsi="仿宋" w:eastAsia="仿宋" w:cs="仿宋"/>
          <w:b/>
          <w:sz w:val="36"/>
          <w:szCs w:val="36"/>
          <w:highlight w:val="none"/>
          <w:u w:val="single"/>
        </w:rPr>
      </w:pPr>
    </w:p>
    <w:p>
      <w:pPr>
        <w:adjustRightInd/>
        <w:ind w:firstLine="723" w:firstLineChars="200"/>
        <w:rPr>
          <w:rFonts w:hint="eastAsia" w:ascii="仿宋" w:hAnsi="仿宋" w:eastAsia="仿宋" w:cs="仿宋"/>
          <w:b/>
          <w:sz w:val="36"/>
          <w:szCs w:val="36"/>
          <w:highlight w:val="none"/>
        </w:rPr>
      </w:pPr>
      <w:r>
        <w:rPr>
          <w:rFonts w:hint="eastAsia" w:ascii="仿宋" w:hAnsi="仿宋" w:eastAsia="仿宋" w:cs="仿宋"/>
          <w:b/>
          <w:sz w:val="36"/>
          <w:szCs w:val="36"/>
          <w:highlight w:val="none"/>
          <w:u w:val="single"/>
        </w:rPr>
        <w:t xml:space="preserve">                 </w:t>
      </w:r>
      <w:r>
        <w:rPr>
          <w:rFonts w:hint="eastAsia" w:ascii="仿宋" w:hAnsi="仿宋" w:eastAsia="仿宋" w:cs="仿宋"/>
          <w:b/>
          <w:sz w:val="36"/>
          <w:szCs w:val="36"/>
          <w:highlight w:val="none"/>
        </w:rPr>
        <w:t xml:space="preserve">工程 项目负责人简历表      </w:t>
      </w:r>
    </w:p>
    <w:p>
      <w:pPr>
        <w:adjustRightInd/>
        <w:rPr>
          <w:rFonts w:hint="eastAsia" w:ascii="仿宋" w:hAnsi="仿宋" w:eastAsia="仿宋" w:cs="仿宋"/>
          <w:szCs w:val="20"/>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421"/>
        <w:gridCol w:w="1259"/>
        <w:gridCol w:w="901"/>
        <w:gridCol w:w="779"/>
        <w:gridCol w:w="1561"/>
        <w:gridCol w:w="119"/>
        <w:gridCol w:w="2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姓  名</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性  别</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资  格</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职  称</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学  历</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年  龄</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参加工作时间</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从</w:t>
            </w:r>
            <w:r>
              <w:rPr>
                <w:rFonts w:hint="eastAsia" w:ascii="仿宋" w:hAnsi="仿宋" w:eastAsia="仿宋" w:cs="仿宋"/>
                <w:spacing w:val="-16"/>
                <w:sz w:val="24"/>
                <w:szCs w:val="20"/>
                <w:highlight w:val="none"/>
              </w:rPr>
              <w:t>事项目负责人年限</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94" w:type="dxa"/>
            <w:gridSpan w:val="8"/>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已完成在建工程项目情况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建设单位</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项目名称</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建设规模</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开竣工日期</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工程质量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1"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r>
              <w:rPr>
                <w:rFonts w:hint="eastAsia" w:ascii="仿宋" w:hAnsi="仿宋" w:eastAsia="仿宋" w:cs="仿宋"/>
                <w:sz w:val="24"/>
                <w:szCs w:val="20"/>
                <w:highlight w:val="none"/>
              </w:rPr>
              <w:t>备    注</w:t>
            </w:r>
          </w:p>
        </w:tc>
        <w:tc>
          <w:tcPr>
            <w:tcW w:w="7451" w:type="dxa"/>
            <w:gridSpan w:val="7"/>
            <w:tcBorders>
              <w:top w:val="single" w:color="auto" w:sz="4" w:space="0"/>
              <w:left w:val="single" w:color="auto" w:sz="4" w:space="0"/>
              <w:bottom w:val="single" w:color="auto" w:sz="4" w:space="0"/>
              <w:right w:val="single" w:color="auto" w:sz="4" w:space="0"/>
            </w:tcBorders>
            <w:vAlign w:val="center"/>
          </w:tcPr>
          <w:p>
            <w:pPr>
              <w:adjustRightInd/>
              <w:spacing w:line="620" w:lineRule="exact"/>
              <w:jc w:val="center"/>
              <w:rPr>
                <w:rFonts w:hint="eastAsia" w:ascii="仿宋" w:hAnsi="仿宋" w:eastAsia="仿宋" w:cs="仿宋"/>
                <w:sz w:val="24"/>
                <w:szCs w:val="20"/>
                <w:highlight w:val="none"/>
              </w:rPr>
            </w:pPr>
          </w:p>
        </w:tc>
      </w:tr>
    </w:tbl>
    <w:p>
      <w:pPr>
        <w:rPr>
          <w:rFonts w:hint="eastAsia" w:ascii="仿宋" w:eastAsia="仿宋"/>
          <w:b/>
          <w:bCs/>
          <w:sz w:val="30"/>
          <w:szCs w:val="30"/>
          <w:highlight w:val="none"/>
        </w:rPr>
      </w:pPr>
      <w:r>
        <w:rPr>
          <w:rFonts w:hint="eastAsia" w:ascii="仿宋" w:eastAsia="仿宋"/>
          <w:b/>
          <w:bCs/>
          <w:sz w:val="30"/>
          <w:szCs w:val="30"/>
          <w:highlight w:val="none"/>
        </w:rPr>
        <w:br w:type="page"/>
      </w:r>
    </w:p>
    <w:p>
      <w:pPr>
        <w:adjustRightInd/>
        <w:spacing w:line="560" w:lineRule="exact"/>
        <w:ind w:right="420"/>
        <w:jc w:val="left"/>
        <w:rPr>
          <w:rFonts w:hint="eastAsia" w:ascii="仿宋" w:hAnsi="仿宋" w:eastAsia="仿宋" w:cs="仿宋"/>
          <w:b/>
          <w:bCs/>
          <w:sz w:val="30"/>
          <w:szCs w:val="30"/>
          <w:highlight w:val="none"/>
          <w:lang w:val="zh-CN" w:eastAsia="zh-CN"/>
        </w:rPr>
      </w:pPr>
      <w:r>
        <w:rPr>
          <w:rFonts w:hint="eastAsia" w:ascii="仿宋" w:hAnsi="仿宋" w:eastAsia="仿宋" w:cs="仿宋"/>
          <w:b/>
          <w:bCs/>
          <w:sz w:val="30"/>
          <w:szCs w:val="30"/>
          <w:highlight w:val="none"/>
          <w:lang w:val="en-US" w:eastAsia="zh-CN"/>
        </w:rPr>
        <w:t>附件14：</w:t>
      </w:r>
      <w:r>
        <w:rPr>
          <w:rFonts w:hint="eastAsia" w:ascii="仿宋" w:hAnsi="仿宋" w:eastAsia="仿宋" w:cs="仿宋"/>
          <w:b/>
          <w:bCs/>
          <w:sz w:val="30"/>
          <w:szCs w:val="30"/>
          <w:highlight w:val="none"/>
          <w:lang w:val="zh-CN" w:eastAsia="zh-CN"/>
        </w:rPr>
        <w:t>按评分细则中要求提供的其他资料（重要）</w:t>
      </w: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p>
    <w:p>
      <w:pPr>
        <w:pStyle w:val="65"/>
        <w:spacing w:after="50" w:afterLines="0" w:line="440" w:lineRule="exact"/>
        <w:ind w:left="0" w:firstLine="0" w:firstLineChars="0"/>
        <w:rPr>
          <w:rFonts w:hint="eastAsia" w:ascii="仿宋" w:eastAsia="仿宋"/>
          <w:sz w:val="28"/>
          <w:szCs w:val="28"/>
          <w:highlight w:val="none"/>
        </w:rPr>
      </w:pPr>
      <w:r>
        <w:rPr>
          <w:rFonts w:hint="eastAsia" w:ascii="仿宋" w:eastAsia="仿宋"/>
          <w:sz w:val="28"/>
          <w:szCs w:val="28"/>
          <w:highlight w:val="none"/>
        </w:rPr>
        <w:t>制作说明：</w:t>
      </w:r>
    </w:p>
    <w:p>
      <w:pPr>
        <w:pStyle w:val="65"/>
        <w:numPr>
          <w:ilvl w:val="0"/>
          <w:numId w:val="0"/>
        </w:numPr>
        <w:spacing w:after="50" w:afterLines="0" w:line="440" w:lineRule="exact"/>
        <w:ind w:leftChars="0"/>
        <w:rPr>
          <w:rFonts w:hint="eastAsia" w:ascii="仿宋" w:eastAsia="仿宋"/>
          <w:sz w:val="28"/>
          <w:szCs w:val="28"/>
          <w:highlight w:val="none"/>
        </w:rPr>
      </w:pPr>
      <w:r>
        <w:rPr>
          <w:rFonts w:hint="eastAsia" w:ascii="仿宋" w:eastAsia="仿宋"/>
          <w:sz w:val="28"/>
          <w:szCs w:val="28"/>
          <w:highlight w:val="none"/>
          <w:lang w:eastAsia="zh-CN"/>
        </w:rPr>
        <w:t>所</w:t>
      </w:r>
      <w:r>
        <w:rPr>
          <w:rFonts w:hint="eastAsia" w:ascii="仿宋" w:eastAsia="仿宋"/>
          <w:sz w:val="28"/>
          <w:szCs w:val="28"/>
          <w:highlight w:val="none"/>
        </w:rPr>
        <w:t>提供</w:t>
      </w:r>
      <w:r>
        <w:rPr>
          <w:rFonts w:hint="eastAsia" w:ascii="仿宋" w:eastAsia="仿宋"/>
          <w:sz w:val="28"/>
          <w:szCs w:val="28"/>
          <w:highlight w:val="none"/>
          <w:lang w:eastAsia="zh-CN"/>
        </w:rPr>
        <w:t>的相关业绩证明材料、证书证明等必须为</w:t>
      </w:r>
      <w:r>
        <w:rPr>
          <w:rFonts w:hint="eastAsia" w:ascii="仿宋" w:eastAsia="仿宋"/>
          <w:sz w:val="28"/>
          <w:szCs w:val="28"/>
          <w:highlight w:val="none"/>
        </w:rPr>
        <w:t>彩色图片，内容清晰可辨，</w:t>
      </w:r>
      <w:r>
        <w:rPr>
          <w:rFonts w:hint="eastAsia" w:ascii="仿宋" w:eastAsia="仿宋"/>
          <w:sz w:val="28"/>
          <w:szCs w:val="28"/>
          <w:highlight w:val="none"/>
          <w:lang w:eastAsia="zh-CN"/>
        </w:rPr>
        <w:t>并</w:t>
      </w:r>
      <w:r>
        <w:rPr>
          <w:rFonts w:hint="eastAsia" w:ascii="仿宋" w:eastAsia="仿宋"/>
          <w:sz w:val="28"/>
          <w:szCs w:val="28"/>
          <w:highlight w:val="none"/>
        </w:rPr>
        <w:t>加盖单位CA签章，否则视为无效投标。</w:t>
      </w:r>
    </w:p>
    <w:p>
      <w:pPr>
        <w:pStyle w:val="3"/>
        <w:numPr>
          <w:ilvl w:val="0"/>
          <w:numId w:val="0"/>
        </w:numPr>
        <w:ind w:leftChars="0"/>
        <w:rPr>
          <w:rFonts w:hint="eastAsia"/>
          <w:highlight w:val="none"/>
        </w:rPr>
      </w:pPr>
    </w:p>
    <w:p>
      <w:pPr>
        <w:rPr>
          <w:rFonts w:hint="eastAsia" w:ascii="仿宋" w:eastAsia="仿宋"/>
          <w:b/>
          <w:bCs/>
          <w:sz w:val="30"/>
          <w:szCs w:val="30"/>
          <w:highlight w:val="none"/>
        </w:rPr>
      </w:pPr>
      <w:r>
        <w:rPr>
          <w:rFonts w:hint="eastAsia" w:ascii="仿宋" w:eastAsia="仿宋"/>
          <w:b/>
          <w:bCs/>
          <w:sz w:val="30"/>
          <w:szCs w:val="30"/>
          <w:highlight w:val="none"/>
        </w:rPr>
        <w:br w:type="page"/>
      </w: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rPr>
        <w:t>附件</w:t>
      </w:r>
      <w:r>
        <w:rPr>
          <w:rFonts w:hint="eastAsia" w:ascii="仿宋" w:eastAsia="仿宋"/>
          <w:b/>
          <w:bCs/>
          <w:sz w:val="30"/>
          <w:szCs w:val="30"/>
          <w:highlight w:val="none"/>
          <w:lang w:val="en-US" w:eastAsia="zh-CN"/>
        </w:rPr>
        <w:t>15</w:t>
      </w:r>
      <w:r>
        <w:rPr>
          <w:rFonts w:hint="eastAsia" w:ascii="仿宋" w:eastAsia="仿宋"/>
          <w:b/>
          <w:bCs/>
          <w:sz w:val="30"/>
          <w:szCs w:val="30"/>
          <w:highlight w:val="none"/>
        </w:rPr>
        <w:t>：报价文件封面</w:t>
      </w:r>
    </w:p>
    <w:p>
      <w:pPr>
        <w:snapToGrid w:val="0"/>
        <w:spacing w:before="156" w:beforeLines="50" w:after="50"/>
        <w:jc w:val="right"/>
        <w:rPr>
          <w:rFonts w:hint="eastAsia" w:ascii="仿宋" w:eastAsia="仿宋"/>
          <w:b/>
          <w:sz w:val="30"/>
          <w:szCs w:val="30"/>
          <w:highlight w:val="none"/>
        </w:rPr>
      </w:pPr>
    </w:p>
    <w:p>
      <w:pPr>
        <w:snapToGrid w:val="0"/>
        <w:spacing w:before="156" w:beforeLines="50" w:after="50"/>
        <w:jc w:val="right"/>
        <w:rPr>
          <w:rFonts w:hint="eastAsia" w:ascii="仿宋" w:eastAsia="仿宋"/>
          <w:bCs/>
          <w:sz w:val="30"/>
          <w:szCs w:val="30"/>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项目名称：</w:t>
      </w:r>
      <w:r>
        <w:rPr>
          <w:rFonts w:hint="eastAsia" w:ascii="仿宋" w:eastAsia="仿宋"/>
          <w:spacing w:val="40"/>
          <w:sz w:val="30"/>
          <w:szCs w:val="30"/>
          <w:highlight w:val="none"/>
          <w:u w:val="single"/>
        </w:rPr>
        <w:t xml:space="preserve">           </w:t>
      </w:r>
    </w:p>
    <w:p>
      <w:pPr>
        <w:spacing w:before="312" w:beforeLines="100" w:line="400" w:lineRule="exact"/>
        <w:rPr>
          <w:rFonts w:hint="eastAsia" w:ascii="仿宋" w:eastAsia="仿宋"/>
          <w:sz w:val="30"/>
          <w:szCs w:val="30"/>
          <w:highlight w:val="none"/>
          <w:u w:val="single"/>
        </w:rPr>
      </w:pPr>
      <w:r>
        <w:rPr>
          <w:rFonts w:hint="eastAsia" w:ascii="仿宋" w:eastAsia="仿宋"/>
          <w:sz w:val="30"/>
          <w:szCs w:val="30"/>
          <w:highlight w:val="none"/>
        </w:rPr>
        <w:t>项目编号：</w:t>
      </w:r>
      <w:r>
        <w:rPr>
          <w:rFonts w:hint="eastAsia" w:ascii="仿宋" w:eastAsia="仿宋"/>
          <w:sz w:val="30"/>
          <w:szCs w:val="30"/>
          <w:highlight w:val="none"/>
          <w:u w:val="single"/>
        </w:rPr>
        <w:t xml:space="preserve">                   </w:t>
      </w:r>
    </w:p>
    <w:p>
      <w:pPr>
        <w:spacing w:before="312" w:beforeLines="100" w:line="400" w:lineRule="exact"/>
        <w:rPr>
          <w:rFonts w:hint="eastAsia" w:ascii="仿宋" w:eastAsia="仿宋"/>
          <w:sz w:val="30"/>
          <w:szCs w:val="30"/>
          <w:highlight w:val="non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报</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价</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件</w:t>
      </w: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p>
    <w:p>
      <w:pPr>
        <w:spacing w:line="360" w:lineRule="auto"/>
        <w:ind w:right="-110"/>
        <w:rPr>
          <w:rFonts w:hint="eastAsia" w:ascii="仿宋" w:eastAsia="仿宋"/>
          <w:spacing w:val="40"/>
          <w:sz w:val="30"/>
          <w:szCs w:val="30"/>
          <w:highlight w:val="none"/>
        </w:rPr>
      </w:pPr>
      <w:r>
        <w:rPr>
          <w:rFonts w:hint="eastAsia" w:ascii="仿宋" w:eastAsia="仿宋"/>
          <w:spacing w:val="40"/>
          <w:sz w:val="30"/>
          <w:szCs w:val="30"/>
          <w:highlight w:val="none"/>
        </w:rPr>
        <w:t>投标人名称（</w:t>
      </w:r>
      <w:r>
        <w:rPr>
          <w:rFonts w:hint="eastAsia" w:ascii="仿宋" w:eastAsia="仿宋"/>
          <w:spacing w:val="40"/>
          <w:sz w:val="30"/>
          <w:szCs w:val="30"/>
          <w:highlight w:val="none"/>
          <w:lang w:val="zh-CN"/>
        </w:rPr>
        <w:t>电子签章</w:t>
      </w:r>
      <w:r>
        <w:rPr>
          <w:rFonts w:hint="eastAsia" w:ascii="仿宋" w:eastAsia="仿宋"/>
          <w:spacing w:val="40"/>
          <w:sz w:val="30"/>
          <w:szCs w:val="30"/>
          <w:highlight w:val="none"/>
        </w:rPr>
        <w:t>）：</w:t>
      </w:r>
    </w:p>
    <w:p>
      <w:pPr>
        <w:spacing w:line="360" w:lineRule="auto"/>
        <w:ind w:right="-110"/>
        <w:rPr>
          <w:rFonts w:hint="eastAsia" w:ascii="仿宋" w:eastAsia="仿宋"/>
          <w:spacing w:val="40"/>
          <w:sz w:val="30"/>
          <w:szCs w:val="30"/>
          <w:highlight w:val="none"/>
        </w:rPr>
      </w:pPr>
      <w:r>
        <w:rPr>
          <w:rFonts w:hint="eastAsia" w:ascii="仿宋" w:eastAsia="仿宋"/>
          <w:spacing w:val="40"/>
          <w:sz w:val="30"/>
          <w:szCs w:val="30"/>
          <w:highlight w:val="none"/>
        </w:rPr>
        <w:t>地    址：</w:t>
      </w:r>
    </w:p>
    <w:p>
      <w:pPr>
        <w:spacing w:line="360" w:lineRule="auto"/>
        <w:ind w:right="-110"/>
        <w:rPr>
          <w:rFonts w:hint="eastAsia" w:ascii="仿宋" w:eastAsia="仿宋"/>
          <w:spacing w:val="40"/>
          <w:sz w:val="30"/>
          <w:szCs w:val="30"/>
          <w:highlight w:val="none"/>
        </w:rPr>
      </w:pPr>
      <w:r>
        <w:rPr>
          <w:rFonts w:hint="eastAsia" w:ascii="仿宋" w:eastAsia="仿宋"/>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hint="eastAsia" w:ascii="仿宋" w:eastAsia="仿宋"/>
          <w:b/>
          <w:bCs/>
          <w:sz w:val="30"/>
          <w:szCs w:val="30"/>
          <w:highlight w:val="none"/>
          <w:lang w:val="en-US" w:eastAsia="zh-CN"/>
        </w:rPr>
        <w:t>6</w:t>
      </w:r>
      <w:r>
        <w:rPr>
          <w:rFonts w:hint="eastAsia" w:ascii="仿宋" w:eastAsia="仿宋"/>
          <w:b/>
          <w:bCs/>
          <w:sz w:val="30"/>
          <w:szCs w:val="30"/>
          <w:highlight w:val="none"/>
        </w:rPr>
        <w:t>：报价文件目录</w:t>
      </w:r>
    </w:p>
    <w:p>
      <w:pPr>
        <w:pStyle w:val="78"/>
        <w:spacing w:line="360" w:lineRule="auto"/>
        <w:ind w:firstLine="0" w:firstLineChars="0"/>
        <w:jc w:val="left"/>
        <w:rPr>
          <w:rFonts w:hint="eastAsia" w:ascii="宋体" w:hAnsi="宋体"/>
          <w:kern w:val="16"/>
          <w:sz w:val="24"/>
          <w:highlight w:val="none"/>
        </w:rPr>
      </w:pPr>
    </w:p>
    <w:p>
      <w:pPr>
        <w:pStyle w:val="78"/>
        <w:spacing w:line="360" w:lineRule="auto"/>
        <w:ind w:firstLine="0" w:firstLineChars="0"/>
        <w:jc w:val="center"/>
        <w:rPr>
          <w:rFonts w:hint="eastAsia" w:ascii="宋体" w:hAnsi="宋体"/>
          <w:kern w:val="16"/>
          <w:sz w:val="24"/>
          <w:highlight w:val="none"/>
        </w:rPr>
      </w:pPr>
      <w:bookmarkStart w:id="21" w:name="_Toc64369825"/>
      <w:r>
        <w:rPr>
          <w:rFonts w:hint="eastAsia" w:ascii="宋体" w:hAnsi="宋体"/>
          <w:kern w:val="16"/>
          <w:sz w:val="24"/>
          <w:highlight w:val="none"/>
        </w:rPr>
        <w:t>目 录</w:t>
      </w:r>
      <w:bookmarkEnd w:id="21"/>
    </w:p>
    <w:p>
      <w:pPr>
        <w:pStyle w:val="78"/>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rPr>
        <w:t>1.</w:t>
      </w:r>
      <w:r>
        <w:rPr>
          <w:rFonts w:hint="eastAsia" w:ascii="宋体" w:hAnsi="宋体"/>
          <w:kern w:val="16"/>
          <w:sz w:val="24"/>
          <w:highlight w:val="none"/>
        </w:rPr>
        <w:t>投标函</w:t>
      </w:r>
      <w:r>
        <w:rPr>
          <w:rFonts w:hint="eastAsia" w:ascii="仿宋" w:eastAsia="仿宋" w:cs="仿宋_GB2312"/>
          <w:highlight w:val="none"/>
        </w:rPr>
        <w:t>……………………………………………………………………（页码）</w:t>
      </w:r>
    </w:p>
    <w:p>
      <w:pPr>
        <w:pStyle w:val="78"/>
        <w:spacing w:line="360" w:lineRule="auto"/>
        <w:ind w:firstLine="0" w:firstLineChars="0"/>
        <w:jc w:val="left"/>
        <w:rPr>
          <w:rFonts w:hint="eastAsia" w:ascii="仿宋" w:eastAsia="仿宋" w:cs="仿宋_GB2312"/>
          <w:highlight w:val="none"/>
        </w:rPr>
      </w:pPr>
      <w:r>
        <w:rPr>
          <w:rFonts w:ascii="仿宋" w:eastAsia="仿宋" w:cs="仿宋_GB2312"/>
          <w:highlight w:val="none"/>
        </w:rPr>
        <w:t>2</w:t>
      </w:r>
      <w:r>
        <w:rPr>
          <w:rFonts w:hint="eastAsia" w:ascii="仿宋" w:eastAsia="仿宋" w:cs="仿宋_GB2312"/>
          <w:highlight w:val="none"/>
        </w:rPr>
        <w:t>.</w:t>
      </w:r>
      <w:r>
        <w:rPr>
          <w:rFonts w:hint="eastAsia" w:ascii="宋体" w:hAnsi="宋体"/>
          <w:kern w:val="16"/>
          <w:sz w:val="24"/>
          <w:highlight w:val="none"/>
        </w:rPr>
        <w:t>总报价书</w:t>
      </w:r>
      <w:r>
        <w:rPr>
          <w:rFonts w:hint="eastAsia" w:ascii="仿宋" w:eastAsia="仿宋" w:cs="仿宋_GB2312"/>
          <w:highlight w:val="none"/>
        </w:rPr>
        <w:t>…………………………………………………………………（页码）</w:t>
      </w: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tabs>
          <w:tab w:val="left" w:pos="3870"/>
          <w:tab w:val="left" w:pos="4085"/>
        </w:tabs>
        <w:adjustRightInd/>
        <w:snapToGrid w:val="0"/>
        <w:spacing w:line="440" w:lineRule="exact"/>
        <w:jc w:val="left"/>
        <w:rPr>
          <w:rFonts w:ascii="宋体" w:hAnsi="宋体"/>
          <w:b/>
          <w:kern w:val="16"/>
          <w:sz w:val="24"/>
          <w:highlight w:val="none"/>
        </w:rPr>
      </w:pPr>
    </w:p>
    <w:p>
      <w:pPr>
        <w:snapToGrid w:val="0"/>
        <w:spacing w:before="156" w:beforeLines="50" w:after="50"/>
        <w:jc w:val="left"/>
        <w:rPr>
          <w:rFonts w:hint="eastAsia" w:ascii="仿宋" w:eastAsia="仿宋"/>
          <w:b/>
          <w:bCs/>
          <w:sz w:val="30"/>
          <w:szCs w:val="30"/>
          <w:highlight w:val="none"/>
        </w:rPr>
      </w:pPr>
    </w:p>
    <w:p>
      <w:pPr>
        <w:snapToGrid w:val="0"/>
        <w:spacing w:before="156" w:beforeLines="50" w:after="50"/>
        <w:jc w:val="left"/>
        <w:rPr>
          <w:rFonts w:hint="eastAsia" w:ascii="仿宋" w:eastAsia="仿宋"/>
          <w:b/>
          <w:bCs/>
          <w:sz w:val="30"/>
          <w:szCs w:val="30"/>
          <w:highlight w:val="none"/>
        </w:rPr>
      </w:pPr>
    </w:p>
    <w:p>
      <w:pPr>
        <w:snapToGrid w:val="0"/>
        <w:spacing w:before="156" w:beforeLines="50" w:after="50"/>
        <w:jc w:val="left"/>
        <w:rPr>
          <w:rFonts w:hint="eastAsia" w:ascii="仿宋" w:eastAsia="仿宋"/>
          <w:b/>
          <w:bCs/>
          <w:sz w:val="30"/>
          <w:szCs w:val="30"/>
          <w:highlight w:val="none"/>
        </w:rPr>
      </w:pPr>
    </w:p>
    <w:p>
      <w:pPr>
        <w:snapToGrid w:val="0"/>
        <w:spacing w:before="156" w:beforeLines="50" w:after="50"/>
        <w:jc w:val="left"/>
        <w:rPr>
          <w:rFonts w:hint="eastAsia" w:ascii="仿宋" w:eastAsia="仿宋"/>
          <w:b/>
          <w:bCs/>
          <w:sz w:val="30"/>
          <w:szCs w:val="30"/>
          <w:highlight w:val="none"/>
        </w:rPr>
      </w:pPr>
    </w:p>
    <w:p>
      <w:pPr>
        <w:rPr>
          <w:rFonts w:hint="eastAsia" w:ascii="仿宋" w:eastAsia="仿宋"/>
          <w:b/>
          <w:bCs/>
          <w:sz w:val="30"/>
          <w:szCs w:val="30"/>
          <w:highlight w:val="none"/>
          <w:lang w:val="en-US" w:eastAsia="zh-CN"/>
        </w:rPr>
      </w:pPr>
      <w:r>
        <w:rPr>
          <w:rFonts w:hint="eastAsia" w:ascii="仿宋" w:eastAsia="仿宋"/>
          <w:b/>
          <w:bCs/>
          <w:sz w:val="30"/>
          <w:szCs w:val="30"/>
          <w:highlight w:val="none"/>
          <w:lang w:val="en-US" w:eastAsia="zh-CN"/>
        </w:rPr>
        <w:br w:type="page"/>
      </w: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lang w:val="en-US" w:eastAsia="zh-CN"/>
        </w:rPr>
        <w:t>附件17：</w:t>
      </w:r>
      <w:r>
        <w:rPr>
          <w:rFonts w:hint="eastAsia" w:ascii="仿宋" w:eastAsia="仿宋"/>
          <w:b/>
          <w:bCs/>
          <w:sz w:val="30"/>
          <w:szCs w:val="30"/>
          <w:highlight w:val="none"/>
        </w:rPr>
        <w:t>投标函</w:t>
      </w:r>
    </w:p>
    <w:p>
      <w:pPr>
        <w:adjustRightInd/>
        <w:rPr>
          <w:rFonts w:ascii="宋体" w:hAnsi="宋体"/>
          <w:b/>
          <w:sz w:val="24"/>
          <w:highlight w:val="none"/>
        </w:rPr>
      </w:pPr>
    </w:p>
    <w:p>
      <w:pPr>
        <w:adjustRightInd/>
        <w:spacing w:line="360" w:lineRule="auto"/>
        <w:rPr>
          <w:rFonts w:ascii="宋体" w:hAnsi="宋体"/>
          <w:kern w:val="0"/>
          <w:sz w:val="24"/>
          <w:highlight w:val="none"/>
        </w:rPr>
      </w:pPr>
    </w:p>
    <w:p>
      <w:pPr>
        <w:adjustRightInd/>
        <w:spacing w:line="500" w:lineRule="exact"/>
        <w:ind w:firstLine="480" w:firstLineChars="200"/>
        <w:rPr>
          <w:rFonts w:ascii="宋体" w:hAnsi="宋体"/>
          <w:kern w:val="0"/>
          <w:sz w:val="24"/>
          <w:szCs w:val="20"/>
          <w:highlight w:val="none"/>
        </w:rPr>
      </w:pPr>
      <w:r>
        <w:rPr>
          <w:rFonts w:hint="eastAsia" w:ascii="宋体" w:hAnsi="宋体"/>
          <w:sz w:val="24"/>
          <w:szCs w:val="20"/>
          <w:highlight w:val="none"/>
          <w:u w:val="single"/>
        </w:rPr>
        <w:t xml:space="preserve">                        </w:t>
      </w:r>
      <w:r>
        <w:rPr>
          <w:rFonts w:hint="eastAsia" w:ascii="宋体" w:hAnsi="宋体"/>
          <w:sz w:val="24"/>
          <w:szCs w:val="20"/>
          <w:highlight w:val="none"/>
        </w:rPr>
        <w:t xml:space="preserve">（招标人名称）： </w:t>
      </w:r>
      <w:r>
        <w:rPr>
          <w:rFonts w:hint="eastAsia" w:ascii="宋体" w:hAnsi="宋体"/>
          <w:sz w:val="24"/>
          <w:szCs w:val="20"/>
          <w:highlight w:val="none"/>
        </w:rPr>
        <w:cr/>
      </w:r>
      <w:r>
        <w:rPr>
          <w:rFonts w:hint="eastAsia" w:ascii="宋体" w:hAnsi="宋体"/>
          <w:sz w:val="24"/>
          <w:szCs w:val="20"/>
          <w:highlight w:val="none"/>
        </w:rPr>
        <w:t xml:space="preserve">    1、我方已仔细研究了</w:t>
      </w:r>
      <w:r>
        <w:rPr>
          <w:rFonts w:hint="eastAsia" w:ascii="宋体" w:hAnsi="宋体"/>
          <w:sz w:val="24"/>
          <w:szCs w:val="20"/>
          <w:highlight w:val="none"/>
          <w:u w:val="single"/>
        </w:rPr>
        <w:t xml:space="preserve">                         </w:t>
      </w:r>
      <w:r>
        <w:rPr>
          <w:rFonts w:hint="eastAsia" w:ascii="宋体" w:hAnsi="宋体"/>
          <w:sz w:val="24"/>
          <w:szCs w:val="20"/>
          <w:highlight w:val="none"/>
        </w:rPr>
        <w:t>（项目名称）施工招标文件的全部内容，愿意以造价下浮（大写）百分之</w:t>
      </w:r>
      <w:r>
        <w:rPr>
          <w:rFonts w:hint="eastAsia" w:ascii="宋体" w:hAnsi="宋体"/>
          <w:sz w:val="24"/>
          <w:szCs w:val="20"/>
          <w:highlight w:val="none"/>
          <w:u w:val="single"/>
        </w:rPr>
        <w:t xml:space="preserve">         </w:t>
      </w:r>
      <w:r>
        <w:rPr>
          <w:rFonts w:hint="eastAsia" w:ascii="宋体" w:hAnsi="宋体"/>
          <w:sz w:val="24"/>
          <w:szCs w:val="20"/>
          <w:highlight w:val="none"/>
        </w:rPr>
        <w:t>（</w:t>
      </w:r>
      <w:r>
        <w:rPr>
          <w:rFonts w:hint="eastAsia" w:ascii="宋体" w:hAnsi="宋体"/>
          <w:sz w:val="24"/>
          <w:szCs w:val="20"/>
          <w:highlight w:val="none"/>
          <w:u w:val="single"/>
        </w:rPr>
        <w:t>小写     %</w:t>
      </w:r>
      <w:r>
        <w:rPr>
          <w:rFonts w:hint="eastAsia" w:ascii="宋体" w:hAnsi="宋体"/>
          <w:sz w:val="24"/>
          <w:szCs w:val="20"/>
          <w:highlight w:val="none"/>
        </w:rPr>
        <w:t>）的条件承包上述工程施工，工期</w:t>
      </w:r>
      <w:r>
        <w:rPr>
          <w:rFonts w:hint="eastAsia" w:ascii="宋体" w:hAnsi="宋体"/>
          <w:sz w:val="24"/>
          <w:szCs w:val="20"/>
          <w:highlight w:val="none"/>
          <w:u w:val="single"/>
        </w:rPr>
        <w:t xml:space="preserve">     </w:t>
      </w:r>
      <w:r>
        <w:rPr>
          <w:rFonts w:hint="eastAsia" w:ascii="宋体" w:hAnsi="宋体"/>
          <w:sz w:val="24"/>
          <w:szCs w:val="20"/>
          <w:highlight w:val="none"/>
        </w:rPr>
        <w:t>日历天， 按合同约定实施和完成承包工程，修补工程中的任何缺陷，工程质量达到</w:t>
      </w:r>
      <w:r>
        <w:rPr>
          <w:rFonts w:hint="eastAsia" w:ascii="宋体" w:hAnsi="宋体"/>
          <w:sz w:val="24"/>
          <w:szCs w:val="20"/>
          <w:highlight w:val="none"/>
          <w:u w:val="single"/>
        </w:rPr>
        <w:t xml:space="preserve">            </w:t>
      </w:r>
      <w:r>
        <w:rPr>
          <w:rFonts w:hint="eastAsia" w:ascii="宋体" w:hAnsi="宋体"/>
          <w:sz w:val="24"/>
          <w:szCs w:val="20"/>
          <w:highlight w:val="none"/>
        </w:rPr>
        <w:t>。</w:t>
      </w:r>
      <w:r>
        <w:rPr>
          <w:rFonts w:hint="eastAsia" w:ascii="宋体" w:hAnsi="宋体"/>
          <w:sz w:val="24"/>
          <w:szCs w:val="20"/>
          <w:highlight w:val="none"/>
        </w:rPr>
        <w:cr/>
      </w:r>
      <w:r>
        <w:rPr>
          <w:rFonts w:hint="eastAsia" w:ascii="宋体" w:hAnsi="宋体"/>
          <w:sz w:val="24"/>
          <w:szCs w:val="20"/>
          <w:highlight w:val="none"/>
        </w:rPr>
        <w:t xml:space="preserve">    </w:t>
      </w:r>
      <w:r>
        <w:rPr>
          <w:rFonts w:hint="eastAsia" w:ascii="宋体" w:hAnsi="宋体"/>
          <w:kern w:val="0"/>
          <w:sz w:val="24"/>
          <w:szCs w:val="20"/>
          <w:highlight w:val="none"/>
        </w:rPr>
        <w:t xml:space="preserve">2、我方承诺在投标有效期内不修改、撤销投标文件。 </w:t>
      </w:r>
    </w:p>
    <w:p>
      <w:pPr>
        <w:adjustRightInd/>
        <w:spacing w:line="500" w:lineRule="exact"/>
        <w:ind w:firstLine="480" w:firstLineChars="200"/>
        <w:rPr>
          <w:rFonts w:ascii="宋体" w:hAnsi="宋体"/>
          <w:kern w:val="0"/>
          <w:sz w:val="24"/>
          <w:szCs w:val="20"/>
          <w:highlight w:val="none"/>
        </w:rPr>
      </w:pPr>
      <w:r>
        <w:rPr>
          <w:rFonts w:hint="eastAsia" w:ascii="宋体" w:hAnsi="宋体"/>
          <w:kern w:val="0"/>
          <w:sz w:val="24"/>
          <w:szCs w:val="20"/>
          <w:highlight w:val="none"/>
        </w:rPr>
        <w:t xml:space="preserve">3、如我方中标： </w:t>
      </w:r>
      <w:r>
        <w:rPr>
          <w:rFonts w:hint="eastAsia" w:ascii="宋体" w:hAnsi="宋体"/>
          <w:kern w:val="0"/>
          <w:sz w:val="24"/>
          <w:szCs w:val="20"/>
          <w:highlight w:val="none"/>
        </w:rPr>
        <w:cr/>
      </w:r>
      <w:r>
        <w:rPr>
          <w:rFonts w:hint="eastAsia" w:ascii="宋体" w:hAnsi="宋体"/>
          <w:kern w:val="0"/>
          <w:sz w:val="24"/>
          <w:szCs w:val="20"/>
          <w:highlight w:val="none"/>
        </w:rPr>
        <w:t xml:space="preserve">   （1）我方承诺在收到中标通知书后，在中标通知书规定的期限内与你方签订合同。 </w:t>
      </w:r>
      <w:r>
        <w:rPr>
          <w:rFonts w:hint="eastAsia" w:ascii="宋体" w:hAnsi="宋体"/>
          <w:kern w:val="0"/>
          <w:sz w:val="24"/>
          <w:szCs w:val="20"/>
          <w:highlight w:val="none"/>
        </w:rPr>
        <w:cr/>
      </w:r>
      <w:r>
        <w:rPr>
          <w:rFonts w:hint="eastAsia" w:ascii="宋体" w:hAnsi="宋体"/>
          <w:kern w:val="0"/>
          <w:sz w:val="24"/>
          <w:szCs w:val="20"/>
          <w:highlight w:val="none"/>
        </w:rPr>
        <w:t xml:space="preserve">   （2）我方承诺按照招标文件规定向你方递交履约担保。 </w:t>
      </w:r>
      <w:r>
        <w:rPr>
          <w:rFonts w:hint="eastAsia" w:ascii="宋体" w:hAnsi="宋体"/>
          <w:kern w:val="0"/>
          <w:sz w:val="24"/>
          <w:szCs w:val="20"/>
          <w:highlight w:val="none"/>
        </w:rPr>
        <w:cr/>
      </w:r>
      <w:r>
        <w:rPr>
          <w:rFonts w:hint="eastAsia" w:ascii="宋体" w:hAnsi="宋体"/>
          <w:kern w:val="0"/>
          <w:sz w:val="24"/>
          <w:szCs w:val="20"/>
          <w:highlight w:val="none"/>
        </w:rPr>
        <w:t xml:space="preserve">   （3）我方承诺在合同约定的期限内完成并移交全部合同工程。 </w:t>
      </w:r>
      <w:r>
        <w:rPr>
          <w:rFonts w:hint="eastAsia" w:ascii="宋体" w:hAnsi="宋体"/>
          <w:kern w:val="0"/>
          <w:sz w:val="24"/>
          <w:szCs w:val="20"/>
          <w:highlight w:val="none"/>
        </w:rPr>
        <w:cr/>
      </w:r>
      <w:r>
        <w:rPr>
          <w:rFonts w:hint="eastAsia" w:ascii="宋体" w:hAnsi="宋体"/>
          <w:kern w:val="0"/>
          <w:sz w:val="24"/>
          <w:szCs w:val="20"/>
          <w:highlight w:val="none"/>
        </w:rPr>
        <w:t xml:space="preserve">    4、我方在此声明，所递交的投标文件及有关资料内容完整、真实和准确。</w:t>
      </w:r>
    </w:p>
    <w:p>
      <w:pPr>
        <w:adjustRightInd/>
        <w:spacing w:line="500" w:lineRule="exact"/>
        <w:ind w:firstLine="480" w:firstLineChars="200"/>
        <w:rPr>
          <w:rFonts w:ascii="宋体" w:hAnsi="宋体"/>
          <w:kern w:val="0"/>
          <w:sz w:val="24"/>
          <w:szCs w:val="20"/>
          <w:highlight w:val="none"/>
        </w:rPr>
      </w:pPr>
      <w:r>
        <w:rPr>
          <w:rFonts w:hint="eastAsia" w:ascii="宋体" w:hAnsi="宋体"/>
          <w:kern w:val="0"/>
          <w:sz w:val="24"/>
          <w:szCs w:val="20"/>
          <w:highlight w:val="none"/>
        </w:rPr>
        <w:t>5、</w:t>
      </w:r>
      <w:r>
        <w:rPr>
          <w:rFonts w:hint="eastAsia" w:ascii="宋体" w:hAnsi="宋体"/>
          <w:sz w:val="24"/>
          <w:szCs w:val="20"/>
          <w:highlight w:val="none"/>
          <w:u w:val="single"/>
        </w:rPr>
        <w:t xml:space="preserve">                                    </w:t>
      </w:r>
      <w:r>
        <w:rPr>
          <w:rFonts w:hint="eastAsia" w:ascii="宋体" w:hAnsi="宋体"/>
          <w:kern w:val="0"/>
          <w:sz w:val="24"/>
          <w:szCs w:val="20"/>
          <w:highlight w:val="none"/>
        </w:rPr>
        <w:t>（其他补充说明）。</w:t>
      </w:r>
    </w:p>
    <w:p>
      <w:pPr>
        <w:adjustRightInd/>
        <w:spacing w:line="500" w:lineRule="exact"/>
        <w:ind w:firstLine="510"/>
        <w:rPr>
          <w:rFonts w:ascii="宋体" w:hAnsi="宋体"/>
          <w:kern w:val="0"/>
          <w:sz w:val="24"/>
          <w:szCs w:val="20"/>
          <w:highlight w:val="none"/>
        </w:rPr>
      </w:pPr>
    </w:p>
    <w:p>
      <w:pPr>
        <w:adjustRightInd/>
        <w:spacing w:line="500" w:lineRule="exact"/>
        <w:ind w:firstLine="510"/>
        <w:rPr>
          <w:rFonts w:ascii="宋体" w:hAnsi="宋体"/>
          <w:kern w:val="0"/>
          <w:sz w:val="24"/>
          <w:szCs w:val="20"/>
          <w:highlight w:val="none"/>
        </w:rPr>
      </w:pPr>
    </w:p>
    <w:p>
      <w:pPr>
        <w:adjustRightInd/>
        <w:spacing w:line="500" w:lineRule="exact"/>
        <w:ind w:firstLine="510"/>
        <w:rPr>
          <w:rFonts w:ascii="宋体" w:hAnsi="宋体"/>
          <w:kern w:val="0"/>
          <w:sz w:val="24"/>
          <w:szCs w:val="20"/>
          <w:highlight w:val="none"/>
        </w:rPr>
      </w:pPr>
      <w:r>
        <w:rPr>
          <w:rFonts w:hint="eastAsia" w:ascii="宋体" w:hAnsi="宋体"/>
          <w:kern w:val="0"/>
          <w:sz w:val="24"/>
          <w:szCs w:val="20"/>
          <w:highlight w:val="none"/>
        </w:rPr>
        <w:t>投标人：（</w:t>
      </w:r>
      <w:r>
        <w:rPr>
          <w:rFonts w:hint="eastAsia" w:ascii="宋体" w:hAnsi="宋体" w:cs="仿宋_GB2312"/>
          <w:kern w:val="0"/>
          <w:sz w:val="24"/>
          <w:highlight w:val="none"/>
          <w:lang w:val="zh-CN"/>
        </w:rPr>
        <w:t>电子签章</w:t>
      </w:r>
      <w:r>
        <w:rPr>
          <w:rFonts w:hint="eastAsia" w:ascii="宋体" w:hAnsi="宋体"/>
          <w:kern w:val="0"/>
          <w:sz w:val="24"/>
          <w:szCs w:val="20"/>
          <w:highlight w:val="none"/>
        </w:rPr>
        <w:t>）</w:t>
      </w:r>
    </w:p>
    <w:p>
      <w:pPr>
        <w:adjustRightInd/>
        <w:spacing w:line="500" w:lineRule="exact"/>
        <w:ind w:firstLine="510"/>
        <w:rPr>
          <w:rFonts w:ascii="宋体" w:hAnsi="宋体"/>
          <w:kern w:val="0"/>
          <w:sz w:val="24"/>
          <w:szCs w:val="20"/>
          <w:highlight w:val="none"/>
        </w:rPr>
      </w:pPr>
      <w:r>
        <w:rPr>
          <w:rFonts w:hint="eastAsia" w:ascii="宋体" w:hAnsi="宋体"/>
          <w:kern w:val="0"/>
          <w:sz w:val="24"/>
          <w:szCs w:val="20"/>
          <w:highlight w:val="none"/>
        </w:rPr>
        <w:t>单位地址：</w:t>
      </w:r>
    </w:p>
    <w:p>
      <w:pPr>
        <w:adjustRightInd/>
        <w:spacing w:line="500" w:lineRule="exact"/>
        <w:ind w:firstLine="510"/>
        <w:rPr>
          <w:rFonts w:ascii="宋体" w:hAnsi="宋体"/>
          <w:kern w:val="0"/>
          <w:sz w:val="24"/>
          <w:szCs w:val="20"/>
          <w:highlight w:val="none"/>
        </w:rPr>
      </w:pPr>
      <w:r>
        <w:rPr>
          <w:rFonts w:hint="eastAsia" w:ascii="宋体" w:hAnsi="宋体"/>
          <w:kern w:val="0"/>
          <w:sz w:val="24"/>
          <w:szCs w:val="20"/>
          <w:highlight w:val="none"/>
        </w:rPr>
        <w:t xml:space="preserve">法定代表人：（签字或盖章）                 </w:t>
      </w:r>
    </w:p>
    <w:p>
      <w:pPr>
        <w:adjustRightInd/>
        <w:spacing w:line="500" w:lineRule="exact"/>
        <w:ind w:firstLine="510"/>
        <w:rPr>
          <w:rFonts w:ascii="宋体" w:hAnsi="宋体"/>
          <w:kern w:val="0"/>
          <w:sz w:val="24"/>
          <w:szCs w:val="20"/>
          <w:highlight w:val="none"/>
        </w:rPr>
      </w:pPr>
      <w:r>
        <w:rPr>
          <w:rFonts w:hint="eastAsia" w:ascii="宋体" w:hAnsi="宋体"/>
          <w:kern w:val="0"/>
          <w:sz w:val="24"/>
          <w:szCs w:val="20"/>
          <w:highlight w:val="none"/>
        </w:rPr>
        <w:t>电    话：                          传    真：</w:t>
      </w:r>
    </w:p>
    <w:p>
      <w:pPr>
        <w:adjustRightInd/>
        <w:spacing w:line="500" w:lineRule="exact"/>
        <w:ind w:firstLine="510"/>
        <w:rPr>
          <w:rFonts w:ascii="宋体" w:hAnsi="宋体"/>
          <w:kern w:val="0"/>
          <w:sz w:val="24"/>
          <w:szCs w:val="20"/>
          <w:highlight w:val="none"/>
        </w:rPr>
      </w:pPr>
      <w:r>
        <w:rPr>
          <w:rFonts w:hint="eastAsia" w:ascii="宋体" w:hAnsi="宋体"/>
          <w:kern w:val="0"/>
          <w:sz w:val="24"/>
          <w:szCs w:val="20"/>
          <w:highlight w:val="none"/>
        </w:rPr>
        <w:t>开户银行名称：</w:t>
      </w:r>
    </w:p>
    <w:p>
      <w:pPr>
        <w:adjustRightInd/>
        <w:spacing w:line="500" w:lineRule="exact"/>
        <w:ind w:firstLine="510"/>
        <w:rPr>
          <w:rFonts w:ascii="宋体" w:hAnsi="宋体"/>
          <w:kern w:val="0"/>
          <w:sz w:val="24"/>
          <w:szCs w:val="20"/>
          <w:highlight w:val="none"/>
        </w:rPr>
      </w:pPr>
      <w:r>
        <w:rPr>
          <w:rFonts w:hint="eastAsia" w:ascii="宋体" w:hAnsi="宋体"/>
          <w:kern w:val="0"/>
          <w:sz w:val="24"/>
          <w:szCs w:val="20"/>
          <w:highlight w:val="none"/>
        </w:rPr>
        <w:t>银行帐号：</w:t>
      </w:r>
    </w:p>
    <w:p>
      <w:pPr>
        <w:adjustRightInd/>
        <w:spacing w:line="500" w:lineRule="exact"/>
        <w:ind w:firstLine="510"/>
        <w:rPr>
          <w:rFonts w:ascii="宋体" w:hAnsi="宋体"/>
          <w:kern w:val="0"/>
          <w:sz w:val="24"/>
          <w:szCs w:val="20"/>
          <w:highlight w:val="none"/>
        </w:rPr>
      </w:pPr>
      <w:r>
        <w:rPr>
          <w:rFonts w:hint="eastAsia" w:ascii="宋体" w:hAnsi="宋体"/>
          <w:kern w:val="0"/>
          <w:sz w:val="24"/>
          <w:szCs w:val="20"/>
          <w:highlight w:val="none"/>
        </w:rPr>
        <w:t>开户银行地址：                      电    话：</w:t>
      </w:r>
    </w:p>
    <w:p>
      <w:pPr>
        <w:adjustRightInd/>
        <w:spacing w:line="500" w:lineRule="exact"/>
        <w:ind w:firstLine="510"/>
        <w:rPr>
          <w:rFonts w:ascii="宋体" w:hAnsi="宋体"/>
          <w:kern w:val="0"/>
          <w:sz w:val="24"/>
          <w:szCs w:val="20"/>
          <w:highlight w:val="none"/>
        </w:rPr>
      </w:pPr>
      <w:r>
        <w:rPr>
          <w:rFonts w:hint="eastAsia" w:ascii="宋体" w:hAnsi="宋体"/>
          <w:kern w:val="0"/>
          <w:sz w:val="24"/>
          <w:szCs w:val="20"/>
          <w:highlight w:val="none"/>
        </w:rPr>
        <w:t xml:space="preserve">   </w:t>
      </w:r>
    </w:p>
    <w:p>
      <w:pPr>
        <w:adjustRightInd/>
        <w:spacing w:line="500" w:lineRule="exact"/>
        <w:ind w:firstLine="510"/>
        <w:rPr>
          <w:rFonts w:ascii="宋体" w:hAnsi="宋体"/>
          <w:kern w:val="0"/>
          <w:sz w:val="24"/>
          <w:szCs w:val="20"/>
          <w:highlight w:val="none"/>
        </w:rPr>
      </w:pPr>
      <w:r>
        <w:rPr>
          <w:rFonts w:hint="eastAsia" w:ascii="宋体" w:hAnsi="宋体"/>
          <w:kern w:val="0"/>
          <w:sz w:val="24"/>
          <w:szCs w:val="20"/>
          <w:highlight w:val="none"/>
        </w:rPr>
        <w:t xml:space="preserve">                                        年     月     日</w:t>
      </w:r>
    </w:p>
    <w:p>
      <w:pPr>
        <w:adjustRightInd/>
        <w:rPr>
          <w:rFonts w:ascii="宋体" w:hAnsi="宋体"/>
          <w:kern w:val="0"/>
          <w:sz w:val="24"/>
          <w:highlight w:val="none"/>
        </w:rPr>
      </w:pPr>
    </w:p>
    <w:p>
      <w:pPr>
        <w:widowControl/>
        <w:adjustRightInd/>
        <w:jc w:val="left"/>
        <w:rPr>
          <w:rFonts w:ascii="宋体" w:hAnsi="宋体"/>
          <w:b/>
          <w:sz w:val="24"/>
          <w:highlight w:val="none"/>
        </w:rPr>
      </w:pPr>
      <w:r>
        <w:rPr>
          <w:rFonts w:ascii="宋体" w:hAnsi="宋体"/>
          <w:b/>
          <w:sz w:val="24"/>
          <w:highlight w:val="none"/>
        </w:rPr>
        <w:br w:type="page"/>
      </w:r>
    </w:p>
    <w:p>
      <w:pPr>
        <w:snapToGrid w:val="0"/>
        <w:spacing w:before="156" w:beforeLines="50" w:after="50"/>
        <w:jc w:val="left"/>
        <w:rPr>
          <w:rFonts w:hint="eastAsia" w:ascii="仿宋" w:eastAsia="仿宋"/>
          <w:b/>
          <w:bCs/>
          <w:sz w:val="30"/>
          <w:szCs w:val="30"/>
          <w:highlight w:val="none"/>
          <w:lang w:val="en-US" w:eastAsia="zh-CN"/>
        </w:rPr>
      </w:pPr>
      <w:r>
        <w:rPr>
          <w:rFonts w:hint="eastAsia" w:ascii="仿宋" w:eastAsia="仿宋"/>
          <w:b/>
          <w:bCs/>
          <w:sz w:val="30"/>
          <w:szCs w:val="30"/>
          <w:highlight w:val="none"/>
          <w:lang w:val="en-US" w:eastAsia="zh-CN"/>
        </w:rPr>
        <w:t>附件18：总报价书</w:t>
      </w:r>
    </w:p>
    <w:p>
      <w:pPr>
        <w:tabs>
          <w:tab w:val="left" w:pos="1620"/>
          <w:tab w:val="left" w:pos="1800"/>
          <w:tab w:val="left" w:pos="3780"/>
        </w:tabs>
        <w:adjustRightInd/>
        <w:rPr>
          <w:rFonts w:ascii="宋体" w:hAnsi="宋体"/>
          <w:sz w:val="24"/>
          <w:highlight w:val="none"/>
          <w:u w:val="single"/>
        </w:rPr>
      </w:pPr>
    </w:p>
    <w:p>
      <w:pPr>
        <w:adjustRightInd/>
        <w:spacing w:line="560" w:lineRule="exact"/>
        <w:ind w:firstLine="1680" w:firstLineChars="700"/>
        <w:rPr>
          <w:rFonts w:ascii="宋体" w:hAnsi="宋体"/>
          <w:sz w:val="18"/>
          <w:szCs w:val="20"/>
          <w:highlight w:val="none"/>
          <w:u w:val="single"/>
        </w:rPr>
      </w:pPr>
      <w:r>
        <w:rPr>
          <w:rFonts w:ascii="宋体" w:hAnsi="宋体"/>
          <w:sz w:val="24"/>
          <w:szCs w:val="20"/>
          <w:highlight w:val="none"/>
          <w:u w:val="single"/>
        </w:rPr>
        <w:t xml:space="preserve">               </w:t>
      </w:r>
      <w:r>
        <w:rPr>
          <w:rFonts w:hint="eastAsia" w:ascii="宋体" w:hAnsi="宋体"/>
          <w:sz w:val="24"/>
          <w:szCs w:val="20"/>
          <w:highlight w:val="none"/>
          <w:u w:val="single"/>
        </w:rPr>
        <w:t xml:space="preserve">         </w:t>
      </w:r>
      <w:r>
        <w:rPr>
          <w:rFonts w:ascii="宋体" w:hAnsi="宋体"/>
          <w:sz w:val="24"/>
          <w:szCs w:val="20"/>
          <w:highlight w:val="none"/>
          <w:u w:val="single"/>
        </w:rPr>
        <w:t xml:space="preserve">   </w:t>
      </w:r>
      <w:r>
        <w:rPr>
          <w:rFonts w:hint="eastAsia" w:ascii="宋体" w:hAnsi="宋体"/>
          <w:sz w:val="24"/>
          <w:szCs w:val="20"/>
          <w:highlight w:val="none"/>
          <w:lang w:val="en-US" w:eastAsia="zh-CN"/>
        </w:rPr>
        <w:t>项目</w:t>
      </w:r>
      <w:r>
        <w:rPr>
          <w:rFonts w:ascii="宋体" w:hAnsi="宋体"/>
          <w:sz w:val="24"/>
          <w:szCs w:val="20"/>
          <w:highlight w:val="none"/>
        </w:rPr>
        <w:t xml:space="preserve">   </w:t>
      </w:r>
      <w:r>
        <w:rPr>
          <w:rFonts w:hint="eastAsia" w:ascii="宋体" w:hAnsi="宋体"/>
          <w:b/>
          <w:sz w:val="24"/>
          <w:szCs w:val="20"/>
          <w:highlight w:val="none"/>
        </w:rPr>
        <w:t>总报价书</w:t>
      </w:r>
      <w:r>
        <w:rPr>
          <w:rFonts w:ascii="宋体" w:hAnsi="宋体"/>
          <w:b/>
          <w:sz w:val="18"/>
          <w:szCs w:val="20"/>
          <w:highlight w:val="none"/>
        </w:rPr>
        <w:t xml:space="preserve"> </w:t>
      </w:r>
    </w:p>
    <w:p>
      <w:pPr>
        <w:adjustRightInd/>
        <w:spacing w:line="560" w:lineRule="exact"/>
        <w:rPr>
          <w:rFonts w:ascii="宋体" w:hAnsi="宋体"/>
          <w:sz w:val="24"/>
          <w:szCs w:val="20"/>
          <w:highlight w:val="none"/>
          <w:u w:val="single"/>
        </w:rPr>
      </w:pPr>
    </w:p>
    <w:tbl>
      <w:tblPr>
        <w:tblStyle w:val="28"/>
        <w:tblW w:w="9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6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335" w:type="dxa"/>
            <w:gridSpan w:val="2"/>
            <w:tcBorders>
              <w:top w:val="single" w:color="auto" w:sz="4" w:space="0"/>
              <w:left w:val="single" w:color="auto" w:sz="4" w:space="0"/>
              <w:bottom w:val="single" w:color="auto" w:sz="4" w:space="0"/>
              <w:right w:val="single" w:color="auto" w:sz="4" w:space="0"/>
            </w:tcBorders>
            <w:vAlign w:val="center"/>
          </w:tcPr>
          <w:p>
            <w:pPr>
              <w:adjustRightInd/>
              <w:spacing w:line="560" w:lineRule="exact"/>
              <w:rPr>
                <w:rFonts w:ascii="宋体" w:hAnsi="宋体"/>
                <w:sz w:val="24"/>
                <w:szCs w:val="20"/>
                <w:highlight w:val="none"/>
              </w:rPr>
            </w:pPr>
            <w:r>
              <w:rPr>
                <w:rFonts w:hint="eastAsia" w:ascii="宋体" w:hAnsi="宋体"/>
                <w:sz w:val="24"/>
                <w:szCs w:val="20"/>
                <w:highlight w:val="none"/>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374" w:type="dxa"/>
            <w:tcBorders>
              <w:top w:val="single" w:color="auto" w:sz="4" w:space="0"/>
              <w:left w:val="single" w:color="auto" w:sz="4" w:space="0"/>
              <w:bottom w:val="single" w:color="auto" w:sz="4" w:space="0"/>
              <w:right w:val="single" w:color="auto" w:sz="4" w:space="0"/>
            </w:tcBorders>
            <w:vAlign w:val="center"/>
          </w:tcPr>
          <w:p>
            <w:pPr>
              <w:adjustRightInd/>
              <w:spacing w:line="560" w:lineRule="exact"/>
              <w:jc w:val="center"/>
              <w:rPr>
                <w:rFonts w:ascii="宋体" w:hAnsi="宋体"/>
                <w:sz w:val="24"/>
                <w:szCs w:val="20"/>
                <w:highlight w:val="none"/>
              </w:rPr>
            </w:pPr>
            <w:r>
              <w:rPr>
                <w:rFonts w:hint="eastAsia" w:ascii="宋体" w:hAnsi="宋体"/>
                <w:sz w:val="24"/>
                <w:szCs w:val="20"/>
                <w:highlight w:val="none"/>
              </w:rPr>
              <w:t>工程类别</w:t>
            </w:r>
          </w:p>
        </w:tc>
        <w:tc>
          <w:tcPr>
            <w:tcW w:w="6961" w:type="dxa"/>
            <w:tcBorders>
              <w:top w:val="single" w:color="auto" w:sz="4" w:space="0"/>
              <w:left w:val="single" w:color="auto" w:sz="4" w:space="0"/>
              <w:bottom w:val="single" w:color="auto" w:sz="4" w:space="0"/>
              <w:right w:val="single" w:color="auto" w:sz="4" w:space="0"/>
            </w:tcBorders>
            <w:vAlign w:val="center"/>
          </w:tcPr>
          <w:p>
            <w:pPr>
              <w:adjustRightInd/>
              <w:spacing w:line="560" w:lineRule="exact"/>
              <w:jc w:val="center"/>
              <w:rPr>
                <w:rFonts w:ascii="宋体" w:hAnsi="宋体"/>
                <w:sz w:val="24"/>
                <w:szCs w:val="20"/>
                <w:highlight w:val="none"/>
              </w:rPr>
            </w:pPr>
            <w:r>
              <w:rPr>
                <w:rFonts w:hint="eastAsia"/>
                <w:sz w:val="24"/>
                <w:highlight w:val="none"/>
                <w:lang w:eastAsia="zh-CN"/>
              </w:rPr>
              <w:t>建筑安装</w:t>
            </w:r>
            <w:r>
              <w:rPr>
                <w:rFonts w:hint="eastAsia"/>
                <w:sz w:val="24"/>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374" w:type="dxa"/>
            <w:tcBorders>
              <w:top w:val="single" w:color="auto" w:sz="4" w:space="0"/>
              <w:left w:val="single" w:color="auto" w:sz="4" w:space="0"/>
              <w:bottom w:val="single" w:color="auto" w:sz="4" w:space="0"/>
              <w:right w:val="single" w:color="auto" w:sz="4" w:space="0"/>
            </w:tcBorders>
            <w:vAlign w:val="center"/>
          </w:tcPr>
          <w:p>
            <w:pPr>
              <w:adjustRightInd/>
              <w:spacing w:line="560" w:lineRule="exact"/>
              <w:jc w:val="center"/>
              <w:rPr>
                <w:rFonts w:ascii="宋体" w:hAnsi="宋体"/>
                <w:sz w:val="24"/>
                <w:szCs w:val="20"/>
                <w:highlight w:val="none"/>
              </w:rPr>
            </w:pPr>
            <w:r>
              <w:rPr>
                <w:rFonts w:hint="eastAsia" w:ascii="宋体" w:hAnsi="宋体"/>
                <w:sz w:val="24"/>
                <w:szCs w:val="20"/>
                <w:highlight w:val="none"/>
              </w:rPr>
              <w:t>质量等级</w:t>
            </w:r>
          </w:p>
        </w:tc>
        <w:tc>
          <w:tcPr>
            <w:tcW w:w="6961" w:type="dxa"/>
            <w:tcBorders>
              <w:top w:val="single" w:color="auto" w:sz="4" w:space="0"/>
              <w:left w:val="single" w:color="auto" w:sz="4" w:space="0"/>
              <w:bottom w:val="single" w:color="auto" w:sz="4" w:space="0"/>
              <w:right w:val="single" w:color="auto" w:sz="4" w:space="0"/>
            </w:tcBorders>
            <w:vAlign w:val="center"/>
          </w:tcPr>
          <w:p>
            <w:pPr>
              <w:adjustRightInd/>
              <w:spacing w:line="560" w:lineRule="exact"/>
              <w:jc w:val="center"/>
              <w:rPr>
                <w:rFonts w:hint="eastAsia" w:ascii="宋体" w:hAnsi="宋体" w:eastAsia="宋体"/>
                <w:sz w:val="24"/>
                <w:szCs w:val="20"/>
                <w:highlight w:val="none"/>
                <w:lang w:val="en-US" w:eastAsia="zh-CN"/>
              </w:rPr>
            </w:pPr>
            <w:r>
              <w:rPr>
                <w:rFonts w:hint="eastAsia" w:ascii="宋体" w:hAnsi="宋体"/>
                <w:sz w:val="24"/>
                <w:szCs w:val="20"/>
                <w:highlight w:val="none"/>
                <w:lang w:val="en-US" w:eastAsia="zh-CN"/>
              </w:rPr>
              <w:t xml:space="preserve"> </w:t>
            </w:r>
            <w:r>
              <w:rPr>
                <w:rFonts w:hint="eastAsia"/>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374" w:type="dxa"/>
            <w:tcBorders>
              <w:top w:val="single" w:color="auto" w:sz="4" w:space="0"/>
              <w:left w:val="single" w:color="auto" w:sz="4" w:space="0"/>
              <w:bottom w:val="single" w:color="auto" w:sz="4" w:space="0"/>
              <w:right w:val="single" w:color="auto" w:sz="4" w:space="0"/>
            </w:tcBorders>
            <w:vAlign w:val="center"/>
          </w:tcPr>
          <w:p>
            <w:pPr>
              <w:adjustRightInd/>
              <w:spacing w:line="560" w:lineRule="exact"/>
              <w:jc w:val="center"/>
              <w:rPr>
                <w:rFonts w:ascii="宋体" w:hAnsi="宋体"/>
                <w:sz w:val="24"/>
                <w:szCs w:val="20"/>
                <w:highlight w:val="none"/>
              </w:rPr>
            </w:pPr>
            <w:r>
              <w:rPr>
                <w:rFonts w:hint="eastAsia" w:ascii="宋体" w:hAnsi="宋体"/>
                <w:sz w:val="24"/>
                <w:szCs w:val="20"/>
                <w:highlight w:val="none"/>
              </w:rPr>
              <w:t>投标工期</w:t>
            </w:r>
          </w:p>
        </w:tc>
        <w:tc>
          <w:tcPr>
            <w:tcW w:w="6961" w:type="dxa"/>
            <w:tcBorders>
              <w:top w:val="single" w:color="auto" w:sz="4" w:space="0"/>
              <w:left w:val="single" w:color="auto" w:sz="4" w:space="0"/>
              <w:bottom w:val="single" w:color="auto" w:sz="4" w:space="0"/>
              <w:right w:val="single" w:color="auto" w:sz="4" w:space="0"/>
            </w:tcBorders>
            <w:vAlign w:val="center"/>
          </w:tcPr>
          <w:p>
            <w:pPr>
              <w:adjustRightInd/>
              <w:spacing w:line="560" w:lineRule="exact"/>
              <w:jc w:val="center"/>
              <w:rPr>
                <w:rFonts w:ascii="宋体" w:hAnsi="宋体"/>
                <w:sz w:val="24"/>
                <w:szCs w:val="20"/>
                <w:highlight w:val="none"/>
              </w:rPr>
            </w:pPr>
            <w:r>
              <w:rPr>
                <w:rFonts w:hint="eastAsia" w:ascii="宋体" w:hAnsi="宋体"/>
                <w:sz w:val="24"/>
                <w:szCs w:val="20"/>
                <w:highlight w:val="none"/>
                <w:u w:val="single"/>
                <w:lang w:val="en-US" w:eastAsia="zh-CN"/>
              </w:rPr>
              <w:t xml:space="preserve">  60  </w:t>
            </w:r>
            <w:r>
              <w:rPr>
                <w:rFonts w:hint="eastAsia" w:ascii="宋体" w:hAnsi="宋体"/>
                <w:sz w:val="24"/>
                <w:szCs w:val="20"/>
                <w:highlight w:val="none"/>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9335" w:type="dxa"/>
            <w:gridSpan w:val="2"/>
            <w:tcBorders>
              <w:top w:val="single" w:color="auto" w:sz="4" w:space="0"/>
              <w:left w:val="single" w:color="auto" w:sz="4" w:space="0"/>
              <w:bottom w:val="single" w:color="auto" w:sz="4" w:space="0"/>
              <w:right w:val="single" w:color="auto" w:sz="4" w:space="0"/>
            </w:tcBorders>
            <w:vAlign w:val="center"/>
          </w:tcPr>
          <w:p>
            <w:pPr>
              <w:adjustRightInd/>
              <w:spacing w:line="560" w:lineRule="exact"/>
              <w:rPr>
                <w:rFonts w:ascii="宋体" w:hAnsi="宋体"/>
                <w:sz w:val="24"/>
                <w:szCs w:val="20"/>
                <w:highlight w:val="none"/>
                <w:u w:val="single"/>
              </w:rPr>
            </w:pPr>
            <w:r>
              <w:rPr>
                <w:rFonts w:hint="eastAsia" w:ascii="宋体" w:hAnsi="宋体"/>
                <w:sz w:val="24"/>
                <w:szCs w:val="20"/>
                <w:highlight w:val="none"/>
              </w:rPr>
              <w:t>造价下浮率（小写）：</w:t>
            </w:r>
            <w:r>
              <w:rPr>
                <w:rFonts w:hint="eastAsia" w:ascii="宋体" w:hAnsi="宋体"/>
                <w:sz w:val="24"/>
                <w:szCs w:val="20"/>
                <w:highlight w:val="none"/>
                <w:u w:val="single"/>
              </w:rPr>
              <w:t xml:space="preserve">           </w:t>
            </w:r>
            <w:r>
              <w:rPr>
                <w:rFonts w:hint="eastAsia" w:ascii="宋体" w:hAnsi="宋体"/>
                <w:sz w:val="24"/>
                <w:szCs w:val="20"/>
                <w:highlight w:val="none"/>
              </w:rPr>
              <w:t xml:space="preserve">  大写：百分之</w:t>
            </w:r>
            <w:r>
              <w:rPr>
                <w:rFonts w:hint="eastAsia" w:ascii="宋体" w:hAnsi="宋体"/>
                <w:sz w:val="24"/>
                <w:szCs w:val="20"/>
                <w:highlight w:val="none"/>
                <w:u w:val="single"/>
              </w:rPr>
              <w:t xml:space="preserve">             </w:t>
            </w:r>
          </w:p>
        </w:tc>
      </w:tr>
    </w:tbl>
    <w:p>
      <w:pPr>
        <w:adjustRightInd/>
        <w:spacing w:line="360" w:lineRule="auto"/>
        <w:jc w:val="left"/>
        <w:rPr>
          <w:rFonts w:ascii="宋体" w:hAnsi="宋体"/>
          <w:kern w:val="0"/>
          <w:sz w:val="24"/>
          <w:highlight w:val="none"/>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sz w:val="24"/>
          <w:highlight w:val="none"/>
        </w:rPr>
      </w:pPr>
      <w:r>
        <w:rPr>
          <w:rFonts w:hint="eastAsia" w:ascii="宋体" w:hAnsi="宋体"/>
          <w:kern w:val="0"/>
          <w:sz w:val="24"/>
          <w:highlight w:val="none"/>
        </w:rPr>
        <w:t>注：</w:t>
      </w:r>
      <w:r>
        <w:rPr>
          <w:rFonts w:hint="eastAsia" w:ascii="宋体" w:hAnsi="宋体"/>
          <w:sz w:val="24"/>
          <w:highlight w:val="none"/>
        </w:rPr>
        <w:t>1、报价一经涂改，应在涂改处加盖单位公章或者由法定代表人或其授权代表签字或盖章，否则其投标作无效标处理。</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ascii="宋体" w:hAnsi="宋体"/>
          <w:sz w:val="24"/>
          <w:highlight w:val="none"/>
        </w:rPr>
      </w:pPr>
      <w:r>
        <w:rPr>
          <w:rFonts w:hint="eastAsia" w:ascii="宋体" w:hAnsi="宋体"/>
          <w:sz w:val="24"/>
          <w:highlight w:val="none"/>
        </w:rPr>
        <w:t>2、招标人不接受某一标项中有2个(含)以上的报价或方案，若投标人在此表中有2个（含）以上的报价或方案，其投标作无效标处理。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szCs w:val="20"/>
          <w:highlight w:val="none"/>
        </w:rPr>
      </w:pPr>
      <w:r>
        <w:rPr>
          <w:rFonts w:hint="eastAsia" w:ascii="宋体" w:hAnsi="宋体"/>
          <w:sz w:val="24"/>
          <w:highlight w:val="none"/>
        </w:rPr>
        <w:t>3、以上报价为最终报价，评标过程中不再考虑相关优惠、扣除等因素。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highlight w:val="none"/>
        </w:rPr>
      </w:pPr>
      <w:r>
        <w:rPr>
          <w:rFonts w:hint="eastAsia" w:ascii="宋体" w:hAnsi="宋体"/>
          <w:sz w:val="24"/>
          <w:highlight w:val="none"/>
        </w:rPr>
        <w:t>投标人：（</w:t>
      </w:r>
      <w:r>
        <w:rPr>
          <w:rFonts w:hint="eastAsia" w:ascii="宋体" w:hAnsi="宋体"/>
          <w:sz w:val="24"/>
          <w:highlight w:val="none"/>
          <w:lang w:val="zh-CN"/>
        </w:rPr>
        <w:t>电子签章</w:t>
      </w:r>
      <w:r>
        <w:rPr>
          <w:rFonts w:hint="eastAsia"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highlight w:val="none"/>
        </w:rPr>
      </w:pPr>
      <w:r>
        <w:rPr>
          <w:rFonts w:hint="eastAsia" w:ascii="宋体" w:hAnsi="宋体"/>
          <w:sz w:val="24"/>
          <w:highlight w:val="none"/>
        </w:rPr>
        <w:t>法定代表人：（签字或盖章）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highlight w:val="none"/>
        </w:rPr>
      </w:pPr>
      <w:r>
        <w:rPr>
          <w:rFonts w:hint="eastAsia" w:ascii="宋体" w:hAnsi="宋体"/>
          <w:sz w:val="24"/>
          <w:highlight w:val="none"/>
        </w:rPr>
        <w:t>日期：     年     月     日</w:t>
      </w:r>
    </w:p>
    <w:p>
      <w:pPr>
        <w:adjustRightInd/>
        <w:spacing w:line="360" w:lineRule="auto"/>
        <w:rPr>
          <w:rFonts w:ascii="宋体" w:hAnsi="宋体"/>
          <w:sz w:val="24"/>
          <w:highlight w:val="none"/>
        </w:rPr>
      </w:pPr>
    </w:p>
    <w:p>
      <w:pPr>
        <w:adjustRightInd/>
        <w:spacing w:line="560" w:lineRule="exact"/>
        <w:ind w:right="420"/>
        <w:jc w:val="left"/>
        <w:rPr>
          <w:rFonts w:ascii="宋体" w:hAnsi="宋体"/>
          <w:b/>
          <w:bCs/>
          <w:sz w:val="24"/>
          <w:highlight w:val="none"/>
        </w:rPr>
      </w:pPr>
    </w:p>
    <w:p>
      <w:pPr>
        <w:rPr>
          <w:rFonts w:hint="eastAsia" w:ascii="宋体" w:hAnsi="宋体" w:cs="仿宋_GB2312"/>
          <w:b/>
          <w:bCs/>
          <w:sz w:val="36"/>
          <w:szCs w:val="36"/>
          <w:highlight w:val="none"/>
        </w:rPr>
      </w:pPr>
      <w:r>
        <w:rPr>
          <w:rFonts w:hint="eastAsia" w:ascii="宋体" w:hAnsi="宋体" w:cs="仿宋_GB2312"/>
          <w:b/>
          <w:bCs/>
          <w:sz w:val="36"/>
          <w:szCs w:val="36"/>
          <w:highlight w:val="none"/>
        </w:rPr>
        <w:br w:type="page"/>
      </w:r>
    </w:p>
    <w:p>
      <w:pPr>
        <w:adjustRightInd/>
        <w:ind w:firstLine="2331" w:firstLineChars="645"/>
        <w:rPr>
          <w:rFonts w:ascii="宋体" w:hAnsi="宋体" w:cs="仿宋_GB2312"/>
          <w:b/>
          <w:bCs/>
          <w:sz w:val="36"/>
          <w:szCs w:val="36"/>
          <w:highlight w:val="none"/>
        </w:rPr>
      </w:pPr>
      <w:r>
        <w:rPr>
          <w:rFonts w:hint="eastAsia" w:ascii="宋体" w:hAnsi="宋体" w:cs="仿宋_GB2312"/>
          <w:b/>
          <w:bCs/>
          <w:sz w:val="36"/>
          <w:szCs w:val="36"/>
          <w:highlight w:val="none"/>
        </w:rPr>
        <w:t>投标报价书写规范说明</w:t>
      </w:r>
    </w:p>
    <w:p>
      <w:pPr>
        <w:adjustRightInd/>
        <w:rPr>
          <w:rFonts w:ascii="宋体" w:hAnsi="宋体" w:cs="仿宋_GB2312"/>
          <w:sz w:val="28"/>
          <w:szCs w:val="28"/>
          <w:highlight w:val="none"/>
        </w:rPr>
      </w:pPr>
    </w:p>
    <w:p>
      <w:pPr>
        <w:adjustRightInd/>
        <w:ind w:firstLine="560" w:firstLineChars="200"/>
        <w:rPr>
          <w:rFonts w:ascii="宋体" w:hAnsi="宋体" w:cs="仿宋_GB2312"/>
          <w:sz w:val="28"/>
          <w:szCs w:val="32"/>
          <w:highlight w:val="none"/>
        </w:rPr>
      </w:pPr>
      <w:r>
        <w:rPr>
          <w:rFonts w:hint="eastAsia" w:ascii="宋体" w:hAnsi="宋体" w:cs="仿宋_GB2312"/>
          <w:sz w:val="28"/>
          <w:szCs w:val="32"/>
          <w:highlight w:val="none"/>
        </w:rPr>
        <w:t>一、投标文件中报价（包括浮动率，下同）填写要求为大写的，应用中文（中文大、小写均可）书写，数值表述清晰即可，但不得出现阿拉伯数字、标点符号或者中文以外的其他文字；填写要求为小写的或者不作要求的，均应采用阿拉伯数字和数学符号（如“.”、“%”等）书写，不得出现中文或其他文字。不满足以上书写规范要求或者未填写的，相应的投标文件作废标处理。</w:t>
      </w:r>
    </w:p>
    <w:p>
      <w:pPr>
        <w:adjustRightInd/>
        <w:ind w:firstLine="560" w:firstLineChars="200"/>
        <w:rPr>
          <w:rFonts w:ascii="宋体" w:hAnsi="宋体" w:cs="仿宋_GB2312"/>
          <w:sz w:val="28"/>
          <w:szCs w:val="32"/>
          <w:highlight w:val="none"/>
        </w:rPr>
      </w:pPr>
      <w:r>
        <w:rPr>
          <w:rFonts w:hint="eastAsia" w:ascii="宋体" w:hAnsi="宋体" w:cs="仿宋_GB2312"/>
          <w:sz w:val="28"/>
          <w:szCs w:val="32"/>
          <w:highlight w:val="none"/>
        </w:rPr>
        <w:t>二、投标文件中对同一内容有多处报价的，出现报价不一致时，按以下办法处理：</w:t>
      </w:r>
    </w:p>
    <w:p>
      <w:pPr>
        <w:adjustRightInd/>
        <w:ind w:firstLine="560" w:firstLineChars="200"/>
        <w:rPr>
          <w:rFonts w:ascii="宋体" w:hAnsi="宋体" w:cs="仿宋_GB2312"/>
          <w:sz w:val="28"/>
          <w:szCs w:val="32"/>
          <w:highlight w:val="none"/>
        </w:rPr>
      </w:pPr>
      <w:r>
        <w:rPr>
          <w:rFonts w:hint="eastAsia" w:ascii="宋体" w:hAnsi="宋体" w:cs="仿宋_GB2312"/>
          <w:sz w:val="28"/>
          <w:szCs w:val="32"/>
          <w:highlight w:val="none"/>
        </w:rPr>
        <w:t>（1）大写与小写不一致的，以大写为准（大写或者小写书写不规范的，或未填写的按第“一”条处理）；</w:t>
      </w:r>
    </w:p>
    <w:p>
      <w:pPr>
        <w:adjustRightInd/>
        <w:ind w:firstLine="560" w:firstLineChars="200"/>
        <w:rPr>
          <w:rFonts w:ascii="宋体" w:hAnsi="宋体" w:cs="仿宋_GB2312"/>
          <w:sz w:val="28"/>
          <w:szCs w:val="32"/>
          <w:highlight w:val="none"/>
        </w:rPr>
      </w:pPr>
      <w:r>
        <w:rPr>
          <w:rFonts w:hint="eastAsia" w:ascii="宋体" w:hAnsi="宋体" w:cs="仿宋_GB2312"/>
          <w:sz w:val="28"/>
          <w:szCs w:val="32"/>
          <w:highlight w:val="none"/>
        </w:rPr>
        <w:t>（2）有二个及以上大写报价且数值大小有不一致的，按废标处理；</w:t>
      </w:r>
    </w:p>
    <w:p>
      <w:pPr>
        <w:adjustRightInd/>
        <w:ind w:firstLine="560" w:firstLineChars="200"/>
        <w:rPr>
          <w:rFonts w:ascii="宋体" w:hAnsi="宋体" w:cs="仿宋_GB2312"/>
          <w:sz w:val="28"/>
          <w:szCs w:val="32"/>
          <w:highlight w:val="none"/>
        </w:rPr>
      </w:pPr>
      <w:r>
        <w:rPr>
          <w:rFonts w:hint="eastAsia" w:ascii="宋体" w:hAnsi="宋体" w:cs="仿宋_GB2312"/>
          <w:sz w:val="28"/>
          <w:szCs w:val="32"/>
          <w:highlight w:val="none"/>
        </w:rPr>
        <w:t>（3）无大写报价的，但有二个以上小写报价且数值大小有不一致的，按废标处理。</w:t>
      </w:r>
    </w:p>
    <w:p>
      <w:pPr>
        <w:adjustRightInd/>
        <w:spacing w:line="360" w:lineRule="auto"/>
        <w:rPr>
          <w:rFonts w:ascii="宋体" w:hAnsi="宋体"/>
          <w:kern w:val="0"/>
          <w:sz w:val="24"/>
          <w:highlight w:val="none"/>
        </w:rPr>
      </w:pPr>
    </w:p>
    <w:p>
      <w:pPr>
        <w:rPr>
          <w:rFonts w:ascii="仿宋" w:hAnsi="仿宋" w:eastAsia="仿宋" w:cs="仿宋"/>
          <w:highlight w:val="none"/>
        </w:rPr>
      </w:pPr>
    </w:p>
    <w:bookmarkEnd w:id="22"/>
    <w:sectPr>
      <w:headerReference r:id="rId4" w:type="first"/>
      <w:footerReference r:id="rId7" w:type="first"/>
      <w:headerReference r:id="rId3" w:type="default"/>
      <w:footerReference r:id="rId5" w:type="default"/>
      <w:footerReference r:id="rId6" w:type="even"/>
      <w:pgSz w:w="11906" w:h="16838"/>
      <w:pgMar w:top="1440" w:right="1440" w:bottom="1440" w:left="1440"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T Xihei">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ffectLst/>
                    </wps:spPr>
                    <wps:txbx>
                      <w:txbxContent>
                        <w:p>
                          <w:pPr>
                            <w:pStyle w:val="18"/>
                          </w:pPr>
                          <w:r>
                            <w:rPr>
                              <w:rFonts w:hint="eastAsia"/>
                            </w:rPr>
                            <w:t>第</w:t>
                          </w:r>
                          <w:r>
                            <w:fldChar w:fldCharType="begin"/>
                          </w:r>
                          <w:r>
                            <w:instrText xml:space="preserve"> PAGE  \* MERGEFORMAT </w:instrText>
                          </w:r>
                          <w:r>
                            <w:fldChar w:fldCharType="separate"/>
                          </w:r>
                          <w:r>
                            <w:t>29</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Q6jy0QAAAAMBAAAPAAAAAAAAAAEAIAAAACIAAABkcnMvZG93bnJldi54&#10;bWxQSwECFAAUAAAACACHTuJA6SOADAECAAASBAAADgAAAAAAAAABACAAAAAgAQAAZHJzL2Uyb0Rv&#10;Yy54bWxQSwUGAAAAAAYABgBZAQAAkwUAAAAA&#10;">
              <v:fill on="f" focussize="0,0"/>
              <v:stroke on="f"/>
              <v:imagedata o:title=""/>
              <o:lock v:ext="edit" aspectratio="f"/>
              <v:textbox inset="0mm,0mm,0mm,0mm" style="mso-fit-shape-to-text:t;">
                <w:txbxContent>
                  <w:p>
                    <w:pPr>
                      <w:pStyle w:val="18"/>
                    </w:pPr>
                    <w:r>
                      <w:rPr>
                        <w:rFonts w:hint="eastAsia"/>
                      </w:rPr>
                      <w:t>第</w:t>
                    </w:r>
                    <w:r>
                      <w:fldChar w:fldCharType="begin"/>
                    </w:r>
                    <w:r>
                      <w:instrText xml:space="preserve"> PAGE  \* MERGEFORMAT </w:instrText>
                    </w:r>
                    <w:r>
                      <w:fldChar w:fldCharType="separate"/>
                    </w:r>
                    <w:r>
                      <w:t>29</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2"/>
        <w:rFonts w:cs="Arial"/>
        <w:sz w:val="18"/>
        <w:szCs w:val="21"/>
      </w:rPr>
    </w:pPr>
    <w:r>
      <w:rPr>
        <w:rStyle w:val="32"/>
        <w:rFonts w:cs="Arial"/>
        <w:sz w:val="18"/>
        <w:szCs w:val="21"/>
      </w:rPr>
      <w:fldChar w:fldCharType="begin"/>
    </w:r>
    <w:r>
      <w:rPr>
        <w:rStyle w:val="32"/>
        <w:rFonts w:cs="Arial"/>
        <w:sz w:val="18"/>
        <w:szCs w:val="21"/>
      </w:rPr>
      <w:instrText xml:space="preserve">PAGE  </w:instrText>
    </w:r>
    <w:r>
      <w:rPr>
        <w:rStyle w:val="32"/>
        <w:rFonts w:cs="Arial"/>
        <w:sz w:val="18"/>
        <w:szCs w:val="21"/>
      </w:rP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w:rPr>
        <w:rFonts w:ascii="??_GB2312" w:eastAsia="Times New Roman"/>
      </w:rPr>
      <w:t>第</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页共</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49</w:t>
    </w:r>
    <w:r>
      <w:rPr>
        <w:rFonts w:ascii="??_GB2312" w:eastAsia="Times New Roman"/>
      </w:rPr>
      <w:fldChar w:fldCharType="end"/>
    </w:r>
    <w:r>
      <w:rPr>
        <w:rFonts w:ascii="??_GB2312" w:eastAsia="Times New Roman"/>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FFFFFF7E"/>
    <w:multiLevelType w:val="singleLevel"/>
    <w:tmpl w:val="FFFFFF7E"/>
    <w:lvl w:ilvl="0" w:tentative="0">
      <w:start w:val="1"/>
      <w:numFmt w:val="decimal"/>
      <w:pStyle w:val="92"/>
      <w:lvlText w:val="%1."/>
      <w:lvlJc w:val="left"/>
      <w:pPr>
        <w:tabs>
          <w:tab w:val="left" w:pos="1200"/>
        </w:tabs>
        <w:ind w:left="1200" w:leftChars="400" w:hanging="360" w:hangingChars="200"/>
      </w:pPr>
    </w:lvl>
  </w:abstractNum>
  <w:abstractNum w:abstractNumId="2">
    <w:nsid w:val="12E43507"/>
    <w:multiLevelType w:val="singleLevel"/>
    <w:tmpl w:val="12E43507"/>
    <w:lvl w:ilvl="0" w:tentative="0">
      <w:start w:val="2"/>
      <w:numFmt w:val="chineseCounting"/>
      <w:suff w:val="nothing"/>
      <w:lvlText w:val="%1、"/>
      <w:lvlJc w:val="left"/>
      <w:rPr>
        <w:rFonts w:hint="eastAsia"/>
      </w:rPr>
    </w:lvl>
  </w:abstractNum>
  <w:abstractNum w:abstractNumId="3">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4">
    <w:nsid w:val="5A02C129"/>
    <w:multiLevelType w:val="singleLevel"/>
    <w:tmpl w:val="5A02C129"/>
    <w:lvl w:ilvl="0" w:tentative="0">
      <w:start w:val="1"/>
      <w:numFmt w:val="decimal"/>
      <w:pStyle w:val="7"/>
      <w:lvlText w:val="%1."/>
      <w:lvlJc w:val="left"/>
      <w:pPr>
        <w:tabs>
          <w:tab w:val="left" w:pos="780"/>
        </w:tabs>
        <w:ind w:left="780" w:hanging="360"/>
      </w:pPr>
      <w:rPr>
        <w:rFonts w:cs="Times New Roman"/>
      </w:rPr>
    </w:lvl>
  </w:abstractNum>
  <w:abstractNum w:abstractNumId="5">
    <w:nsid w:val="5A02C13F"/>
    <w:multiLevelType w:val="singleLevel"/>
    <w:tmpl w:val="5A02C13F"/>
    <w:lvl w:ilvl="0" w:tentative="0">
      <w:start w:val="1"/>
      <w:numFmt w:val="decimal"/>
      <w:pStyle w:val="8"/>
      <w:lvlText w:val="%1."/>
      <w:lvlJc w:val="left"/>
      <w:pPr>
        <w:tabs>
          <w:tab w:val="left" w:pos="360"/>
        </w:tabs>
        <w:ind w:left="360" w:hanging="360"/>
      </w:pPr>
      <w:rPr>
        <w:rFonts w:cs="Times New Roman"/>
      </w:rPr>
    </w:lvl>
  </w:abstractNum>
  <w:abstractNum w:abstractNumId="6">
    <w:nsid w:val="5A02C160"/>
    <w:multiLevelType w:val="singleLevel"/>
    <w:tmpl w:val="5A02C160"/>
    <w:lvl w:ilvl="0" w:tentative="0">
      <w:start w:val="1"/>
      <w:numFmt w:val="decimal"/>
      <w:pStyle w:val="13"/>
      <w:lvlText w:val="%1."/>
      <w:lvlJc w:val="left"/>
      <w:pPr>
        <w:tabs>
          <w:tab w:val="left" w:pos="1200"/>
        </w:tabs>
        <w:ind w:left="1200" w:hanging="360"/>
      </w:pPr>
      <w:rPr>
        <w:rFonts w:cs="Times New Roman"/>
      </w:rPr>
    </w:lvl>
  </w:abstractNum>
  <w:abstractNum w:abstractNumId="7">
    <w:nsid w:val="5CB017FC"/>
    <w:multiLevelType w:val="multilevel"/>
    <w:tmpl w:val="5CB017FC"/>
    <w:lvl w:ilvl="0" w:tentative="0">
      <w:start w:val="1"/>
      <w:numFmt w:val="decimal"/>
      <w:pStyle w:val="3"/>
      <w:suff w:val="space"/>
      <w:lvlText w:val="第 %1 章"/>
      <w:lvlJc w:val="left"/>
      <w:pPr>
        <w:ind w:left="425" w:hanging="425"/>
      </w:pPr>
      <w:rPr>
        <w:rFonts w:hint="eastAsia" w:cs="Times New Roman"/>
      </w:rPr>
    </w:lvl>
    <w:lvl w:ilvl="1" w:tentative="0">
      <w:start w:val="1"/>
      <w:numFmt w:val="decimal"/>
      <w:lvlText w:val="%1.%2 "/>
      <w:lvlJc w:val="left"/>
      <w:pPr>
        <w:tabs>
          <w:tab w:val="left" w:pos="1145"/>
        </w:tabs>
        <w:ind w:left="992" w:hanging="567"/>
      </w:pPr>
      <w:rPr>
        <w:rFonts w:hint="eastAsia" w:cs="Times New Roman"/>
      </w:rPr>
    </w:lvl>
    <w:lvl w:ilvl="2" w:tentative="0">
      <w:start w:val="1"/>
      <w:numFmt w:val="decimal"/>
      <w:lvlText w:val="〔%3〕、"/>
      <w:lvlJc w:val="left"/>
      <w:pPr>
        <w:tabs>
          <w:tab w:val="left" w:pos="2651"/>
        </w:tabs>
        <w:ind w:left="1418" w:hanging="567"/>
      </w:pPr>
      <w:rPr>
        <w:rFonts w:hint="eastAsia" w:cs="Times New Roman"/>
      </w:rPr>
    </w:lvl>
    <w:lvl w:ilvl="3" w:tentative="0">
      <w:start w:val="1"/>
      <w:numFmt w:val="none"/>
      <w:lvlText w:val=""/>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4351"/>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8">
    <w:nsid w:val="62CE09B5"/>
    <w:multiLevelType w:val="multilevel"/>
    <w:tmpl w:val="62CE09B5"/>
    <w:lvl w:ilvl="0" w:tentative="0">
      <w:start w:val="1"/>
      <w:numFmt w:val="decimal"/>
      <w:lvlText w:val="%1."/>
      <w:legacy w:legacy="1" w:legacySpace="0" w:legacyIndent="425"/>
      <w:lvlJc w:val="left"/>
      <w:pPr>
        <w:ind w:left="425" w:hanging="425"/>
      </w:pPr>
    </w:lvl>
    <w:lvl w:ilvl="1" w:tentative="0">
      <w:start w:val="1"/>
      <w:numFmt w:val="decimal"/>
      <w:pStyle w:val="79"/>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9">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7"/>
  </w:num>
  <w:num w:numId="2">
    <w:abstractNumId w:val="4"/>
  </w:num>
  <w:num w:numId="3">
    <w:abstractNumId w:val="5"/>
  </w:num>
  <w:num w:numId="4">
    <w:abstractNumId w:val="6"/>
  </w:num>
  <w:num w:numId="5">
    <w:abstractNumId w:val="8"/>
  </w:num>
  <w:num w:numId="6">
    <w:abstractNumId w:val="1"/>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YzcwMjU1YTVhZDQ5YWU1NzNhZGVjOGU2NzUyZDkifQ=="/>
  </w:docVars>
  <w:rsids>
    <w:rsidRoot w:val="00AD18FF"/>
    <w:rsid w:val="000040C1"/>
    <w:rsid w:val="0000446E"/>
    <w:rsid w:val="0002017B"/>
    <w:rsid w:val="0002428C"/>
    <w:rsid w:val="00030F1E"/>
    <w:rsid w:val="00040259"/>
    <w:rsid w:val="00051731"/>
    <w:rsid w:val="00055CDF"/>
    <w:rsid w:val="0006767A"/>
    <w:rsid w:val="00067735"/>
    <w:rsid w:val="00080F79"/>
    <w:rsid w:val="000813EC"/>
    <w:rsid w:val="00093879"/>
    <w:rsid w:val="000A1955"/>
    <w:rsid w:val="000C38DF"/>
    <w:rsid w:val="000D7240"/>
    <w:rsid w:val="000E3B50"/>
    <w:rsid w:val="000F70F7"/>
    <w:rsid w:val="00114135"/>
    <w:rsid w:val="0012034D"/>
    <w:rsid w:val="001311E4"/>
    <w:rsid w:val="00142376"/>
    <w:rsid w:val="0014517B"/>
    <w:rsid w:val="001559EF"/>
    <w:rsid w:val="00171C91"/>
    <w:rsid w:val="0017463C"/>
    <w:rsid w:val="001814F1"/>
    <w:rsid w:val="0018495F"/>
    <w:rsid w:val="001A1325"/>
    <w:rsid w:val="001A687C"/>
    <w:rsid w:val="001A7144"/>
    <w:rsid w:val="001B3B8E"/>
    <w:rsid w:val="001D1DA3"/>
    <w:rsid w:val="001E5FDC"/>
    <w:rsid w:val="001E78A2"/>
    <w:rsid w:val="001F02A1"/>
    <w:rsid w:val="00217753"/>
    <w:rsid w:val="00220DF0"/>
    <w:rsid w:val="002322BF"/>
    <w:rsid w:val="0023264D"/>
    <w:rsid w:val="002476B8"/>
    <w:rsid w:val="00262448"/>
    <w:rsid w:val="002643C8"/>
    <w:rsid w:val="00273B10"/>
    <w:rsid w:val="00275656"/>
    <w:rsid w:val="00294D3C"/>
    <w:rsid w:val="002A2838"/>
    <w:rsid w:val="002A2E37"/>
    <w:rsid w:val="002B54E5"/>
    <w:rsid w:val="002B67ED"/>
    <w:rsid w:val="002B6E84"/>
    <w:rsid w:val="002B77DD"/>
    <w:rsid w:val="002C0AB1"/>
    <w:rsid w:val="002F25A8"/>
    <w:rsid w:val="0031163B"/>
    <w:rsid w:val="00330C22"/>
    <w:rsid w:val="003403EB"/>
    <w:rsid w:val="003411E7"/>
    <w:rsid w:val="00345DE3"/>
    <w:rsid w:val="003542AC"/>
    <w:rsid w:val="00387522"/>
    <w:rsid w:val="003A2766"/>
    <w:rsid w:val="003A5C0F"/>
    <w:rsid w:val="003B2510"/>
    <w:rsid w:val="003B25FB"/>
    <w:rsid w:val="003B5CB4"/>
    <w:rsid w:val="003C5DF7"/>
    <w:rsid w:val="003D237E"/>
    <w:rsid w:val="003D2443"/>
    <w:rsid w:val="003F0B46"/>
    <w:rsid w:val="003F5CF0"/>
    <w:rsid w:val="00412A3B"/>
    <w:rsid w:val="0043244B"/>
    <w:rsid w:val="00440162"/>
    <w:rsid w:val="00455DAB"/>
    <w:rsid w:val="00460585"/>
    <w:rsid w:val="00465752"/>
    <w:rsid w:val="00467496"/>
    <w:rsid w:val="00467DC5"/>
    <w:rsid w:val="004706A2"/>
    <w:rsid w:val="00481099"/>
    <w:rsid w:val="0048467F"/>
    <w:rsid w:val="0048770F"/>
    <w:rsid w:val="00496BB7"/>
    <w:rsid w:val="004B065D"/>
    <w:rsid w:val="004C0A50"/>
    <w:rsid w:val="004C27D1"/>
    <w:rsid w:val="004D122A"/>
    <w:rsid w:val="004D6606"/>
    <w:rsid w:val="004E47C3"/>
    <w:rsid w:val="004F2C71"/>
    <w:rsid w:val="004F3245"/>
    <w:rsid w:val="0050684D"/>
    <w:rsid w:val="005117F3"/>
    <w:rsid w:val="005213B8"/>
    <w:rsid w:val="0052572A"/>
    <w:rsid w:val="00545306"/>
    <w:rsid w:val="00547532"/>
    <w:rsid w:val="00566429"/>
    <w:rsid w:val="00583589"/>
    <w:rsid w:val="00590683"/>
    <w:rsid w:val="005A4AFA"/>
    <w:rsid w:val="005A64B3"/>
    <w:rsid w:val="005B6CEC"/>
    <w:rsid w:val="005C0BB4"/>
    <w:rsid w:val="00602260"/>
    <w:rsid w:val="006313C5"/>
    <w:rsid w:val="00636FED"/>
    <w:rsid w:val="00637621"/>
    <w:rsid w:val="006418DD"/>
    <w:rsid w:val="006451AB"/>
    <w:rsid w:val="006543AB"/>
    <w:rsid w:val="00663D9D"/>
    <w:rsid w:val="006843A0"/>
    <w:rsid w:val="006940CC"/>
    <w:rsid w:val="006A4D37"/>
    <w:rsid w:val="006B047E"/>
    <w:rsid w:val="006D2193"/>
    <w:rsid w:val="006E080D"/>
    <w:rsid w:val="006F5A9E"/>
    <w:rsid w:val="007030D1"/>
    <w:rsid w:val="00706826"/>
    <w:rsid w:val="00723CE8"/>
    <w:rsid w:val="00741A2B"/>
    <w:rsid w:val="00762D7F"/>
    <w:rsid w:val="00766BFA"/>
    <w:rsid w:val="0078125A"/>
    <w:rsid w:val="00786629"/>
    <w:rsid w:val="007A150E"/>
    <w:rsid w:val="007B3644"/>
    <w:rsid w:val="007C085E"/>
    <w:rsid w:val="007C3048"/>
    <w:rsid w:val="007D3ADA"/>
    <w:rsid w:val="007E192A"/>
    <w:rsid w:val="007E3668"/>
    <w:rsid w:val="007E571E"/>
    <w:rsid w:val="007F3B1E"/>
    <w:rsid w:val="00801A53"/>
    <w:rsid w:val="0082182E"/>
    <w:rsid w:val="00825E11"/>
    <w:rsid w:val="00851A0E"/>
    <w:rsid w:val="00851D0E"/>
    <w:rsid w:val="00851E94"/>
    <w:rsid w:val="008702F4"/>
    <w:rsid w:val="00872AA9"/>
    <w:rsid w:val="00884208"/>
    <w:rsid w:val="0089216A"/>
    <w:rsid w:val="008A197E"/>
    <w:rsid w:val="008A7E46"/>
    <w:rsid w:val="008D1D22"/>
    <w:rsid w:val="008D38D9"/>
    <w:rsid w:val="008D6072"/>
    <w:rsid w:val="008D6DA2"/>
    <w:rsid w:val="00923FCF"/>
    <w:rsid w:val="00937337"/>
    <w:rsid w:val="00945D15"/>
    <w:rsid w:val="00950791"/>
    <w:rsid w:val="00955273"/>
    <w:rsid w:val="00957F9C"/>
    <w:rsid w:val="00962E86"/>
    <w:rsid w:val="009660EE"/>
    <w:rsid w:val="00987603"/>
    <w:rsid w:val="009A4CEF"/>
    <w:rsid w:val="009C76A2"/>
    <w:rsid w:val="009D2FED"/>
    <w:rsid w:val="009E0533"/>
    <w:rsid w:val="00A012B4"/>
    <w:rsid w:val="00A1598B"/>
    <w:rsid w:val="00A16944"/>
    <w:rsid w:val="00A17F42"/>
    <w:rsid w:val="00A27EBF"/>
    <w:rsid w:val="00A30EAA"/>
    <w:rsid w:val="00A41BE4"/>
    <w:rsid w:val="00A56A1E"/>
    <w:rsid w:val="00A63825"/>
    <w:rsid w:val="00A63FBA"/>
    <w:rsid w:val="00A67091"/>
    <w:rsid w:val="00A831F9"/>
    <w:rsid w:val="00A86515"/>
    <w:rsid w:val="00A929F0"/>
    <w:rsid w:val="00A95926"/>
    <w:rsid w:val="00AA527A"/>
    <w:rsid w:val="00AB3AF5"/>
    <w:rsid w:val="00AD0587"/>
    <w:rsid w:val="00AD18FF"/>
    <w:rsid w:val="00AD270F"/>
    <w:rsid w:val="00AE1493"/>
    <w:rsid w:val="00AE58F9"/>
    <w:rsid w:val="00AE6A3D"/>
    <w:rsid w:val="00B01CF7"/>
    <w:rsid w:val="00B1333D"/>
    <w:rsid w:val="00B22626"/>
    <w:rsid w:val="00B251FC"/>
    <w:rsid w:val="00B63DE9"/>
    <w:rsid w:val="00B71876"/>
    <w:rsid w:val="00B76EC0"/>
    <w:rsid w:val="00BA30DB"/>
    <w:rsid w:val="00BD1888"/>
    <w:rsid w:val="00C030AC"/>
    <w:rsid w:val="00C207BF"/>
    <w:rsid w:val="00C249E6"/>
    <w:rsid w:val="00C5693F"/>
    <w:rsid w:val="00C60D63"/>
    <w:rsid w:val="00C7051D"/>
    <w:rsid w:val="00C750A5"/>
    <w:rsid w:val="00C85041"/>
    <w:rsid w:val="00C90C86"/>
    <w:rsid w:val="00C94F88"/>
    <w:rsid w:val="00CB14BF"/>
    <w:rsid w:val="00CB3AAD"/>
    <w:rsid w:val="00CB4467"/>
    <w:rsid w:val="00CC5263"/>
    <w:rsid w:val="00CE39C0"/>
    <w:rsid w:val="00D036B1"/>
    <w:rsid w:val="00D23DF7"/>
    <w:rsid w:val="00D54A74"/>
    <w:rsid w:val="00D5768B"/>
    <w:rsid w:val="00D95393"/>
    <w:rsid w:val="00D9689D"/>
    <w:rsid w:val="00D96BD9"/>
    <w:rsid w:val="00DA2B91"/>
    <w:rsid w:val="00DA5951"/>
    <w:rsid w:val="00DA73D0"/>
    <w:rsid w:val="00DC556F"/>
    <w:rsid w:val="00DC7E4A"/>
    <w:rsid w:val="00DD1F2E"/>
    <w:rsid w:val="00E00997"/>
    <w:rsid w:val="00E02CE4"/>
    <w:rsid w:val="00E4050A"/>
    <w:rsid w:val="00E60A3E"/>
    <w:rsid w:val="00E62AFA"/>
    <w:rsid w:val="00E710CD"/>
    <w:rsid w:val="00E76BEC"/>
    <w:rsid w:val="00E81842"/>
    <w:rsid w:val="00E97548"/>
    <w:rsid w:val="00EA43CE"/>
    <w:rsid w:val="00EB2D90"/>
    <w:rsid w:val="00ED3842"/>
    <w:rsid w:val="00EE1E41"/>
    <w:rsid w:val="00EF2119"/>
    <w:rsid w:val="00F56126"/>
    <w:rsid w:val="00F63769"/>
    <w:rsid w:val="00F854BD"/>
    <w:rsid w:val="00F962A2"/>
    <w:rsid w:val="00FA3C13"/>
    <w:rsid w:val="00FA6E82"/>
    <w:rsid w:val="00FB06C5"/>
    <w:rsid w:val="00FB28A6"/>
    <w:rsid w:val="00FB744B"/>
    <w:rsid w:val="00FC0CF4"/>
    <w:rsid w:val="00FC1A98"/>
    <w:rsid w:val="00FC3D34"/>
    <w:rsid w:val="00FD25D7"/>
    <w:rsid w:val="00FD729F"/>
    <w:rsid w:val="00FE7019"/>
    <w:rsid w:val="00FF20E1"/>
    <w:rsid w:val="01073442"/>
    <w:rsid w:val="0135256E"/>
    <w:rsid w:val="017F0419"/>
    <w:rsid w:val="01D10F76"/>
    <w:rsid w:val="01E52CE0"/>
    <w:rsid w:val="01F12BC7"/>
    <w:rsid w:val="01F614C5"/>
    <w:rsid w:val="0202557A"/>
    <w:rsid w:val="02455361"/>
    <w:rsid w:val="025D66F4"/>
    <w:rsid w:val="026B7D9D"/>
    <w:rsid w:val="02747D07"/>
    <w:rsid w:val="02B0326C"/>
    <w:rsid w:val="02E03D80"/>
    <w:rsid w:val="02FF6323"/>
    <w:rsid w:val="03166C95"/>
    <w:rsid w:val="03297D3C"/>
    <w:rsid w:val="033742BA"/>
    <w:rsid w:val="0352039E"/>
    <w:rsid w:val="0432047D"/>
    <w:rsid w:val="044736CF"/>
    <w:rsid w:val="04A37EB2"/>
    <w:rsid w:val="04AB653B"/>
    <w:rsid w:val="04BB2CB1"/>
    <w:rsid w:val="04CE269C"/>
    <w:rsid w:val="052D2EBC"/>
    <w:rsid w:val="05306016"/>
    <w:rsid w:val="05B40EB1"/>
    <w:rsid w:val="05B75E5D"/>
    <w:rsid w:val="06BF1801"/>
    <w:rsid w:val="06E4135A"/>
    <w:rsid w:val="07DA186C"/>
    <w:rsid w:val="084E3C8A"/>
    <w:rsid w:val="08540933"/>
    <w:rsid w:val="088478A1"/>
    <w:rsid w:val="08C922E5"/>
    <w:rsid w:val="08DC6D2E"/>
    <w:rsid w:val="08E27460"/>
    <w:rsid w:val="08FA3C1C"/>
    <w:rsid w:val="097A3B63"/>
    <w:rsid w:val="09E609C7"/>
    <w:rsid w:val="0A0A25D7"/>
    <w:rsid w:val="0A9A5856"/>
    <w:rsid w:val="0B3869A1"/>
    <w:rsid w:val="0B637A3A"/>
    <w:rsid w:val="0B9713AA"/>
    <w:rsid w:val="0BCC590B"/>
    <w:rsid w:val="0BF4331C"/>
    <w:rsid w:val="0C856094"/>
    <w:rsid w:val="0CA576D5"/>
    <w:rsid w:val="0D917941"/>
    <w:rsid w:val="0DD1638B"/>
    <w:rsid w:val="0DD31BAC"/>
    <w:rsid w:val="0E45263B"/>
    <w:rsid w:val="0ED21131"/>
    <w:rsid w:val="0EE1261E"/>
    <w:rsid w:val="0F6303AF"/>
    <w:rsid w:val="104D6387"/>
    <w:rsid w:val="109C1626"/>
    <w:rsid w:val="10B51F0B"/>
    <w:rsid w:val="10C92ED0"/>
    <w:rsid w:val="10F654D7"/>
    <w:rsid w:val="114664CC"/>
    <w:rsid w:val="11564EC4"/>
    <w:rsid w:val="11B07BD6"/>
    <w:rsid w:val="11CB3B70"/>
    <w:rsid w:val="11D91565"/>
    <w:rsid w:val="125750F6"/>
    <w:rsid w:val="127542AA"/>
    <w:rsid w:val="127C00DF"/>
    <w:rsid w:val="127F15A1"/>
    <w:rsid w:val="12B94205"/>
    <w:rsid w:val="12F15FC0"/>
    <w:rsid w:val="13882F60"/>
    <w:rsid w:val="13A740BB"/>
    <w:rsid w:val="13AD3C35"/>
    <w:rsid w:val="13E20B81"/>
    <w:rsid w:val="14685E9F"/>
    <w:rsid w:val="149C53ED"/>
    <w:rsid w:val="14A17E3B"/>
    <w:rsid w:val="14BF5434"/>
    <w:rsid w:val="1557079B"/>
    <w:rsid w:val="15661BF2"/>
    <w:rsid w:val="15C63B07"/>
    <w:rsid w:val="16814F13"/>
    <w:rsid w:val="169F1555"/>
    <w:rsid w:val="16C339B4"/>
    <w:rsid w:val="16D32F15"/>
    <w:rsid w:val="17C60BBE"/>
    <w:rsid w:val="17E0367B"/>
    <w:rsid w:val="181C3543"/>
    <w:rsid w:val="183550AA"/>
    <w:rsid w:val="1887170A"/>
    <w:rsid w:val="18BE625E"/>
    <w:rsid w:val="18F64FE1"/>
    <w:rsid w:val="193E2714"/>
    <w:rsid w:val="196677BD"/>
    <w:rsid w:val="197D38E8"/>
    <w:rsid w:val="198960E3"/>
    <w:rsid w:val="199F0C8D"/>
    <w:rsid w:val="19A857C8"/>
    <w:rsid w:val="19B4575F"/>
    <w:rsid w:val="19CE48C9"/>
    <w:rsid w:val="19D9355D"/>
    <w:rsid w:val="1A0C3B58"/>
    <w:rsid w:val="1A761D5D"/>
    <w:rsid w:val="1A8B44E3"/>
    <w:rsid w:val="1B1C0F2A"/>
    <w:rsid w:val="1B1F3315"/>
    <w:rsid w:val="1B5003E0"/>
    <w:rsid w:val="1B632526"/>
    <w:rsid w:val="1B765B82"/>
    <w:rsid w:val="1B965EA6"/>
    <w:rsid w:val="1BB561CD"/>
    <w:rsid w:val="1BE62BE0"/>
    <w:rsid w:val="1D155786"/>
    <w:rsid w:val="1D48246B"/>
    <w:rsid w:val="1DDC590A"/>
    <w:rsid w:val="1E335181"/>
    <w:rsid w:val="1E4A0365"/>
    <w:rsid w:val="1E6472D8"/>
    <w:rsid w:val="1EE4458C"/>
    <w:rsid w:val="1F3A2255"/>
    <w:rsid w:val="1F7362DF"/>
    <w:rsid w:val="1FB74E43"/>
    <w:rsid w:val="1FC70F79"/>
    <w:rsid w:val="1FD44083"/>
    <w:rsid w:val="1FDB4036"/>
    <w:rsid w:val="1FEA51B4"/>
    <w:rsid w:val="209A7B6A"/>
    <w:rsid w:val="20BE6021"/>
    <w:rsid w:val="214A627F"/>
    <w:rsid w:val="216D4A99"/>
    <w:rsid w:val="2173797E"/>
    <w:rsid w:val="218642C5"/>
    <w:rsid w:val="218B4CE9"/>
    <w:rsid w:val="22422BA8"/>
    <w:rsid w:val="22C65437"/>
    <w:rsid w:val="22F6541B"/>
    <w:rsid w:val="2304797C"/>
    <w:rsid w:val="231942C4"/>
    <w:rsid w:val="238A7522"/>
    <w:rsid w:val="23BE0F28"/>
    <w:rsid w:val="23CB6CF7"/>
    <w:rsid w:val="23E17F6F"/>
    <w:rsid w:val="24097FEF"/>
    <w:rsid w:val="242F6C37"/>
    <w:rsid w:val="249D31FD"/>
    <w:rsid w:val="24CA6AC2"/>
    <w:rsid w:val="24D972C4"/>
    <w:rsid w:val="24E92B02"/>
    <w:rsid w:val="24F625AE"/>
    <w:rsid w:val="252565D6"/>
    <w:rsid w:val="253216FD"/>
    <w:rsid w:val="256D4AB4"/>
    <w:rsid w:val="25A13331"/>
    <w:rsid w:val="25A57D1C"/>
    <w:rsid w:val="25B334B0"/>
    <w:rsid w:val="26294A1D"/>
    <w:rsid w:val="26CC410D"/>
    <w:rsid w:val="27903546"/>
    <w:rsid w:val="27E947C1"/>
    <w:rsid w:val="284D434A"/>
    <w:rsid w:val="287D0691"/>
    <w:rsid w:val="2899001E"/>
    <w:rsid w:val="28C204EB"/>
    <w:rsid w:val="291D29FD"/>
    <w:rsid w:val="291E1DAE"/>
    <w:rsid w:val="292C3247"/>
    <w:rsid w:val="29DA29ED"/>
    <w:rsid w:val="2A523300"/>
    <w:rsid w:val="2AFA300F"/>
    <w:rsid w:val="2BA967CA"/>
    <w:rsid w:val="2BAE3154"/>
    <w:rsid w:val="2BB712A2"/>
    <w:rsid w:val="2BD668A3"/>
    <w:rsid w:val="2C3812AA"/>
    <w:rsid w:val="2C446861"/>
    <w:rsid w:val="2CD53511"/>
    <w:rsid w:val="2D2A61CE"/>
    <w:rsid w:val="2D80707D"/>
    <w:rsid w:val="2DE2488D"/>
    <w:rsid w:val="2E083145"/>
    <w:rsid w:val="2ED5521A"/>
    <w:rsid w:val="2ED619F5"/>
    <w:rsid w:val="2F642E82"/>
    <w:rsid w:val="2F9F3A1B"/>
    <w:rsid w:val="303B0264"/>
    <w:rsid w:val="304B5E64"/>
    <w:rsid w:val="30730BA2"/>
    <w:rsid w:val="30782F4C"/>
    <w:rsid w:val="3091213D"/>
    <w:rsid w:val="30E37E48"/>
    <w:rsid w:val="30ED1CE2"/>
    <w:rsid w:val="31AF70A8"/>
    <w:rsid w:val="31B471E0"/>
    <w:rsid w:val="31C6513D"/>
    <w:rsid w:val="32221E3A"/>
    <w:rsid w:val="32772C19"/>
    <w:rsid w:val="32B05C3D"/>
    <w:rsid w:val="32B65903"/>
    <w:rsid w:val="32C97243"/>
    <w:rsid w:val="32D758ED"/>
    <w:rsid w:val="33012007"/>
    <w:rsid w:val="336B222A"/>
    <w:rsid w:val="33762D53"/>
    <w:rsid w:val="33AD15F4"/>
    <w:rsid w:val="33F65183"/>
    <w:rsid w:val="34842703"/>
    <w:rsid w:val="34A065F2"/>
    <w:rsid w:val="3559710A"/>
    <w:rsid w:val="35653C58"/>
    <w:rsid w:val="359C1A91"/>
    <w:rsid w:val="36763EFF"/>
    <w:rsid w:val="37186BCB"/>
    <w:rsid w:val="37251CAF"/>
    <w:rsid w:val="37604E39"/>
    <w:rsid w:val="378D5403"/>
    <w:rsid w:val="37C02DA1"/>
    <w:rsid w:val="37D43997"/>
    <w:rsid w:val="38042CE6"/>
    <w:rsid w:val="38285B2C"/>
    <w:rsid w:val="38387BC2"/>
    <w:rsid w:val="38A11738"/>
    <w:rsid w:val="38CF2698"/>
    <w:rsid w:val="38D4603A"/>
    <w:rsid w:val="38F76EE1"/>
    <w:rsid w:val="392E3D2B"/>
    <w:rsid w:val="3A1D2066"/>
    <w:rsid w:val="3A4719E4"/>
    <w:rsid w:val="3A5F0E06"/>
    <w:rsid w:val="3AE369B4"/>
    <w:rsid w:val="3B813EB2"/>
    <w:rsid w:val="3B9F7E10"/>
    <w:rsid w:val="3BA40ED7"/>
    <w:rsid w:val="3BE67851"/>
    <w:rsid w:val="3C025073"/>
    <w:rsid w:val="3C0D4D62"/>
    <w:rsid w:val="3C1842BA"/>
    <w:rsid w:val="3C326368"/>
    <w:rsid w:val="3C407689"/>
    <w:rsid w:val="3D0D0067"/>
    <w:rsid w:val="3D0E3394"/>
    <w:rsid w:val="3D2936B8"/>
    <w:rsid w:val="3D374B7C"/>
    <w:rsid w:val="3D8B0983"/>
    <w:rsid w:val="3DAD28F1"/>
    <w:rsid w:val="3E253FC4"/>
    <w:rsid w:val="3E66686E"/>
    <w:rsid w:val="3E781CBE"/>
    <w:rsid w:val="3EF13B78"/>
    <w:rsid w:val="3F184BE9"/>
    <w:rsid w:val="3F7E63D8"/>
    <w:rsid w:val="3F96657B"/>
    <w:rsid w:val="3FEA4714"/>
    <w:rsid w:val="3FF12096"/>
    <w:rsid w:val="3FF45C27"/>
    <w:rsid w:val="404118C7"/>
    <w:rsid w:val="40574A41"/>
    <w:rsid w:val="40712EC2"/>
    <w:rsid w:val="40D9690C"/>
    <w:rsid w:val="4175100A"/>
    <w:rsid w:val="41A3573D"/>
    <w:rsid w:val="41B4707C"/>
    <w:rsid w:val="422A0C37"/>
    <w:rsid w:val="425B70E5"/>
    <w:rsid w:val="43DD0189"/>
    <w:rsid w:val="43E828F9"/>
    <w:rsid w:val="43F07929"/>
    <w:rsid w:val="441559CB"/>
    <w:rsid w:val="44A620DD"/>
    <w:rsid w:val="44E52F1C"/>
    <w:rsid w:val="454753F6"/>
    <w:rsid w:val="45A339CF"/>
    <w:rsid w:val="45BB538B"/>
    <w:rsid w:val="4616050C"/>
    <w:rsid w:val="4624734D"/>
    <w:rsid w:val="47313967"/>
    <w:rsid w:val="47663221"/>
    <w:rsid w:val="47A155C0"/>
    <w:rsid w:val="48163222"/>
    <w:rsid w:val="48BF50A6"/>
    <w:rsid w:val="48C46876"/>
    <w:rsid w:val="48E66DBF"/>
    <w:rsid w:val="49246CEA"/>
    <w:rsid w:val="4964544D"/>
    <w:rsid w:val="49903629"/>
    <w:rsid w:val="49E360AC"/>
    <w:rsid w:val="4A04095E"/>
    <w:rsid w:val="4A2914CD"/>
    <w:rsid w:val="4A2E44F7"/>
    <w:rsid w:val="4A373AFF"/>
    <w:rsid w:val="4A6928F6"/>
    <w:rsid w:val="4B3C70F3"/>
    <w:rsid w:val="4B923C7B"/>
    <w:rsid w:val="4BCD25AC"/>
    <w:rsid w:val="4BF23C29"/>
    <w:rsid w:val="4CE60530"/>
    <w:rsid w:val="4D000BB8"/>
    <w:rsid w:val="4D0D3D20"/>
    <w:rsid w:val="4D2764E4"/>
    <w:rsid w:val="4D4F434C"/>
    <w:rsid w:val="4D553076"/>
    <w:rsid w:val="4DA44E69"/>
    <w:rsid w:val="4DC16712"/>
    <w:rsid w:val="4DEB5E0D"/>
    <w:rsid w:val="4DED4C94"/>
    <w:rsid w:val="4E083898"/>
    <w:rsid w:val="4E26397C"/>
    <w:rsid w:val="4E363927"/>
    <w:rsid w:val="4EA76E32"/>
    <w:rsid w:val="4EA90E17"/>
    <w:rsid w:val="4EF418A3"/>
    <w:rsid w:val="4F401E22"/>
    <w:rsid w:val="4F5D0B79"/>
    <w:rsid w:val="4F9153B3"/>
    <w:rsid w:val="4FB56A2C"/>
    <w:rsid w:val="4FF50BC0"/>
    <w:rsid w:val="504B2A65"/>
    <w:rsid w:val="50AD48D7"/>
    <w:rsid w:val="50BB6A75"/>
    <w:rsid w:val="52521883"/>
    <w:rsid w:val="52C0259A"/>
    <w:rsid w:val="52CF0E54"/>
    <w:rsid w:val="52E96B17"/>
    <w:rsid w:val="52FE221E"/>
    <w:rsid w:val="53A129B1"/>
    <w:rsid w:val="53ED7088"/>
    <w:rsid w:val="54637050"/>
    <w:rsid w:val="55266A6A"/>
    <w:rsid w:val="55902CE3"/>
    <w:rsid w:val="55A42927"/>
    <w:rsid w:val="55F527C9"/>
    <w:rsid w:val="56311879"/>
    <w:rsid w:val="56B87238"/>
    <w:rsid w:val="571E2C5F"/>
    <w:rsid w:val="57351512"/>
    <w:rsid w:val="57CE1172"/>
    <w:rsid w:val="57F303AA"/>
    <w:rsid w:val="582710F0"/>
    <w:rsid w:val="584B359D"/>
    <w:rsid w:val="5863246B"/>
    <w:rsid w:val="588A53A7"/>
    <w:rsid w:val="58FE5995"/>
    <w:rsid w:val="595C082B"/>
    <w:rsid w:val="596E3097"/>
    <w:rsid w:val="59C62BAD"/>
    <w:rsid w:val="59F56D5F"/>
    <w:rsid w:val="59FE758C"/>
    <w:rsid w:val="5A912606"/>
    <w:rsid w:val="5B14063F"/>
    <w:rsid w:val="5B301B1F"/>
    <w:rsid w:val="5B7103BB"/>
    <w:rsid w:val="5BFF536B"/>
    <w:rsid w:val="5CEC747F"/>
    <w:rsid w:val="5D9A2ED9"/>
    <w:rsid w:val="5DC236EC"/>
    <w:rsid w:val="5DEB5E64"/>
    <w:rsid w:val="5EA2001B"/>
    <w:rsid w:val="5F0266A3"/>
    <w:rsid w:val="5F232D5B"/>
    <w:rsid w:val="5F4B3119"/>
    <w:rsid w:val="5F744292"/>
    <w:rsid w:val="5F93368A"/>
    <w:rsid w:val="5F952C60"/>
    <w:rsid w:val="5FD51C0C"/>
    <w:rsid w:val="5FD85F54"/>
    <w:rsid w:val="606129E7"/>
    <w:rsid w:val="60662262"/>
    <w:rsid w:val="607F4F9A"/>
    <w:rsid w:val="60F431B9"/>
    <w:rsid w:val="60F8796B"/>
    <w:rsid w:val="610B35BB"/>
    <w:rsid w:val="61655791"/>
    <w:rsid w:val="618F11E9"/>
    <w:rsid w:val="61AB5177"/>
    <w:rsid w:val="61CD1945"/>
    <w:rsid w:val="61F6532C"/>
    <w:rsid w:val="620E2B02"/>
    <w:rsid w:val="624A22BB"/>
    <w:rsid w:val="62B65C75"/>
    <w:rsid w:val="62DD5BAE"/>
    <w:rsid w:val="62FD21E1"/>
    <w:rsid w:val="633D3608"/>
    <w:rsid w:val="63487EAC"/>
    <w:rsid w:val="635349E5"/>
    <w:rsid w:val="63575F25"/>
    <w:rsid w:val="637F68CB"/>
    <w:rsid w:val="6399317B"/>
    <w:rsid w:val="63FE2657"/>
    <w:rsid w:val="64013D86"/>
    <w:rsid w:val="64031C4A"/>
    <w:rsid w:val="643A6EA0"/>
    <w:rsid w:val="64A17E2B"/>
    <w:rsid w:val="64A849CD"/>
    <w:rsid w:val="64A92738"/>
    <w:rsid w:val="64CF1F8E"/>
    <w:rsid w:val="64EC5A6B"/>
    <w:rsid w:val="650D77AD"/>
    <w:rsid w:val="653666D1"/>
    <w:rsid w:val="65917E54"/>
    <w:rsid w:val="6597576B"/>
    <w:rsid w:val="66090E80"/>
    <w:rsid w:val="6611701E"/>
    <w:rsid w:val="662E3989"/>
    <w:rsid w:val="664E5DEE"/>
    <w:rsid w:val="66E30B4F"/>
    <w:rsid w:val="6723482A"/>
    <w:rsid w:val="67373A94"/>
    <w:rsid w:val="67B72F92"/>
    <w:rsid w:val="67FD2A7B"/>
    <w:rsid w:val="68210070"/>
    <w:rsid w:val="68BB3495"/>
    <w:rsid w:val="68DB190B"/>
    <w:rsid w:val="68DE34FE"/>
    <w:rsid w:val="68FB53DD"/>
    <w:rsid w:val="69634496"/>
    <w:rsid w:val="69B03442"/>
    <w:rsid w:val="69C850C6"/>
    <w:rsid w:val="69D11418"/>
    <w:rsid w:val="69E90B77"/>
    <w:rsid w:val="6A1331D9"/>
    <w:rsid w:val="6A315029"/>
    <w:rsid w:val="6A5F3F1C"/>
    <w:rsid w:val="6AB1009A"/>
    <w:rsid w:val="6B7359B2"/>
    <w:rsid w:val="6B8860DC"/>
    <w:rsid w:val="6BAE7000"/>
    <w:rsid w:val="6BB05959"/>
    <w:rsid w:val="6BC93EBB"/>
    <w:rsid w:val="6BD67C2C"/>
    <w:rsid w:val="6BE3665D"/>
    <w:rsid w:val="6BF91AB9"/>
    <w:rsid w:val="6C4477A2"/>
    <w:rsid w:val="6C546475"/>
    <w:rsid w:val="6C5C04D5"/>
    <w:rsid w:val="6C92010A"/>
    <w:rsid w:val="6CB13F20"/>
    <w:rsid w:val="6CCA6527"/>
    <w:rsid w:val="6D1E181B"/>
    <w:rsid w:val="6D496890"/>
    <w:rsid w:val="6D530F3A"/>
    <w:rsid w:val="6D9B2320"/>
    <w:rsid w:val="6F572D08"/>
    <w:rsid w:val="6FB83CDB"/>
    <w:rsid w:val="6FD5142D"/>
    <w:rsid w:val="6FD548BE"/>
    <w:rsid w:val="6FD849FE"/>
    <w:rsid w:val="70853498"/>
    <w:rsid w:val="70B74C51"/>
    <w:rsid w:val="70C11BFB"/>
    <w:rsid w:val="70FC7A0D"/>
    <w:rsid w:val="712F4D7E"/>
    <w:rsid w:val="713A67EE"/>
    <w:rsid w:val="71D613DB"/>
    <w:rsid w:val="720400C9"/>
    <w:rsid w:val="72074872"/>
    <w:rsid w:val="72BB4D4E"/>
    <w:rsid w:val="72BE4B83"/>
    <w:rsid w:val="73094A27"/>
    <w:rsid w:val="73200F6B"/>
    <w:rsid w:val="7366739F"/>
    <w:rsid w:val="746A71CC"/>
    <w:rsid w:val="74715CA6"/>
    <w:rsid w:val="74BB1904"/>
    <w:rsid w:val="74D249BF"/>
    <w:rsid w:val="754358D4"/>
    <w:rsid w:val="75FF0A2F"/>
    <w:rsid w:val="763F1F05"/>
    <w:rsid w:val="767F7FDC"/>
    <w:rsid w:val="76C837BC"/>
    <w:rsid w:val="76F105C8"/>
    <w:rsid w:val="76F66D3B"/>
    <w:rsid w:val="770563B7"/>
    <w:rsid w:val="77DE40CB"/>
    <w:rsid w:val="781135E0"/>
    <w:rsid w:val="78305FF2"/>
    <w:rsid w:val="78694157"/>
    <w:rsid w:val="787A67BE"/>
    <w:rsid w:val="78FF382D"/>
    <w:rsid w:val="792E66F3"/>
    <w:rsid w:val="796203CB"/>
    <w:rsid w:val="79840103"/>
    <w:rsid w:val="798C015E"/>
    <w:rsid w:val="79B44386"/>
    <w:rsid w:val="79EE6A68"/>
    <w:rsid w:val="7A3E7618"/>
    <w:rsid w:val="7A5717B0"/>
    <w:rsid w:val="7AE5282F"/>
    <w:rsid w:val="7AF956FC"/>
    <w:rsid w:val="7BFC6E88"/>
    <w:rsid w:val="7C003A54"/>
    <w:rsid w:val="7C373DB7"/>
    <w:rsid w:val="7C4228B4"/>
    <w:rsid w:val="7C5D47C4"/>
    <w:rsid w:val="7C6B5BDD"/>
    <w:rsid w:val="7CF851FF"/>
    <w:rsid w:val="7D6E0D92"/>
    <w:rsid w:val="7D842440"/>
    <w:rsid w:val="7DA94ABE"/>
    <w:rsid w:val="7DE54903"/>
    <w:rsid w:val="7E073573"/>
    <w:rsid w:val="7E3B60DE"/>
    <w:rsid w:val="7EDC6139"/>
    <w:rsid w:val="7EEE135D"/>
    <w:rsid w:val="7F290C8A"/>
    <w:rsid w:val="7F3C32C9"/>
    <w:rsid w:val="7F57487B"/>
    <w:rsid w:val="7FA239C6"/>
    <w:rsid w:val="7FB7288D"/>
    <w:rsid w:val="7FB73A06"/>
    <w:rsid w:val="7FC24B9F"/>
    <w:rsid w:val="7FC56966"/>
    <w:rsid w:val="7FDA4D2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qFormat="1" w:unhideWhenUsed="0" w:uiPriority="0" w:semiHidden="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ocked="1"/>
    <w:lsdException w:qFormat="1" w:unhideWhenUsed="0" w:uiPriority="0" w:semiHidden="0"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0" w:semiHidden="0" w:name="Strong"/>
    <w:lsdException w:qFormat="1" w:unhideWhenUsed="0" w:uiPriority="0" w:semiHidden="0" w:name="Emphasis"/>
    <w:lsdException w:qFormat="1" w:unhideWhenUsed="0" w:uiPriority="99" w:name="Document Map" w:locked="1"/>
    <w:lsdException w:qFormat="1" w:unhideWhenUsed="0" w:uiPriority="99" w:semiHidden="0" w:name="Plain Text"/>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7"/>
    <w:qFormat/>
    <w:locked/>
    <w:uiPriority w:val="99"/>
    <w:pPr>
      <w:keepNext/>
      <w:keepLines/>
      <w:numPr>
        <w:ilvl w:val="0"/>
        <w:numId w:val="1"/>
      </w:numPr>
      <w:spacing w:before="340" w:after="330" w:line="578" w:lineRule="auto"/>
      <w:outlineLvl w:val="0"/>
    </w:pPr>
    <w:rPr>
      <w:rFonts w:eastAsia="仿宋_GB2312"/>
      <w:b/>
      <w:kern w:val="44"/>
      <w:sz w:val="44"/>
      <w:szCs w:val="20"/>
    </w:rPr>
  </w:style>
  <w:style w:type="paragraph" w:styleId="4">
    <w:name w:val="heading 2"/>
    <w:basedOn w:val="1"/>
    <w:next w:val="1"/>
    <w:link w:val="38"/>
    <w:qFormat/>
    <w:uiPriority w:val="99"/>
    <w:pPr>
      <w:keepNext/>
      <w:keepLines/>
      <w:spacing w:before="260" w:after="260" w:line="416" w:lineRule="auto"/>
      <w:outlineLvl w:val="1"/>
    </w:pPr>
    <w:rPr>
      <w:rFonts w:ascii="Calibri Light" w:hAnsi="Calibri Light"/>
      <w:b/>
      <w:bCs/>
      <w:kern w:val="0"/>
      <w:sz w:val="32"/>
      <w:szCs w:val="32"/>
    </w:rPr>
  </w:style>
  <w:style w:type="paragraph" w:styleId="5">
    <w:name w:val="heading 3"/>
    <w:basedOn w:val="1"/>
    <w:next w:val="1"/>
    <w:link w:val="39"/>
    <w:qFormat/>
    <w:uiPriority w:val="99"/>
    <w:pPr>
      <w:keepNext/>
      <w:keepLines/>
      <w:spacing w:before="260" w:after="260" w:line="416" w:lineRule="auto"/>
      <w:outlineLvl w:val="2"/>
    </w:pPr>
    <w:rPr>
      <w:b/>
      <w:bCs/>
      <w:kern w:val="0"/>
      <w:sz w:val="32"/>
      <w:szCs w:val="32"/>
    </w:rPr>
  </w:style>
  <w:style w:type="paragraph" w:styleId="6">
    <w:name w:val="heading 4"/>
    <w:basedOn w:val="1"/>
    <w:next w:val="1"/>
    <w:link w:val="40"/>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3"/>
    <w:qFormat/>
    <w:locked/>
    <w:uiPriority w:val="99"/>
    <w:pPr>
      <w:spacing w:line="360" w:lineRule="auto"/>
    </w:pPr>
    <w:rPr>
      <w:rFonts w:eastAsia="仿宋_GB2312"/>
      <w:sz w:val="28"/>
    </w:rPr>
  </w:style>
  <w:style w:type="paragraph" w:styleId="7">
    <w:name w:val="List Number 2"/>
    <w:basedOn w:val="1"/>
    <w:qFormat/>
    <w:uiPriority w:val="99"/>
    <w:pPr>
      <w:numPr>
        <w:ilvl w:val="0"/>
        <w:numId w:val="2"/>
      </w:numPr>
    </w:pPr>
  </w:style>
  <w:style w:type="paragraph" w:styleId="8">
    <w:name w:val="List Number"/>
    <w:basedOn w:val="1"/>
    <w:qFormat/>
    <w:uiPriority w:val="99"/>
    <w:pPr>
      <w:numPr>
        <w:ilvl w:val="0"/>
        <w:numId w:val="3"/>
      </w:numPr>
    </w:pPr>
  </w:style>
  <w:style w:type="paragraph" w:styleId="9">
    <w:name w:val="Normal Indent"/>
    <w:basedOn w:val="1"/>
    <w:link w:val="54"/>
    <w:qFormat/>
    <w:uiPriority w:val="99"/>
    <w:pPr>
      <w:widowControl/>
      <w:snapToGrid w:val="0"/>
      <w:spacing w:line="480" w:lineRule="exact"/>
      <w:ind w:firstLine="567"/>
    </w:pPr>
    <w:rPr>
      <w:rFonts w:ascii="宋体"/>
      <w:snapToGrid w:val="0"/>
      <w:color w:val="000000"/>
      <w:kern w:val="28"/>
      <w:sz w:val="28"/>
      <w:szCs w:val="20"/>
    </w:rPr>
  </w:style>
  <w:style w:type="paragraph" w:styleId="10">
    <w:name w:val="Document Map"/>
    <w:basedOn w:val="1"/>
    <w:link w:val="41"/>
    <w:semiHidden/>
    <w:qFormat/>
    <w:locked/>
    <w:uiPriority w:val="99"/>
    <w:pPr>
      <w:shd w:val="clear" w:color="auto" w:fill="000080"/>
      <w:adjustRightInd/>
    </w:pPr>
    <w:rPr>
      <w:rFonts w:ascii="宋体"/>
      <w:sz w:val="18"/>
      <w:szCs w:val="18"/>
    </w:rPr>
  </w:style>
  <w:style w:type="paragraph" w:styleId="11">
    <w:name w:val="annotation text"/>
    <w:basedOn w:val="1"/>
    <w:link w:val="42"/>
    <w:qFormat/>
    <w:uiPriority w:val="99"/>
    <w:pPr>
      <w:adjustRightInd/>
      <w:jc w:val="left"/>
    </w:pPr>
    <w:rPr>
      <w:kern w:val="0"/>
      <w:sz w:val="24"/>
      <w:lang w:val="zh-CN"/>
    </w:rPr>
  </w:style>
  <w:style w:type="paragraph" w:styleId="12">
    <w:name w:val="Body Text Indent"/>
    <w:basedOn w:val="1"/>
    <w:next w:val="1"/>
    <w:link w:val="44"/>
    <w:qFormat/>
    <w:uiPriority w:val="99"/>
    <w:pPr>
      <w:spacing w:after="120"/>
      <w:ind w:left="420" w:leftChars="200"/>
    </w:pPr>
    <w:rPr>
      <w:kern w:val="0"/>
      <w:sz w:val="24"/>
    </w:rPr>
  </w:style>
  <w:style w:type="paragraph" w:styleId="13">
    <w:name w:val="List Number 3"/>
    <w:basedOn w:val="1"/>
    <w:qFormat/>
    <w:uiPriority w:val="99"/>
    <w:pPr>
      <w:numPr>
        <w:ilvl w:val="0"/>
        <w:numId w:val="4"/>
      </w:numPr>
    </w:pPr>
  </w:style>
  <w:style w:type="paragraph" w:styleId="14">
    <w:name w:val="Plain Text"/>
    <w:basedOn w:val="1"/>
    <w:link w:val="45"/>
    <w:qFormat/>
    <w:uiPriority w:val="99"/>
    <w:rPr>
      <w:rFonts w:ascii="宋体" w:hAnsi="Courier New"/>
      <w:kern w:val="0"/>
      <w:szCs w:val="20"/>
    </w:rPr>
  </w:style>
  <w:style w:type="paragraph" w:styleId="15">
    <w:name w:val="Date"/>
    <w:basedOn w:val="1"/>
    <w:next w:val="1"/>
    <w:link w:val="46"/>
    <w:qFormat/>
    <w:uiPriority w:val="99"/>
    <w:pPr>
      <w:ind w:left="100" w:leftChars="2500"/>
    </w:pPr>
    <w:rPr>
      <w:rFonts w:ascii="宋体"/>
      <w:kern w:val="0"/>
      <w:szCs w:val="20"/>
      <w:lang w:val="zh-CN"/>
    </w:rPr>
  </w:style>
  <w:style w:type="paragraph" w:styleId="16">
    <w:name w:val="Body Text Indent 2"/>
    <w:basedOn w:val="1"/>
    <w:link w:val="47"/>
    <w:semiHidden/>
    <w:qFormat/>
    <w:locked/>
    <w:uiPriority w:val="99"/>
    <w:pPr>
      <w:spacing w:after="120" w:line="480" w:lineRule="auto"/>
      <w:ind w:left="420" w:leftChars="200"/>
    </w:pPr>
  </w:style>
  <w:style w:type="paragraph" w:styleId="17">
    <w:name w:val="Balloon Text"/>
    <w:basedOn w:val="1"/>
    <w:link w:val="82"/>
    <w:semiHidden/>
    <w:qFormat/>
    <w:locked/>
    <w:uiPriority w:val="99"/>
    <w:rPr>
      <w:sz w:val="18"/>
      <w:szCs w:val="18"/>
    </w:rPr>
  </w:style>
  <w:style w:type="paragraph" w:styleId="18">
    <w:name w:val="footer"/>
    <w:basedOn w:val="1"/>
    <w:link w:val="48"/>
    <w:qFormat/>
    <w:uiPriority w:val="99"/>
    <w:pPr>
      <w:tabs>
        <w:tab w:val="center" w:pos="4153"/>
        <w:tab w:val="right" w:pos="8306"/>
      </w:tabs>
      <w:snapToGrid w:val="0"/>
      <w:jc w:val="left"/>
    </w:pPr>
    <w:rPr>
      <w:kern w:val="0"/>
      <w:sz w:val="18"/>
      <w:szCs w:val="18"/>
    </w:rPr>
  </w:style>
  <w:style w:type="paragraph" w:styleId="19">
    <w:name w:val="header"/>
    <w:basedOn w:val="1"/>
    <w:link w:val="53"/>
    <w:qFormat/>
    <w:uiPriority w:val="99"/>
    <w:pPr>
      <w:pBdr>
        <w:bottom w:val="single" w:color="auto" w:sz="6" w:space="1"/>
      </w:pBdr>
      <w:tabs>
        <w:tab w:val="center" w:pos="4153"/>
        <w:tab w:val="right" w:pos="8306"/>
      </w:tabs>
      <w:snapToGrid w:val="0"/>
      <w:jc w:val="center"/>
    </w:pPr>
    <w:rPr>
      <w:kern w:val="0"/>
      <w:sz w:val="18"/>
      <w:szCs w:val="20"/>
    </w:rPr>
  </w:style>
  <w:style w:type="paragraph" w:styleId="20">
    <w:name w:val="footnote text"/>
    <w:basedOn w:val="1"/>
    <w:qFormat/>
    <w:locked/>
    <w:uiPriority w:val="0"/>
    <w:pPr>
      <w:snapToGrid w:val="0"/>
      <w:jc w:val="left"/>
    </w:pPr>
    <w:rPr>
      <w:sz w:val="18"/>
    </w:rPr>
  </w:style>
  <w:style w:type="paragraph" w:styleId="21">
    <w:name w:val="Body Text Indent 3"/>
    <w:basedOn w:val="1"/>
    <w:qFormat/>
    <w:locked/>
    <w:uiPriority w:val="0"/>
    <w:pPr>
      <w:spacing w:after="120"/>
      <w:ind w:left="420" w:leftChars="200"/>
    </w:pPr>
    <w:rPr>
      <w:sz w:val="16"/>
      <w:szCs w:val="16"/>
    </w:rPr>
  </w:style>
  <w:style w:type="paragraph" w:styleId="22">
    <w:name w:val="Body Text 2"/>
    <w:basedOn w:val="1"/>
    <w:link w:val="50"/>
    <w:qFormat/>
    <w:uiPriority w:val="99"/>
    <w:pPr>
      <w:widowControl/>
      <w:spacing w:afterLines="50" w:line="216" w:lineRule="auto"/>
      <w:jc w:val="center"/>
    </w:pPr>
    <w:rPr>
      <w:kern w:val="0"/>
      <w:sz w:val="24"/>
    </w:rPr>
  </w:style>
  <w:style w:type="paragraph" w:styleId="23">
    <w:name w:val="HTML Preformatted"/>
    <w:basedOn w:val="1"/>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4">
    <w:name w:val="Normal (Web)"/>
    <w:basedOn w:val="1"/>
    <w:qFormat/>
    <w:locked/>
    <w:uiPriority w:val="0"/>
    <w:pPr>
      <w:widowControl/>
      <w:spacing w:before="100" w:beforeAutospacing="1" w:after="100" w:afterAutospacing="1"/>
      <w:jc w:val="left"/>
    </w:pPr>
    <w:rPr>
      <w:rFonts w:ascii="宋体" w:hAnsi="宋体" w:cs="宋体"/>
      <w:kern w:val="0"/>
      <w:sz w:val="24"/>
    </w:rPr>
  </w:style>
  <w:style w:type="paragraph" w:styleId="25">
    <w:name w:val="Title"/>
    <w:basedOn w:val="1"/>
    <w:next w:val="1"/>
    <w:link w:val="51"/>
    <w:qFormat/>
    <w:uiPriority w:val="99"/>
    <w:pPr>
      <w:spacing w:before="240" w:after="60"/>
      <w:jc w:val="center"/>
      <w:outlineLvl w:val="0"/>
    </w:pPr>
    <w:rPr>
      <w:rFonts w:ascii="Calibri Light" w:hAnsi="Calibri Light"/>
      <w:b/>
      <w:bCs/>
      <w:kern w:val="0"/>
      <w:sz w:val="32"/>
      <w:szCs w:val="32"/>
    </w:rPr>
  </w:style>
  <w:style w:type="paragraph" w:styleId="26">
    <w:name w:val="annotation subject"/>
    <w:basedOn w:val="11"/>
    <w:next w:val="11"/>
    <w:link w:val="52"/>
    <w:qFormat/>
    <w:uiPriority w:val="99"/>
    <w:pPr>
      <w:widowControl/>
      <w:spacing w:afterLines="50"/>
    </w:pPr>
    <w:rPr>
      <w:b/>
      <w:bCs/>
    </w:rPr>
  </w:style>
  <w:style w:type="paragraph" w:styleId="27">
    <w:name w:val="Body Text First Indent 2"/>
    <w:basedOn w:val="12"/>
    <w:semiHidden/>
    <w:unhideWhenUsed/>
    <w:qFormat/>
    <w:locked/>
    <w:uiPriority w:val="99"/>
    <w:pPr>
      <w:ind w:firstLine="420" w:firstLineChars="200"/>
    </w:pPr>
    <w:rPr>
      <w:sz w:val="21"/>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99"/>
    <w:rPr>
      <w:rFonts w:ascii="Arial" w:hAnsi="Arial" w:eastAsia="黑体" w:cs="Times New Roman"/>
      <w:snapToGrid w:val="0"/>
      <w:kern w:val="0"/>
      <w:sz w:val="21"/>
    </w:rPr>
  </w:style>
  <w:style w:type="character" w:styleId="33">
    <w:name w:val="FollowedHyperlink"/>
    <w:basedOn w:val="30"/>
    <w:qFormat/>
    <w:locked/>
    <w:uiPriority w:val="99"/>
    <w:rPr>
      <w:rFonts w:cs="Times New Roman"/>
      <w:color w:val="800080"/>
      <w:u w:val="none"/>
    </w:rPr>
  </w:style>
  <w:style w:type="character" w:styleId="34">
    <w:name w:val="Hyperlink"/>
    <w:basedOn w:val="30"/>
    <w:qFormat/>
    <w:uiPriority w:val="99"/>
    <w:rPr>
      <w:rFonts w:cs="Times New Roman"/>
      <w:color w:val="0000FF"/>
      <w:u w:val="single"/>
    </w:rPr>
  </w:style>
  <w:style w:type="character" w:styleId="35">
    <w:name w:val="annotation reference"/>
    <w:basedOn w:val="30"/>
    <w:semiHidden/>
    <w:qFormat/>
    <w:locked/>
    <w:uiPriority w:val="99"/>
    <w:rPr>
      <w:rFonts w:cs="Times New Roman"/>
      <w:sz w:val="21"/>
      <w:szCs w:val="21"/>
    </w:rPr>
  </w:style>
  <w:style w:type="paragraph" w:customStyle="1" w:styleId="36">
    <w:name w:val="首行缩进"/>
    <w:basedOn w:val="1"/>
    <w:qFormat/>
    <w:uiPriority w:val="99"/>
    <w:pPr>
      <w:spacing w:line="360" w:lineRule="auto"/>
      <w:ind w:firstLine="480" w:firstLineChars="200"/>
    </w:pPr>
    <w:rPr>
      <w:sz w:val="24"/>
      <w:szCs w:val="22"/>
      <w:lang w:val="zh-CN"/>
    </w:rPr>
  </w:style>
  <w:style w:type="character" w:customStyle="1" w:styleId="37">
    <w:name w:val="标题 1 Char"/>
    <w:basedOn w:val="30"/>
    <w:link w:val="3"/>
    <w:qFormat/>
    <w:locked/>
    <w:uiPriority w:val="99"/>
    <w:rPr>
      <w:rFonts w:eastAsia="仿宋_GB2312"/>
      <w:b/>
      <w:kern w:val="44"/>
      <w:sz w:val="44"/>
      <w:szCs w:val="20"/>
    </w:rPr>
  </w:style>
  <w:style w:type="character" w:customStyle="1" w:styleId="38">
    <w:name w:val="标题 2 Char"/>
    <w:basedOn w:val="30"/>
    <w:link w:val="4"/>
    <w:semiHidden/>
    <w:qFormat/>
    <w:locked/>
    <w:uiPriority w:val="99"/>
    <w:rPr>
      <w:rFonts w:ascii="Calibri Light" w:hAnsi="Calibri Light" w:eastAsia="宋体" w:cs="Times New Roman"/>
      <w:b/>
      <w:sz w:val="32"/>
    </w:rPr>
  </w:style>
  <w:style w:type="character" w:customStyle="1" w:styleId="39">
    <w:name w:val="标题 3 Char"/>
    <w:basedOn w:val="30"/>
    <w:link w:val="5"/>
    <w:semiHidden/>
    <w:qFormat/>
    <w:locked/>
    <w:uiPriority w:val="99"/>
    <w:rPr>
      <w:rFonts w:ascii="Times New Roman" w:hAnsi="Times New Roman" w:eastAsia="宋体" w:cs="Times New Roman"/>
      <w:b/>
      <w:sz w:val="32"/>
    </w:rPr>
  </w:style>
  <w:style w:type="character" w:customStyle="1" w:styleId="40">
    <w:name w:val="标题 4 Char"/>
    <w:basedOn w:val="30"/>
    <w:link w:val="6"/>
    <w:semiHidden/>
    <w:qFormat/>
    <w:locked/>
    <w:uiPriority w:val="99"/>
    <w:rPr>
      <w:rFonts w:ascii="Calibri Light" w:hAnsi="Calibri Light" w:eastAsia="宋体" w:cs="Times New Roman"/>
      <w:b/>
      <w:sz w:val="28"/>
    </w:rPr>
  </w:style>
  <w:style w:type="character" w:customStyle="1" w:styleId="41">
    <w:name w:val="文档结构图 Char1"/>
    <w:basedOn w:val="30"/>
    <w:link w:val="10"/>
    <w:semiHidden/>
    <w:qFormat/>
    <w:locked/>
    <w:uiPriority w:val="99"/>
    <w:rPr>
      <w:rFonts w:ascii="宋体" w:hAnsi="Times New Roman" w:cs="Times New Roman"/>
      <w:kern w:val="2"/>
      <w:sz w:val="18"/>
    </w:rPr>
  </w:style>
  <w:style w:type="character" w:customStyle="1" w:styleId="42">
    <w:name w:val="批注文字 Char"/>
    <w:basedOn w:val="30"/>
    <w:link w:val="11"/>
    <w:qFormat/>
    <w:locked/>
    <w:uiPriority w:val="99"/>
    <w:rPr>
      <w:rFonts w:ascii="Times New Roman" w:hAnsi="Times New Roman" w:eastAsia="宋体" w:cs="Times New Roman"/>
      <w:kern w:val="0"/>
      <w:sz w:val="24"/>
      <w:lang w:val="zh-CN" w:eastAsia="zh-CN"/>
    </w:rPr>
  </w:style>
  <w:style w:type="character" w:customStyle="1" w:styleId="43">
    <w:name w:val="正文文本 Char"/>
    <w:basedOn w:val="30"/>
    <w:link w:val="2"/>
    <w:semiHidden/>
    <w:qFormat/>
    <w:locked/>
    <w:uiPriority w:val="99"/>
    <w:rPr>
      <w:rFonts w:cs="Times New Roman"/>
      <w:sz w:val="24"/>
      <w:szCs w:val="24"/>
    </w:rPr>
  </w:style>
  <w:style w:type="character" w:customStyle="1" w:styleId="44">
    <w:name w:val="正文文本缩进 Char"/>
    <w:basedOn w:val="30"/>
    <w:link w:val="12"/>
    <w:semiHidden/>
    <w:qFormat/>
    <w:locked/>
    <w:uiPriority w:val="99"/>
    <w:rPr>
      <w:rFonts w:ascii="Times New Roman" w:hAnsi="Times New Roman" w:cs="Times New Roman"/>
      <w:sz w:val="24"/>
    </w:rPr>
  </w:style>
  <w:style w:type="character" w:customStyle="1" w:styleId="45">
    <w:name w:val="纯文本 Char"/>
    <w:basedOn w:val="30"/>
    <w:link w:val="14"/>
    <w:qFormat/>
    <w:locked/>
    <w:uiPriority w:val="99"/>
    <w:rPr>
      <w:rFonts w:ascii="宋体" w:hAnsi="Courier New" w:eastAsia="宋体" w:cs="Times New Roman"/>
      <w:snapToGrid w:val="0"/>
      <w:sz w:val="21"/>
    </w:rPr>
  </w:style>
  <w:style w:type="character" w:customStyle="1" w:styleId="46">
    <w:name w:val="日期 Char"/>
    <w:basedOn w:val="30"/>
    <w:link w:val="15"/>
    <w:qFormat/>
    <w:locked/>
    <w:uiPriority w:val="99"/>
    <w:rPr>
      <w:rFonts w:ascii="宋体" w:cs="Times New Roman"/>
      <w:sz w:val="21"/>
      <w:lang w:val="zh-CN"/>
    </w:rPr>
  </w:style>
  <w:style w:type="character" w:customStyle="1" w:styleId="47">
    <w:name w:val="正文文本缩进 2 Char"/>
    <w:basedOn w:val="30"/>
    <w:link w:val="16"/>
    <w:semiHidden/>
    <w:qFormat/>
    <w:locked/>
    <w:uiPriority w:val="99"/>
    <w:rPr>
      <w:rFonts w:cs="Times New Roman"/>
      <w:sz w:val="24"/>
      <w:szCs w:val="24"/>
    </w:rPr>
  </w:style>
  <w:style w:type="character" w:customStyle="1" w:styleId="48">
    <w:name w:val="页脚 Char"/>
    <w:basedOn w:val="30"/>
    <w:link w:val="18"/>
    <w:qFormat/>
    <w:locked/>
    <w:uiPriority w:val="99"/>
    <w:rPr>
      <w:rFonts w:ascii="Times New Roman" w:hAnsi="Times New Roman" w:eastAsia="宋体" w:cs="Times New Roman"/>
      <w:sz w:val="18"/>
    </w:rPr>
  </w:style>
  <w:style w:type="character" w:customStyle="1" w:styleId="49">
    <w:name w:val="Header Char"/>
    <w:basedOn w:val="30"/>
    <w:qFormat/>
    <w:locked/>
    <w:uiPriority w:val="99"/>
    <w:rPr>
      <w:rFonts w:ascii="Times New Roman" w:hAnsi="Times New Roman" w:eastAsia="宋体" w:cs="Times New Roman"/>
      <w:sz w:val="18"/>
    </w:rPr>
  </w:style>
  <w:style w:type="character" w:customStyle="1" w:styleId="50">
    <w:name w:val="正文文本 2 Char"/>
    <w:basedOn w:val="30"/>
    <w:link w:val="22"/>
    <w:semiHidden/>
    <w:qFormat/>
    <w:locked/>
    <w:uiPriority w:val="99"/>
    <w:rPr>
      <w:rFonts w:ascii="Times New Roman" w:hAnsi="Times New Roman" w:cs="Times New Roman"/>
      <w:sz w:val="24"/>
    </w:rPr>
  </w:style>
  <w:style w:type="character" w:customStyle="1" w:styleId="51">
    <w:name w:val="标题 Char"/>
    <w:basedOn w:val="30"/>
    <w:link w:val="25"/>
    <w:qFormat/>
    <w:locked/>
    <w:uiPriority w:val="99"/>
    <w:rPr>
      <w:rFonts w:ascii="Calibri Light" w:hAnsi="Calibri Light" w:eastAsia="宋体" w:cs="Times New Roman"/>
      <w:b/>
      <w:sz w:val="32"/>
    </w:rPr>
  </w:style>
  <w:style w:type="character" w:customStyle="1" w:styleId="52">
    <w:name w:val="批注主题 Char"/>
    <w:basedOn w:val="42"/>
    <w:link w:val="26"/>
    <w:semiHidden/>
    <w:qFormat/>
    <w:locked/>
    <w:uiPriority w:val="99"/>
    <w:rPr>
      <w:rFonts w:ascii="Times New Roman" w:hAnsi="Times New Roman" w:eastAsia="宋体" w:cs="Times New Roman"/>
      <w:b/>
      <w:kern w:val="0"/>
      <w:sz w:val="24"/>
      <w:lang w:val="zh-CN" w:eastAsia="zh-CN"/>
    </w:rPr>
  </w:style>
  <w:style w:type="character" w:customStyle="1" w:styleId="53">
    <w:name w:val="页眉 Char"/>
    <w:link w:val="19"/>
    <w:qFormat/>
    <w:locked/>
    <w:uiPriority w:val="99"/>
    <w:rPr>
      <w:rFonts w:ascii="Times New Roman" w:hAnsi="Times New Roman" w:eastAsia="宋体"/>
      <w:sz w:val="18"/>
    </w:rPr>
  </w:style>
  <w:style w:type="character" w:customStyle="1" w:styleId="54">
    <w:name w:val="正文缩进 Char"/>
    <w:link w:val="9"/>
    <w:qFormat/>
    <w:locked/>
    <w:uiPriority w:val="99"/>
    <w:rPr>
      <w:rFonts w:ascii="宋体" w:eastAsia="宋体"/>
      <w:snapToGrid w:val="0"/>
      <w:color w:val="000000"/>
      <w:kern w:val="28"/>
      <w:sz w:val="28"/>
    </w:rPr>
  </w:style>
  <w:style w:type="character" w:customStyle="1" w:styleId="55">
    <w:name w:val="日期 Char1"/>
    <w:semiHidden/>
    <w:qFormat/>
    <w:uiPriority w:val="99"/>
    <w:rPr>
      <w:rFonts w:ascii="Times New Roman" w:hAnsi="Times New Roman" w:eastAsia="宋体"/>
      <w:sz w:val="24"/>
    </w:rPr>
  </w:style>
  <w:style w:type="character" w:customStyle="1" w:styleId="56">
    <w:name w:val="纯文本 Char1"/>
    <w:semiHidden/>
    <w:qFormat/>
    <w:uiPriority w:val="99"/>
    <w:rPr>
      <w:rFonts w:ascii="宋体" w:hAnsi="Courier New" w:eastAsia="宋体"/>
      <w:sz w:val="21"/>
    </w:rPr>
  </w:style>
  <w:style w:type="paragraph" w:customStyle="1" w:styleId="57">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
    <w:name w:val="列出段落1"/>
    <w:basedOn w:val="1"/>
    <w:qFormat/>
    <w:uiPriority w:val="99"/>
    <w:pPr>
      <w:spacing w:line="360" w:lineRule="auto"/>
      <w:ind w:firstLine="200" w:firstLineChars="200"/>
    </w:pPr>
    <w:rPr>
      <w:rFonts w:eastAsia="楷体_GB2312" w:cs="Lucida Sans"/>
      <w:sz w:val="24"/>
    </w:rPr>
  </w:style>
  <w:style w:type="paragraph" w:customStyle="1" w:styleId="59">
    <w:name w:val="标题2def"/>
    <w:basedOn w:val="25"/>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60">
    <w:name w:val="标题3def"/>
    <w:basedOn w:val="5"/>
    <w:next w:val="1"/>
    <w:qFormat/>
    <w:uiPriority w:val="99"/>
    <w:pPr>
      <w:snapToGrid w:val="0"/>
      <w:spacing w:before="80" w:after="160" w:line="400" w:lineRule="exact"/>
    </w:pPr>
    <w:rPr>
      <w:rFonts w:ascii="??_GB2312" w:hAnsi="宋体" w:eastAsia="Times New Roman"/>
      <w:bCs w:val="0"/>
      <w:sz w:val="24"/>
      <w:szCs w:val="20"/>
    </w:rPr>
  </w:style>
  <w:style w:type="paragraph" w:customStyle="1" w:styleId="61">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2">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63">
    <w:name w:val="Char Char Char Char1"/>
    <w:basedOn w:val="1"/>
    <w:qFormat/>
    <w:uiPriority w:val="99"/>
    <w:pPr>
      <w:adjustRightInd/>
    </w:pPr>
    <w:rPr>
      <w:rFonts w:ascii="Tahoma" w:hAnsi="Tahoma"/>
      <w:sz w:val="24"/>
      <w:szCs w:val="20"/>
    </w:rPr>
  </w:style>
  <w:style w:type="paragraph" w:customStyle="1" w:styleId="64">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65">
    <w:name w:val="正文段"/>
    <w:basedOn w:val="1"/>
    <w:link w:val="71"/>
    <w:qFormat/>
    <w:uiPriority w:val="99"/>
    <w:pPr>
      <w:widowControl/>
      <w:snapToGrid w:val="0"/>
      <w:spacing w:afterLines="50"/>
      <w:ind w:firstLine="200" w:firstLineChars="200"/>
    </w:pPr>
    <w:rPr>
      <w:kern w:val="0"/>
      <w:sz w:val="24"/>
      <w:szCs w:val="20"/>
    </w:rPr>
  </w:style>
  <w:style w:type="paragraph" w:customStyle="1" w:styleId="66">
    <w:name w:val="正文2"/>
    <w:basedOn w:val="1"/>
    <w:link w:val="70"/>
    <w:qFormat/>
    <w:uiPriority w:val="99"/>
    <w:pPr>
      <w:spacing w:before="156" w:line="360" w:lineRule="auto"/>
      <w:ind w:firstLine="510" w:firstLineChars="200"/>
    </w:pPr>
    <w:rPr>
      <w:sz w:val="24"/>
      <w:szCs w:val="20"/>
    </w:rPr>
  </w:style>
  <w:style w:type="paragraph" w:customStyle="1" w:styleId="67">
    <w:name w:val="表正文"/>
    <w:basedOn w:val="1"/>
    <w:next w:val="14"/>
    <w:qFormat/>
    <w:uiPriority w:val="99"/>
    <w:rPr>
      <w:rFonts w:ascii="宋体" w:hAnsi="Courier New"/>
      <w:szCs w:val="20"/>
    </w:rPr>
  </w:style>
  <w:style w:type="character" w:customStyle="1" w:styleId="68">
    <w:name w:val="文档结构图 Char"/>
    <w:semiHidden/>
    <w:qFormat/>
    <w:uiPriority w:val="99"/>
    <w:rPr>
      <w:kern w:val="2"/>
      <w:sz w:val="24"/>
      <w:shd w:val="clear" w:color="auto" w:fill="000080"/>
    </w:rPr>
  </w:style>
  <w:style w:type="character" w:customStyle="1" w:styleId="69">
    <w:name w:val="日期 Char2"/>
    <w:qFormat/>
    <w:uiPriority w:val="99"/>
    <w:rPr>
      <w:rFonts w:ascii="楷体_GB2312" w:eastAsia="楷体_GB2312"/>
      <w:b/>
      <w:kern w:val="2"/>
      <w:sz w:val="28"/>
      <w:lang w:val="en-US" w:eastAsia="zh-CN"/>
    </w:rPr>
  </w:style>
  <w:style w:type="character" w:customStyle="1" w:styleId="70">
    <w:name w:val="正文2 Char"/>
    <w:link w:val="66"/>
    <w:qFormat/>
    <w:locked/>
    <w:uiPriority w:val="99"/>
    <w:rPr>
      <w:rFonts w:ascii="Times New Roman" w:hAnsi="Times New Roman"/>
      <w:kern w:val="2"/>
      <w:sz w:val="24"/>
    </w:rPr>
  </w:style>
  <w:style w:type="character" w:customStyle="1" w:styleId="71">
    <w:name w:val="正文段 Char"/>
    <w:link w:val="65"/>
    <w:qFormat/>
    <w:locked/>
    <w:uiPriority w:val="99"/>
    <w:rPr>
      <w:rFonts w:ascii="Times New Roman" w:hAnsi="Times New Roman"/>
      <w:sz w:val="24"/>
    </w:rPr>
  </w:style>
  <w:style w:type="paragraph" w:styleId="72">
    <w:name w:val="List Paragraph"/>
    <w:basedOn w:val="1"/>
    <w:qFormat/>
    <w:uiPriority w:val="99"/>
    <w:pPr>
      <w:ind w:left="720"/>
      <w:contextualSpacing/>
    </w:pPr>
  </w:style>
  <w:style w:type="paragraph" w:customStyle="1" w:styleId="73">
    <w:name w:val="正文 A"/>
    <w:qFormat/>
    <w:uiPriority w:val="99"/>
    <w:pPr>
      <w:widowControl w:val="0"/>
      <w:spacing w:line="360" w:lineRule="atLeast"/>
    </w:pPr>
    <w:rPr>
      <w:rFonts w:ascii="Times New Roman" w:hAnsi="Times New Roman" w:eastAsia="宋体" w:cs="Times New Roman"/>
      <w:color w:val="000000"/>
      <w:sz w:val="24"/>
      <w:szCs w:val="24"/>
      <w:lang w:val="en-US" w:eastAsia="zh-CN" w:bidi="ar-SA"/>
    </w:rPr>
  </w:style>
  <w:style w:type="character" w:customStyle="1" w:styleId="74">
    <w:name w:val="px_10"/>
    <w:qFormat/>
    <w:uiPriority w:val="99"/>
    <w:rPr>
      <w:lang w:val="zh-TW" w:eastAsia="zh-TW"/>
    </w:rPr>
  </w:style>
  <w:style w:type="paragraph" w:customStyle="1" w:styleId="75">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6">
    <w:name w:val="reader-word-layer reader-word-s1-8"/>
    <w:basedOn w:val="1"/>
    <w:qFormat/>
    <w:uiPriority w:val="99"/>
    <w:pPr>
      <w:widowControl/>
      <w:spacing w:before="100" w:beforeAutospacing="1" w:after="100" w:afterAutospacing="1"/>
      <w:jc w:val="left"/>
    </w:pPr>
    <w:rPr>
      <w:rFonts w:ascii="宋体" w:hAnsi="宋体" w:cs="宋体"/>
      <w:kern w:val="0"/>
      <w:sz w:val="24"/>
    </w:rPr>
  </w:style>
  <w:style w:type="paragraph" w:customStyle="1" w:styleId="77">
    <w:name w:val="列出段落11"/>
    <w:basedOn w:val="1"/>
    <w:qFormat/>
    <w:uiPriority w:val="99"/>
    <w:pPr>
      <w:spacing w:line="360" w:lineRule="auto"/>
      <w:ind w:firstLine="200" w:firstLineChars="200"/>
    </w:pPr>
    <w:rPr>
      <w:rFonts w:eastAsia="楷体_GB2312" w:cs="Lucida Sans"/>
      <w:sz w:val="24"/>
    </w:rPr>
  </w:style>
  <w:style w:type="paragraph" w:customStyle="1" w:styleId="78">
    <w:name w:val="样式5"/>
    <w:basedOn w:val="1"/>
    <w:next w:val="79"/>
    <w:qFormat/>
    <w:uiPriority w:val="99"/>
    <w:pPr>
      <w:spacing w:line="440" w:lineRule="exact"/>
      <w:ind w:left="2" w:firstLine="480" w:firstLineChars="200"/>
    </w:pPr>
    <w:rPr>
      <w:rFonts w:ascii="仿宋_GB2312" w:hAnsi="仿宋" w:eastAsia="仿宋_GB2312"/>
      <w:sz w:val="24"/>
    </w:rPr>
  </w:style>
  <w:style w:type="paragraph" w:customStyle="1" w:styleId="79">
    <w:name w:val="正文文字 8"/>
    <w:basedOn w:val="1"/>
    <w:next w:val="1"/>
    <w:qFormat/>
    <w:uiPriority w:val="0"/>
    <w:pPr>
      <w:numPr>
        <w:ilvl w:val="1"/>
        <w:numId w:val="5"/>
      </w:numPr>
      <w:ind w:left="805"/>
    </w:pPr>
    <w:rPr>
      <w:sz w:val="16"/>
    </w:rPr>
  </w:style>
  <w:style w:type="paragraph" w:customStyle="1" w:styleId="80">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81">
    <w:name w:val="正文 New New New New"/>
    <w:qFormat/>
    <w:uiPriority w:val="99"/>
    <w:pPr>
      <w:widowControl w:val="0"/>
      <w:jc w:val="both"/>
    </w:pPr>
    <w:rPr>
      <w:rFonts w:ascii="Calibri" w:hAnsi="Calibri" w:eastAsia="宋体" w:cs="Times New Roman"/>
      <w:sz w:val="21"/>
      <w:szCs w:val="24"/>
      <w:lang w:val="en-US" w:eastAsia="zh-CN" w:bidi="ar-SA"/>
    </w:rPr>
  </w:style>
  <w:style w:type="character" w:customStyle="1" w:styleId="82">
    <w:name w:val="批注框文本 Char"/>
    <w:basedOn w:val="30"/>
    <w:link w:val="17"/>
    <w:semiHidden/>
    <w:qFormat/>
    <w:locked/>
    <w:uiPriority w:val="99"/>
    <w:rPr>
      <w:rFonts w:cs="Times New Roman"/>
      <w:sz w:val="2"/>
    </w:rPr>
  </w:style>
  <w:style w:type="paragraph" w:customStyle="1" w:styleId="83">
    <w:name w:val="列出段落5"/>
    <w:basedOn w:val="1"/>
    <w:qFormat/>
    <w:uiPriority w:val="34"/>
    <w:pPr>
      <w:ind w:firstLine="420" w:firstLineChars="200"/>
    </w:pPr>
    <w:rPr>
      <w:rFonts w:ascii="Calibri" w:hAnsi="Calibri"/>
      <w:sz w:val="24"/>
    </w:rPr>
  </w:style>
  <w:style w:type="paragraph" w:customStyle="1" w:styleId="84">
    <w:name w:val="unnamed1"/>
    <w:basedOn w:val="1"/>
    <w:qFormat/>
    <w:uiPriority w:val="0"/>
    <w:pPr>
      <w:widowControl/>
      <w:spacing w:before="100" w:beforeAutospacing="1" w:after="100" w:afterAutospacing="1" w:line="288" w:lineRule="auto"/>
      <w:jc w:val="left"/>
    </w:pPr>
    <w:rPr>
      <w:rFonts w:hint="eastAsia" w:ascii="宋体" w:hAnsi="宋体"/>
      <w:kern w:val="0"/>
      <w:szCs w:val="21"/>
    </w:rPr>
  </w:style>
  <w:style w:type="character" w:customStyle="1" w:styleId="85">
    <w:name w:val="unnamed11"/>
    <w:basedOn w:val="30"/>
    <w:qFormat/>
    <w:uiPriority w:val="0"/>
    <w:rPr>
      <w:rFonts w:hint="eastAsia" w:ascii="宋体" w:hAnsi="宋体" w:eastAsia="宋体"/>
      <w:sz w:val="21"/>
      <w:szCs w:val="21"/>
    </w:rPr>
  </w:style>
  <w:style w:type="paragraph" w:customStyle="1" w:styleId="86">
    <w:name w:val="样式2 Char Char Char"/>
    <w:basedOn w:val="1"/>
    <w:qFormat/>
    <w:uiPriority w:val="0"/>
    <w:pPr>
      <w:widowControl/>
      <w:spacing w:line="360" w:lineRule="auto"/>
      <w:ind w:firstLine="480" w:firstLineChars="200"/>
      <w:jc w:val="left"/>
    </w:pPr>
    <w:rPr>
      <w:rFonts w:ascii="宋体" w:hAnsi="宋体"/>
      <w:bCs/>
      <w:kern w:val="0"/>
      <w:sz w:val="24"/>
      <w:lang w:eastAsia="en-US"/>
    </w:rPr>
  </w:style>
  <w:style w:type="character" w:customStyle="1" w:styleId="87">
    <w:name w:val="font11"/>
    <w:basedOn w:val="30"/>
    <w:qFormat/>
    <w:uiPriority w:val="0"/>
    <w:rPr>
      <w:rFonts w:hint="default" w:ascii="微软雅黑" w:hAnsi="微软雅黑" w:eastAsia="微软雅黑" w:cs="微软雅黑"/>
      <w:color w:val="000000"/>
      <w:sz w:val="20"/>
      <w:szCs w:val="20"/>
      <w:u w:val="none"/>
    </w:rPr>
  </w:style>
  <w:style w:type="paragraph" w:customStyle="1" w:styleId="88">
    <w:name w:val="样式 首行缩进:  0.74 厘米"/>
    <w:basedOn w:val="1"/>
    <w:qFormat/>
    <w:uiPriority w:val="0"/>
    <w:pPr>
      <w:ind w:firstLine="420"/>
    </w:pPr>
    <w:rPr>
      <w:rFonts w:ascii="Arial" w:hAnsi="Arial" w:eastAsia="仿宋_GB2312" w:cs="Arial"/>
      <w:bCs/>
      <w:sz w:val="28"/>
      <w:szCs w:val="28"/>
    </w:rPr>
  </w:style>
  <w:style w:type="paragraph" w:customStyle="1" w:styleId="89">
    <w:name w:val="正文格式（小四）"/>
    <w:basedOn w:val="1"/>
    <w:qFormat/>
    <w:uiPriority w:val="0"/>
    <w:pPr>
      <w:widowControl/>
      <w:snapToGrid w:val="0"/>
      <w:spacing w:line="360" w:lineRule="auto"/>
      <w:ind w:firstLine="482"/>
      <w:jc w:val="left"/>
      <w:textAlignment w:val="baseline"/>
    </w:pPr>
    <w:rPr>
      <w:kern w:val="24"/>
      <w:sz w:val="24"/>
    </w:rPr>
  </w:style>
  <w:style w:type="paragraph" w:customStyle="1" w:styleId="90">
    <w:name w:val="_Style 1"/>
    <w:basedOn w:val="1"/>
    <w:qFormat/>
    <w:uiPriority w:val="99"/>
    <w:pPr>
      <w:ind w:firstLine="420" w:firstLineChars="200"/>
    </w:pPr>
  </w:style>
  <w:style w:type="paragraph" w:customStyle="1" w:styleId="91">
    <w:name w:val="_Style 2"/>
    <w:basedOn w:val="1"/>
    <w:qFormat/>
    <w:uiPriority w:val="99"/>
    <w:pPr>
      <w:ind w:firstLine="420" w:firstLineChars="200"/>
    </w:pPr>
  </w:style>
  <w:style w:type="paragraph" w:customStyle="1" w:styleId="92">
    <w:name w:val="（1）"/>
    <w:basedOn w:val="1"/>
    <w:qFormat/>
    <w:uiPriority w:val="0"/>
    <w:pPr>
      <w:numPr>
        <w:ilvl w:val="0"/>
        <w:numId w:val="6"/>
      </w:numPr>
      <w:tabs>
        <w:tab w:val="left" w:pos="961"/>
      </w:tabs>
      <w:spacing w:line="360" w:lineRule="auto"/>
    </w:pPr>
    <w:rPr>
      <w:sz w:val="24"/>
    </w:rPr>
  </w:style>
  <w:style w:type="paragraph" w:customStyle="1" w:styleId="9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CM18"/>
    <w:basedOn w:val="93"/>
    <w:next w:val="93"/>
    <w:qFormat/>
    <w:uiPriority w:val="99"/>
    <w:rPr>
      <w:rFonts w:ascii="ST Xihei" w:hAnsi="Calibri" w:eastAsia="ST Xihei"/>
      <w:color w:val="auto"/>
    </w:rPr>
  </w:style>
  <w:style w:type="character" w:customStyle="1" w:styleId="95">
    <w:name w:val="qxdate"/>
    <w:basedOn w:val="30"/>
    <w:qFormat/>
    <w:uiPriority w:val="0"/>
    <w:rPr>
      <w:color w:val="333333"/>
      <w:sz w:val="18"/>
      <w:szCs w:val="18"/>
    </w:rPr>
  </w:style>
  <w:style w:type="character" w:customStyle="1" w:styleId="96">
    <w:name w:val="cfdate"/>
    <w:basedOn w:val="30"/>
    <w:qFormat/>
    <w:uiPriority w:val="0"/>
    <w:rPr>
      <w:color w:val="333333"/>
      <w:sz w:val="18"/>
      <w:szCs w:val="18"/>
    </w:rPr>
  </w:style>
  <w:style w:type="character" w:customStyle="1" w:styleId="97">
    <w:name w:val="redfilefwwh"/>
    <w:basedOn w:val="30"/>
    <w:qFormat/>
    <w:uiPriority w:val="0"/>
    <w:rPr>
      <w:color w:val="BA2636"/>
      <w:sz w:val="18"/>
      <w:szCs w:val="18"/>
    </w:rPr>
  </w:style>
  <w:style w:type="character" w:customStyle="1" w:styleId="98">
    <w:name w:val="displayarti"/>
    <w:basedOn w:val="30"/>
    <w:qFormat/>
    <w:uiPriority w:val="0"/>
    <w:rPr>
      <w:color w:val="FFFFFF"/>
      <w:shd w:val="clear" w:color="auto" w:fill="A00000"/>
    </w:rPr>
  </w:style>
  <w:style w:type="character" w:customStyle="1" w:styleId="99">
    <w:name w:val="gjfg"/>
    <w:basedOn w:val="30"/>
    <w:qFormat/>
    <w:uiPriority w:val="0"/>
  </w:style>
  <w:style w:type="character" w:customStyle="1" w:styleId="100">
    <w:name w:val="redfilenumber"/>
    <w:basedOn w:val="30"/>
    <w:qFormat/>
    <w:uiPriority w:val="0"/>
    <w:rPr>
      <w:color w:val="BA2636"/>
      <w:sz w:val="18"/>
      <w:szCs w:val="18"/>
    </w:rPr>
  </w:style>
  <w:style w:type="character" w:customStyle="1" w:styleId="101">
    <w:name w:val="15"/>
    <w:qFormat/>
    <w:uiPriority w:val="0"/>
    <w:rPr>
      <w:rFonts w:hint="eastAsia" w:ascii="宋体" w:hAnsi="宋体" w:eastAsia="宋体" w:cs="宋体"/>
      <w:color w:val="000000"/>
      <w:sz w:val="24"/>
      <w:szCs w:val="24"/>
    </w:rPr>
  </w:style>
  <w:style w:type="paragraph" w:customStyle="1" w:styleId="10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msonormalcxspmiddle"/>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4">
    <w:name w:val="xl31"/>
    <w:basedOn w:val="1"/>
    <w:qFormat/>
    <w:uiPriority w:val="0"/>
    <w:pPr>
      <w:widowControl/>
      <w:pBdr>
        <w:bottom w:val="single" w:color="auto" w:sz="4" w:space="0"/>
      </w:pBdr>
      <w:spacing w:before="100" w:beforeAutospacing="1" w:after="100" w:afterAutospacing="1"/>
      <w:jc w:val="center"/>
    </w:pPr>
    <w:rPr>
      <w:rFonts w:hint="eastAsia" w:ascii="黑体" w:hAnsi="宋体" w:eastAsia="黑体"/>
      <w:kern w:val="0"/>
      <w:sz w:val="24"/>
    </w:rPr>
  </w:style>
  <w:style w:type="paragraph" w:customStyle="1" w:styleId="105">
    <w:name w:val="Body text|1"/>
    <w:basedOn w:val="1"/>
    <w:qFormat/>
    <w:uiPriority w:val="0"/>
    <w:pPr>
      <w:spacing w:line="437" w:lineRule="auto"/>
      <w:ind w:firstLine="400"/>
    </w:pPr>
    <w:rPr>
      <w:rFonts w:ascii="宋体" w:hAnsi="宋体" w:eastAsia="Times New Roman"/>
      <w:sz w:val="20"/>
      <w:szCs w:val="20"/>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24078</Words>
  <Characters>26695</Characters>
  <Lines>136</Lines>
  <Paragraphs>38</Paragraphs>
  <TotalTime>25</TotalTime>
  <ScaleCrop>false</ScaleCrop>
  <LinksUpToDate>false</LinksUpToDate>
  <CharactersWithSpaces>28107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2020-09-07T06:56:00Z</dcterms:created>
  <dc:creator>Ting</dc:creator>
  <cp:lastModifiedBy>涛涛</cp:lastModifiedBy>
  <cp:lastPrinted>2020-10-14T01:22:00Z</cp:lastPrinted>
  <dcterms:modified xsi:type="dcterms:W3CDTF">2022-08-29T12:59:40Z</dcterms:modified>
  <dc:title>绍兴市公安局交通警察支队交警互联网支付及罚缴平台二期项目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78C266798A39450DAAEBDCC44CD97127</vt:lpwstr>
  </property>
</Properties>
</file>