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6AA7B">
      <w:pPr>
        <w:spacing w:line="360" w:lineRule="auto"/>
        <w:jc w:val="cente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 xml:space="preserve"> </w:t>
      </w:r>
    </w:p>
    <w:p w14:paraId="1C3E384E">
      <w:pPr>
        <w:adjustRightInd/>
        <w:spacing w:line="360" w:lineRule="auto"/>
        <w:jc w:val="center"/>
        <w:rPr>
          <w:rFonts w:ascii="宋体" w:hAnsi="宋体" w:cs="宋体"/>
          <w:b/>
          <w:color w:val="auto"/>
          <w:sz w:val="44"/>
          <w:szCs w:val="44"/>
        </w:rPr>
      </w:pPr>
    </w:p>
    <w:p w14:paraId="37E2F477">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 xml:space="preserve"> 2025年残疾人无障碍改造进家庭采购项目</w:t>
      </w:r>
    </w:p>
    <w:p w14:paraId="6B5BD71E">
      <w:pPr>
        <w:adjustRightInd/>
        <w:spacing w:line="360" w:lineRule="auto"/>
        <w:jc w:val="center"/>
        <w:rPr>
          <w:rFonts w:ascii="宋体" w:hAnsi="宋体" w:cs="宋体"/>
          <w:color w:val="auto"/>
          <w:sz w:val="48"/>
          <w:szCs w:val="48"/>
        </w:rPr>
      </w:pPr>
    </w:p>
    <w:p w14:paraId="615145CD">
      <w:pPr>
        <w:adjustRightInd/>
        <w:spacing w:line="360" w:lineRule="auto"/>
        <w:jc w:val="center"/>
        <w:rPr>
          <w:rFonts w:ascii="宋体" w:hAnsi="宋体" w:cs="宋体"/>
          <w:b/>
          <w:bCs/>
          <w:color w:val="auto"/>
          <w:sz w:val="84"/>
          <w:szCs w:val="84"/>
        </w:rPr>
      </w:pPr>
      <w:r>
        <w:rPr>
          <w:rFonts w:hint="eastAsia" w:ascii="宋体" w:hAnsi="宋体" w:cs="宋体"/>
          <w:b/>
          <w:bCs/>
          <w:color w:val="auto"/>
          <w:sz w:val="84"/>
          <w:szCs w:val="84"/>
        </w:rPr>
        <w:t xml:space="preserve">招 标 文 件 </w:t>
      </w:r>
    </w:p>
    <w:p w14:paraId="02F86663">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463190FB">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YHZFCG2025-131</w:t>
      </w:r>
    </w:p>
    <w:p w14:paraId="68A26656">
      <w:pPr>
        <w:adjustRightInd/>
        <w:spacing w:line="360" w:lineRule="auto"/>
        <w:rPr>
          <w:rFonts w:ascii="宋体" w:hAnsi="宋体" w:cs="宋体"/>
          <w:color w:val="auto"/>
          <w:sz w:val="28"/>
          <w:szCs w:val="20"/>
        </w:rPr>
      </w:pPr>
    </w:p>
    <w:p w14:paraId="1C62BDED">
      <w:pPr>
        <w:spacing w:line="360" w:lineRule="auto"/>
        <w:jc w:val="center"/>
        <w:rPr>
          <w:rFonts w:hint="eastAsia" w:ascii="宋体" w:hAnsi="宋体" w:cs="宋体"/>
          <w:b/>
          <w:color w:val="auto"/>
          <w:sz w:val="44"/>
          <w:szCs w:val="44"/>
        </w:rPr>
      </w:pPr>
    </w:p>
    <w:p w14:paraId="51CB70CD">
      <w:pPr>
        <w:spacing w:line="360" w:lineRule="auto"/>
        <w:jc w:val="center"/>
        <w:rPr>
          <w:rFonts w:hint="eastAsia" w:ascii="宋体" w:hAnsi="宋体" w:cs="宋体"/>
          <w:b/>
          <w:color w:val="auto"/>
          <w:sz w:val="44"/>
          <w:szCs w:val="44"/>
        </w:rPr>
      </w:pPr>
    </w:p>
    <w:p w14:paraId="1D93F5E3">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687C0FBD">
      <w:pPr>
        <w:shd w:val="clear" w:color="auto" w:fill="FFFFFF"/>
        <w:snapToGrid w:val="0"/>
        <w:spacing w:line="360" w:lineRule="auto"/>
        <w:jc w:val="center"/>
        <w:textAlignment w:val="bottom"/>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cs="宋体"/>
          <w:color w:val="auto"/>
          <w:sz w:val="36"/>
          <w:szCs w:val="36"/>
          <w:highlight w:val="none"/>
          <w:lang w:eastAsia="zh-CN"/>
        </w:rPr>
        <w:t xml:space="preserve">杭州市余杭区残疾人联合会 </w:t>
      </w:r>
    </w:p>
    <w:p w14:paraId="2DEC98B1">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采购代理机构：耀华建设管理有限公司</w:t>
      </w:r>
    </w:p>
    <w:p w14:paraId="493D46EC">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 xml:space="preserve"> 六 </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二十七 </w:t>
      </w:r>
      <w:r>
        <w:rPr>
          <w:rFonts w:hint="eastAsia" w:ascii="宋体" w:hAnsi="宋体" w:cs="宋体"/>
          <w:bCs/>
          <w:color w:val="auto"/>
          <w:sz w:val="32"/>
          <w:szCs w:val="32"/>
          <w:highlight w:val="none"/>
        </w:rPr>
        <w:t>日</w:t>
      </w:r>
    </w:p>
    <w:p w14:paraId="1A1B197E">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F012079">
      <w:pPr>
        <w:rPr>
          <w:color w:val="auto"/>
          <w:highlight w:val="none"/>
        </w:rPr>
      </w:pPr>
    </w:p>
    <w:p w14:paraId="4FE050D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EA8A14F">
      <w:pPr>
        <w:spacing w:line="360" w:lineRule="auto"/>
        <w:rPr>
          <w:rFonts w:ascii="宋体" w:hAnsi="宋体" w:cs="宋体"/>
          <w:color w:val="auto"/>
          <w:sz w:val="32"/>
          <w:szCs w:val="32"/>
          <w:highlight w:val="none"/>
        </w:rPr>
      </w:pPr>
    </w:p>
    <w:p w14:paraId="404E24B2">
      <w:pPr>
        <w:spacing w:line="360" w:lineRule="auto"/>
        <w:rPr>
          <w:rFonts w:ascii="宋体" w:hAnsi="宋体" w:cs="宋体"/>
          <w:color w:val="auto"/>
          <w:sz w:val="32"/>
          <w:szCs w:val="32"/>
          <w:highlight w:val="none"/>
        </w:rPr>
      </w:pPr>
    </w:p>
    <w:p w14:paraId="7A49E95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BCB8DB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56A554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1458B8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D098A6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FF158E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B3A105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7EE34B0">
      <w:pPr>
        <w:spacing w:line="360" w:lineRule="auto"/>
        <w:ind w:firstLine="549" w:firstLineChars="229"/>
        <w:rPr>
          <w:rFonts w:ascii="宋体" w:hAnsi="宋体" w:cs="宋体"/>
          <w:color w:val="auto"/>
          <w:sz w:val="24"/>
          <w:highlight w:val="none"/>
        </w:rPr>
      </w:pPr>
    </w:p>
    <w:p w14:paraId="24C07A3B">
      <w:pPr>
        <w:spacing w:line="360" w:lineRule="auto"/>
        <w:ind w:firstLine="549" w:firstLineChars="229"/>
        <w:rPr>
          <w:rFonts w:ascii="宋体" w:hAnsi="宋体" w:cs="宋体"/>
          <w:color w:val="auto"/>
          <w:sz w:val="24"/>
          <w:highlight w:val="none"/>
        </w:rPr>
      </w:pPr>
    </w:p>
    <w:p w14:paraId="6CBB8551">
      <w:pPr>
        <w:spacing w:line="360" w:lineRule="auto"/>
        <w:ind w:firstLine="549" w:firstLineChars="229"/>
        <w:rPr>
          <w:rFonts w:ascii="宋体" w:hAnsi="宋体" w:cs="宋体"/>
          <w:color w:val="auto"/>
          <w:sz w:val="24"/>
          <w:highlight w:val="none"/>
        </w:rPr>
      </w:pPr>
    </w:p>
    <w:p w14:paraId="1D7089D9">
      <w:pPr>
        <w:spacing w:line="360" w:lineRule="auto"/>
        <w:ind w:firstLine="549" w:firstLineChars="229"/>
        <w:rPr>
          <w:rFonts w:ascii="宋体" w:hAnsi="宋体" w:cs="宋体"/>
          <w:color w:val="auto"/>
          <w:sz w:val="24"/>
          <w:highlight w:val="none"/>
        </w:rPr>
      </w:pPr>
    </w:p>
    <w:p w14:paraId="3F81FF01">
      <w:pPr>
        <w:spacing w:line="360" w:lineRule="auto"/>
        <w:ind w:firstLine="549" w:firstLineChars="229"/>
        <w:rPr>
          <w:rFonts w:ascii="宋体" w:hAnsi="宋体" w:cs="宋体"/>
          <w:color w:val="auto"/>
          <w:sz w:val="24"/>
          <w:highlight w:val="none"/>
        </w:rPr>
      </w:pPr>
    </w:p>
    <w:p w14:paraId="59CF90D1">
      <w:pPr>
        <w:spacing w:line="360" w:lineRule="auto"/>
        <w:ind w:firstLine="549" w:firstLineChars="229"/>
        <w:rPr>
          <w:rFonts w:ascii="宋体" w:hAnsi="宋体" w:cs="宋体"/>
          <w:color w:val="auto"/>
          <w:sz w:val="24"/>
          <w:highlight w:val="none"/>
        </w:rPr>
      </w:pPr>
    </w:p>
    <w:p w14:paraId="753B305F">
      <w:pPr>
        <w:spacing w:line="360" w:lineRule="auto"/>
        <w:ind w:firstLine="549" w:firstLineChars="229"/>
        <w:rPr>
          <w:rFonts w:ascii="宋体" w:hAnsi="宋体" w:cs="宋体"/>
          <w:color w:val="auto"/>
          <w:sz w:val="24"/>
          <w:highlight w:val="none"/>
        </w:rPr>
      </w:pPr>
    </w:p>
    <w:p w14:paraId="483445FE">
      <w:pPr>
        <w:spacing w:line="360" w:lineRule="auto"/>
        <w:ind w:firstLine="549" w:firstLineChars="229"/>
        <w:rPr>
          <w:rFonts w:ascii="宋体" w:hAnsi="宋体" w:cs="宋体"/>
          <w:color w:val="auto"/>
          <w:sz w:val="24"/>
          <w:highlight w:val="none"/>
        </w:rPr>
      </w:pPr>
    </w:p>
    <w:p w14:paraId="4FCA486A">
      <w:pPr>
        <w:spacing w:line="360" w:lineRule="auto"/>
        <w:ind w:firstLine="549" w:firstLineChars="229"/>
        <w:rPr>
          <w:rFonts w:ascii="宋体" w:hAnsi="宋体" w:cs="宋体"/>
          <w:color w:val="auto"/>
          <w:sz w:val="24"/>
          <w:highlight w:val="none"/>
        </w:rPr>
      </w:pPr>
    </w:p>
    <w:p w14:paraId="1AA39B18">
      <w:pPr>
        <w:spacing w:line="360" w:lineRule="auto"/>
        <w:ind w:firstLine="549" w:firstLineChars="229"/>
        <w:rPr>
          <w:rFonts w:ascii="宋体" w:hAnsi="宋体" w:cs="宋体"/>
          <w:color w:val="auto"/>
          <w:sz w:val="24"/>
          <w:highlight w:val="none"/>
        </w:rPr>
      </w:pPr>
    </w:p>
    <w:p w14:paraId="7FBDCDE3">
      <w:pPr>
        <w:spacing w:line="360" w:lineRule="auto"/>
        <w:ind w:firstLine="549" w:firstLineChars="229"/>
        <w:rPr>
          <w:rFonts w:ascii="宋体" w:hAnsi="宋体" w:cs="宋体"/>
          <w:color w:val="auto"/>
          <w:sz w:val="24"/>
          <w:highlight w:val="none"/>
        </w:rPr>
      </w:pPr>
    </w:p>
    <w:p w14:paraId="1573F6CE">
      <w:pPr>
        <w:spacing w:line="360" w:lineRule="auto"/>
        <w:ind w:firstLine="549" w:firstLineChars="229"/>
        <w:rPr>
          <w:rFonts w:ascii="宋体" w:hAnsi="宋体" w:cs="宋体"/>
          <w:color w:val="auto"/>
          <w:sz w:val="24"/>
          <w:highlight w:val="none"/>
        </w:rPr>
      </w:pPr>
    </w:p>
    <w:p w14:paraId="3A70436B">
      <w:pPr>
        <w:spacing w:line="360" w:lineRule="auto"/>
        <w:rPr>
          <w:rFonts w:ascii="宋体" w:hAnsi="宋体" w:cs="宋体"/>
          <w:color w:val="auto"/>
          <w:sz w:val="24"/>
          <w:highlight w:val="none"/>
        </w:rPr>
      </w:pPr>
    </w:p>
    <w:p w14:paraId="30B48EFB">
      <w:pPr>
        <w:pStyle w:val="3"/>
        <w:rPr>
          <w:rFonts w:ascii="宋体" w:hAnsi="宋体" w:cs="宋体"/>
          <w:color w:val="auto"/>
          <w:sz w:val="36"/>
          <w:szCs w:val="20"/>
          <w:highlight w:val="none"/>
        </w:rPr>
      </w:pPr>
      <w:bookmarkStart w:id="3" w:name="第一部分"/>
      <w:r>
        <w:rPr>
          <w:rFonts w:hint="eastAsia" w:ascii="宋体" w:hAnsi="宋体" w:cs="宋体"/>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color w:val="auto"/>
          <w:sz w:val="36"/>
          <w:szCs w:val="20"/>
          <w:highlight w:val="none"/>
        </w:rPr>
        <w:t>第一部分 招标公告</w:t>
      </w:r>
    </w:p>
    <w:p w14:paraId="3A2663D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6A790A5">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 2025年残疾人无障碍改造进家庭采购项目</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u w:val="single"/>
        </w:rPr>
        <w:t>政采云平台（</w:t>
      </w:r>
      <w:r>
        <w:rPr>
          <w:color w:val="auto"/>
          <w:highlight w:val="none"/>
          <w:u w:val="single"/>
        </w:rPr>
        <w:fldChar w:fldCharType="begin"/>
      </w:r>
      <w:r>
        <w:rPr>
          <w:color w:val="auto"/>
          <w:highlight w:val="none"/>
          <w:u w:val="single"/>
        </w:rPr>
        <w:instrText xml:space="preserve"> HYPERLINK "https://www.zcygov.cn/）获取（下载）招标文件，并于202%20年%20月%20日%20点%20分00秒" </w:instrText>
      </w:r>
      <w:r>
        <w:rPr>
          <w:color w:val="auto"/>
          <w:highlight w:val="none"/>
          <w:u w:val="single"/>
        </w:rPr>
        <w:fldChar w:fldCharType="separate"/>
      </w:r>
      <w:r>
        <w:rPr>
          <w:rStyle w:val="77"/>
          <w:rFonts w:hint="eastAsia" w:ascii="宋体" w:hAnsi="宋体" w:eastAsia="宋体" w:cs="宋体"/>
          <w:color w:val="auto"/>
          <w:kern w:val="2"/>
          <w:sz w:val="24"/>
          <w:szCs w:val="24"/>
          <w:highlight w:val="none"/>
          <w:u w:val="single"/>
        </w:rPr>
        <w:t>https://www.zcygov.cn/）获取（下载）招标文件，并于</w:t>
      </w:r>
      <w:r>
        <w:rPr>
          <w:rStyle w:val="77"/>
          <w:rFonts w:hint="eastAsia" w:ascii="宋体" w:hAnsi="宋体" w:eastAsia="宋体" w:cs="宋体"/>
          <w:color w:val="auto"/>
          <w:kern w:val="2"/>
          <w:sz w:val="24"/>
          <w:szCs w:val="24"/>
          <w:highlight w:val="none"/>
          <w:u w:val="single"/>
          <w:lang w:eastAsia="zh-CN"/>
        </w:rPr>
        <w:t>2025年</w:t>
      </w:r>
      <w:r>
        <w:rPr>
          <w:rStyle w:val="77"/>
          <w:rFonts w:hint="eastAsia" w:ascii="宋体" w:hAnsi="宋体" w:cs="宋体"/>
          <w:color w:val="auto"/>
          <w:kern w:val="2"/>
          <w:sz w:val="24"/>
          <w:szCs w:val="24"/>
          <w:highlight w:val="none"/>
          <w:u w:val="single"/>
          <w:lang w:val="en-US" w:eastAsia="zh-CN"/>
        </w:rPr>
        <w:t>07</w:t>
      </w:r>
      <w:r>
        <w:rPr>
          <w:rStyle w:val="77"/>
          <w:rFonts w:hint="eastAsia" w:ascii="宋体" w:hAnsi="宋体" w:eastAsia="宋体" w:cs="宋体"/>
          <w:color w:val="auto"/>
          <w:kern w:val="2"/>
          <w:sz w:val="24"/>
          <w:szCs w:val="24"/>
          <w:highlight w:val="none"/>
          <w:u w:val="single"/>
          <w:lang w:val="en-US" w:eastAsia="zh-CN"/>
        </w:rPr>
        <w:t>月</w:t>
      </w:r>
      <w:r>
        <w:rPr>
          <w:rStyle w:val="77"/>
          <w:rFonts w:hint="eastAsia" w:ascii="宋体" w:hAnsi="宋体" w:cs="宋体"/>
          <w:color w:val="auto"/>
          <w:kern w:val="2"/>
          <w:sz w:val="24"/>
          <w:szCs w:val="24"/>
          <w:highlight w:val="none"/>
          <w:u w:val="single"/>
          <w:lang w:val="en-US" w:eastAsia="zh-CN"/>
        </w:rPr>
        <w:t>18</w:t>
      </w:r>
      <w:r>
        <w:rPr>
          <w:rStyle w:val="77"/>
          <w:rFonts w:hint="eastAsia" w:ascii="宋体" w:hAnsi="宋体" w:eastAsia="宋体" w:cs="宋体"/>
          <w:color w:val="auto"/>
          <w:kern w:val="2"/>
          <w:sz w:val="24"/>
          <w:szCs w:val="24"/>
          <w:highlight w:val="none"/>
          <w:u w:val="single"/>
          <w:lang w:val="en-US" w:eastAsia="zh-CN"/>
        </w:rPr>
        <w:t>日</w:t>
      </w:r>
      <w:r>
        <w:rPr>
          <w:rStyle w:val="77"/>
          <w:rFonts w:hint="eastAsia" w:ascii="宋体" w:hAnsi="宋体" w:cs="宋体"/>
          <w:color w:val="auto"/>
          <w:kern w:val="2"/>
          <w:sz w:val="24"/>
          <w:szCs w:val="24"/>
          <w:highlight w:val="none"/>
          <w:u w:val="single"/>
          <w:lang w:val="en-US" w:eastAsia="zh-CN"/>
        </w:rPr>
        <w:t>09</w:t>
      </w:r>
      <w:r>
        <w:rPr>
          <w:rStyle w:val="77"/>
          <w:rFonts w:hint="eastAsia" w:ascii="宋体" w:hAnsi="宋体" w:eastAsia="宋体" w:cs="宋体"/>
          <w:color w:val="auto"/>
          <w:kern w:val="2"/>
          <w:sz w:val="24"/>
          <w:szCs w:val="24"/>
          <w:highlight w:val="none"/>
          <w:u w:val="single"/>
          <w:lang w:val="en-US" w:eastAsia="zh-CN"/>
        </w:rPr>
        <w:t>点</w:t>
      </w:r>
      <w:r>
        <w:rPr>
          <w:rStyle w:val="77"/>
          <w:rFonts w:hint="eastAsia" w:ascii="宋体" w:hAnsi="宋体" w:cs="宋体"/>
          <w:color w:val="auto"/>
          <w:kern w:val="2"/>
          <w:sz w:val="24"/>
          <w:szCs w:val="24"/>
          <w:highlight w:val="none"/>
          <w:u w:val="single"/>
          <w:lang w:val="en-US" w:eastAsia="zh-CN"/>
        </w:rPr>
        <w:t xml:space="preserve">   30</w:t>
      </w:r>
      <w:r>
        <w:rPr>
          <w:rStyle w:val="77"/>
          <w:rFonts w:hint="eastAsia" w:ascii="宋体" w:hAnsi="宋体" w:eastAsia="宋体" w:cs="宋体"/>
          <w:color w:val="auto"/>
          <w:kern w:val="2"/>
          <w:sz w:val="24"/>
          <w:szCs w:val="24"/>
          <w:highlight w:val="none"/>
          <w:u w:val="single"/>
          <w:lang w:val="en-US" w:eastAsia="zh-CN"/>
        </w:rPr>
        <w:t>分</w:t>
      </w:r>
      <w:r>
        <w:rPr>
          <w:rStyle w:val="77"/>
          <w:rFonts w:hint="eastAsia" w:ascii="宋体" w:hAnsi="宋体" w:eastAsia="宋体" w:cs="宋体"/>
          <w:bCs w:val="0"/>
          <w:color w:val="auto"/>
          <w:kern w:val="2"/>
          <w:sz w:val="24"/>
          <w:szCs w:val="24"/>
          <w:highlight w:val="none"/>
          <w:u w:val="single"/>
        </w:rPr>
        <w:t>00</w:t>
      </w:r>
      <w:r>
        <w:rPr>
          <w:rStyle w:val="77"/>
          <w:rFonts w:hint="eastAsia" w:ascii="宋体" w:hAnsi="宋体" w:eastAsia="宋体" w:cs="宋体"/>
          <w:bCs/>
          <w:color w:val="auto"/>
          <w:kern w:val="2"/>
          <w:sz w:val="24"/>
          <w:szCs w:val="24"/>
          <w:highlight w:val="none"/>
          <w:u w:val="single"/>
        </w:rPr>
        <w:t>秒</w:t>
      </w:r>
      <w:r>
        <w:rPr>
          <w:rStyle w:val="77"/>
          <w:rFonts w:hint="eastAsia" w:ascii="宋体" w:hAnsi="宋体" w:eastAsia="宋体" w:cs="宋体"/>
          <w:bCs/>
          <w:color w:val="auto"/>
          <w:kern w:val="2"/>
          <w:sz w:val="24"/>
          <w:szCs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B79417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7E9EB8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YHZFCG2025-131</w:t>
      </w:r>
    </w:p>
    <w:p w14:paraId="23CD824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2025年残疾人无障碍改造进家庭采购项目</w:t>
      </w:r>
    </w:p>
    <w:p w14:paraId="206EEAAA">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eastAsia="zh-CN"/>
        </w:rPr>
        <w:t>714092.9</w:t>
      </w:r>
      <w:r>
        <w:rPr>
          <w:rFonts w:hint="eastAsia" w:ascii="宋体" w:hAnsi="宋体" w:cs="宋体"/>
          <w:color w:val="auto"/>
          <w:sz w:val="24"/>
          <w:highlight w:val="none"/>
          <w:lang w:val="en-US" w:eastAsia="zh-CN"/>
        </w:rPr>
        <w:t>0</w:t>
      </w:r>
    </w:p>
    <w:p w14:paraId="77507C1C">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color w:val="auto"/>
          <w:sz w:val="24"/>
          <w:highlight w:val="none"/>
          <w:lang w:eastAsia="zh-CN"/>
        </w:rPr>
        <w:t>714092.9</w:t>
      </w:r>
      <w:r>
        <w:rPr>
          <w:rFonts w:hint="eastAsia" w:ascii="宋体" w:hAnsi="宋体" w:cs="宋体"/>
          <w:color w:val="auto"/>
          <w:sz w:val="24"/>
          <w:highlight w:val="none"/>
          <w:lang w:val="en-US" w:eastAsia="zh-CN"/>
        </w:rPr>
        <w:t>0</w:t>
      </w:r>
    </w:p>
    <w:p w14:paraId="3DB0B63F">
      <w:pPr>
        <w:spacing w:line="360" w:lineRule="auto"/>
        <w:ind w:firstLine="482" w:firstLineChars="200"/>
        <w:rPr>
          <w:rFonts w:hint="eastAsia" w:ascii="宋体" w:hAnsi="宋体" w:cs="宋体"/>
          <w:color w:val="auto"/>
          <w:sz w:val="24"/>
          <w:highlight w:val="none"/>
          <w:lang w:eastAsia="zh-CN"/>
        </w:rPr>
      </w:pPr>
      <w:r>
        <w:rPr>
          <w:rFonts w:hint="eastAsia" w:hAnsi="宋体" w:cs="宋体"/>
          <w:b/>
          <w:color w:val="auto"/>
          <w:sz w:val="24"/>
          <w:highlight w:val="none"/>
        </w:rPr>
        <w:t>采购需求：</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以招标文件第三部分采购需求为准，供应商可点击本公告下方“浏览采购文件”查看采购需求。</w:t>
      </w:r>
    </w:p>
    <w:p w14:paraId="1DAE4D55">
      <w:pPr>
        <w:spacing w:line="360" w:lineRule="auto"/>
        <w:ind w:firstLine="482" w:firstLineChars="200"/>
        <w:rPr>
          <w:rFonts w:hint="default" w:ascii="宋体" w:hAnsi="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ab/>
      </w:r>
      <w:r>
        <w:rPr>
          <w:rFonts w:hint="eastAsia" w:ascii="宋体" w:hAnsi="宋体" w:cs="宋体"/>
          <w:color w:val="auto"/>
          <w:sz w:val="24"/>
          <w:highlight w:val="none"/>
          <w:lang w:eastAsia="zh-CN"/>
        </w:rPr>
        <w:t>714092.9</w:t>
      </w:r>
      <w:r>
        <w:rPr>
          <w:rFonts w:hint="eastAsia" w:ascii="宋体" w:hAnsi="宋体" w:cs="宋体"/>
          <w:color w:val="auto"/>
          <w:sz w:val="24"/>
          <w:highlight w:val="none"/>
          <w:lang w:val="en-US" w:eastAsia="zh-CN"/>
        </w:rPr>
        <w:t>0</w:t>
      </w:r>
    </w:p>
    <w:p w14:paraId="24AA9350">
      <w:pPr>
        <w:spacing w:line="360" w:lineRule="auto"/>
        <w:ind w:firstLine="482" w:firstLineChars="200"/>
        <w:rPr>
          <w:rFonts w:hint="eastAsia" w:ascii="宋体" w:hAnsi="宋体" w:cs="宋体"/>
          <w:b/>
          <w:color w:val="auto"/>
          <w:sz w:val="24"/>
          <w:szCs w:val="32"/>
          <w:highlight w:val="none"/>
        </w:rPr>
      </w:pPr>
      <w:r>
        <w:rPr>
          <w:rFonts w:hint="eastAsia" w:ascii="宋体" w:hAnsi="宋体" w:cs="宋体"/>
          <w:b/>
          <w:color w:val="auto"/>
          <w:sz w:val="24"/>
          <w:szCs w:val="32"/>
          <w:highlight w:val="none"/>
        </w:rPr>
        <w:t>简要规格描述或项目基本概况介绍、用途：</w:t>
      </w:r>
      <w:r>
        <w:rPr>
          <w:rFonts w:hint="eastAsia" w:ascii="宋体" w:hAnsi="宋体" w:eastAsia="宋体" w:cs="宋体"/>
          <w:b w:val="0"/>
          <w:bCs/>
          <w:color w:val="auto"/>
          <w:sz w:val="24"/>
          <w:highlight w:val="none"/>
          <w:lang w:val="en-US" w:eastAsia="zh-CN"/>
        </w:rPr>
        <w:t>具体内容和相关要求详见招标文件“第三部分 采购需求”</w:t>
      </w:r>
      <w:r>
        <w:rPr>
          <w:rFonts w:hint="eastAsia" w:ascii="宋体" w:hAnsi="宋体" w:eastAsia="宋体"/>
          <w:color w:val="auto"/>
          <w:kern w:val="2"/>
          <w:sz w:val="24"/>
          <w:szCs w:val="24"/>
          <w:highlight w:val="none"/>
        </w:rPr>
        <w:t>。</w:t>
      </w:r>
    </w:p>
    <w:p w14:paraId="5D57F85B">
      <w:pPr>
        <w:widowControl/>
        <w:tabs>
          <w:tab w:val="left" w:pos="540"/>
        </w:tabs>
        <w:autoSpaceDE w:val="0"/>
        <w:autoSpaceDN w:val="0"/>
        <w:spacing w:line="360" w:lineRule="auto"/>
        <w:ind w:firstLine="482" w:firstLineChars="0"/>
        <w:textAlignment w:val="bottom"/>
        <w:rPr>
          <w:rFonts w:hint="eastAsia" w:ascii="宋体" w:hAnsi="宋体" w:eastAsia="宋体" w:cs="宋体"/>
          <w:bCs/>
          <w:color w:val="auto"/>
          <w:sz w:val="24"/>
          <w:highlight w:val="none"/>
          <w:lang w:val="en-US" w:eastAsia="zh-CN"/>
        </w:rPr>
      </w:pPr>
      <w:r>
        <w:rPr>
          <w:rFonts w:hint="eastAsia" w:ascii="宋体" w:hAnsi="宋体" w:cs="宋体"/>
          <w:b/>
          <w:color w:val="auto"/>
          <w:sz w:val="24"/>
          <w:szCs w:val="32"/>
          <w:highlight w:val="none"/>
        </w:rPr>
        <w:t>合同履约期限：</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w:t>
      </w:r>
      <w:r>
        <w:rPr>
          <w:rFonts w:hint="eastAsia" w:ascii="宋体" w:hAnsi="宋体" w:cs="宋体"/>
          <w:b w:val="0"/>
          <w:bCs/>
          <w:color w:val="auto"/>
          <w:sz w:val="24"/>
          <w:highlight w:val="none"/>
          <w:lang w:eastAsia="zh-CN"/>
        </w:rPr>
        <w:t>。</w:t>
      </w:r>
    </w:p>
    <w:p w14:paraId="1928CABD">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22A2A4DE">
      <w:pPr>
        <w:spacing w:line="360" w:lineRule="auto"/>
        <w:rPr>
          <w:rFonts w:ascii="宋体" w:hAnsi="宋体" w:cs="宋体"/>
          <w:b/>
          <w:color w:val="auto"/>
          <w:sz w:val="24"/>
        </w:rPr>
      </w:pPr>
      <w:r>
        <w:rPr>
          <w:rFonts w:hint="eastAsia" w:ascii="宋体" w:hAnsi="宋体" w:cs="宋体"/>
          <w:b/>
          <w:color w:val="auto"/>
          <w:sz w:val="24"/>
        </w:rPr>
        <w:t>二、申请人的资格要求：</w:t>
      </w:r>
    </w:p>
    <w:p w14:paraId="73FE2BF4">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BED871">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E386F14">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552B78CF">
      <w:pPr>
        <w:spacing w:line="360" w:lineRule="auto"/>
        <w:ind w:firstLine="480" w:firstLineChars="200"/>
        <w:rPr>
          <w:rFonts w:hint="eastAsia" w:ascii="宋体" w:hAnsi="宋体" w:cs="宋体"/>
          <w:snapToGrid w:val="0"/>
          <w:color w:val="auto"/>
          <w:kern w:val="28"/>
          <w:sz w:val="24"/>
          <w:szCs w:val="20"/>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58729803">
      <w:pPr>
        <w:ind w:firstLine="480" w:firstLineChars="200"/>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9757B3B">
      <w:pPr>
        <w:spacing w:line="360" w:lineRule="auto"/>
        <w:ind w:firstLine="480" w:firstLineChars="200"/>
        <w:rPr>
          <w:rFonts w:ascii="宋体" w:hAnsi="宋体" w:cs="宋体"/>
          <w:b/>
          <w:bCs/>
          <w:color w:val="auto"/>
          <w:sz w:val="24"/>
        </w:rPr>
      </w:pPr>
      <w:r>
        <w:rPr>
          <w:rFonts w:hint="eastAsia" w:ascii="MS Gothic" w:hAnsi="MS Gothic" w:eastAsia="MS Gothic" w:cs="宋体"/>
          <w:color w:val="auto"/>
          <w:kern w:val="0"/>
          <w:sz w:val="24"/>
        </w:rPr>
        <w:sym w:font="Wingdings" w:char="00FE"/>
      </w:r>
      <w:r>
        <w:rPr>
          <w:rFonts w:hint="eastAsia" w:ascii="宋体" w:hAnsi="宋体" w:cs="宋体"/>
          <w:b/>
          <w:bCs/>
          <w:color w:val="auto"/>
          <w:kern w:val="0"/>
          <w:sz w:val="24"/>
        </w:rPr>
        <w:t>专</w:t>
      </w:r>
      <w:r>
        <w:rPr>
          <w:rFonts w:hint="eastAsia" w:ascii="宋体" w:hAnsi="宋体" w:cs="宋体"/>
          <w:b/>
          <w:bCs/>
          <w:color w:val="auto"/>
          <w:sz w:val="24"/>
        </w:rPr>
        <w:t>门面向中小企业</w:t>
      </w:r>
    </w:p>
    <w:p w14:paraId="76C360DC">
      <w:pPr>
        <w:spacing w:line="360" w:lineRule="auto"/>
        <w:ind w:firstLine="901" w:firstLineChars="374"/>
        <w:rPr>
          <w:rFonts w:ascii="宋体" w:hAnsi="宋体" w:cs="宋体"/>
          <w:b/>
          <w:bCs/>
          <w:color w:val="auto"/>
          <w:sz w:val="24"/>
        </w:rPr>
      </w:pPr>
      <w:r>
        <w:rPr>
          <w:rFonts w:hint="eastAsia" w:ascii="MS Gothic" w:hAnsi="MS Gothic" w:eastAsia="MS Gothic" w:cs="宋体"/>
          <w:b/>
          <w:bCs/>
          <w:color w:val="auto"/>
          <w:kern w:val="0"/>
          <w:sz w:val="24"/>
        </w:rPr>
        <w:sym w:font="Wingdings" w:char="00FE"/>
      </w:r>
      <w:r>
        <w:rPr>
          <w:rFonts w:hint="eastAsia" w:ascii="宋体" w:hAnsi="宋体" w:cs="宋体"/>
          <w:b/>
          <w:bCs/>
          <w:color w:val="auto"/>
          <w:sz w:val="24"/>
        </w:rPr>
        <w:t>服务全部由符合政策要求的中小企业承接，提供中小企业声明函；</w:t>
      </w:r>
    </w:p>
    <w:p w14:paraId="09DF1D34">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14:paraId="256D6C88">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5EBBEF8B">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53FF1874">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3946D61D">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748EA4">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11FADD27">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57C5BB39">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03383750">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16E47224">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3DE8424E">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2353920">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76BB66A6">
      <w:pPr>
        <w:wordWrap/>
        <w:snapToGrid/>
        <w:spacing w:line="336"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val="en-US" w:eastAsia="zh-CN"/>
        </w:rPr>
        <w:t>线上投标响应；</w:t>
      </w:r>
      <w:r>
        <w:rPr>
          <w:rFonts w:hint="eastAsia" w:ascii="宋体" w:hAnsi="宋体" w:eastAsia="宋体" w:cs="宋体"/>
          <w:color w:val="auto"/>
          <w:sz w:val="24"/>
          <w:highlight w:val="none"/>
        </w:rPr>
        <w:t xml:space="preserve"> </w:t>
      </w:r>
    </w:p>
    <w:p w14:paraId="04680CAE">
      <w:pPr>
        <w:wordWrap/>
        <w:snapToGrid/>
        <w:spacing w:line="336"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78A31575">
      <w:pPr>
        <w:spacing w:line="360" w:lineRule="auto"/>
        <w:ind w:firstLine="482" w:firstLineChars="200"/>
        <w:rPr>
          <w:rFonts w:ascii="宋体" w:hAnsi="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cs="宋体"/>
          <w:color w:val="auto"/>
          <w:sz w:val="24"/>
          <w:highlight w:val="none"/>
        </w:rPr>
        <w:t>政采云平台（https://www.zcygov.cn/）在线响应开标；</w:t>
      </w:r>
    </w:p>
    <w:p w14:paraId="058DF71D">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1C99D76D">
      <w:pPr>
        <w:wordWrap/>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5B7F4C0F">
      <w:pPr>
        <w:spacing w:line="360" w:lineRule="auto"/>
        <w:rPr>
          <w:rFonts w:ascii="宋体" w:hAnsi="宋体" w:cs="宋体"/>
          <w:b/>
          <w:color w:val="auto"/>
          <w:sz w:val="24"/>
        </w:rPr>
      </w:pPr>
      <w:r>
        <w:rPr>
          <w:rFonts w:hint="eastAsia" w:ascii="宋体" w:hAnsi="宋体" w:cs="宋体"/>
          <w:b/>
          <w:color w:val="auto"/>
          <w:sz w:val="24"/>
        </w:rPr>
        <w:t>六、其他补充事宜</w:t>
      </w:r>
    </w:p>
    <w:p w14:paraId="11A7E37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5C16F5F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BE8EFA">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DD790F">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2CB96EB">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7A2ACB87">
      <w:pPr>
        <w:wordWrap/>
        <w:snapToGrid/>
        <w:spacing w:line="336" w:lineRule="auto"/>
        <w:textAlignment w:val="auto"/>
        <w:rPr>
          <w:rFonts w:hint="eastAsia" w:ascii="宋体" w:hAnsi="宋体" w:eastAsia="宋体" w:cs="宋体"/>
          <w:b/>
          <w:bCs/>
          <w:color w:val="auto"/>
          <w:sz w:val="24"/>
          <w:highlight w:val="none"/>
        </w:rPr>
      </w:pPr>
      <w:r>
        <w:rPr>
          <w:rFonts w:hint="eastAsia" w:ascii="宋体" w:hAnsi="宋体" w:cs="宋体"/>
          <w:color w:val="auto"/>
          <w:sz w:val="24"/>
        </w:rPr>
        <w:t xml:space="preserve">   </w:t>
      </w:r>
      <w:r>
        <w:rPr>
          <w:rFonts w:hint="eastAsia" w:ascii="宋体" w:hAnsi="宋体" w:eastAsia="宋体" w:cs="宋体"/>
          <w:b/>
          <w:bCs/>
          <w:color w:val="auto"/>
          <w:sz w:val="24"/>
          <w:highlight w:val="none"/>
        </w:rPr>
        <w:t xml:space="preserve"> 1.采购人信息</w:t>
      </w:r>
    </w:p>
    <w:p w14:paraId="04B0F5ED">
      <w:pPr>
        <w:widowControl/>
        <w:wordWrap/>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 xml:space="preserve">杭州市余杭区残疾人联合会 </w:t>
      </w:r>
      <w:r>
        <w:rPr>
          <w:rFonts w:hint="eastAsia" w:ascii="宋体" w:hAnsi="宋体" w:eastAsia="宋体" w:cs="宋体"/>
          <w:color w:val="auto"/>
          <w:sz w:val="24"/>
          <w:highlight w:val="none"/>
        </w:rPr>
        <w:t xml:space="preserve"> </w:t>
      </w:r>
    </w:p>
    <w:p w14:paraId="79609626">
      <w:pPr>
        <w:wordWrap/>
        <w:snapToGrid/>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地址：</w:t>
      </w:r>
      <w:r>
        <w:rPr>
          <w:rFonts w:hint="eastAsia" w:ascii="宋体" w:hAnsi="宋体" w:cs="宋体"/>
          <w:color w:val="000000"/>
          <w:sz w:val="24"/>
          <w:highlight w:val="none"/>
          <w:lang w:eastAsia="zh-CN"/>
        </w:rPr>
        <w:t xml:space="preserve">杭州市余杭区仓前街道文一西路1500号6号楼。 </w:t>
      </w:r>
    </w:p>
    <w:p w14:paraId="75810A1B">
      <w:pPr>
        <w:spacing w:line="360" w:lineRule="auto"/>
        <w:ind w:firstLine="480" w:firstLineChars="200"/>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 xml:space="preserve">项目联系人: </w:t>
      </w:r>
      <w:r>
        <w:rPr>
          <w:rFonts w:hint="eastAsia" w:ascii="宋体" w:hAnsi="宋体" w:cs="宋体"/>
          <w:color w:val="000000"/>
          <w:sz w:val="24"/>
          <w:highlight w:val="none"/>
          <w:lang w:val="en-US" w:eastAsia="zh-CN"/>
        </w:rPr>
        <w:t xml:space="preserve">宋斐  </w:t>
      </w:r>
      <w:r>
        <w:rPr>
          <w:rFonts w:hint="eastAsia" w:ascii="宋体" w:hAnsi="宋体" w:cs="宋体"/>
          <w:color w:val="000000"/>
          <w:sz w:val="24"/>
          <w:highlight w:val="none"/>
          <w:lang w:eastAsia="zh-CN"/>
        </w:rPr>
        <w:t xml:space="preserve">    </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eastAsia="zh-CN"/>
        </w:rPr>
        <w:t xml:space="preserve">  </w:t>
      </w:r>
    </w:p>
    <w:p w14:paraId="607CBB23">
      <w:pPr>
        <w:spacing w:line="360" w:lineRule="auto"/>
        <w:ind w:firstLine="480" w:firstLineChars="200"/>
        <w:rPr>
          <w:rFonts w:hint="default" w:ascii="宋体" w:hAnsi="宋体" w:cs="宋体"/>
          <w:color w:val="000000"/>
          <w:sz w:val="24"/>
          <w:highlight w:val="none"/>
          <w:lang w:val="en-US" w:eastAsia="zh-CN"/>
        </w:rPr>
      </w:pPr>
      <w:r>
        <w:rPr>
          <w:rFonts w:hint="eastAsia" w:ascii="宋体" w:hAnsi="宋体" w:cs="宋体"/>
          <w:color w:val="000000"/>
          <w:sz w:val="24"/>
          <w:highlight w:val="none"/>
          <w:lang w:eastAsia="zh-CN"/>
        </w:rPr>
        <w:t>联系电话：</w:t>
      </w:r>
      <w:r>
        <w:rPr>
          <w:rFonts w:hint="eastAsia" w:ascii="宋体" w:hAnsi="宋体" w:cs="宋体"/>
          <w:color w:val="000000"/>
          <w:sz w:val="24"/>
          <w:highlight w:val="none"/>
          <w:lang w:val="en-US" w:eastAsia="zh-CN"/>
        </w:rPr>
        <w:t>0571-89518676</w:t>
      </w:r>
    </w:p>
    <w:p w14:paraId="6CD6C8BF">
      <w:pPr>
        <w:spacing w:line="360" w:lineRule="auto"/>
        <w:ind w:firstLine="480" w:firstLineChars="200"/>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质疑联系人：</w:t>
      </w:r>
      <w:r>
        <w:rPr>
          <w:rFonts w:hint="eastAsia" w:ascii="宋体" w:hAnsi="宋体" w:cs="宋体"/>
          <w:color w:val="000000"/>
          <w:sz w:val="24"/>
          <w:highlight w:val="none"/>
          <w:lang w:val="en-US" w:eastAsia="zh-CN"/>
        </w:rPr>
        <w:t xml:space="preserve">杨成    </w:t>
      </w:r>
      <w:r>
        <w:rPr>
          <w:rFonts w:hint="eastAsia" w:ascii="宋体" w:hAnsi="宋体" w:cs="宋体"/>
          <w:color w:val="000000"/>
          <w:sz w:val="24"/>
          <w:highlight w:val="none"/>
          <w:lang w:eastAsia="zh-CN"/>
        </w:rPr>
        <w:t xml:space="preserve">    </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eastAsia="zh-CN"/>
        </w:rPr>
        <w:t xml:space="preserve"> </w:t>
      </w:r>
    </w:p>
    <w:p w14:paraId="13E81869">
      <w:pPr>
        <w:spacing w:line="360" w:lineRule="auto"/>
        <w:ind w:firstLine="480" w:firstLineChars="200"/>
        <w:rPr>
          <w:rFonts w:hint="default" w:ascii="宋体" w:hAnsi="宋体" w:cs="宋体"/>
          <w:color w:val="000000"/>
          <w:sz w:val="24"/>
          <w:highlight w:val="none"/>
          <w:lang w:val="en-US"/>
        </w:rPr>
      </w:pPr>
      <w:r>
        <w:rPr>
          <w:rFonts w:hint="eastAsia" w:ascii="宋体" w:hAnsi="宋体" w:cs="宋体"/>
          <w:color w:val="000000"/>
          <w:sz w:val="24"/>
          <w:highlight w:val="none"/>
          <w:lang w:eastAsia="zh-CN"/>
        </w:rPr>
        <w:t>联系电话：</w:t>
      </w:r>
      <w:r>
        <w:rPr>
          <w:rFonts w:hint="eastAsia" w:ascii="宋体" w:hAnsi="宋体" w:eastAsia="宋体" w:cs="宋体"/>
          <w:i w:val="0"/>
          <w:iCs w:val="0"/>
          <w:caps w:val="0"/>
          <w:color w:val="000000"/>
          <w:spacing w:val="0"/>
          <w:sz w:val="24"/>
          <w:szCs w:val="24"/>
          <w:highlight w:val="none"/>
        </w:rPr>
        <w:t>0571-89392386</w:t>
      </w:r>
    </w:p>
    <w:p w14:paraId="08ECE0B5">
      <w:pPr>
        <w:wordWrap/>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.采购代理机构信息            </w:t>
      </w:r>
    </w:p>
    <w:p w14:paraId="04C9E73C">
      <w:pPr>
        <w:wordWrap/>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名称：耀华建设管理有限公司</w:t>
      </w:r>
    </w:p>
    <w:p w14:paraId="2B767C8D">
      <w:pPr>
        <w:pStyle w:val="24"/>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余杭地址：杭州市余杭区联创街77号汇银中心3幢2单元（整幢）。</w:t>
      </w:r>
    </w:p>
    <w:p w14:paraId="78A3EE12">
      <w:pPr>
        <w:pStyle w:val="24"/>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临平地址：杭州市临平区南苑街道华元欢乐城-华元大厦20层（整层）。</w:t>
      </w:r>
    </w:p>
    <w:p w14:paraId="2983065A">
      <w:pPr>
        <w:wordWrap/>
        <w:snapToGrid/>
        <w:spacing w:line="360" w:lineRule="auto"/>
        <w:ind w:firstLine="48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项目联系人（询问）：</w:t>
      </w:r>
      <w:r>
        <w:rPr>
          <w:rFonts w:hint="eastAsia" w:ascii="宋体" w:hAnsi="宋体" w:cs="宋体"/>
          <w:b w:val="0"/>
          <w:bCs w:val="0"/>
          <w:color w:val="auto"/>
          <w:kern w:val="2"/>
          <w:sz w:val="24"/>
          <w:szCs w:val="24"/>
          <w:highlight w:val="none"/>
          <w:lang w:val="en-US" w:eastAsia="zh-CN" w:bidi="ar-SA"/>
        </w:rPr>
        <w:t>刘瑶</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cs="宋体"/>
          <w:b w:val="0"/>
          <w:bCs w:val="0"/>
          <w:color w:val="auto"/>
          <w:kern w:val="2"/>
          <w:sz w:val="24"/>
          <w:szCs w:val="24"/>
          <w:highlight w:val="none"/>
          <w:lang w:val="en-US" w:eastAsia="zh-CN" w:bidi="ar-SA"/>
        </w:rPr>
        <w:t xml:space="preserve">  </w:t>
      </w:r>
    </w:p>
    <w:p w14:paraId="6F898ECF">
      <w:pPr>
        <w:wordWrap/>
        <w:snapToGrid/>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联系方式</w:t>
      </w:r>
      <w:r>
        <w:rPr>
          <w:rFonts w:hint="eastAsia" w:ascii="宋体" w:hAnsi="宋体" w:eastAsia="宋体" w:cs="宋体"/>
          <w:color w:val="auto"/>
          <w:sz w:val="24"/>
          <w:highlight w:val="none"/>
        </w:rPr>
        <w:t>：0571-86320706</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13857413671</w:t>
      </w:r>
    </w:p>
    <w:p w14:paraId="34ECD356">
      <w:pPr>
        <w:wordWrap/>
        <w:snapToGrid/>
        <w:spacing w:line="360" w:lineRule="auto"/>
        <w:ind w:firstLine="48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 xml:space="preserve">质疑联系人：单成燕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14:paraId="2C6DF133">
      <w:pPr>
        <w:wordWrap/>
        <w:snapToGrid/>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联系方式：0571-86320727</w:t>
      </w:r>
      <w:r>
        <w:rPr>
          <w:rFonts w:hint="eastAsia" w:ascii="宋体" w:hAnsi="宋体" w:eastAsia="宋体" w:cs="宋体"/>
          <w:color w:val="auto"/>
          <w:sz w:val="24"/>
          <w:highlight w:val="none"/>
          <w:lang w:val="en-US" w:eastAsia="zh-CN"/>
        </w:rPr>
        <w:t>/18072887619</w:t>
      </w:r>
    </w:p>
    <w:p w14:paraId="532A3116">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3.同级政府采购监督管理部门   </w:t>
      </w:r>
      <w:r>
        <w:rPr>
          <w:rFonts w:hint="eastAsia" w:ascii="宋体" w:hAnsi="宋体" w:eastAsia="宋体" w:cs="宋体"/>
          <w:color w:val="auto"/>
          <w:sz w:val="24"/>
          <w:highlight w:val="none"/>
        </w:rPr>
        <w:t xml:space="preserve">         </w:t>
      </w:r>
    </w:p>
    <w:p w14:paraId="5207DBF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名称：</w:t>
      </w:r>
      <w:r>
        <w:rPr>
          <w:rFonts w:hint="eastAsia" w:ascii="宋体" w:hAnsi="宋体" w:cs="宋体"/>
          <w:color w:val="auto"/>
          <w:sz w:val="24"/>
          <w:highlight w:val="none"/>
          <w:lang w:eastAsia="zh-CN"/>
        </w:rPr>
        <w:t>杭州市余杭区财政局、浙江省政府采购行政裁决服务中心(杭州)</w:t>
      </w:r>
    </w:p>
    <w:p w14:paraId="7A5D1D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w:t>
      </w:r>
      <w:r>
        <w:rPr>
          <w:rFonts w:hint="eastAsia" w:ascii="宋体" w:hAnsi="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 xml:space="preserve">（快递仅限ems或顺丰） </w:t>
      </w:r>
    </w:p>
    <w:p w14:paraId="40BF6D4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w:t>
      </w:r>
      <w:r>
        <w:rPr>
          <w:rFonts w:hint="eastAsia" w:ascii="宋体" w:hAnsi="宋体" w:cs="宋体"/>
          <w:color w:val="auto"/>
          <w:sz w:val="24"/>
          <w:highlight w:val="none"/>
          <w:lang w:val="en-US" w:eastAsia="zh-CN"/>
        </w:rPr>
        <w:t>匡老师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监督投诉电话：</w:t>
      </w:r>
      <w:r>
        <w:rPr>
          <w:rFonts w:hint="eastAsia" w:ascii="宋体" w:hAnsi="宋体" w:cs="宋体"/>
          <w:color w:val="auto"/>
          <w:sz w:val="24"/>
          <w:highlight w:val="none"/>
          <w:lang w:eastAsia="zh-CN"/>
        </w:rPr>
        <w:t>0571-87807798</w:t>
      </w:r>
      <w:r>
        <w:rPr>
          <w:rFonts w:hint="eastAsia" w:ascii="宋体" w:hAnsi="宋体" w:eastAsia="宋体" w:cs="宋体"/>
          <w:color w:val="auto"/>
          <w:sz w:val="24"/>
          <w:highlight w:val="none"/>
        </w:rPr>
        <w:t xml:space="preserve">  </w:t>
      </w:r>
    </w:p>
    <w:p w14:paraId="7EB26785">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p>
    <w:p w14:paraId="57E560CD">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A01E746">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2B260F7">
      <w:pPr>
        <w:rPr>
          <w:rFonts w:hint="eastAsia"/>
          <w:color w:val="auto"/>
        </w:rPr>
      </w:pPr>
      <w:r>
        <w:rPr>
          <w:rFonts w:hint="eastAsia"/>
          <w:color w:val="auto"/>
        </w:rPr>
        <w:br w:type="page"/>
      </w:r>
    </w:p>
    <w:p w14:paraId="63081BFB">
      <w:pPr>
        <w:pStyle w:val="3"/>
        <w:rPr>
          <w:color w:val="auto"/>
        </w:rPr>
      </w:pPr>
      <w:r>
        <w:rPr>
          <w:rFonts w:hint="eastAsia"/>
          <w:color w:val="auto"/>
        </w:rPr>
        <w:t>第二部分</w:t>
      </w:r>
      <w:bookmarkEnd w:id="8"/>
      <w:r>
        <w:rPr>
          <w:rFonts w:hint="eastAsia"/>
          <w:color w:val="auto"/>
        </w:rPr>
        <w:t xml:space="preserve"> 投标人须知</w:t>
      </w:r>
      <w:bookmarkEnd w:id="9"/>
    </w:p>
    <w:p w14:paraId="182D3AD3">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前附表</w:t>
      </w:r>
    </w:p>
    <w:tbl>
      <w:tblPr>
        <w:tblStyle w:val="63"/>
        <w:tblW w:w="915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20"/>
        <w:gridCol w:w="1660"/>
        <w:gridCol w:w="6670"/>
      </w:tblGrid>
      <w:tr w14:paraId="5C00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6" w:hRule="atLeast"/>
          <w:tblHeader/>
        </w:trPr>
        <w:tc>
          <w:tcPr>
            <w:tcW w:w="820" w:type="dxa"/>
            <w:vAlign w:val="center"/>
          </w:tcPr>
          <w:p w14:paraId="6ED0B629">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660" w:type="dxa"/>
            <w:vAlign w:val="center"/>
          </w:tcPr>
          <w:p w14:paraId="1A0AE72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70" w:type="dxa"/>
            <w:vAlign w:val="center"/>
          </w:tcPr>
          <w:p w14:paraId="787DB61B">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3C08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3" w:hRule="atLeast"/>
          <w:tblHeader/>
        </w:trPr>
        <w:tc>
          <w:tcPr>
            <w:tcW w:w="820" w:type="dxa"/>
            <w:vAlign w:val="center"/>
          </w:tcPr>
          <w:p w14:paraId="5533CE8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60" w:type="dxa"/>
            <w:vAlign w:val="center"/>
          </w:tcPr>
          <w:p w14:paraId="1364929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670" w:type="dxa"/>
            <w:vAlign w:val="center"/>
          </w:tcPr>
          <w:p w14:paraId="1C4319E8">
            <w:pPr>
              <w:spacing w:line="360" w:lineRule="auto"/>
              <w:ind w:firstLine="241" w:firstLineChars="100"/>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服务类</w:t>
            </w:r>
            <w:r>
              <w:rPr>
                <w:rFonts w:hint="eastAsia" w:ascii="宋体" w:hAnsi="宋体" w:eastAsia="宋体" w:cs="宋体"/>
                <w:b/>
                <w:bCs/>
                <w:color w:val="auto"/>
                <w:sz w:val="24"/>
                <w:highlight w:val="none"/>
                <w:lang w:val="en-US" w:eastAsia="zh-CN"/>
              </w:rPr>
              <w:t>；</w:t>
            </w:r>
          </w:p>
        </w:tc>
      </w:tr>
      <w:tr w14:paraId="049D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55" w:hRule="atLeast"/>
          <w:tblHeader/>
        </w:trPr>
        <w:tc>
          <w:tcPr>
            <w:tcW w:w="820" w:type="dxa"/>
            <w:vAlign w:val="center"/>
          </w:tcPr>
          <w:p w14:paraId="74AEE32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60" w:type="dxa"/>
            <w:vAlign w:val="center"/>
          </w:tcPr>
          <w:p w14:paraId="52BC88DD">
            <w:pPr>
              <w:snapToGrid w:val="0"/>
              <w:spacing w:line="264"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70" w:type="dxa"/>
            <w:vAlign w:val="center"/>
          </w:tcPr>
          <w:p w14:paraId="2EE654D3">
            <w:pPr>
              <w:numPr>
                <w:ilvl w:val="0"/>
                <w:numId w:val="0"/>
              </w:numPr>
              <w:snapToGrid w:val="0"/>
              <w:spacing w:line="360" w:lineRule="auto"/>
              <w:ind w:firstLine="0" w:firstLineChars="0"/>
              <w:rPr>
                <w:rFonts w:hint="eastAsia" w:ascii="宋体" w:hAnsi="宋体" w:cs="宋体"/>
                <w:color w:val="auto"/>
                <w:kern w:val="0"/>
                <w:sz w:val="24"/>
                <w:highlight w:val="none"/>
                <w:u w:val="singl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2025年残疾人无障碍改造进家庭采购项目；</w:t>
            </w:r>
          </w:p>
          <w:p w14:paraId="610582A4">
            <w:pPr>
              <w:numPr>
                <w:ilvl w:val="0"/>
                <w:numId w:val="0"/>
              </w:num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租赁和商务服务业</w:t>
            </w:r>
            <w:r>
              <w:rPr>
                <w:rFonts w:hint="eastAsia" w:ascii="宋体" w:hAnsi="宋体" w:cs="宋体"/>
                <w:color w:val="auto"/>
                <w:kern w:val="0"/>
                <w:sz w:val="24"/>
                <w:highlight w:val="none"/>
                <w:u w:val="single"/>
                <w:lang w:val="en-US" w:eastAsia="zh-CN"/>
              </w:rPr>
              <w:t xml:space="preserve"> </w:t>
            </w:r>
            <w:r>
              <w:rPr>
                <w:rFonts w:hint="eastAsia" w:ascii="宋体" w:hAnsi="宋体" w:cs="宋体"/>
                <w:kern w:val="0"/>
                <w:sz w:val="24"/>
              </w:rPr>
              <w:t>行业</w:t>
            </w:r>
            <w:r>
              <w:rPr>
                <w:rFonts w:hint="eastAsia" w:ascii="宋体" w:hAnsi="宋体" w:cs="宋体"/>
                <w:kern w:val="0"/>
                <w:sz w:val="24"/>
                <w:lang w:eastAsia="zh-CN"/>
              </w:rPr>
              <w:t>；</w:t>
            </w:r>
          </w:p>
          <w:p w14:paraId="36ECBC6E">
            <w:pPr>
              <w:pStyle w:val="621"/>
              <w:widowControl w:val="0"/>
              <w:numPr>
                <w:ilvl w:val="0"/>
                <w:numId w:val="0"/>
              </w:numPr>
              <w:tabs>
                <w:tab w:val="left" w:pos="1070"/>
              </w:tabs>
              <w:wordWrap/>
              <w:adjustRightInd w:val="0"/>
              <w:snapToGrid/>
              <w:spacing w:line="240" w:lineRule="auto"/>
              <w:ind w:left="422" w:right="52" w:hanging="480" w:hangingChars="200"/>
              <w:jc w:val="both"/>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color w:val="auto"/>
                <w:kern w:val="0"/>
                <w:sz w:val="24"/>
                <w:szCs w:val="22"/>
                <w:highlight w:val="none"/>
                <w:lang w:val="en-US" w:eastAsia="en-US" w:bidi="ar-SA"/>
              </w:rPr>
              <w:drawing>
                <wp:inline distT="0" distB="0" distL="114300" distR="114300">
                  <wp:extent cx="4088130" cy="528320"/>
                  <wp:effectExtent l="0" t="0" r="127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7">
                            <a:lum/>
                          </a:blip>
                          <a:stretch>
                            <a:fillRect/>
                          </a:stretch>
                        </pic:blipFill>
                        <pic:spPr>
                          <a:xfrm>
                            <a:off x="0" y="0"/>
                            <a:ext cx="4088130" cy="528320"/>
                          </a:xfrm>
                          <a:prstGeom prst="rect">
                            <a:avLst/>
                          </a:prstGeom>
                          <a:noFill/>
                          <a:ln>
                            <a:noFill/>
                          </a:ln>
                        </pic:spPr>
                      </pic:pic>
                    </a:graphicData>
                  </a:graphic>
                </wp:inline>
              </w:drawing>
            </w:r>
            <w:r>
              <w:rPr>
                <w:rFonts w:hint="eastAsia" w:ascii="宋体" w:hAnsi="宋体" w:eastAsia="宋体" w:cs="宋体"/>
                <w:b/>
                <w:bCs/>
                <w:color w:val="auto"/>
                <w:sz w:val="24"/>
                <w:highlight w:val="none"/>
                <w:shd w:val="clear" w:color="auto" w:fill="FFFFFF"/>
                <w:lang w:val="zh-CN" w:bidi="zh-CN"/>
              </w:rPr>
              <w:t>　　</w:t>
            </w:r>
          </w:p>
          <w:p w14:paraId="2D122609">
            <w:pPr>
              <w:pStyle w:val="621"/>
              <w:widowControl w:val="0"/>
              <w:numPr>
                <w:ilvl w:val="0"/>
                <w:numId w:val="0"/>
              </w:numPr>
              <w:tabs>
                <w:tab w:val="left" w:pos="1070"/>
              </w:tabs>
              <w:wordWrap/>
              <w:adjustRightInd w:val="0"/>
              <w:snapToGrid/>
              <w:spacing w:line="240" w:lineRule="auto"/>
              <w:ind w:left="422" w:right="52" w:hanging="480" w:hangingChars="200"/>
              <w:jc w:val="both"/>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color w:val="auto"/>
                <w:kern w:val="0"/>
                <w:sz w:val="24"/>
                <w:szCs w:val="22"/>
                <w:highlight w:val="none"/>
                <w:lang w:val="en-US" w:eastAsia="zh-CN" w:bidi="ar-SA"/>
              </w:rPr>
              <w:drawing>
                <wp:inline distT="0" distB="0" distL="114300" distR="114300">
                  <wp:extent cx="4108450" cy="291465"/>
                  <wp:effectExtent l="0" t="0" r="6350" b="133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8">
                            <a:lum/>
                          </a:blip>
                          <a:srcRect t="12953" b="7771"/>
                          <a:stretch>
                            <a:fillRect/>
                          </a:stretch>
                        </pic:blipFill>
                        <pic:spPr>
                          <a:xfrm>
                            <a:off x="0" y="0"/>
                            <a:ext cx="4108450" cy="291465"/>
                          </a:xfrm>
                          <a:prstGeom prst="rect">
                            <a:avLst/>
                          </a:prstGeom>
                          <a:noFill/>
                          <a:ln>
                            <a:noFill/>
                          </a:ln>
                        </pic:spPr>
                      </pic:pic>
                    </a:graphicData>
                  </a:graphic>
                </wp:inline>
              </w:drawing>
            </w:r>
          </w:p>
          <w:p w14:paraId="56D070F2">
            <w:pPr>
              <w:widowControl/>
              <w:adjustRightInd/>
              <w:snapToGrid w:val="0"/>
              <w:spacing w:line="240" w:lineRule="auto"/>
              <w:ind w:firstLine="0" w:firstLineChars="0"/>
              <w:rPr>
                <w:rFonts w:ascii="宋体" w:hAnsi="宋体" w:cs="宋体"/>
                <w:color w:val="auto"/>
                <w:kern w:val="0"/>
                <w:szCs w:val="21"/>
                <w:highlight w:val="none"/>
                <w:u w:val="single"/>
                <w:lang w:val="zh-CN"/>
              </w:rPr>
            </w:pPr>
            <w:r>
              <w:rPr>
                <w:rFonts w:hint="eastAsia" w:ascii="宋体" w:hAnsi="宋体" w:cs="宋体"/>
                <w:color w:val="auto"/>
                <w:szCs w:val="21"/>
                <w:highlight w:val="none"/>
                <w:shd w:val="clear" w:color="auto" w:fill="FFFFFF"/>
                <w:lang w:val="zh-CN" w:bidi="zh-CN"/>
              </w:rPr>
              <w:t xml:space="preserve">说明： </w:t>
            </w:r>
          </w:p>
          <w:p w14:paraId="7C0CD544">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1.大型、中型和小型企业须同时满足所列指标的下限，否则下划一档；微型企业只须满足所列指标中的一项即可。 　　</w:t>
            </w:r>
          </w:p>
          <w:p w14:paraId="693C78D9">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2.附表中各行业的范围以《国民经济行业分类》（GB/T4754-2017）为准。</w:t>
            </w:r>
          </w:p>
          <w:p w14:paraId="4B121397">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3.</w:t>
            </w:r>
            <w:bookmarkStart w:id="11" w:name="OLE_LINK4"/>
            <w:r>
              <w:rPr>
                <w:rFonts w:hint="eastAsia" w:ascii="宋体" w:hAnsi="宋体" w:cs="宋体"/>
                <w:color w:val="auto"/>
                <w:kern w:val="0"/>
                <w:szCs w:val="21"/>
                <w:highlight w:val="none"/>
                <w:u w:val="single"/>
                <w:lang w:val="zh-CN"/>
              </w:rPr>
              <w:t>企业划分指标</w:t>
            </w:r>
            <w:bookmarkEnd w:id="11"/>
            <w:r>
              <w:rPr>
                <w:rFonts w:hint="eastAsia" w:ascii="宋体" w:hAnsi="宋体" w:cs="宋体"/>
                <w:color w:val="auto"/>
                <w:kern w:val="0"/>
                <w:szCs w:val="21"/>
                <w:highlight w:val="none"/>
                <w:u w:val="single"/>
                <w:lang w:val="zh-CN"/>
              </w:rPr>
              <w:t>以现行统计制度为准。</w:t>
            </w:r>
          </w:p>
          <w:p w14:paraId="25C2A991">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1）从业人员，是指期末从业人员数，没有期末从业人员数的，采用全年平均人员数代替。</w:t>
            </w:r>
          </w:p>
          <w:p w14:paraId="622D4D10">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13A91622">
            <w:pPr>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3）资产总额，采用资产总计代替。</w:t>
            </w:r>
          </w:p>
          <w:p w14:paraId="13581F1B">
            <w:pPr>
              <w:pStyle w:val="621"/>
              <w:widowControl w:val="0"/>
              <w:tabs>
                <w:tab w:val="left" w:pos="1070"/>
              </w:tabs>
              <w:wordWrap/>
              <w:snapToGrid/>
              <w:spacing w:line="312" w:lineRule="auto"/>
              <w:ind w:right="52" w:firstLine="210" w:firstLineChars="10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z w:val="21"/>
                <w:szCs w:val="21"/>
                <w:highlight w:val="none"/>
                <w:u w:val="single"/>
                <w:lang w:val="zh-CN" w:eastAsia="zh-CN"/>
              </w:rPr>
              <w:t>（3）</w:t>
            </w:r>
            <w:bookmarkStart w:id="12" w:name="OLE_LINK3"/>
            <w:r>
              <w:rPr>
                <w:rFonts w:hint="eastAsia" w:ascii="宋体" w:hAnsi="宋体" w:eastAsia="宋体" w:cs="宋体"/>
                <w:color w:val="auto"/>
                <w:sz w:val="21"/>
                <w:szCs w:val="21"/>
                <w:highlight w:val="none"/>
                <w:u w:val="single"/>
                <w:lang w:val="zh-CN" w:eastAsia="zh-CN"/>
              </w:rPr>
              <w:t>根据《政府采购促进中小企业发展管理办法》（财库﹝2020﹞46 号）要求，</w:t>
            </w:r>
            <w:r>
              <w:rPr>
                <w:rFonts w:hint="eastAsia" w:ascii="宋体" w:hAnsi="宋体" w:eastAsia="宋体" w:cs="宋体"/>
                <w:b/>
                <w:bCs/>
                <w:color w:val="auto"/>
                <w:sz w:val="21"/>
                <w:szCs w:val="21"/>
                <w:highlight w:val="none"/>
                <w:u w:val="single"/>
                <w:lang w:val="zh-CN" w:eastAsia="zh-CN"/>
              </w:rPr>
              <w:t>本次采购为专门面向中小企业预留采购份额的采购项目。</w:t>
            </w:r>
            <w:bookmarkEnd w:id="12"/>
            <w:r>
              <w:rPr>
                <w:rFonts w:hint="eastAsia" w:ascii="宋体" w:hAnsi="宋体" w:eastAsia="宋体" w:cs="宋体"/>
                <w:b/>
                <w:bCs/>
                <w:color w:val="auto"/>
                <w:sz w:val="21"/>
                <w:szCs w:val="21"/>
                <w:highlight w:val="none"/>
                <w:u w:val="single"/>
                <w:lang w:val="zh-CN" w:eastAsia="zh-CN"/>
              </w:rPr>
              <w:t>对小型和微型企业的投标报价不予扣除评审。</w:t>
            </w:r>
          </w:p>
          <w:p w14:paraId="7734F447">
            <w:pPr>
              <w:pStyle w:val="621"/>
              <w:widowControl w:val="0"/>
              <w:tabs>
                <w:tab w:val="left" w:pos="1070"/>
              </w:tabs>
              <w:wordWrap/>
              <w:snapToGrid/>
              <w:spacing w:line="312" w:lineRule="auto"/>
              <w:ind w:right="52" w:firstLine="420" w:firstLineChars="20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pacing w:val="0"/>
                <w:sz w:val="21"/>
                <w:szCs w:val="21"/>
                <w:highlight w:val="none"/>
                <w:u w:val="single"/>
                <w:lang w:val="zh-CN" w:eastAsia="zh-CN"/>
              </w:rPr>
              <w:t>(4)符合小微企业划分标准的个体工商户，视同小微企业。</w:t>
            </w:r>
          </w:p>
          <w:p w14:paraId="5C1E861F">
            <w:pPr>
              <w:pStyle w:val="621"/>
              <w:widowControl w:val="0"/>
              <w:tabs>
                <w:tab w:val="left" w:pos="1070"/>
              </w:tabs>
              <w:wordWrap/>
              <w:snapToGrid/>
              <w:spacing w:line="288" w:lineRule="auto"/>
              <w:ind w:right="52" w:firstLine="21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kern w:val="0"/>
                <w:sz w:val="21"/>
                <w:szCs w:val="21"/>
                <w:highlight w:val="none"/>
                <w:u w:val="single"/>
                <w:lang w:val="zh-CN"/>
              </w:rPr>
              <w:t>(</w:t>
            </w:r>
            <w:r>
              <w:rPr>
                <w:rFonts w:hint="eastAsia" w:ascii="宋体" w:hAnsi="宋体" w:eastAsia="宋体" w:cs="宋体"/>
                <w:color w:val="auto"/>
                <w:spacing w:val="0"/>
                <w:kern w:val="0"/>
                <w:sz w:val="21"/>
                <w:szCs w:val="21"/>
                <w:highlight w:val="none"/>
                <w:u w:val="single"/>
                <w:lang w:val="zh-CN" w:eastAsia="zh-CN"/>
              </w:rPr>
              <w:t>5</w:t>
            </w:r>
            <w:r>
              <w:rPr>
                <w:rFonts w:hint="eastAsia" w:ascii="宋体" w:hAnsi="宋体" w:eastAsia="宋体" w:cs="宋体"/>
                <w:color w:val="auto"/>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auto"/>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auto"/>
                <w:spacing w:val="0"/>
                <w:kern w:val="0"/>
                <w:sz w:val="21"/>
                <w:szCs w:val="21"/>
                <w:highlight w:val="none"/>
                <w:u w:val="single"/>
                <w:lang w:val="zh-CN"/>
              </w:rPr>
              <w:t>疾人联合会关于促进残疾人就业政府采购政策的通知》</w:t>
            </w:r>
            <w:r>
              <w:rPr>
                <w:rFonts w:hint="eastAsia" w:ascii="宋体" w:hAnsi="宋体" w:eastAsia="宋体" w:cs="宋体"/>
                <w:color w:val="auto"/>
                <w:kern w:val="0"/>
                <w:sz w:val="21"/>
                <w:szCs w:val="21"/>
                <w:highlight w:val="none"/>
                <w:u w:val="single"/>
                <w:lang w:val="zh-CN"/>
              </w:rPr>
              <w:t>（财库〔2017〕141 号）的规定执行。</w:t>
            </w:r>
          </w:p>
        </w:tc>
      </w:tr>
      <w:tr w14:paraId="6E04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3" w:hRule="atLeast"/>
          <w:tblHeader/>
        </w:trPr>
        <w:tc>
          <w:tcPr>
            <w:tcW w:w="820" w:type="dxa"/>
            <w:vAlign w:val="top"/>
          </w:tcPr>
          <w:p w14:paraId="705245D9">
            <w:pPr>
              <w:snapToGrid w:val="0"/>
              <w:spacing w:line="360" w:lineRule="auto"/>
              <w:jc w:val="center"/>
              <w:rPr>
                <w:rFonts w:hint="eastAsia" w:ascii="宋体" w:hAnsi="宋体" w:eastAsia="宋体" w:cs="宋体"/>
                <w:color w:val="auto"/>
                <w:sz w:val="24"/>
                <w:highlight w:val="none"/>
              </w:rPr>
            </w:pPr>
          </w:p>
          <w:p w14:paraId="1B0427E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60" w:type="dxa"/>
            <w:vAlign w:val="center"/>
          </w:tcPr>
          <w:p w14:paraId="671D5D18">
            <w:pPr>
              <w:snapToGrid/>
              <w:spacing w:line="312"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是否允许采购进口产品</w:t>
            </w:r>
            <w:r>
              <w:rPr>
                <w:rFonts w:hint="eastAsia" w:ascii="宋体" w:hAnsi="宋体" w:eastAsia="宋体" w:cs="宋体"/>
                <w:b/>
                <w:color w:val="auto"/>
                <w:sz w:val="24"/>
                <w:highlight w:val="none"/>
                <w:lang w:eastAsia="zh-CN"/>
              </w:rPr>
              <w:t>（服务项目不采用）</w:t>
            </w:r>
          </w:p>
        </w:tc>
        <w:tc>
          <w:tcPr>
            <w:tcW w:w="6670" w:type="dxa"/>
            <w:vAlign w:val="center"/>
          </w:tcPr>
          <w:p w14:paraId="5546410C">
            <w:pPr>
              <w:spacing w:line="312"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507F42EA">
            <w:pPr>
              <w:spacing w:line="312"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109D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3" w:hRule="atLeast"/>
          <w:tblHeader/>
        </w:trPr>
        <w:tc>
          <w:tcPr>
            <w:tcW w:w="820" w:type="dxa"/>
            <w:vAlign w:val="center"/>
          </w:tcPr>
          <w:p w14:paraId="613DB7B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60" w:type="dxa"/>
            <w:vAlign w:val="center"/>
          </w:tcPr>
          <w:p w14:paraId="06A63E06">
            <w:pPr>
              <w:snapToGri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70" w:type="dxa"/>
            <w:vAlign w:val="center"/>
          </w:tcPr>
          <w:p w14:paraId="5E9298FC">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6B21693F">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5062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41" w:hRule="atLeast"/>
          <w:tblHeader/>
        </w:trPr>
        <w:tc>
          <w:tcPr>
            <w:tcW w:w="820" w:type="dxa"/>
            <w:vAlign w:val="top"/>
          </w:tcPr>
          <w:p w14:paraId="62A9C550">
            <w:pPr>
              <w:snapToGrid w:val="0"/>
              <w:spacing w:line="360" w:lineRule="auto"/>
              <w:jc w:val="center"/>
              <w:rPr>
                <w:rFonts w:hint="eastAsia" w:ascii="宋体" w:hAnsi="宋体" w:eastAsia="宋体" w:cs="宋体"/>
                <w:color w:val="auto"/>
                <w:sz w:val="24"/>
                <w:highlight w:val="none"/>
              </w:rPr>
            </w:pPr>
          </w:p>
          <w:p w14:paraId="6B15AB10">
            <w:pPr>
              <w:snapToGrid w:val="0"/>
              <w:spacing w:line="360" w:lineRule="auto"/>
              <w:jc w:val="center"/>
              <w:rPr>
                <w:rFonts w:hint="eastAsia" w:ascii="宋体" w:hAnsi="宋体" w:eastAsia="宋体" w:cs="宋体"/>
                <w:color w:val="auto"/>
                <w:sz w:val="24"/>
                <w:highlight w:val="none"/>
              </w:rPr>
            </w:pPr>
          </w:p>
          <w:p w14:paraId="3389AA4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60" w:type="dxa"/>
            <w:vAlign w:val="center"/>
          </w:tcPr>
          <w:p w14:paraId="47B87887">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70" w:type="dxa"/>
            <w:vAlign w:val="center"/>
          </w:tcPr>
          <w:p w14:paraId="6D655414">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eastAsia="zh-CN"/>
              </w:rPr>
              <w:t>，自行勘察</w:t>
            </w:r>
            <w:r>
              <w:rPr>
                <w:rFonts w:hint="eastAsia" w:ascii="宋体" w:hAnsi="宋体" w:eastAsia="宋体" w:cs="宋体"/>
                <w:color w:val="auto"/>
                <w:sz w:val="24"/>
                <w:highlight w:val="none"/>
              </w:rPr>
              <w:t>。</w:t>
            </w:r>
          </w:p>
          <w:p w14:paraId="75006D78">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0B1A4A05">
            <w:pPr>
              <w:pStyle w:val="3"/>
              <w:jc w:val="left"/>
              <w:rPr>
                <w:rFonts w:hint="eastAsia"/>
              </w:rPr>
            </w:pPr>
            <w:r>
              <w:rPr>
                <w:rFonts w:hint="eastAsia" w:ascii="宋体" w:hAnsi="宋体" w:cs="宋体"/>
                <w:b w:val="0"/>
                <w:bCs w:val="0"/>
                <w:color w:val="auto"/>
                <w:kern w:val="2"/>
                <w:sz w:val="24"/>
                <w:szCs w:val="24"/>
                <w:highlight w:val="none"/>
              </w:rPr>
              <w:t>☐C不统一组织，供应商在获取采购文件后，自行至项目现场考察。地点： ，联系人： ，联系方式： 。</w:t>
            </w:r>
          </w:p>
        </w:tc>
      </w:tr>
      <w:tr w14:paraId="7374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9" w:hRule="atLeast"/>
          <w:tblHeader/>
        </w:trPr>
        <w:tc>
          <w:tcPr>
            <w:tcW w:w="820" w:type="dxa"/>
            <w:vAlign w:val="center"/>
          </w:tcPr>
          <w:p w14:paraId="0B8CD49F">
            <w:pPr>
              <w:snapToGrid w:val="0"/>
              <w:spacing w:line="360" w:lineRule="auto"/>
              <w:jc w:val="center"/>
              <w:rPr>
                <w:rFonts w:hint="eastAsia" w:ascii="宋体" w:hAnsi="宋体" w:eastAsia="宋体" w:cs="宋体"/>
                <w:color w:val="auto"/>
                <w:sz w:val="24"/>
                <w:highlight w:val="none"/>
              </w:rPr>
            </w:pPr>
          </w:p>
          <w:p w14:paraId="78537E8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60" w:type="dxa"/>
            <w:vAlign w:val="center"/>
          </w:tcPr>
          <w:p w14:paraId="7EBE2CC9">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70" w:type="dxa"/>
            <w:vAlign w:val="center"/>
          </w:tcPr>
          <w:p w14:paraId="2BF35A85">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2A4CDF0B">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color w:val="auto"/>
                <w:kern w:val="0"/>
                <w:sz w:val="24"/>
                <w:highlight w:val="none"/>
              </w:rPr>
              <w:t>☐B要求提供</w:t>
            </w:r>
            <w:r>
              <w:rPr>
                <w:rFonts w:hint="eastAsia" w:ascii="宋体" w:hAnsi="宋体" w:eastAsia="宋体" w:cs="宋体"/>
                <w:color w:val="auto"/>
                <w:kern w:val="0"/>
                <w:sz w:val="24"/>
                <w:highlight w:val="none"/>
                <w:lang w:eastAsia="zh-CN"/>
              </w:rPr>
              <w:t>。</w:t>
            </w:r>
          </w:p>
        </w:tc>
      </w:tr>
      <w:tr w14:paraId="7ACA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7" w:hRule="atLeast"/>
          <w:tblHeader/>
        </w:trPr>
        <w:tc>
          <w:tcPr>
            <w:tcW w:w="820" w:type="dxa"/>
            <w:vAlign w:val="center"/>
          </w:tcPr>
          <w:p w14:paraId="2FA7D43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60" w:type="dxa"/>
            <w:vAlign w:val="center"/>
          </w:tcPr>
          <w:p w14:paraId="418B55AA">
            <w:pPr>
              <w:snapToGrid/>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70" w:type="dxa"/>
            <w:vAlign w:val="center"/>
          </w:tcPr>
          <w:p w14:paraId="31833543">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705C533">
            <w:pPr>
              <w:snapToGrid/>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☐B组织。</w:t>
            </w:r>
          </w:p>
        </w:tc>
      </w:tr>
      <w:tr w14:paraId="6195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5" w:hRule="atLeast"/>
          <w:tblHeader/>
        </w:trPr>
        <w:tc>
          <w:tcPr>
            <w:tcW w:w="820" w:type="dxa"/>
            <w:vMerge w:val="restart"/>
            <w:vAlign w:val="center"/>
          </w:tcPr>
          <w:p w14:paraId="08F0764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60" w:type="dxa"/>
            <w:vMerge w:val="restart"/>
            <w:vAlign w:val="center"/>
          </w:tcPr>
          <w:p w14:paraId="2A2DB958">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70" w:type="dxa"/>
            <w:vAlign w:val="center"/>
          </w:tcPr>
          <w:p w14:paraId="115794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0CF8D4BB">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3BDE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tblHeader/>
        </w:trPr>
        <w:tc>
          <w:tcPr>
            <w:tcW w:w="820" w:type="dxa"/>
            <w:vMerge w:val="continue"/>
            <w:vAlign w:val="top"/>
          </w:tcPr>
          <w:p w14:paraId="1C9D0720">
            <w:pPr>
              <w:snapToGrid w:val="0"/>
              <w:spacing w:line="360" w:lineRule="auto"/>
              <w:jc w:val="center"/>
              <w:rPr>
                <w:rFonts w:hint="eastAsia" w:ascii="宋体" w:hAnsi="宋体" w:eastAsia="宋体" w:cs="宋体"/>
                <w:color w:val="auto"/>
                <w:sz w:val="24"/>
                <w:highlight w:val="none"/>
              </w:rPr>
            </w:pPr>
          </w:p>
        </w:tc>
        <w:tc>
          <w:tcPr>
            <w:tcW w:w="1660" w:type="dxa"/>
            <w:vMerge w:val="continue"/>
            <w:vAlign w:val="center"/>
          </w:tcPr>
          <w:p w14:paraId="14EDFD24">
            <w:pPr>
              <w:snapToGrid/>
              <w:spacing w:line="360" w:lineRule="auto"/>
              <w:jc w:val="center"/>
              <w:rPr>
                <w:rFonts w:hint="eastAsia" w:ascii="宋体" w:hAnsi="宋体" w:eastAsia="宋体" w:cs="宋体"/>
                <w:b/>
                <w:color w:val="auto"/>
                <w:sz w:val="24"/>
                <w:highlight w:val="none"/>
              </w:rPr>
            </w:pPr>
          </w:p>
        </w:tc>
        <w:tc>
          <w:tcPr>
            <w:tcW w:w="6670" w:type="dxa"/>
            <w:vAlign w:val="center"/>
          </w:tcPr>
          <w:p w14:paraId="6E253B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75FA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63" w:hRule="atLeast"/>
          <w:tblHeader/>
        </w:trPr>
        <w:tc>
          <w:tcPr>
            <w:tcW w:w="820" w:type="dxa"/>
            <w:vAlign w:val="top"/>
          </w:tcPr>
          <w:p w14:paraId="3E698208">
            <w:pPr>
              <w:snapToGrid w:val="0"/>
              <w:spacing w:line="360" w:lineRule="auto"/>
              <w:jc w:val="center"/>
              <w:rPr>
                <w:rFonts w:hint="eastAsia" w:ascii="宋体" w:hAnsi="宋体" w:eastAsia="宋体" w:cs="宋体"/>
                <w:color w:val="auto"/>
                <w:sz w:val="24"/>
                <w:highlight w:val="none"/>
              </w:rPr>
            </w:pPr>
          </w:p>
          <w:p w14:paraId="0659A202">
            <w:pPr>
              <w:snapToGrid w:val="0"/>
              <w:spacing w:line="360" w:lineRule="auto"/>
              <w:jc w:val="center"/>
              <w:rPr>
                <w:rFonts w:hint="eastAsia" w:ascii="宋体" w:hAnsi="宋体" w:eastAsia="宋体" w:cs="宋体"/>
                <w:color w:val="auto"/>
                <w:sz w:val="24"/>
                <w:highlight w:val="none"/>
              </w:rPr>
            </w:pPr>
          </w:p>
          <w:p w14:paraId="112705F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60" w:type="dxa"/>
            <w:vAlign w:val="center"/>
          </w:tcPr>
          <w:p w14:paraId="577952A8">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70" w:type="dxa"/>
            <w:vAlign w:val="center"/>
          </w:tcPr>
          <w:p w14:paraId="532D24C6">
            <w:pPr>
              <w:rPr>
                <w:rFonts w:hint="eastAsia"/>
                <w:color w:val="auto"/>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color w:val="auto"/>
              </w:rPr>
              <w:t>服务项目不采用。</w:t>
            </w:r>
          </w:p>
          <w:p w14:paraId="43758B2F">
            <w:pPr>
              <w:pStyle w:val="80"/>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强制采购。产品：</w:t>
            </w:r>
            <w:r>
              <w:rPr>
                <w:rFonts w:hint="eastAsia" w:ascii="宋体" w:hAnsi="宋体" w:eastAsia="宋体" w:cs="宋体"/>
                <w:color w:val="auto"/>
                <w:kern w:val="0"/>
                <w:sz w:val="24"/>
                <w:szCs w:val="24"/>
                <w:highlight w:val="none"/>
                <w:lang w:val="en-US" w:eastAsia="zh-CN"/>
              </w:rPr>
              <w:t xml:space="preserve">    </w:t>
            </w:r>
          </w:p>
          <w:p w14:paraId="39E1BA04">
            <w:pPr>
              <w:pStyle w:val="80"/>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□优先采购节能产品。产品：</w:t>
            </w:r>
            <w:r>
              <w:rPr>
                <w:rFonts w:hint="eastAsia" w:ascii="宋体" w:hAnsi="宋体" w:eastAsia="宋体" w:cs="宋体"/>
                <w:color w:val="auto"/>
                <w:kern w:val="0"/>
                <w:sz w:val="24"/>
                <w:szCs w:val="24"/>
                <w:highlight w:val="none"/>
                <w:lang w:val="en-US" w:eastAsia="zh-CN"/>
              </w:rPr>
              <w:t xml:space="preserve">   </w:t>
            </w:r>
          </w:p>
          <w:p w14:paraId="7768EBFC">
            <w:pPr>
              <w:pStyle w:val="80"/>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□优先采购环保产品。产品：</w:t>
            </w:r>
            <w:r>
              <w:rPr>
                <w:rFonts w:hint="eastAsia" w:ascii="宋体" w:hAnsi="宋体" w:eastAsia="宋体" w:cs="宋体"/>
                <w:color w:val="auto"/>
                <w:kern w:val="0"/>
                <w:sz w:val="24"/>
                <w:szCs w:val="24"/>
                <w:highlight w:val="none"/>
                <w:lang w:val="en-US" w:eastAsia="zh-CN"/>
              </w:rPr>
              <w:t xml:space="preserve">    </w:t>
            </w:r>
          </w:p>
          <w:p w14:paraId="77AD143D">
            <w:pPr>
              <w:snapToGrid/>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eastAsia="zh-CN"/>
              </w:rPr>
              <w:t>☑无</w:t>
            </w:r>
          </w:p>
        </w:tc>
      </w:tr>
      <w:tr w14:paraId="0C25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5" w:hRule="atLeast"/>
          <w:tblHeader/>
        </w:trPr>
        <w:tc>
          <w:tcPr>
            <w:tcW w:w="820" w:type="dxa"/>
            <w:vAlign w:val="center"/>
          </w:tcPr>
          <w:p w14:paraId="2B26623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60" w:type="dxa"/>
            <w:vAlign w:val="center"/>
          </w:tcPr>
          <w:p w14:paraId="2F575CE3">
            <w:pPr>
              <w:snapToGrid/>
              <w:spacing w:line="312"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70" w:type="dxa"/>
            <w:vAlign w:val="center"/>
          </w:tcPr>
          <w:p w14:paraId="4D366262">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有关本项目实施所需的所有费用（含税费）均计入报价。投标文件</w:t>
            </w:r>
            <w:r>
              <w:rPr>
                <w:rFonts w:hint="eastAsia" w:ascii="宋体" w:hAnsi="宋体" w:cs="宋体"/>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01003AE7">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3CDA2D53">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2360C0B1">
            <w:pPr>
              <w:snapToGrid w:val="0"/>
              <w:spacing w:line="360" w:lineRule="auto"/>
              <w:ind w:left="239" w:leftChars="114" w:firstLine="0" w:firstLineChars="0"/>
              <w:jc w:val="left"/>
              <w:rPr>
                <w:rFonts w:ascii="宋体" w:hAnsi="宋体" w:cs="宋体"/>
                <w:b/>
                <w:bCs w:val="0"/>
                <w:color w:val="auto"/>
                <w:kern w:val="0"/>
                <w:sz w:val="24"/>
                <w:lang w:val="zh-CN"/>
              </w:rPr>
            </w:pPr>
            <w:r>
              <w:rPr>
                <w:rFonts w:hint="eastAsia" w:ascii="宋体" w:hAnsi="宋体" w:cs="宋体"/>
                <w:b/>
                <w:bCs w:val="0"/>
                <w:color w:val="auto"/>
                <w:kern w:val="0"/>
                <w:sz w:val="24"/>
                <w:lang w:val="zh-CN"/>
              </w:rPr>
              <w:t>投标报价超过招标文件中规定的预算金额或者最高限价的;投标报价高于该预算的作无效标处理。</w:t>
            </w:r>
          </w:p>
          <w:p w14:paraId="7F05013E">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4153684C">
            <w:pPr>
              <w:spacing w:line="312" w:lineRule="auto"/>
              <w:ind w:firstLine="241" w:firstLineChars="100"/>
              <w:rPr>
                <w:rFonts w:hint="eastAsia" w:ascii="宋体" w:hAnsi="宋体" w:eastAsia="宋体" w:cs="宋体"/>
                <w:color w:val="auto"/>
                <w:sz w:val="24"/>
                <w:highlight w:val="none"/>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71E7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59" w:hRule="atLeast"/>
          <w:tblHeader/>
        </w:trPr>
        <w:tc>
          <w:tcPr>
            <w:tcW w:w="820" w:type="dxa"/>
            <w:vAlign w:val="center"/>
          </w:tcPr>
          <w:p w14:paraId="4C742A5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60" w:type="dxa"/>
            <w:vAlign w:val="center"/>
          </w:tcPr>
          <w:p w14:paraId="20C9864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70" w:type="dxa"/>
            <w:vAlign w:val="center"/>
          </w:tcPr>
          <w:p w14:paraId="5374040A">
            <w:pPr>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75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820" w:type="dxa"/>
            <w:vAlign w:val="center"/>
          </w:tcPr>
          <w:p w14:paraId="4D13360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60" w:type="dxa"/>
            <w:vAlign w:val="center"/>
          </w:tcPr>
          <w:p w14:paraId="5B2D9FE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70" w:type="dxa"/>
            <w:vAlign w:val="center"/>
          </w:tcPr>
          <w:p w14:paraId="6197E4E5">
            <w:pPr>
              <w:pStyle w:val="33"/>
              <w:spacing w:line="360" w:lineRule="auto"/>
              <w:rPr>
                <w:rFonts w:hint="eastAsia" w:ascii="宋体" w:hAnsi="宋体" w:eastAsia="宋体" w:cs="宋体"/>
                <w:color w:val="auto"/>
                <w:kern w:val="28"/>
                <w:sz w:val="24"/>
                <w:highlight w:val="none"/>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密封包装后（建议快递邮寄形式）投标截止时间前递交一份（邮寄地址：</w:t>
            </w:r>
            <w:r>
              <w:rPr>
                <w:rFonts w:hint="eastAsia" w:hAnsi="宋体" w:cs="宋体"/>
                <w:color w:val="auto"/>
                <w:kern w:val="28"/>
                <w:sz w:val="24"/>
                <w:szCs w:val="24"/>
                <w:u w:val="single"/>
                <w:lang w:eastAsia="zh-CN"/>
              </w:rPr>
              <w:t>杭州市</w:t>
            </w:r>
            <w:bookmarkStart w:id="537" w:name="_GoBack"/>
            <w:r>
              <w:rPr>
                <w:rFonts w:hint="eastAsia" w:hAnsi="宋体" w:cs="宋体"/>
                <w:color w:val="auto"/>
                <w:kern w:val="28"/>
                <w:sz w:val="24"/>
                <w:szCs w:val="24"/>
                <w:u w:val="single"/>
                <w:lang w:eastAsia="zh-CN"/>
              </w:rPr>
              <w:t>临平</w:t>
            </w:r>
            <w:bookmarkEnd w:id="537"/>
            <w:r>
              <w:rPr>
                <w:rFonts w:hint="eastAsia" w:hAnsi="宋体" w:cs="宋体"/>
                <w:color w:val="auto"/>
                <w:kern w:val="28"/>
                <w:sz w:val="24"/>
                <w:szCs w:val="24"/>
                <w:u w:val="single"/>
                <w:lang w:eastAsia="zh-CN"/>
              </w:rPr>
              <w:t>区南苑街道华元欢乐城-华元大厦20层</w:t>
            </w:r>
            <w:r>
              <w:rPr>
                <w:rFonts w:hint="eastAsia" w:hAnsi="宋体" w:cs="宋体"/>
                <w:color w:val="auto"/>
                <w:kern w:val="28"/>
                <w:sz w:val="24"/>
                <w:szCs w:val="24"/>
                <w:u w:val="single"/>
                <w:lang w:val="en-US" w:eastAsia="zh-CN"/>
              </w:rPr>
              <w:t>2022办公室</w:t>
            </w:r>
            <w:r>
              <w:rPr>
                <w:rFonts w:hint="eastAsia" w:hAnsi="宋体" w:cs="宋体"/>
                <w:color w:val="auto"/>
                <w:kern w:val="28"/>
                <w:sz w:val="24"/>
                <w:szCs w:val="24"/>
              </w:rPr>
              <w:t>；备份投标文件签收人员联系电话：</w:t>
            </w:r>
            <w:r>
              <w:rPr>
                <w:rFonts w:hint="eastAsia" w:hAnsi="宋体" w:cs="宋体"/>
                <w:color w:val="auto"/>
                <w:sz w:val="24"/>
                <w:u w:val="single"/>
                <w:lang w:eastAsia="zh-CN"/>
              </w:rPr>
              <w:t>刘瑶</w:t>
            </w:r>
            <w:r>
              <w:rPr>
                <w:rFonts w:hint="eastAsia" w:hAnsi="宋体" w:cs="宋体"/>
                <w:color w:val="auto"/>
                <w:sz w:val="24"/>
                <w:u w:val="single"/>
              </w:rPr>
              <w:t>收，</w:t>
            </w:r>
            <w:r>
              <w:rPr>
                <w:rFonts w:hint="eastAsia" w:hAnsi="宋体" w:cs="宋体"/>
                <w:color w:val="auto"/>
                <w:sz w:val="24"/>
                <w:u w:val="single"/>
                <w:lang w:eastAsia="zh-CN"/>
              </w:rPr>
              <w:t>13857413671</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14:paraId="3AEB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3" w:hRule="atLeast"/>
          <w:tblHeader/>
        </w:trPr>
        <w:tc>
          <w:tcPr>
            <w:tcW w:w="820" w:type="dxa"/>
            <w:vMerge w:val="restart"/>
            <w:vAlign w:val="center"/>
          </w:tcPr>
          <w:p w14:paraId="32F9D72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60" w:type="dxa"/>
            <w:vMerge w:val="restart"/>
            <w:vAlign w:val="center"/>
          </w:tcPr>
          <w:p w14:paraId="2942EF6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70" w:type="dxa"/>
            <w:vAlign w:val="center"/>
          </w:tcPr>
          <w:p w14:paraId="27592780">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9D2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6" w:hRule="atLeast"/>
          <w:tblHeader/>
        </w:trPr>
        <w:tc>
          <w:tcPr>
            <w:tcW w:w="820" w:type="dxa"/>
            <w:vMerge w:val="continue"/>
            <w:vAlign w:val="center"/>
          </w:tcPr>
          <w:p w14:paraId="4C477BF1">
            <w:pPr>
              <w:snapToGrid w:val="0"/>
              <w:spacing w:line="360" w:lineRule="auto"/>
              <w:jc w:val="center"/>
              <w:rPr>
                <w:rFonts w:hint="eastAsia" w:ascii="宋体" w:hAnsi="宋体" w:eastAsia="宋体" w:cs="宋体"/>
                <w:color w:val="auto"/>
                <w:sz w:val="24"/>
                <w:highlight w:val="none"/>
              </w:rPr>
            </w:pPr>
          </w:p>
        </w:tc>
        <w:tc>
          <w:tcPr>
            <w:tcW w:w="1660" w:type="dxa"/>
            <w:vMerge w:val="continue"/>
            <w:vAlign w:val="center"/>
          </w:tcPr>
          <w:p w14:paraId="4DD028D9">
            <w:pPr>
              <w:snapToGrid w:val="0"/>
              <w:spacing w:line="360" w:lineRule="auto"/>
              <w:jc w:val="center"/>
              <w:rPr>
                <w:rFonts w:hint="eastAsia" w:ascii="宋体" w:hAnsi="宋体" w:eastAsia="宋体" w:cs="宋体"/>
                <w:b/>
                <w:color w:val="auto"/>
                <w:sz w:val="24"/>
                <w:highlight w:val="none"/>
              </w:rPr>
            </w:pPr>
          </w:p>
        </w:tc>
        <w:tc>
          <w:tcPr>
            <w:tcW w:w="6670" w:type="dxa"/>
            <w:vAlign w:val="center"/>
          </w:tcPr>
          <w:p w14:paraId="410EF4A3">
            <w:pPr>
              <w:widowControl w:val="0"/>
              <w:wordWrap/>
              <w:snapToGrid/>
              <w:spacing w:line="360" w:lineRule="auto"/>
              <w:ind w:firstLine="0" w:firstLineChars="0"/>
              <w:textAlignment w:val="auto"/>
              <w:rPr>
                <w:rFonts w:hint="eastAsia" w:ascii="宋体" w:hAnsi="宋体" w:eastAsia="宋体" w:cs="宋体"/>
                <w:snapToGrid w:val="0"/>
                <w:color w:val="auto"/>
                <w:kern w:val="28"/>
                <w:sz w:val="24"/>
                <w:highlight w:val="none"/>
                <w:lang w:val="en-US"/>
              </w:rPr>
            </w:pPr>
            <w:r>
              <w:rPr>
                <w:rFonts w:hint="eastAsia" w:ascii="宋体" w:hAnsi="宋体" w:eastAsia="宋体" w:cs="宋体"/>
                <w:snapToGrid w:val="0"/>
                <w:color w:val="auto"/>
                <w:kern w:val="28"/>
                <w:sz w:val="24"/>
                <w:highlight w:val="none"/>
                <w:lang w:val="en-US"/>
              </w:rPr>
              <w:sym w:font="Wingdings" w:char="00FE"/>
            </w:r>
            <w:r>
              <w:rPr>
                <w:rFonts w:hint="eastAsia" w:ascii="宋体" w:hAnsi="宋体" w:eastAsia="宋体" w:cs="宋体"/>
                <w:snapToGrid w:val="0"/>
                <w:color w:val="auto"/>
                <w:kern w:val="28"/>
                <w:sz w:val="24"/>
                <w:highlight w:val="none"/>
              </w:rPr>
              <w:t>联</w:t>
            </w:r>
            <w:r>
              <w:rPr>
                <w:rFonts w:hint="eastAsia" w:ascii="宋体" w:hAnsi="宋体" w:eastAsia="宋体" w:cs="宋体"/>
                <w:snapToGrid w:val="0"/>
                <w:color w:val="auto"/>
                <w:kern w:val="28"/>
                <w:sz w:val="24"/>
                <w:highlight w:val="none"/>
                <w:lang w:val="en-US"/>
              </w:rPr>
              <w:t>合体投标的，联合体各方均需按招标文件第四部分评标标准要求提供资信证明文件，否则视为不符合相关要求。</w:t>
            </w:r>
          </w:p>
          <w:p w14:paraId="50B82A5C">
            <w:pPr>
              <w:rPr>
                <w:rFonts w:hint="eastAsia"/>
              </w:rPr>
            </w:pPr>
            <w:r>
              <w:rPr>
                <w:rFonts w:hint="eastAsia" w:ascii="宋体" w:hAnsi="宋体" w:eastAsia="宋体" w:cs="宋体"/>
                <w:snapToGrid w:val="0"/>
                <w:color w:val="auto"/>
                <w:kern w:val="28"/>
                <w:sz w:val="24"/>
                <w:highlight w:val="none"/>
                <w:lang w:val="en-US"/>
              </w:rPr>
              <w:sym w:font="Wingdings" w:char="00A8"/>
            </w:r>
            <w:r>
              <w:rPr>
                <w:rFonts w:hint="eastAsia" w:ascii="宋体" w:hAnsi="宋体" w:eastAsia="宋体" w:cs="宋体"/>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14:paraId="0DF0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blHeader/>
        </w:trPr>
        <w:tc>
          <w:tcPr>
            <w:tcW w:w="820" w:type="dxa"/>
            <w:vMerge w:val="continue"/>
            <w:vAlign w:val="center"/>
          </w:tcPr>
          <w:p w14:paraId="4808841A">
            <w:pPr>
              <w:snapToGrid w:val="0"/>
              <w:spacing w:line="360" w:lineRule="auto"/>
              <w:jc w:val="center"/>
              <w:rPr>
                <w:rFonts w:hint="eastAsia" w:ascii="宋体" w:hAnsi="宋体" w:eastAsia="宋体" w:cs="宋体"/>
                <w:color w:val="auto"/>
                <w:sz w:val="24"/>
                <w:highlight w:val="none"/>
              </w:rPr>
            </w:pPr>
            <w:bookmarkStart w:id="13" w:name="第三部分"/>
            <w:bookmarkStart w:id="14" w:name="_Toc164416483"/>
          </w:p>
        </w:tc>
        <w:tc>
          <w:tcPr>
            <w:tcW w:w="1660" w:type="dxa"/>
            <w:vMerge w:val="continue"/>
            <w:vAlign w:val="center"/>
          </w:tcPr>
          <w:p w14:paraId="01062A48">
            <w:pPr>
              <w:snapToGrid w:val="0"/>
              <w:spacing w:line="360" w:lineRule="auto"/>
              <w:jc w:val="center"/>
              <w:rPr>
                <w:rFonts w:hint="eastAsia" w:ascii="宋体" w:hAnsi="宋体" w:eastAsia="宋体" w:cs="宋体"/>
                <w:b/>
                <w:color w:val="auto"/>
                <w:sz w:val="24"/>
                <w:highlight w:val="none"/>
              </w:rPr>
            </w:pPr>
          </w:p>
        </w:tc>
        <w:tc>
          <w:tcPr>
            <w:tcW w:w="6670" w:type="dxa"/>
            <w:vAlign w:val="center"/>
          </w:tcPr>
          <w:p w14:paraId="6B9A0999">
            <w:pPr>
              <w:pStyle w:val="3"/>
              <w:jc w:val="both"/>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1个</w:t>
            </w:r>
            <w:r>
              <w:rPr>
                <w:rFonts w:hint="eastAsia" w:ascii="宋体" w:hAnsi="宋体" w:cs="宋体"/>
                <w:color w:val="auto"/>
                <w:kern w:val="0"/>
                <w:sz w:val="24"/>
                <w:highlight w:val="none"/>
                <w:lang w:eastAsia="zh-CN"/>
              </w:rPr>
              <w:t>。</w:t>
            </w:r>
          </w:p>
        </w:tc>
      </w:tr>
      <w:tr w14:paraId="162A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820" w:type="dxa"/>
            <w:vAlign w:val="center"/>
          </w:tcPr>
          <w:p w14:paraId="3B5F762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660" w:type="dxa"/>
            <w:vAlign w:val="center"/>
          </w:tcPr>
          <w:p w14:paraId="66C6EB5C">
            <w:pPr>
              <w:snapToGrid w:val="0"/>
              <w:spacing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rPr>
              <w:t>其他要求</w:t>
            </w:r>
          </w:p>
        </w:tc>
        <w:tc>
          <w:tcPr>
            <w:tcW w:w="6670" w:type="dxa"/>
            <w:vAlign w:val="center"/>
          </w:tcPr>
          <w:p w14:paraId="58198312">
            <w:pPr>
              <w:snapToGrid w:val="0"/>
              <w:spacing w:line="360" w:lineRule="auto"/>
              <w:jc w:val="left"/>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rPr>
              <w:t>中标后提供承诺书和纸质版投标文件一式三份（正本一份红章版，副本二份，可为正本复印件），承诺书详见附件。</w:t>
            </w:r>
          </w:p>
        </w:tc>
      </w:tr>
      <w:tr w14:paraId="4630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7" w:hRule="atLeast"/>
          <w:tblHeader/>
        </w:trPr>
        <w:tc>
          <w:tcPr>
            <w:tcW w:w="820" w:type="dxa"/>
            <w:vAlign w:val="center"/>
          </w:tcPr>
          <w:p w14:paraId="38079FBB">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660" w:type="dxa"/>
            <w:vAlign w:val="center"/>
          </w:tcPr>
          <w:p w14:paraId="624C8617">
            <w:pPr>
              <w:snapToGrid w:val="0"/>
              <w:spacing w:line="360" w:lineRule="auto"/>
              <w:jc w:val="center"/>
              <w:rPr>
                <w:rFonts w:hint="eastAsia" w:ascii="宋体" w:hAnsi="宋体" w:cs="宋体"/>
                <w:b/>
                <w:bCs/>
                <w:color w:val="auto"/>
                <w:sz w:val="24"/>
              </w:rPr>
            </w:pPr>
            <w:r>
              <w:rPr>
                <w:rFonts w:hint="eastAsia" w:ascii="宋体" w:hAnsi="宋体" w:cs="宋体"/>
                <w:b/>
                <w:bCs/>
                <w:sz w:val="24"/>
              </w:rPr>
              <w:t>招标服务费</w:t>
            </w:r>
          </w:p>
        </w:tc>
        <w:tc>
          <w:tcPr>
            <w:tcW w:w="6670" w:type="dxa"/>
            <w:vAlign w:val="center"/>
          </w:tcPr>
          <w:p w14:paraId="77AE4117">
            <w:pPr>
              <w:snapToGrid w:val="0"/>
              <w:spacing w:line="360" w:lineRule="auto"/>
              <w:jc w:val="left"/>
              <w:rPr>
                <w:rFonts w:hint="eastAsia" w:ascii="宋体" w:hAnsi="宋体" w:cs="宋体"/>
                <w:b w:val="0"/>
                <w:bCs w:val="0"/>
                <w:color w:val="auto"/>
                <w:sz w:val="24"/>
              </w:rPr>
            </w:pPr>
            <w:r>
              <w:rPr>
                <w:rFonts w:hint="eastAsia" w:ascii="宋体" w:hAnsi="宋体" w:cs="宋体"/>
                <w:b w:val="0"/>
                <w:bCs w:val="0"/>
                <w:color w:val="auto"/>
                <w:sz w:val="24"/>
              </w:rPr>
              <w:t>本项目的招标代理费用由中标单位支付，代理费用付款参照《招标代理服务收费管理暂行办法》的通知（计价格[2002]1980号）文件八折以中标金额为收费基数进行计取。</w:t>
            </w:r>
          </w:p>
          <w:p w14:paraId="7A9DB3E8">
            <w:pPr>
              <w:rPr>
                <w:rFonts w:hint="eastAsia"/>
              </w:rPr>
            </w:pPr>
            <w:r>
              <w:rPr>
                <w:rFonts w:hint="eastAsia" w:ascii="宋体" w:hAnsi="宋体" w:eastAsia="宋体" w:cs="宋体"/>
                <w:b/>
                <w:bCs/>
                <w:kern w:val="2"/>
                <w:sz w:val="24"/>
                <w:szCs w:val="24"/>
                <w:lang w:val="en-US" w:eastAsia="zh-CN" w:bidi="ar-SA"/>
              </w:rPr>
              <w:drawing>
                <wp:inline distT="0" distB="0" distL="114300" distR="114300">
                  <wp:extent cx="4384040" cy="2010410"/>
                  <wp:effectExtent l="0" t="0" r="10160" b="2159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9">
                            <a:lum/>
                          </a:blip>
                          <a:stretch>
                            <a:fillRect/>
                          </a:stretch>
                        </pic:blipFill>
                        <pic:spPr>
                          <a:xfrm>
                            <a:off x="0" y="0"/>
                            <a:ext cx="4384040" cy="2010410"/>
                          </a:xfrm>
                          <a:prstGeom prst="rect">
                            <a:avLst/>
                          </a:prstGeom>
                          <a:noFill/>
                          <a:ln>
                            <a:noFill/>
                          </a:ln>
                        </pic:spPr>
                      </pic:pic>
                    </a:graphicData>
                  </a:graphic>
                </wp:inline>
              </w:drawing>
            </w:r>
          </w:p>
        </w:tc>
      </w:tr>
      <w:bookmarkEnd w:id="10"/>
    </w:tbl>
    <w:p w14:paraId="31036137">
      <w:pPr>
        <w:ind w:leftChars="0"/>
        <w:jc w:val="both"/>
        <w:rPr>
          <w:rFonts w:hint="eastAsia"/>
        </w:rPr>
      </w:pPr>
    </w:p>
    <w:p w14:paraId="3970B7DA">
      <w:pPr>
        <w:rPr>
          <w:rFonts w:hint="eastAsia"/>
          <w:color w:val="auto"/>
        </w:rPr>
      </w:pPr>
    </w:p>
    <w:p w14:paraId="1D5E9D43">
      <w:pPr>
        <w:pStyle w:val="23"/>
        <w:rPr>
          <w:rFonts w:hint="eastAsia"/>
          <w:color w:val="auto"/>
        </w:rPr>
      </w:pPr>
    </w:p>
    <w:p w14:paraId="201A49ED">
      <w:pPr>
        <w:pStyle w:val="61"/>
        <w:rPr>
          <w:rFonts w:hint="eastAsia"/>
          <w:color w:val="auto"/>
        </w:rPr>
      </w:pPr>
    </w:p>
    <w:p w14:paraId="50F25257">
      <w:pPr>
        <w:rPr>
          <w:rFonts w:hint="eastAsia"/>
          <w:color w:val="auto"/>
        </w:rPr>
      </w:pPr>
    </w:p>
    <w:p w14:paraId="0DD4AAAF">
      <w:pPr>
        <w:pStyle w:val="23"/>
        <w:rPr>
          <w:rFonts w:hint="eastAsia"/>
          <w:color w:val="auto"/>
        </w:rPr>
      </w:pPr>
    </w:p>
    <w:p w14:paraId="03C97842">
      <w:pPr>
        <w:pStyle w:val="61"/>
        <w:rPr>
          <w:rFonts w:hint="eastAsia"/>
          <w:color w:val="auto"/>
        </w:rPr>
      </w:pPr>
    </w:p>
    <w:p w14:paraId="480CFE1D">
      <w:pPr>
        <w:rPr>
          <w:rFonts w:hint="eastAsia"/>
          <w:color w:val="auto"/>
        </w:rPr>
      </w:pPr>
    </w:p>
    <w:p w14:paraId="03DF17C7">
      <w:pPr>
        <w:pStyle w:val="23"/>
        <w:rPr>
          <w:rFonts w:hint="eastAsia"/>
          <w:color w:val="auto"/>
        </w:rPr>
      </w:pPr>
    </w:p>
    <w:p w14:paraId="11E31C51">
      <w:pPr>
        <w:pStyle w:val="61"/>
        <w:rPr>
          <w:rFonts w:hint="eastAsia"/>
          <w:color w:val="auto"/>
        </w:rPr>
      </w:pPr>
    </w:p>
    <w:p w14:paraId="07F9CB37">
      <w:pPr>
        <w:rPr>
          <w:rFonts w:hint="eastAsia"/>
          <w:color w:val="auto"/>
        </w:rPr>
      </w:pPr>
    </w:p>
    <w:p w14:paraId="36E0DCEE">
      <w:pPr>
        <w:pStyle w:val="23"/>
        <w:rPr>
          <w:rFonts w:hint="eastAsia"/>
          <w:color w:val="auto"/>
        </w:rPr>
      </w:pPr>
    </w:p>
    <w:p w14:paraId="27B88F7F">
      <w:pPr>
        <w:pStyle w:val="61"/>
        <w:rPr>
          <w:rFonts w:hint="eastAsia"/>
          <w:color w:val="auto"/>
        </w:rPr>
      </w:pPr>
    </w:p>
    <w:p w14:paraId="67323D46">
      <w:pPr>
        <w:rPr>
          <w:rFonts w:hint="eastAsia"/>
          <w:color w:val="auto"/>
        </w:rPr>
      </w:pPr>
    </w:p>
    <w:p w14:paraId="41AAE8D8">
      <w:pPr>
        <w:pStyle w:val="23"/>
        <w:rPr>
          <w:rFonts w:hint="eastAsia"/>
          <w:color w:val="auto"/>
        </w:rPr>
      </w:pPr>
    </w:p>
    <w:p w14:paraId="72B75CF8">
      <w:pPr>
        <w:adjustRightInd/>
        <w:spacing w:line="360" w:lineRule="auto"/>
        <w:ind w:firstLine="3845" w:firstLineChars="1197"/>
        <w:outlineLvl w:val="0"/>
        <w:rPr>
          <w:rFonts w:hint="eastAsia" w:ascii="宋体" w:hAnsi="宋体" w:cs="宋体"/>
          <w:b/>
          <w:color w:val="auto"/>
          <w:sz w:val="32"/>
          <w:szCs w:val="20"/>
        </w:rPr>
      </w:pPr>
    </w:p>
    <w:p w14:paraId="528F4F01">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58F3D473">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3C8EA00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D5B6ED8">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0C00998C">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37AAA03C">
      <w:pPr>
        <w:spacing w:line="360" w:lineRule="auto"/>
        <w:ind w:firstLine="480" w:firstLineChars="200"/>
        <w:rPr>
          <w:rFonts w:ascii="宋体" w:hAnsi="宋体" w:cs="宋体"/>
          <w:color w:val="auto"/>
          <w:sz w:val="24"/>
        </w:rPr>
      </w:pPr>
      <w:r>
        <w:rPr>
          <w:rFonts w:hint="eastAsia" w:ascii="宋体" w:hAnsi="宋体" w:cs="宋体"/>
          <w:color w:val="auto"/>
          <w:sz w:val="24"/>
        </w:rPr>
        <w:t>2.2 “采购机构”系指招标公告中载明的本项目的采购机构。</w:t>
      </w:r>
    </w:p>
    <w:p w14:paraId="79B90186">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04AAB649">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48D250C4">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BAD2FE9">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14:paraId="4098CEA9">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ascii="Wingdings" w:hAnsi="Wingdings" w:cs="宋体"/>
          <w:color w:val="auto"/>
          <w:kern w:val="0"/>
          <w:sz w:val="24"/>
        </w:rPr>
        <w:t></w:t>
      </w:r>
      <w:r>
        <w:rPr>
          <w:rFonts w:hint="eastAsia" w:ascii="宋体" w:hAnsi="宋体" w:cs="宋体"/>
          <w:color w:val="auto"/>
          <w:sz w:val="24"/>
        </w:rPr>
        <w:t>” 系指适用本项目的要求，“</w:t>
      </w:r>
      <w:r>
        <w:rPr>
          <w:rFonts w:hint="eastAsia" w:ascii="宋体" w:hAnsi="宋体" w:cs="宋体"/>
          <w:color w:val="auto"/>
          <w:kern w:val="0"/>
          <w:sz w:val="24"/>
        </w:rPr>
        <w:t>☐</w:t>
      </w:r>
      <w:r>
        <w:rPr>
          <w:rFonts w:hint="eastAsia" w:ascii="宋体" w:hAnsi="宋体" w:cs="宋体"/>
          <w:color w:val="auto"/>
          <w:sz w:val="24"/>
        </w:rPr>
        <w:t>” 系指不适用本项目的要求。</w:t>
      </w:r>
    </w:p>
    <w:p w14:paraId="58C5D682">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09AF0244">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57593031">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5F147D69">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13955E9C">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3DB436C0">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12B93C8">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2621C046">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37C3E2">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5A58A36C">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EECA77F">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79C152D7">
      <w:pPr>
        <w:spacing w:line="360" w:lineRule="auto"/>
        <w:ind w:firstLine="480" w:firstLineChars="200"/>
        <w:rPr>
          <w:rFonts w:hint="eastAsia"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2AFA3CDC">
      <w:pPr>
        <w:pStyle w:val="2"/>
        <w:ind w:left="0" w:firstLine="482" w:firstLineChars="200"/>
        <w:jc w:val="left"/>
      </w:pPr>
      <w:r>
        <w:rPr>
          <w:rFonts w:hint="eastAsia" w:ascii="宋体" w:hAnsi="宋体" w:eastAsia="宋体" w:cs="宋体"/>
          <w:color w:val="auto"/>
          <w:sz w:val="24"/>
          <w:szCs w:val="24"/>
          <w:lang w:eastAsia="zh-CN"/>
        </w:rPr>
        <w:t>本项目为专门面向中小企业采购项目，对于</w:t>
      </w:r>
      <w:r>
        <w:rPr>
          <w:rFonts w:hint="eastAsia" w:ascii="宋体" w:hAnsi="宋体" w:eastAsia="宋体" w:cs="宋体"/>
          <w:color w:val="auto"/>
          <w:sz w:val="24"/>
          <w:szCs w:val="24"/>
        </w:rPr>
        <w:t>小型和微型企业的投标报价</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予</w:t>
      </w:r>
      <w:r>
        <w:rPr>
          <w:rFonts w:hint="eastAsia" w:ascii="宋体" w:hAnsi="宋体" w:eastAsia="宋体" w:cs="宋体"/>
          <w:color w:val="auto"/>
          <w:sz w:val="24"/>
          <w:szCs w:val="24"/>
          <w:lang w:eastAsia="zh-CN"/>
        </w:rPr>
        <w:t>扣除评审。</w:t>
      </w:r>
    </w:p>
    <w:p w14:paraId="69C5B7E6">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7100931A">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D35F8A">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5ED9EAC">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EFB7B47">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64C3B5FB">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4242A956">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0704DF66">
      <w:pPr>
        <w:pStyle w:val="2"/>
        <w:adjustRightInd w:val="0"/>
        <w:snapToGrid w:val="0"/>
        <w:ind w:left="0" w:firstLine="480" w:firstLineChars="200"/>
        <w:rPr>
          <w:rFonts w:hint="eastAsia" w:ascii="宋体" w:hAnsi="宋体" w:eastAsia="宋体" w:cs="仿宋"/>
          <w:b w:val="0"/>
          <w:bCs w:val="0"/>
          <w:color w:val="auto"/>
          <w:sz w:val="24"/>
          <w:szCs w:val="24"/>
          <w:lang w:val="en-US"/>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1DC96986">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7D0AD3BA">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询问、质疑、投诉、补偿救济</w:t>
      </w:r>
    </w:p>
    <w:p w14:paraId="0FB5920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5D3D6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82629E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DAEBC7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3B99E93">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1C2889C9">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43F2159">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46896D53">
      <w:pPr>
        <w:pStyle w:val="33"/>
        <w:spacing w:line="360" w:lineRule="auto"/>
        <w:ind w:left="479" w:leftChars="228"/>
        <w:rPr>
          <w:rFonts w:hint="eastAsia" w:hAnsi="宋体" w:cs="宋体"/>
          <w:color w:val="auto"/>
          <w:sz w:val="24"/>
        </w:rPr>
      </w:pPr>
      <w:r>
        <w:rPr>
          <w:rFonts w:hint="eastAsia" w:hAnsi="宋体" w:cs="宋体"/>
          <w:color w:val="auto"/>
          <w:sz w:val="24"/>
        </w:rPr>
        <w:t>4.3.2.2对采购过程提出质疑的，质疑期限为各采购程序环节结束之日起计算。</w:t>
      </w:r>
    </w:p>
    <w:p w14:paraId="5E4B7286">
      <w:pPr>
        <w:pStyle w:val="33"/>
        <w:spacing w:line="360" w:lineRule="auto"/>
        <w:ind w:left="479" w:leftChars="228"/>
        <w:rPr>
          <w:rFonts w:hAnsi="宋体" w:cs="宋体"/>
          <w:color w:val="auto"/>
          <w:sz w:val="24"/>
        </w:rPr>
      </w:pPr>
      <w:r>
        <w:rPr>
          <w:rFonts w:hint="eastAsia" w:hAnsi="宋体" w:cs="宋体"/>
          <w:color w:val="auto"/>
          <w:sz w:val="24"/>
        </w:rPr>
        <w:t>4.3.2.3对采购结果提出质疑的，质疑期限自采购结果公告期限届满之日起计算。</w:t>
      </w:r>
    </w:p>
    <w:p w14:paraId="2879E433">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752F5762">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6FAC1AA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7881D0A0">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2200CE24">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3BACC83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27AEE242">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6509F931">
      <w:pPr>
        <w:pStyle w:val="579"/>
        <w:shd w:val="clear" w:color="auto" w:fill="FFFFFF"/>
        <w:snapToGrid w:val="0"/>
        <w:spacing w:before="0" w:beforeAutospacing="0" w:after="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30F016DC">
      <w:pPr>
        <w:pStyle w:val="57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5A13AE3F">
      <w:pPr>
        <w:pStyle w:val="57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32F0ADA3">
      <w:pPr>
        <w:pStyle w:val="57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2C674B1">
      <w:pPr>
        <w:pStyle w:val="57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5FA07AA">
      <w:pPr>
        <w:pStyle w:val="57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430A5F7E">
      <w:pPr>
        <w:pStyle w:val="579"/>
        <w:shd w:val="clear" w:color="auto" w:fill="FFFFFF"/>
        <w:snapToGrid w:val="0"/>
        <w:spacing w:after="240" w:afterAutospacing="0" w:line="360" w:lineRule="auto"/>
        <w:ind w:firstLine="400"/>
        <w:contextualSpacing/>
        <w:rPr>
          <w:color w:val="auto"/>
        </w:rPr>
      </w:pPr>
      <w:r>
        <w:rPr>
          <w:rFonts w:hint="eastAsia"/>
          <w:color w:val="auto"/>
        </w:rPr>
        <w:t>4.4.1质疑供应商对采购人、采购机构的答复不满意或者采购人、采购机构未在规定的时间内作出答复的，可以在答复期满后十五个工作日内向同级政府采购监督管理部门提出投诉。</w:t>
      </w:r>
    </w:p>
    <w:p w14:paraId="2165FA4A">
      <w:pPr>
        <w:pStyle w:val="57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4A0A433D">
      <w:pPr>
        <w:pStyle w:val="57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1A0737D2">
      <w:pPr>
        <w:pStyle w:val="579"/>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6919A20C">
      <w:pPr>
        <w:pStyle w:val="579"/>
        <w:shd w:val="clear" w:color="auto" w:fill="FFFFFF"/>
        <w:snapToGrid w:val="0"/>
        <w:spacing w:after="240" w:afterAutospacing="0" w:line="360" w:lineRule="auto"/>
        <w:ind w:firstLine="400"/>
        <w:contextualSpacing/>
        <w:rPr>
          <w:rFonts w:hint="eastAsia"/>
          <w:color w:val="auto"/>
        </w:rPr>
      </w:pPr>
      <w:r>
        <w:rPr>
          <w:rFonts w:hint="eastAsia"/>
          <w:color w:val="auto"/>
        </w:rPr>
        <w:t>4.4.5根据政府采购行政裁决省市区三级联动试点工作安排，杭州市本级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color w:val="auto"/>
          <w:lang w:eastAsia="zh-CN"/>
        </w:rPr>
        <w:t>杭州市上城区清泰街549号城建综合大楼11楼</w:t>
      </w:r>
      <w:r>
        <w:rPr>
          <w:rFonts w:hint="eastAsia"/>
          <w:color w:val="auto"/>
        </w:rPr>
        <w:t>（快递仅限ems或顺丰）</w:t>
      </w:r>
      <w:r>
        <w:rPr>
          <w:rFonts w:hint="eastAsia"/>
          <w:color w:val="auto"/>
          <w:lang w:eastAsia="zh-CN"/>
        </w:rPr>
        <w:t>，</w:t>
      </w:r>
      <w:r>
        <w:rPr>
          <w:rFonts w:hint="eastAsia"/>
          <w:color w:val="auto"/>
        </w:rPr>
        <w:t>收件人：</w:t>
      </w:r>
      <w:r>
        <w:rPr>
          <w:rFonts w:hint="eastAsia"/>
          <w:color w:val="auto"/>
          <w:lang w:eastAsia="zh-CN"/>
        </w:rPr>
        <w:t>匡老师</w:t>
      </w:r>
      <w:r>
        <w:rPr>
          <w:rFonts w:hint="eastAsia"/>
          <w:color w:val="auto"/>
        </w:rPr>
        <w:t>，电话：</w:t>
      </w:r>
      <w:r>
        <w:rPr>
          <w:rFonts w:hint="eastAsia"/>
          <w:color w:val="auto"/>
          <w:lang w:eastAsia="zh-CN"/>
        </w:rPr>
        <w:t>0571-87227671</w:t>
      </w:r>
      <w:r>
        <w:rPr>
          <w:rFonts w:hint="eastAsia"/>
          <w:color w:val="auto"/>
        </w:rPr>
        <w:t>。</w:t>
      </w:r>
    </w:p>
    <w:p w14:paraId="01FEA6D5">
      <w:pPr>
        <w:pStyle w:val="57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21803833">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12A9D1A8">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5B8C286F">
      <w:pPr>
        <w:pStyle w:val="95"/>
        <w:snapToGrid w:val="0"/>
        <w:spacing w:before="0"/>
        <w:ind w:firstLine="360"/>
        <w:rPr>
          <w:rFonts w:ascii="宋体" w:hAnsi="宋体" w:cs="宋体"/>
          <w:color w:val="auto"/>
          <w:sz w:val="18"/>
          <w:szCs w:val="18"/>
        </w:rPr>
      </w:pPr>
    </w:p>
    <w:p w14:paraId="0D86CECA">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5B905D1F">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1A0D4735">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7AE1D3CE">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24C11AE2">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2E37B385">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220E6841">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4D0E0CD0">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78DE0CC">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B3E11B1">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5D0A8B53">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280F2D38">
      <w:pPr>
        <w:pStyle w:val="95"/>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6.1已获取招标文件的潜在投标人，若有问题需要澄清，应于投标截止时间前，以书面形式向采购机构提出。</w:t>
      </w:r>
    </w:p>
    <w:p w14:paraId="7D4BB3FF">
      <w:pPr>
        <w:pStyle w:val="95"/>
        <w:snapToGrid w:val="0"/>
        <w:spacing w:before="0"/>
        <w:ind w:firstLine="480"/>
        <w:rPr>
          <w:rFonts w:ascii="宋体" w:hAnsi="宋体" w:cs="宋体"/>
          <w:color w:val="auto"/>
        </w:rPr>
      </w:pPr>
      <w:r>
        <w:rPr>
          <w:rFonts w:hint="eastAsia" w:ascii="宋体" w:hAnsi="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847710">
      <w:pPr>
        <w:pStyle w:val="23"/>
        <w:rPr>
          <w:rFonts w:hAnsi="宋体" w:cs="宋体"/>
          <w:color w:val="auto"/>
          <w:sz w:val="18"/>
          <w:szCs w:val="18"/>
          <w:lang w:val="en-US"/>
        </w:rPr>
      </w:pPr>
      <w:r>
        <w:rPr>
          <w:rFonts w:hint="eastAsia" w:hAnsi="宋体" w:cs="宋体"/>
          <w:color w:val="auto"/>
          <w:szCs w:val="24"/>
          <w:lang w:val="en-US"/>
        </w:rPr>
        <w:t xml:space="preserve">    </w:t>
      </w:r>
    </w:p>
    <w:p w14:paraId="29AE2AD9">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6AECB911">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5CA2E62B">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05E893A8">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3A8EFE9A">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21CD8468">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3CFEC3F3">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3B09952">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00DA327C">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投标文件及投标人与采购有关的来往通知、函件和文件均应使用中文。</w:t>
      </w:r>
    </w:p>
    <w:p w14:paraId="2D95B4AF">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065EAB2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506D8F3B">
      <w:pPr>
        <w:snapToGrid w:val="0"/>
        <w:spacing w:line="360" w:lineRule="auto"/>
        <w:ind w:firstLine="720" w:firstLineChars="300"/>
        <w:rPr>
          <w:rFonts w:ascii="宋体" w:hAnsi="宋体" w:cs="宋体"/>
          <w:b/>
          <w:bCs/>
          <w:color w:val="auto"/>
          <w:sz w:val="24"/>
        </w:rPr>
      </w:pPr>
      <w:r>
        <w:rPr>
          <w:rFonts w:hint="eastAsia" w:ascii="宋体" w:hAnsi="宋体" w:eastAsia="宋体" w:cs="宋体"/>
          <w:color w:val="auto"/>
          <w:sz w:val="24"/>
        </w:rPr>
        <w:t>▲</w:t>
      </w:r>
      <w:r>
        <w:rPr>
          <w:rFonts w:hint="eastAsia" w:ascii="宋体" w:hAnsi="宋体" w:cs="宋体"/>
          <w:b w:val="0"/>
          <w:bCs w:val="0"/>
          <w:color w:val="auto"/>
          <w:sz w:val="24"/>
        </w:rPr>
        <w:t>11.1.1符合参加政府采购活动应当具备的一般条件的承诺函；</w:t>
      </w:r>
    </w:p>
    <w:p w14:paraId="1C70D07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765F7AE0">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b w:val="0"/>
          <w:bCs w:val="0"/>
          <w:sz w:val="24"/>
        </w:rPr>
        <w:t>1</w:t>
      </w:r>
      <w:r>
        <w:rPr>
          <w:rFonts w:ascii="宋体" w:hAnsi="宋体" w:cs="宋体"/>
          <w:b w:val="0"/>
          <w:bCs w:val="0"/>
          <w:sz w:val="24"/>
        </w:rPr>
        <w:t>1.1.</w:t>
      </w:r>
      <w:r>
        <w:rPr>
          <w:rFonts w:hint="eastAsia" w:ascii="宋体" w:hAnsi="宋体" w:cs="宋体"/>
          <w:b w:val="0"/>
          <w:bCs w:val="0"/>
          <w:sz w:val="24"/>
          <w:lang w:val="en-US" w:eastAsia="zh-CN"/>
        </w:rPr>
        <w:t>3</w:t>
      </w:r>
      <w:r>
        <w:rPr>
          <w:rFonts w:hint="eastAsia" w:ascii="宋体" w:hAnsi="宋体" w:cs="宋体"/>
          <w:b w:val="0"/>
          <w:bCs w:val="0"/>
          <w:color w:val="000000"/>
          <w:sz w:val="24"/>
          <w:szCs w:val="21"/>
        </w:rPr>
        <w:t xml:space="preserve">法人或者其他组织机构的营业执照（扫描件或复印件加盖公章）或事业法人登记证书或其他工商等登记证明材料； </w:t>
      </w:r>
    </w:p>
    <w:p w14:paraId="79F5D964">
      <w:pPr>
        <w:snapToGrid w:val="0"/>
        <w:spacing w:line="360" w:lineRule="auto"/>
        <w:ind w:firstLine="720" w:firstLineChars="300"/>
        <w:rPr>
          <w:rFonts w:hint="eastAsia" w:ascii="宋体" w:hAnsi="宋体" w:eastAsia="宋体" w:cs="宋体"/>
          <w:b/>
          <w:bCs/>
          <w:color w:val="auto"/>
          <w:sz w:val="24"/>
          <w:highlight w:val="none"/>
          <w:lang w:eastAsia="zh-CN"/>
        </w:rPr>
      </w:pPr>
      <w:r>
        <w:rPr>
          <w:rFonts w:hint="eastAsia" w:ascii="宋体" w:hAnsi="宋体" w:eastAsia="宋体" w:cs="宋体"/>
          <w:color w:val="auto"/>
          <w:sz w:val="24"/>
        </w:rPr>
        <w:t>▲</w:t>
      </w:r>
      <w:r>
        <w:rPr>
          <w:rFonts w:hint="eastAsia" w:ascii="宋体" w:hAnsi="宋体" w:cs="宋体"/>
          <w:b w:val="0"/>
          <w:bCs w:val="0"/>
          <w:color w:val="auto"/>
          <w:sz w:val="24"/>
        </w:rPr>
        <w:t>11.1.</w:t>
      </w:r>
      <w:r>
        <w:rPr>
          <w:rFonts w:hint="eastAsia" w:ascii="宋体" w:hAnsi="宋体" w:cs="宋体"/>
          <w:b w:val="0"/>
          <w:bCs w:val="0"/>
          <w:color w:val="auto"/>
          <w:sz w:val="24"/>
          <w:lang w:val="en-US" w:eastAsia="zh-CN"/>
        </w:rPr>
        <w:t>4</w:t>
      </w:r>
      <w:r>
        <w:rPr>
          <w:rFonts w:hint="eastAsia" w:ascii="宋体" w:hAnsi="宋体" w:cs="宋体"/>
          <w:b w:val="0"/>
          <w:bCs w:val="0"/>
          <w:color w:val="auto"/>
          <w:sz w:val="24"/>
        </w:rPr>
        <w:t>落实政府采购政策需满足的资格要求</w:t>
      </w:r>
      <w:r>
        <w:rPr>
          <w:rFonts w:hint="eastAsia" w:ascii="宋体" w:hAnsi="宋体" w:cs="宋体"/>
          <w:b w:val="0"/>
          <w:bCs w:val="0"/>
          <w:snapToGrid w:val="0"/>
          <w:color w:val="auto"/>
          <w:kern w:val="28"/>
          <w:sz w:val="24"/>
          <w:szCs w:val="20"/>
          <w:lang w:eastAsia="zh-CN"/>
        </w:rPr>
        <w:t>：</w:t>
      </w:r>
      <w:r>
        <w:rPr>
          <w:rFonts w:hint="eastAsia" w:ascii="宋体" w:hAnsi="宋体" w:eastAsia="宋体" w:cs="宋体"/>
          <w:b/>
          <w:bCs/>
          <w:color w:val="auto"/>
          <w:sz w:val="24"/>
          <w:highlight w:val="none"/>
          <w:lang w:eastAsia="zh-CN"/>
        </w:rPr>
        <w:t>本项目为专门面向</w:t>
      </w:r>
      <w:r>
        <w:rPr>
          <w:rFonts w:hint="eastAsia" w:ascii="宋体" w:hAnsi="宋体" w:cs="宋体"/>
          <w:b/>
          <w:bCs/>
          <w:color w:val="auto"/>
          <w:sz w:val="24"/>
          <w:highlight w:val="none"/>
          <w:lang w:val="en-US" w:eastAsia="zh-CN"/>
        </w:rPr>
        <w:t>中</w:t>
      </w:r>
      <w:r>
        <w:rPr>
          <w:rFonts w:hint="eastAsia" w:ascii="宋体" w:hAnsi="宋体" w:cs="宋体"/>
          <w:b/>
          <w:bCs/>
          <w:color w:val="auto"/>
          <w:sz w:val="24"/>
          <w:highlight w:val="none"/>
          <w:lang w:eastAsia="zh-CN"/>
        </w:rPr>
        <w:t>小</w:t>
      </w:r>
      <w:r>
        <w:rPr>
          <w:rFonts w:hint="eastAsia" w:ascii="宋体" w:hAnsi="宋体" w:eastAsia="宋体" w:cs="宋体"/>
          <w:b/>
          <w:bCs/>
          <w:color w:val="auto"/>
          <w:sz w:val="24"/>
          <w:highlight w:val="none"/>
          <w:lang w:eastAsia="zh-CN"/>
        </w:rPr>
        <w:t>企业采购的项目,投标单位应为</w:t>
      </w:r>
      <w:r>
        <w:rPr>
          <w:rFonts w:hint="eastAsia" w:ascii="宋体" w:hAnsi="宋体" w:cs="宋体"/>
          <w:b/>
          <w:bCs/>
          <w:color w:val="auto"/>
          <w:sz w:val="24"/>
          <w:highlight w:val="none"/>
          <w:lang w:val="en-US" w:eastAsia="zh-CN"/>
        </w:rPr>
        <w:t>中</w:t>
      </w:r>
      <w:r>
        <w:rPr>
          <w:rFonts w:hint="eastAsia" w:ascii="宋体" w:hAnsi="宋体" w:eastAsia="宋体" w:cs="宋体"/>
          <w:b/>
          <w:bCs/>
          <w:color w:val="auto"/>
          <w:sz w:val="24"/>
          <w:highlight w:val="none"/>
          <w:lang w:eastAsia="zh-CN"/>
        </w:rPr>
        <w:t>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w:t>
      </w:r>
      <w:r>
        <w:rPr>
          <w:rFonts w:hint="eastAsia" w:ascii="宋体" w:hAnsi="宋体" w:cs="宋体"/>
          <w:b/>
          <w:bCs/>
          <w:color w:val="auto"/>
          <w:sz w:val="24"/>
          <w:lang w:eastAsia="zh-CN"/>
        </w:rPr>
        <w:t>声</w:t>
      </w:r>
      <w:r>
        <w:rPr>
          <w:rFonts w:hint="eastAsia" w:ascii="宋体" w:hAnsi="宋体" w:eastAsia="宋体" w:cs="宋体"/>
          <w:b/>
          <w:bCs/>
          <w:color w:val="auto"/>
          <w:sz w:val="24"/>
          <w:lang w:eastAsia="zh-CN"/>
        </w:rPr>
        <w:t>明函（格式后附），</w:t>
      </w:r>
      <w:r>
        <w:rPr>
          <w:rFonts w:hint="eastAsia" w:ascii="宋体" w:hAnsi="宋体" w:eastAsia="宋体" w:cs="宋体"/>
          <w:b/>
          <w:bCs/>
          <w:color w:val="auto"/>
          <w:sz w:val="24"/>
          <w:highlight w:val="none"/>
          <w:lang w:eastAsia="zh-CN"/>
        </w:rPr>
        <w:t>否则其投标文件作无效投标处理。</w:t>
      </w:r>
    </w:p>
    <w:p w14:paraId="4A8457A1">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color w:val="auto"/>
          <w:sz w:val="24"/>
          <w:lang w:eastAsia="zh-CN"/>
        </w:rPr>
        <w:t>：无</w:t>
      </w:r>
      <w:r>
        <w:rPr>
          <w:rFonts w:hint="eastAsia" w:ascii="宋体" w:hAnsi="宋体" w:cs="宋体"/>
          <w:color w:val="auto"/>
          <w:sz w:val="24"/>
        </w:rPr>
        <w:t>。</w:t>
      </w:r>
    </w:p>
    <w:p w14:paraId="6EE9FA21">
      <w:pPr>
        <w:snapToGrid w:val="0"/>
        <w:spacing w:line="360" w:lineRule="auto"/>
        <w:ind w:firstLine="964" w:firstLineChars="400"/>
        <w:rPr>
          <w:rFonts w:hint="eastAsia" w:ascii="宋体" w:hAnsi="宋体" w:eastAsia="宋体" w:cs="宋体"/>
          <w:color w:val="auto"/>
          <w:sz w:val="24"/>
          <w:lang w:val="zh-CN" w:eastAsia="zh-CN"/>
        </w:rPr>
      </w:pPr>
      <w:r>
        <w:rPr>
          <w:rFonts w:hint="eastAsia" w:ascii="宋体" w:hAnsi="宋体" w:cs="宋体"/>
          <w:b/>
          <w:bCs/>
          <w:color w:val="auto"/>
          <w:sz w:val="24"/>
        </w:rPr>
        <w:t>注：上述资格条件审查材料未响应提供的，视为资格审查不通过。上述内容部分格式及内容详见“</w:t>
      </w:r>
      <w:r>
        <w:rPr>
          <w:rFonts w:hint="eastAsia" w:ascii="宋体" w:hAnsi="宋体" w:cs="宋体"/>
          <w:color w:val="auto"/>
          <w:sz w:val="24"/>
        </w:rPr>
        <w:t>第六部分  应提交的有关格式范例”。</w:t>
      </w:r>
      <w:r>
        <w:rPr>
          <w:rFonts w:hint="eastAsia" w:ascii="宋体" w:hAnsi="宋体" w:cs="宋体"/>
          <w:b/>
          <w:bCs/>
          <w:color w:val="auto"/>
          <w:sz w:val="24"/>
          <w:lang w:eastAsia="zh-CN"/>
        </w:rPr>
        <w:t>未提供格式的，根据需求及要求自行草拟。</w:t>
      </w:r>
    </w:p>
    <w:p w14:paraId="5E377CC1">
      <w:pPr>
        <w:snapToGrid w:val="0"/>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23FC059D">
      <w:pPr>
        <w:snapToGrid w:val="0"/>
        <w:spacing w:line="360" w:lineRule="auto"/>
        <w:ind w:firstLine="720" w:firstLineChars="300"/>
        <w:rPr>
          <w:rFonts w:ascii="宋体" w:hAnsi="宋体" w:cs="宋体"/>
          <w:b w:val="0"/>
          <w:bCs w:val="0"/>
          <w:color w:val="auto"/>
          <w:sz w:val="24"/>
        </w:rPr>
      </w:pPr>
      <w:r>
        <w:rPr>
          <w:rFonts w:hint="eastAsia" w:ascii="宋体" w:hAnsi="宋体" w:eastAsia="宋体" w:cs="宋体"/>
          <w:b w:val="0"/>
          <w:bCs w:val="0"/>
          <w:color w:val="auto"/>
          <w:sz w:val="24"/>
        </w:rPr>
        <w:t>▲</w:t>
      </w:r>
      <w:r>
        <w:rPr>
          <w:rFonts w:hint="eastAsia" w:ascii="宋体" w:hAnsi="宋体" w:cs="宋体"/>
          <w:b w:val="0"/>
          <w:bCs w:val="0"/>
          <w:color w:val="auto"/>
          <w:sz w:val="24"/>
        </w:rPr>
        <w:t>11.2.1投标函；</w:t>
      </w:r>
      <w:r>
        <w:rPr>
          <w:rFonts w:hint="eastAsia" w:ascii="宋体" w:hAnsi="宋体" w:cs="宋体"/>
          <w:b w:val="0"/>
          <w:bCs w:val="0"/>
          <w:color w:val="auto"/>
          <w:sz w:val="24"/>
          <w:lang w:val="zh-CN"/>
        </w:rPr>
        <w:t xml:space="preserve"> </w:t>
      </w:r>
    </w:p>
    <w:p w14:paraId="21113C1E">
      <w:pPr>
        <w:snapToGrid w:val="0"/>
        <w:spacing w:line="360" w:lineRule="auto"/>
        <w:ind w:firstLine="720" w:firstLineChars="300"/>
        <w:rPr>
          <w:rFonts w:ascii="宋体" w:hAnsi="宋体" w:cs="宋体"/>
          <w:b w:val="0"/>
          <w:bCs w:val="0"/>
          <w:color w:val="auto"/>
          <w:sz w:val="24"/>
        </w:rPr>
      </w:pPr>
      <w:r>
        <w:rPr>
          <w:rFonts w:hint="eastAsia" w:ascii="宋体" w:hAnsi="宋体" w:eastAsia="宋体" w:cs="宋体"/>
          <w:b w:val="0"/>
          <w:bCs w:val="0"/>
          <w:color w:val="auto"/>
          <w:sz w:val="24"/>
        </w:rPr>
        <w:t>▲</w:t>
      </w:r>
      <w:r>
        <w:rPr>
          <w:rFonts w:hint="eastAsia" w:ascii="宋体" w:hAnsi="宋体" w:cs="宋体"/>
          <w:b w:val="0"/>
          <w:bCs w:val="0"/>
          <w:color w:val="auto"/>
          <w:sz w:val="24"/>
        </w:rPr>
        <w:t>11.2.2授权委托书或法定代表人（单位负责人、自然人本人）身份证明；</w:t>
      </w:r>
    </w:p>
    <w:p w14:paraId="244EA12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0C18AD6">
      <w:pPr>
        <w:snapToGrid w:val="0"/>
        <w:spacing w:line="360" w:lineRule="auto"/>
        <w:ind w:firstLine="960" w:firstLineChars="400"/>
        <w:rPr>
          <w:rFonts w:ascii="宋体" w:hAnsi="宋体" w:cs="宋体"/>
          <w:b w:val="0"/>
          <w:bCs w:val="0"/>
          <w:color w:val="auto"/>
          <w:sz w:val="24"/>
        </w:rPr>
      </w:pPr>
      <w:r>
        <w:rPr>
          <w:rFonts w:hint="eastAsia" w:ascii="宋体" w:hAnsi="宋体" w:cs="宋体"/>
          <w:b w:val="0"/>
          <w:bCs w:val="0"/>
          <w:color w:val="auto"/>
          <w:sz w:val="24"/>
        </w:rPr>
        <w:t>11.2.</w:t>
      </w:r>
      <w:r>
        <w:rPr>
          <w:rFonts w:ascii="宋体" w:hAnsi="宋体" w:cs="宋体"/>
          <w:b w:val="0"/>
          <w:bCs w:val="0"/>
          <w:color w:val="auto"/>
          <w:sz w:val="24"/>
        </w:rPr>
        <w:t>4</w:t>
      </w:r>
      <w:r>
        <w:rPr>
          <w:rFonts w:hint="eastAsia" w:ascii="宋体" w:hAnsi="宋体" w:cs="宋体"/>
          <w:b w:val="0"/>
          <w:bCs w:val="0"/>
          <w:color w:val="auto"/>
          <w:sz w:val="24"/>
        </w:rPr>
        <w:t>符合性审查资料；</w:t>
      </w:r>
    </w:p>
    <w:p w14:paraId="16732F14">
      <w:pPr>
        <w:snapToGrid w:val="0"/>
        <w:spacing w:line="360" w:lineRule="auto"/>
        <w:ind w:left="420" w:leftChars="200" w:firstLine="480" w:firstLineChars="200"/>
        <w:rPr>
          <w:rFonts w:ascii="宋体" w:hAnsi="宋体" w:cs="宋体"/>
          <w:b w:val="0"/>
          <w:bCs w:val="0"/>
          <w:color w:val="auto"/>
          <w:sz w:val="24"/>
          <w:szCs w:val="24"/>
        </w:rPr>
      </w:pPr>
      <w:r>
        <w:rPr>
          <w:rFonts w:hint="eastAsia" w:ascii="宋体" w:hAnsi="宋体" w:cs="宋体"/>
          <w:b w:val="0"/>
          <w:bCs w:val="0"/>
          <w:color w:val="auto"/>
          <w:sz w:val="24"/>
        </w:rPr>
        <w:t>11.2.</w:t>
      </w:r>
      <w:r>
        <w:rPr>
          <w:rFonts w:ascii="宋体" w:hAnsi="宋体" w:cs="宋体"/>
          <w:b w:val="0"/>
          <w:bCs w:val="0"/>
          <w:color w:val="auto"/>
          <w:sz w:val="24"/>
        </w:rPr>
        <w:t>5</w:t>
      </w:r>
      <w:r>
        <w:rPr>
          <w:rFonts w:hint="eastAsia" w:ascii="宋体" w:hAnsi="宋体" w:cs="宋体"/>
          <w:b w:val="0"/>
          <w:bCs w:val="0"/>
          <w:color w:val="auto"/>
          <w:sz w:val="24"/>
        </w:rPr>
        <w:t>评标标准相应的商务技术资料；</w:t>
      </w:r>
      <w:r>
        <w:rPr>
          <w:rFonts w:hint="eastAsia" w:ascii="宋体" w:hAnsi="宋体" w:cs="宋体"/>
          <w:b w:val="0"/>
          <w:bCs w:val="0"/>
          <w:color w:val="auto"/>
          <w:sz w:val="24"/>
          <w:szCs w:val="24"/>
        </w:rPr>
        <w:t>（按招标文件第四部分评标办法前附表中“投标文件中评标标准相应的商务技术资料目录”提供资料）</w:t>
      </w:r>
    </w:p>
    <w:p w14:paraId="30935C2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04103D0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5FB2E871">
      <w:pPr>
        <w:snapToGrid w:val="0"/>
        <w:spacing w:line="360" w:lineRule="auto"/>
        <w:ind w:firstLine="720" w:firstLineChars="300"/>
        <w:rPr>
          <w:rFonts w:hint="eastAsia" w:ascii="宋体" w:hAnsi="宋体" w:cs="宋体"/>
          <w:color w:val="auto"/>
          <w:sz w:val="24"/>
          <w:lang w:val="zh-CN"/>
        </w:rPr>
      </w:pPr>
      <w:r>
        <w:rPr>
          <w:rFonts w:hint="eastAsia" w:ascii="宋体" w:hAnsi="宋体" w:eastAsia="宋体" w:cs="宋体"/>
          <w:color w:val="auto"/>
          <w:sz w:val="24"/>
        </w:rPr>
        <w:t>▲</w:t>
      </w:r>
      <w:r>
        <w:rPr>
          <w:rFonts w:hint="eastAsia" w:ascii="宋体" w:hAnsi="宋体" w:cs="宋体"/>
          <w:b w:val="0"/>
          <w:bCs w:val="0"/>
          <w:color w:val="auto"/>
          <w:sz w:val="24"/>
          <w:lang w:val="zh-CN"/>
        </w:rPr>
        <w:t>11.</w:t>
      </w:r>
      <w:r>
        <w:rPr>
          <w:rFonts w:hint="eastAsia" w:ascii="宋体" w:hAnsi="宋体" w:cs="宋体"/>
          <w:b w:val="0"/>
          <w:bCs w:val="0"/>
          <w:color w:val="auto"/>
          <w:sz w:val="24"/>
        </w:rPr>
        <w:t>2</w:t>
      </w:r>
      <w:r>
        <w:rPr>
          <w:rFonts w:hint="eastAsia" w:ascii="宋体" w:hAnsi="宋体" w:cs="宋体"/>
          <w:b w:val="0"/>
          <w:bCs w:val="0"/>
          <w:color w:val="auto"/>
          <w:sz w:val="24"/>
          <w:lang w:val="zh-CN"/>
        </w:rPr>
        <w:t>.</w:t>
      </w:r>
      <w:r>
        <w:rPr>
          <w:rFonts w:ascii="宋体" w:hAnsi="宋体" w:cs="宋体"/>
          <w:b w:val="0"/>
          <w:bCs w:val="0"/>
          <w:color w:val="auto"/>
          <w:sz w:val="24"/>
        </w:rPr>
        <w:t>8</w:t>
      </w:r>
      <w:r>
        <w:rPr>
          <w:rFonts w:hint="eastAsia" w:ascii="宋体" w:hAnsi="宋体" w:cs="宋体"/>
          <w:b w:val="0"/>
          <w:bCs w:val="0"/>
          <w:color w:val="auto"/>
          <w:sz w:val="24"/>
          <w:lang w:val="zh-CN"/>
        </w:rPr>
        <w:t>政府采购供应商廉洁自律承诺书；</w:t>
      </w:r>
    </w:p>
    <w:p w14:paraId="43783087">
      <w:pPr>
        <w:snapToGrid w:val="0"/>
        <w:spacing w:line="360" w:lineRule="auto"/>
        <w:ind w:firstLine="960" w:firstLineChars="400"/>
        <w:rPr>
          <w:color w:val="auto"/>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b w:val="0"/>
          <w:bCs w:val="0"/>
          <w:color w:val="auto"/>
          <w:sz w:val="24"/>
        </w:rPr>
        <w:t>政府采购活动现场确认声明书</w:t>
      </w:r>
      <w:r>
        <w:rPr>
          <w:rFonts w:hint="eastAsia" w:ascii="宋体" w:hAnsi="宋体" w:cs="宋体"/>
          <w:b w:val="0"/>
          <w:bCs w:val="0"/>
          <w:color w:val="auto"/>
          <w:sz w:val="24"/>
          <w:lang w:eastAsia="zh-CN"/>
        </w:rPr>
        <w:t>。</w:t>
      </w:r>
    </w:p>
    <w:p w14:paraId="7DCE0059">
      <w:pPr>
        <w:snapToGrid w:val="0"/>
        <w:spacing w:line="360" w:lineRule="auto"/>
        <w:ind w:firstLine="964" w:firstLineChars="400"/>
        <w:rPr>
          <w:rFonts w:hint="eastAsia" w:ascii="宋体" w:hAnsi="宋体" w:eastAsia="宋体" w:cs="宋体"/>
          <w:color w:val="auto"/>
          <w:sz w:val="24"/>
          <w:lang w:val="zh-CN" w:eastAsia="zh-CN"/>
        </w:rPr>
      </w:pPr>
      <w:r>
        <w:rPr>
          <w:rFonts w:hint="eastAsia" w:ascii="宋体" w:hAnsi="宋体" w:cs="宋体"/>
          <w:b/>
          <w:bCs/>
          <w:color w:val="auto"/>
          <w:sz w:val="24"/>
        </w:rPr>
        <w:t>注：上述内容部分格式及内容详见“第六部分  应提交的有关格式范例”。</w:t>
      </w:r>
      <w:r>
        <w:rPr>
          <w:rFonts w:hint="eastAsia" w:ascii="宋体" w:hAnsi="宋体" w:cs="宋体"/>
          <w:b/>
          <w:bCs/>
          <w:color w:val="auto"/>
          <w:sz w:val="24"/>
          <w:lang w:eastAsia="zh-CN"/>
        </w:rPr>
        <w:t>未提供格式的，根据需求及要求自行草拟。</w:t>
      </w:r>
    </w:p>
    <w:p w14:paraId="07309F6E">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AC92292">
      <w:pPr>
        <w:snapToGrid w:val="0"/>
        <w:spacing w:line="360" w:lineRule="auto"/>
        <w:ind w:firstLine="960" w:firstLineChars="400"/>
        <w:rPr>
          <w:rFonts w:ascii="宋体" w:hAnsi="宋体" w:cs="宋体"/>
          <w:color w:val="auto"/>
          <w:sz w:val="24"/>
        </w:rPr>
      </w:pPr>
      <w:r>
        <w:rPr>
          <w:rFonts w:hint="eastAsia" w:ascii="宋体" w:hAnsi="宋体" w:eastAsia="宋体" w:cs="宋体"/>
          <w:color w:val="auto"/>
          <w:sz w:val="24"/>
        </w:rPr>
        <w:t>▲</w:t>
      </w:r>
      <w:r>
        <w:rPr>
          <w:rFonts w:hint="eastAsia" w:ascii="宋体" w:hAnsi="宋体" w:cs="宋体"/>
          <w:color w:val="auto"/>
          <w:sz w:val="24"/>
        </w:rPr>
        <w:t>11.3.1开标一览表（报价表）；</w:t>
      </w:r>
    </w:p>
    <w:p w14:paraId="6C53E369">
      <w:pPr>
        <w:pStyle w:val="2"/>
        <w:adjustRightInd w:val="0"/>
        <w:snapToGrid w:val="0"/>
        <w:ind w:left="0" w:firstLine="1200" w:firstLineChars="500"/>
        <w:jc w:val="both"/>
        <w:rPr>
          <w:rFonts w:hint="eastAsia" w:ascii="宋体" w:hAnsi="宋体" w:cs="宋体"/>
          <w:b w:val="0"/>
          <w:bCs w:val="0"/>
          <w:snapToGrid w:val="0"/>
          <w:color w:val="auto"/>
          <w:kern w:val="28"/>
          <w:sz w:val="24"/>
          <w:szCs w:val="20"/>
          <w:lang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cs="宋体"/>
          <w:b w:val="0"/>
          <w:bCs w:val="0"/>
          <w:snapToGrid w:val="0"/>
          <w:color w:val="auto"/>
          <w:kern w:val="28"/>
          <w:sz w:val="24"/>
          <w:szCs w:val="20"/>
        </w:rPr>
        <w:t>（如果有)</w:t>
      </w:r>
      <w:r>
        <w:rPr>
          <w:rFonts w:hint="eastAsia" w:ascii="宋体" w:hAnsi="宋体" w:cs="宋体"/>
          <w:b w:val="0"/>
          <w:bCs w:val="0"/>
          <w:snapToGrid w:val="0"/>
          <w:color w:val="auto"/>
          <w:kern w:val="28"/>
          <w:sz w:val="24"/>
          <w:szCs w:val="20"/>
          <w:lang w:eastAsia="zh-CN"/>
        </w:rPr>
        <w:t>；</w:t>
      </w:r>
    </w:p>
    <w:p w14:paraId="4A1C0EAC">
      <w:pPr>
        <w:snapToGrid w:val="0"/>
        <w:spacing w:line="360" w:lineRule="auto"/>
        <w:ind w:firstLine="1200" w:firstLineChars="500"/>
        <w:rPr>
          <w:rFonts w:hint="eastAsia" w:ascii="宋体" w:hAnsi="宋体" w:eastAsia="宋体" w:cs="宋体"/>
          <w:color w:val="auto"/>
          <w:sz w:val="24"/>
          <w:lang w:eastAsia="zh-CN"/>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w:t>
      </w:r>
      <w:r>
        <w:rPr>
          <w:rFonts w:hint="eastAsia" w:ascii="宋体" w:hAnsi="宋体" w:cs="宋体"/>
          <w:snapToGrid w:val="0"/>
          <w:color w:val="auto"/>
          <w:kern w:val="28"/>
          <w:sz w:val="24"/>
          <w:szCs w:val="20"/>
        </w:rPr>
        <w:t>如果有</w:t>
      </w:r>
      <w:r>
        <w:rPr>
          <w:rFonts w:hint="eastAsia" w:ascii="宋体" w:hAnsi="宋体" w:cs="宋体"/>
          <w:color w:val="auto"/>
          <w:sz w:val="24"/>
          <w:lang w:eastAsia="zh-CN"/>
        </w:rPr>
        <w:t>）</w:t>
      </w:r>
    </w:p>
    <w:p w14:paraId="243CD9F3">
      <w:pPr>
        <w:snapToGrid w:val="0"/>
        <w:spacing w:line="360" w:lineRule="auto"/>
        <w:ind w:firstLine="723" w:firstLineChars="300"/>
        <w:rPr>
          <w:rFonts w:hint="eastAsia" w:ascii="宋体" w:hAnsi="宋体" w:cs="宋体"/>
          <w:b/>
          <w:color w:val="auto"/>
          <w:sz w:val="24"/>
        </w:rPr>
      </w:pPr>
      <w:r>
        <w:rPr>
          <w:rFonts w:hint="eastAsia" w:ascii="宋体" w:hAnsi="宋体" w:cs="宋体"/>
          <w:b/>
          <w:color w:val="auto"/>
          <w:sz w:val="24"/>
          <w:lang w:eastAsia="zh-CN"/>
        </w:rPr>
        <w:t>注：</w:t>
      </w:r>
      <w:r>
        <w:rPr>
          <w:rFonts w:hint="eastAsia" w:ascii="宋体" w:hAnsi="宋体" w:cs="宋体"/>
          <w:b/>
          <w:color w:val="auto"/>
          <w:sz w:val="24"/>
        </w:rPr>
        <w:t>投标文件含有采购人不能接受的附加条件的，投标无效；投标人提供虚假材料投标的，投标无效。</w:t>
      </w:r>
    </w:p>
    <w:p w14:paraId="64B8E8E2">
      <w:pPr>
        <w:snapToGrid w:val="0"/>
        <w:spacing w:line="360" w:lineRule="auto"/>
        <w:ind w:firstLine="723" w:firstLineChars="300"/>
        <w:rPr>
          <w:rFonts w:hint="eastAsia" w:ascii="宋体" w:hAnsi="宋体" w:cs="宋体"/>
          <w:b/>
          <w:bCs/>
          <w:color w:val="auto"/>
          <w:sz w:val="24"/>
          <w:lang w:eastAsia="zh-CN"/>
        </w:rPr>
      </w:pPr>
      <w:r>
        <w:rPr>
          <w:rFonts w:hint="eastAsia" w:ascii="宋体" w:hAnsi="宋体" w:cs="宋体"/>
          <w:b/>
          <w:bCs/>
          <w:color w:val="auto"/>
          <w:sz w:val="24"/>
        </w:rPr>
        <w:t>部分格式及内容详见“第六部分  应提交的有关格式范例”。</w:t>
      </w:r>
      <w:r>
        <w:rPr>
          <w:rFonts w:hint="eastAsia" w:ascii="宋体" w:hAnsi="宋体" w:cs="宋体"/>
          <w:b/>
          <w:bCs/>
          <w:color w:val="auto"/>
          <w:sz w:val="24"/>
          <w:lang w:eastAsia="zh-CN"/>
        </w:rPr>
        <w:t>未提供格式的，根据需求及要求自行草拟。</w:t>
      </w:r>
    </w:p>
    <w:p w14:paraId="3A7F7A8B">
      <w:pPr>
        <w:pStyle w:val="86"/>
        <w:spacing w:line="360" w:lineRule="auto"/>
        <w:ind w:firstLine="480" w:firstLineChars="200"/>
        <w:rPr>
          <w:rFonts w:hint="eastAsia"/>
          <w:color w:val="auto"/>
          <w:lang w:val="zh-CN" w:eastAsia="zh-CN"/>
        </w:rPr>
      </w:pPr>
      <w:r>
        <w:rPr>
          <w:rFonts w:hint="eastAsia" w:ascii="宋体" w:hAnsi="宋体" w:eastAsia="宋体" w:cs="宋体"/>
          <w:color w:val="auto"/>
          <w:sz w:val="24"/>
          <w:szCs w:val="24"/>
          <w:shd w:val="clear" w:color="auto" w:fill="FFFFFF"/>
          <w:lang w:val="en-US" w:eastAsia="zh-CN"/>
        </w:rPr>
        <w:t>投标人应对投标文件中材料的真实性、合法性负责。</w:t>
      </w:r>
    </w:p>
    <w:p w14:paraId="122E7CD2">
      <w:pPr>
        <w:pStyle w:val="95"/>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5FB41904">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0218AF4">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FC28F15">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173E85CD">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08781F8E">
      <w:pPr>
        <w:pStyle w:val="95"/>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56A30FC5">
      <w:pPr>
        <w:pStyle w:val="95"/>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322CAD8D">
      <w:pPr>
        <w:pStyle w:val="95"/>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5E095424">
      <w:pPr>
        <w:pStyle w:val="95"/>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628ADE94">
      <w:pPr>
        <w:pStyle w:val="95"/>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1AC0F8">
      <w:pPr>
        <w:pStyle w:val="95"/>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0D856ECC">
      <w:pPr>
        <w:pStyle w:val="95"/>
        <w:spacing w:before="0"/>
        <w:ind w:firstLine="480"/>
        <w:rPr>
          <w:rFonts w:ascii="宋体" w:hAnsi="宋体" w:cs="宋体"/>
          <w:color w:val="auto"/>
          <w:szCs w:val="24"/>
        </w:rPr>
      </w:pPr>
      <w:r>
        <w:rPr>
          <w:rFonts w:hint="eastAsia" w:ascii="宋体" w:hAnsi="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4FC3E642">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02696FC5">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但采购人、采购机构不强制或变相强制投标人提交备份投标文件。</w:t>
      </w:r>
    </w:p>
    <w:p w14:paraId="0EE1765B">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lang w:val="en-US" w:eastAsia="zh-CN"/>
        </w:rPr>
        <w:t>U</w:t>
      </w:r>
      <w:r>
        <w:rPr>
          <w:rFonts w:hint="eastAsia" w:hAnsi="宋体" w:cs="宋体"/>
          <w:color w:val="auto"/>
          <w:sz w:val="24"/>
        </w:rPr>
        <w:t>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15419E6A">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6B8D0988">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5D0DC065">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6FD9EC5D">
      <w:pPr>
        <w:pStyle w:val="95"/>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3C55C57F">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2349A703">
      <w:pPr>
        <w:pStyle w:val="95"/>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77070745">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9C3C82B">
      <w:pPr>
        <w:pStyle w:val="95"/>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1902973B">
      <w:pPr>
        <w:pStyle w:val="95"/>
        <w:spacing w:before="0"/>
        <w:ind w:firstLine="480"/>
        <w:rPr>
          <w:rFonts w:ascii="宋体" w:hAnsi="宋体" w:cs="宋体"/>
          <w:color w:val="auto"/>
        </w:rPr>
      </w:pPr>
      <w:r>
        <w:rPr>
          <w:rFonts w:hint="eastAsia" w:ascii="宋体" w:hAnsi="宋体"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63F6C961">
      <w:pPr>
        <w:pStyle w:val="95"/>
        <w:spacing w:before="0"/>
        <w:ind w:firstLine="643"/>
        <w:rPr>
          <w:rFonts w:ascii="宋体" w:hAnsi="宋体" w:cs="宋体"/>
          <w:b/>
          <w:color w:val="auto"/>
          <w:sz w:val="32"/>
        </w:rPr>
      </w:pPr>
    </w:p>
    <w:p w14:paraId="33AABD24">
      <w:pPr>
        <w:pStyle w:val="95"/>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1AC7DA9C">
      <w:pPr>
        <w:pStyle w:val="249"/>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3321DBE3">
      <w:pPr>
        <w:pStyle w:val="249"/>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18.1采购机构按照招标文件规定的时间通过电子交易平台组织开标，所有投标人均应当准时在线参加。投标人不足3家的，不得开标。</w:t>
      </w:r>
    </w:p>
    <w:p w14:paraId="3D05313A">
      <w:pPr>
        <w:pStyle w:val="249"/>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14:paraId="65E5EA67">
      <w:pPr>
        <w:pStyle w:val="249"/>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1AF8102C">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37337F9B">
      <w:pPr>
        <w:pStyle w:val="95"/>
        <w:spacing w:before="0"/>
        <w:ind w:firstLine="480"/>
        <w:rPr>
          <w:rFonts w:ascii="宋体" w:hAnsi="宋体" w:cs="宋体"/>
          <w:color w:val="auto"/>
          <w:kern w:val="0"/>
          <w:szCs w:val="24"/>
        </w:rPr>
      </w:pPr>
      <w:r>
        <w:rPr>
          <w:rFonts w:hint="eastAsia" w:ascii="宋体" w:hAnsi="宋体" w:cs="宋体"/>
          <w:color w:val="auto"/>
          <w:kern w:val="0"/>
          <w:szCs w:val="24"/>
        </w:rPr>
        <w:t>19.1开标后，采购人或采购机构将依法对投标人的资格进行审查。</w:t>
      </w:r>
    </w:p>
    <w:p w14:paraId="7B32A505">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19.2</w:t>
      </w:r>
      <w:r>
        <w:rPr>
          <w:rFonts w:hint="eastAsia" w:ascii="宋体" w:hAnsi="宋体" w:cs="宋体"/>
          <w:color w:val="auto"/>
          <w:sz w:val="24"/>
        </w:rPr>
        <w:t>采购人或采购机构依据法律法规和招标文件的规定，对投标人的资格进行审查。</w:t>
      </w:r>
    </w:p>
    <w:p w14:paraId="554E9A39">
      <w:pPr>
        <w:pStyle w:val="95"/>
        <w:spacing w:before="0"/>
        <w:ind w:firstLine="480"/>
        <w:rPr>
          <w:rFonts w:ascii="宋体" w:hAnsi="宋体" w:cs="宋体"/>
          <w:color w:val="auto"/>
        </w:rPr>
      </w:pPr>
      <w:r>
        <w:rPr>
          <w:rFonts w:hint="eastAsia" w:ascii="宋体" w:hAnsi="宋体" w:cs="宋体"/>
          <w:color w:val="auto"/>
          <w:kern w:val="0"/>
          <w:szCs w:val="24"/>
        </w:rPr>
        <w:t>19.3投标人未按照招标文件要求提供与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7C44ACE0">
      <w:pPr>
        <w:pStyle w:val="95"/>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4对未通过资格审查的投标人，采购人或采购机构告知其未通过的原因。</w:t>
      </w:r>
    </w:p>
    <w:p w14:paraId="4C6C1117">
      <w:pPr>
        <w:pStyle w:val="95"/>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5合格投标人不足3家的，不再评标。</w:t>
      </w:r>
    </w:p>
    <w:p w14:paraId="3B303277">
      <w:pPr>
        <w:pStyle w:val="95"/>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752B718B">
      <w:pPr>
        <w:pStyle w:val="95"/>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20.1信用信息查询渠道及截止时间：采购机构将在资格审查时通过“信用中国”网站(www.creditchina.gov.cn)、中国政府采购网(www.ccgp.gov.cn)渠道查询投标人接受资格时的信用记录。</w:t>
      </w:r>
    </w:p>
    <w:p w14:paraId="552D449F">
      <w:pPr>
        <w:pStyle w:val="95"/>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49AFBD42">
      <w:pPr>
        <w:pStyle w:val="95"/>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41343237">
      <w:pPr>
        <w:pStyle w:val="95"/>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6BE49014">
      <w:pPr>
        <w:pStyle w:val="95"/>
        <w:spacing w:before="0"/>
        <w:ind w:firstLine="0" w:firstLineChars="0"/>
        <w:rPr>
          <w:rFonts w:ascii="宋体" w:hAnsi="宋体" w:cs="宋体"/>
          <w:color w:val="auto"/>
          <w:kern w:val="0"/>
          <w:szCs w:val="24"/>
        </w:rPr>
      </w:pPr>
    </w:p>
    <w:p w14:paraId="5AC19489">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07AEAB21">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333993F1">
      <w:pPr>
        <w:spacing w:line="360" w:lineRule="auto"/>
        <w:rPr>
          <w:rFonts w:ascii="宋体" w:hAnsi="宋体" w:cs="宋体"/>
          <w:b/>
          <w:color w:val="auto"/>
          <w:sz w:val="24"/>
        </w:rPr>
      </w:pPr>
    </w:p>
    <w:p w14:paraId="609A2C9B">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5DE12345">
      <w:pPr>
        <w:pStyle w:val="24"/>
        <w:spacing w:line="360" w:lineRule="auto"/>
        <w:ind w:left="479" w:hanging="479" w:hangingChars="199"/>
        <w:rPr>
          <w:rFonts w:cs="宋体"/>
          <w:b/>
          <w:color w:val="auto"/>
        </w:rPr>
      </w:pPr>
      <w:r>
        <w:rPr>
          <w:rFonts w:hint="eastAsia" w:cs="宋体"/>
          <w:b/>
          <w:color w:val="auto"/>
        </w:rPr>
        <w:t>22. 确定中标供应商</w:t>
      </w:r>
    </w:p>
    <w:p w14:paraId="0FDC19CE">
      <w:pPr>
        <w:pStyle w:val="9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w:t>
      </w:r>
      <w:r>
        <w:rPr>
          <w:rFonts w:hint="eastAsia" w:ascii="宋体" w:hAnsi="宋体" w:cs="宋体"/>
          <w:szCs w:val="24"/>
        </w:rPr>
        <w:t>为提高政府采购效率，</w:t>
      </w:r>
      <w:r>
        <w:rPr>
          <w:rFonts w:hint="eastAsia" w:ascii="宋体" w:hAnsi="宋体" w:cs="宋体"/>
          <w:szCs w:val="24"/>
          <w:lang w:val="en-US" w:eastAsia="zh-CN"/>
        </w:rPr>
        <w:t>鼓励</w:t>
      </w:r>
      <w:r>
        <w:rPr>
          <w:rFonts w:hint="eastAsia" w:ascii="宋体" w:hAnsi="宋体" w:cs="宋体"/>
          <w:szCs w:val="24"/>
        </w:rPr>
        <w:t>在收到评审报告当天</w:t>
      </w:r>
      <w:r>
        <w:rPr>
          <w:rFonts w:hint="eastAsia" w:ascii="宋体" w:hAnsi="宋体" w:cs="宋体"/>
          <w:szCs w:val="24"/>
          <w:lang w:val="en-US" w:eastAsia="zh-CN"/>
        </w:rPr>
        <w:t>在线</w:t>
      </w:r>
      <w:r>
        <w:rPr>
          <w:rFonts w:hint="eastAsia" w:ascii="宋体" w:hAnsi="宋体" w:cs="宋体"/>
          <w:szCs w:val="24"/>
        </w:rPr>
        <w:t>确定中标或者成交供应商。中标、成交通知书和中标、成交结果公告应当在规定时间内同时发出。</w:t>
      </w:r>
    </w:p>
    <w:p w14:paraId="3822DC16">
      <w:pPr>
        <w:pStyle w:val="95"/>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122195E3">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23.1自中标人确定之日起2个工作日内，采购机构通过电子交易平台向中标人发出中标通知书，同时编制发布采购结果公告。采购机构也可以以纸质形式进行中标通知。</w:t>
      </w:r>
    </w:p>
    <w:p w14:paraId="78613115">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AD0E2E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06964440">
      <w:pPr>
        <w:pStyle w:val="95"/>
        <w:adjustRightInd w:val="0"/>
        <w:snapToGrid w:val="0"/>
        <w:spacing w:before="0"/>
        <w:ind w:firstLine="480" w:firstLineChars="200"/>
        <w:rPr>
          <w:rFonts w:hint="eastAsia" w:ascii="宋体" w:hAnsi="宋体" w:cs="宋体"/>
          <w:color w:val="auto"/>
          <w:sz w:val="24"/>
          <w:szCs w:val="24"/>
        </w:rPr>
      </w:pPr>
      <w:r>
        <w:rPr>
          <w:rFonts w:hint="eastAsia" w:ascii="宋体" w:hAnsi="宋体" w:cs="宋体"/>
          <w:b w:val="0"/>
          <w:color w:val="auto"/>
          <w:szCs w:val="24"/>
        </w:rPr>
        <w:t>2</w:t>
      </w:r>
      <w:r>
        <w:rPr>
          <w:rFonts w:hint="eastAsia" w:ascii="宋体" w:hAnsi="宋体" w:cs="宋体"/>
          <w:b w:val="0"/>
          <w:color w:val="auto"/>
          <w:szCs w:val="24"/>
          <w:lang w:eastAsia="zh-CN"/>
        </w:rPr>
        <w:t>3</w:t>
      </w:r>
      <w:r>
        <w:rPr>
          <w:rFonts w:hint="eastAsia" w:ascii="宋体" w:hAnsi="宋体" w:cs="宋体"/>
          <w:b w:val="0"/>
          <w:color w:val="auto"/>
          <w:szCs w:val="24"/>
          <w:lang w:val="en-US" w:eastAsia="zh-CN"/>
        </w:rPr>
        <w:t xml:space="preserve">.4 </w:t>
      </w:r>
      <w:r>
        <w:rPr>
          <w:rFonts w:hint="eastAsia" w:ascii="宋体" w:hAnsi="宋体" w:cs="宋体"/>
          <w:b w:val="0"/>
          <w:bCs w:val="0"/>
          <w:color w:val="auto"/>
          <w:szCs w:val="24"/>
        </w:rPr>
        <w:t>由于</w:t>
      </w:r>
      <w:r>
        <w:rPr>
          <w:rFonts w:hint="eastAsia" w:ascii="宋体" w:hAnsi="宋体" w:cs="宋体"/>
          <w:bCs w:val="0"/>
          <w:color w:val="auto"/>
          <w:szCs w:val="24"/>
        </w:rPr>
        <w:t>中标、成交供应商原因导致重新采购的，应当承担支付代理费和专家评审费等费用在内的赔偿责任。</w:t>
      </w:r>
    </w:p>
    <w:p w14:paraId="5D4E828A">
      <w:pPr>
        <w:snapToGrid w:val="0"/>
        <w:spacing w:line="360" w:lineRule="auto"/>
        <w:ind w:left="0" w:leftChars="0" w:firstLine="0" w:firstLineChars="0"/>
        <w:jc w:val="both"/>
        <w:rPr>
          <w:rFonts w:ascii="宋体" w:hAnsi="宋体" w:cs="宋体"/>
          <w:b/>
          <w:color w:val="auto"/>
          <w:sz w:val="32"/>
        </w:rPr>
      </w:pPr>
    </w:p>
    <w:p w14:paraId="53E46870">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53FEB64E">
      <w:pPr>
        <w:pStyle w:val="24"/>
        <w:spacing w:line="360" w:lineRule="auto"/>
        <w:ind w:left="479" w:hanging="479" w:hangingChars="199"/>
        <w:rPr>
          <w:rFonts w:hint="eastAsia" w:cs="宋体"/>
          <w:color w:val="auto"/>
        </w:rPr>
      </w:pPr>
      <w:r>
        <w:rPr>
          <w:rFonts w:hint="eastAsia" w:cs="宋体"/>
          <w:b/>
          <w:color w:val="auto"/>
        </w:rPr>
        <w:t xml:space="preserve">24. </w:t>
      </w:r>
      <w:r>
        <w:rPr>
          <w:rFonts w:hint="eastAsia" w:cs="宋体"/>
          <w:color w:val="auto"/>
        </w:rPr>
        <w:t>合同主要条款详见第五部分拟签订的合同文本。</w:t>
      </w:r>
    </w:p>
    <w:p w14:paraId="0081475E">
      <w:pPr>
        <w:pStyle w:val="95"/>
        <w:adjustRightInd w:val="0"/>
        <w:snapToGrid w:val="0"/>
        <w:spacing w:before="0"/>
        <w:rPr>
          <w:rStyle w:val="79"/>
          <w:color w:val="auto"/>
        </w:rPr>
      </w:pP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786A6258">
      <w:pPr>
        <w:pStyle w:val="24"/>
        <w:spacing w:line="360" w:lineRule="auto"/>
        <w:ind w:left="479" w:hanging="479" w:hangingChars="199"/>
        <w:rPr>
          <w:rFonts w:cs="宋体"/>
          <w:b/>
          <w:color w:val="auto"/>
        </w:rPr>
      </w:pPr>
      <w:r>
        <w:rPr>
          <w:rFonts w:hint="eastAsia" w:cs="宋体"/>
          <w:b/>
          <w:color w:val="auto"/>
        </w:rPr>
        <w:t>25. 合同的签订</w:t>
      </w:r>
    </w:p>
    <w:p w14:paraId="3CAFCE12">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09DF90D">
      <w:pPr>
        <w:pStyle w:val="95"/>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2D50F529">
      <w:pPr>
        <w:pStyle w:val="95"/>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7057DCD5">
      <w:pPr>
        <w:pStyle w:val="95"/>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30F985F0">
      <w:pPr>
        <w:pStyle w:val="95"/>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66E1EF0A">
      <w:pPr>
        <w:pStyle w:val="24"/>
        <w:spacing w:line="360" w:lineRule="auto"/>
        <w:ind w:left="479" w:hanging="479" w:hangingChars="199"/>
        <w:rPr>
          <w:rFonts w:cs="宋体"/>
          <w:b/>
          <w:color w:val="auto"/>
        </w:rPr>
      </w:pPr>
      <w:r>
        <w:rPr>
          <w:rFonts w:hint="eastAsia" w:cs="宋体"/>
          <w:b/>
          <w:color w:val="auto"/>
        </w:rPr>
        <w:t>26. 履约保证金</w:t>
      </w:r>
    </w:p>
    <w:p w14:paraId="7FC8A4D0">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7E78B8E1">
      <w:pPr>
        <w:pStyle w:val="2"/>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eastAsia="zh-CN"/>
        </w:rPr>
        <w:t>95763</w:t>
      </w:r>
      <w:r>
        <w:rPr>
          <w:rFonts w:hint="eastAsia" w:ascii="宋体" w:hAnsi="宋体" w:eastAsia="宋体" w:cs="宋体"/>
          <w:b w:val="0"/>
          <w:bCs w:val="0"/>
          <w:snapToGrid w:val="0"/>
          <w:color w:val="auto"/>
          <w:kern w:val="28"/>
          <w:sz w:val="24"/>
        </w:rPr>
        <w:t>。</w:t>
      </w:r>
    </w:p>
    <w:p w14:paraId="76F4C374">
      <w:pPr>
        <w:pStyle w:val="2"/>
        <w:ind w:left="0" w:leftChars="0" w:firstLine="0" w:firstLineChars="0"/>
        <w:jc w:val="both"/>
        <w:rPr>
          <w:highlight w:val="none"/>
        </w:rPr>
      </w:pPr>
      <w:r>
        <w:rPr>
          <w:rFonts w:ascii="宋体" w:hAnsi="宋体" w:eastAsia="宋体" w:cs="Times New Roman"/>
          <w:b/>
          <w:bCs/>
          <w:kern w:val="2"/>
          <w:sz w:val="24"/>
          <w:szCs w:val="32"/>
          <w:highlight w:val="none"/>
          <w:lang w:val="en-US"/>
        </w:rPr>
        <w:t>27.预付款</w:t>
      </w:r>
    </w:p>
    <w:p w14:paraId="12221F10">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3CAE1E2A">
      <w:pPr>
        <w:rPr>
          <w:lang w:val="en-US"/>
        </w:rPr>
      </w:pPr>
    </w:p>
    <w:p w14:paraId="747802B3">
      <w:pPr>
        <w:snapToGrid w:val="0"/>
        <w:spacing w:line="360" w:lineRule="auto"/>
        <w:ind w:firstLine="3357" w:firstLineChars="1045"/>
        <w:rPr>
          <w:rFonts w:ascii="宋体" w:hAnsi="宋体" w:cs="宋体"/>
          <w:b/>
          <w:color w:val="auto"/>
          <w:sz w:val="32"/>
        </w:rPr>
      </w:pPr>
    </w:p>
    <w:p w14:paraId="6DF6B6D2">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5855731">
      <w:pPr>
        <w:pStyle w:val="95"/>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46DFD0F">
      <w:pPr>
        <w:pStyle w:val="9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FBD3774">
      <w:pPr>
        <w:pStyle w:val="9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283ECDB">
      <w:pPr>
        <w:pStyle w:val="95"/>
        <w:snapToGrid w:val="0"/>
        <w:spacing w:before="0"/>
        <w:ind w:firstLine="480"/>
        <w:rPr>
          <w:rFonts w:ascii="宋体" w:hAnsi="宋体" w:cs="宋体"/>
        </w:rPr>
      </w:pPr>
      <w:r>
        <w:rPr>
          <w:rFonts w:hint="eastAsia" w:ascii="宋体" w:hAnsi="宋体" w:cs="宋体"/>
        </w:rPr>
        <w:t>28.3电子交易平台发现严重安全漏洞，有潜在泄密危险的；</w:t>
      </w:r>
    </w:p>
    <w:p w14:paraId="70DE9EAB">
      <w:pPr>
        <w:pStyle w:val="95"/>
        <w:snapToGrid w:val="0"/>
        <w:spacing w:before="0"/>
        <w:ind w:firstLine="480"/>
        <w:rPr>
          <w:rFonts w:ascii="宋体" w:hAnsi="宋体" w:cs="宋体"/>
        </w:rPr>
      </w:pPr>
      <w:r>
        <w:rPr>
          <w:rFonts w:hint="eastAsia" w:ascii="宋体" w:hAnsi="宋体" w:cs="宋体"/>
        </w:rPr>
        <w:t xml:space="preserve">28.4病毒发作导致不能进行正常操作的； </w:t>
      </w:r>
    </w:p>
    <w:p w14:paraId="4A93CE58">
      <w:pPr>
        <w:pStyle w:val="95"/>
        <w:snapToGrid w:val="0"/>
        <w:spacing w:before="0"/>
        <w:ind w:firstLine="480"/>
        <w:rPr>
          <w:rFonts w:ascii="宋体" w:hAnsi="宋体" w:cs="宋体"/>
        </w:rPr>
      </w:pPr>
      <w:r>
        <w:rPr>
          <w:rFonts w:hint="eastAsia" w:ascii="宋体" w:hAnsi="宋体" w:cs="宋体"/>
        </w:rPr>
        <w:t>28.5其他无法保证电子交易的公平、公正和安全的情况。</w:t>
      </w:r>
    </w:p>
    <w:p w14:paraId="7692AE3B">
      <w:pPr>
        <w:pStyle w:val="9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D995538">
      <w:pPr>
        <w:tabs>
          <w:tab w:val="left" w:pos="0"/>
        </w:tabs>
        <w:spacing w:line="360" w:lineRule="auto"/>
        <w:ind w:firstLine="480"/>
        <w:rPr>
          <w:rFonts w:ascii="宋体" w:hAnsi="宋体" w:cs="宋体"/>
          <w:sz w:val="24"/>
        </w:rPr>
      </w:pPr>
    </w:p>
    <w:p w14:paraId="2BC0068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20D2B48">
      <w:pPr>
        <w:pStyle w:val="24"/>
        <w:spacing w:line="360" w:lineRule="auto"/>
        <w:ind w:firstLine="0" w:firstLineChars="0"/>
        <w:rPr>
          <w:rFonts w:cs="宋体"/>
          <w:b/>
        </w:rPr>
      </w:pPr>
      <w:r>
        <w:rPr>
          <w:rFonts w:hint="eastAsia" w:cs="宋体"/>
          <w:b/>
        </w:rPr>
        <w:t>30.验收</w:t>
      </w:r>
    </w:p>
    <w:p w14:paraId="76D4610D">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C19427">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4AACDCF">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F3F78B">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5" w:name="_Hlt68073093"/>
      <w:bookmarkEnd w:id="15"/>
      <w:bookmarkStart w:id="16" w:name="_Hlt68072990"/>
      <w:bookmarkEnd w:id="16"/>
      <w:bookmarkStart w:id="17" w:name="_Hlt74729768"/>
      <w:bookmarkEnd w:id="17"/>
      <w:bookmarkStart w:id="18" w:name="_Hlt68072998"/>
      <w:bookmarkEnd w:id="18"/>
      <w:bookmarkStart w:id="19" w:name="_Hlt74707468"/>
      <w:bookmarkEnd w:id="19"/>
      <w:bookmarkStart w:id="20" w:name="_Hlt74730295"/>
      <w:bookmarkEnd w:id="20"/>
      <w:bookmarkStart w:id="21" w:name="_Hlt75236011"/>
      <w:bookmarkEnd w:id="21"/>
      <w:bookmarkStart w:id="22" w:name="_Hlt68403820"/>
      <w:bookmarkEnd w:id="22"/>
      <w:bookmarkStart w:id="23" w:name="_Hlt75236290"/>
      <w:bookmarkEnd w:id="23"/>
      <w:bookmarkStart w:id="24" w:name="_Hlt75236101"/>
      <w:bookmarkEnd w:id="24"/>
      <w:bookmarkStart w:id="25" w:name="_Hlt74714665"/>
      <w:bookmarkEnd w:id="25"/>
      <w:bookmarkStart w:id="26" w:name="_Hlt68057669"/>
      <w:bookmarkEnd w:id="26"/>
    </w:p>
    <w:p w14:paraId="3E4C568A">
      <w:pPr>
        <w:pStyle w:val="2"/>
        <w:adjustRightInd w:val="0"/>
        <w:snapToGrid w:val="0"/>
        <w:ind w:left="0" w:firstLine="480" w:firstLineChars="200"/>
        <w:jc w:val="left"/>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9D8B451">
      <w:pPr>
        <w:pStyle w:val="86"/>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2B8EE31A">
      <w:pPr>
        <w:pStyle w:val="3"/>
        <w:rPr>
          <w:rFonts w:hint="eastAsia" w:ascii="宋体" w:hAnsi="宋体" w:eastAsia="宋体" w:cs="宋体"/>
          <w:b/>
          <w:color w:val="auto"/>
          <w:sz w:val="44"/>
          <w:szCs w:val="44"/>
        </w:rPr>
      </w:pPr>
      <w:bookmarkStart w:id="27" w:name="第四部分"/>
      <w:r>
        <w:rPr>
          <w:rFonts w:hint="eastAsia" w:ascii="宋体" w:hAnsi="宋体" w:eastAsia="宋体" w:cs="宋体"/>
          <w:color w:val="auto"/>
          <w:sz w:val="44"/>
          <w:szCs w:val="44"/>
        </w:rPr>
        <w:t>第三部分  采购需求</w:t>
      </w:r>
    </w:p>
    <w:p w14:paraId="1D7E74DB">
      <w:pPr>
        <w:snapToGrid w:val="0"/>
        <w:spacing w:line="360" w:lineRule="auto"/>
        <w:ind w:firstLine="482" w:firstLineChars="200"/>
        <w:rPr>
          <w:rFonts w:ascii="宋体" w:hAnsi="宋体" w:cs="宋体"/>
          <w:bCs/>
          <w:color w:val="000000"/>
          <w:sz w:val="24"/>
        </w:rPr>
      </w:pPr>
      <w:bookmarkStart w:id="28" w:name="_Toc18765"/>
      <w:bookmarkStart w:id="29" w:name="_Toc28834"/>
      <w:bookmarkStart w:id="30" w:name="_Toc28651"/>
      <w:bookmarkStart w:id="31" w:name="_Toc19094"/>
      <w:bookmarkStart w:id="32" w:name="_Toc7973"/>
      <w:bookmarkStart w:id="33" w:name="_Toc324405830"/>
      <w:bookmarkStart w:id="34" w:name="_Toc8257"/>
      <w:bookmarkStart w:id="35" w:name="_Toc1410159542"/>
      <w:bookmarkStart w:id="36" w:name="_Toc8629174"/>
      <w:bookmarkStart w:id="37" w:name="_Toc13777"/>
      <w:bookmarkStart w:id="38" w:name="_Toc78205418"/>
      <w:bookmarkStart w:id="39" w:name="_Toc383509160"/>
      <w:bookmarkStart w:id="40" w:name="_Toc4025"/>
      <w:r>
        <w:rPr>
          <w:rFonts w:hint="eastAsia" w:ascii="宋体" w:hAnsi="宋体" w:cs="宋体"/>
          <w:b/>
          <w:bCs/>
          <w:color w:val="000000"/>
          <w:sz w:val="24"/>
        </w:rPr>
        <w:t>一、项目概述</w:t>
      </w:r>
    </w:p>
    <w:p w14:paraId="3C70925C">
      <w:pPr>
        <w:pStyle w:val="631"/>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对具有杭州市</w:t>
      </w:r>
      <w:r>
        <w:rPr>
          <w:rFonts w:hint="eastAsia" w:ascii="宋体" w:hAnsi="宋体" w:eastAsia="宋体" w:cs="宋体"/>
          <w:color w:val="auto"/>
          <w:sz w:val="24"/>
          <w:szCs w:val="24"/>
          <w:highlight w:val="none"/>
          <w:lang w:val="en-US" w:eastAsia="zh-CN"/>
        </w:rPr>
        <w:t>余杭区</w:t>
      </w:r>
      <w:r>
        <w:rPr>
          <w:rFonts w:hint="eastAsia" w:ascii="宋体" w:hAnsi="宋体" w:eastAsia="宋体" w:cs="宋体"/>
          <w:color w:val="auto"/>
          <w:sz w:val="24"/>
          <w:szCs w:val="24"/>
          <w:highlight w:val="none"/>
        </w:rPr>
        <w:t>户籍，持有《中华人民共和国残疾人证》，</w:t>
      </w:r>
      <w:r>
        <w:rPr>
          <w:rFonts w:hint="eastAsia" w:ascii="宋体" w:hAnsi="宋体" w:eastAsia="宋体" w:cs="宋体"/>
          <w:color w:val="auto"/>
          <w:sz w:val="24"/>
          <w:szCs w:val="24"/>
          <w:highlight w:val="none"/>
          <w:lang w:val="en-US" w:eastAsia="zh-CN"/>
        </w:rPr>
        <w:t>有无障碍改造需求的残疾人家庭</w:t>
      </w:r>
      <w:r>
        <w:rPr>
          <w:rFonts w:hint="eastAsia" w:ascii="宋体" w:hAnsi="宋体" w:eastAsia="宋体" w:cs="宋体"/>
          <w:color w:val="auto"/>
          <w:sz w:val="24"/>
          <w:szCs w:val="24"/>
          <w:highlight w:val="none"/>
        </w:rPr>
        <w:t>按评估结果进行家庭无障碍改造。根据残疾人残疾类别、个人特点及其家庭状况，坚持设施改造优先，重点解决坐卧起居、如厕洗澡、烹饪清洁和行动转移等基本需求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同时深度践行</w:t>
      </w:r>
      <w:r>
        <w:rPr>
          <w:rFonts w:hint="eastAsia" w:ascii="宋体" w:hAnsi="宋体" w:eastAsia="宋体" w:cs="宋体"/>
          <w:color w:val="auto"/>
          <w:sz w:val="24"/>
          <w:szCs w:val="24"/>
          <w:highlight w:val="none"/>
        </w:rPr>
        <w:t>科技助残理念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通过数字化、智能化手段精准赋能残疾人家庭，</w:t>
      </w:r>
      <w:r>
        <w:rPr>
          <w:rFonts w:hint="eastAsia" w:ascii="宋体" w:hAnsi="宋体" w:eastAsia="宋体" w:cs="宋体"/>
          <w:color w:val="auto"/>
          <w:sz w:val="24"/>
          <w:szCs w:val="24"/>
          <w:highlight w:val="none"/>
        </w:rPr>
        <w:t>提升残疾人生活</w:t>
      </w:r>
      <w:r>
        <w:rPr>
          <w:rFonts w:hint="eastAsia" w:ascii="宋体" w:hAnsi="宋体" w:eastAsia="宋体" w:cs="宋体"/>
          <w:color w:val="auto"/>
          <w:sz w:val="24"/>
          <w:szCs w:val="24"/>
          <w:highlight w:val="none"/>
          <w:lang w:val="en-US" w:eastAsia="zh-CN"/>
        </w:rPr>
        <w:t>品质</w:t>
      </w:r>
      <w:r>
        <w:rPr>
          <w:rFonts w:hint="eastAsia" w:ascii="宋体" w:hAnsi="宋体" w:eastAsia="宋体" w:cs="宋体"/>
          <w:color w:val="auto"/>
          <w:sz w:val="24"/>
          <w:szCs w:val="24"/>
          <w:highlight w:val="none"/>
        </w:rPr>
        <w:t>。</w:t>
      </w:r>
    </w:p>
    <w:p w14:paraId="3A90F5AB">
      <w:pPr>
        <w:pStyle w:val="631"/>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投标报价涵盖采购范围内全部货物、材料、附件等，以及包装、运输（含保险，送达采购人项目现场）、安装调试、保修期内维保、操作维护及使用人员培训等费用，和投标人认为必要的其他支出 。 </w:t>
      </w:r>
    </w:p>
    <w:p w14:paraId="53FAA254">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lang w:val="en-US" w:eastAsia="zh-CN"/>
        </w:rPr>
        <w:t>二、</w:t>
      </w:r>
      <w:r>
        <w:rPr>
          <w:rFonts w:hint="eastAsia" w:ascii="宋体" w:hAnsi="宋体" w:cs="宋体"/>
          <w:b/>
          <w:bCs/>
          <w:color w:val="000000"/>
          <w:sz w:val="24"/>
        </w:rPr>
        <w:t>改造户数</w:t>
      </w:r>
    </w:p>
    <w:p w14:paraId="2B504E49">
      <w:pPr>
        <w:pStyle w:val="631"/>
        <w:numPr>
          <w:ilvl w:val="0"/>
          <w:numId w:val="0"/>
        </w:numPr>
        <w:spacing w:before="0" w:after="0" w:line="360" w:lineRule="auto"/>
        <w:rPr>
          <w:rFonts w:hint="default" w:ascii="宋体" w:hAnsi="宋体" w:eastAsia="宋体" w:cs="宋体"/>
          <w:b w:val="0"/>
          <w:bCs w:val="0"/>
          <w:color w:val="000000"/>
          <w:kern w:val="0"/>
          <w:sz w:val="24"/>
          <w:szCs w:val="24"/>
          <w:highlight w:val="none"/>
          <w:u w:val="none"/>
          <w:lang w:val="en-US" w:eastAsia="zh-CN"/>
        </w:rPr>
      </w:pPr>
      <w:r>
        <w:rPr>
          <w:rFonts w:hint="eastAsia" w:ascii="宋体" w:hAnsi="宋体" w:eastAsia="宋体" w:cs="宋体"/>
          <w:b w:val="0"/>
          <w:bCs w:val="0"/>
          <w:color w:val="000000"/>
          <w:kern w:val="0"/>
          <w:sz w:val="24"/>
          <w:szCs w:val="24"/>
          <w:highlight w:val="none"/>
          <w:u w:val="none"/>
          <w:lang w:val="en-US" w:eastAsia="zh-CN"/>
        </w:rPr>
        <w:t>本项目残疾人家庭无障碍改造户数为</w:t>
      </w:r>
      <w:r>
        <w:rPr>
          <w:rFonts w:hint="eastAsia" w:ascii="宋体" w:hAnsi="宋体" w:cs="宋体"/>
          <w:b w:val="0"/>
          <w:bCs w:val="0"/>
          <w:color w:val="000000"/>
          <w:kern w:val="0"/>
          <w:sz w:val="24"/>
          <w:szCs w:val="24"/>
          <w:highlight w:val="none"/>
          <w:u w:val="none"/>
          <w:lang w:val="en-US" w:eastAsia="zh-CN"/>
        </w:rPr>
        <w:t>80户</w:t>
      </w:r>
      <w:r>
        <w:rPr>
          <w:rFonts w:hint="eastAsia" w:ascii="宋体" w:hAnsi="宋体" w:eastAsia="宋体" w:cs="宋体"/>
          <w:b w:val="0"/>
          <w:bCs w:val="0"/>
          <w:color w:val="000000"/>
          <w:kern w:val="0"/>
          <w:sz w:val="24"/>
          <w:szCs w:val="24"/>
          <w:highlight w:val="none"/>
          <w:u w:val="none"/>
          <w:lang w:val="en-US" w:eastAsia="zh-CN"/>
        </w:rPr>
        <w:t>。残疾人家庭改造户数分布表如下：</w:t>
      </w:r>
    </w:p>
    <w:tbl>
      <w:tblPr>
        <w:tblStyle w:val="63"/>
        <w:tblpPr w:leftFromText="180" w:rightFromText="180" w:vertAnchor="text" w:horzAnchor="page" w:tblpX="1942" w:tblpY="331"/>
        <w:tblOverlap w:val="never"/>
        <w:tblW w:w="77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8"/>
        <w:gridCol w:w="4041"/>
      </w:tblGrid>
      <w:tr w14:paraId="43B96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3758" w:type="dxa"/>
            <w:vAlign w:val="center"/>
          </w:tcPr>
          <w:p w14:paraId="2B53F425">
            <w:pPr>
              <w:spacing w:after="0" w:line="240" w:lineRule="auto"/>
              <w:jc w:val="center"/>
              <w:rPr>
                <w:rFonts w:hint="eastAsia" w:ascii="宋体" w:hAnsi="宋体"/>
                <w:b/>
                <w:sz w:val="24"/>
                <w:szCs w:val="24"/>
              </w:rPr>
            </w:pPr>
            <w:r>
              <w:rPr>
                <w:rFonts w:hint="eastAsia" w:ascii="宋体" w:hAnsi="宋体"/>
                <w:b/>
                <w:sz w:val="24"/>
                <w:szCs w:val="24"/>
              </w:rPr>
              <w:t>街  道</w:t>
            </w:r>
          </w:p>
        </w:tc>
        <w:tc>
          <w:tcPr>
            <w:tcW w:w="4041" w:type="dxa"/>
            <w:vAlign w:val="center"/>
          </w:tcPr>
          <w:p w14:paraId="14EFBC09">
            <w:pPr>
              <w:spacing w:after="0" w:line="240" w:lineRule="auto"/>
              <w:jc w:val="center"/>
              <w:rPr>
                <w:rFonts w:hint="eastAsia" w:ascii="宋体" w:hAnsi="宋体"/>
                <w:b/>
                <w:sz w:val="24"/>
                <w:szCs w:val="24"/>
              </w:rPr>
            </w:pPr>
            <w:r>
              <w:rPr>
                <w:rFonts w:hint="eastAsia" w:ascii="宋体" w:hAnsi="宋体"/>
                <w:b/>
                <w:sz w:val="24"/>
                <w:szCs w:val="24"/>
              </w:rPr>
              <w:t>户数</w:t>
            </w:r>
          </w:p>
        </w:tc>
      </w:tr>
      <w:tr w14:paraId="21500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758" w:type="dxa"/>
            <w:vAlign w:val="center"/>
          </w:tcPr>
          <w:p w14:paraId="62873211">
            <w:pPr>
              <w:spacing w:after="0" w:line="240" w:lineRule="auto"/>
              <w:jc w:val="center"/>
              <w:rPr>
                <w:rFonts w:hint="eastAsia" w:ascii="宋体" w:hAnsi="宋体"/>
                <w:sz w:val="24"/>
                <w:szCs w:val="24"/>
              </w:rPr>
            </w:pPr>
            <w:r>
              <w:rPr>
                <w:rFonts w:hint="eastAsia" w:ascii="宋体" w:hAnsi="宋体"/>
                <w:sz w:val="24"/>
                <w:szCs w:val="24"/>
                <w:lang w:eastAsia="zh-CN"/>
              </w:rPr>
              <w:t>良渚</w:t>
            </w:r>
            <w:r>
              <w:rPr>
                <w:rFonts w:hint="eastAsia" w:ascii="宋体" w:hAnsi="宋体"/>
                <w:sz w:val="24"/>
                <w:szCs w:val="24"/>
              </w:rPr>
              <w:t>街道</w:t>
            </w:r>
          </w:p>
        </w:tc>
        <w:tc>
          <w:tcPr>
            <w:tcW w:w="4041" w:type="dxa"/>
            <w:vAlign w:val="center"/>
          </w:tcPr>
          <w:p w14:paraId="4F678D25">
            <w:pPr>
              <w:spacing w:after="0" w:line="240" w:lineRule="auto"/>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r>
      <w:tr w14:paraId="3E3BF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3758" w:type="dxa"/>
            <w:vAlign w:val="center"/>
          </w:tcPr>
          <w:p w14:paraId="585B95E4">
            <w:pPr>
              <w:spacing w:after="0" w:line="240" w:lineRule="auto"/>
              <w:jc w:val="center"/>
              <w:rPr>
                <w:rFonts w:hint="eastAsia" w:ascii="宋体" w:hAnsi="宋体"/>
                <w:sz w:val="24"/>
                <w:szCs w:val="24"/>
              </w:rPr>
            </w:pPr>
            <w:r>
              <w:rPr>
                <w:rFonts w:hint="eastAsia" w:ascii="宋体" w:hAnsi="宋体"/>
                <w:sz w:val="24"/>
                <w:szCs w:val="24"/>
                <w:lang w:eastAsia="zh-CN"/>
              </w:rPr>
              <w:t>仁和</w:t>
            </w:r>
            <w:r>
              <w:rPr>
                <w:rFonts w:hint="eastAsia" w:ascii="宋体" w:hAnsi="宋体"/>
                <w:sz w:val="24"/>
                <w:szCs w:val="24"/>
              </w:rPr>
              <w:t>街道</w:t>
            </w:r>
          </w:p>
        </w:tc>
        <w:tc>
          <w:tcPr>
            <w:tcW w:w="4041" w:type="dxa"/>
            <w:vAlign w:val="center"/>
          </w:tcPr>
          <w:p w14:paraId="711F29A5">
            <w:pPr>
              <w:spacing w:after="0" w:line="240" w:lineRule="auto"/>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r>
      <w:tr w14:paraId="4498B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3758" w:type="dxa"/>
            <w:vAlign w:val="center"/>
          </w:tcPr>
          <w:p w14:paraId="45A6AD89">
            <w:pPr>
              <w:spacing w:after="0" w:line="240" w:lineRule="auto"/>
              <w:jc w:val="center"/>
              <w:rPr>
                <w:rFonts w:hint="eastAsia" w:ascii="宋体" w:hAnsi="宋体"/>
                <w:sz w:val="24"/>
                <w:szCs w:val="24"/>
              </w:rPr>
            </w:pPr>
            <w:r>
              <w:rPr>
                <w:rFonts w:hint="eastAsia" w:ascii="宋体" w:hAnsi="宋体"/>
                <w:sz w:val="24"/>
                <w:szCs w:val="24"/>
                <w:lang w:eastAsia="zh-CN"/>
              </w:rPr>
              <w:t>仓前</w:t>
            </w:r>
            <w:r>
              <w:rPr>
                <w:rFonts w:hint="eastAsia" w:ascii="宋体" w:hAnsi="宋体"/>
                <w:sz w:val="24"/>
                <w:szCs w:val="24"/>
              </w:rPr>
              <w:t>街道</w:t>
            </w:r>
          </w:p>
        </w:tc>
        <w:tc>
          <w:tcPr>
            <w:tcW w:w="4041" w:type="dxa"/>
            <w:vAlign w:val="center"/>
          </w:tcPr>
          <w:p w14:paraId="68E99E80">
            <w:pPr>
              <w:spacing w:after="0" w:line="240" w:lineRule="auto"/>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r>
      <w:tr w14:paraId="1C0EA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3758" w:type="dxa"/>
            <w:vAlign w:val="center"/>
          </w:tcPr>
          <w:p w14:paraId="21342AAC">
            <w:pPr>
              <w:spacing w:after="0" w:line="240" w:lineRule="auto"/>
              <w:jc w:val="center"/>
              <w:rPr>
                <w:rFonts w:hint="eastAsia" w:ascii="宋体" w:hAnsi="宋体"/>
                <w:sz w:val="24"/>
                <w:szCs w:val="24"/>
              </w:rPr>
            </w:pPr>
            <w:r>
              <w:rPr>
                <w:rFonts w:hint="eastAsia" w:ascii="宋体" w:hAnsi="宋体"/>
                <w:sz w:val="24"/>
                <w:szCs w:val="24"/>
                <w:lang w:eastAsia="zh-CN"/>
              </w:rPr>
              <w:t>五常</w:t>
            </w:r>
            <w:r>
              <w:rPr>
                <w:rFonts w:hint="eastAsia" w:ascii="宋体" w:hAnsi="宋体"/>
                <w:sz w:val="24"/>
                <w:szCs w:val="24"/>
              </w:rPr>
              <w:t>街道</w:t>
            </w:r>
          </w:p>
        </w:tc>
        <w:tc>
          <w:tcPr>
            <w:tcW w:w="4041" w:type="dxa"/>
            <w:vAlign w:val="center"/>
          </w:tcPr>
          <w:p w14:paraId="6A205E26">
            <w:pPr>
              <w:spacing w:after="0" w:line="240" w:lineRule="auto"/>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r>
      <w:tr w14:paraId="35FD2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3758" w:type="dxa"/>
            <w:vAlign w:val="center"/>
          </w:tcPr>
          <w:p w14:paraId="79CFE184">
            <w:pPr>
              <w:spacing w:after="0" w:line="240" w:lineRule="auto"/>
              <w:jc w:val="center"/>
              <w:rPr>
                <w:rFonts w:hint="eastAsia" w:ascii="宋体" w:hAnsi="宋体"/>
                <w:sz w:val="24"/>
                <w:szCs w:val="24"/>
              </w:rPr>
            </w:pPr>
            <w:r>
              <w:rPr>
                <w:rFonts w:hint="eastAsia" w:ascii="宋体" w:hAnsi="宋体"/>
                <w:sz w:val="24"/>
                <w:szCs w:val="24"/>
                <w:lang w:eastAsia="zh-CN"/>
              </w:rPr>
              <w:t>闲林</w:t>
            </w:r>
            <w:r>
              <w:rPr>
                <w:rFonts w:hint="eastAsia" w:ascii="宋体" w:hAnsi="宋体"/>
                <w:sz w:val="24"/>
                <w:szCs w:val="24"/>
              </w:rPr>
              <w:t>街道</w:t>
            </w:r>
          </w:p>
        </w:tc>
        <w:tc>
          <w:tcPr>
            <w:tcW w:w="4041" w:type="dxa"/>
            <w:vAlign w:val="center"/>
          </w:tcPr>
          <w:p w14:paraId="46CF87C5">
            <w:pPr>
              <w:spacing w:after="0" w:line="240" w:lineRule="auto"/>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r>
      <w:tr w14:paraId="2F97B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3758" w:type="dxa"/>
            <w:vAlign w:val="center"/>
          </w:tcPr>
          <w:p w14:paraId="3A99D40D">
            <w:pPr>
              <w:spacing w:after="0" w:line="240" w:lineRule="auto"/>
              <w:jc w:val="center"/>
              <w:rPr>
                <w:rFonts w:hint="eastAsia" w:ascii="宋体" w:hAnsi="宋体"/>
                <w:sz w:val="24"/>
                <w:szCs w:val="24"/>
              </w:rPr>
            </w:pPr>
            <w:r>
              <w:rPr>
                <w:rFonts w:hint="eastAsia" w:ascii="宋体" w:hAnsi="宋体"/>
                <w:sz w:val="24"/>
                <w:szCs w:val="24"/>
                <w:lang w:eastAsia="zh-CN"/>
              </w:rPr>
              <w:t>余杭</w:t>
            </w:r>
            <w:r>
              <w:rPr>
                <w:rFonts w:hint="eastAsia" w:ascii="宋体" w:hAnsi="宋体"/>
                <w:sz w:val="24"/>
                <w:szCs w:val="24"/>
              </w:rPr>
              <w:t>街道</w:t>
            </w:r>
          </w:p>
        </w:tc>
        <w:tc>
          <w:tcPr>
            <w:tcW w:w="4041" w:type="dxa"/>
            <w:vAlign w:val="center"/>
          </w:tcPr>
          <w:p w14:paraId="0DCD1E50">
            <w:pPr>
              <w:spacing w:after="0" w:line="24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10</w:t>
            </w:r>
          </w:p>
        </w:tc>
      </w:tr>
      <w:tr w14:paraId="420CD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3758" w:type="dxa"/>
            <w:vAlign w:val="center"/>
          </w:tcPr>
          <w:p w14:paraId="46CCD52F">
            <w:pPr>
              <w:spacing w:after="0" w:line="240" w:lineRule="auto"/>
              <w:jc w:val="center"/>
              <w:rPr>
                <w:rFonts w:hint="eastAsia" w:ascii="宋体" w:hAnsi="宋体"/>
                <w:sz w:val="24"/>
                <w:szCs w:val="24"/>
              </w:rPr>
            </w:pPr>
            <w:r>
              <w:rPr>
                <w:rFonts w:hint="eastAsia" w:ascii="宋体" w:hAnsi="宋体"/>
                <w:sz w:val="24"/>
                <w:szCs w:val="24"/>
                <w:lang w:eastAsia="zh-CN"/>
              </w:rPr>
              <w:t>中泰</w:t>
            </w:r>
            <w:r>
              <w:rPr>
                <w:rFonts w:hint="eastAsia" w:ascii="宋体" w:hAnsi="宋体"/>
                <w:sz w:val="24"/>
                <w:szCs w:val="24"/>
              </w:rPr>
              <w:t>街道</w:t>
            </w:r>
          </w:p>
        </w:tc>
        <w:tc>
          <w:tcPr>
            <w:tcW w:w="4041" w:type="dxa"/>
            <w:vAlign w:val="center"/>
          </w:tcPr>
          <w:p w14:paraId="28144CD8">
            <w:pPr>
              <w:spacing w:after="0" w:line="240" w:lineRule="auto"/>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r>
      <w:tr w14:paraId="3625A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3758" w:type="dxa"/>
            <w:vAlign w:val="center"/>
          </w:tcPr>
          <w:p w14:paraId="3C166997">
            <w:pPr>
              <w:spacing w:after="0" w:line="240" w:lineRule="auto"/>
              <w:jc w:val="center"/>
              <w:rPr>
                <w:rFonts w:hint="eastAsia" w:ascii="宋体" w:hAnsi="宋体" w:eastAsia="宋体"/>
                <w:sz w:val="24"/>
                <w:szCs w:val="24"/>
                <w:lang w:eastAsia="zh-CN"/>
              </w:rPr>
            </w:pPr>
            <w:r>
              <w:rPr>
                <w:rFonts w:hint="eastAsia" w:ascii="宋体" w:hAnsi="宋体"/>
                <w:sz w:val="24"/>
                <w:szCs w:val="24"/>
                <w:lang w:eastAsia="zh-CN"/>
              </w:rPr>
              <w:t>瓶窑镇</w:t>
            </w:r>
          </w:p>
        </w:tc>
        <w:tc>
          <w:tcPr>
            <w:tcW w:w="4041" w:type="dxa"/>
            <w:vAlign w:val="center"/>
          </w:tcPr>
          <w:p w14:paraId="58F2298B">
            <w:pPr>
              <w:spacing w:after="0" w:line="240" w:lineRule="auto"/>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r>
      <w:tr w14:paraId="5FBD2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3758" w:type="dxa"/>
            <w:vAlign w:val="center"/>
          </w:tcPr>
          <w:p w14:paraId="745BCAE0">
            <w:pPr>
              <w:spacing w:after="0" w:line="240" w:lineRule="auto"/>
              <w:jc w:val="center"/>
              <w:rPr>
                <w:rFonts w:hint="eastAsia" w:ascii="宋体" w:hAnsi="宋体" w:eastAsia="宋体"/>
                <w:sz w:val="24"/>
                <w:szCs w:val="24"/>
                <w:lang w:eastAsia="zh-CN"/>
              </w:rPr>
            </w:pPr>
            <w:r>
              <w:rPr>
                <w:rFonts w:hint="eastAsia" w:ascii="宋体" w:hAnsi="宋体"/>
                <w:sz w:val="24"/>
                <w:szCs w:val="24"/>
                <w:lang w:eastAsia="zh-CN"/>
              </w:rPr>
              <w:t>径山镇</w:t>
            </w:r>
          </w:p>
        </w:tc>
        <w:tc>
          <w:tcPr>
            <w:tcW w:w="4041" w:type="dxa"/>
            <w:vAlign w:val="center"/>
          </w:tcPr>
          <w:p w14:paraId="481B4AEF">
            <w:pPr>
              <w:spacing w:after="0" w:line="240" w:lineRule="auto"/>
              <w:jc w:val="center"/>
              <w:rPr>
                <w:rFonts w:hint="default" w:ascii="宋体" w:hAnsi="宋体" w:eastAsia="宋体"/>
                <w:sz w:val="24"/>
                <w:szCs w:val="24"/>
                <w:lang w:val="en-US" w:eastAsia="zh-CN"/>
              </w:rPr>
            </w:pPr>
            <w:r>
              <w:rPr>
                <w:rFonts w:hint="eastAsia" w:ascii="宋体" w:hAnsi="宋体"/>
                <w:sz w:val="24"/>
                <w:szCs w:val="24"/>
                <w:lang w:val="en-US" w:eastAsia="zh-CN"/>
              </w:rPr>
              <w:t>11</w:t>
            </w:r>
          </w:p>
        </w:tc>
      </w:tr>
      <w:tr w14:paraId="36BE1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3758" w:type="dxa"/>
            <w:vAlign w:val="center"/>
          </w:tcPr>
          <w:p w14:paraId="0C370165">
            <w:pPr>
              <w:spacing w:after="0" w:line="240" w:lineRule="auto"/>
              <w:jc w:val="center"/>
              <w:rPr>
                <w:rFonts w:hint="eastAsia" w:ascii="宋体" w:hAnsi="宋体" w:eastAsia="宋体"/>
                <w:sz w:val="24"/>
                <w:szCs w:val="24"/>
                <w:lang w:eastAsia="zh-CN"/>
              </w:rPr>
            </w:pPr>
            <w:r>
              <w:rPr>
                <w:rFonts w:hint="eastAsia" w:ascii="宋体" w:hAnsi="宋体"/>
                <w:sz w:val="24"/>
                <w:szCs w:val="24"/>
                <w:lang w:eastAsia="zh-CN"/>
              </w:rPr>
              <w:t>黄湖镇</w:t>
            </w:r>
          </w:p>
        </w:tc>
        <w:tc>
          <w:tcPr>
            <w:tcW w:w="4041" w:type="dxa"/>
            <w:vAlign w:val="center"/>
          </w:tcPr>
          <w:p w14:paraId="5DB06499">
            <w:pPr>
              <w:spacing w:after="0" w:line="24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r>
      <w:tr w14:paraId="3ED32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3758" w:type="dxa"/>
            <w:vAlign w:val="center"/>
          </w:tcPr>
          <w:p w14:paraId="461811EE">
            <w:pPr>
              <w:spacing w:after="0" w:line="240" w:lineRule="auto"/>
              <w:jc w:val="center"/>
              <w:rPr>
                <w:rFonts w:hint="eastAsia" w:ascii="宋体" w:hAnsi="宋体" w:eastAsia="宋体"/>
                <w:sz w:val="24"/>
                <w:szCs w:val="24"/>
                <w:lang w:eastAsia="zh-CN"/>
              </w:rPr>
            </w:pPr>
            <w:r>
              <w:rPr>
                <w:rFonts w:hint="eastAsia" w:ascii="宋体" w:hAnsi="宋体"/>
                <w:sz w:val="24"/>
                <w:szCs w:val="24"/>
                <w:lang w:eastAsia="zh-CN"/>
              </w:rPr>
              <w:t>鸬鸟镇</w:t>
            </w:r>
          </w:p>
        </w:tc>
        <w:tc>
          <w:tcPr>
            <w:tcW w:w="4041" w:type="dxa"/>
            <w:vAlign w:val="center"/>
          </w:tcPr>
          <w:p w14:paraId="3F53FE48">
            <w:pPr>
              <w:spacing w:after="0" w:line="24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r>
      <w:tr w14:paraId="422EB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3758" w:type="dxa"/>
            <w:vAlign w:val="center"/>
          </w:tcPr>
          <w:p w14:paraId="5DAAA932">
            <w:pPr>
              <w:spacing w:after="0" w:line="240" w:lineRule="auto"/>
              <w:jc w:val="center"/>
              <w:rPr>
                <w:rFonts w:hint="eastAsia" w:ascii="宋体" w:hAnsi="宋体" w:eastAsia="宋体"/>
                <w:sz w:val="24"/>
                <w:szCs w:val="24"/>
                <w:lang w:eastAsia="zh-CN"/>
              </w:rPr>
            </w:pPr>
            <w:r>
              <w:rPr>
                <w:rFonts w:hint="eastAsia" w:ascii="宋体" w:hAnsi="宋体"/>
                <w:sz w:val="24"/>
                <w:szCs w:val="24"/>
                <w:lang w:eastAsia="zh-CN"/>
              </w:rPr>
              <w:t>百丈镇</w:t>
            </w:r>
          </w:p>
        </w:tc>
        <w:tc>
          <w:tcPr>
            <w:tcW w:w="4041" w:type="dxa"/>
            <w:vAlign w:val="center"/>
          </w:tcPr>
          <w:p w14:paraId="08ED4195">
            <w:pPr>
              <w:spacing w:after="0" w:line="240" w:lineRule="auto"/>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r>
      <w:tr w14:paraId="126C7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3758" w:type="dxa"/>
            <w:vAlign w:val="center"/>
          </w:tcPr>
          <w:p w14:paraId="408558BA">
            <w:pPr>
              <w:spacing w:after="0" w:line="240" w:lineRule="auto"/>
              <w:jc w:val="center"/>
              <w:rPr>
                <w:rFonts w:hint="eastAsia" w:ascii="宋体" w:hAnsi="宋体"/>
                <w:sz w:val="24"/>
                <w:szCs w:val="24"/>
              </w:rPr>
            </w:pPr>
            <w:r>
              <w:rPr>
                <w:rFonts w:hint="eastAsia" w:ascii="宋体" w:hAnsi="宋体"/>
                <w:sz w:val="24"/>
                <w:szCs w:val="24"/>
              </w:rPr>
              <w:t>总计</w:t>
            </w:r>
          </w:p>
        </w:tc>
        <w:tc>
          <w:tcPr>
            <w:tcW w:w="4041" w:type="dxa"/>
            <w:vAlign w:val="center"/>
          </w:tcPr>
          <w:p w14:paraId="5F06281F">
            <w:pPr>
              <w:spacing w:after="0" w:line="240" w:lineRule="auto"/>
              <w:jc w:val="center"/>
              <w:rPr>
                <w:rFonts w:hint="default" w:ascii="宋体" w:hAnsi="宋体" w:eastAsia="宋体"/>
                <w:sz w:val="24"/>
                <w:szCs w:val="24"/>
                <w:lang w:val="en-US" w:eastAsia="zh-CN"/>
              </w:rPr>
            </w:pPr>
            <w:r>
              <w:rPr>
                <w:rFonts w:hint="eastAsia" w:ascii="宋体" w:hAnsi="宋体"/>
                <w:sz w:val="24"/>
                <w:szCs w:val="24"/>
                <w:lang w:val="en-US" w:eastAsia="zh-CN"/>
              </w:rPr>
              <w:t>80</w:t>
            </w:r>
          </w:p>
        </w:tc>
      </w:tr>
    </w:tbl>
    <w:p w14:paraId="03C1C61F">
      <w:pPr>
        <w:pStyle w:val="2"/>
        <w:numPr>
          <w:ilvl w:val="0"/>
          <w:numId w:val="1"/>
        </w:numPr>
        <w:ind w:leftChars="200"/>
        <w:jc w:val="left"/>
        <w:rPr>
          <w:rFonts w:hint="eastAsia" w:ascii="宋体" w:hAnsi="宋体" w:cs="宋体"/>
          <w:bCs/>
          <w:color w:val="000000"/>
          <w:kern w:val="0"/>
          <w:sz w:val="24"/>
          <w:szCs w:val="24"/>
          <w:highlight w:val="none"/>
          <w:u w:val="none"/>
          <w:lang w:val="en-US" w:eastAsia="zh-CN"/>
        </w:rPr>
      </w:pPr>
      <w:r>
        <w:rPr>
          <w:rFonts w:hint="eastAsia" w:ascii="宋体" w:hAnsi="宋体" w:cs="宋体"/>
          <w:bCs/>
          <w:color w:val="000000"/>
          <w:kern w:val="0"/>
          <w:sz w:val="24"/>
          <w:szCs w:val="24"/>
          <w:highlight w:val="none"/>
          <w:u w:val="none"/>
          <w:lang w:val="en-US" w:eastAsia="zh-CN"/>
        </w:rPr>
        <w:t>采购服务清单</w:t>
      </w:r>
    </w:p>
    <w:tbl>
      <w:tblPr>
        <w:tblStyle w:val="63"/>
        <w:tblW w:w="9441" w:type="dxa"/>
        <w:tblInd w:w="0" w:type="dxa"/>
        <w:tblLayout w:type="fixed"/>
        <w:tblCellMar>
          <w:top w:w="0" w:type="dxa"/>
          <w:left w:w="108" w:type="dxa"/>
          <w:bottom w:w="0" w:type="dxa"/>
          <w:right w:w="108" w:type="dxa"/>
        </w:tblCellMar>
      </w:tblPr>
      <w:tblGrid>
        <w:gridCol w:w="621"/>
        <w:gridCol w:w="2191"/>
        <w:gridCol w:w="824"/>
        <w:gridCol w:w="767"/>
        <w:gridCol w:w="4121"/>
      </w:tblGrid>
      <w:tr w14:paraId="76AF11D6">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ECC26">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9A1B9">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适配辅具/改造项目</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631B4">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EF831">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412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441D88B">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技术参数</w:t>
            </w:r>
          </w:p>
        </w:tc>
      </w:tr>
      <w:tr w14:paraId="76BAA3FA">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413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4A17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卫生间下挖基础</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C51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CBE6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3FBE9409">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卫生间下挖基础，地面平整，垃圾整理</w:t>
            </w:r>
          </w:p>
        </w:tc>
      </w:tr>
      <w:tr w14:paraId="0DCAE833">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D0E6">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87F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砌砖墙</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4C2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C3F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28E00DC">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红砖规格11cm*24cm，国标水泥，沙子等。</w:t>
            </w:r>
          </w:p>
        </w:tc>
      </w:tr>
      <w:tr w14:paraId="4E0DB298">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F82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3</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7A2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水路改造（新建卫生间）</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9D3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1E18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782BAE00">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PPR管，接头，预埋排水管、配件、人工费。</w:t>
            </w:r>
          </w:p>
        </w:tc>
      </w:tr>
      <w:tr w14:paraId="604F2DA2">
        <w:tblPrEx>
          <w:tblCellMar>
            <w:top w:w="0" w:type="dxa"/>
            <w:left w:w="108" w:type="dxa"/>
            <w:bottom w:w="0" w:type="dxa"/>
            <w:right w:w="108" w:type="dxa"/>
          </w:tblCellMar>
        </w:tblPrEx>
        <w:trPr>
          <w:trHeight w:val="36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A52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4</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2351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电路改造（新建卫生间）</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5F0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C2AA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8B7ABBC">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材料：灯，开关插座，电线，线卡，束线管，开槽,胶布等，人工费用。</w:t>
            </w:r>
          </w:p>
        </w:tc>
      </w:tr>
      <w:tr w14:paraId="1E948CA8">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34D6">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5</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4C5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卫生间接水管</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4B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FB4B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0BBD6321">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材料：PVC管，接头，管帽，胶水等，人工费用。</w:t>
            </w:r>
          </w:p>
        </w:tc>
      </w:tr>
      <w:tr w14:paraId="2CF527FD">
        <w:tblPrEx>
          <w:tblCellMar>
            <w:top w:w="0" w:type="dxa"/>
            <w:left w:w="108" w:type="dxa"/>
            <w:bottom w:w="0" w:type="dxa"/>
            <w:right w:w="108" w:type="dxa"/>
          </w:tblCellMar>
        </w:tblPrEx>
        <w:trPr>
          <w:trHeight w:val="177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A7BB">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6</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E78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94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2CCA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2877E18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表面工艺：镀铬</w:t>
            </w:r>
          </w:p>
          <w:p w14:paraId="6D7C721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是否冷热水：是</w:t>
            </w:r>
          </w:p>
          <w:p w14:paraId="4D7D7F3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阀芯类型：陶瓷片阀芯</w:t>
            </w:r>
          </w:p>
          <w:p w14:paraId="5A24A88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款式：单把单孔</w:t>
            </w:r>
          </w:p>
          <w:p w14:paraId="0392549F">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备注：包含安装</w:t>
            </w:r>
          </w:p>
        </w:tc>
      </w:tr>
      <w:tr w14:paraId="01D48A1F">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68F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7</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02F2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卫生间水路改造</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19A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B43D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705F5E63">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PPR管，接头，预埋排水管、配件、人工费</w:t>
            </w:r>
          </w:p>
        </w:tc>
      </w:tr>
      <w:tr w14:paraId="7AFCAC0B">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21CB">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8</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E2A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卫生间下水改造</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0089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1DE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0DC006A">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PPR管，接头，预埋排水管、配件、人工费</w:t>
            </w:r>
          </w:p>
        </w:tc>
      </w:tr>
      <w:tr w14:paraId="169DDCE6">
        <w:tblPrEx>
          <w:tblCellMar>
            <w:top w:w="0" w:type="dxa"/>
            <w:left w:w="108" w:type="dxa"/>
            <w:bottom w:w="0" w:type="dxa"/>
            <w:right w:w="108" w:type="dxa"/>
          </w:tblCellMar>
        </w:tblPrEx>
        <w:trPr>
          <w:trHeight w:val="1152"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6D80">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9</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30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浴室插座（含防水罩）</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1CB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A95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36207DE6">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规格：IP55型防水盒</w:t>
            </w:r>
          </w:p>
          <w:p w14:paraId="1B72749B">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材质：阻燃PC</w:t>
            </w:r>
          </w:p>
          <w:p w14:paraId="54D53D22">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类型：86型</w:t>
            </w:r>
          </w:p>
          <w:p w14:paraId="2C57E5B0">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备注：包含安装</w:t>
            </w:r>
          </w:p>
        </w:tc>
      </w:tr>
      <w:tr w14:paraId="43AE9991">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A47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495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卫生间防水</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ADC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2F4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81C1259">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品牌防水材料，人工费用</w:t>
            </w:r>
          </w:p>
        </w:tc>
      </w:tr>
      <w:tr w14:paraId="6B37D79D">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496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11</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97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地面防滑瓷砖</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A23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20.9</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FD4F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257AE6DE">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规格：30cm*30cm</w:t>
            </w:r>
          </w:p>
        </w:tc>
      </w:tr>
      <w:tr w14:paraId="5AF5DF1B">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8A1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12</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38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瓷砖铺贴辅材</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015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56.3</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370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7A142EDF">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瓷砖铺设辅材：胶泥、沙子、水泥、填缝</w:t>
            </w:r>
            <w:r>
              <w:rPr>
                <w:rFonts w:hint="eastAsia" w:ascii="宋体" w:hAnsi="宋体" w:eastAsia="宋体" w:cs="宋体"/>
                <w:color w:val="000000"/>
                <w:kern w:val="0"/>
                <w:sz w:val="20"/>
                <w:szCs w:val="20"/>
                <w:lang w:val="en-US" w:eastAsia="zh-CN"/>
              </w:rPr>
              <w:t>剂</w:t>
            </w:r>
            <w:r>
              <w:rPr>
                <w:rFonts w:hint="eastAsia" w:ascii="宋体" w:hAnsi="宋体" w:eastAsia="宋体" w:cs="宋体"/>
                <w:color w:val="000000"/>
                <w:kern w:val="0"/>
                <w:sz w:val="20"/>
                <w:szCs w:val="20"/>
              </w:rPr>
              <w:t>等。</w:t>
            </w:r>
          </w:p>
        </w:tc>
      </w:tr>
      <w:tr w14:paraId="788C18D0">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8192">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13</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92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瓷砖铺贴人工</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449E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56.3</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3B9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5CAD38B8">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铺贴瓷砖的人工费用。</w:t>
            </w:r>
          </w:p>
        </w:tc>
      </w:tr>
      <w:tr w14:paraId="4EBAE0CC">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1686">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14</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6F1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墙面瓷砖</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9B5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33.4</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1AB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50BABE4B">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规格：30cm*60cm</w:t>
            </w:r>
          </w:p>
        </w:tc>
      </w:tr>
      <w:tr w14:paraId="3F63ACD5">
        <w:tblPrEx>
          <w:tblCellMar>
            <w:top w:w="0" w:type="dxa"/>
            <w:left w:w="108" w:type="dxa"/>
            <w:bottom w:w="0" w:type="dxa"/>
            <w:right w:w="108" w:type="dxa"/>
          </w:tblCellMar>
        </w:tblPrEx>
        <w:trPr>
          <w:trHeight w:val="915"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95B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15</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01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洗手台盆+镜子</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7AD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205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244B05D">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材质：陶瓷</w:t>
            </w:r>
          </w:p>
          <w:p w14:paraId="0B49C126">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规格：立柱式</w:t>
            </w:r>
          </w:p>
          <w:p w14:paraId="57D44BEC">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容量：不小于7L</w:t>
            </w:r>
          </w:p>
          <w:p w14:paraId="37B1ACD1">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备注：包含安装</w:t>
            </w:r>
          </w:p>
          <w:p w14:paraId="59952973">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镜子：镜面玻璃，包含安装</w:t>
            </w:r>
          </w:p>
        </w:tc>
      </w:tr>
      <w:tr w14:paraId="20653986">
        <w:tblPrEx>
          <w:tblCellMar>
            <w:top w:w="0" w:type="dxa"/>
            <w:left w:w="108" w:type="dxa"/>
            <w:bottom w:w="0" w:type="dxa"/>
            <w:right w:w="108" w:type="dxa"/>
          </w:tblCellMar>
        </w:tblPrEx>
        <w:trPr>
          <w:trHeight w:val="49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095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16</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19A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洗手台盆（立柱式）</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4FC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9D2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027A6C89">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材质：陶瓷</w:t>
            </w:r>
          </w:p>
          <w:p w14:paraId="084A8E46">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容量：不小于7L</w:t>
            </w:r>
          </w:p>
          <w:p w14:paraId="65FE9387">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备注：包含安装</w:t>
            </w:r>
          </w:p>
        </w:tc>
      </w:tr>
      <w:tr w14:paraId="3A6237F6">
        <w:tblPrEx>
          <w:tblCellMar>
            <w:top w:w="0" w:type="dxa"/>
            <w:left w:w="108" w:type="dxa"/>
            <w:bottom w:w="0" w:type="dxa"/>
            <w:right w:w="108" w:type="dxa"/>
          </w:tblCellMar>
        </w:tblPrEx>
        <w:trPr>
          <w:trHeight w:val="60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A480">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17</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0D9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洗手台盆（悬挂式）</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4A9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8AD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B8F9AD9">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材质：陶瓷</w:t>
            </w:r>
          </w:p>
          <w:p w14:paraId="4CD7AAE9">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容量：不小于7L</w:t>
            </w:r>
          </w:p>
          <w:p w14:paraId="421CE8C5">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备注：包含安装</w:t>
            </w:r>
          </w:p>
        </w:tc>
      </w:tr>
      <w:tr w14:paraId="61BEAEC5">
        <w:tblPrEx>
          <w:tblCellMar>
            <w:top w:w="0" w:type="dxa"/>
            <w:left w:w="108" w:type="dxa"/>
            <w:bottom w:w="0" w:type="dxa"/>
            <w:right w:w="108" w:type="dxa"/>
          </w:tblCellMar>
        </w:tblPrEx>
        <w:trPr>
          <w:trHeight w:val="779"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8091">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18</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0E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卫生间吊柜</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07E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959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26D2587">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材质：实木复合</w:t>
            </w:r>
          </w:p>
          <w:p w14:paraId="05DA5712">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规格：80cm*40cm</w:t>
            </w:r>
          </w:p>
          <w:p w14:paraId="3F98B1BB">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备注：根据实际需求进行定制</w:t>
            </w:r>
          </w:p>
        </w:tc>
      </w:tr>
      <w:tr w14:paraId="0DD1469E">
        <w:tblPrEx>
          <w:tblCellMar>
            <w:top w:w="0" w:type="dxa"/>
            <w:left w:w="108" w:type="dxa"/>
            <w:bottom w:w="0" w:type="dxa"/>
            <w:right w:w="108" w:type="dxa"/>
          </w:tblCellMar>
        </w:tblPrEx>
        <w:trPr>
          <w:trHeight w:val="8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24C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19</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8E0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冷热水龙头</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E3F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1D9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3C3DAE2E">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材质：铜</w:t>
            </w:r>
          </w:p>
          <w:p w14:paraId="387FD17B">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表面：镀铬</w:t>
            </w:r>
          </w:p>
          <w:p w14:paraId="512B2A34">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孔径：32mm-40mm</w:t>
            </w:r>
          </w:p>
          <w:p w14:paraId="0619FCE0">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备注：包含安装</w:t>
            </w:r>
          </w:p>
        </w:tc>
      </w:tr>
      <w:tr w14:paraId="5497B324">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C08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AD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接热水管</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047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8F3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082CF6BC">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材质：黄铜螺帽、PVC材料、不锈钢</w:t>
            </w:r>
          </w:p>
          <w:p w14:paraId="498C7CE1">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连接口径：4分接口</w:t>
            </w:r>
          </w:p>
        </w:tc>
      </w:tr>
      <w:tr w14:paraId="17C04DBD">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59E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93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卫生间吊顶</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117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66.8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41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3A3077C">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具备阻燃、防腐、防潮、安全的优点，连接稳固、安装与拆卸简便的基础</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1.分类：扣板天花</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2.表面涂层：滚涂</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3.材质：铝镁合金+防腐涂层</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4.尺寸：300mm*300mm</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5.功能：防潮</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6.厚度：1.0mm</w:t>
            </w:r>
          </w:p>
          <w:p w14:paraId="1FB799F3">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辅材：拉杆、螺丝等辅材</w:t>
            </w:r>
          </w:p>
          <w:p w14:paraId="294BB2A6">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备注：包含安装人工</w:t>
            </w:r>
          </w:p>
        </w:tc>
      </w:tr>
      <w:tr w14:paraId="03C7F1FF">
        <w:tblPrEx>
          <w:tblCellMar>
            <w:top w:w="0" w:type="dxa"/>
            <w:left w:w="108" w:type="dxa"/>
            <w:bottom w:w="0" w:type="dxa"/>
            <w:right w:w="108" w:type="dxa"/>
          </w:tblCellMar>
        </w:tblPrEx>
        <w:trPr>
          <w:trHeight w:val="62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39B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22</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E8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吸顶灯</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3D68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6859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盏</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DD7E0CF">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规格：直径80cm</w:t>
            </w:r>
          </w:p>
          <w:p w14:paraId="783E8ADA">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种类：LED</w:t>
            </w:r>
          </w:p>
          <w:p w14:paraId="11876365">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备注：包含安装</w:t>
            </w:r>
          </w:p>
        </w:tc>
      </w:tr>
      <w:tr w14:paraId="356A2883">
        <w:tblPrEx>
          <w:tblCellMar>
            <w:top w:w="0" w:type="dxa"/>
            <w:left w:w="108" w:type="dxa"/>
            <w:bottom w:w="0" w:type="dxa"/>
            <w:right w:w="108" w:type="dxa"/>
          </w:tblCellMar>
        </w:tblPrEx>
        <w:trPr>
          <w:trHeight w:val="292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816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23</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35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浴霸</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676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39C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0041B1A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功能：灯暖；</w:t>
            </w:r>
          </w:p>
          <w:p w14:paraId="1CA77B7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额定电压(v)：220；</w:t>
            </w:r>
          </w:p>
          <w:p w14:paraId="7CE5EDA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额定功率(w)：≥1100；</w:t>
            </w:r>
          </w:p>
          <w:p w14:paraId="0CC30E3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灯暖功率(W)：≥275*4；</w:t>
            </w:r>
          </w:p>
          <w:p w14:paraId="03493FC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照明功率(W)：≥4；</w:t>
            </w:r>
          </w:p>
          <w:p w14:paraId="266CF9C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取暖灯泡数量：4；</w:t>
            </w:r>
          </w:p>
          <w:p w14:paraId="06659AE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单灯取暖功率(W)：≥275；</w:t>
            </w:r>
          </w:p>
          <w:p w14:paraId="4764032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照明方式：LED照明；</w:t>
            </w:r>
          </w:p>
          <w:p w14:paraId="5C3B028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操作方式：开关式；</w:t>
            </w:r>
          </w:p>
          <w:p w14:paraId="216E18A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安装方式：普通吊顶式</w:t>
            </w:r>
          </w:p>
          <w:p w14:paraId="762CA36B">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备注：包含安装</w:t>
            </w:r>
          </w:p>
        </w:tc>
      </w:tr>
      <w:tr w14:paraId="328EF5E4">
        <w:tblPrEx>
          <w:tblCellMar>
            <w:top w:w="0" w:type="dxa"/>
            <w:left w:w="108" w:type="dxa"/>
            <w:bottom w:w="0" w:type="dxa"/>
            <w:right w:w="108" w:type="dxa"/>
          </w:tblCellMar>
        </w:tblPrEx>
        <w:trPr>
          <w:trHeight w:val="169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3F2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24</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A5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电热水器</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1C73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0DA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55A8705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款式：横式；</w:t>
            </w:r>
          </w:p>
          <w:p w14:paraId="58912C4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控制方式：</w:t>
            </w:r>
            <w:r>
              <w:rPr>
                <w:rFonts w:hint="eastAsia" w:ascii="宋体" w:hAnsi="宋体" w:eastAsia="宋体" w:cs="宋体"/>
                <w:color w:val="000000"/>
                <w:kern w:val="0"/>
                <w:sz w:val="20"/>
                <w:szCs w:val="20"/>
                <w:lang w:val="en-US" w:eastAsia="zh-CN"/>
              </w:rPr>
              <w:t>电脑式</w:t>
            </w:r>
            <w:r>
              <w:rPr>
                <w:rFonts w:hint="eastAsia" w:ascii="宋体" w:hAnsi="宋体" w:eastAsia="宋体" w:cs="宋体"/>
                <w:color w:val="000000"/>
                <w:kern w:val="0"/>
                <w:sz w:val="20"/>
                <w:szCs w:val="20"/>
              </w:rPr>
              <w:t>；</w:t>
            </w:r>
          </w:p>
          <w:p w14:paraId="563D01B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类别：储水式；最大容积（L）：60L；</w:t>
            </w:r>
          </w:p>
          <w:p w14:paraId="28D39C9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能效等级：</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级；</w:t>
            </w:r>
          </w:p>
          <w:p w14:paraId="3FB7C51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加热功率（w）：2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00W；</w:t>
            </w:r>
          </w:p>
          <w:p w14:paraId="6B90410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内胆：搪瓷；防水等级：IPX4；电压/频率（V/HZ）：220V/50Hz</w:t>
            </w:r>
          </w:p>
          <w:p w14:paraId="38127E6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有防电墙、漏电保护</w:t>
            </w:r>
          </w:p>
          <w:p w14:paraId="0B0CDEC2">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备注：包含安装</w:t>
            </w:r>
          </w:p>
        </w:tc>
      </w:tr>
      <w:tr w14:paraId="189D67BE">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E86D">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25</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D8F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热水器出水管</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365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6818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5D468112">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材料：PVC管，接头，管帽，胶水等，人工费用。</w:t>
            </w:r>
          </w:p>
        </w:tc>
      </w:tr>
      <w:tr w14:paraId="01EE7215">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E35E">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26</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3557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热水器线路及插座</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0DD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5</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41D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0EA94ABF">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室内2.5平方电线，包含品牌插座，人工费用</w:t>
            </w:r>
          </w:p>
        </w:tc>
      </w:tr>
      <w:tr w14:paraId="75FEFFB1">
        <w:tblPrEx>
          <w:tblCellMar>
            <w:top w:w="0" w:type="dxa"/>
            <w:left w:w="108" w:type="dxa"/>
            <w:bottom w:w="0" w:type="dxa"/>
            <w:right w:w="108" w:type="dxa"/>
          </w:tblCellMar>
        </w:tblPrEx>
        <w:trPr>
          <w:trHeight w:val="979"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774D">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27</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14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淋浴套装</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47F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DA6E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1E0C04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安装方式：壁挂式</w:t>
            </w:r>
          </w:p>
          <w:p w14:paraId="7EC43A8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表面工艺：镀铬</w:t>
            </w:r>
          </w:p>
          <w:p w14:paraId="677D910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冷热水控制类型：单把双控</w:t>
            </w:r>
          </w:p>
          <w:p w14:paraId="2200B34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花洒支架类型：固定支座。</w:t>
            </w:r>
          </w:p>
          <w:p w14:paraId="1AFE7555">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备注：包含安装</w:t>
            </w:r>
          </w:p>
        </w:tc>
      </w:tr>
      <w:tr w14:paraId="1F14EF54">
        <w:tblPrEx>
          <w:tblCellMar>
            <w:top w:w="0" w:type="dxa"/>
            <w:left w:w="108" w:type="dxa"/>
            <w:bottom w:w="0" w:type="dxa"/>
            <w:right w:w="108" w:type="dxa"/>
          </w:tblCellMar>
        </w:tblPrEx>
        <w:trPr>
          <w:trHeight w:val="20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039E">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28</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98D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定制淋浴房</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712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458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77A41D56">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材质：铝合金+钢化玻璃</w:t>
            </w:r>
          </w:p>
          <w:p w14:paraId="40B8297D">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规格：根据残疾人实际需求进行定制</w:t>
            </w:r>
          </w:p>
          <w:p w14:paraId="0730B0FF">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备注：包含安装</w:t>
            </w:r>
          </w:p>
        </w:tc>
      </w:tr>
      <w:tr w14:paraId="576D0D27">
        <w:tblPrEx>
          <w:tblCellMar>
            <w:top w:w="0" w:type="dxa"/>
            <w:left w:w="108" w:type="dxa"/>
            <w:bottom w:w="0" w:type="dxa"/>
            <w:right w:w="108" w:type="dxa"/>
          </w:tblCellMar>
        </w:tblPrEx>
        <w:trPr>
          <w:trHeight w:val="107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A3F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29</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97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坐便器</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CA9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91A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0389407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冲水量：6L</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排水方式：地排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冲水方式：直冲</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盖板：缓降盖板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坑距：290mm</w:t>
            </w:r>
            <w:r>
              <w:rPr>
                <w:rFonts w:hint="eastAsia" w:ascii="宋体" w:hAnsi="宋体" w:eastAsia="宋体" w:cs="宋体"/>
                <w:color w:val="000000"/>
                <w:kern w:val="0"/>
                <w:sz w:val="20"/>
                <w:szCs w:val="20"/>
                <w:lang w:val="en-US" w:eastAsia="zh-CN"/>
              </w:rPr>
              <w:t>或</w:t>
            </w:r>
            <w:r>
              <w:rPr>
                <w:rFonts w:hint="eastAsia" w:ascii="宋体" w:hAnsi="宋体" w:eastAsia="宋体" w:cs="宋体"/>
                <w:color w:val="000000"/>
                <w:kern w:val="0"/>
                <w:sz w:val="20"/>
                <w:szCs w:val="20"/>
              </w:rPr>
              <w:t>390mm。</w:t>
            </w:r>
          </w:p>
          <w:p w14:paraId="485C685C">
            <w:pPr>
              <w:widowControl/>
              <w:jc w:val="left"/>
              <w:rPr>
                <w:rFonts w:hint="eastAsia" w:ascii="宋体" w:hAnsi="宋体" w:eastAsia="宋体" w:cs="宋体"/>
                <w:color w:val="000000"/>
                <w:kern w:val="0"/>
                <w:sz w:val="20"/>
                <w:szCs w:val="20"/>
              </w:rPr>
            </w:pPr>
            <w:r>
              <w:rPr>
                <w:rFonts w:hint="eastAsia" w:eastAsia="宋体" w:cs="宋体"/>
                <w:color w:val="000000"/>
                <w:kern w:val="0"/>
                <w:sz w:val="20"/>
                <w:szCs w:val="20"/>
                <w:lang w:val="en-US" w:eastAsia="zh-CN"/>
              </w:rPr>
              <w:t>辅材：</w:t>
            </w:r>
            <w:r>
              <w:rPr>
                <w:rFonts w:hint="eastAsia" w:ascii="宋体" w:hAnsi="宋体" w:eastAsia="宋体" w:cs="宋体"/>
                <w:color w:val="000000"/>
                <w:kern w:val="0"/>
                <w:sz w:val="20"/>
                <w:szCs w:val="20"/>
              </w:rPr>
              <w:t>玻璃胶、软管、三角阀、防漏电等。</w:t>
            </w:r>
          </w:p>
          <w:p w14:paraId="26D19807">
            <w:pPr>
              <w:pStyle w:val="25"/>
              <w:rPr>
                <w:rFonts w:hint="eastAsia" w:ascii="Arial" w:hAnsi="Arial"/>
                <w:kern w:val="2"/>
                <w:sz w:val="21"/>
                <w:szCs w:val="22"/>
                <w:lang w:val="en-US" w:eastAsia="zh-CN" w:bidi="ar-SA"/>
              </w:rPr>
            </w:pPr>
            <w:r>
              <w:rPr>
                <w:rFonts w:hint="eastAsia" w:ascii="宋体" w:hAnsi="宋体" w:eastAsia="宋体" w:cs="宋体"/>
                <w:color w:val="000000"/>
                <w:kern w:val="0"/>
                <w:sz w:val="20"/>
                <w:szCs w:val="20"/>
                <w:lang w:val="en-US" w:eastAsia="zh-CN"/>
              </w:rPr>
              <w:t>备注：包含安装</w:t>
            </w:r>
          </w:p>
        </w:tc>
      </w:tr>
      <w:tr w14:paraId="4B839A32">
        <w:tblPrEx>
          <w:tblCellMar>
            <w:top w:w="0" w:type="dxa"/>
            <w:left w:w="108" w:type="dxa"/>
            <w:bottom w:w="0" w:type="dxa"/>
            <w:right w:w="108" w:type="dxa"/>
          </w:tblCellMar>
        </w:tblPrEx>
        <w:trPr>
          <w:trHeight w:val="2509"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C7A3">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30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D25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智能马桶</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1D1A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0EB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7D74761">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材质：陶瓷</w:t>
            </w:r>
          </w:p>
          <w:p w14:paraId="373DB72B">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冲水量：5L</w:t>
            </w:r>
          </w:p>
          <w:p w14:paraId="3CB7F4BA">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最小坑距：400mm或305mm</w:t>
            </w:r>
          </w:p>
          <w:p w14:paraId="3948E7CC">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冲水方式：虹吸式</w:t>
            </w:r>
          </w:p>
          <w:p w14:paraId="631ED1A3">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排水方式：地排水</w:t>
            </w:r>
          </w:p>
          <w:p w14:paraId="2C157EBE">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功能：离座大小冲，脚触冲水，多重清洗模式，三挡加热座圈，UVC紫外线杀菌</w:t>
            </w:r>
          </w:p>
          <w:p w14:paraId="62448F0C">
            <w:pPr>
              <w:widowControl/>
              <w:jc w:val="left"/>
              <w:rPr>
                <w:rFonts w:hint="eastAsia" w:ascii="宋体" w:hAnsi="宋体" w:eastAsia="宋体" w:cs="宋体"/>
                <w:color w:val="000000"/>
                <w:kern w:val="0"/>
                <w:sz w:val="20"/>
                <w:szCs w:val="20"/>
              </w:rPr>
            </w:pPr>
            <w:r>
              <w:rPr>
                <w:rFonts w:hint="eastAsia" w:eastAsia="宋体" w:cs="宋体"/>
                <w:color w:val="000000"/>
                <w:kern w:val="0"/>
                <w:sz w:val="20"/>
                <w:szCs w:val="20"/>
                <w:lang w:val="en-US" w:eastAsia="zh-CN"/>
              </w:rPr>
              <w:t>辅材：</w:t>
            </w:r>
            <w:r>
              <w:rPr>
                <w:rFonts w:hint="eastAsia" w:ascii="宋体" w:hAnsi="宋体" w:eastAsia="宋体" w:cs="宋体"/>
                <w:color w:val="000000"/>
                <w:kern w:val="0"/>
                <w:sz w:val="20"/>
                <w:szCs w:val="20"/>
              </w:rPr>
              <w:t>玻璃胶、软管、三角阀、防漏电等。</w:t>
            </w:r>
          </w:p>
          <w:p w14:paraId="0CEE9822">
            <w:pPr>
              <w:widowControl/>
              <w:jc w:val="left"/>
              <w:rPr>
                <w:rFonts w:hint="eastAsia"/>
                <w:kern w:val="2"/>
                <w:sz w:val="21"/>
                <w:szCs w:val="22"/>
                <w:lang w:val="en-US" w:eastAsia="zh-CN" w:bidi="ar-SA"/>
              </w:rPr>
            </w:pPr>
            <w:r>
              <w:rPr>
                <w:rFonts w:hint="eastAsia" w:ascii="宋体" w:hAnsi="宋体" w:eastAsia="宋体" w:cs="宋体"/>
                <w:color w:val="000000"/>
                <w:kern w:val="0"/>
                <w:sz w:val="20"/>
                <w:szCs w:val="20"/>
                <w:lang w:val="en-US" w:eastAsia="zh-CN"/>
              </w:rPr>
              <w:t>备注：包含安装</w:t>
            </w:r>
          </w:p>
        </w:tc>
      </w:tr>
      <w:tr w14:paraId="48F7399D">
        <w:tblPrEx>
          <w:tblCellMar>
            <w:top w:w="0" w:type="dxa"/>
            <w:left w:w="108" w:type="dxa"/>
            <w:bottom w:w="0" w:type="dxa"/>
            <w:right w:w="108" w:type="dxa"/>
          </w:tblCellMar>
        </w:tblPrEx>
        <w:trPr>
          <w:trHeight w:val="120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552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31</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261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厨房PVC吊顶</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805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43.9</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4B6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2A6C46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采用UC38龙骨，9mm厚、200mm宽PVC饰面板安装。</w:t>
            </w:r>
          </w:p>
          <w:p w14:paraId="7B11492B">
            <w:pPr>
              <w:pStyle w:val="24"/>
              <w:ind w:left="0" w:leftChars="0" w:firstLine="0" w:firstLineChars="0"/>
              <w:rPr>
                <w:rFonts w:hint="eastAsia" w:ascii="宋体" w:hAnsi="宋体" w:eastAsia="宋体" w:cs="宋体"/>
                <w:color w:val="000000"/>
                <w:kern w:val="0"/>
                <w:sz w:val="20"/>
                <w:szCs w:val="20"/>
              </w:rPr>
            </w:pPr>
            <w:r>
              <w:rPr>
                <w:rFonts w:hint="eastAsia" w:eastAsia="宋体" w:cs="宋体"/>
                <w:color w:val="000000"/>
                <w:kern w:val="0"/>
                <w:sz w:val="20"/>
                <w:szCs w:val="20"/>
                <w:lang w:val="en-US" w:eastAsia="zh-CN"/>
              </w:rPr>
              <w:t>辅材：</w:t>
            </w:r>
            <w:r>
              <w:rPr>
                <w:rFonts w:hint="eastAsia" w:ascii="宋体" w:hAnsi="宋体" w:eastAsia="宋体" w:cs="宋体"/>
                <w:color w:val="000000"/>
                <w:kern w:val="0"/>
                <w:sz w:val="20"/>
                <w:szCs w:val="20"/>
              </w:rPr>
              <w:t>方木档、钉子、边条等。</w:t>
            </w:r>
          </w:p>
          <w:p w14:paraId="1C9825FE">
            <w:pPr>
              <w:pStyle w:val="25"/>
              <w:rPr>
                <w:rFonts w:hint="default" w:eastAsia="宋体"/>
                <w:lang w:val="en-US" w:eastAsia="zh-CN"/>
              </w:rPr>
            </w:pPr>
            <w:r>
              <w:rPr>
                <w:rFonts w:hint="eastAsia" w:ascii="宋体" w:hAnsi="宋体" w:eastAsia="宋体" w:cs="宋体"/>
                <w:color w:val="000000"/>
                <w:kern w:val="0"/>
                <w:sz w:val="20"/>
                <w:szCs w:val="20"/>
                <w:lang w:val="en-US" w:eastAsia="zh-CN"/>
              </w:rPr>
              <w:t>备注：包含安装人工</w:t>
            </w:r>
          </w:p>
        </w:tc>
      </w:tr>
      <w:tr w14:paraId="0A72E7AE">
        <w:tblPrEx>
          <w:tblCellMar>
            <w:top w:w="0" w:type="dxa"/>
            <w:left w:w="108" w:type="dxa"/>
            <w:bottom w:w="0" w:type="dxa"/>
            <w:right w:w="108" w:type="dxa"/>
          </w:tblCellMar>
        </w:tblPrEx>
        <w:trPr>
          <w:trHeight w:val="1425"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CC0E">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32</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9BE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定制橱柜</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6468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15.9</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BE1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29EF2819">
            <w:pPr>
              <w:widowControl/>
              <w:jc w:val="left"/>
              <w:rPr>
                <w:rFonts w:hint="eastAsia" w:ascii="宋体" w:hAnsi="宋体" w:eastAsia="宋体" w:cs="宋体"/>
                <w:color w:val="000000"/>
                <w:kern w:val="0"/>
                <w:sz w:val="20"/>
                <w:szCs w:val="20"/>
              </w:rPr>
            </w:pPr>
            <w:r>
              <w:rPr>
                <w:rFonts w:hint="eastAsia" w:ascii="宋体" w:hAnsi="宋体" w:cs="宋体"/>
                <w:color w:val="000000"/>
                <w:kern w:val="0"/>
                <w:sz w:val="20"/>
                <w:szCs w:val="20"/>
                <w:lang w:eastAsia="zh-CN"/>
              </w:rPr>
              <w:t>橱柜</w:t>
            </w:r>
            <w:r>
              <w:rPr>
                <w:rFonts w:hint="eastAsia" w:ascii="宋体" w:hAnsi="宋体" w:eastAsia="宋体" w:cs="宋体"/>
                <w:color w:val="000000"/>
                <w:kern w:val="0"/>
                <w:sz w:val="20"/>
                <w:szCs w:val="20"/>
              </w:rPr>
              <w:t>按残疾人身高定制成套橱柜（含大理石台面）高度，整体环境符合无障碍国标，需自行上门勘察。</w:t>
            </w:r>
          </w:p>
          <w:p w14:paraId="07D0ADD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材质：</w:t>
            </w:r>
            <w:r>
              <w:rPr>
                <w:rFonts w:hint="eastAsia" w:ascii="宋体" w:hAnsi="宋体" w:eastAsia="宋体" w:cs="宋体"/>
                <w:color w:val="000000"/>
                <w:kern w:val="0"/>
                <w:sz w:val="20"/>
                <w:szCs w:val="20"/>
                <w:lang w:val="en-US" w:eastAsia="zh-CN"/>
              </w:rPr>
              <w:t>多层</w:t>
            </w:r>
            <w:r>
              <w:rPr>
                <w:rFonts w:hint="eastAsia" w:ascii="宋体" w:hAnsi="宋体" w:eastAsia="宋体" w:cs="宋体"/>
                <w:color w:val="000000"/>
                <w:kern w:val="0"/>
                <w:sz w:val="20"/>
                <w:szCs w:val="20"/>
              </w:rPr>
              <w:t>木板+大理石。</w:t>
            </w:r>
          </w:p>
          <w:p w14:paraId="17CA18A8">
            <w:pPr>
              <w:widowControl/>
              <w:jc w:val="left"/>
              <w:rPr>
                <w:rFonts w:hint="eastAsia" w:eastAsia="宋体"/>
                <w:kern w:val="2"/>
                <w:sz w:val="21"/>
                <w:szCs w:val="22"/>
                <w:lang w:val="en-US" w:eastAsia="zh-CN" w:bidi="ar-SA"/>
              </w:rPr>
            </w:pPr>
            <w:r>
              <w:rPr>
                <w:rFonts w:hint="eastAsia" w:ascii="宋体" w:hAnsi="宋体" w:eastAsia="宋体" w:cs="宋体"/>
                <w:color w:val="000000"/>
                <w:kern w:val="0"/>
                <w:sz w:val="20"/>
                <w:szCs w:val="20"/>
                <w:lang w:val="en-US" w:eastAsia="zh-CN"/>
              </w:rPr>
              <w:t>备注：包含拉手，合页，铰链</w:t>
            </w:r>
          </w:p>
        </w:tc>
      </w:tr>
      <w:tr w14:paraId="5FBA64C8">
        <w:tblPrEx>
          <w:tblCellMar>
            <w:top w:w="0" w:type="dxa"/>
            <w:left w:w="108" w:type="dxa"/>
            <w:bottom w:w="0" w:type="dxa"/>
            <w:right w:w="108" w:type="dxa"/>
          </w:tblCellMar>
        </w:tblPrEx>
        <w:trPr>
          <w:trHeight w:val="645"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41B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33</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CA4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定制不锈钢操作台</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D74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D5C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378E3884">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材质：不锈钢</w:t>
            </w:r>
          </w:p>
          <w:p w14:paraId="51CCB25B">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规格：根据实际尺寸进行定制</w:t>
            </w:r>
          </w:p>
          <w:p w14:paraId="316CB55B">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型号：304 壁厚1.0mm</w:t>
            </w:r>
          </w:p>
        </w:tc>
      </w:tr>
      <w:tr w14:paraId="2D20C20A">
        <w:tblPrEx>
          <w:tblCellMar>
            <w:top w:w="0" w:type="dxa"/>
            <w:left w:w="108" w:type="dxa"/>
            <w:bottom w:w="0" w:type="dxa"/>
            <w:right w:w="108" w:type="dxa"/>
          </w:tblCellMar>
        </w:tblPrEx>
        <w:trPr>
          <w:trHeight w:val="189"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823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34</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BB6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不锈钢双水槽</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800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40B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6B4D4D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材质：304</w:t>
            </w:r>
            <w:r>
              <w:rPr>
                <w:rFonts w:hint="eastAsia" w:ascii="宋体" w:hAnsi="宋体" w:eastAsia="宋体" w:cs="宋体"/>
                <w:color w:val="000000"/>
                <w:kern w:val="0"/>
                <w:sz w:val="20"/>
                <w:szCs w:val="20"/>
              </w:rPr>
              <w:t>不锈钢，</w:t>
            </w:r>
          </w:p>
          <w:p w14:paraId="0887EE9B">
            <w:pPr>
              <w:widowControl/>
              <w:jc w:val="left"/>
              <w:rPr>
                <w:rFonts w:hint="eastAsia"/>
                <w:kern w:val="2"/>
                <w:sz w:val="21"/>
                <w:szCs w:val="22"/>
                <w:lang w:val="en-US" w:eastAsia="zh-CN" w:bidi="ar-SA"/>
              </w:rPr>
            </w:pPr>
            <w:r>
              <w:rPr>
                <w:rFonts w:hint="eastAsia" w:ascii="宋体" w:hAnsi="宋体" w:eastAsia="宋体" w:cs="宋体"/>
                <w:color w:val="000000"/>
                <w:kern w:val="0"/>
                <w:sz w:val="20"/>
                <w:szCs w:val="20"/>
                <w:lang w:val="en-US" w:eastAsia="zh-CN"/>
              </w:rPr>
              <w:t>面板厚度：不小于4mm</w:t>
            </w:r>
          </w:p>
        </w:tc>
      </w:tr>
      <w:tr w14:paraId="2187FC8B">
        <w:tblPrEx>
          <w:tblCellMar>
            <w:top w:w="0" w:type="dxa"/>
            <w:left w:w="108" w:type="dxa"/>
            <w:bottom w:w="0" w:type="dxa"/>
            <w:right w:w="108" w:type="dxa"/>
          </w:tblCellMar>
        </w:tblPrEx>
        <w:trPr>
          <w:trHeight w:val="183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0D4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35</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3E1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嵌入式煤气灶</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F2A8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F2F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3839AE2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点火方式：脉冲电子点火</w:t>
            </w:r>
          </w:p>
          <w:p w14:paraId="18F7BDD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熄火保护装置：热电</w:t>
            </w:r>
          </w:p>
          <w:p w14:paraId="3BB9F2A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进风方式：全进风</w:t>
            </w:r>
          </w:p>
          <w:p w14:paraId="64B00A9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额定热负荷：4500W</w:t>
            </w:r>
          </w:p>
          <w:p w14:paraId="355E468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适用气源：天然气 液化气</w:t>
            </w:r>
          </w:p>
          <w:p w14:paraId="5D8DF44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灶眼数量：2个</w:t>
            </w:r>
          </w:p>
          <w:p w14:paraId="131A78E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气灶结构：嵌入式</w:t>
            </w:r>
          </w:p>
          <w:p w14:paraId="4DCC2677">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备注：包含安装</w:t>
            </w:r>
          </w:p>
        </w:tc>
      </w:tr>
      <w:tr w14:paraId="433C647C">
        <w:tblPrEx>
          <w:tblCellMar>
            <w:top w:w="0" w:type="dxa"/>
            <w:left w:w="108" w:type="dxa"/>
            <w:bottom w:w="0" w:type="dxa"/>
            <w:right w:w="108" w:type="dxa"/>
          </w:tblCellMar>
        </w:tblPrEx>
        <w:trPr>
          <w:trHeight w:val="86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591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36</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8A3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煤气灶（普通双灶）</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EB9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C85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EBA948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规格：约700mm*350mm*10mm</w:t>
            </w:r>
          </w:p>
          <w:p w14:paraId="66F2FFE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面板材质：加厚不锈钢</w:t>
            </w:r>
          </w:p>
          <w:p w14:paraId="27353AF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进风方式：全进风</w:t>
            </w:r>
          </w:p>
          <w:p w14:paraId="383BBEC9">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适合气源：天然气/液化气。</w:t>
            </w:r>
          </w:p>
        </w:tc>
      </w:tr>
      <w:tr w14:paraId="516E9A2A">
        <w:tblPrEx>
          <w:tblCellMar>
            <w:top w:w="0" w:type="dxa"/>
            <w:left w:w="108" w:type="dxa"/>
            <w:bottom w:w="0" w:type="dxa"/>
            <w:right w:w="108" w:type="dxa"/>
          </w:tblCellMar>
        </w:tblPrEx>
        <w:trPr>
          <w:trHeight w:val="1359"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E426">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37</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3A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油烟机</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A0C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880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39B496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机身材质：不锈钢涂层</w:t>
            </w:r>
          </w:p>
          <w:p w14:paraId="2A95FC3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是否变频：是</w:t>
            </w:r>
          </w:p>
          <w:p w14:paraId="51C2D13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油烟机种类：顶吸</w:t>
            </w:r>
          </w:p>
          <w:p w14:paraId="1FAC690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按键类型：轻触开关</w:t>
            </w:r>
          </w:p>
          <w:p w14:paraId="59E70A9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油烟机排风量：48立方米/分钟</w:t>
            </w:r>
          </w:p>
          <w:p w14:paraId="6E65CBE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噪声：52dB。</w:t>
            </w:r>
          </w:p>
          <w:p w14:paraId="6565823B">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备注：包含安装</w:t>
            </w:r>
          </w:p>
        </w:tc>
      </w:tr>
      <w:tr w14:paraId="166EA6DF">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6B76">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38</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F1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油烟机开孔</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BDA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2DC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75CF3079">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油烟机开孔，人工费</w:t>
            </w:r>
          </w:p>
        </w:tc>
      </w:tr>
      <w:tr w14:paraId="6B152FE8">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263D">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39</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9A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油烟机线路</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C2E8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462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3CA3CBEB">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根据实际需求进行布局线路，包含线管和插座</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人工费用</w:t>
            </w:r>
          </w:p>
        </w:tc>
      </w:tr>
      <w:tr w14:paraId="58F44AF2">
        <w:tblPrEx>
          <w:tblCellMar>
            <w:top w:w="0" w:type="dxa"/>
            <w:left w:w="108" w:type="dxa"/>
            <w:bottom w:w="0" w:type="dxa"/>
            <w:right w:w="108" w:type="dxa"/>
          </w:tblCellMar>
        </w:tblPrEx>
        <w:trPr>
          <w:trHeight w:val="107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9D2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40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D323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油烟机烟管</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BB6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837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EC94323">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材质：铝箔</w:t>
            </w:r>
          </w:p>
          <w:p w14:paraId="6AA49753">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直径：150mm，160mm，170mm，180mm，200mm可选</w:t>
            </w:r>
          </w:p>
          <w:p w14:paraId="1A6A4639">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备注：包含安装</w:t>
            </w:r>
          </w:p>
        </w:tc>
      </w:tr>
      <w:tr w14:paraId="4B3BCDD4">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031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41</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B1C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厨房墙面瓷砖</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E692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578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58E45433">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规格：30cm*30cm</w:t>
            </w:r>
          </w:p>
        </w:tc>
      </w:tr>
      <w:tr w14:paraId="4264C812">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CB36">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42</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165F">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空调移位</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3EF40">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9E6E">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027F4FE">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将残疾人家庭的空调移到其它位置，移机的人工费用</w:t>
            </w:r>
          </w:p>
        </w:tc>
      </w:tr>
      <w:tr w14:paraId="0D7E0E5B">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F53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43</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EA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现浇混凝土</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6D0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4C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31AEEFA4">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材料：水泥、沙子、人工费用等。厚度10cm，并符合相应技术标准。</w:t>
            </w:r>
          </w:p>
        </w:tc>
      </w:tr>
      <w:tr w14:paraId="639A413C">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7F0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44</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517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地面硬化找平</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D5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26.9</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96EF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533C6C4B">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地面</w:t>
            </w:r>
            <w:r>
              <w:rPr>
                <w:rFonts w:hint="eastAsia" w:ascii="宋体" w:hAnsi="宋体" w:eastAsia="宋体" w:cs="宋体"/>
                <w:color w:val="000000"/>
                <w:kern w:val="0"/>
                <w:sz w:val="20"/>
                <w:szCs w:val="20"/>
              </w:rPr>
              <w:t>平整处理，水泥、沙子抹平、人工费用。</w:t>
            </w:r>
          </w:p>
        </w:tc>
      </w:tr>
      <w:tr w14:paraId="41B7F40A">
        <w:tblPrEx>
          <w:tblCellMar>
            <w:top w:w="0" w:type="dxa"/>
            <w:left w:w="108" w:type="dxa"/>
            <w:bottom w:w="0" w:type="dxa"/>
            <w:right w:w="108" w:type="dxa"/>
          </w:tblCellMar>
        </w:tblPrEx>
        <w:trPr>
          <w:trHeight w:val="632"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266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45</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F9F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不锈钢护栏</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000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119.6</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B6AD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CD3470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材质：不锈钢</w:t>
            </w:r>
          </w:p>
          <w:p w14:paraId="701DCDB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规格型号：304。</w:t>
            </w:r>
          </w:p>
          <w:p w14:paraId="3325E608">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主管壁厚：1.0mm</w:t>
            </w:r>
          </w:p>
        </w:tc>
      </w:tr>
      <w:tr w14:paraId="47B76926">
        <w:tblPrEx>
          <w:tblCellMar>
            <w:top w:w="0" w:type="dxa"/>
            <w:left w:w="108" w:type="dxa"/>
            <w:bottom w:w="0" w:type="dxa"/>
            <w:right w:w="108" w:type="dxa"/>
          </w:tblCellMar>
        </w:tblPrEx>
        <w:trPr>
          <w:trHeight w:val="73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620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46</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91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不锈钢护栏立柱</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9B8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784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9143E5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材质：不锈钢</w:t>
            </w:r>
          </w:p>
          <w:p w14:paraId="20C8313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规格型号：304。</w:t>
            </w:r>
          </w:p>
          <w:p w14:paraId="338FD5D3">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主管壁厚：1.0mm</w:t>
            </w:r>
          </w:p>
        </w:tc>
      </w:tr>
      <w:tr w14:paraId="64277E69">
        <w:tblPrEx>
          <w:tblCellMar>
            <w:top w:w="0" w:type="dxa"/>
            <w:left w:w="108" w:type="dxa"/>
            <w:bottom w:w="0" w:type="dxa"/>
            <w:right w:w="108" w:type="dxa"/>
          </w:tblCellMar>
        </w:tblPrEx>
        <w:trPr>
          <w:trHeight w:val="407"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E0F2">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47</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5B1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不锈钢横杆</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1780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06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ABF576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材质：不锈钢</w:t>
            </w:r>
          </w:p>
          <w:p w14:paraId="7A74ACF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规格型号：304。</w:t>
            </w:r>
          </w:p>
          <w:p w14:paraId="7EF70048">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主管壁厚：1.0mm</w:t>
            </w:r>
          </w:p>
        </w:tc>
      </w:tr>
      <w:tr w14:paraId="513F4DEE">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2622">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48</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21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墙面清理</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5BF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530</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CEA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09F8154C">
            <w:pPr>
              <w:keepNext w:val="0"/>
              <w:keepLines w:val="0"/>
              <w:widowControl/>
              <w:suppressLineNumbers w:val="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对原有破损墙面水泥砂浆、涂料等铲除</w:t>
            </w:r>
            <w:r>
              <w:rPr>
                <w:rFonts w:hint="eastAsia" w:ascii="宋体" w:hAnsi="宋体" w:eastAsia="宋体" w:cs="宋体"/>
                <w:color w:val="000000"/>
                <w:kern w:val="0"/>
                <w:sz w:val="20"/>
                <w:szCs w:val="20"/>
              </w:rPr>
              <w:t>露出基层，人工费用</w:t>
            </w:r>
          </w:p>
        </w:tc>
      </w:tr>
      <w:tr w14:paraId="0D2AF7E6">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9F4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49</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0A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墙面批灰</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730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454.2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F49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39866192">
            <w:pPr>
              <w:keepNext w:val="0"/>
              <w:keepLines w:val="0"/>
              <w:widowControl/>
              <w:suppressLineNumbers w:val="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按 15mm 厚 1:2.5 水泥砂浆抹灰计算。</w:t>
            </w:r>
          </w:p>
        </w:tc>
      </w:tr>
      <w:tr w14:paraId="7380501D">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9B0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50</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E7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墙面刷白</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856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564</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ABF7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53D12642">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涂料、胶水，含人工费用。</w:t>
            </w:r>
          </w:p>
        </w:tc>
      </w:tr>
      <w:tr w14:paraId="1CFABD8A">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A20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51</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0B5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墙面防水</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286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58.4</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02F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0CB6FA06">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品牌防水材料，人工费用</w:t>
            </w:r>
          </w:p>
        </w:tc>
      </w:tr>
      <w:tr w14:paraId="7FF0B65D">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6233">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52</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0E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拓宽门洞</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CB7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94A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D180498">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将现有的门洞拓宽至符合残疾人需求的宽度，墙面修补，材料，人工费用</w:t>
            </w:r>
          </w:p>
        </w:tc>
      </w:tr>
      <w:tr w14:paraId="5944DCCE">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518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53</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27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门槛石改造</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661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FDAC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0F031B94">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材质：大理石</w:t>
            </w:r>
          </w:p>
          <w:p w14:paraId="04D22061">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规格：根据残疾人的实际需求进行定制</w:t>
            </w:r>
          </w:p>
        </w:tc>
      </w:tr>
      <w:tr w14:paraId="0C5433B5">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0782">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54</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67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开关移位</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83B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BFA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0863F736">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包含材料费，人工费用</w:t>
            </w:r>
          </w:p>
        </w:tc>
      </w:tr>
      <w:tr w14:paraId="27263A7E">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33D2">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55</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EF9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外接电源</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8496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1C5D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C78B723">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4平方的电线，人工费用，满足实际需求</w:t>
            </w:r>
          </w:p>
        </w:tc>
      </w:tr>
      <w:tr w14:paraId="4503C203">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6CD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56</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7FA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外接电表线路</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4FF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205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C567406">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10平方的电线，人工费用，满足实际需求</w:t>
            </w:r>
          </w:p>
        </w:tc>
      </w:tr>
      <w:tr w14:paraId="4490790C">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8C4D">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57</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C9A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线路改造1</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425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300E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CB7496D">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残疾人房间裸露线路用PVC管包裹，沿房间墙角平整走线，并在合理位置安装ABS材质的可调光小夜灯改善房间照明，实际情况需要上门勘察。</w:t>
            </w:r>
          </w:p>
        </w:tc>
      </w:tr>
      <w:tr w14:paraId="35AD8862">
        <w:tblPrEx>
          <w:tblCellMar>
            <w:top w:w="0" w:type="dxa"/>
            <w:left w:w="108" w:type="dxa"/>
            <w:bottom w:w="0" w:type="dxa"/>
            <w:right w:w="108" w:type="dxa"/>
          </w:tblCellMar>
        </w:tblPrEx>
        <w:trPr>
          <w:trHeight w:val="107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60A0">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58</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EB72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线路改造2</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637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C83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6AE3759">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残疾人房间裸露线路用PVC管包裹，沿房间墙角平整走线，并在合理位置安装ABS材质的可调光小夜灯改善房间照明，</w:t>
            </w:r>
            <w:r>
              <w:rPr>
                <w:rFonts w:hint="eastAsia" w:ascii="宋体" w:hAnsi="宋体" w:eastAsia="宋体" w:cs="宋体"/>
                <w:color w:val="000000"/>
                <w:kern w:val="0"/>
                <w:sz w:val="20"/>
                <w:szCs w:val="20"/>
                <w:lang w:val="en-US" w:eastAsia="zh-CN"/>
              </w:rPr>
              <w:t>包含插座，</w:t>
            </w:r>
            <w:r>
              <w:rPr>
                <w:rFonts w:hint="eastAsia" w:ascii="宋体" w:hAnsi="宋体" w:eastAsia="宋体" w:cs="宋体"/>
                <w:color w:val="000000"/>
                <w:kern w:val="0"/>
                <w:sz w:val="20"/>
                <w:szCs w:val="20"/>
              </w:rPr>
              <w:t>实际情况需要上门勘察。</w:t>
            </w:r>
          </w:p>
        </w:tc>
      </w:tr>
      <w:tr w14:paraId="6FE0D6FF">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E9A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59</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5BB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电动升降晾衣架线路改造</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638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3AF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812EF73">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根据电动晾衣架的安装需求进行布线。</w:t>
            </w:r>
          </w:p>
        </w:tc>
      </w:tr>
      <w:tr w14:paraId="5B726586">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4252">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60</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B3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下水管道改造</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886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41C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79045C63">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材料：PVC管，接头，管帽，胶水等，人工费用。</w:t>
            </w:r>
          </w:p>
        </w:tc>
      </w:tr>
      <w:tr w14:paraId="77B582AF">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24C0">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61</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55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定制卫生间门</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008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C3A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樘</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1C80A27">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材质：铝合金+玻璃</w:t>
            </w:r>
          </w:p>
          <w:p w14:paraId="7A314406">
            <w:pPr>
              <w:keepNext w:val="0"/>
              <w:keepLines w:val="0"/>
              <w:widowControl/>
              <w:suppressLineNumbers w:val="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备注：含门锁、门套、合页等全部配件，包含安装。</w:t>
            </w:r>
          </w:p>
        </w:tc>
      </w:tr>
      <w:tr w14:paraId="1C9C59A7">
        <w:tblPrEx>
          <w:tblCellMar>
            <w:top w:w="0" w:type="dxa"/>
            <w:left w:w="108" w:type="dxa"/>
            <w:bottom w:w="0" w:type="dxa"/>
            <w:right w:w="108" w:type="dxa"/>
          </w:tblCellMar>
        </w:tblPrEx>
        <w:trPr>
          <w:trHeight w:val="107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D4A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62</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6C7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定制木移门</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0729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810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樘</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0E2F2AD5">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材质：实木复合</w:t>
            </w:r>
          </w:p>
          <w:p w14:paraId="1ADAE5F9">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规格：2.1m*1.8m</w:t>
            </w:r>
          </w:p>
          <w:p w14:paraId="39CCA7F8">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备注：含门锁、门套、合页等全部配件，包含安装。</w:t>
            </w:r>
          </w:p>
        </w:tc>
      </w:tr>
      <w:tr w14:paraId="1C30300A">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90D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63</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B3A6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定制卫生间移门</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73C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11.7</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C40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34009943">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材质：实木复合木质+玻璃</w:t>
            </w:r>
          </w:p>
          <w:p w14:paraId="16A99EEF">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规格：1.64m*2.38m</w:t>
            </w:r>
          </w:p>
          <w:p w14:paraId="7BFC6917">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备注：含门锁、门套、合页等全部配件，包含安装。</w:t>
            </w:r>
          </w:p>
        </w:tc>
      </w:tr>
      <w:tr w14:paraId="487B2FBA">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DC9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64</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A91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定制金属纱门</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945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D85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扇</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D120BC2">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材质：铝合金+金刚纱</w:t>
            </w:r>
          </w:p>
          <w:p w14:paraId="5DDE33A5">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规格：0.86m*2m</w:t>
            </w:r>
          </w:p>
        </w:tc>
      </w:tr>
      <w:tr w14:paraId="6CEB10ED">
        <w:tblPrEx>
          <w:tblCellMar>
            <w:top w:w="0" w:type="dxa"/>
            <w:left w:w="108" w:type="dxa"/>
            <w:bottom w:w="0" w:type="dxa"/>
            <w:right w:w="108" w:type="dxa"/>
          </w:tblCellMar>
        </w:tblPrEx>
        <w:trPr>
          <w:trHeight w:val="107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D95E">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65</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81A7">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定制铝合金门</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70B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8.9</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2A6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D2EC09F">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材质：铝合金+玻璃</w:t>
            </w:r>
          </w:p>
          <w:p w14:paraId="563E54D2">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规格：根据残疾人的实际需求进行定制</w:t>
            </w:r>
          </w:p>
          <w:p w14:paraId="78C1DBD8">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备注：含门锁、门套、合页等全部配件，包含安装。</w:t>
            </w:r>
          </w:p>
        </w:tc>
      </w:tr>
      <w:tr w14:paraId="0DAA0051">
        <w:tblPrEx>
          <w:tblCellMar>
            <w:top w:w="0" w:type="dxa"/>
            <w:left w:w="108" w:type="dxa"/>
            <w:bottom w:w="0" w:type="dxa"/>
            <w:right w:w="108" w:type="dxa"/>
          </w:tblCellMar>
        </w:tblPrEx>
        <w:trPr>
          <w:trHeight w:val="72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245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66</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CFF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定制不锈钢衣架</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4218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BF9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059930C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材质：不锈钢</w:t>
            </w:r>
          </w:p>
          <w:p w14:paraId="2EDB9F4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规格：长2.2米</w:t>
            </w:r>
          </w:p>
          <w:p w14:paraId="50E3FD25">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主管壁厚：1.0mm</w:t>
            </w:r>
          </w:p>
        </w:tc>
      </w:tr>
      <w:tr w14:paraId="47C66025">
        <w:tblPrEx>
          <w:tblCellMar>
            <w:top w:w="0" w:type="dxa"/>
            <w:left w:w="108" w:type="dxa"/>
            <w:bottom w:w="0" w:type="dxa"/>
            <w:right w:w="108" w:type="dxa"/>
          </w:tblCellMar>
        </w:tblPrEx>
        <w:trPr>
          <w:trHeight w:val="657"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567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67</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159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定制窗帘</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068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8.85</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B62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23173855">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材质：棉麻</w:t>
            </w:r>
          </w:p>
          <w:p w14:paraId="27DEAB2B">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规格：根据残疾人的实际需求进行定制</w:t>
            </w:r>
          </w:p>
          <w:p w14:paraId="18BCDC4F">
            <w:pPr>
              <w:widowControl/>
              <w:jc w:val="left"/>
              <w:rPr>
                <w:rFonts w:hint="eastAsia"/>
                <w:kern w:val="2"/>
                <w:sz w:val="21"/>
                <w:szCs w:val="22"/>
                <w:lang w:val="en-US" w:eastAsia="zh-CN" w:bidi="ar-SA"/>
              </w:rPr>
            </w:pPr>
            <w:r>
              <w:rPr>
                <w:rFonts w:hint="eastAsia" w:ascii="宋体" w:hAnsi="宋体" w:eastAsia="宋体" w:cs="宋体"/>
                <w:color w:val="000000"/>
                <w:kern w:val="0"/>
                <w:sz w:val="20"/>
                <w:szCs w:val="20"/>
                <w:lang w:val="en-US" w:eastAsia="zh-CN"/>
              </w:rPr>
              <w:t>备注：包含安装所需的配件，包含安装</w:t>
            </w:r>
          </w:p>
        </w:tc>
      </w:tr>
      <w:tr w14:paraId="48AEAC59">
        <w:tblPrEx>
          <w:tblCellMar>
            <w:top w:w="0" w:type="dxa"/>
            <w:left w:w="108" w:type="dxa"/>
            <w:bottom w:w="0" w:type="dxa"/>
            <w:right w:w="108" w:type="dxa"/>
          </w:tblCellMar>
        </w:tblPrEx>
        <w:trPr>
          <w:trHeight w:val="645"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D6B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68</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C78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智能窗帘电机</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4D6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2FA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21A06FA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供电方式：插电</w:t>
            </w:r>
          </w:p>
          <w:p w14:paraId="5A86585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开合方式：左或右开</w:t>
            </w:r>
          </w:p>
          <w:p w14:paraId="6E75AA31">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窗帘轨道类型：伸缩轨</w:t>
            </w:r>
          </w:p>
        </w:tc>
      </w:tr>
      <w:tr w14:paraId="56298686">
        <w:tblPrEx>
          <w:tblCellMar>
            <w:top w:w="0" w:type="dxa"/>
            <w:left w:w="108" w:type="dxa"/>
            <w:bottom w:w="0" w:type="dxa"/>
            <w:right w:w="108" w:type="dxa"/>
          </w:tblCellMar>
        </w:tblPrEx>
        <w:trPr>
          <w:trHeight w:val="452"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0F1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69</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B83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定制铁板平台</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2DD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F85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2209A15">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材质：铁质</w:t>
            </w:r>
          </w:p>
          <w:p w14:paraId="6D9A6B10">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规格：1.3m*1.49m</w:t>
            </w:r>
          </w:p>
          <w:p w14:paraId="304F9117">
            <w:pPr>
              <w:widowControl/>
              <w:jc w:val="left"/>
              <w:rPr>
                <w:rFonts w:hint="eastAsia"/>
                <w:kern w:val="2"/>
                <w:sz w:val="21"/>
                <w:szCs w:val="22"/>
                <w:lang w:val="en-US" w:eastAsia="zh-CN" w:bidi="ar-SA"/>
              </w:rPr>
            </w:pPr>
            <w:r>
              <w:rPr>
                <w:rFonts w:hint="eastAsia" w:ascii="宋体" w:hAnsi="宋体" w:eastAsia="宋体" w:cs="宋体"/>
                <w:color w:val="000000"/>
                <w:kern w:val="0"/>
                <w:sz w:val="20"/>
                <w:szCs w:val="20"/>
                <w:lang w:val="en-US" w:eastAsia="zh-CN"/>
              </w:rPr>
              <w:t>根据残疾人的实际需求进行定制</w:t>
            </w:r>
          </w:p>
        </w:tc>
      </w:tr>
      <w:tr w14:paraId="11EA051C">
        <w:tblPrEx>
          <w:tblCellMar>
            <w:top w:w="0" w:type="dxa"/>
            <w:left w:w="108" w:type="dxa"/>
            <w:bottom w:w="0" w:type="dxa"/>
            <w:right w:w="108" w:type="dxa"/>
          </w:tblCellMar>
        </w:tblPrEx>
        <w:trPr>
          <w:trHeight w:val="1057"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243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70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BA68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定制铝合金窗</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AFF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363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5E4ED814">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材质：铝合金+玻璃</w:t>
            </w:r>
          </w:p>
          <w:p w14:paraId="328CC70F">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玻璃类型：夹层玻璃</w:t>
            </w:r>
          </w:p>
          <w:p w14:paraId="03FE857A">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铝合金推拉窗，含五金件、玻璃胶、发泡胶、密封条等和拆除、安装人工费用。</w:t>
            </w:r>
          </w:p>
          <w:p w14:paraId="2E15727F">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规格：根据用户实际需求进行定制</w:t>
            </w:r>
            <w:r>
              <w:rPr>
                <w:rFonts w:hint="eastAsia" w:ascii="宋体" w:hAnsi="宋体" w:eastAsia="宋体" w:cs="宋体"/>
                <w:color w:val="000000"/>
                <w:kern w:val="0"/>
                <w:sz w:val="20"/>
                <w:szCs w:val="20"/>
              </w:rPr>
              <w:t>。</w:t>
            </w:r>
          </w:p>
        </w:tc>
      </w:tr>
      <w:tr w14:paraId="08CA1231">
        <w:tblPrEx>
          <w:tblCellMar>
            <w:top w:w="0" w:type="dxa"/>
            <w:left w:w="108" w:type="dxa"/>
            <w:bottom w:w="0" w:type="dxa"/>
            <w:right w:w="108" w:type="dxa"/>
          </w:tblCellMar>
        </w:tblPrEx>
        <w:trPr>
          <w:trHeight w:val="107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F5B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71</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7BB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定制卧室门</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2D3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C5A1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樘</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D32E96C">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材质：实木复合</w:t>
            </w:r>
          </w:p>
          <w:p w14:paraId="384DA7AC">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规格：根据残疾人实际需求进行定制</w:t>
            </w:r>
          </w:p>
          <w:p w14:paraId="7DB421B4">
            <w:pPr>
              <w:widowControl/>
              <w:jc w:val="left"/>
              <w:rPr>
                <w:rFonts w:hint="eastAsia"/>
                <w:kern w:val="2"/>
                <w:sz w:val="21"/>
                <w:szCs w:val="22"/>
                <w:lang w:val="en-US" w:eastAsia="zh-CN" w:bidi="ar-SA"/>
              </w:rPr>
            </w:pPr>
            <w:r>
              <w:rPr>
                <w:rFonts w:hint="eastAsia" w:ascii="宋体" w:hAnsi="宋体" w:eastAsia="宋体" w:cs="宋体"/>
                <w:color w:val="000000"/>
                <w:kern w:val="0"/>
                <w:sz w:val="20"/>
                <w:szCs w:val="20"/>
                <w:lang w:val="en-US" w:eastAsia="zh-CN"/>
              </w:rPr>
              <w:t>备注：含门锁、门套、合页等全部配件，包含安装。</w:t>
            </w:r>
          </w:p>
        </w:tc>
      </w:tr>
      <w:tr w14:paraId="2FF71B49">
        <w:tblPrEx>
          <w:tblCellMar>
            <w:top w:w="0" w:type="dxa"/>
            <w:left w:w="108" w:type="dxa"/>
            <w:bottom w:w="0" w:type="dxa"/>
            <w:right w:w="108" w:type="dxa"/>
          </w:tblCellMar>
        </w:tblPrEx>
        <w:trPr>
          <w:trHeight w:val="107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7DA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72</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C58D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定制大厅门</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5D8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C5A5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樘</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B1BDD3F">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材质：实木复合</w:t>
            </w:r>
          </w:p>
          <w:p w14:paraId="7342229A">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规格：0.87m*2.1m</w:t>
            </w:r>
          </w:p>
          <w:p w14:paraId="706AE672">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备注：含门锁、门套、合页等全部配件，包含安装。</w:t>
            </w:r>
          </w:p>
        </w:tc>
      </w:tr>
      <w:tr w14:paraId="6F9D7119">
        <w:tblPrEx>
          <w:tblCellMar>
            <w:top w:w="0" w:type="dxa"/>
            <w:left w:w="108" w:type="dxa"/>
            <w:bottom w:w="0" w:type="dxa"/>
            <w:right w:w="108" w:type="dxa"/>
          </w:tblCellMar>
        </w:tblPrEx>
        <w:trPr>
          <w:trHeight w:val="107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410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73</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5DD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卧室衣柜</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932C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AFB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21180427">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材质：实木复合</w:t>
            </w:r>
          </w:p>
          <w:p w14:paraId="1864F158">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规格：1m*2m</w:t>
            </w:r>
          </w:p>
          <w:p w14:paraId="6FAD6264">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备注：含把手、合页等全部配件，包含安装。</w:t>
            </w:r>
          </w:p>
        </w:tc>
      </w:tr>
      <w:tr w14:paraId="184F1EE7">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7D2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74</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2EC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定制玻璃</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9DC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2B3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7CECBCD6">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材质：钢化玻璃</w:t>
            </w:r>
          </w:p>
          <w:p w14:paraId="4EE0A88A">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尺寸：根据残疾人的实际需求进行定制</w:t>
            </w:r>
          </w:p>
        </w:tc>
      </w:tr>
      <w:tr w14:paraId="3974B581">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15C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75</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C79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定制坡道</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376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6780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311328DF">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材质：铁质</w:t>
            </w:r>
          </w:p>
          <w:p w14:paraId="46DDADC6">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尺寸：高：0.06m宽0.18m长0.9m；高0.06m宽0.11m长0.9m</w:t>
            </w:r>
          </w:p>
        </w:tc>
      </w:tr>
      <w:tr w14:paraId="6725F6D8">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67F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76</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0859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拆除</w:t>
            </w:r>
            <w:r>
              <w:rPr>
                <w:rFonts w:hint="eastAsia" w:ascii="宋体" w:hAnsi="宋体" w:eastAsia="宋体" w:cs="宋体"/>
                <w:i w:val="0"/>
                <w:iCs w:val="0"/>
                <w:color w:val="000000"/>
                <w:kern w:val="0"/>
                <w:sz w:val="20"/>
                <w:szCs w:val="20"/>
                <w:u w:val="none"/>
                <w:lang w:val="en-US" w:eastAsia="zh-CN" w:bidi="ar"/>
              </w:rPr>
              <w:t>原坐便器</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077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1D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23B9152C">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拆</w:t>
            </w:r>
            <w:r>
              <w:rPr>
                <w:rFonts w:hint="eastAsia" w:ascii="宋体" w:hAnsi="宋体" w:eastAsia="宋体" w:cs="宋体"/>
                <w:color w:val="000000"/>
                <w:kern w:val="0"/>
                <w:sz w:val="20"/>
                <w:szCs w:val="20"/>
              </w:rPr>
              <w:t>除原有</w:t>
            </w:r>
            <w:r>
              <w:rPr>
                <w:rFonts w:hint="eastAsia" w:ascii="宋体" w:hAnsi="宋体" w:cs="宋体"/>
                <w:color w:val="000000"/>
                <w:kern w:val="0"/>
                <w:sz w:val="20"/>
                <w:szCs w:val="20"/>
                <w:lang w:eastAsia="zh-CN"/>
              </w:rPr>
              <w:t>坐便器</w:t>
            </w:r>
            <w:r>
              <w:rPr>
                <w:rFonts w:hint="eastAsia" w:ascii="宋体" w:hAnsi="宋体" w:eastAsia="宋体" w:cs="宋体"/>
                <w:color w:val="000000"/>
                <w:kern w:val="0"/>
                <w:sz w:val="20"/>
                <w:szCs w:val="20"/>
              </w:rPr>
              <w:t>，地面平整，垃圾处理。</w:t>
            </w:r>
          </w:p>
        </w:tc>
      </w:tr>
      <w:tr w14:paraId="2AC2FA43">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B3D6">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77</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A8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敲除原有基础</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4BDA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2A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0101F87">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敲除原有基础，地面平整，垃圾处理</w:t>
            </w:r>
          </w:p>
        </w:tc>
      </w:tr>
      <w:tr w14:paraId="42B52BFA">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41C3">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78</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6528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拆原门</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219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9199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2866C921">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拆除原有门，人工费用，垃圾处理</w:t>
            </w:r>
          </w:p>
        </w:tc>
      </w:tr>
      <w:tr w14:paraId="166B7CF0">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9310">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79</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ED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拆除原灶台</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453A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7D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9DEF354">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拆除原有橱柜，垃圾处理。</w:t>
            </w:r>
          </w:p>
        </w:tc>
      </w:tr>
      <w:tr w14:paraId="7B7F5499">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BC8E">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80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111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拆除原有瓷砖</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C37C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C1F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35C9850">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拆除原有瓷砖，垃圾处理</w:t>
            </w:r>
          </w:p>
        </w:tc>
      </w:tr>
      <w:tr w14:paraId="4E1EFB02">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967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81</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84AD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拆除原有洗手台盆</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38F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F9C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738FCF47">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拆除原有洗手台盆，人工费用，垃圾处理</w:t>
            </w:r>
          </w:p>
        </w:tc>
      </w:tr>
      <w:tr w14:paraId="604B4360">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08C6">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82</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0E9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拆除原有小便池</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11A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4D6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2DFB8418">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拆除原有小便池，人工费用，垃圾处理</w:t>
            </w:r>
          </w:p>
        </w:tc>
      </w:tr>
      <w:tr w14:paraId="1CC0546B">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66C3">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83</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D5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垃圾清运</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75C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4BD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3235F8C5">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拆除原有基础后，垃圾集中处理。</w:t>
            </w:r>
          </w:p>
        </w:tc>
      </w:tr>
      <w:tr w14:paraId="1BE29086">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9DA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84</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0E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卧室隔断墙</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AB2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FFE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3F5C9F8">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材质：木条 石膏板等</w:t>
            </w:r>
          </w:p>
          <w:p w14:paraId="1CB7D9B6">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内容：包含2道腻子，辅材，人工费等</w:t>
            </w:r>
          </w:p>
        </w:tc>
      </w:tr>
      <w:tr w14:paraId="7FB666D2">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240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85</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3D4E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无障碍墙扶手</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868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61.9</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D95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054D2B1C">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表面抗菌尼龙，有防滑凸点，具有保温，抗菌功能。内部金属管龙骨。整体直径3.5CM，龙骨直径2.5cm。</w:t>
            </w:r>
          </w:p>
        </w:tc>
      </w:tr>
      <w:tr w14:paraId="6AA66B7A">
        <w:tblPrEx>
          <w:tblCellMar>
            <w:top w:w="0" w:type="dxa"/>
            <w:left w:w="108" w:type="dxa"/>
            <w:bottom w:w="0" w:type="dxa"/>
            <w:right w:w="108" w:type="dxa"/>
          </w:tblCellMar>
        </w:tblPrEx>
        <w:trPr>
          <w:trHeight w:val="107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92D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86</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DC8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上翻落地扶手</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98B8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702A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C33F2C3">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表面抗菌尼龙，有防滑凸点，具有保温，抗菌功能。内部金属管龙骨。整体直径3.5cm，龙骨直径2.5cm。外观呈U型，不用时可起。规格600</w:t>
            </w:r>
            <w:r>
              <w:rPr>
                <w:rFonts w:hint="eastAsia" w:ascii="宋体" w:hAnsi="宋体" w:eastAsia="宋体" w:cs="宋体"/>
                <w:color w:val="000000"/>
                <w:kern w:val="0"/>
                <w:sz w:val="20"/>
                <w:szCs w:val="20"/>
                <w:lang w:val="en-US" w:eastAsia="zh-CN"/>
              </w:rPr>
              <w:t>mm</w:t>
            </w:r>
            <w:r>
              <w:rPr>
                <w:rFonts w:hint="eastAsia" w:ascii="宋体" w:hAnsi="宋体" w:eastAsia="宋体" w:cs="宋体"/>
                <w:color w:val="000000"/>
                <w:kern w:val="0"/>
                <w:sz w:val="20"/>
                <w:szCs w:val="20"/>
              </w:rPr>
              <w:t>*100mm。</w:t>
            </w:r>
          </w:p>
        </w:tc>
      </w:tr>
      <w:tr w14:paraId="3B7B7184">
        <w:tblPrEx>
          <w:tblCellMar>
            <w:top w:w="0" w:type="dxa"/>
            <w:left w:w="108" w:type="dxa"/>
            <w:bottom w:w="0" w:type="dxa"/>
            <w:right w:w="108" w:type="dxa"/>
          </w:tblCellMar>
        </w:tblPrEx>
        <w:trPr>
          <w:trHeight w:val="107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662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87</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DC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L型扶手</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B173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F02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8F886EE">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表面尼龙抗菌，有防滑凸点，具有保温，抗菌功能，内部金属龙骨，整体直径3.5CM，龙骨直径2.5CM.外观呈L型，需三个固定点，规格700mm*500mm。防老化，易清洁，安装简单，易固定、稳定性强。</w:t>
            </w:r>
          </w:p>
        </w:tc>
      </w:tr>
      <w:tr w14:paraId="76F17A62">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924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88</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0F0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一字扶手（40cm）</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A78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9B3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3F03D3F">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表面抗菌尼龙，有防滑凸点，具有保温，抗菌功能。内部金属管龙骨。整体直径3.5CM，龙骨直径2.5cm。两个固定点，规格40cm。</w:t>
            </w:r>
          </w:p>
        </w:tc>
      </w:tr>
      <w:tr w14:paraId="74727582">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4E9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89</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D51F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一字扶手（50cm）</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F12A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3F5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7BC3376E">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表面抗菌尼龙，有防滑凸点，具有保温，抗菌功能。内部金属管龙骨。整体直径3.5CM，龙骨直径2.5cm。两个固定点，规格</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0cm。</w:t>
            </w:r>
          </w:p>
        </w:tc>
      </w:tr>
      <w:tr w14:paraId="597606D6">
        <w:tblPrEx>
          <w:tblCellMar>
            <w:top w:w="0" w:type="dxa"/>
            <w:left w:w="108" w:type="dxa"/>
            <w:bottom w:w="0" w:type="dxa"/>
            <w:right w:w="108" w:type="dxa"/>
          </w:tblCellMar>
        </w:tblPrEx>
        <w:trPr>
          <w:trHeight w:val="1425"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351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90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3EF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床边扶手</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021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767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41597B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底座尺寸:500</w:t>
            </w:r>
            <w:r>
              <w:rPr>
                <w:rFonts w:hint="eastAsia" w:ascii="宋体" w:hAnsi="宋体" w:eastAsia="宋体" w:cs="宋体"/>
                <w:color w:val="000000"/>
                <w:kern w:val="0"/>
                <w:sz w:val="20"/>
                <w:szCs w:val="20"/>
                <w:lang w:val="en-US" w:eastAsia="zh-CN"/>
              </w:rPr>
              <w:t>mm</w:t>
            </w:r>
            <w:r>
              <w:rPr>
                <w:rFonts w:hint="eastAsia" w:ascii="宋体" w:hAnsi="宋体" w:eastAsia="宋体" w:cs="宋体"/>
                <w:color w:val="000000"/>
                <w:kern w:val="0"/>
                <w:sz w:val="20"/>
                <w:szCs w:val="20"/>
              </w:rPr>
              <w:t>*600mm:</w:t>
            </w:r>
          </w:p>
          <w:p w14:paraId="7B0DB28A">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材质：</w:t>
            </w:r>
            <w:r>
              <w:rPr>
                <w:rFonts w:hint="eastAsia" w:ascii="宋体" w:hAnsi="宋体" w:eastAsia="宋体" w:cs="宋体"/>
                <w:color w:val="000000"/>
                <w:kern w:val="0"/>
                <w:sz w:val="20"/>
                <w:szCs w:val="20"/>
              </w:rPr>
              <w:t>外面套管采用高强度ABS</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表面采用防滑设计，增加了安全性和舒适度。ABS材料具有抗冲击，耐高温，耐低温，易清洁，不易滋生细菌的特性。</w:t>
            </w:r>
          </w:p>
        </w:tc>
      </w:tr>
      <w:tr w14:paraId="15F661DE">
        <w:tblPrEx>
          <w:tblCellMar>
            <w:top w:w="0" w:type="dxa"/>
            <w:left w:w="108" w:type="dxa"/>
            <w:bottom w:w="0" w:type="dxa"/>
            <w:right w:w="108" w:type="dxa"/>
          </w:tblCellMar>
        </w:tblPrEx>
        <w:trPr>
          <w:trHeight w:val="1255"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F7A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91</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50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小夜灯</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95F5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1B6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080534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功率: 5W及以下；</w:t>
            </w:r>
          </w:p>
          <w:p w14:paraId="17B67B9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灯具是否带光源: 带光源；</w:t>
            </w:r>
          </w:p>
          <w:p w14:paraId="742BF02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电压: ≤36V(含)；</w:t>
            </w:r>
          </w:p>
          <w:p w14:paraId="6A51AAF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光源类型: LED；</w:t>
            </w:r>
          </w:p>
          <w:p w14:paraId="43940D3B">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控制类型: 智能开关控制</w:t>
            </w:r>
          </w:p>
        </w:tc>
      </w:tr>
      <w:tr w14:paraId="6D3DCD2A">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709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92</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D37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病床餐桌</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5F0D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CDF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493AA3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规格：40</w:t>
            </w:r>
            <w:r>
              <w:rPr>
                <w:rFonts w:hint="eastAsia" w:ascii="宋体" w:hAnsi="宋体" w:eastAsia="宋体" w:cs="宋体"/>
                <w:color w:val="000000"/>
                <w:kern w:val="0"/>
                <w:sz w:val="20"/>
                <w:szCs w:val="20"/>
                <w:lang w:val="en-US" w:eastAsia="zh-CN"/>
              </w:rPr>
              <w:t>cm</w:t>
            </w:r>
            <w:r>
              <w:rPr>
                <w:rFonts w:hint="eastAsia" w:ascii="宋体" w:hAnsi="宋体" w:eastAsia="宋体" w:cs="宋体"/>
                <w:color w:val="000000"/>
                <w:kern w:val="0"/>
                <w:sz w:val="20"/>
                <w:szCs w:val="20"/>
              </w:rPr>
              <w:t>*60cm</w:t>
            </w:r>
          </w:p>
          <w:p w14:paraId="13503229">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桌面环保，耐磨，升降灵活，制动好，</w:t>
            </w:r>
            <w:r>
              <w:rPr>
                <w:rFonts w:hint="eastAsia" w:ascii="宋体" w:hAnsi="宋体" w:cs="宋体"/>
                <w:color w:val="000000"/>
                <w:kern w:val="0"/>
                <w:sz w:val="20"/>
                <w:szCs w:val="20"/>
                <w:lang w:eastAsia="zh-CN"/>
              </w:rPr>
              <w:t>无噪声</w:t>
            </w:r>
            <w:r>
              <w:rPr>
                <w:rFonts w:hint="eastAsia" w:ascii="宋体" w:hAnsi="宋体" w:eastAsia="宋体" w:cs="宋体"/>
                <w:color w:val="000000"/>
                <w:kern w:val="0"/>
                <w:sz w:val="20"/>
                <w:szCs w:val="20"/>
              </w:rPr>
              <w:t>，可拆卸。</w:t>
            </w:r>
          </w:p>
        </w:tc>
      </w:tr>
      <w:tr w14:paraId="3E371262">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A9C2">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93</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1CE9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生活自助具</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E68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3FC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32342472">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xml:space="preserve">十件套，塑料材质，扣带可调粗柄餐具餐勺为塑料柄，不锈钢头，餐具头方向可调夹持餐具餐勺为塑料柄。洒盘架由一个塑料防洒围边组成。 </w:t>
            </w:r>
          </w:p>
        </w:tc>
      </w:tr>
      <w:tr w14:paraId="2C867030">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1396">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94</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F64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分指板</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B3C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830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77F81D4">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材质：ABS</w:t>
            </w:r>
            <w:r>
              <w:rPr>
                <w:rFonts w:hint="eastAsia" w:ascii="宋体" w:hAnsi="宋体" w:eastAsia="宋体" w:cs="宋体"/>
                <w:color w:val="000000"/>
                <w:kern w:val="0"/>
                <w:sz w:val="20"/>
                <w:szCs w:val="20"/>
                <w:lang w:val="en-US" w:eastAsia="zh-CN"/>
              </w:rPr>
              <w:t>材质</w:t>
            </w:r>
          </w:p>
          <w:p w14:paraId="4FFB7C62">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rPr>
              <w:t>用途：防止和矫正手指痉挛畸形及屈肌痉挛</w:t>
            </w:r>
          </w:p>
        </w:tc>
      </w:tr>
      <w:tr w14:paraId="6D2AFA65">
        <w:tblPrEx>
          <w:tblCellMar>
            <w:top w:w="0" w:type="dxa"/>
            <w:left w:w="108" w:type="dxa"/>
            <w:bottom w:w="0" w:type="dxa"/>
            <w:right w:w="108" w:type="dxa"/>
          </w:tblCellMar>
        </w:tblPrEx>
        <w:trPr>
          <w:trHeight w:val="213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FEC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95</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B7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智能语音电磁炉</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205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3F8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280A208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1、全功能菜单盲文、语音、闪光提示</w:t>
            </w:r>
          </w:p>
          <w:p w14:paraId="68B623F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2、定时、预约、增大、减小，具有功能兼具火锅、煎炒、爆炒、烧烤、煲汤、蒸煮、烧水、泡茶功能。</w:t>
            </w:r>
          </w:p>
          <w:p w14:paraId="44A4E0A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3、输入电源 220V AC/50Hz</w:t>
            </w:r>
          </w:p>
          <w:p w14:paraId="09441DB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4、额定功率 </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不小于</w:t>
            </w:r>
            <w:r>
              <w:rPr>
                <w:rFonts w:hint="eastAsia" w:ascii="宋体" w:hAnsi="宋体" w:eastAsia="宋体" w:cs="宋体"/>
                <w:color w:val="000000"/>
                <w:kern w:val="0"/>
                <w:sz w:val="20"/>
                <w:szCs w:val="20"/>
              </w:rPr>
              <w:t>2000W</w:t>
            </w:r>
          </w:p>
          <w:p w14:paraId="2C123871">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5、产品配置微晶面板、ABS外壳、无刷散热风扇、大功率模块，外壳 ABS</w:t>
            </w:r>
          </w:p>
        </w:tc>
      </w:tr>
      <w:tr w14:paraId="0E9589B0">
        <w:tblPrEx>
          <w:tblCellMar>
            <w:top w:w="0" w:type="dxa"/>
            <w:left w:w="108" w:type="dxa"/>
            <w:bottom w:w="0" w:type="dxa"/>
            <w:right w:w="108" w:type="dxa"/>
          </w:tblCellMar>
        </w:tblPrEx>
        <w:trPr>
          <w:trHeight w:val="2485"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E423">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96</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039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无障碍报警水壶</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C7E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D42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F57C225">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1、产品由电水壶、闪光语音警示器、电源底座三部分组成。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2、水壶采用外壳双层食品级 PP 材质，防摔，防烫</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3、水壶内胆使用高硼玻璃制造。干净卫生、方便清洗。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4、具有远距离无线感应和声光报警提示功能，操作简单，适合聋人和盲人使用。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5、水开自动断电保护，防干烧保护。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6、水壶容量：≥1.7L。</w:t>
            </w:r>
          </w:p>
        </w:tc>
      </w:tr>
      <w:tr w14:paraId="10F06A9F">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64E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97</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909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语音血压计（腕式）</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6739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6A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77C56E38">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1.主要特点：数字液晶显示，高清语音播报；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2.测量范围：压力20mmHg-300mmHg，脉搏数：30-180次/分；</w:t>
            </w:r>
          </w:p>
        </w:tc>
      </w:tr>
      <w:tr w14:paraId="3B1FDB52">
        <w:tblPrEx>
          <w:tblCellMar>
            <w:top w:w="0" w:type="dxa"/>
            <w:left w:w="108" w:type="dxa"/>
            <w:bottom w:w="0" w:type="dxa"/>
            <w:right w:w="108" w:type="dxa"/>
          </w:tblCellMar>
        </w:tblPrEx>
        <w:trPr>
          <w:trHeight w:val="107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C47D">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98</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B7B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语音血糖仪</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3F38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32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3EF949F">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度量单位：mmol/L</w:t>
            </w:r>
          </w:p>
          <w:p w14:paraId="0B266D7F">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检测范围：0.6-33.3mmol/L</w:t>
            </w:r>
          </w:p>
          <w:p w14:paraId="0BA026F3">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红细胞压积比：30%-60%</w:t>
            </w:r>
          </w:p>
        </w:tc>
      </w:tr>
      <w:tr w14:paraId="0C204970">
        <w:tblPrEx>
          <w:tblCellMar>
            <w:top w:w="0" w:type="dxa"/>
            <w:left w:w="108" w:type="dxa"/>
            <w:bottom w:w="0" w:type="dxa"/>
            <w:right w:w="108" w:type="dxa"/>
          </w:tblCellMar>
        </w:tblPrEx>
        <w:trPr>
          <w:trHeight w:val="1425"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0B5B">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99</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1B0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智能语音控制设备</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9DF8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64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CFF39D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尺寸：</w:t>
            </w:r>
            <w:r>
              <w:rPr>
                <w:rFonts w:hint="eastAsia" w:ascii="宋体" w:hAnsi="宋体" w:eastAsia="宋体" w:cs="宋体"/>
                <w:color w:val="000000"/>
                <w:kern w:val="0"/>
                <w:sz w:val="20"/>
                <w:szCs w:val="20"/>
                <w:lang w:val="en-US" w:eastAsia="zh-CN"/>
              </w:rPr>
              <w:t>约</w:t>
            </w:r>
            <w:r>
              <w:rPr>
                <w:rFonts w:hint="eastAsia" w:ascii="宋体" w:hAnsi="宋体" w:eastAsia="宋体" w:cs="宋体"/>
                <w:color w:val="000000"/>
                <w:kern w:val="0"/>
                <w:sz w:val="20"/>
                <w:szCs w:val="20"/>
              </w:rPr>
              <w:t>200mm*196mm*115mm</w:t>
            </w:r>
          </w:p>
          <w:p w14:paraId="47F294B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w:t>
            </w:r>
            <w:r>
              <w:rPr>
                <w:rFonts w:hint="eastAsia" w:ascii="宋体" w:hAnsi="宋体" w:eastAsia="宋体" w:cs="宋体"/>
                <w:color w:val="000000"/>
                <w:kern w:val="0"/>
                <w:sz w:val="20"/>
                <w:szCs w:val="20"/>
                <w:lang w:val="en-US" w:eastAsia="zh-CN"/>
              </w:rPr>
              <w:t>不小于</w:t>
            </w:r>
            <w:r>
              <w:rPr>
                <w:rFonts w:hint="eastAsia" w:ascii="宋体" w:hAnsi="宋体" w:eastAsia="宋体" w:cs="宋体"/>
                <w:color w:val="000000"/>
                <w:kern w:val="0"/>
                <w:sz w:val="20"/>
                <w:szCs w:val="20"/>
              </w:rPr>
              <w:t>8英寸</w:t>
            </w:r>
          </w:p>
          <w:p w14:paraId="61DDAD7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无线连接：WiFi/蓝牙</w:t>
            </w:r>
          </w:p>
          <w:p w14:paraId="5AF6722D">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电源：DC 12V/1.5A</w:t>
            </w:r>
          </w:p>
        </w:tc>
      </w:tr>
      <w:tr w14:paraId="1C1FF5ED">
        <w:tblPrEx>
          <w:tblCellMar>
            <w:top w:w="0" w:type="dxa"/>
            <w:left w:w="108" w:type="dxa"/>
            <w:bottom w:w="0" w:type="dxa"/>
            <w:right w:w="108" w:type="dxa"/>
          </w:tblCellMar>
        </w:tblPrEx>
        <w:trPr>
          <w:trHeight w:val="107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932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100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375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语音体温计</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2F45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2E4C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787447D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产品结构：由ABS塑胶外壳PCB电路板IC、电阻、电容、金属感测头LCD、电源正负极弹片组成。</w:t>
            </w:r>
          </w:p>
          <w:p w14:paraId="0DEE0D37">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功能：语音播报温度</w:t>
            </w:r>
          </w:p>
        </w:tc>
      </w:tr>
      <w:tr w14:paraId="4C5D6E0A">
        <w:tblPrEx>
          <w:tblCellMar>
            <w:top w:w="0" w:type="dxa"/>
            <w:left w:w="108" w:type="dxa"/>
            <w:bottom w:w="0" w:type="dxa"/>
            <w:right w:w="108" w:type="dxa"/>
          </w:tblCellMar>
        </w:tblPrEx>
        <w:trPr>
          <w:trHeight w:val="2612"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4E66">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101</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5170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智能收音机</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60B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B85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2CF9818A">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1.具有智能语音提示功能；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2.具有智能数字点歌，数字选台，方便实用;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3.产品一键式操作，简单易入手;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4.具有语音报时功能;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5.具有定时关机设置功能;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6.显示屏：LED多功能显示屏;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7.支撑TF卡或U盘直接播放，支持MP3和WMA两种格式音频文件;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8.具有自动搜索并存储电台功能;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9.高档UV处理工艺。</w:t>
            </w:r>
          </w:p>
        </w:tc>
      </w:tr>
      <w:tr w14:paraId="2B9FE371">
        <w:tblPrEx>
          <w:tblCellMar>
            <w:top w:w="0" w:type="dxa"/>
            <w:left w:w="108" w:type="dxa"/>
            <w:bottom w:w="0" w:type="dxa"/>
            <w:right w:w="108" w:type="dxa"/>
          </w:tblCellMar>
        </w:tblPrEx>
        <w:trPr>
          <w:trHeight w:val="177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087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102</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83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语音报时器</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CE5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E06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71A19AE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1.时间温度显示：可显示时、分及周围环境温度；</w:t>
            </w:r>
          </w:p>
          <w:p w14:paraId="384DA7B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2.按动发光，同时播报当前时间级温度；</w:t>
            </w:r>
          </w:p>
          <w:p w14:paraId="2F7A22D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3.整点报时：可设置每一整点报时</w:t>
            </w:r>
          </w:p>
          <w:p w14:paraId="5483F5B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4.定闹报时：可开启或关闭定闹报时功能；</w:t>
            </w:r>
          </w:p>
          <w:p w14:paraId="21A52523">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5.按钮报时:任意时间按下按钮,报时器都会语音报出当地时间；</w:t>
            </w:r>
          </w:p>
        </w:tc>
      </w:tr>
      <w:tr w14:paraId="28EA7E9C">
        <w:tblPrEx>
          <w:tblCellMar>
            <w:top w:w="0" w:type="dxa"/>
            <w:left w:w="108" w:type="dxa"/>
            <w:bottom w:w="0" w:type="dxa"/>
            <w:right w:w="108" w:type="dxa"/>
          </w:tblCellMar>
        </w:tblPrEx>
        <w:trPr>
          <w:trHeight w:val="16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D9A3">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103</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B328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智能便携洗浴机</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773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5F3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5F5B2EB8">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材质：采用PC+ABS，耐高温，不易变形</w:t>
            </w:r>
          </w:p>
          <w:p w14:paraId="68214647">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额定功率：1000VA</w:t>
            </w:r>
          </w:p>
          <w:p w14:paraId="64C303F4">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加热调节范围：35℃-45℃</w:t>
            </w:r>
          </w:p>
          <w:p w14:paraId="349F3FEB">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水桶容积：不小于4.6L</w:t>
            </w:r>
          </w:p>
          <w:p w14:paraId="10CB6BF1">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工作环境：环境温度：5℃-40℃，相对湿度≤80%</w:t>
            </w:r>
          </w:p>
          <w:p w14:paraId="7ECFA013">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外观尺寸：400mm*200mm*400mm 允许误差±5%</w:t>
            </w:r>
          </w:p>
        </w:tc>
      </w:tr>
      <w:tr w14:paraId="3C2163A5">
        <w:tblPrEx>
          <w:tblCellMar>
            <w:top w:w="0" w:type="dxa"/>
            <w:left w:w="108" w:type="dxa"/>
            <w:bottom w:w="0" w:type="dxa"/>
            <w:right w:w="108" w:type="dxa"/>
          </w:tblCellMar>
        </w:tblPrEx>
        <w:trPr>
          <w:trHeight w:val="124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5B9B">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104</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1522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电动起身辅助器</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8AB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89E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23087B65">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外形尺寸：190cm*830cm*10cm 允许误差±5%</w:t>
            </w:r>
          </w:p>
          <w:p w14:paraId="13A81E12">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重量：约25kg </w:t>
            </w:r>
          </w:p>
          <w:p w14:paraId="01A0A3E7">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安全承重：135kg </w:t>
            </w:r>
          </w:p>
          <w:p w14:paraId="3F76D1BD">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背板折转：0-70°±5° </w:t>
            </w:r>
          </w:p>
          <w:p w14:paraId="0489BE7A">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腿板折转：0-40°±5°</w:t>
            </w:r>
          </w:p>
        </w:tc>
      </w:tr>
      <w:tr w14:paraId="3303449B">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C4C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105</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F45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助力起身坐便架</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75F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AF43E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0682F2FA">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防滑处理，框架牢固，承重180公斤以上，可用于</w:t>
            </w:r>
            <w:r>
              <w:rPr>
                <w:rFonts w:hint="eastAsia" w:ascii="宋体" w:hAnsi="宋体" w:cs="宋体"/>
                <w:color w:val="000000"/>
                <w:kern w:val="0"/>
                <w:sz w:val="20"/>
                <w:szCs w:val="20"/>
                <w:lang w:eastAsia="zh-CN"/>
              </w:rPr>
              <w:t>坐</w:t>
            </w:r>
            <w:r>
              <w:rPr>
                <w:rFonts w:hint="eastAsia" w:ascii="宋体" w:hAnsi="宋体" w:eastAsia="宋体" w:cs="宋体"/>
                <w:color w:val="000000"/>
                <w:kern w:val="0"/>
                <w:sz w:val="20"/>
                <w:szCs w:val="20"/>
              </w:rPr>
              <w:t>厕和洗浴使用。</w:t>
            </w:r>
          </w:p>
        </w:tc>
      </w:tr>
      <w:tr w14:paraId="231201EA">
        <w:tblPrEx>
          <w:tblCellMar>
            <w:top w:w="0" w:type="dxa"/>
            <w:left w:w="108" w:type="dxa"/>
            <w:bottom w:w="0" w:type="dxa"/>
            <w:right w:w="108" w:type="dxa"/>
          </w:tblCellMar>
        </w:tblPrEx>
        <w:trPr>
          <w:trHeight w:val="1425"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71D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106</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D1A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马桶增高器</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272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04B240E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79510AE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1.主架：采用高强度PE-HD工程塑料吹塑成型，强度好，触感舒适，易清洁。</w:t>
            </w:r>
          </w:p>
          <w:p w14:paraId="09AF17CA">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2.扶手：采用高强度铝合金材料，管料直径22mm、厚度1.2mm，表面哑光处理，扶手套有软质发泡管，触感舒适，且扶手可拆。</w:t>
            </w:r>
          </w:p>
        </w:tc>
      </w:tr>
      <w:tr w14:paraId="650EC4AA">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5660">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107</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B8C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防滑垫</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65F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A0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78D85B8">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规格：72cm*39cm</w:t>
            </w:r>
            <w:r>
              <w:rPr>
                <w:rFonts w:hint="eastAsia" w:ascii="宋体" w:hAnsi="宋体" w:eastAsia="宋体" w:cs="宋体"/>
                <w:color w:val="000000"/>
                <w:kern w:val="0"/>
                <w:sz w:val="20"/>
                <w:szCs w:val="20"/>
                <w:lang w:val="en-US" w:eastAsia="zh-CN"/>
              </w:rPr>
              <w:t xml:space="preserve"> 允许误差±5%</w:t>
            </w:r>
          </w:p>
          <w:p w14:paraId="519FC521">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材质：塑胶材质，表面防滑，底部带吸附功能。</w:t>
            </w:r>
          </w:p>
        </w:tc>
      </w:tr>
      <w:tr w14:paraId="5D3B8BB0">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983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108</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45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移乘带</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3CE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46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540A73DC">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主要为尼龙布、棉布缝制而成，承重在80KG以上，适用于行动不便者起身。</w:t>
            </w:r>
          </w:p>
        </w:tc>
      </w:tr>
      <w:tr w14:paraId="33BBDA66">
        <w:tblPrEx>
          <w:tblCellMar>
            <w:top w:w="0" w:type="dxa"/>
            <w:left w:w="108" w:type="dxa"/>
            <w:bottom w:w="0" w:type="dxa"/>
            <w:right w:w="108" w:type="dxa"/>
          </w:tblCellMar>
        </w:tblPrEx>
        <w:trPr>
          <w:trHeight w:val="107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FD5B">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109</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DD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上翻浴凳（带扶手靠背）</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883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E9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把</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519104BD">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尺寸：700mm*400mm*（450-600）mm 允许误差±5%</w:t>
            </w:r>
          </w:p>
          <w:p w14:paraId="5318D26D">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面材：EVA防水材料 卫生间抗菌 可折叠收纳，不占用卫生间空间</w:t>
            </w:r>
          </w:p>
          <w:p w14:paraId="602C3257">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最大承重：不小于150KG</w:t>
            </w:r>
          </w:p>
        </w:tc>
      </w:tr>
      <w:tr w14:paraId="224BC769">
        <w:tblPrEx>
          <w:tblCellMar>
            <w:top w:w="0" w:type="dxa"/>
            <w:left w:w="108" w:type="dxa"/>
            <w:bottom w:w="0" w:type="dxa"/>
            <w:right w:w="108" w:type="dxa"/>
          </w:tblCellMar>
        </w:tblPrEx>
        <w:trPr>
          <w:trHeight w:val="122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8CD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110</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E2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燃气泄露报警器</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F2C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680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0AF4569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探测气体：天然气/可燃气体</w:t>
            </w:r>
          </w:p>
          <w:p w14:paraId="503918E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采样方式：自然扩散</w:t>
            </w:r>
          </w:p>
          <w:p w14:paraId="0058F64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报警浓度：6%LEL</w:t>
            </w:r>
          </w:p>
          <w:p w14:paraId="05C9E7A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外形尺寸：100mm*34 mm</w:t>
            </w:r>
          </w:p>
          <w:p w14:paraId="33A83BA5">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报警方式：声光报警。</w:t>
            </w:r>
          </w:p>
        </w:tc>
      </w:tr>
      <w:tr w14:paraId="36655793">
        <w:tblPrEx>
          <w:tblCellMar>
            <w:top w:w="0" w:type="dxa"/>
            <w:left w:w="108" w:type="dxa"/>
            <w:bottom w:w="0" w:type="dxa"/>
            <w:right w:w="108" w:type="dxa"/>
          </w:tblCellMar>
        </w:tblPrEx>
        <w:trPr>
          <w:trHeight w:val="133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4F0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111</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30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居家安全监控</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C017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90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9FE198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不小于</w:t>
            </w:r>
            <w:r>
              <w:rPr>
                <w:rFonts w:hint="eastAsia" w:ascii="宋体" w:hAnsi="宋体" w:eastAsia="宋体" w:cs="宋体"/>
                <w:color w:val="000000"/>
                <w:kern w:val="0"/>
                <w:sz w:val="20"/>
                <w:szCs w:val="20"/>
              </w:rPr>
              <w:t>200万像素超清画质</w:t>
            </w:r>
          </w:p>
          <w:p w14:paraId="059051A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不小于</w:t>
            </w:r>
            <w:r>
              <w:rPr>
                <w:rFonts w:hint="eastAsia" w:ascii="宋体" w:hAnsi="宋体" w:eastAsia="宋体" w:cs="宋体"/>
                <w:color w:val="000000"/>
                <w:kern w:val="0"/>
                <w:sz w:val="20"/>
                <w:szCs w:val="20"/>
              </w:rPr>
              <w:t>10米红外夜视</w:t>
            </w:r>
          </w:p>
          <w:p w14:paraId="3542959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智能追踪</w:t>
            </w:r>
          </w:p>
          <w:p w14:paraId="65119D3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双向语音</w:t>
            </w:r>
            <w:r>
              <w:rPr>
                <w:rFonts w:hint="eastAsia" w:ascii="宋体" w:hAnsi="宋体" w:eastAsia="宋体" w:cs="宋体"/>
                <w:color w:val="000000"/>
                <w:kern w:val="0"/>
                <w:sz w:val="20"/>
                <w:szCs w:val="20"/>
                <w:lang w:eastAsia="zh-CN"/>
              </w:rPr>
              <w:t>通话</w:t>
            </w:r>
          </w:p>
          <w:p w14:paraId="312ADD91">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无论何时何地，手机APP即可与摄像机进行轻松沟通</w:t>
            </w:r>
          </w:p>
        </w:tc>
      </w:tr>
      <w:tr w14:paraId="4F12D508">
        <w:tblPrEx>
          <w:tblCellMar>
            <w:top w:w="0" w:type="dxa"/>
            <w:left w:w="108" w:type="dxa"/>
            <w:bottom w:w="0" w:type="dxa"/>
            <w:right w:w="108" w:type="dxa"/>
          </w:tblCellMar>
        </w:tblPrEx>
        <w:trPr>
          <w:trHeight w:val="279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7D6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112</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24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智能门锁</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39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326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A0506E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锁体类型 电子半自动锁体， </w:t>
            </w:r>
          </w:p>
          <w:p w14:paraId="35A5058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开门方向 支持各种开门方向</w:t>
            </w:r>
          </w:p>
          <w:p w14:paraId="02C74B4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适用门厚 40mm-120mm，部分需额外订购长方棒</w:t>
            </w:r>
          </w:p>
          <w:p w14:paraId="3EC3689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锁芯级别 C级</w:t>
            </w:r>
          </w:p>
          <w:p w14:paraId="74A1B77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开锁方式 人脸开锁、指纹开锁、密码开锁、临时密码开锁、应急钥匙开锁</w:t>
            </w:r>
          </w:p>
          <w:p w14:paraId="6AD0657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门锁消息提醒 按铃呼叫消息，开门提醒消息，低电量提醒，异常开门提醒</w:t>
            </w:r>
          </w:p>
          <w:p w14:paraId="598EA1F9">
            <w:pPr>
              <w:widowControl/>
              <w:jc w:val="left"/>
              <w:rPr>
                <w:rFonts w:hint="eastAsia"/>
                <w:kern w:val="2"/>
                <w:sz w:val="21"/>
                <w:szCs w:val="22"/>
                <w:lang w:val="en-US" w:eastAsia="zh-CN" w:bidi="ar-SA"/>
              </w:rPr>
            </w:pPr>
            <w:r>
              <w:rPr>
                <w:rFonts w:hint="eastAsia" w:ascii="宋体" w:hAnsi="宋体" w:eastAsia="宋体" w:cs="宋体"/>
                <w:color w:val="000000"/>
                <w:kern w:val="0"/>
                <w:sz w:val="20"/>
                <w:szCs w:val="20"/>
              </w:rPr>
              <w:t>电池 4200mAh锂电池应急供电 USB Type-C</w:t>
            </w:r>
          </w:p>
        </w:tc>
      </w:tr>
      <w:tr w14:paraId="6567962E">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CF7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113</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9C7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可视门铃（无孔洞）</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BDA2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26F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2FB9AB7">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AI人脸人形检测，极速抓拍，徘徊警告，可视通话，变声对讲功能，手机APP远程查看。</w:t>
            </w:r>
          </w:p>
        </w:tc>
      </w:tr>
      <w:tr w14:paraId="366D3473">
        <w:tblPrEx>
          <w:tblCellMar>
            <w:top w:w="0" w:type="dxa"/>
            <w:left w:w="108" w:type="dxa"/>
            <w:bottom w:w="0" w:type="dxa"/>
            <w:right w:w="108" w:type="dxa"/>
          </w:tblCellMar>
        </w:tblPrEx>
        <w:trPr>
          <w:trHeight w:val="1071"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A75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114</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7AF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外骨骼助力行走器</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7E0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382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2D260023">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材质：炭纤维+航空级铝合金+高强度塑料+亲肤硅胶</w:t>
            </w:r>
          </w:p>
          <w:p w14:paraId="2F698A0A">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重量：2.5kg</w:t>
            </w:r>
          </w:p>
          <w:p w14:paraId="3BF44E1C">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最大助力：35N</w:t>
            </w:r>
          </w:p>
        </w:tc>
      </w:tr>
      <w:tr w14:paraId="0F0A245C">
        <w:tblPrEx>
          <w:tblCellMar>
            <w:top w:w="0" w:type="dxa"/>
            <w:left w:w="108" w:type="dxa"/>
            <w:bottom w:w="0" w:type="dxa"/>
            <w:right w:w="108" w:type="dxa"/>
          </w:tblCellMar>
        </w:tblPrEx>
        <w:trPr>
          <w:trHeight w:val="177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944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115</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9F8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盲杖</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EBE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BF2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75A9158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 xml:space="preserve">手柄结构设计适合盲杖使用中多种正确握持，手柄上端装有弹性腕带，不易从手中滑落；                                             </w:t>
            </w:r>
          </w:p>
          <w:p w14:paraId="67D5F6B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 xml:space="preserve">折叠连接部件连接牢固，具有防松动装置；                                                                                                     </w:t>
            </w:r>
          </w:p>
          <w:p w14:paraId="421683E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 xml:space="preserve">四节折叠，折叠和打开及使用安全，无卡滞现象；   </w:t>
            </w:r>
          </w:p>
          <w:p w14:paraId="7E2ED545">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功能：具有振动传导信号功能，有敲击声反馈；</w:t>
            </w:r>
          </w:p>
        </w:tc>
      </w:tr>
      <w:tr w14:paraId="2AF61977">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85E2">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116</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9D7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超声波雷达盲杖</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84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C9B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74EA9518">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全语音无障碍操作，超声波探测障碍并反馈，语音指南针功能，倒计时功能，无线寻杖功能，冷夜间闪光警示功能。</w:t>
            </w:r>
          </w:p>
        </w:tc>
      </w:tr>
      <w:tr w14:paraId="194AB6BE">
        <w:tblPrEx>
          <w:tblCellMar>
            <w:top w:w="0" w:type="dxa"/>
            <w:left w:w="108" w:type="dxa"/>
            <w:bottom w:w="0" w:type="dxa"/>
            <w:right w:w="108" w:type="dxa"/>
          </w:tblCellMar>
        </w:tblPrEx>
        <w:trPr>
          <w:trHeight w:val="1425"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AB3E">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117</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D4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不锈钢折叠晾衣架</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0B6F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56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EECF31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重量约4.34KG，</w:t>
            </w:r>
          </w:p>
          <w:p w14:paraId="134FDC6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展开尺寸：126cm±5cm *50cm±5cm *90cm±5cm,</w:t>
            </w:r>
          </w:p>
          <w:p w14:paraId="2F6AD34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材质：不锈钢，可折叠收缩。</w:t>
            </w:r>
          </w:p>
          <w:p w14:paraId="6BDE4EBB">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承重：不少于3kg</w:t>
            </w:r>
          </w:p>
        </w:tc>
      </w:tr>
      <w:tr w14:paraId="5BC3BA7B">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483D">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118</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33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电动升降晾衣架</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990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DCE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E66A4F1">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可定制高度，30米无障碍遥控，13mm厚度航空铝材机身，超薄主机8cm，四杆伸缩，收放自如，带景观灯，三重安全保护系统。</w:t>
            </w:r>
          </w:p>
        </w:tc>
      </w:tr>
      <w:tr w14:paraId="1B97B0FE">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23E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119</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21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橡胶坡道 2cm</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84C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3ED40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027165B3">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规格：</w:t>
            </w:r>
            <w:r>
              <w:rPr>
                <w:rFonts w:hint="eastAsia" w:ascii="宋体" w:hAnsi="宋体" w:eastAsia="宋体" w:cs="宋体"/>
                <w:color w:val="000000"/>
                <w:kern w:val="0"/>
                <w:sz w:val="20"/>
                <w:szCs w:val="20"/>
                <w:lang w:val="en-US" w:eastAsia="zh-CN"/>
              </w:rPr>
              <w:t>100cm*6cm</w:t>
            </w:r>
          </w:p>
          <w:p w14:paraId="13A54C24">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材质：</w:t>
            </w:r>
            <w:r>
              <w:rPr>
                <w:rFonts w:hint="eastAsia" w:ascii="宋体" w:hAnsi="宋体" w:eastAsia="宋体" w:cs="宋体"/>
                <w:color w:val="000000"/>
                <w:kern w:val="0"/>
                <w:sz w:val="20"/>
                <w:szCs w:val="20"/>
                <w:lang w:val="en-US" w:eastAsia="zh-CN"/>
              </w:rPr>
              <w:t>橡胶</w:t>
            </w:r>
          </w:p>
        </w:tc>
      </w:tr>
      <w:tr w14:paraId="641AE55F">
        <w:tblPrEx>
          <w:tblCellMar>
            <w:top w:w="0" w:type="dxa"/>
            <w:left w:w="108" w:type="dxa"/>
            <w:bottom w:w="0" w:type="dxa"/>
            <w:right w:w="108" w:type="dxa"/>
          </w:tblCellMar>
        </w:tblPrEx>
        <w:trPr>
          <w:trHeight w:val="373"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14:paraId="53C410DD">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120</w:t>
            </w:r>
          </w:p>
        </w:tc>
        <w:tc>
          <w:tcPr>
            <w:tcW w:w="2191" w:type="dxa"/>
            <w:tcBorders>
              <w:top w:val="single" w:color="000000" w:sz="4" w:space="0"/>
              <w:left w:val="single" w:color="000000" w:sz="4" w:space="0"/>
              <w:bottom w:val="single" w:color="000000" w:sz="4" w:space="0"/>
              <w:right w:val="single" w:color="000000" w:sz="4" w:space="0"/>
            </w:tcBorders>
            <w:noWrap/>
            <w:vAlign w:val="center"/>
          </w:tcPr>
          <w:p w14:paraId="4DF20F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橡胶坡道 2.5cm</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330F61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070EF4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145FDA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w:t>
            </w:r>
            <w:r>
              <w:rPr>
                <w:rFonts w:hint="eastAsia" w:ascii="宋体" w:hAnsi="宋体" w:eastAsia="宋体" w:cs="宋体"/>
                <w:color w:val="000000"/>
                <w:kern w:val="0"/>
                <w:sz w:val="20"/>
                <w:szCs w:val="20"/>
                <w:lang w:val="en-US" w:eastAsia="zh-CN"/>
              </w:rPr>
              <w:t>100cm*7cm</w:t>
            </w:r>
          </w:p>
          <w:p w14:paraId="35A439E0">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材质：</w:t>
            </w:r>
            <w:r>
              <w:rPr>
                <w:rFonts w:hint="eastAsia" w:ascii="宋体" w:hAnsi="宋体" w:eastAsia="宋体" w:cs="宋体"/>
                <w:color w:val="000000"/>
                <w:kern w:val="0"/>
                <w:sz w:val="20"/>
                <w:szCs w:val="20"/>
                <w:lang w:val="en-US" w:eastAsia="zh-CN"/>
              </w:rPr>
              <w:t>橡胶</w:t>
            </w:r>
          </w:p>
        </w:tc>
      </w:tr>
      <w:tr w14:paraId="320B0080">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AD2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121</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95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橡胶坡道 3cm</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D5EA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78314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3D8B271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w:t>
            </w:r>
            <w:r>
              <w:rPr>
                <w:rFonts w:hint="eastAsia" w:ascii="宋体" w:hAnsi="宋体" w:eastAsia="宋体" w:cs="宋体"/>
                <w:color w:val="000000"/>
                <w:kern w:val="0"/>
                <w:sz w:val="20"/>
                <w:szCs w:val="20"/>
                <w:lang w:val="en-US" w:eastAsia="zh-CN"/>
              </w:rPr>
              <w:t>100cm*8cm</w:t>
            </w:r>
          </w:p>
          <w:p w14:paraId="3D2BD5D4">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材质：</w:t>
            </w:r>
            <w:r>
              <w:rPr>
                <w:rFonts w:hint="eastAsia" w:ascii="宋体" w:hAnsi="宋体" w:eastAsia="宋体" w:cs="宋体"/>
                <w:color w:val="000000"/>
                <w:kern w:val="0"/>
                <w:sz w:val="20"/>
                <w:szCs w:val="20"/>
                <w:lang w:val="en-US" w:eastAsia="zh-CN"/>
              </w:rPr>
              <w:t>橡胶</w:t>
            </w:r>
          </w:p>
        </w:tc>
      </w:tr>
      <w:tr w14:paraId="4ABFB3A8">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14:paraId="20B2C96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122</w:t>
            </w:r>
          </w:p>
        </w:tc>
        <w:tc>
          <w:tcPr>
            <w:tcW w:w="2191" w:type="dxa"/>
            <w:tcBorders>
              <w:top w:val="single" w:color="000000" w:sz="4" w:space="0"/>
              <w:left w:val="single" w:color="000000" w:sz="4" w:space="0"/>
              <w:bottom w:val="single" w:color="000000" w:sz="4" w:space="0"/>
              <w:right w:val="single" w:color="000000" w:sz="4" w:space="0"/>
            </w:tcBorders>
            <w:noWrap/>
            <w:vAlign w:val="center"/>
          </w:tcPr>
          <w:p w14:paraId="271D68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橡胶坡道 3.5cm</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605CDFF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085E6E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21BA4F3E">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规格：</w:t>
            </w:r>
            <w:r>
              <w:rPr>
                <w:rFonts w:hint="eastAsia" w:ascii="宋体" w:hAnsi="宋体" w:eastAsia="宋体" w:cs="宋体"/>
                <w:color w:val="000000"/>
                <w:kern w:val="0"/>
                <w:sz w:val="20"/>
                <w:szCs w:val="20"/>
                <w:lang w:val="en-US" w:eastAsia="zh-CN"/>
              </w:rPr>
              <w:t>100cm*9cm</w:t>
            </w:r>
          </w:p>
          <w:p w14:paraId="4E5E517D">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材质：</w:t>
            </w:r>
            <w:r>
              <w:rPr>
                <w:rFonts w:hint="eastAsia" w:ascii="宋体" w:hAnsi="宋体" w:eastAsia="宋体" w:cs="宋体"/>
                <w:color w:val="000000"/>
                <w:kern w:val="0"/>
                <w:sz w:val="20"/>
                <w:szCs w:val="20"/>
                <w:lang w:val="en-US" w:eastAsia="zh-CN"/>
              </w:rPr>
              <w:t>橡胶</w:t>
            </w:r>
          </w:p>
        </w:tc>
      </w:tr>
      <w:tr w14:paraId="286A75DF">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7FD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123</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E5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橡胶坡道 4cm</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42C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6309DB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EBCEAF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w:t>
            </w:r>
            <w:r>
              <w:rPr>
                <w:rFonts w:hint="eastAsia" w:ascii="宋体" w:hAnsi="宋体" w:eastAsia="宋体" w:cs="宋体"/>
                <w:color w:val="000000"/>
                <w:kern w:val="0"/>
                <w:sz w:val="20"/>
                <w:szCs w:val="20"/>
                <w:lang w:val="en-US" w:eastAsia="zh-CN"/>
              </w:rPr>
              <w:t>100cm*10cm</w:t>
            </w:r>
          </w:p>
          <w:p w14:paraId="198415FA">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材质：</w:t>
            </w:r>
            <w:r>
              <w:rPr>
                <w:rFonts w:hint="eastAsia" w:ascii="宋体" w:hAnsi="宋体" w:eastAsia="宋体" w:cs="宋体"/>
                <w:color w:val="000000"/>
                <w:kern w:val="0"/>
                <w:sz w:val="20"/>
                <w:szCs w:val="20"/>
                <w:lang w:val="en-US" w:eastAsia="zh-CN"/>
              </w:rPr>
              <w:t>橡胶</w:t>
            </w:r>
          </w:p>
        </w:tc>
      </w:tr>
      <w:tr w14:paraId="3A54F17C">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14:paraId="6CAAEE0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124</w:t>
            </w:r>
          </w:p>
        </w:tc>
        <w:tc>
          <w:tcPr>
            <w:tcW w:w="2191" w:type="dxa"/>
            <w:tcBorders>
              <w:top w:val="single" w:color="000000" w:sz="4" w:space="0"/>
              <w:left w:val="single" w:color="000000" w:sz="4" w:space="0"/>
              <w:bottom w:val="single" w:color="000000" w:sz="4" w:space="0"/>
              <w:right w:val="single" w:color="000000" w:sz="4" w:space="0"/>
            </w:tcBorders>
            <w:noWrap/>
            <w:vAlign w:val="center"/>
          </w:tcPr>
          <w:p w14:paraId="7B0123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橡胶坡道 5cm</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3D0F84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605090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52C6432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w:t>
            </w:r>
            <w:r>
              <w:rPr>
                <w:rFonts w:hint="eastAsia" w:ascii="宋体" w:hAnsi="宋体" w:eastAsia="宋体" w:cs="宋体"/>
                <w:color w:val="000000"/>
                <w:kern w:val="0"/>
                <w:sz w:val="20"/>
                <w:szCs w:val="20"/>
                <w:lang w:val="en-US" w:eastAsia="zh-CN"/>
              </w:rPr>
              <w:t>100cm*12cm</w:t>
            </w:r>
          </w:p>
          <w:p w14:paraId="5EC23F76">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材质：</w:t>
            </w:r>
            <w:r>
              <w:rPr>
                <w:rFonts w:hint="eastAsia" w:ascii="宋体" w:hAnsi="宋体" w:eastAsia="宋体" w:cs="宋体"/>
                <w:color w:val="000000"/>
                <w:kern w:val="0"/>
                <w:sz w:val="20"/>
                <w:szCs w:val="20"/>
                <w:lang w:val="en-US" w:eastAsia="zh-CN"/>
              </w:rPr>
              <w:t>橡胶</w:t>
            </w:r>
          </w:p>
        </w:tc>
      </w:tr>
      <w:tr w14:paraId="7997D79F">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9B0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125</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89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橡胶坡道 6cm</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A8D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4E09CA8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29E27623">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规格：</w:t>
            </w:r>
            <w:r>
              <w:rPr>
                <w:rFonts w:hint="eastAsia" w:ascii="宋体" w:hAnsi="宋体" w:eastAsia="宋体" w:cs="宋体"/>
                <w:color w:val="000000"/>
                <w:kern w:val="0"/>
                <w:sz w:val="20"/>
                <w:szCs w:val="20"/>
                <w:lang w:val="en-US" w:eastAsia="zh-CN"/>
              </w:rPr>
              <w:t>100cm*14cm</w:t>
            </w:r>
          </w:p>
          <w:p w14:paraId="48AD7AC0">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材质：</w:t>
            </w:r>
            <w:r>
              <w:rPr>
                <w:rFonts w:hint="eastAsia" w:ascii="宋体" w:hAnsi="宋体" w:eastAsia="宋体" w:cs="宋体"/>
                <w:color w:val="000000"/>
                <w:kern w:val="0"/>
                <w:sz w:val="20"/>
                <w:szCs w:val="20"/>
                <w:lang w:val="en-US" w:eastAsia="zh-CN"/>
              </w:rPr>
              <w:t>橡胶</w:t>
            </w:r>
          </w:p>
        </w:tc>
      </w:tr>
      <w:tr w14:paraId="12E5796A">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5E4E">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126</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42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橡胶坡道 8cm</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79E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00AD81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0D18E9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w:t>
            </w:r>
            <w:r>
              <w:rPr>
                <w:rFonts w:hint="eastAsia" w:ascii="宋体" w:hAnsi="宋体" w:eastAsia="宋体" w:cs="宋体"/>
                <w:color w:val="000000"/>
                <w:kern w:val="0"/>
                <w:sz w:val="20"/>
                <w:szCs w:val="20"/>
                <w:lang w:val="en-US" w:eastAsia="zh-CN"/>
              </w:rPr>
              <w:t>100cm*18cm</w:t>
            </w:r>
          </w:p>
          <w:p w14:paraId="6F085EA2">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材质：</w:t>
            </w:r>
            <w:r>
              <w:rPr>
                <w:rFonts w:hint="eastAsia" w:ascii="宋体" w:hAnsi="宋体" w:eastAsia="宋体" w:cs="宋体"/>
                <w:color w:val="000000"/>
                <w:kern w:val="0"/>
                <w:sz w:val="20"/>
                <w:szCs w:val="20"/>
                <w:lang w:val="en-US" w:eastAsia="zh-CN"/>
              </w:rPr>
              <w:t>橡胶</w:t>
            </w:r>
          </w:p>
        </w:tc>
      </w:tr>
      <w:tr w14:paraId="1E9B129D">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72C2">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127</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D88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橡胶坡道 10cm</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1B7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412FDB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7010E9F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w:t>
            </w:r>
            <w:r>
              <w:rPr>
                <w:rFonts w:hint="eastAsia" w:ascii="宋体" w:hAnsi="宋体" w:eastAsia="宋体" w:cs="宋体"/>
                <w:color w:val="000000"/>
                <w:kern w:val="0"/>
                <w:sz w:val="20"/>
                <w:szCs w:val="20"/>
                <w:lang w:val="en-US" w:eastAsia="zh-CN"/>
              </w:rPr>
              <w:t>100cm*22cm</w:t>
            </w:r>
          </w:p>
          <w:p w14:paraId="6EB3AD7C">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材质：</w:t>
            </w:r>
            <w:r>
              <w:rPr>
                <w:rFonts w:hint="eastAsia" w:ascii="宋体" w:hAnsi="宋体" w:eastAsia="宋体" w:cs="宋体"/>
                <w:color w:val="000000"/>
                <w:kern w:val="0"/>
                <w:sz w:val="20"/>
                <w:szCs w:val="20"/>
                <w:lang w:val="en-US" w:eastAsia="zh-CN"/>
              </w:rPr>
              <w:t>橡胶</w:t>
            </w:r>
          </w:p>
        </w:tc>
      </w:tr>
      <w:tr w14:paraId="6BDB2BEF">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14:paraId="10621336">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128</w:t>
            </w:r>
          </w:p>
        </w:tc>
        <w:tc>
          <w:tcPr>
            <w:tcW w:w="2191" w:type="dxa"/>
            <w:tcBorders>
              <w:top w:val="single" w:color="000000" w:sz="4" w:space="0"/>
              <w:left w:val="single" w:color="000000" w:sz="4" w:space="0"/>
              <w:bottom w:val="single" w:color="000000" w:sz="4" w:space="0"/>
              <w:right w:val="single" w:color="000000" w:sz="4" w:space="0"/>
            </w:tcBorders>
            <w:noWrap/>
            <w:vAlign w:val="center"/>
          </w:tcPr>
          <w:p w14:paraId="1984A4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橡胶坡道 17cm</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7665509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DBAAE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28278F88">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规格：</w:t>
            </w:r>
            <w:r>
              <w:rPr>
                <w:rFonts w:hint="eastAsia" w:ascii="宋体" w:hAnsi="宋体" w:eastAsia="宋体" w:cs="宋体"/>
                <w:color w:val="000000"/>
                <w:kern w:val="0"/>
                <w:sz w:val="20"/>
                <w:szCs w:val="20"/>
                <w:lang w:val="en-US" w:eastAsia="zh-CN"/>
              </w:rPr>
              <w:t>100</w:t>
            </w:r>
            <w:r>
              <w:rPr>
                <w:rFonts w:hint="eastAsia" w:ascii="宋体" w:hAnsi="宋体" w:eastAsia="宋体" w:cs="宋体"/>
                <w:color w:val="000000"/>
                <w:kern w:val="0"/>
                <w:sz w:val="20"/>
                <w:szCs w:val="20"/>
              </w:rPr>
              <w:t>cm</w:t>
            </w:r>
            <w:r>
              <w:rPr>
                <w:rFonts w:hint="eastAsia" w:ascii="宋体" w:hAnsi="宋体" w:eastAsia="宋体" w:cs="宋体"/>
                <w:color w:val="000000"/>
                <w:kern w:val="0"/>
                <w:sz w:val="20"/>
                <w:szCs w:val="20"/>
                <w:lang w:val="en-US" w:eastAsia="zh-CN"/>
              </w:rPr>
              <w:t>*30cm</w:t>
            </w:r>
          </w:p>
          <w:p w14:paraId="5F961532">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材质：</w:t>
            </w:r>
            <w:r>
              <w:rPr>
                <w:rFonts w:hint="eastAsia" w:ascii="宋体" w:hAnsi="宋体" w:eastAsia="宋体" w:cs="宋体"/>
                <w:color w:val="000000"/>
                <w:kern w:val="0"/>
                <w:sz w:val="20"/>
                <w:szCs w:val="20"/>
                <w:lang w:val="en-US" w:eastAsia="zh-CN"/>
              </w:rPr>
              <w:t>橡胶</w:t>
            </w:r>
          </w:p>
        </w:tc>
      </w:tr>
      <w:tr w14:paraId="62E3B3C3">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3E3B">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129</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D4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便携式斜坡板(1.0米)</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66E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B20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560D4A7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规格：宽75cm，长度不超过1</w:t>
            </w: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0cm；</w:t>
            </w:r>
          </w:p>
          <w:p w14:paraId="2217B0C1">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参数：铝合金材料，坡面防滑，承重≥200 kg。</w:t>
            </w:r>
          </w:p>
        </w:tc>
      </w:tr>
      <w:tr w14:paraId="015AB170">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A79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130</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33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便携式斜坡板(1.2米)</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1D58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9E8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CFC7DD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规格：宽75cm，长度不超过120cm；</w:t>
            </w:r>
          </w:p>
          <w:p w14:paraId="40F327A7">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参数：铝合金材料，坡面防滑，承重≥200 kg。</w:t>
            </w:r>
          </w:p>
        </w:tc>
      </w:tr>
      <w:tr w14:paraId="194CE57B">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CE23">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131</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660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便携式斜坡板(1.5米)</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D541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2584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6369009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规格：宽75cm，长度不超过150cm；</w:t>
            </w:r>
          </w:p>
          <w:p w14:paraId="6C29311E">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参数：铝合金材料，坡面防滑，承重≥200 kg。</w:t>
            </w:r>
          </w:p>
        </w:tc>
      </w:tr>
      <w:tr w14:paraId="043F4A1C">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B18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132</w:t>
            </w: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E42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便携式斜坡板(1.8米)</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FA0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C39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1B97C1E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规格：宽75cm，长度不超过180cm；</w:t>
            </w:r>
          </w:p>
          <w:p w14:paraId="4AF3D49E">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参数：铝合金材料，坡面防滑，承重≥200 kg。</w:t>
            </w:r>
          </w:p>
        </w:tc>
      </w:tr>
      <w:tr w14:paraId="5B7F26AA">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0D6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133</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0F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便携式斜坡板(2米)</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CB2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50C7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723E29F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规格：宽75cm，长度不超过200cm；</w:t>
            </w:r>
          </w:p>
          <w:p w14:paraId="352387F7">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参数：铝合金材料，坡面防滑，承重≥200 kg。</w:t>
            </w:r>
          </w:p>
        </w:tc>
      </w:tr>
      <w:tr w14:paraId="4CC85AC3">
        <w:tblPrEx>
          <w:tblCellMar>
            <w:top w:w="0" w:type="dxa"/>
            <w:left w:w="108" w:type="dxa"/>
            <w:bottom w:w="0" w:type="dxa"/>
            <w:right w:w="108" w:type="dxa"/>
          </w:tblCellMar>
        </w:tblPrEx>
        <w:trPr>
          <w:trHeight w:val="7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84E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134</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01A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防护地垫</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DAB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802B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9187E2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规格：60cm*60cm</w:t>
            </w:r>
          </w:p>
          <w:p w14:paraId="532813E2">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材质：环保EVA</w:t>
            </w:r>
          </w:p>
        </w:tc>
      </w:tr>
      <w:tr w14:paraId="04883DD9">
        <w:tblPrEx>
          <w:tblCellMar>
            <w:top w:w="0" w:type="dxa"/>
            <w:left w:w="108" w:type="dxa"/>
            <w:bottom w:w="0" w:type="dxa"/>
            <w:right w:w="108" w:type="dxa"/>
          </w:tblCellMar>
        </w:tblPrEx>
        <w:trPr>
          <w:trHeight w:val="385"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17DE">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135</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620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桌子护角</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534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A6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121" w:type="dxa"/>
            <w:tcBorders>
              <w:top w:val="single" w:color="000000" w:sz="4" w:space="0"/>
              <w:left w:val="single" w:color="000000" w:sz="4" w:space="0"/>
              <w:bottom w:val="single" w:color="000000" w:sz="4" w:space="0"/>
              <w:right w:val="single" w:color="000000" w:sz="4" w:space="0"/>
            </w:tcBorders>
            <w:noWrap w:val="0"/>
            <w:vAlign w:val="top"/>
          </w:tcPr>
          <w:p w14:paraId="46D5214E">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材质：高强度NBR。</w:t>
            </w:r>
          </w:p>
        </w:tc>
      </w:tr>
    </w:tbl>
    <w:p w14:paraId="00BACD2C">
      <w:pPr>
        <w:pStyle w:val="15"/>
        <w:keepNext w:val="0"/>
        <w:keepLines w:val="0"/>
        <w:pageBreakBefore w:val="0"/>
        <w:numPr>
          <w:ilvl w:val="0"/>
          <w:numId w:val="0"/>
        </w:numPr>
        <w:kinsoku/>
        <w:wordWrap/>
        <w:topLinePunct w:val="0"/>
        <w:bidi w:val="0"/>
        <w:spacing w:line="360" w:lineRule="auto"/>
        <w:ind w:firstLine="482" w:firstLineChars="200"/>
        <w:rPr>
          <w:rFonts w:hint="default" w:hAnsi="宋体" w:cs="宋体"/>
          <w:b/>
          <w:bCs/>
          <w:color w:val="000000"/>
          <w:sz w:val="24"/>
          <w:szCs w:val="24"/>
          <w:highlight w:val="none"/>
          <w:lang w:val="en-US" w:eastAsia="zh-CN"/>
        </w:rPr>
      </w:pPr>
      <w:r>
        <w:rPr>
          <w:rFonts w:hint="eastAsia" w:hAnsi="宋体" w:cs="宋体"/>
          <w:b/>
          <w:bCs/>
          <w:color w:val="000000"/>
          <w:sz w:val="24"/>
          <w:szCs w:val="24"/>
          <w:highlight w:val="none"/>
          <w:lang w:val="en-US" w:eastAsia="zh-CN"/>
        </w:rPr>
        <w:t xml:space="preserve">注：本项目中标后需支付13800元评估费用，该费用由中标人支付给评估单位。 </w:t>
      </w:r>
    </w:p>
    <w:p w14:paraId="3422B629">
      <w:pPr>
        <w:pStyle w:val="15"/>
        <w:keepNext w:val="0"/>
        <w:keepLines w:val="0"/>
        <w:pageBreakBefore w:val="0"/>
        <w:numPr>
          <w:ilvl w:val="0"/>
          <w:numId w:val="0"/>
        </w:numPr>
        <w:kinsoku/>
        <w:wordWrap/>
        <w:topLinePunct w:val="0"/>
        <w:bidi w:val="0"/>
        <w:spacing w:line="360" w:lineRule="auto"/>
        <w:ind w:firstLine="482" w:firstLineChars="200"/>
        <w:rPr>
          <w:rFonts w:hint="eastAsia" w:ascii="宋体" w:hAnsi="宋体" w:eastAsia="宋体" w:cs="宋体"/>
          <w:b/>
          <w:bCs/>
          <w:color w:val="000000"/>
          <w:sz w:val="24"/>
          <w:szCs w:val="24"/>
          <w:highlight w:val="none"/>
        </w:rPr>
      </w:pPr>
      <w:r>
        <w:rPr>
          <w:rFonts w:hint="eastAsia" w:hAnsi="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rPr>
        <w:t>项目实施要求</w:t>
      </w:r>
    </w:p>
    <w:p w14:paraId="3411ADA3">
      <w:pPr>
        <w:pStyle w:val="631"/>
        <w:keepNext w:val="0"/>
        <w:keepLines w:val="0"/>
        <w:pageBreakBefore w:val="0"/>
        <w:numPr>
          <w:ilvl w:val="0"/>
          <w:numId w:val="2"/>
        </w:numPr>
        <w:kinsoku/>
        <w:wordWrap/>
        <w:topLinePunct w:val="0"/>
        <w:bidi w:val="0"/>
        <w:spacing w:before="0" w:after="0" w:line="360" w:lineRule="auto"/>
        <w:ind w:left="0"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政策与流程</w:t>
      </w:r>
      <w:r>
        <w:rPr>
          <w:rFonts w:hint="eastAsia" w:ascii="宋体" w:hAnsi="宋体" w:eastAsia="宋体" w:cs="宋体"/>
          <w:sz w:val="24"/>
          <w:szCs w:val="24"/>
          <w:highlight w:val="none"/>
        </w:rPr>
        <w:t>：严</w:t>
      </w:r>
      <w:r>
        <w:rPr>
          <w:rFonts w:hint="eastAsia" w:ascii="宋体" w:hAnsi="宋体" w:eastAsia="宋体" w:cs="宋体"/>
          <w:i w:val="0"/>
          <w:iCs w:val="0"/>
          <w:caps w:val="0"/>
          <w:spacing w:val="0"/>
          <w:sz w:val="24"/>
          <w:szCs w:val="24"/>
          <w:highlight w:val="none"/>
          <w:shd w:val="clear"/>
        </w:rPr>
        <w:t>格依据</w:t>
      </w:r>
      <w:r>
        <w:rPr>
          <w:rFonts w:hint="eastAsia" w:ascii="宋体" w:hAnsi="宋体" w:eastAsia="宋体" w:cs="宋体"/>
          <w:i w:val="0"/>
          <w:iCs w:val="0"/>
          <w:caps w:val="0"/>
          <w:spacing w:val="0"/>
          <w:sz w:val="24"/>
          <w:szCs w:val="24"/>
          <w:highlight w:val="none"/>
          <w:shd w:val="clear"/>
          <w:lang w:eastAsia="zh-CN"/>
        </w:rPr>
        <w:t>《</w:t>
      </w:r>
      <w:r>
        <w:rPr>
          <w:rFonts w:hint="eastAsia" w:ascii="宋体" w:hAnsi="宋体" w:eastAsia="宋体" w:cs="宋体"/>
          <w:i w:val="0"/>
          <w:iCs w:val="0"/>
          <w:caps w:val="0"/>
          <w:spacing w:val="0"/>
          <w:sz w:val="24"/>
          <w:szCs w:val="24"/>
          <w:highlight w:val="none"/>
          <w:shd w:val="clear"/>
        </w:rPr>
        <w:t>浙江省残疾人联合会关于做好 2025 年困难残疾人家庭无障碍改造和净居亮居工作的通知</w:t>
      </w:r>
      <w:r>
        <w:rPr>
          <w:rFonts w:hint="eastAsia" w:ascii="宋体" w:hAnsi="宋体" w:eastAsia="宋体" w:cs="宋体"/>
          <w:i w:val="0"/>
          <w:iCs w:val="0"/>
          <w:caps w:val="0"/>
          <w:spacing w:val="0"/>
          <w:sz w:val="24"/>
          <w:szCs w:val="24"/>
          <w:highlight w:val="none"/>
          <w:shd w:val="clear"/>
          <w:lang w:eastAsia="zh-CN"/>
        </w:rPr>
        <w:t>》</w:t>
      </w:r>
      <w:r>
        <w:rPr>
          <w:rFonts w:hint="eastAsia" w:ascii="宋体" w:hAnsi="宋体" w:eastAsia="宋体" w:cs="宋体"/>
          <w:i w:val="0"/>
          <w:iCs w:val="0"/>
          <w:caps w:val="0"/>
          <w:spacing w:val="0"/>
          <w:sz w:val="24"/>
          <w:szCs w:val="24"/>
          <w:highlight w:val="none"/>
          <w:shd w:val="clear"/>
        </w:rPr>
        <w:t>(浙残联发〔2025〕8号)</w:t>
      </w:r>
      <w:r>
        <w:rPr>
          <w:rFonts w:hint="eastAsia" w:ascii="宋体" w:hAnsi="宋体" w:eastAsia="宋体" w:cs="宋体"/>
          <w:i w:val="0"/>
          <w:iCs w:val="0"/>
          <w:caps w:val="0"/>
          <w:spacing w:val="0"/>
          <w:sz w:val="24"/>
          <w:szCs w:val="24"/>
          <w:highlight w:val="none"/>
          <w:shd w:val="clear"/>
          <w:lang w:eastAsia="zh-CN"/>
        </w:rPr>
        <w:t>、</w:t>
      </w:r>
      <w:r>
        <w:rPr>
          <w:rFonts w:hint="eastAsia" w:ascii="宋体" w:hAnsi="宋体" w:eastAsia="宋体" w:cs="宋体"/>
          <w:i w:val="0"/>
          <w:iCs w:val="0"/>
          <w:caps w:val="0"/>
          <w:spacing w:val="0"/>
          <w:sz w:val="24"/>
          <w:szCs w:val="24"/>
          <w:highlight w:val="none"/>
          <w:shd w:val="clear"/>
        </w:rPr>
        <w:t>《浙江省“十四五”残疾人家庭无障碍改造项目实施方案的通知》(浙残联发〔202</w:t>
      </w:r>
      <w:r>
        <w:rPr>
          <w:rFonts w:hint="eastAsia" w:ascii="宋体" w:hAnsi="宋体" w:eastAsia="宋体" w:cs="宋体"/>
          <w:sz w:val="24"/>
          <w:szCs w:val="24"/>
          <w:highlight w:val="none"/>
        </w:rPr>
        <w:t>1〕26号)</w:t>
      </w:r>
      <w:r>
        <w:rPr>
          <w:rFonts w:hint="eastAsia" w:ascii="宋体" w:hAnsi="宋体" w:eastAsia="宋体" w:cs="宋体"/>
          <w:sz w:val="24"/>
          <w:szCs w:val="24"/>
          <w:highlight w:val="none"/>
          <w:lang w:eastAsia="zh-CN"/>
        </w:rPr>
        <w:t>、</w:t>
      </w:r>
      <w:r>
        <w:rPr>
          <w:rFonts w:hint="eastAsia" w:ascii="宋体" w:hAnsi="宋体" w:eastAsia="宋体" w:cs="宋体"/>
          <w:i w:val="0"/>
          <w:iCs w:val="0"/>
          <w:caps w:val="0"/>
          <w:spacing w:val="0"/>
          <w:sz w:val="24"/>
          <w:szCs w:val="24"/>
          <w:highlight w:val="none"/>
          <w:shd w:val="clear"/>
        </w:rPr>
        <w:t>《建筑与市政工程无障碍通用规范》（GB55019-2021）</w:t>
      </w:r>
      <w:r>
        <w:rPr>
          <w:rFonts w:hint="eastAsia" w:ascii="宋体" w:hAnsi="宋体" w:eastAsia="宋体" w:cs="宋体"/>
          <w:sz w:val="24"/>
          <w:szCs w:val="24"/>
          <w:highlight w:val="none"/>
        </w:rPr>
        <w:t xml:space="preserve">等文件执行，涵盖设备安装、场景改造、培训及售后全流程，遵循省级辅具适配服务相关规定。 </w:t>
      </w:r>
    </w:p>
    <w:p w14:paraId="758E86C7">
      <w:pPr>
        <w:pStyle w:val="631"/>
        <w:keepNext w:val="0"/>
        <w:keepLines w:val="0"/>
        <w:pageBreakBefore w:val="0"/>
        <w:numPr>
          <w:ilvl w:val="0"/>
          <w:numId w:val="2"/>
        </w:numPr>
        <w:kinsoku/>
        <w:wordWrap/>
        <w:topLinePunct w:val="0"/>
        <w:bidi w:val="0"/>
        <w:spacing w:before="0" w:after="0" w:line="360" w:lineRule="auto"/>
        <w:ind w:left="0"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经费与方案</w:t>
      </w:r>
      <w:r>
        <w:rPr>
          <w:rFonts w:hint="eastAsia" w:ascii="宋体" w:hAnsi="宋体" w:eastAsia="宋体" w:cs="宋体"/>
          <w:sz w:val="24"/>
          <w:szCs w:val="24"/>
          <w:highlight w:val="none"/>
        </w:rPr>
        <w:t xml:space="preserve">：改造经费标准按户分类执行（包括上门服务、产品设备、改造施工、售后服务、档案整理等费用），结算金额不得超总预算。 </w:t>
      </w:r>
    </w:p>
    <w:p w14:paraId="4F54F15E">
      <w:pPr>
        <w:pStyle w:val="631"/>
        <w:keepNext w:val="0"/>
        <w:keepLines w:val="0"/>
        <w:pageBreakBefore w:val="0"/>
        <w:numPr>
          <w:ilvl w:val="0"/>
          <w:numId w:val="0"/>
        </w:numPr>
        <w:kinsoku/>
        <w:wordWrap/>
        <w:topLinePunct w:val="0"/>
        <w:bidi w:val="0"/>
        <w:spacing w:before="0" w:after="0" w:line="360" w:lineRule="auto"/>
        <w:ind w:left="0"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团队与资质</w:t>
      </w:r>
      <w:r>
        <w:rPr>
          <w:rFonts w:hint="eastAsia" w:ascii="宋体" w:hAnsi="宋体" w:eastAsia="宋体" w:cs="宋体"/>
          <w:sz w:val="24"/>
          <w:szCs w:val="24"/>
          <w:highlight w:val="none"/>
        </w:rPr>
        <w:t xml:space="preserve">：合同签订前，中标人须配备含土建施工员、电工等在内的专业资质施工团队，否则取消中标资格。 </w:t>
      </w:r>
    </w:p>
    <w:p w14:paraId="0178B5ED">
      <w:pPr>
        <w:pStyle w:val="631"/>
        <w:keepNext w:val="0"/>
        <w:keepLines w:val="0"/>
        <w:pageBreakBefore w:val="0"/>
        <w:numPr>
          <w:ilvl w:val="0"/>
          <w:numId w:val="0"/>
        </w:numPr>
        <w:kinsoku/>
        <w:wordWrap/>
        <w:topLinePunct w:val="0"/>
        <w:bidi w:val="0"/>
        <w:spacing w:before="0" w:after="0" w:line="360" w:lineRule="auto"/>
        <w:ind w:left="0"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供货与验收</w:t>
      </w:r>
      <w:r>
        <w:rPr>
          <w:rFonts w:hint="eastAsia" w:ascii="宋体" w:hAnsi="宋体" w:eastAsia="宋体" w:cs="宋体"/>
          <w:sz w:val="24"/>
          <w:szCs w:val="24"/>
          <w:highlight w:val="none"/>
        </w:rPr>
        <w:t xml:space="preserve">：免费送货至指定地点并拆箱安装调试，验收合格后交付，同时提供产品资料及附件。 </w:t>
      </w:r>
    </w:p>
    <w:p w14:paraId="41229711">
      <w:pPr>
        <w:pStyle w:val="631"/>
        <w:keepNext w:val="0"/>
        <w:keepLines w:val="0"/>
        <w:pageBreakBefore w:val="0"/>
        <w:numPr>
          <w:ilvl w:val="0"/>
          <w:numId w:val="0"/>
        </w:numPr>
        <w:kinsoku/>
        <w:wordWrap/>
        <w:topLinePunct w:val="0"/>
        <w:bidi w:val="0"/>
        <w:spacing w:before="0" w:after="0" w:line="360" w:lineRule="auto"/>
        <w:ind w:left="0"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lang w:eastAsia="zh-CN"/>
        </w:rPr>
        <w:t>文件与录入</w:t>
      </w:r>
      <w:r>
        <w:rPr>
          <w:rFonts w:hint="eastAsia" w:ascii="宋体" w:hAnsi="宋体" w:eastAsia="宋体" w:cs="宋体"/>
          <w:sz w:val="24"/>
          <w:szCs w:val="24"/>
          <w:highlight w:val="none"/>
          <w:lang w:eastAsia="zh-CN"/>
        </w:rPr>
        <w:t>：验收完成后</w:t>
      </w:r>
      <w:r>
        <w:rPr>
          <w:rFonts w:hint="eastAsia" w:ascii="宋体" w:hAnsi="宋体" w:eastAsia="宋体" w:cs="宋体"/>
          <w:sz w:val="24"/>
          <w:szCs w:val="24"/>
          <w:highlight w:val="none"/>
          <w:lang w:val="en-US" w:eastAsia="zh-CN"/>
        </w:rPr>
        <w:t xml:space="preserve">的7个工作日内，负责完成2025年余杭区家庭无障碍改造系统的录入工作。 </w:t>
      </w:r>
      <w:r>
        <w:rPr>
          <w:rFonts w:hint="eastAsia" w:ascii="宋体" w:hAnsi="宋体" w:eastAsia="宋体" w:cs="宋体"/>
          <w:sz w:val="24"/>
          <w:szCs w:val="24"/>
          <w:highlight w:val="none"/>
        </w:rPr>
        <w:t xml:space="preserve"> </w:t>
      </w:r>
    </w:p>
    <w:p w14:paraId="4F37E360">
      <w:pPr>
        <w:keepNext w:val="0"/>
        <w:keepLines w:val="0"/>
        <w:pageBreakBefore w:val="0"/>
        <w:kinsoku/>
        <w:wordWrap/>
        <w:topLinePunct w:val="0"/>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、质量标准要求</w:t>
      </w:r>
    </w:p>
    <w:p w14:paraId="6978FB2A">
      <w:pPr>
        <w:pStyle w:val="82"/>
        <w:keepNext w:val="0"/>
        <w:keepLines w:val="0"/>
        <w:pageBreakBefore w:val="0"/>
        <w:kinsoku/>
        <w:wordWrap/>
        <w:topLinePunct w:val="0"/>
        <w:bidi w:val="0"/>
        <w:spacing w:line="360" w:lineRule="auto"/>
        <w:ind w:firstLine="344"/>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投标人应按项目需求中的材质、制作要求和质量标准完成相关设施设备的设计制作、运输、安装调试、验收、售后服务等工作。投标文件中明确地标明辅具、设备、电器及其主要部件的原产地（生产基地）、品牌及相关技术资料，交货（安装）时应附上原产地（生产基地）出厂合格证明、装箱清单。</w:t>
      </w:r>
      <w:r>
        <w:rPr>
          <w:rFonts w:hint="eastAsia" w:hAnsi="宋体" w:cs="宋体"/>
          <w:color w:val="auto"/>
          <w:sz w:val="24"/>
          <w:szCs w:val="24"/>
          <w:highlight w:val="none"/>
          <w:lang w:val="en-US" w:eastAsia="zh-CN"/>
        </w:rPr>
        <w:t>定制类产品需要进行实地测量，以确保满足使用条件。</w:t>
      </w:r>
    </w:p>
    <w:p w14:paraId="1798BF0D">
      <w:pPr>
        <w:pStyle w:val="82"/>
        <w:keepNext w:val="0"/>
        <w:keepLines w:val="0"/>
        <w:pageBreakBefore w:val="0"/>
        <w:kinsoku/>
        <w:wordWrap/>
        <w:topLinePunct w:val="0"/>
        <w:bidi w:val="0"/>
        <w:spacing w:line="360" w:lineRule="auto"/>
        <w:ind w:firstLine="3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标准和规范</w:t>
      </w:r>
    </w:p>
    <w:p w14:paraId="4543A72C">
      <w:pPr>
        <w:pStyle w:val="82"/>
        <w:keepNext w:val="0"/>
        <w:keepLines w:val="0"/>
        <w:pageBreakBefore w:val="0"/>
        <w:kinsoku/>
        <w:wordWrap/>
        <w:topLinePunct w:val="0"/>
        <w:bidi w:val="0"/>
        <w:spacing w:line="360" w:lineRule="auto"/>
        <w:ind w:firstLine="3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2.1相关通用技术与基础标准；</w:t>
      </w:r>
    </w:p>
    <w:p w14:paraId="7BC2BEDD">
      <w:pPr>
        <w:pStyle w:val="82"/>
        <w:keepNext w:val="0"/>
        <w:keepLines w:val="0"/>
        <w:pageBreakBefore w:val="0"/>
        <w:kinsoku/>
        <w:wordWrap/>
        <w:topLinePunct w:val="0"/>
        <w:bidi w:val="0"/>
        <w:spacing w:line="360" w:lineRule="auto"/>
        <w:ind w:firstLine="3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2.2相关产品质量标准；</w:t>
      </w:r>
    </w:p>
    <w:p w14:paraId="17DDF810">
      <w:pPr>
        <w:pStyle w:val="82"/>
        <w:keepNext w:val="0"/>
        <w:keepLines w:val="0"/>
        <w:pageBreakBefore w:val="0"/>
        <w:kinsoku/>
        <w:wordWrap/>
        <w:topLinePunct w:val="0"/>
        <w:bidi w:val="0"/>
        <w:spacing w:line="360" w:lineRule="auto"/>
        <w:ind w:firstLine="3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2.3相关产品试验方法标准；</w:t>
      </w:r>
    </w:p>
    <w:p w14:paraId="71CA3C07">
      <w:pPr>
        <w:pStyle w:val="82"/>
        <w:keepNext w:val="0"/>
        <w:keepLines w:val="0"/>
        <w:pageBreakBefore w:val="0"/>
        <w:kinsoku/>
        <w:wordWrap/>
        <w:topLinePunct w:val="0"/>
        <w:bidi w:val="0"/>
        <w:spacing w:line="360" w:lineRule="auto"/>
        <w:ind w:firstLine="3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hAnsi="宋体" w:cs="宋体"/>
          <w:color w:val="auto"/>
          <w:sz w:val="24"/>
          <w:szCs w:val="24"/>
          <w:highlight w:val="none"/>
          <w:lang w:eastAsia="zh-CN"/>
        </w:rPr>
        <w:t>相关</w:t>
      </w:r>
      <w:r>
        <w:rPr>
          <w:rFonts w:hint="eastAsia" w:ascii="宋体" w:hAnsi="宋体" w:eastAsia="宋体" w:cs="宋体"/>
          <w:color w:val="auto"/>
          <w:sz w:val="24"/>
          <w:szCs w:val="24"/>
          <w:highlight w:val="none"/>
        </w:rPr>
        <w:t>主要原材料质量标准；</w:t>
      </w:r>
    </w:p>
    <w:p w14:paraId="2DB95A90">
      <w:pPr>
        <w:pStyle w:val="82"/>
        <w:keepNext w:val="0"/>
        <w:keepLines w:val="0"/>
        <w:pageBreakBefore w:val="0"/>
        <w:kinsoku/>
        <w:wordWrap/>
        <w:topLinePunct w:val="0"/>
        <w:bidi w:val="0"/>
        <w:spacing w:line="360" w:lineRule="auto"/>
        <w:ind w:firstLine="3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hAnsi="宋体" w:cs="宋体"/>
          <w:color w:val="auto"/>
          <w:sz w:val="24"/>
          <w:szCs w:val="24"/>
          <w:highlight w:val="none"/>
          <w:lang w:eastAsia="zh-CN"/>
        </w:rPr>
        <w:t>相关</w:t>
      </w:r>
      <w:r>
        <w:rPr>
          <w:rFonts w:hint="eastAsia" w:ascii="宋体" w:hAnsi="宋体" w:eastAsia="宋体" w:cs="宋体"/>
          <w:color w:val="auto"/>
          <w:sz w:val="24"/>
          <w:szCs w:val="24"/>
          <w:highlight w:val="none"/>
        </w:rPr>
        <w:t>部分辅助材料及其试验方法标准。</w:t>
      </w:r>
    </w:p>
    <w:p w14:paraId="129E40F5">
      <w:pPr>
        <w:pStyle w:val="82"/>
        <w:keepNext w:val="0"/>
        <w:keepLines w:val="0"/>
        <w:pageBreakBefore w:val="0"/>
        <w:kinsoku/>
        <w:wordWrap/>
        <w:topLinePunct w:val="0"/>
        <w:bidi w:val="0"/>
        <w:spacing w:line="360" w:lineRule="auto"/>
        <w:ind w:firstLine="3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技术规格说明</w:t>
      </w:r>
    </w:p>
    <w:p w14:paraId="7A170466">
      <w:pPr>
        <w:pStyle w:val="82"/>
        <w:keepNext w:val="0"/>
        <w:keepLines w:val="0"/>
        <w:pageBreakBefore w:val="0"/>
        <w:kinsoku/>
        <w:wordWrap/>
        <w:topLinePunct w:val="0"/>
        <w:bidi w:val="0"/>
        <w:spacing w:line="360" w:lineRule="auto"/>
        <w:ind w:firstLine="3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3.1所有金属管材质量技术标准须符合</w:t>
      </w:r>
      <w:r>
        <w:rPr>
          <w:rFonts w:hint="eastAsia" w:hAnsi="宋体" w:cs="宋体"/>
          <w:color w:val="auto"/>
          <w:sz w:val="24"/>
          <w:szCs w:val="24"/>
          <w:highlight w:val="none"/>
          <w:lang w:val="en-US" w:eastAsia="zh-CN"/>
        </w:rPr>
        <w:t>国家</w:t>
      </w:r>
      <w:r>
        <w:rPr>
          <w:rFonts w:hint="eastAsia" w:ascii="宋体" w:hAnsi="宋体" w:eastAsia="宋体" w:cs="宋体"/>
          <w:color w:val="auto"/>
          <w:sz w:val="24"/>
          <w:szCs w:val="24"/>
          <w:highlight w:val="none"/>
        </w:rPr>
        <w:t>标准要求，工艺需采用安装环保工艺，要求所有材料环保无污染。</w:t>
      </w:r>
    </w:p>
    <w:p w14:paraId="6AEE7851">
      <w:pPr>
        <w:pStyle w:val="82"/>
        <w:keepNext w:val="0"/>
        <w:keepLines w:val="0"/>
        <w:pageBreakBefore w:val="0"/>
        <w:kinsoku/>
        <w:wordWrap/>
        <w:topLinePunct w:val="0"/>
        <w:bidi w:val="0"/>
        <w:spacing w:line="360" w:lineRule="auto"/>
        <w:ind w:firstLine="3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3.2采用木材强度、甲醛释放量均应符合国家相关E1标准。</w:t>
      </w:r>
    </w:p>
    <w:p w14:paraId="0DA38A8E">
      <w:pPr>
        <w:pStyle w:val="82"/>
        <w:keepNext w:val="0"/>
        <w:keepLines w:val="0"/>
        <w:pageBreakBefore w:val="0"/>
        <w:kinsoku/>
        <w:wordWrap/>
        <w:topLinePunct w:val="0"/>
        <w:bidi w:val="0"/>
        <w:spacing w:line="360" w:lineRule="auto"/>
        <w:ind w:firstLine="3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3.3产品的金属部件：外部金属件焊接处无气孔，烘焦焊瘤、飞溅、咬边，无脱焊、虚焊、焊穿等现象。</w:t>
      </w:r>
    </w:p>
    <w:p w14:paraId="4182AEFE">
      <w:pPr>
        <w:pStyle w:val="82"/>
        <w:keepNext w:val="0"/>
        <w:keepLines w:val="0"/>
        <w:pageBreakBefore w:val="0"/>
        <w:kinsoku/>
        <w:wordWrap/>
        <w:topLinePunct w:val="0"/>
        <w:bidi w:val="0"/>
        <w:spacing w:line="360" w:lineRule="auto"/>
        <w:ind w:firstLine="3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3.4金属件漆膜或电焊镀层外观无凹凸疙瘩、飞漆、皱皮、色差，电镀层无裂纹、剥落和返锈。</w:t>
      </w:r>
    </w:p>
    <w:p w14:paraId="5E531F12">
      <w:pPr>
        <w:pStyle w:val="82"/>
        <w:keepNext w:val="0"/>
        <w:keepLines w:val="0"/>
        <w:pageBreakBefore w:val="0"/>
        <w:kinsoku/>
        <w:wordWrap/>
        <w:topLinePunct w:val="0"/>
        <w:bidi w:val="0"/>
        <w:spacing w:line="360" w:lineRule="auto"/>
        <w:ind w:firstLine="3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3.5油漆应环保、无毒，达到国家相关标准。</w:t>
      </w:r>
    </w:p>
    <w:p w14:paraId="64E8128B">
      <w:pPr>
        <w:pStyle w:val="82"/>
        <w:keepNext w:val="0"/>
        <w:keepLines w:val="0"/>
        <w:pageBreakBefore w:val="0"/>
        <w:kinsoku/>
        <w:wordWrap/>
        <w:topLinePunct w:val="0"/>
        <w:bidi w:val="0"/>
        <w:spacing w:line="360" w:lineRule="auto"/>
        <w:ind w:firstLine="3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3.6相关设施设备的使用功能、规格尺寸、材料说明、数量等详见招标文件，制作及加工要符合相关的国家标准、行业标准及招标实际需要。</w:t>
      </w:r>
    </w:p>
    <w:p w14:paraId="354287E5">
      <w:pPr>
        <w:pStyle w:val="82"/>
        <w:keepNext w:val="0"/>
        <w:keepLines w:val="0"/>
        <w:pageBreakBefore w:val="0"/>
        <w:kinsoku/>
        <w:wordWrap/>
        <w:topLinePunct w:val="0"/>
        <w:bidi w:val="0"/>
        <w:spacing w:line="360" w:lineRule="auto"/>
        <w:ind w:firstLine="3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质保期内非人为因素出现的质量问题，须按国家有关规定和要求（如无国家规定和要求的，按承诺和厂方“三包”规定）立即进行免费维修、免费更换有缺陷的零部件、直至免费更换新货物。因货物本身问题在48小时之内仍不能排除的故障，应提供与原货物相同或不低于原货物性能的备用货物。故障排除后应出具书面故障诊断报告备案。</w:t>
      </w:r>
    </w:p>
    <w:p w14:paraId="23298E0F">
      <w:pPr>
        <w:pStyle w:val="82"/>
        <w:keepNext w:val="0"/>
        <w:keepLines w:val="0"/>
        <w:pageBreakBefore w:val="0"/>
        <w:kinsoku/>
        <w:wordWrap/>
        <w:topLinePunct w:val="0"/>
        <w:bidi w:val="0"/>
        <w:spacing w:line="360" w:lineRule="auto"/>
        <w:ind w:firstLine="3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出现故障后，中标人如未按上述要求进行响应，采购人可以采取必要的补救措施，由此产生的风险和费用将由中标人承担。</w:t>
      </w:r>
    </w:p>
    <w:p w14:paraId="73CC349F">
      <w:pPr>
        <w:pStyle w:val="82"/>
        <w:keepNext w:val="0"/>
        <w:keepLines w:val="0"/>
        <w:pageBreakBefore w:val="0"/>
        <w:kinsoku/>
        <w:wordWrap/>
        <w:topLinePunct w:val="0"/>
        <w:bidi w:val="0"/>
        <w:spacing w:line="360" w:lineRule="auto"/>
        <w:ind w:firstLine="3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中标人应对所供货物实行终身维护。</w:t>
      </w:r>
    </w:p>
    <w:p w14:paraId="2FF45DB4">
      <w:pPr>
        <w:pStyle w:val="82"/>
        <w:keepNext w:val="0"/>
        <w:keepLines w:val="0"/>
        <w:pageBreakBefore w:val="0"/>
        <w:kinsoku/>
        <w:wordWrap/>
        <w:topLinePunct w:val="0"/>
        <w:bidi w:val="0"/>
        <w:spacing w:line="360" w:lineRule="auto"/>
        <w:ind w:firstLine="3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中标人提供的产品应是全新、未使用过的原装合格正品，外观和内在质量不得有任何问题，中标人所交付的标的货物须一次性验收合格。</w:t>
      </w:r>
    </w:p>
    <w:p w14:paraId="56CA75F2">
      <w:pPr>
        <w:pStyle w:val="82"/>
        <w:keepNext w:val="0"/>
        <w:keepLines w:val="0"/>
        <w:pageBreakBefore w:val="0"/>
        <w:kinsoku/>
        <w:wordWrap/>
        <w:topLinePunct w:val="0"/>
        <w:bidi w:val="0"/>
        <w:spacing w:line="360" w:lineRule="auto"/>
        <w:ind w:firstLine="3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购置的辅具、设备、电器必须经过国家相关资质部门的安全认证，提供厂商或提供改造服务的单位应对改造项目按照相关规定提供质量保证。</w:t>
      </w:r>
    </w:p>
    <w:p w14:paraId="10DA0B33">
      <w:pPr>
        <w:keepNext w:val="0"/>
        <w:keepLines w:val="0"/>
        <w:pageBreakBefore w:val="0"/>
        <w:widowControl/>
        <w:numPr>
          <w:ilvl w:val="0"/>
          <w:numId w:val="0"/>
        </w:numPr>
        <w:pBdr>
          <w:left w:val="none" w:color="auto" w:sz="0" w:space="0"/>
        </w:pBdr>
        <w:tabs>
          <w:tab w:val="left" w:pos="3780"/>
        </w:tabs>
        <w:kinsoku/>
        <w:wordWrap/>
        <w:topLinePunct w:val="0"/>
        <w:bidi w:val="0"/>
        <w:spacing w:before="0" w:beforeAutospacing="0" w:after="0" w:afterAutospacing="0" w:line="360" w:lineRule="auto"/>
        <w:ind w:left="0" w:firstLine="482" w:firstLineChars="200"/>
        <w:rPr>
          <w:rStyle w:val="71"/>
          <w:rFonts w:hint="eastAsia" w:ascii="宋体" w:hAnsi="宋体" w:eastAsia="宋体" w:cs="宋体"/>
          <w:b/>
          <w:bCs/>
          <w:i w:val="0"/>
          <w:iCs w:val="0"/>
          <w:caps w:val="0"/>
          <w:color w:val="000000"/>
          <w:spacing w:val="0"/>
          <w:sz w:val="24"/>
          <w:szCs w:val="24"/>
          <w:highlight w:val="none"/>
          <w:shd w:val="clear" w:color="0B0000" w:fill="FFFFFF"/>
        </w:rPr>
      </w:pPr>
      <w:r>
        <w:rPr>
          <w:rStyle w:val="71"/>
          <w:rFonts w:hint="eastAsia" w:ascii="宋体" w:hAnsi="宋体" w:cs="宋体"/>
          <w:b/>
          <w:bCs/>
          <w:i w:val="0"/>
          <w:iCs w:val="0"/>
          <w:caps w:val="0"/>
          <w:color w:val="000000"/>
          <w:spacing w:val="0"/>
          <w:sz w:val="24"/>
          <w:szCs w:val="24"/>
          <w:highlight w:val="none"/>
          <w:shd w:val="clear" w:color="0B0000" w:fill="FFFFFF"/>
          <w:lang w:val="en-US" w:eastAsia="zh-CN"/>
        </w:rPr>
        <w:t>六</w:t>
      </w:r>
      <w:r>
        <w:rPr>
          <w:rStyle w:val="71"/>
          <w:rFonts w:hint="eastAsia" w:ascii="宋体" w:hAnsi="宋体" w:eastAsia="宋体" w:cs="宋体"/>
          <w:b/>
          <w:bCs/>
          <w:i w:val="0"/>
          <w:iCs w:val="0"/>
          <w:caps w:val="0"/>
          <w:color w:val="000000"/>
          <w:spacing w:val="0"/>
          <w:sz w:val="24"/>
          <w:szCs w:val="24"/>
          <w:highlight w:val="none"/>
          <w:shd w:val="clear" w:color="0B0000" w:fill="FFFFFF"/>
          <w:lang w:val="en-US" w:eastAsia="zh-CN"/>
        </w:rPr>
        <w:t>、</w:t>
      </w:r>
      <w:r>
        <w:rPr>
          <w:rStyle w:val="71"/>
          <w:rFonts w:hint="eastAsia" w:ascii="宋体" w:hAnsi="宋体" w:eastAsia="宋体" w:cs="宋体"/>
          <w:b/>
          <w:bCs/>
          <w:i w:val="0"/>
          <w:iCs w:val="0"/>
          <w:caps w:val="0"/>
          <w:color w:val="000000"/>
          <w:spacing w:val="0"/>
          <w:sz w:val="24"/>
          <w:szCs w:val="24"/>
          <w:highlight w:val="none"/>
          <w:shd w:val="clear" w:color="0B0000" w:fill="FFFFFF"/>
        </w:rPr>
        <w:t>售后与培训</w:t>
      </w:r>
    </w:p>
    <w:p w14:paraId="1B13CAEF">
      <w:pPr>
        <w:pStyle w:val="82"/>
        <w:keepNext w:val="0"/>
        <w:keepLines w:val="0"/>
        <w:pageBreakBefore w:val="0"/>
        <w:kinsoku/>
        <w:wordWrap/>
        <w:topLinePunct w:val="0"/>
        <w:bidi w:val="0"/>
        <w:spacing w:line="360" w:lineRule="auto"/>
        <w:ind w:firstLine="344"/>
        <w:rPr>
          <w:rFonts w:hint="eastAsia" w:ascii="宋体" w:hAnsi="宋体" w:eastAsia="宋体" w:cs="宋体"/>
          <w:i w:val="0"/>
          <w:iCs w:val="0"/>
          <w:caps w:val="0"/>
          <w:color w:val="auto"/>
          <w:spacing w:val="0"/>
          <w:sz w:val="24"/>
          <w:szCs w:val="24"/>
          <w:highlight w:val="none"/>
          <w:shd w:val="clear" w:color="080000" w:fill="auto"/>
        </w:rPr>
      </w:pPr>
      <w:r>
        <w:rPr>
          <w:rFonts w:hint="eastAsia" w:ascii="宋体" w:hAnsi="宋体" w:eastAsia="宋体" w:cs="宋体"/>
          <w:b w:val="0"/>
          <w:bCs w:val="0"/>
          <w:i w:val="0"/>
          <w:iCs w:val="0"/>
          <w:caps w:val="0"/>
          <w:color w:val="auto"/>
          <w:spacing w:val="0"/>
          <w:sz w:val="24"/>
          <w:szCs w:val="24"/>
          <w:highlight w:val="none"/>
          <w:shd w:val="clear" w:color="090000" w:fill="auto"/>
          <w:lang w:val="en-US" w:eastAsia="zh-CN"/>
        </w:rPr>
        <w:t>1、</w:t>
      </w:r>
      <w:r>
        <w:rPr>
          <w:rFonts w:hint="eastAsia" w:ascii="宋体" w:hAnsi="宋体" w:eastAsia="宋体" w:cs="宋体"/>
          <w:i w:val="0"/>
          <w:iCs w:val="0"/>
          <w:caps w:val="0"/>
          <w:color w:val="auto"/>
          <w:spacing w:val="0"/>
          <w:sz w:val="24"/>
          <w:szCs w:val="24"/>
          <w:highlight w:val="none"/>
          <w:shd w:val="clear" w:color="070000" w:fill="auto"/>
        </w:rPr>
        <w:t>质保期：</w:t>
      </w:r>
      <w:r>
        <w:rPr>
          <w:rFonts w:hint="eastAsia" w:ascii="宋体" w:hAnsi="宋体" w:eastAsia="宋体" w:cs="宋体"/>
          <w:color w:val="auto"/>
          <w:sz w:val="24"/>
          <w:szCs w:val="24"/>
          <w:highlight w:val="none"/>
        </w:rPr>
        <w:t>自交付安装并通过验收之日起</w:t>
      </w:r>
      <w:r>
        <w:rPr>
          <w:rFonts w:hint="eastAsia" w:hAnsi="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color="070000" w:fill="auto"/>
        </w:rPr>
        <w:t xml:space="preserve">辅具设备质保期3 年（按国家 “三包” </w:t>
      </w:r>
      <w:r>
        <w:rPr>
          <w:rFonts w:hint="eastAsia" w:ascii="宋体" w:hAnsi="宋体" w:eastAsia="宋体" w:cs="宋体"/>
          <w:i w:val="0"/>
          <w:iCs w:val="0"/>
          <w:caps w:val="0"/>
          <w:color w:val="auto"/>
          <w:spacing w:val="0"/>
          <w:sz w:val="24"/>
          <w:szCs w:val="24"/>
          <w:highlight w:val="none"/>
          <w:shd w:val="clear" w:color="080000" w:fill="auto"/>
        </w:rPr>
        <w:t>规定），整体改造工程</w:t>
      </w:r>
      <w:r>
        <w:rPr>
          <w:rFonts w:hint="eastAsia" w:ascii="宋体" w:hAnsi="宋体" w:eastAsia="宋体" w:cs="宋体"/>
          <w:i w:val="0"/>
          <w:iCs w:val="0"/>
          <w:caps w:val="0"/>
          <w:color w:val="auto"/>
          <w:spacing w:val="0"/>
          <w:sz w:val="24"/>
          <w:szCs w:val="24"/>
          <w:highlight w:val="none"/>
          <w:shd w:val="clear" w:color="070000" w:fill="auto"/>
        </w:rPr>
        <w:t>质保期</w:t>
      </w:r>
      <w:r>
        <w:rPr>
          <w:rFonts w:hint="eastAsia" w:ascii="宋体" w:hAnsi="宋体" w:eastAsia="宋体" w:cs="宋体"/>
          <w:i w:val="0"/>
          <w:iCs w:val="0"/>
          <w:caps w:val="0"/>
          <w:color w:val="auto"/>
          <w:spacing w:val="0"/>
          <w:sz w:val="24"/>
          <w:szCs w:val="24"/>
          <w:highlight w:val="none"/>
          <w:shd w:val="clear" w:color="080000" w:fill="auto"/>
        </w:rPr>
        <w:t>2 年；</w:t>
      </w:r>
    </w:p>
    <w:p w14:paraId="613A3E13">
      <w:pPr>
        <w:keepNext w:val="0"/>
        <w:keepLines w:val="0"/>
        <w:pageBreakBefore w:val="0"/>
        <w:widowControl/>
        <w:numPr>
          <w:ilvl w:val="0"/>
          <w:numId w:val="0"/>
        </w:numPr>
        <w:tabs>
          <w:tab w:val="left" w:pos="3780"/>
        </w:tabs>
        <w:kinsoku/>
        <w:wordWrap/>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080000" w:fill="auto"/>
          <w:lang w:val="en-US" w:eastAsia="zh-CN"/>
        </w:rPr>
        <w:t>2、</w:t>
      </w:r>
      <w:r>
        <w:rPr>
          <w:rFonts w:hint="eastAsia" w:ascii="宋体" w:hAnsi="宋体" w:eastAsia="宋体" w:cs="宋体"/>
          <w:i w:val="0"/>
          <w:iCs w:val="0"/>
          <w:caps w:val="0"/>
          <w:color w:val="auto"/>
          <w:spacing w:val="0"/>
          <w:sz w:val="24"/>
          <w:szCs w:val="24"/>
          <w:highlight w:val="none"/>
          <w:shd w:val="clear" w:color="080000" w:fill="auto"/>
        </w:rPr>
        <w:t>培训：现场指导残疾人使用辅具及设施，直至熟练操作。</w:t>
      </w:r>
    </w:p>
    <w:p w14:paraId="005DEAA6">
      <w:pPr>
        <w:keepNext w:val="0"/>
        <w:keepLines w:val="0"/>
        <w:pageBreakBefore w:val="0"/>
        <w:kinsoku/>
        <w:wordWrap/>
        <w:topLinePunct w:val="0"/>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服务期</w:t>
      </w:r>
    </w:p>
    <w:p w14:paraId="56F76BAA">
      <w:pPr>
        <w:keepNext w:val="0"/>
        <w:keepLines w:val="0"/>
        <w:pageBreakBefore w:val="0"/>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签订合同后</w:t>
      </w:r>
      <w:r>
        <w:rPr>
          <w:rFonts w:hint="eastAsia" w:ascii="宋体" w:hAnsi="宋体" w:cs="宋体"/>
          <w:kern w:val="0"/>
          <w:sz w:val="24"/>
          <w:szCs w:val="24"/>
          <w:highlight w:val="none"/>
          <w:lang w:eastAsia="zh-CN"/>
        </w:rPr>
        <w:t>45天内</w:t>
      </w:r>
      <w:r>
        <w:rPr>
          <w:rFonts w:hint="eastAsia" w:ascii="宋体" w:hAnsi="宋体" w:eastAsia="宋体" w:cs="宋体"/>
          <w:kern w:val="0"/>
          <w:sz w:val="24"/>
          <w:szCs w:val="24"/>
          <w:highlight w:val="none"/>
          <w:lang w:val="en-US" w:eastAsia="zh-CN"/>
        </w:rPr>
        <w:t xml:space="preserve">完成供货与安装，具体时间以合同签订内容为准。 </w:t>
      </w:r>
    </w:p>
    <w:p w14:paraId="74C8CEF8">
      <w:pPr>
        <w:keepNext w:val="0"/>
        <w:keepLines w:val="0"/>
        <w:pageBreakBefore w:val="0"/>
        <w:numPr>
          <w:ilvl w:val="0"/>
          <w:numId w:val="0"/>
        </w:numPr>
        <w:kinsoku/>
        <w:wordWrap/>
        <w:overflowPunct w:val="0"/>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kern w:val="0"/>
          <w:sz w:val="24"/>
          <w:szCs w:val="24"/>
          <w:highlight w:val="none"/>
        </w:rPr>
      </w:pPr>
      <w:r>
        <w:rPr>
          <w:rFonts w:hint="eastAsia" w:ascii="宋体" w:hAnsi="宋体" w:cs="宋体"/>
          <w:b/>
          <w:bCs/>
          <w:sz w:val="24"/>
          <w:szCs w:val="24"/>
          <w:highlight w:val="none"/>
          <w:lang w:val="en-US" w:eastAsia="zh-CN"/>
        </w:rPr>
        <w:t>八</w:t>
      </w:r>
      <w:r>
        <w:rPr>
          <w:rFonts w:hint="eastAsia" w:ascii="宋体" w:hAnsi="宋体" w:eastAsia="宋体" w:cs="宋体"/>
          <w:b/>
          <w:bCs/>
          <w:sz w:val="24"/>
          <w:szCs w:val="24"/>
          <w:highlight w:val="none"/>
        </w:rPr>
        <w:t>、货款结算方式</w:t>
      </w:r>
    </w:p>
    <w:p w14:paraId="3B589EF0">
      <w:pPr>
        <w:keepNext w:val="0"/>
        <w:keepLines w:val="0"/>
        <w:pageBreakBefore w:val="0"/>
        <w:shd w:val="clear" w:color="000000" w:fill="auto"/>
        <w:kinsoku/>
        <w:wordWrap/>
        <w:topLinePunct w:val="0"/>
        <w:bidi w:val="0"/>
        <w:snapToGrid w:val="0"/>
        <w:spacing w:line="360" w:lineRule="auto"/>
        <w:ind w:firstLine="592" w:firstLineChars="247"/>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lang w:eastAsia="zh-CN"/>
        </w:rPr>
        <w:t>预付款支付：合同签订后</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，采购人向中标人支付合同总价</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lang w:eastAsia="zh-CN"/>
          <w14:textFill>
            <w14:solidFill>
              <w14:schemeClr w14:val="tx1"/>
            </w14:solidFill>
          </w14:textFill>
        </w:rPr>
        <w:t>0% 的预付款。</w:t>
      </w:r>
    </w:p>
    <w:p w14:paraId="00747F0B">
      <w:pPr>
        <w:pStyle w:val="15"/>
        <w:keepNext w:val="0"/>
        <w:keepLines w:val="0"/>
        <w:pageBreakBefore w:val="0"/>
        <w:numPr>
          <w:ilvl w:val="0"/>
          <w:numId w:val="0"/>
        </w:numPr>
        <w:kinsoku/>
        <w:wordWrap/>
        <w:topLinePunct w:val="0"/>
        <w:bidi w:val="0"/>
        <w:spacing w:line="360" w:lineRule="auto"/>
        <w:ind w:firstLine="480" w:firstLineChars="200"/>
        <w:rPr>
          <w:rFonts w:hint="default"/>
          <w:color w:val="000000" w:themeColor="text1"/>
          <w:sz w:val="24"/>
          <w:szCs w:val="24"/>
          <w:highlight w:val="none"/>
          <w:lang w:val="en-US" w:eastAsia="zh-CN"/>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2、</w:t>
      </w:r>
      <w:r>
        <w:rPr>
          <w:rFonts w:hint="eastAsia" w:hAnsi="宋体" w:cs="宋体"/>
          <w:b/>
          <w:bCs/>
          <w:color w:val="000000" w:themeColor="text1"/>
          <w:sz w:val="24"/>
          <w:szCs w:val="24"/>
          <w:highlight w:val="none"/>
          <w:lang w:val="en-US" w:eastAsia="zh-CN"/>
          <w14:textFill>
            <w14:solidFill>
              <w14:schemeClr w14:val="tx1"/>
            </w14:solidFill>
          </w14:textFill>
        </w:rPr>
        <w:t xml:space="preserve">本项目中标后需支付13800元评估费用，该费用由中标人支付给评估单位。 </w:t>
      </w:r>
    </w:p>
    <w:p w14:paraId="27D7C2A1">
      <w:pPr>
        <w:keepNext w:val="0"/>
        <w:keepLines w:val="0"/>
        <w:pageBreakBefore w:val="0"/>
        <w:shd w:val="clear" w:color="000000" w:fill="auto"/>
        <w:kinsoku/>
        <w:wordWrap/>
        <w:topLinePunct w:val="0"/>
        <w:bidi w:val="0"/>
        <w:snapToGrid w:val="0"/>
        <w:spacing w:line="360" w:lineRule="auto"/>
        <w:ind w:firstLine="592" w:firstLineChars="247"/>
        <w:rPr>
          <w:rFonts w:hint="eastAsia" w:ascii="宋体" w:hAnsi="宋体" w:eastAsia="宋体" w:cs="宋体"/>
          <w:bCs/>
          <w:sz w:val="24"/>
          <w:szCs w:val="24"/>
          <w:highlight w:val="none"/>
          <w:lang w:eastAsia="zh-CN"/>
        </w:rPr>
      </w:pP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最终结算：项目安装调试完毕且通过终验后，采购人向中标人结清剩余款项（采购数量与实际使用数量不一致时，乙方按实际使用量供货，合同最终结算金额按实际使用量乘以成交单价计算）。</w:t>
      </w: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项目完成后需提供</w:t>
      </w:r>
      <w:r>
        <w:rPr>
          <w:rFonts w:hint="eastAsia" w:hAnsi="宋体" w:cs="宋体"/>
          <w:b w:val="0"/>
          <w:bCs w:val="0"/>
          <w:color w:val="000000" w:themeColor="text1"/>
          <w:kern w:val="0"/>
          <w:sz w:val="24"/>
          <w:szCs w:val="24"/>
          <w:highlight w:val="none"/>
          <w:u w:val="none"/>
          <w:lang w:val="en-US" w:eastAsia="zh-CN"/>
          <w14:textFill>
            <w14:solidFill>
              <w14:schemeClr w14:val="tx1"/>
            </w14:solidFill>
          </w14:textFill>
        </w:rPr>
        <w:t>残疾人家庭</w:t>
      </w: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改造服务满意度调查（服务满意度调查表需达到98%及以上），否则不予支付余款。</w:t>
      </w:r>
    </w:p>
    <w:p w14:paraId="62401C17">
      <w:pPr>
        <w:keepNext w:val="0"/>
        <w:keepLines w:val="0"/>
        <w:pageBreakBefore w:val="0"/>
        <w:kinsoku/>
        <w:wordWrap/>
        <w:topLinePunct w:val="0"/>
        <w:bidi w:val="0"/>
        <w:spacing w:line="360" w:lineRule="auto"/>
        <w:ind w:firstLine="482" w:firstLineChars="200"/>
        <w:jc w:val="left"/>
        <w:rPr>
          <w:rFonts w:hint="eastAsia" w:ascii="宋体" w:hAnsi="宋体" w:eastAsia="宋体" w:cs="宋体"/>
          <w:b/>
          <w:bCs/>
          <w:iCs/>
          <w:sz w:val="24"/>
          <w:szCs w:val="24"/>
          <w:highlight w:val="none"/>
        </w:rPr>
      </w:pPr>
      <w:r>
        <w:rPr>
          <w:rFonts w:hint="eastAsia" w:ascii="宋体" w:hAnsi="宋体" w:cs="宋体"/>
          <w:b/>
          <w:bCs/>
          <w:iCs/>
          <w:sz w:val="24"/>
          <w:szCs w:val="24"/>
          <w:highlight w:val="none"/>
          <w:lang w:val="en-US" w:eastAsia="zh-CN"/>
        </w:rPr>
        <w:t>九</w:t>
      </w:r>
      <w:r>
        <w:rPr>
          <w:rFonts w:hint="eastAsia" w:ascii="宋体" w:hAnsi="宋体" w:eastAsia="宋体" w:cs="宋体"/>
          <w:b/>
          <w:bCs/>
          <w:iCs/>
          <w:sz w:val="24"/>
          <w:szCs w:val="24"/>
          <w:highlight w:val="none"/>
        </w:rPr>
        <w:t>、验收、交付标准和方法</w:t>
      </w:r>
    </w:p>
    <w:p w14:paraId="405AF69A">
      <w:pPr>
        <w:keepNext w:val="0"/>
        <w:keepLines w:val="0"/>
        <w:pageBreakBefore w:val="0"/>
        <w:kinsoku/>
        <w:wordWrap/>
        <w:topLinePunct w:val="0"/>
        <w:bidi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采购人按照《杭州市政府采购履约验收暂行办法》（杭财采监[2019]10号）规定组织对</w:t>
      </w:r>
      <w:r>
        <w:rPr>
          <w:rFonts w:hint="eastAsia" w:ascii="宋体" w:hAnsi="宋体" w:eastAsia="宋体" w:cs="宋体"/>
          <w:sz w:val="24"/>
          <w:szCs w:val="24"/>
          <w:highlight w:val="none"/>
        </w:rPr>
        <w:t>中标人</w:t>
      </w:r>
      <w:r>
        <w:rPr>
          <w:rFonts w:hint="eastAsia" w:ascii="宋体" w:hAnsi="宋体" w:eastAsia="宋体" w:cs="宋体"/>
          <w:kern w:val="0"/>
          <w:sz w:val="24"/>
          <w:szCs w:val="24"/>
          <w:highlight w:val="none"/>
        </w:rPr>
        <w:t>履约的验收。</w:t>
      </w:r>
    </w:p>
    <w:p w14:paraId="52C2C8EA">
      <w:pPr>
        <w:keepNext w:val="0"/>
        <w:keepLines w:val="0"/>
        <w:pageBreakBefore w:val="0"/>
        <w:kinsoku/>
        <w:wordWrap/>
        <w:topLinePunct w:val="0"/>
        <w:bidi w:val="0"/>
        <w:spacing w:line="360" w:lineRule="auto"/>
        <w:ind w:firstLine="482" w:firstLineChars="200"/>
        <w:jc w:val="left"/>
        <w:rPr>
          <w:rFonts w:hint="eastAsia" w:ascii="宋体" w:hAnsi="宋体" w:eastAsia="宋体" w:cs="宋体"/>
          <w:b/>
          <w:kern w:val="2"/>
          <w:sz w:val="24"/>
          <w:szCs w:val="24"/>
          <w:highlight w:val="none"/>
        </w:rPr>
      </w:pPr>
      <w:r>
        <w:rPr>
          <w:rFonts w:hint="eastAsia" w:ascii="宋体" w:hAnsi="宋体" w:cs="宋体"/>
          <w:b/>
          <w:kern w:val="2"/>
          <w:sz w:val="24"/>
          <w:szCs w:val="24"/>
          <w:highlight w:val="none"/>
          <w:lang w:val="en-US" w:eastAsia="zh-CN"/>
        </w:rPr>
        <w:t>十</w:t>
      </w:r>
      <w:r>
        <w:rPr>
          <w:rFonts w:hint="eastAsia" w:ascii="宋体" w:hAnsi="宋体" w:eastAsia="宋体" w:cs="宋体"/>
          <w:b/>
          <w:kern w:val="2"/>
          <w:sz w:val="24"/>
          <w:szCs w:val="24"/>
          <w:highlight w:val="none"/>
        </w:rPr>
        <w:t>、其他要求</w:t>
      </w:r>
    </w:p>
    <w:p w14:paraId="557CB653">
      <w:pPr>
        <w:keepNext w:val="0"/>
        <w:keepLines w:val="0"/>
        <w:pageBreakBefore w:val="0"/>
        <w:kinsoku/>
        <w:wordWrap/>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安全防护与责任：服务期间，中标人采取措施保护沿线及附近建筑物、地上地下管线设施，造成损坏须无条件赔偿或复原；在安装现场设置必要安全标志牌、防护栏，承担因安全事故引发的一切责任和纠纷；全面负责施工安全管理，对施工安全问题负全责。 </w:t>
      </w:r>
    </w:p>
    <w:p w14:paraId="59137E3F">
      <w:pPr>
        <w:keepNext w:val="0"/>
        <w:keepLines w:val="0"/>
        <w:pageBreakBefore w:val="0"/>
        <w:kinsoku/>
        <w:wordWrap/>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环保要求：中标人遵守国家及行业相关管理规定，在备料、安装及生活环节做好污染控制，将废弃物运送至指定地点 。 </w:t>
      </w:r>
    </w:p>
    <w:p w14:paraId="6F6BF701">
      <w:pPr>
        <w:keepNext w:val="0"/>
        <w:keepLines w:val="0"/>
        <w:pageBreakBefore w:val="0"/>
        <w:kinsoku/>
        <w:wordWrap/>
        <w:topLinePunct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十</w:t>
      </w:r>
      <w:r>
        <w:rPr>
          <w:rFonts w:hint="eastAsia" w:ascii="宋体" w:hAnsi="宋体" w:cs="宋体"/>
          <w:b/>
          <w:sz w:val="24"/>
          <w:szCs w:val="24"/>
          <w:highlight w:val="none"/>
          <w:lang w:val="en-US" w:eastAsia="zh-CN"/>
        </w:rPr>
        <w:t>一</w:t>
      </w:r>
      <w:r>
        <w:rPr>
          <w:rFonts w:hint="eastAsia" w:ascii="宋体" w:hAnsi="宋体" w:eastAsia="宋体" w:cs="宋体"/>
          <w:b/>
          <w:sz w:val="24"/>
          <w:szCs w:val="24"/>
          <w:highlight w:val="none"/>
        </w:rPr>
        <w:t>、关于知识产权</w:t>
      </w:r>
    </w:p>
    <w:p w14:paraId="52F5AB27">
      <w:pPr>
        <w:keepNext w:val="0"/>
        <w:keepLines w:val="0"/>
        <w:pageBreakBefore w:val="0"/>
        <w:kinsoku/>
        <w:wordWrap/>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1、投标人保证，采购人在中华人民共和国境内因使用本招标项目产品的任何一部分时，采购人免受第三方提出的侵犯其专利权、商标权或其它知识产权的起诉。若出现以上情况，所有责任由投标人承担。</w:t>
      </w:r>
    </w:p>
    <w:p w14:paraId="0838672E">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highlight w:val="none"/>
        </w:rPr>
        <w:t>2、投标价格应包括所有应支付的对专利权、版权、设计或其他因知识产权而需要向其他方支付的税费。</w:t>
      </w:r>
    </w:p>
    <w:p w14:paraId="1717C908">
      <w:pPr>
        <w:pStyle w:val="82"/>
        <w:spacing w:line="360" w:lineRule="auto"/>
        <w:ind w:firstLine="344"/>
        <w:rPr>
          <w:rFonts w:hint="eastAsia" w:ascii="宋体" w:hAnsi="宋体" w:eastAsia="宋体" w:cs="宋体"/>
          <w:sz w:val="24"/>
        </w:rPr>
      </w:pPr>
    </w:p>
    <w:bookmarkEnd w:id="28"/>
    <w:bookmarkEnd w:id="29"/>
    <w:bookmarkEnd w:id="30"/>
    <w:bookmarkEnd w:id="31"/>
    <w:bookmarkEnd w:id="32"/>
    <w:bookmarkEnd w:id="33"/>
    <w:bookmarkEnd w:id="34"/>
    <w:bookmarkEnd w:id="35"/>
    <w:bookmarkEnd w:id="36"/>
    <w:bookmarkEnd w:id="37"/>
    <w:bookmarkEnd w:id="38"/>
    <w:bookmarkEnd w:id="39"/>
    <w:bookmarkEnd w:id="40"/>
    <w:p w14:paraId="04212AB1">
      <w:pPr>
        <w:pStyle w:val="24"/>
        <w:rPr>
          <w:rFonts w:hint="eastAsia"/>
          <w:lang w:val="en-US" w:eastAsia="zh-CN"/>
        </w:rPr>
      </w:pPr>
    </w:p>
    <w:p w14:paraId="58E19A10">
      <w:pPr>
        <w:pStyle w:val="25"/>
        <w:rPr>
          <w:rFonts w:hint="eastAsia"/>
          <w:lang w:val="en-US" w:eastAsia="zh-CN"/>
        </w:rPr>
      </w:pPr>
    </w:p>
    <w:p w14:paraId="3B265FC1">
      <w:pPr>
        <w:pStyle w:val="25"/>
        <w:rPr>
          <w:rFonts w:hint="eastAsia"/>
          <w:lang w:val="en-US" w:eastAsia="zh-CN"/>
        </w:rPr>
      </w:pPr>
    </w:p>
    <w:p w14:paraId="7E967AF2">
      <w:pPr>
        <w:rPr>
          <w:rFonts w:hint="eastAsia"/>
          <w:lang w:val="en-US" w:eastAsia="zh-CN"/>
        </w:rPr>
      </w:pPr>
      <w:r>
        <w:rPr>
          <w:rFonts w:hint="eastAsia"/>
          <w:lang w:val="en-US" w:eastAsia="zh-CN"/>
        </w:rPr>
        <w:br w:type="page"/>
      </w:r>
    </w:p>
    <w:p w14:paraId="7DF8CCE8">
      <w:pPr>
        <w:pStyle w:val="25"/>
        <w:rPr>
          <w:rFonts w:hint="eastAsia"/>
          <w:lang w:val="en-US" w:eastAsia="zh-CN"/>
        </w:rPr>
      </w:pPr>
    </w:p>
    <w:p w14:paraId="34936282">
      <w:pPr>
        <w:pStyle w:val="3"/>
        <w:numPr>
          <w:ilvl w:val="0"/>
          <w:numId w:val="3"/>
        </w:numPr>
        <w:ind w:left="2310" w:leftChars="0" w:firstLine="0" w:firstLineChars="0"/>
        <w:jc w:val="both"/>
        <w:rPr>
          <w:rFonts w:hint="eastAsia" w:ascii="宋体" w:hAnsi="宋体" w:eastAsia="宋体" w:cs="宋体"/>
          <w:color w:val="auto"/>
          <w:sz w:val="44"/>
          <w:szCs w:val="44"/>
        </w:rPr>
      </w:pPr>
      <w:bookmarkStart w:id="41" w:name="_Toc184312099"/>
      <w:bookmarkEnd w:id="41"/>
      <w:bookmarkStart w:id="42" w:name="_Toc184314448"/>
      <w:bookmarkEnd w:id="42"/>
      <w:bookmarkStart w:id="43" w:name="_Toc184313268"/>
      <w:bookmarkEnd w:id="43"/>
      <w:bookmarkStart w:id="44" w:name="_Toc184310290"/>
      <w:bookmarkEnd w:id="44"/>
      <w:bookmarkStart w:id="45" w:name="_Toc184313278"/>
      <w:bookmarkEnd w:id="45"/>
      <w:bookmarkStart w:id="46" w:name="_Toc184314427"/>
      <w:bookmarkEnd w:id="46"/>
      <w:bookmarkStart w:id="47" w:name="_Toc184314426"/>
      <w:bookmarkEnd w:id="47"/>
      <w:bookmarkStart w:id="48" w:name="_Toc184313266"/>
      <w:bookmarkEnd w:id="48"/>
      <w:bookmarkStart w:id="49" w:name="_Toc184308056"/>
      <w:bookmarkEnd w:id="49"/>
      <w:bookmarkStart w:id="50" w:name="_Toc184312113"/>
      <w:bookmarkEnd w:id="50"/>
      <w:bookmarkStart w:id="51" w:name="_Toc184314411"/>
      <w:bookmarkEnd w:id="51"/>
      <w:bookmarkStart w:id="52" w:name="_Toc184310288"/>
      <w:bookmarkEnd w:id="52"/>
      <w:bookmarkStart w:id="53" w:name="_Toc184312090"/>
      <w:bookmarkEnd w:id="53"/>
      <w:bookmarkStart w:id="54" w:name="_Toc184308042"/>
      <w:bookmarkEnd w:id="54"/>
      <w:bookmarkStart w:id="55" w:name="_Toc184312072"/>
      <w:bookmarkEnd w:id="55"/>
      <w:bookmarkStart w:id="56" w:name="_Toc184310337"/>
      <w:bookmarkEnd w:id="56"/>
      <w:bookmarkStart w:id="57" w:name="_Toc184310279"/>
      <w:bookmarkEnd w:id="57"/>
      <w:bookmarkStart w:id="58" w:name="_Toc184308040"/>
      <w:bookmarkEnd w:id="58"/>
      <w:bookmarkStart w:id="59" w:name="_Toc184310342"/>
      <w:bookmarkEnd w:id="59"/>
      <w:bookmarkStart w:id="60" w:name="_Toc184312077"/>
      <w:bookmarkEnd w:id="60"/>
      <w:bookmarkStart w:id="61" w:name="_Toc184308057"/>
      <w:bookmarkEnd w:id="61"/>
      <w:bookmarkStart w:id="62" w:name="_Toc184310313"/>
      <w:bookmarkEnd w:id="62"/>
      <w:bookmarkStart w:id="63" w:name="_Toc184308058"/>
      <w:bookmarkEnd w:id="63"/>
      <w:bookmarkStart w:id="64" w:name="_Toc184314442"/>
      <w:bookmarkEnd w:id="64"/>
      <w:bookmarkStart w:id="65" w:name="_Toc184308106"/>
      <w:bookmarkEnd w:id="65"/>
      <w:bookmarkStart w:id="66" w:name="_Toc184308068"/>
      <w:bookmarkEnd w:id="66"/>
      <w:bookmarkStart w:id="67" w:name="_Toc184314465"/>
      <w:bookmarkEnd w:id="67"/>
      <w:bookmarkStart w:id="68" w:name="_Toc184314482"/>
      <w:bookmarkEnd w:id="68"/>
      <w:bookmarkStart w:id="69" w:name="_Toc184313239"/>
      <w:bookmarkEnd w:id="69"/>
      <w:bookmarkStart w:id="70" w:name="_Toc184314420"/>
      <w:bookmarkEnd w:id="70"/>
      <w:bookmarkStart w:id="71" w:name="_Toc184310292"/>
      <w:bookmarkEnd w:id="71"/>
      <w:bookmarkStart w:id="72" w:name="_Toc184312117"/>
      <w:bookmarkEnd w:id="72"/>
      <w:bookmarkStart w:id="73" w:name="_Toc184313280"/>
      <w:bookmarkEnd w:id="73"/>
      <w:bookmarkStart w:id="74" w:name="_Toc184310329"/>
      <w:bookmarkEnd w:id="74"/>
      <w:bookmarkStart w:id="75" w:name="_Toc184314453"/>
      <w:bookmarkEnd w:id="75"/>
      <w:bookmarkStart w:id="76" w:name="_Toc184313252"/>
      <w:bookmarkEnd w:id="76"/>
      <w:bookmarkStart w:id="77" w:name="_Toc184310281"/>
      <w:bookmarkEnd w:id="77"/>
      <w:bookmarkStart w:id="78" w:name="_Toc184314464"/>
      <w:bookmarkEnd w:id="78"/>
      <w:bookmarkStart w:id="79" w:name="_Toc184308089"/>
      <w:bookmarkEnd w:id="79"/>
      <w:bookmarkStart w:id="80" w:name="_Toc184314458"/>
      <w:bookmarkEnd w:id="80"/>
      <w:bookmarkStart w:id="81" w:name="_Toc184313256"/>
      <w:bookmarkEnd w:id="81"/>
      <w:bookmarkStart w:id="82" w:name="_Toc184314434"/>
      <w:bookmarkEnd w:id="82"/>
      <w:bookmarkStart w:id="83" w:name="_Toc184313271"/>
      <w:bookmarkEnd w:id="83"/>
      <w:bookmarkStart w:id="84" w:name="_Toc184308097"/>
      <w:bookmarkEnd w:id="84"/>
      <w:bookmarkStart w:id="85" w:name="_Toc184313281"/>
      <w:bookmarkEnd w:id="85"/>
      <w:bookmarkStart w:id="86" w:name="_Toc184310335"/>
      <w:bookmarkEnd w:id="86"/>
      <w:bookmarkStart w:id="87" w:name="_Toc184314477"/>
      <w:bookmarkEnd w:id="87"/>
      <w:bookmarkStart w:id="88" w:name="_Toc184314412"/>
      <w:bookmarkEnd w:id="88"/>
      <w:bookmarkStart w:id="89" w:name="_Toc184313254"/>
      <w:bookmarkEnd w:id="89"/>
      <w:bookmarkStart w:id="90" w:name="_Toc184313267"/>
      <w:bookmarkEnd w:id="90"/>
      <w:bookmarkStart w:id="91" w:name="_Toc184308078"/>
      <w:bookmarkEnd w:id="91"/>
      <w:bookmarkStart w:id="92" w:name="_Toc184314467"/>
      <w:bookmarkEnd w:id="92"/>
      <w:bookmarkStart w:id="93" w:name="_Toc184310328"/>
      <w:bookmarkEnd w:id="93"/>
      <w:bookmarkStart w:id="94" w:name="_Toc184310298"/>
      <w:bookmarkEnd w:id="94"/>
      <w:bookmarkStart w:id="95" w:name="_Toc184310321"/>
      <w:bookmarkEnd w:id="95"/>
      <w:bookmarkStart w:id="96" w:name="_Toc184314432"/>
      <w:bookmarkEnd w:id="96"/>
      <w:bookmarkStart w:id="97" w:name="_Toc184310339"/>
      <w:bookmarkEnd w:id="97"/>
      <w:bookmarkStart w:id="98" w:name="_Toc184312084"/>
      <w:bookmarkEnd w:id="98"/>
      <w:bookmarkStart w:id="99" w:name="_Toc184313285"/>
      <w:bookmarkEnd w:id="99"/>
      <w:bookmarkStart w:id="100" w:name="_Toc184312100"/>
      <w:bookmarkEnd w:id="100"/>
      <w:bookmarkStart w:id="101" w:name="_Toc184312102"/>
      <w:bookmarkEnd w:id="101"/>
      <w:bookmarkStart w:id="102" w:name="_Toc184310330"/>
      <w:bookmarkEnd w:id="102"/>
      <w:bookmarkStart w:id="103" w:name="_Toc184312115"/>
      <w:bookmarkEnd w:id="103"/>
      <w:bookmarkStart w:id="104" w:name="_Toc184312106"/>
      <w:bookmarkEnd w:id="104"/>
      <w:bookmarkStart w:id="105" w:name="_Toc184313273"/>
      <w:bookmarkEnd w:id="105"/>
      <w:bookmarkStart w:id="106" w:name="_Toc184312137"/>
      <w:bookmarkEnd w:id="106"/>
      <w:bookmarkStart w:id="107" w:name="_Toc184313248"/>
      <w:bookmarkEnd w:id="107"/>
      <w:bookmarkStart w:id="108" w:name="_Toc184313250"/>
      <w:bookmarkEnd w:id="108"/>
      <w:bookmarkStart w:id="109" w:name="_Toc184308062"/>
      <w:bookmarkEnd w:id="109"/>
      <w:bookmarkStart w:id="110" w:name="_Toc184313291"/>
      <w:bookmarkEnd w:id="110"/>
      <w:bookmarkStart w:id="111" w:name="_Toc184308100"/>
      <w:bookmarkEnd w:id="111"/>
      <w:bookmarkStart w:id="112" w:name="_Toc184313287"/>
      <w:bookmarkEnd w:id="112"/>
      <w:bookmarkStart w:id="113" w:name="_Toc184308092"/>
      <w:bookmarkEnd w:id="113"/>
      <w:bookmarkStart w:id="114" w:name="_Toc184314435"/>
      <w:bookmarkEnd w:id="114"/>
      <w:bookmarkStart w:id="115" w:name="_Toc184310331"/>
      <w:bookmarkEnd w:id="115"/>
      <w:bookmarkStart w:id="116" w:name="_Toc184308070"/>
      <w:bookmarkEnd w:id="116"/>
      <w:bookmarkStart w:id="117" w:name="_Toc184313255"/>
      <w:bookmarkEnd w:id="117"/>
      <w:bookmarkStart w:id="118" w:name="_Toc184314476"/>
      <w:bookmarkEnd w:id="118"/>
      <w:bookmarkStart w:id="119" w:name="_Toc184308074"/>
      <w:bookmarkEnd w:id="119"/>
      <w:bookmarkStart w:id="120" w:name="_Toc184313300"/>
      <w:bookmarkEnd w:id="120"/>
      <w:bookmarkStart w:id="121" w:name="_Toc184312128"/>
      <w:bookmarkEnd w:id="121"/>
      <w:bookmarkStart w:id="122" w:name="_Toc184310282"/>
      <w:bookmarkEnd w:id="122"/>
      <w:bookmarkStart w:id="123" w:name="_Toc184314410"/>
      <w:bookmarkEnd w:id="123"/>
      <w:bookmarkStart w:id="124" w:name="_Toc184314424"/>
      <w:bookmarkEnd w:id="124"/>
      <w:bookmarkStart w:id="125" w:name="_Toc184313249"/>
      <w:bookmarkEnd w:id="125"/>
      <w:bookmarkStart w:id="126" w:name="_Toc184313299"/>
      <w:bookmarkEnd w:id="126"/>
      <w:bookmarkStart w:id="127" w:name="_Toc184310276"/>
      <w:bookmarkEnd w:id="127"/>
      <w:bookmarkStart w:id="128" w:name="_Toc184308046"/>
      <w:bookmarkEnd w:id="128"/>
      <w:bookmarkStart w:id="129" w:name="_Toc184314446"/>
      <w:bookmarkEnd w:id="129"/>
      <w:bookmarkStart w:id="130" w:name="_Toc184314447"/>
      <w:bookmarkEnd w:id="130"/>
      <w:bookmarkStart w:id="131" w:name="_Toc184308091"/>
      <w:bookmarkEnd w:id="131"/>
      <w:bookmarkStart w:id="132" w:name="_Toc184312133"/>
      <w:bookmarkEnd w:id="132"/>
      <w:bookmarkStart w:id="133" w:name="_Toc184313238"/>
      <w:bookmarkEnd w:id="133"/>
      <w:bookmarkStart w:id="134" w:name="_Toc184313244"/>
      <w:bookmarkEnd w:id="134"/>
      <w:bookmarkStart w:id="135" w:name="_Toc184310310"/>
      <w:bookmarkEnd w:id="135"/>
      <w:bookmarkStart w:id="136" w:name="_Toc184308043"/>
      <w:bookmarkEnd w:id="136"/>
      <w:bookmarkStart w:id="137" w:name="_Toc184312110"/>
      <w:bookmarkEnd w:id="137"/>
      <w:bookmarkStart w:id="138" w:name="_Toc184313307"/>
      <w:bookmarkEnd w:id="138"/>
      <w:bookmarkStart w:id="139" w:name="_Toc184313290"/>
      <w:bookmarkEnd w:id="139"/>
      <w:bookmarkStart w:id="140" w:name="_Toc184310325"/>
      <w:bookmarkEnd w:id="140"/>
      <w:bookmarkStart w:id="141" w:name="_Toc184310305"/>
      <w:bookmarkEnd w:id="141"/>
      <w:bookmarkStart w:id="142" w:name="_Toc184310318"/>
      <w:bookmarkEnd w:id="142"/>
      <w:bookmarkStart w:id="143" w:name="_Toc184313294"/>
      <w:bookmarkEnd w:id="143"/>
      <w:bookmarkStart w:id="144" w:name="_Toc184308073"/>
      <w:bookmarkEnd w:id="144"/>
      <w:bookmarkStart w:id="145" w:name="_Toc184310280"/>
      <w:bookmarkEnd w:id="145"/>
      <w:bookmarkStart w:id="146" w:name="_Toc184314429"/>
      <w:bookmarkEnd w:id="146"/>
      <w:bookmarkStart w:id="147" w:name="_Toc184310334"/>
      <w:bookmarkEnd w:id="147"/>
      <w:bookmarkStart w:id="148" w:name="_Toc184313308"/>
      <w:bookmarkEnd w:id="148"/>
      <w:bookmarkStart w:id="149" w:name="_Toc184308098"/>
      <w:bookmarkEnd w:id="149"/>
      <w:bookmarkStart w:id="150" w:name="_Toc184314451"/>
      <w:bookmarkEnd w:id="150"/>
      <w:bookmarkStart w:id="151" w:name="_Toc184314450"/>
      <w:bookmarkEnd w:id="151"/>
      <w:bookmarkStart w:id="152" w:name="_Toc184313292"/>
      <w:bookmarkEnd w:id="152"/>
      <w:bookmarkStart w:id="153" w:name="_Toc184308055"/>
      <w:bookmarkEnd w:id="153"/>
      <w:bookmarkStart w:id="154" w:name="_Toc184313297"/>
      <w:bookmarkEnd w:id="154"/>
      <w:bookmarkStart w:id="155" w:name="_Toc184314478"/>
      <w:bookmarkEnd w:id="155"/>
      <w:bookmarkStart w:id="156" w:name="_Toc184312112"/>
      <w:bookmarkEnd w:id="156"/>
      <w:bookmarkStart w:id="157" w:name="_Toc184312109"/>
      <w:bookmarkEnd w:id="157"/>
      <w:bookmarkStart w:id="158" w:name="_Toc184310343"/>
      <w:bookmarkEnd w:id="158"/>
      <w:bookmarkStart w:id="159" w:name="_Toc184314421"/>
      <w:bookmarkEnd w:id="159"/>
      <w:bookmarkStart w:id="160" w:name="_Toc184308064"/>
      <w:bookmarkEnd w:id="160"/>
      <w:bookmarkStart w:id="161" w:name="_Toc184310289"/>
      <w:bookmarkEnd w:id="161"/>
      <w:bookmarkStart w:id="162" w:name="_Toc184313301"/>
      <w:bookmarkEnd w:id="162"/>
      <w:bookmarkStart w:id="163" w:name="_Toc184312092"/>
      <w:bookmarkEnd w:id="163"/>
      <w:bookmarkStart w:id="164" w:name="_Toc184312101"/>
      <w:bookmarkEnd w:id="164"/>
      <w:bookmarkStart w:id="165" w:name="_Toc184308059"/>
      <w:bookmarkEnd w:id="165"/>
      <w:bookmarkStart w:id="166" w:name="_Toc184313279"/>
      <w:bookmarkEnd w:id="166"/>
      <w:bookmarkStart w:id="167" w:name="_Toc184313289"/>
      <w:bookmarkEnd w:id="167"/>
      <w:bookmarkStart w:id="168" w:name="_Toc184310296"/>
      <w:bookmarkEnd w:id="168"/>
      <w:bookmarkStart w:id="169" w:name="_Toc184312111"/>
      <w:bookmarkEnd w:id="169"/>
      <w:bookmarkStart w:id="170" w:name="_Toc184308082"/>
      <w:bookmarkEnd w:id="170"/>
      <w:bookmarkStart w:id="171" w:name="_Toc184312130"/>
      <w:bookmarkEnd w:id="171"/>
      <w:bookmarkStart w:id="172" w:name="_Toc184308086"/>
      <w:bookmarkEnd w:id="172"/>
      <w:bookmarkStart w:id="173" w:name="_Toc184308108"/>
      <w:bookmarkEnd w:id="173"/>
      <w:bookmarkStart w:id="174" w:name="_Toc184314455"/>
      <w:bookmarkEnd w:id="174"/>
      <w:bookmarkStart w:id="175" w:name="_Toc184310316"/>
      <w:bookmarkEnd w:id="175"/>
      <w:bookmarkStart w:id="176" w:name="_Toc184310303"/>
      <w:bookmarkEnd w:id="176"/>
      <w:bookmarkStart w:id="177" w:name="_Toc184313241"/>
      <w:bookmarkEnd w:id="177"/>
      <w:bookmarkStart w:id="178" w:name="_Toc184312132"/>
      <w:bookmarkEnd w:id="178"/>
      <w:bookmarkStart w:id="179" w:name="_Toc184308080"/>
      <w:bookmarkEnd w:id="179"/>
      <w:bookmarkStart w:id="180" w:name="_Toc184312098"/>
      <w:bookmarkEnd w:id="180"/>
      <w:bookmarkStart w:id="181" w:name="_Toc184312119"/>
      <w:bookmarkEnd w:id="181"/>
      <w:bookmarkStart w:id="182" w:name="_Toc184313257"/>
      <w:bookmarkEnd w:id="182"/>
      <w:bookmarkStart w:id="183" w:name="_Toc184313286"/>
      <w:bookmarkEnd w:id="183"/>
      <w:bookmarkStart w:id="184" w:name="_Toc184313288"/>
      <w:bookmarkEnd w:id="184"/>
      <w:bookmarkStart w:id="185" w:name="_Toc184310274"/>
      <w:bookmarkEnd w:id="185"/>
      <w:bookmarkStart w:id="186" w:name="_Toc184314437"/>
      <w:bookmarkEnd w:id="186"/>
      <w:bookmarkStart w:id="187" w:name="_Toc184313264"/>
      <w:bookmarkEnd w:id="187"/>
      <w:bookmarkStart w:id="188" w:name="_Toc184314440"/>
      <w:bookmarkEnd w:id="188"/>
      <w:bookmarkStart w:id="189" w:name="_Toc184308088"/>
      <w:bookmarkEnd w:id="189"/>
      <w:bookmarkStart w:id="190" w:name="_Toc184308066"/>
      <w:bookmarkEnd w:id="190"/>
      <w:bookmarkStart w:id="191" w:name="_Toc184312069"/>
      <w:bookmarkEnd w:id="191"/>
      <w:bookmarkStart w:id="192" w:name="_Toc184310333"/>
      <w:bookmarkEnd w:id="192"/>
      <w:bookmarkStart w:id="193" w:name="_Toc184313263"/>
      <w:bookmarkEnd w:id="193"/>
      <w:bookmarkStart w:id="194" w:name="_Toc184308063"/>
      <w:bookmarkEnd w:id="194"/>
      <w:bookmarkStart w:id="195" w:name="_Toc184308094"/>
      <w:bookmarkEnd w:id="195"/>
      <w:bookmarkStart w:id="196" w:name="_Toc184314459"/>
      <w:bookmarkEnd w:id="196"/>
      <w:bookmarkStart w:id="197" w:name="_Toc184310323"/>
      <w:bookmarkEnd w:id="197"/>
      <w:bookmarkStart w:id="198" w:name="_Toc184314452"/>
      <w:bookmarkEnd w:id="198"/>
      <w:bookmarkStart w:id="199" w:name="_Toc184308099"/>
      <w:bookmarkEnd w:id="199"/>
      <w:bookmarkStart w:id="200" w:name="_Toc184312103"/>
      <w:bookmarkEnd w:id="200"/>
      <w:bookmarkStart w:id="201" w:name="_Toc184313293"/>
      <w:bookmarkEnd w:id="201"/>
      <w:bookmarkStart w:id="202" w:name="_Toc184314481"/>
      <w:bookmarkEnd w:id="202"/>
      <w:bookmarkStart w:id="203" w:name="_Toc184314470"/>
      <w:bookmarkEnd w:id="203"/>
      <w:bookmarkStart w:id="204" w:name="_Toc184312127"/>
      <w:bookmarkEnd w:id="204"/>
      <w:bookmarkStart w:id="205" w:name="_Toc184308102"/>
      <w:bookmarkEnd w:id="205"/>
      <w:bookmarkStart w:id="206" w:name="_Toc184314438"/>
      <w:bookmarkEnd w:id="206"/>
      <w:bookmarkStart w:id="207" w:name="_Toc184314414"/>
      <w:bookmarkEnd w:id="207"/>
      <w:bookmarkStart w:id="208" w:name="_Toc184308071"/>
      <w:bookmarkEnd w:id="208"/>
      <w:bookmarkStart w:id="209" w:name="_Toc184314466"/>
      <w:bookmarkEnd w:id="209"/>
      <w:bookmarkStart w:id="210" w:name="_Toc184312080"/>
      <w:bookmarkEnd w:id="210"/>
      <w:bookmarkStart w:id="211" w:name="_Toc184313302"/>
      <w:bookmarkEnd w:id="211"/>
      <w:bookmarkStart w:id="212" w:name="_Toc184312073"/>
      <w:bookmarkEnd w:id="212"/>
      <w:bookmarkStart w:id="213" w:name="_Toc184308041"/>
      <w:bookmarkEnd w:id="213"/>
      <w:bookmarkStart w:id="214" w:name="_Toc184314417"/>
      <w:bookmarkEnd w:id="214"/>
      <w:bookmarkStart w:id="215" w:name="_Toc184312089"/>
      <w:bookmarkEnd w:id="215"/>
      <w:bookmarkStart w:id="216" w:name="_Toc184313274"/>
      <w:bookmarkEnd w:id="216"/>
      <w:bookmarkStart w:id="217" w:name="_Toc184308084"/>
      <w:bookmarkEnd w:id="217"/>
      <w:bookmarkStart w:id="218" w:name="_Toc184314473"/>
      <w:bookmarkEnd w:id="218"/>
      <w:bookmarkStart w:id="219" w:name="_Toc184308039"/>
      <w:bookmarkEnd w:id="219"/>
      <w:bookmarkStart w:id="220" w:name="_Toc184314441"/>
      <w:bookmarkEnd w:id="220"/>
      <w:bookmarkStart w:id="221" w:name="_Toc184312129"/>
      <w:bookmarkEnd w:id="221"/>
      <w:bookmarkStart w:id="222" w:name="_Toc184308087"/>
      <w:bookmarkEnd w:id="222"/>
      <w:bookmarkStart w:id="223" w:name="_Toc184310344"/>
      <w:bookmarkEnd w:id="223"/>
      <w:bookmarkStart w:id="224" w:name="_Toc184308085"/>
      <w:bookmarkEnd w:id="224"/>
      <w:bookmarkStart w:id="225" w:name="_Toc184314469"/>
      <w:bookmarkEnd w:id="225"/>
      <w:bookmarkStart w:id="226" w:name="_Toc184308103"/>
      <w:bookmarkEnd w:id="226"/>
      <w:bookmarkStart w:id="227" w:name="_Toc184310312"/>
      <w:bookmarkEnd w:id="227"/>
      <w:bookmarkStart w:id="228" w:name="_Toc184308048"/>
      <w:bookmarkEnd w:id="228"/>
      <w:bookmarkStart w:id="229" w:name="_Toc184310294"/>
      <w:bookmarkEnd w:id="229"/>
      <w:bookmarkStart w:id="230" w:name="_Toc184310297"/>
      <w:bookmarkEnd w:id="230"/>
      <w:bookmarkStart w:id="231" w:name="_Toc184312091"/>
      <w:bookmarkEnd w:id="231"/>
      <w:bookmarkStart w:id="232" w:name="_Toc184312085"/>
      <w:bookmarkEnd w:id="232"/>
      <w:bookmarkStart w:id="233" w:name="_Toc184308096"/>
      <w:bookmarkEnd w:id="233"/>
      <w:bookmarkStart w:id="234" w:name="_Toc184312122"/>
      <w:bookmarkEnd w:id="234"/>
      <w:bookmarkStart w:id="235" w:name="_Toc184310332"/>
      <w:bookmarkEnd w:id="235"/>
      <w:bookmarkStart w:id="236" w:name="_Toc184313309"/>
      <w:bookmarkEnd w:id="236"/>
      <w:bookmarkStart w:id="237" w:name="_Toc184312087"/>
      <w:bookmarkEnd w:id="237"/>
      <w:bookmarkStart w:id="238" w:name="_Toc184313275"/>
      <w:bookmarkEnd w:id="238"/>
      <w:bookmarkStart w:id="239" w:name="_Toc184308050"/>
      <w:bookmarkEnd w:id="239"/>
      <w:bookmarkStart w:id="240" w:name="_Toc184312093"/>
      <w:bookmarkEnd w:id="240"/>
      <w:bookmarkStart w:id="241" w:name="_Toc184308101"/>
      <w:bookmarkEnd w:id="241"/>
      <w:bookmarkStart w:id="242" w:name="_Toc184310277"/>
      <w:bookmarkEnd w:id="242"/>
      <w:bookmarkStart w:id="243" w:name="_Toc184308037"/>
      <w:bookmarkEnd w:id="243"/>
      <w:bookmarkStart w:id="244" w:name="_Toc184310336"/>
      <w:bookmarkEnd w:id="244"/>
      <w:bookmarkStart w:id="245" w:name="_Toc184313245"/>
      <w:bookmarkEnd w:id="245"/>
      <w:bookmarkStart w:id="246" w:name="_Toc184308072"/>
      <w:bookmarkEnd w:id="246"/>
      <w:bookmarkStart w:id="247" w:name="_Toc184312136"/>
      <w:bookmarkEnd w:id="247"/>
      <w:bookmarkStart w:id="248" w:name="_Toc184308054"/>
      <w:bookmarkEnd w:id="248"/>
      <w:bookmarkStart w:id="249" w:name="_Toc184313260"/>
      <w:bookmarkEnd w:id="249"/>
      <w:bookmarkStart w:id="250" w:name="_Toc184310286"/>
      <w:bookmarkEnd w:id="250"/>
      <w:bookmarkStart w:id="251" w:name="_Toc184312082"/>
      <w:bookmarkEnd w:id="251"/>
      <w:bookmarkStart w:id="252" w:name="_Toc184312138"/>
      <w:bookmarkEnd w:id="252"/>
      <w:bookmarkStart w:id="253" w:name="_Toc184312131"/>
      <w:bookmarkEnd w:id="253"/>
      <w:bookmarkStart w:id="254" w:name="_Toc184310278"/>
      <w:bookmarkEnd w:id="254"/>
      <w:bookmarkStart w:id="255" w:name="_Toc184308079"/>
      <w:bookmarkEnd w:id="255"/>
      <w:bookmarkStart w:id="256" w:name="_Toc184313253"/>
      <w:bookmarkEnd w:id="256"/>
      <w:bookmarkStart w:id="257" w:name="_Toc184308090"/>
      <w:bookmarkEnd w:id="257"/>
      <w:bookmarkStart w:id="258" w:name="_Toc184310275"/>
      <w:bookmarkEnd w:id="258"/>
      <w:bookmarkStart w:id="259" w:name="_Toc184313276"/>
      <w:bookmarkEnd w:id="259"/>
      <w:bookmarkStart w:id="260" w:name="_Toc184310308"/>
      <w:bookmarkEnd w:id="260"/>
      <w:bookmarkStart w:id="261" w:name="_Toc184312121"/>
      <w:bookmarkEnd w:id="261"/>
      <w:bookmarkStart w:id="262" w:name="_Toc184313298"/>
      <w:bookmarkEnd w:id="262"/>
      <w:bookmarkStart w:id="263" w:name="_Toc184308038"/>
      <w:bookmarkEnd w:id="263"/>
      <w:bookmarkStart w:id="264" w:name="_Toc184308060"/>
      <w:bookmarkEnd w:id="264"/>
      <w:bookmarkStart w:id="265" w:name="_Toc184312070"/>
      <w:bookmarkEnd w:id="265"/>
      <w:bookmarkStart w:id="266" w:name="_Toc184314479"/>
      <w:bookmarkEnd w:id="266"/>
      <w:bookmarkStart w:id="267" w:name="_Toc184310283"/>
      <w:bookmarkEnd w:id="267"/>
      <w:bookmarkStart w:id="268" w:name="_Toc184313261"/>
      <w:bookmarkEnd w:id="268"/>
      <w:bookmarkStart w:id="269" w:name="_Toc184310302"/>
      <w:bookmarkEnd w:id="269"/>
      <w:bookmarkStart w:id="270" w:name="_Toc184310322"/>
      <w:bookmarkEnd w:id="270"/>
      <w:bookmarkStart w:id="271" w:name="_Toc184310272"/>
      <w:bookmarkEnd w:id="271"/>
      <w:bookmarkStart w:id="272" w:name="_Toc184314430"/>
      <w:bookmarkEnd w:id="272"/>
      <w:bookmarkStart w:id="273" w:name="_Toc184310273"/>
      <w:bookmarkEnd w:id="273"/>
      <w:bookmarkStart w:id="274" w:name="_Toc184313246"/>
      <w:bookmarkEnd w:id="274"/>
      <w:bookmarkStart w:id="275" w:name="_Toc184310306"/>
      <w:bookmarkEnd w:id="275"/>
      <w:bookmarkStart w:id="276" w:name="_Toc184312139"/>
      <w:bookmarkEnd w:id="276"/>
      <w:bookmarkStart w:id="277" w:name="_Toc184312097"/>
      <w:bookmarkEnd w:id="277"/>
      <w:bookmarkStart w:id="278" w:name="_Toc184314425"/>
      <w:bookmarkEnd w:id="278"/>
      <w:bookmarkStart w:id="279" w:name="_Toc184314480"/>
      <w:bookmarkEnd w:id="279"/>
      <w:bookmarkStart w:id="280" w:name="_Toc184314413"/>
      <w:bookmarkEnd w:id="280"/>
      <w:bookmarkStart w:id="281" w:name="_Toc184312118"/>
      <w:bookmarkEnd w:id="281"/>
      <w:bookmarkStart w:id="282" w:name="_Toc184313304"/>
      <w:bookmarkEnd w:id="282"/>
      <w:bookmarkStart w:id="283" w:name="_Toc184313240"/>
      <w:bookmarkEnd w:id="283"/>
      <w:bookmarkStart w:id="284" w:name="_Toc184313258"/>
      <w:bookmarkEnd w:id="284"/>
      <w:bookmarkStart w:id="285" w:name="_Toc184312124"/>
      <w:bookmarkEnd w:id="285"/>
      <w:bookmarkStart w:id="286" w:name="_Toc184308049"/>
      <w:bookmarkEnd w:id="286"/>
      <w:bookmarkStart w:id="287" w:name="_Toc184314439"/>
      <w:bookmarkEnd w:id="287"/>
      <w:bookmarkStart w:id="288" w:name="_Toc184312071"/>
      <w:bookmarkEnd w:id="288"/>
      <w:bookmarkStart w:id="289" w:name="_Toc184312086"/>
      <w:bookmarkEnd w:id="289"/>
      <w:bookmarkStart w:id="290" w:name="_Toc184313262"/>
      <w:bookmarkEnd w:id="290"/>
      <w:bookmarkStart w:id="291" w:name="_Toc184308067"/>
      <w:bookmarkEnd w:id="291"/>
      <w:bookmarkStart w:id="292" w:name="_Toc184308107"/>
      <w:bookmarkEnd w:id="292"/>
      <w:bookmarkStart w:id="293" w:name="_Toc184308083"/>
      <w:bookmarkEnd w:id="293"/>
      <w:bookmarkStart w:id="294" w:name="_Toc184313306"/>
      <w:bookmarkEnd w:id="294"/>
      <w:bookmarkStart w:id="295" w:name="_Toc184314456"/>
      <w:bookmarkEnd w:id="295"/>
      <w:bookmarkStart w:id="296" w:name="_Toc184312088"/>
      <w:bookmarkEnd w:id="296"/>
      <w:bookmarkStart w:id="297" w:name="_Toc184310341"/>
      <w:bookmarkEnd w:id="297"/>
      <w:bookmarkStart w:id="298" w:name="_Toc184312096"/>
      <w:bookmarkEnd w:id="298"/>
      <w:bookmarkStart w:id="299" w:name="_Toc184313283"/>
      <w:bookmarkEnd w:id="299"/>
      <w:bookmarkStart w:id="300" w:name="_Toc184310309"/>
      <w:bookmarkEnd w:id="300"/>
      <w:bookmarkStart w:id="301" w:name="_Toc184308044"/>
      <w:bookmarkEnd w:id="301"/>
      <w:bookmarkStart w:id="302" w:name="_Toc184308075"/>
      <w:bookmarkEnd w:id="302"/>
      <w:bookmarkStart w:id="303" w:name="_Toc184314472"/>
      <w:bookmarkEnd w:id="303"/>
      <w:bookmarkStart w:id="304" w:name="_Toc184313303"/>
      <w:bookmarkEnd w:id="304"/>
      <w:bookmarkStart w:id="305" w:name="_Toc184314418"/>
      <w:bookmarkEnd w:id="305"/>
      <w:bookmarkStart w:id="306" w:name="_Toc184313310"/>
      <w:bookmarkEnd w:id="306"/>
      <w:bookmarkStart w:id="307" w:name="_Toc184314443"/>
      <w:bookmarkEnd w:id="307"/>
      <w:bookmarkStart w:id="308" w:name="_Toc184312114"/>
      <w:bookmarkEnd w:id="308"/>
      <w:bookmarkStart w:id="309" w:name="_Toc184314436"/>
      <w:bookmarkEnd w:id="309"/>
      <w:bookmarkStart w:id="310" w:name="_Toc184314419"/>
      <w:bookmarkEnd w:id="310"/>
      <w:bookmarkStart w:id="311" w:name="_Toc184314444"/>
      <w:bookmarkEnd w:id="311"/>
      <w:bookmarkStart w:id="312" w:name="_Toc184310315"/>
      <w:bookmarkEnd w:id="312"/>
      <w:bookmarkStart w:id="313" w:name="_Toc184310284"/>
      <w:bookmarkEnd w:id="313"/>
      <w:bookmarkStart w:id="314" w:name="_Toc184313270"/>
      <w:bookmarkEnd w:id="314"/>
      <w:bookmarkStart w:id="315" w:name="_Toc184312134"/>
      <w:bookmarkEnd w:id="315"/>
      <w:bookmarkStart w:id="316" w:name="_Toc184310324"/>
      <w:bookmarkEnd w:id="316"/>
      <w:bookmarkStart w:id="317" w:name="_Toc184310320"/>
      <w:bookmarkEnd w:id="317"/>
      <w:bookmarkStart w:id="318" w:name="_Toc184310304"/>
      <w:bookmarkEnd w:id="318"/>
      <w:bookmarkStart w:id="319" w:name="_Toc184308053"/>
      <w:bookmarkEnd w:id="319"/>
      <w:bookmarkStart w:id="320" w:name="_Toc184314422"/>
      <w:bookmarkEnd w:id="320"/>
      <w:bookmarkStart w:id="321" w:name="_Toc184313284"/>
      <w:bookmarkEnd w:id="321"/>
      <w:bookmarkStart w:id="322" w:name="_Toc184314474"/>
      <w:bookmarkEnd w:id="322"/>
      <w:bookmarkStart w:id="323" w:name="_Toc184313269"/>
      <w:bookmarkEnd w:id="323"/>
      <w:bookmarkStart w:id="324" w:name="_Toc184313277"/>
      <w:bookmarkEnd w:id="324"/>
      <w:bookmarkStart w:id="325" w:name="_Toc184308093"/>
      <w:bookmarkEnd w:id="325"/>
      <w:bookmarkStart w:id="326" w:name="_Toc184312108"/>
      <w:bookmarkEnd w:id="326"/>
      <w:bookmarkStart w:id="327" w:name="_Toc184313247"/>
      <w:bookmarkEnd w:id="327"/>
      <w:bookmarkStart w:id="328" w:name="_Toc184312105"/>
      <w:bookmarkEnd w:id="328"/>
      <w:bookmarkStart w:id="329" w:name="_Toc184310300"/>
      <w:bookmarkEnd w:id="329"/>
      <w:bookmarkStart w:id="330" w:name="_Toc184314460"/>
      <w:bookmarkEnd w:id="330"/>
      <w:bookmarkStart w:id="331" w:name="_Toc184313265"/>
      <w:bookmarkEnd w:id="331"/>
      <w:bookmarkStart w:id="332" w:name="_Toc184308076"/>
      <w:bookmarkEnd w:id="332"/>
      <w:bookmarkStart w:id="333" w:name="_Toc184314475"/>
      <w:bookmarkEnd w:id="333"/>
      <w:bookmarkStart w:id="334" w:name="_Toc184313296"/>
      <w:bookmarkEnd w:id="334"/>
      <w:bookmarkStart w:id="335" w:name="_Toc184313243"/>
      <w:bookmarkEnd w:id="335"/>
      <w:bookmarkStart w:id="336" w:name="_Toc184310293"/>
      <w:bookmarkEnd w:id="336"/>
      <w:bookmarkStart w:id="337" w:name="_Toc184314433"/>
      <w:bookmarkEnd w:id="337"/>
      <w:bookmarkStart w:id="338" w:name="_Toc184312081"/>
      <w:bookmarkEnd w:id="338"/>
      <w:bookmarkStart w:id="339" w:name="_Toc184308052"/>
      <w:bookmarkEnd w:id="339"/>
      <w:bookmarkStart w:id="340" w:name="_Toc184314471"/>
      <w:bookmarkEnd w:id="340"/>
      <w:bookmarkStart w:id="341" w:name="_Toc184312067"/>
      <w:bookmarkEnd w:id="341"/>
      <w:bookmarkStart w:id="342" w:name="_Toc184310340"/>
      <w:bookmarkEnd w:id="342"/>
      <w:bookmarkStart w:id="343" w:name="_Toc184312120"/>
      <w:bookmarkEnd w:id="343"/>
      <w:bookmarkStart w:id="344" w:name="_Toc184314468"/>
      <w:bookmarkEnd w:id="344"/>
      <w:bookmarkStart w:id="345" w:name="_Toc184308045"/>
      <w:bookmarkEnd w:id="345"/>
      <w:bookmarkStart w:id="346" w:name="_Toc184312094"/>
      <w:bookmarkEnd w:id="346"/>
      <w:bookmarkStart w:id="347" w:name="_Toc184310287"/>
      <w:bookmarkEnd w:id="347"/>
      <w:bookmarkStart w:id="348" w:name="_Toc184314415"/>
      <w:bookmarkEnd w:id="348"/>
      <w:bookmarkStart w:id="349" w:name="_Toc184312125"/>
      <w:bookmarkEnd w:id="349"/>
      <w:bookmarkStart w:id="350" w:name="_Toc184313251"/>
      <w:bookmarkEnd w:id="350"/>
      <w:bookmarkStart w:id="351" w:name="_Toc184314416"/>
      <w:bookmarkEnd w:id="351"/>
      <w:bookmarkStart w:id="352" w:name="_Toc184308061"/>
      <w:bookmarkEnd w:id="352"/>
      <w:bookmarkStart w:id="353" w:name="_Toc184308077"/>
      <w:bookmarkEnd w:id="353"/>
      <w:bookmarkStart w:id="354" w:name="_Toc184308095"/>
      <w:bookmarkEnd w:id="354"/>
      <w:bookmarkStart w:id="355" w:name="_Toc184310291"/>
      <w:bookmarkEnd w:id="355"/>
      <w:bookmarkStart w:id="356" w:name="_Toc184308081"/>
      <w:bookmarkEnd w:id="356"/>
      <w:bookmarkStart w:id="357" w:name="_Toc184314462"/>
      <w:bookmarkEnd w:id="357"/>
      <w:bookmarkStart w:id="358" w:name="_Toc184313259"/>
      <w:bookmarkEnd w:id="358"/>
      <w:bookmarkStart w:id="359" w:name="_Toc184312079"/>
      <w:bookmarkEnd w:id="359"/>
      <w:bookmarkStart w:id="360" w:name="_Toc184314428"/>
      <w:bookmarkEnd w:id="360"/>
      <w:bookmarkStart w:id="361" w:name="_Toc184310319"/>
      <w:bookmarkEnd w:id="361"/>
      <w:bookmarkStart w:id="362" w:name="_Toc184308036"/>
      <w:bookmarkEnd w:id="362"/>
      <w:bookmarkStart w:id="363" w:name="_Toc184310326"/>
      <w:bookmarkEnd w:id="363"/>
      <w:bookmarkStart w:id="364" w:name="_Toc184312095"/>
      <w:bookmarkEnd w:id="364"/>
      <w:bookmarkStart w:id="365" w:name="_Toc184312116"/>
      <w:bookmarkEnd w:id="365"/>
      <w:bookmarkStart w:id="366" w:name="_Toc184313295"/>
      <w:bookmarkEnd w:id="366"/>
      <w:bookmarkStart w:id="367" w:name="_Toc184312135"/>
      <w:bookmarkEnd w:id="367"/>
      <w:bookmarkStart w:id="368" w:name="_Toc184310338"/>
      <w:bookmarkEnd w:id="368"/>
      <w:bookmarkStart w:id="369" w:name="_Toc184310301"/>
      <w:bookmarkEnd w:id="369"/>
      <w:bookmarkStart w:id="370" w:name="_Toc184310285"/>
      <w:bookmarkEnd w:id="370"/>
      <w:bookmarkStart w:id="371" w:name="_Toc184314449"/>
      <w:bookmarkEnd w:id="371"/>
      <w:bookmarkStart w:id="372" w:name="_Toc184310317"/>
      <w:bookmarkEnd w:id="372"/>
      <w:bookmarkStart w:id="373" w:name="_Toc184308065"/>
      <w:bookmarkEnd w:id="373"/>
      <w:bookmarkStart w:id="374" w:name="_Toc184308104"/>
      <w:bookmarkEnd w:id="374"/>
      <w:bookmarkStart w:id="375" w:name="_Toc184310327"/>
      <w:bookmarkEnd w:id="375"/>
      <w:bookmarkStart w:id="376" w:name="_Toc184313305"/>
      <w:bookmarkEnd w:id="376"/>
      <w:bookmarkStart w:id="377" w:name="_Toc184310295"/>
      <w:bookmarkEnd w:id="377"/>
      <w:bookmarkStart w:id="378" w:name="_Toc184312074"/>
      <w:bookmarkEnd w:id="378"/>
      <w:bookmarkStart w:id="379" w:name="_Toc184312104"/>
      <w:bookmarkEnd w:id="379"/>
      <w:bookmarkStart w:id="380" w:name="_Toc184310299"/>
      <w:bookmarkEnd w:id="380"/>
      <w:bookmarkStart w:id="381" w:name="_Toc184310314"/>
      <w:bookmarkEnd w:id="381"/>
      <w:bookmarkStart w:id="382" w:name="_Toc184314423"/>
      <w:bookmarkEnd w:id="382"/>
      <w:bookmarkStart w:id="383" w:name="_Toc184308105"/>
      <w:bookmarkEnd w:id="383"/>
      <w:bookmarkStart w:id="384" w:name="_Toc184313272"/>
      <w:bookmarkEnd w:id="384"/>
      <w:bookmarkStart w:id="385" w:name="_Toc184314461"/>
      <w:bookmarkEnd w:id="385"/>
      <w:bookmarkStart w:id="386" w:name="_Toc184310311"/>
      <w:bookmarkEnd w:id="386"/>
      <w:bookmarkStart w:id="387" w:name="_Toc184313282"/>
      <w:bookmarkEnd w:id="387"/>
      <w:bookmarkStart w:id="388" w:name="_Toc184308069"/>
      <w:bookmarkEnd w:id="388"/>
      <w:bookmarkStart w:id="389" w:name="_Toc184314454"/>
      <w:bookmarkEnd w:id="389"/>
      <w:bookmarkStart w:id="390" w:name="_Toc184313242"/>
      <w:bookmarkEnd w:id="390"/>
      <w:bookmarkStart w:id="391" w:name="_Toc184308051"/>
      <w:bookmarkEnd w:id="391"/>
      <w:bookmarkStart w:id="392" w:name="_Toc184308047"/>
      <w:bookmarkEnd w:id="392"/>
      <w:bookmarkStart w:id="393" w:name="_Toc184314431"/>
      <w:bookmarkEnd w:id="393"/>
      <w:bookmarkStart w:id="394" w:name="_Toc184310307"/>
      <w:bookmarkEnd w:id="394"/>
      <w:bookmarkStart w:id="395" w:name="_Toc184314445"/>
      <w:bookmarkEnd w:id="395"/>
      <w:bookmarkStart w:id="396" w:name="_Toc184312078"/>
      <w:bookmarkEnd w:id="396"/>
      <w:bookmarkStart w:id="397" w:name="_Toc184312107"/>
      <w:bookmarkEnd w:id="397"/>
      <w:bookmarkStart w:id="398" w:name="_Toc184312123"/>
      <w:bookmarkEnd w:id="398"/>
      <w:bookmarkStart w:id="399" w:name="_Toc184312083"/>
      <w:bookmarkEnd w:id="399"/>
      <w:bookmarkStart w:id="400" w:name="_Toc184314457"/>
      <w:bookmarkEnd w:id="400"/>
      <w:bookmarkStart w:id="401" w:name="_Toc184312126"/>
      <w:bookmarkEnd w:id="401"/>
      <w:bookmarkStart w:id="402" w:name="_Toc184314463"/>
      <w:bookmarkEnd w:id="402"/>
      <w:bookmarkStart w:id="403" w:name="_Toc184312075"/>
      <w:bookmarkEnd w:id="403"/>
      <w:bookmarkStart w:id="404" w:name="_Toc184312068"/>
      <w:bookmarkEnd w:id="404"/>
      <w:bookmarkStart w:id="405" w:name="_Toc184312076"/>
      <w:bookmarkEnd w:id="405"/>
      <w:r>
        <w:rPr>
          <w:rFonts w:hint="eastAsia" w:ascii="宋体" w:hAnsi="宋体" w:eastAsia="宋体" w:cs="宋体"/>
          <w:color w:val="auto"/>
          <w:sz w:val="44"/>
          <w:szCs w:val="44"/>
        </w:rPr>
        <w:t xml:space="preserve"> 评标办法</w:t>
      </w:r>
    </w:p>
    <w:p w14:paraId="1175CA08">
      <w:pPr>
        <w:numPr>
          <w:ilvl w:val="0"/>
          <w:numId w:val="0"/>
        </w:numPr>
        <w:rPr>
          <w:rFonts w:hint="eastAsia"/>
          <w:color w:val="auto"/>
        </w:rPr>
      </w:pPr>
    </w:p>
    <w:p w14:paraId="599746B1">
      <w:pPr>
        <w:snapToGrid w:val="0"/>
        <w:spacing w:line="360" w:lineRule="auto"/>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1、评标办法前附表</w:t>
      </w:r>
    </w:p>
    <w:p w14:paraId="2DBC09AE">
      <w:pPr>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sz w:val="24"/>
          <w:szCs w:val="24"/>
        </w:rPr>
        <w:t>本次评标采用综合评分法，总分为100分。</w:t>
      </w:r>
      <w:r>
        <w:rPr>
          <w:rFonts w:hint="eastAsia" w:ascii="宋体" w:hAnsi="宋体" w:eastAsia="宋体" w:cs="宋体"/>
          <w:color w:val="auto"/>
          <w:sz w:val="24"/>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各投标人的综合得分为：商务</w:t>
      </w:r>
      <w:r>
        <w:rPr>
          <w:rFonts w:hint="eastAsia" w:ascii="宋体" w:hAnsi="宋体" w:cs="宋体"/>
          <w:color w:val="auto"/>
          <w:sz w:val="24"/>
          <w:szCs w:val="24"/>
          <w:lang w:eastAsia="zh-CN"/>
        </w:rPr>
        <w:t>资信</w:t>
      </w:r>
      <w:r>
        <w:rPr>
          <w:rFonts w:hint="eastAsia" w:ascii="宋体" w:hAnsi="宋体" w:eastAsia="宋体" w:cs="宋体"/>
          <w:color w:val="auto"/>
          <w:sz w:val="24"/>
          <w:szCs w:val="24"/>
        </w:rPr>
        <w:t>技术得分</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70</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投标价格得分</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。评分过程中采用四舍五入法，并保留小数</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位。</w:t>
      </w:r>
    </w:p>
    <w:p w14:paraId="7C477B38">
      <w:pPr>
        <w:snapToGrid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商务</w:t>
      </w:r>
      <w:r>
        <w:rPr>
          <w:rFonts w:hint="eastAsia" w:ascii="宋体" w:hAnsi="宋体" w:cs="宋体"/>
          <w:color w:val="auto"/>
          <w:sz w:val="24"/>
          <w:szCs w:val="24"/>
          <w:lang w:eastAsia="zh-CN"/>
        </w:rPr>
        <w:t>资信</w:t>
      </w:r>
      <w:r>
        <w:rPr>
          <w:rFonts w:hint="eastAsia" w:ascii="宋体" w:hAnsi="宋体" w:eastAsia="宋体" w:cs="宋体"/>
          <w:color w:val="auto"/>
          <w:sz w:val="24"/>
          <w:szCs w:val="24"/>
          <w:lang w:eastAsia="zh-CN"/>
        </w:rPr>
        <w:t>技术评分表：</w:t>
      </w:r>
    </w:p>
    <w:p w14:paraId="7874C964">
      <w:pPr>
        <w:widowControl/>
        <w:numPr>
          <w:ilvl w:val="0"/>
          <w:numId w:val="4"/>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w:t>
      </w:r>
      <w:r>
        <w:rPr>
          <w:rFonts w:hint="eastAsia" w:ascii="宋体" w:hAnsi="宋体" w:cs="宋体"/>
          <w:b/>
          <w:bCs/>
          <w:color w:val="auto"/>
          <w:sz w:val="24"/>
          <w:szCs w:val="24"/>
          <w:highlight w:val="none"/>
          <w:lang w:eastAsia="zh-CN"/>
        </w:rPr>
        <w:t>资信</w:t>
      </w:r>
      <w:r>
        <w:rPr>
          <w:rFonts w:hint="eastAsia" w:ascii="宋体" w:hAnsi="宋体" w:eastAsia="宋体" w:cs="宋体"/>
          <w:b/>
          <w:bCs/>
          <w:color w:val="auto"/>
          <w:sz w:val="24"/>
          <w:szCs w:val="24"/>
          <w:highlight w:val="none"/>
        </w:rPr>
        <w:t>技术部分（</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r>
        <w:rPr>
          <w:rFonts w:hint="eastAsia" w:ascii="宋体" w:hAnsi="宋体" w:cs="宋体"/>
          <w:b/>
          <w:bCs/>
          <w:color w:val="auto"/>
          <w:sz w:val="24"/>
          <w:szCs w:val="24"/>
          <w:highlight w:val="none"/>
          <w:lang w:eastAsia="zh-CN"/>
        </w:rPr>
        <w:t>：</w:t>
      </w:r>
    </w:p>
    <w:tbl>
      <w:tblPr>
        <w:tblStyle w:val="63"/>
        <w:tblW w:w="9399" w:type="dxa"/>
        <w:tblInd w:w="-7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658"/>
        <w:gridCol w:w="615"/>
        <w:gridCol w:w="1211"/>
        <w:gridCol w:w="1211"/>
      </w:tblGrid>
      <w:tr w14:paraId="65C40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5" w:hRule="atLeast"/>
        </w:trPr>
        <w:tc>
          <w:tcPr>
            <w:tcW w:w="704" w:type="dxa"/>
            <w:vAlign w:val="center"/>
          </w:tcPr>
          <w:p w14:paraId="5137108F">
            <w:pPr>
              <w:widowControl/>
              <w:wordWrap/>
              <w:spacing w:line="360" w:lineRule="auto"/>
              <w:jc w:val="center"/>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rPr>
              <w:t>序号</w:t>
            </w:r>
          </w:p>
        </w:tc>
        <w:tc>
          <w:tcPr>
            <w:tcW w:w="5658" w:type="dxa"/>
            <w:vAlign w:val="center"/>
          </w:tcPr>
          <w:p w14:paraId="6275F688">
            <w:pPr>
              <w:widowControl/>
              <w:wordWrap/>
              <w:spacing w:line="360" w:lineRule="auto"/>
              <w:jc w:val="center"/>
              <w:rPr>
                <w:rFonts w:hint="eastAsia" w:ascii="宋体" w:hAnsi="宋体" w:eastAsia="宋体" w:cs="宋体"/>
                <w:b/>
                <w:bCs/>
                <w:sz w:val="24"/>
                <w:szCs w:val="24"/>
              </w:rPr>
            </w:pPr>
            <w:r>
              <w:rPr>
                <w:rFonts w:hint="eastAsia" w:ascii="宋体" w:hAnsi="宋体" w:eastAsia="宋体" w:cs="宋体"/>
                <w:b/>
                <w:bCs/>
                <w:color w:val="auto"/>
                <w:sz w:val="24"/>
                <w:szCs w:val="24"/>
                <w:highlight w:val="none"/>
              </w:rPr>
              <w:t>评标标准</w:t>
            </w:r>
          </w:p>
        </w:tc>
        <w:tc>
          <w:tcPr>
            <w:tcW w:w="615" w:type="dxa"/>
            <w:vAlign w:val="center"/>
          </w:tcPr>
          <w:p w14:paraId="32F6EB1C">
            <w:pPr>
              <w:widowControl/>
              <w:wordWrap/>
              <w:spacing w:line="360" w:lineRule="auto"/>
              <w:jc w:val="center"/>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rPr>
              <w:t>权重</w:t>
            </w:r>
          </w:p>
        </w:tc>
        <w:tc>
          <w:tcPr>
            <w:tcW w:w="1211" w:type="dxa"/>
            <w:vAlign w:val="center"/>
          </w:tcPr>
          <w:p w14:paraId="64C994D6">
            <w:pPr>
              <w:widowControl w:val="0"/>
              <w:wordWrap/>
              <w:adjustRightInd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color w:val="auto"/>
                <w:sz w:val="24"/>
                <w:szCs w:val="24"/>
                <w:highlight w:val="none"/>
              </w:rPr>
              <w:t>主观分/客观分属性</w:t>
            </w:r>
          </w:p>
        </w:tc>
        <w:tc>
          <w:tcPr>
            <w:tcW w:w="1211" w:type="dxa"/>
            <w:vAlign w:val="center"/>
          </w:tcPr>
          <w:p w14:paraId="071841BA">
            <w:pPr>
              <w:widowControl w:val="0"/>
              <w:wordWrap/>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投标文件中评标标准相应的商务技术资料目录*</w:t>
            </w:r>
          </w:p>
        </w:tc>
      </w:tr>
      <w:tr w14:paraId="16DCA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5" w:hRule="atLeast"/>
        </w:trPr>
        <w:tc>
          <w:tcPr>
            <w:tcW w:w="704" w:type="dxa"/>
            <w:vAlign w:val="center"/>
          </w:tcPr>
          <w:p w14:paraId="6254A075">
            <w:pPr>
              <w:wordWrap/>
              <w:spacing w:line="360" w:lineRule="auto"/>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auto"/>
                <w:sz w:val="24"/>
                <w:szCs w:val="24"/>
                <w:u w:val="none" w:color="auto"/>
                <w:lang w:val="en-US" w:eastAsia="zh-CN"/>
              </w:rPr>
              <w:t>1</w:t>
            </w:r>
          </w:p>
        </w:tc>
        <w:tc>
          <w:tcPr>
            <w:tcW w:w="5658" w:type="dxa"/>
            <w:vAlign w:val="center"/>
          </w:tcPr>
          <w:p w14:paraId="08B67ACE">
            <w:pPr>
              <w:widowControl/>
              <w:wordWrap/>
              <w:spacing w:line="36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kern w:val="0"/>
                <w:sz w:val="24"/>
                <w:szCs w:val="24"/>
                <w:shd w:val="clear"/>
              </w:rPr>
              <w:t>残疾人无障碍改造进家庭项目的现状分析、对工作任务特点认识和理解情况，服务需求中重难点分析及对策描述，分析全面详细、思路清晰等进行评议：方案符合要求，内容完整、充实的得</w:t>
            </w:r>
            <w:r>
              <w:rPr>
                <w:rFonts w:hint="eastAsia" w:ascii="宋体" w:hAnsi="宋体" w:eastAsia="宋体" w:cs="宋体"/>
                <w:i w:val="0"/>
                <w:iCs w:val="0"/>
                <w:caps w:val="0"/>
                <w:color w:val="000000"/>
                <w:spacing w:val="0"/>
                <w:kern w:val="0"/>
                <w:sz w:val="24"/>
                <w:szCs w:val="24"/>
                <w:shd w:val="clear"/>
                <w:lang w:val="en-US" w:eastAsia="zh-CN"/>
              </w:rPr>
              <w:t>4</w:t>
            </w:r>
            <w:r>
              <w:rPr>
                <w:rFonts w:hint="eastAsia" w:ascii="宋体" w:hAnsi="宋体" w:eastAsia="宋体" w:cs="宋体"/>
                <w:i w:val="0"/>
                <w:iCs w:val="0"/>
                <w:caps w:val="0"/>
                <w:color w:val="000000"/>
                <w:spacing w:val="0"/>
                <w:kern w:val="0"/>
                <w:sz w:val="24"/>
                <w:szCs w:val="24"/>
                <w:shd w:val="clear"/>
              </w:rPr>
              <w:t>分；方案符合要求，内容完整，但有所欠缺的得</w:t>
            </w:r>
            <w:r>
              <w:rPr>
                <w:rFonts w:hint="eastAsia" w:ascii="宋体" w:hAnsi="宋体" w:eastAsia="宋体" w:cs="宋体"/>
                <w:i w:val="0"/>
                <w:iCs w:val="0"/>
                <w:caps w:val="0"/>
                <w:color w:val="000000"/>
                <w:spacing w:val="0"/>
                <w:kern w:val="0"/>
                <w:sz w:val="24"/>
                <w:szCs w:val="24"/>
                <w:shd w:val="clear"/>
                <w:lang w:val="en-US" w:eastAsia="zh-CN"/>
              </w:rPr>
              <w:t>2</w:t>
            </w:r>
            <w:r>
              <w:rPr>
                <w:rFonts w:hint="eastAsia" w:ascii="宋体" w:hAnsi="宋体" w:eastAsia="宋体" w:cs="宋体"/>
                <w:i w:val="0"/>
                <w:iCs w:val="0"/>
                <w:caps w:val="0"/>
                <w:color w:val="000000"/>
                <w:spacing w:val="0"/>
                <w:kern w:val="0"/>
                <w:sz w:val="24"/>
                <w:szCs w:val="24"/>
                <w:shd w:val="clear"/>
              </w:rPr>
              <w:t>分；方案符合要求，但内容不完整的得1分；不符合或未提供内容的不得分。</w:t>
            </w:r>
          </w:p>
        </w:tc>
        <w:tc>
          <w:tcPr>
            <w:tcW w:w="615" w:type="dxa"/>
            <w:vAlign w:val="center"/>
          </w:tcPr>
          <w:p w14:paraId="6451318F">
            <w:pPr>
              <w:wordWrap/>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tc>
        <w:tc>
          <w:tcPr>
            <w:tcW w:w="1211" w:type="dxa"/>
            <w:vAlign w:val="center"/>
          </w:tcPr>
          <w:p w14:paraId="7861B947">
            <w:pPr>
              <w:wordWrap/>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1211" w:type="dxa"/>
            <w:vAlign w:val="center"/>
          </w:tcPr>
          <w:p w14:paraId="12DD31B2">
            <w:pPr>
              <w:wordWrap/>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u w:val="none" w:color="auto"/>
                <w:lang w:val="en-US"/>
              </w:rPr>
              <w:t>需求分析</w:t>
            </w:r>
          </w:p>
        </w:tc>
      </w:tr>
      <w:tr w14:paraId="43DB7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6" w:hRule="atLeast"/>
        </w:trPr>
        <w:tc>
          <w:tcPr>
            <w:tcW w:w="704" w:type="dxa"/>
            <w:vMerge w:val="restart"/>
            <w:vAlign w:val="center"/>
          </w:tcPr>
          <w:p w14:paraId="34C0E528">
            <w:pPr>
              <w:wordWrap/>
              <w:spacing w:line="360" w:lineRule="auto"/>
              <w:jc w:val="center"/>
              <w:rPr>
                <w:rFonts w:hint="eastAsia" w:ascii="宋体" w:hAnsi="宋体" w:eastAsia="宋体" w:cs="宋体"/>
                <w:b w:val="0"/>
                <w:bCs w:val="0"/>
                <w:color w:val="auto"/>
                <w:sz w:val="24"/>
                <w:szCs w:val="24"/>
                <w:u w:val="none" w:color="auto"/>
                <w:lang w:val="en-US" w:eastAsia="zh-CN"/>
              </w:rPr>
            </w:pPr>
            <w:r>
              <w:rPr>
                <w:rFonts w:hint="eastAsia" w:ascii="宋体" w:hAnsi="宋体" w:eastAsia="宋体" w:cs="宋体"/>
                <w:color w:val="000000"/>
                <w:kern w:val="0"/>
                <w:sz w:val="24"/>
                <w:szCs w:val="24"/>
                <w:lang w:val="en-US" w:eastAsia="zh-CN"/>
              </w:rPr>
              <w:t>2</w:t>
            </w:r>
          </w:p>
        </w:tc>
        <w:tc>
          <w:tcPr>
            <w:tcW w:w="5658" w:type="dxa"/>
            <w:vAlign w:val="center"/>
          </w:tcPr>
          <w:p w14:paraId="6859E31E">
            <w:pPr>
              <w:widowControl/>
              <w:wordWrap/>
              <w:spacing w:line="360"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项目技术方案：包括但不限于项目建设方案、实现</w:t>
            </w:r>
            <w:r>
              <w:rPr>
                <w:rFonts w:hint="eastAsia" w:ascii="宋体" w:hAnsi="宋体" w:eastAsia="宋体" w:cs="宋体"/>
                <w:color w:val="000000"/>
                <w:kern w:val="0"/>
                <w:sz w:val="24"/>
                <w:szCs w:val="24"/>
                <w:lang w:val="en-US" w:eastAsia="zh-CN"/>
              </w:rPr>
              <w:t>科技助残</w:t>
            </w:r>
            <w:r>
              <w:rPr>
                <w:rFonts w:hint="eastAsia" w:ascii="宋体" w:hAnsi="宋体" w:eastAsia="宋体" w:cs="宋体"/>
                <w:color w:val="000000"/>
                <w:kern w:val="0"/>
                <w:sz w:val="24"/>
                <w:szCs w:val="24"/>
              </w:rPr>
              <w:t>思路和关键技术把握科学性和合理性进行评分</w:t>
            </w:r>
            <w:r>
              <w:rPr>
                <w:rFonts w:hint="eastAsia" w:ascii="宋体" w:hAnsi="宋体" w:eastAsia="宋体" w:cs="宋体"/>
                <w:color w:val="000000"/>
                <w:kern w:val="0"/>
                <w:sz w:val="24"/>
                <w:szCs w:val="24"/>
                <w:lang w:eastAsia="zh-CN"/>
              </w:rPr>
              <w:t>。</w:t>
            </w:r>
          </w:p>
          <w:p w14:paraId="4535634C">
            <w:pPr>
              <w:widowControl/>
              <w:wordWrap/>
              <w:spacing w:line="360" w:lineRule="auto"/>
              <w:jc w:val="left"/>
              <w:rPr>
                <w:rFonts w:hint="eastAsia" w:ascii="宋体" w:hAnsi="宋体" w:eastAsia="宋体" w:cs="宋体"/>
                <w:bCs w:val="0"/>
                <w:color w:val="auto"/>
                <w:sz w:val="24"/>
                <w:szCs w:val="24"/>
                <w:highlight w:val="none"/>
                <w:lang w:val="en-US" w:eastAsia="zh-CN"/>
              </w:rPr>
            </w:pPr>
            <w:r>
              <w:rPr>
                <w:rFonts w:hint="eastAsia" w:ascii="宋体" w:hAnsi="宋体" w:eastAsia="宋体" w:cs="宋体"/>
                <w:kern w:val="2"/>
                <w:sz w:val="24"/>
                <w:szCs w:val="24"/>
                <w:highlight w:val="none"/>
                <w:lang w:val="zh-CN" w:eastAsia="zh-CN"/>
              </w:rPr>
              <w:t>内容全面、准确、合理得</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lang w:val="zh-CN" w:eastAsia="zh-CN"/>
              </w:rPr>
              <w:t>分；内容部分全面、准确、合理得</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lang w:val="zh-CN" w:eastAsia="zh-CN"/>
              </w:rPr>
              <w:t>分；内容不全面得</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lang w:val="zh-CN" w:eastAsia="zh-CN"/>
              </w:rPr>
              <w:t>分；不符合或未提供内容的不得分。</w:t>
            </w:r>
          </w:p>
        </w:tc>
        <w:tc>
          <w:tcPr>
            <w:tcW w:w="615" w:type="dxa"/>
            <w:vAlign w:val="center"/>
          </w:tcPr>
          <w:p w14:paraId="7711B42C">
            <w:pPr>
              <w:widowControl/>
              <w:wordWrap/>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000000"/>
                <w:kern w:val="0"/>
                <w:sz w:val="24"/>
                <w:szCs w:val="24"/>
                <w:lang w:val="en-US" w:eastAsia="zh-CN"/>
              </w:rPr>
              <w:t>5</w:t>
            </w:r>
            <w:r>
              <w:rPr>
                <w:rFonts w:hint="eastAsia" w:ascii="宋体" w:hAnsi="宋体" w:eastAsia="宋体" w:cs="宋体"/>
                <w:b w:val="0"/>
                <w:bCs w:val="0"/>
                <w:color w:val="000000"/>
                <w:kern w:val="0"/>
                <w:sz w:val="24"/>
                <w:szCs w:val="24"/>
              </w:rPr>
              <w:t>分</w:t>
            </w:r>
          </w:p>
        </w:tc>
        <w:tc>
          <w:tcPr>
            <w:tcW w:w="1211" w:type="dxa"/>
            <w:vAlign w:val="center"/>
          </w:tcPr>
          <w:p w14:paraId="294A5955">
            <w:pPr>
              <w:wordWrap/>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1211" w:type="dxa"/>
            <w:vMerge w:val="restart"/>
            <w:vAlign w:val="center"/>
          </w:tcPr>
          <w:p w14:paraId="2DDC8AC4">
            <w:pPr>
              <w:wordWrap/>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rPr>
              <w:t>项目技术方案</w:t>
            </w:r>
          </w:p>
        </w:tc>
      </w:tr>
      <w:tr w14:paraId="11B78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6" w:hRule="atLeast"/>
        </w:trPr>
        <w:tc>
          <w:tcPr>
            <w:tcW w:w="704" w:type="dxa"/>
            <w:vMerge w:val="continue"/>
            <w:vAlign w:val="center"/>
          </w:tcPr>
          <w:p w14:paraId="06F38743">
            <w:pPr>
              <w:wordWrap/>
              <w:spacing w:line="360" w:lineRule="auto"/>
              <w:jc w:val="center"/>
              <w:rPr>
                <w:rFonts w:hint="eastAsia" w:ascii="宋体" w:hAnsi="宋体" w:eastAsia="宋体" w:cs="宋体"/>
                <w:b w:val="0"/>
                <w:bCs w:val="0"/>
                <w:color w:val="auto"/>
                <w:sz w:val="24"/>
                <w:szCs w:val="24"/>
                <w:u w:val="none" w:color="auto"/>
                <w:lang w:val="en-US" w:eastAsia="zh-CN"/>
              </w:rPr>
            </w:pPr>
          </w:p>
        </w:tc>
        <w:tc>
          <w:tcPr>
            <w:tcW w:w="5658" w:type="dxa"/>
            <w:vAlign w:val="center"/>
          </w:tcPr>
          <w:p w14:paraId="68501AB3">
            <w:pPr>
              <w:widowControl/>
              <w:wordWrap/>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施工工期安排及服务质量保障措施合理性进行评分。</w:t>
            </w:r>
          </w:p>
          <w:p w14:paraId="3AE1C66C">
            <w:pPr>
              <w:widowControl/>
              <w:wordWrap/>
              <w:spacing w:line="360" w:lineRule="auto"/>
              <w:jc w:val="left"/>
              <w:rPr>
                <w:rFonts w:hint="eastAsia" w:ascii="宋体" w:hAnsi="宋体" w:eastAsia="宋体" w:cs="宋体"/>
                <w:bCs w:val="0"/>
                <w:color w:val="auto"/>
                <w:sz w:val="24"/>
                <w:szCs w:val="24"/>
                <w:highlight w:val="none"/>
                <w:lang w:val="en-US" w:eastAsia="zh-CN"/>
              </w:rPr>
            </w:pPr>
            <w:r>
              <w:rPr>
                <w:rFonts w:hint="eastAsia" w:ascii="宋体" w:hAnsi="宋体" w:eastAsia="宋体" w:cs="宋体"/>
                <w:kern w:val="2"/>
                <w:sz w:val="24"/>
                <w:szCs w:val="24"/>
                <w:highlight w:val="none"/>
                <w:lang w:val="zh-CN" w:eastAsia="zh-CN"/>
              </w:rPr>
              <w:t>内容全面、准确、合理得</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lang w:val="zh-CN" w:eastAsia="zh-CN"/>
              </w:rPr>
              <w:t>分；内容部分全面、准确、合理得</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lang w:val="zh-CN" w:eastAsia="zh-CN"/>
              </w:rPr>
              <w:t>分；内容不全面得</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lang w:val="zh-CN" w:eastAsia="zh-CN"/>
              </w:rPr>
              <w:t>分；不符合或未提供内容的不得分。</w:t>
            </w:r>
          </w:p>
        </w:tc>
        <w:tc>
          <w:tcPr>
            <w:tcW w:w="615" w:type="dxa"/>
            <w:vAlign w:val="center"/>
          </w:tcPr>
          <w:p w14:paraId="14A4E164">
            <w:pPr>
              <w:widowControl/>
              <w:wordWrap/>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000000"/>
                <w:kern w:val="0"/>
                <w:sz w:val="24"/>
                <w:szCs w:val="24"/>
                <w:lang w:val="en-US" w:eastAsia="zh-CN"/>
              </w:rPr>
              <w:t>5</w:t>
            </w:r>
            <w:r>
              <w:rPr>
                <w:rFonts w:hint="eastAsia" w:ascii="宋体" w:hAnsi="宋体" w:eastAsia="宋体" w:cs="宋体"/>
                <w:b w:val="0"/>
                <w:bCs w:val="0"/>
                <w:color w:val="000000"/>
                <w:kern w:val="0"/>
                <w:sz w:val="24"/>
                <w:szCs w:val="24"/>
              </w:rPr>
              <w:t>分</w:t>
            </w:r>
          </w:p>
        </w:tc>
        <w:tc>
          <w:tcPr>
            <w:tcW w:w="1211" w:type="dxa"/>
            <w:vAlign w:val="center"/>
          </w:tcPr>
          <w:p w14:paraId="460CD441">
            <w:pPr>
              <w:wordWrap/>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1211" w:type="dxa"/>
            <w:vMerge w:val="continue"/>
            <w:vAlign w:val="center"/>
          </w:tcPr>
          <w:p w14:paraId="41E3444C">
            <w:pPr>
              <w:wordWrap/>
              <w:spacing w:line="360" w:lineRule="auto"/>
              <w:jc w:val="center"/>
              <w:rPr>
                <w:rFonts w:hint="eastAsia" w:ascii="宋体" w:hAnsi="宋体" w:eastAsia="宋体" w:cs="宋体"/>
                <w:color w:val="auto"/>
                <w:sz w:val="24"/>
                <w:szCs w:val="24"/>
                <w:lang w:val="en-US" w:eastAsia="zh-CN"/>
              </w:rPr>
            </w:pPr>
          </w:p>
        </w:tc>
      </w:tr>
      <w:tr w14:paraId="6481A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5" w:hRule="atLeast"/>
        </w:trPr>
        <w:tc>
          <w:tcPr>
            <w:tcW w:w="704" w:type="dxa"/>
            <w:vAlign w:val="center"/>
          </w:tcPr>
          <w:p w14:paraId="7C098D82">
            <w:pPr>
              <w:wordWrap/>
              <w:spacing w:line="360" w:lineRule="auto"/>
              <w:jc w:val="center"/>
              <w:rPr>
                <w:rFonts w:hint="eastAsia" w:ascii="宋体" w:hAnsi="宋体" w:eastAsia="宋体" w:cs="宋体"/>
                <w:b w:val="0"/>
                <w:bCs w:val="0"/>
                <w:color w:val="auto"/>
                <w:sz w:val="24"/>
                <w:szCs w:val="24"/>
                <w:u w:val="none" w:color="auto"/>
                <w:lang w:val="en-US" w:eastAsia="zh-CN"/>
              </w:rPr>
            </w:pPr>
            <w:r>
              <w:rPr>
                <w:rFonts w:hint="eastAsia" w:ascii="宋体" w:hAnsi="宋体" w:eastAsia="宋体" w:cs="宋体"/>
                <w:b w:val="0"/>
                <w:bCs w:val="0"/>
                <w:color w:val="auto"/>
                <w:sz w:val="24"/>
                <w:szCs w:val="24"/>
                <w:u w:val="none" w:color="auto"/>
                <w:lang w:val="en-US" w:eastAsia="zh-CN"/>
              </w:rPr>
              <w:t>3</w:t>
            </w:r>
          </w:p>
        </w:tc>
        <w:tc>
          <w:tcPr>
            <w:tcW w:w="5658" w:type="dxa"/>
            <w:vAlign w:val="center"/>
          </w:tcPr>
          <w:p w14:paraId="47434832">
            <w:pPr>
              <w:wordWrap/>
              <w:spacing w:line="360" w:lineRule="auto"/>
              <w:ind w:firstLine="0" w:firstLineChars="0"/>
              <w:jc w:val="both"/>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val="0"/>
                <w:color w:val="auto"/>
                <w:sz w:val="24"/>
                <w:szCs w:val="24"/>
                <w:highlight w:val="none"/>
                <w:lang w:val="en-US" w:eastAsia="zh-CN"/>
              </w:rPr>
              <w:t>投标人根据招标要求设计残疾人无障碍改造进家庭项目的入户施工改造方案：根据入户</w:t>
            </w:r>
            <w:r>
              <w:rPr>
                <w:rFonts w:hint="eastAsia" w:ascii="宋体" w:hAnsi="宋体" w:eastAsia="宋体" w:cs="宋体"/>
                <w:bCs w:val="0"/>
                <w:color w:val="auto"/>
                <w:sz w:val="24"/>
                <w:szCs w:val="24"/>
                <w:highlight w:val="none"/>
                <w:u w:val="none" w:color="auto"/>
                <w:lang w:val="en-US" w:eastAsia="zh-CN"/>
              </w:rPr>
              <w:t>施工改造方案</w:t>
            </w:r>
            <w:r>
              <w:rPr>
                <w:rFonts w:hint="eastAsia" w:ascii="宋体" w:hAnsi="宋体" w:eastAsia="宋体" w:cs="宋体"/>
                <w:color w:val="auto"/>
                <w:sz w:val="24"/>
                <w:szCs w:val="24"/>
                <w:highlight w:val="none"/>
                <w:u w:val="none" w:color="auto"/>
              </w:rPr>
              <w:t>内容科学、合理</w:t>
            </w:r>
            <w:r>
              <w:rPr>
                <w:rFonts w:hint="eastAsia" w:ascii="宋体" w:hAnsi="宋体" w:eastAsia="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lang w:val="en-US" w:eastAsia="zh-CN"/>
              </w:rPr>
              <w:t>逻辑清晰</w:t>
            </w:r>
            <w:r>
              <w:rPr>
                <w:rFonts w:hint="eastAsia" w:ascii="宋体" w:hAnsi="宋体" w:eastAsia="宋体" w:cs="宋体"/>
                <w:color w:val="auto"/>
                <w:sz w:val="24"/>
                <w:szCs w:val="24"/>
                <w:highlight w:val="none"/>
                <w:u w:val="none" w:color="auto"/>
              </w:rPr>
              <w:t>等进行评议</w:t>
            </w:r>
            <w:r>
              <w:rPr>
                <w:rFonts w:hint="eastAsia" w:ascii="宋体" w:hAnsi="宋体" w:eastAsia="宋体" w:cs="宋体"/>
                <w:color w:val="auto"/>
                <w:sz w:val="24"/>
                <w:szCs w:val="24"/>
                <w:highlight w:val="none"/>
                <w:u w:val="none" w:color="auto"/>
                <w:lang w:val="en-US" w:eastAsia="zh-CN"/>
              </w:rPr>
              <w:t>：</w:t>
            </w:r>
            <w:r>
              <w:rPr>
                <w:rFonts w:hint="eastAsia" w:ascii="宋体" w:hAnsi="宋体" w:eastAsia="宋体" w:cs="宋体"/>
                <w:b w:val="0"/>
                <w:bCs w:val="0"/>
                <w:color w:val="auto"/>
                <w:sz w:val="24"/>
                <w:szCs w:val="24"/>
                <w:highlight w:val="none"/>
                <w:u w:val="none" w:color="auto"/>
                <w:lang w:val="en-US" w:eastAsia="zh-CN"/>
              </w:rPr>
              <w:t>入户施工改造方案</w:t>
            </w:r>
            <w:r>
              <w:rPr>
                <w:rFonts w:hint="eastAsia" w:ascii="宋体" w:hAnsi="宋体" w:eastAsia="宋体" w:cs="宋体"/>
                <w:b w:val="0"/>
                <w:bCs w:val="0"/>
                <w:color w:val="auto"/>
                <w:sz w:val="24"/>
                <w:szCs w:val="24"/>
                <w:highlight w:val="none"/>
                <w:u w:val="none" w:color="auto"/>
              </w:rPr>
              <w:t>符合要求，内容完整、充实的得</w:t>
            </w:r>
            <w:r>
              <w:rPr>
                <w:rFonts w:hint="eastAsia" w:ascii="宋体" w:hAnsi="宋体" w:eastAsia="宋体" w:cs="宋体"/>
                <w:b w:val="0"/>
                <w:bCs w:val="0"/>
                <w:color w:val="auto"/>
                <w:sz w:val="24"/>
                <w:szCs w:val="24"/>
                <w:highlight w:val="none"/>
                <w:u w:val="none" w:color="auto"/>
                <w:lang w:val="en-US" w:eastAsia="zh-CN"/>
              </w:rPr>
              <w:t>5</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val="en-US" w:eastAsia="zh-CN"/>
              </w:rPr>
              <w:t>入户施工改造方案</w:t>
            </w:r>
            <w:r>
              <w:rPr>
                <w:rFonts w:hint="eastAsia" w:ascii="宋体" w:hAnsi="宋体" w:eastAsia="宋体" w:cs="宋体"/>
                <w:b w:val="0"/>
                <w:bCs w:val="0"/>
                <w:color w:val="auto"/>
                <w:sz w:val="24"/>
                <w:szCs w:val="24"/>
                <w:highlight w:val="none"/>
                <w:u w:val="none" w:color="auto"/>
              </w:rPr>
              <w:t>符合要求，内容完整，但有所欠缺的得</w:t>
            </w:r>
            <w:r>
              <w:rPr>
                <w:rFonts w:hint="eastAsia" w:ascii="宋体" w:hAnsi="宋体" w:eastAsia="宋体" w:cs="宋体"/>
                <w:b w:val="0"/>
                <w:bCs w:val="0"/>
                <w:color w:val="auto"/>
                <w:sz w:val="24"/>
                <w:szCs w:val="24"/>
                <w:highlight w:val="none"/>
                <w:u w:val="none" w:color="auto"/>
                <w:lang w:val="en-US" w:eastAsia="zh-CN"/>
              </w:rPr>
              <w:t>3</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val="en-US" w:eastAsia="zh-CN"/>
              </w:rPr>
              <w:t>入户施工改造方案</w:t>
            </w:r>
            <w:r>
              <w:rPr>
                <w:rFonts w:hint="eastAsia" w:ascii="宋体" w:hAnsi="宋体" w:eastAsia="宋体" w:cs="宋体"/>
                <w:b w:val="0"/>
                <w:bCs w:val="0"/>
                <w:color w:val="auto"/>
                <w:sz w:val="24"/>
                <w:szCs w:val="24"/>
                <w:highlight w:val="none"/>
                <w:u w:val="none" w:color="auto"/>
              </w:rPr>
              <w:t>符合要求，但内容不完整的得</w:t>
            </w:r>
            <w:r>
              <w:rPr>
                <w:rFonts w:hint="eastAsia" w:ascii="宋体" w:hAnsi="宋体" w:eastAsia="宋体" w:cs="宋体"/>
                <w:b w:val="0"/>
                <w:bCs w:val="0"/>
                <w:color w:val="auto"/>
                <w:sz w:val="24"/>
                <w:szCs w:val="24"/>
                <w:highlight w:val="none"/>
                <w:u w:val="none" w:color="auto"/>
                <w:lang w:val="en-US" w:eastAsia="zh-CN"/>
              </w:rPr>
              <w:t>1</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eastAsia="zh-CN"/>
              </w:rPr>
              <w:t>，不符合或未提供内容的不得分</w:t>
            </w:r>
            <w:r>
              <w:rPr>
                <w:rFonts w:hint="eastAsia" w:ascii="宋体" w:hAnsi="宋体" w:eastAsia="宋体" w:cs="宋体"/>
                <w:b w:val="0"/>
                <w:bCs w:val="0"/>
                <w:color w:val="auto"/>
                <w:sz w:val="24"/>
                <w:szCs w:val="24"/>
                <w:highlight w:val="none"/>
                <w:u w:val="none" w:color="auto"/>
              </w:rPr>
              <w:t>。</w:t>
            </w:r>
          </w:p>
        </w:tc>
        <w:tc>
          <w:tcPr>
            <w:tcW w:w="615" w:type="dxa"/>
            <w:vAlign w:val="center"/>
          </w:tcPr>
          <w:p w14:paraId="65170B8E">
            <w:pPr>
              <w:wordWrap/>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5分</w:t>
            </w:r>
          </w:p>
        </w:tc>
        <w:tc>
          <w:tcPr>
            <w:tcW w:w="1211" w:type="dxa"/>
            <w:vAlign w:val="center"/>
          </w:tcPr>
          <w:p w14:paraId="0B07D1C0">
            <w:pPr>
              <w:wordWrap/>
              <w:adjustRightInd w:val="0"/>
              <w:snapToGrid w:val="0"/>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主观分</w:t>
            </w:r>
          </w:p>
        </w:tc>
        <w:tc>
          <w:tcPr>
            <w:tcW w:w="1211" w:type="dxa"/>
            <w:vAlign w:val="center"/>
          </w:tcPr>
          <w:p w14:paraId="158B138F">
            <w:pPr>
              <w:wordWrap/>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u w:val="none" w:color="auto"/>
                <w:lang w:val="en-US" w:eastAsia="zh-CN"/>
              </w:rPr>
              <w:t>入户施工改造方案</w:t>
            </w:r>
          </w:p>
        </w:tc>
      </w:tr>
      <w:tr w14:paraId="4D1F1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4" w:type="dxa"/>
            <w:vAlign w:val="center"/>
          </w:tcPr>
          <w:p w14:paraId="7021711A">
            <w:pPr>
              <w:wordWrap/>
              <w:spacing w:line="360" w:lineRule="auto"/>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w:t>
            </w:r>
          </w:p>
        </w:tc>
        <w:tc>
          <w:tcPr>
            <w:tcW w:w="5658" w:type="dxa"/>
            <w:vAlign w:val="center"/>
          </w:tcPr>
          <w:p w14:paraId="222E50EF">
            <w:pPr>
              <w:pStyle w:val="15"/>
              <w:widowControl/>
              <w:wordWrap/>
              <w:spacing w:line="360" w:lineRule="auto"/>
              <w:ind w:firstLine="0"/>
              <w:rPr>
                <w:rFonts w:hint="eastAsia" w:ascii="宋体" w:hAnsi="宋体" w:eastAsia="宋体" w:cs="宋体"/>
                <w:b/>
                <w:bCs/>
                <w:color w:val="000000"/>
                <w:sz w:val="24"/>
                <w:szCs w:val="24"/>
              </w:rPr>
            </w:pPr>
            <w:r>
              <w:rPr>
                <w:rFonts w:hint="eastAsia" w:ascii="宋体" w:hAnsi="宋体" w:eastAsia="宋体" w:cs="宋体"/>
                <w:spacing w:val="0"/>
                <w:kern w:val="28"/>
                <w:sz w:val="24"/>
                <w:szCs w:val="24"/>
                <w:lang w:val="en-US"/>
              </w:rPr>
              <w:t>根据</w:t>
            </w:r>
            <w:r>
              <w:rPr>
                <w:rFonts w:hint="eastAsia" w:ascii="宋体" w:hAnsi="宋体" w:eastAsia="宋体" w:cs="宋体"/>
                <w:spacing w:val="0"/>
                <w:kern w:val="28"/>
                <w:sz w:val="24"/>
                <w:szCs w:val="24"/>
                <w:lang w:val="en-US" w:eastAsia="zh-CN"/>
              </w:rPr>
              <w:t>供应商</w:t>
            </w:r>
            <w:r>
              <w:rPr>
                <w:rFonts w:hint="eastAsia" w:ascii="宋体" w:hAnsi="宋体" w:eastAsia="宋体" w:cs="宋体"/>
                <w:spacing w:val="0"/>
                <w:kern w:val="28"/>
                <w:sz w:val="24"/>
                <w:szCs w:val="24"/>
                <w:lang w:val="en-US"/>
              </w:rPr>
              <w:t>针对本项目时间节点安排、</w:t>
            </w:r>
            <w:r>
              <w:rPr>
                <w:rFonts w:hint="eastAsia" w:ascii="宋体" w:hAnsi="宋体" w:eastAsia="宋体" w:cs="宋体"/>
                <w:b w:val="0"/>
                <w:bCs w:val="0"/>
                <w:sz w:val="24"/>
                <w:szCs w:val="24"/>
              </w:rPr>
              <w:t>项目进度安排</w:t>
            </w:r>
            <w:r>
              <w:rPr>
                <w:rFonts w:hint="eastAsia" w:ascii="宋体" w:hAnsi="宋体" w:eastAsia="宋体" w:cs="宋体"/>
                <w:b w:val="0"/>
                <w:bCs w:val="0"/>
                <w:sz w:val="24"/>
                <w:szCs w:val="24"/>
                <w:lang w:val="en-US" w:eastAsia="zh-CN"/>
              </w:rPr>
              <w:t>方案</w:t>
            </w:r>
            <w:r>
              <w:rPr>
                <w:rFonts w:hint="eastAsia" w:ascii="宋体" w:hAnsi="宋体" w:eastAsia="宋体" w:cs="宋体"/>
                <w:spacing w:val="0"/>
                <w:kern w:val="28"/>
                <w:sz w:val="24"/>
                <w:szCs w:val="24"/>
                <w:lang w:val="en-US"/>
              </w:rPr>
              <w:t>任务分解等方面</w:t>
            </w:r>
            <w:r>
              <w:rPr>
                <w:rFonts w:hint="eastAsia" w:ascii="宋体" w:hAnsi="宋体" w:eastAsia="宋体" w:cs="宋体"/>
                <w:color w:val="auto"/>
                <w:sz w:val="24"/>
                <w:szCs w:val="24"/>
                <w:highlight w:val="none"/>
                <w:u w:val="none" w:color="auto"/>
              </w:rPr>
              <w:t>等进行评议</w:t>
            </w:r>
            <w:r>
              <w:rPr>
                <w:rFonts w:hint="eastAsia" w:ascii="宋体" w:hAnsi="宋体" w:eastAsia="宋体" w:cs="宋体"/>
                <w:color w:val="auto"/>
                <w:sz w:val="24"/>
                <w:szCs w:val="24"/>
                <w:highlight w:val="none"/>
                <w:u w:val="none" w:color="auto"/>
                <w:lang w:val="en-US" w:eastAsia="zh-CN"/>
              </w:rPr>
              <w:t>：项目进度安排方案</w:t>
            </w:r>
            <w:r>
              <w:rPr>
                <w:rFonts w:hint="eastAsia" w:ascii="宋体" w:hAnsi="宋体" w:eastAsia="宋体" w:cs="宋体"/>
                <w:b w:val="0"/>
                <w:bCs w:val="0"/>
                <w:color w:val="auto"/>
                <w:sz w:val="24"/>
                <w:szCs w:val="24"/>
                <w:highlight w:val="none"/>
                <w:u w:val="none" w:color="auto"/>
              </w:rPr>
              <w:t>符合要求，内容完整、充实的得</w:t>
            </w:r>
            <w:r>
              <w:rPr>
                <w:rFonts w:hint="eastAsia" w:hAnsi="宋体" w:cs="宋体"/>
                <w:b w:val="0"/>
                <w:bCs w:val="0"/>
                <w:color w:val="auto"/>
                <w:sz w:val="24"/>
                <w:szCs w:val="24"/>
                <w:highlight w:val="none"/>
                <w:u w:val="none" w:color="auto"/>
                <w:lang w:val="en-US" w:eastAsia="zh-CN"/>
              </w:rPr>
              <w:t>4</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color w:val="auto"/>
                <w:sz w:val="24"/>
                <w:szCs w:val="24"/>
                <w:highlight w:val="none"/>
                <w:u w:val="none" w:color="auto"/>
                <w:lang w:val="en-US" w:eastAsia="zh-CN"/>
              </w:rPr>
              <w:t>项目进度安排方案</w:t>
            </w:r>
            <w:r>
              <w:rPr>
                <w:rFonts w:hint="eastAsia" w:ascii="宋体" w:hAnsi="宋体" w:eastAsia="宋体" w:cs="宋体"/>
                <w:b w:val="0"/>
                <w:bCs w:val="0"/>
                <w:color w:val="auto"/>
                <w:sz w:val="24"/>
                <w:szCs w:val="24"/>
                <w:highlight w:val="none"/>
                <w:u w:val="none" w:color="auto"/>
              </w:rPr>
              <w:t>符合要求，内容完整，但有所欠缺的得</w:t>
            </w:r>
            <w:r>
              <w:rPr>
                <w:rFonts w:hint="eastAsia" w:hAnsi="宋体" w:cs="宋体"/>
                <w:b w:val="0"/>
                <w:bCs w:val="0"/>
                <w:color w:val="auto"/>
                <w:sz w:val="24"/>
                <w:szCs w:val="24"/>
                <w:highlight w:val="none"/>
                <w:u w:val="none" w:color="auto"/>
                <w:lang w:val="en-US" w:eastAsia="zh-CN"/>
              </w:rPr>
              <w:t>2</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color w:val="auto"/>
                <w:sz w:val="24"/>
                <w:szCs w:val="24"/>
                <w:highlight w:val="none"/>
                <w:u w:val="none" w:color="auto"/>
                <w:lang w:val="en-US" w:eastAsia="zh-CN"/>
              </w:rPr>
              <w:t>项目进度安排方案</w:t>
            </w:r>
            <w:r>
              <w:rPr>
                <w:rFonts w:hint="eastAsia" w:ascii="宋体" w:hAnsi="宋体" w:eastAsia="宋体" w:cs="宋体"/>
                <w:b w:val="0"/>
                <w:bCs w:val="0"/>
                <w:color w:val="auto"/>
                <w:sz w:val="24"/>
                <w:szCs w:val="24"/>
                <w:highlight w:val="none"/>
                <w:u w:val="none" w:color="auto"/>
              </w:rPr>
              <w:t>符合要求，但内容不完整的得</w:t>
            </w:r>
            <w:r>
              <w:rPr>
                <w:rFonts w:hint="eastAsia" w:ascii="宋体" w:hAnsi="宋体" w:eastAsia="宋体" w:cs="宋体"/>
                <w:b w:val="0"/>
                <w:bCs w:val="0"/>
                <w:color w:val="auto"/>
                <w:sz w:val="24"/>
                <w:szCs w:val="24"/>
                <w:highlight w:val="none"/>
                <w:u w:val="none" w:color="auto"/>
                <w:lang w:val="en-US" w:eastAsia="zh-CN"/>
              </w:rPr>
              <w:t>1</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eastAsia="zh-CN"/>
              </w:rPr>
              <w:t>，不符合或未提供内容的不得分</w:t>
            </w:r>
            <w:r>
              <w:rPr>
                <w:rFonts w:hint="eastAsia" w:ascii="宋体" w:hAnsi="宋体" w:eastAsia="宋体" w:cs="宋体"/>
                <w:b w:val="0"/>
                <w:bCs w:val="0"/>
                <w:color w:val="auto"/>
                <w:sz w:val="24"/>
                <w:szCs w:val="24"/>
                <w:highlight w:val="none"/>
                <w:u w:val="none" w:color="auto"/>
              </w:rPr>
              <w:t>。</w:t>
            </w:r>
          </w:p>
        </w:tc>
        <w:tc>
          <w:tcPr>
            <w:tcW w:w="615" w:type="dxa"/>
            <w:vAlign w:val="center"/>
          </w:tcPr>
          <w:p w14:paraId="02930520">
            <w:pPr>
              <w:wordWrap/>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分</w:t>
            </w:r>
          </w:p>
        </w:tc>
        <w:tc>
          <w:tcPr>
            <w:tcW w:w="1211" w:type="dxa"/>
            <w:vAlign w:val="center"/>
          </w:tcPr>
          <w:p w14:paraId="70E685ED">
            <w:pPr>
              <w:wordWrap/>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主观分</w:t>
            </w:r>
          </w:p>
        </w:tc>
        <w:tc>
          <w:tcPr>
            <w:tcW w:w="1211" w:type="dxa"/>
            <w:vAlign w:val="center"/>
          </w:tcPr>
          <w:p w14:paraId="76180C55">
            <w:pPr>
              <w:wordWrap/>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b w:val="0"/>
                <w:bCs w:val="0"/>
                <w:sz w:val="24"/>
                <w:szCs w:val="24"/>
              </w:rPr>
              <w:t>项目进度安排</w:t>
            </w:r>
            <w:r>
              <w:rPr>
                <w:rFonts w:hint="eastAsia" w:ascii="宋体" w:hAnsi="宋体" w:eastAsia="宋体" w:cs="宋体"/>
                <w:b w:val="0"/>
                <w:bCs w:val="0"/>
                <w:sz w:val="24"/>
                <w:szCs w:val="24"/>
                <w:lang w:val="en-US" w:eastAsia="zh-CN"/>
              </w:rPr>
              <w:t>方案</w:t>
            </w:r>
          </w:p>
        </w:tc>
      </w:tr>
      <w:tr w14:paraId="7E1AC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4" w:type="dxa"/>
            <w:vAlign w:val="center"/>
          </w:tcPr>
          <w:p w14:paraId="6E0C5E61">
            <w:pPr>
              <w:wordWrap/>
              <w:spacing w:line="360" w:lineRule="auto"/>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5</w:t>
            </w:r>
          </w:p>
        </w:tc>
        <w:tc>
          <w:tcPr>
            <w:tcW w:w="5658" w:type="dxa"/>
            <w:vAlign w:val="center"/>
          </w:tcPr>
          <w:p w14:paraId="28736664">
            <w:pPr>
              <w:wordWrap/>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color w:val="000000"/>
                <w:sz w:val="24"/>
                <w:szCs w:val="24"/>
              </w:rPr>
              <w:t>根据</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质量</w:t>
            </w:r>
            <w:r>
              <w:rPr>
                <w:rFonts w:hint="eastAsia" w:ascii="宋体" w:hAnsi="宋体" w:eastAsia="宋体" w:cs="宋体"/>
                <w:color w:val="000000"/>
                <w:sz w:val="24"/>
                <w:szCs w:val="24"/>
                <w:lang w:val="en-US" w:eastAsia="zh-CN"/>
              </w:rPr>
              <w:t>方案内容进行打分，内容包括</w:t>
            </w:r>
            <w:r>
              <w:rPr>
                <w:rFonts w:hint="eastAsia" w:ascii="宋体" w:hAnsi="宋体" w:eastAsia="宋体" w:cs="宋体"/>
                <w:color w:val="000000"/>
                <w:sz w:val="24"/>
                <w:szCs w:val="24"/>
              </w:rPr>
              <w:t>投标人员安排保障措施、质量目标保证情况</w:t>
            </w:r>
            <w:r>
              <w:rPr>
                <w:rFonts w:hint="eastAsia" w:ascii="宋体" w:hAnsi="宋体" w:eastAsia="宋体" w:cs="宋体"/>
                <w:color w:val="auto"/>
                <w:sz w:val="24"/>
                <w:szCs w:val="24"/>
                <w:highlight w:val="none"/>
                <w:u w:val="none" w:color="auto"/>
              </w:rPr>
              <w:t>等进行评议</w:t>
            </w:r>
            <w:r>
              <w:rPr>
                <w:rFonts w:hint="eastAsia" w:ascii="宋体" w:hAnsi="宋体" w:eastAsia="宋体" w:cs="宋体"/>
                <w:color w:val="auto"/>
                <w:sz w:val="24"/>
                <w:szCs w:val="24"/>
                <w:highlight w:val="none"/>
                <w:u w:val="none" w:color="auto"/>
                <w:lang w:val="en-US" w:eastAsia="zh-CN"/>
              </w:rPr>
              <w:t>：服务质量方案</w:t>
            </w:r>
            <w:r>
              <w:rPr>
                <w:rFonts w:hint="eastAsia" w:ascii="宋体" w:hAnsi="宋体" w:eastAsia="宋体" w:cs="宋体"/>
                <w:b w:val="0"/>
                <w:bCs w:val="0"/>
                <w:color w:val="auto"/>
                <w:sz w:val="24"/>
                <w:szCs w:val="24"/>
                <w:highlight w:val="none"/>
                <w:u w:val="none" w:color="auto"/>
              </w:rPr>
              <w:t>符合要求，内容完整、充实的得</w:t>
            </w:r>
            <w:r>
              <w:rPr>
                <w:rFonts w:hint="eastAsia" w:ascii="宋体" w:hAnsi="宋体" w:cs="宋体"/>
                <w:b w:val="0"/>
                <w:bCs w:val="0"/>
                <w:color w:val="auto"/>
                <w:sz w:val="24"/>
                <w:szCs w:val="24"/>
                <w:highlight w:val="none"/>
                <w:u w:val="none" w:color="auto"/>
                <w:lang w:val="en-US" w:eastAsia="zh-CN"/>
              </w:rPr>
              <w:t>4</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color w:val="auto"/>
                <w:sz w:val="24"/>
                <w:szCs w:val="24"/>
                <w:highlight w:val="none"/>
                <w:u w:val="none" w:color="auto"/>
                <w:lang w:val="en-US" w:eastAsia="zh-CN"/>
              </w:rPr>
              <w:t>服务质量方案</w:t>
            </w:r>
            <w:r>
              <w:rPr>
                <w:rFonts w:hint="eastAsia" w:ascii="宋体" w:hAnsi="宋体" w:eastAsia="宋体" w:cs="宋体"/>
                <w:b w:val="0"/>
                <w:bCs w:val="0"/>
                <w:color w:val="auto"/>
                <w:sz w:val="24"/>
                <w:szCs w:val="24"/>
                <w:highlight w:val="none"/>
                <w:u w:val="none" w:color="auto"/>
              </w:rPr>
              <w:t>符合要求，内容完整，但有所欠缺的得</w:t>
            </w:r>
            <w:r>
              <w:rPr>
                <w:rFonts w:hint="eastAsia" w:ascii="宋体" w:hAnsi="宋体" w:cs="宋体"/>
                <w:b w:val="0"/>
                <w:bCs w:val="0"/>
                <w:color w:val="auto"/>
                <w:sz w:val="24"/>
                <w:szCs w:val="24"/>
                <w:highlight w:val="none"/>
                <w:u w:val="none" w:color="auto"/>
                <w:lang w:val="en-US" w:eastAsia="zh-CN"/>
              </w:rPr>
              <w:t>2</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color w:val="auto"/>
                <w:sz w:val="24"/>
                <w:szCs w:val="24"/>
                <w:highlight w:val="none"/>
                <w:u w:val="none" w:color="auto"/>
                <w:lang w:val="en-US" w:eastAsia="zh-CN"/>
              </w:rPr>
              <w:t>服务质量方案</w:t>
            </w:r>
            <w:r>
              <w:rPr>
                <w:rFonts w:hint="eastAsia" w:ascii="宋体" w:hAnsi="宋体" w:eastAsia="宋体" w:cs="宋体"/>
                <w:b w:val="0"/>
                <w:bCs w:val="0"/>
                <w:color w:val="auto"/>
                <w:sz w:val="24"/>
                <w:szCs w:val="24"/>
                <w:highlight w:val="none"/>
                <w:u w:val="none" w:color="auto"/>
              </w:rPr>
              <w:t>符合要求，但内容不完整的得</w:t>
            </w:r>
            <w:r>
              <w:rPr>
                <w:rFonts w:hint="eastAsia" w:ascii="宋体" w:hAnsi="宋体" w:eastAsia="宋体" w:cs="宋体"/>
                <w:b w:val="0"/>
                <w:bCs w:val="0"/>
                <w:color w:val="auto"/>
                <w:sz w:val="24"/>
                <w:szCs w:val="24"/>
                <w:highlight w:val="none"/>
                <w:u w:val="none" w:color="auto"/>
                <w:lang w:val="en-US" w:eastAsia="zh-CN"/>
              </w:rPr>
              <w:t>1</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eastAsia="zh-CN"/>
              </w:rPr>
              <w:t>，不符合或未提供内容的不得分</w:t>
            </w:r>
            <w:r>
              <w:rPr>
                <w:rFonts w:hint="eastAsia" w:ascii="宋体" w:hAnsi="宋体" w:eastAsia="宋体" w:cs="宋体"/>
                <w:b w:val="0"/>
                <w:bCs w:val="0"/>
                <w:color w:val="auto"/>
                <w:sz w:val="24"/>
                <w:szCs w:val="24"/>
                <w:highlight w:val="none"/>
                <w:u w:val="none" w:color="auto"/>
              </w:rPr>
              <w:t>。</w:t>
            </w:r>
          </w:p>
        </w:tc>
        <w:tc>
          <w:tcPr>
            <w:tcW w:w="615" w:type="dxa"/>
            <w:vAlign w:val="center"/>
          </w:tcPr>
          <w:p w14:paraId="3D18F2C8">
            <w:pPr>
              <w:wordWrap/>
              <w:spacing w:line="360" w:lineRule="auto"/>
              <w:jc w:val="center"/>
              <w:rPr>
                <w:rFonts w:hint="eastAsia"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4</w:t>
            </w:r>
            <w:r>
              <w:rPr>
                <w:rFonts w:hint="eastAsia" w:ascii="宋体" w:hAnsi="宋体" w:eastAsia="宋体" w:cs="宋体"/>
                <w:b w:val="0"/>
                <w:bCs w:val="0"/>
                <w:color w:val="000000"/>
                <w:sz w:val="24"/>
                <w:szCs w:val="24"/>
              </w:rPr>
              <w:t>分</w:t>
            </w:r>
          </w:p>
        </w:tc>
        <w:tc>
          <w:tcPr>
            <w:tcW w:w="1211" w:type="dxa"/>
            <w:vAlign w:val="center"/>
          </w:tcPr>
          <w:p w14:paraId="723925C2">
            <w:pPr>
              <w:wordWrap/>
              <w:spacing w:line="360" w:lineRule="auto"/>
              <w:jc w:val="center"/>
              <w:rPr>
                <w:rFonts w:hint="eastAsia" w:ascii="宋体" w:hAnsi="宋体" w:eastAsia="宋体" w:cs="宋体"/>
                <w:b w:val="0"/>
                <w:bCs w:val="0"/>
                <w:color w:val="000000"/>
                <w:sz w:val="24"/>
                <w:szCs w:val="24"/>
                <w:lang w:val="en-US" w:eastAsia="zh-CN"/>
              </w:rPr>
            </w:pPr>
            <w:r>
              <w:rPr>
                <w:rFonts w:hint="eastAsia" w:ascii="宋体" w:hAnsi="宋体" w:eastAsia="宋体" w:cs="宋体"/>
                <w:color w:val="auto"/>
                <w:sz w:val="24"/>
                <w:szCs w:val="24"/>
                <w:lang w:val="en-US" w:eastAsia="zh-CN"/>
              </w:rPr>
              <w:t>主观分</w:t>
            </w:r>
          </w:p>
        </w:tc>
        <w:tc>
          <w:tcPr>
            <w:tcW w:w="1211" w:type="dxa"/>
            <w:vAlign w:val="center"/>
          </w:tcPr>
          <w:p w14:paraId="46CA4AD1">
            <w:pPr>
              <w:wordWrap/>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000000"/>
                <w:sz w:val="24"/>
                <w:szCs w:val="24"/>
                <w:lang w:val="en-US" w:eastAsia="zh-CN"/>
              </w:rPr>
              <w:t>服务</w:t>
            </w:r>
            <w:r>
              <w:rPr>
                <w:rFonts w:hint="eastAsia" w:ascii="宋体" w:hAnsi="宋体" w:eastAsia="宋体" w:cs="宋体"/>
                <w:b w:val="0"/>
                <w:bCs w:val="0"/>
                <w:color w:val="000000"/>
                <w:sz w:val="24"/>
                <w:szCs w:val="24"/>
              </w:rPr>
              <w:t>质量</w:t>
            </w:r>
            <w:r>
              <w:rPr>
                <w:rFonts w:hint="eastAsia" w:ascii="宋体" w:hAnsi="宋体" w:eastAsia="宋体" w:cs="宋体"/>
                <w:b w:val="0"/>
                <w:bCs w:val="0"/>
                <w:color w:val="000000"/>
                <w:sz w:val="24"/>
                <w:szCs w:val="24"/>
                <w:lang w:val="en-US" w:eastAsia="zh-CN"/>
              </w:rPr>
              <w:t>方案</w:t>
            </w:r>
          </w:p>
        </w:tc>
      </w:tr>
      <w:tr w14:paraId="2577F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7" w:hRule="atLeast"/>
        </w:trPr>
        <w:tc>
          <w:tcPr>
            <w:tcW w:w="704" w:type="dxa"/>
            <w:vAlign w:val="center"/>
          </w:tcPr>
          <w:p w14:paraId="32D99AC7">
            <w:pPr>
              <w:wordWrap/>
              <w:snapToGrid w:val="0"/>
              <w:spacing w:line="360" w:lineRule="auto"/>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highlight w:val="none"/>
                <w:u w:val="none" w:color="000000"/>
                <w:lang w:val="en-US" w:eastAsia="zh-CN"/>
              </w:rPr>
              <w:t>6</w:t>
            </w:r>
          </w:p>
        </w:tc>
        <w:tc>
          <w:tcPr>
            <w:tcW w:w="5658" w:type="dxa"/>
            <w:vAlign w:val="center"/>
          </w:tcPr>
          <w:p w14:paraId="07FEBD85">
            <w:pPr>
              <w:wordWrap/>
              <w:snapToGrid w:val="0"/>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highlight w:val="none"/>
                <w:u w:val="none" w:color="000000"/>
                <w:lang w:val="en-US" w:eastAsia="zh-CN"/>
              </w:rPr>
              <w:t>根据供应商内部管理制度的完善性及有效性进行打分，</w:t>
            </w:r>
            <w:r>
              <w:rPr>
                <w:rFonts w:hint="eastAsia" w:ascii="宋体" w:hAnsi="宋体" w:eastAsia="宋体" w:cs="宋体"/>
                <w:kern w:val="2"/>
                <w:sz w:val="24"/>
                <w:szCs w:val="24"/>
                <w:highlight w:val="none"/>
                <w:lang w:val="zh-CN" w:eastAsia="zh-CN"/>
              </w:rPr>
              <w:t>内容全面、准确、合理得</w:t>
            </w:r>
            <w:r>
              <w:rPr>
                <w:rFonts w:hint="eastAsia" w:ascii="宋体" w:hAnsi="宋体" w:cs="宋体"/>
                <w:kern w:val="2"/>
                <w:sz w:val="24"/>
                <w:szCs w:val="24"/>
                <w:highlight w:val="none"/>
                <w:lang w:val="en-US" w:eastAsia="zh-CN"/>
              </w:rPr>
              <w:t>4</w:t>
            </w:r>
            <w:r>
              <w:rPr>
                <w:rFonts w:hint="eastAsia" w:ascii="宋体" w:hAnsi="宋体" w:eastAsia="宋体" w:cs="宋体"/>
                <w:kern w:val="2"/>
                <w:sz w:val="24"/>
                <w:szCs w:val="24"/>
                <w:highlight w:val="none"/>
                <w:lang w:val="zh-CN" w:eastAsia="zh-CN"/>
              </w:rPr>
              <w:t>分；内容部分全面、准确、合理得</w:t>
            </w: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lang w:val="zh-CN" w:eastAsia="zh-CN"/>
              </w:rPr>
              <w:t>分；内容不全面得</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lang w:val="zh-CN" w:eastAsia="zh-CN"/>
              </w:rPr>
              <w:t>分；不符合或未提供内容的不得分。</w:t>
            </w:r>
          </w:p>
        </w:tc>
        <w:tc>
          <w:tcPr>
            <w:tcW w:w="615" w:type="dxa"/>
            <w:vAlign w:val="center"/>
          </w:tcPr>
          <w:p w14:paraId="21FC9EA8">
            <w:pPr>
              <w:wordWrap/>
              <w:snapToGrid w:val="0"/>
              <w:spacing w:line="360" w:lineRule="auto"/>
              <w:jc w:val="center"/>
              <w:rPr>
                <w:rFonts w:hint="eastAsia" w:ascii="宋体" w:hAnsi="宋体" w:eastAsia="宋体" w:cs="宋体"/>
                <w:sz w:val="24"/>
                <w:szCs w:val="24"/>
                <w:lang w:val="en-US" w:eastAsia="zh-CN"/>
              </w:rPr>
            </w:pPr>
            <w:r>
              <w:rPr>
                <w:rFonts w:hint="eastAsia" w:ascii="宋体" w:hAnsi="宋体" w:cs="宋体"/>
                <w:color w:val="000000"/>
                <w:kern w:val="2"/>
                <w:sz w:val="24"/>
                <w:szCs w:val="24"/>
                <w:highlight w:val="none"/>
                <w:u w:val="none" w:color="000000"/>
                <w:lang w:val="en-US" w:eastAsia="zh-CN" w:bidi="ar-SA"/>
              </w:rPr>
              <w:t>4</w:t>
            </w:r>
            <w:r>
              <w:rPr>
                <w:rFonts w:hint="eastAsia" w:ascii="宋体" w:hAnsi="宋体" w:eastAsia="宋体" w:cs="宋体"/>
                <w:color w:val="000000"/>
                <w:kern w:val="2"/>
                <w:sz w:val="24"/>
                <w:szCs w:val="24"/>
                <w:highlight w:val="none"/>
                <w:u w:val="none" w:color="000000"/>
                <w:lang w:val="en-US" w:eastAsia="zh-CN" w:bidi="ar-SA"/>
              </w:rPr>
              <w:t>分</w:t>
            </w:r>
          </w:p>
        </w:tc>
        <w:tc>
          <w:tcPr>
            <w:tcW w:w="1211" w:type="dxa"/>
            <w:vAlign w:val="center"/>
          </w:tcPr>
          <w:p w14:paraId="4D814A3E">
            <w:pPr>
              <w:wordWrap/>
              <w:snapToGrid w:val="0"/>
              <w:spacing w:line="360" w:lineRule="auto"/>
              <w:jc w:val="center"/>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eastAsia="宋体" w:cs="宋体"/>
                <w:color w:val="auto"/>
                <w:sz w:val="24"/>
                <w:szCs w:val="24"/>
                <w:lang w:val="en-US" w:eastAsia="zh-CN"/>
              </w:rPr>
              <w:t>主观分</w:t>
            </w:r>
          </w:p>
        </w:tc>
        <w:tc>
          <w:tcPr>
            <w:tcW w:w="1211" w:type="dxa"/>
            <w:vAlign w:val="center"/>
          </w:tcPr>
          <w:p w14:paraId="558F3B04">
            <w:pPr>
              <w:wordWrap/>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000000"/>
                <w:sz w:val="24"/>
                <w:szCs w:val="24"/>
                <w:highlight w:val="none"/>
                <w:u w:val="none" w:color="000000"/>
                <w:lang w:val="en-US" w:eastAsia="zh-CN"/>
              </w:rPr>
              <w:t>内部管理</w:t>
            </w:r>
          </w:p>
        </w:tc>
      </w:tr>
      <w:tr w14:paraId="60FB1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6" w:hRule="atLeast"/>
        </w:trPr>
        <w:tc>
          <w:tcPr>
            <w:tcW w:w="704" w:type="dxa"/>
            <w:vAlign w:val="center"/>
          </w:tcPr>
          <w:p w14:paraId="04EADD52">
            <w:pPr>
              <w:wordWrap/>
              <w:spacing w:line="360" w:lineRule="auto"/>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w:t>
            </w:r>
          </w:p>
        </w:tc>
        <w:tc>
          <w:tcPr>
            <w:tcW w:w="5658" w:type="dxa"/>
            <w:vAlign w:val="center"/>
          </w:tcPr>
          <w:p w14:paraId="50B857AE">
            <w:pPr>
              <w:wordWrap/>
              <w:spacing w:line="360" w:lineRule="auto"/>
              <w:rPr>
                <w:rFonts w:hint="eastAsia" w:ascii="宋体" w:hAnsi="宋体" w:eastAsia="宋体" w:cs="宋体"/>
                <w:sz w:val="24"/>
                <w:szCs w:val="24"/>
              </w:rPr>
            </w:pPr>
            <w:r>
              <w:rPr>
                <w:rFonts w:hint="eastAsia" w:ascii="宋体" w:hAnsi="宋体" w:eastAsia="宋体" w:cs="宋体"/>
                <w:color w:val="000000"/>
                <w:sz w:val="24"/>
                <w:szCs w:val="24"/>
              </w:rPr>
              <w:t>投标人提供的售后服务机构情况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技术支持能力，能提供快速的售后服务响应</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lang w:val="en-US" w:eastAsia="zh-CN"/>
              </w:rPr>
              <w:t>情况</w:t>
            </w:r>
            <w:r>
              <w:rPr>
                <w:rFonts w:hint="eastAsia" w:ascii="宋体" w:hAnsi="宋体" w:eastAsia="宋体" w:cs="宋体"/>
                <w:color w:val="auto"/>
                <w:sz w:val="24"/>
                <w:szCs w:val="24"/>
                <w:highlight w:val="none"/>
                <w:u w:val="none" w:color="auto"/>
              </w:rPr>
              <w:t>等进行评议</w:t>
            </w:r>
            <w:r>
              <w:rPr>
                <w:rFonts w:hint="eastAsia" w:ascii="宋体" w:hAnsi="宋体" w:eastAsia="宋体" w:cs="宋体"/>
                <w:color w:val="auto"/>
                <w:sz w:val="24"/>
                <w:szCs w:val="24"/>
                <w:highlight w:val="none"/>
                <w:u w:val="none" w:color="auto"/>
                <w:lang w:val="en-US" w:eastAsia="zh-CN"/>
              </w:rPr>
              <w:t>：服务响应方案</w:t>
            </w:r>
            <w:r>
              <w:rPr>
                <w:rFonts w:hint="eastAsia" w:ascii="宋体" w:hAnsi="宋体" w:eastAsia="宋体" w:cs="宋体"/>
                <w:b w:val="0"/>
                <w:bCs w:val="0"/>
                <w:color w:val="auto"/>
                <w:sz w:val="24"/>
                <w:szCs w:val="24"/>
                <w:highlight w:val="none"/>
                <w:u w:val="none" w:color="auto"/>
              </w:rPr>
              <w:t>符合要求，内容完整、充实的得</w:t>
            </w:r>
            <w:r>
              <w:rPr>
                <w:rFonts w:hint="eastAsia" w:ascii="宋体" w:hAnsi="宋体" w:cs="宋体"/>
                <w:b w:val="0"/>
                <w:bCs w:val="0"/>
                <w:color w:val="auto"/>
                <w:sz w:val="24"/>
                <w:szCs w:val="24"/>
                <w:highlight w:val="none"/>
                <w:u w:val="none" w:color="auto"/>
                <w:lang w:val="en-US" w:eastAsia="zh-CN"/>
              </w:rPr>
              <w:t>4</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val="en-US" w:eastAsia="zh-CN"/>
              </w:rPr>
              <w:t>服务响应方案</w:t>
            </w:r>
            <w:r>
              <w:rPr>
                <w:rFonts w:hint="eastAsia" w:ascii="宋体" w:hAnsi="宋体" w:eastAsia="宋体" w:cs="宋体"/>
                <w:b w:val="0"/>
                <w:bCs w:val="0"/>
                <w:color w:val="auto"/>
                <w:sz w:val="24"/>
                <w:szCs w:val="24"/>
                <w:highlight w:val="none"/>
                <w:u w:val="none" w:color="auto"/>
              </w:rPr>
              <w:t>符合要求，内容完整，但有所欠缺的得</w:t>
            </w:r>
            <w:r>
              <w:rPr>
                <w:rFonts w:hint="eastAsia" w:ascii="宋体" w:hAnsi="宋体" w:cs="宋体"/>
                <w:b w:val="0"/>
                <w:bCs w:val="0"/>
                <w:color w:val="auto"/>
                <w:sz w:val="24"/>
                <w:szCs w:val="24"/>
                <w:highlight w:val="none"/>
                <w:u w:val="none" w:color="auto"/>
                <w:lang w:val="en-US" w:eastAsia="zh-CN"/>
              </w:rPr>
              <w:t>2</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val="en-US" w:eastAsia="zh-CN"/>
              </w:rPr>
              <w:t>服务响应方案</w:t>
            </w:r>
            <w:r>
              <w:rPr>
                <w:rFonts w:hint="eastAsia" w:ascii="宋体" w:hAnsi="宋体" w:eastAsia="宋体" w:cs="宋体"/>
                <w:b w:val="0"/>
                <w:bCs w:val="0"/>
                <w:color w:val="auto"/>
                <w:sz w:val="24"/>
                <w:szCs w:val="24"/>
                <w:highlight w:val="none"/>
                <w:u w:val="none" w:color="auto"/>
              </w:rPr>
              <w:t>符合要求，但内容不完整的得</w:t>
            </w:r>
            <w:r>
              <w:rPr>
                <w:rFonts w:hint="eastAsia" w:ascii="宋体" w:hAnsi="宋体" w:eastAsia="宋体" w:cs="宋体"/>
                <w:b w:val="0"/>
                <w:bCs w:val="0"/>
                <w:color w:val="auto"/>
                <w:sz w:val="24"/>
                <w:szCs w:val="24"/>
                <w:highlight w:val="none"/>
                <w:u w:val="none" w:color="auto"/>
                <w:lang w:val="en-US" w:eastAsia="zh-CN"/>
              </w:rPr>
              <w:t>1</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eastAsia="zh-CN"/>
              </w:rPr>
              <w:t>，不符合或未提供内容的不得分</w:t>
            </w:r>
            <w:r>
              <w:rPr>
                <w:rFonts w:hint="eastAsia" w:ascii="宋体" w:hAnsi="宋体" w:eastAsia="宋体" w:cs="宋体"/>
                <w:b w:val="0"/>
                <w:bCs w:val="0"/>
                <w:color w:val="auto"/>
                <w:sz w:val="24"/>
                <w:szCs w:val="24"/>
                <w:highlight w:val="none"/>
                <w:u w:val="none" w:color="auto"/>
              </w:rPr>
              <w:t>。</w:t>
            </w:r>
          </w:p>
        </w:tc>
        <w:tc>
          <w:tcPr>
            <w:tcW w:w="615" w:type="dxa"/>
            <w:vAlign w:val="center"/>
          </w:tcPr>
          <w:p w14:paraId="0C48F34A">
            <w:pPr>
              <w:wordWrap/>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1211" w:type="dxa"/>
            <w:vAlign w:val="center"/>
          </w:tcPr>
          <w:p w14:paraId="697DA501">
            <w:pPr>
              <w:wordWrap/>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主观分</w:t>
            </w:r>
          </w:p>
        </w:tc>
        <w:tc>
          <w:tcPr>
            <w:tcW w:w="1211" w:type="dxa"/>
            <w:vAlign w:val="center"/>
          </w:tcPr>
          <w:p w14:paraId="13EBD333">
            <w:pPr>
              <w:pStyle w:val="95"/>
              <w:wordWrap/>
              <w:snapToGrid/>
              <w:spacing w:before="0"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sz w:val="24"/>
                <w:szCs w:val="24"/>
                <w:lang w:val="en-US" w:eastAsia="zh-CN"/>
              </w:rPr>
              <w:t>服务响应方案</w:t>
            </w:r>
          </w:p>
        </w:tc>
      </w:tr>
      <w:tr w14:paraId="40111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5" w:hRule="atLeast"/>
        </w:trPr>
        <w:tc>
          <w:tcPr>
            <w:tcW w:w="704" w:type="dxa"/>
            <w:vAlign w:val="center"/>
          </w:tcPr>
          <w:p w14:paraId="1CBC1DFD">
            <w:pPr>
              <w:pStyle w:val="95"/>
              <w:wordWrap/>
              <w:snapToGrid/>
              <w:spacing w:before="0" w:line="360" w:lineRule="auto"/>
              <w:ind w:firstLine="0" w:firstLineChars="0"/>
              <w:jc w:val="center"/>
              <w:textAlignment w:val="auto"/>
              <w:rPr>
                <w:rFonts w:hint="eastAsia" w:ascii="宋体" w:hAnsi="宋体" w:eastAsia="宋体" w:cs="宋体"/>
                <w:b w:val="0"/>
                <w:bCs w:val="0"/>
                <w:color w:val="000000"/>
                <w:sz w:val="24"/>
                <w:szCs w:val="24"/>
                <w:lang w:val="en-US"/>
              </w:rPr>
            </w:pPr>
            <w:r>
              <w:rPr>
                <w:rFonts w:hint="eastAsia" w:ascii="宋体" w:hAnsi="宋体" w:eastAsia="宋体" w:cs="宋体"/>
                <w:b w:val="0"/>
                <w:bCs w:val="0"/>
                <w:kern w:val="2"/>
                <w:sz w:val="24"/>
                <w:szCs w:val="24"/>
                <w:lang w:val="en-US" w:eastAsia="zh-CN" w:bidi="ar-SA"/>
              </w:rPr>
              <w:t>8</w:t>
            </w:r>
          </w:p>
        </w:tc>
        <w:tc>
          <w:tcPr>
            <w:tcW w:w="5658" w:type="dxa"/>
            <w:vAlign w:val="top"/>
          </w:tcPr>
          <w:p w14:paraId="0A2068D1">
            <w:pPr>
              <w:numPr>
                <w:ilvl w:val="0"/>
                <w:numId w:val="0"/>
              </w:numPr>
              <w:wordWrap/>
              <w:adjustRightInd/>
              <w:spacing w:line="360" w:lineRule="auto"/>
              <w:ind w:left="0" w:leftChars="0" w:firstLine="0" w:firstLineChars="0"/>
              <w:jc w:val="left"/>
              <w:rPr>
                <w:rFonts w:hint="eastAsia" w:ascii="宋体" w:hAnsi="宋体" w:cs="宋体"/>
                <w:color w:val="auto"/>
                <w:sz w:val="24"/>
                <w:szCs w:val="24"/>
                <w:highlight w:val="none"/>
                <w:u w:val="none" w:color="auto"/>
                <w:lang w:eastAsia="zh-CN"/>
              </w:rPr>
            </w:pPr>
            <w:r>
              <w:rPr>
                <w:rFonts w:hint="eastAsia" w:ascii="宋体" w:hAnsi="宋体" w:eastAsia="宋体" w:cs="宋体"/>
                <w:b w:val="0"/>
                <w:bCs w:val="0"/>
                <w:sz w:val="24"/>
                <w:szCs w:val="24"/>
                <w:lang w:val="en-US" w:eastAsia="zh-CN"/>
              </w:rPr>
              <w:t>为进一步提高残疾人无障碍改造进家庭项目的满意度，增强残疾人家庭的获得感，根据提供的特色服务的专业性、可行性</w:t>
            </w:r>
            <w:r>
              <w:rPr>
                <w:rFonts w:hint="eastAsia" w:ascii="宋体" w:hAnsi="宋体" w:eastAsia="宋体" w:cs="宋体"/>
                <w:color w:val="auto"/>
                <w:sz w:val="24"/>
                <w:szCs w:val="24"/>
                <w:highlight w:val="none"/>
                <w:u w:val="none" w:color="auto"/>
              </w:rPr>
              <w:t>等进行评议</w:t>
            </w:r>
            <w:r>
              <w:rPr>
                <w:rFonts w:hint="eastAsia" w:ascii="宋体" w:hAnsi="宋体" w:cs="宋体"/>
                <w:color w:val="auto"/>
                <w:sz w:val="24"/>
                <w:szCs w:val="24"/>
                <w:highlight w:val="none"/>
                <w:u w:val="none" w:color="auto"/>
                <w:lang w:eastAsia="zh-CN"/>
              </w:rPr>
              <w:t>。</w:t>
            </w:r>
          </w:p>
          <w:p w14:paraId="25AA0B59">
            <w:pPr>
              <w:numPr>
                <w:ilvl w:val="0"/>
                <w:numId w:val="0"/>
              </w:numPr>
              <w:wordWrap/>
              <w:adjustRightInd/>
              <w:spacing w:line="360" w:lineRule="auto"/>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auto"/>
                <w:sz w:val="24"/>
                <w:szCs w:val="24"/>
                <w:highlight w:val="none"/>
                <w:u w:val="none" w:color="auto"/>
                <w:lang w:val="en-US" w:eastAsia="zh-CN"/>
              </w:rPr>
              <w:t>特色服务方案</w:t>
            </w:r>
            <w:r>
              <w:rPr>
                <w:rFonts w:hint="eastAsia" w:ascii="宋体" w:hAnsi="宋体" w:eastAsia="宋体" w:cs="宋体"/>
                <w:b w:val="0"/>
                <w:bCs w:val="0"/>
                <w:color w:val="auto"/>
                <w:sz w:val="24"/>
                <w:szCs w:val="24"/>
                <w:highlight w:val="none"/>
                <w:u w:val="none" w:color="auto"/>
              </w:rPr>
              <w:t>符合要求，内容完整、充实的得</w:t>
            </w:r>
            <w:r>
              <w:rPr>
                <w:rFonts w:hint="eastAsia" w:ascii="宋体" w:hAnsi="宋体" w:eastAsia="宋体" w:cs="宋体"/>
                <w:b w:val="0"/>
                <w:bCs w:val="0"/>
                <w:color w:val="auto"/>
                <w:sz w:val="24"/>
                <w:szCs w:val="24"/>
                <w:highlight w:val="none"/>
                <w:u w:val="none" w:color="auto"/>
                <w:lang w:val="en-US" w:eastAsia="zh-CN"/>
              </w:rPr>
              <w:t>5</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color w:val="auto"/>
                <w:sz w:val="24"/>
                <w:szCs w:val="24"/>
                <w:highlight w:val="none"/>
                <w:u w:val="none" w:color="auto"/>
                <w:lang w:val="en-US" w:eastAsia="zh-CN"/>
              </w:rPr>
              <w:t>特色服务方案</w:t>
            </w:r>
            <w:r>
              <w:rPr>
                <w:rFonts w:hint="eastAsia" w:ascii="宋体" w:hAnsi="宋体" w:eastAsia="宋体" w:cs="宋体"/>
                <w:b w:val="0"/>
                <w:bCs w:val="0"/>
                <w:color w:val="auto"/>
                <w:sz w:val="24"/>
                <w:szCs w:val="24"/>
                <w:highlight w:val="none"/>
                <w:u w:val="none" w:color="auto"/>
              </w:rPr>
              <w:t>符合要求，内容完整，但有所欠缺的得</w:t>
            </w:r>
            <w:r>
              <w:rPr>
                <w:rFonts w:hint="eastAsia" w:ascii="宋体" w:hAnsi="宋体" w:eastAsia="宋体" w:cs="宋体"/>
                <w:b w:val="0"/>
                <w:bCs w:val="0"/>
                <w:color w:val="auto"/>
                <w:sz w:val="24"/>
                <w:szCs w:val="24"/>
                <w:highlight w:val="none"/>
                <w:u w:val="none" w:color="auto"/>
                <w:lang w:val="en-US" w:eastAsia="zh-CN"/>
              </w:rPr>
              <w:t>3</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color w:val="auto"/>
                <w:sz w:val="24"/>
                <w:szCs w:val="24"/>
                <w:highlight w:val="none"/>
                <w:u w:val="none" w:color="auto"/>
                <w:lang w:val="en-US" w:eastAsia="zh-CN"/>
              </w:rPr>
              <w:t>特色服务方案</w:t>
            </w:r>
            <w:r>
              <w:rPr>
                <w:rFonts w:hint="eastAsia" w:ascii="宋体" w:hAnsi="宋体" w:eastAsia="宋体" w:cs="宋体"/>
                <w:b w:val="0"/>
                <w:bCs w:val="0"/>
                <w:color w:val="auto"/>
                <w:sz w:val="24"/>
                <w:szCs w:val="24"/>
                <w:highlight w:val="none"/>
                <w:u w:val="none" w:color="auto"/>
              </w:rPr>
              <w:t>要求，但内容不完整的得</w:t>
            </w:r>
            <w:r>
              <w:rPr>
                <w:rFonts w:hint="eastAsia" w:ascii="宋体" w:hAnsi="宋体" w:eastAsia="宋体" w:cs="宋体"/>
                <w:b w:val="0"/>
                <w:bCs w:val="0"/>
                <w:color w:val="auto"/>
                <w:sz w:val="24"/>
                <w:szCs w:val="24"/>
                <w:highlight w:val="none"/>
                <w:u w:val="none" w:color="auto"/>
                <w:lang w:val="en-US" w:eastAsia="zh-CN"/>
              </w:rPr>
              <w:t>1</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eastAsia="zh-CN"/>
              </w:rPr>
              <w:t>，不符合或未提供内容的不得分</w:t>
            </w:r>
            <w:r>
              <w:rPr>
                <w:rFonts w:hint="eastAsia" w:ascii="宋体" w:hAnsi="宋体" w:eastAsia="宋体" w:cs="宋体"/>
                <w:b w:val="0"/>
                <w:bCs w:val="0"/>
                <w:color w:val="auto"/>
                <w:sz w:val="24"/>
                <w:szCs w:val="24"/>
                <w:highlight w:val="none"/>
                <w:u w:val="none" w:color="auto"/>
              </w:rPr>
              <w:t>。</w:t>
            </w:r>
          </w:p>
        </w:tc>
        <w:tc>
          <w:tcPr>
            <w:tcW w:w="615" w:type="dxa"/>
            <w:vAlign w:val="center"/>
          </w:tcPr>
          <w:p w14:paraId="077A811D">
            <w:pPr>
              <w:pStyle w:val="33"/>
              <w:wordWrap/>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211" w:type="dxa"/>
            <w:vAlign w:val="center"/>
          </w:tcPr>
          <w:p w14:paraId="2BE91036">
            <w:pPr>
              <w:pStyle w:val="33"/>
              <w:wordWrap/>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1211" w:type="dxa"/>
            <w:vAlign w:val="center"/>
          </w:tcPr>
          <w:p w14:paraId="23894C60">
            <w:pPr>
              <w:widowControl/>
              <w:wordWrap/>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b w:val="0"/>
                <w:bCs w:val="0"/>
                <w:kern w:val="2"/>
                <w:sz w:val="24"/>
                <w:szCs w:val="24"/>
                <w:lang w:val="en-US" w:eastAsia="zh-CN" w:bidi="ar-SA"/>
              </w:rPr>
              <w:t>特色服务方案</w:t>
            </w:r>
          </w:p>
        </w:tc>
      </w:tr>
      <w:tr w14:paraId="6A1E2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trPr>
        <w:tc>
          <w:tcPr>
            <w:tcW w:w="704" w:type="dxa"/>
            <w:vMerge w:val="restart"/>
            <w:vAlign w:val="center"/>
          </w:tcPr>
          <w:p w14:paraId="32FA713F">
            <w:pPr>
              <w:widowControl/>
              <w:wordWrap/>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p w14:paraId="61C283B0">
            <w:pPr>
              <w:widowControl/>
              <w:wordWrap/>
              <w:spacing w:line="360" w:lineRule="auto"/>
              <w:jc w:val="center"/>
              <w:rPr>
                <w:rFonts w:hint="eastAsia" w:ascii="宋体" w:hAnsi="宋体" w:eastAsia="宋体" w:cs="宋体"/>
                <w:b w:val="0"/>
                <w:bCs w:val="0"/>
                <w:sz w:val="24"/>
                <w:szCs w:val="24"/>
                <w:lang w:val="en-US" w:eastAsia="zh-CN"/>
              </w:rPr>
            </w:pPr>
          </w:p>
        </w:tc>
        <w:tc>
          <w:tcPr>
            <w:tcW w:w="5658" w:type="dxa"/>
            <w:vAlign w:val="center"/>
          </w:tcPr>
          <w:p w14:paraId="78E811F1">
            <w:pPr>
              <w:shd w:val="clear" w:color="030000" w:fill="FFFFFF"/>
              <w:wordWrap/>
              <w:spacing w:line="360" w:lineRule="auto"/>
              <w:jc w:val="left"/>
              <w:rPr>
                <w:rFonts w:hint="eastAsia" w:ascii="宋体" w:hAnsi="宋体" w:eastAsia="宋体" w:cs="宋体"/>
                <w:b/>
                <w:bCs/>
                <w:sz w:val="24"/>
                <w:szCs w:val="24"/>
                <w:lang w:val="en-US" w:eastAsia="zh-CN"/>
              </w:rPr>
            </w:pPr>
            <w:r>
              <w:rPr>
                <w:rFonts w:hint="eastAsia" w:ascii="宋体" w:hAnsi="宋体" w:cs="宋体"/>
                <w:i w:val="0"/>
                <w:iCs w:val="0"/>
                <w:color w:val="auto"/>
                <w:kern w:val="0"/>
                <w:sz w:val="24"/>
                <w:szCs w:val="24"/>
                <w:highlight w:val="none"/>
                <w:u w:val="none"/>
                <w:lang w:val="en-US" w:eastAsia="zh-CN"/>
              </w:rPr>
              <w:t>（1）项目人员中</w:t>
            </w:r>
            <w:r>
              <w:rPr>
                <w:rFonts w:hint="eastAsia" w:ascii="宋体" w:hAnsi="宋体" w:eastAsia="宋体" w:cs="宋体"/>
                <w:i w:val="0"/>
                <w:iCs w:val="0"/>
                <w:color w:val="auto"/>
                <w:kern w:val="0"/>
                <w:sz w:val="24"/>
                <w:szCs w:val="24"/>
                <w:highlight w:val="none"/>
                <w:u w:val="none"/>
                <w:lang w:val="en-US" w:eastAsia="zh-CN"/>
              </w:rPr>
              <w:t>具有人社部</w:t>
            </w:r>
            <w:r>
              <w:rPr>
                <w:rFonts w:hint="eastAsia" w:ascii="宋体" w:hAnsi="宋体" w:cs="宋体"/>
                <w:i w:val="0"/>
                <w:iCs w:val="0"/>
                <w:color w:val="auto"/>
                <w:kern w:val="0"/>
                <w:sz w:val="24"/>
                <w:szCs w:val="24"/>
                <w:highlight w:val="none"/>
                <w:u w:val="none"/>
                <w:lang w:val="en-US" w:eastAsia="zh-CN"/>
              </w:rPr>
              <w:t>门</w:t>
            </w:r>
            <w:r>
              <w:rPr>
                <w:rFonts w:hint="eastAsia" w:ascii="宋体" w:hAnsi="宋体" w:eastAsia="宋体" w:cs="宋体"/>
                <w:i w:val="0"/>
                <w:iCs w:val="0"/>
                <w:color w:val="auto"/>
                <w:kern w:val="0"/>
                <w:sz w:val="24"/>
                <w:szCs w:val="24"/>
                <w:highlight w:val="none"/>
                <w:u w:val="none"/>
                <w:lang w:val="en-US" w:eastAsia="zh-CN"/>
              </w:rPr>
              <w:t>颁发的辅具技术工程（肢体）证书的，每一人得2分，最高得4分。</w:t>
            </w:r>
          </w:p>
          <w:p w14:paraId="3B447282">
            <w:pPr>
              <w:shd w:val="clear" w:color="030000" w:fill="FFFFFF"/>
              <w:wordWrap/>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highlight w:val="none"/>
                <w:lang w:val="en-US" w:eastAsia="zh-CN"/>
              </w:rPr>
              <w:t>注：提供人员证书及近三个月社保复印件或扫描件加盖公章</w:t>
            </w:r>
            <w:r>
              <w:rPr>
                <w:rFonts w:hint="eastAsia" w:ascii="宋体" w:hAnsi="宋体" w:eastAsia="宋体" w:cs="宋体"/>
                <w:b/>
                <w:bCs/>
                <w:sz w:val="24"/>
                <w:szCs w:val="24"/>
                <w:highlight w:val="none"/>
              </w:rPr>
              <w:t>，无证明不得分。</w:t>
            </w:r>
          </w:p>
        </w:tc>
        <w:tc>
          <w:tcPr>
            <w:tcW w:w="615" w:type="dxa"/>
            <w:vAlign w:val="center"/>
          </w:tcPr>
          <w:p w14:paraId="59B3F780">
            <w:pPr>
              <w:wordWrap/>
              <w:spacing w:afterAutospacing="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4分</w:t>
            </w:r>
          </w:p>
        </w:tc>
        <w:tc>
          <w:tcPr>
            <w:tcW w:w="1211" w:type="dxa"/>
            <w:vAlign w:val="center"/>
          </w:tcPr>
          <w:p w14:paraId="08911D4B">
            <w:pPr>
              <w:wordWrap/>
              <w:spacing w:afterAutospacing="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c>
          <w:tcPr>
            <w:tcW w:w="1211" w:type="dxa"/>
            <w:vMerge w:val="restart"/>
            <w:vAlign w:val="center"/>
          </w:tcPr>
          <w:p w14:paraId="3C598F2A">
            <w:pPr>
              <w:wordWrap/>
              <w:spacing w:line="360" w:lineRule="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技术团队力量</w:t>
            </w:r>
          </w:p>
          <w:p w14:paraId="43E93378">
            <w:pPr>
              <w:pStyle w:val="95"/>
              <w:wordWrap/>
              <w:spacing w:before="0" w:line="360" w:lineRule="auto"/>
              <w:ind w:firstLine="0" w:firstLineChars="0"/>
              <w:jc w:val="center"/>
              <w:rPr>
                <w:rFonts w:hint="eastAsia" w:ascii="宋体" w:hAnsi="宋体" w:eastAsia="宋体" w:cs="宋体"/>
                <w:sz w:val="24"/>
                <w:szCs w:val="24"/>
                <w:lang w:val="en-US" w:eastAsia="zh-CN"/>
              </w:rPr>
            </w:pPr>
          </w:p>
        </w:tc>
      </w:tr>
      <w:tr w14:paraId="391B7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2" w:hRule="atLeast"/>
        </w:trPr>
        <w:tc>
          <w:tcPr>
            <w:tcW w:w="704" w:type="dxa"/>
            <w:vMerge w:val="continue"/>
            <w:vAlign w:val="center"/>
          </w:tcPr>
          <w:p w14:paraId="0359E50A">
            <w:pPr>
              <w:widowControl/>
              <w:wordWrap/>
              <w:spacing w:line="360" w:lineRule="auto"/>
              <w:jc w:val="center"/>
              <w:rPr>
                <w:rFonts w:hint="eastAsia" w:ascii="宋体" w:hAnsi="宋体" w:eastAsia="宋体" w:cs="宋体"/>
                <w:b w:val="0"/>
                <w:bCs w:val="0"/>
                <w:sz w:val="24"/>
                <w:szCs w:val="24"/>
                <w:lang w:val="en-US" w:eastAsia="zh-CN"/>
              </w:rPr>
            </w:pPr>
          </w:p>
        </w:tc>
        <w:tc>
          <w:tcPr>
            <w:tcW w:w="5658" w:type="dxa"/>
            <w:vAlign w:val="center"/>
          </w:tcPr>
          <w:p w14:paraId="715F963B">
            <w:pPr>
              <w:wordWrap/>
              <w:spacing w:line="360" w:lineRule="auto"/>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rPr>
              <w:t>（2）</w:t>
            </w:r>
            <w:r>
              <w:rPr>
                <w:rFonts w:hint="eastAsia" w:ascii="宋体" w:hAnsi="宋体" w:eastAsia="宋体" w:cs="宋体"/>
                <w:i w:val="0"/>
                <w:iCs w:val="0"/>
                <w:color w:val="auto"/>
                <w:kern w:val="0"/>
                <w:sz w:val="24"/>
                <w:szCs w:val="24"/>
                <w:highlight w:val="none"/>
                <w:u w:val="none"/>
                <w:lang w:val="en-US" w:eastAsia="zh-CN"/>
              </w:rPr>
              <w:t>技术人员</w:t>
            </w:r>
            <w:r>
              <w:rPr>
                <w:rFonts w:hint="eastAsia" w:ascii="宋体" w:hAnsi="宋体" w:cs="宋体"/>
                <w:i w:val="0"/>
                <w:iCs w:val="0"/>
                <w:color w:val="auto"/>
                <w:kern w:val="0"/>
                <w:sz w:val="24"/>
                <w:szCs w:val="24"/>
                <w:highlight w:val="none"/>
                <w:u w:val="none"/>
                <w:lang w:val="en-US" w:eastAsia="zh-CN"/>
              </w:rPr>
              <w:t>具有</w:t>
            </w:r>
            <w:r>
              <w:rPr>
                <w:rFonts w:hint="eastAsia" w:ascii="宋体" w:hAnsi="宋体" w:eastAsia="宋体" w:cs="宋体"/>
                <w:i w:val="0"/>
                <w:iCs w:val="0"/>
                <w:color w:val="auto"/>
                <w:kern w:val="0"/>
                <w:sz w:val="24"/>
                <w:szCs w:val="24"/>
                <w:highlight w:val="none"/>
                <w:u w:val="none"/>
                <w:lang w:val="en-US" w:eastAsia="zh-CN"/>
              </w:rPr>
              <w:t>建筑施工企业专职安全生产管理人员（C证）的，每一人得2分，最高得</w:t>
            </w:r>
            <w:r>
              <w:rPr>
                <w:rFonts w:hint="eastAsia" w:ascii="宋体" w:hAnsi="宋体" w:cs="宋体"/>
                <w:i w:val="0"/>
                <w:iCs w:val="0"/>
                <w:color w:val="auto"/>
                <w:kern w:val="0"/>
                <w:sz w:val="24"/>
                <w:szCs w:val="24"/>
                <w:highlight w:val="none"/>
                <w:u w:val="none"/>
                <w:lang w:val="en-US" w:eastAsia="zh-CN"/>
              </w:rPr>
              <w:t>4</w:t>
            </w:r>
            <w:r>
              <w:rPr>
                <w:rFonts w:hint="eastAsia" w:ascii="宋体" w:hAnsi="宋体" w:eastAsia="宋体" w:cs="宋体"/>
                <w:i w:val="0"/>
                <w:iCs w:val="0"/>
                <w:color w:val="auto"/>
                <w:kern w:val="0"/>
                <w:sz w:val="24"/>
                <w:szCs w:val="24"/>
                <w:highlight w:val="none"/>
                <w:u w:val="none"/>
                <w:lang w:val="en-US" w:eastAsia="zh-CN"/>
              </w:rPr>
              <w:t>分，不提供不得分。本小项最高得4分。</w:t>
            </w:r>
          </w:p>
          <w:p w14:paraId="0C0E9EC1">
            <w:pPr>
              <w:wordWrap/>
              <w:spacing w:line="36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val="en-US" w:eastAsia="zh-CN"/>
              </w:rPr>
              <w:t>注：提供人员证书及</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近三个</w:t>
            </w:r>
            <w:r>
              <w:rPr>
                <w:rFonts w:hint="eastAsia" w:ascii="宋体" w:hAnsi="宋体" w:cs="宋体"/>
                <w:b/>
                <w:bCs/>
                <w:color w:val="000000" w:themeColor="text1"/>
                <w:sz w:val="24"/>
                <w:szCs w:val="24"/>
                <w:highlight w:val="none"/>
                <w:lang w:val="en-US" w:eastAsia="zh-CN"/>
                <w14:textFill>
                  <w14:solidFill>
                    <w14:schemeClr w14:val="tx1"/>
                  </w14:solidFill>
                </w14:textFill>
              </w:rPr>
              <w:t>月</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社保复印</w:t>
            </w:r>
            <w:r>
              <w:rPr>
                <w:rFonts w:hint="eastAsia" w:ascii="宋体" w:hAnsi="宋体" w:eastAsia="宋体" w:cs="宋体"/>
                <w:b/>
                <w:bCs/>
                <w:sz w:val="24"/>
                <w:szCs w:val="24"/>
                <w:highlight w:val="none"/>
                <w:lang w:val="en-US" w:eastAsia="zh-CN"/>
              </w:rPr>
              <w:t>件或扫描件加盖公章</w:t>
            </w:r>
            <w:r>
              <w:rPr>
                <w:rFonts w:hint="eastAsia" w:ascii="宋体" w:hAnsi="宋体" w:eastAsia="宋体" w:cs="宋体"/>
                <w:b/>
                <w:bCs/>
                <w:sz w:val="24"/>
                <w:szCs w:val="24"/>
                <w:highlight w:val="none"/>
              </w:rPr>
              <w:t>，无证明不得分。</w:t>
            </w:r>
          </w:p>
        </w:tc>
        <w:tc>
          <w:tcPr>
            <w:tcW w:w="615" w:type="dxa"/>
            <w:vAlign w:val="center"/>
          </w:tcPr>
          <w:p w14:paraId="6221A6A8">
            <w:pPr>
              <w:wordWrap/>
              <w:spacing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1211" w:type="dxa"/>
            <w:vAlign w:val="center"/>
          </w:tcPr>
          <w:p w14:paraId="6BAE18F4">
            <w:pPr>
              <w:wordWrap/>
              <w:spacing w:afterAutospacing="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c>
          <w:tcPr>
            <w:tcW w:w="1211" w:type="dxa"/>
            <w:vMerge w:val="continue"/>
            <w:vAlign w:val="center"/>
          </w:tcPr>
          <w:p w14:paraId="39EDF982">
            <w:pPr>
              <w:pStyle w:val="95"/>
              <w:wordWrap/>
              <w:spacing w:before="0" w:line="360" w:lineRule="auto"/>
              <w:ind w:firstLine="0" w:firstLineChars="0"/>
              <w:jc w:val="center"/>
              <w:rPr>
                <w:rFonts w:hint="eastAsia" w:ascii="宋体" w:hAnsi="宋体" w:eastAsia="宋体" w:cs="宋体"/>
                <w:sz w:val="24"/>
                <w:szCs w:val="24"/>
                <w:lang w:val="en-US" w:eastAsia="zh-CN"/>
              </w:rPr>
            </w:pPr>
          </w:p>
        </w:tc>
      </w:tr>
      <w:tr w14:paraId="3F646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2" w:hRule="atLeast"/>
        </w:trPr>
        <w:tc>
          <w:tcPr>
            <w:tcW w:w="704" w:type="dxa"/>
            <w:vAlign w:val="center"/>
          </w:tcPr>
          <w:p w14:paraId="5BAE13AA">
            <w:pPr>
              <w:widowControl/>
              <w:wordWrap/>
              <w:spacing w:line="360" w:lineRule="auto"/>
              <w:jc w:val="center"/>
              <w:rPr>
                <w:rFonts w:hint="eastAsia" w:ascii="宋体" w:hAnsi="宋体" w:eastAsia="宋体" w:cs="宋体"/>
                <w:b w:val="0"/>
                <w:bCs w:val="0"/>
                <w:sz w:val="24"/>
                <w:szCs w:val="24"/>
                <w:lang w:val="en-US" w:eastAsia="zh-CN"/>
              </w:rPr>
            </w:pPr>
          </w:p>
        </w:tc>
        <w:tc>
          <w:tcPr>
            <w:tcW w:w="5658" w:type="dxa"/>
            <w:vAlign w:val="center"/>
          </w:tcPr>
          <w:p w14:paraId="08EE03A8">
            <w:pPr>
              <w:pStyle w:val="24"/>
              <w:numPr>
                <w:ilvl w:val="0"/>
                <w:numId w:val="5"/>
              </w:numPr>
              <w:spacing w:line="360" w:lineRule="auto"/>
              <w:ind w:left="0" w:leftChars="0"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提供具有电工、木工、砌筑工资格/资质证书的，</w:t>
            </w:r>
            <w:r>
              <w:rPr>
                <w:rFonts w:ascii="Segoe UI" w:hAnsi="Segoe UI" w:eastAsia="Segoe UI" w:cs="Segoe UI"/>
                <w:i w:val="0"/>
                <w:iCs w:val="0"/>
                <w:caps w:val="0"/>
                <w:spacing w:val="0"/>
                <w:sz w:val="24"/>
                <w:szCs w:val="24"/>
                <w:shd w:val="clear" w:fill="FFFFFF"/>
              </w:rPr>
              <w:t>每种证书得2分，最高可得6分。</w:t>
            </w:r>
          </w:p>
          <w:p w14:paraId="4435BBD0">
            <w:pPr>
              <w:wordWrap/>
              <w:spacing w:line="360" w:lineRule="auto"/>
              <w:jc w:val="left"/>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注：提供人员证书及近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三个</w:t>
            </w:r>
            <w:r>
              <w:rPr>
                <w:rFonts w:hint="eastAsia" w:ascii="宋体" w:hAnsi="宋体" w:cs="宋体"/>
                <w:b/>
                <w:bCs/>
                <w:color w:val="000000" w:themeColor="text1"/>
                <w:sz w:val="24"/>
                <w:szCs w:val="24"/>
                <w:highlight w:val="none"/>
                <w:lang w:val="en-US" w:eastAsia="zh-CN"/>
                <w14:textFill>
                  <w14:solidFill>
                    <w14:schemeClr w14:val="tx1"/>
                  </w14:solidFill>
                </w14:textFill>
              </w:rPr>
              <w:t>月</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社保复印</w:t>
            </w:r>
            <w:r>
              <w:rPr>
                <w:rFonts w:hint="eastAsia" w:ascii="宋体" w:hAnsi="宋体" w:eastAsia="宋体" w:cs="宋体"/>
                <w:b/>
                <w:bCs/>
                <w:sz w:val="24"/>
                <w:szCs w:val="24"/>
                <w:highlight w:val="none"/>
                <w:lang w:val="en-US" w:eastAsia="zh-CN"/>
              </w:rPr>
              <w:t>件或扫描件加盖公章</w:t>
            </w:r>
            <w:r>
              <w:rPr>
                <w:rFonts w:hint="eastAsia" w:ascii="宋体" w:hAnsi="宋体" w:eastAsia="宋体" w:cs="宋体"/>
                <w:b/>
                <w:bCs/>
                <w:sz w:val="24"/>
                <w:szCs w:val="24"/>
                <w:highlight w:val="none"/>
              </w:rPr>
              <w:t>，无证明不得分。</w:t>
            </w:r>
          </w:p>
        </w:tc>
        <w:tc>
          <w:tcPr>
            <w:tcW w:w="615" w:type="dxa"/>
            <w:vAlign w:val="center"/>
          </w:tcPr>
          <w:p w14:paraId="011DE734">
            <w:pPr>
              <w:wordWrap/>
              <w:spacing w:afterAutospacing="0"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6分</w:t>
            </w:r>
          </w:p>
        </w:tc>
        <w:tc>
          <w:tcPr>
            <w:tcW w:w="1211" w:type="dxa"/>
            <w:vAlign w:val="center"/>
          </w:tcPr>
          <w:p w14:paraId="59BF4A99">
            <w:pPr>
              <w:wordWrap/>
              <w:spacing w:afterAutospacing="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c>
          <w:tcPr>
            <w:tcW w:w="1211" w:type="dxa"/>
            <w:vMerge w:val="continue"/>
            <w:vAlign w:val="center"/>
          </w:tcPr>
          <w:p w14:paraId="3CC6D27E">
            <w:pPr>
              <w:pStyle w:val="95"/>
              <w:wordWrap/>
              <w:spacing w:before="0" w:line="360" w:lineRule="auto"/>
              <w:ind w:firstLine="0" w:firstLineChars="0"/>
              <w:jc w:val="center"/>
              <w:rPr>
                <w:rFonts w:hint="eastAsia" w:ascii="宋体" w:hAnsi="宋体" w:eastAsia="宋体" w:cs="宋体"/>
                <w:sz w:val="24"/>
                <w:szCs w:val="24"/>
                <w:lang w:val="en-US" w:eastAsia="zh-CN"/>
              </w:rPr>
            </w:pPr>
          </w:p>
        </w:tc>
      </w:tr>
      <w:tr w14:paraId="5148E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2" w:hRule="atLeast"/>
        </w:trPr>
        <w:tc>
          <w:tcPr>
            <w:tcW w:w="704" w:type="dxa"/>
            <w:vMerge w:val="restart"/>
            <w:vAlign w:val="center"/>
          </w:tcPr>
          <w:p w14:paraId="375C1232">
            <w:pPr>
              <w:wordWrap/>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lang w:val="en-US" w:eastAsia="zh-CN"/>
              </w:rPr>
              <w:t>10</w:t>
            </w:r>
          </w:p>
        </w:tc>
        <w:tc>
          <w:tcPr>
            <w:tcW w:w="5658" w:type="dxa"/>
            <w:vAlign w:val="center"/>
          </w:tcPr>
          <w:p w14:paraId="1E008DF5">
            <w:pPr>
              <w:pStyle w:val="4"/>
              <w:widowControl/>
              <w:numPr>
                <w:ilvl w:val="0"/>
                <w:numId w:val="6"/>
              </w:numPr>
              <w:pBdr>
                <w:top w:val="none" w:color="auto" w:sz="0" w:space="0"/>
                <w:left w:val="none" w:color="auto" w:sz="0" w:space="0"/>
                <w:bottom w:val="none" w:color="auto" w:sz="0" w:space="0"/>
                <w:right w:val="none" w:color="auto" w:sz="0" w:space="0"/>
              </w:pBdr>
              <w:shd w:val="clear" w:color="070000" w:fill="FFFFFF"/>
              <w:wordWrap/>
              <w:spacing w:before="0" w:beforeAutospacing="0" w:after="0" w:afterAutospacing="0" w:line="360" w:lineRule="auto"/>
              <w:ind w:left="0" w:right="0" w:firstLine="0"/>
              <w:textAlignment w:val="baseline"/>
              <w:rPr>
                <w:rFonts w:hint="eastAsia" w:ascii="宋体" w:hAnsi="宋体" w:eastAsia="宋体" w:cs="宋体"/>
                <w:b w:val="0"/>
                <w:bCs w:val="0"/>
                <w:i w:val="0"/>
                <w:iCs w:val="0"/>
                <w:color w:val="auto"/>
                <w:kern w:val="0"/>
                <w:sz w:val="24"/>
                <w:szCs w:val="24"/>
                <w:highlight w:val="none"/>
                <w:u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rPr>
              <w:t>培训方案完整性：投标人需提供针对残疾人及其家属的智能化设备使用培训方案，包括培训内容、培训方式（如上门指导、线上培训等）、培训时间安排等。</w:t>
            </w:r>
          </w:p>
          <w:p w14:paraId="69CB7EFA">
            <w:pPr>
              <w:pStyle w:val="4"/>
              <w:widowControl/>
              <w:numPr>
                <w:ilvl w:val="-1"/>
                <w:numId w:val="0"/>
              </w:numPr>
              <w:pBdr>
                <w:top w:val="none" w:color="auto" w:sz="0" w:space="0"/>
                <w:left w:val="none" w:color="auto" w:sz="0" w:space="0"/>
                <w:bottom w:val="none" w:color="auto" w:sz="0" w:space="0"/>
                <w:right w:val="none" w:color="auto" w:sz="0" w:space="0"/>
              </w:pBdr>
              <w:shd w:val="clear" w:color="070000" w:fill="FFFFFF"/>
              <w:wordWrap/>
              <w:spacing w:before="0" w:beforeAutospacing="0" w:after="0" w:afterAutospacing="0" w:line="360" w:lineRule="auto"/>
              <w:ind w:left="0" w:right="0" w:firstLine="0"/>
              <w:textAlignment w:val="baseline"/>
              <w:rPr>
                <w:rFonts w:hint="eastAsia" w:ascii="宋体" w:hAnsi="宋体" w:eastAsia="宋体" w:cs="宋体"/>
                <w:b w:val="0"/>
                <w:bCs w:val="0"/>
                <w:i w:val="0"/>
                <w:iCs w:val="0"/>
                <w:color w:val="auto"/>
                <w:kern w:val="0"/>
                <w:sz w:val="24"/>
                <w:szCs w:val="24"/>
                <w:highlight w:val="none"/>
                <w:u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rPr>
              <w:t>培训方案内容完整、形式多样且能确保残疾人熟练掌握设备使用的得4分；方案内容基本完整但形式单一的得2分；方案内容不完整或缺乏可操作性的得1分；未提供相关方案的不得分。</w:t>
            </w:r>
          </w:p>
        </w:tc>
        <w:tc>
          <w:tcPr>
            <w:tcW w:w="615" w:type="dxa"/>
            <w:vAlign w:val="center"/>
          </w:tcPr>
          <w:p w14:paraId="49D411CA">
            <w:pPr>
              <w:pStyle w:val="95"/>
              <w:widowControl w:val="0"/>
              <w:wordWrap/>
              <w:adjustRightInd/>
              <w:snapToGrid/>
              <w:spacing w:before="0"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4分</w:t>
            </w:r>
          </w:p>
        </w:tc>
        <w:tc>
          <w:tcPr>
            <w:tcW w:w="1211" w:type="dxa"/>
            <w:vAlign w:val="center"/>
          </w:tcPr>
          <w:p w14:paraId="7315E0C8">
            <w:pPr>
              <w:pStyle w:val="95"/>
              <w:widowControl w:val="0"/>
              <w:wordWrap/>
              <w:adjustRightInd/>
              <w:snapToGrid/>
              <w:spacing w:before="0"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主观分</w:t>
            </w:r>
          </w:p>
        </w:tc>
        <w:tc>
          <w:tcPr>
            <w:tcW w:w="1211" w:type="dxa"/>
            <w:vMerge w:val="restart"/>
            <w:vAlign w:val="center"/>
          </w:tcPr>
          <w:p w14:paraId="66717F77">
            <w:pPr>
              <w:pStyle w:val="4"/>
              <w:widowControl/>
              <w:pBdr>
                <w:top w:val="none" w:color="auto" w:sz="0" w:space="0"/>
                <w:left w:val="none" w:color="auto" w:sz="0" w:space="0"/>
                <w:bottom w:val="none" w:color="auto" w:sz="0" w:space="0"/>
                <w:right w:val="none" w:color="auto" w:sz="0" w:space="0"/>
              </w:pBdr>
              <w:shd w:val="clear" w:color="070000" w:fill="FFFFFF"/>
              <w:wordWrap/>
              <w:spacing w:before="0" w:beforeAutospacing="0" w:after="0" w:afterAutospacing="0" w:line="360" w:lineRule="auto"/>
              <w:ind w:left="0" w:right="0" w:firstLine="0"/>
              <w:textAlignment w:val="baseline"/>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科技助残培训与支持</w:t>
            </w:r>
          </w:p>
        </w:tc>
      </w:tr>
      <w:tr w14:paraId="6441B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3" w:hRule="atLeast"/>
        </w:trPr>
        <w:tc>
          <w:tcPr>
            <w:tcW w:w="704" w:type="dxa"/>
            <w:vMerge w:val="continue"/>
            <w:vAlign w:val="center"/>
          </w:tcPr>
          <w:p w14:paraId="48CB95A4">
            <w:pPr>
              <w:wordWrap/>
              <w:spacing w:line="360" w:lineRule="auto"/>
              <w:jc w:val="center"/>
              <w:rPr>
                <w:rFonts w:hint="eastAsia" w:ascii="宋体" w:hAnsi="宋体" w:eastAsia="宋体" w:cs="宋体"/>
                <w:b w:val="0"/>
                <w:bCs w:val="0"/>
                <w:color w:val="000000"/>
                <w:sz w:val="24"/>
                <w:szCs w:val="24"/>
                <w:lang w:val="en-US" w:eastAsia="zh-CN"/>
              </w:rPr>
            </w:pPr>
          </w:p>
        </w:tc>
        <w:tc>
          <w:tcPr>
            <w:tcW w:w="5658" w:type="dxa"/>
            <w:vAlign w:val="center"/>
          </w:tcPr>
          <w:p w14:paraId="6302FBF2">
            <w:pPr>
              <w:numPr>
                <w:ilvl w:val="0"/>
                <w:numId w:val="7"/>
              </w:numPr>
              <w:wordWrap/>
              <w:spacing w:line="360" w:lineRule="auto"/>
              <w:jc w:val="left"/>
              <w:rPr>
                <w:rFonts w:hint="eastAsia" w:ascii="宋体" w:hAnsi="宋体" w:cs="宋体"/>
                <w:b w:val="0"/>
                <w:bCs w:val="0"/>
                <w:i w:val="0"/>
                <w:iCs w:val="0"/>
                <w:color w:val="auto"/>
                <w:kern w:val="0"/>
                <w:sz w:val="24"/>
                <w:szCs w:val="24"/>
                <w:highlight w:val="none"/>
                <w:u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rPr>
              <w:t>技术支持与售后服务</w:t>
            </w:r>
            <w:r>
              <w:rPr>
                <w:rFonts w:hint="eastAsia" w:ascii="宋体" w:hAnsi="宋体" w:cs="宋体"/>
                <w:b w:val="0"/>
                <w:bCs w:val="0"/>
                <w:i w:val="0"/>
                <w:iCs w:val="0"/>
                <w:color w:val="auto"/>
                <w:kern w:val="0"/>
                <w:sz w:val="24"/>
                <w:szCs w:val="24"/>
                <w:highlight w:val="none"/>
                <w:u w:val="none"/>
                <w:lang w:val="en-US" w:eastAsia="zh-CN"/>
              </w:rPr>
              <w:t>：</w:t>
            </w:r>
            <w:r>
              <w:rPr>
                <w:rFonts w:hint="eastAsia" w:ascii="宋体" w:hAnsi="宋体" w:eastAsia="宋体" w:cs="宋体"/>
                <w:b w:val="0"/>
                <w:bCs w:val="0"/>
                <w:i w:val="0"/>
                <w:iCs w:val="0"/>
                <w:color w:val="auto"/>
                <w:kern w:val="0"/>
                <w:sz w:val="24"/>
                <w:szCs w:val="24"/>
                <w:highlight w:val="none"/>
                <w:u w:val="none"/>
                <w:lang w:val="en-US" w:eastAsia="zh-CN"/>
              </w:rPr>
              <w:t>投标人需提供完备的售后服务方案，涵盖技术支持团队、响应时间、故障处理流程等内容。方案中需明确承诺在质保期内提供7×24小时的技术支持，以保障智能化设备的稳定运行。</w:t>
            </w:r>
            <w:r>
              <w:rPr>
                <w:rFonts w:hint="eastAsia" w:ascii="宋体" w:hAnsi="宋体" w:cs="宋体"/>
                <w:b w:val="0"/>
                <w:bCs w:val="0"/>
                <w:i w:val="0"/>
                <w:iCs w:val="0"/>
                <w:color w:val="auto"/>
                <w:kern w:val="0"/>
                <w:sz w:val="24"/>
                <w:szCs w:val="24"/>
                <w:highlight w:val="none"/>
                <w:u w:val="none"/>
                <w:lang w:val="en-US" w:eastAsia="zh-CN"/>
              </w:rPr>
              <w:t>提供承诺书的</w:t>
            </w:r>
            <w:r>
              <w:rPr>
                <w:rFonts w:hint="eastAsia" w:ascii="宋体" w:hAnsi="宋体" w:eastAsia="宋体" w:cs="宋体"/>
                <w:b w:val="0"/>
                <w:bCs w:val="0"/>
                <w:i w:val="0"/>
                <w:iCs w:val="0"/>
                <w:color w:val="auto"/>
                <w:kern w:val="0"/>
                <w:sz w:val="24"/>
                <w:szCs w:val="24"/>
                <w:highlight w:val="none"/>
                <w:u w:val="none"/>
                <w:lang w:val="en-US" w:eastAsia="zh-CN"/>
              </w:rPr>
              <w:t>得</w:t>
            </w:r>
            <w:r>
              <w:rPr>
                <w:rFonts w:hint="eastAsia" w:ascii="宋体" w:hAnsi="宋体" w:cs="宋体"/>
                <w:b w:val="0"/>
                <w:bCs w:val="0"/>
                <w:i w:val="0"/>
                <w:iCs w:val="0"/>
                <w:color w:val="auto"/>
                <w:kern w:val="0"/>
                <w:sz w:val="24"/>
                <w:szCs w:val="24"/>
                <w:highlight w:val="none"/>
                <w:u w:val="none"/>
                <w:lang w:val="en-US" w:eastAsia="zh-CN"/>
              </w:rPr>
              <w:t>2分。</w:t>
            </w:r>
          </w:p>
          <w:p w14:paraId="0E3B43EF">
            <w:pPr>
              <w:numPr>
                <w:ilvl w:val="0"/>
                <w:numId w:val="0"/>
              </w:numPr>
              <w:wordWrap/>
              <w:spacing w:line="360" w:lineRule="auto"/>
              <w:jc w:val="left"/>
              <w:rPr>
                <w:rFonts w:hint="eastAsia" w:ascii="宋体" w:hAnsi="宋体" w:eastAsia="宋体" w:cs="宋体"/>
                <w:b w:val="0"/>
                <w:bCs w:val="0"/>
                <w:i w:val="0"/>
                <w:iCs w:val="0"/>
                <w:color w:val="auto"/>
                <w:kern w:val="0"/>
                <w:sz w:val="24"/>
                <w:szCs w:val="24"/>
                <w:highlight w:val="none"/>
                <w:u w:val="none"/>
                <w:lang w:val="en-US" w:eastAsia="zh-CN"/>
              </w:rPr>
            </w:pPr>
            <w:r>
              <w:rPr>
                <w:rFonts w:hint="eastAsia" w:ascii="宋体" w:hAnsi="宋体" w:cs="宋体"/>
                <w:b/>
                <w:bCs/>
                <w:i w:val="0"/>
                <w:iCs w:val="0"/>
                <w:color w:val="auto"/>
                <w:kern w:val="0"/>
                <w:sz w:val="24"/>
                <w:szCs w:val="24"/>
                <w:highlight w:val="none"/>
                <w:u w:val="none"/>
                <w:lang w:val="en-US" w:eastAsia="zh-CN"/>
              </w:rPr>
              <w:t xml:space="preserve">注：提供的承诺书需加盖投标人公章。 </w:t>
            </w:r>
          </w:p>
        </w:tc>
        <w:tc>
          <w:tcPr>
            <w:tcW w:w="615" w:type="dxa"/>
            <w:vAlign w:val="center"/>
          </w:tcPr>
          <w:p w14:paraId="333C8085">
            <w:pPr>
              <w:pStyle w:val="95"/>
              <w:widowControl w:val="0"/>
              <w:wordWrap/>
              <w:adjustRightInd/>
              <w:snapToGrid/>
              <w:spacing w:before="0"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w:t>
            </w:r>
          </w:p>
        </w:tc>
        <w:tc>
          <w:tcPr>
            <w:tcW w:w="1211" w:type="dxa"/>
            <w:vAlign w:val="center"/>
          </w:tcPr>
          <w:p w14:paraId="541ED891">
            <w:pPr>
              <w:pStyle w:val="95"/>
              <w:widowControl w:val="0"/>
              <w:wordWrap/>
              <w:adjustRightInd/>
              <w:snapToGrid/>
              <w:spacing w:before="0"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客观</w:t>
            </w:r>
            <w:r>
              <w:rPr>
                <w:rFonts w:hint="eastAsia" w:ascii="宋体" w:hAnsi="宋体" w:eastAsia="宋体" w:cs="宋体"/>
                <w:color w:val="auto"/>
                <w:sz w:val="24"/>
                <w:szCs w:val="24"/>
                <w:lang w:val="en-US" w:eastAsia="zh-CN"/>
              </w:rPr>
              <w:t>分</w:t>
            </w:r>
          </w:p>
        </w:tc>
        <w:tc>
          <w:tcPr>
            <w:tcW w:w="1211" w:type="dxa"/>
            <w:vMerge w:val="continue"/>
            <w:vAlign w:val="center"/>
          </w:tcPr>
          <w:p w14:paraId="201EC746">
            <w:pPr>
              <w:pStyle w:val="95"/>
              <w:wordWrap/>
              <w:spacing w:before="0" w:line="360" w:lineRule="auto"/>
              <w:ind w:firstLine="0" w:firstLineChars="0"/>
              <w:jc w:val="center"/>
              <w:rPr>
                <w:rFonts w:hint="eastAsia" w:ascii="宋体" w:hAnsi="宋体" w:eastAsia="宋体" w:cs="宋体"/>
                <w:b w:val="0"/>
                <w:bCs w:val="0"/>
                <w:color w:val="000000"/>
                <w:sz w:val="24"/>
                <w:szCs w:val="24"/>
                <w:lang w:val="en-US" w:eastAsia="zh-CN"/>
              </w:rPr>
            </w:pPr>
          </w:p>
        </w:tc>
      </w:tr>
      <w:tr w14:paraId="75E6C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6" w:hRule="atLeast"/>
        </w:trPr>
        <w:tc>
          <w:tcPr>
            <w:tcW w:w="704" w:type="dxa"/>
            <w:vAlign w:val="center"/>
          </w:tcPr>
          <w:p w14:paraId="00B8B2F0">
            <w:pPr>
              <w:pStyle w:val="95"/>
              <w:wordWrap/>
              <w:spacing w:before="0" w:line="360" w:lineRule="auto"/>
              <w:ind w:firstLine="0" w:firstLineChars="0"/>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11</w:t>
            </w:r>
          </w:p>
        </w:tc>
        <w:tc>
          <w:tcPr>
            <w:tcW w:w="5658" w:type="dxa"/>
            <w:vAlign w:val="center"/>
          </w:tcPr>
          <w:p w14:paraId="7C30B872">
            <w:pPr>
              <w:widowControl/>
              <w:wordWrap/>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投标</w:t>
            </w:r>
            <w:r>
              <w:rPr>
                <w:rFonts w:hint="eastAsia" w:ascii="宋体" w:hAnsi="宋体" w:eastAsia="宋体" w:cs="宋体"/>
                <w:kern w:val="0"/>
                <w:sz w:val="24"/>
                <w:szCs w:val="24"/>
                <w:lang w:val="en-US" w:eastAsia="zh-CN"/>
              </w:rPr>
              <w:t>人</w:t>
            </w:r>
            <w:r>
              <w:rPr>
                <w:rFonts w:hint="eastAsia" w:ascii="宋体" w:hAnsi="宋体" w:eastAsia="宋体" w:cs="宋体"/>
                <w:kern w:val="0"/>
                <w:sz w:val="24"/>
                <w:szCs w:val="24"/>
              </w:rPr>
              <w:t>提供的售后服务机构和人员情况、售后服务内容、故障响应情况、服务期内外的后续技术支持</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档案管理</w:t>
            </w:r>
            <w:r>
              <w:rPr>
                <w:rFonts w:hint="eastAsia" w:ascii="宋体" w:hAnsi="宋体" w:eastAsia="宋体" w:cs="宋体"/>
                <w:kern w:val="0"/>
                <w:sz w:val="24"/>
                <w:szCs w:val="24"/>
              </w:rPr>
              <w:t>的合理性和可行性进行评分</w:t>
            </w:r>
            <w:r>
              <w:rPr>
                <w:rFonts w:hint="eastAsia" w:ascii="宋体" w:hAnsi="宋体" w:eastAsia="宋体" w:cs="宋体"/>
                <w:kern w:val="0"/>
                <w:sz w:val="24"/>
                <w:szCs w:val="24"/>
                <w:lang w:eastAsia="zh-CN"/>
              </w:rPr>
              <w:t>。</w:t>
            </w:r>
          </w:p>
          <w:p w14:paraId="3B6342A1">
            <w:pPr>
              <w:widowControl/>
              <w:wordWrap/>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highlight w:val="none"/>
                <w:lang w:val="zh-CN" w:eastAsia="zh-CN"/>
              </w:rPr>
              <w:t>内容全面、准确、合理得</w:t>
            </w:r>
            <w:r>
              <w:rPr>
                <w:rFonts w:hint="eastAsia" w:ascii="宋体" w:hAnsi="宋体" w:cs="宋体"/>
                <w:kern w:val="2"/>
                <w:sz w:val="24"/>
                <w:szCs w:val="24"/>
                <w:highlight w:val="none"/>
                <w:lang w:val="en-US" w:eastAsia="zh-CN"/>
              </w:rPr>
              <w:t>4</w:t>
            </w:r>
            <w:r>
              <w:rPr>
                <w:rFonts w:hint="eastAsia" w:ascii="宋体" w:hAnsi="宋体" w:eastAsia="宋体" w:cs="宋体"/>
                <w:kern w:val="2"/>
                <w:sz w:val="24"/>
                <w:szCs w:val="24"/>
                <w:highlight w:val="none"/>
                <w:lang w:val="zh-CN" w:eastAsia="zh-CN"/>
              </w:rPr>
              <w:t>分</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lang w:val="zh-CN" w:eastAsia="zh-CN"/>
              </w:rPr>
              <w:t>内容部分全面、准确、合理得</w:t>
            </w: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lang w:val="zh-CN" w:eastAsia="zh-CN"/>
              </w:rPr>
              <w:t>分；内容不全面得</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lang w:val="zh-CN" w:eastAsia="zh-CN"/>
              </w:rPr>
              <w:t>分；不符合或未提供内容的不得分。</w:t>
            </w:r>
          </w:p>
        </w:tc>
        <w:tc>
          <w:tcPr>
            <w:tcW w:w="615" w:type="dxa"/>
            <w:vAlign w:val="center"/>
          </w:tcPr>
          <w:p w14:paraId="307F8E16">
            <w:pPr>
              <w:widowControl/>
              <w:wordWrap/>
              <w:spacing w:line="360" w:lineRule="auto"/>
              <w:jc w:val="center"/>
              <w:rPr>
                <w:rFonts w:hint="eastAsia" w:ascii="宋体" w:hAnsi="宋体" w:eastAsia="宋体" w:cs="宋体"/>
                <w:kern w:val="0"/>
                <w:sz w:val="24"/>
                <w:szCs w:val="24"/>
                <w:lang w:val="en-US" w:eastAsia="zh-CN" w:bidi="ar-SA"/>
              </w:rPr>
            </w:pPr>
            <w:r>
              <w:rPr>
                <w:rFonts w:hint="eastAsia" w:ascii="宋体" w:hAnsi="宋体" w:cs="宋体"/>
                <w:b w:val="0"/>
                <w:bCs w:val="0"/>
                <w:kern w:val="0"/>
                <w:sz w:val="24"/>
                <w:szCs w:val="24"/>
                <w:lang w:val="en-US" w:eastAsia="zh-CN"/>
              </w:rPr>
              <w:t>4</w:t>
            </w:r>
            <w:r>
              <w:rPr>
                <w:rFonts w:hint="eastAsia" w:ascii="宋体" w:hAnsi="宋体" w:eastAsia="宋体" w:cs="宋体"/>
                <w:b w:val="0"/>
                <w:bCs w:val="0"/>
                <w:kern w:val="0"/>
                <w:sz w:val="24"/>
                <w:szCs w:val="24"/>
              </w:rPr>
              <w:t>分</w:t>
            </w:r>
          </w:p>
        </w:tc>
        <w:tc>
          <w:tcPr>
            <w:tcW w:w="1211" w:type="dxa"/>
            <w:vAlign w:val="center"/>
          </w:tcPr>
          <w:p w14:paraId="13908461">
            <w:pPr>
              <w:wordWrap/>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1211" w:type="dxa"/>
            <w:vAlign w:val="center"/>
          </w:tcPr>
          <w:p w14:paraId="03FF9D20">
            <w:pPr>
              <w:widowControl/>
              <w:wordWrap/>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kern w:val="0"/>
                <w:sz w:val="24"/>
                <w:szCs w:val="24"/>
              </w:rPr>
              <w:t>售后情况</w:t>
            </w:r>
          </w:p>
        </w:tc>
      </w:tr>
      <w:tr w14:paraId="6A8C1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6" w:hRule="atLeast"/>
        </w:trPr>
        <w:tc>
          <w:tcPr>
            <w:tcW w:w="704" w:type="dxa"/>
            <w:vAlign w:val="center"/>
          </w:tcPr>
          <w:p w14:paraId="48A6617C">
            <w:pPr>
              <w:pStyle w:val="95"/>
              <w:wordWrap/>
              <w:spacing w:before="0" w:line="360" w:lineRule="auto"/>
              <w:ind w:firstLine="0" w:firstLineChars="0"/>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12</w:t>
            </w:r>
          </w:p>
        </w:tc>
        <w:tc>
          <w:tcPr>
            <w:tcW w:w="5658" w:type="dxa"/>
            <w:vAlign w:val="center"/>
          </w:tcPr>
          <w:p w14:paraId="635D51E7">
            <w:pPr>
              <w:pStyle w:val="95"/>
              <w:wordWrap/>
              <w:spacing w:before="0" w:line="360" w:lineRule="auto"/>
              <w:ind w:firstLine="0" w:firstLineChars="0"/>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sz w:val="24"/>
                <w:szCs w:val="24"/>
              </w:rPr>
              <w:t>结合项目情况提出的切实可行的合理化建议及实施方案，</w:t>
            </w:r>
            <w:r>
              <w:rPr>
                <w:rFonts w:hint="eastAsia" w:ascii="宋体" w:hAnsi="宋体" w:eastAsia="宋体" w:cs="宋体"/>
                <w:b w:val="0"/>
                <w:bCs w:val="0"/>
                <w:color w:val="auto"/>
                <w:sz w:val="24"/>
                <w:szCs w:val="24"/>
                <w:highlight w:val="none"/>
                <w:u w:val="none" w:color="auto"/>
              </w:rPr>
              <w:t>方案符合要求，内容完整、充实的得</w:t>
            </w:r>
            <w:r>
              <w:rPr>
                <w:rFonts w:hint="eastAsia" w:ascii="宋体" w:hAnsi="宋体" w:eastAsia="宋体" w:cs="宋体"/>
                <w:b w:val="0"/>
                <w:bCs w:val="0"/>
                <w:color w:val="auto"/>
                <w:sz w:val="24"/>
                <w:szCs w:val="24"/>
                <w:highlight w:val="none"/>
                <w:u w:val="none" w:color="auto"/>
                <w:lang w:val="en-US" w:eastAsia="zh-CN"/>
              </w:rPr>
              <w:t>3</w:t>
            </w:r>
            <w:r>
              <w:rPr>
                <w:rFonts w:hint="eastAsia" w:ascii="宋体" w:hAnsi="宋体" w:eastAsia="宋体" w:cs="宋体"/>
                <w:b w:val="0"/>
                <w:bCs w:val="0"/>
                <w:color w:val="auto"/>
                <w:sz w:val="24"/>
                <w:szCs w:val="24"/>
                <w:highlight w:val="none"/>
                <w:u w:val="none" w:color="auto"/>
              </w:rPr>
              <w:t>分；方案符合要求，内容完整，但有所欠缺的得</w:t>
            </w:r>
            <w:r>
              <w:rPr>
                <w:rFonts w:hint="eastAsia" w:ascii="宋体" w:hAnsi="宋体" w:eastAsia="宋体" w:cs="宋体"/>
                <w:b w:val="0"/>
                <w:bCs w:val="0"/>
                <w:color w:val="auto"/>
                <w:sz w:val="24"/>
                <w:szCs w:val="24"/>
                <w:highlight w:val="none"/>
                <w:u w:val="none" w:color="auto"/>
                <w:lang w:val="en-US" w:eastAsia="zh-CN"/>
              </w:rPr>
              <w:t>2</w:t>
            </w:r>
            <w:r>
              <w:rPr>
                <w:rFonts w:hint="eastAsia" w:ascii="宋体" w:hAnsi="宋体" w:eastAsia="宋体" w:cs="宋体"/>
                <w:b w:val="0"/>
                <w:bCs w:val="0"/>
                <w:color w:val="auto"/>
                <w:sz w:val="24"/>
                <w:szCs w:val="24"/>
                <w:highlight w:val="none"/>
                <w:u w:val="none" w:color="auto"/>
              </w:rPr>
              <w:t>分；内容不完整</w:t>
            </w:r>
            <w:r>
              <w:rPr>
                <w:rFonts w:hint="eastAsia" w:ascii="宋体" w:hAnsi="宋体" w:cs="宋体"/>
                <w:b w:val="0"/>
                <w:bCs w:val="0"/>
                <w:color w:val="auto"/>
                <w:sz w:val="24"/>
                <w:szCs w:val="24"/>
                <w:highlight w:val="none"/>
                <w:u w:val="none" w:color="auto"/>
                <w:lang w:val="en-US" w:eastAsia="zh-CN"/>
              </w:rPr>
              <w:t>有所欠缺</w:t>
            </w:r>
            <w:r>
              <w:rPr>
                <w:rFonts w:hint="eastAsia" w:ascii="宋体" w:hAnsi="宋体" w:eastAsia="宋体" w:cs="宋体"/>
                <w:b w:val="0"/>
                <w:bCs w:val="0"/>
                <w:color w:val="auto"/>
                <w:sz w:val="24"/>
                <w:szCs w:val="24"/>
                <w:highlight w:val="none"/>
                <w:u w:val="none" w:color="auto"/>
              </w:rPr>
              <w:t>的得</w:t>
            </w:r>
            <w:r>
              <w:rPr>
                <w:rFonts w:hint="eastAsia" w:ascii="宋体" w:hAnsi="宋体" w:eastAsia="宋体" w:cs="宋体"/>
                <w:b w:val="0"/>
                <w:bCs w:val="0"/>
                <w:color w:val="auto"/>
                <w:sz w:val="24"/>
                <w:szCs w:val="24"/>
                <w:highlight w:val="none"/>
                <w:u w:val="none" w:color="auto"/>
                <w:lang w:val="en-US" w:eastAsia="zh-CN"/>
              </w:rPr>
              <w:t>1</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eastAsia="zh-CN"/>
              </w:rPr>
              <w:t>，不符合或未提供内容的不得分</w:t>
            </w:r>
            <w:r>
              <w:rPr>
                <w:rFonts w:hint="eastAsia" w:ascii="宋体" w:hAnsi="宋体" w:eastAsia="宋体" w:cs="宋体"/>
                <w:b w:val="0"/>
                <w:bCs w:val="0"/>
                <w:color w:val="auto"/>
                <w:sz w:val="24"/>
                <w:szCs w:val="24"/>
                <w:highlight w:val="none"/>
                <w:u w:val="none" w:color="auto"/>
              </w:rPr>
              <w:t>。</w:t>
            </w:r>
          </w:p>
        </w:tc>
        <w:tc>
          <w:tcPr>
            <w:tcW w:w="615" w:type="dxa"/>
            <w:vAlign w:val="center"/>
          </w:tcPr>
          <w:p w14:paraId="0C9314D3">
            <w:pPr>
              <w:wordWrap/>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1211" w:type="dxa"/>
            <w:vAlign w:val="center"/>
          </w:tcPr>
          <w:p w14:paraId="6BB68C50">
            <w:pPr>
              <w:wordWrap/>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主观分</w:t>
            </w:r>
          </w:p>
        </w:tc>
        <w:tc>
          <w:tcPr>
            <w:tcW w:w="1211" w:type="dxa"/>
            <w:vAlign w:val="center"/>
          </w:tcPr>
          <w:p w14:paraId="51137D49">
            <w:pPr>
              <w:wordWrap/>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b w:val="0"/>
                <w:bCs w:val="0"/>
                <w:color w:val="000000"/>
                <w:sz w:val="24"/>
                <w:szCs w:val="24"/>
              </w:rPr>
              <w:t>合理化建议</w:t>
            </w:r>
          </w:p>
        </w:tc>
      </w:tr>
      <w:tr w14:paraId="4130B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9" w:hRule="atLeast"/>
        </w:trPr>
        <w:tc>
          <w:tcPr>
            <w:tcW w:w="704" w:type="dxa"/>
            <w:vAlign w:val="center"/>
          </w:tcPr>
          <w:p w14:paraId="56868B02">
            <w:pPr>
              <w:wordWrap/>
              <w:spacing w:line="360" w:lineRule="auto"/>
              <w:jc w:val="center"/>
              <w:rPr>
                <w:rFonts w:hint="default" w:ascii="宋体" w:hAnsi="宋体" w:eastAsia="宋体" w:cs="宋体"/>
                <w:b w:val="0"/>
                <w:bCs w:val="0"/>
                <w:sz w:val="24"/>
                <w:szCs w:val="24"/>
                <w:lang w:val="en-US" w:eastAsia="zh-CN"/>
              </w:rPr>
            </w:pPr>
            <w:r>
              <w:rPr>
                <w:rFonts w:hint="eastAsia" w:ascii="宋体" w:hAnsi="宋体" w:cs="宋体"/>
                <w:b w:val="0"/>
                <w:bCs w:val="0"/>
                <w:color w:val="000000"/>
                <w:sz w:val="24"/>
                <w:szCs w:val="24"/>
                <w:lang w:val="en-US" w:eastAsia="zh-CN"/>
              </w:rPr>
              <w:t>13</w:t>
            </w:r>
          </w:p>
        </w:tc>
        <w:tc>
          <w:tcPr>
            <w:tcW w:w="5658" w:type="dxa"/>
            <w:vAlign w:val="center"/>
          </w:tcPr>
          <w:p w14:paraId="0DFF6544">
            <w:pPr>
              <w:wordWrap/>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投标人自202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年1月1日（含）以来（以合同签订时间为准）</w:t>
            </w:r>
            <w:r>
              <w:rPr>
                <w:rFonts w:hint="eastAsia" w:ascii="宋体" w:hAnsi="宋体" w:eastAsia="宋体" w:cs="宋体"/>
                <w:color w:val="000000"/>
                <w:sz w:val="24"/>
                <w:szCs w:val="24"/>
                <w:highlight w:val="none"/>
              </w:rPr>
              <w:t>承担过</w:t>
            </w:r>
            <w:r>
              <w:rPr>
                <w:rFonts w:hint="eastAsia" w:ascii="宋体" w:hAnsi="宋体" w:cs="宋体"/>
                <w:color w:val="000000"/>
                <w:sz w:val="24"/>
                <w:szCs w:val="24"/>
                <w:highlight w:val="none"/>
                <w:lang w:val="en-US" w:eastAsia="zh-CN"/>
              </w:rPr>
              <w:t>类似残疾人家庭</w:t>
            </w:r>
            <w:r>
              <w:rPr>
                <w:rFonts w:hint="eastAsia" w:ascii="宋体" w:hAnsi="宋体" w:eastAsia="宋体" w:cs="宋体"/>
                <w:color w:val="000000"/>
                <w:sz w:val="24"/>
                <w:szCs w:val="24"/>
                <w:highlight w:val="none"/>
                <w:lang w:val="en-US" w:eastAsia="zh-CN"/>
              </w:rPr>
              <w:t>改造项目</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rPr>
              <w:t>每提供一个案例得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分，最多得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16D514E4">
            <w:pPr>
              <w:wordWrap/>
              <w:spacing w:line="360" w:lineRule="auto"/>
              <w:jc w:val="left"/>
              <w:rPr>
                <w:rFonts w:hint="eastAsia" w:ascii="宋体" w:hAnsi="宋体" w:eastAsia="宋体" w:cs="宋体"/>
                <w:sz w:val="24"/>
                <w:szCs w:val="24"/>
              </w:rPr>
            </w:pPr>
            <w:r>
              <w:rPr>
                <w:rFonts w:hint="eastAsia" w:ascii="宋体" w:hAnsi="宋体" w:eastAsia="宋体" w:cs="宋体"/>
                <w:b/>
                <w:bCs/>
                <w:color w:val="000000"/>
                <w:sz w:val="24"/>
                <w:szCs w:val="24"/>
                <w:lang w:val="en-US" w:eastAsia="zh-CN"/>
              </w:rPr>
              <w:t>注：需提供</w:t>
            </w:r>
            <w:r>
              <w:rPr>
                <w:rFonts w:hint="eastAsia" w:ascii="宋体" w:hAnsi="宋体" w:eastAsia="宋体" w:cs="宋体"/>
                <w:b/>
                <w:bCs/>
                <w:sz w:val="24"/>
                <w:szCs w:val="24"/>
              </w:rPr>
              <w:t>项目合同复印件或扫描件加盖投标人公章</w:t>
            </w:r>
            <w:r>
              <w:rPr>
                <w:rFonts w:hint="eastAsia" w:ascii="宋体" w:hAnsi="宋体" w:eastAsia="宋体" w:cs="宋体"/>
                <w:b/>
                <w:bCs/>
                <w:sz w:val="24"/>
                <w:szCs w:val="24"/>
                <w:lang w:eastAsia="zh-CN"/>
              </w:rPr>
              <w:t>，</w:t>
            </w:r>
            <w:r>
              <w:rPr>
                <w:rFonts w:hint="eastAsia" w:ascii="宋体" w:hAnsi="宋体" w:eastAsia="宋体" w:cs="宋体"/>
                <w:b/>
                <w:bCs/>
                <w:color w:val="000000"/>
                <w:sz w:val="24"/>
                <w:szCs w:val="24"/>
              </w:rPr>
              <w:t>否则不予认可。</w:t>
            </w:r>
          </w:p>
        </w:tc>
        <w:tc>
          <w:tcPr>
            <w:tcW w:w="615" w:type="dxa"/>
            <w:vAlign w:val="center"/>
          </w:tcPr>
          <w:p w14:paraId="52C35786">
            <w:pPr>
              <w:wordWrap/>
              <w:spacing w:afterAutospacing="0" w:line="360" w:lineRule="auto"/>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1211" w:type="dxa"/>
            <w:vAlign w:val="center"/>
          </w:tcPr>
          <w:p w14:paraId="2F6A2265">
            <w:pPr>
              <w:wordWrap/>
              <w:spacing w:afterAutospacing="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c>
          <w:tcPr>
            <w:tcW w:w="1211" w:type="dxa"/>
            <w:vAlign w:val="center"/>
          </w:tcPr>
          <w:p w14:paraId="2BF8EBAA">
            <w:pPr>
              <w:wordWrap/>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000000"/>
                <w:sz w:val="24"/>
                <w:szCs w:val="24"/>
              </w:rPr>
              <w:t>类似业绩</w:t>
            </w:r>
          </w:p>
        </w:tc>
      </w:tr>
    </w:tbl>
    <w:p w14:paraId="0BE3A9A9">
      <w:pPr>
        <w:widowControl/>
        <w:numPr>
          <w:ilvl w:val="0"/>
          <w:numId w:val="0"/>
        </w:numPr>
        <w:spacing w:line="360" w:lineRule="auto"/>
        <w:rPr>
          <w:rFonts w:hint="eastAsia" w:ascii="宋体" w:hAnsi="宋体" w:eastAsia="宋体" w:cs="宋体"/>
          <w:b/>
          <w:bCs/>
          <w:color w:val="auto"/>
          <w:sz w:val="24"/>
          <w:szCs w:val="24"/>
          <w:highlight w:val="none"/>
        </w:rPr>
      </w:pPr>
    </w:p>
    <w:p w14:paraId="5D16E2A7">
      <w:pPr>
        <w:widowControl w:val="0"/>
        <w:wordWrap/>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2AC26F97">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价格分（</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tbl>
      <w:tblPr>
        <w:tblStyle w:val="63"/>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7191"/>
      </w:tblGrid>
      <w:tr w14:paraId="2B57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648" w:type="dxa"/>
            <w:vAlign w:val="center"/>
          </w:tcPr>
          <w:p w14:paraId="0F70311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w:t>
            </w:r>
          </w:p>
        </w:tc>
        <w:tc>
          <w:tcPr>
            <w:tcW w:w="7191" w:type="dxa"/>
            <w:vAlign w:val="center"/>
          </w:tcPr>
          <w:p w14:paraId="2514E03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 算 方 法</w:t>
            </w:r>
          </w:p>
        </w:tc>
      </w:tr>
      <w:tr w14:paraId="1C82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648" w:type="dxa"/>
            <w:vAlign w:val="center"/>
          </w:tcPr>
          <w:p w14:paraId="4D223B53">
            <w:pPr>
              <w:autoSpaceDE w:val="0"/>
              <w:autoSpaceDN w:val="0"/>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价格权值=</w:t>
            </w:r>
            <w:r>
              <w:rPr>
                <w:rFonts w:hint="eastAsia" w:ascii="宋体" w:hAnsi="宋体" w:cs="宋体"/>
                <w:color w:val="auto"/>
                <w:kern w:val="2"/>
                <w:sz w:val="24"/>
                <w:szCs w:val="24"/>
                <w:highlight w:val="none"/>
                <w:u w:val="none"/>
                <w:lang w:val="en-US" w:eastAsia="zh-CN" w:bidi="ar-SA"/>
              </w:rPr>
              <w:t xml:space="preserve">30分 </w:t>
            </w:r>
          </w:p>
        </w:tc>
        <w:tc>
          <w:tcPr>
            <w:tcW w:w="7191" w:type="dxa"/>
            <w:vAlign w:val="center"/>
          </w:tcPr>
          <w:p w14:paraId="7CE1A224">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2B74AED6">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投标报价得分=(评标基准价／投标报价)×价格权值×100 </w:t>
            </w:r>
          </w:p>
          <w:p w14:paraId="4D266730">
            <w:pPr>
              <w:autoSpaceDE w:val="0"/>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tc>
      </w:tr>
    </w:tbl>
    <w:p w14:paraId="773D8112">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备注：投标人编制投标文件（商务技术文件部分）时，建议按此目录（序号和内容）提供评标标准相应的商务技术资料。 </w:t>
      </w:r>
    </w:p>
    <w:p w14:paraId="3512B01D">
      <w:pPr>
        <w:snapToGrid w:val="0"/>
        <w:spacing w:line="360" w:lineRule="auto"/>
        <w:ind w:firstLine="482" w:firstLineChars="200"/>
        <w:rPr>
          <w:rFonts w:ascii="宋体" w:hAnsi="宋体" w:cs="宋体"/>
          <w:bCs/>
          <w:color w:val="auto"/>
          <w:sz w:val="24"/>
        </w:rPr>
      </w:pPr>
      <w:r>
        <w:rPr>
          <w:rFonts w:hint="eastAsia" w:ascii="宋体" w:hAnsi="宋体" w:cs="宋体"/>
          <w:b/>
          <w:color w:val="auto"/>
          <w:sz w:val="24"/>
        </w:rPr>
        <w:t>2、商务</w:t>
      </w:r>
      <w:r>
        <w:rPr>
          <w:rFonts w:hint="eastAsia" w:ascii="宋体" w:hAnsi="宋体" w:cs="宋体"/>
          <w:b/>
          <w:color w:val="auto"/>
          <w:sz w:val="24"/>
          <w:lang w:eastAsia="zh-CN"/>
        </w:rPr>
        <w:t>资信</w:t>
      </w:r>
      <w:r>
        <w:rPr>
          <w:rFonts w:hint="eastAsia" w:ascii="宋体" w:hAnsi="宋体" w:cs="宋体"/>
          <w:b/>
          <w:color w:val="auto"/>
          <w:sz w:val="24"/>
        </w:rPr>
        <w:t>分+技术分</w:t>
      </w:r>
      <w:r>
        <w:rPr>
          <w:rFonts w:hint="eastAsia" w:ascii="宋体" w:hAnsi="宋体" w:cs="宋体"/>
          <w:bCs/>
          <w:color w:val="auto"/>
          <w:sz w:val="24"/>
        </w:rPr>
        <w:t>=评标委员会所有成员评分合计数/评标委员会组成人员数（精确到小数点后二位）；</w:t>
      </w:r>
    </w:p>
    <w:p w14:paraId="715AD508">
      <w:pPr>
        <w:pStyle w:val="95"/>
        <w:spacing w:before="0"/>
        <w:ind w:firstLine="480"/>
        <w:rPr>
          <w:rFonts w:hint="eastAsia" w:ascii="宋体" w:hAnsi="宋体" w:cs="宋体"/>
          <w:b/>
          <w:bCs/>
          <w:color w:val="auto"/>
          <w:kern w:val="0"/>
          <w:szCs w:val="24"/>
          <w:lang w:eastAsia="zh-CN"/>
        </w:rPr>
      </w:pPr>
      <w:r>
        <w:rPr>
          <w:rFonts w:hint="eastAsia" w:ascii="宋体" w:hAnsi="宋体" w:cs="宋体"/>
          <w:b/>
          <w:bCs/>
          <w:color w:val="auto"/>
          <w:kern w:val="0"/>
          <w:szCs w:val="24"/>
          <w:lang w:eastAsia="zh-CN"/>
        </w:rPr>
        <w:t>本项目为专门面向中小企业，对于</w:t>
      </w:r>
      <w:r>
        <w:rPr>
          <w:rFonts w:hint="eastAsia" w:ascii="宋体" w:hAnsi="宋体" w:cs="宋体"/>
          <w:b/>
          <w:bCs/>
          <w:color w:val="auto"/>
          <w:kern w:val="0"/>
          <w:szCs w:val="24"/>
        </w:rPr>
        <w:t>小型和微型企业的投标报价</w:t>
      </w:r>
      <w:r>
        <w:rPr>
          <w:rFonts w:hint="eastAsia" w:ascii="宋体" w:hAnsi="宋体" w:cs="宋体"/>
          <w:b/>
          <w:bCs/>
          <w:color w:val="auto"/>
          <w:kern w:val="0"/>
          <w:szCs w:val="24"/>
          <w:lang w:eastAsia="zh-CN"/>
        </w:rPr>
        <w:t>不</w:t>
      </w:r>
      <w:r>
        <w:rPr>
          <w:rFonts w:hint="eastAsia" w:ascii="宋体" w:hAnsi="宋体" w:cs="宋体"/>
          <w:b/>
          <w:bCs/>
          <w:color w:val="auto"/>
          <w:kern w:val="0"/>
          <w:szCs w:val="24"/>
        </w:rPr>
        <w:t>扣除</w:t>
      </w:r>
      <w:r>
        <w:rPr>
          <w:rFonts w:hint="eastAsia" w:ascii="宋体" w:hAnsi="宋体" w:cs="宋体"/>
          <w:b/>
          <w:bCs/>
          <w:color w:val="auto"/>
          <w:kern w:val="0"/>
          <w:szCs w:val="24"/>
          <w:lang w:eastAsia="zh-CN"/>
        </w:rPr>
        <w:t>评审。</w:t>
      </w:r>
    </w:p>
    <w:p w14:paraId="589ADAE5">
      <w:pPr>
        <w:numPr>
          <w:ilvl w:val="0"/>
          <w:numId w:val="8"/>
        </w:numPr>
        <w:snapToGrid w:val="0"/>
        <w:spacing w:line="360" w:lineRule="auto"/>
        <w:ind w:firstLine="482" w:firstLineChars="200"/>
        <w:rPr>
          <w:rFonts w:ascii="宋体" w:hAnsi="宋体" w:cs="宋体"/>
          <w:bCs/>
          <w:color w:val="auto"/>
          <w:sz w:val="24"/>
        </w:rPr>
      </w:pPr>
      <w:r>
        <w:rPr>
          <w:rFonts w:hint="eastAsia" w:ascii="宋体" w:hAnsi="宋体" w:cs="宋体"/>
          <w:b/>
          <w:color w:val="auto"/>
          <w:sz w:val="24"/>
        </w:rPr>
        <w:t>各投标人的综合得分为：</w:t>
      </w:r>
      <w:r>
        <w:rPr>
          <w:rFonts w:hint="eastAsia" w:ascii="宋体" w:hAnsi="宋体" w:cs="宋体"/>
          <w:bCs/>
          <w:color w:val="auto"/>
          <w:sz w:val="24"/>
        </w:rPr>
        <w:t>商务</w:t>
      </w:r>
      <w:r>
        <w:rPr>
          <w:rFonts w:hint="eastAsia" w:ascii="宋体" w:hAnsi="宋体" w:cs="宋体"/>
          <w:bCs/>
          <w:color w:val="auto"/>
          <w:sz w:val="24"/>
          <w:lang w:eastAsia="zh-CN"/>
        </w:rPr>
        <w:t>资信</w:t>
      </w:r>
      <w:r>
        <w:rPr>
          <w:rFonts w:hint="eastAsia" w:ascii="宋体" w:hAnsi="宋体" w:cs="宋体"/>
          <w:bCs/>
          <w:color w:val="auto"/>
          <w:sz w:val="24"/>
        </w:rPr>
        <w:t>技术得分+投标价格得分之和，总和为100分。</w:t>
      </w:r>
    </w:p>
    <w:p w14:paraId="3618A53C">
      <w:pPr>
        <w:pStyle w:val="88"/>
        <w:spacing w:line="360" w:lineRule="auto"/>
        <w:ind w:firstLine="482" w:firstLineChars="200"/>
        <w:rPr>
          <w:color w:val="auto"/>
        </w:rPr>
      </w:pPr>
      <w:r>
        <w:rPr>
          <w:rFonts w:hint="eastAsia" w:ascii="宋体" w:hAnsi="宋体" w:eastAsia="宋体" w:cs="宋体"/>
          <w:b/>
          <w:color w:val="auto"/>
          <w:sz w:val="24"/>
          <w:highlight w:val="none"/>
        </w:rPr>
        <w:t>报价是中标的一个重要因素，但最低报价不是中标的唯一依据。</w:t>
      </w:r>
    </w:p>
    <w:bookmarkEnd w:id="27"/>
    <w:p w14:paraId="3AEFE299">
      <w:pPr>
        <w:snapToGrid w:val="0"/>
        <w:spacing w:line="360" w:lineRule="auto"/>
        <w:rPr>
          <w:rFonts w:ascii="宋体" w:hAnsi="宋体" w:cs="宋体"/>
          <w:b/>
          <w:sz w:val="28"/>
          <w:szCs w:val="28"/>
        </w:rPr>
      </w:pPr>
      <w:r>
        <w:rPr>
          <w:rFonts w:hint="eastAsia" w:ascii="宋体" w:hAnsi="宋体" w:cs="宋体"/>
          <w:b/>
          <w:sz w:val="32"/>
        </w:rPr>
        <w:t>一、评标方法</w:t>
      </w:r>
    </w:p>
    <w:p w14:paraId="643E5865">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359CBB4">
      <w:pPr>
        <w:adjustRightInd/>
        <w:spacing w:line="360" w:lineRule="auto"/>
        <w:rPr>
          <w:rFonts w:ascii="宋体" w:hAnsi="宋体" w:cs="宋体"/>
          <w:kern w:val="0"/>
          <w:sz w:val="24"/>
        </w:rPr>
      </w:pPr>
      <w:r>
        <w:rPr>
          <w:rFonts w:hint="eastAsia" w:ascii="宋体" w:hAnsi="宋体" w:cs="宋体"/>
          <w:b/>
          <w:sz w:val="32"/>
        </w:rPr>
        <w:t>二、评标标准</w:t>
      </w:r>
    </w:p>
    <w:p w14:paraId="46515075">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8A24D59">
      <w:pPr>
        <w:spacing w:line="360" w:lineRule="auto"/>
        <w:outlineLvl w:val="0"/>
        <w:rPr>
          <w:rFonts w:ascii="宋体" w:hAnsi="宋体" w:cs="宋体"/>
          <w:b/>
          <w:sz w:val="36"/>
          <w:szCs w:val="36"/>
        </w:rPr>
      </w:pPr>
      <w:r>
        <w:rPr>
          <w:rFonts w:hint="eastAsia" w:ascii="宋体" w:hAnsi="宋体" w:cs="宋体"/>
          <w:b/>
          <w:sz w:val="36"/>
          <w:szCs w:val="36"/>
        </w:rPr>
        <w:t>三、评标程序</w:t>
      </w:r>
    </w:p>
    <w:p w14:paraId="0E8CA291">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4C31145">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397AEB2">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1EEF42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3484F28">
      <w:pPr>
        <w:pStyle w:val="9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8D254B8">
      <w:pPr>
        <w:pStyle w:val="9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BC63C7E">
      <w:pPr>
        <w:pStyle w:val="9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B9BD648">
      <w:pPr>
        <w:pStyle w:val="9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97F597C">
      <w:pPr>
        <w:pStyle w:val="9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ADE1B49">
      <w:pPr>
        <w:pStyle w:val="9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E6BE1B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734C1F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2C9681A">
      <w:pPr>
        <w:pStyle w:val="9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24E3C48">
      <w:pPr>
        <w:pStyle w:val="9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1256AB2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0D79BA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62197A6">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43D92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6B22D5CC">
      <w:pPr>
        <w:pStyle w:val="9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21FEE46">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BA9A72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2901CE0">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2D52C26">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4DD3B58">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6A3551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507056D">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3063C8C">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7EEE73BF">
      <w:pPr>
        <w:ind w:firstLine="480" w:firstLineChars="200"/>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sz w:val="24"/>
          <w:lang w:val="en-US" w:eastAsia="zh-CN"/>
        </w:rPr>
        <w:t>《中小企业声明函》填写企业类型错误或者未填写企业类型的，投标无效。</w:t>
      </w:r>
    </w:p>
    <w:p w14:paraId="2445E33F">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B3B00B8">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3788AE06">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64E5E1B">
      <w:pPr>
        <w:pStyle w:val="80"/>
        <w:rPr>
          <w:rFonts w:hint="default" w:eastAsia="华文楷体"/>
          <w:lang w:val="en-US" w:eastAsia="zh-CN"/>
        </w:rPr>
      </w:pPr>
      <w:r>
        <w:rPr>
          <w:rFonts w:hint="eastAsia"/>
          <w:lang w:val="en-US" w:eastAsia="zh-CN"/>
        </w:rPr>
        <w:t xml:space="preserve">4.2.12 </w:t>
      </w:r>
      <w:r>
        <w:rPr>
          <w:rFonts w:hint="eastAsia"/>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6220BA1">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13</w:t>
      </w:r>
      <w:r>
        <w:rPr>
          <w:rFonts w:hint="eastAsia" w:ascii="宋体" w:hAnsi="宋体" w:cs="宋体"/>
          <w:kern w:val="0"/>
          <w:sz w:val="24"/>
        </w:rPr>
        <w:t>投标人仅提交备份投标文件，未在电子交易平台传输递交投标文件的，投标无效；</w:t>
      </w:r>
    </w:p>
    <w:p w14:paraId="43E7A8EB">
      <w:pPr>
        <w:pStyle w:val="2"/>
        <w:ind w:left="861" w:leftChars="205"/>
        <w:jc w:val="both"/>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w:t>
      </w:r>
      <w:r>
        <w:rPr>
          <w:rFonts w:hint="eastAsia" w:ascii="宋体" w:hAnsi="宋体" w:cs="宋体"/>
          <w:b w:val="0"/>
          <w:bCs w:val="0"/>
          <w:kern w:val="0"/>
          <w:sz w:val="24"/>
          <w:szCs w:val="24"/>
          <w:lang w:val="en-US" w:eastAsia="zh-CN"/>
        </w:rPr>
        <w:t>14</w:t>
      </w:r>
      <w:r>
        <w:rPr>
          <w:rFonts w:hint="eastAsia" w:ascii="宋体" w:hAnsi="宋体" w:eastAsia="宋体" w:cs="宋体"/>
          <w:b w:val="0"/>
          <w:bCs w:val="0"/>
          <w:kern w:val="0"/>
          <w:sz w:val="24"/>
          <w:szCs w:val="24"/>
          <w:lang w:val="en-US"/>
        </w:rPr>
        <w:t xml:space="preserve"> 投标文件不满足招标文件的其它实质性要求的；</w:t>
      </w:r>
    </w:p>
    <w:p w14:paraId="1412F287">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15</w:t>
      </w:r>
      <w:r>
        <w:rPr>
          <w:rFonts w:hint="eastAsia" w:ascii="宋体" w:hAnsi="宋体" w:cs="宋体"/>
          <w:kern w:val="0"/>
          <w:sz w:val="24"/>
        </w:rPr>
        <w:t>法律、法规、规章（适用本市的）及省级以上规范性文件（适用本市的）规定的其他无效情形。</w:t>
      </w:r>
    </w:p>
    <w:p w14:paraId="28146624">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63B4985">
      <w:pPr>
        <w:pStyle w:val="24"/>
        <w:snapToGrid w:val="0"/>
        <w:spacing w:line="360" w:lineRule="auto"/>
        <w:rPr>
          <w:rFonts w:cs="宋体"/>
        </w:rPr>
      </w:pPr>
      <w:r>
        <w:rPr>
          <w:rFonts w:hint="eastAsia" w:cs="宋体"/>
        </w:rPr>
        <w:t>5.1符合专业条件的供应商或者对招标文件作实质响应的供应商不足3家的；</w:t>
      </w:r>
    </w:p>
    <w:p w14:paraId="3553E96B">
      <w:pPr>
        <w:pStyle w:val="24"/>
        <w:snapToGrid w:val="0"/>
        <w:spacing w:line="360" w:lineRule="auto"/>
        <w:rPr>
          <w:rFonts w:cs="宋体"/>
        </w:rPr>
      </w:pPr>
      <w:r>
        <w:rPr>
          <w:rFonts w:hint="eastAsia" w:cs="宋体"/>
        </w:rPr>
        <w:t>5.2出现影响采购公正的违法、违规行为的；</w:t>
      </w:r>
    </w:p>
    <w:p w14:paraId="3D3407B8">
      <w:pPr>
        <w:pStyle w:val="24"/>
        <w:snapToGrid w:val="0"/>
        <w:spacing w:line="360" w:lineRule="auto"/>
        <w:rPr>
          <w:rFonts w:cs="宋体"/>
        </w:rPr>
      </w:pPr>
      <w:r>
        <w:rPr>
          <w:rFonts w:hint="eastAsia" w:cs="宋体"/>
        </w:rPr>
        <w:t>5.3投标人的报价均超过了采购预算，采购人不能支付的；</w:t>
      </w:r>
    </w:p>
    <w:p w14:paraId="146580D0">
      <w:pPr>
        <w:pStyle w:val="24"/>
        <w:snapToGrid w:val="0"/>
        <w:spacing w:line="360" w:lineRule="auto"/>
        <w:rPr>
          <w:rFonts w:cs="宋体"/>
        </w:rPr>
      </w:pPr>
      <w:r>
        <w:rPr>
          <w:rFonts w:hint="eastAsia" w:cs="宋体"/>
        </w:rPr>
        <w:t>5.4因重大变故，采购任务取消的。</w:t>
      </w:r>
    </w:p>
    <w:p w14:paraId="57DC723D">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FF65F0E">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5FB2A5DA">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B7BE2A2">
      <w:pPr>
        <w:pStyle w:val="24"/>
        <w:snapToGrid w:val="0"/>
        <w:spacing w:line="360" w:lineRule="auto"/>
        <w:rPr>
          <w:rFonts w:cs="宋体"/>
        </w:rPr>
      </w:pPr>
      <w:r>
        <w:rPr>
          <w:rFonts w:hint="eastAsia" w:cs="宋体"/>
        </w:rPr>
        <w:t>7.1未确定中标供应商的，终止本次政府采购活动，重新开展政府采购活动。</w:t>
      </w:r>
    </w:p>
    <w:p w14:paraId="7757AB9E">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D31B39B">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18447A3">
      <w:pPr>
        <w:pStyle w:val="24"/>
        <w:snapToGrid w:val="0"/>
        <w:spacing w:line="360" w:lineRule="auto"/>
        <w:rPr>
          <w:rFonts w:cs="宋体"/>
        </w:rPr>
      </w:pPr>
      <w:r>
        <w:rPr>
          <w:rFonts w:hint="eastAsia" w:cs="宋体"/>
        </w:rPr>
        <w:t>7.4政府采购合同已经履行，给采购人、供应商造成损失的，由责任人承担赔偿责任。</w:t>
      </w:r>
    </w:p>
    <w:p w14:paraId="256A28DC">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B109106">
      <w:pPr>
        <w:pStyle w:val="24"/>
        <w:snapToGrid w:val="0"/>
        <w:spacing w:line="360" w:lineRule="auto"/>
        <w:ind w:firstLine="0" w:firstLineChars="0"/>
        <w:rPr>
          <w:rFonts w:cs="宋体"/>
        </w:rPr>
      </w:pPr>
    </w:p>
    <w:p w14:paraId="17C56DB5">
      <w:pPr>
        <w:spacing w:line="240" w:lineRule="auto"/>
        <w:ind w:left="0" w:leftChars="0" w:firstLine="0" w:firstLineChars="0"/>
        <w:outlineLvl w:val="9"/>
        <w:rPr>
          <w:rFonts w:hint="eastAsia" w:ascii="宋体" w:hAnsi="宋体" w:cs="宋体"/>
          <w:b/>
          <w:color w:val="auto"/>
          <w:sz w:val="36"/>
          <w:szCs w:val="36"/>
        </w:rPr>
      </w:pPr>
      <w:bookmarkStart w:id="406" w:name="第五部分"/>
      <w:bookmarkStart w:id="407" w:name="_Toc86217003"/>
      <w:r>
        <w:rPr>
          <w:rFonts w:hint="eastAsia" w:ascii="宋体" w:hAnsi="宋体" w:cs="宋体"/>
          <w:b/>
          <w:color w:val="auto"/>
          <w:sz w:val="36"/>
          <w:szCs w:val="36"/>
        </w:rPr>
        <w:br w:type="page"/>
      </w:r>
    </w:p>
    <w:p w14:paraId="54634ACF">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185CDA0C">
      <w:pPr>
        <w:spacing w:line="480" w:lineRule="auto"/>
        <w:jc w:val="center"/>
        <w:rPr>
          <w:rFonts w:ascii="宋体" w:hAnsi="宋体" w:cs="宋体"/>
          <w:b/>
          <w:color w:val="auto"/>
          <w:sz w:val="28"/>
          <w:szCs w:val="28"/>
        </w:rPr>
      </w:pPr>
    </w:p>
    <w:p w14:paraId="056F0568">
      <w:pPr>
        <w:spacing w:line="480" w:lineRule="auto"/>
        <w:jc w:val="center"/>
        <w:rPr>
          <w:rFonts w:ascii="宋体" w:hAnsi="宋体" w:cs="宋体"/>
          <w:b/>
          <w:color w:val="auto"/>
          <w:sz w:val="24"/>
        </w:rPr>
      </w:pPr>
    </w:p>
    <w:p w14:paraId="3DEA9D86">
      <w:pPr>
        <w:spacing w:line="480" w:lineRule="auto"/>
        <w:jc w:val="center"/>
        <w:rPr>
          <w:rFonts w:ascii="宋体" w:hAnsi="宋体" w:cs="宋体"/>
          <w:b/>
          <w:color w:val="auto"/>
          <w:sz w:val="24"/>
        </w:rPr>
      </w:pPr>
    </w:p>
    <w:p w14:paraId="5D5ED3BC">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34246AC2">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45A00119">
      <w:pPr>
        <w:pStyle w:val="83"/>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777D0D47">
      <w:pPr>
        <w:spacing w:before="120" w:line="22" w:lineRule="atLeast"/>
        <w:rPr>
          <w:rFonts w:ascii="宋体" w:hAnsi="宋体" w:cs="宋体"/>
          <w:color w:val="auto"/>
          <w:sz w:val="24"/>
        </w:rPr>
      </w:pPr>
    </w:p>
    <w:p w14:paraId="660B2427">
      <w:pPr>
        <w:pStyle w:val="2"/>
        <w:rPr>
          <w:color w:val="auto"/>
        </w:rPr>
      </w:pPr>
    </w:p>
    <w:p w14:paraId="5885C152">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045CA356">
      <w:pPr>
        <w:pStyle w:val="291"/>
        <w:spacing w:before="120" w:line="22" w:lineRule="atLeast"/>
        <w:rPr>
          <w:rFonts w:ascii="宋体" w:hAnsi="宋体" w:eastAsia="宋体" w:cs="宋体"/>
          <w:color w:val="auto"/>
          <w:szCs w:val="24"/>
        </w:rPr>
      </w:pPr>
    </w:p>
    <w:p w14:paraId="52EC7A8A">
      <w:pPr>
        <w:pStyle w:val="291"/>
        <w:spacing w:before="120" w:line="22" w:lineRule="atLeast"/>
        <w:rPr>
          <w:rFonts w:ascii="宋体" w:hAnsi="宋体" w:eastAsia="宋体" w:cs="宋体"/>
          <w:color w:val="auto"/>
          <w:szCs w:val="24"/>
        </w:rPr>
      </w:pPr>
    </w:p>
    <w:p w14:paraId="5E8A1EA0">
      <w:pPr>
        <w:rPr>
          <w:rFonts w:ascii="宋体" w:hAnsi="宋体" w:cs="宋体"/>
          <w:color w:val="auto"/>
          <w:sz w:val="24"/>
        </w:rPr>
      </w:pPr>
    </w:p>
    <w:p w14:paraId="489062A4">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6AEF3ECB">
      <w:pPr>
        <w:spacing w:before="120" w:line="22" w:lineRule="atLeast"/>
        <w:rPr>
          <w:rFonts w:ascii="宋体" w:hAnsi="宋体" w:cs="宋体"/>
          <w:color w:val="auto"/>
          <w:sz w:val="24"/>
        </w:rPr>
      </w:pPr>
    </w:p>
    <w:p w14:paraId="124ED608">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67EF5EDA">
      <w:pPr>
        <w:spacing w:before="120" w:line="22" w:lineRule="atLeast"/>
        <w:rPr>
          <w:rFonts w:ascii="宋体" w:hAnsi="宋体" w:cs="宋体"/>
          <w:color w:val="auto"/>
          <w:sz w:val="24"/>
        </w:rPr>
      </w:pPr>
    </w:p>
    <w:p w14:paraId="59FDD57D">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7D77C03A">
      <w:pPr>
        <w:spacing w:before="120" w:line="22" w:lineRule="atLeast"/>
        <w:rPr>
          <w:rFonts w:ascii="宋体" w:hAnsi="宋体" w:cs="宋体"/>
          <w:color w:val="auto"/>
          <w:sz w:val="24"/>
        </w:rPr>
      </w:pPr>
    </w:p>
    <w:p w14:paraId="483102D2">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059440E">
      <w:pPr>
        <w:widowControl/>
        <w:jc w:val="left"/>
        <w:rPr>
          <w:rFonts w:ascii="宋体" w:hAnsi="宋体" w:cs="宋体"/>
          <w:color w:val="auto"/>
          <w:kern w:val="0"/>
          <w:sz w:val="24"/>
        </w:rPr>
        <w:sectPr>
          <w:headerReference r:id="rId8" w:type="default"/>
          <w:footerReference r:id="rId9" w:type="default"/>
          <w:pgSz w:w="11907" w:h="16840"/>
          <w:pgMar w:top="1474" w:right="1814" w:bottom="1474" w:left="1814" w:header="851" w:footer="851" w:gutter="0"/>
          <w:cols w:space="720" w:num="1"/>
        </w:sectPr>
      </w:pPr>
    </w:p>
    <w:p w14:paraId="233701B8">
      <w:pPr>
        <w:spacing w:line="560" w:lineRule="exact"/>
        <w:ind w:firstLine="480" w:firstLineChars="200"/>
        <w:rPr>
          <w:rFonts w:ascii="宋体" w:hAnsi="宋体" w:eastAsia="宋体"/>
          <w:color w:val="auto"/>
          <w:sz w:val="24"/>
        </w:rPr>
      </w:pPr>
      <w:r>
        <w:rPr>
          <w:rFonts w:ascii="宋体" w:hAnsi="宋体" w:eastAsia="宋体"/>
          <w:color w:val="auto"/>
          <w:sz w:val="24"/>
          <w:u w:val="single"/>
          <w:lang w:val="zh-CN"/>
        </w:rPr>
        <w:t xml:space="preserve">        </w:t>
      </w:r>
      <w:r>
        <w:rPr>
          <w:rFonts w:hint="eastAsia" w:ascii="宋体" w:hAnsi="宋体" w:eastAsia="宋体"/>
          <w:color w:val="auto"/>
          <w:sz w:val="24"/>
          <w:lang w:val="zh-CN"/>
        </w:rPr>
        <w:t>年</w:t>
      </w:r>
      <w:r>
        <w:rPr>
          <w:rFonts w:ascii="宋体" w:hAnsi="宋体" w:eastAsia="宋体"/>
          <w:color w:val="auto"/>
          <w:sz w:val="24"/>
          <w:u w:val="single"/>
          <w:lang w:val="zh-CN"/>
        </w:rPr>
        <w:t xml:space="preserve">    </w:t>
      </w:r>
      <w:r>
        <w:rPr>
          <w:rFonts w:hint="eastAsia" w:ascii="宋体" w:hAnsi="宋体" w:eastAsia="宋体"/>
          <w:color w:val="auto"/>
          <w:sz w:val="24"/>
          <w:lang w:val="zh-CN"/>
        </w:rPr>
        <w:t>月</w:t>
      </w:r>
      <w:r>
        <w:rPr>
          <w:rFonts w:ascii="宋体" w:hAnsi="宋体" w:eastAsia="宋体"/>
          <w:color w:val="auto"/>
          <w:sz w:val="24"/>
          <w:u w:val="single"/>
          <w:lang w:val="zh-CN"/>
        </w:rPr>
        <w:t xml:space="preserve">    </w:t>
      </w:r>
      <w:r>
        <w:rPr>
          <w:rFonts w:hint="eastAsia" w:ascii="宋体" w:hAnsi="宋体" w:eastAsia="宋体"/>
          <w:color w:val="auto"/>
          <w:sz w:val="24"/>
          <w:lang w:val="zh-CN"/>
        </w:rPr>
        <w:t>日</w:t>
      </w:r>
      <w:r>
        <w:rPr>
          <w:rFonts w:hint="eastAsia" w:ascii="宋体" w:hAnsi="宋体" w:eastAsia="宋体"/>
          <w:color w:val="auto"/>
          <w:sz w:val="24"/>
        </w:rPr>
        <w:t>，</w:t>
      </w:r>
      <w:r>
        <w:rPr>
          <w:rFonts w:ascii="宋体" w:hAnsi="宋体" w:eastAsia="宋体"/>
          <w:color w:val="auto"/>
          <w:sz w:val="24"/>
          <w:u w:val="single"/>
        </w:rPr>
        <w:t xml:space="preserve">   </w:t>
      </w:r>
      <w:r>
        <w:rPr>
          <w:rFonts w:hint="eastAsia" w:ascii="宋体" w:hAnsi="宋体" w:cs="宋体"/>
          <w:color w:val="auto"/>
          <w:sz w:val="24"/>
          <w:u w:val="single"/>
        </w:rPr>
        <w:t>（采购人）</w:t>
      </w:r>
      <w:r>
        <w:rPr>
          <w:rFonts w:ascii="宋体" w:hAnsi="宋体" w:eastAsia="宋体"/>
          <w:color w:val="auto"/>
          <w:sz w:val="24"/>
          <w:u w:val="single"/>
        </w:rPr>
        <w:t xml:space="preserve">   </w:t>
      </w:r>
      <w:r>
        <w:rPr>
          <w:rFonts w:hint="eastAsia" w:ascii="宋体" w:hAnsi="宋体" w:eastAsia="宋体"/>
          <w:color w:val="auto"/>
          <w:sz w:val="24"/>
        </w:rPr>
        <w:t>以</w:t>
      </w:r>
      <w:r>
        <w:rPr>
          <w:rFonts w:ascii="宋体" w:hAnsi="宋体" w:eastAsia="宋体"/>
          <w:color w:val="auto"/>
          <w:sz w:val="24"/>
          <w:u w:val="single"/>
        </w:rPr>
        <w:t xml:space="preserve">   （政府采购方式）  </w:t>
      </w:r>
      <w:r>
        <w:rPr>
          <w:rFonts w:hint="eastAsia" w:ascii="宋体" w:hAnsi="宋体" w:eastAsia="宋体"/>
          <w:color w:val="auto"/>
          <w:sz w:val="24"/>
        </w:rPr>
        <w:t>对</w:t>
      </w:r>
      <w:r>
        <w:rPr>
          <w:rFonts w:ascii="宋体" w:hAnsi="宋体" w:eastAsia="宋体"/>
          <w:color w:val="auto"/>
          <w:sz w:val="24"/>
          <w:u w:val="single"/>
        </w:rPr>
        <w:t xml:space="preserve">  </w:t>
      </w:r>
      <w:r>
        <w:rPr>
          <w:rFonts w:hint="eastAsia" w:ascii="宋体" w:hAnsi="宋体" w:cs="宋体"/>
          <w:color w:val="auto"/>
          <w:sz w:val="24"/>
          <w:u w:val="single"/>
        </w:rPr>
        <w:t xml:space="preserve">（项目名称）  </w:t>
      </w:r>
      <w:r>
        <w:rPr>
          <w:rFonts w:ascii="宋体" w:hAnsi="宋体" w:eastAsia="宋体"/>
          <w:color w:val="auto"/>
          <w:sz w:val="24"/>
          <w:u w:val="single"/>
        </w:rPr>
        <w:t xml:space="preserve">  </w:t>
      </w:r>
      <w:r>
        <w:rPr>
          <w:rFonts w:hint="eastAsia" w:ascii="宋体" w:hAnsi="宋体" w:eastAsia="宋体"/>
          <w:color w:val="auto"/>
          <w:sz w:val="24"/>
        </w:rPr>
        <w:t>项目进行了采购。经</w:t>
      </w:r>
      <w:r>
        <w:rPr>
          <w:rFonts w:ascii="宋体" w:hAnsi="宋体" w:eastAsia="宋体"/>
          <w:color w:val="auto"/>
          <w:sz w:val="24"/>
          <w:u w:val="single"/>
        </w:rPr>
        <w:t xml:space="preserve">   （相关评定主体名称）   </w:t>
      </w:r>
      <w:r>
        <w:rPr>
          <w:rFonts w:hint="eastAsia" w:ascii="宋体" w:hAnsi="宋体" w:eastAsia="宋体"/>
          <w:color w:val="auto"/>
          <w:sz w:val="24"/>
        </w:rPr>
        <w:t>评定，</w:t>
      </w:r>
      <w:r>
        <w:rPr>
          <w:rFonts w:ascii="宋体" w:hAnsi="宋体" w:eastAsia="宋体"/>
          <w:color w:val="auto"/>
          <w:sz w:val="24"/>
          <w:u w:val="single"/>
        </w:rPr>
        <w:t xml:space="preserve">   （中标供应商名称） </w:t>
      </w:r>
      <w:r>
        <w:rPr>
          <w:rFonts w:hint="eastAsia" w:ascii="宋体" w:hAnsi="宋体" w:eastAsia="宋体"/>
          <w:color w:val="auto"/>
          <w:sz w:val="24"/>
        </w:rPr>
        <w:t>为该项目中标供应商。现于中标通知书发出之日起10个工作日内，按照采购文件确定的事项签订本合同。</w:t>
      </w:r>
    </w:p>
    <w:p w14:paraId="09870220">
      <w:pPr>
        <w:spacing w:line="560" w:lineRule="exact"/>
        <w:ind w:firstLine="480" w:firstLineChars="200"/>
        <w:rPr>
          <w:rFonts w:ascii="宋体" w:hAnsi="宋体" w:eastAsia="宋体"/>
          <w:color w:val="auto"/>
          <w:sz w:val="24"/>
        </w:rPr>
      </w:pPr>
      <w:r>
        <w:rPr>
          <w:rFonts w:hint="eastAsia" w:ascii="宋体" w:hAnsi="宋体" w:eastAsia="宋体"/>
          <w:color w:val="auto"/>
          <w:sz w:val="24"/>
          <w:lang w:val="zh-CN"/>
        </w:rPr>
        <w:t>根据《中华人民共和国民法典》《中华人民共和国政府采购法》等相关法律法规之规定，按照平等、自愿、公平和诚实信用的原则，经</w:t>
      </w:r>
      <w:r>
        <w:rPr>
          <w:rFonts w:ascii="宋体" w:hAnsi="宋体" w:eastAsia="宋体"/>
          <w:color w:val="auto"/>
          <w:sz w:val="24"/>
          <w:u w:val="single"/>
        </w:rPr>
        <w:t xml:space="preserve">   （采购人）   </w:t>
      </w:r>
      <w:r>
        <w:rPr>
          <w:rFonts w:ascii="宋体" w:hAnsi="宋体" w:eastAsia="宋体"/>
          <w:color w:val="auto"/>
          <w:sz w:val="24"/>
          <w:lang w:val="zh-CN"/>
        </w:rPr>
        <w:t>(以下简称：甲方)和</w:t>
      </w:r>
      <w:r>
        <w:rPr>
          <w:rFonts w:ascii="宋体" w:hAnsi="宋体" w:eastAsia="宋体"/>
          <w:color w:val="auto"/>
          <w:sz w:val="24"/>
          <w:u w:val="single"/>
        </w:rPr>
        <w:t xml:space="preserve">   （中标供应商名称）   </w:t>
      </w:r>
      <w:r>
        <w:rPr>
          <w:rFonts w:ascii="宋体" w:hAnsi="宋体" w:eastAsia="宋体"/>
          <w:color w:val="auto"/>
          <w:sz w:val="24"/>
          <w:lang w:val="zh-CN"/>
        </w:rPr>
        <w:t>(以下简称：乙方)协商一致，约定以下合同</w:t>
      </w:r>
      <w:r>
        <w:rPr>
          <w:rFonts w:hint="eastAsia" w:ascii="宋体" w:hAnsi="宋体" w:eastAsia="宋体"/>
          <w:color w:val="auto"/>
          <w:sz w:val="24"/>
        </w:rPr>
        <w:t>条款，以兹共同遵守、全面履行。</w:t>
      </w:r>
    </w:p>
    <w:p w14:paraId="316AF3E2">
      <w:pPr>
        <w:spacing w:line="560" w:lineRule="exact"/>
        <w:ind w:firstLine="482" w:firstLineChars="200"/>
        <w:outlineLvl w:val="0"/>
        <w:rPr>
          <w:rFonts w:ascii="宋体" w:hAnsi="宋体" w:eastAsia="宋体"/>
          <w:color w:val="auto"/>
          <w:sz w:val="24"/>
        </w:rPr>
      </w:pPr>
      <w:bookmarkStart w:id="408" w:name="_Toc28855"/>
      <w:bookmarkStart w:id="409" w:name="_Toc22967"/>
      <w:bookmarkStart w:id="410" w:name="_Toc20421"/>
      <w:bookmarkStart w:id="411" w:name="_Toc19273"/>
      <w:bookmarkStart w:id="412" w:name="_Toc15367"/>
      <w:r>
        <w:rPr>
          <w:rFonts w:ascii="宋体" w:hAnsi="宋体" w:eastAsia="宋体"/>
          <w:b/>
          <w:color w:val="auto"/>
          <w:sz w:val="24"/>
        </w:rPr>
        <w:t xml:space="preserve">1.1 </w:t>
      </w:r>
      <w:r>
        <w:rPr>
          <w:rFonts w:hint="eastAsia" w:ascii="宋体" w:hAnsi="宋体" w:eastAsia="宋体"/>
          <w:b/>
          <w:color w:val="auto"/>
          <w:sz w:val="24"/>
        </w:rPr>
        <w:t>合同组成部分</w:t>
      </w:r>
      <w:bookmarkEnd w:id="408"/>
      <w:bookmarkEnd w:id="409"/>
      <w:bookmarkEnd w:id="410"/>
      <w:bookmarkEnd w:id="411"/>
      <w:bookmarkEnd w:id="412"/>
    </w:p>
    <w:p w14:paraId="51932F3C">
      <w:pPr>
        <w:spacing w:line="560" w:lineRule="exact"/>
        <w:ind w:firstLine="480" w:firstLineChars="200"/>
        <w:rPr>
          <w:rFonts w:ascii="宋体" w:hAnsi="宋体" w:eastAsia="宋体"/>
          <w:color w:val="auto"/>
          <w:sz w:val="24"/>
        </w:rPr>
      </w:pPr>
      <w:r>
        <w:rPr>
          <w:rFonts w:hint="eastAsia" w:ascii="宋体" w:hAnsi="宋体" w:eastAsia="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78F658B">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1.1.1 </w:t>
      </w:r>
      <w:r>
        <w:rPr>
          <w:rFonts w:hint="eastAsia" w:ascii="宋体" w:hAnsi="宋体" w:eastAsia="宋体"/>
          <w:color w:val="auto"/>
          <w:sz w:val="24"/>
        </w:rPr>
        <w:t>本合同及其补充合同、变更协议；</w:t>
      </w:r>
    </w:p>
    <w:p w14:paraId="721FA7BC">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1.1.2 </w:t>
      </w:r>
      <w:r>
        <w:rPr>
          <w:rFonts w:hint="eastAsia" w:ascii="宋体" w:hAnsi="宋体" w:eastAsia="宋体"/>
          <w:color w:val="auto"/>
          <w:sz w:val="24"/>
        </w:rPr>
        <w:t>中标通知书；</w:t>
      </w:r>
    </w:p>
    <w:p w14:paraId="4F008D18">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1.1.3 </w:t>
      </w:r>
      <w:r>
        <w:rPr>
          <w:rFonts w:hint="eastAsia" w:ascii="宋体" w:hAnsi="宋体" w:eastAsia="宋体"/>
          <w:color w:val="auto"/>
          <w:sz w:val="24"/>
        </w:rPr>
        <w:t>投标文件（含澄清或者说明文件）；</w:t>
      </w:r>
    </w:p>
    <w:p w14:paraId="2DC8EA31">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1.1.4 </w:t>
      </w:r>
      <w:r>
        <w:rPr>
          <w:rFonts w:hint="eastAsia" w:ascii="宋体" w:hAnsi="宋体" w:eastAsia="宋体"/>
          <w:color w:val="auto"/>
          <w:sz w:val="24"/>
        </w:rPr>
        <w:t>招标文件（含澄清或者修改文件）；</w:t>
      </w:r>
    </w:p>
    <w:p w14:paraId="6FCF706D">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1.1.5 </w:t>
      </w:r>
      <w:r>
        <w:rPr>
          <w:rFonts w:hint="eastAsia" w:ascii="宋体" w:hAnsi="宋体" w:eastAsia="宋体"/>
          <w:color w:val="auto"/>
          <w:sz w:val="24"/>
        </w:rPr>
        <w:t>其他相关采购文件。</w:t>
      </w:r>
    </w:p>
    <w:p w14:paraId="1A14B1D0">
      <w:pPr>
        <w:spacing w:line="560" w:lineRule="exact"/>
        <w:ind w:firstLine="482" w:firstLineChars="200"/>
        <w:outlineLvl w:val="0"/>
        <w:rPr>
          <w:rFonts w:ascii="宋体" w:hAnsi="宋体" w:eastAsia="宋体"/>
          <w:b/>
          <w:color w:val="auto"/>
          <w:sz w:val="24"/>
        </w:rPr>
      </w:pPr>
      <w:bookmarkStart w:id="413" w:name="_Toc2918"/>
      <w:bookmarkStart w:id="414" w:name="_Toc22185"/>
      <w:bookmarkStart w:id="415" w:name="_Toc18585"/>
      <w:bookmarkStart w:id="416" w:name="_Toc6311"/>
      <w:bookmarkStart w:id="417" w:name="_Toc6773"/>
      <w:r>
        <w:rPr>
          <w:rFonts w:ascii="宋体" w:hAnsi="宋体" w:eastAsia="宋体"/>
          <w:b/>
          <w:color w:val="auto"/>
          <w:sz w:val="24"/>
        </w:rPr>
        <w:t xml:space="preserve">1.2 </w:t>
      </w:r>
      <w:r>
        <w:rPr>
          <w:rFonts w:hint="eastAsia" w:ascii="宋体" w:hAnsi="宋体" w:eastAsia="宋体"/>
          <w:b/>
          <w:color w:val="auto"/>
          <w:sz w:val="24"/>
        </w:rPr>
        <w:t>标的</w:t>
      </w:r>
      <w:bookmarkEnd w:id="413"/>
      <w:bookmarkEnd w:id="414"/>
      <w:bookmarkEnd w:id="415"/>
      <w:bookmarkEnd w:id="416"/>
      <w:bookmarkEnd w:id="417"/>
    </w:p>
    <w:p w14:paraId="20FC60C9">
      <w:pPr>
        <w:spacing w:line="560" w:lineRule="exact"/>
        <w:ind w:firstLine="480" w:firstLineChars="200"/>
        <w:rPr>
          <w:rFonts w:ascii="宋体" w:hAnsi="宋体" w:eastAsia="宋体"/>
          <w:color w:val="auto"/>
          <w:sz w:val="24"/>
          <w:u w:val="single"/>
        </w:rPr>
      </w:pPr>
      <w:r>
        <w:rPr>
          <w:rFonts w:ascii="宋体" w:hAnsi="宋体" w:eastAsia="宋体"/>
          <w:color w:val="auto"/>
          <w:sz w:val="24"/>
        </w:rPr>
        <w:t xml:space="preserve">1.2.1 </w:t>
      </w:r>
      <w:r>
        <w:rPr>
          <w:rFonts w:hint="eastAsia" w:ascii="宋体" w:hAnsi="宋体" w:eastAsia="宋体"/>
          <w:color w:val="auto"/>
          <w:sz w:val="24"/>
        </w:rPr>
        <w:t>标的</w:t>
      </w:r>
      <w:r>
        <w:rPr>
          <w:rFonts w:ascii="宋体" w:hAnsi="宋体" w:eastAsia="宋体"/>
          <w:color w:val="auto"/>
          <w:sz w:val="24"/>
        </w:rPr>
        <w:t>名称：</w:t>
      </w:r>
      <w:r>
        <w:rPr>
          <w:rFonts w:ascii="宋体" w:hAnsi="宋体" w:eastAsia="宋体"/>
          <w:color w:val="auto"/>
          <w:sz w:val="24"/>
          <w:u w:val="single"/>
        </w:rPr>
        <w:t xml:space="preserve">                                                </w:t>
      </w:r>
      <w:r>
        <w:rPr>
          <w:rFonts w:hint="eastAsia" w:ascii="宋体" w:hAnsi="宋体" w:eastAsia="宋体"/>
          <w:color w:val="auto"/>
          <w:sz w:val="24"/>
        </w:rPr>
        <w:t>；</w:t>
      </w:r>
    </w:p>
    <w:p w14:paraId="5DF895D2">
      <w:pPr>
        <w:spacing w:line="560" w:lineRule="exact"/>
        <w:ind w:firstLine="480" w:firstLineChars="200"/>
        <w:rPr>
          <w:rFonts w:ascii="宋体" w:hAnsi="宋体" w:eastAsia="宋体"/>
          <w:color w:val="auto"/>
          <w:sz w:val="24"/>
          <w:u w:val="single"/>
        </w:rPr>
      </w:pPr>
      <w:r>
        <w:rPr>
          <w:rFonts w:ascii="宋体" w:hAnsi="宋体" w:eastAsia="宋体"/>
          <w:color w:val="auto"/>
          <w:sz w:val="24"/>
        </w:rPr>
        <w:t xml:space="preserve">1.2.2 </w:t>
      </w:r>
      <w:r>
        <w:rPr>
          <w:rFonts w:hint="eastAsia" w:ascii="宋体" w:hAnsi="宋体" w:eastAsia="宋体"/>
          <w:color w:val="auto"/>
          <w:sz w:val="24"/>
        </w:rPr>
        <w:t>标的</w:t>
      </w:r>
      <w:r>
        <w:rPr>
          <w:rFonts w:ascii="宋体" w:hAnsi="宋体" w:eastAsia="宋体"/>
          <w:color w:val="auto"/>
          <w:sz w:val="24"/>
        </w:rPr>
        <w:t>数量：</w:t>
      </w:r>
      <w:r>
        <w:rPr>
          <w:rFonts w:ascii="宋体" w:hAnsi="宋体" w:eastAsia="宋体"/>
          <w:color w:val="auto"/>
          <w:sz w:val="24"/>
          <w:u w:val="single"/>
        </w:rPr>
        <w:t xml:space="preserve">                                                </w:t>
      </w:r>
      <w:r>
        <w:rPr>
          <w:rFonts w:hint="eastAsia" w:ascii="宋体" w:hAnsi="宋体" w:eastAsia="宋体"/>
          <w:color w:val="auto"/>
          <w:sz w:val="24"/>
        </w:rPr>
        <w:t>；</w:t>
      </w:r>
    </w:p>
    <w:p w14:paraId="01544841">
      <w:pPr>
        <w:spacing w:line="560" w:lineRule="exact"/>
        <w:ind w:firstLine="480" w:firstLineChars="200"/>
        <w:rPr>
          <w:rFonts w:ascii="宋体" w:hAnsi="宋体" w:eastAsia="宋体"/>
          <w:color w:val="auto"/>
          <w:sz w:val="24"/>
        </w:rPr>
      </w:pPr>
      <w:r>
        <w:rPr>
          <w:rFonts w:ascii="宋体" w:hAnsi="宋体" w:eastAsia="宋体"/>
          <w:color w:val="auto"/>
          <w:sz w:val="24"/>
        </w:rPr>
        <w:t xml:space="preserve">1.2.3 </w:t>
      </w:r>
      <w:r>
        <w:rPr>
          <w:rFonts w:hint="eastAsia" w:ascii="宋体" w:hAnsi="宋体" w:eastAsia="宋体"/>
          <w:color w:val="auto"/>
          <w:sz w:val="24"/>
        </w:rPr>
        <w:t>标的质量：</w:t>
      </w:r>
      <w:r>
        <w:rPr>
          <w:rFonts w:ascii="宋体" w:hAnsi="宋体" w:eastAsia="宋体"/>
          <w:color w:val="auto"/>
          <w:sz w:val="24"/>
          <w:u w:val="single"/>
        </w:rPr>
        <w:t xml:space="preserve">　　　　　　　　　                      　      </w:t>
      </w:r>
      <w:r>
        <w:rPr>
          <w:rFonts w:hint="eastAsia" w:ascii="宋体" w:hAnsi="宋体" w:eastAsia="宋体"/>
          <w:color w:val="auto"/>
          <w:sz w:val="24"/>
        </w:rPr>
        <w:t>。</w:t>
      </w:r>
    </w:p>
    <w:p w14:paraId="75435346">
      <w:pPr>
        <w:spacing w:line="560" w:lineRule="exact"/>
        <w:ind w:firstLine="482" w:firstLineChars="200"/>
        <w:outlineLvl w:val="0"/>
        <w:rPr>
          <w:rFonts w:ascii="宋体" w:hAnsi="宋体" w:eastAsia="宋体"/>
          <w:b/>
          <w:color w:val="auto"/>
          <w:sz w:val="24"/>
        </w:rPr>
      </w:pPr>
      <w:bookmarkStart w:id="418" w:name="_Toc21124"/>
      <w:bookmarkStart w:id="419" w:name="_Toc1386"/>
      <w:bookmarkStart w:id="420" w:name="_Toc13918"/>
      <w:bookmarkStart w:id="421" w:name="_Toc5635"/>
      <w:bookmarkStart w:id="422" w:name="_Toc4929"/>
      <w:r>
        <w:rPr>
          <w:rFonts w:ascii="宋体" w:hAnsi="宋体" w:eastAsia="宋体"/>
          <w:b/>
          <w:color w:val="auto"/>
          <w:sz w:val="24"/>
        </w:rPr>
        <w:t>1.3 价款</w:t>
      </w:r>
      <w:bookmarkEnd w:id="418"/>
      <w:bookmarkEnd w:id="419"/>
      <w:bookmarkEnd w:id="420"/>
      <w:bookmarkEnd w:id="421"/>
      <w:bookmarkEnd w:id="422"/>
    </w:p>
    <w:p w14:paraId="7453A004">
      <w:pPr>
        <w:spacing w:line="560" w:lineRule="exact"/>
        <w:ind w:firstLine="480" w:firstLineChars="200"/>
        <w:rPr>
          <w:rFonts w:ascii="宋体" w:hAnsi="宋体" w:eastAsia="宋体"/>
          <w:color w:val="auto"/>
          <w:sz w:val="24"/>
        </w:rPr>
      </w:pPr>
      <w:r>
        <w:rPr>
          <w:rFonts w:ascii="宋体" w:hAnsi="宋体" w:eastAsia="宋体"/>
          <w:color w:val="auto"/>
          <w:sz w:val="24"/>
        </w:rPr>
        <w:t>本合同总价为</w:t>
      </w:r>
      <w:r>
        <w:rPr>
          <w:rFonts w:hint="eastAsia" w:ascii="宋体" w:hAnsi="宋体" w:eastAsia="宋体"/>
          <w:color w:val="auto"/>
          <w:sz w:val="24"/>
        </w:rPr>
        <w:t>：￥</w:t>
      </w:r>
      <w:r>
        <w:rPr>
          <w:rFonts w:ascii="宋体" w:hAnsi="宋体" w:eastAsia="宋体"/>
          <w:color w:val="auto"/>
          <w:sz w:val="24"/>
          <w:u w:val="single"/>
        </w:rPr>
        <w:t xml:space="preserve">           </w:t>
      </w:r>
      <w:r>
        <w:rPr>
          <w:rFonts w:ascii="宋体" w:hAnsi="宋体" w:eastAsia="宋体"/>
          <w:color w:val="auto"/>
          <w:sz w:val="24"/>
        </w:rPr>
        <w:t>元</w:t>
      </w:r>
      <w:r>
        <w:rPr>
          <w:rFonts w:hint="eastAsia" w:ascii="宋体" w:hAnsi="宋体" w:eastAsia="宋体"/>
          <w:color w:val="auto"/>
          <w:sz w:val="24"/>
        </w:rPr>
        <w:t>（大写：</w:t>
      </w:r>
      <w:r>
        <w:rPr>
          <w:rFonts w:ascii="宋体" w:hAnsi="宋体" w:eastAsia="宋体"/>
          <w:color w:val="auto"/>
          <w:sz w:val="24"/>
          <w:u w:val="single"/>
        </w:rPr>
        <w:t xml:space="preserve">                 </w:t>
      </w:r>
      <w:r>
        <w:rPr>
          <w:rFonts w:hint="eastAsia" w:ascii="宋体" w:hAnsi="宋体" w:eastAsia="宋体"/>
          <w:color w:val="auto"/>
          <w:sz w:val="24"/>
        </w:rPr>
        <w:t>元人民币）</w:t>
      </w:r>
      <w:r>
        <w:rPr>
          <w:rFonts w:ascii="宋体" w:hAnsi="宋体" w:eastAsia="宋体"/>
          <w:color w:val="auto"/>
          <w:sz w:val="24"/>
        </w:rPr>
        <w:t>。</w:t>
      </w:r>
    </w:p>
    <w:p w14:paraId="477DC532">
      <w:pPr>
        <w:spacing w:line="560" w:lineRule="exact"/>
        <w:ind w:firstLine="480" w:firstLineChars="200"/>
        <w:rPr>
          <w:rFonts w:ascii="宋体" w:hAnsi="宋体" w:eastAsia="宋体"/>
          <w:color w:val="auto"/>
          <w:sz w:val="24"/>
          <w:u w:val="single"/>
        </w:rPr>
      </w:pPr>
      <w:r>
        <w:rPr>
          <w:rFonts w:ascii="宋体" w:hAnsi="宋体" w:eastAsia="宋体"/>
          <w:color w:val="auto"/>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BD6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E6B6A8">
            <w:pPr>
              <w:pStyle w:val="114"/>
              <w:spacing w:line="560" w:lineRule="exact"/>
              <w:jc w:val="center"/>
              <w:rPr>
                <w:rFonts w:ascii="宋体" w:hAnsi="宋体" w:eastAsia="宋体"/>
                <w:color w:val="auto"/>
                <w:sz w:val="24"/>
                <w:szCs w:val="24"/>
              </w:rPr>
            </w:pPr>
            <w:r>
              <w:rPr>
                <w:rFonts w:ascii="宋体" w:hAnsi="宋体" w:eastAsia="宋体"/>
                <w:color w:val="auto"/>
                <w:sz w:val="24"/>
                <w:szCs w:val="24"/>
              </w:rPr>
              <w:t>序号</w:t>
            </w:r>
          </w:p>
        </w:tc>
        <w:tc>
          <w:tcPr>
            <w:tcW w:w="3402" w:type="dxa"/>
            <w:vAlign w:val="center"/>
          </w:tcPr>
          <w:p w14:paraId="21B557BA">
            <w:pPr>
              <w:pStyle w:val="114"/>
              <w:spacing w:line="560" w:lineRule="exact"/>
              <w:ind w:firstLine="200"/>
              <w:jc w:val="center"/>
              <w:rPr>
                <w:rFonts w:ascii="宋体" w:hAnsi="宋体" w:eastAsia="宋体"/>
                <w:color w:val="auto"/>
                <w:sz w:val="24"/>
                <w:szCs w:val="24"/>
              </w:rPr>
            </w:pPr>
            <w:r>
              <w:rPr>
                <w:rFonts w:hint="eastAsia" w:ascii="宋体" w:hAnsi="宋体" w:eastAsia="宋体"/>
                <w:color w:val="auto"/>
                <w:sz w:val="24"/>
                <w:szCs w:val="24"/>
              </w:rPr>
              <w:t>分项名称</w:t>
            </w:r>
          </w:p>
        </w:tc>
        <w:tc>
          <w:tcPr>
            <w:tcW w:w="2552" w:type="dxa"/>
            <w:vAlign w:val="center"/>
          </w:tcPr>
          <w:p w14:paraId="05A15D31">
            <w:pPr>
              <w:pStyle w:val="114"/>
              <w:spacing w:line="560" w:lineRule="exact"/>
              <w:jc w:val="center"/>
              <w:rPr>
                <w:rFonts w:ascii="宋体" w:hAnsi="宋体" w:eastAsia="宋体"/>
                <w:color w:val="auto"/>
                <w:sz w:val="24"/>
                <w:szCs w:val="24"/>
              </w:rPr>
            </w:pPr>
            <w:r>
              <w:rPr>
                <w:rFonts w:ascii="宋体" w:hAnsi="宋体" w:eastAsia="宋体"/>
                <w:color w:val="auto"/>
                <w:sz w:val="24"/>
                <w:szCs w:val="24"/>
              </w:rPr>
              <w:t>分项价格</w:t>
            </w:r>
          </w:p>
        </w:tc>
      </w:tr>
      <w:tr w14:paraId="3790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C00904">
            <w:pPr>
              <w:pStyle w:val="114"/>
              <w:spacing w:line="560" w:lineRule="exact"/>
              <w:ind w:firstLine="200"/>
              <w:jc w:val="center"/>
              <w:rPr>
                <w:rFonts w:ascii="宋体" w:hAnsi="宋体" w:eastAsia="宋体"/>
                <w:color w:val="auto"/>
                <w:sz w:val="24"/>
                <w:szCs w:val="24"/>
              </w:rPr>
            </w:pPr>
          </w:p>
        </w:tc>
        <w:tc>
          <w:tcPr>
            <w:tcW w:w="3402" w:type="dxa"/>
            <w:vAlign w:val="center"/>
          </w:tcPr>
          <w:p w14:paraId="2310F1D2">
            <w:pPr>
              <w:pStyle w:val="114"/>
              <w:spacing w:line="560" w:lineRule="exact"/>
              <w:ind w:firstLine="200"/>
              <w:jc w:val="center"/>
              <w:rPr>
                <w:rFonts w:ascii="宋体" w:hAnsi="宋体" w:eastAsia="宋体"/>
                <w:color w:val="auto"/>
                <w:sz w:val="24"/>
                <w:szCs w:val="24"/>
              </w:rPr>
            </w:pPr>
          </w:p>
        </w:tc>
        <w:tc>
          <w:tcPr>
            <w:tcW w:w="2552" w:type="dxa"/>
            <w:vAlign w:val="center"/>
          </w:tcPr>
          <w:p w14:paraId="70B5F906">
            <w:pPr>
              <w:pStyle w:val="114"/>
              <w:spacing w:line="560" w:lineRule="exact"/>
              <w:ind w:firstLine="200"/>
              <w:jc w:val="center"/>
              <w:rPr>
                <w:rFonts w:ascii="宋体" w:hAnsi="宋体" w:eastAsia="宋体"/>
                <w:color w:val="auto"/>
                <w:sz w:val="24"/>
                <w:szCs w:val="24"/>
              </w:rPr>
            </w:pPr>
          </w:p>
        </w:tc>
      </w:tr>
      <w:tr w14:paraId="0363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9950F3">
            <w:pPr>
              <w:pStyle w:val="114"/>
              <w:spacing w:line="560" w:lineRule="exact"/>
              <w:ind w:firstLine="200"/>
              <w:jc w:val="center"/>
              <w:rPr>
                <w:rFonts w:ascii="宋体" w:hAnsi="宋体" w:eastAsia="宋体"/>
                <w:color w:val="auto"/>
                <w:sz w:val="24"/>
                <w:szCs w:val="24"/>
              </w:rPr>
            </w:pPr>
          </w:p>
        </w:tc>
        <w:tc>
          <w:tcPr>
            <w:tcW w:w="3402" w:type="dxa"/>
            <w:vAlign w:val="center"/>
          </w:tcPr>
          <w:p w14:paraId="236246BF">
            <w:pPr>
              <w:pStyle w:val="114"/>
              <w:spacing w:line="560" w:lineRule="exact"/>
              <w:ind w:firstLine="200"/>
              <w:jc w:val="center"/>
              <w:rPr>
                <w:rFonts w:ascii="宋体" w:hAnsi="宋体" w:eastAsia="宋体"/>
                <w:color w:val="auto"/>
                <w:sz w:val="24"/>
                <w:szCs w:val="24"/>
              </w:rPr>
            </w:pPr>
          </w:p>
        </w:tc>
        <w:tc>
          <w:tcPr>
            <w:tcW w:w="2552" w:type="dxa"/>
            <w:vAlign w:val="center"/>
          </w:tcPr>
          <w:p w14:paraId="326FFD2A">
            <w:pPr>
              <w:pStyle w:val="114"/>
              <w:spacing w:line="560" w:lineRule="exact"/>
              <w:ind w:firstLine="200"/>
              <w:jc w:val="center"/>
              <w:rPr>
                <w:rFonts w:ascii="宋体" w:hAnsi="宋体" w:eastAsia="宋体"/>
                <w:color w:val="auto"/>
                <w:sz w:val="24"/>
                <w:szCs w:val="24"/>
              </w:rPr>
            </w:pPr>
          </w:p>
        </w:tc>
      </w:tr>
      <w:tr w14:paraId="73FA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557C22">
            <w:pPr>
              <w:pStyle w:val="114"/>
              <w:spacing w:line="560" w:lineRule="exact"/>
              <w:ind w:firstLine="200"/>
              <w:jc w:val="center"/>
              <w:rPr>
                <w:rFonts w:ascii="宋体" w:hAnsi="宋体" w:eastAsia="宋体"/>
                <w:color w:val="auto"/>
                <w:sz w:val="24"/>
                <w:szCs w:val="24"/>
              </w:rPr>
            </w:pPr>
          </w:p>
        </w:tc>
        <w:tc>
          <w:tcPr>
            <w:tcW w:w="3402" w:type="dxa"/>
            <w:vAlign w:val="center"/>
          </w:tcPr>
          <w:p w14:paraId="419C5BF7">
            <w:pPr>
              <w:pStyle w:val="114"/>
              <w:spacing w:line="560" w:lineRule="exact"/>
              <w:ind w:firstLine="200"/>
              <w:jc w:val="center"/>
              <w:rPr>
                <w:rFonts w:ascii="宋体" w:hAnsi="宋体" w:eastAsia="宋体"/>
                <w:color w:val="auto"/>
                <w:sz w:val="24"/>
                <w:szCs w:val="24"/>
              </w:rPr>
            </w:pPr>
          </w:p>
        </w:tc>
        <w:tc>
          <w:tcPr>
            <w:tcW w:w="2552" w:type="dxa"/>
            <w:vAlign w:val="center"/>
          </w:tcPr>
          <w:p w14:paraId="35927DA6">
            <w:pPr>
              <w:pStyle w:val="114"/>
              <w:spacing w:line="560" w:lineRule="exact"/>
              <w:ind w:firstLine="200"/>
              <w:jc w:val="center"/>
              <w:rPr>
                <w:rFonts w:ascii="宋体" w:hAnsi="宋体" w:eastAsia="宋体"/>
                <w:color w:val="auto"/>
                <w:sz w:val="24"/>
                <w:szCs w:val="24"/>
              </w:rPr>
            </w:pPr>
          </w:p>
        </w:tc>
      </w:tr>
      <w:tr w14:paraId="2F67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899063">
            <w:pPr>
              <w:pStyle w:val="114"/>
              <w:spacing w:line="560" w:lineRule="exact"/>
              <w:ind w:firstLine="200"/>
              <w:jc w:val="center"/>
              <w:rPr>
                <w:rFonts w:ascii="宋体" w:hAnsi="宋体" w:eastAsia="宋体"/>
                <w:color w:val="auto"/>
                <w:sz w:val="24"/>
                <w:szCs w:val="24"/>
              </w:rPr>
            </w:pPr>
          </w:p>
        </w:tc>
        <w:tc>
          <w:tcPr>
            <w:tcW w:w="3402" w:type="dxa"/>
            <w:vAlign w:val="center"/>
          </w:tcPr>
          <w:p w14:paraId="74B94FC0">
            <w:pPr>
              <w:pStyle w:val="114"/>
              <w:spacing w:line="560" w:lineRule="exact"/>
              <w:ind w:firstLine="200"/>
              <w:jc w:val="center"/>
              <w:rPr>
                <w:rFonts w:ascii="宋体" w:hAnsi="宋体" w:eastAsia="宋体"/>
                <w:color w:val="auto"/>
                <w:sz w:val="24"/>
                <w:szCs w:val="24"/>
              </w:rPr>
            </w:pPr>
          </w:p>
        </w:tc>
        <w:tc>
          <w:tcPr>
            <w:tcW w:w="2552" w:type="dxa"/>
            <w:vAlign w:val="center"/>
          </w:tcPr>
          <w:p w14:paraId="52B5F48D">
            <w:pPr>
              <w:pStyle w:val="114"/>
              <w:spacing w:line="560" w:lineRule="exact"/>
              <w:ind w:firstLine="200"/>
              <w:jc w:val="center"/>
              <w:rPr>
                <w:rFonts w:ascii="宋体" w:hAnsi="宋体" w:eastAsia="宋体"/>
                <w:color w:val="auto"/>
                <w:sz w:val="24"/>
                <w:szCs w:val="24"/>
              </w:rPr>
            </w:pPr>
          </w:p>
        </w:tc>
      </w:tr>
      <w:tr w14:paraId="6E57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4F3ADA6">
            <w:pPr>
              <w:pStyle w:val="114"/>
              <w:spacing w:line="560" w:lineRule="exact"/>
              <w:ind w:firstLine="200"/>
              <w:jc w:val="center"/>
              <w:rPr>
                <w:rFonts w:ascii="宋体" w:hAnsi="宋体" w:eastAsia="宋体"/>
                <w:color w:val="auto"/>
                <w:sz w:val="24"/>
                <w:szCs w:val="24"/>
              </w:rPr>
            </w:pPr>
            <w:r>
              <w:rPr>
                <w:rFonts w:hint="eastAsia" w:ascii="宋体" w:hAnsi="宋体" w:eastAsia="宋体"/>
                <w:color w:val="auto"/>
                <w:sz w:val="24"/>
                <w:szCs w:val="24"/>
              </w:rPr>
              <w:t>总价</w:t>
            </w:r>
          </w:p>
        </w:tc>
        <w:tc>
          <w:tcPr>
            <w:tcW w:w="2552" w:type="dxa"/>
            <w:vAlign w:val="center"/>
          </w:tcPr>
          <w:p w14:paraId="465AABF0">
            <w:pPr>
              <w:pStyle w:val="114"/>
              <w:spacing w:line="560" w:lineRule="exact"/>
              <w:ind w:firstLine="200"/>
              <w:jc w:val="center"/>
              <w:rPr>
                <w:rFonts w:ascii="宋体" w:hAnsi="宋体" w:eastAsia="宋体"/>
                <w:color w:val="auto"/>
                <w:sz w:val="24"/>
                <w:szCs w:val="24"/>
              </w:rPr>
            </w:pPr>
          </w:p>
        </w:tc>
      </w:tr>
    </w:tbl>
    <w:p w14:paraId="1363A737">
      <w:pPr>
        <w:spacing w:line="560" w:lineRule="exact"/>
        <w:ind w:firstLine="482" w:firstLineChars="200"/>
        <w:outlineLvl w:val="0"/>
        <w:rPr>
          <w:rFonts w:ascii="宋体" w:hAnsi="宋体" w:eastAsia="宋体"/>
          <w:b/>
          <w:color w:val="auto"/>
          <w:sz w:val="24"/>
        </w:rPr>
      </w:pPr>
      <w:bookmarkStart w:id="423" w:name="_Toc3654"/>
      <w:bookmarkStart w:id="424" w:name="_Toc30158"/>
      <w:bookmarkStart w:id="425" w:name="_Toc14993"/>
      <w:bookmarkStart w:id="426" w:name="_Toc26916"/>
      <w:bookmarkStart w:id="427" w:name="_Toc30506"/>
      <w:r>
        <w:rPr>
          <w:rFonts w:ascii="宋体" w:hAnsi="宋体" w:eastAsia="宋体"/>
          <w:b/>
          <w:color w:val="auto"/>
          <w:sz w:val="24"/>
        </w:rPr>
        <w:t>1.4 付款方式和发票开具方式</w:t>
      </w:r>
      <w:bookmarkEnd w:id="423"/>
      <w:bookmarkEnd w:id="424"/>
      <w:bookmarkEnd w:id="425"/>
      <w:bookmarkEnd w:id="426"/>
      <w:bookmarkEnd w:id="427"/>
    </w:p>
    <w:p w14:paraId="3F402E39">
      <w:pPr>
        <w:pStyle w:val="624"/>
        <w:spacing w:before="0" w:beforeAutospacing="0" w:after="0" w:afterAutospacing="0" w:line="360" w:lineRule="auto"/>
        <w:ind w:firstLine="480"/>
        <w:rPr>
          <w:rFonts w:ascii="宋体" w:hAnsi="宋体" w:eastAsia="宋体" w:cs="Times New Roman"/>
          <w:color w:val="auto"/>
        </w:rPr>
      </w:pPr>
      <w:r>
        <w:rPr>
          <w:rFonts w:ascii="宋体" w:hAnsi="宋体" w:eastAsia="宋体" w:cs="Times New Roman"/>
          <w:color w:val="auto"/>
        </w:rPr>
        <w:t>1.4.1</w:t>
      </w:r>
      <w:r>
        <w:rPr>
          <w:rFonts w:hint="eastAsia" w:ascii="宋体" w:hAnsi="宋体" w:eastAsia="宋体" w:cs="Times New Roman"/>
          <w:color w:val="auto"/>
        </w:rPr>
        <w:t>甲方应严格履行合同，及时组织验收，验收合格后及时将合同款支付完毕。对于满足合同约定支付条件的，甲方自收到发票后</w:t>
      </w:r>
      <w:r>
        <w:rPr>
          <w:rFonts w:ascii="宋体" w:hAnsi="宋体" w:eastAsia="宋体" w:cs="Times New Roman"/>
          <w:color w:val="auto"/>
        </w:rPr>
        <w:t>5个工作日内将资金支付到合同约定的乙方账户，有条件的甲方可以即时支付。甲方不得以机构变动、人员更替、政策调整、单位放假等为由延迟付款。</w:t>
      </w:r>
    </w:p>
    <w:p w14:paraId="3A9D700C">
      <w:pPr>
        <w:pStyle w:val="624"/>
        <w:spacing w:before="0" w:beforeAutospacing="0" w:after="0" w:afterAutospacing="0" w:line="360" w:lineRule="auto"/>
        <w:ind w:firstLine="480"/>
        <w:rPr>
          <w:rFonts w:ascii="宋体" w:hAnsi="宋体" w:eastAsia="宋体"/>
          <w:color w:val="auto"/>
          <w:sz w:val="24"/>
        </w:rPr>
      </w:pPr>
      <w:r>
        <w:rPr>
          <w:rFonts w:ascii="宋体" w:hAnsi="宋体" w:eastAsia="宋体"/>
          <w:color w:val="auto"/>
          <w:sz w:val="24"/>
        </w:rPr>
        <w:t>1.4.</w:t>
      </w:r>
      <w:r>
        <w:rPr>
          <w:rFonts w:hint="eastAsia"/>
          <w:color w:val="auto"/>
          <w:sz w:val="24"/>
          <w:lang w:val="en-US" w:eastAsia="zh-CN"/>
        </w:rPr>
        <w:t>2</w:t>
      </w:r>
      <w:r>
        <w:rPr>
          <w:rFonts w:hint="eastAsia" w:ascii="宋体" w:hAnsi="宋体" w:eastAsia="宋体"/>
          <w:color w:val="auto"/>
          <w:sz w:val="24"/>
        </w:rPr>
        <w:t>甲方迟延支付乙方款项的，向乙方支付逾期利息。双方可以在合同专用条款中约定逾期利率，约定利率不得低于合同订立时</w:t>
      </w:r>
      <w:r>
        <w:rPr>
          <w:rFonts w:ascii="宋体" w:hAnsi="宋体" w:eastAsia="宋体"/>
          <w:color w:val="auto"/>
          <w:sz w:val="24"/>
        </w:rPr>
        <w:t>1年</w:t>
      </w:r>
      <w:r>
        <w:rPr>
          <w:rFonts w:hint="eastAsia" w:ascii="宋体" w:hAnsi="宋体" w:eastAsia="宋体"/>
          <w:color w:val="auto"/>
          <w:sz w:val="24"/>
        </w:rPr>
        <w:t>期贷款市场报价利率；未作约定的，按照每日利率万分之五支付逾期利息。</w:t>
      </w:r>
    </w:p>
    <w:p w14:paraId="361848C6">
      <w:pPr>
        <w:spacing w:line="560" w:lineRule="exact"/>
        <w:ind w:firstLine="480" w:firstLineChars="200"/>
        <w:outlineLvl w:val="0"/>
        <w:rPr>
          <w:rFonts w:ascii="宋体" w:hAnsi="宋体" w:eastAsia="宋体"/>
          <w:color w:val="auto"/>
          <w:sz w:val="24"/>
        </w:rPr>
      </w:pPr>
      <w:r>
        <w:rPr>
          <w:rFonts w:ascii="宋体" w:hAnsi="宋体" w:eastAsia="宋体"/>
          <w:color w:val="auto"/>
          <w:sz w:val="24"/>
        </w:rPr>
        <w:t>1.4.4资金支付的方式、时间和条件详见</w:t>
      </w:r>
      <w:r>
        <w:rPr>
          <w:rFonts w:hint="eastAsia" w:ascii="宋体" w:hAnsi="宋体" w:eastAsia="宋体"/>
          <w:b/>
          <w:i/>
          <w:color w:val="auto"/>
          <w:sz w:val="24"/>
          <w:u w:val="single"/>
        </w:rPr>
        <w:t>合同专用条款</w:t>
      </w:r>
      <w:r>
        <w:rPr>
          <w:rFonts w:hint="eastAsia" w:ascii="宋体" w:hAnsi="宋体" w:eastAsia="宋体"/>
          <w:color w:val="auto"/>
          <w:sz w:val="24"/>
        </w:rPr>
        <w:t>。</w:t>
      </w:r>
    </w:p>
    <w:p w14:paraId="23A6B837">
      <w:pPr>
        <w:spacing w:line="560" w:lineRule="exact"/>
        <w:ind w:firstLine="482" w:firstLineChars="200"/>
        <w:outlineLvl w:val="0"/>
        <w:rPr>
          <w:rFonts w:ascii="宋体" w:hAnsi="宋体" w:eastAsia="宋体"/>
          <w:b/>
          <w:color w:val="auto"/>
          <w:sz w:val="24"/>
        </w:rPr>
      </w:pPr>
      <w:bookmarkStart w:id="428" w:name="_Toc11108"/>
      <w:bookmarkStart w:id="429" w:name="_Toc8772"/>
      <w:bookmarkStart w:id="430" w:name="_Toc31421"/>
      <w:bookmarkStart w:id="431" w:name="_Toc4760"/>
      <w:bookmarkStart w:id="432" w:name="_Toc3625"/>
      <w:r>
        <w:rPr>
          <w:rFonts w:ascii="宋体" w:hAnsi="宋体" w:eastAsia="宋体"/>
          <w:b/>
          <w:color w:val="auto"/>
          <w:sz w:val="24"/>
        </w:rPr>
        <w:t>1.5 履行期限</w:t>
      </w:r>
      <w:r>
        <w:rPr>
          <w:rFonts w:hint="eastAsia" w:ascii="宋体" w:hAnsi="宋体" w:eastAsia="宋体"/>
          <w:b/>
          <w:color w:val="auto"/>
          <w:sz w:val="24"/>
        </w:rPr>
        <w:t>、地点和方式</w:t>
      </w:r>
      <w:bookmarkEnd w:id="428"/>
      <w:bookmarkEnd w:id="429"/>
      <w:bookmarkEnd w:id="430"/>
      <w:bookmarkEnd w:id="431"/>
      <w:bookmarkEnd w:id="432"/>
    </w:p>
    <w:p w14:paraId="36AF2D94">
      <w:pPr>
        <w:spacing w:line="560" w:lineRule="exact"/>
        <w:ind w:firstLine="480" w:firstLineChars="200"/>
        <w:rPr>
          <w:rFonts w:ascii="宋体" w:hAnsi="宋体" w:eastAsia="宋体"/>
          <w:color w:val="auto"/>
          <w:sz w:val="24"/>
          <w:u w:val="single"/>
        </w:rPr>
      </w:pPr>
      <w:r>
        <w:rPr>
          <w:rFonts w:ascii="宋体" w:hAnsi="宋体" w:eastAsia="宋体"/>
          <w:color w:val="auto"/>
          <w:sz w:val="24"/>
        </w:rPr>
        <w:t xml:space="preserve">1.5.1 </w:t>
      </w:r>
      <w:r>
        <w:rPr>
          <w:rFonts w:hint="eastAsia" w:ascii="宋体" w:hAnsi="宋体" w:eastAsia="宋体"/>
          <w:color w:val="auto"/>
          <w:sz w:val="24"/>
        </w:rPr>
        <w:t>履行期限</w:t>
      </w:r>
      <w:r>
        <w:rPr>
          <w:rFonts w:ascii="宋体" w:hAnsi="宋体" w:eastAsia="宋体"/>
          <w:color w:val="auto"/>
          <w:sz w:val="24"/>
        </w:rPr>
        <w:t>：</w:t>
      </w:r>
      <w:r>
        <w:rPr>
          <w:rFonts w:hint="eastAsia" w:ascii="宋体" w:hAnsi="宋体" w:eastAsia="宋体"/>
          <w:b/>
          <w:i/>
          <w:color w:val="auto"/>
          <w:sz w:val="24"/>
          <w:u w:val="single"/>
        </w:rPr>
        <w:t>合同专用条款</w:t>
      </w:r>
      <w:r>
        <w:rPr>
          <w:rFonts w:hint="eastAsia" w:ascii="宋体" w:hAnsi="宋体" w:eastAsia="宋体"/>
          <w:color w:val="auto"/>
          <w:sz w:val="24"/>
        </w:rPr>
        <w:t>；</w:t>
      </w:r>
    </w:p>
    <w:p w14:paraId="47200A1A">
      <w:pPr>
        <w:spacing w:line="560" w:lineRule="exact"/>
        <w:ind w:firstLine="480" w:firstLineChars="200"/>
        <w:rPr>
          <w:rFonts w:ascii="宋体" w:hAnsi="宋体" w:eastAsia="宋体"/>
          <w:color w:val="auto"/>
          <w:sz w:val="24"/>
        </w:rPr>
      </w:pPr>
      <w:r>
        <w:rPr>
          <w:rFonts w:ascii="宋体" w:hAnsi="宋体" w:eastAsia="宋体"/>
          <w:color w:val="auto"/>
          <w:sz w:val="24"/>
        </w:rPr>
        <w:t xml:space="preserve">1.5.2 </w:t>
      </w:r>
      <w:r>
        <w:rPr>
          <w:rFonts w:hint="eastAsia" w:ascii="宋体" w:hAnsi="宋体" w:eastAsia="宋体"/>
          <w:color w:val="auto"/>
          <w:sz w:val="24"/>
        </w:rPr>
        <w:t>履行地点</w:t>
      </w:r>
      <w:r>
        <w:rPr>
          <w:rFonts w:ascii="宋体" w:hAnsi="宋体" w:eastAsia="宋体"/>
          <w:color w:val="auto"/>
          <w:sz w:val="24"/>
        </w:rPr>
        <w:t>：</w:t>
      </w:r>
      <w:r>
        <w:rPr>
          <w:rFonts w:hint="eastAsia" w:ascii="宋体" w:hAnsi="宋体" w:eastAsia="宋体"/>
          <w:b/>
          <w:i/>
          <w:color w:val="auto"/>
          <w:sz w:val="24"/>
          <w:u w:val="single"/>
        </w:rPr>
        <w:t>合同专用条款</w:t>
      </w:r>
      <w:r>
        <w:rPr>
          <w:rFonts w:hint="eastAsia" w:ascii="宋体" w:hAnsi="宋体" w:eastAsia="宋体"/>
          <w:color w:val="auto"/>
          <w:sz w:val="24"/>
        </w:rPr>
        <w:t>；</w:t>
      </w:r>
    </w:p>
    <w:p w14:paraId="49512CBF">
      <w:pPr>
        <w:spacing w:line="560" w:lineRule="exact"/>
        <w:ind w:firstLine="480" w:firstLineChars="200"/>
        <w:rPr>
          <w:rFonts w:ascii="宋体" w:hAnsi="宋体" w:eastAsia="宋体"/>
          <w:color w:val="auto"/>
          <w:sz w:val="24"/>
        </w:rPr>
      </w:pPr>
      <w:r>
        <w:rPr>
          <w:rFonts w:ascii="宋体" w:hAnsi="宋体" w:eastAsia="宋体"/>
          <w:color w:val="auto"/>
          <w:sz w:val="24"/>
        </w:rPr>
        <w:t xml:space="preserve">1.5.3 </w:t>
      </w:r>
      <w:r>
        <w:rPr>
          <w:rFonts w:hint="eastAsia" w:ascii="宋体" w:hAnsi="宋体" w:eastAsia="宋体"/>
          <w:color w:val="auto"/>
          <w:sz w:val="24"/>
        </w:rPr>
        <w:t>履行方式：</w:t>
      </w:r>
      <w:r>
        <w:rPr>
          <w:rFonts w:hint="eastAsia" w:ascii="宋体" w:hAnsi="宋体" w:eastAsia="宋体"/>
          <w:b/>
          <w:i/>
          <w:color w:val="auto"/>
          <w:sz w:val="24"/>
          <w:u w:val="single"/>
        </w:rPr>
        <w:t>合同专用条款</w:t>
      </w:r>
      <w:r>
        <w:rPr>
          <w:rFonts w:hint="eastAsia" w:ascii="宋体" w:hAnsi="宋体" w:eastAsia="宋体"/>
          <w:color w:val="auto"/>
          <w:sz w:val="24"/>
        </w:rPr>
        <w:t>。</w:t>
      </w:r>
    </w:p>
    <w:p w14:paraId="466E2769">
      <w:pPr>
        <w:spacing w:line="560" w:lineRule="exact"/>
        <w:ind w:firstLine="482" w:firstLineChars="200"/>
        <w:outlineLvl w:val="0"/>
        <w:rPr>
          <w:rFonts w:ascii="宋体" w:hAnsi="宋体" w:eastAsia="宋体"/>
          <w:color w:val="auto"/>
          <w:sz w:val="24"/>
          <w:u w:val="single"/>
        </w:rPr>
      </w:pPr>
      <w:bookmarkStart w:id="433" w:name="_Toc24662"/>
      <w:bookmarkStart w:id="434" w:name="_Toc8586"/>
      <w:bookmarkStart w:id="435" w:name="_Toc3079"/>
      <w:bookmarkStart w:id="436" w:name="_Toc5698"/>
      <w:bookmarkStart w:id="437" w:name="_Toc2375"/>
      <w:r>
        <w:rPr>
          <w:rFonts w:ascii="宋体" w:hAnsi="宋体" w:eastAsia="宋体"/>
          <w:b/>
          <w:color w:val="auto"/>
          <w:sz w:val="24"/>
        </w:rPr>
        <w:t xml:space="preserve">1.6 </w:t>
      </w:r>
      <w:r>
        <w:rPr>
          <w:rFonts w:hint="eastAsia" w:ascii="宋体" w:hAnsi="宋体" w:eastAsia="宋体"/>
          <w:b/>
          <w:color w:val="auto"/>
          <w:sz w:val="24"/>
        </w:rPr>
        <w:t>违约责任</w:t>
      </w:r>
      <w:bookmarkEnd w:id="433"/>
      <w:bookmarkEnd w:id="434"/>
      <w:bookmarkEnd w:id="435"/>
      <w:bookmarkEnd w:id="436"/>
      <w:bookmarkEnd w:id="437"/>
    </w:p>
    <w:p w14:paraId="30BF0CEE">
      <w:pPr>
        <w:spacing w:line="560" w:lineRule="exact"/>
        <w:ind w:firstLine="480" w:firstLineChars="200"/>
        <w:rPr>
          <w:rFonts w:ascii="宋体" w:hAnsi="宋体" w:eastAsia="宋体"/>
          <w:color w:val="auto"/>
          <w:sz w:val="24"/>
        </w:rPr>
      </w:pPr>
      <w:r>
        <w:rPr>
          <w:rFonts w:ascii="宋体" w:hAnsi="宋体" w:eastAsia="宋体"/>
          <w:color w:val="auto"/>
          <w:sz w:val="24"/>
        </w:rPr>
        <w:t>1.6.1 除不可抗力外，如果乙方没有按照本合同约定的期限</w:t>
      </w:r>
      <w:r>
        <w:rPr>
          <w:rFonts w:hint="eastAsia" w:ascii="宋体" w:hAnsi="宋体" w:eastAsia="宋体"/>
          <w:color w:val="auto"/>
          <w:sz w:val="24"/>
        </w:rPr>
        <w:t>、</w:t>
      </w:r>
      <w:r>
        <w:rPr>
          <w:rFonts w:ascii="宋体" w:hAnsi="宋体" w:eastAsia="宋体"/>
          <w:color w:val="auto"/>
          <w:sz w:val="24"/>
        </w:rPr>
        <w:t>地点和方式</w:t>
      </w:r>
      <w:r>
        <w:rPr>
          <w:rFonts w:hint="eastAsia" w:ascii="宋体" w:hAnsi="宋体" w:eastAsia="宋体"/>
          <w:color w:val="auto"/>
          <w:sz w:val="24"/>
        </w:rPr>
        <w:t>履行</w:t>
      </w:r>
      <w:r>
        <w:rPr>
          <w:rFonts w:ascii="宋体" w:hAnsi="宋体" w:eastAsia="宋体"/>
          <w:color w:val="auto"/>
          <w:sz w:val="24"/>
        </w:rPr>
        <w:t>，那么甲方可要求乙方支付违约金</w:t>
      </w:r>
      <w:r>
        <w:rPr>
          <w:rFonts w:hint="eastAsia" w:ascii="宋体" w:hAnsi="宋体" w:eastAsia="宋体"/>
          <w:color w:val="auto"/>
          <w:sz w:val="24"/>
        </w:rPr>
        <w:t>，</w:t>
      </w:r>
      <w:r>
        <w:rPr>
          <w:rFonts w:ascii="宋体" w:hAnsi="宋体" w:eastAsia="宋体"/>
          <w:color w:val="auto"/>
          <w:sz w:val="24"/>
        </w:rPr>
        <w:t>违约金按每迟延</w:t>
      </w:r>
      <w:r>
        <w:rPr>
          <w:rFonts w:hint="eastAsia" w:ascii="宋体" w:hAnsi="宋体" w:eastAsia="宋体"/>
          <w:color w:val="auto"/>
          <w:sz w:val="24"/>
        </w:rPr>
        <w:t>履行</w:t>
      </w:r>
      <w:r>
        <w:rPr>
          <w:rFonts w:ascii="宋体" w:hAnsi="宋体" w:eastAsia="宋体"/>
          <w:color w:val="auto"/>
          <w:sz w:val="24"/>
        </w:rPr>
        <w:t>一日的应提供而未</w:t>
      </w:r>
      <w:r>
        <w:rPr>
          <w:rFonts w:hint="eastAsia" w:ascii="宋体" w:hAnsi="宋体" w:eastAsia="宋体"/>
          <w:color w:val="auto"/>
          <w:sz w:val="24"/>
        </w:rPr>
        <w:t>提供</w:t>
      </w:r>
      <w:r>
        <w:rPr>
          <w:rFonts w:ascii="宋体" w:hAnsi="宋体" w:eastAsia="宋体"/>
          <w:color w:val="auto"/>
          <w:sz w:val="24"/>
        </w:rPr>
        <w:t>服务价格的</w:t>
      </w:r>
      <w:r>
        <w:rPr>
          <w:rFonts w:ascii="宋体" w:hAnsi="宋体" w:eastAsia="宋体"/>
          <w:color w:val="auto"/>
          <w:sz w:val="24"/>
          <w:u w:val="single"/>
        </w:rPr>
        <w:t xml:space="preserve"> 0.05   </w:t>
      </w:r>
      <w:r>
        <w:rPr>
          <w:rFonts w:ascii="宋体" w:hAnsi="宋体" w:eastAsia="宋体"/>
          <w:color w:val="auto"/>
          <w:sz w:val="24"/>
        </w:rPr>
        <w:t>%计算</w:t>
      </w:r>
      <w:r>
        <w:rPr>
          <w:rFonts w:hint="eastAsia" w:ascii="宋体" w:hAnsi="宋体" w:eastAsia="宋体"/>
          <w:color w:val="auto"/>
          <w:sz w:val="24"/>
        </w:rPr>
        <w:t>，</w:t>
      </w:r>
      <w:r>
        <w:rPr>
          <w:rFonts w:ascii="宋体" w:hAnsi="宋体" w:eastAsia="宋体"/>
          <w:color w:val="auto"/>
          <w:sz w:val="24"/>
        </w:rPr>
        <w:t>最高限额为</w:t>
      </w:r>
      <w:r>
        <w:rPr>
          <w:rFonts w:hint="eastAsia" w:ascii="宋体" w:hAnsi="宋体" w:eastAsia="宋体"/>
          <w:color w:val="auto"/>
          <w:sz w:val="24"/>
        </w:rPr>
        <w:t>本</w:t>
      </w:r>
      <w:r>
        <w:rPr>
          <w:rFonts w:ascii="宋体" w:hAnsi="宋体" w:eastAsia="宋体"/>
          <w:color w:val="auto"/>
          <w:sz w:val="24"/>
        </w:rPr>
        <w:t>合同总价的</w:t>
      </w:r>
      <w:r>
        <w:rPr>
          <w:rFonts w:ascii="宋体" w:hAnsi="宋体" w:eastAsia="宋体"/>
          <w:color w:val="auto"/>
          <w:sz w:val="24"/>
          <w:u w:val="single"/>
        </w:rPr>
        <w:t xml:space="preserve">  20   </w:t>
      </w:r>
      <w:r>
        <w:rPr>
          <w:rFonts w:ascii="宋体" w:hAnsi="宋体" w:eastAsia="宋体"/>
          <w:color w:val="auto"/>
          <w:sz w:val="24"/>
        </w:rPr>
        <w:t>%</w:t>
      </w:r>
      <w:r>
        <w:rPr>
          <w:rFonts w:hint="eastAsia" w:ascii="宋体" w:hAnsi="宋体" w:eastAsia="宋体"/>
          <w:color w:val="auto"/>
          <w:sz w:val="24"/>
        </w:rPr>
        <w:t>；</w:t>
      </w:r>
      <w:r>
        <w:rPr>
          <w:rFonts w:ascii="宋体" w:hAnsi="宋体" w:eastAsia="宋体"/>
          <w:color w:val="auto"/>
          <w:sz w:val="24"/>
        </w:rPr>
        <w:t>迟延</w:t>
      </w:r>
      <w:r>
        <w:rPr>
          <w:rFonts w:hint="eastAsia" w:ascii="宋体" w:hAnsi="宋体" w:eastAsia="宋体"/>
          <w:color w:val="auto"/>
          <w:sz w:val="24"/>
        </w:rPr>
        <w:t>履行</w:t>
      </w:r>
      <w:r>
        <w:rPr>
          <w:rFonts w:ascii="宋体" w:hAnsi="宋体" w:eastAsia="宋体"/>
          <w:color w:val="auto"/>
          <w:sz w:val="24"/>
        </w:rPr>
        <w:t>的违约金计算数额达到前述最高限额之日起</w:t>
      </w:r>
      <w:r>
        <w:rPr>
          <w:rFonts w:hint="eastAsia" w:ascii="宋体" w:hAnsi="宋体" w:eastAsia="宋体"/>
          <w:color w:val="auto"/>
          <w:sz w:val="24"/>
        </w:rPr>
        <w:t>，</w:t>
      </w:r>
      <w:r>
        <w:rPr>
          <w:rFonts w:ascii="宋体" w:hAnsi="宋体" w:eastAsia="宋体"/>
          <w:color w:val="auto"/>
          <w:sz w:val="24"/>
        </w:rPr>
        <w:t>甲方有权在要求乙方支付违约金的同时</w:t>
      </w:r>
      <w:r>
        <w:rPr>
          <w:rFonts w:hint="eastAsia" w:ascii="宋体" w:hAnsi="宋体" w:eastAsia="宋体"/>
          <w:color w:val="auto"/>
          <w:sz w:val="24"/>
        </w:rPr>
        <w:t>，书面通知乙方</w:t>
      </w:r>
      <w:r>
        <w:rPr>
          <w:rFonts w:ascii="宋体" w:hAnsi="宋体" w:eastAsia="宋体"/>
          <w:color w:val="auto"/>
          <w:sz w:val="24"/>
        </w:rPr>
        <w:t>解除本合同</w:t>
      </w:r>
      <w:r>
        <w:rPr>
          <w:rFonts w:hint="eastAsia" w:ascii="宋体" w:hAnsi="宋体" w:eastAsia="宋体"/>
          <w:color w:val="auto"/>
          <w:sz w:val="24"/>
        </w:rPr>
        <w:t>；</w:t>
      </w:r>
    </w:p>
    <w:p w14:paraId="1376C309">
      <w:pPr>
        <w:spacing w:line="560" w:lineRule="exact"/>
        <w:ind w:firstLine="480" w:firstLineChars="200"/>
        <w:rPr>
          <w:rFonts w:ascii="宋体" w:hAnsi="宋体" w:eastAsia="宋体"/>
          <w:color w:val="auto"/>
          <w:sz w:val="24"/>
        </w:rPr>
      </w:pPr>
      <w:r>
        <w:rPr>
          <w:rFonts w:ascii="宋体" w:hAnsi="宋体" w:eastAsia="宋体"/>
          <w:color w:val="auto"/>
          <w:sz w:val="24"/>
        </w:rPr>
        <w:t>1.6.2 除不可抗力外，如果甲方没有按照本合同约定的付款方式付款，那么乙方可要求甲方支付违约金</w:t>
      </w:r>
      <w:r>
        <w:rPr>
          <w:rFonts w:hint="eastAsia" w:ascii="宋体" w:hAnsi="宋体" w:eastAsia="宋体"/>
          <w:color w:val="auto"/>
          <w:sz w:val="24"/>
        </w:rPr>
        <w:t>，</w:t>
      </w:r>
      <w:r>
        <w:rPr>
          <w:rFonts w:ascii="宋体" w:hAnsi="宋体" w:eastAsia="宋体"/>
          <w:color w:val="auto"/>
          <w:sz w:val="24"/>
        </w:rPr>
        <w:t>违约金按每迟延</w:t>
      </w:r>
      <w:r>
        <w:rPr>
          <w:rFonts w:hint="eastAsia" w:ascii="宋体" w:hAnsi="宋体" w:eastAsia="宋体"/>
          <w:color w:val="auto"/>
          <w:sz w:val="24"/>
        </w:rPr>
        <w:t>付款</w:t>
      </w:r>
      <w:r>
        <w:rPr>
          <w:rFonts w:ascii="宋体" w:hAnsi="宋体" w:eastAsia="宋体"/>
          <w:color w:val="auto"/>
          <w:sz w:val="24"/>
        </w:rPr>
        <w:t>一日的应付而未付款的</w:t>
      </w:r>
      <w:r>
        <w:rPr>
          <w:rFonts w:ascii="宋体" w:hAnsi="宋体" w:eastAsia="宋体"/>
          <w:color w:val="auto"/>
          <w:sz w:val="24"/>
          <w:u w:val="single"/>
        </w:rPr>
        <w:t xml:space="preserve"> 0.05   </w:t>
      </w:r>
      <w:r>
        <w:rPr>
          <w:rFonts w:ascii="宋体" w:hAnsi="宋体" w:eastAsia="宋体"/>
          <w:color w:val="auto"/>
          <w:sz w:val="24"/>
        </w:rPr>
        <w:t>%计算</w:t>
      </w:r>
      <w:r>
        <w:rPr>
          <w:rFonts w:hint="eastAsia" w:ascii="宋体" w:hAnsi="宋体" w:eastAsia="宋体"/>
          <w:color w:val="auto"/>
          <w:sz w:val="24"/>
        </w:rPr>
        <w:t>，</w:t>
      </w:r>
      <w:r>
        <w:rPr>
          <w:rFonts w:ascii="宋体" w:hAnsi="宋体" w:eastAsia="宋体"/>
          <w:color w:val="auto"/>
          <w:sz w:val="24"/>
        </w:rPr>
        <w:t>最高限额为</w:t>
      </w:r>
      <w:r>
        <w:rPr>
          <w:rFonts w:hint="eastAsia" w:ascii="宋体" w:hAnsi="宋体" w:eastAsia="宋体"/>
          <w:color w:val="auto"/>
          <w:sz w:val="24"/>
        </w:rPr>
        <w:t>本</w:t>
      </w:r>
      <w:r>
        <w:rPr>
          <w:rFonts w:ascii="宋体" w:hAnsi="宋体" w:eastAsia="宋体"/>
          <w:color w:val="auto"/>
          <w:sz w:val="24"/>
        </w:rPr>
        <w:t>合同总价的</w:t>
      </w:r>
      <w:r>
        <w:rPr>
          <w:rFonts w:ascii="宋体" w:hAnsi="宋体" w:eastAsia="宋体"/>
          <w:color w:val="auto"/>
          <w:sz w:val="24"/>
          <w:u w:val="single"/>
        </w:rPr>
        <w:t xml:space="preserve">  20   </w:t>
      </w:r>
      <w:r>
        <w:rPr>
          <w:rFonts w:ascii="宋体" w:hAnsi="宋体" w:eastAsia="宋体"/>
          <w:color w:val="auto"/>
          <w:sz w:val="24"/>
        </w:rPr>
        <w:t>%</w:t>
      </w:r>
      <w:r>
        <w:rPr>
          <w:rFonts w:hint="eastAsia" w:ascii="宋体" w:hAnsi="宋体" w:eastAsia="宋体"/>
          <w:color w:val="auto"/>
          <w:sz w:val="24"/>
        </w:rPr>
        <w:t>；</w:t>
      </w:r>
      <w:r>
        <w:rPr>
          <w:rFonts w:ascii="宋体" w:hAnsi="宋体" w:eastAsia="宋体"/>
          <w:color w:val="auto"/>
          <w:sz w:val="24"/>
        </w:rPr>
        <w:t>迟延</w:t>
      </w:r>
      <w:r>
        <w:rPr>
          <w:rFonts w:hint="eastAsia" w:ascii="宋体" w:hAnsi="宋体" w:eastAsia="宋体"/>
          <w:color w:val="auto"/>
          <w:sz w:val="24"/>
        </w:rPr>
        <w:t>付款</w:t>
      </w:r>
      <w:r>
        <w:rPr>
          <w:rFonts w:ascii="宋体" w:hAnsi="宋体" w:eastAsia="宋体"/>
          <w:color w:val="auto"/>
          <w:sz w:val="24"/>
        </w:rPr>
        <w:t>的违约金计算数额达到前述最高限额之日起</w:t>
      </w:r>
      <w:r>
        <w:rPr>
          <w:rFonts w:hint="eastAsia" w:ascii="宋体" w:hAnsi="宋体" w:eastAsia="宋体"/>
          <w:color w:val="auto"/>
          <w:sz w:val="24"/>
        </w:rPr>
        <w:t>，乙</w:t>
      </w:r>
      <w:r>
        <w:rPr>
          <w:rFonts w:ascii="宋体" w:hAnsi="宋体" w:eastAsia="宋体"/>
          <w:color w:val="auto"/>
          <w:sz w:val="24"/>
        </w:rPr>
        <w:t>方有权在要求甲方支付违约金的同时</w:t>
      </w:r>
      <w:r>
        <w:rPr>
          <w:rFonts w:hint="eastAsia" w:ascii="宋体" w:hAnsi="宋体" w:eastAsia="宋体"/>
          <w:color w:val="auto"/>
          <w:sz w:val="24"/>
        </w:rPr>
        <w:t>，书面通知甲方</w:t>
      </w:r>
      <w:r>
        <w:rPr>
          <w:rFonts w:ascii="宋体" w:hAnsi="宋体" w:eastAsia="宋体"/>
          <w:color w:val="auto"/>
          <w:sz w:val="24"/>
        </w:rPr>
        <w:t>解除本合同</w:t>
      </w:r>
      <w:r>
        <w:rPr>
          <w:rFonts w:hint="eastAsia" w:ascii="宋体" w:hAnsi="宋体" w:eastAsia="宋体"/>
          <w:color w:val="auto"/>
          <w:sz w:val="24"/>
        </w:rPr>
        <w:t>；</w:t>
      </w:r>
    </w:p>
    <w:p w14:paraId="4D2EDFE9">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1.6.3 </w:t>
      </w:r>
      <w:r>
        <w:rPr>
          <w:rFonts w:hint="eastAsia" w:ascii="宋体" w:hAnsi="宋体" w:eastAsia="宋体"/>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5DC9222">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1.6.4 </w:t>
      </w:r>
      <w:r>
        <w:rPr>
          <w:rFonts w:hint="eastAsia" w:ascii="宋体" w:hAnsi="宋体" w:eastAsia="宋体"/>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96083BD">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1.6.5 </w:t>
      </w:r>
      <w:r>
        <w:rPr>
          <w:rFonts w:hint="eastAsia" w:ascii="宋体" w:hAnsi="宋体" w:eastAsia="宋体"/>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3D735CA">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1.6.6 </w:t>
      </w:r>
      <w:r>
        <w:rPr>
          <w:rFonts w:hint="eastAsia" w:ascii="宋体" w:hAnsi="宋体" w:eastAsia="宋体"/>
          <w:color w:val="auto"/>
          <w:sz w:val="24"/>
        </w:rPr>
        <w:t>如果出现政府采购监督管理部门在处理投诉事项期间，书面通知甲方暂停采购活动的情形，或者询问或质疑事项可能影响中标结果的，导致甲方中止履行合同的情形，均不视为甲方违约；</w:t>
      </w:r>
    </w:p>
    <w:p w14:paraId="0ACB1D41">
      <w:pPr>
        <w:spacing w:line="560" w:lineRule="exact"/>
        <w:ind w:left="-420" w:leftChars="-200" w:right="-420" w:rightChars="-200" w:firstLine="720" w:firstLineChars="300"/>
        <w:rPr>
          <w:rFonts w:hint="default" w:ascii="宋体" w:hAnsi="宋体" w:eastAsia="宋体"/>
          <w:color w:val="auto"/>
          <w:lang w:val="en-US" w:eastAsia="zh-CN"/>
        </w:rPr>
      </w:pPr>
      <w:r>
        <w:rPr>
          <w:rFonts w:ascii="宋体" w:hAnsi="宋体" w:eastAsia="宋体"/>
          <w:color w:val="auto"/>
          <w:sz w:val="24"/>
        </w:rPr>
        <w:t>1.6.7违约责任</w:t>
      </w:r>
      <w:r>
        <w:rPr>
          <w:rFonts w:hint="eastAsia" w:ascii="宋体" w:hAnsi="宋体" w:eastAsia="宋体"/>
          <w:b/>
          <w:i/>
          <w:color w:val="auto"/>
          <w:sz w:val="24"/>
          <w:u w:val="single"/>
        </w:rPr>
        <w:t>合同专用条款</w:t>
      </w:r>
      <w:r>
        <w:rPr>
          <w:rFonts w:hint="eastAsia" w:ascii="宋体" w:hAnsi="宋体" w:eastAsia="宋体"/>
          <w:color w:val="auto"/>
          <w:sz w:val="24"/>
        </w:rPr>
        <w:t>另有约定的，从其约定。</w:t>
      </w:r>
    </w:p>
    <w:p w14:paraId="399E6230">
      <w:pPr>
        <w:spacing w:line="560" w:lineRule="exact"/>
        <w:ind w:firstLine="482" w:firstLineChars="200"/>
        <w:outlineLvl w:val="0"/>
        <w:rPr>
          <w:rFonts w:ascii="宋体" w:hAnsi="宋体" w:eastAsia="宋体"/>
          <w:b/>
          <w:color w:val="auto"/>
          <w:sz w:val="24"/>
        </w:rPr>
      </w:pPr>
      <w:bookmarkStart w:id="438" w:name="_Toc32454"/>
      <w:bookmarkStart w:id="439" w:name="_Toc30329"/>
      <w:bookmarkStart w:id="440" w:name="_Toc9497"/>
      <w:bookmarkStart w:id="441" w:name="_Toc26807"/>
      <w:bookmarkStart w:id="442" w:name="_Toc18683"/>
      <w:r>
        <w:rPr>
          <w:rFonts w:ascii="宋体" w:hAnsi="宋体" w:eastAsia="宋体"/>
          <w:b/>
          <w:color w:val="auto"/>
          <w:sz w:val="24"/>
        </w:rPr>
        <w:t xml:space="preserve">1.7 </w:t>
      </w:r>
      <w:r>
        <w:rPr>
          <w:rFonts w:hint="eastAsia" w:ascii="宋体" w:hAnsi="宋体" w:eastAsia="宋体"/>
          <w:b/>
          <w:color w:val="auto"/>
          <w:sz w:val="24"/>
        </w:rPr>
        <w:t>合同</w:t>
      </w:r>
      <w:r>
        <w:rPr>
          <w:rFonts w:ascii="宋体" w:hAnsi="宋体" w:eastAsia="宋体"/>
          <w:b/>
          <w:color w:val="auto"/>
          <w:sz w:val="24"/>
        </w:rPr>
        <w:t>争议的解决</w:t>
      </w:r>
      <w:bookmarkEnd w:id="438"/>
      <w:bookmarkEnd w:id="439"/>
      <w:bookmarkEnd w:id="440"/>
      <w:bookmarkEnd w:id="441"/>
      <w:bookmarkEnd w:id="442"/>
    </w:p>
    <w:p w14:paraId="5A154E26">
      <w:pPr>
        <w:spacing w:line="560" w:lineRule="exact"/>
        <w:ind w:left="-61" w:leftChars="-29" w:right="-420" w:rightChars="-200" w:firstLine="240" w:firstLineChars="100"/>
        <w:rPr>
          <w:rFonts w:ascii="宋体" w:hAnsi="宋体" w:eastAsia="宋体"/>
          <w:color w:val="auto"/>
          <w:sz w:val="24"/>
        </w:rPr>
      </w:pPr>
      <w:r>
        <w:rPr>
          <w:rFonts w:hint="eastAsia" w:ascii="宋体" w:hAnsi="宋体" w:eastAsia="宋体"/>
          <w:color w:val="auto"/>
          <w:sz w:val="24"/>
        </w:rPr>
        <w:t>本合同履行过程中发生的任何争议，双方当事人均可通过和解或者调解解决；不愿和解、调解或者和解、调解不成的，可以选择以下第</w:t>
      </w:r>
      <w:r>
        <w:rPr>
          <w:rFonts w:ascii="宋体" w:hAnsi="宋体" w:eastAsia="宋体"/>
          <w:b/>
          <w:i/>
          <w:color w:val="auto"/>
          <w:sz w:val="24"/>
          <w:u w:val="single"/>
        </w:rPr>
        <w:t xml:space="preserve"> 合同专用条款  </w:t>
      </w:r>
      <w:r>
        <w:rPr>
          <w:rFonts w:hint="eastAsia" w:ascii="宋体" w:hAnsi="宋体" w:eastAsia="宋体"/>
          <w:color w:val="auto"/>
          <w:sz w:val="24"/>
        </w:rPr>
        <w:t>条款规定的方式解决：</w:t>
      </w:r>
    </w:p>
    <w:p w14:paraId="64E58F64">
      <w:pPr>
        <w:spacing w:line="560" w:lineRule="exact"/>
        <w:ind w:left="-420" w:leftChars="-200" w:right="-420" w:rightChars="-200" w:firstLine="600" w:firstLineChars="250"/>
        <w:rPr>
          <w:rFonts w:ascii="宋体" w:hAnsi="宋体" w:eastAsia="宋体"/>
          <w:color w:val="auto"/>
          <w:sz w:val="24"/>
        </w:rPr>
      </w:pPr>
      <w:r>
        <w:rPr>
          <w:rFonts w:ascii="宋体" w:hAnsi="宋体" w:eastAsia="宋体"/>
          <w:color w:val="auto"/>
          <w:sz w:val="24"/>
        </w:rPr>
        <w:t xml:space="preserve">1.7.1 </w:t>
      </w:r>
      <w:r>
        <w:rPr>
          <w:rFonts w:hint="eastAsia" w:ascii="宋体" w:hAnsi="宋体" w:eastAsia="宋体"/>
          <w:color w:val="auto"/>
          <w:sz w:val="24"/>
        </w:rPr>
        <w:t>将争议提交</w:t>
      </w:r>
      <w:r>
        <w:rPr>
          <w:rFonts w:hint="eastAsia" w:ascii="宋体" w:hAnsi="宋体" w:eastAsia="宋体"/>
          <w:b/>
          <w:i/>
          <w:color w:val="auto"/>
          <w:sz w:val="24"/>
          <w:u w:val="single"/>
        </w:rPr>
        <w:t>合同专用条款</w:t>
      </w:r>
      <w:r>
        <w:rPr>
          <w:rFonts w:hint="eastAsia" w:ascii="宋体" w:hAnsi="宋体" w:eastAsia="宋体"/>
          <w:color w:val="auto"/>
          <w:sz w:val="24"/>
        </w:rPr>
        <w:t>仲裁委员会依申请仲裁时其现行有效的仲裁规则裁决；</w:t>
      </w:r>
    </w:p>
    <w:p w14:paraId="7BDB6C6B">
      <w:pPr>
        <w:spacing w:line="560" w:lineRule="exact"/>
        <w:ind w:left="-420" w:leftChars="-200" w:right="-420" w:rightChars="-200" w:firstLine="600" w:firstLineChars="250"/>
        <w:rPr>
          <w:rFonts w:ascii="宋体" w:hAnsi="宋体" w:eastAsia="宋体"/>
          <w:color w:val="auto"/>
          <w:sz w:val="24"/>
        </w:rPr>
      </w:pPr>
      <w:r>
        <w:rPr>
          <w:rFonts w:ascii="宋体" w:hAnsi="宋体" w:eastAsia="宋体"/>
          <w:color w:val="auto"/>
          <w:sz w:val="24"/>
        </w:rPr>
        <w:t xml:space="preserve">1.7.2 </w:t>
      </w:r>
      <w:r>
        <w:rPr>
          <w:rFonts w:hint="eastAsia" w:ascii="宋体" w:hAnsi="宋体" w:eastAsia="宋体"/>
          <w:color w:val="auto"/>
          <w:sz w:val="24"/>
        </w:rPr>
        <w:t>向</w:t>
      </w:r>
      <w:r>
        <w:rPr>
          <w:rFonts w:hint="eastAsia" w:ascii="宋体" w:hAnsi="宋体" w:eastAsia="宋体"/>
          <w:b/>
          <w:i/>
          <w:color w:val="auto"/>
          <w:sz w:val="24"/>
          <w:u w:val="single"/>
        </w:rPr>
        <w:t>合同专用条款</w:t>
      </w:r>
      <w:r>
        <w:rPr>
          <w:rFonts w:hint="eastAsia" w:ascii="宋体" w:hAnsi="宋体" w:eastAsia="宋体"/>
          <w:color w:val="auto"/>
          <w:sz w:val="24"/>
        </w:rPr>
        <w:t>人民法院起诉。</w:t>
      </w:r>
    </w:p>
    <w:p w14:paraId="687C6ED9">
      <w:pPr>
        <w:spacing w:line="560" w:lineRule="exact"/>
        <w:ind w:firstLine="241" w:firstLineChars="100"/>
        <w:outlineLvl w:val="0"/>
        <w:rPr>
          <w:rFonts w:ascii="宋体" w:hAnsi="宋体" w:eastAsia="宋体"/>
          <w:b/>
          <w:color w:val="auto"/>
          <w:sz w:val="24"/>
        </w:rPr>
      </w:pPr>
      <w:bookmarkStart w:id="443" w:name="_Toc16417"/>
      <w:bookmarkStart w:id="444" w:name="_Toc12273"/>
      <w:bookmarkStart w:id="445" w:name="_Toc23784"/>
      <w:bookmarkStart w:id="446" w:name="_Toc15827"/>
      <w:bookmarkStart w:id="447" w:name="_Toc26227"/>
      <w:r>
        <w:rPr>
          <w:rFonts w:ascii="宋体" w:hAnsi="宋体" w:eastAsia="宋体"/>
          <w:b/>
          <w:color w:val="auto"/>
          <w:sz w:val="24"/>
        </w:rPr>
        <w:t>1.8 合同生效</w:t>
      </w:r>
      <w:bookmarkEnd w:id="443"/>
      <w:bookmarkEnd w:id="444"/>
      <w:bookmarkEnd w:id="445"/>
      <w:bookmarkEnd w:id="446"/>
      <w:bookmarkEnd w:id="447"/>
    </w:p>
    <w:p w14:paraId="59B30600">
      <w:pPr>
        <w:spacing w:line="560" w:lineRule="exact"/>
        <w:ind w:firstLine="480" w:firstLineChars="200"/>
        <w:rPr>
          <w:rFonts w:ascii="宋体" w:hAnsi="宋体" w:eastAsia="宋体"/>
          <w:b/>
          <w:color w:val="auto"/>
          <w:sz w:val="24"/>
        </w:rPr>
      </w:pPr>
      <w:r>
        <w:rPr>
          <w:rFonts w:ascii="宋体" w:hAnsi="宋体" w:eastAsia="宋体"/>
          <w:color w:val="auto"/>
          <w:sz w:val="24"/>
        </w:rPr>
        <w:t>本合同自</w:t>
      </w:r>
      <w:r>
        <w:rPr>
          <w:rFonts w:hint="eastAsia" w:ascii="宋体" w:hAnsi="宋体" w:eastAsia="宋体"/>
          <w:color w:val="auto"/>
          <w:sz w:val="24"/>
        </w:rPr>
        <w:t>双方当事人盖章或者签字时</w:t>
      </w:r>
      <w:r>
        <w:rPr>
          <w:rFonts w:ascii="宋体" w:hAnsi="宋体" w:eastAsia="宋体"/>
          <w:color w:val="auto"/>
          <w:sz w:val="24"/>
        </w:rPr>
        <w:t>生效。</w:t>
      </w:r>
    </w:p>
    <w:p w14:paraId="19E853B0">
      <w:pPr>
        <w:wordWrap/>
        <w:snapToGrid/>
        <w:spacing w:line="480" w:lineRule="auto"/>
        <w:ind w:firstLine="480" w:firstLineChars="200"/>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合同执行中涉及采购资金和采购内容修改或补充的，须经采购单位审批，并签书面补充协议备案，作为主合同不可分割的一部分</w:t>
      </w:r>
    </w:p>
    <w:p w14:paraId="7B87D79F">
      <w:pPr>
        <w:wordWrap/>
        <w:snapToGrid/>
        <w:spacing w:line="480" w:lineRule="auto"/>
        <w:ind w:firstLine="480" w:firstLineChars="200"/>
        <w:textAlignment w:val="auto"/>
        <w:rPr>
          <w:rFonts w:hint="eastAsia"/>
          <w:color w:val="auto"/>
          <w:lang w:val="zh-CN"/>
        </w:rPr>
      </w:pPr>
      <w:r>
        <w:rPr>
          <w:rFonts w:hint="eastAsia" w:ascii="宋体" w:hAnsi="宋体" w:eastAsia="宋体" w:cs="Times New Roman"/>
          <w:color w:val="auto"/>
          <w:sz w:val="24"/>
          <w:lang w:val="zh-CN"/>
        </w:rPr>
        <w:t>本合同未尽事宜，遵照《</w:t>
      </w:r>
      <w:r>
        <w:rPr>
          <w:rFonts w:hint="eastAsia" w:ascii="宋体" w:hAnsi="宋体" w:eastAsia="宋体" w:cs="Times New Roman"/>
          <w:color w:val="auto"/>
          <w:sz w:val="24"/>
          <w:lang w:val="zh-CN" w:eastAsia="zh-CN"/>
        </w:rPr>
        <w:t>民法典</w:t>
      </w:r>
      <w:r>
        <w:rPr>
          <w:rFonts w:hint="eastAsia" w:ascii="宋体" w:hAnsi="宋体" w:eastAsia="宋体" w:cs="Times New Roman"/>
          <w:color w:val="auto"/>
          <w:sz w:val="24"/>
          <w:lang w:val="zh-CN"/>
        </w:rPr>
        <w:t>》有关条文执行。</w:t>
      </w:r>
      <w:r>
        <w:rPr>
          <w:rFonts w:hint="eastAsia" w:ascii="宋体" w:hAnsi="宋体" w:eastAsia="宋体" w:cs="Times New Roman"/>
          <w:b w:val="0"/>
          <w:bCs w:val="0"/>
          <w:color w:val="auto"/>
          <w:kern w:val="2"/>
          <w:sz w:val="24"/>
          <w:szCs w:val="24"/>
          <w:lang w:val="zh-CN" w:eastAsia="zh-CN" w:bidi="ar-SA"/>
        </w:rPr>
        <w:t>本合同一式</w:t>
      </w:r>
      <w:r>
        <w:rPr>
          <w:rFonts w:hint="eastAsia" w:ascii="宋体" w:hAnsi="宋体" w:cs="Times New Roman"/>
          <w:b w:val="0"/>
          <w:bCs w:val="0"/>
          <w:color w:val="auto"/>
          <w:kern w:val="2"/>
          <w:sz w:val="24"/>
          <w:szCs w:val="24"/>
          <w:lang w:val="en-US" w:eastAsia="zh-CN" w:bidi="ar-SA"/>
        </w:rPr>
        <w:t>六</w:t>
      </w:r>
      <w:r>
        <w:rPr>
          <w:rFonts w:hint="eastAsia" w:ascii="宋体" w:hAnsi="宋体" w:eastAsia="宋体" w:cs="Times New Roman"/>
          <w:b w:val="0"/>
          <w:bCs w:val="0"/>
          <w:color w:val="auto"/>
          <w:kern w:val="2"/>
          <w:sz w:val="24"/>
          <w:szCs w:val="24"/>
          <w:lang w:val="zh-CN" w:eastAsia="zh-CN" w:bidi="ar-SA"/>
        </w:rPr>
        <w:t>份，具有同等法律效力，甲乙双方，各执二份。</w:t>
      </w:r>
      <w:r>
        <w:rPr>
          <w:rFonts w:hint="eastAsia"/>
          <w:color w:val="auto"/>
          <w:lang w:val="zh-CN"/>
        </w:rPr>
        <w:t xml:space="preserve"> </w:t>
      </w:r>
    </w:p>
    <w:p w14:paraId="353D7035">
      <w:pPr>
        <w:pStyle w:val="2"/>
        <w:wordWrap/>
        <w:snapToGrid/>
        <w:spacing w:line="480" w:lineRule="auto"/>
        <w:textAlignment w:val="auto"/>
        <w:rPr>
          <w:color w:val="auto"/>
          <w:lang w:val="zh-CN"/>
        </w:rPr>
      </w:pPr>
    </w:p>
    <w:tbl>
      <w:tblPr>
        <w:tblStyle w:val="63"/>
        <w:tblW w:w="8779"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977"/>
        <w:gridCol w:w="2521"/>
        <w:gridCol w:w="2069"/>
        <w:gridCol w:w="2212"/>
      </w:tblGrid>
      <w:tr w14:paraId="1FEC6C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49" w:hRule="atLeast"/>
        </w:trPr>
        <w:tc>
          <w:tcPr>
            <w:tcW w:w="4498" w:type="dxa"/>
            <w:gridSpan w:val="2"/>
            <w:tcBorders>
              <w:bottom w:val="single" w:color="auto" w:sz="2" w:space="0"/>
              <w:right w:val="single" w:color="auto" w:sz="2" w:space="0"/>
            </w:tcBorders>
            <w:vAlign w:val="center"/>
          </w:tcPr>
          <w:p w14:paraId="3F32DB08">
            <w:pPr>
              <w:adjustRightInd w:val="0"/>
              <w:snapToGrid w:val="0"/>
              <w:spacing w:line="300" w:lineRule="exact"/>
              <w:jc w:val="center"/>
              <w:rPr>
                <w:color w:val="auto"/>
              </w:rPr>
            </w:pPr>
            <w:r>
              <w:rPr>
                <w:color w:val="auto"/>
                <w:szCs w:val="21"/>
              </w:rPr>
              <w:t>甲方</w:t>
            </w:r>
            <w:r>
              <w:rPr>
                <w:rFonts w:hint="eastAsia"/>
                <w:color w:val="auto"/>
                <w:szCs w:val="21"/>
              </w:rPr>
              <w:t>（采购人）</w:t>
            </w:r>
          </w:p>
        </w:tc>
        <w:tc>
          <w:tcPr>
            <w:tcW w:w="4281" w:type="dxa"/>
            <w:gridSpan w:val="2"/>
            <w:tcBorders>
              <w:left w:val="single" w:color="auto" w:sz="2" w:space="0"/>
              <w:bottom w:val="single" w:color="auto" w:sz="2" w:space="0"/>
            </w:tcBorders>
            <w:vAlign w:val="center"/>
          </w:tcPr>
          <w:p w14:paraId="2A5B6970">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6E2441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28" w:hRule="atLeast"/>
        </w:trPr>
        <w:tc>
          <w:tcPr>
            <w:tcW w:w="1977" w:type="dxa"/>
            <w:tcBorders>
              <w:top w:val="single" w:color="auto" w:sz="2" w:space="0"/>
              <w:bottom w:val="single" w:color="auto" w:sz="2" w:space="0"/>
              <w:right w:val="single" w:color="auto" w:sz="2" w:space="0"/>
            </w:tcBorders>
            <w:vAlign w:val="center"/>
          </w:tcPr>
          <w:p w14:paraId="48CBF6C5">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521" w:type="dxa"/>
            <w:tcBorders>
              <w:top w:val="single" w:color="auto" w:sz="2" w:space="0"/>
              <w:left w:val="single" w:color="auto" w:sz="2" w:space="0"/>
              <w:bottom w:val="single" w:color="auto" w:sz="2" w:space="0"/>
              <w:right w:val="single" w:color="auto" w:sz="2" w:space="0"/>
            </w:tcBorders>
            <w:vAlign w:val="center"/>
          </w:tcPr>
          <w:p w14:paraId="783D5956">
            <w:pPr>
              <w:adjustRightInd w:val="0"/>
              <w:snapToGrid w:val="0"/>
              <w:spacing w:line="300" w:lineRule="exact"/>
              <w:jc w:val="center"/>
              <w:rPr>
                <w:color w:val="auto"/>
                <w:szCs w:val="21"/>
              </w:rPr>
            </w:pPr>
          </w:p>
        </w:tc>
        <w:tc>
          <w:tcPr>
            <w:tcW w:w="2069" w:type="dxa"/>
            <w:tcBorders>
              <w:top w:val="single" w:color="auto" w:sz="2" w:space="0"/>
              <w:left w:val="single" w:color="auto" w:sz="2" w:space="0"/>
              <w:bottom w:val="single" w:color="auto" w:sz="2" w:space="0"/>
              <w:right w:val="single" w:color="auto" w:sz="2" w:space="0"/>
            </w:tcBorders>
            <w:vAlign w:val="center"/>
          </w:tcPr>
          <w:p w14:paraId="39FA5342">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212" w:type="dxa"/>
            <w:tcBorders>
              <w:top w:val="single" w:color="auto" w:sz="2" w:space="0"/>
              <w:left w:val="single" w:color="auto" w:sz="2" w:space="0"/>
              <w:bottom w:val="single" w:color="auto" w:sz="2" w:space="0"/>
            </w:tcBorders>
            <w:vAlign w:val="center"/>
          </w:tcPr>
          <w:p w14:paraId="724A30A6">
            <w:pPr>
              <w:adjustRightInd w:val="0"/>
              <w:snapToGrid w:val="0"/>
              <w:spacing w:line="300" w:lineRule="exact"/>
              <w:jc w:val="center"/>
              <w:rPr>
                <w:color w:val="auto"/>
                <w:spacing w:val="20"/>
                <w:szCs w:val="21"/>
              </w:rPr>
            </w:pPr>
          </w:p>
        </w:tc>
      </w:tr>
      <w:tr w14:paraId="3A2CA0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57" w:hRule="atLeast"/>
        </w:trPr>
        <w:tc>
          <w:tcPr>
            <w:tcW w:w="1977" w:type="dxa"/>
            <w:vMerge w:val="restart"/>
            <w:tcBorders>
              <w:top w:val="single" w:color="auto" w:sz="2" w:space="0"/>
              <w:right w:val="single" w:color="auto" w:sz="2" w:space="0"/>
            </w:tcBorders>
            <w:vAlign w:val="center"/>
          </w:tcPr>
          <w:p w14:paraId="1D754B2B">
            <w:pPr>
              <w:adjustRightInd w:val="0"/>
              <w:snapToGrid w:val="0"/>
              <w:spacing w:line="300" w:lineRule="exact"/>
              <w:jc w:val="center"/>
              <w:rPr>
                <w:color w:val="auto"/>
                <w:szCs w:val="21"/>
              </w:rPr>
            </w:pPr>
            <w:r>
              <w:rPr>
                <w:color w:val="auto"/>
                <w:szCs w:val="21"/>
              </w:rPr>
              <w:t>法定代表人</w:t>
            </w:r>
          </w:p>
          <w:p w14:paraId="3A339C15">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521" w:type="dxa"/>
            <w:vMerge w:val="restart"/>
            <w:tcBorders>
              <w:top w:val="single" w:color="auto" w:sz="2" w:space="0"/>
              <w:left w:val="single" w:color="auto" w:sz="2" w:space="0"/>
              <w:right w:val="single" w:color="auto" w:sz="2" w:space="0"/>
            </w:tcBorders>
            <w:vAlign w:val="center"/>
          </w:tcPr>
          <w:p w14:paraId="07E694F9">
            <w:pPr>
              <w:adjustRightInd w:val="0"/>
              <w:snapToGrid w:val="0"/>
              <w:spacing w:line="300" w:lineRule="exact"/>
              <w:jc w:val="center"/>
              <w:rPr>
                <w:color w:val="auto"/>
                <w:szCs w:val="21"/>
              </w:rPr>
            </w:pPr>
          </w:p>
        </w:tc>
        <w:tc>
          <w:tcPr>
            <w:tcW w:w="2069" w:type="dxa"/>
            <w:tcBorders>
              <w:top w:val="single" w:color="auto" w:sz="2" w:space="0"/>
              <w:left w:val="single" w:color="auto" w:sz="2" w:space="0"/>
              <w:right w:val="single" w:color="auto" w:sz="2" w:space="0"/>
            </w:tcBorders>
            <w:vAlign w:val="center"/>
          </w:tcPr>
          <w:p w14:paraId="5564C0CD">
            <w:pPr>
              <w:adjustRightInd w:val="0"/>
              <w:snapToGrid w:val="0"/>
              <w:spacing w:line="300" w:lineRule="exact"/>
              <w:jc w:val="center"/>
              <w:rPr>
                <w:color w:val="auto"/>
                <w:szCs w:val="21"/>
              </w:rPr>
            </w:pPr>
            <w:r>
              <w:rPr>
                <w:color w:val="auto"/>
                <w:szCs w:val="21"/>
              </w:rPr>
              <w:t>法定代表人</w:t>
            </w:r>
          </w:p>
          <w:p w14:paraId="59EF82B5">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212" w:type="dxa"/>
            <w:tcBorders>
              <w:top w:val="single" w:color="auto" w:sz="2" w:space="0"/>
              <w:left w:val="single" w:color="auto" w:sz="2" w:space="0"/>
              <w:bottom w:val="single" w:color="auto" w:sz="2" w:space="0"/>
            </w:tcBorders>
            <w:vAlign w:val="center"/>
          </w:tcPr>
          <w:p w14:paraId="1ECFDD69">
            <w:pPr>
              <w:adjustRightInd w:val="0"/>
              <w:snapToGrid w:val="0"/>
              <w:spacing w:line="300" w:lineRule="exact"/>
              <w:jc w:val="center"/>
              <w:rPr>
                <w:color w:val="auto"/>
                <w:szCs w:val="21"/>
              </w:rPr>
            </w:pPr>
          </w:p>
        </w:tc>
      </w:tr>
      <w:tr w14:paraId="0C1109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1977" w:type="dxa"/>
            <w:vMerge w:val="continue"/>
            <w:tcBorders>
              <w:bottom w:val="single" w:color="auto" w:sz="2" w:space="0"/>
              <w:right w:val="single" w:color="auto" w:sz="2" w:space="0"/>
            </w:tcBorders>
            <w:vAlign w:val="center"/>
          </w:tcPr>
          <w:p w14:paraId="552B0F62">
            <w:pPr>
              <w:adjustRightInd w:val="0"/>
              <w:snapToGrid w:val="0"/>
              <w:spacing w:line="300" w:lineRule="exact"/>
              <w:jc w:val="center"/>
              <w:rPr>
                <w:color w:val="auto"/>
                <w:szCs w:val="21"/>
              </w:rPr>
            </w:pPr>
          </w:p>
        </w:tc>
        <w:tc>
          <w:tcPr>
            <w:tcW w:w="2521" w:type="dxa"/>
            <w:vMerge w:val="continue"/>
            <w:tcBorders>
              <w:left w:val="single" w:color="auto" w:sz="2" w:space="0"/>
              <w:bottom w:val="single" w:color="auto" w:sz="2" w:space="0"/>
              <w:right w:val="single" w:color="auto" w:sz="2" w:space="0"/>
            </w:tcBorders>
            <w:vAlign w:val="center"/>
          </w:tcPr>
          <w:p w14:paraId="3B662BF8">
            <w:pPr>
              <w:adjustRightInd w:val="0"/>
              <w:snapToGrid w:val="0"/>
              <w:spacing w:line="300" w:lineRule="exact"/>
              <w:jc w:val="center"/>
              <w:rPr>
                <w:color w:val="auto"/>
                <w:szCs w:val="21"/>
              </w:rPr>
            </w:pPr>
          </w:p>
        </w:tc>
        <w:tc>
          <w:tcPr>
            <w:tcW w:w="2069" w:type="dxa"/>
            <w:tcBorders>
              <w:top w:val="single" w:color="auto" w:sz="2" w:space="0"/>
              <w:left w:val="single" w:color="auto" w:sz="2" w:space="0"/>
              <w:bottom w:val="single" w:color="auto" w:sz="2" w:space="0"/>
              <w:right w:val="single" w:color="auto" w:sz="2" w:space="0"/>
            </w:tcBorders>
            <w:vAlign w:val="center"/>
          </w:tcPr>
          <w:p w14:paraId="5C1E8B0A">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性别</w:t>
            </w:r>
          </w:p>
        </w:tc>
        <w:tc>
          <w:tcPr>
            <w:tcW w:w="2212" w:type="dxa"/>
            <w:tcBorders>
              <w:top w:val="single" w:color="auto" w:sz="2" w:space="0"/>
              <w:left w:val="single" w:color="auto" w:sz="2" w:space="0"/>
              <w:bottom w:val="single" w:color="auto" w:sz="2" w:space="0"/>
            </w:tcBorders>
            <w:vAlign w:val="center"/>
          </w:tcPr>
          <w:p w14:paraId="03A95449">
            <w:pPr>
              <w:adjustRightInd w:val="0"/>
              <w:snapToGrid w:val="0"/>
              <w:spacing w:line="300" w:lineRule="exact"/>
              <w:jc w:val="center"/>
              <w:rPr>
                <w:color w:val="auto"/>
                <w:spacing w:val="20"/>
                <w:szCs w:val="21"/>
              </w:rPr>
            </w:pPr>
          </w:p>
        </w:tc>
      </w:tr>
      <w:tr w14:paraId="3A8F4D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1977" w:type="dxa"/>
            <w:tcBorders>
              <w:top w:val="single" w:color="auto" w:sz="2" w:space="0"/>
              <w:bottom w:val="single" w:color="auto" w:sz="2" w:space="0"/>
              <w:right w:val="single" w:color="auto" w:sz="2" w:space="0"/>
            </w:tcBorders>
            <w:vAlign w:val="center"/>
          </w:tcPr>
          <w:p w14:paraId="29659BB1">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521" w:type="dxa"/>
            <w:tcBorders>
              <w:top w:val="single" w:color="auto" w:sz="2" w:space="0"/>
              <w:left w:val="single" w:color="auto" w:sz="2" w:space="0"/>
              <w:bottom w:val="single" w:color="auto" w:sz="2" w:space="0"/>
              <w:right w:val="single" w:color="auto" w:sz="2" w:space="0"/>
            </w:tcBorders>
            <w:vAlign w:val="center"/>
          </w:tcPr>
          <w:p w14:paraId="1061FAF1">
            <w:pPr>
              <w:adjustRightInd w:val="0"/>
              <w:snapToGrid w:val="0"/>
              <w:spacing w:line="300" w:lineRule="exact"/>
              <w:jc w:val="center"/>
              <w:rPr>
                <w:color w:val="auto"/>
                <w:szCs w:val="21"/>
              </w:rPr>
            </w:pPr>
          </w:p>
        </w:tc>
        <w:tc>
          <w:tcPr>
            <w:tcW w:w="2069" w:type="dxa"/>
            <w:tcBorders>
              <w:top w:val="single" w:color="auto" w:sz="2" w:space="0"/>
              <w:left w:val="single" w:color="auto" w:sz="2" w:space="0"/>
              <w:bottom w:val="single" w:color="auto" w:sz="2" w:space="0"/>
              <w:right w:val="single" w:color="auto" w:sz="2" w:space="0"/>
            </w:tcBorders>
            <w:vAlign w:val="center"/>
          </w:tcPr>
          <w:p w14:paraId="2FE1523A">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212" w:type="dxa"/>
            <w:tcBorders>
              <w:top w:val="single" w:color="auto" w:sz="2" w:space="0"/>
              <w:left w:val="single" w:color="auto" w:sz="2" w:space="0"/>
              <w:bottom w:val="single" w:color="auto" w:sz="2" w:space="0"/>
            </w:tcBorders>
            <w:vAlign w:val="center"/>
          </w:tcPr>
          <w:p w14:paraId="31F70E94">
            <w:pPr>
              <w:adjustRightInd w:val="0"/>
              <w:snapToGrid w:val="0"/>
              <w:spacing w:line="300" w:lineRule="exact"/>
              <w:jc w:val="center"/>
              <w:rPr>
                <w:color w:val="auto"/>
                <w:spacing w:val="20"/>
                <w:szCs w:val="21"/>
              </w:rPr>
            </w:pPr>
          </w:p>
        </w:tc>
      </w:tr>
      <w:tr w14:paraId="511BF1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1977" w:type="dxa"/>
            <w:tcBorders>
              <w:top w:val="single" w:color="auto" w:sz="2" w:space="0"/>
              <w:bottom w:val="single" w:color="auto" w:sz="2" w:space="0"/>
              <w:right w:val="single" w:color="auto" w:sz="2" w:space="0"/>
            </w:tcBorders>
            <w:vAlign w:val="center"/>
          </w:tcPr>
          <w:p w14:paraId="2359917C">
            <w:pPr>
              <w:adjustRightInd w:val="0"/>
              <w:snapToGrid w:val="0"/>
              <w:spacing w:line="300" w:lineRule="exact"/>
              <w:jc w:val="center"/>
              <w:rPr>
                <w:color w:val="auto"/>
                <w:szCs w:val="21"/>
              </w:rPr>
            </w:pPr>
            <w:r>
              <w:rPr>
                <w:color w:val="auto"/>
                <w:szCs w:val="21"/>
              </w:rPr>
              <w:t>联 系 人</w:t>
            </w:r>
          </w:p>
        </w:tc>
        <w:tc>
          <w:tcPr>
            <w:tcW w:w="2521" w:type="dxa"/>
            <w:tcBorders>
              <w:top w:val="single" w:color="auto" w:sz="2" w:space="0"/>
              <w:left w:val="single" w:color="auto" w:sz="2" w:space="0"/>
              <w:bottom w:val="single" w:color="auto" w:sz="2" w:space="0"/>
              <w:right w:val="single" w:color="auto" w:sz="2" w:space="0"/>
            </w:tcBorders>
            <w:vAlign w:val="center"/>
          </w:tcPr>
          <w:p w14:paraId="4AACB4FE">
            <w:pPr>
              <w:adjustRightInd w:val="0"/>
              <w:snapToGrid w:val="0"/>
              <w:spacing w:line="300" w:lineRule="exact"/>
              <w:jc w:val="center"/>
              <w:rPr>
                <w:color w:val="auto"/>
                <w:szCs w:val="21"/>
              </w:rPr>
            </w:pPr>
          </w:p>
        </w:tc>
        <w:tc>
          <w:tcPr>
            <w:tcW w:w="2069" w:type="dxa"/>
            <w:tcBorders>
              <w:top w:val="single" w:color="auto" w:sz="2" w:space="0"/>
              <w:left w:val="single" w:color="auto" w:sz="2" w:space="0"/>
              <w:bottom w:val="single" w:color="auto" w:sz="2" w:space="0"/>
              <w:right w:val="single" w:color="auto" w:sz="2" w:space="0"/>
            </w:tcBorders>
            <w:vAlign w:val="center"/>
          </w:tcPr>
          <w:p w14:paraId="2B06F5D5">
            <w:pPr>
              <w:adjustRightInd w:val="0"/>
              <w:snapToGrid w:val="0"/>
              <w:spacing w:line="300" w:lineRule="exact"/>
              <w:jc w:val="center"/>
              <w:rPr>
                <w:color w:val="auto"/>
                <w:szCs w:val="21"/>
              </w:rPr>
            </w:pPr>
            <w:r>
              <w:rPr>
                <w:color w:val="auto"/>
                <w:szCs w:val="21"/>
              </w:rPr>
              <w:t>联 系 人</w:t>
            </w:r>
          </w:p>
        </w:tc>
        <w:tc>
          <w:tcPr>
            <w:tcW w:w="2212" w:type="dxa"/>
            <w:tcBorders>
              <w:top w:val="single" w:color="auto" w:sz="2" w:space="0"/>
              <w:left w:val="single" w:color="auto" w:sz="2" w:space="0"/>
              <w:bottom w:val="single" w:color="auto" w:sz="2" w:space="0"/>
            </w:tcBorders>
            <w:vAlign w:val="center"/>
          </w:tcPr>
          <w:p w14:paraId="67E2C3E2">
            <w:pPr>
              <w:adjustRightInd w:val="0"/>
              <w:snapToGrid w:val="0"/>
              <w:spacing w:line="300" w:lineRule="exact"/>
              <w:jc w:val="center"/>
              <w:rPr>
                <w:color w:val="auto"/>
                <w:spacing w:val="20"/>
                <w:szCs w:val="21"/>
              </w:rPr>
            </w:pPr>
          </w:p>
        </w:tc>
      </w:tr>
      <w:tr w14:paraId="19A321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1977" w:type="dxa"/>
            <w:tcBorders>
              <w:top w:val="single" w:color="auto" w:sz="2" w:space="0"/>
              <w:bottom w:val="single" w:color="auto" w:sz="2" w:space="0"/>
              <w:right w:val="single" w:color="auto" w:sz="2" w:space="0"/>
            </w:tcBorders>
            <w:vAlign w:val="center"/>
          </w:tcPr>
          <w:p w14:paraId="0506D87E">
            <w:pPr>
              <w:adjustRightInd w:val="0"/>
              <w:snapToGrid w:val="0"/>
              <w:spacing w:line="300" w:lineRule="exact"/>
              <w:jc w:val="center"/>
              <w:rPr>
                <w:color w:val="auto"/>
                <w:szCs w:val="21"/>
              </w:rPr>
            </w:pPr>
            <w:r>
              <w:rPr>
                <w:color w:val="auto"/>
                <w:szCs w:val="21"/>
              </w:rPr>
              <w:t>联系电话</w:t>
            </w:r>
          </w:p>
        </w:tc>
        <w:tc>
          <w:tcPr>
            <w:tcW w:w="2521" w:type="dxa"/>
            <w:tcBorders>
              <w:top w:val="single" w:color="auto" w:sz="2" w:space="0"/>
              <w:left w:val="single" w:color="auto" w:sz="2" w:space="0"/>
              <w:bottom w:val="single" w:color="auto" w:sz="2" w:space="0"/>
              <w:right w:val="single" w:color="auto" w:sz="2" w:space="0"/>
            </w:tcBorders>
            <w:vAlign w:val="center"/>
          </w:tcPr>
          <w:p w14:paraId="16F590B4">
            <w:pPr>
              <w:adjustRightInd w:val="0"/>
              <w:snapToGrid w:val="0"/>
              <w:spacing w:line="300" w:lineRule="exact"/>
              <w:jc w:val="center"/>
              <w:rPr>
                <w:color w:val="auto"/>
                <w:szCs w:val="21"/>
              </w:rPr>
            </w:pPr>
          </w:p>
        </w:tc>
        <w:tc>
          <w:tcPr>
            <w:tcW w:w="2069" w:type="dxa"/>
            <w:tcBorders>
              <w:top w:val="single" w:color="auto" w:sz="2" w:space="0"/>
              <w:left w:val="single" w:color="auto" w:sz="2" w:space="0"/>
              <w:bottom w:val="single" w:color="auto" w:sz="2" w:space="0"/>
              <w:right w:val="single" w:color="auto" w:sz="2" w:space="0"/>
            </w:tcBorders>
            <w:vAlign w:val="center"/>
          </w:tcPr>
          <w:p w14:paraId="27713F60">
            <w:pPr>
              <w:adjustRightInd w:val="0"/>
              <w:snapToGrid w:val="0"/>
              <w:spacing w:line="300" w:lineRule="exact"/>
              <w:jc w:val="center"/>
              <w:rPr>
                <w:color w:val="auto"/>
                <w:szCs w:val="21"/>
              </w:rPr>
            </w:pPr>
            <w:r>
              <w:rPr>
                <w:color w:val="auto"/>
                <w:szCs w:val="21"/>
              </w:rPr>
              <w:t>联系电话</w:t>
            </w:r>
          </w:p>
        </w:tc>
        <w:tc>
          <w:tcPr>
            <w:tcW w:w="2212" w:type="dxa"/>
            <w:tcBorders>
              <w:top w:val="single" w:color="auto" w:sz="2" w:space="0"/>
              <w:left w:val="single" w:color="auto" w:sz="2" w:space="0"/>
              <w:bottom w:val="single" w:color="auto" w:sz="2" w:space="0"/>
            </w:tcBorders>
            <w:vAlign w:val="center"/>
          </w:tcPr>
          <w:p w14:paraId="24F0A400">
            <w:pPr>
              <w:adjustRightInd w:val="0"/>
              <w:snapToGrid w:val="0"/>
              <w:spacing w:line="300" w:lineRule="exact"/>
              <w:jc w:val="center"/>
              <w:rPr>
                <w:color w:val="auto"/>
                <w:spacing w:val="20"/>
                <w:szCs w:val="21"/>
              </w:rPr>
            </w:pPr>
          </w:p>
        </w:tc>
      </w:tr>
      <w:tr w14:paraId="07B144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1977" w:type="dxa"/>
            <w:tcBorders>
              <w:top w:val="single" w:color="auto" w:sz="2" w:space="0"/>
              <w:bottom w:val="single" w:color="auto" w:sz="2" w:space="0"/>
              <w:right w:val="single" w:color="auto" w:sz="2" w:space="0"/>
            </w:tcBorders>
            <w:vAlign w:val="center"/>
          </w:tcPr>
          <w:p w14:paraId="566D1BE9">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通信地址</w:t>
            </w:r>
          </w:p>
        </w:tc>
        <w:tc>
          <w:tcPr>
            <w:tcW w:w="2521" w:type="dxa"/>
            <w:tcBorders>
              <w:top w:val="single" w:color="auto" w:sz="2" w:space="0"/>
              <w:left w:val="single" w:color="auto" w:sz="2" w:space="0"/>
              <w:bottom w:val="single" w:color="auto" w:sz="2" w:space="0"/>
              <w:right w:val="single" w:color="auto" w:sz="2" w:space="0"/>
            </w:tcBorders>
            <w:vAlign w:val="center"/>
          </w:tcPr>
          <w:p w14:paraId="1653A702">
            <w:pPr>
              <w:adjustRightInd w:val="0"/>
              <w:snapToGrid w:val="0"/>
              <w:spacing w:line="300" w:lineRule="exact"/>
              <w:jc w:val="center"/>
              <w:rPr>
                <w:color w:val="auto"/>
                <w:szCs w:val="21"/>
              </w:rPr>
            </w:pPr>
          </w:p>
        </w:tc>
        <w:tc>
          <w:tcPr>
            <w:tcW w:w="2069" w:type="dxa"/>
            <w:tcBorders>
              <w:top w:val="single" w:color="auto" w:sz="2" w:space="0"/>
              <w:left w:val="single" w:color="auto" w:sz="2" w:space="0"/>
              <w:bottom w:val="single" w:color="auto" w:sz="2" w:space="0"/>
              <w:right w:val="single" w:color="auto" w:sz="2" w:space="0"/>
            </w:tcBorders>
            <w:vAlign w:val="center"/>
          </w:tcPr>
          <w:p w14:paraId="0BDAC98A">
            <w:pPr>
              <w:adjustRightInd w:val="0"/>
              <w:snapToGrid w:val="0"/>
              <w:spacing w:line="300" w:lineRule="exact"/>
              <w:jc w:val="center"/>
              <w:rPr>
                <w:color w:val="auto"/>
                <w:szCs w:val="21"/>
              </w:rPr>
            </w:pPr>
            <w:r>
              <w:rPr>
                <w:rFonts w:hint="eastAsia"/>
                <w:color w:val="auto"/>
                <w:szCs w:val="21"/>
                <w:lang w:eastAsia="zh-CN"/>
              </w:rPr>
              <w:t>通信地址</w:t>
            </w:r>
          </w:p>
        </w:tc>
        <w:tc>
          <w:tcPr>
            <w:tcW w:w="2212" w:type="dxa"/>
            <w:tcBorders>
              <w:top w:val="single" w:color="auto" w:sz="2" w:space="0"/>
              <w:left w:val="single" w:color="auto" w:sz="2" w:space="0"/>
              <w:bottom w:val="single" w:color="auto" w:sz="2" w:space="0"/>
            </w:tcBorders>
            <w:vAlign w:val="center"/>
          </w:tcPr>
          <w:p w14:paraId="11FB8668">
            <w:pPr>
              <w:adjustRightInd w:val="0"/>
              <w:snapToGrid w:val="0"/>
              <w:spacing w:line="300" w:lineRule="exact"/>
              <w:jc w:val="center"/>
              <w:rPr>
                <w:color w:val="auto"/>
                <w:spacing w:val="20"/>
                <w:szCs w:val="21"/>
              </w:rPr>
            </w:pPr>
          </w:p>
        </w:tc>
      </w:tr>
      <w:tr w14:paraId="1CE487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1977" w:type="dxa"/>
            <w:tcBorders>
              <w:top w:val="single" w:color="auto" w:sz="2" w:space="0"/>
              <w:bottom w:val="single" w:color="auto" w:sz="2" w:space="0"/>
              <w:right w:val="single" w:color="auto" w:sz="2" w:space="0"/>
            </w:tcBorders>
            <w:vAlign w:val="center"/>
          </w:tcPr>
          <w:p w14:paraId="067FD5B5">
            <w:pPr>
              <w:adjustRightInd w:val="0"/>
              <w:snapToGrid w:val="0"/>
              <w:spacing w:line="300" w:lineRule="exact"/>
              <w:jc w:val="center"/>
              <w:rPr>
                <w:color w:val="auto"/>
                <w:szCs w:val="21"/>
              </w:rPr>
            </w:pPr>
            <w:r>
              <w:rPr>
                <w:color w:val="auto"/>
                <w:szCs w:val="21"/>
              </w:rPr>
              <w:t>邮政编码</w:t>
            </w:r>
          </w:p>
        </w:tc>
        <w:tc>
          <w:tcPr>
            <w:tcW w:w="2521" w:type="dxa"/>
            <w:tcBorders>
              <w:top w:val="single" w:color="auto" w:sz="2" w:space="0"/>
              <w:left w:val="single" w:color="auto" w:sz="2" w:space="0"/>
              <w:bottom w:val="single" w:color="auto" w:sz="2" w:space="0"/>
              <w:right w:val="single" w:color="auto" w:sz="2" w:space="0"/>
            </w:tcBorders>
            <w:vAlign w:val="center"/>
          </w:tcPr>
          <w:p w14:paraId="7F82F5F4">
            <w:pPr>
              <w:adjustRightInd w:val="0"/>
              <w:snapToGrid w:val="0"/>
              <w:spacing w:line="300" w:lineRule="exact"/>
              <w:jc w:val="center"/>
              <w:rPr>
                <w:color w:val="auto"/>
                <w:szCs w:val="21"/>
              </w:rPr>
            </w:pPr>
          </w:p>
        </w:tc>
        <w:tc>
          <w:tcPr>
            <w:tcW w:w="2069" w:type="dxa"/>
            <w:tcBorders>
              <w:top w:val="single" w:color="auto" w:sz="2" w:space="0"/>
              <w:left w:val="single" w:color="auto" w:sz="2" w:space="0"/>
              <w:bottom w:val="single" w:color="auto" w:sz="2" w:space="0"/>
              <w:right w:val="single" w:color="auto" w:sz="2" w:space="0"/>
            </w:tcBorders>
            <w:vAlign w:val="center"/>
          </w:tcPr>
          <w:p w14:paraId="1FC4A6E0">
            <w:pPr>
              <w:adjustRightInd w:val="0"/>
              <w:snapToGrid w:val="0"/>
              <w:spacing w:line="300" w:lineRule="exact"/>
              <w:jc w:val="center"/>
              <w:rPr>
                <w:color w:val="auto"/>
                <w:szCs w:val="21"/>
              </w:rPr>
            </w:pPr>
            <w:r>
              <w:rPr>
                <w:color w:val="auto"/>
                <w:szCs w:val="21"/>
              </w:rPr>
              <w:t>邮政编码</w:t>
            </w:r>
          </w:p>
        </w:tc>
        <w:tc>
          <w:tcPr>
            <w:tcW w:w="2212" w:type="dxa"/>
            <w:tcBorders>
              <w:top w:val="single" w:color="auto" w:sz="2" w:space="0"/>
              <w:left w:val="single" w:color="auto" w:sz="2" w:space="0"/>
              <w:bottom w:val="single" w:color="auto" w:sz="2" w:space="0"/>
            </w:tcBorders>
            <w:vAlign w:val="center"/>
          </w:tcPr>
          <w:p w14:paraId="778A89E7">
            <w:pPr>
              <w:adjustRightInd w:val="0"/>
              <w:snapToGrid w:val="0"/>
              <w:spacing w:line="300" w:lineRule="exact"/>
              <w:jc w:val="center"/>
              <w:rPr>
                <w:color w:val="auto"/>
                <w:spacing w:val="20"/>
                <w:szCs w:val="21"/>
              </w:rPr>
            </w:pPr>
          </w:p>
        </w:tc>
      </w:tr>
      <w:tr w14:paraId="146115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1977" w:type="dxa"/>
            <w:tcBorders>
              <w:top w:val="single" w:color="auto" w:sz="2" w:space="0"/>
              <w:bottom w:val="single" w:color="auto" w:sz="2" w:space="0"/>
              <w:right w:val="single" w:color="auto" w:sz="2" w:space="0"/>
            </w:tcBorders>
            <w:vAlign w:val="center"/>
          </w:tcPr>
          <w:p w14:paraId="72E2310A">
            <w:pPr>
              <w:adjustRightInd w:val="0"/>
              <w:snapToGrid w:val="0"/>
              <w:spacing w:line="300" w:lineRule="exact"/>
              <w:jc w:val="center"/>
              <w:rPr>
                <w:color w:val="auto"/>
                <w:szCs w:val="21"/>
              </w:rPr>
            </w:pPr>
            <w:r>
              <w:rPr>
                <w:rFonts w:hint="eastAsia"/>
                <w:color w:val="auto"/>
                <w:szCs w:val="21"/>
              </w:rPr>
              <w:t>电子邮箱</w:t>
            </w:r>
          </w:p>
        </w:tc>
        <w:tc>
          <w:tcPr>
            <w:tcW w:w="2521" w:type="dxa"/>
            <w:tcBorders>
              <w:top w:val="single" w:color="auto" w:sz="2" w:space="0"/>
              <w:left w:val="single" w:color="auto" w:sz="2" w:space="0"/>
              <w:bottom w:val="single" w:color="auto" w:sz="2" w:space="0"/>
              <w:right w:val="single" w:color="auto" w:sz="2" w:space="0"/>
            </w:tcBorders>
            <w:vAlign w:val="center"/>
          </w:tcPr>
          <w:p w14:paraId="4F522DCF">
            <w:pPr>
              <w:adjustRightInd w:val="0"/>
              <w:snapToGrid w:val="0"/>
              <w:spacing w:line="300" w:lineRule="exact"/>
              <w:jc w:val="center"/>
              <w:rPr>
                <w:color w:val="auto"/>
                <w:szCs w:val="21"/>
              </w:rPr>
            </w:pPr>
          </w:p>
        </w:tc>
        <w:tc>
          <w:tcPr>
            <w:tcW w:w="2069" w:type="dxa"/>
            <w:tcBorders>
              <w:top w:val="single" w:color="auto" w:sz="2" w:space="0"/>
              <w:left w:val="single" w:color="auto" w:sz="2" w:space="0"/>
              <w:bottom w:val="single" w:color="auto" w:sz="2" w:space="0"/>
              <w:right w:val="single" w:color="auto" w:sz="2" w:space="0"/>
            </w:tcBorders>
            <w:vAlign w:val="center"/>
          </w:tcPr>
          <w:p w14:paraId="375318DE">
            <w:pPr>
              <w:adjustRightInd w:val="0"/>
              <w:snapToGrid w:val="0"/>
              <w:spacing w:line="300" w:lineRule="exact"/>
              <w:jc w:val="center"/>
              <w:rPr>
                <w:color w:val="auto"/>
                <w:szCs w:val="21"/>
              </w:rPr>
            </w:pPr>
            <w:r>
              <w:rPr>
                <w:rFonts w:hint="eastAsia"/>
                <w:color w:val="auto"/>
                <w:szCs w:val="21"/>
              </w:rPr>
              <w:t>电子邮箱</w:t>
            </w:r>
          </w:p>
        </w:tc>
        <w:tc>
          <w:tcPr>
            <w:tcW w:w="2212" w:type="dxa"/>
            <w:tcBorders>
              <w:top w:val="single" w:color="auto" w:sz="2" w:space="0"/>
              <w:left w:val="single" w:color="auto" w:sz="2" w:space="0"/>
              <w:bottom w:val="single" w:color="auto" w:sz="2" w:space="0"/>
            </w:tcBorders>
            <w:vAlign w:val="center"/>
          </w:tcPr>
          <w:p w14:paraId="7F54B1E3">
            <w:pPr>
              <w:adjustRightInd w:val="0"/>
              <w:snapToGrid w:val="0"/>
              <w:spacing w:line="300" w:lineRule="exact"/>
              <w:jc w:val="center"/>
              <w:rPr>
                <w:color w:val="auto"/>
                <w:spacing w:val="20"/>
                <w:szCs w:val="21"/>
              </w:rPr>
            </w:pPr>
          </w:p>
        </w:tc>
      </w:tr>
      <w:tr w14:paraId="4B143C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1977" w:type="dxa"/>
            <w:tcBorders>
              <w:top w:val="single" w:color="auto" w:sz="2" w:space="0"/>
              <w:bottom w:val="single" w:color="auto" w:sz="2" w:space="0"/>
              <w:right w:val="single" w:color="auto" w:sz="2" w:space="0"/>
            </w:tcBorders>
            <w:vAlign w:val="center"/>
          </w:tcPr>
          <w:p w14:paraId="3BAF5521">
            <w:pPr>
              <w:adjustRightInd w:val="0"/>
              <w:snapToGrid w:val="0"/>
              <w:spacing w:line="300" w:lineRule="exact"/>
              <w:jc w:val="center"/>
              <w:rPr>
                <w:color w:val="auto"/>
                <w:szCs w:val="21"/>
              </w:rPr>
            </w:pPr>
            <w:r>
              <w:rPr>
                <w:rFonts w:hint="eastAsia"/>
                <w:color w:val="auto"/>
                <w:szCs w:val="21"/>
              </w:rPr>
              <w:t>统一社会信用代码</w:t>
            </w:r>
          </w:p>
        </w:tc>
        <w:tc>
          <w:tcPr>
            <w:tcW w:w="2521" w:type="dxa"/>
            <w:tcBorders>
              <w:top w:val="single" w:color="auto" w:sz="2" w:space="0"/>
              <w:left w:val="single" w:color="auto" w:sz="2" w:space="0"/>
              <w:bottom w:val="single" w:color="auto" w:sz="2" w:space="0"/>
              <w:right w:val="single" w:color="auto" w:sz="2" w:space="0"/>
            </w:tcBorders>
            <w:vAlign w:val="center"/>
          </w:tcPr>
          <w:p w14:paraId="1AA3E591">
            <w:pPr>
              <w:adjustRightInd w:val="0"/>
              <w:snapToGrid w:val="0"/>
              <w:spacing w:line="300" w:lineRule="exact"/>
              <w:jc w:val="center"/>
              <w:rPr>
                <w:color w:val="auto"/>
                <w:szCs w:val="21"/>
              </w:rPr>
            </w:pPr>
          </w:p>
        </w:tc>
        <w:tc>
          <w:tcPr>
            <w:tcW w:w="2069" w:type="dxa"/>
            <w:tcBorders>
              <w:top w:val="single" w:color="auto" w:sz="2" w:space="0"/>
              <w:left w:val="single" w:color="auto" w:sz="2" w:space="0"/>
              <w:bottom w:val="single" w:color="auto" w:sz="2" w:space="0"/>
              <w:right w:val="single" w:color="auto" w:sz="2" w:space="0"/>
            </w:tcBorders>
            <w:vAlign w:val="center"/>
          </w:tcPr>
          <w:p w14:paraId="398AAB32">
            <w:pPr>
              <w:adjustRightInd w:val="0"/>
              <w:snapToGrid w:val="0"/>
              <w:spacing w:line="300" w:lineRule="exact"/>
              <w:jc w:val="center"/>
              <w:rPr>
                <w:color w:val="auto"/>
                <w:szCs w:val="21"/>
              </w:rPr>
            </w:pPr>
            <w:r>
              <w:rPr>
                <w:rFonts w:hint="eastAsia"/>
                <w:color w:val="auto"/>
                <w:szCs w:val="21"/>
              </w:rPr>
              <w:t>统一社会信用代码</w:t>
            </w:r>
          </w:p>
        </w:tc>
        <w:tc>
          <w:tcPr>
            <w:tcW w:w="2212" w:type="dxa"/>
            <w:tcBorders>
              <w:top w:val="single" w:color="auto" w:sz="2" w:space="0"/>
              <w:left w:val="single" w:color="auto" w:sz="2" w:space="0"/>
              <w:bottom w:val="single" w:color="auto" w:sz="2" w:space="0"/>
            </w:tcBorders>
            <w:vAlign w:val="center"/>
          </w:tcPr>
          <w:p w14:paraId="1C303DED">
            <w:pPr>
              <w:adjustRightInd w:val="0"/>
              <w:snapToGrid w:val="0"/>
              <w:spacing w:line="300" w:lineRule="exact"/>
              <w:jc w:val="center"/>
              <w:rPr>
                <w:color w:val="auto"/>
                <w:spacing w:val="20"/>
                <w:szCs w:val="21"/>
              </w:rPr>
            </w:pPr>
          </w:p>
        </w:tc>
      </w:tr>
      <w:tr w14:paraId="64745C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1977" w:type="dxa"/>
            <w:tcBorders>
              <w:top w:val="single" w:color="auto" w:sz="2" w:space="0"/>
              <w:bottom w:val="single" w:color="auto" w:sz="2" w:space="0"/>
              <w:right w:val="single" w:color="auto" w:sz="2" w:space="0"/>
            </w:tcBorders>
            <w:vAlign w:val="center"/>
          </w:tcPr>
          <w:p w14:paraId="6520DF48">
            <w:pPr>
              <w:adjustRightInd w:val="0"/>
              <w:snapToGrid w:val="0"/>
              <w:spacing w:line="300" w:lineRule="exact"/>
              <w:jc w:val="center"/>
              <w:rPr>
                <w:color w:val="auto"/>
                <w:szCs w:val="21"/>
              </w:rPr>
            </w:pPr>
          </w:p>
        </w:tc>
        <w:tc>
          <w:tcPr>
            <w:tcW w:w="2521" w:type="dxa"/>
            <w:tcBorders>
              <w:top w:val="single" w:color="auto" w:sz="2" w:space="0"/>
              <w:left w:val="single" w:color="auto" w:sz="2" w:space="0"/>
              <w:bottom w:val="single" w:color="auto" w:sz="2" w:space="0"/>
              <w:right w:val="single" w:color="auto" w:sz="2" w:space="0"/>
            </w:tcBorders>
            <w:vAlign w:val="center"/>
          </w:tcPr>
          <w:p w14:paraId="3760A93E">
            <w:pPr>
              <w:adjustRightInd w:val="0"/>
              <w:snapToGrid w:val="0"/>
              <w:spacing w:line="300" w:lineRule="exact"/>
              <w:jc w:val="center"/>
              <w:rPr>
                <w:color w:val="auto"/>
                <w:szCs w:val="21"/>
              </w:rPr>
            </w:pPr>
          </w:p>
        </w:tc>
        <w:tc>
          <w:tcPr>
            <w:tcW w:w="2069" w:type="dxa"/>
            <w:tcBorders>
              <w:top w:val="single" w:color="auto" w:sz="2" w:space="0"/>
              <w:left w:val="single" w:color="auto" w:sz="2" w:space="0"/>
              <w:bottom w:val="single" w:color="auto" w:sz="2" w:space="0"/>
              <w:right w:val="single" w:color="auto" w:sz="2" w:space="0"/>
            </w:tcBorders>
            <w:vAlign w:val="center"/>
          </w:tcPr>
          <w:p w14:paraId="7C820C62">
            <w:pPr>
              <w:adjustRightInd w:val="0"/>
              <w:snapToGrid w:val="0"/>
              <w:spacing w:line="300" w:lineRule="exact"/>
              <w:jc w:val="center"/>
              <w:rPr>
                <w:color w:val="auto"/>
                <w:szCs w:val="21"/>
              </w:rPr>
            </w:pPr>
            <w:r>
              <w:rPr>
                <w:color w:val="auto"/>
                <w:szCs w:val="21"/>
              </w:rPr>
              <w:t>开户名称</w:t>
            </w:r>
          </w:p>
        </w:tc>
        <w:tc>
          <w:tcPr>
            <w:tcW w:w="2212" w:type="dxa"/>
            <w:tcBorders>
              <w:top w:val="single" w:color="auto" w:sz="2" w:space="0"/>
              <w:left w:val="single" w:color="auto" w:sz="2" w:space="0"/>
              <w:bottom w:val="single" w:color="auto" w:sz="2" w:space="0"/>
            </w:tcBorders>
            <w:vAlign w:val="center"/>
          </w:tcPr>
          <w:p w14:paraId="1F1B6F89">
            <w:pPr>
              <w:adjustRightInd w:val="0"/>
              <w:snapToGrid w:val="0"/>
              <w:spacing w:line="300" w:lineRule="exact"/>
              <w:jc w:val="center"/>
              <w:rPr>
                <w:color w:val="auto"/>
                <w:spacing w:val="20"/>
                <w:szCs w:val="21"/>
              </w:rPr>
            </w:pPr>
          </w:p>
        </w:tc>
      </w:tr>
      <w:tr w14:paraId="6908E8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1977" w:type="dxa"/>
            <w:tcBorders>
              <w:top w:val="single" w:color="auto" w:sz="2" w:space="0"/>
              <w:bottom w:val="single" w:color="auto" w:sz="2" w:space="0"/>
              <w:right w:val="single" w:color="auto" w:sz="2" w:space="0"/>
            </w:tcBorders>
            <w:vAlign w:val="center"/>
          </w:tcPr>
          <w:p w14:paraId="20C745D1">
            <w:pPr>
              <w:adjustRightInd w:val="0"/>
              <w:snapToGrid w:val="0"/>
              <w:spacing w:line="300" w:lineRule="exact"/>
              <w:jc w:val="center"/>
              <w:rPr>
                <w:color w:val="auto"/>
                <w:szCs w:val="21"/>
              </w:rPr>
            </w:pPr>
          </w:p>
        </w:tc>
        <w:tc>
          <w:tcPr>
            <w:tcW w:w="2521" w:type="dxa"/>
            <w:tcBorders>
              <w:top w:val="single" w:color="auto" w:sz="2" w:space="0"/>
              <w:left w:val="single" w:color="auto" w:sz="2" w:space="0"/>
              <w:bottom w:val="single" w:color="auto" w:sz="2" w:space="0"/>
              <w:right w:val="single" w:color="auto" w:sz="2" w:space="0"/>
            </w:tcBorders>
            <w:vAlign w:val="center"/>
          </w:tcPr>
          <w:p w14:paraId="5AB23E98">
            <w:pPr>
              <w:adjustRightInd w:val="0"/>
              <w:snapToGrid w:val="0"/>
              <w:spacing w:line="300" w:lineRule="exact"/>
              <w:jc w:val="center"/>
              <w:rPr>
                <w:color w:val="auto"/>
                <w:szCs w:val="21"/>
              </w:rPr>
            </w:pPr>
          </w:p>
        </w:tc>
        <w:tc>
          <w:tcPr>
            <w:tcW w:w="2069" w:type="dxa"/>
            <w:tcBorders>
              <w:top w:val="single" w:color="auto" w:sz="2" w:space="0"/>
              <w:left w:val="single" w:color="auto" w:sz="2" w:space="0"/>
              <w:bottom w:val="single" w:color="auto" w:sz="2" w:space="0"/>
              <w:right w:val="single" w:color="auto" w:sz="2" w:space="0"/>
            </w:tcBorders>
            <w:vAlign w:val="center"/>
          </w:tcPr>
          <w:p w14:paraId="4EA4FC47">
            <w:pPr>
              <w:adjustRightInd w:val="0"/>
              <w:snapToGrid w:val="0"/>
              <w:spacing w:line="300" w:lineRule="exact"/>
              <w:jc w:val="center"/>
              <w:rPr>
                <w:color w:val="auto"/>
                <w:szCs w:val="21"/>
              </w:rPr>
            </w:pPr>
            <w:r>
              <w:rPr>
                <w:color w:val="auto"/>
                <w:szCs w:val="21"/>
              </w:rPr>
              <w:t>开户银行</w:t>
            </w:r>
          </w:p>
        </w:tc>
        <w:tc>
          <w:tcPr>
            <w:tcW w:w="2212" w:type="dxa"/>
            <w:tcBorders>
              <w:top w:val="single" w:color="auto" w:sz="2" w:space="0"/>
              <w:left w:val="single" w:color="auto" w:sz="2" w:space="0"/>
              <w:bottom w:val="single" w:color="auto" w:sz="2" w:space="0"/>
            </w:tcBorders>
            <w:vAlign w:val="center"/>
          </w:tcPr>
          <w:p w14:paraId="5782480B">
            <w:pPr>
              <w:adjustRightInd w:val="0"/>
              <w:snapToGrid w:val="0"/>
              <w:spacing w:line="300" w:lineRule="exact"/>
              <w:jc w:val="center"/>
              <w:rPr>
                <w:color w:val="auto"/>
                <w:spacing w:val="20"/>
                <w:szCs w:val="21"/>
              </w:rPr>
            </w:pPr>
          </w:p>
        </w:tc>
      </w:tr>
      <w:tr w14:paraId="3C0184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1977" w:type="dxa"/>
            <w:tcBorders>
              <w:top w:val="single" w:color="auto" w:sz="2" w:space="0"/>
              <w:bottom w:val="single" w:color="auto" w:sz="2" w:space="0"/>
              <w:right w:val="single" w:color="auto" w:sz="2" w:space="0"/>
            </w:tcBorders>
            <w:vAlign w:val="center"/>
          </w:tcPr>
          <w:p w14:paraId="2C6C3D72">
            <w:pPr>
              <w:adjustRightInd w:val="0"/>
              <w:snapToGrid w:val="0"/>
              <w:spacing w:line="300" w:lineRule="exact"/>
              <w:jc w:val="center"/>
              <w:rPr>
                <w:color w:val="auto"/>
                <w:szCs w:val="21"/>
              </w:rPr>
            </w:pPr>
          </w:p>
        </w:tc>
        <w:tc>
          <w:tcPr>
            <w:tcW w:w="2521" w:type="dxa"/>
            <w:tcBorders>
              <w:top w:val="single" w:color="auto" w:sz="2" w:space="0"/>
              <w:left w:val="single" w:color="auto" w:sz="2" w:space="0"/>
              <w:bottom w:val="single" w:color="auto" w:sz="2" w:space="0"/>
              <w:right w:val="single" w:color="auto" w:sz="2" w:space="0"/>
            </w:tcBorders>
            <w:vAlign w:val="center"/>
          </w:tcPr>
          <w:p w14:paraId="193C7BD8">
            <w:pPr>
              <w:adjustRightInd w:val="0"/>
              <w:snapToGrid w:val="0"/>
              <w:spacing w:line="300" w:lineRule="exact"/>
              <w:jc w:val="center"/>
              <w:rPr>
                <w:color w:val="auto"/>
                <w:szCs w:val="21"/>
              </w:rPr>
            </w:pPr>
          </w:p>
        </w:tc>
        <w:tc>
          <w:tcPr>
            <w:tcW w:w="2069" w:type="dxa"/>
            <w:tcBorders>
              <w:top w:val="single" w:color="auto" w:sz="2" w:space="0"/>
              <w:left w:val="single" w:color="auto" w:sz="2" w:space="0"/>
              <w:bottom w:val="single" w:color="auto" w:sz="2" w:space="0"/>
              <w:right w:val="single" w:color="auto" w:sz="2" w:space="0"/>
            </w:tcBorders>
            <w:vAlign w:val="center"/>
          </w:tcPr>
          <w:p w14:paraId="428F4CA5">
            <w:pPr>
              <w:adjustRightInd w:val="0"/>
              <w:snapToGrid w:val="0"/>
              <w:spacing w:line="300" w:lineRule="exact"/>
              <w:jc w:val="center"/>
              <w:rPr>
                <w:color w:val="auto"/>
                <w:szCs w:val="21"/>
              </w:rPr>
            </w:pPr>
            <w:r>
              <w:rPr>
                <w:color w:val="auto"/>
                <w:szCs w:val="21"/>
              </w:rPr>
              <w:t>银行账号</w:t>
            </w:r>
          </w:p>
        </w:tc>
        <w:tc>
          <w:tcPr>
            <w:tcW w:w="2212" w:type="dxa"/>
            <w:tcBorders>
              <w:top w:val="single" w:color="auto" w:sz="2" w:space="0"/>
              <w:left w:val="single" w:color="auto" w:sz="2" w:space="0"/>
              <w:bottom w:val="single" w:color="auto" w:sz="2" w:space="0"/>
            </w:tcBorders>
            <w:vAlign w:val="center"/>
          </w:tcPr>
          <w:p w14:paraId="58545363">
            <w:pPr>
              <w:adjustRightInd w:val="0"/>
              <w:snapToGrid w:val="0"/>
              <w:spacing w:line="300" w:lineRule="exact"/>
              <w:jc w:val="center"/>
              <w:rPr>
                <w:color w:val="auto"/>
                <w:spacing w:val="20"/>
                <w:szCs w:val="21"/>
              </w:rPr>
            </w:pPr>
          </w:p>
        </w:tc>
      </w:tr>
      <w:tr w14:paraId="5EE592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8779" w:type="dxa"/>
            <w:gridSpan w:val="4"/>
            <w:tcBorders>
              <w:top w:val="single" w:color="auto" w:sz="2" w:space="0"/>
            </w:tcBorders>
            <w:vAlign w:val="center"/>
          </w:tcPr>
          <w:p w14:paraId="35268C9C">
            <w:pPr>
              <w:pStyle w:val="24"/>
              <w:adjustRightInd w:val="0"/>
              <w:snapToGrid w:val="0"/>
              <w:spacing w:before="156" w:beforeLines="50" w:after="0" w:line="360" w:lineRule="auto"/>
              <w:ind w:left="0" w:leftChars="0"/>
              <w:jc w:val="left"/>
              <w:rPr>
                <w:color w:val="auto"/>
                <w:spacing w:val="20"/>
                <w:szCs w:val="21"/>
              </w:rPr>
            </w:pPr>
            <w:r>
              <w:rPr>
                <w:rFonts w:hint="eastAsia" w:ascii="宋体" w:hAnsi="宋体"/>
                <w:color w:val="auto"/>
                <w:szCs w:val="21"/>
              </w:rPr>
              <w:t>注：涉及联合体或其他合同主体的信息应按上表格式加列。</w:t>
            </w:r>
          </w:p>
        </w:tc>
      </w:tr>
    </w:tbl>
    <w:p w14:paraId="484D61BC">
      <w:pPr>
        <w:widowControl/>
        <w:adjustRightInd/>
        <w:jc w:val="left"/>
        <w:rPr>
          <w:rFonts w:ascii="宋体" w:hAnsi="宋体" w:eastAsia="宋体"/>
          <w:b/>
          <w:color w:val="auto"/>
          <w:sz w:val="24"/>
        </w:rPr>
      </w:pP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5B2F6737">
      <w:pPr>
        <w:pStyle w:val="83"/>
        <w:spacing w:line="560" w:lineRule="exact"/>
        <w:ind w:firstLine="482"/>
        <w:jc w:val="center"/>
        <w:rPr>
          <w:rFonts w:hint="eastAsia" w:ascii="宋体" w:hAnsi="宋体" w:eastAsia="宋体"/>
          <w:b/>
          <w:color w:val="auto"/>
          <w:szCs w:val="24"/>
        </w:rPr>
      </w:pPr>
    </w:p>
    <w:p w14:paraId="1072E8F0">
      <w:pPr>
        <w:pStyle w:val="83"/>
        <w:spacing w:line="560" w:lineRule="exact"/>
        <w:ind w:firstLine="482"/>
        <w:jc w:val="center"/>
        <w:rPr>
          <w:rFonts w:hint="eastAsia" w:ascii="宋体" w:hAnsi="宋体" w:eastAsia="宋体"/>
          <w:b/>
          <w:color w:val="auto"/>
          <w:szCs w:val="24"/>
        </w:rPr>
      </w:pPr>
    </w:p>
    <w:p w14:paraId="35FA427A">
      <w:pPr>
        <w:pStyle w:val="83"/>
        <w:spacing w:line="560" w:lineRule="exact"/>
        <w:ind w:firstLine="482"/>
        <w:jc w:val="center"/>
        <w:rPr>
          <w:rFonts w:ascii="宋体" w:hAnsi="宋体" w:eastAsia="宋体"/>
          <w:b/>
          <w:color w:val="auto"/>
          <w:szCs w:val="24"/>
        </w:rPr>
      </w:pPr>
      <w:r>
        <w:rPr>
          <w:rFonts w:hint="eastAsia" w:ascii="宋体" w:hAnsi="宋体" w:eastAsia="宋体"/>
          <w:b/>
          <w:color w:val="auto"/>
          <w:szCs w:val="24"/>
        </w:rPr>
        <w:t>第二部分</w:t>
      </w:r>
      <w:r>
        <w:rPr>
          <w:rFonts w:ascii="宋体" w:hAnsi="宋体" w:eastAsia="宋体"/>
          <w:b/>
          <w:color w:val="auto"/>
          <w:szCs w:val="24"/>
        </w:rPr>
        <w:t xml:space="preserve"> </w:t>
      </w:r>
      <w:r>
        <w:rPr>
          <w:rFonts w:hint="eastAsia" w:ascii="宋体" w:hAnsi="宋体" w:eastAsia="宋体"/>
          <w:b/>
          <w:color w:val="auto"/>
          <w:szCs w:val="24"/>
        </w:rPr>
        <w:t>合同一般条款</w:t>
      </w:r>
    </w:p>
    <w:p w14:paraId="0E472DA1">
      <w:pPr>
        <w:spacing w:line="560" w:lineRule="exact"/>
        <w:ind w:firstLine="482" w:firstLineChars="200"/>
        <w:outlineLvl w:val="0"/>
        <w:rPr>
          <w:rFonts w:ascii="宋体" w:hAnsi="宋体" w:eastAsia="宋体"/>
          <w:b/>
          <w:color w:val="auto"/>
          <w:sz w:val="24"/>
        </w:rPr>
      </w:pPr>
      <w:bookmarkStart w:id="448" w:name="_Toc14021"/>
      <w:bookmarkStart w:id="449" w:name="_Toc31297"/>
      <w:bookmarkStart w:id="450" w:name="_Toc19680"/>
      <w:bookmarkStart w:id="451" w:name="_Toc5228"/>
      <w:bookmarkStart w:id="452" w:name="_Toc25079"/>
      <w:r>
        <w:rPr>
          <w:rFonts w:ascii="宋体" w:hAnsi="宋体" w:eastAsia="宋体"/>
          <w:b/>
          <w:color w:val="auto"/>
          <w:sz w:val="24"/>
        </w:rPr>
        <w:t>2.1 定义</w:t>
      </w:r>
      <w:bookmarkEnd w:id="448"/>
      <w:bookmarkEnd w:id="449"/>
      <w:bookmarkEnd w:id="450"/>
      <w:bookmarkEnd w:id="451"/>
      <w:bookmarkEnd w:id="452"/>
    </w:p>
    <w:p w14:paraId="5DC5979F">
      <w:pPr>
        <w:spacing w:line="560" w:lineRule="exact"/>
        <w:ind w:firstLine="480" w:firstLineChars="200"/>
        <w:rPr>
          <w:rFonts w:ascii="宋体" w:hAnsi="宋体" w:eastAsia="宋体"/>
          <w:color w:val="auto"/>
          <w:sz w:val="24"/>
        </w:rPr>
      </w:pPr>
      <w:r>
        <w:rPr>
          <w:rFonts w:ascii="宋体" w:hAnsi="宋体" w:eastAsia="宋体"/>
          <w:color w:val="auto"/>
          <w:sz w:val="24"/>
        </w:rPr>
        <w:t>本合同中的下列</w:t>
      </w:r>
      <w:r>
        <w:rPr>
          <w:rFonts w:hint="eastAsia" w:ascii="宋体" w:hAnsi="宋体" w:eastAsia="宋体"/>
          <w:color w:val="auto"/>
          <w:sz w:val="24"/>
        </w:rPr>
        <w:t>词</w:t>
      </w:r>
      <w:r>
        <w:rPr>
          <w:rFonts w:ascii="宋体" w:hAnsi="宋体" w:eastAsia="宋体"/>
          <w:color w:val="auto"/>
          <w:sz w:val="24"/>
        </w:rPr>
        <w:t>语应</w:t>
      </w:r>
      <w:r>
        <w:rPr>
          <w:rFonts w:hint="eastAsia" w:ascii="宋体" w:hAnsi="宋体" w:eastAsia="宋体"/>
          <w:color w:val="auto"/>
          <w:sz w:val="24"/>
        </w:rPr>
        <w:t>按以下内容进行</w:t>
      </w:r>
      <w:r>
        <w:rPr>
          <w:rFonts w:ascii="宋体" w:hAnsi="宋体" w:eastAsia="宋体"/>
          <w:color w:val="auto"/>
          <w:sz w:val="24"/>
        </w:rPr>
        <w:t>解释：</w:t>
      </w:r>
    </w:p>
    <w:p w14:paraId="441156B1">
      <w:pPr>
        <w:spacing w:line="560" w:lineRule="exact"/>
        <w:ind w:firstLine="480" w:firstLineChars="200"/>
        <w:rPr>
          <w:rFonts w:ascii="宋体" w:hAnsi="宋体" w:eastAsia="宋体"/>
          <w:color w:val="auto"/>
          <w:sz w:val="24"/>
        </w:rPr>
      </w:pPr>
      <w:r>
        <w:rPr>
          <w:rFonts w:ascii="宋体" w:hAnsi="宋体" w:eastAsia="宋体"/>
          <w:color w:val="auto"/>
          <w:sz w:val="24"/>
        </w:rPr>
        <w:t>2.1.1 “合同”系指采购人和中标供应商签订的载明双方当事人所达成的协议，并包括所有的附件、附录和构成合同的其他文件。</w:t>
      </w:r>
    </w:p>
    <w:p w14:paraId="3B930CDE">
      <w:pPr>
        <w:spacing w:line="560" w:lineRule="exact"/>
        <w:ind w:firstLine="480" w:firstLineChars="200"/>
        <w:rPr>
          <w:rFonts w:ascii="宋体" w:hAnsi="宋体" w:eastAsia="宋体"/>
          <w:color w:val="auto"/>
          <w:sz w:val="24"/>
        </w:rPr>
      </w:pPr>
      <w:r>
        <w:rPr>
          <w:rFonts w:ascii="宋体" w:hAnsi="宋体" w:eastAsia="宋体"/>
          <w:color w:val="auto"/>
          <w:sz w:val="24"/>
        </w:rPr>
        <w:t>2.1.2 “合同价”系指根据合同约定，中标供应商在完全履行合同义务后</w:t>
      </w:r>
      <w:r>
        <w:rPr>
          <w:rFonts w:hint="eastAsia" w:ascii="宋体" w:hAnsi="宋体" w:eastAsia="宋体"/>
          <w:color w:val="auto"/>
          <w:sz w:val="24"/>
        </w:rPr>
        <w:t>，</w:t>
      </w:r>
      <w:r>
        <w:rPr>
          <w:rFonts w:ascii="宋体" w:hAnsi="宋体" w:eastAsia="宋体"/>
          <w:color w:val="auto"/>
          <w:sz w:val="24"/>
        </w:rPr>
        <w:t>采购人应支付给中标供应商的价格。</w:t>
      </w:r>
    </w:p>
    <w:p w14:paraId="5205B4E3">
      <w:pPr>
        <w:spacing w:line="560" w:lineRule="exact"/>
        <w:ind w:firstLine="480" w:firstLineChars="200"/>
        <w:rPr>
          <w:rFonts w:ascii="宋体" w:hAnsi="宋体" w:eastAsia="宋体"/>
          <w:color w:val="auto"/>
          <w:sz w:val="24"/>
        </w:rPr>
      </w:pPr>
      <w:r>
        <w:rPr>
          <w:rFonts w:ascii="宋体" w:hAnsi="宋体" w:eastAsia="宋体"/>
          <w:color w:val="auto"/>
          <w:sz w:val="24"/>
        </w:rPr>
        <w:t>2.1.3 “</w:t>
      </w:r>
      <w:r>
        <w:rPr>
          <w:rFonts w:hint="eastAsia" w:ascii="宋体" w:hAnsi="宋体" w:eastAsia="宋体"/>
          <w:color w:val="auto"/>
          <w:sz w:val="24"/>
        </w:rPr>
        <w:t>服务</w:t>
      </w:r>
      <w:r>
        <w:rPr>
          <w:rFonts w:ascii="宋体" w:hAnsi="宋体" w:eastAsia="宋体"/>
          <w:color w:val="auto"/>
          <w:sz w:val="24"/>
        </w:rPr>
        <w:t>”系指</w:t>
      </w:r>
      <w:r>
        <w:rPr>
          <w:rFonts w:hint="eastAsia" w:ascii="宋体" w:hAnsi="宋体" w:eastAsia="宋体"/>
          <w:color w:val="auto"/>
          <w:sz w:val="24"/>
        </w:rPr>
        <w:t>中标供应商</w:t>
      </w:r>
      <w:r>
        <w:rPr>
          <w:rFonts w:ascii="宋体" w:hAnsi="宋体" w:eastAsia="宋体"/>
          <w:color w:val="auto"/>
          <w:sz w:val="24"/>
        </w:rPr>
        <w:t>根据合同约定应向采购人</w:t>
      </w:r>
      <w:r>
        <w:rPr>
          <w:rFonts w:hint="eastAsia" w:ascii="宋体" w:hAnsi="宋体" w:eastAsia="宋体"/>
          <w:color w:val="auto"/>
          <w:sz w:val="24"/>
        </w:rPr>
        <w:t>履行</w:t>
      </w:r>
      <w:r>
        <w:rPr>
          <w:rFonts w:ascii="宋体" w:hAnsi="宋体" w:eastAsia="宋体"/>
          <w:color w:val="auto"/>
          <w:sz w:val="24"/>
        </w:rPr>
        <w:t>的</w:t>
      </w:r>
      <w:r>
        <w:rPr>
          <w:rFonts w:hint="eastAsia" w:ascii="宋体" w:hAnsi="宋体" w:eastAsia="宋体"/>
          <w:color w:val="auto"/>
          <w:sz w:val="24"/>
        </w:rPr>
        <w:t>除货物和工程以外的其他政府采购对象，包括采购人自身需要的服务和向社会公众提供的公共服务。</w:t>
      </w:r>
    </w:p>
    <w:p w14:paraId="2C4705A6">
      <w:pPr>
        <w:spacing w:line="560" w:lineRule="exact"/>
        <w:ind w:firstLine="480" w:firstLineChars="200"/>
        <w:rPr>
          <w:rFonts w:ascii="宋体" w:hAnsi="宋体" w:eastAsia="宋体"/>
          <w:color w:val="auto"/>
          <w:sz w:val="24"/>
        </w:rPr>
      </w:pPr>
      <w:r>
        <w:rPr>
          <w:rFonts w:ascii="宋体" w:hAnsi="宋体" w:eastAsia="宋体"/>
          <w:color w:val="auto"/>
          <w:sz w:val="24"/>
        </w:rPr>
        <w:t>2.1.4 “</w:t>
      </w:r>
      <w:r>
        <w:rPr>
          <w:rFonts w:hint="eastAsia" w:ascii="宋体" w:hAnsi="宋体" w:eastAsia="宋体"/>
          <w:color w:val="auto"/>
          <w:sz w:val="24"/>
        </w:rPr>
        <w:t>甲方</w:t>
      </w:r>
      <w:r>
        <w:rPr>
          <w:rFonts w:ascii="宋体" w:hAnsi="宋体" w:eastAsia="宋体"/>
          <w:color w:val="auto"/>
          <w:sz w:val="24"/>
        </w:rPr>
        <w:t>”系指与</w:t>
      </w:r>
      <w:r>
        <w:rPr>
          <w:rFonts w:hint="eastAsia" w:ascii="宋体" w:hAnsi="宋体" w:eastAsia="宋体"/>
          <w:color w:val="auto"/>
          <w:sz w:val="24"/>
        </w:rPr>
        <w:t>中标供应商</w:t>
      </w:r>
      <w:r>
        <w:rPr>
          <w:rFonts w:ascii="宋体" w:hAnsi="宋体" w:eastAsia="宋体"/>
          <w:color w:val="auto"/>
          <w:sz w:val="24"/>
        </w:rPr>
        <w:t>签署合同的采购人</w:t>
      </w:r>
      <w:r>
        <w:rPr>
          <w:rFonts w:hint="eastAsia" w:ascii="宋体" w:hAnsi="宋体" w:eastAsia="宋体"/>
          <w:color w:val="auto"/>
          <w:sz w:val="24"/>
        </w:rPr>
        <w:t>；采购人委托采购代理机构代表其与乙方签订合同的，采购人的授权委托书作为合同附件。</w:t>
      </w:r>
    </w:p>
    <w:p w14:paraId="50D8E0C3">
      <w:pPr>
        <w:spacing w:line="560" w:lineRule="exact"/>
        <w:ind w:firstLine="480" w:firstLineChars="200"/>
        <w:rPr>
          <w:rFonts w:ascii="宋体" w:hAnsi="宋体" w:eastAsia="宋体"/>
          <w:color w:val="auto"/>
          <w:sz w:val="24"/>
        </w:rPr>
      </w:pPr>
      <w:r>
        <w:rPr>
          <w:rFonts w:ascii="宋体" w:hAnsi="宋体" w:eastAsia="宋体"/>
          <w:color w:val="auto"/>
          <w:sz w:val="24"/>
        </w:rPr>
        <w:t>2.1.5 “乙方”系指根据合同约定提供服务的中标供应商</w:t>
      </w:r>
      <w:r>
        <w:rPr>
          <w:rFonts w:hint="eastAsia" w:ascii="宋体" w:hAnsi="宋体" w:eastAsia="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F20B82D">
      <w:pPr>
        <w:spacing w:line="560" w:lineRule="exact"/>
        <w:ind w:firstLine="480" w:firstLineChars="200"/>
        <w:rPr>
          <w:rFonts w:ascii="宋体" w:hAnsi="宋体" w:eastAsia="宋体"/>
          <w:color w:val="auto"/>
          <w:sz w:val="24"/>
        </w:rPr>
      </w:pPr>
      <w:r>
        <w:rPr>
          <w:rFonts w:ascii="宋体" w:hAnsi="宋体" w:eastAsia="宋体"/>
          <w:color w:val="auto"/>
          <w:sz w:val="24"/>
        </w:rPr>
        <w:t>2.1.6 “现场”系指合同约定提供服务的地点。</w:t>
      </w:r>
    </w:p>
    <w:p w14:paraId="4C7FDFF3">
      <w:pPr>
        <w:spacing w:line="560" w:lineRule="exact"/>
        <w:ind w:firstLine="482" w:firstLineChars="200"/>
        <w:outlineLvl w:val="0"/>
        <w:rPr>
          <w:rFonts w:ascii="宋体" w:hAnsi="宋体" w:eastAsia="宋体"/>
          <w:b/>
          <w:color w:val="auto"/>
          <w:sz w:val="24"/>
        </w:rPr>
      </w:pPr>
      <w:bookmarkStart w:id="453" w:name="_Toc23289"/>
      <w:bookmarkStart w:id="454" w:name="_Toc19539"/>
      <w:bookmarkStart w:id="455" w:name="_Toc16752"/>
      <w:bookmarkStart w:id="456" w:name="_Toc3769"/>
      <w:bookmarkStart w:id="457" w:name="_Toc31402"/>
      <w:r>
        <w:rPr>
          <w:rFonts w:ascii="宋体" w:hAnsi="宋体" w:eastAsia="宋体"/>
          <w:b/>
          <w:color w:val="auto"/>
          <w:sz w:val="24"/>
        </w:rPr>
        <w:t>2.2 技术规范</w:t>
      </w:r>
      <w:bookmarkEnd w:id="453"/>
      <w:bookmarkEnd w:id="454"/>
      <w:bookmarkEnd w:id="455"/>
      <w:bookmarkEnd w:id="456"/>
      <w:bookmarkEnd w:id="457"/>
    </w:p>
    <w:p w14:paraId="4D567225">
      <w:pPr>
        <w:spacing w:line="560" w:lineRule="exact"/>
        <w:ind w:firstLine="480" w:firstLineChars="200"/>
        <w:rPr>
          <w:rFonts w:ascii="宋体" w:hAnsi="宋体" w:eastAsia="宋体"/>
          <w:color w:val="auto"/>
          <w:sz w:val="24"/>
        </w:rPr>
      </w:pPr>
      <w:r>
        <w:rPr>
          <w:rFonts w:hint="eastAsia" w:ascii="宋体" w:hAnsi="宋体" w:eastAsia="宋体"/>
          <w:color w:val="auto"/>
          <w:sz w:val="24"/>
        </w:rPr>
        <w:t>服务</w:t>
      </w:r>
      <w:r>
        <w:rPr>
          <w:rFonts w:ascii="宋体" w:hAnsi="宋体" w:eastAsia="宋体"/>
          <w:color w:val="auto"/>
          <w:sz w:val="24"/>
        </w:rPr>
        <w:t>所应遵守的技术规范应与采购文件规定的技术规范和技术规范附件(如果有的话)及其技术规范偏差表(如果被甲方接受的话)相一致</w:t>
      </w:r>
      <w:r>
        <w:rPr>
          <w:rFonts w:hint="eastAsia" w:ascii="宋体" w:hAnsi="宋体" w:eastAsia="宋体"/>
          <w:color w:val="auto"/>
          <w:sz w:val="24"/>
        </w:rPr>
        <w:t>；</w:t>
      </w:r>
      <w:r>
        <w:rPr>
          <w:rFonts w:ascii="宋体" w:hAnsi="宋体" w:eastAsia="宋体"/>
          <w:color w:val="auto"/>
          <w:sz w:val="24"/>
        </w:rPr>
        <w:t>如果采购文件中没有技术规范的相应说明，那么应以国家有关部门最新颁布的相应标准</w:t>
      </w:r>
      <w:r>
        <w:rPr>
          <w:rFonts w:hint="eastAsia" w:ascii="宋体" w:hAnsi="宋体" w:eastAsia="宋体"/>
          <w:color w:val="auto"/>
          <w:sz w:val="24"/>
        </w:rPr>
        <w:t>和</w:t>
      </w:r>
      <w:r>
        <w:rPr>
          <w:rFonts w:ascii="宋体" w:hAnsi="宋体" w:eastAsia="宋体"/>
          <w:color w:val="auto"/>
          <w:sz w:val="24"/>
        </w:rPr>
        <w:t>规范为准。</w:t>
      </w:r>
    </w:p>
    <w:p w14:paraId="21AA2F89">
      <w:pPr>
        <w:spacing w:line="560" w:lineRule="exact"/>
        <w:ind w:firstLine="482" w:firstLineChars="200"/>
        <w:outlineLvl w:val="0"/>
        <w:rPr>
          <w:rFonts w:ascii="宋体" w:hAnsi="宋体" w:eastAsia="宋体"/>
          <w:b/>
          <w:color w:val="auto"/>
          <w:sz w:val="24"/>
        </w:rPr>
      </w:pPr>
      <w:bookmarkStart w:id="458" w:name="_Toc27945"/>
      <w:bookmarkStart w:id="459" w:name="_Toc9161"/>
      <w:bookmarkStart w:id="460" w:name="_Toc13673"/>
      <w:bookmarkStart w:id="461" w:name="_Toc4133"/>
      <w:bookmarkStart w:id="462" w:name="_Toc12412"/>
      <w:r>
        <w:rPr>
          <w:rFonts w:ascii="宋体" w:hAnsi="宋体" w:eastAsia="宋体"/>
          <w:b/>
          <w:color w:val="auto"/>
          <w:sz w:val="24"/>
        </w:rPr>
        <w:t>2.3 知识产权</w:t>
      </w:r>
      <w:bookmarkEnd w:id="458"/>
      <w:bookmarkEnd w:id="459"/>
      <w:bookmarkEnd w:id="460"/>
      <w:bookmarkEnd w:id="461"/>
      <w:bookmarkEnd w:id="462"/>
    </w:p>
    <w:p w14:paraId="19BA71FE">
      <w:pPr>
        <w:spacing w:line="560" w:lineRule="exact"/>
        <w:ind w:firstLine="480" w:firstLineChars="200"/>
        <w:rPr>
          <w:rFonts w:ascii="宋体" w:hAnsi="宋体" w:eastAsia="宋体"/>
          <w:color w:val="auto"/>
          <w:sz w:val="24"/>
        </w:rPr>
      </w:pPr>
      <w:r>
        <w:rPr>
          <w:rFonts w:ascii="宋体" w:hAnsi="宋体" w:eastAsia="宋体"/>
          <w:color w:val="auto"/>
          <w:sz w:val="24"/>
        </w:rPr>
        <w:t xml:space="preserve">2.3.1 </w:t>
      </w:r>
      <w:r>
        <w:rPr>
          <w:rFonts w:hint="eastAsia" w:ascii="宋体" w:hAnsi="宋体" w:eastAsia="宋体"/>
          <w:color w:val="auto"/>
          <w:sz w:val="24"/>
        </w:rPr>
        <w:t>乙</w:t>
      </w:r>
      <w:r>
        <w:rPr>
          <w:rFonts w:ascii="宋体" w:hAnsi="宋体" w:eastAsia="宋体"/>
          <w:color w:val="auto"/>
          <w:sz w:val="24"/>
        </w:rPr>
        <w:t>方应保证</w:t>
      </w:r>
      <w:r>
        <w:rPr>
          <w:rFonts w:hint="eastAsia" w:ascii="宋体" w:hAnsi="宋体" w:eastAsia="宋体"/>
          <w:color w:val="auto"/>
          <w:sz w:val="24"/>
        </w:rPr>
        <w:t>其提供的服务</w:t>
      </w:r>
      <w:r>
        <w:rPr>
          <w:rFonts w:ascii="宋体" w:hAnsi="宋体" w:eastAsia="宋体"/>
          <w:color w:val="auto"/>
          <w:sz w:val="24"/>
        </w:rPr>
        <w:t>不受任何第三方提出的侵犯其著作权、商标权、专利权等知识产权方面的起诉</w:t>
      </w:r>
      <w:r>
        <w:rPr>
          <w:rFonts w:hint="eastAsia" w:ascii="宋体" w:hAnsi="宋体" w:eastAsia="宋体"/>
          <w:color w:val="auto"/>
          <w:sz w:val="24"/>
        </w:rPr>
        <w:t>；</w:t>
      </w:r>
      <w:r>
        <w:rPr>
          <w:rFonts w:ascii="宋体" w:hAnsi="宋体" w:eastAsia="宋体"/>
          <w:color w:val="auto"/>
          <w:sz w:val="24"/>
        </w:rPr>
        <w:t>如果任何第三方提出侵权</w:t>
      </w:r>
      <w:r>
        <w:rPr>
          <w:rFonts w:hint="eastAsia" w:ascii="宋体" w:hAnsi="宋体" w:eastAsia="宋体"/>
          <w:color w:val="auto"/>
          <w:sz w:val="24"/>
        </w:rPr>
        <w:t>指控</w:t>
      </w:r>
      <w:r>
        <w:rPr>
          <w:rFonts w:ascii="宋体" w:hAnsi="宋体" w:eastAsia="宋体"/>
          <w:color w:val="auto"/>
          <w:sz w:val="24"/>
        </w:rPr>
        <w:t>，那么乙方须与该第三方交涉并承担由此发生的一切责任、费用和赔偿</w:t>
      </w:r>
      <w:r>
        <w:rPr>
          <w:rFonts w:hint="eastAsia" w:ascii="宋体" w:hAnsi="宋体" w:eastAsia="宋体"/>
          <w:color w:val="auto"/>
          <w:sz w:val="24"/>
        </w:rPr>
        <w:t>；</w:t>
      </w:r>
    </w:p>
    <w:p w14:paraId="330B3730">
      <w:pPr>
        <w:spacing w:line="560" w:lineRule="exact"/>
        <w:ind w:firstLine="480" w:firstLineChars="200"/>
        <w:rPr>
          <w:rFonts w:ascii="宋体" w:hAnsi="宋体" w:eastAsia="宋体"/>
          <w:color w:val="auto"/>
          <w:sz w:val="24"/>
        </w:rPr>
      </w:pPr>
      <w:r>
        <w:rPr>
          <w:rFonts w:ascii="宋体" w:hAnsi="宋体" w:eastAsia="宋体"/>
          <w:color w:val="auto"/>
          <w:sz w:val="24"/>
        </w:rPr>
        <w:t xml:space="preserve">2.3.2 </w:t>
      </w:r>
      <w:r>
        <w:rPr>
          <w:rFonts w:hint="eastAsia" w:ascii="宋体" w:hAnsi="宋体" w:eastAsia="宋体"/>
          <w:color w:val="auto"/>
          <w:sz w:val="24"/>
        </w:rPr>
        <w:t>合同涉及技术成果的归属和收益的分成办法的，</w:t>
      </w:r>
      <w:r>
        <w:rPr>
          <w:rFonts w:ascii="宋体" w:hAnsi="宋体" w:eastAsia="宋体"/>
          <w:color w:val="auto"/>
          <w:sz w:val="24"/>
        </w:rPr>
        <w:t>详见</w:t>
      </w:r>
      <w:r>
        <w:rPr>
          <w:rFonts w:ascii="宋体" w:hAnsi="宋体" w:eastAsia="宋体"/>
          <w:b/>
          <w:i/>
          <w:color w:val="auto"/>
          <w:sz w:val="24"/>
          <w:u w:val="single"/>
        </w:rPr>
        <w:t>合同专用条款</w:t>
      </w:r>
      <w:r>
        <w:rPr>
          <w:rFonts w:ascii="宋体" w:hAnsi="宋体" w:eastAsia="宋体"/>
          <w:color w:val="auto"/>
          <w:sz w:val="24"/>
        </w:rPr>
        <w:t>。</w:t>
      </w:r>
    </w:p>
    <w:p w14:paraId="2EDAB203">
      <w:pPr>
        <w:spacing w:line="560" w:lineRule="exact"/>
        <w:ind w:firstLine="482" w:firstLineChars="200"/>
        <w:rPr>
          <w:rFonts w:ascii="宋体" w:hAnsi="宋体" w:eastAsia="宋体"/>
          <w:b/>
          <w:color w:val="auto"/>
          <w:sz w:val="24"/>
        </w:rPr>
      </w:pPr>
      <w:r>
        <w:rPr>
          <w:rFonts w:ascii="宋体" w:hAnsi="宋体" w:eastAsia="宋体"/>
          <w:b/>
          <w:color w:val="auto"/>
          <w:sz w:val="24"/>
        </w:rPr>
        <w:t xml:space="preserve">2.4 </w:t>
      </w:r>
      <w:r>
        <w:rPr>
          <w:rFonts w:hint="eastAsia" w:ascii="宋体" w:hAnsi="宋体" w:eastAsia="宋体"/>
          <w:b/>
          <w:color w:val="auto"/>
          <w:sz w:val="24"/>
        </w:rPr>
        <w:t>履约检查和问题反馈</w:t>
      </w:r>
    </w:p>
    <w:p w14:paraId="7907AF48">
      <w:pPr>
        <w:spacing w:line="560" w:lineRule="exact"/>
        <w:ind w:firstLine="480" w:firstLineChars="200"/>
        <w:rPr>
          <w:rFonts w:ascii="宋体" w:hAnsi="宋体" w:eastAsia="宋体"/>
          <w:color w:val="auto"/>
          <w:sz w:val="24"/>
        </w:rPr>
      </w:pPr>
      <w:r>
        <w:rPr>
          <w:rFonts w:ascii="宋体" w:hAnsi="宋体" w:eastAsia="宋体"/>
          <w:color w:val="auto"/>
          <w:sz w:val="24"/>
        </w:rPr>
        <w:t>2.4.1甲方</w:t>
      </w:r>
      <w:r>
        <w:rPr>
          <w:rFonts w:hint="eastAsia" w:ascii="宋体" w:hAnsi="宋体" w:eastAsia="宋体"/>
          <w:color w:val="auto"/>
          <w:sz w:val="24"/>
        </w:rPr>
        <w:t>有权</w:t>
      </w:r>
      <w:r>
        <w:rPr>
          <w:rFonts w:ascii="宋体" w:hAnsi="宋体" w:eastAsia="宋体"/>
          <w:color w:val="auto"/>
          <w:sz w:val="24"/>
        </w:rPr>
        <w:t>在其认为必要时</w:t>
      </w:r>
      <w:r>
        <w:rPr>
          <w:rFonts w:hint="eastAsia" w:ascii="宋体" w:hAnsi="宋体" w:eastAsia="宋体"/>
          <w:color w:val="auto"/>
          <w:sz w:val="24"/>
        </w:rPr>
        <w:t>，对乙方是否能够按照合同约定提供服务进行履约检查，以确保乙方所提供的服务能够依约满足甲方之项目需求，但不得因履约检查妨碍乙方的正常工作，乙方应予积极配合；</w:t>
      </w:r>
    </w:p>
    <w:p w14:paraId="04A18A54">
      <w:pPr>
        <w:spacing w:line="560" w:lineRule="exact"/>
        <w:ind w:firstLine="480" w:firstLineChars="200"/>
        <w:rPr>
          <w:rFonts w:ascii="宋体" w:hAnsi="宋体" w:eastAsia="宋体"/>
          <w:color w:val="auto"/>
          <w:sz w:val="24"/>
        </w:rPr>
      </w:pPr>
      <w:r>
        <w:rPr>
          <w:rFonts w:ascii="宋体" w:hAnsi="宋体" w:eastAsia="宋体"/>
          <w:color w:val="auto"/>
          <w:sz w:val="24"/>
        </w:rPr>
        <w:t xml:space="preserve">2.4.2 </w:t>
      </w:r>
      <w:r>
        <w:rPr>
          <w:rFonts w:hint="eastAsia" w:ascii="宋体" w:hAnsi="宋体" w:eastAsia="宋体"/>
          <w:color w:val="auto"/>
          <w:sz w:val="24"/>
        </w:rPr>
        <w:t>合同履行期间，甲方有权将履行过程中出现的问题反馈给乙方，双方当事人应以书面形式约定需要完善和改进的内容。</w:t>
      </w:r>
    </w:p>
    <w:p w14:paraId="1CC852E2">
      <w:pPr>
        <w:spacing w:line="560" w:lineRule="exact"/>
        <w:ind w:firstLine="482" w:firstLineChars="200"/>
        <w:outlineLvl w:val="0"/>
        <w:rPr>
          <w:rFonts w:ascii="宋体" w:hAnsi="宋体" w:eastAsia="宋体"/>
          <w:b/>
          <w:color w:val="auto"/>
          <w:sz w:val="24"/>
        </w:rPr>
      </w:pPr>
      <w:bookmarkStart w:id="463" w:name="_Toc26555"/>
      <w:bookmarkStart w:id="464" w:name="_Toc32670"/>
      <w:bookmarkStart w:id="465" w:name="_Toc31233"/>
      <w:bookmarkStart w:id="466" w:name="_Toc15447"/>
      <w:bookmarkStart w:id="467" w:name="_Toc22011"/>
      <w:r>
        <w:rPr>
          <w:rFonts w:ascii="宋体" w:hAnsi="宋体" w:eastAsia="宋体"/>
          <w:b/>
          <w:color w:val="auto"/>
          <w:sz w:val="24"/>
        </w:rPr>
        <w:t>2.5 结算方式和付款条件</w:t>
      </w:r>
      <w:bookmarkEnd w:id="463"/>
      <w:bookmarkEnd w:id="464"/>
      <w:bookmarkEnd w:id="465"/>
      <w:bookmarkEnd w:id="466"/>
      <w:bookmarkEnd w:id="467"/>
    </w:p>
    <w:p w14:paraId="030133D4">
      <w:pPr>
        <w:spacing w:line="560" w:lineRule="exact"/>
        <w:ind w:firstLine="480" w:firstLineChars="200"/>
        <w:rPr>
          <w:rFonts w:ascii="宋体" w:hAnsi="宋体" w:eastAsia="宋体"/>
          <w:color w:val="auto"/>
          <w:sz w:val="24"/>
        </w:rPr>
      </w:pPr>
      <w:r>
        <w:rPr>
          <w:rFonts w:ascii="宋体" w:hAnsi="宋体" w:eastAsia="宋体"/>
          <w:color w:val="auto"/>
          <w:sz w:val="24"/>
        </w:rPr>
        <w:t>详见</w:t>
      </w:r>
      <w:r>
        <w:rPr>
          <w:rFonts w:ascii="宋体" w:hAnsi="宋体" w:eastAsia="宋体"/>
          <w:b/>
          <w:i/>
          <w:color w:val="auto"/>
          <w:sz w:val="24"/>
          <w:u w:val="single"/>
        </w:rPr>
        <w:t>合同专用条款</w:t>
      </w:r>
      <w:r>
        <w:rPr>
          <w:rFonts w:ascii="宋体" w:hAnsi="宋体" w:eastAsia="宋体"/>
          <w:color w:val="auto"/>
          <w:sz w:val="24"/>
        </w:rPr>
        <w:t>。</w:t>
      </w:r>
    </w:p>
    <w:p w14:paraId="39E3B861">
      <w:pPr>
        <w:spacing w:line="560" w:lineRule="exact"/>
        <w:ind w:firstLine="482" w:firstLineChars="200"/>
        <w:outlineLvl w:val="0"/>
        <w:rPr>
          <w:rFonts w:ascii="宋体" w:hAnsi="宋体" w:eastAsia="宋体"/>
          <w:b/>
          <w:color w:val="auto"/>
          <w:sz w:val="24"/>
        </w:rPr>
      </w:pPr>
      <w:bookmarkStart w:id="468" w:name="_Toc18990"/>
      <w:bookmarkStart w:id="469" w:name="_Toc16163"/>
      <w:bookmarkStart w:id="470" w:name="_Toc13467"/>
      <w:bookmarkStart w:id="471" w:name="_Toc13154"/>
      <w:bookmarkStart w:id="472" w:name="_Toc30507"/>
      <w:r>
        <w:rPr>
          <w:rFonts w:ascii="宋体" w:hAnsi="宋体" w:eastAsia="宋体"/>
          <w:b/>
          <w:color w:val="auto"/>
          <w:sz w:val="24"/>
        </w:rPr>
        <w:t>2.6 技术资料和保密义务</w:t>
      </w:r>
      <w:bookmarkEnd w:id="468"/>
      <w:bookmarkEnd w:id="469"/>
      <w:bookmarkEnd w:id="470"/>
      <w:bookmarkEnd w:id="471"/>
      <w:bookmarkEnd w:id="472"/>
    </w:p>
    <w:p w14:paraId="4A0627C9">
      <w:pPr>
        <w:spacing w:line="560" w:lineRule="exact"/>
        <w:ind w:firstLine="480" w:firstLineChars="200"/>
        <w:rPr>
          <w:rFonts w:ascii="宋体" w:hAnsi="宋体" w:eastAsia="宋体"/>
          <w:color w:val="auto"/>
          <w:sz w:val="24"/>
        </w:rPr>
      </w:pPr>
      <w:r>
        <w:rPr>
          <w:rFonts w:ascii="宋体" w:hAnsi="宋体" w:eastAsia="宋体"/>
          <w:color w:val="auto"/>
          <w:sz w:val="24"/>
        </w:rPr>
        <w:t>2.6.1 乙方有权依据合同约定和项目需要，向甲方了解有关情况，调阅有关资料等，甲方应予积极配合；</w:t>
      </w:r>
    </w:p>
    <w:p w14:paraId="335AB09D">
      <w:pPr>
        <w:spacing w:line="560" w:lineRule="exact"/>
        <w:ind w:firstLine="480" w:firstLineChars="200"/>
        <w:rPr>
          <w:rFonts w:ascii="宋体" w:hAnsi="宋体" w:eastAsia="宋体"/>
          <w:color w:val="auto"/>
          <w:sz w:val="24"/>
        </w:rPr>
      </w:pPr>
      <w:r>
        <w:rPr>
          <w:rFonts w:ascii="宋体" w:hAnsi="宋体" w:eastAsia="宋体"/>
          <w:color w:val="auto"/>
          <w:sz w:val="24"/>
        </w:rPr>
        <w:t xml:space="preserve">2.6.2 </w:t>
      </w:r>
      <w:r>
        <w:rPr>
          <w:rFonts w:hint="eastAsia" w:ascii="宋体" w:hAnsi="宋体" w:eastAsia="宋体"/>
          <w:color w:val="auto"/>
          <w:sz w:val="24"/>
        </w:rPr>
        <w:t>乙方有义务妥善保管和保护由甲方提供的前款信息和资料等；</w:t>
      </w:r>
    </w:p>
    <w:p w14:paraId="0AF82DE9">
      <w:pPr>
        <w:spacing w:line="560" w:lineRule="exact"/>
        <w:ind w:firstLine="480" w:firstLineChars="200"/>
        <w:rPr>
          <w:rFonts w:ascii="宋体" w:hAnsi="宋体" w:eastAsia="宋体"/>
          <w:color w:val="auto"/>
          <w:sz w:val="24"/>
        </w:rPr>
      </w:pPr>
      <w:r>
        <w:rPr>
          <w:rFonts w:ascii="宋体" w:hAnsi="宋体" w:eastAsia="宋体"/>
          <w:color w:val="auto"/>
          <w:sz w:val="24"/>
        </w:rPr>
        <w:t xml:space="preserve">2.6.3 </w:t>
      </w:r>
      <w:r>
        <w:rPr>
          <w:rFonts w:hint="eastAsia" w:ascii="宋体" w:hAnsi="宋体" w:eastAsia="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olor w:val="auto"/>
          <w:sz w:val="24"/>
        </w:rPr>
        <w:t>技术情报</w:t>
      </w:r>
      <w:r>
        <w:rPr>
          <w:rFonts w:hint="eastAsia" w:ascii="宋体" w:hAnsi="宋体" w:eastAsia="宋体"/>
          <w:color w:val="auto"/>
          <w:sz w:val="24"/>
        </w:rPr>
        <w:t>、</w:t>
      </w:r>
      <w:r>
        <w:rPr>
          <w:rFonts w:ascii="宋体" w:hAnsi="宋体" w:eastAsia="宋体"/>
          <w:color w:val="auto"/>
          <w:sz w:val="24"/>
        </w:rPr>
        <w:t>技术资料</w:t>
      </w:r>
      <w:r>
        <w:rPr>
          <w:rFonts w:hint="eastAsia" w:ascii="宋体" w:hAnsi="宋体" w:eastAsia="宋体"/>
          <w:color w:val="auto"/>
          <w:sz w:val="24"/>
        </w:rPr>
        <w:t>、商业秘密和商业信息等，并采取一切合理和必要措施和方式防止任何第三方接触到对方当事人的上述保密信息和资料。</w:t>
      </w:r>
    </w:p>
    <w:p w14:paraId="6D973B63">
      <w:pPr>
        <w:spacing w:line="560" w:lineRule="exact"/>
        <w:ind w:firstLine="482" w:firstLineChars="200"/>
        <w:outlineLvl w:val="0"/>
        <w:rPr>
          <w:rFonts w:ascii="宋体" w:hAnsi="宋体" w:eastAsia="宋体"/>
          <w:b/>
          <w:color w:val="auto"/>
          <w:sz w:val="24"/>
        </w:rPr>
      </w:pPr>
      <w:bookmarkStart w:id="473" w:name="_Toc19069"/>
      <w:r>
        <w:rPr>
          <w:rFonts w:ascii="宋体" w:hAnsi="宋体" w:eastAsia="宋体"/>
          <w:b/>
          <w:color w:val="auto"/>
          <w:sz w:val="24"/>
        </w:rPr>
        <w:t xml:space="preserve">2.7 </w:t>
      </w:r>
      <w:r>
        <w:rPr>
          <w:rFonts w:hint="eastAsia" w:ascii="宋体" w:hAnsi="宋体" w:eastAsia="宋体"/>
          <w:b/>
          <w:color w:val="auto"/>
          <w:sz w:val="24"/>
        </w:rPr>
        <w:t>质量保证</w:t>
      </w:r>
      <w:bookmarkEnd w:id="473"/>
    </w:p>
    <w:p w14:paraId="193264C1">
      <w:pPr>
        <w:spacing w:line="560" w:lineRule="exact"/>
        <w:ind w:firstLine="480" w:firstLineChars="200"/>
        <w:rPr>
          <w:rFonts w:ascii="宋体" w:hAnsi="宋体" w:eastAsia="宋体"/>
          <w:color w:val="auto"/>
          <w:sz w:val="24"/>
        </w:rPr>
      </w:pPr>
      <w:r>
        <w:rPr>
          <w:rFonts w:ascii="宋体" w:hAnsi="宋体" w:eastAsia="宋体"/>
          <w:color w:val="auto"/>
          <w:sz w:val="24"/>
        </w:rPr>
        <w:t xml:space="preserve">2.7.1 </w:t>
      </w:r>
      <w:r>
        <w:rPr>
          <w:rFonts w:hint="eastAsia" w:ascii="宋体" w:hAnsi="宋体" w:eastAsia="宋体"/>
          <w:color w:val="auto"/>
          <w:sz w:val="24"/>
        </w:rPr>
        <w:t>乙方应建立和完善履行合同的内部质量保证体系，并提供相关内部规章制度给甲方，以便甲方进行监督检查；</w:t>
      </w:r>
    </w:p>
    <w:p w14:paraId="59778029">
      <w:pPr>
        <w:spacing w:line="560" w:lineRule="exact"/>
        <w:ind w:firstLine="480" w:firstLineChars="200"/>
        <w:rPr>
          <w:rFonts w:ascii="宋体" w:hAnsi="宋体" w:eastAsia="宋体"/>
          <w:color w:val="auto"/>
          <w:sz w:val="24"/>
        </w:rPr>
      </w:pPr>
      <w:r>
        <w:rPr>
          <w:rFonts w:ascii="宋体" w:hAnsi="宋体" w:eastAsia="宋体"/>
          <w:color w:val="auto"/>
          <w:sz w:val="24"/>
        </w:rPr>
        <w:t xml:space="preserve">2.7.2 </w:t>
      </w:r>
      <w:r>
        <w:rPr>
          <w:rFonts w:hint="eastAsia" w:ascii="宋体" w:hAnsi="宋体" w:eastAsia="宋体"/>
          <w:color w:val="auto"/>
          <w:sz w:val="24"/>
        </w:rPr>
        <w:t>乙方应保证履行合同的人员数量和素质、软件和硬件设备的配置、场地、环境和设施等满足全面履行合同的要求，并应接受甲方的监督检查。</w:t>
      </w:r>
    </w:p>
    <w:p w14:paraId="5C73CB8F">
      <w:pPr>
        <w:spacing w:line="560" w:lineRule="exact"/>
        <w:ind w:firstLine="482" w:firstLineChars="200"/>
        <w:outlineLvl w:val="0"/>
        <w:rPr>
          <w:rFonts w:ascii="宋体" w:hAnsi="宋体" w:eastAsia="宋体"/>
          <w:b/>
          <w:color w:val="auto"/>
          <w:sz w:val="24"/>
        </w:rPr>
      </w:pPr>
      <w:bookmarkStart w:id="474" w:name="_Toc22267"/>
      <w:r>
        <w:rPr>
          <w:rFonts w:ascii="宋体" w:hAnsi="宋体" w:eastAsia="宋体"/>
          <w:b/>
          <w:color w:val="auto"/>
          <w:sz w:val="24"/>
        </w:rPr>
        <w:t xml:space="preserve">2.8 </w:t>
      </w:r>
      <w:r>
        <w:rPr>
          <w:rFonts w:hint="eastAsia" w:ascii="宋体" w:hAnsi="宋体" w:eastAsia="宋体"/>
          <w:b/>
          <w:color w:val="auto"/>
          <w:sz w:val="24"/>
        </w:rPr>
        <w:t>延迟履行</w:t>
      </w:r>
      <w:bookmarkEnd w:id="474"/>
    </w:p>
    <w:p w14:paraId="11E29A51">
      <w:pPr>
        <w:spacing w:line="560" w:lineRule="exact"/>
        <w:ind w:firstLine="480" w:firstLineChars="200"/>
        <w:rPr>
          <w:rFonts w:ascii="宋体" w:hAnsi="宋体" w:eastAsia="宋体"/>
          <w:color w:val="auto"/>
          <w:sz w:val="24"/>
        </w:rPr>
      </w:pPr>
      <w:r>
        <w:rPr>
          <w:rFonts w:ascii="宋体" w:hAnsi="宋体" w:eastAsia="宋体"/>
          <w:color w:val="auto"/>
          <w:sz w:val="24"/>
        </w:rPr>
        <w:t>在合同履行过程中，如果乙方遇到不能按时</w:t>
      </w:r>
      <w:r>
        <w:rPr>
          <w:rFonts w:hint="eastAsia" w:ascii="宋体" w:hAnsi="宋体" w:eastAsia="宋体"/>
          <w:color w:val="auto"/>
          <w:sz w:val="24"/>
        </w:rPr>
        <w:t>提供服务</w:t>
      </w:r>
      <w:r>
        <w:rPr>
          <w:rFonts w:ascii="宋体" w:hAnsi="宋体" w:eastAsia="宋体"/>
          <w:color w:val="auto"/>
          <w:sz w:val="24"/>
        </w:rPr>
        <w:t>的情况，应及时以书面形式将不能按时</w:t>
      </w:r>
      <w:r>
        <w:rPr>
          <w:rFonts w:hint="eastAsia" w:ascii="宋体" w:hAnsi="宋体" w:eastAsia="宋体"/>
          <w:color w:val="auto"/>
          <w:sz w:val="24"/>
        </w:rPr>
        <w:t>提供服务</w:t>
      </w:r>
      <w:r>
        <w:rPr>
          <w:rFonts w:ascii="宋体" w:hAnsi="宋体" w:eastAsia="宋体"/>
          <w:color w:val="auto"/>
          <w:sz w:val="24"/>
        </w:rPr>
        <w:t>的理由、预期延误时间通知甲方</w:t>
      </w:r>
      <w:r>
        <w:rPr>
          <w:rFonts w:hint="eastAsia" w:ascii="宋体" w:hAnsi="宋体" w:eastAsia="宋体"/>
          <w:color w:val="auto"/>
          <w:sz w:val="24"/>
        </w:rPr>
        <w:t>；甲</w:t>
      </w:r>
      <w:r>
        <w:rPr>
          <w:rFonts w:ascii="宋体" w:hAnsi="宋体" w:eastAsia="宋体"/>
          <w:color w:val="auto"/>
          <w:sz w:val="24"/>
        </w:rPr>
        <w:t>方收到乙方通知后，认为其理由正当的，可以书面形式酌情同意乙方可以延长</w:t>
      </w:r>
      <w:r>
        <w:rPr>
          <w:rFonts w:hint="eastAsia" w:ascii="宋体" w:hAnsi="宋体" w:eastAsia="宋体"/>
          <w:color w:val="auto"/>
          <w:sz w:val="24"/>
        </w:rPr>
        <w:t>履行</w:t>
      </w:r>
      <w:r>
        <w:rPr>
          <w:rFonts w:ascii="宋体" w:hAnsi="宋体" w:eastAsia="宋体"/>
          <w:color w:val="auto"/>
          <w:sz w:val="24"/>
        </w:rPr>
        <w:t>的具体时间。</w:t>
      </w:r>
    </w:p>
    <w:p w14:paraId="41AEB1E3">
      <w:pPr>
        <w:spacing w:line="560" w:lineRule="exact"/>
        <w:ind w:firstLine="482" w:firstLineChars="200"/>
        <w:outlineLvl w:val="0"/>
        <w:rPr>
          <w:rFonts w:ascii="宋体" w:hAnsi="宋体" w:eastAsia="宋体"/>
          <w:b/>
          <w:color w:val="auto"/>
          <w:sz w:val="24"/>
        </w:rPr>
      </w:pPr>
      <w:bookmarkStart w:id="475" w:name="_Toc10611"/>
      <w:r>
        <w:rPr>
          <w:rFonts w:ascii="宋体" w:hAnsi="宋体" w:eastAsia="宋体"/>
          <w:b/>
          <w:color w:val="auto"/>
          <w:sz w:val="24"/>
        </w:rPr>
        <w:t xml:space="preserve">2.9 </w:t>
      </w:r>
      <w:r>
        <w:rPr>
          <w:rFonts w:hint="eastAsia" w:ascii="宋体" w:hAnsi="宋体" w:eastAsia="宋体"/>
          <w:b/>
          <w:color w:val="auto"/>
          <w:sz w:val="24"/>
        </w:rPr>
        <w:t>合同变更</w:t>
      </w:r>
      <w:bookmarkEnd w:id="475"/>
    </w:p>
    <w:p w14:paraId="08934A81">
      <w:pPr>
        <w:spacing w:line="560" w:lineRule="exact"/>
        <w:ind w:firstLine="480" w:firstLineChars="200"/>
        <w:rPr>
          <w:rFonts w:ascii="宋体" w:hAnsi="宋体" w:eastAsia="宋体"/>
          <w:color w:val="auto"/>
          <w:sz w:val="24"/>
        </w:rPr>
      </w:pPr>
      <w:r>
        <w:rPr>
          <w:rFonts w:hint="eastAsia" w:ascii="宋体" w:hAnsi="宋体" w:eastAsia="宋体"/>
          <w:color w:val="auto"/>
          <w:sz w:val="24"/>
        </w:rPr>
        <w:t>合同继续履行将损害国家利益和社会公共利益的，双方当事人应当以书面形式变更合同。有过错的一方应当承担赔偿责任，双方当事人都有过错的，各自承担相应的责任。</w:t>
      </w:r>
    </w:p>
    <w:p w14:paraId="6621E0FF">
      <w:pPr>
        <w:spacing w:line="560" w:lineRule="exact"/>
        <w:ind w:firstLine="482" w:firstLineChars="200"/>
        <w:outlineLvl w:val="0"/>
        <w:rPr>
          <w:rFonts w:ascii="宋体" w:hAnsi="宋体" w:eastAsia="宋体"/>
          <w:b/>
          <w:color w:val="auto"/>
          <w:sz w:val="24"/>
        </w:rPr>
      </w:pPr>
      <w:bookmarkStart w:id="476" w:name="_Toc26689"/>
      <w:bookmarkStart w:id="477" w:name="_Toc42"/>
      <w:bookmarkStart w:id="478" w:name="_Toc10663"/>
      <w:bookmarkStart w:id="479" w:name="_Toc21830"/>
      <w:bookmarkStart w:id="480" w:name="_Toc23368"/>
      <w:r>
        <w:rPr>
          <w:rFonts w:ascii="宋体" w:hAnsi="宋体" w:eastAsia="宋体"/>
          <w:b/>
          <w:color w:val="auto"/>
          <w:sz w:val="24"/>
        </w:rPr>
        <w:t>2.10 合同转让和分包</w:t>
      </w:r>
      <w:bookmarkEnd w:id="476"/>
      <w:bookmarkEnd w:id="477"/>
      <w:bookmarkEnd w:id="478"/>
      <w:bookmarkEnd w:id="479"/>
      <w:bookmarkEnd w:id="480"/>
    </w:p>
    <w:p w14:paraId="29F9F019">
      <w:pPr>
        <w:spacing w:line="560" w:lineRule="exact"/>
        <w:ind w:firstLine="480" w:firstLineChars="200"/>
        <w:rPr>
          <w:rFonts w:ascii="宋体" w:hAnsi="宋体" w:eastAsia="宋体"/>
          <w:color w:val="auto"/>
          <w:sz w:val="24"/>
        </w:rPr>
      </w:pPr>
      <w:r>
        <w:rPr>
          <w:rFonts w:ascii="宋体" w:hAnsi="宋体" w:eastAsia="宋体"/>
          <w:color w:val="auto"/>
          <w:sz w:val="24"/>
        </w:rPr>
        <w:t>合同的权利义务依法不</w:t>
      </w:r>
      <w:r>
        <w:rPr>
          <w:rFonts w:hint="eastAsia" w:ascii="宋体" w:hAnsi="宋体" w:eastAsia="宋体"/>
          <w:color w:val="auto"/>
          <w:sz w:val="24"/>
        </w:rPr>
        <w:t>得</w:t>
      </w:r>
      <w:r>
        <w:rPr>
          <w:rFonts w:ascii="宋体" w:hAnsi="宋体" w:eastAsia="宋体"/>
          <w:color w:val="auto"/>
          <w:sz w:val="24"/>
        </w:rPr>
        <w:t>转让</w:t>
      </w:r>
      <w:r>
        <w:rPr>
          <w:rFonts w:hint="eastAsia" w:ascii="宋体" w:hAnsi="宋体" w:eastAsia="宋体"/>
          <w:color w:val="auto"/>
          <w:sz w:val="24"/>
        </w:rPr>
        <w:t>，</w:t>
      </w:r>
      <w:r>
        <w:rPr>
          <w:rFonts w:ascii="宋体" w:hAnsi="宋体" w:eastAsia="宋体"/>
          <w:color w:val="auto"/>
          <w:sz w:val="24"/>
        </w:rPr>
        <w:t>但经甲方</w:t>
      </w:r>
      <w:r>
        <w:rPr>
          <w:rFonts w:hint="eastAsia" w:ascii="宋体" w:hAnsi="宋体" w:eastAsia="宋体"/>
          <w:color w:val="auto"/>
          <w:sz w:val="24"/>
        </w:rPr>
        <w:t>同意，乙方可以依法采取分包方式履行合同，即：依法可以</w:t>
      </w:r>
      <w:r>
        <w:rPr>
          <w:rFonts w:ascii="宋体" w:hAnsi="宋体" w:eastAsia="宋体"/>
          <w:color w:val="auto"/>
          <w:sz w:val="24"/>
        </w:rPr>
        <w:t>将合同项下的部分非主体、非关键性工作分包给他人完成</w:t>
      </w:r>
      <w:r>
        <w:rPr>
          <w:rFonts w:hint="eastAsia" w:ascii="宋体" w:hAnsi="宋体" w:eastAsia="宋体"/>
          <w:color w:val="auto"/>
          <w:sz w:val="24"/>
        </w:rPr>
        <w:t>，</w:t>
      </w:r>
      <w:r>
        <w:rPr>
          <w:rFonts w:ascii="宋体" w:hAnsi="宋体" w:eastAsia="宋体"/>
          <w:color w:val="auto"/>
          <w:sz w:val="24"/>
        </w:rPr>
        <w:t>接受分包的人应当具备相应的资格条件，并不得再次分包</w:t>
      </w:r>
      <w:r>
        <w:rPr>
          <w:rFonts w:hint="eastAsia" w:ascii="宋体" w:hAnsi="宋体" w:eastAsia="宋体"/>
          <w:color w:val="auto"/>
          <w:sz w:val="24"/>
        </w:rPr>
        <w:t>，</w:t>
      </w:r>
      <w:r>
        <w:rPr>
          <w:rFonts w:ascii="宋体" w:hAnsi="宋体" w:eastAsia="宋体"/>
          <w:color w:val="auto"/>
          <w:sz w:val="24"/>
        </w:rPr>
        <w:t>且乙方应就分包项目向甲方负责</w:t>
      </w:r>
      <w:r>
        <w:rPr>
          <w:rFonts w:hint="eastAsia" w:ascii="宋体" w:hAnsi="宋体" w:eastAsia="宋体"/>
          <w:color w:val="auto"/>
          <w:sz w:val="24"/>
        </w:rPr>
        <w:t>，</w:t>
      </w:r>
      <w:r>
        <w:rPr>
          <w:rFonts w:ascii="宋体" w:hAnsi="宋体" w:eastAsia="宋体"/>
          <w:color w:val="auto"/>
          <w:sz w:val="24"/>
        </w:rPr>
        <w:t>并</w:t>
      </w:r>
      <w:r>
        <w:rPr>
          <w:rFonts w:hint="eastAsia" w:ascii="宋体" w:hAnsi="宋体" w:eastAsia="宋体"/>
          <w:color w:val="auto"/>
          <w:sz w:val="24"/>
        </w:rPr>
        <w:t>与分包供应商就分包项目向甲方承担连带责任。</w:t>
      </w:r>
    </w:p>
    <w:p w14:paraId="3047F189">
      <w:pPr>
        <w:spacing w:line="560" w:lineRule="exact"/>
        <w:ind w:firstLine="482" w:firstLineChars="200"/>
        <w:outlineLvl w:val="0"/>
        <w:rPr>
          <w:rFonts w:ascii="宋体" w:hAnsi="宋体" w:eastAsia="宋体"/>
          <w:b/>
          <w:color w:val="auto"/>
          <w:sz w:val="24"/>
        </w:rPr>
      </w:pPr>
      <w:bookmarkStart w:id="481" w:name="_Toc25571"/>
      <w:bookmarkStart w:id="482" w:name="_Toc14371"/>
      <w:bookmarkStart w:id="483" w:name="_Toc26633"/>
      <w:bookmarkStart w:id="484" w:name="_Toc4720"/>
      <w:bookmarkStart w:id="485" w:name="_Toc32494"/>
      <w:r>
        <w:rPr>
          <w:rFonts w:ascii="宋体" w:hAnsi="宋体" w:eastAsia="宋体"/>
          <w:b/>
          <w:color w:val="auto"/>
          <w:sz w:val="24"/>
        </w:rPr>
        <w:t>2.11 不可抗力</w:t>
      </w:r>
      <w:bookmarkEnd w:id="481"/>
      <w:bookmarkEnd w:id="482"/>
      <w:bookmarkEnd w:id="483"/>
      <w:bookmarkEnd w:id="484"/>
      <w:bookmarkEnd w:id="485"/>
    </w:p>
    <w:p w14:paraId="76FFFAB0">
      <w:pPr>
        <w:spacing w:line="560" w:lineRule="exact"/>
        <w:ind w:firstLine="480" w:firstLineChars="200"/>
        <w:rPr>
          <w:rFonts w:ascii="宋体" w:hAnsi="宋体" w:eastAsia="宋体"/>
          <w:color w:val="auto"/>
          <w:sz w:val="24"/>
        </w:rPr>
      </w:pPr>
      <w:r>
        <w:rPr>
          <w:rFonts w:ascii="宋体" w:hAnsi="宋体" w:eastAsia="宋体"/>
          <w:color w:val="auto"/>
          <w:sz w:val="24"/>
        </w:rPr>
        <w:t>2.11.1如果任何一方遭遇法律规定的不可抗力，致使合同履行受阻时，履行合同的期限应予延长，延长的期限应相当于不可抗力所影响的时间</w:t>
      </w:r>
      <w:r>
        <w:rPr>
          <w:rFonts w:hint="eastAsia" w:ascii="宋体" w:hAnsi="宋体" w:eastAsia="宋体"/>
          <w:color w:val="auto"/>
          <w:sz w:val="24"/>
        </w:rPr>
        <w:t>；</w:t>
      </w:r>
    </w:p>
    <w:p w14:paraId="0B1A41EB">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2.11.2 </w:t>
      </w:r>
      <w:r>
        <w:rPr>
          <w:rFonts w:hint="eastAsia" w:ascii="宋体" w:hAnsi="宋体" w:eastAsia="宋体"/>
          <w:color w:val="auto"/>
          <w:sz w:val="24"/>
        </w:rPr>
        <w:t>因不可抗力致使不能实现合同目的的，当事人可以解除合同；</w:t>
      </w:r>
    </w:p>
    <w:p w14:paraId="629153CE">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2.11.3 </w:t>
      </w:r>
      <w:r>
        <w:rPr>
          <w:rFonts w:hint="eastAsia" w:ascii="宋体" w:hAnsi="宋体" w:eastAsia="宋体"/>
          <w:color w:val="auto"/>
          <w:sz w:val="24"/>
        </w:rPr>
        <w:t>因</w:t>
      </w:r>
      <w:r>
        <w:rPr>
          <w:rFonts w:ascii="宋体" w:hAnsi="宋体" w:eastAsia="宋体"/>
          <w:color w:val="auto"/>
          <w:sz w:val="24"/>
        </w:rPr>
        <w:t>不可抗力致使合同有变更必要的，双方当事人应在</w:t>
      </w:r>
      <w:r>
        <w:rPr>
          <w:rFonts w:ascii="宋体" w:hAnsi="宋体" w:eastAsia="宋体"/>
          <w:b/>
          <w:i/>
          <w:color w:val="auto"/>
          <w:sz w:val="24"/>
          <w:u w:val="single"/>
        </w:rPr>
        <w:t>合同专用条款</w:t>
      </w:r>
      <w:r>
        <w:rPr>
          <w:rFonts w:ascii="宋体" w:hAnsi="宋体" w:eastAsia="宋体"/>
          <w:color w:val="auto"/>
          <w:sz w:val="24"/>
        </w:rPr>
        <w:t>约定时间内以书面形式变更合同</w:t>
      </w:r>
      <w:r>
        <w:rPr>
          <w:rFonts w:hint="eastAsia" w:ascii="宋体" w:hAnsi="宋体" w:eastAsia="宋体"/>
          <w:color w:val="auto"/>
          <w:sz w:val="24"/>
        </w:rPr>
        <w:t>；</w:t>
      </w:r>
    </w:p>
    <w:p w14:paraId="3EEE51F1">
      <w:pPr>
        <w:spacing w:line="560" w:lineRule="exact"/>
        <w:ind w:firstLine="480" w:firstLineChars="200"/>
        <w:rPr>
          <w:rFonts w:ascii="宋体" w:hAnsi="宋体" w:eastAsia="宋体"/>
          <w:color w:val="auto"/>
          <w:sz w:val="24"/>
        </w:rPr>
      </w:pPr>
      <w:r>
        <w:rPr>
          <w:rFonts w:ascii="宋体" w:hAnsi="宋体" w:eastAsia="宋体"/>
          <w:color w:val="auto"/>
          <w:sz w:val="24"/>
        </w:rPr>
        <w:t>2.11.4受</w:t>
      </w:r>
      <w:r>
        <w:rPr>
          <w:rFonts w:hint="eastAsia" w:ascii="宋体" w:hAnsi="宋体" w:eastAsia="宋体"/>
          <w:color w:val="auto"/>
          <w:sz w:val="24"/>
        </w:rPr>
        <w:t>不可抗力</w:t>
      </w:r>
      <w:r>
        <w:rPr>
          <w:rFonts w:ascii="宋体" w:hAnsi="宋体" w:eastAsia="宋体"/>
          <w:color w:val="auto"/>
          <w:sz w:val="24"/>
        </w:rPr>
        <w:t>影响的一方在不可抗力发生后</w:t>
      </w:r>
      <w:r>
        <w:rPr>
          <w:rFonts w:hint="eastAsia" w:ascii="宋体" w:hAnsi="宋体" w:eastAsia="宋体"/>
          <w:color w:val="auto"/>
          <w:sz w:val="24"/>
        </w:rPr>
        <w:t>，</w:t>
      </w:r>
      <w:r>
        <w:rPr>
          <w:rFonts w:ascii="宋体" w:hAnsi="宋体" w:eastAsia="宋体"/>
          <w:color w:val="auto"/>
          <w:sz w:val="24"/>
        </w:rPr>
        <w:t>应在</w:t>
      </w:r>
      <w:r>
        <w:rPr>
          <w:rFonts w:ascii="宋体" w:hAnsi="宋体" w:eastAsia="宋体"/>
          <w:b/>
          <w:i/>
          <w:color w:val="auto"/>
          <w:sz w:val="24"/>
          <w:u w:val="single"/>
        </w:rPr>
        <w:t>合同专用条款</w:t>
      </w:r>
      <w:r>
        <w:rPr>
          <w:rFonts w:ascii="宋体" w:hAnsi="宋体" w:eastAsia="宋体"/>
          <w:color w:val="auto"/>
          <w:sz w:val="24"/>
        </w:rPr>
        <w:t>约定时间内以书面形式通知</w:t>
      </w:r>
      <w:r>
        <w:rPr>
          <w:rFonts w:hint="eastAsia" w:ascii="宋体" w:hAnsi="宋体" w:eastAsia="宋体"/>
          <w:color w:val="auto"/>
          <w:sz w:val="24"/>
        </w:rPr>
        <w:t>对</w:t>
      </w:r>
      <w:r>
        <w:rPr>
          <w:rFonts w:ascii="宋体" w:hAnsi="宋体" w:eastAsia="宋体"/>
          <w:color w:val="auto"/>
          <w:sz w:val="24"/>
        </w:rPr>
        <w:t>方当事人，并在</w:t>
      </w:r>
      <w:r>
        <w:rPr>
          <w:rFonts w:ascii="宋体" w:hAnsi="宋体" w:eastAsia="宋体"/>
          <w:b/>
          <w:i/>
          <w:color w:val="auto"/>
          <w:sz w:val="24"/>
          <w:u w:val="single"/>
        </w:rPr>
        <w:t>合同专用条款</w:t>
      </w:r>
      <w:r>
        <w:rPr>
          <w:rFonts w:ascii="宋体" w:hAnsi="宋体" w:eastAsia="宋体"/>
          <w:color w:val="auto"/>
          <w:sz w:val="24"/>
        </w:rPr>
        <w:t>约定时间内，将有关部门出具的证明文件送达</w:t>
      </w:r>
      <w:r>
        <w:rPr>
          <w:rFonts w:hint="eastAsia" w:ascii="宋体" w:hAnsi="宋体" w:eastAsia="宋体"/>
          <w:color w:val="auto"/>
          <w:sz w:val="24"/>
        </w:rPr>
        <w:t>对方当事人</w:t>
      </w:r>
      <w:r>
        <w:rPr>
          <w:rFonts w:ascii="宋体" w:hAnsi="宋体" w:eastAsia="宋体"/>
          <w:color w:val="auto"/>
          <w:sz w:val="24"/>
        </w:rPr>
        <w:t>。</w:t>
      </w:r>
    </w:p>
    <w:p w14:paraId="06B8B9D5">
      <w:pPr>
        <w:spacing w:line="560" w:lineRule="exact"/>
        <w:ind w:firstLine="482" w:firstLineChars="200"/>
        <w:outlineLvl w:val="0"/>
        <w:rPr>
          <w:rFonts w:ascii="宋体" w:hAnsi="宋体" w:eastAsia="宋体"/>
          <w:b/>
          <w:color w:val="auto"/>
          <w:sz w:val="24"/>
        </w:rPr>
      </w:pPr>
      <w:bookmarkStart w:id="486" w:name="_Toc23854"/>
      <w:bookmarkStart w:id="487" w:name="_Toc14115"/>
      <w:bookmarkStart w:id="488" w:name="_Toc24465"/>
      <w:bookmarkStart w:id="489" w:name="_Toc25783"/>
      <w:bookmarkStart w:id="490" w:name="_Toc3638"/>
      <w:r>
        <w:rPr>
          <w:rFonts w:ascii="宋体" w:hAnsi="宋体" w:eastAsia="宋体"/>
          <w:b/>
          <w:color w:val="auto"/>
          <w:sz w:val="24"/>
        </w:rPr>
        <w:t>2.12 税费</w:t>
      </w:r>
      <w:bookmarkEnd w:id="486"/>
      <w:bookmarkEnd w:id="487"/>
      <w:bookmarkEnd w:id="488"/>
      <w:bookmarkEnd w:id="489"/>
      <w:bookmarkEnd w:id="490"/>
    </w:p>
    <w:p w14:paraId="7A3159BD">
      <w:pPr>
        <w:spacing w:line="560" w:lineRule="exact"/>
        <w:ind w:firstLine="480" w:firstLineChars="200"/>
        <w:rPr>
          <w:rFonts w:ascii="宋体" w:hAnsi="宋体" w:eastAsia="宋体"/>
          <w:color w:val="auto"/>
          <w:sz w:val="24"/>
        </w:rPr>
      </w:pPr>
      <w:r>
        <w:rPr>
          <w:rFonts w:ascii="宋体" w:hAnsi="宋体" w:eastAsia="宋体"/>
          <w:color w:val="auto"/>
          <w:sz w:val="24"/>
        </w:rPr>
        <w:t>与合同有关的一切税费</w:t>
      </w:r>
      <w:r>
        <w:rPr>
          <w:rFonts w:hint="eastAsia" w:ascii="宋体" w:hAnsi="宋体" w:eastAsia="宋体"/>
          <w:color w:val="auto"/>
          <w:sz w:val="24"/>
        </w:rPr>
        <w:t>，</w:t>
      </w:r>
      <w:r>
        <w:rPr>
          <w:rFonts w:ascii="宋体" w:hAnsi="宋体" w:eastAsia="宋体"/>
          <w:color w:val="auto"/>
          <w:sz w:val="24"/>
        </w:rPr>
        <w:t>均按照中华人民共和国法律的相关规定缴纳。</w:t>
      </w:r>
    </w:p>
    <w:p w14:paraId="6EA7245D">
      <w:pPr>
        <w:spacing w:line="560" w:lineRule="exact"/>
        <w:ind w:firstLine="482" w:firstLineChars="200"/>
        <w:outlineLvl w:val="0"/>
        <w:rPr>
          <w:rFonts w:ascii="宋体" w:hAnsi="宋体" w:eastAsia="宋体"/>
          <w:b/>
          <w:color w:val="auto"/>
          <w:sz w:val="24"/>
        </w:rPr>
      </w:pPr>
      <w:bookmarkStart w:id="491" w:name="_Toc30105"/>
      <w:bookmarkStart w:id="492" w:name="_Toc14814"/>
      <w:bookmarkStart w:id="493" w:name="_Toc7315"/>
      <w:bookmarkStart w:id="494" w:name="_Toc26883"/>
      <w:bookmarkStart w:id="495" w:name="_Toc25525"/>
      <w:r>
        <w:rPr>
          <w:rFonts w:ascii="宋体" w:hAnsi="宋体" w:eastAsia="宋体"/>
          <w:b/>
          <w:color w:val="auto"/>
          <w:sz w:val="24"/>
        </w:rPr>
        <w:t>2.13 乙方破产</w:t>
      </w:r>
      <w:bookmarkEnd w:id="491"/>
      <w:bookmarkEnd w:id="492"/>
      <w:bookmarkEnd w:id="493"/>
      <w:bookmarkEnd w:id="494"/>
      <w:bookmarkEnd w:id="495"/>
    </w:p>
    <w:p w14:paraId="6F5F5C7D">
      <w:pPr>
        <w:spacing w:line="560" w:lineRule="exact"/>
        <w:ind w:firstLine="480" w:firstLineChars="200"/>
        <w:rPr>
          <w:rFonts w:ascii="宋体" w:hAnsi="宋体" w:eastAsia="宋体"/>
          <w:color w:val="auto"/>
          <w:sz w:val="24"/>
        </w:rPr>
      </w:pPr>
      <w:r>
        <w:rPr>
          <w:rFonts w:ascii="宋体" w:hAnsi="宋体" w:eastAsia="宋体"/>
          <w:color w:val="auto"/>
          <w:sz w:val="24"/>
        </w:rPr>
        <w:t>如果乙方破产导致合同无法履行时，甲方可以书面形式通知乙方终止合同且不给予乙方任何补偿和赔偿</w:t>
      </w:r>
      <w:r>
        <w:rPr>
          <w:rFonts w:hint="eastAsia" w:ascii="宋体" w:hAnsi="宋体" w:eastAsia="宋体"/>
          <w:color w:val="auto"/>
          <w:sz w:val="24"/>
        </w:rPr>
        <w:t>，但合同的</w:t>
      </w:r>
      <w:r>
        <w:rPr>
          <w:rFonts w:ascii="宋体" w:hAnsi="宋体" w:eastAsia="宋体"/>
          <w:color w:val="auto"/>
          <w:sz w:val="24"/>
        </w:rPr>
        <w:t>终止不损害或不影响甲方已经采取或将要采取的任何要求乙方支付违约金</w:t>
      </w:r>
      <w:r>
        <w:rPr>
          <w:rFonts w:hint="eastAsia" w:ascii="宋体" w:hAnsi="宋体" w:eastAsia="宋体"/>
          <w:color w:val="auto"/>
          <w:sz w:val="24"/>
        </w:rPr>
        <w:t>、</w:t>
      </w:r>
      <w:r>
        <w:rPr>
          <w:rFonts w:ascii="宋体" w:hAnsi="宋体" w:eastAsia="宋体"/>
          <w:color w:val="auto"/>
          <w:sz w:val="24"/>
        </w:rPr>
        <w:t>赔偿损失等的行动或补救措施的权利</w:t>
      </w:r>
      <w:r>
        <w:rPr>
          <w:rFonts w:hint="eastAsia" w:ascii="宋体" w:hAnsi="宋体" w:eastAsia="宋体"/>
          <w:color w:val="auto"/>
          <w:sz w:val="24"/>
        </w:rPr>
        <w:t>。</w:t>
      </w:r>
    </w:p>
    <w:p w14:paraId="3A7231BD">
      <w:pPr>
        <w:spacing w:line="560" w:lineRule="exact"/>
        <w:ind w:firstLine="482" w:firstLineChars="200"/>
        <w:outlineLvl w:val="0"/>
        <w:rPr>
          <w:rFonts w:ascii="宋体" w:hAnsi="宋体" w:eastAsia="宋体"/>
          <w:b/>
          <w:color w:val="auto"/>
          <w:sz w:val="24"/>
        </w:rPr>
      </w:pPr>
      <w:bookmarkStart w:id="496" w:name="_Toc2016"/>
      <w:bookmarkStart w:id="497" w:name="_Toc1123"/>
      <w:bookmarkStart w:id="498" w:name="_Toc23323"/>
      <w:r>
        <w:rPr>
          <w:rFonts w:ascii="宋体" w:hAnsi="宋体" w:eastAsia="宋体"/>
          <w:b/>
          <w:color w:val="auto"/>
          <w:sz w:val="24"/>
        </w:rPr>
        <w:t>2.14 合同中止、终止</w:t>
      </w:r>
      <w:bookmarkEnd w:id="496"/>
      <w:bookmarkEnd w:id="497"/>
      <w:bookmarkEnd w:id="498"/>
    </w:p>
    <w:p w14:paraId="6F6DAFC0">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2.14.1 </w:t>
      </w:r>
      <w:r>
        <w:rPr>
          <w:rFonts w:hint="eastAsia" w:ascii="宋体" w:hAnsi="宋体" w:eastAsia="宋体"/>
          <w:color w:val="auto"/>
          <w:sz w:val="24"/>
        </w:rPr>
        <w:t>双方当事人不得擅自中止或者终止合同；</w:t>
      </w:r>
    </w:p>
    <w:p w14:paraId="1147182C">
      <w:pPr>
        <w:spacing w:line="560" w:lineRule="exact"/>
        <w:ind w:firstLine="480" w:firstLineChars="200"/>
        <w:rPr>
          <w:rFonts w:ascii="宋体" w:hAnsi="宋体" w:eastAsia="宋体"/>
          <w:color w:val="auto"/>
          <w:sz w:val="24"/>
        </w:rPr>
      </w:pPr>
      <w:r>
        <w:rPr>
          <w:rFonts w:ascii="宋体" w:hAnsi="宋体" w:eastAsia="宋体"/>
          <w:color w:val="auto"/>
          <w:sz w:val="24"/>
        </w:rPr>
        <w:t>2.14.2合同继续履行将损害国家利益和社会公共利益的，双方当事人应当中止或者终止合同。有过错的一方应当承担赔偿责任，双方当事人都有过错的，各自承担相应的责任。</w:t>
      </w:r>
    </w:p>
    <w:p w14:paraId="6A41ACFF">
      <w:pPr>
        <w:spacing w:line="560" w:lineRule="exact"/>
        <w:ind w:firstLine="482" w:firstLineChars="200"/>
        <w:outlineLvl w:val="0"/>
        <w:rPr>
          <w:rFonts w:ascii="宋体" w:hAnsi="宋体" w:eastAsia="宋体"/>
          <w:b/>
          <w:color w:val="auto"/>
          <w:sz w:val="24"/>
        </w:rPr>
      </w:pPr>
      <w:bookmarkStart w:id="499" w:name="_Toc17363"/>
      <w:bookmarkStart w:id="500" w:name="_Toc14525"/>
      <w:bookmarkStart w:id="501" w:name="_Toc1969"/>
      <w:r>
        <w:rPr>
          <w:rFonts w:ascii="宋体" w:hAnsi="宋体" w:eastAsia="宋体"/>
          <w:b/>
          <w:color w:val="auto"/>
          <w:sz w:val="24"/>
        </w:rPr>
        <w:t>2.15 检验和验收</w:t>
      </w:r>
      <w:bookmarkEnd w:id="499"/>
      <w:bookmarkEnd w:id="500"/>
      <w:bookmarkEnd w:id="501"/>
    </w:p>
    <w:p w14:paraId="0C51DA1B">
      <w:pPr>
        <w:tabs>
          <w:tab w:val="left" w:pos="360"/>
          <w:tab w:val="left" w:pos="540"/>
          <w:tab w:val="left" w:pos="1080"/>
        </w:tabs>
        <w:spacing w:line="560" w:lineRule="exact"/>
        <w:ind w:firstLine="480" w:firstLineChars="200"/>
        <w:rPr>
          <w:rFonts w:ascii="宋体" w:hAnsi="宋体" w:eastAsia="宋体"/>
          <w:color w:val="auto"/>
          <w:sz w:val="24"/>
        </w:rPr>
      </w:pPr>
      <w:r>
        <w:rPr>
          <w:rFonts w:ascii="宋体" w:hAnsi="宋体" w:eastAsia="宋体"/>
          <w:color w:val="auto"/>
          <w:sz w:val="24"/>
        </w:rPr>
        <w:t xml:space="preserve">2.15.1 </w:t>
      </w:r>
      <w:r>
        <w:rPr>
          <w:rFonts w:hint="eastAsia" w:ascii="宋体" w:hAnsi="宋体" w:eastAsia="宋体"/>
          <w:color w:val="auto"/>
          <w:sz w:val="24"/>
        </w:rPr>
        <w:t>乙方按照</w:t>
      </w:r>
      <w:r>
        <w:rPr>
          <w:rFonts w:ascii="宋体" w:hAnsi="宋体" w:eastAsia="宋体"/>
          <w:b/>
          <w:i/>
          <w:color w:val="auto"/>
          <w:sz w:val="24"/>
          <w:u w:val="single"/>
        </w:rPr>
        <w:t>合同专用条款</w:t>
      </w:r>
      <w:r>
        <w:rPr>
          <w:rFonts w:ascii="宋体" w:hAnsi="宋体" w:eastAsia="宋体"/>
          <w:color w:val="auto"/>
          <w:sz w:val="24"/>
        </w:rPr>
        <w:t>的约定</w:t>
      </w:r>
      <w:r>
        <w:rPr>
          <w:rFonts w:hint="eastAsia" w:ascii="宋体" w:hAnsi="宋体" w:eastAsia="宋体"/>
          <w:color w:val="auto"/>
          <w:sz w:val="24"/>
        </w:rPr>
        <w:t>，</w:t>
      </w:r>
      <w:r>
        <w:rPr>
          <w:rFonts w:ascii="宋体" w:hAnsi="宋体" w:eastAsia="宋体"/>
          <w:color w:val="auto"/>
          <w:sz w:val="24"/>
        </w:rPr>
        <w:t>定期提交服务报告</w:t>
      </w:r>
      <w:r>
        <w:rPr>
          <w:rFonts w:hint="eastAsia" w:ascii="宋体" w:hAnsi="宋体" w:eastAsia="宋体"/>
          <w:color w:val="auto"/>
          <w:sz w:val="24"/>
        </w:rPr>
        <w:t>，甲方按照</w:t>
      </w:r>
      <w:r>
        <w:rPr>
          <w:rFonts w:ascii="宋体" w:hAnsi="宋体" w:eastAsia="宋体"/>
          <w:b/>
          <w:i/>
          <w:color w:val="auto"/>
          <w:sz w:val="24"/>
          <w:u w:val="single"/>
        </w:rPr>
        <w:t>合同专用条款</w:t>
      </w:r>
      <w:r>
        <w:rPr>
          <w:rFonts w:ascii="宋体" w:hAnsi="宋体" w:eastAsia="宋体"/>
          <w:color w:val="auto"/>
          <w:sz w:val="24"/>
        </w:rPr>
        <w:t>的约定进行定期验收</w:t>
      </w:r>
      <w:r>
        <w:rPr>
          <w:rFonts w:hint="eastAsia" w:ascii="宋体" w:hAnsi="宋体" w:eastAsia="宋体"/>
          <w:color w:val="auto"/>
          <w:sz w:val="24"/>
        </w:rPr>
        <w:t>；</w:t>
      </w:r>
    </w:p>
    <w:p w14:paraId="634065D4">
      <w:pPr>
        <w:tabs>
          <w:tab w:val="left" w:pos="360"/>
          <w:tab w:val="left" w:pos="540"/>
          <w:tab w:val="left" w:pos="1080"/>
        </w:tabs>
        <w:spacing w:line="560" w:lineRule="exact"/>
        <w:ind w:firstLine="480" w:firstLineChars="200"/>
        <w:rPr>
          <w:rFonts w:ascii="宋体" w:hAnsi="宋体" w:eastAsia="宋体"/>
          <w:color w:val="auto"/>
          <w:sz w:val="24"/>
        </w:rPr>
      </w:pPr>
      <w:r>
        <w:rPr>
          <w:rFonts w:ascii="宋体" w:hAnsi="宋体" w:eastAsia="宋体"/>
          <w:color w:val="auto"/>
          <w:sz w:val="24"/>
        </w:rPr>
        <w:t xml:space="preserve">2.15.2 </w:t>
      </w:r>
      <w:r>
        <w:rPr>
          <w:rFonts w:hint="eastAsia" w:ascii="宋体" w:hAnsi="宋体" w:eastAsia="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30E95FE">
      <w:pPr>
        <w:tabs>
          <w:tab w:val="left" w:pos="360"/>
          <w:tab w:val="left" w:pos="540"/>
          <w:tab w:val="left" w:pos="1080"/>
        </w:tabs>
        <w:spacing w:line="560" w:lineRule="exact"/>
        <w:ind w:firstLine="480" w:firstLineChars="200"/>
        <w:rPr>
          <w:rFonts w:ascii="宋体" w:hAnsi="宋体" w:eastAsia="宋体"/>
          <w:color w:val="auto"/>
          <w:sz w:val="24"/>
        </w:rPr>
      </w:pPr>
      <w:r>
        <w:rPr>
          <w:rFonts w:ascii="宋体" w:hAnsi="宋体" w:eastAsia="宋体"/>
          <w:color w:val="auto"/>
          <w:sz w:val="24"/>
        </w:rPr>
        <w:t xml:space="preserve">2.15.3 </w:t>
      </w:r>
      <w:r>
        <w:rPr>
          <w:rFonts w:hint="eastAsia" w:ascii="宋体" w:hAnsi="宋体" w:eastAsia="宋体"/>
          <w:color w:val="auto"/>
          <w:sz w:val="24"/>
        </w:rPr>
        <w:t>检验和验收标准、程序等具体内容以及前述验收书的效力详见</w:t>
      </w:r>
      <w:r>
        <w:rPr>
          <w:rFonts w:ascii="宋体" w:hAnsi="宋体" w:eastAsia="宋体"/>
          <w:b/>
          <w:i/>
          <w:color w:val="auto"/>
          <w:sz w:val="24"/>
          <w:u w:val="single"/>
        </w:rPr>
        <w:t>合同专用条款</w:t>
      </w:r>
      <w:r>
        <w:rPr>
          <w:rFonts w:hint="eastAsia" w:ascii="宋体" w:hAnsi="宋体" w:eastAsia="宋体"/>
          <w:i/>
          <w:color w:val="auto"/>
          <w:sz w:val="24"/>
        </w:rPr>
        <w:t>。</w:t>
      </w:r>
    </w:p>
    <w:p w14:paraId="7BD1B16B">
      <w:pPr>
        <w:spacing w:line="560" w:lineRule="exact"/>
        <w:ind w:firstLine="482" w:firstLineChars="200"/>
        <w:outlineLvl w:val="0"/>
        <w:rPr>
          <w:rFonts w:ascii="宋体" w:hAnsi="宋体" w:eastAsia="宋体"/>
          <w:b/>
          <w:color w:val="auto"/>
          <w:sz w:val="24"/>
        </w:rPr>
      </w:pPr>
      <w:bookmarkStart w:id="502" w:name="_Toc12666"/>
      <w:bookmarkStart w:id="503" w:name="_Toc9808"/>
      <w:bookmarkStart w:id="504" w:name="_Toc31892"/>
      <w:bookmarkStart w:id="505" w:name="_Toc25198"/>
      <w:bookmarkStart w:id="506" w:name="_Toc2308"/>
      <w:r>
        <w:rPr>
          <w:rFonts w:ascii="宋体" w:hAnsi="宋体" w:eastAsia="宋体"/>
          <w:b/>
          <w:color w:val="auto"/>
          <w:sz w:val="24"/>
        </w:rPr>
        <w:t>2.16 通知和送达</w:t>
      </w:r>
      <w:bookmarkEnd w:id="502"/>
      <w:bookmarkEnd w:id="503"/>
      <w:bookmarkEnd w:id="504"/>
      <w:bookmarkEnd w:id="505"/>
      <w:bookmarkEnd w:id="506"/>
    </w:p>
    <w:p w14:paraId="18579E0B">
      <w:pPr>
        <w:spacing w:line="560" w:lineRule="exact"/>
        <w:ind w:firstLine="480" w:firstLineChars="200"/>
        <w:rPr>
          <w:rFonts w:ascii="宋体" w:hAnsi="宋体" w:eastAsia="宋体"/>
          <w:color w:val="auto"/>
          <w:sz w:val="24"/>
        </w:rPr>
      </w:pPr>
      <w:bookmarkStart w:id="507" w:name="_Toc18401"/>
      <w:bookmarkStart w:id="508" w:name="_Toc27674"/>
      <w:r>
        <w:rPr>
          <w:rFonts w:ascii="宋体" w:hAnsi="宋体" w:eastAsia="宋体"/>
          <w:color w:val="auto"/>
          <w:sz w:val="24"/>
        </w:rPr>
        <w:t>2.17.1</w:t>
      </w:r>
      <w:r>
        <w:rPr>
          <w:rFonts w:hint="eastAsia" w:ascii="宋体" w:hAnsi="宋体" w:eastAsia="宋体"/>
          <w:color w:val="auto"/>
          <w:sz w:val="24"/>
        </w:rPr>
        <w:t>任何一方因履行合同而以合同第一部分尾部所列明的传真或电子邮件</w:t>
      </w:r>
      <w:r>
        <w:rPr>
          <w:rFonts w:ascii="宋体" w:hAnsi="宋体" w:eastAsia="宋体"/>
          <w:color w:val="auto"/>
          <w:sz w:val="24"/>
        </w:rPr>
        <w:t xml:space="preserve"> </w:t>
      </w:r>
      <w:r>
        <w:rPr>
          <w:rFonts w:ascii="宋体" w:hAnsi="宋体" w:eastAsia="宋体"/>
          <w:color w:val="auto"/>
          <w:sz w:val="24"/>
          <w:u w:val="single"/>
        </w:rPr>
        <w:t xml:space="preserve">       </w:t>
      </w:r>
      <w:r>
        <w:rPr>
          <w:rFonts w:hint="eastAsia" w:ascii="宋体" w:hAnsi="宋体" w:eastAsia="宋体"/>
          <w:color w:val="auto"/>
          <w:sz w:val="24"/>
        </w:rPr>
        <w:t>发出的所有通知、文件、材料，均视为已向对方当事人送达；任何一方变更上述送达方式或者地址的，应于</w:t>
      </w:r>
      <w:r>
        <w:rPr>
          <w:rFonts w:ascii="宋体" w:hAnsi="宋体" w:eastAsia="宋体"/>
          <w:color w:val="auto"/>
          <w:sz w:val="24"/>
          <w:u w:val="single"/>
        </w:rPr>
        <w:t>3</w:t>
      </w:r>
      <w:r>
        <w:rPr>
          <w:rFonts w:hint="eastAsia" w:ascii="宋体" w:hAnsi="宋体" w:eastAsia="宋体"/>
          <w:color w:val="auto"/>
          <w:sz w:val="24"/>
        </w:rPr>
        <w:t>个工作日内书面通知对方当事人，在对方当事人收到有关变更通知之前，变更前的约定送达方式或者地址仍视为有效。</w:t>
      </w:r>
    </w:p>
    <w:p w14:paraId="52AB7E3D">
      <w:pPr>
        <w:spacing w:line="560" w:lineRule="exact"/>
        <w:ind w:firstLine="480" w:firstLineChars="200"/>
        <w:rPr>
          <w:rFonts w:ascii="宋体" w:hAnsi="宋体" w:eastAsia="宋体"/>
          <w:color w:val="auto"/>
          <w:sz w:val="24"/>
        </w:rPr>
      </w:pPr>
      <w:r>
        <w:rPr>
          <w:rFonts w:ascii="宋体" w:hAnsi="宋体" w:eastAsia="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olor w:val="auto"/>
          <w:sz w:val="24"/>
        </w:rPr>
        <w:t>的，邮件挂号寄出或者交邮之日之次日视为送达。</w:t>
      </w:r>
      <w:bookmarkEnd w:id="507"/>
      <w:bookmarkEnd w:id="508"/>
    </w:p>
    <w:p w14:paraId="2A6FDBC6">
      <w:pPr>
        <w:spacing w:line="560" w:lineRule="exact"/>
        <w:ind w:firstLine="482" w:firstLineChars="200"/>
        <w:outlineLvl w:val="0"/>
        <w:rPr>
          <w:rFonts w:ascii="宋体" w:hAnsi="宋体" w:eastAsia="宋体"/>
          <w:b/>
          <w:color w:val="auto"/>
          <w:sz w:val="24"/>
        </w:rPr>
      </w:pPr>
      <w:bookmarkStart w:id="509" w:name="_Toc5063"/>
      <w:bookmarkStart w:id="510" w:name="_Toc12254"/>
      <w:bookmarkStart w:id="511" w:name="_Toc28906"/>
      <w:bookmarkStart w:id="512" w:name="_Toc27644"/>
      <w:bookmarkStart w:id="513" w:name="_Toc20808"/>
      <w:r>
        <w:rPr>
          <w:rFonts w:ascii="宋体" w:hAnsi="宋体" w:eastAsia="宋体"/>
          <w:b/>
          <w:color w:val="auto"/>
          <w:sz w:val="24"/>
        </w:rPr>
        <w:t xml:space="preserve">2.17 </w:t>
      </w:r>
      <w:r>
        <w:rPr>
          <w:rFonts w:hint="eastAsia" w:ascii="宋体" w:hAnsi="宋体" w:eastAsia="宋体"/>
          <w:b/>
          <w:color w:val="auto"/>
          <w:sz w:val="24"/>
        </w:rPr>
        <w:t>合同使用的文字和</w:t>
      </w:r>
      <w:r>
        <w:rPr>
          <w:rFonts w:ascii="宋体" w:hAnsi="宋体" w:eastAsia="宋体"/>
          <w:b/>
          <w:color w:val="auto"/>
          <w:sz w:val="24"/>
        </w:rPr>
        <w:t>适用的法律</w:t>
      </w:r>
      <w:bookmarkEnd w:id="509"/>
      <w:bookmarkEnd w:id="510"/>
      <w:bookmarkEnd w:id="511"/>
      <w:bookmarkEnd w:id="512"/>
      <w:bookmarkEnd w:id="513"/>
    </w:p>
    <w:p w14:paraId="24F41014">
      <w:pPr>
        <w:spacing w:line="560" w:lineRule="exact"/>
        <w:ind w:firstLine="480" w:firstLineChars="200"/>
        <w:rPr>
          <w:rFonts w:ascii="宋体" w:hAnsi="宋体" w:eastAsia="宋体"/>
          <w:color w:val="auto"/>
          <w:sz w:val="24"/>
        </w:rPr>
      </w:pPr>
      <w:r>
        <w:rPr>
          <w:rFonts w:ascii="宋体" w:hAnsi="宋体" w:eastAsia="宋体"/>
          <w:color w:val="auto"/>
          <w:sz w:val="24"/>
        </w:rPr>
        <w:t>2.17.1 合同使用汉语</w:t>
      </w:r>
      <w:r>
        <w:rPr>
          <w:rFonts w:hint="eastAsia" w:ascii="宋体" w:hAnsi="宋体"/>
          <w:color w:val="auto"/>
          <w:sz w:val="24"/>
          <w:lang w:eastAsia="zh-CN"/>
        </w:rPr>
        <w:t>书写</w:t>
      </w:r>
      <w:r>
        <w:rPr>
          <w:rFonts w:hint="eastAsia" w:ascii="宋体" w:hAnsi="宋体" w:eastAsia="宋体"/>
          <w:color w:val="auto"/>
          <w:sz w:val="24"/>
        </w:rPr>
        <w:t>、</w:t>
      </w:r>
      <w:r>
        <w:rPr>
          <w:rFonts w:ascii="宋体" w:hAnsi="宋体" w:eastAsia="宋体"/>
          <w:color w:val="auto"/>
          <w:sz w:val="24"/>
        </w:rPr>
        <w:t>变更和解释</w:t>
      </w:r>
      <w:r>
        <w:rPr>
          <w:rFonts w:hint="eastAsia" w:ascii="宋体" w:hAnsi="宋体" w:eastAsia="宋体"/>
          <w:color w:val="auto"/>
          <w:sz w:val="24"/>
        </w:rPr>
        <w:t>；</w:t>
      </w:r>
    </w:p>
    <w:p w14:paraId="4E8395CD">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2.17.2 </w:t>
      </w:r>
      <w:r>
        <w:rPr>
          <w:rFonts w:hint="eastAsia" w:ascii="宋体" w:hAnsi="宋体" w:eastAsia="宋体"/>
          <w:color w:val="auto"/>
          <w:sz w:val="24"/>
        </w:rPr>
        <w:t>合同适用</w:t>
      </w:r>
      <w:r>
        <w:rPr>
          <w:rFonts w:ascii="宋体" w:hAnsi="宋体" w:eastAsia="宋体"/>
          <w:color w:val="auto"/>
          <w:sz w:val="24"/>
        </w:rPr>
        <w:t>中华人民共和国法律。</w:t>
      </w:r>
    </w:p>
    <w:p w14:paraId="74862AA2">
      <w:pPr>
        <w:spacing w:line="560" w:lineRule="exact"/>
        <w:ind w:firstLine="482" w:firstLineChars="200"/>
        <w:outlineLvl w:val="0"/>
        <w:rPr>
          <w:rFonts w:ascii="宋体" w:hAnsi="宋体" w:eastAsia="宋体"/>
          <w:b/>
          <w:color w:val="auto"/>
          <w:sz w:val="24"/>
        </w:rPr>
      </w:pPr>
      <w:bookmarkStart w:id="514" w:name="_Toc27127"/>
      <w:bookmarkStart w:id="515" w:name="_Toc27403"/>
      <w:bookmarkStart w:id="516" w:name="_Toc22266"/>
      <w:bookmarkStart w:id="517" w:name="_Toc30096"/>
      <w:bookmarkStart w:id="518" w:name="_Toc1492"/>
      <w:r>
        <w:rPr>
          <w:rFonts w:ascii="宋体" w:hAnsi="宋体" w:eastAsia="宋体"/>
          <w:b/>
          <w:color w:val="auto"/>
          <w:sz w:val="24"/>
        </w:rPr>
        <w:t>2.18 履约保证金</w:t>
      </w:r>
      <w:bookmarkEnd w:id="514"/>
      <w:bookmarkEnd w:id="515"/>
      <w:bookmarkEnd w:id="516"/>
      <w:bookmarkEnd w:id="517"/>
      <w:bookmarkEnd w:id="518"/>
    </w:p>
    <w:p w14:paraId="6A8AA127">
      <w:pPr>
        <w:pStyle w:val="624"/>
        <w:spacing w:before="0" w:beforeAutospacing="0" w:after="0" w:afterAutospacing="0" w:line="360" w:lineRule="auto"/>
        <w:ind w:firstLine="420"/>
        <w:rPr>
          <w:rFonts w:ascii="宋体" w:hAnsi="宋体" w:eastAsia="宋体"/>
          <w:color w:val="auto"/>
        </w:rPr>
      </w:pPr>
      <w:r>
        <w:rPr>
          <w:rFonts w:ascii="宋体" w:hAnsi="宋体" w:eastAsia="宋体"/>
          <w:color w:val="auto"/>
        </w:rPr>
        <w:t xml:space="preserve">2.18.1 </w:t>
      </w:r>
      <w:r>
        <w:rPr>
          <w:rFonts w:hint="eastAsia" w:ascii="宋体" w:hAnsi="宋体" w:eastAsia="宋体"/>
          <w:color w:val="auto"/>
        </w:rPr>
        <w:t>采购文件要求乙方提交履约保证金的，乙方应按</w:t>
      </w:r>
      <w:r>
        <w:rPr>
          <w:rFonts w:hint="eastAsia" w:ascii="宋体" w:hAnsi="宋体" w:eastAsia="宋体"/>
          <w:b/>
          <w:i/>
          <w:color w:val="auto"/>
          <w:u w:val="single"/>
        </w:rPr>
        <w:t>合同专用条款</w:t>
      </w:r>
      <w:r>
        <w:rPr>
          <w:rFonts w:hint="eastAsia" w:ascii="宋体" w:hAnsi="宋体" w:eastAsia="宋体"/>
          <w:color w:val="auto"/>
        </w:rPr>
        <w:t>约定的方式，以支票、汇票、本票或者金融机构、担保机构出具的保函等非现金形式，提交不超过合同金额</w:t>
      </w:r>
      <w:r>
        <w:rPr>
          <w:rFonts w:ascii="宋体" w:hAnsi="宋体" w:eastAsia="宋体"/>
          <w:color w:val="auto"/>
        </w:rPr>
        <w:t>1%的履约保证金；鼓励和支持乙方以银行、保险公司出具的保函形式提供履约保证</w:t>
      </w:r>
      <w:r>
        <w:rPr>
          <w:rFonts w:hint="eastAsia" w:ascii="宋体" w:hAnsi="宋体" w:eastAsia="宋体"/>
          <w:color w:val="auto"/>
        </w:rPr>
        <w:t>，乙方以银行、保险公司出具保函形式提交履约保证金的，甲方不得拒收。</w:t>
      </w:r>
    </w:p>
    <w:p w14:paraId="37970237">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2.18.2  </w:t>
      </w:r>
      <w:r>
        <w:rPr>
          <w:rFonts w:hint="eastAsia" w:ascii="宋体" w:hAnsi="宋体" w:eastAsia="宋体"/>
          <w:color w:val="auto"/>
          <w:sz w:val="24"/>
        </w:rPr>
        <w:t>甲方在项目验收结束后及时退还履约保证金。</w:t>
      </w:r>
      <w:r>
        <w:rPr>
          <w:rFonts w:hint="eastAsia" w:ascii="宋体" w:hAnsi="宋体" w:cs="宋体"/>
          <w:color w:val="auto"/>
          <w:sz w:val="24"/>
        </w:rPr>
        <w:t>甲方在项目通过验收之日起</w:t>
      </w:r>
      <w:r>
        <w:rPr>
          <w:rFonts w:hint="eastAsia" w:ascii="宋体" w:hAnsi="宋体" w:cs="宋体"/>
          <w:color w:val="auto"/>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sz w:val="24"/>
          <w:u w:val="single"/>
        </w:rPr>
        <w:t xml:space="preserve"> </w:t>
      </w:r>
      <w:r>
        <w:rPr>
          <w:rFonts w:hint="eastAsia" w:ascii="宋体" w:hAnsi="宋体" w:cs="宋体"/>
          <w:color w:val="auto"/>
          <w:sz w:val="24"/>
        </w:rPr>
        <w:t>个工作日内将履约保证金退还乙方，逾期退还的，</w:t>
      </w:r>
      <w:r>
        <w:rPr>
          <w:rFonts w:hint="eastAsia" w:ascii="宋体" w:hAnsi="宋体" w:eastAsia="宋体"/>
          <w:color w:val="auto"/>
          <w:sz w:val="24"/>
        </w:rPr>
        <w:t>乙方可要求甲方支付违约金，违约金按每迟延退还一日的应退还而未退还金额的</w:t>
      </w:r>
      <w:r>
        <w:rPr>
          <w:rFonts w:ascii="宋体" w:hAnsi="宋体" w:eastAsia="宋体"/>
          <w:color w:val="auto"/>
          <w:sz w:val="24"/>
          <w:u w:val="single"/>
        </w:rPr>
        <w:t xml:space="preserve">  0.05  </w:t>
      </w:r>
      <w:r>
        <w:rPr>
          <w:rFonts w:ascii="宋体" w:hAnsi="宋体" w:eastAsia="宋体"/>
          <w:color w:val="auto"/>
          <w:sz w:val="24"/>
        </w:rPr>
        <w:t>%计算，最高限额为本合同履约保证金的</w:t>
      </w:r>
      <w:r>
        <w:rPr>
          <w:rFonts w:ascii="宋体" w:hAnsi="宋体" w:eastAsia="宋体"/>
          <w:color w:val="auto"/>
          <w:sz w:val="24"/>
          <w:u w:val="single"/>
        </w:rPr>
        <w:t xml:space="preserve">  20   </w:t>
      </w:r>
      <w:r>
        <w:rPr>
          <w:rFonts w:ascii="宋体" w:hAnsi="宋体" w:eastAsia="宋体"/>
          <w:color w:val="auto"/>
          <w:sz w:val="24"/>
        </w:rPr>
        <w:t xml:space="preserve">%； </w:t>
      </w:r>
    </w:p>
    <w:p w14:paraId="25A90AA2">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2.18.3 </w:t>
      </w:r>
      <w:r>
        <w:rPr>
          <w:rFonts w:hint="eastAsia" w:ascii="宋体" w:hAnsi="宋体" w:eastAsia="宋体"/>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EBA399">
      <w:pPr>
        <w:spacing w:line="560" w:lineRule="exact"/>
        <w:ind w:firstLine="480" w:firstLineChars="200"/>
        <w:rPr>
          <w:rFonts w:ascii="宋体" w:hAnsi="宋体" w:eastAsia="宋体"/>
          <w:color w:val="auto"/>
        </w:rPr>
      </w:pPr>
      <w:r>
        <w:rPr>
          <w:rFonts w:ascii="宋体" w:hAnsi="宋体" w:eastAsia="宋体"/>
          <w:color w:val="auto"/>
          <w:sz w:val="24"/>
        </w:rPr>
        <w:t>2.18.4</w:t>
      </w:r>
      <w:r>
        <w:rPr>
          <w:rFonts w:hint="eastAsia" w:ascii="宋体" w:hAnsi="宋体" w:eastAsia="宋体"/>
          <w:color w:val="auto"/>
          <w:sz w:val="24"/>
        </w:rPr>
        <w:t> 甲方</w:t>
      </w:r>
      <w:r>
        <w:rPr>
          <w:rFonts w:ascii="宋体" w:hAnsi="宋体" w:eastAsia="宋体"/>
          <w:color w:val="auto"/>
          <w:sz w:val="24"/>
        </w:rPr>
        <w:t>在</w:t>
      </w:r>
      <w:r>
        <w:rPr>
          <w:rFonts w:hint="eastAsia" w:ascii="宋体" w:hAnsi="宋体" w:eastAsia="宋体"/>
          <w:color w:val="auto"/>
          <w:sz w:val="24"/>
        </w:rPr>
        <w:t>乙方</w:t>
      </w:r>
      <w:r>
        <w:rPr>
          <w:rFonts w:ascii="宋体" w:hAnsi="宋体" w:eastAsia="宋体"/>
          <w:color w:val="auto"/>
          <w:sz w:val="24"/>
        </w:rPr>
        <w:t>履行完合同约定义务事项后及时退还，延迟退还的，应当按照合同约定和法律规定承担相应的赔偿责任。</w:t>
      </w:r>
    </w:p>
    <w:p w14:paraId="56788EE1">
      <w:pPr>
        <w:spacing w:line="560" w:lineRule="exact"/>
        <w:ind w:firstLine="482" w:firstLineChars="200"/>
        <w:rPr>
          <w:rFonts w:ascii="宋体" w:hAnsi="宋体" w:eastAsia="宋体"/>
          <w:color w:val="auto"/>
          <w:sz w:val="24"/>
        </w:rPr>
      </w:pPr>
      <w:r>
        <w:rPr>
          <w:rFonts w:ascii="宋体" w:hAnsi="宋体" w:eastAsia="宋体"/>
          <w:b/>
          <w:bCs/>
          <w:color w:val="auto"/>
          <w:sz w:val="24"/>
        </w:rPr>
        <w:t>2.19</w:t>
      </w:r>
      <w:r>
        <w:rPr>
          <w:rFonts w:ascii="宋体" w:hAnsi="宋体" w:eastAsia="宋体"/>
          <w:color w:val="auto"/>
          <w:sz w:val="24"/>
        </w:rPr>
        <w:t>对于因甲方原因导致变更、中止或者终止政府采购合同的，甲方应当依照合同约定对供应商受到的损失予以赔偿或者补偿</w:t>
      </w:r>
      <w:r>
        <w:rPr>
          <w:rFonts w:hint="eastAsia" w:ascii="宋体" w:hAnsi="宋体" w:eastAsia="宋体"/>
          <w:color w:val="auto"/>
          <w:sz w:val="24"/>
        </w:rPr>
        <w:t>。</w:t>
      </w:r>
    </w:p>
    <w:p w14:paraId="38466288">
      <w:pPr>
        <w:spacing w:line="560" w:lineRule="exact"/>
        <w:ind w:firstLine="482" w:firstLineChars="200"/>
        <w:rPr>
          <w:rFonts w:ascii="宋体" w:hAnsi="宋体" w:eastAsia="宋体"/>
          <w:b/>
          <w:color w:val="auto"/>
          <w:sz w:val="24"/>
        </w:rPr>
      </w:pPr>
      <w:r>
        <w:rPr>
          <w:rFonts w:ascii="宋体" w:hAnsi="宋体" w:eastAsia="宋体"/>
          <w:b/>
          <w:color w:val="auto"/>
          <w:sz w:val="24"/>
        </w:rPr>
        <w:t>2.20合同份数</w:t>
      </w:r>
    </w:p>
    <w:p w14:paraId="7E668511">
      <w:pPr>
        <w:spacing w:line="560" w:lineRule="exact"/>
        <w:ind w:firstLine="480" w:firstLineChars="200"/>
        <w:rPr>
          <w:rFonts w:ascii="宋体" w:hAnsi="宋体" w:eastAsia="宋体"/>
          <w:color w:val="auto"/>
          <w:sz w:val="24"/>
        </w:rPr>
      </w:pPr>
      <w:r>
        <w:rPr>
          <w:rFonts w:ascii="宋体" w:hAnsi="宋体" w:eastAsia="宋体"/>
          <w:color w:val="auto"/>
          <w:sz w:val="24"/>
        </w:rPr>
        <w:t>合同份数按</w:t>
      </w:r>
      <w:r>
        <w:rPr>
          <w:rFonts w:ascii="宋体" w:hAnsi="宋体" w:eastAsia="宋体"/>
          <w:b/>
          <w:i/>
          <w:color w:val="auto"/>
          <w:sz w:val="24"/>
          <w:u w:val="single"/>
        </w:rPr>
        <w:t>合同专用条款</w:t>
      </w:r>
      <w:r>
        <w:rPr>
          <w:rFonts w:ascii="宋体" w:hAnsi="宋体" w:eastAsia="宋体"/>
          <w:color w:val="auto"/>
          <w:sz w:val="24"/>
        </w:rPr>
        <w:t>规定</w:t>
      </w:r>
      <w:r>
        <w:rPr>
          <w:rFonts w:hint="eastAsia" w:ascii="宋体" w:hAnsi="宋体" w:eastAsia="宋体"/>
          <w:color w:val="auto"/>
          <w:sz w:val="24"/>
        </w:rPr>
        <w:t>，</w:t>
      </w:r>
      <w:r>
        <w:rPr>
          <w:rFonts w:ascii="宋体" w:hAnsi="宋体" w:eastAsia="宋体"/>
          <w:color w:val="auto"/>
          <w:sz w:val="24"/>
        </w:rPr>
        <w:t>每份均具有同等法律效力</w:t>
      </w:r>
      <w:r>
        <w:rPr>
          <w:rFonts w:hint="eastAsia" w:ascii="宋体" w:hAnsi="宋体" w:eastAsia="宋体"/>
          <w:color w:val="auto"/>
          <w:sz w:val="24"/>
        </w:rPr>
        <w:t>。</w:t>
      </w:r>
    </w:p>
    <w:p w14:paraId="4BE037E3">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19" w:name="_Toc331685784"/>
      <w:r>
        <w:rPr>
          <w:rFonts w:hint="eastAsia" w:ascii="宋体" w:hAnsi="宋体" w:cs="宋体"/>
          <w:b/>
          <w:color w:val="auto"/>
          <w:sz w:val="24"/>
        </w:rPr>
        <w:t xml:space="preserve"> </w:t>
      </w:r>
      <w:bookmarkEnd w:id="519"/>
      <w:r>
        <w:rPr>
          <w:rFonts w:hint="eastAsia" w:ascii="宋体" w:hAnsi="宋体" w:cs="宋体"/>
          <w:b/>
          <w:color w:val="auto"/>
          <w:sz w:val="24"/>
        </w:rPr>
        <w:t>第三部分  合同专用条款</w:t>
      </w:r>
    </w:p>
    <w:p w14:paraId="601AABF0">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6F645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1CA4B027">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275" w:type="dxa"/>
            <w:vAlign w:val="center"/>
          </w:tcPr>
          <w:p w14:paraId="37406C06">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224CC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0032CCB">
            <w:pPr>
              <w:spacing w:line="360" w:lineRule="auto"/>
              <w:rPr>
                <w:rFonts w:ascii="宋体" w:hAnsi="宋体" w:cs="宋体"/>
                <w:color w:val="auto"/>
                <w:sz w:val="24"/>
              </w:rPr>
            </w:pPr>
            <w:r>
              <w:rPr>
                <w:rFonts w:hint="eastAsia" w:ascii="宋体" w:hAnsi="宋体" w:cs="宋体"/>
                <w:color w:val="auto"/>
                <w:sz w:val="24"/>
              </w:rPr>
              <w:t>1.4.4</w:t>
            </w:r>
          </w:p>
        </w:tc>
        <w:tc>
          <w:tcPr>
            <w:tcW w:w="8275" w:type="dxa"/>
            <w:vAlign w:val="center"/>
          </w:tcPr>
          <w:p w14:paraId="4A31927C">
            <w:pPr>
              <w:spacing w:line="360" w:lineRule="auto"/>
              <w:rPr>
                <w:rFonts w:ascii="宋体" w:hAnsi="宋体" w:cs="宋体"/>
                <w:color w:val="auto"/>
                <w:sz w:val="24"/>
              </w:rPr>
            </w:pPr>
          </w:p>
        </w:tc>
      </w:tr>
      <w:tr w14:paraId="044E0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523E7CE">
            <w:pPr>
              <w:spacing w:line="360" w:lineRule="auto"/>
              <w:rPr>
                <w:rFonts w:ascii="宋体" w:hAnsi="宋体" w:cs="宋体"/>
                <w:color w:val="auto"/>
                <w:sz w:val="24"/>
              </w:rPr>
            </w:pPr>
            <w:r>
              <w:rPr>
                <w:rFonts w:hint="eastAsia" w:ascii="宋体" w:hAnsi="宋体" w:cs="宋体"/>
                <w:color w:val="auto"/>
                <w:sz w:val="24"/>
              </w:rPr>
              <w:t xml:space="preserve">1.5.1 </w:t>
            </w:r>
          </w:p>
        </w:tc>
        <w:tc>
          <w:tcPr>
            <w:tcW w:w="8275" w:type="dxa"/>
            <w:vAlign w:val="center"/>
          </w:tcPr>
          <w:p w14:paraId="426C27E4">
            <w:pPr>
              <w:spacing w:line="360" w:lineRule="auto"/>
              <w:rPr>
                <w:rFonts w:ascii="宋体" w:hAnsi="宋体" w:cs="宋体"/>
                <w:color w:val="auto"/>
                <w:sz w:val="24"/>
              </w:rPr>
            </w:pPr>
          </w:p>
        </w:tc>
      </w:tr>
      <w:tr w14:paraId="238DB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C03DC1A">
            <w:pPr>
              <w:spacing w:line="360" w:lineRule="auto"/>
              <w:rPr>
                <w:rFonts w:ascii="宋体" w:hAnsi="宋体" w:cs="宋体"/>
                <w:color w:val="auto"/>
                <w:sz w:val="24"/>
              </w:rPr>
            </w:pPr>
            <w:r>
              <w:rPr>
                <w:rFonts w:hint="eastAsia" w:ascii="宋体" w:hAnsi="宋体" w:cs="宋体"/>
                <w:color w:val="auto"/>
                <w:sz w:val="24"/>
              </w:rPr>
              <w:t>1.5.2</w:t>
            </w:r>
          </w:p>
        </w:tc>
        <w:tc>
          <w:tcPr>
            <w:tcW w:w="8275" w:type="dxa"/>
            <w:vAlign w:val="center"/>
          </w:tcPr>
          <w:p w14:paraId="4354DDD6">
            <w:pPr>
              <w:spacing w:line="360" w:lineRule="auto"/>
              <w:rPr>
                <w:rFonts w:ascii="宋体" w:hAnsi="宋体" w:cs="宋体"/>
                <w:color w:val="auto"/>
                <w:sz w:val="24"/>
              </w:rPr>
            </w:pPr>
          </w:p>
        </w:tc>
      </w:tr>
      <w:tr w14:paraId="4C904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47C61DC">
            <w:pPr>
              <w:spacing w:line="360" w:lineRule="auto"/>
              <w:rPr>
                <w:rFonts w:ascii="宋体" w:hAnsi="宋体" w:cs="宋体"/>
                <w:color w:val="auto"/>
                <w:sz w:val="24"/>
              </w:rPr>
            </w:pPr>
            <w:r>
              <w:rPr>
                <w:rFonts w:hint="eastAsia" w:ascii="宋体" w:hAnsi="宋体" w:cs="宋体"/>
                <w:color w:val="auto"/>
                <w:sz w:val="24"/>
              </w:rPr>
              <w:t xml:space="preserve">1.5.3 </w:t>
            </w:r>
          </w:p>
        </w:tc>
        <w:tc>
          <w:tcPr>
            <w:tcW w:w="8275" w:type="dxa"/>
            <w:vAlign w:val="center"/>
          </w:tcPr>
          <w:p w14:paraId="47D1C99C">
            <w:pPr>
              <w:spacing w:line="360" w:lineRule="auto"/>
              <w:rPr>
                <w:rFonts w:ascii="宋体" w:hAnsi="宋体" w:cs="宋体"/>
                <w:color w:val="auto"/>
                <w:sz w:val="24"/>
              </w:rPr>
            </w:pPr>
          </w:p>
        </w:tc>
      </w:tr>
      <w:tr w14:paraId="47980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84540AE">
            <w:pPr>
              <w:spacing w:line="360" w:lineRule="auto"/>
              <w:rPr>
                <w:rFonts w:ascii="宋体" w:hAnsi="宋体" w:cs="宋体"/>
                <w:color w:val="auto"/>
                <w:sz w:val="24"/>
              </w:rPr>
            </w:pPr>
            <w:r>
              <w:rPr>
                <w:rFonts w:hint="eastAsia" w:ascii="宋体" w:hAnsi="宋体" w:cs="宋体"/>
                <w:color w:val="auto"/>
                <w:sz w:val="24"/>
              </w:rPr>
              <w:t>1.6.7</w:t>
            </w:r>
          </w:p>
        </w:tc>
        <w:tc>
          <w:tcPr>
            <w:tcW w:w="8275" w:type="dxa"/>
            <w:vAlign w:val="center"/>
          </w:tcPr>
          <w:p w14:paraId="133B9960">
            <w:pPr>
              <w:spacing w:line="360" w:lineRule="auto"/>
              <w:rPr>
                <w:rFonts w:ascii="宋体" w:hAnsi="宋体" w:cs="宋体"/>
                <w:color w:val="auto"/>
                <w:sz w:val="24"/>
              </w:rPr>
            </w:pPr>
          </w:p>
        </w:tc>
      </w:tr>
      <w:tr w14:paraId="588BD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6BFF7DB">
            <w:pPr>
              <w:spacing w:line="360" w:lineRule="auto"/>
              <w:rPr>
                <w:rFonts w:ascii="宋体" w:hAnsi="宋体" w:cs="宋体"/>
                <w:color w:val="auto"/>
                <w:sz w:val="24"/>
              </w:rPr>
            </w:pPr>
            <w:r>
              <w:rPr>
                <w:rFonts w:hint="eastAsia" w:ascii="宋体" w:hAnsi="宋体" w:cs="宋体"/>
                <w:color w:val="auto"/>
                <w:sz w:val="24"/>
              </w:rPr>
              <w:t>1.7</w:t>
            </w:r>
          </w:p>
        </w:tc>
        <w:tc>
          <w:tcPr>
            <w:tcW w:w="8275" w:type="dxa"/>
            <w:vAlign w:val="center"/>
          </w:tcPr>
          <w:p w14:paraId="5FCD03E5">
            <w:pPr>
              <w:spacing w:line="360" w:lineRule="auto"/>
              <w:rPr>
                <w:rFonts w:ascii="宋体" w:hAnsi="宋体" w:cs="宋体"/>
                <w:color w:val="auto"/>
                <w:sz w:val="24"/>
              </w:rPr>
            </w:pPr>
          </w:p>
        </w:tc>
      </w:tr>
      <w:tr w14:paraId="1D952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9769A0F">
            <w:pPr>
              <w:spacing w:line="360" w:lineRule="auto"/>
              <w:rPr>
                <w:rFonts w:ascii="宋体" w:hAnsi="宋体" w:cs="宋体"/>
                <w:color w:val="auto"/>
                <w:sz w:val="24"/>
              </w:rPr>
            </w:pPr>
            <w:r>
              <w:rPr>
                <w:rFonts w:hint="eastAsia" w:ascii="宋体" w:hAnsi="宋体" w:cs="宋体"/>
                <w:color w:val="auto"/>
                <w:sz w:val="24"/>
              </w:rPr>
              <w:t>1.7.1</w:t>
            </w:r>
          </w:p>
        </w:tc>
        <w:tc>
          <w:tcPr>
            <w:tcW w:w="8275" w:type="dxa"/>
            <w:vAlign w:val="center"/>
          </w:tcPr>
          <w:p w14:paraId="14DA3631">
            <w:pPr>
              <w:spacing w:line="360" w:lineRule="auto"/>
              <w:rPr>
                <w:rFonts w:ascii="宋体" w:hAnsi="宋体" w:cs="宋体"/>
                <w:color w:val="auto"/>
                <w:sz w:val="24"/>
              </w:rPr>
            </w:pPr>
          </w:p>
        </w:tc>
      </w:tr>
      <w:tr w14:paraId="403AE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CA4C377">
            <w:pPr>
              <w:spacing w:line="360" w:lineRule="auto"/>
              <w:rPr>
                <w:rFonts w:ascii="宋体" w:hAnsi="宋体" w:cs="宋体"/>
                <w:color w:val="auto"/>
                <w:sz w:val="24"/>
              </w:rPr>
            </w:pPr>
            <w:r>
              <w:rPr>
                <w:rFonts w:hint="eastAsia" w:ascii="宋体" w:hAnsi="宋体" w:cs="宋体"/>
                <w:color w:val="auto"/>
                <w:sz w:val="24"/>
              </w:rPr>
              <w:t>1.7.2</w:t>
            </w:r>
          </w:p>
        </w:tc>
        <w:tc>
          <w:tcPr>
            <w:tcW w:w="8275" w:type="dxa"/>
            <w:vAlign w:val="center"/>
          </w:tcPr>
          <w:p w14:paraId="1EAFA70A">
            <w:pPr>
              <w:spacing w:line="360" w:lineRule="auto"/>
              <w:rPr>
                <w:rFonts w:ascii="宋体" w:hAnsi="宋体" w:cs="宋体"/>
                <w:color w:val="auto"/>
                <w:sz w:val="24"/>
              </w:rPr>
            </w:pPr>
          </w:p>
        </w:tc>
      </w:tr>
      <w:tr w14:paraId="0DB09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7F35EFC">
            <w:pPr>
              <w:spacing w:line="360" w:lineRule="auto"/>
              <w:rPr>
                <w:rFonts w:ascii="宋体" w:hAnsi="宋体" w:cs="宋体"/>
                <w:color w:val="auto"/>
                <w:sz w:val="24"/>
              </w:rPr>
            </w:pPr>
            <w:r>
              <w:rPr>
                <w:rFonts w:hint="eastAsia" w:ascii="宋体" w:hAnsi="宋体" w:cs="宋体"/>
                <w:color w:val="auto"/>
                <w:sz w:val="24"/>
              </w:rPr>
              <w:t>2.3.2</w:t>
            </w:r>
          </w:p>
        </w:tc>
        <w:tc>
          <w:tcPr>
            <w:tcW w:w="8275" w:type="dxa"/>
            <w:vAlign w:val="center"/>
          </w:tcPr>
          <w:p w14:paraId="30419C02">
            <w:pPr>
              <w:spacing w:line="360" w:lineRule="auto"/>
              <w:ind w:left="-420" w:leftChars="-200" w:right="-420" w:rightChars="-200" w:firstLine="480" w:firstLineChars="200"/>
              <w:rPr>
                <w:rFonts w:ascii="宋体" w:hAnsi="宋体" w:cs="宋体"/>
                <w:color w:val="auto"/>
                <w:sz w:val="24"/>
              </w:rPr>
            </w:pPr>
          </w:p>
        </w:tc>
      </w:tr>
      <w:tr w14:paraId="4DE66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7461F3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275" w:type="dxa"/>
            <w:vAlign w:val="center"/>
          </w:tcPr>
          <w:p w14:paraId="0AC0355A">
            <w:pPr>
              <w:spacing w:line="360" w:lineRule="auto"/>
              <w:ind w:left="-420" w:leftChars="-200" w:right="-420" w:rightChars="-200" w:firstLine="480" w:firstLineChars="200"/>
              <w:rPr>
                <w:rFonts w:ascii="宋体" w:hAnsi="宋体" w:cs="宋体"/>
                <w:color w:val="auto"/>
                <w:sz w:val="24"/>
              </w:rPr>
            </w:pPr>
          </w:p>
        </w:tc>
      </w:tr>
      <w:tr w14:paraId="5AEBD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9F99B38">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275" w:type="dxa"/>
            <w:vAlign w:val="center"/>
          </w:tcPr>
          <w:p w14:paraId="0CFBD1CC">
            <w:pPr>
              <w:spacing w:line="360" w:lineRule="auto"/>
              <w:rPr>
                <w:rFonts w:ascii="宋体" w:hAnsi="宋体" w:cs="宋体"/>
                <w:color w:val="auto"/>
                <w:sz w:val="24"/>
              </w:rPr>
            </w:pPr>
          </w:p>
        </w:tc>
      </w:tr>
      <w:tr w14:paraId="63A88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14:paraId="184B475B">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275" w:type="dxa"/>
            <w:vAlign w:val="top"/>
          </w:tcPr>
          <w:p w14:paraId="016771DD">
            <w:pPr>
              <w:spacing w:line="360" w:lineRule="auto"/>
              <w:rPr>
                <w:rFonts w:ascii="宋体" w:hAnsi="宋体" w:cs="宋体"/>
                <w:color w:val="auto"/>
                <w:sz w:val="24"/>
              </w:rPr>
            </w:pPr>
          </w:p>
        </w:tc>
      </w:tr>
      <w:tr w14:paraId="1D611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B6F340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275" w:type="dxa"/>
            <w:vAlign w:val="center"/>
          </w:tcPr>
          <w:p w14:paraId="75F02A07">
            <w:pPr>
              <w:spacing w:line="360" w:lineRule="auto"/>
              <w:rPr>
                <w:rFonts w:ascii="宋体" w:hAnsi="宋体" w:cs="宋体"/>
                <w:color w:val="auto"/>
                <w:sz w:val="24"/>
              </w:rPr>
            </w:pPr>
          </w:p>
        </w:tc>
      </w:tr>
      <w:tr w14:paraId="3CC7E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4A7DFB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275" w:type="dxa"/>
            <w:vAlign w:val="center"/>
          </w:tcPr>
          <w:p w14:paraId="083E9DB8">
            <w:pPr>
              <w:spacing w:line="360" w:lineRule="auto"/>
              <w:rPr>
                <w:rFonts w:ascii="宋体" w:hAnsi="宋体" w:cs="宋体"/>
                <w:color w:val="auto"/>
                <w:sz w:val="24"/>
              </w:rPr>
            </w:pPr>
          </w:p>
        </w:tc>
      </w:tr>
      <w:tr w14:paraId="27608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FC8F640">
            <w:pPr>
              <w:spacing w:line="360" w:lineRule="auto"/>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8</w:t>
            </w:r>
            <w:r>
              <w:rPr>
                <w:rFonts w:hint="eastAsia" w:ascii="宋体" w:hAnsi="宋体" w:cs="宋体"/>
                <w:color w:val="auto"/>
                <w:sz w:val="24"/>
              </w:rPr>
              <w:t>.1</w:t>
            </w:r>
          </w:p>
        </w:tc>
        <w:tc>
          <w:tcPr>
            <w:tcW w:w="8275" w:type="dxa"/>
            <w:vAlign w:val="center"/>
          </w:tcPr>
          <w:p w14:paraId="367406A2">
            <w:pPr>
              <w:spacing w:line="360" w:lineRule="auto"/>
              <w:rPr>
                <w:rFonts w:ascii="宋体" w:hAnsi="宋体" w:cs="宋体"/>
                <w:color w:val="auto"/>
                <w:sz w:val="24"/>
              </w:rPr>
            </w:pPr>
          </w:p>
        </w:tc>
      </w:tr>
      <w:tr w14:paraId="67239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04CB3995">
            <w:pPr>
              <w:spacing w:line="360" w:lineRule="auto"/>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8</w:t>
            </w:r>
            <w:r>
              <w:rPr>
                <w:rFonts w:hint="eastAsia" w:ascii="宋体" w:hAnsi="宋体" w:cs="宋体"/>
                <w:color w:val="auto"/>
                <w:sz w:val="24"/>
              </w:rPr>
              <w:t>.</w:t>
            </w:r>
            <w:r>
              <w:rPr>
                <w:rFonts w:ascii="宋体" w:hAnsi="宋体" w:cs="宋体"/>
                <w:color w:val="auto"/>
                <w:sz w:val="24"/>
              </w:rPr>
              <w:t>2</w:t>
            </w:r>
          </w:p>
        </w:tc>
        <w:tc>
          <w:tcPr>
            <w:tcW w:w="8275" w:type="dxa"/>
            <w:vAlign w:val="center"/>
          </w:tcPr>
          <w:p w14:paraId="62154D6A">
            <w:pPr>
              <w:spacing w:line="360" w:lineRule="auto"/>
              <w:rPr>
                <w:rFonts w:ascii="宋体" w:hAnsi="宋体" w:cs="宋体"/>
                <w:color w:val="auto"/>
                <w:sz w:val="24"/>
              </w:rPr>
            </w:pPr>
          </w:p>
        </w:tc>
      </w:tr>
      <w:tr w14:paraId="7433E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14:paraId="7893D149">
            <w:pPr>
              <w:spacing w:line="360" w:lineRule="auto"/>
              <w:rPr>
                <w:rFonts w:ascii="宋体" w:hAnsi="宋体" w:cs="宋体"/>
                <w:color w:val="auto"/>
                <w:sz w:val="24"/>
              </w:rPr>
            </w:pPr>
            <w:r>
              <w:rPr>
                <w:rFonts w:hint="eastAsia" w:ascii="宋体" w:hAnsi="宋体" w:cs="宋体"/>
                <w:color w:val="auto"/>
                <w:sz w:val="24"/>
              </w:rPr>
              <w:t>2.20</w:t>
            </w:r>
          </w:p>
        </w:tc>
        <w:tc>
          <w:tcPr>
            <w:tcW w:w="8275" w:type="dxa"/>
            <w:vAlign w:val="top"/>
          </w:tcPr>
          <w:p w14:paraId="3FB112F5">
            <w:pPr>
              <w:spacing w:line="360" w:lineRule="auto"/>
              <w:rPr>
                <w:rFonts w:ascii="宋体" w:hAnsi="宋体" w:cs="宋体"/>
                <w:color w:val="auto"/>
                <w:sz w:val="24"/>
              </w:rPr>
            </w:pPr>
          </w:p>
        </w:tc>
      </w:tr>
    </w:tbl>
    <w:p w14:paraId="3432E697">
      <w:pPr>
        <w:spacing w:line="360" w:lineRule="auto"/>
        <w:ind w:left="-420" w:leftChars="-200" w:right="-420" w:rightChars="-200" w:firstLine="480" w:firstLineChars="200"/>
        <w:rPr>
          <w:rFonts w:ascii="宋体" w:hAnsi="宋体" w:cs="宋体"/>
          <w:color w:val="auto"/>
          <w:sz w:val="24"/>
        </w:rPr>
      </w:pPr>
    </w:p>
    <w:p w14:paraId="322142B4">
      <w:pPr>
        <w:spacing w:line="360" w:lineRule="auto"/>
        <w:ind w:left="-420" w:leftChars="-200" w:right="-420" w:rightChars="-200"/>
        <w:rPr>
          <w:rFonts w:ascii="宋体" w:hAnsi="宋体" w:cs="宋体"/>
          <w:color w:val="auto"/>
          <w:sz w:val="24"/>
        </w:rPr>
      </w:pPr>
    </w:p>
    <w:p w14:paraId="2F5B8952">
      <w:pPr>
        <w:spacing w:line="240" w:lineRule="auto"/>
        <w:ind w:left="0" w:leftChars="0" w:right="0" w:firstLine="0" w:firstLineChars="0"/>
        <w:jc w:val="left"/>
        <w:outlineLvl w:val="9"/>
      </w:pPr>
    </w:p>
    <w:p w14:paraId="2B28A0A2">
      <w:pPr>
        <w:spacing w:line="240" w:lineRule="auto"/>
        <w:ind w:left="0" w:leftChars="0" w:right="0" w:firstLine="0" w:firstLineChars="0"/>
        <w:jc w:val="left"/>
        <w:outlineLvl w:val="9"/>
      </w:pPr>
    </w:p>
    <w:p w14:paraId="38DE4DEC">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666122FE">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406"/>
      <w:r>
        <w:rPr>
          <w:rFonts w:hint="eastAsia" w:ascii="宋体" w:hAnsi="宋体" w:cs="宋体"/>
          <w:b/>
          <w:color w:val="auto"/>
          <w:sz w:val="36"/>
          <w:szCs w:val="20"/>
        </w:rPr>
        <w:t xml:space="preserve"> </w:t>
      </w:r>
      <w:bookmarkEnd w:id="407"/>
      <w:r>
        <w:rPr>
          <w:rFonts w:hint="eastAsia" w:ascii="宋体" w:hAnsi="宋体" w:cs="宋体"/>
          <w:b/>
          <w:color w:val="auto"/>
          <w:sz w:val="36"/>
          <w:szCs w:val="20"/>
        </w:rPr>
        <w:t>应提交的有关格式范例</w:t>
      </w:r>
    </w:p>
    <w:p w14:paraId="06630115">
      <w:pPr>
        <w:spacing w:line="240" w:lineRule="auto"/>
        <w:jc w:val="left"/>
        <w:outlineLvl w:val="9"/>
      </w:pPr>
    </w:p>
    <w:p w14:paraId="0552006A">
      <w:pPr>
        <w:spacing w:line="240" w:lineRule="auto"/>
        <w:jc w:val="center"/>
        <w:rPr>
          <w:rFonts w:hint="eastAsia"/>
          <w:sz w:val="36"/>
          <w:szCs w:val="36"/>
          <w:highlight w:val="none"/>
        </w:rPr>
      </w:pPr>
    </w:p>
    <w:p w14:paraId="60DBAB0C">
      <w:pPr>
        <w:spacing w:line="240" w:lineRule="auto"/>
        <w:jc w:val="center"/>
        <w:rPr>
          <w:rFonts w:hint="eastAsia"/>
          <w:sz w:val="36"/>
          <w:szCs w:val="36"/>
          <w:highlight w:val="none"/>
        </w:rPr>
      </w:pPr>
    </w:p>
    <w:p w14:paraId="2209C591">
      <w:pPr>
        <w:spacing w:line="240" w:lineRule="auto"/>
        <w:jc w:val="center"/>
        <w:rPr>
          <w:sz w:val="36"/>
          <w:szCs w:val="36"/>
          <w:highlight w:val="none"/>
        </w:rPr>
      </w:pPr>
      <w:r>
        <w:rPr>
          <w:rFonts w:hint="eastAsia"/>
          <w:sz w:val="36"/>
          <w:szCs w:val="36"/>
          <w:highlight w:val="none"/>
        </w:rPr>
        <w:t>电子备份投标文件的外包装封面格式</w:t>
      </w:r>
    </w:p>
    <w:p w14:paraId="1E75CCF4">
      <w:pPr>
        <w:spacing w:line="240" w:lineRule="auto"/>
        <w:jc w:val="both"/>
        <w:rPr>
          <w:sz w:val="36"/>
          <w:szCs w:val="36"/>
          <w:highlight w:val="none"/>
        </w:rPr>
      </w:pPr>
    </w:p>
    <w:p w14:paraId="14E6CEFA">
      <w:pPr>
        <w:spacing w:line="240" w:lineRule="auto"/>
        <w:jc w:val="center"/>
        <w:rPr>
          <w:sz w:val="36"/>
          <w:szCs w:val="36"/>
          <w:highlight w:val="none"/>
        </w:rPr>
      </w:pPr>
      <w:bookmarkStart w:id="520" w:name="_Toc13184"/>
      <w:r>
        <w:rPr>
          <w:rFonts w:hint="eastAsia"/>
          <w:sz w:val="36"/>
          <w:szCs w:val="36"/>
          <w:highlight w:val="none"/>
        </w:rPr>
        <w:t>电子备份投标文件</w:t>
      </w:r>
      <w:bookmarkEnd w:id="520"/>
    </w:p>
    <w:p w14:paraId="209E036A">
      <w:pPr>
        <w:spacing w:line="240" w:lineRule="auto"/>
        <w:jc w:val="center"/>
        <w:rPr>
          <w:sz w:val="36"/>
          <w:szCs w:val="36"/>
          <w:highlight w:val="none"/>
        </w:rPr>
      </w:pPr>
    </w:p>
    <w:p w14:paraId="5CDBEC57">
      <w:pPr>
        <w:spacing w:line="240" w:lineRule="auto"/>
        <w:jc w:val="center"/>
        <w:rPr>
          <w:sz w:val="36"/>
          <w:szCs w:val="36"/>
          <w:highlight w:val="none"/>
        </w:rPr>
      </w:pPr>
      <w:bookmarkStart w:id="521" w:name="_Toc18701"/>
      <w:r>
        <w:rPr>
          <w:rFonts w:hint="eastAsia"/>
          <w:sz w:val="36"/>
          <w:szCs w:val="36"/>
          <w:highlight w:val="none"/>
        </w:rPr>
        <w:t>项目名称：</w:t>
      </w:r>
      <w:bookmarkEnd w:id="521"/>
    </w:p>
    <w:p w14:paraId="58AF979A">
      <w:pPr>
        <w:spacing w:line="240" w:lineRule="auto"/>
        <w:jc w:val="center"/>
        <w:rPr>
          <w:sz w:val="36"/>
          <w:szCs w:val="36"/>
          <w:highlight w:val="none"/>
        </w:rPr>
      </w:pPr>
    </w:p>
    <w:p w14:paraId="2656A6B2">
      <w:pPr>
        <w:spacing w:line="240" w:lineRule="auto"/>
        <w:jc w:val="center"/>
        <w:rPr>
          <w:sz w:val="36"/>
          <w:szCs w:val="36"/>
          <w:highlight w:val="none"/>
        </w:rPr>
      </w:pPr>
      <w:bookmarkStart w:id="522" w:name="_Toc20693"/>
      <w:r>
        <w:rPr>
          <w:rFonts w:hint="eastAsia"/>
          <w:sz w:val="36"/>
          <w:szCs w:val="36"/>
          <w:highlight w:val="none"/>
        </w:rPr>
        <w:t>项目编号：</w:t>
      </w:r>
      <w:bookmarkEnd w:id="522"/>
    </w:p>
    <w:p w14:paraId="3AFA612F">
      <w:pPr>
        <w:spacing w:line="240" w:lineRule="auto"/>
        <w:jc w:val="both"/>
        <w:rPr>
          <w:sz w:val="36"/>
          <w:szCs w:val="36"/>
          <w:highlight w:val="none"/>
        </w:rPr>
      </w:pPr>
    </w:p>
    <w:p w14:paraId="09E6533B">
      <w:pPr>
        <w:spacing w:line="240" w:lineRule="auto"/>
        <w:jc w:val="center"/>
        <w:rPr>
          <w:sz w:val="36"/>
          <w:szCs w:val="36"/>
          <w:highlight w:val="none"/>
        </w:rPr>
      </w:pPr>
    </w:p>
    <w:p w14:paraId="7A143F58">
      <w:pPr>
        <w:spacing w:line="240" w:lineRule="auto"/>
        <w:jc w:val="center"/>
        <w:rPr>
          <w:sz w:val="36"/>
          <w:szCs w:val="36"/>
          <w:highlight w:val="none"/>
        </w:rPr>
      </w:pPr>
      <w:bookmarkStart w:id="523" w:name="_Toc27616"/>
      <w:r>
        <w:rPr>
          <w:rFonts w:hint="eastAsia"/>
          <w:sz w:val="36"/>
          <w:szCs w:val="36"/>
          <w:highlight w:val="none"/>
        </w:rPr>
        <w:t>投标人名称：（盖章）</w:t>
      </w:r>
      <w:bookmarkEnd w:id="523"/>
    </w:p>
    <w:p w14:paraId="57FFD823">
      <w:pPr>
        <w:spacing w:line="240" w:lineRule="auto"/>
        <w:jc w:val="center"/>
        <w:rPr>
          <w:sz w:val="36"/>
          <w:szCs w:val="36"/>
          <w:highlight w:val="none"/>
        </w:rPr>
      </w:pPr>
    </w:p>
    <w:p w14:paraId="7423BDB1">
      <w:pPr>
        <w:spacing w:line="240" w:lineRule="auto"/>
        <w:jc w:val="center"/>
        <w:rPr>
          <w:sz w:val="36"/>
          <w:szCs w:val="36"/>
          <w:highlight w:val="none"/>
        </w:rPr>
      </w:pPr>
      <w:bookmarkStart w:id="524" w:name="_Toc8328"/>
      <w:r>
        <w:rPr>
          <w:rFonts w:hint="eastAsia"/>
          <w:sz w:val="36"/>
          <w:szCs w:val="36"/>
          <w:highlight w:val="none"/>
        </w:rPr>
        <w:t>投标人地址：</w:t>
      </w:r>
      <w:bookmarkEnd w:id="524"/>
    </w:p>
    <w:p w14:paraId="3E1179F7">
      <w:pPr>
        <w:spacing w:line="240" w:lineRule="auto"/>
        <w:jc w:val="center"/>
        <w:rPr>
          <w:sz w:val="36"/>
          <w:szCs w:val="36"/>
          <w:highlight w:val="none"/>
        </w:rPr>
      </w:pPr>
    </w:p>
    <w:p w14:paraId="709DF5FC">
      <w:pPr>
        <w:spacing w:line="240" w:lineRule="auto"/>
        <w:jc w:val="center"/>
        <w:rPr>
          <w:sz w:val="36"/>
          <w:szCs w:val="36"/>
          <w:highlight w:val="none"/>
        </w:rPr>
      </w:pPr>
      <w:bookmarkStart w:id="525" w:name="_Toc23143"/>
      <w:r>
        <w:rPr>
          <w:rFonts w:hint="eastAsia"/>
          <w:sz w:val="36"/>
          <w:szCs w:val="36"/>
          <w:highlight w:val="none"/>
        </w:rPr>
        <w:t>在</w:t>
      </w:r>
      <w:r>
        <w:rPr>
          <w:rFonts w:hint="eastAsia"/>
          <w:sz w:val="36"/>
          <w:szCs w:val="36"/>
          <w:highlight w:val="none"/>
          <w:lang w:val="en-US" w:eastAsia="zh-CN"/>
        </w:rPr>
        <w:t xml:space="preserve">   </w:t>
      </w:r>
      <w:r>
        <w:rPr>
          <w:rFonts w:hint="eastAsia"/>
          <w:sz w:val="36"/>
          <w:szCs w:val="36"/>
          <w:highlight w:val="none"/>
        </w:rPr>
        <w:tab/>
      </w:r>
      <w:r>
        <w:rPr>
          <w:rFonts w:hint="eastAsia"/>
          <w:sz w:val="36"/>
          <w:szCs w:val="36"/>
          <w:highlight w:val="none"/>
        </w:rPr>
        <w:t xml:space="preserve">年 </w:t>
      </w:r>
      <w:r>
        <w:rPr>
          <w:rFonts w:hint="eastAsia"/>
          <w:sz w:val="36"/>
          <w:szCs w:val="36"/>
          <w:highlight w:val="none"/>
        </w:rPr>
        <w:tab/>
      </w:r>
      <w:r>
        <w:rPr>
          <w:rFonts w:hint="eastAsia"/>
          <w:sz w:val="36"/>
          <w:szCs w:val="36"/>
          <w:highlight w:val="none"/>
        </w:rPr>
        <w:t>月</w:t>
      </w:r>
      <w:r>
        <w:rPr>
          <w:rFonts w:hint="eastAsia"/>
          <w:sz w:val="36"/>
          <w:szCs w:val="36"/>
          <w:highlight w:val="none"/>
        </w:rPr>
        <w:tab/>
      </w:r>
      <w:r>
        <w:rPr>
          <w:rFonts w:hint="eastAsia"/>
          <w:sz w:val="36"/>
          <w:szCs w:val="36"/>
          <w:highlight w:val="none"/>
        </w:rPr>
        <w:t xml:space="preserve"> 日</w:t>
      </w:r>
      <w:r>
        <w:rPr>
          <w:rFonts w:hint="eastAsia"/>
          <w:sz w:val="36"/>
          <w:szCs w:val="36"/>
          <w:highlight w:val="none"/>
        </w:rPr>
        <w:tab/>
      </w:r>
      <w:r>
        <w:rPr>
          <w:rFonts w:hint="eastAsia"/>
          <w:sz w:val="36"/>
          <w:szCs w:val="36"/>
          <w:highlight w:val="none"/>
        </w:rPr>
        <w:t xml:space="preserve"> 时</w:t>
      </w:r>
      <w:r>
        <w:rPr>
          <w:rFonts w:hint="eastAsia"/>
          <w:sz w:val="36"/>
          <w:szCs w:val="36"/>
          <w:highlight w:val="none"/>
        </w:rPr>
        <w:tab/>
      </w:r>
      <w:r>
        <w:rPr>
          <w:rFonts w:hint="eastAsia"/>
          <w:sz w:val="36"/>
          <w:szCs w:val="36"/>
          <w:highlight w:val="none"/>
        </w:rPr>
        <w:t xml:space="preserve"> 分之前不得启封。</w:t>
      </w:r>
      <w:bookmarkEnd w:id="525"/>
    </w:p>
    <w:p w14:paraId="187BD5C5">
      <w:pPr>
        <w:spacing w:line="240" w:lineRule="auto"/>
        <w:jc w:val="center"/>
        <w:rPr>
          <w:sz w:val="36"/>
          <w:szCs w:val="36"/>
          <w:highlight w:val="none"/>
        </w:rPr>
      </w:pPr>
    </w:p>
    <w:p w14:paraId="6AB7B7C6">
      <w:pPr>
        <w:spacing w:line="240" w:lineRule="auto"/>
        <w:jc w:val="center"/>
        <w:rPr>
          <w:rFonts w:ascii="仿宋" w:hAnsi="仿宋" w:eastAsia="仿宋" w:cs="仿宋"/>
          <w:b/>
          <w:bCs/>
          <w:color w:val="auto"/>
          <w:szCs w:val="48"/>
          <w:highlight w:val="none"/>
        </w:rPr>
      </w:pPr>
      <w:bookmarkStart w:id="526" w:name="_Toc10680"/>
      <w:r>
        <w:rPr>
          <w:rFonts w:hint="eastAsia"/>
          <w:sz w:val="36"/>
          <w:szCs w:val="36"/>
          <w:highlight w:val="none"/>
        </w:rPr>
        <w:t>年</w:t>
      </w:r>
      <w:r>
        <w:rPr>
          <w:rFonts w:hint="eastAsia"/>
          <w:sz w:val="36"/>
          <w:szCs w:val="36"/>
          <w:highlight w:val="none"/>
        </w:rPr>
        <w:tab/>
      </w:r>
      <w:r>
        <w:rPr>
          <w:rFonts w:hint="eastAsia"/>
          <w:sz w:val="36"/>
          <w:szCs w:val="36"/>
          <w:highlight w:val="none"/>
        </w:rPr>
        <w:t xml:space="preserve">  月   </w:t>
      </w:r>
      <w:r>
        <w:rPr>
          <w:rFonts w:hint="eastAsia"/>
          <w:sz w:val="36"/>
          <w:szCs w:val="36"/>
          <w:highlight w:val="none"/>
        </w:rPr>
        <w:tab/>
      </w:r>
      <w:r>
        <w:rPr>
          <w:rFonts w:hint="eastAsia"/>
          <w:sz w:val="36"/>
          <w:szCs w:val="36"/>
          <w:highlight w:val="none"/>
        </w:rPr>
        <w:t>日</w:t>
      </w:r>
      <w:bookmarkEnd w:id="526"/>
    </w:p>
    <w:p w14:paraId="37AB54FC">
      <w:pPr>
        <w:jc w:val="left"/>
        <w:rPr>
          <w:highlight w:val="none"/>
        </w:rPr>
      </w:pPr>
    </w:p>
    <w:p w14:paraId="42E78BF8">
      <w:pPr>
        <w:spacing w:line="360" w:lineRule="auto"/>
        <w:jc w:val="center"/>
        <w:outlineLvl w:val="9"/>
        <w:rPr>
          <w:rFonts w:hint="eastAsia" w:ascii="宋体" w:hAnsi="宋体" w:eastAsia="宋体" w:cs="宋体"/>
          <w:b/>
          <w:color w:val="auto"/>
          <w:kern w:val="0"/>
          <w:sz w:val="44"/>
          <w:szCs w:val="44"/>
          <w:highlight w:val="none"/>
        </w:rPr>
      </w:pPr>
    </w:p>
    <w:p w14:paraId="2724F0CC">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63979699">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77A5557F">
      <w:pPr>
        <w:spacing w:line="360" w:lineRule="auto"/>
        <w:jc w:val="left"/>
        <w:outlineLvl w:val="9"/>
        <w:rPr>
          <w:highlight w:val="none"/>
        </w:rPr>
      </w:pPr>
    </w:p>
    <w:p w14:paraId="39568C54">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0748A823">
      <w:pPr>
        <w:shd w:val="clear" w:color="000000" w:fill="auto"/>
        <w:snapToGrid/>
        <w:spacing w:line="360" w:lineRule="auto"/>
        <w:jc w:val="left"/>
        <w:outlineLvl w:val="9"/>
        <w:rPr>
          <w:rFonts w:hint="eastAsia" w:ascii="宋体" w:hAnsi="宋体" w:eastAsia="宋体" w:cs="宋体"/>
          <w:highlight w:val="none"/>
        </w:rPr>
      </w:pPr>
    </w:p>
    <w:p w14:paraId="6EE4E1E2">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资  格  文  件</w:t>
      </w:r>
    </w:p>
    <w:p w14:paraId="199ADE92">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305A199D">
      <w:pPr>
        <w:spacing w:line="360" w:lineRule="auto"/>
        <w:jc w:val="center"/>
        <w:rPr>
          <w:rFonts w:hint="eastAsia" w:ascii="宋体" w:hAnsi="宋体" w:eastAsia="宋体" w:cs="宋体"/>
          <w:b/>
          <w:bCs/>
          <w:sz w:val="32"/>
          <w:szCs w:val="32"/>
          <w:highlight w:val="none"/>
        </w:rPr>
      </w:pPr>
    </w:p>
    <w:p w14:paraId="607491E6">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w:t>
      </w:r>
      <w:r>
        <w:rPr>
          <w:rFonts w:hint="eastAsia" w:ascii="宋体" w:hAnsi="宋体" w:cs="宋体"/>
          <w:b/>
          <w:bCs/>
          <w:sz w:val="32"/>
          <w:szCs w:val="32"/>
          <w:highlight w:val="none"/>
          <w:lang w:eastAsia="zh-CN"/>
        </w:rPr>
        <w:t>2025</w:t>
      </w:r>
      <w:r>
        <w:rPr>
          <w:rFonts w:hint="eastAsia" w:ascii="宋体" w:hAnsi="宋体" w:eastAsia="宋体" w:cs="宋体"/>
          <w:b/>
          <w:bCs/>
          <w:sz w:val="32"/>
          <w:szCs w:val="32"/>
          <w:highlight w:val="none"/>
        </w:rPr>
        <w:t>-</w:t>
      </w:r>
    </w:p>
    <w:p w14:paraId="2356847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5947D6DE">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43C91F7C">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18CE216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7CC0D2E">
      <w:pPr>
        <w:snapToGrid w:val="0"/>
        <w:spacing w:line="360" w:lineRule="auto"/>
        <w:rPr>
          <w:rFonts w:hint="eastAsia" w:ascii="宋体" w:hAnsi="宋体" w:eastAsia="宋体" w:cs="宋体"/>
          <w:color w:val="auto"/>
          <w:sz w:val="32"/>
          <w:szCs w:val="32"/>
          <w:highlight w:val="none"/>
        </w:rPr>
      </w:pPr>
    </w:p>
    <w:p w14:paraId="2A35ACA3">
      <w:pPr>
        <w:snapToGrid w:val="0"/>
        <w:spacing w:line="360" w:lineRule="auto"/>
        <w:ind w:firstLine="1920" w:firstLineChars="600"/>
        <w:rPr>
          <w:rFonts w:hint="eastAsia" w:ascii="宋体" w:hAnsi="宋体" w:eastAsia="宋体" w:cs="宋体"/>
          <w:color w:val="auto"/>
          <w:sz w:val="32"/>
          <w:szCs w:val="32"/>
          <w:highlight w:val="none"/>
        </w:rPr>
      </w:pPr>
    </w:p>
    <w:p w14:paraId="5C11334E">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053FE4D9">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648061F1">
      <w:pPr>
        <w:spacing w:line="360" w:lineRule="auto"/>
        <w:jc w:val="center"/>
        <w:outlineLvl w:val="0"/>
        <w:rPr>
          <w:rFonts w:hint="eastAsia" w:ascii="宋体" w:hAnsi="宋体" w:cs="宋体"/>
          <w:b/>
          <w:color w:val="auto"/>
          <w:kern w:val="0"/>
          <w:sz w:val="36"/>
          <w:szCs w:val="36"/>
        </w:rPr>
      </w:pPr>
      <w:r>
        <w:rPr>
          <w:rFonts w:hint="eastAsia" w:ascii="宋体" w:hAnsi="宋体" w:eastAsia="宋体" w:cs="宋体"/>
          <w:color w:val="auto"/>
          <w:sz w:val="32"/>
          <w:szCs w:val="32"/>
          <w:highlight w:val="none"/>
        </w:rPr>
        <w:t>年   月   日</w:t>
      </w:r>
    </w:p>
    <w:p w14:paraId="703850C0">
      <w:pPr>
        <w:spacing w:line="240" w:lineRule="auto"/>
        <w:jc w:val="left"/>
        <w:outlineLvl w:val="9"/>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6692B44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23A97E7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EBE9191">
      <w:pPr>
        <w:spacing w:line="240" w:lineRule="auto"/>
        <w:jc w:val="left"/>
        <w:outlineLvl w:val="9"/>
      </w:pPr>
    </w:p>
    <w:p w14:paraId="7A40A48B">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0F09AA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DDBEB44">
      <w:pPr>
        <w:snapToGrid w:val="0"/>
        <w:spacing w:line="360" w:lineRule="auto"/>
        <w:rPr>
          <w:rFonts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）法人或者其他组织机构的营业执照</w:t>
      </w:r>
      <w:r>
        <w:rPr>
          <w:rFonts w:hint="eastAsia" w:ascii="宋体" w:hAnsi="宋体" w:cs="宋体"/>
          <w:sz w:val="24"/>
        </w:rPr>
        <w:t>…………………………………（页码）</w:t>
      </w:r>
    </w:p>
    <w:p w14:paraId="7BA4AE2C">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53C0ED0B">
      <w:pPr>
        <w:snapToGrid w:val="0"/>
        <w:spacing w:line="360" w:lineRule="auto"/>
        <w:rPr>
          <w:rFonts w:ascii="宋体" w:hAnsi="宋体" w:cs="宋体"/>
          <w:color w:val="auto"/>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25C42F08">
      <w:pPr>
        <w:snapToGrid w:val="0"/>
        <w:spacing w:line="360" w:lineRule="auto"/>
        <w:ind w:firstLine="480" w:firstLineChars="200"/>
        <w:rPr>
          <w:rFonts w:ascii="宋体" w:hAnsi="宋体" w:cs="宋体"/>
          <w:color w:val="auto"/>
          <w:sz w:val="24"/>
        </w:rPr>
      </w:pPr>
    </w:p>
    <w:p w14:paraId="3FE9EE19">
      <w:pPr>
        <w:spacing w:line="360" w:lineRule="auto"/>
        <w:ind w:firstLine="480" w:firstLineChars="200"/>
        <w:rPr>
          <w:rFonts w:ascii="宋体" w:hAnsi="宋体" w:cs="宋体"/>
          <w:color w:val="auto"/>
          <w:sz w:val="24"/>
        </w:rPr>
      </w:pPr>
    </w:p>
    <w:p w14:paraId="0ADBC530">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1045C7E5">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42B832A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5FE676F1">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ECA4B1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6FBE025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6795F52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4F6F1A3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0418CE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8A8250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7D5F26D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65F175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5B1452D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79452FA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06717A03">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47B27F6C">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2BD0EC6">
      <w:pPr>
        <w:snapToGrid w:val="0"/>
        <w:spacing w:line="360" w:lineRule="auto"/>
        <w:ind w:right="480"/>
        <w:jc w:val="center"/>
        <w:rPr>
          <w:rFonts w:ascii="宋体" w:hAnsi="宋体" w:cs="宋体"/>
          <w:b/>
          <w:color w:val="auto"/>
          <w:kern w:val="0"/>
          <w:sz w:val="32"/>
          <w:szCs w:val="32"/>
        </w:rPr>
      </w:pPr>
    </w:p>
    <w:p w14:paraId="6C2C7DD9">
      <w:pPr>
        <w:snapToGrid w:val="0"/>
        <w:spacing w:line="360" w:lineRule="auto"/>
        <w:ind w:right="480"/>
        <w:jc w:val="center"/>
        <w:rPr>
          <w:rFonts w:ascii="宋体" w:hAnsi="宋体" w:cs="宋体"/>
          <w:b/>
          <w:color w:val="auto"/>
          <w:kern w:val="0"/>
          <w:sz w:val="32"/>
          <w:szCs w:val="32"/>
        </w:rPr>
      </w:pPr>
    </w:p>
    <w:p w14:paraId="34C5D6C9">
      <w:pPr>
        <w:snapToGrid w:val="0"/>
        <w:spacing w:line="360" w:lineRule="auto"/>
        <w:ind w:right="480"/>
        <w:jc w:val="center"/>
        <w:rPr>
          <w:rFonts w:ascii="宋体" w:hAnsi="宋体" w:cs="宋体"/>
          <w:b/>
          <w:color w:val="auto"/>
          <w:kern w:val="0"/>
          <w:sz w:val="32"/>
          <w:szCs w:val="32"/>
        </w:rPr>
      </w:pPr>
    </w:p>
    <w:p w14:paraId="58E7AC42">
      <w:pPr>
        <w:rPr>
          <w:rFonts w:ascii="宋体" w:hAnsi="宋体" w:cs="宋体"/>
          <w:color w:val="auto"/>
        </w:rPr>
      </w:pPr>
    </w:p>
    <w:p w14:paraId="3F2264D8">
      <w:pPr>
        <w:snapToGrid w:val="0"/>
        <w:spacing w:line="360" w:lineRule="auto"/>
        <w:ind w:right="480"/>
        <w:jc w:val="center"/>
        <w:rPr>
          <w:rFonts w:ascii="宋体" w:hAnsi="宋体" w:cs="宋体"/>
          <w:b/>
          <w:color w:val="auto"/>
          <w:kern w:val="0"/>
          <w:sz w:val="32"/>
          <w:szCs w:val="32"/>
        </w:rPr>
      </w:pPr>
    </w:p>
    <w:p w14:paraId="4F3FC1F2">
      <w:pPr>
        <w:snapToGrid w:val="0"/>
        <w:spacing w:line="360" w:lineRule="auto"/>
        <w:ind w:right="480"/>
        <w:jc w:val="center"/>
        <w:rPr>
          <w:rFonts w:ascii="宋体" w:hAnsi="宋体" w:cs="宋体"/>
          <w:b/>
          <w:color w:val="auto"/>
          <w:kern w:val="0"/>
          <w:sz w:val="32"/>
          <w:szCs w:val="32"/>
        </w:rPr>
      </w:pPr>
    </w:p>
    <w:p w14:paraId="6539CE7F">
      <w:pPr>
        <w:snapToGrid w:val="0"/>
        <w:spacing w:line="360" w:lineRule="auto"/>
        <w:ind w:right="480"/>
        <w:jc w:val="center"/>
        <w:rPr>
          <w:rFonts w:ascii="宋体" w:hAnsi="宋体" w:cs="宋体"/>
          <w:b/>
          <w:color w:val="auto"/>
          <w:kern w:val="0"/>
          <w:sz w:val="32"/>
          <w:szCs w:val="32"/>
        </w:rPr>
      </w:pPr>
    </w:p>
    <w:p w14:paraId="0480939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61EBAFD">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604A24FA">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077988F6">
      <w:pPr>
        <w:snapToGrid w:val="0"/>
        <w:spacing w:line="360" w:lineRule="auto"/>
        <w:ind w:right="480"/>
        <w:jc w:val="center"/>
        <w:rPr>
          <w:rFonts w:ascii="宋体" w:hAnsi="宋体" w:cs="宋体"/>
          <w:b/>
          <w:color w:val="auto"/>
          <w:kern w:val="0"/>
          <w:sz w:val="32"/>
          <w:szCs w:val="32"/>
        </w:rPr>
      </w:pPr>
    </w:p>
    <w:p w14:paraId="0836D7E3">
      <w:pPr>
        <w:snapToGrid w:val="0"/>
        <w:spacing w:line="360" w:lineRule="auto"/>
        <w:ind w:right="480"/>
        <w:jc w:val="center"/>
        <w:rPr>
          <w:rFonts w:ascii="宋体" w:hAnsi="宋体" w:cs="宋体"/>
          <w:b/>
          <w:color w:val="auto"/>
          <w:kern w:val="0"/>
          <w:sz w:val="32"/>
          <w:szCs w:val="32"/>
        </w:rPr>
      </w:pPr>
    </w:p>
    <w:p w14:paraId="0C2E0B1C">
      <w:pPr>
        <w:pStyle w:val="86"/>
        <w:rPr>
          <w:rFonts w:ascii="宋体" w:hAnsi="宋体" w:cs="宋体"/>
          <w:b/>
          <w:color w:val="auto"/>
          <w:kern w:val="0"/>
          <w:sz w:val="32"/>
          <w:szCs w:val="32"/>
        </w:rPr>
      </w:pPr>
    </w:p>
    <w:p w14:paraId="17BF16D4">
      <w:pPr>
        <w:pStyle w:val="86"/>
        <w:rPr>
          <w:rFonts w:ascii="宋体" w:hAnsi="宋体" w:cs="宋体"/>
          <w:b/>
          <w:color w:val="auto"/>
          <w:kern w:val="0"/>
          <w:sz w:val="32"/>
          <w:szCs w:val="32"/>
        </w:rPr>
      </w:pPr>
    </w:p>
    <w:p w14:paraId="73B8EAF8">
      <w:pPr>
        <w:pStyle w:val="86"/>
        <w:rPr>
          <w:rFonts w:ascii="宋体" w:hAnsi="宋体" w:cs="宋体"/>
          <w:b/>
          <w:color w:val="auto"/>
          <w:kern w:val="0"/>
          <w:sz w:val="32"/>
          <w:szCs w:val="32"/>
        </w:rPr>
      </w:pPr>
    </w:p>
    <w:p w14:paraId="0FA02F4A">
      <w:pPr>
        <w:pStyle w:val="86"/>
        <w:rPr>
          <w:rFonts w:ascii="宋体" w:hAnsi="宋体" w:cs="宋体"/>
          <w:b/>
          <w:color w:val="auto"/>
          <w:kern w:val="0"/>
          <w:sz w:val="32"/>
          <w:szCs w:val="32"/>
        </w:rPr>
      </w:pPr>
    </w:p>
    <w:p w14:paraId="071849A0">
      <w:pPr>
        <w:widowControl/>
        <w:spacing w:beforeLines="0" w:afterLines="0" w:line="360" w:lineRule="auto"/>
        <w:ind w:left="0" w:leftChars="0" w:firstLine="643" w:firstLineChars="200"/>
        <w:jc w:val="center"/>
        <w:rPr>
          <w:rFonts w:hint="eastAsia"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 xml:space="preserve">法人或者其他组织机构的营业执照（扫描件或复印件加盖公章）或事业法人登记证书或其他工商等登记证明材料； </w:t>
      </w:r>
    </w:p>
    <w:p w14:paraId="1C4477B9">
      <w:pPr>
        <w:widowControl/>
        <w:numPr>
          <w:ilvl w:val="0"/>
          <w:numId w:val="0"/>
        </w:numPr>
        <w:adjustRightInd/>
        <w:spacing w:line="360" w:lineRule="auto"/>
        <w:ind w:firstLine="480" w:firstLineChars="200"/>
        <w:jc w:val="left"/>
        <w:rPr>
          <w:rFonts w:hint="eastAsia" w:ascii="宋体" w:hAnsi="宋体" w:cs="宋体"/>
          <w:b/>
          <w:color w:val="auto"/>
          <w:kern w:val="0"/>
          <w:sz w:val="32"/>
          <w:szCs w:val="32"/>
          <w:lang w:eastAsia="zh-CN"/>
        </w:rPr>
      </w:pPr>
      <w:r>
        <w:rPr>
          <w:rFonts w:hint="eastAsia" w:ascii="宋体" w:hAnsi="宋体" w:eastAsia="宋体" w:cs="宋体"/>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B6388BB">
      <w:pPr>
        <w:snapToGrid w:val="0"/>
        <w:spacing w:line="360" w:lineRule="auto"/>
        <w:ind w:right="480"/>
        <w:jc w:val="center"/>
        <w:rPr>
          <w:rFonts w:ascii="宋体" w:hAnsi="宋体" w:cs="宋体"/>
          <w:b/>
          <w:kern w:val="0"/>
          <w:sz w:val="32"/>
          <w:szCs w:val="32"/>
        </w:rPr>
      </w:pPr>
    </w:p>
    <w:p w14:paraId="67FB217C">
      <w:pPr>
        <w:pStyle w:val="88"/>
        <w:rPr>
          <w:rFonts w:ascii="宋体" w:hAnsi="宋体" w:cs="宋体"/>
          <w:b/>
          <w:kern w:val="0"/>
          <w:sz w:val="32"/>
          <w:szCs w:val="32"/>
        </w:rPr>
      </w:pPr>
    </w:p>
    <w:p w14:paraId="3C8D8FDB">
      <w:pPr>
        <w:pStyle w:val="88"/>
        <w:rPr>
          <w:rFonts w:ascii="宋体" w:hAnsi="宋体" w:cs="宋体"/>
          <w:b/>
          <w:kern w:val="0"/>
          <w:sz w:val="32"/>
          <w:szCs w:val="32"/>
        </w:rPr>
      </w:pPr>
    </w:p>
    <w:p w14:paraId="0F591392">
      <w:pPr>
        <w:pStyle w:val="88"/>
        <w:rPr>
          <w:rFonts w:ascii="宋体" w:hAnsi="宋体" w:cs="宋体"/>
          <w:b/>
          <w:kern w:val="0"/>
          <w:sz w:val="32"/>
          <w:szCs w:val="32"/>
        </w:rPr>
      </w:pPr>
    </w:p>
    <w:p w14:paraId="630F1026">
      <w:pPr>
        <w:pStyle w:val="88"/>
        <w:rPr>
          <w:rFonts w:ascii="宋体" w:hAnsi="宋体" w:cs="宋体"/>
          <w:b/>
          <w:kern w:val="0"/>
          <w:sz w:val="32"/>
          <w:szCs w:val="32"/>
        </w:rPr>
      </w:pPr>
    </w:p>
    <w:p w14:paraId="0B9BD112">
      <w:pPr>
        <w:pStyle w:val="88"/>
        <w:rPr>
          <w:rFonts w:ascii="宋体" w:hAnsi="宋体" w:cs="宋体"/>
          <w:b/>
          <w:kern w:val="0"/>
          <w:sz w:val="32"/>
          <w:szCs w:val="32"/>
        </w:rPr>
      </w:pPr>
    </w:p>
    <w:p w14:paraId="7C5A569B">
      <w:pPr>
        <w:pStyle w:val="88"/>
        <w:rPr>
          <w:rFonts w:ascii="宋体" w:hAnsi="宋体" w:cs="宋体"/>
          <w:b/>
          <w:kern w:val="0"/>
          <w:sz w:val="32"/>
          <w:szCs w:val="32"/>
        </w:rPr>
      </w:pPr>
    </w:p>
    <w:p w14:paraId="051DF532">
      <w:pPr>
        <w:pStyle w:val="88"/>
        <w:rPr>
          <w:rFonts w:ascii="宋体" w:hAnsi="宋体" w:cs="宋体"/>
          <w:b/>
          <w:kern w:val="0"/>
          <w:sz w:val="32"/>
          <w:szCs w:val="32"/>
        </w:rPr>
      </w:pPr>
    </w:p>
    <w:p w14:paraId="7297501C">
      <w:pPr>
        <w:pStyle w:val="88"/>
        <w:rPr>
          <w:rFonts w:ascii="宋体" w:hAnsi="宋体" w:cs="宋体"/>
          <w:b/>
          <w:kern w:val="0"/>
          <w:sz w:val="32"/>
          <w:szCs w:val="32"/>
        </w:rPr>
      </w:pPr>
    </w:p>
    <w:p w14:paraId="3541E492">
      <w:pPr>
        <w:pStyle w:val="88"/>
        <w:rPr>
          <w:rFonts w:ascii="宋体" w:hAnsi="宋体" w:cs="宋体"/>
          <w:b/>
          <w:kern w:val="0"/>
          <w:sz w:val="32"/>
          <w:szCs w:val="32"/>
        </w:rPr>
      </w:pPr>
    </w:p>
    <w:p w14:paraId="12E1CBEF">
      <w:pPr>
        <w:pStyle w:val="88"/>
        <w:rPr>
          <w:rFonts w:ascii="宋体" w:hAnsi="宋体" w:cs="宋体"/>
          <w:b/>
          <w:kern w:val="0"/>
          <w:sz w:val="32"/>
          <w:szCs w:val="32"/>
        </w:rPr>
      </w:pPr>
    </w:p>
    <w:p w14:paraId="72343B83">
      <w:pPr>
        <w:pStyle w:val="88"/>
        <w:rPr>
          <w:rFonts w:ascii="宋体" w:hAnsi="宋体" w:cs="宋体"/>
          <w:b/>
          <w:kern w:val="0"/>
          <w:sz w:val="32"/>
          <w:szCs w:val="32"/>
        </w:rPr>
      </w:pPr>
    </w:p>
    <w:p w14:paraId="185C993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61DF21C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A84C443">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2E2FF60">
      <w:pPr>
        <w:widowControl/>
        <w:spacing w:line="360" w:lineRule="auto"/>
        <w:ind w:firstLine="472" w:firstLineChars="196"/>
        <w:jc w:val="left"/>
        <w:rPr>
          <w:rFonts w:hint="eastAsia" w:ascii="宋体" w:hAnsi="宋体" w:cs="宋体"/>
          <w:b/>
          <w:color w:val="FF0000"/>
          <w:sz w:val="24"/>
        </w:rPr>
      </w:pPr>
      <w:r>
        <w:rPr>
          <w:rFonts w:hint="eastAsia" w:ascii="宋体" w:hAnsi="宋体" w:eastAsia="宋体" w:cs="宋体"/>
          <w:b/>
          <w:bCs/>
          <w:color w:val="FF0000"/>
          <w:sz w:val="24"/>
          <w:highlight w:val="none"/>
          <w:lang w:eastAsia="zh-CN"/>
        </w:rPr>
        <w:t>本项目为专门面向中小企业采购的项目,投标单位应为中型或小型企业或微企业或监狱企业和残疾人福利性单位</w:t>
      </w:r>
      <w:r>
        <w:rPr>
          <w:rFonts w:hint="eastAsia" w:ascii="宋体" w:hAnsi="宋体" w:eastAsia="宋体" w:cs="宋体"/>
          <w:b/>
          <w:bCs/>
          <w:color w:val="FF0000"/>
          <w:sz w:val="24"/>
          <w:highlight w:val="none"/>
        </w:rPr>
        <w:t>；</w:t>
      </w:r>
      <w:r>
        <w:rPr>
          <w:rFonts w:hint="eastAsia" w:ascii="宋体" w:hAnsi="宋体" w:eastAsia="宋体" w:cs="宋体"/>
          <w:b/>
          <w:bCs/>
          <w:color w:val="FF0000"/>
          <w:sz w:val="24"/>
          <w:highlight w:val="none"/>
          <w:lang w:eastAsia="zh-CN"/>
        </w:rPr>
        <w:t>投标时提供中小企业</w:t>
      </w:r>
      <w:r>
        <w:rPr>
          <w:rFonts w:hint="eastAsia" w:ascii="宋体" w:hAnsi="宋体" w:cs="宋体"/>
          <w:b/>
          <w:bCs/>
          <w:color w:val="FF0000"/>
          <w:sz w:val="24"/>
          <w:highlight w:val="none"/>
          <w:lang w:eastAsia="zh-CN"/>
        </w:rPr>
        <w:t>声</w:t>
      </w:r>
      <w:r>
        <w:rPr>
          <w:rFonts w:hint="eastAsia" w:ascii="宋体" w:hAnsi="宋体" w:eastAsia="宋体" w:cs="宋体"/>
          <w:b/>
          <w:bCs/>
          <w:color w:val="FF0000"/>
          <w:sz w:val="24"/>
          <w:highlight w:val="none"/>
          <w:lang w:eastAsia="zh-CN"/>
        </w:rPr>
        <w:t>明函（格式后附），否则其投标文件作无效投标处理</w:t>
      </w:r>
      <w:r>
        <w:rPr>
          <w:rFonts w:hint="eastAsia" w:ascii="宋体" w:hAnsi="宋体" w:cs="宋体"/>
          <w:snapToGrid w:val="0"/>
          <w:color w:val="FF0000"/>
          <w:kern w:val="28"/>
          <w:sz w:val="24"/>
          <w:szCs w:val="20"/>
          <w:highlight w:val="none"/>
          <w:lang w:eastAsia="zh-CN"/>
        </w:rPr>
        <w:t>；</w:t>
      </w:r>
    </w:p>
    <w:p w14:paraId="3DF5A314">
      <w:pPr>
        <w:pStyle w:val="88"/>
        <w:rPr>
          <w:rFonts w:ascii="宋体" w:hAnsi="宋体" w:cs="宋体"/>
          <w:b/>
          <w:bCs/>
          <w:color w:val="FF0000"/>
          <w:sz w:val="24"/>
        </w:rPr>
      </w:pPr>
    </w:p>
    <w:p w14:paraId="768C68EA">
      <w:pPr>
        <w:pStyle w:val="88"/>
        <w:rPr>
          <w:rFonts w:ascii="宋体" w:hAnsi="宋体" w:cs="宋体"/>
          <w:b/>
          <w:bCs/>
          <w:color w:val="FF0000"/>
          <w:sz w:val="24"/>
        </w:rPr>
      </w:pPr>
    </w:p>
    <w:p w14:paraId="11A41788">
      <w:pPr>
        <w:widowControl/>
        <w:snapToGrid/>
        <w:spacing w:before="0" w:after="0" w:line="360" w:lineRule="auto"/>
        <w:ind w:firstLine="472" w:firstLineChars="196"/>
        <w:jc w:val="left"/>
        <w:rPr>
          <w:rFonts w:hint="eastAsia" w:ascii="宋体" w:hAnsi="宋体" w:cs="宋体"/>
          <w:b/>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F7F3553">
      <w:pPr>
        <w:snapToGrid w:val="0"/>
        <w:spacing w:before="50" w:after="50" w:line="360" w:lineRule="auto"/>
        <w:jc w:val="center"/>
        <w:rPr>
          <w:rFonts w:hint="eastAsia" w:ascii="宋体" w:hAnsi="宋体" w:cs="宋体"/>
          <w:b/>
          <w:sz w:val="24"/>
        </w:rPr>
      </w:pPr>
    </w:p>
    <w:p w14:paraId="0329CE6D">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2C70374">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A1A2EA5">
      <w:pPr>
        <w:spacing w:line="360" w:lineRule="auto"/>
        <w:ind w:right="420" w:firstLine="720" w:firstLineChars="300"/>
        <w:rPr>
          <w:rFonts w:ascii="宋体" w:hAnsi="宋体" w:cs="宋体"/>
          <w:sz w:val="24"/>
        </w:rPr>
      </w:pPr>
    </w:p>
    <w:p w14:paraId="033D4980"/>
    <w:p w14:paraId="08E7DB2B">
      <w:pPr>
        <w:spacing w:line="240" w:lineRule="auto"/>
        <w:jc w:val="left"/>
        <w:rPr>
          <w:rFonts w:hint="eastAsia" w:ascii="宋体" w:hAnsi="宋体" w:cs="宋体"/>
          <w:b/>
          <w:color w:val="auto"/>
          <w:sz w:val="32"/>
          <w:szCs w:val="32"/>
        </w:rPr>
      </w:pPr>
      <w:r>
        <w:rPr>
          <w:rFonts w:hint="eastAsia" w:ascii="宋体" w:hAnsi="宋体" w:cs="宋体"/>
          <w:b/>
          <w:color w:val="auto"/>
          <w:sz w:val="32"/>
          <w:szCs w:val="32"/>
        </w:rPr>
        <w:br w:type="page"/>
      </w:r>
    </w:p>
    <w:p w14:paraId="0027F87A">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70C7571D">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19139584">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lang w:eastAsia="zh-CN"/>
        </w:rPr>
        <w:t>2025年残疾人无障碍改造进家庭采购项目</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租赁和商务服务业</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04888B52">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属于</w:t>
      </w:r>
      <w:r>
        <w:rPr>
          <w:rFonts w:hint="eastAsia" w:ascii="宋体" w:hAnsi="宋体" w:cs="宋体"/>
          <w:color w:val="auto"/>
          <w:sz w:val="24"/>
          <w:u w:val="single"/>
          <w:lang w:eastAsia="zh-CN"/>
        </w:rPr>
        <w:t>租赁和商务服务业</w:t>
      </w:r>
      <w:r>
        <w:rPr>
          <w:rFonts w:hint="eastAsia" w:ascii="宋体" w:hAnsi="宋体" w:cs="宋体"/>
          <w:color w:val="auto"/>
          <w:sz w:val="24"/>
        </w:rPr>
        <w:t xml:space="preserve">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CA18CB4">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6ED048F6">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003B4870">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88AD4FD">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0537F8F0">
      <w:pPr>
        <w:spacing w:line="360" w:lineRule="auto"/>
        <w:ind w:right="1120" w:firstLine="4680" w:firstLineChars="1950"/>
        <w:rPr>
          <w:rFonts w:hint="eastAsia" w:ascii="宋体" w:hAnsi="宋体" w:eastAsia="宋体" w:cs="宋体"/>
          <w:color w:val="auto"/>
          <w:sz w:val="24"/>
          <w:lang w:val="en-US" w:eastAsia="zh-CN"/>
        </w:rPr>
      </w:pPr>
      <w:r>
        <w:rPr>
          <w:rFonts w:hint="eastAsia" w:ascii="宋体" w:hAnsi="宋体" w:cs="宋体"/>
          <w:color w:val="auto"/>
          <w:sz w:val="24"/>
        </w:rPr>
        <w:t>日 期：</w:t>
      </w:r>
      <w:r>
        <w:rPr>
          <w:rFonts w:hint="eastAsia" w:ascii="宋体" w:hAnsi="宋体" w:cs="宋体"/>
          <w:color w:val="auto"/>
          <w:sz w:val="24"/>
          <w:lang w:val="en-US" w:eastAsia="zh-CN"/>
        </w:rPr>
        <w:t xml:space="preserve">  年  月 日</w:t>
      </w:r>
    </w:p>
    <w:p w14:paraId="4DB967F4">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6035DCE7">
      <w:pPr>
        <w:spacing w:line="360" w:lineRule="auto"/>
        <w:ind w:right="420"/>
        <w:rPr>
          <w:rFonts w:ascii="宋体" w:hAnsi="宋体" w:cs="宋体"/>
          <w:color w:val="auto"/>
          <w:sz w:val="24"/>
        </w:rPr>
      </w:pPr>
    </w:p>
    <w:p w14:paraId="2E374B2E">
      <w:pPr>
        <w:spacing w:line="360" w:lineRule="auto"/>
        <w:ind w:right="420"/>
        <w:rPr>
          <w:rFonts w:hint="eastAsia" w:ascii="宋体" w:hAnsi="宋体" w:cs="宋体"/>
          <w:color w:val="auto"/>
          <w:sz w:val="24"/>
        </w:rPr>
      </w:pPr>
      <w:r>
        <w:rPr>
          <w:rFonts w:hint="eastAsia" w:ascii="宋体" w:hAnsi="宋体" w:cs="宋体"/>
          <w:color w:val="auto"/>
          <w:sz w:val="24"/>
        </w:rPr>
        <w:t xml:space="preserve">    注：</w:t>
      </w:r>
    </w:p>
    <w:p w14:paraId="33C33BCB">
      <w:pPr>
        <w:spacing w:line="360" w:lineRule="auto"/>
        <w:ind w:right="420" w:firstLine="720" w:firstLineChars="300"/>
        <w:rPr>
          <w:rFonts w:ascii="宋体" w:hAnsi="宋体" w:cs="宋体"/>
          <w:color w:val="auto"/>
          <w:sz w:val="24"/>
        </w:rPr>
      </w:pPr>
      <w:r>
        <w:rPr>
          <w:rFonts w:hint="eastAsia" w:ascii="宋体" w:hAnsi="宋体" w:cs="宋体"/>
          <w:color w:val="auto"/>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18839493"/>
    <w:p w14:paraId="49929630">
      <w:pPr>
        <w:rPr>
          <w:rFonts w:ascii="宋体" w:hAnsi="宋体" w:cs="宋体"/>
          <w:b/>
          <w:kern w:val="0"/>
          <w:sz w:val="32"/>
          <w:szCs w:val="32"/>
        </w:rPr>
      </w:pPr>
    </w:p>
    <w:p w14:paraId="454E635F"/>
    <w:p w14:paraId="31326A5F"/>
    <w:p w14:paraId="631C0188">
      <w:pPr>
        <w:widowControl/>
        <w:spacing w:line="360" w:lineRule="auto"/>
        <w:ind w:left="150"/>
        <w:jc w:val="center"/>
        <w:rPr>
          <w:rFonts w:hint="eastAsia" w:ascii="宋体" w:hAnsi="宋体" w:cs="宋体"/>
          <w:b/>
          <w:kern w:val="0"/>
          <w:sz w:val="32"/>
          <w:szCs w:val="32"/>
          <w:lang w:eastAsia="zh-CN"/>
        </w:rPr>
      </w:pPr>
    </w:p>
    <w:p w14:paraId="0B9735F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7DA8AB91">
      <w:pPr>
        <w:spacing w:line="360" w:lineRule="auto"/>
        <w:ind w:firstLine="480" w:firstLineChars="200"/>
        <w:rPr>
          <w:rFonts w:ascii="宋体" w:hAnsi="宋体" w:cs="宋体"/>
          <w:color w:val="auto"/>
          <w:sz w:val="24"/>
        </w:rPr>
      </w:pPr>
      <w:r>
        <w:rPr>
          <w:rFonts w:hint="eastAsia" w:ascii="宋体" w:hAnsi="宋体" w:cs="宋体"/>
          <w:sz w:val="24"/>
        </w:rPr>
        <w:t>（根据招标公告本项目的特定资格要求提供相应的材料；未要求的，无需提供）</w:t>
      </w:r>
    </w:p>
    <w:p w14:paraId="328B11C9">
      <w:pPr>
        <w:jc w:val="center"/>
        <w:rPr>
          <w:rFonts w:hint="default" w:ascii="宋体" w:hAnsi="宋体" w:eastAsia="宋体" w:cs="宋体"/>
          <w:b/>
          <w:color w:val="auto"/>
          <w:kern w:val="0"/>
          <w:sz w:val="32"/>
          <w:szCs w:val="32"/>
          <w:lang w:val="en-US" w:eastAsia="zh-CN"/>
        </w:rPr>
      </w:pPr>
      <w:r>
        <w:rPr>
          <w:rFonts w:hint="eastAsia" w:ascii="宋体" w:hAnsi="宋体" w:cs="宋体"/>
          <w:b/>
          <w:color w:val="auto"/>
          <w:kern w:val="0"/>
          <w:sz w:val="32"/>
          <w:szCs w:val="32"/>
          <w:lang w:val="en-US" w:eastAsia="zh-CN"/>
        </w:rPr>
        <w:t>本项目无特定资格要求，无需提供。</w:t>
      </w:r>
    </w:p>
    <w:p w14:paraId="06AC76F6">
      <w:pPr>
        <w:spacing w:line="240" w:lineRule="auto"/>
        <w:jc w:val="left"/>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5ACBCF18">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3EC5DF08">
      <w:pPr>
        <w:spacing w:line="360" w:lineRule="auto"/>
        <w:jc w:val="left"/>
        <w:outlineLvl w:val="9"/>
        <w:rPr>
          <w:highlight w:val="none"/>
        </w:rPr>
      </w:pPr>
    </w:p>
    <w:p w14:paraId="106C5589">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5B9A6D1F">
      <w:pPr>
        <w:shd w:val="clear" w:color="000000" w:fill="auto"/>
        <w:snapToGrid/>
        <w:spacing w:line="360" w:lineRule="auto"/>
        <w:jc w:val="left"/>
        <w:outlineLvl w:val="9"/>
        <w:rPr>
          <w:rFonts w:hint="eastAsia" w:ascii="宋体" w:hAnsi="宋体" w:eastAsia="宋体" w:cs="宋体"/>
          <w:highlight w:val="none"/>
        </w:rPr>
      </w:pPr>
    </w:p>
    <w:p w14:paraId="72287EFD">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商 务 技 术 文 件</w:t>
      </w:r>
    </w:p>
    <w:p w14:paraId="4375D31A">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062D5791">
      <w:pPr>
        <w:spacing w:line="360" w:lineRule="auto"/>
        <w:jc w:val="center"/>
        <w:rPr>
          <w:rFonts w:hint="eastAsia" w:ascii="宋体" w:hAnsi="宋体" w:eastAsia="宋体" w:cs="宋体"/>
          <w:b/>
          <w:bCs/>
          <w:sz w:val="32"/>
          <w:szCs w:val="32"/>
          <w:highlight w:val="none"/>
        </w:rPr>
      </w:pPr>
    </w:p>
    <w:p w14:paraId="38DFD43C">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w:t>
      </w:r>
      <w:r>
        <w:rPr>
          <w:rFonts w:hint="eastAsia" w:ascii="宋体" w:hAnsi="宋体" w:cs="宋体"/>
          <w:b/>
          <w:bCs/>
          <w:sz w:val="32"/>
          <w:szCs w:val="32"/>
          <w:highlight w:val="none"/>
          <w:lang w:eastAsia="zh-CN"/>
        </w:rPr>
        <w:t>2025</w:t>
      </w:r>
      <w:r>
        <w:rPr>
          <w:rFonts w:hint="eastAsia" w:ascii="宋体" w:hAnsi="宋体" w:eastAsia="宋体" w:cs="宋体"/>
          <w:b/>
          <w:bCs/>
          <w:sz w:val="32"/>
          <w:szCs w:val="32"/>
          <w:highlight w:val="none"/>
        </w:rPr>
        <w:t>-</w:t>
      </w:r>
    </w:p>
    <w:p w14:paraId="49A7527D">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062FDD1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5DA77E82">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335306C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6570BD38">
      <w:pPr>
        <w:snapToGrid w:val="0"/>
        <w:spacing w:line="360" w:lineRule="auto"/>
        <w:rPr>
          <w:rFonts w:hint="eastAsia" w:ascii="宋体" w:hAnsi="宋体" w:eastAsia="宋体" w:cs="宋体"/>
          <w:color w:val="auto"/>
          <w:sz w:val="32"/>
          <w:szCs w:val="32"/>
          <w:highlight w:val="none"/>
        </w:rPr>
      </w:pPr>
    </w:p>
    <w:p w14:paraId="2343269A">
      <w:pPr>
        <w:snapToGrid w:val="0"/>
        <w:spacing w:line="360" w:lineRule="auto"/>
        <w:ind w:firstLine="1920" w:firstLineChars="600"/>
        <w:rPr>
          <w:rFonts w:hint="eastAsia" w:ascii="宋体" w:hAnsi="宋体" w:eastAsia="宋体" w:cs="宋体"/>
          <w:color w:val="auto"/>
          <w:sz w:val="32"/>
          <w:szCs w:val="32"/>
          <w:highlight w:val="none"/>
        </w:rPr>
      </w:pPr>
    </w:p>
    <w:p w14:paraId="5DAEBCBF">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51CA3437">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46A37D51">
      <w:pPr>
        <w:jc w:val="center"/>
        <w:rPr>
          <w:rFonts w:ascii="宋体" w:hAnsi="宋体" w:cs="宋体"/>
          <w:color w:val="auto"/>
        </w:rPr>
      </w:pPr>
      <w:r>
        <w:rPr>
          <w:rFonts w:hint="eastAsia" w:ascii="宋体" w:hAnsi="宋体" w:eastAsia="宋体" w:cs="宋体"/>
          <w:color w:val="auto"/>
          <w:sz w:val="32"/>
          <w:szCs w:val="32"/>
          <w:highlight w:val="none"/>
        </w:rPr>
        <w:t>年   月   日</w:t>
      </w:r>
    </w:p>
    <w:p w14:paraId="7E5DE224">
      <w:pPr>
        <w:snapToGrid w:val="0"/>
        <w:spacing w:line="360" w:lineRule="auto"/>
        <w:ind w:right="480"/>
        <w:jc w:val="center"/>
        <w:rPr>
          <w:rFonts w:ascii="宋体" w:hAnsi="宋体" w:cs="宋体"/>
          <w:b/>
          <w:color w:val="auto"/>
          <w:kern w:val="0"/>
          <w:sz w:val="32"/>
          <w:szCs w:val="32"/>
        </w:rPr>
      </w:pPr>
    </w:p>
    <w:p w14:paraId="4469FC60">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013839E6">
      <w:pPr>
        <w:pStyle w:val="3"/>
        <w:spacing w:line="360" w:lineRule="auto"/>
        <w:ind w:right="420" w:firstLine="0" w:firstLineChars="0"/>
        <w:jc w:val="center"/>
      </w:pPr>
      <w:r>
        <w:rPr>
          <w:rFonts w:hint="eastAsia"/>
        </w:rPr>
        <w:t>商务技术文件部分</w:t>
      </w:r>
    </w:p>
    <w:p w14:paraId="183CAF7A">
      <w:pPr>
        <w:spacing w:line="240" w:lineRule="auto"/>
        <w:jc w:val="left"/>
        <w:outlineLvl w:val="9"/>
      </w:pPr>
    </w:p>
    <w:p w14:paraId="6EB16CEF">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38784A62">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1C83F4DA">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2739CCCD">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46C02B67">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6868AB0A">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424A29E3">
      <w:pPr>
        <w:snapToGrid w:val="0"/>
        <w:spacing w:line="360" w:lineRule="auto"/>
        <w:jc w:val="center"/>
        <w:rPr>
          <w:rFonts w:ascii="宋体" w:hAnsi="宋体" w:cs="宋体"/>
          <w:b/>
          <w:color w:val="auto"/>
          <w:kern w:val="0"/>
          <w:sz w:val="32"/>
          <w:szCs w:val="32"/>
          <w:lang w:val="zh-CN"/>
        </w:rPr>
      </w:pPr>
    </w:p>
    <w:p w14:paraId="0BABB816">
      <w:pPr>
        <w:snapToGrid w:val="0"/>
        <w:spacing w:line="360" w:lineRule="auto"/>
        <w:jc w:val="center"/>
        <w:rPr>
          <w:rFonts w:ascii="宋体" w:hAnsi="宋体" w:cs="宋体"/>
          <w:b/>
          <w:color w:val="auto"/>
          <w:kern w:val="0"/>
          <w:sz w:val="32"/>
          <w:szCs w:val="32"/>
          <w:lang w:val="zh-CN"/>
        </w:rPr>
      </w:pPr>
    </w:p>
    <w:p w14:paraId="1FF79786">
      <w:pPr>
        <w:snapToGrid w:val="0"/>
        <w:spacing w:line="360" w:lineRule="auto"/>
        <w:jc w:val="center"/>
        <w:rPr>
          <w:rFonts w:ascii="宋体" w:hAnsi="宋体" w:cs="宋体"/>
          <w:b/>
          <w:color w:val="auto"/>
          <w:kern w:val="0"/>
          <w:sz w:val="32"/>
          <w:szCs w:val="32"/>
          <w:lang w:val="zh-CN"/>
        </w:rPr>
      </w:pPr>
    </w:p>
    <w:p w14:paraId="02C8D6F1">
      <w:pPr>
        <w:snapToGrid w:val="0"/>
        <w:spacing w:line="360" w:lineRule="auto"/>
        <w:jc w:val="center"/>
        <w:rPr>
          <w:rFonts w:ascii="宋体" w:hAnsi="宋体" w:cs="宋体"/>
          <w:b/>
          <w:color w:val="auto"/>
          <w:kern w:val="0"/>
          <w:sz w:val="32"/>
          <w:szCs w:val="32"/>
          <w:lang w:val="zh-CN"/>
        </w:rPr>
      </w:pPr>
    </w:p>
    <w:p w14:paraId="77040260">
      <w:pPr>
        <w:snapToGrid w:val="0"/>
        <w:spacing w:line="360" w:lineRule="auto"/>
        <w:jc w:val="center"/>
        <w:rPr>
          <w:rFonts w:ascii="宋体" w:hAnsi="宋体" w:cs="宋体"/>
          <w:b/>
          <w:color w:val="auto"/>
          <w:kern w:val="0"/>
          <w:sz w:val="32"/>
          <w:szCs w:val="32"/>
          <w:lang w:val="zh-CN"/>
        </w:rPr>
      </w:pPr>
    </w:p>
    <w:p w14:paraId="661E89AB">
      <w:pPr>
        <w:snapToGrid w:val="0"/>
        <w:spacing w:line="360" w:lineRule="auto"/>
        <w:jc w:val="center"/>
        <w:rPr>
          <w:rFonts w:ascii="宋体" w:hAnsi="宋体" w:cs="宋体"/>
          <w:b/>
          <w:color w:val="auto"/>
          <w:kern w:val="0"/>
          <w:sz w:val="32"/>
          <w:szCs w:val="32"/>
          <w:lang w:val="zh-CN"/>
        </w:rPr>
      </w:pPr>
    </w:p>
    <w:p w14:paraId="3F37B1FC">
      <w:pPr>
        <w:snapToGrid w:val="0"/>
        <w:spacing w:line="360" w:lineRule="auto"/>
        <w:jc w:val="center"/>
        <w:rPr>
          <w:rFonts w:ascii="宋体" w:hAnsi="宋体" w:cs="宋体"/>
          <w:b/>
          <w:color w:val="auto"/>
          <w:kern w:val="0"/>
          <w:sz w:val="32"/>
          <w:szCs w:val="32"/>
          <w:lang w:val="zh-CN"/>
        </w:rPr>
      </w:pPr>
    </w:p>
    <w:p w14:paraId="4391CEEA">
      <w:pPr>
        <w:snapToGrid w:val="0"/>
        <w:spacing w:line="360" w:lineRule="auto"/>
        <w:jc w:val="center"/>
        <w:rPr>
          <w:rFonts w:ascii="宋体" w:hAnsi="宋体" w:cs="宋体"/>
          <w:b/>
          <w:color w:val="auto"/>
          <w:kern w:val="0"/>
          <w:sz w:val="32"/>
          <w:szCs w:val="32"/>
          <w:lang w:val="zh-CN"/>
        </w:rPr>
      </w:pPr>
    </w:p>
    <w:p w14:paraId="7D810B0E">
      <w:pPr>
        <w:snapToGrid w:val="0"/>
        <w:spacing w:line="360" w:lineRule="auto"/>
        <w:jc w:val="center"/>
        <w:rPr>
          <w:rFonts w:ascii="宋体" w:hAnsi="宋体" w:cs="宋体"/>
          <w:b/>
          <w:color w:val="auto"/>
          <w:kern w:val="0"/>
          <w:sz w:val="32"/>
          <w:szCs w:val="32"/>
          <w:lang w:val="zh-CN"/>
        </w:rPr>
      </w:pPr>
    </w:p>
    <w:p w14:paraId="063EFC3C">
      <w:pPr>
        <w:snapToGrid w:val="0"/>
        <w:spacing w:line="360" w:lineRule="auto"/>
        <w:jc w:val="center"/>
        <w:rPr>
          <w:rFonts w:ascii="宋体" w:hAnsi="宋体" w:cs="宋体"/>
          <w:b/>
          <w:color w:val="auto"/>
          <w:kern w:val="0"/>
          <w:sz w:val="32"/>
          <w:szCs w:val="32"/>
          <w:lang w:val="zh-CN"/>
        </w:rPr>
      </w:pPr>
    </w:p>
    <w:p w14:paraId="0175FB04">
      <w:pPr>
        <w:snapToGrid w:val="0"/>
        <w:spacing w:line="360" w:lineRule="auto"/>
        <w:jc w:val="center"/>
        <w:rPr>
          <w:rFonts w:ascii="宋体" w:hAnsi="宋体" w:cs="宋体"/>
          <w:b/>
          <w:color w:val="auto"/>
          <w:kern w:val="0"/>
          <w:sz w:val="32"/>
          <w:szCs w:val="32"/>
          <w:lang w:val="zh-CN"/>
        </w:rPr>
      </w:pPr>
    </w:p>
    <w:p w14:paraId="4B7A851F">
      <w:pPr>
        <w:snapToGrid w:val="0"/>
        <w:spacing w:line="360" w:lineRule="auto"/>
        <w:jc w:val="center"/>
        <w:rPr>
          <w:rFonts w:ascii="宋体" w:hAnsi="宋体" w:cs="宋体"/>
          <w:b/>
          <w:color w:val="auto"/>
          <w:kern w:val="0"/>
          <w:sz w:val="32"/>
          <w:szCs w:val="32"/>
          <w:lang w:val="zh-CN"/>
        </w:rPr>
      </w:pPr>
    </w:p>
    <w:p w14:paraId="79BBE91A">
      <w:pPr>
        <w:rPr>
          <w:rFonts w:ascii="宋体" w:hAnsi="宋体" w:cs="宋体"/>
          <w:b/>
          <w:color w:val="auto"/>
          <w:kern w:val="0"/>
          <w:sz w:val="32"/>
          <w:szCs w:val="32"/>
          <w:lang w:val="zh-CN"/>
        </w:rPr>
      </w:pPr>
    </w:p>
    <w:p w14:paraId="21F5F500">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BDD0991">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4E5B821">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2FA10E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4028711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5D66689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1728F1F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327FDE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6B06980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27" w:name="_Hlk101257010"/>
      <w:r>
        <w:rPr>
          <w:rFonts w:hint="eastAsia" w:ascii="宋体" w:hAnsi="宋体" w:cs="宋体"/>
          <w:color w:val="auto"/>
          <w:sz w:val="24"/>
        </w:rPr>
        <w:t>（如果有)</w:t>
      </w:r>
      <w:bookmarkEnd w:id="527"/>
      <w:r>
        <w:rPr>
          <w:rFonts w:hint="eastAsia" w:ascii="宋体" w:hAnsi="宋体" w:cs="宋体"/>
          <w:snapToGrid w:val="0"/>
          <w:color w:val="auto"/>
          <w:kern w:val="28"/>
          <w:sz w:val="24"/>
          <w:szCs w:val="20"/>
        </w:rPr>
        <w:t>；</w:t>
      </w:r>
    </w:p>
    <w:p w14:paraId="4AA8231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436A23B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48954FC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CF2E35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F8E0C4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79762FB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151566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55BAA9A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AE2CE0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853600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32DC1AEC">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57D622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5DCBAF5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3948C51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0DC80AE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48C59AB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5C22E3E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AAC26F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22CC139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1D9DCF0F">
      <w:pPr>
        <w:widowControl w:val="0"/>
        <w:numPr>
          <w:ilvl w:val="0"/>
          <w:numId w:val="0"/>
        </w:numPr>
        <w:ind w:firstLine="480" w:firstLineChars="200"/>
        <w:jc w:val="both"/>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1864AF47">
      <w:pPr>
        <w:widowControl/>
        <w:numPr>
          <w:ilvl w:val="0"/>
          <w:numId w:val="0"/>
        </w:numPr>
        <w:snapToGrid w:val="0"/>
        <w:spacing w:line="360" w:lineRule="auto"/>
        <w:ind w:firstLine="480" w:firstLineChars="200"/>
        <w:jc w:val="left"/>
        <w:rPr>
          <w:rFonts w:hint="eastAsia" w:ascii="宋体" w:hAnsi="宋体" w:cs="宋体"/>
          <w:color w:val="auto"/>
          <w:sz w:val="24"/>
          <w:lang w:val="en-US" w:eastAsia="zh-CN"/>
        </w:rPr>
      </w:pPr>
    </w:p>
    <w:p w14:paraId="43CF64E7">
      <w:pPr>
        <w:widowControl/>
        <w:numPr>
          <w:ilvl w:val="0"/>
          <w:numId w:val="0"/>
        </w:numPr>
        <w:snapToGrid w:val="0"/>
        <w:spacing w:line="360" w:lineRule="auto"/>
        <w:ind w:firstLine="480" w:firstLineChars="200"/>
        <w:jc w:val="left"/>
        <w:rPr>
          <w:rFonts w:hint="eastAsia" w:ascii="宋体" w:hAnsi="宋体" w:eastAsia="宋体" w:cs="宋体"/>
          <w:i w:val="0"/>
          <w:caps w:val="0"/>
          <w:color w:val="auto"/>
          <w:spacing w:val="0"/>
          <w:sz w:val="24"/>
          <w:szCs w:val="24"/>
          <w:shd w:val="clear" w:color="070000" w:fill="auto"/>
          <w:lang w:val="en-US" w:eastAsia="zh-CN"/>
        </w:rPr>
      </w:pPr>
      <w:r>
        <w:rPr>
          <w:rFonts w:hint="eastAsia" w:ascii="宋体" w:hAnsi="宋体" w:cs="宋体"/>
          <w:color w:val="auto"/>
          <w:sz w:val="24"/>
          <w:lang w:val="en-US" w:eastAsia="zh-CN"/>
        </w:rPr>
        <w:t>5.</w:t>
      </w:r>
      <w:r>
        <w:rPr>
          <w:rFonts w:hint="eastAsia" w:ascii="宋体" w:hAnsi="宋体" w:eastAsia="宋体" w:cs="宋体"/>
          <w:i w:val="0"/>
          <w:caps w:val="0"/>
          <w:color w:val="auto"/>
          <w:spacing w:val="0"/>
          <w:sz w:val="24"/>
          <w:szCs w:val="24"/>
          <w:shd w:val="clear" w:color="070000" w:fill="auto"/>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BBBEB04">
      <w:pPr>
        <w:snapToGrid w:val="0"/>
        <w:spacing w:line="360" w:lineRule="auto"/>
        <w:ind w:left="210" w:leftChars="100" w:firstLine="480" w:firstLineChars="200"/>
        <w:rPr>
          <w:rFonts w:ascii="宋体" w:hAnsi="宋体" w:cs="宋体"/>
          <w:color w:val="auto"/>
          <w:sz w:val="24"/>
        </w:rPr>
      </w:pPr>
    </w:p>
    <w:p w14:paraId="24FF24B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20582A6D">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0023185C">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6AF79FD6">
      <w:pPr>
        <w:snapToGrid w:val="0"/>
        <w:spacing w:line="360" w:lineRule="auto"/>
        <w:ind w:left="420" w:leftChars="200" w:firstLine="4200" w:firstLineChars="1750"/>
        <w:rPr>
          <w:rFonts w:ascii="宋体" w:hAnsi="宋体" w:cs="宋体"/>
          <w:color w:val="auto"/>
          <w:kern w:val="0"/>
          <w:sz w:val="24"/>
          <w:u w:val="single"/>
        </w:rPr>
      </w:pPr>
    </w:p>
    <w:p w14:paraId="7D6B362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97FBAA7">
      <w:pPr>
        <w:snapToGrid w:val="0"/>
        <w:spacing w:line="360" w:lineRule="auto"/>
        <w:jc w:val="center"/>
        <w:rPr>
          <w:rFonts w:ascii="宋体" w:hAnsi="宋体" w:cs="宋体"/>
          <w:b/>
          <w:color w:val="auto"/>
          <w:kern w:val="0"/>
          <w:sz w:val="32"/>
          <w:szCs w:val="32"/>
        </w:rPr>
      </w:pPr>
    </w:p>
    <w:p w14:paraId="27092CF2">
      <w:pPr>
        <w:snapToGrid w:val="0"/>
        <w:spacing w:line="360" w:lineRule="auto"/>
        <w:rPr>
          <w:rFonts w:ascii="宋体" w:hAnsi="宋体" w:cs="宋体"/>
          <w:color w:val="auto"/>
          <w:sz w:val="24"/>
        </w:rPr>
      </w:pPr>
    </w:p>
    <w:p w14:paraId="21D58CF9">
      <w:pPr>
        <w:jc w:val="center"/>
        <w:rPr>
          <w:rFonts w:ascii="宋体" w:hAnsi="宋体" w:cs="宋体"/>
          <w:b/>
          <w:color w:val="auto"/>
          <w:kern w:val="0"/>
          <w:sz w:val="32"/>
          <w:szCs w:val="32"/>
        </w:rPr>
      </w:pPr>
    </w:p>
    <w:p w14:paraId="762B5B10">
      <w:pPr>
        <w:jc w:val="center"/>
        <w:rPr>
          <w:rFonts w:ascii="宋体" w:hAnsi="宋体" w:cs="宋体"/>
          <w:b/>
          <w:color w:val="auto"/>
          <w:kern w:val="0"/>
          <w:sz w:val="32"/>
          <w:szCs w:val="32"/>
        </w:rPr>
      </w:pPr>
    </w:p>
    <w:p w14:paraId="0C66CA6A">
      <w:pPr>
        <w:jc w:val="center"/>
        <w:rPr>
          <w:rFonts w:ascii="宋体" w:hAnsi="宋体" w:cs="宋体"/>
          <w:b/>
          <w:color w:val="auto"/>
          <w:kern w:val="0"/>
          <w:sz w:val="32"/>
          <w:szCs w:val="32"/>
        </w:rPr>
      </w:pPr>
    </w:p>
    <w:p w14:paraId="50DE004C">
      <w:pPr>
        <w:jc w:val="center"/>
        <w:rPr>
          <w:rFonts w:ascii="宋体" w:hAnsi="宋体" w:cs="宋体"/>
          <w:b/>
          <w:color w:val="auto"/>
          <w:kern w:val="0"/>
          <w:sz w:val="32"/>
          <w:szCs w:val="32"/>
        </w:rPr>
      </w:pPr>
    </w:p>
    <w:p w14:paraId="2383C3A1">
      <w:pPr>
        <w:jc w:val="center"/>
        <w:rPr>
          <w:rFonts w:ascii="宋体" w:hAnsi="宋体" w:cs="宋体"/>
          <w:b/>
          <w:color w:val="auto"/>
          <w:kern w:val="0"/>
          <w:sz w:val="32"/>
          <w:szCs w:val="32"/>
        </w:rPr>
      </w:pPr>
    </w:p>
    <w:p w14:paraId="51E3BD5F">
      <w:pPr>
        <w:jc w:val="center"/>
        <w:rPr>
          <w:rFonts w:ascii="宋体" w:hAnsi="宋体" w:cs="宋体"/>
          <w:b/>
          <w:color w:val="auto"/>
          <w:kern w:val="0"/>
          <w:sz w:val="32"/>
          <w:szCs w:val="32"/>
        </w:rPr>
      </w:pPr>
    </w:p>
    <w:p w14:paraId="173F51B2">
      <w:pPr>
        <w:jc w:val="center"/>
        <w:rPr>
          <w:rFonts w:ascii="宋体" w:hAnsi="宋体" w:cs="宋体"/>
          <w:b/>
          <w:color w:val="auto"/>
          <w:kern w:val="0"/>
          <w:sz w:val="32"/>
          <w:szCs w:val="32"/>
        </w:rPr>
      </w:pPr>
    </w:p>
    <w:p w14:paraId="586C1C8D">
      <w:pPr>
        <w:jc w:val="center"/>
        <w:rPr>
          <w:rFonts w:ascii="宋体" w:hAnsi="宋体" w:cs="宋体"/>
          <w:b/>
          <w:color w:val="auto"/>
          <w:kern w:val="0"/>
          <w:sz w:val="32"/>
          <w:szCs w:val="32"/>
        </w:rPr>
      </w:pPr>
    </w:p>
    <w:p w14:paraId="5A343D17">
      <w:pPr>
        <w:jc w:val="center"/>
        <w:rPr>
          <w:rFonts w:ascii="宋体" w:hAnsi="宋体" w:cs="宋体"/>
          <w:b/>
          <w:color w:val="auto"/>
          <w:kern w:val="0"/>
          <w:sz w:val="32"/>
          <w:szCs w:val="32"/>
        </w:rPr>
      </w:pPr>
    </w:p>
    <w:p w14:paraId="158C2D1E">
      <w:pPr>
        <w:jc w:val="center"/>
        <w:rPr>
          <w:rFonts w:ascii="宋体" w:hAnsi="宋体" w:cs="宋体"/>
          <w:b/>
          <w:color w:val="auto"/>
          <w:kern w:val="0"/>
          <w:sz w:val="32"/>
          <w:szCs w:val="32"/>
        </w:rPr>
      </w:pPr>
    </w:p>
    <w:p w14:paraId="221CBBE4">
      <w:pPr>
        <w:jc w:val="center"/>
        <w:rPr>
          <w:rFonts w:ascii="宋体" w:hAnsi="宋体" w:cs="宋体"/>
          <w:b/>
          <w:color w:val="auto"/>
          <w:kern w:val="0"/>
          <w:sz w:val="32"/>
          <w:szCs w:val="32"/>
        </w:rPr>
      </w:pPr>
    </w:p>
    <w:p w14:paraId="7724AF00">
      <w:pPr>
        <w:jc w:val="center"/>
        <w:rPr>
          <w:rFonts w:ascii="宋体" w:hAnsi="宋体" w:cs="宋体"/>
          <w:b/>
          <w:color w:val="auto"/>
          <w:kern w:val="0"/>
          <w:sz w:val="32"/>
          <w:szCs w:val="32"/>
        </w:rPr>
      </w:pPr>
    </w:p>
    <w:p w14:paraId="2752B9A6">
      <w:pPr>
        <w:jc w:val="center"/>
        <w:rPr>
          <w:rFonts w:ascii="宋体" w:hAnsi="宋体" w:cs="宋体"/>
          <w:b/>
          <w:color w:val="auto"/>
          <w:kern w:val="0"/>
          <w:sz w:val="32"/>
          <w:szCs w:val="32"/>
        </w:rPr>
      </w:pPr>
    </w:p>
    <w:p w14:paraId="2661C135">
      <w:pPr>
        <w:jc w:val="center"/>
        <w:rPr>
          <w:rFonts w:ascii="宋体" w:hAnsi="宋体" w:cs="宋体"/>
          <w:b/>
          <w:color w:val="auto"/>
          <w:kern w:val="0"/>
          <w:sz w:val="32"/>
          <w:szCs w:val="32"/>
        </w:rPr>
      </w:pPr>
    </w:p>
    <w:p w14:paraId="4C99F024">
      <w:pPr>
        <w:jc w:val="center"/>
        <w:rPr>
          <w:rFonts w:ascii="宋体" w:hAnsi="宋体" w:cs="宋体"/>
          <w:b/>
          <w:color w:val="auto"/>
          <w:kern w:val="0"/>
          <w:sz w:val="32"/>
          <w:szCs w:val="32"/>
        </w:rPr>
      </w:pPr>
    </w:p>
    <w:p w14:paraId="39379049">
      <w:pPr>
        <w:jc w:val="center"/>
        <w:rPr>
          <w:rFonts w:ascii="宋体" w:hAnsi="宋体" w:cs="宋体"/>
          <w:b/>
          <w:color w:val="auto"/>
          <w:kern w:val="0"/>
          <w:sz w:val="32"/>
          <w:szCs w:val="32"/>
        </w:rPr>
      </w:pPr>
    </w:p>
    <w:p w14:paraId="1D794131">
      <w:pPr>
        <w:jc w:val="center"/>
        <w:rPr>
          <w:rFonts w:ascii="宋体" w:hAnsi="宋体" w:cs="宋体"/>
          <w:b/>
          <w:color w:val="auto"/>
          <w:kern w:val="0"/>
          <w:sz w:val="32"/>
          <w:szCs w:val="32"/>
        </w:rPr>
      </w:pPr>
    </w:p>
    <w:p w14:paraId="0BA05B84">
      <w:pPr>
        <w:jc w:val="center"/>
        <w:rPr>
          <w:rFonts w:ascii="宋体" w:hAnsi="宋体" w:cs="宋体"/>
          <w:b/>
          <w:color w:val="auto"/>
          <w:kern w:val="0"/>
          <w:sz w:val="32"/>
          <w:szCs w:val="32"/>
        </w:rPr>
      </w:pPr>
    </w:p>
    <w:p w14:paraId="3FBB9CB2">
      <w:pPr>
        <w:jc w:val="center"/>
        <w:rPr>
          <w:rFonts w:ascii="宋体" w:hAnsi="宋体" w:cs="宋体"/>
          <w:b/>
          <w:color w:val="auto"/>
          <w:kern w:val="0"/>
          <w:sz w:val="32"/>
          <w:szCs w:val="32"/>
        </w:rPr>
      </w:pPr>
    </w:p>
    <w:p w14:paraId="07BC0DA5">
      <w:pPr>
        <w:jc w:val="center"/>
        <w:rPr>
          <w:rFonts w:ascii="宋体" w:hAnsi="宋体" w:cs="宋体"/>
          <w:b/>
          <w:color w:val="auto"/>
          <w:kern w:val="0"/>
          <w:sz w:val="32"/>
          <w:szCs w:val="32"/>
        </w:rPr>
      </w:pPr>
    </w:p>
    <w:p w14:paraId="63B2D034">
      <w:pPr>
        <w:jc w:val="center"/>
        <w:rPr>
          <w:rFonts w:ascii="宋体" w:hAnsi="宋体" w:cs="宋体"/>
          <w:b/>
          <w:color w:val="auto"/>
          <w:kern w:val="0"/>
          <w:sz w:val="32"/>
          <w:szCs w:val="32"/>
        </w:rPr>
      </w:pPr>
    </w:p>
    <w:p w14:paraId="7D53740F">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18987B19">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B11D884">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4122E241">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44E5C3D">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w:t>
      </w:r>
      <w:r>
        <w:rPr>
          <w:rFonts w:hint="eastAsia" w:ascii="宋体" w:hAnsi="宋体" w:eastAsia="宋体" w:cs="宋体"/>
          <w:color w:val="auto"/>
          <w:sz w:val="24"/>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23EDDA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584741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F017EB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2C3F2EF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1B448809">
      <w:pPr>
        <w:snapToGrid w:val="0"/>
        <w:spacing w:line="360" w:lineRule="auto"/>
        <w:rPr>
          <w:rFonts w:ascii="宋体" w:hAnsi="宋体" w:cs="宋体"/>
          <w:color w:val="auto"/>
          <w:sz w:val="24"/>
        </w:rPr>
      </w:pPr>
    </w:p>
    <w:p w14:paraId="30D8A7E3">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7A3726F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FEC399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w:t>
      </w:r>
      <w:r>
        <w:rPr>
          <w:rFonts w:hint="eastAsia" w:ascii="宋体" w:hAnsi="宋体" w:eastAsia="宋体" w:cs="宋体"/>
          <w:color w:val="auto"/>
          <w:sz w:val="24"/>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14BF10C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EB9991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967A93E">
      <w:pPr>
        <w:jc w:val="center"/>
        <w:rPr>
          <w:rFonts w:ascii="宋体" w:hAnsi="宋体" w:cs="宋体"/>
          <w:b/>
          <w:color w:val="auto"/>
          <w:kern w:val="0"/>
          <w:sz w:val="32"/>
          <w:szCs w:val="32"/>
        </w:rPr>
      </w:pPr>
    </w:p>
    <w:p w14:paraId="60C5E8D4">
      <w:pPr>
        <w:rPr>
          <w:rFonts w:ascii="宋体" w:hAnsi="宋体" w:cs="宋体"/>
          <w:color w:val="auto"/>
        </w:rPr>
      </w:pPr>
    </w:p>
    <w:p w14:paraId="1E86928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C4C174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5295E3A">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FB1B15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AD839B7">
      <w:pPr>
        <w:autoSpaceDE w:val="0"/>
        <w:autoSpaceDN w:val="0"/>
        <w:spacing w:line="360" w:lineRule="auto"/>
        <w:jc w:val="center"/>
        <w:rPr>
          <w:rFonts w:ascii="宋体" w:hAnsi="宋体" w:cs="宋体"/>
          <w:b/>
          <w:color w:val="auto"/>
          <w:kern w:val="0"/>
          <w:sz w:val="32"/>
          <w:szCs w:val="32"/>
          <w:lang w:val="zh-CN"/>
        </w:rPr>
      </w:pPr>
    </w:p>
    <w:p w14:paraId="08BD65F6">
      <w:pPr>
        <w:autoSpaceDE w:val="0"/>
        <w:autoSpaceDN w:val="0"/>
        <w:spacing w:line="360" w:lineRule="auto"/>
        <w:jc w:val="center"/>
        <w:rPr>
          <w:rFonts w:ascii="宋体" w:hAnsi="宋体" w:cs="宋体"/>
          <w:b/>
          <w:color w:val="auto"/>
          <w:kern w:val="0"/>
          <w:sz w:val="32"/>
          <w:szCs w:val="32"/>
          <w:lang w:val="zh-CN"/>
        </w:rPr>
      </w:pPr>
    </w:p>
    <w:p w14:paraId="24970069">
      <w:pPr>
        <w:autoSpaceDE w:val="0"/>
        <w:autoSpaceDN w:val="0"/>
        <w:spacing w:line="360" w:lineRule="auto"/>
        <w:jc w:val="center"/>
        <w:rPr>
          <w:rFonts w:ascii="宋体" w:hAnsi="宋体" w:cs="宋体"/>
          <w:b/>
          <w:color w:val="auto"/>
          <w:kern w:val="0"/>
          <w:sz w:val="32"/>
          <w:szCs w:val="32"/>
          <w:lang w:val="zh-CN"/>
        </w:rPr>
      </w:pPr>
    </w:p>
    <w:p w14:paraId="72FEF99D">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6FB2183">
      <w:pPr>
        <w:pStyle w:val="97"/>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D1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5EDB736">
            <w:pPr>
              <w:pStyle w:val="97"/>
              <w:adjustRightInd w:val="0"/>
              <w:spacing w:line="360" w:lineRule="auto"/>
              <w:rPr>
                <w:rFonts w:hAnsi="宋体" w:cs="宋体"/>
                <w:bCs/>
                <w:color w:val="auto"/>
                <w:sz w:val="24"/>
              </w:rPr>
            </w:pPr>
            <w:r>
              <w:rPr>
                <w:rFonts w:hint="eastAsia" w:hAnsi="宋体" w:cs="宋体"/>
                <w:bCs/>
                <w:color w:val="auto"/>
                <w:sz w:val="24"/>
              </w:rPr>
              <w:t>正面：                                 反面：</w:t>
            </w:r>
          </w:p>
          <w:p w14:paraId="49F7A017">
            <w:pPr>
              <w:pStyle w:val="97"/>
              <w:adjustRightInd w:val="0"/>
              <w:spacing w:line="360" w:lineRule="auto"/>
              <w:rPr>
                <w:rFonts w:hAnsi="宋体" w:cs="宋体"/>
                <w:bCs/>
                <w:color w:val="auto"/>
                <w:sz w:val="24"/>
              </w:rPr>
            </w:pPr>
          </w:p>
        </w:tc>
      </w:tr>
    </w:tbl>
    <w:p w14:paraId="2670FDB1">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AA8BE5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6831FD9C">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7C4F76F">
      <w:pPr>
        <w:jc w:val="center"/>
        <w:rPr>
          <w:rFonts w:ascii="宋体" w:hAnsi="宋体" w:cs="宋体"/>
          <w:b/>
          <w:color w:val="auto"/>
          <w:kern w:val="0"/>
          <w:sz w:val="32"/>
          <w:szCs w:val="32"/>
        </w:rPr>
      </w:pPr>
    </w:p>
    <w:p w14:paraId="0CA31227">
      <w:pPr>
        <w:jc w:val="center"/>
        <w:rPr>
          <w:rFonts w:ascii="宋体" w:hAnsi="宋体" w:cs="宋体"/>
          <w:b/>
          <w:color w:val="auto"/>
          <w:kern w:val="0"/>
          <w:sz w:val="32"/>
          <w:szCs w:val="32"/>
        </w:rPr>
      </w:pPr>
    </w:p>
    <w:p w14:paraId="7E0655C0">
      <w:pPr>
        <w:jc w:val="center"/>
        <w:rPr>
          <w:rFonts w:ascii="宋体" w:hAnsi="宋体" w:cs="宋体"/>
          <w:b/>
          <w:color w:val="auto"/>
          <w:kern w:val="0"/>
          <w:sz w:val="32"/>
          <w:szCs w:val="32"/>
        </w:rPr>
      </w:pPr>
    </w:p>
    <w:p w14:paraId="2015954B">
      <w:pPr>
        <w:jc w:val="center"/>
        <w:rPr>
          <w:rFonts w:ascii="宋体" w:hAnsi="宋体" w:cs="宋体"/>
          <w:b/>
          <w:color w:val="auto"/>
          <w:kern w:val="0"/>
          <w:sz w:val="32"/>
          <w:szCs w:val="32"/>
        </w:rPr>
      </w:pPr>
    </w:p>
    <w:p w14:paraId="6575CC62">
      <w:pPr>
        <w:jc w:val="center"/>
        <w:rPr>
          <w:rFonts w:ascii="宋体" w:hAnsi="宋体" w:cs="宋体"/>
          <w:b/>
          <w:color w:val="auto"/>
          <w:kern w:val="0"/>
          <w:sz w:val="32"/>
          <w:szCs w:val="32"/>
        </w:rPr>
      </w:pPr>
    </w:p>
    <w:p w14:paraId="565F8A71">
      <w:pPr>
        <w:jc w:val="center"/>
        <w:rPr>
          <w:rFonts w:ascii="宋体" w:hAnsi="宋体" w:cs="宋体"/>
          <w:b/>
          <w:color w:val="auto"/>
          <w:kern w:val="0"/>
          <w:sz w:val="32"/>
          <w:szCs w:val="32"/>
        </w:rPr>
      </w:pPr>
    </w:p>
    <w:p w14:paraId="1557BCEA">
      <w:pPr>
        <w:jc w:val="center"/>
        <w:rPr>
          <w:rFonts w:ascii="宋体" w:hAnsi="宋体" w:cs="宋体"/>
          <w:b/>
          <w:color w:val="auto"/>
          <w:kern w:val="0"/>
          <w:sz w:val="32"/>
          <w:szCs w:val="32"/>
        </w:rPr>
      </w:pPr>
    </w:p>
    <w:p w14:paraId="0E72BA12">
      <w:pPr>
        <w:jc w:val="center"/>
        <w:rPr>
          <w:rFonts w:ascii="宋体" w:hAnsi="宋体" w:cs="宋体"/>
          <w:b/>
          <w:color w:val="auto"/>
          <w:kern w:val="0"/>
          <w:sz w:val="32"/>
          <w:szCs w:val="32"/>
        </w:rPr>
      </w:pPr>
    </w:p>
    <w:p w14:paraId="5613BFBB">
      <w:pPr>
        <w:jc w:val="center"/>
        <w:rPr>
          <w:rFonts w:ascii="宋体" w:hAnsi="宋体" w:cs="宋体"/>
          <w:b/>
          <w:color w:val="auto"/>
          <w:kern w:val="0"/>
          <w:sz w:val="32"/>
          <w:szCs w:val="32"/>
        </w:rPr>
      </w:pPr>
    </w:p>
    <w:p w14:paraId="2ADC64A2">
      <w:pPr>
        <w:jc w:val="center"/>
        <w:rPr>
          <w:rFonts w:ascii="宋体" w:hAnsi="宋体" w:cs="宋体"/>
          <w:b/>
          <w:color w:val="auto"/>
          <w:kern w:val="0"/>
          <w:sz w:val="32"/>
          <w:szCs w:val="32"/>
        </w:rPr>
      </w:pPr>
    </w:p>
    <w:p w14:paraId="21B26CCF">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4605755">
      <w:pPr>
        <w:snapToGrid w:val="0"/>
        <w:spacing w:line="360" w:lineRule="auto"/>
        <w:ind w:firstLine="0" w:firstLineChars="0"/>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159A5C9C">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48EDEBB5">
      <w:pPr>
        <w:snapToGrid w:val="0"/>
        <w:spacing w:line="360" w:lineRule="auto"/>
        <w:rPr>
          <w:rFonts w:ascii="宋体" w:hAnsi="宋体" w:cs="宋体"/>
          <w:color w:val="auto"/>
          <w:kern w:val="0"/>
          <w:sz w:val="24"/>
        </w:rPr>
      </w:pPr>
    </w:p>
    <w:p w14:paraId="5D9447E9">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4B7E039">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6D1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3773C63">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7DCDB8CC">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ABCC41E">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310DCFED">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2104C516">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258B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FF49F6">
            <w:pPr>
              <w:jc w:val="center"/>
              <w:rPr>
                <w:rFonts w:ascii="宋体" w:hAnsi="宋体" w:cs="宋体"/>
                <w:color w:val="auto"/>
                <w:sz w:val="24"/>
              </w:rPr>
            </w:pPr>
            <w:r>
              <w:rPr>
                <w:rFonts w:hint="eastAsia" w:ascii="宋体" w:hAnsi="宋体" w:cs="宋体"/>
                <w:color w:val="auto"/>
                <w:sz w:val="24"/>
              </w:rPr>
              <w:t>1</w:t>
            </w:r>
          </w:p>
        </w:tc>
        <w:tc>
          <w:tcPr>
            <w:tcW w:w="4991" w:type="dxa"/>
            <w:vAlign w:val="top"/>
          </w:tcPr>
          <w:p w14:paraId="796CAA00">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02EE632D">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2A6253BB">
            <w:pPr>
              <w:rPr>
                <w:rFonts w:ascii="宋体" w:hAnsi="宋体" w:cs="宋体"/>
                <w:color w:val="auto"/>
                <w:sz w:val="24"/>
              </w:rPr>
            </w:pPr>
          </w:p>
          <w:p w14:paraId="1D30DEA0">
            <w:pPr>
              <w:rPr>
                <w:rFonts w:ascii="宋体" w:hAnsi="宋体" w:cs="宋体"/>
                <w:color w:val="auto"/>
                <w:sz w:val="24"/>
              </w:rPr>
            </w:pPr>
            <w:r>
              <w:rPr>
                <w:rFonts w:hint="eastAsia" w:ascii="宋体" w:hAnsi="宋体" w:cs="宋体"/>
                <w:color w:val="auto"/>
                <w:sz w:val="24"/>
              </w:rPr>
              <w:t>见投标文件</w:t>
            </w:r>
          </w:p>
          <w:p w14:paraId="0126D5A3">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F1F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EE0133">
            <w:pPr>
              <w:jc w:val="center"/>
              <w:rPr>
                <w:rFonts w:ascii="宋体" w:hAnsi="宋体" w:cs="宋体"/>
                <w:color w:val="auto"/>
                <w:sz w:val="24"/>
              </w:rPr>
            </w:pPr>
            <w:r>
              <w:rPr>
                <w:rFonts w:hint="eastAsia" w:ascii="宋体" w:hAnsi="宋体" w:cs="宋体"/>
                <w:color w:val="auto"/>
                <w:sz w:val="24"/>
              </w:rPr>
              <w:t>2</w:t>
            </w:r>
          </w:p>
        </w:tc>
        <w:tc>
          <w:tcPr>
            <w:tcW w:w="4991" w:type="dxa"/>
            <w:vAlign w:val="top"/>
          </w:tcPr>
          <w:p w14:paraId="68B5CCDB">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7A223243">
            <w:pPr>
              <w:rPr>
                <w:rFonts w:ascii="宋体" w:hAnsi="宋体" w:cs="宋体"/>
                <w:color w:val="auto"/>
                <w:sz w:val="24"/>
              </w:rPr>
            </w:pPr>
            <w:r>
              <w:rPr>
                <w:rFonts w:hint="eastAsia" w:ascii="宋体" w:hAnsi="宋体" w:cs="宋体"/>
                <w:color w:val="auto"/>
                <w:sz w:val="24"/>
              </w:rPr>
              <w:t>投标函</w:t>
            </w:r>
          </w:p>
        </w:tc>
        <w:tc>
          <w:tcPr>
            <w:tcW w:w="1418" w:type="dxa"/>
            <w:vAlign w:val="top"/>
          </w:tcPr>
          <w:p w14:paraId="7E308EAC">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8CD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AC862F">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276668A6">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vAlign w:val="center"/>
          </w:tcPr>
          <w:p w14:paraId="01B88B0B">
            <w:pPr>
              <w:jc w:val="both"/>
              <w:rPr>
                <w:rFonts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投标文件</w:t>
            </w:r>
          </w:p>
        </w:tc>
        <w:tc>
          <w:tcPr>
            <w:tcW w:w="1418" w:type="dxa"/>
            <w:vAlign w:val="center"/>
          </w:tcPr>
          <w:p w14:paraId="0082CAED">
            <w:pPr>
              <w:jc w:val="both"/>
              <w:rPr>
                <w:rFonts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w:t>
            </w:r>
          </w:p>
        </w:tc>
      </w:tr>
      <w:tr w14:paraId="2C29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A7B264">
            <w:pPr>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4</w:t>
            </w:r>
          </w:p>
        </w:tc>
        <w:tc>
          <w:tcPr>
            <w:tcW w:w="4991" w:type="dxa"/>
            <w:vAlign w:val="center"/>
          </w:tcPr>
          <w:p w14:paraId="15AD2682">
            <w:pPr>
              <w:spacing w:line="360" w:lineRule="auto"/>
              <w:jc w:val="both"/>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4A4EDEF3">
            <w:pPr>
              <w:rPr>
                <w:rFonts w:hint="eastAsia" w:ascii="宋体" w:hAnsi="宋体" w:cs="宋体"/>
                <w:color w:val="auto"/>
                <w:kern w:val="0"/>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135E0D4C">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016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7D4946">
            <w:pPr>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5</w:t>
            </w:r>
          </w:p>
        </w:tc>
        <w:tc>
          <w:tcPr>
            <w:tcW w:w="4991" w:type="dxa"/>
            <w:vAlign w:val="center"/>
          </w:tcPr>
          <w:p w14:paraId="726B1C6C">
            <w:pPr>
              <w:spacing w:line="360" w:lineRule="auto"/>
              <w:jc w:val="both"/>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096A796">
            <w:pPr>
              <w:rPr>
                <w:rFonts w:hint="eastAsia" w:ascii="宋体" w:hAnsi="宋体" w:cs="宋体"/>
                <w:color w:val="auto"/>
                <w:kern w:val="0"/>
                <w:sz w:val="24"/>
                <w:highlight w:val="none"/>
              </w:rPr>
            </w:pPr>
          </w:p>
        </w:tc>
        <w:tc>
          <w:tcPr>
            <w:tcW w:w="1418" w:type="dxa"/>
            <w:vAlign w:val="top"/>
          </w:tcPr>
          <w:p w14:paraId="1F0894F0">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09A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E5F459">
            <w:pPr>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6</w:t>
            </w:r>
          </w:p>
        </w:tc>
        <w:tc>
          <w:tcPr>
            <w:tcW w:w="4991" w:type="dxa"/>
            <w:vAlign w:val="center"/>
          </w:tcPr>
          <w:p w14:paraId="081810C3">
            <w:pPr>
              <w:spacing w:line="360" w:lineRule="auto"/>
              <w:jc w:val="both"/>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4850AD2">
            <w:pPr>
              <w:rPr>
                <w:rFonts w:hint="eastAsia" w:ascii="宋体" w:hAnsi="宋体" w:cs="宋体"/>
                <w:color w:val="auto"/>
                <w:kern w:val="0"/>
                <w:sz w:val="24"/>
                <w:highlight w:val="none"/>
              </w:rPr>
            </w:pPr>
          </w:p>
        </w:tc>
        <w:tc>
          <w:tcPr>
            <w:tcW w:w="1418" w:type="dxa"/>
            <w:vAlign w:val="top"/>
          </w:tcPr>
          <w:p w14:paraId="0DEE6681">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5EFB7BA">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27F8D84A">
      <w:pPr>
        <w:spacing w:line="360" w:lineRule="auto"/>
        <w:ind w:right="420"/>
        <w:rPr>
          <w:rFonts w:ascii="宋体" w:hAnsi="宋体" w:cs="宋体"/>
          <w:color w:val="auto"/>
          <w:sz w:val="24"/>
        </w:rPr>
      </w:pPr>
      <w:r>
        <w:rPr>
          <w:rFonts w:hint="eastAsia" w:ascii="宋体" w:hAnsi="宋体" w:cs="宋体"/>
          <w:b/>
          <w:bCs/>
          <w:color w:val="auto"/>
          <w:sz w:val="24"/>
          <w:highlight w:val="none"/>
        </w:rPr>
        <w:t>2、招标文件中实质性要求必须明确响应。</w:t>
      </w:r>
    </w:p>
    <w:p w14:paraId="5EE96373">
      <w:pPr>
        <w:jc w:val="center"/>
        <w:rPr>
          <w:rFonts w:ascii="宋体" w:hAnsi="宋体" w:cs="宋体"/>
          <w:b/>
          <w:color w:val="auto"/>
          <w:kern w:val="0"/>
          <w:sz w:val="32"/>
          <w:szCs w:val="32"/>
        </w:rPr>
      </w:pPr>
    </w:p>
    <w:p w14:paraId="46D8D67F">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7798D00E">
      <w:pPr>
        <w:jc w:val="center"/>
        <w:rPr>
          <w:rFonts w:ascii="宋体" w:hAnsi="宋体" w:cs="宋体"/>
          <w:b/>
          <w:color w:val="auto"/>
          <w:kern w:val="0"/>
          <w:sz w:val="32"/>
          <w:szCs w:val="32"/>
        </w:rPr>
      </w:pPr>
    </w:p>
    <w:p w14:paraId="138A4BE7">
      <w:pPr>
        <w:jc w:val="center"/>
        <w:rPr>
          <w:rFonts w:ascii="宋体" w:hAnsi="宋体" w:cs="宋体"/>
          <w:b/>
          <w:color w:val="auto"/>
          <w:kern w:val="0"/>
          <w:sz w:val="32"/>
          <w:szCs w:val="32"/>
        </w:rPr>
      </w:pPr>
    </w:p>
    <w:p w14:paraId="7C1DE9E6">
      <w:pPr>
        <w:jc w:val="center"/>
        <w:rPr>
          <w:rFonts w:ascii="宋体" w:hAnsi="宋体" w:cs="宋体"/>
          <w:b/>
          <w:color w:val="auto"/>
          <w:kern w:val="0"/>
          <w:sz w:val="32"/>
          <w:szCs w:val="32"/>
        </w:rPr>
      </w:pPr>
    </w:p>
    <w:p w14:paraId="09AEC2BA">
      <w:pPr>
        <w:jc w:val="center"/>
        <w:rPr>
          <w:rFonts w:ascii="宋体" w:hAnsi="宋体" w:cs="宋体"/>
          <w:b/>
          <w:color w:val="auto"/>
          <w:kern w:val="0"/>
          <w:sz w:val="32"/>
          <w:szCs w:val="32"/>
        </w:rPr>
      </w:pPr>
    </w:p>
    <w:p w14:paraId="4604DCC5">
      <w:pPr>
        <w:jc w:val="center"/>
        <w:rPr>
          <w:rFonts w:ascii="宋体" w:hAnsi="宋体" w:cs="宋体"/>
          <w:b/>
          <w:color w:val="auto"/>
          <w:kern w:val="0"/>
          <w:sz w:val="32"/>
          <w:szCs w:val="32"/>
        </w:rPr>
      </w:pPr>
    </w:p>
    <w:p w14:paraId="589A3BF9">
      <w:pPr>
        <w:jc w:val="center"/>
        <w:rPr>
          <w:rFonts w:ascii="宋体" w:hAnsi="宋体" w:cs="宋体"/>
          <w:b/>
          <w:color w:val="auto"/>
          <w:kern w:val="0"/>
          <w:sz w:val="32"/>
          <w:szCs w:val="32"/>
        </w:rPr>
      </w:pPr>
    </w:p>
    <w:p w14:paraId="141A193C">
      <w:pPr>
        <w:jc w:val="center"/>
        <w:rPr>
          <w:rFonts w:ascii="宋体" w:hAnsi="宋体" w:cs="宋体"/>
          <w:b/>
          <w:color w:val="auto"/>
          <w:kern w:val="0"/>
          <w:sz w:val="32"/>
          <w:szCs w:val="32"/>
        </w:rPr>
      </w:pPr>
    </w:p>
    <w:p w14:paraId="6F251386">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4FC31767">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181"/>
        <w:gridCol w:w="2330"/>
      </w:tblGrid>
      <w:tr w14:paraId="11CE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5181C67">
            <w:pPr>
              <w:snapToGrid w:val="0"/>
              <w:spacing w:line="360" w:lineRule="auto"/>
              <w:jc w:val="center"/>
              <w:rPr>
                <w:rFonts w:hint="eastAsia" w:ascii="宋体" w:hAnsi="宋体" w:eastAsia="宋体" w:cs="仿宋_GB2312"/>
                <w:b w:val="0"/>
                <w:bCs/>
                <w:color w:val="auto"/>
                <w:sz w:val="24"/>
                <w:lang w:val="en-US" w:eastAsia="zh-CN"/>
              </w:rPr>
            </w:pPr>
            <w:r>
              <w:rPr>
                <w:rFonts w:hint="eastAsia" w:ascii="宋体" w:hAnsi="宋体" w:eastAsia="宋体" w:cs="仿宋_GB2312"/>
                <w:b w:val="0"/>
                <w:bCs/>
                <w:color w:val="auto"/>
                <w:sz w:val="24"/>
                <w:lang w:val="en-US" w:eastAsia="zh-CN"/>
              </w:rPr>
              <w:t>序号</w:t>
            </w:r>
          </w:p>
        </w:tc>
        <w:tc>
          <w:tcPr>
            <w:tcW w:w="6181" w:type="dxa"/>
            <w:vAlign w:val="top"/>
          </w:tcPr>
          <w:p w14:paraId="2F995CC4">
            <w:pPr>
              <w:snapToGrid w:val="0"/>
              <w:spacing w:line="360" w:lineRule="auto"/>
              <w:jc w:val="center"/>
              <w:rPr>
                <w:rFonts w:hint="eastAsia" w:ascii="宋体" w:hAnsi="宋体" w:cs="宋体"/>
                <w:b w:val="0"/>
                <w:bCs/>
                <w:color w:val="auto"/>
                <w:sz w:val="24"/>
              </w:rPr>
            </w:pPr>
            <w:r>
              <w:rPr>
                <w:rFonts w:hint="eastAsia" w:ascii="宋体" w:hAnsi="宋体" w:eastAsia="宋体" w:cs="仿宋_GB2312"/>
                <w:b w:val="0"/>
                <w:bCs/>
                <w:color w:val="auto"/>
                <w:sz w:val="24"/>
              </w:rPr>
              <w:t>投标文件中评标标准相应的商务技术资料目录*</w:t>
            </w:r>
          </w:p>
        </w:tc>
        <w:tc>
          <w:tcPr>
            <w:tcW w:w="2330" w:type="dxa"/>
            <w:vAlign w:val="top"/>
          </w:tcPr>
          <w:p w14:paraId="76A5189C">
            <w:pPr>
              <w:snapToGrid w:val="0"/>
              <w:spacing w:line="240" w:lineRule="atLeast"/>
              <w:jc w:val="center"/>
              <w:rPr>
                <w:rFonts w:hint="default" w:ascii="宋体" w:hAnsi="宋体" w:eastAsia="宋体" w:cs="宋体"/>
                <w:b w:val="0"/>
                <w:bCs/>
                <w:color w:val="auto"/>
                <w:sz w:val="24"/>
                <w:lang w:val="en-US" w:eastAsia="zh-CN"/>
              </w:rPr>
            </w:pPr>
            <w:r>
              <w:rPr>
                <w:rFonts w:hint="eastAsia" w:ascii="宋体" w:hAnsi="宋体" w:cs="宋体"/>
                <w:b w:val="0"/>
                <w:bCs/>
                <w:color w:val="auto"/>
                <w:sz w:val="24"/>
              </w:rPr>
              <w:t>投标文件中的页码位置</w:t>
            </w:r>
          </w:p>
        </w:tc>
      </w:tr>
      <w:tr w14:paraId="4B5E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28D070FA">
            <w:pPr>
              <w:widowControl w:val="0"/>
              <w:numPr>
                <w:ilvl w:val="0"/>
                <w:numId w:val="0"/>
              </w:numPr>
              <w:wordWrap/>
              <w:snapToGrid w:val="0"/>
              <w:spacing w:line="360" w:lineRule="auto"/>
              <w:ind w:left="0" w:leftChars="0" w:firstLine="0" w:firstLineChars="0"/>
              <w:jc w:val="center"/>
              <w:textAlignment w:val="auto"/>
              <w:rPr>
                <w:rFonts w:hint="eastAsia" w:ascii="宋体" w:hAnsi="宋体" w:eastAsia="宋体" w:cs="宋体"/>
                <w:b w:val="0"/>
                <w:bCs/>
                <w:color w:val="auto"/>
                <w:sz w:val="24"/>
                <w:lang w:val="en-US" w:eastAsia="zh-CN"/>
              </w:rPr>
            </w:pPr>
            <w:r>
              <w:rPr>
                <w:rFonts w:hint="eastAsia" w:ascii="宋体" w:hAnsi="宋体" w:eastAsia="宋体" w:cs="宋体"/>
                <w:color w:val="auto"/>
                <w:sz w:val="24"/>
                <w:szCs w:val="24"/>
                <w:lang w:val="en-US" w:eastAsia="zh-CN"/>
              </w:rPr>
              <w:t>1</w:t>
            </w:r>
          </w:p>
        </w:tc>
        <w:tc>
          <w:tcPr>
            <w:tcW w:w="6181" w:type="dxa"/>
            <w:vAlign w:val="top"/>
          </w:tcPr>
          <w:p w14:paraId="4D5AB15B">
            <w:pPr>
              <w:widowControl w:val="0"/>
              <w:wordWrap/>
              <w:snapToGrid w:val="0"/>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w:t>
            </w:r>
          </w:p>
        </w:tc>
        <w:tc>
          <w:tcPr>
            <w:tcW w:w="2330" w:type="dxa"/>
            <w:vAlign w:val="center"/>
          </w:tcPr>
          <w:p w14:paraId="5C545BF2">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5536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B419ED9">
            <w:pPr>
              <w:widowControl w:val="0"/>
              <w:numPr>
                <w:ilvl w:val="0"/>
                <w:numId w:val="0"/>
              </w:numPr>
              <w:wordWrap/>
              <w:snapToGrid w:val="0"/>
              <w:spacing w:line="360" w:lineRule="auto"/>
              <w:ind w:left="0" w:leftChars="0" w:firstLine="0" w:firstLineChars="0"/>
              <w:jc w:val="center"/>
              <w:textAlignment w:val="auto"/>
              <w:rPr>
                <w:rFonts w:hint="eastAsia" w:ascii="宋体" w:hAnsi="宋体" w:eastAsia="宋体" w:cs="宋体"/>
                <w:b w:val="0"/>
                <w:bCs/>
                <w:color w:val="auto"/>
                <w:sz w:val="24"/>
                <w:lang w:val="en-US" w:eastAsia="zh-CN"/>
              </w:rPr>
            </w:pPr>
            <w:r>
              <w:rPr>
                <w:rFonts w:hint="eastAsia" w:ascii="宋体" w:hAnsi="宋体" w:eastAsia="宋体" w:cs="宋体"/>
                <w:color w:val="auto"/>
                <w:sz w:val="24"/>
                <w:szCs w:val="24"/>
                <w:lang w:val="en-US" w:eastAsia="zh-CN"/>
              </w:rPr>
              <w:t>2</w:t>
            </w:r>
          </w:p>
        </w:tc>
        <w:tc>
          <w:tcPr>
            <w:tcW w:w="6181" w:type="dxa"/>
            <w:vAlign w:val="top"/>
          </w:tcPr>
          <w:p w14:paraId="5E14E5FA">
            <w:pPr>
              <w:pStyle w:val="2"/>
              <w:widowControl w:val="0"/>
              <w:wordWrap/>
              <w:spacing w:line="360" w:lineRule="auto"/>
              <w:ind w:left="431" w:leftChars="0" w:hanging="431" w:firstLineChars="0"/>
              <w:jc w:val="both"/>
              <w:textAlignment w:val="auto"/>
              <w:rPr>
                <w:rFonts w:hint="eastAsia" w:ascii="宋体" w:hAnsi="宋体" w:eastAsia="宋体" w:cs="宋体"/>
                <w:b/>
                <w:bCs/>
                <w:color w:val="auto"/>
                <w:kern w:val="2"/>
                <w:sz w:val="24"/>
                <w:szCs w:val="24"/>
                <w:lang w:val="en-US" w:eastAsia="zh-CN" w:bidi="ar-SA"/>
              </w:rPr>
            </w:pPr>
          </w:p>
        </w:tc>
        <w:tc>
          <w:tcPr>
            <w:tcW w:w="2330" w:type="dxa"/>
            <w:vAlign w:val="center"/>
          </w:tcPr>
          <w:p w14:paraId="1C47B348">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6055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EE51F1A">
            <w:pPr>
              <w:widowControl w:val="0"/>
              <w:numPr>
                <w:ilvl w:val="0"/>
                <w:numId w:val="0"/>
              </w:numPr>
              <w:wordWrap/>
              <w:snapToGrid w:val="0"/>
              <w:spacing w:line="360" w:lineRule="auto"/>
              <w:ind w:left="0" w:leftChars="0" w:firstLine="0" w:firstLineChars="0"/>
              <w:jc w:val="center"/>
              <w:textAlignment w:val="auto"/>
              <w:rPr>
                <w:rFonts w:hint="default" w:ascii="宋体" w:hAnsi="宋体" w:cs="宋体"/>
                <w:b w:val="0"/>
                <w:bCs/>
                <w:color w:val="auto"/>
                <w:sz w:val="24"/>
                <w:lang w:val="en-US" w:eastAsia="zh-CN"/>
              </w:rPr>
            </w:pPr>
            <w:r>
              <w:rPr>
                <w:rFonts w:hint="eastAsia" w:ascii="宋体" w:hAnsi="宋体" w:eastAsia="宋体" w:cs="宋体"/>
                <w:color w:val="auto"/>
                <w:sz w:val="24"/>
                <w:szCs w:val="24"/>
                <w:lang w:val="en-US" w:eastAsia="zh-CN"/>
              </w:rPr>
              <w:t>3</w:t>
            </w:r>
          </w:p>
        </w:tc>
        <w:tc>
          <w:tcPr>
            <w:tcW w:w="6181" w:type="dxa"/>
            <w:vAlign w:val="top"/>
          </w:tcPr>
          <w:p w14:paraId="0261E3EA">
            <w:pPr>
              <w:widowControl w:val="0"/>
              <w:wordWrap/>
              <w:spacing w:line="360" w:lineRule="auto"/>
              <w:textAlignment w:val="auto"/>
              <w:rPr>
                <w:rFonts w:hint="eastAsia" w:ascii="宋体" w:hAnsi="宋体" w:eastAsia="宋体" w:cs="宋体"/>
                <w:color w:val="auto"/>
                <w:kern w:val="2"/>
                <w:sz w:val="24"/>
                <w:szCs w:val="24"/>
                <w:lang w:val="en-US" w:eastAsia="zh-CN" w:bidi="ar-SA"/>
              </w:rPr>
            </w:pPr>
          </w:p>
        </w:tc>
        <w:tc>
          <w:tcPr>
            <w:tcW w:w="2330" w:type="dxa"/>
            <w:vAlign w:val="center"/>
          </w:tcPr>
          <w:p w14:paraId="2AFE69D1">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0D64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589AAA7">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4</w:t>
            </w:r>
          </w:p>
        </w:tc>
        <w:tc>
          <w:tcPr>
            <w:tcW w:w="6181" w:type="dxa"/>
            <w:vAlign w:val="top"/>
          </w:tcPr>
          <w:p w14:paraId="035F0234">
            <w:pPr>
              <w:widowControl w:val="0"/>
              <w:wordWrap/>
              <w:spacing w:line="360" w:lineRule="auto"/>
              <w:textAlignment w:val="auto"/>
              <w:rPr>
                <w:rFonts w:hint="eastAsia" w:ascii="宋体" w:hAnsi="宋体" w:eastAsia="宋体" w:cs="宋体"/>
                <w:color w:val="auto"/>
                <w:kern w:val="2"/>
                <w:sz w:val="24"/>
                <w:szCs w:val="24"/>
                <w:lang w:val="en-US" w:eastAsia="zh-CN" w:bidi="ar-SA"/>
              </w:rPr>
            </w:pPr>
          </w:p>
        </w:tc>
        <w:tc>
          <w:tcPr>
            <w:tcW w:w="2330" w:type="dxa"/>
            <w:vAlign w:val="center"/>
          </w:tcPr>
          <w:p w14:paraId="6697FF41">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2A82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8058530">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5</w:t>
            </w:r>
          </w:p>
        </w:tc>
        <w:tc>
          <w:tcPr>
            <w:tcW w:w="6181" w:type="dxa"/>
            <w:vAlign w:val="top"/>
          </w:tcPr>
          <w:p w14:paraId="16C2DEE2">
            <w:pPr>
              <w:widowControl w:val="0"/>
              <w:wordWrap/>
              <w:spacing w:line="360" w:lineRule="auto"/>
              <w:textAlignment w:val="auto"/>
              <w:rPr>
                <w:rFonts w:hint="eastAsia" w:ascii="宋体" w:hAnsi="宋体" w:eastAsia="宋体" w:cs="宋体"/>
                <w:b/>
                <w:bCs/>
                <w:color w:val="auto"/>
                <w:kern w:val="2"/>
                <w:sz w:val="24"/>
                <w:szCs w:val="24"/>
                <w:highlight w:val="none"/>
                <w:lang w:val="en-US" w:eastAsia="zh-CN" w:bidi="ar-SA"/>
              </w:rPr>
            </w:pPr>
          </w:p>
        </w:tc>
        <w:tc>
          <w:tcPr>
            <w:tcW w:w="2330" w:type="dxa"/>
            <w:vAlign w:val="center"/>
          </w:tcPr>
          <w:p w14:paraId="1DA4694A">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6E3A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62F78E3">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6</w:t>
            </w:r>
          </w:p>
        </w:tc>
        <w:tc>
          <w:tcPr>
            <w:tcW w:w="6181" w:type="dxa"/>
            <w:vAlign w:val="center"/>
          </w:tcPr>
          <w:p w14:paraId="0BDCF0CC">
            <w:pPr>
              <w:widowControl w:val="0"/>
              <w:wordWrap/>
              <w:snapToGrid w:val="0"/>
              <w:spacing w:before="0" w:beforeAutospacing="0" w:after="0" w:afterAutospacing="0" w:line="360" w:lineRule="auto"/>
              <w:ind w:left="0" w:leftChars="0" w:right="0"/>
              <w:textAlignment w:val="auto"/>
              <w:rPr>
                <w:rFonts w:hint="eastAsia" w:ascii="宋体" w:hAnsi="宋体" w:eastAsia="宋体" w:cs="宋体"/>
                <w:color w:val="auto"/>
                <w:kern w:val="2"/>
                <w:sz w:val="24"/>
                <w:szCs w:val="24"/>
                <w:highlight w:val="none"/>
                <w:lang w:val="en-US" w:eastAsia="zh-CN" w:bidi="ar-SA"/>
              </w:rPr>
            </w:pPr>
          </w:p>
        </w:tc>
        <w:tc>
          <w:tcPr>
            <w:tcW w:w="2330" w:type="dxa"/>
            <w:vAlign w:val="center"/>
          </w:tcPr>
          <w:p w14:paraId="2E55F6D7">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5B71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49D477F">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7</w:t>
            </w:r>
          </w:p>
        </w:tc>
        <w:tc>
          <w:tcPr>
            <w:tcW w:w="6181" w:type="dxa"/>
            <w:vAlign w:val="center"/>
          </w:tcPr>
          <w:p w14:paraId="24E9372F">
            <w:pPr>
              <w:widowControl w:val="0"/>
              <w:wordWrap/>
              <w:snapToGrid w:val="0"/>
              <w:spacing w:before="0" w:beforeAutospacing="0" w:after="0" w:afterAutospacing="0" w:line="360" w:lineRule="auto"/>
              <w:ind w:left="0" w:leftChars="0" w:right="0"/>
              <w:textAlignment w:val="auto"/>
              <w:rPr>
                <w:rFonts w:hint="eastAsia" w:ascii="宋体" w:hAnsi="宋体" w:eastAsia="宋体" w:cs="宋体"/>
                <w:color w:val="auto"/>
                <w:kern w:val="2"/>
                <w:sz w:val="24"/>
                <w:szCs w:val="24"/>
                <w:highlight w:val="none"/>
                <w:lang w:val="en-US" w:eastAsia="zh-CN" w:bidi="ar-SA"/>
              </w:rPr>
            </w:pPr>
          </w:p>
        </w:tc>
        <w:tc>
          <w:tcPr>
            <w:tcW w:w="2330" w:type="dxa"/>
            <w:vAlign w:val="center"/>
          </w:tcPr>
          <w:p w14:paraId="5DFD8945">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17EE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2F2D9184">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8</w:t>
            </w:r>
          </w:p>
        </w:tc>
        <w:tc>
          <w:tcPr>
            <w:tcW w:w="6181" w:type="dxa"/>
            <w:vAlign w:val="center"/>
          </w:tcPr>
          <w:p w14:paraId="58DB4E9D">
            <w:pPr>
              <w:widowControl w:val="0"/>
              <w:wordWrap/>
              <w:snapToGrid w:val="0"/>
              <w:spacing w:before="0" w:beforeAutospacing="0" w:after="0" w:afterAutospacing="0" w:line="360" w:lineRule="auto"/>
              <w:ind w:left="0" w:leftChars="0" w:right="0"/>
              <w:textAlignment w:val="auto"/>
              <w:rPr>
                <w:rFonts w:hint="eastAsia" w:ascii="宋体" w:hAnsi="宋体" w:eastAsia="宋体" w:cs="宋体"/>
                <w:color w:val="auto"/>
                <w:kern w:val="2"/>
                <w:sz w:val="24"/>
                <w:szCs w:val="24"/>
                <w:highlight w:val="none"/>
                <w:lang w:val="en-US" w:eastAsia="zh-CN" w:bidi="ar-SA"/>
              </w:rPr>
            </w:pPr>
          </w:p>
        </w:tc>
        <w:tc>
          <w:tcPr>
            <w:tcW w:w="2330" w:type="dxa"/>
            <w:vAlign w:val="center"/>
          </w:tcPr>
          <w:p w14:paraId="77E62A62">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2A01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6216CFE">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9</w:t>
            </w:r>
          </w:p>
        </w:tc>
        <w:tc>
          <w:tcPr>
            <w:tcW w:w="6181" w:type="dxa"/>
            <w:vAlign w:val="top"/>
          </w:tcPr>
          <w:p w14:paraId="3DFA3200">
            <w:pPr>
              <w:widowControl w:val="0"/>
              <w:wordWrap/>
              <w:snapToGrid w:val="0"/>
              <w:spacing w:line="360" w:lineRule="auto"/>
              <w:jc w:val="left"/>
              <w:textAlignment w:val="auto"/>
              <w:rPr>
                <w:rFonts w:hint="eastAsia" w:ascii="宋体" w:hAnsi="宋体" w:eastAsia="宋体" w:cs="宋体"/>
                <w:color w:val="auto"/>
                <w:kern w:val="2"/>
                <w:sz w:val="24"/>
                <w:szCs w:val="24"/>
                <w:lang w:val="en-US" w:eastAsia="zh-CN" w:bidi="ar-SA"/>
              </w:rPr>
            </w:pPr>
          </w:p>
        </w:tc>
        <w:tc>
          <w:tcPr>
            <w:tcW w:w="2330" w:type="dxa"/>
            <w:vAlign w:val="center"/>
          </w:tcPr>
          <w:p w14:paraId="0CBC1A3A">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49EA938F">
      <w:pPr>
        <w:pStyle w:val="3"/>
      </w:pPr>
    </w:p>
    <w:p w14:paraId="4EB17604">
      <w:pPr>
        <w:jc w:val="center"/>
        <w:rPr>
          <w:rFonts w:ascii="宋体" w:hAnsi="宋体" w:cs="宋体"/>
          <w:b/>
          <w:color w:val="auto"/>
          <w:kern w:val="0"/>
          <w:sz w:val="32"/>
          <w:szCs w:val="32"/>
        </w:rPr>
      </w:pPr>
    </w:p>
    <w:p w14:paraId="7F3394AF">
      <w:pPr>
        <w:jc w:val="center"/>
        <w:rPr>
          <w:rFonts w:ascii="宋体" w:hAnsi="宋体" w:cs="宋体"/>
          <w:b/>
          <w:color w:val="auto"/>
          <w:kern w:val="0"/>
          <w:sz w:val="32"/>
          <w:szCs w:val="32"/>
        </w:rPr>
      </w:pPr>
    </w:p>
    <w:p w14:paraId="14395CB7">
      <w:pPr>
        <w:jc w:val="center"/>
        <w:rPr>
          <w:rFonts w:ascii="宋体" w:hAnsi="宋体" w:cs="宋体"/>
          <w:b/>
          <w:color w:val="auto"/>
          <w:kern w:val="0"/>
          <w:sz w:val="32"/>
          <w:szCs w:val="32"/>
        </w:rPr>
      </w:pPr>
    </w:p>
    <w:p w14:paraId="5248C8F8">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9C0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30705C">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78F886B">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D94783C">
            <w:pPr>
              <w:spacing w:line="360" w:lineRule="auto"/>
              <w:jc w:val="center"/>
              <w:rPr>
                <w:rFonts w:ascii="宋体" w:hAnsi="宋体" w:cs="宋体"/>
                <w:b/>
                <w:color w:val="auto"/>
                <w:sz w:val="24"/>
              </w:rPr>
            </w:pPr>
          </w:p>
          <w:p w14:paraId="2FA7283A">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A4E4818">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83C1B55">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B87DE31">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539706F">
            <w:pPr>
              <w:spacing w:line="360" w:lineRule="auto"/>
              <w:jc w:val="center"/>
              <w:rPr>
                <w:rFonts w:ascii="宋体" w:hAnsi="宋体" w:cs="宋体"/>
                <w:b/>
                <w:color w:val="auto"/>
                <w:sz w:val="24"/>
              </w:rPr>
            </w:pPr>
          </w:p>
          <w:p w14:paraId="1CD4B494">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E90DA6E">
            <w:pPr>
              <w:spacing w:line="360" w:lineRule="auto"/>
              <w:jc w:val="center"/>
              <w:rPr>
                <w:rFonts w:ascii="宋体" w:hAnsi="宋体" w:cs="宋体"/>
                <w:b/>
                <w:color w:val="auto"/>
                <w:sz w:val="24"/>
              </w:rPr>
            </w:pPr>
          </w:p>
        </w:tc>
      </w:tr>
      <w:tr w14:paraId="587E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35F309">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800DA7">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9F84D36">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0F61C7">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307CDD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2EF6A46">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8C8A980">
            <w:pPr>
              <w:spacing w:line="360" w:lineRule="auto"/>
              <w:jc w:val="center"/>
              <w:rPr>
                <w:rFonts w:ascii="宋体" w:hAnsi="宋体" w:cs="宋体"/>
                <w:color w:val="auto"/>
                <w:sz w:val="24"/>
              </w:rPr>
            </w:pPr>
          </w:p>
        </w:tc>
      </w:tr>
      <w:tr w14:paraId="4B58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D8E5A5">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190D643">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48C752">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FE346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EE5CF57">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97EA20A">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7DFE99C">
            <w:pPr>
              <w:spacing w:line="360" w:lineRule="auto"/>
              <w:jc w:val="center"/>
              <w:rPr>
                <w:rFonts w:ascii="宋体" w:hAnsi="宋体" w:cs="宋体"/>
                <w:color w:val="auto"/>
                <w:sz w:val="24"/>
              </w:rPr>
            </w:pPr>
          </w:p>
        </w:tc>
      </w:tr>
      <w:tr w14:paraId="0C60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E44C85">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A88DF6F">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7A9A7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EC0813">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3BB5E90">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8A89F68">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91127B9">
            <w:pPr>
              <w:spacing w:line="360" w:lineRule="auto"/>
              <w:jc w:val="center"/>
              <w:rPr>
                <w:rFonts w:ascii="宋体" w:hAnsi="宋体" w:cs="宋体"/>
                <w:color w:val="auto"/>
                <w:sz w:val="24"/>
              </w:rPr>
            </w:pPr>
          </w:p>
        </w:tc>
      </w:tr>
    </w:tbl>
    <w:p w14:paraId="6EA02A2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87F1205">
      <w:pPr>
        <w:jc w:val="center"/>
        <w:rPr>
          <w:rFonts w:ascii="宋体" w:hAnsi="宋体" w:cs="宋体"/>
          <w:b/>
          <w:color w:val="auto"/>
          <w:kern w:val="0"/>
          <w:sz w:val="32"/>
          <w:szCs w:val="32"/>
        </w:rPr>
      </w:pPr>
    </w:p>
    <w:p w14:paraId="4957724C">
      <w:pPr>
        <w:jc w:val="center"/>
        <w:rPr>
          <w:rFonts w:ascii="宋体" w:hAnsi="宋体" w:cs="宋体"/>
          <w:b/>
          <w:color w:val="auto"/>
          <w:kern w:val="0"/>
          <w:sz w:val="32"/>
          <w:szCs w:val="32"/>
        </w:rPr>
      </w:pPr>
    </w:p>
    <w:p w14:paraId="386ADC00">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5BE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79AB1E5">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5E8FEF35">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275AD741">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30318704">
            <w:pPr>
              <w:jc w:val="center"/>
              <w:rPr>
                <w:rFonts w:ascii="宋体" w:hAnsi="宋体" w:cs="宋体"/>
                <w:b/>
                <w:bCs/>
                <w:color w:val="auto"/>
                <w:sz w:val="24"/>
              </w:rPr>
            </w:pPr>
            <w:r>
              <w:rPr>
                <w:rFonts w:hint="eastAsia" w:ascii="宋体" w:hAnsi="宋体" w:cs="宋体"/>
                <w:b/>
                <w:bCs/>
                <w:color w:val="auto"/>
                <w:sz w:val="24"/>
              </w:rPr>
              <w:t>偏离说明</w:t>
            </w:r>
          </w:p>
        </w:tc>
      </w:tr>
      <w:tr w14:paraId="1EA9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5102D34">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63831779">
            <w:pPr>
              <w:jc w:val="center"/>
              <w:rPr>
                <w:rFonts w:ascii="宋体" w:hAnsi="宋体" w:cs="宋体"/>
                <w:b/>
                <w:color w:val="auto"/>
                <w:kern w:val="0"/>
                <w:sz w:val="32"/>
                <w:szCs w:val="32"/>
              </w:rPr>
            </w:pPr>
          </w:p>
        </w:tc>
        <w:tc>
          <w:tcPr>
            <w:tcW w:w="3546" w:type="dxa"/>
            <w:vAlign w:val="top"/>
          </w:tcPr>
          <w:p w14:paraId="5345BB0B">
            <w:pPr>
              <w:jc w:val="center"/>
              <w:rPr>
                <w:rFonts w:ascii="宋体" w:hAnsi="宋体" w:cs="宋体"/>
                <w:b/>
                <w:color w:val="auto"/>
                <w:kern w:val="0"/>
                <w:sz w:val="32"/>
                <w:szCs w:val="32"/>
              </w:rPr>
            </w:pPr>
          </w:p>
        </w:tc>
        <w:tc>
          <w:tcPr>
            <w:tcW w:w="1276" w:type="dxa"/>
            <w:vAlign w:val="top"/>
          </w:tcPr>
          <w:p w14:paraId="400952E4">
            <w:pPr>
              <w:jc w:val="center"/>
              <w:rPr>
                <w:rFonts w:ascii="宋体" w:hAnsi="宋体" w:cs="宋体"/>
                <w:b/>
                <w:color w:val="auto"/>
                <w:kern w:val="0"/>
                <w:sz w:val="32"/>
                <w:szCs w:val="32"/>
              </w:rPr>
            </w:pPr>
          </w:p>
        </w:tc>
      </w:tr>
      <w:tr w14:paraId="0AF2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4ABFDA0">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0DB469BE">
            <w:pPr>
              <w:jc w:val="center"/>
              <w:rPr>
                <w:rFonts w:ascii="宋体" w:hAnsi="宋体" w:cs="宋体"/>
                <w:b/>
                <w:color w:val="auto"/>
                <w:kern w:val="0"/>
                <w:sz w:val="32"/>
                <w:szCs w:val="32"/>
              </w:rPr>
            </w:pPr>
          </w:p>
        </w:tc>
        <w:tc>
          <w:tcPr>
            <w:tcW w:w="3546" w:type="dxa"/>
            <w:vAlign w:val="top"/>
          </w:tcPr>
          <w:p w14:paraId="1B8198E8">
            <w:pPr>
              <w:jc w:val="center"/>
              <w:rPr>
                <w:rFonts w:ascii="宋体" w:hAnsi="宋体" w:cs="宋体"/>
                <w:b/>
                <w:color w:val="auto"/>
                <w:kern w:val="0"/>
                <w:sz w:val="32"/>
                <w:szCs w:val="32"/>
              </w:rPr>
            </w:pPr>
          </w:p>
        </w:tc>
        <w:tc>
          <w:tcPr>
            <w:tcW w:w="1276" w:type="dxa"/>
            <w:vAlign w:val="top"/>
          </w:tcPr>
          <w:p w14:paraId="4C46C6A4">
            <w:pPr>
              <w:jc w:val="center"/>
              <w:rPr>
                <w:rFonts w:ascii="宋体" w:hAnsi="宋体" w:cs="宋体"/>
                <w:b/>
                <w:color w:val="auto"/>
                <w:kern w:val="0"/>
                <w:sz w:val="32"/>
                <w:szCs w:val="32"/>
              </w:rPr>
            </w:pPr>
          </w:p>
        </w:tc>
      </w:tr>
      <w:tr w14:paraId="44B0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4A79B30">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3D9FABEC">
            <w:pPr>
              <w:jc w:val="center"/>
              <w:rPr>
                <w:rFonts w:ascii="宋体" w:hAnsi="宋体" w:cs="宋体"/>
                <w:b/>
                <w:color w:val="auto"/>
                <w:kern w:val="0"/>
                <w:sz w:val="32"/>
                <w:szCs w:val="32"/>
              </w:rPr>
            </w:pPr>
          </w:p>
        </w:tc>
        <w:tc>
          <w:tcPr>
            <w:tcW w:w="3546" w:type="dxa"/>
            <w:vAlign w:val="top"/>
          </w:tcPr>
          <w:p w14:paraId="1B9F9FE5">
            <w:pPr>
              <w:jc w:val="center"/>
              <w:rPr>
                <w:rFonts w:ascii="宋体" w:hAnsi="宋体" w:cs="宋体"/>
                <w:b/>
                <w:color w:val="auto"/>
                <w:kern w:val="0"/>
                <w:sz w:val="32"/>
                <w:szCs w:val="32"/>
              </w:rPr>
            </w:pPr>
          </w:p>
        </w:tc>
        <w:tc>
          <w:tcPr>
            <w:tcW w:w="1276" w:type="dxa"/>
            <w:vAlign w:val="top"/>
          </w:tcPr>
          <w:p w14:paraId="5BA95A3A">
            <w:pPr>
              <w:jc w:val="center"/>
              <w:rPr>
                <w:rFonts w:ascii="宋体" w:hAnsi="宋体" w:cs="宋体"/>
                <w:b/>
                <w:color w:val="auto"/>
                <w:kern w:val="0"/>
                <w:sz w:val="32"/>
                <w:szCs w:val="32"/>
              </w:rPr>
            </w:pPr>
          </w:p>
        </w:tc>
      </w:tr>
    </w:tbl>
    <w:p w14:paraId="36CEA6C7">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4C67EBFB">
      <w:pPr>
        <w:jc w:val="center"/>
        <w:rPr>
          <w:rFonts w:ascii="宋体" w:hAnsi="宋体" w:cs="宋体"/>
          <w:b/>
          <w:color w:val="auto"/>
          <w:kern w:val="0"/>
          <w:sz w:val="32"/>
          <w:szCs w:val="32"/>
        </w:rPr>
      </w:pPr>
    </w:p>
    <w:p w14:paraId="0814EEEE">
      <w:pPr>
        <w:spacing w:line="360" w:lineRule="auto"/>
        <w:ind w:right="420"/>
        <w:rPr>
          <w:rFonts w:hint="eastAsia" w:ascii="宋体" w:hAnsi="宋体" w:cs="宋体"/>
          <w:color w:val="auto"/>
          <w:sz w:val="24"/>
        </w:rPr>
      </w:pPr>
      <w:r>
        <w:rPr>
          <w:rFonts w:hint="eastAsia" w:ascii="宋体" w:hAnsi="宋体" w:cs="宋体"/>
          <w:color w:val="auto"/>
          <w:sz w:val="24"/>
        </w:rPr>
        <w:t>注：1.按本格式和要求提供。</w:t>
      </w:r>
    </w:p>
    <w:p w14:paraId="6999B451">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2.本表格所反映的偏离情况与“符合性审查资料”、“评标标准相应的商务技术资料”不一致的，以“符合性审查资料”、“评标标准相应的商务技术资料”为准。</w:t>
      </w:r>
    </w:p>
    <w:p w14:paraId="4D30846C">
      <w:pPr>
        <w:spacing w:line="360" w:lineRule="auto"/>
        <w:ind w:right="420" w:firstLine="480" w:firstLineChars="200"/>
        <w:rPr>
          <w:rFonts w:ascii="宋体" w:hAnsi="宋体" w:cs="宋体"/>
          <w:color w:val="auto"/>
          <w:sz w:val="24"/>
        </w:rPr>
      </w:pPr>
      <w:r>
        <w:rPr>
          <w:rFonts w:hint="eastAsia" w:ascii="宋体" w:hAnsi="宋体" w:cs="宋体"/>
          <w:color w:val="auto"/>
          <w:sz w:val="24"/>
        </w:rPr>
        <w:t>3.投标人须保证：除商务技术偏离表列出的偏离外，投标人响应招标文件的全部非实质性要求。</w:t>
      </w:r>
    </w:p>
    <w:p w14:paraId="050D33FF">
      <w:pPr>
        <w:ind w:firstLine="1911" w:firstLineChars="595"/>
        <w:rPr>
          <w:rFonts w:ascii="宋体" w:hAnsi="宋体" w:cs="宋体"/>
          <w:b/>
          <w:bCs/>
          <w:color w:val="auto"/>
          <w:sz w:val="32"/>
          <w:szCs w:val="32"/>
        </w:rPr>
      </w:pPr>
    </w:p>
    <w:p w14:paraId="7275E7F5">
      <w:pPr>
        <w:ind w:firstLine="1911" w:firstLineChars="595"/>
        <w:rPr>
          <w:rFonts w:ascii="宋体" w:hAnsi="宋体" w:cs="宋体"/>
          <w:b/>
          <w:bCs/>
          <w:color w:val="auto"/>
          <w:sz w:val="32"/>
          <w:szCs w:val="32"/>
        </w:rPr>
      </w:pPr>
    </w:p>
    <w:p w14:paraId="2083D088">
      <w:pPr>
        <w:ind w:firstLine="1911" w:firstLineChars="595"/>
        <w:rPr>
          <w:rFonts w:ascii="宋体" w:hAnsi="宋体" w:cs="宋体"/>
          <w:b/>
          <w:bCs/>
          <w:color w:val="auto"/>
          <w:sz w:val="32"/>
          <w:szCs w:val="32"/>
        </w:rPr>
      </w:pPr>
    </w:p>
    <w:p w14:paraId="11180E60">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50892293">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7D76405E">
      <w:pPr>
        <w:snapToGrid w:val="0"/>
        <w:spacing w:line="360" w:lineRule="auto"/>
        <w:rPr>
          <w:rFonts w:ascii="宋体" w:hAnsi="宋体" w:cs="宋体"/>
          <w:color w:val="auto"/>
          <w:sz w:val="24"/>
        </w:rPr>
      </w:pPr>
    </w:p>
    <w:p w14:paraId="1476ED8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E43471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4920C53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E058BE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200D4C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4291E28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686CAC6F">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374F4BC8">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4EE85D4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1D45C25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3A5F9D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BCACB6A">
      <w:pPr>
        <w:autoSpaceDE w:val="0"/>
        <w:autoSpaceDN w:val="0"/>
        <w:spacing w:line="360" w:lineRule="auto"/>
        <w:ind w:left="2"/>
        <w:jc w:val="left"/>
        <w:rPr>
          <w:rFonts w:ascii="宋体" w:hAnsi="宋体" w:cs="宋体"/>
          <w:color w:val="auto"/>
          <w:kern w:val="0"/>
          <w:sz w:val="24"/>
          <w:lang w:val="zh-CN"/>
        </w:rPr>
      </w:pPr>
    </w:p>
    <w:p w14:paraId="21CB042E">
      <w:pPr>
        <w:autoSpaceDE w:val="0"/>
        <w:autoSpaceDN w:val="0"/>
        <w:spacing w:line="360" w:lineRule="auto"/>
        <w:ind w:left="2"/>
        <w:jc w:val="left"/>
        <w:rPr>
          <w:rFonts w:ascii="宋体" w:hAnsi="宋体" w:cs="宋体"/>
          <w:color w:val="auto"/>
          <w:kern w:val="0"/>
          <w:sz w:val="24"/>
          <w:lang w:val="zh-CN"/>
        </w:rPr>
      </w:pPr>
    </w:p>
    <w:p w14:paraId="6E721AAC">
      <w:pPr>
        <w:autoSpaceDE w:val="0"/>
        <w:autoSpaceDN w:val="0"/>
        <w:spacing w:line="360" w:lineRule="auto"/>
        <w:ind w:left="2"/>
        <w:jc w:val="left"/>
        <w:rPr>
          <w:rFonts w:ascii="宋体" w:hAnsi="宋体" w:cs="宋体"/>
          <w:color w:val="auto"/>
          <w:kern w:val="0"/>
          <w:sz w:val="24"/>
          <w:lang w:val="zh-CN"/>
        </w:rPr>
      </w:pPr>
    </w:p>
    <w:p w14:paraId="6B2D4391">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6031E35">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2CB7F84">
      <w:pPr>
        <w:spacing w:line="360" w:lineRule="auto"/>
        <w:jc w:val="center"/>
        <w:rPr>
          <w:rFonts w:ascii="宋体" w:hAnsi="宋体" w:cs="宋体"/>
          <w:b/>
          <w:bCs/>
          <w:color w:val="auto"/>
          <w:sz w:val="24"/>
        </w:rPr>
      </w:pPr>
    </w:p>
    <w:p w14:paraId="4AE6532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9882A44">
      <w:pPr>
        <w:spacing w:line="240" w:lineRule="auto"/>
        <w:jc w:val="left"/>
        <w:rPr>
          <w:rFonts w:ascii="宋体" w:hAnsi="宋体" w:cs="宋体"/>
          <w:b/>
          <w:bCs/>
          <w:color w:val="auto"/>
          <w:sz w:val="24"/>
        </w:rPr>
      </w:pPr>
      <w:r>
        <w:rPr>
          <w:rFonts w:ascii="宋体" w:hAnsi="宋体" w:cs="宋体"/>
          <w:b/>
          <w:bCs/>
          <w:color w:val="auto"/>
          <w:sz w:val="24"/>
        </w:rPr>
        <w:br w:type="page"/>
      </w:r>
    </w:p>
    <w:p w14:paraId="65292104">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14:paraId="66E0A7FF">
      <w:pPr>
        <w:spacing w:line="360" w:lineRule="auto"/>
        <w:jc w:val="left"/>
        <w:outlineLvl w:val="9"/>
        <w:rPr>
          <w:highlight w:val="none"/>
        </w:rPr>
      </w:pPr>
    </w:p>
    <w:p w14:paraId="1E2F6080">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3DA5F20E">
      <w:pPr>
        <w:shd w:val="clear" w:color="000000" w:fill="auto"/>
        <w:snapToGrid/>
        <w:spacing w:line="360" w:lineRule="auto"/>
        <w:jc w:val="left"/>
        <w:outlineLvl w:val="9"/>
        <w:rPr>
          <w:rFonts w:hint="eastAsia" w:ascii="宋体" w:hAnsi="宋体" w:eastAsia="宋体" w:cs="宋体"/>
          <w:highlight w:val="none"/>
        </w:rPr>
      </w:pPr>
    </w:p>
    <w:p w14:paraId="3F91E651">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报 价 文 件</w:t>
      </w:r>
    </w:p>
    <w:p w14:paraId="545CA987">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7C7FFD3A">
      <w:pPr>
        <w:spacing w:line="360" w:lineRule="auto"/>
        <w:jc w:val="center"/>
        <w:rPr>
          <w:rFonts w:hint="eastAsia" w:ascii="宋体" w:hAnsi="宋体" w:eastAsia="宋体" w:cs="宋体"/>
          <w:b/>
          <w:bCs/>
          <w:sz w:val="32"/>
          <w:szCs w:val="32"/>
          <w:highlight w:val="none"/>
        </w:rPr>
      </w:pPr>
    </w:p>
    <w:p w14:paraId="0F3F4395">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w:t>
      </w:r>
      <w:r>
        <w:rPr>
          <w:rFonts w:hint="eastAsia" w:ascii="宋体" w:hAnsi="宋体" w:cs="宋体"/>
          <w:b/>
          <w:bCs/>
          <w:sz w:val="32"/>
          <w:szCs w:val="32"/>
          <w:highlight w:val="none"/>
          <w:lang w:eastAsia="zh-CN"/>
        </w:rPr>
        <w:t>2025</w:t>
      </w:r>
      <w:r>
        <w:rPr>
          <w:rFonts w:hint="eastAsia" w:ascii="宋体" w:hAnsi="宋体" w:eastAsia="宋体" w:cs="宋体"/>
          <w:b/>
          <w:bCs/>
          <w:sz w:val="32"/>
          <w:szCs w:val="32"/>
          <w:highlight w:val="none"/>
        </w:rPr>
        <w:t>-</w:t>
      </w:r>
    </w:p>
    <w:p w14:paraId="710C1E2A">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3C0B35E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402FCAC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0BEA922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257B19B5">
      <w:pPr>
        <w:snapToGrid w:val="0"/>
        <w:spacing w:line="360" w:lineRule="auto"/>
        <w:rPr>
          <w:rFonts w:hint="eastAsia" w:ascii="宋体" w:hAnsi="宋体" w:eastAsia="宋体" w:cs="宋体"/>
          <w:color w:val="auto"/>
          <w:sz w:val="32"/>
          <w:szCs w:val="32"/>
          <w:highlight w:val="none"/>
        </w:rPr>
      </w:pPr>
    </w:p>
    <w:p w14:paraId="5275289C">
      <w:pPr>
        <w:snapToGrid w:val="0"/>
        <w:spacing w:line="360" w:lineRule="auto"/>
        <w:ind w:firstLine="1920" w:firstLineChars="600"/>
        <w:rPr>
          <w:rFonts w:hint="eastAsia" w:ascii="宋体" w:hAnsi="宋体" w:eastAsia="宋体" w:cs="宋体"/>
          <w:color w:val="auto"/>
          <w:sz w:val="32"/>
          <w:szCs w:val="32"/>
          <w:highlight w:val="none"/>
        </w:rPr>
      </w:pPr>
    </w:p>
    <w:p w14:paraId="681EB8A5">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0270C038">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4E353422">
      <w:pPr>
        <w:pStyle w:val="86"/>
        <w:jc w:val="cente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32"/>
          <w:szCs w:val="32"/>
          <w:highlight w:val="none"/>
        </w:rPr>
        <w:t>年   月   日</w:t>
      </w:r>
    </w:p>
    <w:p w14:paraId="0F08A30A">
      <w:pPr>
        <w:spacing w:line="240" w:lineRule="auto"/>
        <w:jc w:val="left"/>
        <w:outlineLvl w:val="9"/>
        <w:rPr>
          <w:rFonts w:hint="eastAsia"/>
        </w:rPr>
      </w:pPr>
    </w:p>
    <w:p w14:paraId="63711F47">
      <w:pPr>
        <w:pStyle w:val="3"/>
        <w:spacing w:line="360" w:lineRule="auto"/>
        <w:jc w:val="center"/>
        <w:outlineLvl w:val="0"/>
      </w:pPr>
      <w:r>
        <w:rPr>
          <w:rFonts w:hint="eastAsia"/>
        </w:rPr>
        <w:t>报价文件部分</w:t>
      </w:r>
    </w:p>
    <w:p w14:paraId="0AA6AD1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w:t>
      </w:r>
      <w:r>
        <w:rPr>
          <w:rFonts w:hint="eastAsia" w:ascii="宋体" w:hAnsi="宋体" w:cs="宋体"/>
          <w:b/>
          <w:color w:val="auto"/>
          <w:kern w:val="0"/>
          <w:sz w:val="36"/>
          <w:szCs w:val="36"/>
          <w:lang w:val="en-US" w:eastAsia="zh-CN"/>
        </w:rPr>
        <w:t xml:space="preserve"> </w:t>
      </w:r>
      <w:r>
        <w:rPr>
          <w:rFonts w:hint="eastAsia" w:ascii="宋体" w:hAnsi="宋体" w:cs="宋体"/>
          <w:b/>
          <w:color w:val="auto"/>
          <w:kern w:val="0"/>
          <w:sz w:val="36"/>
          <w:szCs w:val="36"/>
        </w:rPr>
        <w:t>录</w:t>
      </w:r>
    </w:p>
    <w:p w14:paraId="2CBEA185">
      <w:pPr>
        <w:spacing w:line="240" w:lineRule="auto"/>
        <w:jc w:val="left"/>
        <w:outlineLvl w:val="9"/>
      </w:pPr>
    </w:p>
    <w:p w14:paraId="6CC4F0EC">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013D1D19">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）报价情况说明</w:t>
      </w:r>
      <w:r>
        <w:rPr>
          <w:rFonts w:hint="eastAsia" w:ascii="宋体" w:hAnsi="宋体" w:cs="宋体"/>
          <w:color w:val="auto"/>
          <w:sz w:val="24"/>
          <w:lang w:eastAsia="zh-CN"/>
        </w:rPr>
        <w:t>（如有）</w:t>
      </w:r>
      <w:r>
        <w:rPr>
          <w:rFonts w:hint="eastAsia" w:ascii="宋体" w:hAnsi="宋体" w:cs="宋体"/>
          <w:color w:val="auto"/>
          <w:sz w:val="24"/>
        </w:rPr>
        <w:t>………………………………………………………（页码）</w:t>
      </w:r>
    </w:p>
    <w:p w14:paraId="3751260F">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（如需）</w:t>
      </w:r>
      <w:r>
        <w:rPr>
          <w:rFonts w:hint="eastAsia" w:ascii="宋体" w:hAnsi="宋体" w:cs="宋体"/>
          <w:color w:val="auto"/>
          <w:sz w:val="24"/>
        </w:rPr>
        <w:t>……………………………………………………（页码）</w:t>
      </w:r>
    </w:p>
    <w:p w14:paraId="3E70BCAA">
      <w:pPr>
        <w:snapToGrid w:val="0"/>
        <w:spacing w:line="360" w:lineRule="auto"/>
        <w:ind w:right="480"/>
        <w:jc w:val="center"/>
        <w:rPr>
          <w:rFonts w:ascii="宋体" w:hAnsi="宋体" w:cs="宋体"/>
          <w:b/>
          <w:color w:val="auto"/>
          <w:kern w:val="0"/>
          <w:sz w:val="32"/>
          <w:szCs w:val="32"/>
        </w:rPr>
      </w:pPr>
    </w:p>
    <w:p w14:paraId="2D68D077">
      <w:pPr>
        <w:snapToGrid w:val="0"/>
        <w:spacing w:line="360" w:lineRule="auto"/>
        <w:ind w:right="480"/>
        <w:jc w:val="center"/>
        <w:rPr>
          <w:rFonts w:ascii="宋体" w:hAnsi="宋体" w:cs="宋体"/>
          <w:b/>
          <w:color w:val="auto"/>
          <w:kern w:val="0"/>
          <w:sz w:val="32"/>
          <w:szCs w:val="32"/>
        </w:rPr>
      </w:pPr>
    </w:p>
    <w:p w14:paraId="1CF9CF6B">
      <w:pPr>
        <w:snapToGrid w:val="0"/>
        <w:spacing w:line="360" w:lineRule="auto"/>
        <w:ind w:right="480"/>
        <w:jc w:val="center"/>
        <w:rPr>
          <w:rFonts w:ascii="宋体" w:hAnsi="宋体" w:cs="宋体"/>
          <w:b/>
          <w:color w:val="auto"/>
          <w:kern w:val="0"/>
          <w:sz w:val="32"/>
          <w:szCs w:val="32"/>
        </w:rPr>
      </w:pPr>
    </w:p>
    <w:p w14:paraId="669B3DE1">
      <w:pPr>
        <w:snapToGrid w:val="0"/>
        <w:spacing w:line="360" w:lineRule="auto"/>
        <w:ind w:right="480"/>
        <w:jc w:val="center"/>
        <w:rPr>
          <w:rFonts w:ascii="宋体" w:hAnsi="宋体" w:cs="宋体"/>
          <w:b/>
          <w:color w:val="auto"/>
          <w:kern w:val="0"/>
          <w:sz w:val="32"/>
          <w:szCs w:val="32"/>
        </w:rPr>
      </w:pPr>
    </w:p>
    <w:p w14:paraId="782A102D">
      <w:pPr>
        <w:snapToGrid w:val="0"/>
        <w:spacing w:line="360" w:lineRule="auto"/>
        <w:ind w:right="480"/>
        <w:jc w:val="center"/>
        <w:rPr>
          <w:rFonts w:ascii="宋体" w:hAnsi="宋体" w:cs="宋体"/>
          <w:b/>
          <w:color w:val="auto"/>
          <w:kern w:val="0"/>
          <w:sz w:val="32"/>
          <w:szCs w:val="32"/>
        </w:rPr>
      </w:pPr>
    </w:p>
    <w:p w14:paraId="5081669F">
      <w:pPr>
        <w:snapToGrid w:val="0"/>
        <w:spacing w:line="360" w:lineRule="auto"/>
        <w:ind w:right="480"/>
        <w:jc w:val="center"/>
        <w:rPr>
          <w:rFonts w:ascii="宋体" w:hAnsi="宋体" w:cs="宋体"/>
          <w:b/>
          <w:color w:val="auto"/>
          <w:kern w:val="0"/>
          <w:sz w:val="32"/>
          <w:szCs w:val="32"/>
        </w:rPr>
      </w:pPr>
    </w:p>
    <w:p w14:paraId="6670A3E8">
      <w:pPr>
        <w:snapToGrid w:val="0"/>
        <w:spacing w:line="360" w:lineRule="auto"/>
        <w:ind w:right="480"/>
        <w:jc w:val="center"/>
        <w:rPr>
          <w:rFonts w:ascii="宋体" w:hAnsi="宋体" w:cs="宋体"/>
          <w:b/>
          <w:color w:val="auto"/>
          <w:kern w:val="0"/>
          <w:sz w:val="32"/>
          <w:szCs w:val="32"/>
        </w:rPr>
      </w:pPr>
    </w:p>
    <w:p w14:paraId="0CAB6333">
      <w:pPr>
        <w:snapToGrid w:val="0"/>
        <w:spacing w:line="360" w:lineRule="auto"/>
        <w:ind w:right="480"/>
        <w:jc w:val="center"/>
        <w:rPr>
          <w:rFonts w:ascii="宋体" w:hAnsi="宋体" w:cs="宋体"/>
          <w:b/>
          <w:color w:val="auto"/>
          <w:kern w:val="0"/>
          <w:sz w:val="32"/>
          <w:szCs w:val="32"/>
        </w:rPr>
      </w:pPr>
    </w:p>
    <w:p w14:paraId="7FB1419C">
      <w:pPr>
        <w:snapToGrid w:val="0"/>
        <w:spacing w:line="360" w:lineRule="auto"/>
        <w:ind w:right="480"/>
        <w:jc w:val="center"/>
        <w:rPr>
          <w:rFonts w:ascii="宋体" w:hAnsi="宋体" w:cs="宋体"/>
          <w:b/>
          <w:color w:val="auto"/>
          <w:kern w:val="0"/>
          <w:sz w:val="32"/>
          <w:szCs w:val="32"/>
        </w:rPr>
      </w:pPr>
    </w:p>
    <w:p w14:paraId="4FA0A7E8">
      <w:pPr>
        <w:snapToGrid w:val="0"/>
        <w:spacing w:line="360" w:lineRule="auto"/>
        <w:ind w:right="480"/>
        <w:jc w:val="center"/>
        <w:rPr>
          <w:rFonts w:ascii="宋体" w:hAnsi="宋体" w:cs="宋体"/>
          <w:b/>
          <w:color w:val="auto"/>
          <w:kern w:val="0"/>
          <w:sz w:val="32"/>
          <w:szCs w:val="32"/>
        </w:rPr>
      </w:pPr>
    </w:p>
    <w:p w14:paraId="16A94DA1">
      <w:pPr>
        <w:snapToGrid w:val="0"/>
        <w:spacing w:line="360" w:lineRule="auto"/>
        <w:ind w:right="480"/>
        <w:jc w:val="center"/>
        <w:rPr>
          <w:rFonts w:ascii="宋体" w:hAnsi="宋体" w:cs="宋体"/>
          <w:b/>
          <w:color w:val="auto"/>
          <w:kern w:val="0"/>
          <w:sz w:val="32"/>
          <w:szCs w:val="32"/>
        </w:rPr>
      </w:pPr>
    </w:p>
    <w:p w14:paraId="2F463B47">
      <w:pPr>
        <w:snapToGrid w:val="0"/>
        <w:spacing w:line="360" w:lineRule="auto"/>
        <w:ind w:right="480"/>
        <w:jc w:val="center"/>
        <w:rPr>
          <w:rFonts w:ascii="宋体" w:hAnsi="宋体" w:cs="宋体"/>
          <w:b/>
          <w:color w:val="auto"/>
          <w:kern w:val="0"/>
          <w:sz w:val="32"/>
          <w:szCs w:val="32"/>
        </w:rPr>
      </w:pPr>
    </w:p>
    <w:p w14:paraId="0C7922F8">
      <w:pPr>
        <w:snapToGrid w:val="0"/>
        <w:spacing w:line="360" w:lineRule="auto"/>
        <w:ind w:right="480"/>
        <w:jc w:val="center"/>
        <w:rPr>
          <w:rFonts w:ascii="宋体" w:hAnsi="宋体" w:cs="宋体"/>
          <w:b/>
          <w:color w:val="auto"/>
          <w:kern w:val="0"/>
          <w:sz w:val="32"/>
          <w:szCs w:val="32"/>
        </w:rPr>
      </w:pPr>
    </w:p>
    <w:p w14:paraId="54629D08">
      <w:pPr>
        <w:snapToGrid w:val="0"/>
        <w:spacing w:line="360" w:lineRule="auto"/>
        <w:ind w:right="480"/>
        <w:jc w:val="center"/>
        <w:rPr>
          <w:rFonts w:ascii="宋体" w:hAnsi="宋体" w:cs="宋体"/>
          <w:b/>
          <w:color w:val="auto"/>
          <w:kern w:val="0"/>
          <w:sz w:val="32"/>
          <w:szCs w:val="32"/>
        </w:rPr>
      </w:pPr>
    </w:p>
    <w:p w14:paraId="2FEAD22F">
      <w:pPr>
        <w:snapToGrid w:val="0"/>
        <w:spacing w:line="360" w:lineRule="auto"/>
        <w:ind w:right="480"/>
        <w:jc w:val="center"/>
        <w:rPr>
          <w:rFonts w:ascii="宋体" w:hAnsi="宋体" w:cs="宋体"/>
          <w:b/>
          <w:color w:val="auto"/>
          <w:kern w:val="0"/>
          <w:sz w:val="32"/>
          <w:szCs w:val="32"/>
        </w:rPr>
      </w:pPr>
    </w:p>
    <w:p w14:paraId="137709B1">
      <w:pPr>
        <w:pStyle w:val="385"/>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71B1F355">
      <w:pPr>
        <w:pStyle w:val="385"/>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1E633F1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ED548DB">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398F4AC4">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861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120"/>
        <w:gridCol w:w="3360"/>
        <w:gridCol w:w="1160"/>
      </w:tblGrid>
      <w:tr w14:paraId="2F78B4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975" w:type="dxa"/>
            <w:tcBorders>
              <w:top w:val="double" w:color="auto" w:sz="4" w:space="0"/>
              <w:bottom w:val="double" w:color="auto" w:sz="4" w:space="0"/>
            </w:tcBorders>
            <w:vAlign w:val="center"/>
          </w:tcPr>
          <w:p w14:paraId="5372802B">
            <w:pPr>
              <w:autoSpaceDE w:val="0"/>
              <w:autoSpaceDN w:val="0"/>
              <w:adjustRightInd w:val="0"/>
              <w:spacing w:line="360" w:lineRule="auto"/>
              <w:jc w:val="center"/>
              <w:rPr>
                <w:rFonts w:hint="eastAsia" w:ascii="宋体" w:hAnsi="宋体"/>
                <w:b/>
                <w:bCs/>
                <w:kern w:val="0"/>
                <w:sz w:val="24"/>
              </w:rPr>
            </w:pPr>
            <w:r>
              <w:rPr>
                <w:rFonts w:hint="eastAsia" w:ascii="宋体" w:hAnsi="宋体"/>
                <w:b/>
                <w:bCs/>
                <w:kern w:val="0"/>
                <w:sz w:val="24"/>
              </w:rPr>
              <w:t>序号</w:t>
            </w:r>
          </w:p>
        </w:tc>
        <w:tc>
          <w:tcPr>
            <w:tcW w:w="3120" w:type="dxa"/>
            <w:tcBorders>
              <w:top w:val="double" w:color="auto" w:sz="4" w:space="0"/>
              <w:bottom w:val="double" w:color="auto" w:sz="4" w:space="0"/>
            </w:tcBorders>
            <w:vAlign w:val="center"/>
          </w:tcPr>
          <w:p w14:paraId="5EB690E5">
            <w:pPr>
              <w:autoSpaceDE w:val="0"/>
              <w:autoSpaceDN w:val="0"/>
              <w:adjustRightInd w:val="0"/>
              <w:spacing w:line="360" w:lineRule="auto"/>
              <w:jc w:val="center"/>
              <w:rPr>
                <w:rFonts w:hint="eastAsia" w:ascii="宋体" w:hAnsi="宋体"/>
                <w:b/>
                <w:bCs/>
                <w:kern w:val="0"/>
                <w:sz w:val="24"/>
              </w:rPr>
            </w:pPr>
            <w:r>
              <w:rPr>
                <w:rFonts w:hint="eastAsia" w:ascii="宋体" w:hAnsi="宋体"/>
                <w:b/>
                <w:bCs/>
                <w:kern w:val="0"/>
                <w:sz w:val="24"/>
              </w:rPr>
              <w:t>项目名称</w:t>
            </w:r>
          </w:p>
        </w:tc>
        <w:tc>
          <w:tcPr>
            <w:tcW w:w="3360" w:type="dxa"/>
            <w:tcBorders>
              <w:top w:val="double" w:color="auto" w:sz="4" w:space="0"/>
              <w:bottom w:val="double" w:color="auto" w:sz="4" w:space="0"/>
            </w:tcBorders>
            <w:vAlign w:val="center"/>
          </w:tcPr>
          <w:p w14:paraId="0BE9E43A">
            <w:pPr>
              <w:autoSpaceDE w:val="0"/>
              <w:autoSpaceDN w:val="0"/>
              <w:adjustRightInd w:val="0"/>
              <w:spacing w:line="360" w:lineRule="auto"/>
              <w:jc w:val="center"/>
              <w:rPr>
                <w:rFonts w:hint="eastAsia" w:ascii="宋体" w:hAnsi="宋体"/>
                <w:b/>
                <w:bCs/>
                <w:kern w:val="0"/>
                <w:sz w:val="24"/>
              </w:rPr>
            </w:pPr>
            <w:r>
              <w:rPr>
                <w:rFonts w:hint="eastAsia" w:ascii="宋体" w:hAnsi="宋体"/>
                <w:b/>
                <w:bCs/>
                <w:kern w:val="0"/>
                <w:sz w:val="24"/>
              </w:rPr>
              <w:t>投标总报价（元）</w:t>
            </w:r>
          </w:p>
        </w:tc>
        <w:tc>
          <w:tcPr>
            <w:tcW w:w="1160" w:type="dxa"/>
            <w:tcBorders>
              <w:top w:val="double" w:color="auto" w:sz="4" w:space="0"/>
              <w:bottom w:val="double" w:color="auto" w:sz="4" w:space="0"/>
            </w:tcBorders>
            <w:vAlign w:val="center"/>
          </w:tcPr>
          <w:p w14:paraId="5D9E9A10">
            <w:pPr>
              <w:autoSpaceDE w:val="0"/>
              <w:autoSpaceDN w:val="0"/>
              <w:adjustRightInd w:val="0"/>
              <w:spacing w:line="360" w:lineRule="auto"/>
              <w:jc w:val="center"/>
              <w:rPr>
                <w:rFonts w:hint="eastAsia" w:ascii="宋体"/>
                <w:b/>
                <w:bCs/>
                <w:kern w:val="0"/>
                <w:sz w:val="24"/>
              </w:rPr>
            </w:pPr>
            <w:r>
              <w:rPr>
                <w:rFonts w:hint="eastAsia" w:ascii="宋体"/>
                <w:b/>
                <w:bCs/>
                <w:kern w:val="0"/>
                <w:sz w:val="24"/>
              </w:rPr>
              <w:t>备注</w:t>
            </w:r>
          </w:p>
        </w:tc>
      </w:tr>
      <w:tr w14:paraId="4ECE30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975" w:type="dxa"/>
            <w:tcBorders>
              <w:top w:val="double" w:color="auto" w:sz="4" w:space="0"/>
              <w:bottom w:val="double" w:color="auto" w:sz="4" w:space="0"/>
            </w:tcBorders>
            <w:vAlign w:val="center"/>
          </w:tcPr>
          <w:p w14:paraId="611138E6">
            <w:pPr>
              <w:autoSpaceDE w:val="0"/>
              <w:autoSpaceDN w:val="0"/>
              <w:adjustRightInd w:val="0"/>
              <w:spacing w:line="360" w:lineRule="auto"/>
              <w:jc w:val="center"/>
              <w:rPr>
                <w:rFonts w:hint="eastAsia" w:ascii="宋体"/>
                <w:kern w:val="0"/>
                <w:sz w:val="24"/>
              </w:rPr>
            </w:pPr>
            <w:r>
              <w:rPr>
                <w:rFonts w:hint="eastAsia" w:ascii="宋体"/>
                <w:kern w:val="0"/>
                <w:sz w:val="24"/>
              </w:rPr>
              <w:t>1</w:t>
            </w:r>
          </w:p>
        </w:tc>
        <w:tc>
          <w:tcPr>
            <w:tcW w:w="3120" w:type="dxa"/>
            <w:tcBorders>
              <w:top w:val="double" w:color="auto" w:sz="4" w:space="0"/>
              <w:bottom w:val="double" w:color="auto" w:sz="4" w:space="0"/>
            </w:tcBorders>
            <w:vAlign w:val="center"/>
          </w:tcPr>
          <w:p w14:paraId="3122C4F8">
            <w:pPr>
              <w:autoSpaceDE w:val="0"/>
              <w:autoSpaceDN w:val="0"/>
              <w:adjustRightInd w:val="0"/>
              <w:spacing w:line="360" w:lineRule="auto"/>
              <w:jc w:val="left"/>
              <w:rPr>
                <w:rFonts w:hint="eastAsia" w:ascii="宋体"/>
                <w:b/>
                <w:bCs/>
                <w:kern w:val="0"/>
                <w:sz w:val="24"/>
              </w:rPr>
            </w:pPr>
          </w:p>
        </w:tc>
        <w:tc>
          <w:tcPr>
            <w:tcW w:w="3360" w:type="dxa"/>
            <w:tcBorders>
              <w:top w:val="double" w:color="auto" w:sz="4" w:space="0"/>
              <w:bottom w:val="double" w:color="auto" w:sz="4" w:space="0"/>
            </w:tcBorders>
            <w:vAlign w:val="center"/>
          </w:tcPr>
          <w:p w14:paraId="4C10E95E">
            <w:pPr>
              <w:autoSpaceDE w:val="0"/>
              <w:autoSpaceDN w:val="0"/>
              <w:adjustRightInd w:val="0"/>
              <w:spacing w:line="360" w:lineRule="auto"/>
              <w:rPr>
                <w:rFonts w:ascii="宋体"/>
                <w:kern w:val="0"/>
                <w:sz w:val="24"/>
              </w:rPr>
            </w:pPr>
          </w:p>
          <w:p w14:paraId="1EF4AB57">
            <w:pPr>
              <w:autoSpaceDE w:val="0"/>
              <w:autoSpaceDN w:val="0"/>
              <w:adjustRightInd w:val="0"/>
              <w:spacing w:line="360" w:lineRule="auto"/>
              <w:jc w:val="left"/>
              <w:rPr>
                <w:rFonts w:hint="eastAsia" w:ascii="宋体"/>
                <w:kern w:val="0"/>
                <w:sz w:val="24"/>
              </w:rPr>
            </w:pPr>
            <w:r>
              <w:rPr>
                <w:rFonts w:hint="eastAsia" w:ascii="宋体" w:hAnsi="宋体"/>
                <w:kern w:val="0"/>
                <w:sz w:val="24"/>
              </w:rPr>
              <w:t>大写：</w:t>
            </w:r>
            <w:r>
              <w:rPr>
                <w:rFonts w:hint="eastAsia" w:ascii="宋体" w:hAnsi="宋体"/>
                <w:kern w:val="0"/>
                <w:sz w:val="24"/>
                <w:u w:val="single"/>
              </w:rPr>
              <w:t xml:space="preserve">                 </w:t>
            </w:r>
            <w:r>
              <w:rPr>
                <w:rFonts w:hint="eastAsia" w:ascii="宋体" w:hAnsi="宋体"/>
                <w:kern w:val="0"/>
                <w:sz w:val="24"/>
              </w:rPr>
              <w:t>元；</w:t>
            </w:r>
          </w:p>
          <w:p w14:paraId="0165EDB2">
            <w:pPr>
              <w:autoSpaceDE w:val="0"/>
              <w:autoSpaceDN w:val="0"/>
              <w:adjustRightInd w:val="0"/>
              <w:spacing w:line="360" w:lineRule="auto"/>
              <w:jc w:val="left"/>
              <w:rPr>
                <w:rFonts w:ascii="宋体"/>
                <w:kern w:val="0"/>
                <w:sz w:val="24"/>
              </w:rPr>
            </w:pPr>
          </w:p>
          <w:p w14:paraId="4D7CD56B">
            <w:pPr>
              <w:autoSpaceDE w:val="0"/>
              <w:autoSpaceDN w:val="0"/>
              <w:adjustRightInd w:val="0"/>
              <w:spacing w:line="360" w:lineRule="auto"/>
              <w:jc w:val="left"/>
              <w:rPr>
                <w:rFonts w:hint="eastAsia" w:ascii="宋体"/>
                <w:kern w:val="0"/>
                <w:sz w:val="24"/>
              </w:rPr>
            </w:pPr>
            <w:r>
              <w:rPr>
                <w:rFonts w:hint="eastAsia" w:ascii="宋体" w:hAnsi="宋体"/>
                <w:kern w:val="0"/>
                <w:sz w:val="24"/>
              </w:rPr>
              <w:t>小写：</w:t>
            </w:r>
            <w:r>
              <w:rPr>
                <w:rFonts w:hint="eastAsia" w:ascii="宋体" w:hAnsi="宋体"/>
                <w:kern w:val="0"/>
                <w:sz w:val="24"/>
                <w:u w:val="single"/>
              </w:rPr>
              <w:t xml:space="preserve">                </w:t>
            </w:r>
            <w:r>
              <w:rPr>
                <w:rFonts w:hint="eastAsia" w:ascii="宋体" w:hAnsi="宋体"/>
                <w:kern w:val="0"/>
                <w:sz w:val="24"/>
              </w:rPr>
              <w:t>元。</w:t>
            </w:r>
          </w:p>
        </w:tc>
        <w:tc>
          <w:tcPr>
            <w:tcW w:w="1160" w:type="dxa"/>
            <w:tcBorders>
              <w:top w:val="double" w:color="auto" w:sz="4" w:space="0"/>
              <w:bottom w:val="double" w:color="auto" w:sz="4" w:space="0"/>
            </w:tcBorders>
            <w:vAlign w:val="center"/>
          </w:tcPr>
          <w:p w14:paraId="17EB0F1B">
            <w:pPr>
              <w:autoSpaceDE w:val="0"/>
              <w:autoSpaceDN w:val="0"/>
              <w:adjustRightInd w:val="0"/>
              <w:spacing w:line="360" w:lineRule="auto"/>
              <w:jc w:val="left"/>
              <w:rPr>
                <w:rFonts w:ascii="宋体"/>
                <w:kern w:val="0"/>
                <w:sz w:val="24"/>
              </w:rPr>
            </w:pPr>
          </w:p>
        </w:tc>
      </w:tr>
    </w:tbl>
    <w:p w14:paraId="7BED2451">
      <w:pPr>
        <w:snapToGrid w:val="0"/>
        <w:spacing w:line="360" w:lineRule="auto"/>
        <w:ind w:left="480" w:firstLine="0" w:firstLineChars="0"/>
        <w:rPr>
          <w:rFonts w:ascii="宋体" w:hAnsi="宋体" w:cs="宋体"/>
          <w:color w:val="auto"/>
          <w:kern w:val="0"/>
          <w:sz w:val="24"/>
          <w:lang w:val="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1CD6B256">
      <w:pPr>
        <w:adjustRightInd w:val="0"/>
        <w:snapToGrid w:val="0"/>
        <w:spacing w:line="360" w:lineRule="auto"/>
        <w:ind w:left="-2"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color w:val="auto"/>
          <w:kern w:val="0"/>
          <w:sz w:val="24"/>
          <w:lang w:val="zh-CN"/>
        </w:rPr>
        <w:t>采购内容未包含在《开标一览表（报价表）》名称栏中，投标人不能作出合理解释的，视为投标文件含有采购人不能接受的附加条件的，投标无效。</w:t>
      </w:r>
    </w:p>
    <w:p w14:paraId="68D9D39A">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799B6C87">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496189">
      <w:pPr>
        <w:spacing w:line="360" w:lineRule="auto"/>
        <w:ind w:firstLine="482" w:firstLineChars="200"/>
        <w:rPr>
          <w:rFonts w:ascii="宋体" w:hAnsi="宋体" w:cs="宋体"/>
          <w:b/>
          <w:color w:val="auto"/>
          <w:kern w:val="0"/>
          <w:sz w:val="24"/>
        </w:rPr>
      </w:pPr>
    </w:p>
    <w:p w14:paraId="578F44AA">
      <w:pPr>
        <w:spacing w:line="360" w:lineRule="auto"/>
        <w:ind w:firstLine="3600" w:firstLineChars="1500"/>
        <w:jc w:val="right"/>
        <w:rPr>
          <w:rFonts w:ascii="宋体" w:hAnsi="宋体" w:cs="宋体"/>
          <w:color w:val="auto"/>
          <w:sz w:val="24"/>
        </w:rPr>
      </w:pPr>
      <w:r>
        <w:rPr>
          <w:rFonts w:hint="eastAsia" w:ascii="宋体" w:hAnsi="宋体" w:cs="宋体"/>
          <w:color w:val="auto"/>
          <w:sz w:val="24"/>
        </w:rPr>
        <w:t xml:space="preserve">投标人名称（电子签名）：                          </w:t>
      </w:r>
    </w:p>
    <w:p w14:paraId="2FA6CD90">
      <w:pPr>
        <w:spacing w:line="360" w:lineRule="auto"/>
        <w:jc w:val="right"/>
        <w:rPr>
          <w:rFonts w:ascii="宋体" w:hAnsi="宋体" w:cs="宋体"/>
          <w:color w:val="auto"/>
          <w:sz w:val="24"/>
        </w:rPr>
      </w:pPr>
      <w:r>
        <w:rPr>
          <w:rFonts w:hint="eastAsia" w:ascii="宋体" w:hAnsi="宋体" w:cs="宋体"/>
          <w:color w:val="auto"/>
          <w:sz w:val="24"/>
        </w:rPr>
        <w:t xml:space="preserve">     日期：  年   月   日</w:t>
      </w:r>
    </w:p>
    <w:p w14:paraId="7734F240">
      <w:pPr>
        <w:pStyle w:val="385"/>
        <w:tabs>
          <w:tab w:val="clear" w:pos="720"/>
        </w:tabs>
        <w:snapToGrid w:val="0"/>
        <w:spacing w:before="120" w:after="120"/>
        <w:ind w:firstLine="643"/>
        <w:outlineLvl w:val="9"/>
        <w:rPr>
          <w:rFonts w:ascii="宋体" w:hAnsi="宋体" w:eastAsia="宋体" w:cs="宋体"/>
          <w:color w:val="auto"/>
          <w:kern w:val="2"/>
          <w:sz w:val="32"/>
          <w:szCs w:val="32"/>
        </w:rPr>
        <w:sectPr>
          <w:pgSz w:w="11906" w:h="16838"/>
          <w:pgMar w:top="1247" w:right="1418" w:bottom="1276" w:left="1418" w:header="851" w:footer="992" w:gutter="0"/>
          <w:cols w:space="720" w:num="1"/>
          <w:titlePg/>
          <w:docGrid w:linePitch="312" w:charSpace="0"/>
        </w:sectPr>
      </w:pPr>
    </w:p>
    <w:p w14:paraId="18D07DB4">
      <w:pPr>
        <w:autoSpaceDE w:val="0"/>
        <w:autoSpaceDN w:val="0"/>
        <w:adjustRightInd w:val="0"/>
        <w:spacing w:line="360" w:lineRule="auto"/>
        <w:rPr>
          <w:rFonts w:hint="eastAsia" w:ascii="宋体"/>
          <w:b/>
          <w:color w:val="000000"/>
          <w:kern w:val="0"/>
          <w:szCs w:val="20"/>
        </w:rPr>
      </w:pPr>
      <w:r>
        <w:rPr>
          <w:rFonts w:hint="eastAsia" w:ascii="宋体" w:hAnsi="宋体"/>
          <w:b/>
          <w:color w:val="000000"/>
          <w:kern w:val="0"/>
          <w:sz w:val="24"/>
        </w:rPr>
        <w:t>附：报价明细表</w:t>
      </w:r>
    </w:p>
    <w:p w14:paraId="1F2A0C48">
      <w:pPr>
        <w:spacing w:before="139" w:after="3" w:line="360" w:lineRule="auto"/>
        <w:ind w:left="283" w:right="19" w:rightChars="9"/>
        <w:rPr>
          <w:sz w:val="24"/>
        </w:rPr>
      </w:pPr>
      <w:r>
        <w:rPr>
          <w:rFonts w:hint="eastAsia" w:ascii="宋体" w:hAnsi="宋体" w:cs="宋体"/>
          <w:b/>
          <w:bCs/>
          <w:sz w:val="24"/>
        </w:rPr>
        <w:t xml:space="preserve">项目名称：                                招标编号： </w:t>
      </w:r>
    </w:p>
    <w:tbl>
      <w:tblPr>
        <w:tblStyle w:val="63"/>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740"/>
        <w:gridCol w:w="1666"/>
        <w:gridCol w:w="1271"/>
        <w:gridCol w:w="1456"/>
        <w:gridCol w:w="1469"/>
        <w:gridCol w:w="1469"/>
      </w:tblGrid>
      <w:tr w14:paraId="7859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646" w:type="dxa"/>
            <w:vAlign w:val="center"/>
          </w:tcPr>
          <w:p w14:paraId="7A5F292A">
            <w:pPr>
              <w:spacing w:line="360" w:lineRule="auto"/>
              <w:jc w:val="center"/>
              <w:rPr>
                <w:rFonts w:hint="eastAsia" w:ascii="宋体" w:hAnsi="宋体" w:cs="宋体"/>
                <w:b/>
                <w:sz w:val="24"/>
              </w:rPr>
            </w:pPr>
            <w:r>
              <w:rPr>
                <w:rFonts w:hint="eastAsia" w:ascii="宋体" w:hAnsi="宋体" w:cs="宋体"/>
                <w:b/>
                <w:sz w:val="24"/>
              </w:rPr>
              <w:t>序号</w:t>
            </w:r>
          </w:p>
        </w:tc>
        <w:tc>
          <w:tcPr>
            <w:tcW w:w="1740" w:type="dxa"/>
            <w:vAlign w:val="center"/>
          </w:tcPr>
          <w:p w14:paraId="4477E820">
            <w:pPr>
              <w:spacing w:line="360" w:lineRule="auto"/>
              <w:jc w:val="center"/>
              <w:rPr>
                <w:rFonts w:hint="eastAsia" w:ascii="宋体" w:hAnsi="宋体" w:cs="宋体"/>
                <w:b/>
                <w:sz w:val="24"/>
              </w:rPr>
            </w:pPr>
            <w:r>
              <w:rPr>
                <w:rFonts w:hint="eastAsia" w:ascii="宋体" w:hAnsi="宋体" w:cs="宋体"/>
                <w:b/>
                <w:sz w:val="24"/>
              </w:rPr>
              <w:t>名称</w:t>
            </w:r>
          </w:p>
        </w:tc>
        <w:tc>
          <w:tcPr>
            <w:tcW w:w="1666" w:type="dxa"/>
            <w:vAlign w:val="center"/>
          </w:tcPr>
          <w:p w14:paraId="379F8DDA">
            <w:pPr>
              <w:spacing w:line="360" w:lineRule="auto"/>
              <w:jc w:val="center"/>
              <w:rPr>
                <w:rFonts w:hint="eastAsia" w:ascii="宋体" w:hAnsi="宋体" w:cs="宋体"/>
                <w:b/>
                <w:sz w:val="24"/>
              </w:rPr>
            </w:pPr>
            <w:r>
              <w:rPr>
                <w:rFonts w:hint="eastAsia" w:ascii="宋体" w:hAnsi="宋体" w:cs="宋体"/>
                <w:b/>
                <w:sz w:val="24"/>
              </w:rPr>
              <w:t>服务要求</w:t>
            </w:r>
          </w:p>
        </w:tc>
        <w:tc>
          <w:tcPr>
            <w:tcW w:w="1271" w:type="dxa"/>
            <w:vAlign w:val="center"/>
          </w:tcPr>
          <w:p w14:paraId="73821198">
            <w:pPr>
              <w:spacing w:line="360" w:lineRule="auto"/>
              <w:jc w:val="center"/>
              <w:rPr>
                <w:rFonts w:hint="eastAsia" w:ascii="宋体" w:hAnsi="宋体" w:eastAsia="宋体" w:cs="宋体"/>
                <w:b/>
                <w:sz w:val="24"/>
                <w:lang w:eastAsia="zh-CN"/>
              </w:rPr>
            </w:pPr>
            <w:r>
              <w:rPr>
                <w:rFonts w:hint="eastAsia" w:ascii="宋体" w:hAnsi="宋体" w:cs="宋体"/>
                <w:b/>
                <w:sz w:val="24"/>
              </w:rPr>
              <w:t>服务</w:t>
            </w:r>
            <w:r>
              <w:rPr>
                <w:rFonts w:hint="eastAsia" w:ascii="宋体" w:hAnsi="宋体" w:cs="宋体"/>
                <w:b/>
                <w:sz w:val="24"/>
                <w:lang w:val="en-US" w:eastAsia="zh-CN"/>
              </w:rPr>
              <w:t>范围</w:t>
            </w:r>
          </w:p>
        </w:tc>
        <w:tc>
          <w:tcPr>
            <w:tcW w:w="1456" w:type="dxa"/>
            <w:vAlign w:val="center"/>
          </w:tcPr>
          <w:p w14:paraId="0C784185">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品牌</w:t>
            </w:r>
          </w:p>
        </w:tc>
        <w:tc>
          <w:tcPr>
            <w:tcW w:w="1469" w:type="dxa"/>
            <w:vAlign w:val="center"/>
          </w:tcPr>
          <w:p w14:paraId="013AA3E2">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小计（元）</w:t>
            </w:r>
          </w:p>
        </w:tc>
        <w:tc>
          <w:tcPr>
            <w:tcW w:w="1469" w:type="dxa"/>
            <w:vAlign w:val="center"/>
          </w:tcPr>
          <w:p w14:paraId="6DD616B8">
            <w:pPr>
              <w:spacing w:line="360" w:lineRule="auto"/>
              <w:jc w:val="center"/>
              <w:rPr>
                <w:rFonts w:hint="eastAsia" w:ascii="宋体" w:hAnsi="宋体" w:cs="宋体"/>
                <w:b/>
                <w:sz w:val="24"/>
              </w:rPr>
            </w:pPr>
            <w:r>
              <w:rPr>
                <w:rFonts w:hint="eastAsia" w:ascii="宋体" w:hAnsi="宋体" w:cs="宋体"/>
                <w:b/>
                <w:sz w:val="24"/>
              </w:rPr>
              <w:t>备注</w:t>
            </w:r>
          </w:p>
          <w:p w14:paraId="5D99E634">
            <w:pPr>
              <w:spacing w:line="360" w:lineRule="auto"/>
              <w:jc w:val="center"/>
              <w:rPr>
                <w:rFonts w:hint="eastAsia" w:ascii="宋体" w:hAnsi="宋体" w:cs="宋体"/>
                <w:b/>
                <w:sz w:val="24"/>
              </w:rPr>
            </w:pPr>
            <w:r>
              <w:rPr>
                <w:rFonts w:hint="eastAsia" w:ascii="宋体" w:hAnsi="宋体" w:cs="宋体"/>
                <w:b/>
                <w:sz w:val="24"/>
              </w:rPr>
              <w:t>（如果有）</w:t>
            </w:r>
          </w:p>
        </w:tc>
      </w:tr>
      <w:tr w14:paraId="69C0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6" w:type="dxa"/>
            <w:vAlign w:val="center"/>
          </w:tcPr>
          <w:p w14:paraId="46D45806">
            <w:pPr>
              <w:spacing w:line="360" w:lineRule="auto"/>
              <w:jc w:val="center"/>
              <w:rPr>
                <w:rFonts w:hint="eastAsia" w:ascii="宋体" w:hAnsi="宋体" w:cs="宋体"/>
                <w:sz w:val="24"/>
              </w:rPr>
            </w:pPr>
            <w:r>
              <w:rPr>
                <w:rFonts w:hint="eastAsia" w:ascii="宋体" w:hAnsi="宋体" w:cs="宋体"/>
                <w:sz w:val="24"/>
              </w:rPr>
              <w:t>1</w:t>
            </w:r>
          </w:p>
        </w:tc>
        <w:tc>
          <w:tcPr>
            <w:tcW w:w="1740" w:type="dxa"/>
            <w:vAlign w:val="center"/>
          </w:tcPr>
          <w:p w14:paraId="176C191E">
            <w:pPr>
              <w:snapToGrid w:val="0"/>
              <w:spacing w:line="360" w:lineRule="auto"/>
              <w:jc w:val="center"/>
              <w:rPr>
                <w:rFonts w:hint="eastAsia" w:ascii="宋体" w:hAnsi="宋体" w:cs="宋体"/>
                <w:sz w:val="24"/>
              </w:rPr>
            </w:pPr>
          </w:p>
        </w:tc>
        <w:tc>
          <w:tcPr>
            <w:tcW w:w="1666" w:type="dxa"/>
            <w:vAlign w:val="center"/>
          </w:tcPr>
          <w:p w14:paraId="06B15AC0">
            <w:pPr>
              <w:snapToGrid w:val="0"/>
              <w:spacing w:line="360" w:lineRule="auto"/>
              <w:jc w:val="center"/>
              <w:rPr>
                <w:rFonts w:hint="eastAsia" w:ascii="宋体" w:hAnsi="宋体" w:cs="宋体"/>
                <w:sz w:val="24"/>
              </w:rPr>
            </w:pPr>
          </w:p>
        </w:tc>
        <w:tc>
          <w:tcPr>
            <w:tcW w:w="1271" w:type="dxa"/>
            <w:vAlign w:val="center"/>
          </w:tcPr>
          <w:p w14:paraId="0A267AB1">
            <w:pPr>
              <w:spacing w:line="360" w:lineRule="auto"/>
              <w:jc w:val="center"/>
              <w:rPr>
                <w:rFonts w:hint="eastAsia" w:ascii="宋体" w:hAnsi="宋体" w:cs="宋体"/>
                <w:sz w:val="24"/>
              </w:rPr>
            </w:pPr>
          </w:p>
        </w:tc>
        <w:tc>
          <w:tcPr>
            <w:tcW w:w="1456" w:type="dxa"/>
            <w:vAlign w:val="top"/>
          </w:tcPr>
          <w:p w14:paraId="5FA8B356">
            <w:pPr>
              <w:spacing w:line="360" w:lineRule="auto"/>
              <w:jc w:val="center"/>
              <w:rPr>
                <w:rFonts w:hint="eastAsia" w:ascii="宋体" w:hAnsi="宋体" w:cs="宋体"/>
                <w:sz w:val="24"/>
              </w:rPr>
            </w:pPr>
          </w:p>
        </w:tc>
        <w:tc>
          <w:tcPr>
            <w:tcW w:w="1469" w:type="dxa"/>
            <w:vAlign w:val="center"/>
          </w:tcPr>
          <w:p w14:paraId="7DD7FA98">
            <w:pPr>
              <w:spacing w:line="360" w:lineRule="auto"/>
              <w:jc w:val="center"/>
              <w:rPr>
                <w:rFonts w:hint="eastAsia" w:ascii="宋体" w:hAnsi="宋体" w:cs="宋体"/>
                <w:sz w:val="24"/>
              </w:rPr>
            </w:pPr>
          </w:p>
        </w:tc>
        <w:tc>
          <w:tcPr>
            <w:tcW w:w="1469" w:type="dxa"/>
            <w:vAlign w:val="center"/>
          </w:tcPr>
          <w:p w14:paraId="2962E957">
            <w:pPr>
              <w:spacing w:line="360" w:lineRule="auto"/>
              <w:jc w:val="center"/>
              <w:rPr>
                <w:rFonts w:hint="eastAsia" w:ascii="宋体" w:hAnsi="宋体" w:cs="宋体"/>
                <w:sz w:val="24"/>
              </w:rPr>
            </w:pPr>
          </w:p>
        </w:tc>
      </w:tr>
      <w:tr w14:paraId="343B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6" w:type="dxa"/>
            <w:vAlign w:val="center"/>
          </w:tcPr>
          <w:p w14:paraId="2C0D84EF">
            <w:pPr>
              <w:spacing w:line="360" w:lineRule="auto"/>
              <w:jc w:val="center"/>
              <w:rPr>
                <w:rFonts w:hint="eastAsia" w:ascii="宋体" w:hAnsi="宋体" w:cs="宋体"/>
                <w:sz w:val="24"/>
              </w:rPr>
            </w:pPr>
            <w:r>
              <w:rPr>
                <w:rFonts w:hint="eastAsia" w:ascii="宋体" w:hAnsi="宋体" w:cs="宋体"/>
                <w:sz w:val="24"/>
              </w:rPr>
              <w:t>2</w:t>
            </w:r>
          </w:p>
        </w:tc>
        <w:tc>
          <w:tcPr>
            <w:tcW w:w="1740" w:type="dxa"/>
            <w:vAlign w:val="center"/>
          </w:tcPr>
          <w:p w14:paraId="45B59693">
            <w:pPr>
              <w:snapToGrid w:val="0"/>
              <w:spacing w:line="360" w:lineRule="auto"/>
              <w:jc w:val="center"/>
              <w:rPr>
                <w:rFonts w:hint="eastAsia" w:ascii="宋体" w:hAnsi="宋体" w:cs="宋体"/>
                <w:sz w:val="24"/>
              </w:rPr>
            </w:pPr>
          </w:p>
        </w:tc>
        <w:tc>
          <w:tcPr>
            <w:tcW w:w="1666" w:type="dxa"/>
            <w:vAlign w:val="center"/>
          </w:tcPr>
          <w:p w14:paraId="61EAE789">
            <w:pPr>
              <w:snapToGrid w:val="0"/>
              <w:spacing w:line="360" w:lineRule="auto"/>
              <w:jc w:val="center"/>
              <w:rPr>
                <w:rFonts w:hint="eastAsia" w:ascii="宋体" w:hAnsi="宋体" w:cs="宋体"/>
                <w:sz w:val="24"/>
              </w:rPr>
            </w:pPr>
          </w:p>
        </w:tc>
        <w:tc>
          <w:tcPr>
            <w:tcW w:w="1271" w:type="dxa"/>
            <w:vAlign w:val="center"/>
          </w:tcPr>
          <w:p w14:paraId="23538E6A">
            <w:pPr>
              <w:spacing w:line="360" w:lineRule="auto"/>
              <w:jc w:val="center"/>
              <w:rPr>
                <w:rFonts w:hint="eastAsia" w:ascii="宋体" w:hAnsi="宋体" w:cs="宋体"/>
                <w:sz w:val="24"/>
              </w:rPr>
            </w:pPr>
          </w:p>
        </w:tc>
        <w:tc>
          <w:tcPr>
            <w:tcW w:w="1456" w:type="dxa"/>
            <w:vAlign w:val="top"/>
          </w:tcPr>
          <w:p w14:paraId="309C19B6">
            <w:pPr>
              <w:spacing w:line="360" w:lineRule="auto"/>
              <w:jc w:val="center"/>
              <w:rPr>
                <w:rFonts w:hint="eastAsia" w:ascii="宋体" w:hAnsi="宋体" w:cs="宋体"/>
                <w:sz w:val="24"/>
              </w:rPr>
            </w:pPr>
          </w:p>
        </w:tc>
        <w:tc>
          <w:tcPr>
            <w:tcW w:w="1469" w:type="dxa"/>
            <w:vAlign w:val="center"/>
          </w:tcPr>
          <w:p w14:paraId="20D1E1EA">
            <w:pPr>
              <w:spacing w:line="360" w:lineRule="auto"/>
              <w:jc w:val="center"/>
              <w:rPr>
                <w:rFonts w:hint="eastAsia" w:ascii="宋体" w:hAnsi="宋体" w:cs="宋体"/>
                <w:sz w:val="24"/>
              </w:rPr>
            </w:pPr>
          </w:p>
        </w:tc>
        <w:tc>
          <w:tcPr>
            <w:tcW w:w="1469" w:type="dxa"/>
            <w:vAlign w:val="center"/>
          </w:tcPr>
          <w:p w14:paraId="71337413">
            <w:pPr>
              <w:spacing w:line="360" w:lineRule="auto"/>
              <w:jc w:val="center"/>
              <w:rPr>
                <w:rFonts w:hint="eastAsia" w:ascii="宋体" w:hAnsi="宋体" w:cs="宋体"/>
                <w:sz w:val="24"/>
              </w:rPr>
            </w:pPr>
          </w:p>
        </w:tc>
      </w:tr>
      <w:tr w14:paraId="5310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6" w:type="dxa"/>
            <w:vAlign w:val="center"/>
          </w:tcPr>
          <w:p w14:paraId="02809756">
            <w:pPr>
              <w:spacing w:line="360" w:lineRule="auto"/>
              <w:jc w:val="center"/>
              <w:rPr>
                <w:rFonts w:hint="eastAsia" w:ascii="宋体" w:hAnsi="宋体" w:cs="宋体"/>
                <w:sz w:val="24"/>
              </w:rPr>
            </w:pPr>
            <w:r>
              <w:rPr>
                <w:rFonts w:hint="eastAsia" w:ascii="宋体" w:hAnsi="宋体" w:cs="宋体"/>
                <w:sz w:val="24"/>
              </w:rPr>
              <w:t>…</w:t>
            </w:r>
          </w:p>
        </w:tc>
        <w:tc>
          <w:tcPr>
            <w:tcW w:w="1740" w:type="dxa"/>
            <w:vAlign w:val="center"/>
          </w:tcPr>
          <w:p w14:paraId="3AB84919">
            <w:pPr>
              <w:snapToGrid w:val="0"/>
              <w:spacing w:line="360" w:lineRule="auto"/>
              <w:jc w:val="center"/>
              <w:rPr>
                <w:rFonts w:hint="eastAsia" w:ascii="宋体" w:hAnsi="宋体" w:cs="宋体"/>
                <w:sz w:val="24"/>
              </w:rPr>
            </w:pPr>
          </w:p>
        </w:tc>
        <w:tc>
          <w:tcPr>
            <w:tcW w:w="1666" w:type="dxa"/>
            <w:vAlign w:val="center"/>
          </w:tcPr>
          <w:p w14:paraId="698C4E6B">
            <w:pPr>
              <w:snapToGrid w:val="0"/>
              <w:spacing w:line="360" w:lineRule="auto"/>
              <w:jc w:val="center"/>
              <w:rPr>
                <w:rFonts w:hint="eastAsia" w:ascii="宋体" w:hAnsi="宋体" w:cs="宋体"/>
                <w:sz w:val="24"/>
              </w:rPr>
            </w:pPr>
          </w:p>
        </w:tc>
        <w:tc>
          <w:tcPr>
            <w:tcW w:w="1271" w:type="dxa"/>
            <w:vAlign w:val="center"/>
          </w:tcPr>
          <w:p w14:paraId="34F06EFD">
            <w:pPr>
              <w:spacing w:line="360" w:lineRule="auto"/>
              <w:jc w:val="center"/>
              <w:rPr>
                <w:rFonts w:hint="eastAsia" w:ascii="宋体" w:hAnsi="宋体" w:cs="宋体"/>
                <w:sz w:val="24"/>
              </w:rPr>
            </w:pPr>
          </w:p>
        </w:tc>
        <w:tc>
          <w:tcPr>
            <w:tcW w:w="1456" w:type="dxa"/>
            <w:vAlign w:val="top"/>
          </w:tcPr>
          <w:p w14:paraId="390BEEA6">
            <w:pPr>
              <w:spacing w:line="360" w:lineRule="auto"/>
              <w:jc w:val="center"/>
              <w:rPr>
                <w:rFonts w:hint="eastAsia" w:ascii="宋体" w:hAnsi="宋体" w:cs="宋体"/>
                <w:sz w:val="24"/>
              </w:rPr>
            </w:pPr>
          </w:p>
        </w:tc>
        <w:tc>
          <w:tcPr>
            <w:tcW w:w="1469" w:type="dxa"/>
            <w:vAlign w:val="center"/>
          </w:tcPr>
          <w:p w14:paraId="3B3C76F3">
            <w:pPr>
              <w:spacing w:line="360" w:lineRule="auto"/>
              <w:jc w:val="center"/>
              <w:rPr>
                <w:rFonts w:hint="eastAsia" w:ascii="宋体" w:hAnsi="宋体" w:cs="宋体"/>
                <w:sz w:val="24"/>
              </w:rPr>
            </w:pPr>
          </w:p>
        </w:tc>
        <w:tc>
          <w:tcPr>
            <w:tcW w:w="1469" w:type="dxa"/>
            <w:vAlign w:val="center"/>
          </w:tcPr>
          <w:p w14:paraId="4818C215">
            <w:pPr>
              <w:spacing w:line="360" w:lineRule="auto"/>
              <w:jc w:val="center"/>
              <w:rPr>
                <w:rFonts w:hint="eastAsia" w:ascii="宋体" w:hAnsi="宋体" w:cs="宋体"/>
                <w:sz w:val="24"/>
              </w:rPr>
            </w:pPr>
          </w:p>
        </w:tc>
      </w:tr>
      <w:tr w14:paraId="4C6E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6" w:type="dxa"/>
            <w:vAlign w:val="center"/>
          </w:tcPr>
          <w:p w14:paraId="769FDE7F">
            <w:pPr>
              <w:spacing w:line="360" w:lineRule="auto"/>
              <w:jc w:val="center"/>
              <w:rPr>
                <w:rFonts w:hint="eastAsia" w:ascii="宋体" w:hAnsi="宋体" w:cs="宋体"/>
                <w:sz w:val="24"/>
              </w:rPr>
            </w:pPr>
          </w:p>
        </w:tc>
        <w:tc>
          <w:tcPr>
            <w:tcW w:w="1740" w:type="dxa"/>
            <w:vAlign w:val="center"/>
          </w:tcPr>
          <w:p w14:paraId="6B7506F1">
            <w:pPr>
              <w:snapToGrid w:val="0"/>
              <w:spacing w:line="360" w:lineRule="auto"/>
              <w:jc w:val="center"/>
              <w:rPr>
                <w:rFonts w:hint="eastAsia" w:ascii="宋体" w:hAnsi="宋体" w:cs="宋体"/>
                <w:sz w:val="24"/>
              </w:rPr>
            </w:pPr>
          </w:p>
        </w:tc>
        <w:tc>
          <w:tcPr>
            <w:tcW w:w="1666" w:type="dxa"/>
            <w:vAlign w:val="center"/>
          </w:tcPr>
          <w:p w14:paraId="7850F1BD">
            <w:pPr>
              <w:snapToGrid w:val="0"/>
              <w:spacing w:line="360" w:lineRule="auto"/>
              <w:jc w:val="center"/>
              <w:rPr>
                <w:rFonts w:hint="eastAsia" w:ascii="宋体" w:hAnsi="宋体" w:cs="宋体"/>
                <w:sz w:val="24"/>
              </w:rPr>
            </w:pPr>
          </w:p>
        </w:tc>
        <w:tc>
          <w:tcPr>
            <w:tcW w:w="1271" w:type="dxa"/>
            <w:vAlign w:val="center"/>
          </w:tcPr>
          <w:p w14:paraId="100BC0C5">
            <w:pPr>
              <w:spacing w:line="360" w:lineRule="auto"/>
              <w:jc w:val="center"/>
              <w:rPr>
                <w:rFonts w:hint="eastAsia" w:ascii="宋体" w:hAnsi="宋体" w:cs="宋体"/>
                <w:sz w:val="24"/>
              </w:rPr>
            </w:pPr>
          </w:p>
        </w:tc>
        <w:tc>
          <w:tcPr>
            <w:tcW w:w="1456" w:type="dxa"/>
            <w:vAlign w:val="top"/>
          </w:tcPr>
          <w:p w14:paraId="52A6A00C">
            <w:pPr>
              <w:spacing w:line="360" w:lineRule="auto"/>
              <w:jc w:val="center"/>
              <w:rPr>
                <w:rFonts w:hint="eastAsia" w:ascii="宋体" w:hAnsi="宋体" w:cs="宋体"/>
                <w:sz w:val="24"/>
              </w:rPr>
            </w:pPr>
          </w:p>
        </w:tc>
        <w:tc>
          <w:tcPr>
            <w:tcW w:w="1469" w:type="dxa"/>
            <w:vAlign w:val="center"/>
          </w:tcPr>
          <w:p w14:paraId="3CB13B70">
            <w:pPr>
              <w:spacing w:line="360" w:lineRule="auto"/>
              <w:jc w:val="center"/>
              <w:rPr>
                <w:rFonts w:hint="eastAsia" w:ascii="宋体" w:hAnsi="宋体" w:cs="宋体"/>
                <w:sz w:val="24"/>
              </w:rPr>
            </w:pPr>
          </w:p>
        </w:tc>
        <w:tc>
          <w:tcPr>
            <w:tcW w:w="1469" w:type="dxa"/>
            <w:vAlign w:val="center"/>
          </w:tcPr>
          <w:p w14:paraId="5AF9C0A6">
            <w:pPr>
              <w:spacing w:line="360" w:lineRule="auto"/>
              <w:jc w:val="center"/>
              <w:rPr>
                <w:rFonts w:hint="eastAsia" w:ascii="宋体" w:hAnsi="宋体" w:cs="宋体"/>
                <w:sz w:val="24"/>
              </w:rPr>
            </w:pPr>
          </w:p>
        </w:tc>
      </w:tr>
      <w:tr w14:paraId="1C15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6" w:type="dxa"/>
            <w:vAlign w:val="center"/>
          </w:tcPr>
          <w:p w14:paraId="27D45604">
            <w:pPr>
              <w:spacing w:line="360" w:lineRule="auto"/>
              <w:jc w:val="center"/>
              <w:rPr>
                <w:rFonts w:hint="eastAsia" w:ascii="宋体" w:hAnsi="宋体" w:cs="宋体"/>
                <w:sz w:val="24"/>
              </w:rPr>
            </w:pPr>
          </w:p>
        </w:tc>
        <w:tc>
          <w:tcPr>
            <w:tcW w:w="1740" w:type="dxa"/>
            <w:vAlign w:val="center"/>
          </w:tcPr>
          <w:p w14:paraId="58D8FD1A">
            <w:pPr>
              <w:snapToGrid w:val="0"/>
              <w:spacing w:line="360" w:lineRule="auto"/>
              <w:jc w:val="center"/>
              <w:rPr>
                <w:rFonts w:hint="eastAsia" w:ascii="宋体" w:hAnsi="宋体" w:cs="宋体"/>
                <w:sz w:val="24"/>
              </w:rPr>
            </w:pPr>
          </w:p>
        </w:tc>
        <w:tc>
          <w:tcPr>
            <w:tcW w:w="1666" w:type="dxa"/>
            <w:vAlign w:val="center"/>
          </w:tcPr>
          <w:p w14:paraId="255005B1">
            <w:pPr>
              <w:snapToGrid w:val="0"/>
              <w:spacing w:line="360" w:lineRule="auto"/>
              <w:jc w:val="center"/>
              <w:rPr>
                <w:rFonts w:hint="eastAsia" w:ascii="宋体" w:hAnsi="宋体" w:cs="宋体"/>
                <w:sz w:val="24"/>
              </w:rPr>
            </w:pPr>
          </w:p>
        </w:tc>
        <w:tc>
          <w:tcPr>
            <w:tcW w:w="1271" w:type="dxa"/>
            <w:vAlign w:val="center"/>
          </w:tcPr>
          <w:p w14:paraId="055BBE76">
            <w:pPr>
              <w:spacing w:line="360" w:lineRule="auto"/>
              <w:jc w:val="center"/>
              <w:rPr>
                <w:rFonts w:hint="eastAsia" w:ascii="宋体" w:hAnsi="宋体" w:cs="宋体"/>
                <w:sz w:val="24"/>
              </w:rPr>
            </w:pPr>
          </w:p>
        </w:tc>
        <w:tc>
          <w:tcPr>
            <w:tcW w:w="1456" w:type="dxa"/>
            <w:vAlign w:val="top"/>
          </w:tcPr>
          <w:p w14:paraId="7AABCE38">
            <w:pPr>
              <w:spacing w:line="360" w:lineRule="auto"/>
              <w:jc w:val="center"/>
              <w:rPr>
                <w:rFonts w:hint="eastAsia" w:ascii="宋体" w:hAnsi="宋体" w:cs="宋体"/>
                <w:sz w:val="24"/>
              </w:rPr>
            </w:pPr>
          </w:p>
        </w:tc>
        <w:tc>
          <w:tcPr>
            <w:tcW w:w="1469" w:type="dxa"/>
            <w:vAlign w:val="center"/>
          </w:tcPr>
          <w:p w14:paraId="612133AC">
            <w:pPr>
              <w:spacing w:line="360" w:lineRule="auto"/>
              <w:jc w:val="center"/>
              <w:rPr>
                <w:rFonts w:hint="eastAsia" w:ascii="宋体" w:hAnsi="宋体" w:cs="宋体"/>
                <w:sz w:val="24"/>
              </w:rPr>
            </w:pPr>
          </w:p>
        </w:tc>
        <w:tc>
          <w:tcPr>
            <w:tcW w:w="1469" w:type="dxa"/>
            <w:vAlign w:val="center"/>
          </w:tcPr>
          <w:p w14:paraId="646CEE92">
            <w:pPr>
              <w:spacing w:line="360" w:lineRule="auto"/>
              <w:jc w:val="center"/>
              <w:rPr>
                <w:rFonts w:hint="eastAsia" w:ascii="宋体" w:hAnsi="宋体" w:cs="宋体"/>
                <w:sz w:val="24"/>
              </w:rPr>
            </w:pPr>
          </w:p>
        </w:tc>
      </w:tr>
      <w:tr w14:paraId="5654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6" w:type="dxa"/>
            <w:vAlign w:val="center"/>
          </w:tcPr>
          <w:p w14:paraId="6812980A">
            <w:pPr>
              <w:spacing w:line="360" w:lineRule="auto"/>
              <w:jc w:val="center"/>
              <w:rPr>
                <w:rFonts w:hint="eastAsia" w:ascii="宋体" w:hAnsi="宋体" w:cs="宋体"/>
                <w:sz w:val="24"/>
              </w:rPr>
            </w:pPr>
          </w:p>
        </w:tc>
        <w:tc>
          <w:tcPr>
            <w:tcW w:w="1740" w:type="dxa"/>
            <w:vAlign w:val="center"/>
          </w:tcPr>
          <w:p w14:paraId="7286AEB8">
            <w:pPr>
              <w:snapToGrid w:val="0"/>
              <w:spacing w:line="360" w:lineRule="auto"/>
              <w:jc w:val="center"/>
              <w:rPr>
                <w:rFonts w:hint="eastAsia" w:ascii="宋体" w:hAnsi="宋体" w:cs="宋体"/>
                <w:sz w:val="24"/>
              </w:rPr>
            </w:pPr>
          </w:p>
        </w:tc>
        <w:tc>
          <w:tcPr>
            <w:tcW w:w="1666" w:type="dxa"/>
            <w:vAlign w:val="center"/>
          </w:tcPr>
          <w:p w14:paraId="1BD94A63">
            <w:pPr>
              <w:snapToGrid w:val="0"/>
              <w:spacing w:line="360" w:lineRule="auto"/>
              <w:jc w:val="center"/>
              <w:rPr>
                <w:rFonts w:hint="eastAsia" w:ascii="宋体" w:hAnsi="宋体" w:cs="宋体"/>
                <w:sz w:val="24"/>
              </w:rPr>
            </w:pPr>
          </w:p>
        </w:tc>
        <w:tc>
          <w:tcPr>
            <w:tcW w:w="1271" w:type="dxa"/>
            <w:vAlign w:val="center"/>
          </w:tcPr>
          <w:p w14:paraId="6871B708">
            <w:pPr>
              <w:spacing w:line="360" w:lineRule="auto"/>
              <w:jc w:val="center"/>
              <w:rPr>
                <w:rFonts w:hint="eastAsia" w:ascii="宋体" w:hAnsi="宋体" w:cs="宋体"/>
                <w:sz w:val="24"/>
              </w:rPr>
            </w:pPr>
          </w:p>
        </w:tc>
        <w:tc>
          <w:tcPr>
            <w:tcW w:w="1456" w:type="dxa"/>
            <w:vAlign w:val="top"/>
          </w:tcPr>
          <w:p w14:paraId="75254B60">
            <w:pPr>
              <w:spacing w:line="360" w:lineRule="auto"/>
              <w:jc w:val="center"/>
              <w:rPr>
                <w:rFonts w:hint="eastAsia" w:ascii="宋体" w:hAnsi="宋体" w:cs="宋体"/>
                <w:sz w:val="24"/>
              </w:rPr>
            </w:pPr>
          </w:p>
        </w:tc>
        <w:tc>
          <w:tcPr>
            <w:tcW w:w="1469" w:type="dxa"/>
            <w:vAlign w:val="center"/>
          </w:tcPr>
          <w:p w14:paraId="55F05492">
            <w:pPr>
              <w:spacing w:line="360" w:lineRule="auto"/>
              <w:jc w:val="center"/>
              <w:rPr>
                <w:rFonts w:hint="eastAsia" w:ascii="宋体" w:hAnsi="宋体" w:cs="宋体"/>
                <w:sz w:val="24"/>
              </w:rPr>
            </w:pPr>
          </w:p>
        </w:tc>
        <w:tc>
          <w:tcPr>
            <w:tcW w:w="1469" w:type="dxa"/>
            <w:vAlign w:val="center"/>
          </w:tcPr>
          <w:p w14:paraId="4F7E63D4">
            <w:pPr>
              <w:spacing w:line="360" w:lineRule="auto"/>
              <w:jc w:val="center"/>
              <w:rPr>
                <w:rFonts w:hint="eastAsia" w:ascii="宋体" w:hAnsi="宋体" w:cs="宋体"/>
                <w:sz w:val="24"/>
              </w:rPr>
            </w:pPr>
          </w:p>
        </w:tc>
      </w:tr>
      <w:tr w14:paraId="56A3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6" w:type="dxa"/>
            <w:vAlign w:val="center"/>
          </w:tcPr>
          <w:p w14:paraId="45600829">
            <w:pPr>
              <w:spacing w:line="360" w:lineRule="auto"/>
              <w:jc w:val="center"/>
              <w:rPr>
                <w:rFonts w:hint="eastAsia" w:ascii="宋体" w:hAnsi="宋体" w:cs="宋体"/>
                <w:sz w:val="24"/>
              </w:rPr>
            </w:pPr>
          </w:p>
        </w:tc>
        <w:tc>
          <w:tcPr>
            <w:tcW w:w="1740" w:type="dxa"/>
            <w:vAlign w:val="center"/>
          </w:tcPr>
          <w:p w14:paraId="26644A60">
            <w:pPr>
              <w:snapToGrid w:val="0"/>
              <w:spacing w:line="360" w:lineRule="auto"/>
              <w:jc w:val="center"/>
              <w:rPr>
                <w:rFonts w:hint="eastAsia" w:ascii="宋体" w:hAnsi="宋体" w:cs="宋体"/>
                <w:sz w:val="24"/>
              </w:rPr>
            </w:pPr>
          </w:p>
        </w:tc>
        <w:tc>
          <w:tcPr>
            <w:tcW w:w="1666" w:type="dxa"/>
            <w:vAlign w:val="center"/>
          </w:tcPr>
          <w:p w14:paraId="19805DF0">
            <w:pPr>
              <w:snapToGrid w:val="0"/>
              <w:spacing w:line="360" w:lineRule="auto"/>
              <w:jc w:val="center"/>
              <w:rPr>
                <w:rFonts w:hint="eastAsia" w:ascii="宋体" w:hAnsi="宋体" w:cs="宋体"/>
                <w:sz w:val="24"/>
              </w:rPr>
            </w:pPr>
          </w:p>
        </w:tc>
        <w:tc>
          <w:tcPr>
            <w:tcW w:w="1271" w:type="dxa"/>
            <w:vAlign w:val="center"/>
          </w:tcPr>
          <w:p w14:paraId="4EC800B5">
            <w:pPr>
              <w:spacing w:line="360" w:lineRule="auto"/>
              <w:jc w:val="center"/>
              <w:rPr>
                <w:rFonts w:hint="eastAsia" w:ascii="宋体" w:hAnsi="宋体" w:cs="宋体"/>
                <w:sz w:val="24"/>
              </w:rPr>
            </w:pPr>
          </w:p>
        </w:tc>
        <w:tc>
          <w:tcPr>
            <w:tcW w:w="1456" w:type="dxa"/>
            <w:vAlign w:val="top"/>
          </w:tcPr>
          <w:p w14:paraId="3DAF796C">
            <w:pPr>
              <w:spacing w:line="360" w:lineRule="auto"/>
              <w:jc w:val="center"/>
              <w:rPr>
                <w:rFonts w:hint="eastAsia" w:ascii="宋体" w:hAnsi="宋体" w:cs="宋体"/>
                <w:sz w:val="24"/>
              </w:rPr>
            </w:pPr>
          </w:p>
        </w:tc>
        <w:tc>
          <w:tcPr>
            <w:tcW w:w="1469" w:type="dxa"/>
            <w:vAlign w:val="center"/>
          </w:tcPr>
          <w:p w14:paraId="4A29B279">
            <w:pPr>
              <w:spacing w:line="360" w:lineRule="auto"/>
              <w:jc w:val="center"/>
              <w:rPr>
                <w:rFonts w:hint="eastAsia" w:ascii="宋体" w:hAnsi="宋体" w:cs="宋体"/>
                <w:sz w:val="24"/>
              </w:rPr>
            </w:pPr>
          </w:p>
        </w:tc>
        <w:tc>
          <w:tcPr>
            <w:tcW w:w="1469" w:type="dxa"/>
            <w:vAlign w:val="center"/>
          </w:tcPr>
          <w:p w14:paraId="56D30B06">
            <w:pPr>
              <w:spacing w:line="360" w:lineRule="auto"/>
              <w:jc w:val="center"/>
              <w:rPr>
                <w:rFonts w:hint="eastAsia" w:ascii="宋体" w:hAnsi="宋体" w:cs="宋体"/>
                <w:sz w:val="24"/>
              </w:rPr>
            </w:pPr>
          </w:p>
        </w:tc>
      </w:tr>
      <w:tr w14:paraId="6975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052" w:type="dxa"/>
            <w:gridSpan w:val="3"/>
            <w:vAlign w:val="center"/>
          </w:tcPr>
          <w:p w14:paraId="1F2A5F85">
            <w:pPr>
              <w:spacing w:line="360" w:lineRule="auto"/>
              <w:jc w:val="center"/>
              <w:rPr>
                <w:rFonts w:hint="eastAsia" w:ascii="宋体" w:hAnsi="宋体" w:cs="宋体"/>
                <w:b/>
                <w:sz w:val="24"/>
              </w:rPr>
            </w:pPr>
            <w:r>
              <w:rPr>
                <w:rFonts w:hint="eastAsia" w:ascii="宋体" w:hAnsi="宋体" w:cs="宋体"/>
                <w:b/>
                <w:sz w:val="24"/>
              </w:rPr>
              <w:t>投标报价合计（小写）</w:t>
            </w:r>
          </w:p>
        </w:tc>
        <w:tc>
          <w:tcPr>
            <w:tcW w:w="4196" w:type="dxa"/>
            <w:gridSpan w:val="3"/>
            <w:vAlign w:val="top"/>
          </w:tcPr>
          <w:p w14:paraId="1F9FF1CC">
            <w:pPr>
              <w:spacing w:line="360" w:lineRule="auto"/>
              <w:jc w:val="center"/>
              <w:rPr>
                <w:rFonts w:hint="eastAsia" w:ascii="宋体" w:hAnsi="宋体" w:cs="宋体"/>
                <w:sz w:val="24"/>
              </w:rPr>
            </w:pPr>
          </w:p>
        </w:tc>
        <w:tc>
          <w:tcPr>
            <w:tcW w:w="1469" w:type="dxa"/>
            <w:vAlign w:val="top"/>
          </w:tcPr>
          <w:p w14:paraId="65E8C50F">
            <w:pPr>
              <w:spacing w:line="360" w:lineRule="auto"/>
              <w:jc w:val="center"/>
              <w:rPr>
                <w:rFonts w:hint="eastAsia" w:ascii="宋体" w:hAnsi="宋体" w:cs="宋体"/>
                <w:sz w:val="24"/>
              </w:rPr>
            </w:pPr>
          </w:p>
        </w:tc>
      </w:tr>
      <w:tr w14:paraId="6A81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052" w:type="dxa"/>
            <w:gridSpan w:val="3"/>
            <w:vAlign w:val="center"/>
          </w:tcPr>
          <w:p w14:paraId="33EADF9C">
            <w:pPr>
              <w:spacing w:line="360" w:lineRule="auto"/>
              <w:jc w:val="center"/>
              <w:rPr>
                <w:rFonts w:hint="eastAsia" w:ascii="宋体" w:hAnsi="宋体" w:cs="宋体"/>
                <w:b/>
                <w:sz w:val="24"/>
              </w:rPr>
            </w:pPr>
            <w:r>
              <w:rPr>
                <w:rFonts w:hint="eastAsia" w:ascii="宋体" w:hAnsi="宋体" w:cs="宋体"/>
                <w:b/>
                <w:sz w:val="24"/>
              </w:rPr>
              <w:t>投标报价合计（大写）</w:t>
            </w:r>
          </w:p>
        </w:tc>
        <w:tc>
          <w:tcPr>
            <w:tcW w:w="4196" w:type="dxa"/>
            <w:gridSpan w:val="3"/>
            <w:vAlign w:val="top"/>
          </w:tcPr>
          <w:p w14:paraId="3CBE09F3">
            <w:pPr>
              <w:spacing w:line="360" w:lineRule="auto"/>
              <w:jc w:val="center"/>
              <w:rPr>
                <w:rFonts w:hint="eastAsia" w:ascii="宋体" w:hAnsi="宋体" w:cs="宋体"/>
                <w:sz w:val="24"/>
              </w:rPr>
            </w:pPr>
          </w:p>
        </w:tc>
        <w:tc>
          <w:tcPr>
            <w:tcW w:w="1469" w:type="dxa"/>
            <w:vAlign w:val="top"/>
          </w:tcPr>
          <w:p w14:paraId="29663E28">
            <w:pPr>
              <w:spacing w:line="360" w:lineRule="auto"/>
              <w:jc w:val="center"/>
              <w:rPr>
                <w:rFonts w:hint="eastAsia" w:ascii="宋体" w:hAnsi="宋体" w:cs="宋体"/>
                <w:sz w:val="24"/>
              </w:rPr>
            </w:pPr>
          </w:p>
        </w:tc>
      </w:tr>
    </w:tbl>
    <w:p w14:paraId="7D1DF49E">
      <w:pPr>
        <w:autoSpaceDE w:val="0"/>
        <w:autoSpaceDN w:val="0"/>
        <w:adjustRightInd w:val="0"/>
        <w:spacing w:line="360" w:lineRule="auto"/>
        <w:ind w:firstLine="480" w:firstLineChars="200"/>
        <w:rPr>
          <w:kern w:val="0"/>
          <w:sz w:val="24"/>
        </w:rPr>
      </w:pPr>
      <w:r>
        <w:rPr>
          <w:kern w:val="0"/>
          <w:sz w:val="24"/>
        </w:rPr>
        <w:t>备注：</w:t>
      </w:r>
    </w:p>
    <w:p w14:paraId="11CF63A5">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1、针对本项目的采购内容对应填写，</w:t>
      </w:r>
      <w:r>
        <w:rPr>
          <w:rFonts w:hint="eastAsia" w:ascii="宋体" w:hAnsi="宋体" w:cs="宋体"/>
          <w:sz w:val="24"/>
        </w:rPr>
        <w:t>报价应包括项目涉及的一切相关费用。</w:t>
      </w:r>
    </w:p>
    <w:p w14:paraId="7A19B74D">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2、分项报价表中合计总价应与开标一览表中的相应报价相一致，不一致时，以开标一览表报价为准。</w:t>
      </w:r>
    </w:p>
    <w:p w14:paraId="366F5B0F">
      <w:pPr>
        <w:autoSpaceDE w:val="0"/>
        <w:autoSpaceDN w:val="0"/>
        <w:adjustRightInd w:val="0"/>
        <w:ind w:firstLine="480" w:firstLineChars="200"/>
        <w:rPr>
          <w:rFonts w:hint="eastAsia" w:ascii="宋体" w:hAnsi="宋体" w:cs="宋体"/>
          <w:kern w:val="0"/>
          <w:sz w:val="24"/>
        </w:rPr>
      </w:pPr>
      <w:r>
        <w:rPr>
          <w:rFonts w:hint="eastAsia" w:ascii="宋体" w:hAnsi="宋体" w:cs="宋体"/>
          <w:kern w:val="0"/>
          <w:sz w:val="24"/>
        </w:rPr>
        <w:t>3、此表在不改变格式内容时，可自行制作。</w:t>
      </w:r>
    </w:p>
    <w:p w14:paraId="185C2708">
      <w:pPr>
        <w:autoSpaceDE w:val="0"/>
        <w:autoSpaceDN w:val="0"/>
        <w:adjustRightInd w:val="0"/>
        <w:spacing w:line="360" w:lineRule="auto"/>
        <w:ind w:firstLine="480" w:firstLineChars="200"/>
        <w:jc w:val="right"/>
        <w:rPr>
          <w:rFonts w:hint="eastAsia" w:ascii="宋体" w:hAnsi="宋体" w:cs="宋体"/>
          <w:kern w:val="0"/>
          <w:sz w:val="24"/>
          <w:lang w:val="zh-CN"/>
        </w:rPr>
      </w:pPr>
    </w:p>
    <w:p w14:paraId="6974E6F5">
      <w:pPr>
        <w:spacing w:line="360" w:lineRule="auto"/>
        <w:ind w:firstLine="482" w:firstLineChars="200"/>
        <w:rPr>
          <w:rFonts w:ascii="宋体" w:hAnsi="宋体" w:cs="宋体"/>
          <w:b/>
          <w:color w:val="auto"/>
          <w:kern w:val="0"/>
          <w:sz w:val="24"/>
        </w:rPr>
      </w:pPr>
    </w:p>
    <w:p w14:paraId="022BB239">
      <w:pPr>
        <w:ind w:firstLine="3600" w:firstLineChars="1500"/>
        <w:jc w:val="right"/>
        <w:rPr>
          <w:rFonts w:hint="eastAsia" w:ascii="宋体" w:hAnsi="宋体" w:eastAsia="宋体" w:cs="宋体"/>
          <w:b w:val="0"/>
          <w:bCs/>
          <w:color w:val="auto"/>
          <w:kern w:val="44"/>
          <w:sz w:val="32"/>
          <w:szCs w:val="32"/>
          <w:lang w:val="en-US" w:eastAsia="zh-CN" w:bidi="ar-SA"/>
        </w:rPr>
      </w:pPr>
      <w:r>
        <w:rPr>
          <w:rFonts w:hint="eastAsia" w:ascii="宋体" w:hAnsi="宋体" w:cs="宋体"/>
          <w:color w:val="auto"/>
          <w:sz w:val="24"/>
        </w:rPr>
        <w:t>投标人名称（电子签名）：                          日期：  年   月   日</w:t>
      </w:r>
    </w:p>
    <w:p w14:paraId="09AD9939">
      <w:pPr>
        <w:rPr>
          <w:rFonts w:hint="eastAsia" w:ascii="宋体" w:hAnsi="宋体" w:cs="宋体"/>
          <w:b w:val="0"/>
          <w:bCs/>
          <w:color w:val="auto"/>
          <w:kern w:val="44"/>
          <w:sz w:val="32"/>
          <w:szCs w:val="32"/>
          <w:lang w:val="en-US" w:eastAsia="zh-CN" w:bidi="ar-SA"/>
        </w:rPr>
      </w:pPr>
      <w:r>
        <w:rPr>
          <w:rFonts w:hint="eastAsia" w:ascii="宋体" w:hAnsi="宋体" w:cs="宋体"/>
          <w:b w:val="0"/>
          <w:bCs/>
          <w:color w:val="auto"/>
          <w:kern w:val="44"/>
          <w:sz w:val="32"/>
          <w:szCs w:val="32"/>
          <w:lang w:val="en-US" w:eastAsia="zh-CN" w:bidi="ar-SA"/>
        </w:rPr>
        <w:br w:type="page"/>
      </w:r>
    </w:p>
    <w:p w14:paraId="2C83E074">
      <w:pPr>
        <w:numPr>
          <w:ilvl w:val="0"/>
          <w:numId w:val="9"/>
        </w:numPr>
        <w:ind w:firstLine="0" w:firstLineChars="0"/>
        <w:jc w:val="center"/>
        <w:rPr>
          <w:rFonts w:hint="eastAsia" w:ascii="宋体" w:hAnsi="宋体" w:cs="宋体"/>
          <w:b w:val="0"/>
          <w:bCs/>
          <w:color w:val="auto"/>
          <w:kern w:val="44"/>
          <w:sz w:val="36"/>
          <w:szCs w:val="36"/>
          <w:lang w:val="en-US" w:eastAsia="zh-CN" w:bidi="ar-SA"/>
        </w:rPr>
      </w:pPr>
      <w:r>
        <w:rPr>
          <w:rFonts w:hint="eastAsia" w:ascii="宋体" w:hAnsi="宋体" w:eastAsia="宋体" w:cs="宋体"/>
          <w:b w:val="0"/>
          <w:bCs/>
          <w:color w:val="auto"/>
          <w:kern w:val="44"/>
          <w:sz w:val="36"/>
          <w:szCs w:val="36"/>
          <w:lang w:val="en-US" w:eastAsia="zh-CN" w:bidi="ar-SA"/>
        </w:rPr>
        <w:t>报价情况说明</w:t>
      </w:r>
      <w:r>
        <w:rPr>
          <w:rFonts w:hint="eastAsia" w:ascii="宋体" w:hAnsi="宋体" w:cs="宋体"/>
          <w:b w:val="0"/>
          <w:bCs/>
          <w:color w:val="auto"/>
          <w:kern w:val="44"/>
          <w:sz w:val="36"/>
          <w:szCs w:val="36"/>
          <w:lang w:val="en-US" w:eastAsia="zh-CN" w:bidi="ar-SA"/>
        </w:rPr>
        <w:t>（如有）</w:t>
      </w:r>
    </w:p>
    <w:p w14:paraId="71C5F0FA">
      <w:pPr>
        <w:ind w:firstLine="0"/>
        <w:jc w:val="center"/>
        <w:rPr>
          <w:rFonts w:hint="eastAsia" w:ascii="宋体" w:hAnsi="宋体" w:eastAsia="宋体" w:cs="宋体"/>
          <w:b w:val="0"/>
          <w:bCs/>
          <w:color w:val="auto"/>
          <w:kern w:val="44"/>
          <w:sz w:val="32"/>
          <w:szCs w:val="32"/>
          <w:lang w:val="en-US" w:eastAsia="zh-CN" w:bidi="ar-SA"/>
        </w:rPr>
      </w:pPr>
      <w:r>
        <w:rPr>
          <w:rFonts w:hint="eastAsia" w:ascii="宋体" w:hAnsi="宋体" w:eastAsia="宋体" w:cs="宋体"/>
          <w:b w:val="0"/>
          <w:bCs/>
          <w:color w:val="auto"/>
          <w:kern w:val="44"/>
          <w:sz w:val="32"/>
          <w:szCs w:val="32"/>
          <w:lang w:val="en-US" w:eastAsia="zh-CN" w:bidi="ar-SA"/>
        </w:rPr>
        <w:t>详细阐述不影响产品质量或者诚信履约的具体原因</w:t>
      </w:r>
      <w:r>
        <w:rPr>
          <w:rFonts w:hint="eastAsia" w:ascii="宋体" w:hAnsi="宋体" w:cs="宋体"/>
          <w:b w:val="0"/>
          <w:bCs/>
          <w:color w:val="auto"/>
          <w:kern w:val="44"/>
          <w:sz w:val="32"/>
          <w:szCs w:val="32"/>
          <w:lang w:val="en-US" w:eastAsia="zh-CN" w:bidi="ar-SA"/>
        </w:rPr>
        <w:t>，</w:t>
      </w:r>
      <w:r>
        <w:rPr>
          <w:rFonts w:hint="eastAsia" w:ascii="宋体" w:hAnsi="宋体" w:eastAsia="宋体" w:cs="宋体"/>
          <w:b w:val="0"/>
          <w:bCs/>
          <w:color w:val="auto"/>
          <w:kern w:val="44"/>
          <w:sz w:val="32"/>
          <w:szCs w:val="32"/>
          <w:lang w:val="en-US" w:eastAsia="zh-CN" w:bidi="ar-SA"/>
        </w:rPr>
        <w:t>如有，请根据上述要求提供相应材料。；</w:t>
      </w:r>
    </w:p>
    <w:p w14:paraId="5C664E5F">
      <w:pPr>
        <w:pStyle w:val="385"/>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6CCE7048">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2BC8D66B">
      <w:pPr>
        <w:pStyle w:val="3"/>
        <w:pageBreakBefore/>
        <w:widowControl/>
        <w:spacing w:before="100" w:beforeAutospacing="1" w:after="100" w:afterAutospacing="1" w:line="360" w:lineRule="auto"/>
        <w:ind w:left="1290" w:firstLine="3092" w:firstLineChars="700"/>
        <w:jc w:val="both"/>
        <w:rPr>
          <w:rFonts w:ascii="宋体" w:hAnsi="宋体" w:cs="宋体"/>
          <w:color w:val="auto"/>
        </w:rPr>
      </w:pPr>
      <w:r>
        <w:rPr>
          <w:rFonts w:hint="eastAsia" w:ascii="宋体" w:hAnsi="宋体" w:cs="宋体"/>
          <w:color w:val="auto"/>
        </w:rPr>
        <w:t>附件</w:t>
      </w:r>
    </w:p>
    <w:p w14:paraId="5A8A421A">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26FB70B0">
      <w:pPr>
        <w:spacing w:line="360" w:lineRule="auto"/>
        <w:jc w:val="center"/>
        <w:rPr>
          <w:rFonts w:ascii="宋体" w:hAnsi="宋体" w:cs="宋体"/>
          <w:b/>
          <w:color w:val="auto"/>
          <w:spacing w:val="6"/>
          <w:sz w:val="32"/>
          <w:szCs w:val="32"/>
        </w:rPr>
      </w:pPr>
      <w:bookmarkStart w:id="528" w:name="OLE_LINK13"/>
      <w:bookmarkStart w:id="529" w:name="OLE_LINK14"/>
      <w:r>
        <w:rPr>
          <w:rFonts w:hint="eastAsia" w:ascii="宋体" w:hAnsi="宋体" w:cs="宋体"/>
          <w:b/>
          <w:color w:val="auto"/>
          <w:spacing w:val="6"/>
          <w:sz w:val="32"/>
          <w:szCs w:val="32"/>
        </w:rPr>
        <w:t>残疾人福利性单位声明函</w:t>
      </w:r>
    </w:p>
    <w:bookmarkEnd w:id="528"/>
    <w:bookmarkEnd w:id="529"/>
    <w:p w14:paraId="4876F901">
      <w:pPr>
        <w:spacing w:line="360" w:lineRule="auto"/>
        <w:rPr>
          <w:rFonts w:ascii="宋体" w:hAnsi="宋体" w:cs="宋体"/>
          <w:b/>
          <w:color w:val="auto"/>
          <w:spacing w:val="6"/>
          <w:sz w:val="30"/>
          <w:szCs w:val="30"/>
        </w:rPr>
      </w:pPr>
    </w:p>
    <w:p w14:paraId="3C8160E2">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0813C554">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29151B0">
      <w:pPr>
        <w:spacing w:line="360" w:lineRule="auto"/>
        <w:ind w:firstLine="480" w:firstLineChars="200"/>
        <w:rPr>
          <w:rFonts w:ascii="宋体" w:hAnsi="宋体" w:cs="宋体"/>
          <w:color w:val="auto"/>
          <w:sz w:val="24"/>
        </w:rPr>
      </w:pPr>
    </w:p>
    <w:p w14:paraId="19F02D74">
      <w:pPr>
        <w:spacing w:line="360" w:lineRule="auto"/>
        <w:ind w:firstLine="480" w:firstLineChars="200"/>
        <w:rPr>
          <w:rFonts w:ascii="宋体" w:hAnsi="宋体" w:cs="宋体"/>
          <w:color w:val="auto"/>
          <w:sz w:val="24"/>
        </w:rPr>
      </w:pPr>
    </w:p>
    <w:p w14:paraId="1E323DBE">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175D8BB7">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20D4B565">
      <w:pPr>
        <w:spacing w:line="360" w:lineRule="auto"/>
        <w:ind w:firstLine="480" w:firstLineChars="200"/>
        <w:rPr>
          <w:rFonts w:ascii="宋体" w:hAnsi="宋体" w:cs="宋体"/>
          <w:color w:val="auto"/>
          <w:sz w:val="24"/>
        </w:rPr>
      </w:pPr>
    </w:p>
    <w:p w14:paraId="31684566">
      <w:pPr>
        <w:spacing w:line="360" w:lineRule="auto"/>
        <w:ind w:firstLine="420" w:firstLineChars="200"/>
        <w:rPr>
          <w:rFonts w:ascii="宋体" w:hAnsi="宋体" w:cs="宋体"/>
          <w:color w:val="auto"/>
        </w:rPr>
      </w:pPr>
    </w:p>
    <w:p w14:paraId="4191CAD0">
      <w:pPr>
        <w:spacing w:line="360" w:lineRule="auto"/>
        <w:ind w:firstLine="420" w:firstLineChars="200"/>
        <w:rPr>
          <w:rFonts w:ascii="宋体" w:hAnsi="宋体" w:cs="宋体"/>
          <w:color w:val="auto"/>
        </w:rPr>
      </w:pPr>
    </w:p>
    <w:p w14:paraId="437CB5E4">
      <w:pPr>
        <w:spacing w:line="360" w:lineRule="auto"/>
        <w:ind w:firstLine="420" w:firstLineChars="200"/>
        <w:rPr>
          <w:rFonts w:ascii="宋体" w:hAnsi="宋体" w:cs="宋体"/>
          <w:color w:val="auto"/>
        </w:rPr>
      </w:pPr>
    </w:p>
    <w:p w14:paraId="4A1261E8">
      <w:pPr>
        <w:spacing w:line="360" w:lineRule="auto"/>
        <w:ind w:firstLine="420" w:firstLineChars="200"/>
        <w:rPr>
          <w:rFonts w:ascii="宋体" w:hAnsi="宋体" w:cs="宋体"/>
          <w:color w:val="auto"/>
        </w:rPr>
      </w:pPr>
    </w:p>
    <w:p w14:paraId="34489E12">
      <w:pPr>
        <w:spacing w:line="360" w:lineRule="auto"/>
        <w:rPr>
          <w:rFonts w:ascii="宋体" w:hAnsi="宋体" w:cs="宋体"/>
          <w:b/>
          <w:color w:val="auto"/>
          <w:sz w:val="24"/>
        </w:rPr>
      </w:pPr>
    </w:p>
    <w:p w14:paraId="01FB9DB8">
      <w:pPr>
        <w:spacing w:line="360" w:lineRule="auto"/>
        <w:rPr>
          <w:rFonts w:ascii="宋体" w:hAnsi="宋体" w:cs="宋体"/>
          <w:b/>
          <w:color w:val="auto"/>
          <w:sz w:val="24"/>
        </w:rPr>
      </w:pPr>
    </w:p>
    <w:p w14:paraId="527F45DE">
      <w:pPr>
        <w:spacing w:line="360" w:lineRule="auto"/>
        <w:rPr>
          <w:rFonts w:ascii="宋体" w:hAnsi="宋体" w:cs="宋体"/>
          <w:b/>
          <w:color w:val="auto"/>
          <w:sz w:val="24"/>
        </w:rPr>
      </w:pPr>
    </w:p>
    <w:p w14:paraId="7628277C">
      <w:pPr>
        <w:spacing w:line="360" w:lineRule="auto"/>
        <w:rPr>
          <w:rFonts w:ascii="宋体" w:hAnsi="宋体" w:cs="宋体"/>
          <w:b/>
          <w:color w:val="auto"/>
          <w:sz w:val="24"/>
        </w:rPr>
      </w:pPr>
    </w:p>
    <w:p w14:paraId="475F3300">
      <w:pPr>
        <w:spacing w:line="360" w:lineRule="auto"/>
        <w:rPr>
          <w:rFonts w:ascii="宋体" w:hAnsi="宋体" w:cs="宋体"/>
          <w:b/>
          <w:color w:val="auto"/>
          <w:sz w:val="24"/>
        </w:rPr>
      </w:pPr>
    </w:p>
    <w:p w14:paraId="61F8FFAA">
      <w:pPr>
        <w:spacing w:line="360" w:lineRule="auto"/>
        <w:rPr>
          <w:rFonts w:ascii="宋体" w:hAnsi="宋体" w:cs="宋体"/>
          <w:b/>
          <w:color w:val="auto"/>
          <w:sz w:val="24"/>
        </w:rPr>
      </w:pPr>
    </w:p>
    <w:p w14:paraId="3C61D98F">
      <w:pPr>
        <w:spacing w:line="360" w:lineRule="auto"/>
        <w:rPr>
          <w:rFonts w:ascii="宋体" w:hAnsi="宋体" w:cs="宋体"/>
          <w:b/>
          <w:color w:val="auto"/>
          <w:sz w:val="24"/>
        </w:rPr>
      </w:pPr>
    </w:p>
    <w:p w14:paraId="7357E23C">
      <w:pPr>
        <w:spacing w:line="360" w:lineRule="auto"/>
        <w:rPr>
          <w:rFonts w:ascii="宋体" w:hAnsi="宋体" w:cs="宋体"/>
          <w:b/>
          <w:color w:val="auto"/>
          <w:sz w:val="24"/>
        </w:rPr>
      </w:pPr>
    </w:p>
    <w:p w14:paraId="56ACABB5">
      <w:pPr>
        <w:spacing w:line="360" w:lineRule="auto"/>
        <w:rPr>
          <w:rFonts w:ascii="宋体" w:hAnsi="宋体" w:cs="宋体"/>
          <w:b/>
          <w:color w:val="auto"/>
          <w:sz w:val="24"/>
        </w:rPr>
      </w:pPr>
    </w:p>
    <w:p w14:paraId="165B1A0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E65452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2BEB5A4B">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18EA6F1">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0F6531E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A9427B7">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8DC895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115D8EAC">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E1D384A">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E0094F8">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BB36164">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89F954E">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5F5E380E">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BB1B6E2">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B075F41">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95A5B57">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4D41465">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135FA82">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3F08555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669A4E3">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B9073F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66A8D173">
      <w:pPr>
        <w:snapToGrid w:val="0"/>
        <w:spacing w:line="360" w:lineRule="auto"/>
        <w:rPr>
          <w:rFonts w:ascii="宋体" w:hAnsi="宋体" w:cs="宋体"/>
          <w:color w:val="auto"/>
          <w:sz w:val="24"/>
        </w:rPr>
      </w:pPr>
      <w:r>
        <w:rPr>
          <w:rFonts w:hint="eastAsia" w:ascii="宋体" w:hAnsi="宋体" w:cs="宋体"/>
          <w:color w:val="auto"/>
          <w:sz w:val="24"/>
        </w:rPr>
        <w:t>……</w:t>
      </w:r>
    </w:p>
    <w:p w14:paraId="5E23B1D6">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B76BD4">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73CC97C1">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D192407">
      <w:pPr>
        <w:spacing w:line="360" w:lineRule="auto"/>
        <w:rPr>
          <w:rFonts w:ascii="宋体" w:hAnsi="宋体" w:cs="宋体"/>
          <w:color w:val="auto"/>
          <w:sz w:val="24"/>
        </w:rPr>
      </w:pPr>
      <w:r>
        <w:rPr>
          <w:rFonts w:hint="eastAsia" w:ascii="宋体" w:hAnsi="宋体" w:cs="宋体"/>
          <w:color w:val="auto"/>
          <w:sz w:val="24"/>
        </w:rPr>
        <w:t xml:space="preserve">日期：    </w:t>
      </w:r>
    </w:p>
    <w:p w14:paraId="5A0E2686">
      <w:pPr>
        <w:spacing w:line="360" w:lineRule="auto"/>
        <w:jc w:val="center"/>
        <w:rPr>
          <w:rFonts w:ascii="宋体" w:hAnsi="宋体" w:cs="宋体"/>
          <w:b/>
          <w:bCs/>
          <w:color w:val="auto"/>
          <w:sz w:val="24"/>
        </w:rPr>
      </w:pPr>
    </w:p>
    <w:p w14:paraId="4ED9EF81">
      <w:pPr>
        <w:spacing w:line="360" w:lineRule="auto"/>
        <w:rPr>
          <w:rFonts w:ascii="宋体" w:hAnsi="宋体" w:cs="宋体"/>
          <w:b/>
          <w:color w:val="auto"/>
          <w:sz w:val="24"/>
        </w:rPr>
      </w:pPr>
    </w:p>
    <w:p w14:paraId="00CA8B65">
      <w:pPr>
        <w:spacing w:line="360" w:lineRule="auto"/>
        <w:rPr>
          <w:rFonts w:ascii="宋体" w:hAnsi="宋体" w:cs="宋体"/>
          <w:b/>
          <w:color w:val="auto"/>
          <w:sz w:val="24"/>
        </w:rPr>
      </w:pPr>
    </w:p>
    <w:p w14:paraId="372D10DA">
      <w:pPr>
        <w:spacing w:line="360" w:lineRule="auto"/>
        <w:rPr>
          <w:rFonts w:ascii="宋体" w:hAnsi="宋体" w:cs="宋体"/>
          <w:b/>
          <w:color w:val="auto"/>
          <w:sz w:val="24"/>
        </w:rPr>
      </w:pPr>
    </w:p>
    <w:p w14:paraId="112ECA3D">
      <w:pPr>
        <w:spacing w:line="360" w:lineRule="auto"/>
        <w:rPr>
          <w:rFonts w:ascii="宋体" w:hAnsi="宋体" w:cs="宋体"/>
          <w:b/>
          <w:color w:val="auto"/>
          <w:sz w:val="24"/>
        </w:rPr>
      </w:pPr>
      <w:r>
        <w:rPr>
          <w:rFonts w:hint="eastAsia" w:ascii="宋体" w:hAnsi="宋体" w:cs="宋体"/>
          <w:b/>
          <w:color w:val="auto"/>
          <w:sz w:val="24"/>
        </w:rPr>
        <w:t>质疑函制作说明：</w:t>
      </w:r>
    </w:p>
    <w:p w14:paraId="57840DA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66FEDC7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1C42C9E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F0717F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4BC7A85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068A7C5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F1C208B">
      <w:pPr>
        <w:widowControl/>
        <w:spacing w:line="360" w:lineRule="auto"/>
        <w:ind w:firstLine="600" w:firstLineChars="200"/>
        <w:jc w:val="left"/>
        <w:rPr>
          <w:rFonts w:ascii="宋体" w:hAnsi="宋体" w:cs="宋体"/>
          <w:color w:val="auto"/>
          <w:sz w:val="30"/>
          <w:szCs w:val="30"/>
        </w:rPr>
      </w:pPr>
    </w:p>
    <w:p w14:paraId="7E843B5E">
      <w:pPr>
        <w:spacing w:line="360" w:lineRule="auto"/>
        <w:jc w:val="center"/>
        <w:rPr>
          <w:rFonts w:ascii="宋体" w:hAnsi="宋体" w:cs="宋体"/>
          <w:b/>
          <w:color w:val="auto"/>
          <w:spacing w:val="6"/>
          <w:sz w:val="32"/>
          <w:szCs w:val="32"/>
        </w:rPr>
      </w:pPr>
    </w:p>
    <w:p w14:paraId="1D16DFA0">
      <w:pPr>
        <w:spacing w:line="360" w:lineRule="auto"/>
        <w:jc w:val="center"/>
        <w:rPr>
          <w:rFonts w:ascii="宋体" w:hAnsi="宋体" w:cs="宋体"/>
          <w:b/>
          <w:color w:val="auto"/>
          <w:spacing w:val="6"/>
          <w:sz w:val="32"/>
          <w:szCs w:val="32"/>
        </w:rPr>
      </w:pPr>
    </w:p>
    <w:p w14:paraId="1173C404">
      <w:pPr>
        <w:spacing w:line="360" w:lineRule="auto"/>
        <w:jc w:val="center"/>
        <w:rPr>
          <w:rFonts w:ascii="宋体" w:hAnsi="宋体" w:cs="宋体"/>
          <w:b/>
          <w:color w:val="auto"/>
          <w:spacing w:val="6"/>
          <w:sz w:val="32"/>
          <w:szCs w:val="32"/>
        </w:rPr>
      </w:pPr>
    </w:p>
    <w:p w14:paraId="7659A0B1">
      <w:pPr>
        <w:spacing w:line="360" w:lineRule="auto"/>
        <w:jc w:val="center"/>
        <w:rPr>
          <w:rFonts w:ascii="宋体" w:hAnsi="宋体" w:cs="宋体"/>
          <w:b/>
          <w:color w:val="auto"/>
          <w:spacing w:val="6"/>
          <w:sz w:val="32"/>
          <w:szCs w:val="32"/>
        </w:rPr>
      </w:pPr>
    </w:p>
    <w:p w14:paraId="00168C28">
      <w:pPr>
        <w:spacing w:line="360" w:lineRule="auto"/>
        <w:jc w:val="center"/>
        <w:rPr>
          <w:rFonts w:ascii="宋体" w:hAnsi="宋体" w:cs="宋体"/>
          <w:b/>
          <w:color w:val="auto"/>
          <w:spacing w:val="6"/>
          <w:sz w:val="32"/>
          <w:szCs w:val="32"/>
        </w:rPr>
      </w:pPr>
    </w:p>
    <w:p w14:paraId="08F88BE8">
      <w:pPr>
        <w:spacing w:line="360" w:lineRule="auto"/>
        <w:jc w:val="center"/>
        <w:rPr>
          <w:rFonts w:ascii="宋体" w:hAnsi="宋体" w:cs="宋体"/>
          <w:b/>
          <w:color w:val="auto"/>
          <w:spacing w:val="6"/>
          <w:sz w:val="32"/>
          <w:szCs w:val="32"/>
        </w:rPr>
      </w:pPr>
    </w:p>
    <w:p w14:paraId="1541AFAD">
      <w:pPr>
        <w:spacing w:line="360" w:lineRule="auto"/>
        <w:jc w:val="center"/>
        <w:rPr>
          <w:rFonts w:ascii="宋体" w:hAnsi="宋体" w:cs="宋体"/>
          <w:b/>
          <w:color w:val="auto"/>
          <w:spacing w:val="6"/>
          <w:sz w:val="32"/>
          <w:szCs w:val="32"/>
        </w:rPr>
      </w:pPr>
    </w:p>
    <w:p w14:paraId="3D95E3A8">
      <w:pPr>
        <w:spacing w:line="360" w:lineRule="auto"/>
        <w:jc w:val="center"/>
        <w:rPr>
          <w:rFonts w:ascii="宋体" w:hAnsi="宋体" w:cs="宋体"/>
          <w:b/>
          <w:color w:val="auto"/>
          <w:spacing w:val="6"/>
          <w:sz w:val="32"/>
          <w:szCs w:val="32"/>
        </w:rPr>
      </w:pPr>
    </w:p>
    <w:p w14:paraId="01763868">
      <w:pPr>
        <w:spacing w:line="360" w:lineRule="auto"/>
        <w:jc w:val="center"/>
        <w:rPr>
          <w:rFonts w:ascii="宋体" w:hAnsi="宋体" w:cs="宋体"/>
          <w:b/>
          <w:color w:val="auto"/>
          <w:spacing w:val="6"/>
          <w:sz w:val="32"/>
          <w:szCs w:val="32"/>
        </w:rPr>
      </w:pPr>
    </w:p>
    <w:p w14:paraId="20875971">
      <w:pPr>
        <w:spacing w:line="360" w:lineRule="auto"/>
        <w:jc w:val="center"/>
        <w:rPr>
          <w:rFonts w:ascii="宋体" w:hAnsi="宋体" w:cs="宋体"/>
          <w:b/>
          <w:color w:val="auto"/>
          <w:spacing w:val="6"/>
          <w:sz w:val="32"/>
          <w:szCs w:val="32"/>
        </w:rPr>
      </w:pPr>
    </w:p>
    <w:p w14:paraId="2EBC33CB">
      <w:pPr>
        <w:spacing w:line="360" w:lineRule="auto"/>
        <w:jc w:val="center"/>
        <w:rPr>
          <w:rFonts w:ascii="宋体" w:hAnsi="宋体" w:cs="宋体"/>
          <w:b/>
          <w:color w:val="auto"/>
          <w:spacing w:val="6"/>
          <w:sz w:val="32"/>
          <w:szCs w:val="32"/>
        </w:rPr>
      </w:pPr>
    </w:p>
    <w:p w14:paraId="1C1081DE">
      <w:pPr>
        <w:spacing w:line="360" w:lineRule="auto"/>
        <w:jc w:val="center"/>
        <w:rPr>
          <w:rFonts w:ascii="宋体" w:hAnsi="宋体" w:cs="宋体"/>
          <w:b/>
          <w:color w:val="auto"/>
          <w:spacing w:val="6"/>
          <w:sz w:val="32"/>
          <w:szCs w:val="32"/>
        </w:rPr>
      </w:pPr>
    </w:p>
    <w:p w14:paraId="40F43C39">
      <w:pPr>
        <w:spacing w:line="360" w:lineRule="auto"/>
        <w:jc w:val="left"/>
        <w:rPr>
          <w:rFonts w:ascii="宋体" w:hAnsi="宋体" w:cs="宋体"/>
          <w:b/>
          <w:color w:val="auto"/>
          <w:spacing w:val="6"/>
          <w:sz w:val="32"/>
          <w:szCs w:val="32"/>
        </w:rPr>
      </w:pPr>
    </w:p>
    <w:p w14:paraId="7680C7DD">
      <w:pPr>
        <w:spacing w:line="360" w:lineRule="auto"/>
        <w:jc w:val="left"/>
        <w:rPr>
          <w:rFonts w:ascii="宋体" w:hAnsi="宋体" w:cs="宋体"/>
          <w:b/>
          <w:color w:val="auto"/>
          <w:spacing w:val="6"/>
          <w:sz w:val="32"/>
          <w:szCs w:val="32"/>
        </w:rPr>
      </w:pPr>
    </w:p>
    <w:p w14:paraId="3C33E23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522721F7">
      <w:pPr>
        <w:spacing w:line="360" w:lineRule="auto"/>
        <w:jc w:val="center"/>
        <w:rPr>
          <w:rFonts w:ascii="宋体" w:hAnsi="宋体" w:cs="宋体"/>
          <w:b/>
          <w:color w:val="auto"/>
          <w:sz w:val="24"/>
        </w:rPr>
      </w:pPr>
    </w:p>
    <w:p w14:paraId="12E75F3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470B13B4">
      <w:pPr>
        <w:spacing w:line="360" w:lineRule="auto"/>
        <w:rPr>
          <w:rFonts w:ascii="宋体" w:hAnsi="宋体" w:cs="宋体"/>
          <w:color w:val="auto"/>
          <w:sz w:val="24"/>
        </w:rPr>
      </w:pPr>
      <w:r>
        <w:rPr>
          <w:rFonts w:hint="eastAsia" w:ascii="宋体" w:hAnsi="宋体" w:cs="宋体"/>
          <w:color w:val="auto"/>
          <w:sz w:val="24"/>
        </w:rPr>
        <w:t>一、投诉相关主体基本情况</w:t>
      </w:r>
    </w:p>
    <w:p w14:paraId="00FA8E77">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5A91F74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CEE0A78">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B4AF7D3">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68A3581">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D41AC03">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4D56F5E8">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71BCD3A">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17C2749">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EA863A4">
      <w:pPr>
        <w:spacing w:line="360" w:lineRule="auto"/>
        <w:rPr>
          <w:rFonts w:ascii="宋体" w:hAnsi="宋体" w:cs="宋体"/>
          <w:color w:val="auto"/>
          <w:sz w:val="24"/>
        </w:rPr>
      </w:pPr>
      <w:r>
        <w:rPr>
          <w:rFonts w:hint="eastAsia" w:ascii="宋体" w:hAnsi="宋体" w:cs="宋体"/>
          <w:color w:val="auto"/>
          <w:sz w:val="24"/>
        </w:rPr>
        <w:t>被投诉人2</w:t>
      </w:r>
    </w:p>
    <w:p w14:paraId="5A0823B4">
      <w:pPr>
        <w:spacing w:line="360" w:lineRule="auto"/>
        <w:rPr>
          <w:rFonts w:ascii="宋体" w:hAnsi="宋体" w:cs="宋体"/>
          <w:color w:val="auto"/>
          <w:sz w:val="24"/>
          <w:u w:val="dotted"/>
        </w:rPr>
      </w:pPr>
      <w:r>
        <w:rPr>
          <w:rFonts w:hint="eastAsia" w:ascii="宋体" w:hAnsi="宋体" w:cs="宋体"/>
          <w:color w:val="auto"/>
          <w:sz w:val="24"/>
        </w:rPr>
        <w:t>……</w:t>
      </w:r>
    </w:p>
    <w:p w14:paraId="69B07ABB">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CBDF01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5B7D77A">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CE7AF4E">
      <w:pPr>
        <w:spacing w:line="360" w:lineRule="auto"/>
        <w:rPr>
          <w:rFonts w:ascii="宋体" w:hAnsi="宋体" w:cs="宋体"/>
          <w:color w:val="auto"/>
          <w:sz w:val="24"/>
        </w:rPr>
      </w:pPr>
      <w:r>
        <w:rPr>
          <w:rFonts w:hint="eastAsia" w:ascii="宋体" w:hAnsi="宋体" w:cs="宋体"/>
          <w:color w:val="auto"/>
          <w:sz w:val="24"/>
        </w:rPr>
        <w:t>二、投诉项目基本情况</w:t>
      </w:r>
    </w:p>
    <w:p w14:paraId="5BDFBBE1">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0965ECDF">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C19E13C">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FEB43FE">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3CFCC0B7">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BA48203">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3557A57">
      <w:pPr>
        <w:spacing w:line="360" w:lineRule="auto"/>
        <w:rPr>
          <w:rFonts w:ascii="宋体" w:hAnsi="宋体" w:cs="宋体"/>
          <w:color w:val="auto"/>
          <w:sz w:val="24"/>
        </w:rPr>
      </w:pPr>
      <w:r>
        <w:rPr>
          <w:rFonts w:hint="eastAsia" w:ascii="宋体" w:hAnsi="宋体" w:cs="宋体"/>
          <w:color w:val="auto"/>
          <w:sz w:val="24"/>
        </w:rPr>
        <w:t>三、质疑基本情况</w:t>
      </w:r>
    </w:p>
    <w:p w14:paraId="168F461F">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0C41BF1">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DDA752E">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0431EE0A">
      <w:pPr>
        <w:spacing w:line="360" w:lineRule="auto"/>
        <w:rPr>
          <w:rFonts w:ascii="宋体" w:hAnsi="宋体" w:cs="宋体"/>
          <w:color w:val="auto"/>
          <w:sz w:val="24"/>
        </w:rPr>
      </w:pPr>
      <w:r>
        <w:rPr>
          <w:rFonts w:hint="eastAsia" w:ascii="宋体" w:hAnsi="宋体" w:cs="宋体"/>
          <w:color w:val="auto"/>
          <w:sz w:val="24"/>
        </w:rPr>
        <w:t>四、投诉事项具体内容</w:t>
      </w:r>
    </w:p>
    <w:p w14:paraId="11AFEC0A">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757B95E">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EE6709B">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D3FC7C0">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D5A68F0">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79C3883">
      <w:pPr>
        <w:spacing w:line="360" w:lineRule="auto"/>
        <w:rPr>
          <w:rFonts w:ascii="宋体" w:hAnsi="宋体" w:cs="宋体"/>
          <w:color w:val="auto"/>
          <w:sz w:val="24"/>
        </w:rPr>
      </w:pPr>
      <w:r>
        <w:rPr>
          <w:rFonts w:hint="eastAsia" w:ascii="宋体" w:hAnsi="宋体" w:cs="宋体"/>
          <w:color w:val="auto"/>
          <w:sz w:val="24"/>
        </w:rPr>
        <w:t>投诉事项2</w:t>
      </w:r>
    </w:p>
    <w:p w14:paraId="4AC2D532">
      <w:pPr>
        <w:spacing w:line="360" w:lineRule="auto"/>
        <w:rPr>
          <w:rFonts w:ascii="宋体" w:hAnsi="宋体" w:cs="宋体"/>
          <w:color w:val="auto"/>
          <w:sz w:val="24"/>
          <w:u w:val="dotted"/>
        </w:rPr>
      </w:pPr>
      <w:r>
        <w:rPr>
          <w:rFonts w:hint="eastAsia" w:ascii="宋体" w:hAnsi="宋体" w:cs="宋体"/>
          <w:color w:val="auto"/>
          <w:sz w:val="24"/>
        </w:rPr>
        <w:t>……</w:t>
      </w:r>
    </w:p>
    <w:p w14:paraId="4DCA74ED">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EC823B7">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F98E673">
      <w:pPr>
        <w:spacing w:line="360" w:lineRule="auto"/>
        <w:rPr>
          <w:rFonts w:ascii="宋体" w:hAnsi="宋体" w:cs="宋体"/>
          <w:color w:val="auto"/>
          <w:sz w:val="24"/>
          <w:u w:val="single"/>
        </w:rPr>
      </w:pPr>
      <w:r>
        <w:rPr>
          <w:rFonts w:hint="eastAsia" w:ascii="宋体" w:hAnsi="宋体" w:cs="宋体"/>
          <w:color w:val="auto"/>
          <w:sz w:val="24"/>
        </w:rPr>
        <w:t xml:space="preserve">                                                                                                    </w:t>
      </w:r>
    </w:p>
    <w:p w14:paraId="6354AF8F">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F413DA5">
      <w:pPr>
        <w:spacing w:line="360" w:lineRule="auto"/>
        <w:rPr>
          <w:rFonts w:ascii="宋体" w:hAnsi="宋体" w:cs="宋体"/>
          <w:color w:val="auto"/>
          <w:sz w:val="24"/>
        </w:rPr>
      </w:pPr>
      <w:r>
        <w:rPr>
          <w:rFonts w:hint="eastAsia" w:ascii="宋体" w:hAnsi="宋体" w:cs="宋体"/>
          <w:color w:val="auto"/>
          <w:sz w:val="24"/>
        </w:rPr>
        <w:t xml:space="preserve">日期：    </w:t>
      </w:r>
    </w:p>
    <w:p w14:paraId="4CEE7F93">
      <w:pPr>
        <w:spacing w:line="360" w:lineRule="auto"/>
        <w:rPr>
          <w:rFonts w:ascii="宋体" w:hAnsi="宋体" w:cs="宋体"/>
          <w:b/>
          <w:color w:val="auto"/>
          <w:sz w:val="24"/>
        </w:rPr>
      </w:pPr>
    </w:p>
    <w:p w14:paraId="3F023BD2">
      <w:pPr>
        <w:spacing w:line="360" w:lineRule="auto"/>
        <w:rPr>
          <w:rFonts w:ascii="宋体" w:hAnsi="宋体" w:cs="宋体"/>
          <w:b/>
          <w:color w:val="auto"/>
          <w:sz w:val="24"/>
        </w:rPr>
      </w:pPr>
    </w:p>
    <w:p w14:paraId="5F993D3E">
      <w:pPr>
        <w:spacing w:line="360" w:lineRule="auto"/>
        <w:rPr>
          <w:rFonts w:ascii="宋体" w:hAnsi="宋体" w:cs="宋体"/>
          <w:b/>
          <w:color w:val="auto"/>
          <w:sz w:val="24"/>
        </w:rPr>
      </w:pPr>
      <w:r>
        <w:rPr>
          <w:rFonts w:hint="eastAsia" w:ascii="宋体" w:hAnsi="宋体" w:cs="宋体"/>
          <w:b/>
          <w:color w:val="auto"/>
          <w:sz w:val="24"/>
        </w:rPr>
        <w:t>投诉书制作说明：</w:t>
      </w:r>
    </w:p>
    <w:p w14:paraId="641E167B">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5CE094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2AD6294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4AE17B2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7ADF171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879C98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8B754F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36F38E82">
      <w:pPr>
        <w:spacing w:line="360" w:lineRule="auto"/>
        <w:rPr>
          <w:rFonts w:ascii="宋体" w:hAnsi="宋体" w:cs="宋体"/>
          <w:b/>
          <w:color w:val="auto"/>
          <w:sz w:val="24"/>
        </w:rPr>
      </w:pPr>
    </w:p>
    <w:p w14:paraId="12876C9E">
      <w:pPr>
        <w:autoSpaceDE w:val="0"/>
        <w:autoSpaceDN w:val="0"/>
        <w:jc w:val="center"/>
        <w:rPr>
          <w:rFonts w:ascii="宋体" w:hAnsi="宋体" w:cs="宋体"/>
          <w:b/>
          <w:color w:val="auto"/>
          <w:spacing w:val="6"/>
          <w:sz w:val="32"/>
          <w:szCs w:val="32"/>
        </w:rPr>
      </w:pPr>
    </w:p>
    <w:p w14:paraId="0B06CF21">
      <w:pPr>
        <w:autoSpaceDE w:val="0"/>
        <w:autoSpaceDN w:val="0"/>
        <w:jc w:val="center"/>
        <w:rPr>
          <w:rFonts w:ascii="宋体" w:hAnsi="宋体" w:cs="宋体"/>
          <w:b/>
          <w:color w:val="auto"/>
          <w:spacing w:val="6"/>
          <w:sz w:val="32"/>
          <w:szCs w:val="32"/>
        </w:rPr>
      </w:pPr>
    </w:p>
    <w:p w14:paraId="69D16D4F">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C0172E9">
      <w:pPr>
        <w:spacing w:line="360" w:lineRule="auto"/>
        <w:rPr>
          <w:rFonts w:ascii="宋体" w:hAnsi="宋体" w:cs="宋体"/>
          <w:color w:val="auto"/>
          <w:sz w:val="24"/>
          <w:u w:val="single"/>
        </w:rPr>
      </w:pPr>
    </w:p>
    <w:p w14:paraId="7F2655E0">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18FE1E2">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793424FF">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FA34F6D">
      <w:pPr>
        <w:spacing w:line="360" w:lineRule="auto"/>
        <w:ind w:firstLine="494"/>
        <w:rPr>
          <w:rFonts w:ascii="宋体" w:hAnsi="宋体" w:cs="宋体"/>
          <w:color w:val="auto"/>
          <w:sz w:val="24"/>
        </w:rPr>
      </w:pPr>
    </w:p>
    <w:p w14:paraId="703BF08D">
      <w:pPr>
        <w:spacing w:line="360" w:lineRule="auto"/>
        <w:ind w:firstLine="494"/>
        <w:rPr>
          <w:rFonts w:ascii="宋体" w:hAnsi="宋体" w:cs="宋体"/>
          <w:color w:val="auto"/>
          <w:sz w:val="24"/>
        </w:rPr>
      </w:pPr>
    </w:p>
    <w:p w14:paraId="6885B645">
      <w:pPr>
        <w:spacing w:line="360" w:lineRule="auto"/>
        <w:ind w:firstLine="494"/>
        <w:rPr>
          <w:rFonts w:ascii="宋体" w:hAnsi="宋体" w:cs="宋体"/>
          <w:color w:val="auto"/>
          <w:sz w:val="24"/>
        </w:rPr>
      </w:pPr>
    </w:p>
    <w:p w14:paraId="2DAD03D2">
      <w:pPr>
        <w:spacing w:line="360" w:lineRule="auto"/>
        <w:ind w:firstLine="494"/>
        <w:rPr>
          <w:rFonts w:ascii="宋体" w:hAnsi="宋体" w:cs="宋体"/>
          <w:color w:val="auto"/>
          <w:sz w:val="24"/>
        </w:rPr>
      </w:pPr>
    </w:p>
    <w:p w14:paraId="50A92EAC">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26BB1874">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2F10D88">
      <w:pPr>
        <w:rPr>
          <w:rFonts w:ascii="宋体" w:hAnsi="宋体" w:cs="宋体"/>
          <w:color w:val="auto"/>
          <w:sz w:val="24"/>
        </w:rPr>
      </w:pPr>
      <w:r>
        <w:rPr>
          <w:rFonts w:hint="eastAsia" w:ascii="宋体" w:hAnsi="宋体" w:cs="宋体"/>
          <w:b/>
          <w:bCs/>
          <w:color w:val="auto"/>
          <w:sz w:val="24"/>
        </w:rPr>
        <w:t>附：</w:t>
      </w:r>
    </w:p>
    <w:p w14:paraId="10AEB61C">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1D5B41">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411D5B41">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333B92">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3E333B92">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5F01FA6E">
      <w:pPr>
        <w:autoSpaceDE w:val="0"/>
        <w:autoSpaceDN w:val="0"/>
        <w:jc w:val="center"/>
        <w:rPr>
          <w:rFonts w:ascii="宋体" w:hAnsi="宋体" w:cs="宋体"/>
          <w:b/>
          <w:color w:val="auto"/>
          <w:spacing w:val="6"/>
          <w:sz w:val="32"/>
          <w:szCs w:val="32"/>
        </w:rPr>
      </w:pPr>
    </w:p>
    <w:p w14:paraId="4575EBE2">
      <w:pPr>
        <w:autoSpaceDE w:val="0"/>
        <w:autoSpaceDN w:val="0"/>
        <w:jc w:val="center"/>
        <w:rPr>
          <w:rFonts w:ascii="宋体" w:hAnsi="宋体" w:cs="宋体"/>
          <w:b/>
          <w:color w:val="auto"/>
          <w:spacing w:val="6"/>
          <w:sz w:val="32"/>
          <w:szCs w:val="32"/>
        </w:rPr>
      </w:pPr>
    </w:p>
    <w:p w14:paraId="41132712">
      <w:pPr>
        <w:autoSpaceDE w:val="0"/>
        <w:autoSpaceDN w:val="0"/>
        <w:jc w:val="center"/>
        <w:rPr>
          <w:rFonts w:ascii="宋体" w:hAnsi="宋体" w:cs="宋体"/>
          <w:b/>
          <w:color w:val="auto"/>
          <w:spacing w:val="6"/>
          <w:sz w:val="32"/>
          <w:szCs w:val="32"/>
        </w:rPr>
      </w:pPr>
    </w:p>
    <w:p w14:paraId="5C451B09">
      <w:pPr>
        <w:autoSpaceDE w:val="0"/>
        <w:autoSpaceDN w:val="0"/>
        <w:jc w:val="center"/>
        <w:rPr>
          <w:rFonts w:ascii="宋体" w:hAnsi="宋体" w:cs="宋体"/>
          <w:b/>
          <w:color w:val="auto"/>
          <w:spacing w:val="6"/>
          <w:sz w:val="32"/>
          <w:szCs w:val="32"/>
        </w:rPr>
      </w:pPr>
    </w:p>
    <w:p w14:paraId="30C3651F">
      <w:pPr>
        <w:autoSpaceDE w:val="0"/>
        <w:autoSpaceDN w:val="0"/>
        <w:jc w:val="center"/>
        <w:rPr>
          <w:rFonts w:ascii="宋体" w:hAnsi="宋体" w:cs="宋体"/>
          <w:b/>
          <w:color w:val="auto"/>
          <w:spacing w:val="6"/>
          <w:sz w:val="32"/>
          <w:szCs w:val="32"/>
        </w:rPr>
      </w:pPr>
    </w:p>
    <w:p w14:paraId="3AD699C5">
      <w:pPr>
        <w:autoSpaceDE w:val="0"/>
        <w:autoSpaceDN w:val="0"/>
        <w:jc w:val="center"/>
        <w:rPr>
          <w:rFonts w:ascii="宋体" w:hAnsi="宋体" w:cs="宋体"/>
          <w:b/>
          <w:color w:val="auto"/>
          <w:spacing w:val="6"/>
          <w:sz w:val="32"/>
          <w:szCs w:val="32"/>
        </w:rPr>
      </w:pPr>
    </w:p>
    <w:p w14:paraId="5B4E7586">
      <w:pPr>
        <w:autoSpaceDE w:val="0"/>
        <w:autoSpaceDN w:val="0"/>
        <w:jc w:val="center"/>
        <w:rPr>
          <w:rFonts w:ascii="宋体" w:hAnsi="宋体" w:cs="宋体"/>
          <w:b/>
          <w:color w:val="auto"/>
          <w:spacing w:val="6"/>
          <w:sz w:val="32"/>
          <w:szCs w:val="32"/>
        </w:rPr>
      </w:pPr>
    </w:p>
    <w:p w14:paraId="65C27643">
      <w:pPr>
        <w:autoSpaceDE w:val="0"/>
        <w:autoSpaceDN w:val="0"/>
        <w:jc w:val="center"/>
        <w:rPr>
          <w:rFonts w:ascii="宋体" w:hAnsi="宋体" w:cs="宋体"/>
          <w:b/>
          <w:color w:val="auto"/>
          <w:spacing w:val="6"/>
          <w:sz w:val="32"/>
          <w:szCs w:val="32"/>
        </w:rPr>
      </w:pPr>
    </w:p>
    <w:p w14:paraId="76A2522D">
      <w:pPr>
        <w:autoSpaceDE w:val="0"/>
        <w:autoSpaceDN w:val="0"/>
        <w:jc w:val="center"/>
        <w:rPr>
          <w:rFonts w:ascii="宋体" w:hAnsi="宋体" w:cs="宋体"/>
          <w:b/>
          <w:color w:val="auto"/>
          <w:spacing w:val="6"/>
          <w:sz w:val="32"/>
          <w:szCs w:val="32"/>
        </w:rPr>
      </w:pPr>
    </w:p>
    <w:p w14:paraId="4998B986">
      <w:pPr>
        <w:autoSpaceDE w:val="0"/>
        <w:autoSpaceDN w:val="0"/>
        <w:jc w:val="center"/>
        <w:rPr>
          <w:rFonts w:ascii="宋体" w:hAnsi="宋体" w:cs="宋体"/>
          <w:b/>
          <w:color w:val="auto"/>
          <w:spacing w:val="6"/>
          <w:sz w:val="32"/>
          <w:szCs w:val="32"/>
        </w:rPr>
      </w:pPr>
    </w:p>
    <w:p w14:paraId="23814D4C">
      <w:pPr>
        <w:autoSpaceDE w:val="0"/>
        <w:autoSpaceDN w:val="0"/>
        <w:jc w:val="center"/>
        <w:rPr>
          <w:rFonts w:ascii="宋体" w:hAnsi="宋体" w:cs="宋体"/>
          <w:b/>
          <w:color w:val="auto"/>
          <w:spacing w:val="6"/>
          <w:sz w:val="32"/>
          <w:szCs w:val="32"/>
        </w:rPr>
      </w:pPr>
    </w:p>
    <w:p w14:paraId="1BAD0D7E">
      <w:pPr>
        <w:autoSpaceDE w:val="0"/>
        <w:autoSpaceDN w:val="0"/>
        <w:jc w:val="center"/>
        <w:rPr>
          <w:rFonts w:ascii="宋体" w:hAnsi="宋体" w:cs="宋体"/>
          <w:b/>
          <w:color w:val="auto"/>
          <w:spacing w:val="6"/>
          <w:sz w:val="32"/>
          <w:szCs w:val="32"/>
        </w:rPr>
      </w:pPr>
    </w:p>
    <w:p w14:paraId="6931916C">
      <w:pPr>
        <w:autoSpaceDE w:val="0"/>
        <w:autoSpaceDN w:val="0"/>
        <w:jc w:val="center"/>
        <w:rPr>
          <w:rFonts w:ascii="宋体" w:hAnsi="宋体" w:cs="宋体"/>
          <w:b/>
          <w:color w:val="auto"/>
          <w:spacing w:val="6"/>
          <w:sz w:val="32"/>
          <w:szCs w:val="32"/>
        </w:rPr>
      </w:pPr>
    </w:p>
    <w:p w14:paraId="39FCB2C9">
      <w:pPr>
        <w:autoSpaceDE w:val="0"/>
        <w:autoSpaceDN w:val="0"/>
        <w:jc w:val="center"/>
        <w:rPr>
          <w:rFonts w:ascii="宋体" w:hAnsi="宋体" w:cs="宋体"/>
          <w:b/>
          <w:color w:val="auto"/>
          <w:spacing w:val="6"/>
          <w:sz w:val="32"/>
          <w:szCs w:val="32"/>
        </w:rPr>
      </w:pPr>
    </w:p>
    <w:p w14:paraId="1BA271C9">
      <w:pPr>
        <w:autoSpaceDE w:val="0"/>
        <w:autoSpaceDN w:val="0"/>
        <w:jc w:val="center"/>
        <w:rPr>
          <w:rFonts w:ascii="宋体" w:hAnsi="宋体" w:cs="宋体"/>
          <w:b/>
          <w:color w:val="auto"/>
          <w:spacing w:val="6"/>
          <w:sz w:val="32"/>
          <w:szCs w:val="32"/>
        </w:rPr>
      </w:pPr>
    </w:p>
    <w:p w14:paraId="6AFB0A9F">
      <w:pPr>
        <w:autoSpaceDE w:val="0"/>
        <w:autoSpaceDN w:val="0"/>
        <w:jc w:val="center"/>
        <w:rPr>
          <w:rFonts w:ascii="宋体" w:hAnsi="宋体" w:cs="宋体"/>
          <w:b/>
          <w:color w:val="auto"/>
          <w:spacing w:val="6"/>
          <w:sz w:val="32"/>
          <w:szCs w:val="32"/>
        </w:rPr>
      </w:pPr>
    </w:p>
    <w:p w14:paraId="153145D8">
      <w:pPr>
        <w:autoSpaceDE w:val="0"/>
        <w:autoSpaceDN w:val="0"/>
        <w:jc w:val="center"/>
        <w:rPr>
          <w:rFonts w:ascii="宋体" w:hAnsi="宋体" w:cs="宋体"/>
          <w:b/>
          <w:color w:val="auto"/>
          <w:spacing w:val="6"/>
          <w:sz w:val="32"/>
          <w:szCs w:val="32"/>
        </w:rPr>
      </w:pPr>
    </w:p>
    <w:p w14:paraId="6E5182F0">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49ED555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3A8F9FF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06799D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76FAFC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w:t>
      </w:r>
      <w:r>
        <w:rPr>
          <w:rFonts w:hint="eastAsia" w:ascii="宋体" w:hAnsi="宋体" w:cs="宋体"/>
          <w:color w:val="auto"/>
          <w:kern w:val="0"/>
          <w:sz w:val="24"/>
          <w:lang w:val="en-US" w:eastAsia="zh-CN"/>
        </w:rPr>
        <w:t>响应</w:t>
      </w:r>
      <w:r>
        <w:rPr>
          <w:rFonts w:hint="eastAsia" w:ascii="宋体" w:hAnsi="宋体" w:cs="宋体"/>
          <w:color w:val="auto"/>
          <w:kern w:val="0"/>
          <w:sz w:val="24"/>
          <w:lang w:val="zh-CN"/>
        </w:rPr>
        <w:t>等均对联合投标各方产生约束力。</w:t>
      </w:r>
    </w:p>
    <w:p w14:paraId="10EF9FD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68B0B6A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0374AA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9C0AEA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280474F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72A47074">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30"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30"/>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31"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31"/>
      <w:r>
        <w:rPr>
          <w:rFonts w:hint="eastAsia" w:ascii="宋体" w:hAnsi="宋体" w:cs="宋体"/>
          <w:b/>
          <w:color w:val="auto"/>
          <w:kern w:val="0"/>
          <w:sz w:val="24"/>
          <w:lang w:val="zh-CN"/>
        </w:rPr>
        <w:t>）</w:t>
      </w:r>
    </w:p>
    <w:p w14:paraId="05B336B3">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32"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32"/>
    </w:p>
    <w:p w14:paraId="29DC325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324D729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58F05BD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2997559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BC74A9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14:paraId="365B09E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3A43E9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E4F7009">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2D17754">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E1F4C5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ECFEE74">
      <w:pPr>
        <w:autoSpaceDE w:val="0"/>
        <w:autoSpaceDN w:val="0"/>
        <w:jc w:val="center"/>
        <w:rPr>
          <w:rFonts w:ascii="宋体" w:hAnsi="宋体" w:cs="宋体"/>
          <w:b/>
          <w:color w:val="auto"/>
          <w:spacing w:val="6"/>
          <w:sz w:val="32"/>
          <w:szCs w:val="32"/>
        </w:rPr>
      </w:pPr>
    </w:p>
    <w:p w14:paraId="1BF88767">
      <w:pPr>
        <w:autoSpaceDE w:val="0"/>
        <w:autoSpaceDN w:val="0"/>
        <w:jc w:val="center"/>
        <w:rPr>
          <w:rFonts w:ascii="宋体" w:hAnsi="宋体" w:cs="宋体"/>
          <w:b/>
          <w:color w:val="auto"/>
          <w:spacing w:val="6"/>
          <w:sz w:val="32"/>
          <w:szCs w:val="32"/>
        </w:rPr>
      </w:pPr>
    </w:p>
    <w:p w14:paraId="6F021CD4">
      <w:pPr>
        <w:autoSpaceDE w:val="0"/>
        <w:autoSpaceDN w:val="0"/>
        <w:jc w:val="center"/>
        <w:rPr>
          <w:rFonts w:ascii="宋体" w:hAnsi="宋体" w:cs="宋体"/>
          <w:b/>
          <w:color w:val="auto"/>
          <w:spacing w:val="6"/>
          <w:sz w:val="32"/>
          <w:szCs w:val="32"/>
        </w:rPr>
      </w:pPr>
    </w:p>
    <w:p w14:paraId="64A35F13">
      <w:pPr>
        <w:autoSpaceDE w:val="0"/>
        <w:autoSpaceDN w:val="0"/>
        <w:jc w:val="center"/>
        <w:rPr>
          <w:rFonts w:ascii="宋体" w:hAnsi="宋体" w:cs="宋体"/>
          <w:b/>
          <w:color w:val="auto"/>
          <w:spacing w:val="6"/>
          <w:sz w:val="32"/>
          <w:szCs w:val="32"/>
        </w:rPr>
      </w:pPr>
    </w:p>
    <w:p w14:paraId="1676C0D7">
      <w:pPr>
        <w:autoSpaceDE w:val="0"/>
        <w:autoSpaceDN w:val="0"/>
        <w:jc w:val="center"/>
        <w:rPr>
          <w:rFonts w:ascii="宋体" w:hAnsi="宋体" w:cs="宋体"/>
          <w:b/>
          <w:color w:val="auto"/>
          <w:spacing w:val="6"/>
          <w:sz w:val="32"/>
          <w:szCs w:val="32"/>
        </w:rPr>
      </w:pPr>
    </w:p>
    <w:p w14:paraId="4E93725F">
      <w:pPr>
        <w:autoSpaceDE w:val="0"/>
        <w:autoSpaceDN w:val="0"/>
        <w:jc w:val="center"/>
        <w:rPr>
          <w:rFonts w:ascii="宋体" w:hAnsi="宋体" w:cs="宋体"/>
          <w:b/>
          <w:color w:val="auto"/>
          <w:spacing w:val="6"/>
          <w:sz w:val="32"/>
          <w:szCs w:val="32"/>
        </w:rPr>
      </w:pPr>
    </w:p>
    <w:p w14:paraId="72375214">
      <w:pPr>
        <w:autoSpaceDE w:val="0"/>
        <w:autoSpaceDN w:val="0"/>
        <w:jc w:val="center"/>
        <w:rPr>
          <w:rFonts w:ascii="宋体" w:hAnsi="宋体" w:cs="宋体"/>
          <w:b/>
          <w:color w:val="auto"/>
          <w:spacing w:val="6"/>
          <w:sz w:val="32"/>
          <w:szCs w:val="32"/>
        </w:rPr>
      </w:pPr>
    </w:p>
    <w:p w14:paraId="673C1172">
      <w:pPr>
        <w:autoSpaceDE w:val="0"/>
        <w:autoSpaceDN w:val="0"/>
        <w:jc w:val="center"/>
        <w:rPr>
          <w:rFonts w:ascii="宋体" w:hAnsi="宋体" w:cs="宋体"/>
          <w:b/>
          <w:color w:val="auto"/>
          <w:spacing w:val="6"/>
          <w:sz w:val="32"/>
          <w:szCs w:val="32"/>
        </w:rPr>
      </w:pPr>
    </w:p>
    <w:p w14:paraId="1C24D53D">
      <w:pPr>
        <w:autoSpaceDE w:val="0"/>
        <w:autoSpaceDN w:val="0"/>
        <w:jc w:val="center"/>
        <w:rPr>
          <w:rFonts w:ascii="宋体" w:hAnsi="宋体" w:cs="宋体"/>
          <w:b/>
          <w:color w:val="auto"/>
          <w:spacing w:val="6"/>
          <w:sz w:val="32"/>
          <w:szCs w:val="32"/>
        </w:rPr>
      </w:pPr>
    </w:p>
    <w:p w14:paraId="0457E7B4">
      <w:pPr>
        <w:autoSpaceDE w:val="0"/>
        <w:autoSpaceDN w:val="0"/>
        <w:jc w:val="center"/>
        <w:rPr>
          <w:rFonts w:ascii="宋体" w:hAnsi="宋体" w:cs="宋体"/>
          <w:b/>
          <w:color w:val="auto"/>
          <w:spacing w:val="6"/>
          <w:sz w:val="32"/>
          <w:szCs w:val="32"/>
        </w:rPr>
      </w:pPr>
    </w:p>
    <w:p w14:paraId="4304E968">
      <w:pPr>
        <w:autoSpaceDE w:val="0"/>
        <w:autoSpaceDN w:val="0"/>
        <w:jc w:val="center"/>
        <w:rPr>
          <w:rFonts w:ascii="宋体" w:hAnsi="宋体" w:cs="宋体"/>
          <w:b/>
          <w:color w:val="auto"/>
          <w:spacing w:val="6"/>
          <w:sz w:val="32"/>
          <w:szCs w:val="32"/>
        </w:rPr>
      </w:pPr>
    </w:p>
    <w:p w14:paraId="46D6B77E">
      <w:pPr>
        <w:autoSpaceDE w:val="0"/>
        <w:autoSpaceDN w:val="0"/>
        <w:jc w:val="center"/>
        <w:rPr>
          <w:rFonts w:ascii="宋体" w:hAnsi="宋体" w:cs="宋体"/>
          <w:b/>
          <w:color w:val="auto"/>
          <w:spacing w:val="6"/>
          <w:sz w:val="32"/>
          <w:szCs w:val="32"/>
        </w:rPr>
      </w:pPr>
    </w:p>
    <w:p w14:paraId="46937704">
      <w:pPr>
        <w:autoSpaceDE w:val="0"/>
        <w:autoSpaceDN w:val="0"/>
        <w:jc w:val="center"/>
        <w:rPr>
          <w:rFonts w:ascii="宋体" w:hAnsi="宋体" w:cs="宋体"/>
          <w:b/>
          <w:color w:val="auto"/>
          <w:spacing w:val="6"/>
          <w:sz w:val="32"/>
          <w:szCs w:val="32"/>
        </w:rPr>
      </w:pPr>
    </w:p>
    <w:p w14:paraId="0A2C81DC">
      <w:pPr>
        <w:autoSpaceDE w:val="0"/>
        <w:autoSpaceDN w:val="0"/>
        <w:jc w:val="center"/>
        <w:rPr>
          <w:rFonts w:ascii="宋体" w:hAnsi="宋体" w:cs="宋体"/>
          <w:b/>
          <w:color w:val="auto"/>
          <w:spacing w:val="6"/>
          <w:sz w:val="32"/>
          <w:szCs w:val="32"/>
        </w:rPr>
      </w:pPr>
    </w:p>
    <w:p w14:paraId="68EB0847">
      <w:pPr>
        <w:autoSpaceDE w:val="0"/>
        <w:autoSpaceDN w:val="0"/>
        <w:jc w:val="center"/>
        <w:rPr>
          <w:rFonts w:ascii="宋体" w:hAnsi="宋体" w:cs="宋体"/>
          <w:b/>
          <w:color w:val="auto"/>
          <w:spacing w:val="6"/>
          <w:sz w:val="32"/>
          <w:szCs w:val="32"/>
        </w:rPr>
      </w:pPr>
    </w:p>
    <w:p w14:paraId="6B0380BF">
      <w:pPr>
        <w:autoSpaceDE w:val="0"/>
        <w:autoSpaceDN w:val="0"/>
        <w:jc w:val="center"/>
        <w:rPr>
          <w:rFonts w:ascii="宋体" w:hAnsi="宋体" w:cs="宋体"/>
          <w:b/>
          <w:color w:val="auto"/>
          <w:spacing w:val="6"/>
          <w:sz w:val="32"/>
          <w:szCs w:val="32"/>
        </w:rPr>
      </w:pPr>
    </w:p>
    <w:p w14:paraId="16812771">
      <w:pPr>
        <w:autoSpaceDE w:val="0"/>
        <w:autoSpaceDN w:val="0"/>
        <w:jc w:val="center"/>
        <w:rPr>
          <w:rFonts w:ascii="宋体" w:hAnsi="宋体" w:cs="宋体"/>
          <w:b/>
          <w:color w:val="auto"/>
          <w:spacing w:val="6"/>
          <w:sz w:val="32"/>
          <w:szCs w:val="32"/>
        </w:rPr>
      </w:pPr>
    </w:p>
    <w:p w14:paraId="6436A31F">
      <w:pPr>
        <w:autoSpaceDE w:val="0"/>
        <w:autoSpaceDN w:val="0"/>
        <w:jc w:val="center"/>
        <w:rPr>
          <w:rFonts w:ascii="宋体" w:hAnsi="宋体" w:cs="宋体"/>
          <w:b/>
          <w:color w:val="auto"/>
          <w:spacing w:val="6"/>
          <w:sz w:val="32"/>
          <w:szCs w:val="32"/>
        </w:rPr>
      </w:pPr>
    </w:p>
    <w:p w14:paraId="48F6E854">
      <w:pPr>
        <w:autoSpaceDE w:val="0"/>
        <w:autoSpaceDN w:val="0"/>
        <w:jc w:val="center"/>
        <w:rPr>
          <w:rFonts w:ascii="宋体" w:hAnsi="宋体" w:cs="宋体"/>
          <w:b/>
          <w:color w:val="auto"/>
          <w:spacing w:val="6"/>
          <w:sz w:val="32"/>
          <w:szCs w:val="32"/>
        </w:rPr>
      </w:pPr>
    </w:p>
    <w:p w14:paraId="13727065">
      <w:pPr>
        <w:autoSpaceDE w:val="0"/>
        <w:autoSpaceDN w:val="0"/>
        <w:jc w:val="center"/>
        <w:rPr>
          <w:rFonts w:ascii="宋体" w:hAnsi="宋体" w:cs="宋体"/>
          <w:b/>
          <w:color w:val="auto"/>
          <w:spacing w:val="6"/>
          <w:sz w:val="32"/>
          <w:szCs w:val="32"/>
        </w:rPr>
      </w:pPr>
    </w:p>
    <w:p w14:paraId="7049408C">
      <w:pPr>
        <w:autoSpaceDE w:val="0"/>
        <w:autoSpaceDN w:val="0"/>
        <w:jc w:val="center"/>
        <w:rPr>
          <w:rFonts w:ascii="宋体" w:hAnsi="宋体" w:cs="宋体"/>
          <w:b/>
          <w:color w:val="auto"/>
          <w:spacing w:val="6"/>
          <w:sz w:val="32"/>
          <w:szCs w:val="32"/>
        </w:rPr>
      </w:pPr>
    </w:p>
    <w:p w14:paraId="64FE9279">
      <w:pPr>
        <w:autoSpaceDE w:val="0"/>
        <w:autoSpaceDN w:val="0"/>
        <w:jc w:val="center"/>
        <w:rPr>
          <w:rFonts w:ascii="宋体" w:hAnsi="宋体" w:cs="宋体"/>
          <w:b/>
          <w:color w:val="auto"/>
          <w:spacing w:val="6"/>
          <w:sz w:val="32"/>
          <w:szCs w:val="32"/>
        </w:rPr>
      </w:pPr>
    </w:p>
    <w:p w14:paraId="5A74BA0F">
      <w:pPr>
        <w:autoSpaceDE w:val="0"/>
        <w:autoSpaceDN w:val="0"/>
        <w:jc w:val="center"/>
        <w:rPr>
          <w:rFonts w:ascii="宋体" w:hAnsi="宋体" w:cs="宋体"/>
          <w:b/>
          <w:color w:val="auto"/>
          <w:spacing w:val="6"/>
          <w:sz w:val="32"/>
          <w:szCs w:val="32"/>
        </w:rPr>
      </w:pPr>
    </w:p>
    <w:p w14:paraId="0B35E8E2">
      <w:pPr>
        <w:snapToGrid w:val="0"/>
        <w:spacing w:line="360" w:lineRule="auto"/>
        <w:ind w:firstLine="3666" w:firstLineChars="1100"/>
        <w:rPr>
          <w:rFonts w:ascii="宋体" w:hAnsi="宋体" w:cs="宋体"/>
          <w:b/>
          <w:color w:val="auto"/>
          <w:spacing w:val="6"/>
          <w:sz w:val="32"/>
          <w:szCs w:val="32"/>
        </w:rPr>
      </w:pPr>
    </w:p>
    <w:p w14:paraId="0C9BB87E">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650321BE">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064D6FC1">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7D4814A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1DC8BF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8DA621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436133F">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641F8E1B">
      <w:pPr>
        <w:rPr>
          <w:color w:val="auto"/>
        </w:rPr>
      </w:pPr>
      <w:r>
        <w:rPr>
          <w:rFonts w:hint="eastAsia"/>
          <w:color w:val="auto"/>
          <w:lang w:val="zh-CN"/>
        </w:rPr>
        <w:t xml:space="preserve"> </w:t>
      </w:r>
    </w:p>
    <w:p w14:paraId="5A82323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0F4658A0">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36B47E8F">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0CF1EB1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1CDB51DA">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04AC476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537E54E5">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8A50EA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1CB659CF">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7C7E9F9D">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2B6215C5">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33B922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6A42A70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D6AEA5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3248739B">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484EADCA">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38C03AD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0630AF6">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F42FE4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3429CE7">
      <w:pPr>
        <w:autoSpaceDE w:val="0"/>
        <w:autoSpaceDN w:val="0"/>
        <w:jc w:val="center"/>
        <w:rPr>
          <w:rFonts w:ascii="宋体" w:hAnsi="宋体" w:cs="宋体"/>
          <w:b/>
          <w:color w:val="auto"/>
          <w:spacing w:val="6"/>
          <w:sz w:val="32"/>
          <w:szCs w:val="32"/>
        </w:rPr>
      </w:pPr>
    </w:p>
    <w:p w14:paraId="181721ED">
      <w:pPr>
        <w:autoSpaceDE w:val="0"/>
        <w:autoSpaceDN w:val="0"/>
        <w:jc w:val="center"/>
        <w:rPr>
          <w:rFonts w:ascii="宋体" w:hAnsi="宋体" w:cs="宋体"/>
          <w:b/>
          <w:color w:val="auto"/>
          <w:spacing w:val="6"/>
          <w:sz w:val="32"/>
          <w:szCs w:val="32"/>
        </w:rPr>
      </w:pPr>
    </w:p>
    <w:p w14:paraId="2ABF747E">
      <w:pPr>
        <w:autoSpaceDE w:val="0"/>
        <w:autoSpaceDN w:val="0"/>
        <w:jc w:val="center"/>
        <w:rPr>
          <w:rFonts w:ascii="宋体" w:hAnsi="宋体" w:cs="宋体"/>
          <w:b/>
          <w:color w:val="auto"/>
          <w:spacing w:val="6"/>
          <w:sz w:val="32"/>
          <w:szCs w:val="32"/>
        </w:rPr>
      </w:pPr>
    </w:p>
    <w:p w14:paraId="30670540">
      <w:pPr>
        <w:autoSpaceDE w:val="0"/>
        <w:autoSpaceDN w:val="0"/>
        <w:jc w:val="center"/>
        <w:rPr>
          <w:rFonts w:ascii="宋体" w:hAnsi="宋体" w:cs="宋体"/>
          <w:b/>
          <w:color w:val="auto"/>
          <w:spacing w:val="6"/>
          <w:sz w:val="32"/>
          <w:szCs w:val="32"/>
        </w:rPr>
      </w:pPr>
    </w:p>
    <w:p w14:paraId="479E7192">
      <w:pPr>
        <w:autoSpaceDE w:val="0"/>
        <w:autoSpaceDN w:val="0"/>
        <w:jc w:val="center"/>
        <w:rPr>
          <w:rFonts w:ascii="宋体" w:hAnsi="宋体" w:cs="宋体"/>
          <w:b/>
          <w:color w:val="auto"/>
          <w:spacing w:val="6"/>
          <w:sz w:val="32"/>
          <w:szCs w:val="32"/>
        </w:rPr>
      </w:pPr>
    </w:p>
    <w:p w14:paraId="5757AFE7">
      <w:pPr>
        <w:autoSpaceDE w:val="0"/>
        <w:autoSpaceDN w:val="0"/>
        <w:jc w:val="center"/>
        <w:rPr>
          <w:rFonts w:ascii="宋体" w:hAnsi="宋体" w:cs="宋体"/>
          <w:b/>
          <w:color w:val="auto"/>
          <w:spacing w:val="6"/>
          <w:sz w:val="32"/>
          <w:szCs w:val="32"/>
        </w:rPr>
      </w:pPr>
    </w:p>
    <w:p w14:paraId="09005677">
      <w:pPr>
        <w:autoSpaceDE w:val="0"/>
        <w:autoSpaceDN w:val="0"/>
        <w:jc w:val="center"/>
        <w:rPr>
          <w:rFonts w:ascii="宋体" w:hAnsi="宋体" w:cs="宋体"/>
          <w:b/>
          <w:color w:val="auto"/>
          <w:spacing w:val="6"/>
          <w:sz w:val="32"/>
          <w:szCs w:val="32"/>
        </w:rPr>
      </w:pPr>
    </w:p>
    <w:p w14:paraId="142587BF">
      <w:pPr>
        <w:autoSpaceDE w:val="0"/>
        <w:autoSpaceDN w:val="0"/>
        <w:jc w:val="center"/>
        <w:rPr>
          <w:rFonts w:ascii="宋体" w:hAnsi="宋体" w:cs="宋体"/>
          <w:b/>
          <w:color w:val="auto"/>
          <w:spacing w:val="6"/>
          <w:sz w:val="32"/>
          <w:szCs w:val="32"/>
        </w:rPr>
      </w:pPr>
    </w:p>
    <w:p w14:paraId="008BFFFC">
      <w:pPr>
        <w:autoSpaceDE w:val="0"/>
        <w:autoSpaceDN w:val="0"/>
        <w:jc w:val="center"/>
        <w:rPr>
          <w:rFonts w:ascii="宋体" w:hAnsi="宋体" w:cs="宋体"/>
          <w:b/>
          <w:color w:val="auto"/>
          <w:spacing w:val="6"/>
          <w:sz w:val="32"/>
          <w:szCs w:val="32"/>
        </w:rPr>
      </w:pPr>
    </w:p>
    <w:p w14:paraId="651BF739">
      <w:pPr>
        <w:autoSpaceDE w:val="0"/>
        <w:autoSpaceDN w:val="0"/>
        <w:jc w:val="center"/>
        <w:rPr>
          <w:rFonts w:ascii="宋体" w:hAnsi="宋体" w:cs="宋体"/>
          <w:b/>
          <w:color w:val="auto"/>
          <w:spacing w:val="6"/>
          <w:sz w:val="32"/>
          <w:szCs w:val="32"/>
        </w:rPr>
      </w:pPr>
    </w:p>
    <w:p w14:paraId="15AEE3B9">
      <w:pPr>
        <w:autoSpaceDE w:val="0"/>
        <w:autoSpaceDN w:val="0"/>
        <w:jc w:val="center"/>
        <w:rPr>
          <w:rFonts w:ascii="宋体" w:hAnsi="宋体" w:cs="宋体"/>
          <w:b/>
          <w:color w:val="auto"/>
          <w:spacing w:val="6"/>
          <w:sz w:val="32"/>
          <w:szCs w:val="32"/>
        </w:rPr>
      </w:pPr>
    </w:p>
    <w:p w14:paraId="4B79CE68">
      <w:pPr>
        <w:autoSpaceDE w:val="0"/>
        <w:autoSpaceDN w:val="0"/>
        <w:jc w:val="center"/>
        <w:rPr>
          <w:rFonts w:ascii="宋体" w:hAnsi="宋体" w:cs="宋体"/>
          <w:b/>
          <w:color w:val="auto"/>
          <w:spacing w:val="6"/>
          <w:sz w:val="32"/>
          <w:szCs w:val="32"/>
        </w:rPr>
      </w:pPr>
    </w:p>
    <w:p w14:paraId="6E4EF593">
      <w:pPr>
        <w:autoSpaceDE w:val="0"/>
        <w:autoSpaceDN w:val="0"/>
        <w:jc w:val="center"/>
        <w:rPr>
          <w:rFonts w:ascii="宋体" w:hAnsi="宋体" w:cs="宋体"/>
          <w:b/>
          <w:color w:val="auto"/>
          <w:spacing w:val="6"/>
          <w:sz w:val="32"/>
          <w:szCs w:val="32"/>
        </w:rPr>
      </w:pPr>
    </w:p>
    <w:p w14:paraId="19FA013E">
      <w:pPr>
        <w:autoSpaceDE w:val="0"/>
        <w:autoSpaceDN w:val="0"/>
        <w:jc w:val="center"/>
        <w:rPr>
          <w:rFonts w:ascii="宋体" w:hAnsi="宋体" w:cs="宋体"/>
          <w:b/>
          <w:color w:val="auto"/>
          <w:spacing w:val="6"/>
          <w:sz w:val="32"/>
          <w:szCs w:val="32"/>
        </w:rPr>
      </w:pPr>
    </w:p>
    <w:p w14:paraId="252A245C">
      <w:pPr>
        <w:autoSpaceDE w:val="0"/>
        <w:autoSpaceDN w:val="0"/>
        <w:jc w:val="center"/>
        <w:rPr>
          <w:rFonts w:ascii="宋体" w:hAnsi="宋体" w:cs="宋体"/>
          <w:b/>
          <w:color w:val="auto"/>
          <w:spacing w:val="6"/>
          <w:sz w:val="32"/>
          <w:szCs w:val="32"/>
        </w:rPr>
      </w:pPr>
    </w:p>
    <w:p w14:paraId="7244A647">
      <w:pPr>
        <w:autoSpaceDE w:val="0"/>
        <w:autoSpaceDN w:val="0"/>
        <w:jc w:val="center"/>
        <w:rPr>
          <w:rFonts w:ascii="宋体" w:hAnsi="宋体" w:cs="宋体"/>
          <w:b/>
          <w:color w:val="auto"/>
          <w:spacing w:val="6"/>
          <w:sz w:val="32"/>
          <w:szCs w:val="32"/>
        </w:rPr>
      </w:pPr>
    </w:p>
    <w:p w14:paraId="136D13F5">
      <w:pPr>
        <w:autoSpaceDE w:val="0"/>
        <w:autoSpaceDN w:val="0"/>
        <w:jc w:val="center"/>
        <w:rPr>
          <w:rFonts w:ascii="宋体" w:hAnsi="宋体" w:cs="宋体"/>
          <w:b/>
          <w:color w:val="auto"/>
          <w:spacing w:val="6"/>
          <w:sz w:val="32"/>
          <w:szCs w:val="32"/>
        </w:rPr>
      </w:pPr>
    </w:p>
    <w:p w14:paraId="0F7EC6CA">
      <w:pPr>
        <w:autoSpaceDE w:val="0"/>
        <w:autoSpaceDN w:val="0"/>
        <w:jc w:val="center"/>
        <w:rPr>
          <w:rFonts w:ascii="宋体" w:hAnsi="宋体" w:cs="宋体"/>
          <w:b/>
          <w:color w:val="auto"/>
          <w:spacing w:val="6"/>
          <w:sz w:val="32"/>
          <w:szCs w:val="32"/>
        </w:rPr>
      </w:pPr>
    </w:p>
    <w:p w14:paraId="66C75FB5">
      <w:pPr>
        <w:autoSpaceDE w:val="0"/>
        <w:autoSpaceDN w:val="0"/>
        <w:jc w:val="center"/>
        <w:rPr>
          <w:rFonts w:ascii="宋体" w:hAnsi="宋体" w:cs="宋体"/>
          <w:b/>
          <w:color w:val="auto"/>
          <w:spacing w:val="6"/>
          <w:sz w:val="32"/>
          <w:szCs w:val="32"/>
        </w:rPr>
      </w:pPr>
    </w:p>
    <w:p w14:paraId="37D55C27">
      <w:pPr>
        <w:autoSpaceDE w:val="0"/>
        <w:autoSpaceDN w:val="0"/>
        <w:jc w:val="center"/>
        <w:rPr>
          <w:rFonts w:ascii="宋体" w:hAnsi="宋体" w:cs="宋体"/>
          <w:b/>
          <w:color w:val="auto"/>
          <w:spacing w:val="6"/>
          <w:sz w:val="32"/>
          <w:szCs w:val="32"/>
        </w:rPr>
      </w:pPr>
    </w:p>
    <w:p w14:paraId="65C58D12">
      <w:pPr>
        <w:autoSpaceDE w:val="0"/>
        <w:autoSpaceDN w:val="0"/>
        <w:jc w:val="center"/>
        <w:rPr>
          <w:rFonts w:ascii="宋体" w:hAnsi="宋体" w:cs="宋体"/>
          <w:b/>
          <w:color w:val="auto"/>
          <w:spacing w:val="6"/>
          <w:sz w:val="32"/>
          <w:szCs w:val="32"/>
        </w:rPr>
      </w:pPr>
    </w:p>
    <w:p w14:paraId="03F78AE5">
      <w:pPr>
        <w:autoSpaceDE w:val="0"/>
        <w:autoSpaceDN w:val="0"/>
        <w:jc w:val="center"/>
        <w:rPr>
          <w:rFonts w:ascii="宋体" w:hAnsi="宋体" w:cs="宋体"/>
          <w:b/>
          <w:color w:val="auto"/>
          <w:spacing w:val="6"/>
          <w:sz w:val="32"/>
          <w:szCs w:val="32"/>
        </w:rPr>
      </w:pPr>
    </w:p>
    <w:p w14:paraId="508A8483">
      <w:pPr>
        <w:autoSpaceDE w:val="0"/>
        <w:autoSpaceDN w:val="0"/>
        <w:jc w:val="center"/>
        <w:rPr>
          <w:rFonts w:ascii="宋体" w:hAnsi="宋体" w:cs="宋体"/>
          <w:b/>
          <w:color w:val="auto"/>
          <w:spacing w:val="6"/>
          <w:sz w:val="32"/>
          <w:szCs w:val="32"/>
        </w:rPr>
      </w:pPr>
    </w:p>
    <w:p w14:paraId="5BB7FB22">
      <w:pPr>
        <w:autoSpaceDE w:val="0"/>
        <w:autoSpaceDN w:val="0"/>
        <w:jc w:val="center"/>
        <w:rPr>
          <w:rFonts w:ascii="宋体" w:hAnsi="宋体" w:cs="宋体"/>
          <w:b/>
          <w:color w:val="auto"/>
          <w:spacing w:val="6"/>
          <w:sz w:val="32"/>
          <w:szCs w:val="32"/>
        </w:rPr>
      </w:pPr>
    </w:p>
    <w:p w14:paraId="3870715E">
      <w:pPr>
        <w:autoSpaceDE w:val="0"/>
        <w:autoSpaceDN w:val="0"/>
        <w:jc w:val="center"/>
        <w:rPr>
          <w:rFonts w:ascii="宋体" w:hAnsi="宋体" w:cs="宋体"/>
          <w:b/>
          <w:color w:val="auto"/>
          <w:spacing w:val="6"/>
          <w:sz w:val="32"/>
          <w:szCs w:val="32"/>
        </w:rPr>
      </w:pPr>
    </w:p>
    <w:p w14:paraId="542E2049">
      <w:pPr>
        <w:autoSpaceDE w:val="0"/>
        <w:autoSpaceDN w:val="0"/>
        <w:jc w:val="center"/>
        <w:rPr>
          <w:rFonts w:ascii="宋体" w:hAnsi="宋体" w:cs="宋体"/>
          <w:b/>
          <w:color w:val="auto"/>
          <w:spacing w:val="6"/>
          <w:sz w:val="32"/>
          <w:szCs w:val="32"/>
        </w:rPr>
      </w:pPr>
    </w:p>
    <w:p w14:paraId="3688B185">
      <w:pPr>
        <w:autoSpaceDE w:val="0"/>
        <w:autoSpaceDN w:val="0"/>
        <w:jc w:val="center"/>
        <w:rPr>
          <w:rFonts w:ascii="宋体" w:hAnsi="宋体" w:cs="宋体"/>
          <w:b/>
          <w:color w:val="auto"/>
          <w:spacing w:val="6"/>
          <w:sz w:val="32"/>
          <w:szCs w:val="32"/>
        </w:rPr>
      </w:pPr>
    </w:p>
    <w:p w14:paraId="56E9F001">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54448556">
      <w:pPr>
        <w:spacing w:line="360" w:lineRule="auto"/>
        <w:jc w:val="center"/>
        <w:rPr>
          <w:rFonts w:ascii="宋体" w:hAnsi="宋体" w:cs="宋体"/>
          <w:color w:val="auto"/>
          <w:sz w:val="24"/>
          <w:u w:val="single"/>
        </w:rPr>
      </w:pPr>
    </w:p>
    <w:p w14:paraId="21391819">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D9DFA90">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03090D30">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lang w:eastAsia="zh-CN"/>
        </w:rPr>
        <w:t>2025年残疾人无障碍改造进家庭采购项目</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租赁和商务服务业</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CAC6EC2">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F72C191">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562D0BE1">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FF75D89">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17DA1086">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5C699309">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6E2D0C8F">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1AC41A6E">
      <w:pPr>
        <w:spacing w:line="360" w:lineRule="auto"/>
        <w:ind w:right="420"/>
        <w:rPr>
          <w:rFonts w:ascii="宋体" w:hAnsi="宋体" w:cs="宋体"/>
          <w:color w:val="auto"/>
          <w:sz w:val="24"/>
        </w:rPr>
      </w:pPr>
    </w:p>
    <w:p w14:paraId="0FDC4A39">
      <w:pPr>
        <w:spacing w:line="360" w:lineRule="auto"/>
        <w:ind w:right="420"/>
        <w:rPr>
          <w:rFonts w:ascii="宋体" w:hAnsi="宋体" w:cs="宋体"/>
          <w:color w:val="auto"/>
          <w:sz w:val="24"/>
        </w:rPr>
      </w:pPr>
      <w:r>
        <w:rPr>
          <w:rFonts w:hint="eastAsia" w:ascii="宋体" w:hAnsi="宋体" w:cs="宋体"/>
          <w:color w:val="auto"/>
          <w:sz w:val="24"/>
        </w:rPr>
        <w:t xml:space="preserve">   </w:t>
      </w:r>
    </w:p>
    <w:p w14:paraId="69507A1C">
      <w:pPr>
        <w:spacing w:line="360" w:lineRule="auto"/>
        <w:ind w:right="420"/>
        <w:rPr>
          <w:rFonts w:hint="eastAsia" w:ascii="宋体" w:hAnsi="宋体" w:cs="宋体"/>
          <w:color w:val="auto"/>
          <w:sz w:val="24"/>
        </w:rPr>
      </w:pPr>
      <w:r>
        <w:rPr>
          <w:rFonts w:hint="eastAsia" w:ascii="宋体" w:hAnsi="宋体" w:cs="宋体"/>
          <w:color w:val="auto"/>
          <w:sz w:val="24"/>
        </w:rPr>
        <w:t xml:space="preserve">   注：</w:t>
      </w:r>
    </w:p>
    <w:p w14:paraId="3631AB16">
      <w:pPr>
        <w:rPr>
          <w:color w:val="auto"/>
        </w:rPr>
      </w:pPr>
      <w:r>
        <w:rPr>
          <w:rFonts w:hint="eastAsia" w:ascii="宋体" w:hAnsi="宋体" w:cs="宋体"/>
          <w:color w:val="auto"/>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1A54198C">
      <w:pPr>
        <w:rPr>
          <w:color w:val="auto"/>
        </w:rPr>
      </w:pPr>
    </w:p>
    <w:p w14:paraId="20C81006">
      <w:pPr>
        <w:rPr>
          <w:color w:val="auto"/>
        </w:rPr>
      </w:pPr>
    </w:p>
    <w:p w14:paraId="1DD022A7">
      <w:pPr>
        <w:rPr>
          <w:color w:val="auto"/>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54A32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370CA86B">
            <w:pPr>
              <w:widowControl/>
              <w:shd w:val="clear" w:color="010000" w:fill="auto"/>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14:paraId="2D5A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239C12B">
            <w:pPr>
              <w:widowControl/>
              <w:shd w:val="clear" w:color="010000" w:fill="auto"/>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4DDFDBE">
            <w:pPr>
              <w:widowControl/>
              <w:shd w:val="clear" w:color="010000" w:fill="auto"/>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177052">
            <w:pPr>
              <w:widowControl/>
              <w:shd w:val="clear" w:color="010000" w:fill="auto"/>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4403E9">
            <w:pPr>
              <w:widowControl/>
              <w:shd w:val="clear" w:color="010000" w:fill="auto"/>
              <w:jc w:val="center"/>
              <w:textAlignment w:val="bottom"/>
              <w:rPr>
                <w:rFonts w:ascii="宋体" w:hAnsi="宋体" w:cs="宋体"/>
                <w:b/>
                <w:sz w:val="24"/>
              </w:rPr>
            </w:pPr>
            <w:r>
              <w:rPr>
                <w:rFonts w:hint="eastAsia" w:ascii="宋体" w:hAnsi="宋体" w:cs="宋体"/>
                <w:b/>
                <w:kern w:val="0"/>
                <w:sz w:val="24"/>
              </w:rPr>
              <w:t>微型企业</w:t>
            </w:r>
          </w:p>
        </w:tc>
      </w:tr>
      <w:tr w14:paraId="1FACA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BB01192">
            <w:pPr>
              <w:shd w:val="clear" w:color="000000" w:fill="auto"/>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1001B2">
            <w:pPr>
              <w:widowControl/>
              <w:shd w:val="clear" w:color="010000" w:fill="auto"/>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DA8BBA">
            <w:pPr>
              <w:widowControl/>
              <w:shd w:val="clear" w:color="010000" w:fill="auto"/>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916D49">
            <w:pPr>
              <w:widowControl/>
              <w:shd w:val="clear" w:color="010000" w:fill="auto"/>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DA96C0">
            <w:pPr>
              <w:widowControl/>
              <w:shd w:val="clear" w:color="010000" w:fill="auto"/>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FC0C0A">
            <w:pPr>
              <w:widowControl/>
              <w:shd w:val="clear" w:color="010000" w:fill="auto"/>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138764">
            <w:pPr>
              <w:widowControl/>
              <w:shd w:val="clear" w:color="010000" w:fill="auto"/>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57415B">
            <w:pPr>
              <w:widowControl/>
              <w:shd w:val="clear" w:color="010000" w:fill="auto"/>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A24DBD">
            <w:pPr>
              <w:widowControl/>
              <w:shd w:val="clear" w:color="010000" w:fill="auto"/>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9C95CF">
            <w:pPr>
              <w:widowControl/>
              <w:shd w:val="clear" w:color="010000" w:fill="auto"/>
              <w:jc w:val="left"/>
              <w:textAlignment w:val="bottom"/>
              <w:rPr>
                <w:rFonts w:ascii="宋体" w:hAnsi="宋体" w:cs="宋体"/>
                <w:sz w:val="20"/>
              </w:rPr>
            </w:pPr>
            <w:r>
              <w:rPr>
                <w:rFonts w:hint="eastAsia" w:ascii="宋体" w:hAnsi="宋体" w:cs="宋体"/>
                <w:kern w:val="0"/>
                <w:sz w:val="20"/>
              </w:rPr>
              <w:t>资产总额Z（万元）</w:t>
            </w:r>
          </w:p>
        </w:tc>
      </w:tr>
      <w:tr w14:paraId="44BC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8BEE68C">
            <w:pPr>
              <w:widowControl/>
              <w:shd w:val="clear" w:color="010000" w:fill="auto"/>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B9232C">
            <w:pPr>
              <w:shd w:val="clear" w:color="000000" w:fill="auto"/>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A6F255">
            <w:pPr>
              <w:widowControl/>
              <w:shd w:val="clear" w:color="010000" w:fill="auto"/>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C9902D">
            <w:pPr>
              <w:shd w:val="clear" w:color="000000" w:fill="auto"/>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278F26">
            <w:pPr>
              <w:shd w:val="clear" w:color="000000" w:fill="auto"/>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8EB9B5">
            <w:pPr>
              <w:widowControl/>
              <w:shd w:val="clear" w:color="010000" w:fill="auto"/>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90B04D">
            <w:pPr>
              <w:shd w:val="clear" w:color="000000" w:fill="auto"/>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B5EAD0">
            <w:pPr>
              <w:shd w:val="clear" w:color="000000" w:fill="auto"/>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5CC9E5">
            <w:pPr>
              <w:widowControl/>
              <w:shd w:val="clear" w:color="010000" w:fill="auto"/>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A50CE0">
            <w:pPr>
              <w:shd w:val="clear" w:color="000000" w:fill="auto"/>
              <w:rPr>
                <w:rFonts w:ascii="宋体" w:hAnsi="宋体" w:cs="宋体"/>
                <w:sz w:val="20"/>
              </w:rPr>
            </w:pPr>
          </w:p>
        </w:tc>
      </w:tr>
      <w:tr w14:paraId="2E86B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B2B4AD">
            <w:pPr>
              <w:widowControl/>
              <w:shd w:val="clear" w:color="010000" w:fill="auto"/>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0D0461">
            <w:pPr>
              <w:widowControl/>
              <w:shd w:val="clear" w:color="010000" w:fill="auto"/>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053BB2">
            <w:pPr>
              <w:widowControl/>
              <w:shd w:val="clear" w:color="010000" w:fill="auto"/>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DA1B04">
            <w:pPr>
              <w:shd w:val="clear" w:color="000000" w:fill="auto"/>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4578AB">
            <w:pPr>
              <w:widowControl/>
              <w:shd w:val="clear" w:color="010000" w:fill="auto"/>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899835">
            <w:pPr>
              <w:widowControl/>
              <w:shd w:val="clear" w:color="010000" w:fill="auto"/>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57DAAB">
            <w:pPr>
              <w:shd w:val="clear" w:color="000000" w:fill="auto"/>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22F946">
            <w:pPr>
              <w:widowControl/>
              <w:shd w:val="clear" w:color="010000" w:fill="auto"/>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3EDE9A">
            <w:pPr>
              <w:widowControl/>
              <w:shd w:val="clear" w:color="010000" w:fill="auto"/>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1F20A1">
            <w:pPr>
              <w:shd w:val="clear" w:color="000000" w:fill="auto"/>
              <w:rPr>
                <w:rFonts w:ascii="宋体" w:hAnsi="宋体" w:cs="宋体"/>
                <w:sz w:val="20"/>
              </w:rPr>
            </w:pPr>
          </w:p>
        </w:tc>
      </w:tr>
      <w:tr w14:paraId="6571C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3F81647">
            <w:pPr>
              <w:widowControl/>
              <w:shd w:val="clear" w:color="010000" w:fill="auto"/>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1A93AB">
            <w:pPr>
              <w:shd w:val="clear" w:color="000000" w:fill="auto"/>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8033B3">
            <w:pPr>
              <w:widowControl/>
              <w:shd w:val="clear" w:color="010000" w:fill="auto"/>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BECCB7">
            <w:pPr>
              <w:widowControl/>
              <w:shd w:val="clear" w:color="010000" w:fill="auto"/>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9B7D95">
            <w:pPr>
              <w:shd w:val="clear" w:color="000000" w:fill="auto"/>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5EF80D">
            <w:pPr>
              <w:widowControl/>
              <w:shd w:val="clear" w:color="010000" w:fill="auto"/>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7605EA">
            <w:pPr>
              <w:widowControl/>
              <w:shd w:val="clear" w:color="010000" w:fill="auto"/>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01BF28">
            <w:pPr>
              <w:shd w:val="clear" w:color="000000" w:fill="auto"/>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7A6575">
            <w:pPr>
              <w:widowControl/>
              <w:shd w:val="clear" w:color="010000" w:fill="auto"/>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34D1A9">
            <w:pPr>
              <w:widowControl/>
              <w:shd w:val="clear" w:color="010000" w:fill="auto"/>
              <w:jc w:val="left"/>
              <w:textAlignment w:val="bottom"/>
              <w:rPr>
                <w:rFonts w:ascii="宋体" w:hAnsi="宋体" w:cs="宋体"/>
                <w:sz w:val="20"/>
              </w:rPr>
            </w:pPr>
            <w:r>
              <w:rPr>
                <w:rFonts w:hint="eastAsia" w:ascii="宋体" w:hAnsi="宋体" w:cs="宋体"/>
                <w:kern w:val="0"/>
                <w:sz w:val="20"/>
              </w:rPr>
              <w:t>Z＜300</w:t>
            </w:r>
          </w:p>
        </w:tc>
      </w:tr>
      <w:tr w14:paraId="22EA7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8633BE">
            <w:pPr>
              <w:widowControl/>
              <w:shd w:val="clear" w:color="010000" w:fill="auto"/>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22B4AF">
            <w:pPr>
              <w:widowControl/>
              <w:shd w:val="clear" w:color="010000" w:fill="auto"/>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3B5BC7">
            <w:pPr>
              <w:widowControl/>
              <w:shd w:val="clear" w:color="010000" w:fill="auto"/>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F7ED5D">
            <w:pPr>
              <w:shd w:val="clear" w:color="000000" w:fill="auto"/>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0D0A89">
            <w:pPr>
              <w:widowControl/>
              <w:shd w:val="clear" w:color="010000" w:fill="auto"/>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0CE98E">
            <w:pPr>
              <w:widowControl/>
              <w:shd w:val="clear" w:color="010000" w:fill="auto"/>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162A57">
            <w:pPr>
              <w:shd w:val="clear" w:color="000000" w:fill="auto"/>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1673FA">
            <w:pPr>
              <w:widowControl/>
              <w:shd w:val="clear" w:color="010000" w:fill="auto"/>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753727">
            <w:pPr>
              <w:widowControl/>
              <w:shd w:val="clear" w:color="010000" w:fill="auto"/>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482237">
            <w:pPr>
              <w:shd w:val="clear" w:color="000000" w:fill="auto"/>
              <w:rPr>
                <w:rFonts w:ascii="宋体" w:hAnsi="宋体" w:cs="宋体"/>
                <w:sz w:val="20"/>
              </w:rPr>
            </w:pPr>
          </w:p>
        </w:tc>
      </w:tr>
      <w:tr w14:paraId="084CA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389C29F">
            <w:pPr>
              <w:widowControl/>
              <w:shd w:val="clear" w:color="010000" w:fill="auto"/>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F58156">
            <w:pPr>
              <w:widowControl/>
              <w:shd w:val="clear" w:color="010000" w:fill="auto"/>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E344AD">
            <w:pPr>
              <w:widowControl/>
              <w:shd w:val="clear" w:color="010000" w:fill="auto"/>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B0CB1D">
            <w:pPr>
              <w:shd w:val="clear" w:color="000000" w:fill="auto"/>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28F564">
            <w:pPr>
              <w:widowControl/>
              <w:shd w:val="clear" w:color="010000" w:fill="auto"/>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D4D2C4">
            <w:pPr>
              <w:widowControl/>
              <w:shd w:val="clear" w:color="010000" w:fill="auto"/>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5A553A">
            <w:pPr>
              <w:shd w:val="clear" w:color="000000" w:fill="auto"/>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77BBCF">
            <w:pPr>
              <w:widowControl/>
              <w:shd w:val="clear" w:color="010000" w:fill="auto"/>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70BFAD">
            <w:pPr>
              <w:widowControl/>
              <w:shd w:val="clear" w:color="010000" w:fill="auto"/>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138470">
            <w:pPr>
              <w:shd w:val="clear" w:color="000000" w:fill="auto"/>
              <w:rPr>
                <w:rFonts w:ascii="宋体" w:hAnsi="宋体" w:cs="宋体"/>
                <w:sz w:val="20"/>
              </w:rPr>
            </w:pPr>
          </w:p>
        </w:tc>
      </w:tr>
      <w:tr w14:paraId="44A7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1F96AAF">
            <w:pPr>
              <w:widowControl/>
              <w:shd w:val="clear" w:color="010000" w:fill="auto"/>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75735D">
            <w:pPr>
              <w:widowControl/>
              <w:shd w:val="clear" w:color="010000" w:fill="auto"/>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EF0545">
            <w:pPr>
              <w:widowControl/>
              <w:shd w:val="clear" w:color="010000" w:fill="auto"/>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87ACA2">
            <w:pPr>
              <w:shd w:val="clear" w:color="000000" w:fill="auto"/>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BC7B16">
            <w:pPr>
              <w:widowControl/>
              <w:shd w:val="clear" w:color="010000" w:fill="auto"/>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480197">
            <w:pPr>
              <w:widowControl/>
              <w:shd w:val="clear" w:color="010000" w:fill="auto"/>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5873E2">
            <w:pPr>
              <w:shd w:val="clear" w:color="000000" w:fill="auto"/>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1CCF96">
            <w:pPr>
              <w:widowControl/>
              <w:shd w:val="clear" w:color="010000" w:fill="auto"/>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F69262">
            <w:pPr>
              <w:widowControl/>
              <w:shd w:val="clear" w:color="010000" w:fill="auto"/>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08DE5D">
            <w:pPr>
              <w:shd w:val="clear" w:color="000000" w:fill="auto"/>
              <w:rPr>
                <w:rFonts w:ascii="宋体" w:hAnsi="宋体" w:cs="宋体"/>
                <w:sz w:val="20"/>
              </w:rPr>
            </w:pPr>
          </w:p>
        </w:tc>
      </w:tr>
      <w:tr w14:paraId="3B0D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1CE4000">
            <w:pPr>
              <w:widowControl/>
              <w:shd w:val="clear" w:color="010000" w:fill="auto"/>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6C3AB8">
            <w:pPr>
              <w:widowControl/>
              <w:shd w:val="clear" w:color="010000" w:fill="auto"/>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B9DD4D">
            <w:pPr>
              <w:widowControl/>
              <w:shd w:val="clear" w:color="010000" w:fill="auto"/>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C4490ED">
            <w:pPr>
              <w:shd w:val="clear" w:color="000000" w:fill="auto"/>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6977FB">
            <w:pPr>
              <w:widowControl/>
              <w:shd w:val="clear" w:color="010000" w:fill="auto"/>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EF5589">
            <w:pPr>
              <w:widowControl/>
              <w:shd w:val="clear" w:color="010000" w:fill="auto"/>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E187CB">
            <w:pPr>
              <w:shd w:val="clear" w:color="000000" w:fill="auto"/>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9CAFD3">
            <w:pPr>
              <w:widowControl/>
              <w:shd w:val="clear" w:color="010000" w:fill="auto"/>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92D36E">
            <w:pPr>
              <w:widowControl/>
              <w:shd w:val="clear" w:color="010000" w:fill="auto"/>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AE05EC">
            <w:pPr>
              <w:shd w:val="clear" w:color="000000" w:fill="auto"/>
              <w:rPr>
                <w:rFonts w:ascii="宋体" w:hAnsi="宋体" w:cs="宋体"/>
                <w:sz w:val="20"/>
              </w:rPr>
            </w:pPr>
          </w:p>
        </w:tc>
      </w:tr>
      <w:tr w14:paraId="3152F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ECEF3F4">
            <w:pPr>
              <w:widowControl/>
              <w:shd w:val="clear" w:color="010000" w:fill="auto"/>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9EA2A1">
            <w:pPr>
              <w:widowControl/>
              <w:shd w:val="clear" w:color="010000" w:fill="auto"/>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78AD05">
            <w:pPr>
              <w:widowControl/>
              <w:shd w:val="clear" w:color="010000" w:fill="auto"/>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E6FB1B">
            <w:pPr>
              <w:shd w:val="clear" w:color="000000" w:fill="auto"/>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6B7654">
            <w:pPr>
              <w:widowControl/>
              <w:shd w:val="clear" w:color="010000" w:fill="auto"/>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F337FF">
            <w:pPr>
              <w:widowControl/>
              <w:shd w:val="clear" w:color="010000" w:fill="auto"/>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53F20C">
            <w:pPr>
              <w:shd w:val="clear" w:color="000000" w:fill="auto"/>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A3926B">
            <w:pPr>
              <w:widowControl/>
              <w:shd w:val="clear" w:color="010000" w:fill="auto"/>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87195A">
            <w:pPr>
              <w:widowControl/>
              <w:shd w:val="clear" w:color="010000" w:fill="auto"/>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AAD538">
            <w:pPr>
              <w:shd w:val="clear" w:color="000000" w:fill="auto"/>
              <w:rPr>
                <w:rFonts w:ascii="宋体" w:hAnsi="宋体" w:cs="宋体"/>
                <w:sz w:val="20"/>
              </w:rPr>
            </w:pPr>
          </w:p>
        </w:tc>
      </w:tr>
      <w:tr w14:paraId="21042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106BB7A">
            <w:pPr>
              <w:widowControl/>
              <w:shd w:val="clear" w:color="010000" w:fill="auto"/>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E925B8">
            <w:pPr>
              <w:widowControl/>
              <w:shd w:val="clear" w:color="010000" w:fill="auto"/>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15C875">
            <w:pPr>
              <w:widowControl/>
              <w:shd w:val="clear" w:color="010000" w:fill="auto"/>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B98F32">
            <w:pPr>
              <w:shd w:val="clear" w:color="000000" w:fill="auto"/>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A2F956">
            <w:pPr>
              <w:widowControl/>
              <w:shd w:val="clear" w:color="010000" w:fill="auto"/>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A2A777">
            <w:pPr>
              <w:widowControl/>
              <w:shd w:val="clear" w:color="010000" w:fill="auto"/>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0BFD7C">
            <w:pPr>
              <w:shd w:val="clear" w:color="000000" w:fill="auto"/>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3F52A1">
            <w:pPr>
              <w:widowControl/>
              <w:shd w:val="clear" w:color="010000" w:fill="auto"/>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4FF73E">
            <w:pPr>
              <w:widowControl/>
              <w:shd w:val="clear" w:color="010000" w:fill="auto"/>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CBA3C2">
            <w:pPr>
              <w:shd w:val="clear" w:color="000000" w:fill="auto"/>
              <w:rPr>
                <w:rFonts w:ascii="宋体" w:hAnsi="宋体" w:cs="宋体"/>
                <w:sz w:val="20"/>
              </w:rPr>
            </w:pPr>
          </w:p>
        </w:tc>
      </w:tr>
      <w:tr w14:paraId="2DFC1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1E0C27F">
            <w:pPr>
              <w:widowControl/>
              <w:shd w:val="clear" w:color="010000" w:fill="auto"/>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C3AFA1">
            <w:pPr>
              <w:widowControl/>
              <w:shd w:val="clear" w:color="010000" w:fill="auto"/>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2E6764">
            <w:pPr>
              <w:widowControl/>
              <w:shd w:val="clear" w:color="010000" w:fill="auto"/>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F028AF">
            <w:pPr>
              <w:shd w:val="clear" w:color="000000" w:fill="auto"/>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034F56">
            <w:pPr>
              <w:widowControl/>
              <w:shd w:val="clear" w:color="010000" w:fill="auto"/>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4AA4AF">
            <w:pPr>
              <w:widowControl/>
              <w:shd w:val="clear" w:color="010000" w:fill="auto"/>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EE401E">
            <w:pPr>
              <w:shd w:val="clear" w:color="000000" w:fill="auto"/>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8AE9B5">
            <w:pPr>
              <w:widowControl/>
              <w:shd w:val="clear" w:color="010000" w:fill="auto"/>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EB7585">
            <w:pPr>
              <w:widowControl/>
              <w:shd w:val="clear" w:color="010000" w:fill="auto"/>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C7D49C">
            <w:pPr>
              <w:shd w:val="clear" w:color="000000" w:fill="auto"/>
              <w:rPr>
                <w:rFonts w:ascii="宋体" w:hAnsi="宋体" w:cs="宋体"/>
                <w:sz w:val="20"/>
              </w:rPr>
            </w:pPr>
          </w:p>
        </w:tc>
      </w:tr>
      <w:tr w14:paraId="3341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2B95EBA">
            <w:pPr>
              <w:widowControl/>
              <w:shd w:val="clear" w:color="010000" w:fill="auto"/>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6FDDCD">
            <w:pPr>
              <w:widowControl/>
              <w:shd w:val="clear" w:color="010000" w:fill="auto"/>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E46C5C">
            <w:pPr>
              <w:widowControl/>
              <w:shd w:val="clear" w:color="010000" w:fill="auto"/>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C92723">
            <w:pPr>
              <w:shd w:val="clear" w:color="000000" w:fill="auto"/>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D84839">
            <w:pPr>
              <w:widowControl/>
              <w:shd w:val="clear" w:color="010000" w:fill="auto"/>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775C7B">
            <w:pPr>
              <w:widowControl/>
              <w:shd w:val="clear" w:color="010000" w:fill="auto"/>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194461">
            <w:pPr>
              <w:shd w:val="clear" w:color="000000" w:fill="auto"/>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809ACD">
            <w:pPr>
              <w:widowControl/>
              <w:shd w:val="clear" w:color="010000" w:fill="auto"/>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E4F546">
            <w:pPr>
              <w:widowControl/>
              <w:shd w:val="clear" w:color="010000" w:fill="auto"/>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CD5681">
            <w:pPr>
              <w:shd w:val="clear" w:color="000000" w:fill="auto"/>
              <w:rPr>
                <w:rFonts w:ascii="宋体" w:hAnsi="宋体" w:cs="宋体"/>
                <w:sz w:val="20"/>
              </w:rPr>
            </w:pPr>
          </w:p>
        </w:tc>
      </w:tr>
      <w:tr w14:paraId="3E5E3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5839E0D">
            <w:pPr>
              <w:widowControl/>
              <w:shd w:val="clear" w:color="010000" w:fill="auto"/>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7201AA">
            <w:pPr>
              <w:widowControl/>
              <w:shd w:val="clear" w:color="010000" w:fill="auto"/>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484C2C">
            <w:pPr>
              <w:widowControl/>
              <w:shd w:val="clear" w:color="010000" w:fill="auto"/>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DBBDBC">
            <w:pPr>
              <w:shd w:val="clear" w:color="000000" w:fill="auto"/>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90920C">
            <w:pPr>
              <w:widowControl/>
              <w:shd w:val="clear" w:color="010000" w:fill="auto"/>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B8A668">
            <w:pPr>
              <w:widowControl/>
              <w:shd w:val="clear" w:color="010000" w:fill="auto"/>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F53FC6">
            <w:pPr>
              <w:shd w:val="clear" w:color="000000" w:fill="auto"/>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24C4E2">
            <w:pPr>
              <w:widowControl/>
              <w:shd w:val="clear" w:color="010000" w:fill="auto"/>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A0F147">
            <w:pPr>
              <w:widowControl/>
              <w:shd w:val="clear" w:color="010000" w:fill="auto"/>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3800F0">
            <w:pPr>
              <w:shd w:val="clear" w:color="000000" w:fill="auto"/>
              <w:rPr>
                <w:rFonts w:ascii="宋体" w:hAnsi="宋体" w:cs="宋体"/>
                <w:sz w:val="20"/>
              </w:rPr>
            </w:pPr>
          </w:p>
        </w:tc>
      </w:tr>
      <w:tr w14:paraId="713A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8D08738">
            <w:pPr>
              <w:widowControl/>
              <w:shd w:val="clear" w:color="010000" w:fill="auto"/>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30E127">
            <w:pPr>
              <w:shd w:val="clear" w:color="000000" w:fill="auto"/>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DCDA46">
            <w:pPr>
              <w:widowControl/>
              <w:shd w:val="clear" w:color="010000" w:fill="auto"/>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7EE44F">
            <w:pPr>
              <w:widowControl/>
              <w:shd w:val="clear" w:color="010000" w:fill="auto"/>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1CB6E0">
            <w:pPr>
              <w:shd w:val="clear" w:color="000000" w:fill="auto"/>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259847">
            <w:pPr>
              <w:widowControl/>
              <w:shd w:val="clear" w:color="010000" w:fill="auto"/>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045062">
            <w:pPr>
              <w:widowControl/>
              <w:shd w:val="clear" w:color="010000" w:fill="auto"/>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070AC9">
            <w:pPr>
              <w:shd w:val="clear" w:color="000000" w:fill="auto"/>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BDF38B">
            <w:pPr>
              <w:widowControl/>
              <w:shd w:val="clear" w:color="010000" w:fill="auto"/>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6407B0">
            <w:pPr>
              <w:widowControl/>
              <w:shd w:val="clear" w:color="010000" w:fill="auto"/>
              <w:jc w:val="left"/>
              <w:textAlignment w:val="bottom"/>
              <w:rPr>
                <w:rFonts w:ascii="宋体" w:hAnsi="宋体" w:cs="宋体"/>
                <w:sz w:val="20"/>
              </w:rPr>
            </w:pPr>
            <w:r>
              <w:rPr>
                <w:rFonts w:hint="eastAsia" w:ascii="宋体" w:hAnsi="宋体" w:cs="宋体"/>
                <w:kern w:val="0"/>
                <w:sz w:val="20"/>
              </w:rPr>
              <w:t>Z＜2000</w:t>
            </w:r>
          </w:p>
        </w:tc>
      </w:tr>
      <w:tr w14:paraId="7785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8871309">
            <w:pPr>
              <w:widowControl/>
              <w:shd w:val="clear" w:color="010000" w:fill="auto"/>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006EE0">
            <w:pPr>
              <w:widowControl/>
              <w:shd w:val="clear" w:color="010000" w:fill="auto"/>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E6B282">
            <w:pPr>
              <w:widowControl/>
              <w:shd w:val="clear" w:color="010000" w:fill="auto"/>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261871B">
            <w:pPr>
              <w:shd w:val="clear" w:color="000000" w:fill="auto"/>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465B66">
            <w:pPr>
              <w:widowControl/>
              <w:shd w:val="clear" w:color="010000" w:fill="auto"/>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A0AFF5">
            <w:pPr>
              <w:widowControl/>
              <w:shd w:val="clear" w:color="010000" w:fill="auto"/>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31C5D5">
            <w:pPr>
              <w:shd w:val="clear" w:color="000000" w:fill="auto"/>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040078">
            <w:pPr>
              <w:widowControl/>
              <w:shd w:val="clear" w:color="010000" w:fill="auto"/>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2B56C9">
            <w:pPr>
              <w:widowControl/>
              <w:shd w:val="clear" w:color="010000" w:fill="auto"/>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F900A6">
            <w:pPr>
              <w:shd w:val="clear" w:color="000000" w:fill="auto"/>
              <w:rPr>
                <w:rFonts w:ascii="宋体" w:hAnsi="宋体" w:cs="宋体"/>
                <w:sz w:val="20"/>
              </w:rPr>
            </w:pPr>
          </w:p>
        </w:tc>
      </w:tr>
      <w:tr w14:paraId="498E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97FDFCD">
            <w:pPr>
              <w:widowControl/>
              <w:shd w:val="clear" w:color="010000" w:fill="auto"/>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D1CBB1">
            <w:pPr>
              <w:widowControl/>
              <w:shd w:val="clear" w:color="010000" w:fill="auto"/>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C886E8">
            <w:pPr>
              <w:shd w:val="clear" w:color="000000" w:fill="auto"/>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BB7F22">
            <w:pPr>
              <w:widowControl/>
              <w:shd w:val="clear" w:color="010000" w:fill="auto"/>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893B02">
            <w:pPr>
              <w:widowControl/>
              <w:shd w:val="clear" w:color="010000" w:fill="auto"/>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2F3C13">
            <w:pPr>
              <w:shd w:val="clear" w:color="000000" w:fill="auto"/>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CFBD60">
            <w:pPr>
              <w:widowControl/>
              <w:shd w:val="clear" w:color="010000" w:fill="auto"/>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375DCB">
            <w:pPr>
              <w:widowControl/>
              <w:shd w:val="clear" w:color="010000" w:fill="auto"/>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CC25F5">
            <w:pPr>
              <w:shd w:val="clear" w:color="000000" w:fill="auto"/>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7C443D">
            <w:pPr>
              <w:widowControl/>
              <w:shd w:val="clear" w:color="010000" w:fill="auto"/>
              <w:jc w:val="left"/>
              <w:textAlignment w:val="bottom"/>
              <w:rPr>
                <w:rFonts w:ascii="宋体" w:hAnsi="宋体" w:cs="宋体"/>
                <w:sz w:val="20"/>
              </w:rPr>
            </w:pPr>
            <w:r>
              <w:rPr>
                <w:rFonts w:hint="eastAsia" w:ascii="宋体" w:hAnsi="宋体" w:cs="宋体"/>
                <w:kern w:val="0"/>
                <w:sz w:val="20"/>
              </w:rPr>
              <w:t>Z＜100</w:t>
            </w:r>
          </w:p>
        </w:tc>
      </w:tr>
      <w:tr w14:paraId="61C2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61BBDE06">
            <w:pPr>
              <w:widowControl/>
              <w:shd w:val="clear" w:color="010000" w:fill="auto"/>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43880F1">
            <w:pPr>
              <w:widowControl/>
              <w:shd w:val="clear" w:color="010000" w:fill="auto"/>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0A98FE1">
            <w:pPr>
              <w:shd w:val="clear" w:color="000000" w:fill="auto"/>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7133BB5">
            <w:pPr>
              <w:shd w:val="clear" w:color="000000" w:fill="auto"/>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6BF8381">
            <w:pPr>
              <w:widowControl/>
              <w:shd w:val="clear" w:color="010000" w:fill="auto"/>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8C484AC">
            <w:pPr>
              <w:shd w:val="clear" w:color="000000" w:fill="auto"/>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8619F4F">
            <w:pPr>
              <w:shd w:val="clear" w:color="000000" w:fill="auto"/>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9CA7783">
            <w:pPr>
              <w:widowControl/>
              <w:shd w:val="clear" w:color="010000" w:fill="auto"/>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83DB7CA">
            <w:pPr>
              <w:shd w:val="clear" w:color="000000" w:fill="auto"/>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FFE8070">
            <w:pPr>
              <w:shd w:val="clear" w:color="000000" w:fill="auto"/>
              <w:rPr>
                <w:rFonts w:ascii="宋体" w:hAnsi="宋体" w:cs="宋体"/>
                <w:sz w:val="20"/>
              </w:rPr>
            </w:pPr>
          </w:p>
        </w:tc>
      </w:tr>
      <w:tr w14:paraId="1F272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7B42DB13">
            <w:pPr>
              <w:widowControl/>
              <w:shd w:val="clear" w:color="010000" w:fill="auto"/>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14:paraId="451E413D">
      <w:pPr>
        <w:pStyle w:val="62"/>
        <w:sectPr>
          <w:pgSz w:w="16838" w:h="11906" w:orient="landscape"/>
          <w:pgMar w:top="1418" w:right="1276" w:bottom="1418" w:left="1247" w:header="851" w:footer="992" w:gutter="0"/>
          <w:cols w:space="720" w:num="1"/>
          <w:titlePg/>
          <w:docGrid w:linePitch="312" w:charSpace="0"/>
        </w:sectPr>
      </w:pPr>
    </w:p>
    <w:p w14:paraId="6662DDF1">
      <w:pPr>
        <w:shd w:val="clear" w:color="000000" w:fill="auto"/>
        <w:rPr>
          <w:b/>
          <w:sz w:val="48"/>
          <w:szCs w:val="48"/>
        </w:rPr>
      </w:pPr>
      <w:r>
        <w:rPr>
          <w:rFonts w:hint="eastAsia"/>
          <w:sz w:val="30"/>
          <w:szCs w:val="30"/>
        </w:rPr>
        <w:t>附件8（中标后提供）：</w:t>
      </w:r>
    </w:p>
    <w:p w14:paraId="1C558129">
      <w:pPr>
        <w:shd w:val="clear" w:color="000000" w:fill="auto"/>
        <w:jc w:val="center"/>
        <w:rPr>
          <w:b/>
          <w:sz w:val="48"/>
          <w:szCs w:val="48"/>
        </w:rPr>
      </w:pPr>
    </w:p>
    <w:p w14:paraId="1DF7091E">
      <w:pPr>
        <w:shd w:val="clear" w:color="000000" w:fill="auto"/>
        <w:jc w:val="center"/>
        <w:rPr>
          <w:b/>
          <w:sz w:val="48"/>
          <w:szCs w:val="48"/>
        </w:rPr>
      </w:pPr>
      <w:r>
        <w:rPr>
          <w:rFonts w:hint="eastAsia"/>
          <w:b/>
          <w:sz w:val="48"/>
          <w:szCs w:val="48"/>
        </w:rPr>
        <w:t>承 诺 书</w:t>
      </w:r>
    </w:p>
    <w:p w14:paraId="73A6FB0D">
      <w:pPr>
        <w:shd w:val="clear" w:color="000000" w:fill="auto"/>
        <w:rPr>
          <w:sz w:val="30"/>
          <w:szCs w:val="30"/>
        </w:rPr>
      </w:pPr>
    </w:p>
    <w:p w14:paraId="70B76A1C">
      <w:pPr>
        <w:shd w:val="clear" w:color="000000" w:fill="auto"/>
        <w:rPr>
          <w:sz w:val="30"/>
          <w:szCs w:val="30"/>
        </w:rPr>
      </w:pPr>
      <w:r>
        <w:rPr>
          <w:rFonts w:hint="eastAsia"/>
          <w:sz w:val="30"/>
          <w:szCs w:val="30"/>
          <w:u w:val="single"/>
        </w:rPr>
        <w:t xml:space="preserve">耀华建设管理有限公司 </w:t>
      </w:r>
      <w:r>
        <w:rPr>
          <w:rFonts w:hint="eastAsia"/>
          <w:sz w:val="30"/>
          <w:szCs w:val="30"/>
        </w:rPr>
        <w:t>：</w:t>
      </w:r>
    </w:p>
    <w:p w14:paraId="600BEDA6">
      <w:pPr>
        <w:shd w:val="clear" w:color="000000" w:fill="auto"/>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14:paraId="74109A5C">
      <w:pPr>
        <w:shd w:val="clear" w:color="000000" w:fill="auto"/>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内容均一致，如不一致导致的任何法律责任自负。特此承诺！</w:t>
      </w:r>
    </w:p>
    <w:p w14:paraId="584F97A2">
      <w:pPr>
        <w:shd w:val="clear" w:color="000000" w:fill="auto"/>
        <w:spacing w:line="780" w:lineRule="exact"/>
        <w:ind w:firstLine="450" w:firstLineChars="150"/>
        <w:rPr>
          <w:sz w:val="30"/>
          <w:szCs w:val="30"/>
        </w:rPr>
      </w:pPr>
    </w:p>
    <w:p w14:paraId="4F44D8E5">
      <w:pPr>
        <w:shd w:val="clear" w:color="000000" w:fill="auto"/>
        <w:spacing w:line="780" w:lineRule="exact"/>
        <w:rPr>
          <w:sz w:val="30"/>
          <w:szCs w:val="30"/>
        </w:rPr>
      </w:pPr>
    </w:p>
    <w:p w14:paraId="73826768">
      <w:pPr>
        <w:shd w:val="clear" w:color="000000" w:fill="auto"/>
        <w:spacing w:line="780" w:lineRule="exact"/>
        <w:rPr>
          <w:sz w:val="30"/>
          <w:szCs w:val="30"/>
        </w:rPr>
      </w:pPr>
    </w:p>
    <w:p w14:paraId="7A1F1D86">
      <w:pPr>
        <w:shd w:val="clear" w:color="000000" w:fill="auto"/>
        <w:spacing w:line="780" w:lineRule="exact"/>
        <w:jc w:val="right"/>
        <w:rPr>
          <w:sz w:val="30"/>
          <w:szCs w:val="30"/>
        </w:rPr>
      </w:pPr>
      <w:r>
        <w:rPr>
          <w:rFonts w:hint="eastAsia"/>
          <w:sz w:val="30"/>
          <w:szCs w:val="30"/>
        </w:rPr>
        <w:t>投标人名称（盖公章）：</w:t>
      </w:r>
    </w:p>
    <w:p w14:paraId="5261F034">
      <w:pPr>
        <w:shd w:val="clear" w:color="000000" w:fill="auto"/>
        <w:spacing w:line="780" w:lineRule="exact"/>
        <w:ind w:firstLine="5850" w:firstLineChars="1950"/>
        <w:rPr>
          <w:sz w:val="30"/>
          <w:szCs w:val="30"/>
        </w:rPr>
      </w:pPr>
      <w:r>
        <w:rPr>
          <w:rFonts w:hint="eastAsia"/>
          <w:sz w:val="30"/>
          <w:szCs w:val="30"/>
          <w:lang w:eastAsia="zh-CN"/>
        </w:rPr>
        <w:t>2025年</w:t>
      </w:r>
      <w:r>
        <w:rPr>
          <w:rFonts w:hint="eastAsia"/>
          <w:sz w:val="30"/>
          <w:szCs w:val="30"/>
        </w:rPr>
        <w:t xml:space="preserve">   月   日</w:t>
      </w:r>
    </w:p>
    <w:p w14:paraId="1F4EABCD"/>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6" w:usb3="00000000" w:csb0="0004001F" w:csb1="00000000"/>
  </w:font>
  <w:font w:name="??">
    <w:altName w:val="微软雅黑"/>
    <w:panose1 w:val="00000000000000000000"/>
    <w:charset w:val="00"/>
    <w:family w:val="auto"/>
    <w:pitch w:val="default"/>
    <w:sig w:usb0="00000000" w:usb1="00000000" w:usb2="00000000" w:usb3="00000000" w:csb0="00040001" w:csb1="00000000"/>
  </w:font>
  <w:font w:name="Futura Bk">
    <w:altName w:val="Futura Bk BT"/>
    <w:panose1 w:val="00000000000000000000"/>
    <w:charset w:val="00"/>
    <w:family w:val="auto"/>
    <w:pitch w:val="default"/>
    <w:sig w:usb0="00000000" w:usb1="00000000" w:usb2="00000000" w:usb3="00000000" w:csb0="00000011" w:csb1="00000000"/>
  </w:font>
  <w:font w:name="Futura Bk BT">
    <w:panose1 w:val="020B0502020204020303"/>
    <w:charset w:val="00"/>
    <w:family w:val="auto"/>
    <w:pitch w:val="default"/>
    <w:sig w:usb0="800000AF" w:usb1="1000204A"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7060202020A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2000019F" w:csb1="4F01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CD9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200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37544FE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A6AE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D7EF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533" w:name="_Toc91899912"/>
    <w:bookmarkStart w:id="534" w:name="_Toc131845147"/>
    <w:bookmarkStart w:id="535" w:name="_Toc164085800"/>
    <w:bookmarkStart w:id="536" w:name="_Toc36110187"/>
    <w:r>
      <w:rPr>
        <w:rFonts w:hint="eastAsia" w:ascii="仿宋_GB2312" w:eastAsia="仿宋_GB2312"/>
        <w:kern w:val="0"/>
        <w:szCs w:val="21"/>
      </w:rPr>
      <w:t xml:space="preserve"> 页</w:t>
    </w:r>
    <w:bookmarkEnd w:id="533"/>
    <w:bookmarkEnd w:id="534"/>
    <w:bookmarkEnd w:id="535"/>
    <w:bookmarkEnd w:id="5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965F4">
    <w:pPr>
      <w:pStyle w:val="40"/>
      <w:framePr w:wrap="around" w:vAnchor="text" w:hAnchor="margin" w:xAlign="right" w:y="1"/>
      <w:rPr>
        <w:rStyle w:val="73"/>
      </w:rPr>
    </w:pPr>
    <w:r>
      <w:fldChar w:fldCharType="begin"/>
    </w:r>
    <w:r>
      <w:rPr>
        <w:rStyle w:val="73"/>
      </w:rPr>
      <w:instrText xml:space="preserve">PAGE  </w:instrText>
    </w:r>
    <w:r>
      <w:fldChar w:fldCharType="end"/>
    </w:r>
  </w:p>
  <w:p w14:paraId="6F56A2C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9908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18ABA">
    <w:pPr>
      <w:pStyle w:val="40"/>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DEC0908">
                          <w:pPr>
                            <w:pStyle w:val="40"/>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N84jEAQAAjwMAAA4AAABkcnMvZTJvRG9jLnhtbK1TzY7TMBC+I/EO&#10;lu80aSV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W/4cwJSxd++fH98vP35dc3&#10;9jbZ0wesqOsh3MOUIYVJ69CCTW9SwYZs6flqqRoik1RcrlfrdUluSzqbE8IpHj8PgPG98paloOZA&#10;d5atFKePGMfWuSVNc/5OG0N1URn3V4EwU6VIjEeOKYrDfpiI731zJrU9XXfNHW03Z+aDIzfTZswB&#10;zMF+Do4B9KHLq5PmYXh3jEQic0sTRthpMN1TVjftVFqEp3nuevyP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N84jEAQAAjwMAAA4AAAAAAAAAAQAgAAAAHwEAAGRycy9lMm9Eb2MueG1s&#10;UEsFBgAAAAAGAAYAWQEAAFUFAAAAAA==&#10;">
              <v:fill on="f" focussize="0,0"/>
              <v:stroke on="f"/>
              <v:imagedata o:title=""/>
              <o:lock v:ext="edit" aspectratio="f"/>
              <v:textbox inset="0mm,0mm,0mm,0mm" style="mso-fit-shape-to-text:t;">
                <w:txbxContent>
                  <w:p w14:paraId="1DEC0908">
                    <w:pPr>
                      <w:pStyle w:val="40"/>
                    </w:pPr>
                    <w:r>
                      <w:fldChar w:fldCharType="begin"/>
                    </w:r>
                    <w:r>
                      <w:instrText xml:space="preserve"> PAGE  \* MERGEFORMAT </w:instrText>
                    </w:r>
                    <w:r>
                      <w:fldChar w:fldCharType="separate"/>
                    </w:r>
                    <w:r>
                      <w:t>14</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AF26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55AD60E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E646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53B864B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4AD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1234C5D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31C5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385A2D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CB6B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779175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F9461">
    <w:pPr>
      <w:pStyle w:val="41"/>
      <w:pBdr>
        <w:bottom w:val="single" w:color="auto" w:sz="6" w:space="4"/>
      </w:pBdr>
      <w:jc w:val="right"/>
    </w:pPr>
    <w:r>
      <w:t></w:t>
    </w:r>
    <w:r>
      <w:rPr>
        <w:rFonts w:hint="eastAsia"/>
      </w:rPr>
      <w:t xml:space="preserve">             </w:t>
    </w:r>
    <w:r>
      <w:t>杭州市政府采购公开招标文件</w:t>
    </w:r>
  </w:p>
  <w:p w14:paraId="6C132D9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C149F">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D920">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5ED87">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E07F0">
    <w:pPr>
      <w:pStyle w:val="41"/>
      <w:pBdr>
        <w:bottom w:val="single" w:color="auto" w:sz="6" w:space="0"/>
      </w:pBdr>
      <w:tabs>
        <w:tab w:val="center" w:pos="4535"/>
        <w:tab w:val="right" w:pos="9070"/>
        <w:tab w:val="clear" w:pos="4153"/>
        <w:tab w:val="clear" w:pos="8306"/>
      </w:tabs>
      <w:jc w:val="right"/>
      <w:rPr>
        <w:rFonts w:hint="eastAsia" w:eastAsia="宋体"/>
        <w:lang w:eastAsia="zh-CN"/>
      </w:rPr>
    </w:pPr>
    <w:r>
      <w:t></w:t>
    </w:r>
    <w:r>
      <w:rPr>
        <w:rFonts w:hint="eastAsia"/>
      </w:rPr>
      <w:t xml:space="preserve">             </w:t>
    </w:r>
    <w:r>
      <w:rPr>
        <w:rFonts w:hint="eastAsia"/>
        <w:lang w:eastAsia="zh-CN"/>
      </w:rPr>
      <w:t>杭州市政府采购公开招标文件</w:t>
    </w:r>
  </w:p>
  <w:p w14:paraId="192B20A1">
    <w:pPr>
      <w:pStyle w:val="59"/>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4B15E">
    <w:pPr>
      <w:pStyle w:val="41"/>
      <w:rPr>
        <w:rFonts w:ascii="仿宋_GB2312" w:eastAsia="仿宋_GB2312"/>
        <w:b/>
        <w:i/>
        <w:u w:val="single"/>
      </w:rPr>
    </w:pPr>
    <w:r>
      <w:t></w:t>
    </w:r>
    <w:r>
      <w:rPr>
        <w:rFonts w:hint="eastAsia"/>
      </w:rPr>
      <w:t xml:space="preserve">                                                  </w:t>
    </w:r>
    <w:r>
      <w:t xml:space="preserve">             杭州市政府采购公开招标文件</w:t>
    </w:r>
  </w:p>
  <w:p w14:paraId="2B409C0D">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55556">
    <w:pPr>
      <w:pStyle w:val="41"/>
    </w:pPr>
    <w:r>
      <w:t></w:t>
    </w:r>
    <w:r>
      <w:rPr>
        <w:rFonts w:hint="eastAsia"/>
      </w:rPr>
      <w:t xml:space="preserve">         </w:t>
    </w:r>
  </w:p>
  <w:p w14:paraId="1672AD5B">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A212B">
    <w:pPr>
      <w:pStyle w:val="41"/>
      <w:rPr>
        <w:rFonts w:ascii="仿宋_GB2312" w:eastAsia="仿宋_GB2312"/>
        <w:b/>
        <w:i/>
        <w:u w:val="single"/>
      </w:rPr>
    </w:pPr>
    <w:r>
      <w:t></w:t>
    </w:r>
    <w:r>
      <w:rPr>
        <w:rFonts w:hint="eastAsia"/>
      </w:rPr>
      <w:t xml:space="preserve">                                                  </w:t>
    </w:r>
    <w:r>
      <w:t>杭州市政府采购公开招标文件</w:t>
    </w:r>
  </w:p>
  <w:p w14:paraId="284AD16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CC473">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4D9FA">
    <w:pPr>
      <w:pStyle w:val="41"/>
      <w:jc w:val="right"/>
      <w:rPr>
        <w:rFonts w:ascii="仿宋_GB2312" w:eastAsia="仿宋_GB2312"/>
        <w:b/>
        <w:i/>
        <w:u w:val="single"/>
      </w:rPr>
    </w:pPr>
    <w:r>
      <w:rPr>
        <w:rFonts w:hint="eastAsia"/>
      </w:rPr>
      <w:t xml:space="preserve">                                  </w:t>
    </w:r>
    <w:r>
      <w:t>杭州市政府采购公开招标文件</w:t>
    </w:r>
  </w:p>
  <w:p w14:paraId="287C2D84">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2BC5C">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F94BF"/>
    <w:multiLevelType w:val="singleLevel"/>
    <w:tmpl w:val="9A8F94BF"/>
    <w:lvl w:ilvl="0" w:tentative="0">
      <w:start w:val="3"/>
      <w:numFmt w:val="decimal"/>
      <w:suff w:val="nothing"/>
      <w:lvlText w:val="（%1）"/>
      <w:lvlJc w:val="left"/>
    </w:lvl>
  </w:abstractNum>
  <w:abstractNum w:abstractNumId="1">
    <w:nsid w:val="9E4F6BF3"/>
    <w:multiLevelType w:val="singleLevel"/>
    <w:tmpl w:val="9E4F6BF3"/>
    <w:lvl w:ilvl="0" w:tentative="0">
      <w:start w:val="4"/>
      <w:numFmt w:val="decimal"/>
      <w:suff w:val="nothing"/>
      <w:lvlText w:val="%1、"/>
      <w:lvlJc w:val="left"/>
    </w:lvl>
  </w:abstractNum>
  <w:abstractNum w:abstractNumId="2">
    <w:nsid w:val="B1C28D57"/>
    <w:multiLevelType w:val="singleLevel"/>
    <w:tmpl w:val="B1C28D57"/>
    <w:lvl w:ilvl="0" w:tentative="0">
      <w:start w:val="1"/>
      <w:numFmt w:val="decimal"/>
      <w:suff w:val="nothing"/>
      <w:lvlText w:val="%1、"/>
      <w:lvlJc w:val="left"/>
    </w:lvl>
  </w:abstractNum>
  <w:abstractNum w:abstractNumId="3">
    <w:nsid w:val="C13FAE44"/>
    <w:multiLevelType w:val="singleLevel"/>
    <w:tmpl w:val="C13FAE44"/>
    <w:lvl w:ilvl="0" w:tentative="0">
      <w:start w:val="1"/>
      <w:numFmt w:val="decimal"/>
      <w:suff w:val="nothing"/>
      <w:lvlText w:val="%1、"/>
      <w:lvlJc w:val="left"/>
    </w:lvl>
  </w:abstractNum>
  <w:abstractNum w:abstractNumId="4">
    <w:nsid w:val="E35A1302"/>
    <w:multiLevelType w:val="singleLevel"/>
    <w:tmpl w:val="E35A1302"/>
    <w:lvl w:ilvl="0" w:tentative="0">
      <w:start w:val="4"/>
      <w:numFmt w:val="chineseCounting"/>
      <w:suff w:val="space"/>
      <w:lvlText w:val="第%1部分"/>
      <w:lvlJc w:val="left"/>
      <w:pPr>
        <w:ind w:left="2310"/>
      </w:pPr>
      <w:rPr>
        <w:rFonts w:hint="eastAsia"/>
      </w:rPr>
    </w:lvl>
  </w:abstractNum>
  <w:abstractNum w:abstractNumId="5">
    <w:nsid w:val="0451CF78"/>
    <w:multiLevelType w:val="singleLevel"/>
    <w:tmpl w:val="0451CF78"/>
    <w:lvl w:ilvl="0" w:tentative="0">
      <w:start w:val="1"/>
      <w:numFmt w:val="decimal"/>
      <w:suff w:val="nothing"/>
      <w:lvlText w:val="（%1）"/>
      <w:lvlJc w:val="left"/>
    </w:lvl>
  </w:abstractNum>
  <w:abstractNum w:abstractNumId="6">
    <w:nsid w:val="0880E023"/>
    <w:multiLevelType w:val="singleLevel"/>
    <w:tmpl w:val="0880E023"/>
    <w:lvl w:ilvl="0" w:tentative="0">
      <w:start w:val="3"/>
      <w:numFmt w:val="chineseCounting"/>
      <w:suff w:val="nothing"/>
      <w:lvlText w:val="%1、"/>
      <w:lvlJc w:val="left"/>
      <w:rPr>
        <w:rFonts w:hint="eastAsia"/>
      </w:rPr>
    </w:lvl>
  </w:abstractNum>
  <w:abstractNum w:abstractNumId="7">
    <w:nsid w:val="0BEFC081"/>
    <w:multiLevelType w:val="singleLevel"/>
    <w:tmpl w:val="0BEFC081"/>
    <w:lvl w:ilvl="0" w:tentative="0">
      <w:start w:val="2"/>
      <w:numFmt w:val="chineseCounting"/>
      <w:suff w:val="nothing"/>
      <w:lvlText w:val="%1、"/>
      <w:lvlJc w:val="left"/>
      <w:rPr>
        <w:rFonts w:hint="eastAsia"/>
      </w:rPr>
    </w:lvl>
  </w:abstractNum>
  <w:abstractNum w:abstractNumId="8">
    <w:nsid w:val="0CF0BA4F"/>
    <w:multiLevelType w:val="singleLevel"/>
    <w:tmpl w:val="0CF0BA4F"/>
    <w:lvl w:ilvl="0" w:tentative="0">
      <w:start w:val="2"/>
      <w:numFmt w:val="decimal"/>
      <w:suff w:val="nothing"/>
      <w:lvlText w:val="（%1）"/>
      <w:lvlJc w:val="left"/>
    </w:lvl>
  </w:abstractNum>
  <w:num w:numId="1">
    <w:abstractNumId w:val="6"/>
  </w:num>
  <w:num w:numId="2">
    <w:abstractNumId w:val="3"/>
  </w:num>
  <w:num w:numId="3">
    <w:abstractNumId w:val="4"/>
  </w:num>
  <w:num w:numId="4">
    <w:abstractNumId w:val="2"/>
  </w:num>
  <w:num w:numId="5">
    <w:abstractNumId w:val="0"/>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MTg0YjY3NmUwMzVmMzFiNGQ1MDE0N2MwODYxO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0B614D"/>
    <w:rsid w:val="011F6449"/>
    <w:rsid w:val="01236AFB"/>
    <w:rsid w:val="018A1427"/>
    <w:rsid w:val="01921C92"/>
    <w:rsid w:val="019D553A"/>
    <w:rsid w:val="019F7441"/>
    <w:rsid w:val="01B37585"/>
    <w:rsid w:val="01D55165"/>
    <w:rsid w:val="01DF6BF8"/>
    <w:rsid w:val="01EC2C57"/>
    <w:rsid w:val="020E02AA"/>
    <w:rsid w:val="023F5ED6"/>
    <w:rsid w:val="025F0711"/>
    <w:rsid w:val="026B2E25"/>
    <w:rsid w:val="02824D4D"/>
    <w:rsid w:val="02DC4B10"/>
    <w:rsid w:val="02DD76CE"/>
    <w:rsid w:val="02F36323"/>
    <w:rsid w:val="02F5619C"/>
    <w:rsid w:val="030B6598"/>
    <w:rsid w:val="0326446A"/>
    <w:rsid w:val="032D5555"/>
    <w:rsid w:val="035148F2"/>
    <w:rsid w:val="035C3F60"/>
    <w:rsid w:val="036634D2"/>
    <w:rsid w:val="037026DD"/>
    <w:rsid w:val="03C801DF"/>
    <w:rsid w:val="03C9242A"/>
    <w:rsid w:val="03DD35E4"/>
    <w:rsid w:val="03E5328D"/>
    <w:rsid w:val="04076900"/>
    <w:rsid w:val="041A5A3B"/>
    <w:rsid w:val="041F20BD"/>
    <w:rsid w:val="042311BA"/>
    <w:rsid w:val="042B157A"/>
    <w:rsid w:val="04622326"/>
    <w:rsid w:val="048F763B"/>
    <w:rsid w:val="049F330E"/>
    <w:rsid w:val="04A57139"/>
    <w:rsid w:val="04AA775C"/>
    <w:rsid w:val="04AF1889"/>
    <w:rsid w:val="04DC01EC"/>
    <w:rsid w:val="04F66F48"/>
    <w:rsid w:val="05251E14"/>
    <w:rsid w:val="05505DB7"/>
    <w:rsid w:val="055F2BCB"/>
    <w:rsid w:val="05A16594"/>
    <w:rsid w:val="05A7762D"/>
    <w:rsid w:val="06085FEE"/>
    <w:rsid w:val="060E5941"/>
    <w:rsid w:val="06110FAF"/>
    <w:rsid w:val="062516F3"/>
    <w:rsid w:val="064424ED"/>
    <w:rsid w:val="06493CA7"/>
    <w:rsid w:val="06510766"/>
    <w:rsid w:val="065A6178"/>
    <w:rsid w:val="066F1CF3"/>
    <w:rsid w:val="06702705"/>
    <w:rsid w:val="067B3A34"/>
    <w:rsid w:val="06930BB8"/>
    <w:rsid w:val="06B01FD3"/>
    <w:rsid w:val="06C61153"/>
    <w:rsid w:val="0711633F"/>
    <w:rsid w:val="0712201B"/>
    <w:rsid w:val="07245D42"/>
    <w:rsid w:val="07264C62"/>
    <w:rsid w:val="072E0AA7"/>
    <w:rsid w:val="07324B50"/>
    <w:rsid w:val="07523EA2"/>
    <w:rsid w:val="0779354C"/>
    <w:rsid w:val="07AB79FF"/>
    <w:rsid w:val="07BE62CF"/>
    <w:rsid w:val="07C66CFC"/>
    <w:rsid w:val="07C94C2B"/>
    <w:rsid w:val="07D177F0"/>
    <w:rsid w:val="07D31A70"/>
    <w:rsid w:val="07F910B5"/>
    <w:rsid w:val="08061376"/>
    <w:rsid w:val="080D7AC3"/>
    <w:rsid w:val="080F08D8"/>
    <w:rsid w:val="082552E4"/>
    <w:rsid w:val="08452D77"/>
    <w:rsid w:val="086401F8"/>
    <w:rsid w:val="086A4662"/>
    <w:rsid w:val="086C395E"/>
    <w:rsid w:val="08724F40"/>
    <w:rsid w:val="08751CAA"/>
    <w:rsid w:val="087E4C40"/>
    <w:rsid w:val="08872A1F"/>
    <w:rsid w:val="08A5530F"/>
    <w:rsid w:val="08A871D0"/>
    <w:rsid w:val="08D66AD6"/>
    <w:rsid w:val="08DA33A3"/>
    <w:rsid w:val="08E80F13"/>
    <w:rsid w:val="08EB3C9B"/>
    <w:rsid w:val="08FD6983"/>
    <w:rsid w:val="09172192"/>
    <w:rsid w:val="09187C60"/>
    <w:rsid w:val="09320D22"/>
    <w:rsid w:val="09335624"/>
    <w:rsid w:val="09412D13"/>
    <w:rsid w:val="0944690F"/>
    <w:rsid w:val="09535675"/>
    <w:rsid w:val="095F057D"/>
    <w:rsid w:val="09642282"/>
    <w:rsid w:val="09733572"/>
    <w:rsid w:val="09751FE9"/>
    <w:rsid w:val="09772C16"/>
    <w:rsid w:val="097E61D4"/>
    <w:rsid w:val="098141B5"/>
    <w:rsid w:val="098353B5"/>
    <w:rsid w:val="09973AFD"/>
    <w:rsid w:val="09A92330"/>
    <w:rsid w:val="09B06B87"/>
    <w:rsid w:val="09B51892"/>
    <w:rsid w:val="09C13146"/>
    <w:rsid w:val="09CD65D7"/>
    <w:rsid w:val="09E04166"/>
    <w:rsid w:val="09F0148D"/>
    <w:rsid w:val="0A1C0718"/>
    <w:rsid w:val="0A3E7710"/>
    <w:rsid w:val="0A51553C"/>
    <w:rsid w:val="0A5B7E63"/>
    <w:rsid w:val="0A7B4003"/>
    <w:rsid w:val="0A96708F"/>
    <w:rsid w:val="0AA374A5"/>
    <w:rsid w:val="0AAB7649"/>
    <w:rsid w:val="0ABC5606"/>
    <w:rsid w:val="0ACB4F8A"/>
    <w:rsid w:val="0ADB3FC3"/>
    <w:rsid w:val="0B0B1239"/>
    <w:rsid w:val="0B30404E"/>
    <w:rsid w:val="0B3B3792"/>
    <w:rsid w:val="0B417E29"/>
    <w:rsid w:val="0B4C6C14"/>
    <w:rsid w:val="0B546DBE"/>
    <w:rsid w:val="0B547599"/>
    <w:rsid w:val="0B631A88"/>
    <w:rsid w:val="0B683D45"/>
    <w:rsid w:val="0B7F3F11"/>
    <w:rsid w:val="0B884417"/>
    <w:rsid w:val="0B8C1377"/>
    <w:rsid w:val="0BB82D38"/>
    <w:rsid w:val="0BCC0CEC"/>
    <w:rsid w:val="0BF6188C"/>
    <w:rsid w:val="0BF73C91"/>
    <w:rsid w:val="0C1464BD"/>
    <w:rsid w:val="0C170175"/>
    <w:rsid w:val="0C2030B4"/>
    <w:rsid w:val="0C42180C"/>
    <w:rsid w:val="0C571A41"/>
    <w:rsid w:val="0C5C1171"/>
    <w:rsid w:val="0C5E1CBC"/>
    <w:rsid w:val="0C615B50"/>
    <w:rsid w:val="0C6F6EF1"/>
    <w:rsid w:val="0C8445DA"/>
    <w:rsid w:val="0C87121B"/>
    <w:rsid w:val="0CA54550"/>
    <w:rsid w:val="0CAF4438"/>
    <w:rsid w:val="0CB169C3"/>
    <w:rsid w:val="0CB33402"/>
    <w:rsid w:val="0CC007F7"/>
    <w:rsid w:val="0CC617AC"/>
    <w:rsid w:val="0CCA1272"/>
    <w:rsid w:val="0CE618DF"/>
    <w:rsid w:val="0CFD51A3"/>
    <w:rsid w:val="0CFE707A"/>
    <w:rsid w:val="0D063BDA"/>
    <w:rsid w:val="0D08375F"/>
    <w:rsid w:val="0D0C3638"/>
    <w:rsid w:val="0D184CFB"/>
    <w:rsid w:val="0D4A7419"/>
    <w:rsid w:val="0D6B65B1"/>
    <w:rsid w:val="0D827401"/>
    <w:rsid w:val="0D84094E"/>
    <w:rsid w:val="0D8A00E9"/>
    <w:rsid w:val="0D8D589E"/>
    <w:rsid w:val="0D9B1463"/>
    <w:rsid w:val="0DA01C73"/>
    <w:rsid w:val="0DBC6E0C"/>
    <w:rsid w:val="0DD63300"/>
    <w:rsid w:val="0DDD264D"/>
    <w:rsid w:val="0DF50604"/>
    <w:rsid w:val="0DF702FE"/>
    <w:rsid w:val="0E060E51"/>
    <w:rsid w:val="0E2F3A82"/>
    <w:rsid w:val="0E316003"/>
    <w:rsid w:val="0E5604B2"/>
    <w:rsid w:val="0E601E8E"/>
    <w:rsid w:val="0E6D5D79"/>
    <w:rsid w:val="0E997C3A"/>
    <w:rsid w:val="0E9D0089"/>
    <w:rsid w:val="0EB803EE"/>
    <w:rsid w:val="0EBE4E06"/>
    <w:rsid w:val="0EF94D4B"/>
    <w:rsid w:val="0F4958DC"/>
    <w:rsid w:val="0F515DF7"/>
    <w:rsid w:val="0F596BA8"/>
    <w:rsid w:val="0F615EBD"/>
    <w:rsid w:val="0F6248D2"/>
    <w:rsid w:val="0F6717EC"/>
    <w:rsid w:val="0F693536"/>
    <w:rsid w:val="0F6B0677"/>
    <w:rsid w:val="0F7B0511"/>
    <w:rsid w:val="0F7B76D9"/>
    <w:rsid w:val="0F816ACD"/>
    <w:rsid w:val="0F8F5100"/>
    <w:rsid w:val="0F9832DB"/>
    <w:rsid w:val="0FAE09D7"/>
    <w:rsid w:val="0FBF3FD2"/>
    <w:rsid w:val="0FBF7FF3"/>
    <w:rsid w:val="102A15E4"/>
    <w:rsid w:val="104650B3"/>
    <w:rsid w:val="10547CDE"/>
    <w:rsid w:val="10646583"/>
    <w:rsid w:val="107D4B15"/>
    <w:rsid w:val="108A3C80"/>
    <w:rsid w:val="108D4B4C"/>
    <w:rsid w:val="10981FB7"/>
    <w:rsid w:val="10C26171"/>
    <w:rsid w:val="10CA5CE4"/>
    <w:rsid w:val="10F33360"/>
    <w:rsid w:val="10FC16EA"/>
    <w:rsid w:val="110F1D40"/>
    <w:rsid w:val="11266F33"/>
    <w:rsid w:val="112B0BBD"/>
    <w:rsid w:val="118963A1"/>
    <w:rsid w:val="11A74FAC"/>
    <w:rsid w:val="11BD13A5"/>
    <w:rsid w:val="11C6522A"/>
    <w:rsid w:val="11D861DF"/>
    <w:rsid w:val="11E104CC"/>
    <w:rsid w:val="11E20309"/>
    <w:rsid w:val="12136A6E"/>
    <w:rsid w:val="12255233"/>
    <w:rsid w:val="12530213"/>
    <w:rsid w:val="12555A81"/>
    <w:rsid w:val="127723A9"/>
    <w:rsid w:val="12862074"/>
    <w:rsid w:val="12883966"/>
    <w:rsid w:val="129E45B4"/>
    <w:rsid w:val="12B90911"/>
    <w:rsid w:val="12D81596"/>
    <w:rsid w:val="12E32EDE"/>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504752"/>
    <w:rsid w:val="146D271E"/>
    <w:rsid w:val="14707915"/>
    <w:rsid w:val="148A21C9"/>
    <w:rsid w:val="14982588"/>
    <w:rsid w:val="14983C21"/>
    <w:rsid w:val="149A5AD9"/>
    <w:rsid w:val="14A7619D"/>
    <w:rsid w:val="150536C3"/>
    <w:rsid w:val="150B7405"/>
    <w:rsid w:val="150C1963"/>
    <w:rsid w:val="151447A0"/>
    <w:rsid w:val="1525798D"/>
    <w:rsid w:val="152D3848"/>
    <w:rsid w:val="153E0605"/>
    <w:rsid w:val="154A6454"/>
    <w:rsid w:val="15762120"/>
    <w:rsid w:val="15932B49"/>
    <w:rsid w:val="16670280"/>
    <w:rsid w:val="16A8729C"/>
    <w:rsid w:val="16AB5C70"/>
    <w:rsid w:val="16AC531C"/>
    <w:rsid w:val="16B33777"/>
    <w:rsid w:val="16BC70A7"/>
    <w:rsid w:val="16C6339E"/>
    <w:rsid w:val="171D216A"/>
    <w:rsid w:val="172F2D79"/>
    <w:rsid w:val="17407E5A"/>
    <w:rsid w:val="17557BEF"/>
    <w:rsid w:val="17745B06"/>
    <w:rsid w:val="17864C20"/>
    <w:rsid w:val="17D349C1"/>
    <w:rsid w:val="17E958DC"/>
    <w:rsid w:val="18037B45"/>
    <w:rsid w:val="1830729E"/>
    <w:rsid w:val="1870062C"/>
    <w:rsid w:val="18817102"/>
    <w:rsid w:val="18830A15"/>
    <w:rsid w:val="18852B28"/>
    <w:rsid w:val="188B5321"/>
    <w:rsid w:val="18AB3826"/>
    <w:rsid w:val="18E10831"/>
    <w:rsid w:val="196906FB"/>
    <w:rsid w:val="197E141A"/>
    <w:rsid w:val="19891496"/>
    <w:rsid w:val="19932372"/>
    <w:rsid w:val="19A20DD5"/>
    <w:rsid w:val="19AE03F1"/>
    <w:rsid w:val="19CE1EDF"/>
    <w:rsid w:val="1A071A03"/>
    <w:rsid w:val="1A1F16AE"/>
    <w:rsid w:val="1A3B5C77"/>
    <w:rsid w:val="1A472154"/>
    <w:rsid w:val="1A7A4074"/>
    <w:rsid w:val="1A872550"/>
    <w:rsid w:val="1A984BAD"/>
    <w:rsid w:val="1AB8220E"/>
    <w:rsid w:val="1AE4166C"/>
    <w:rsid w:val="1AF06CFB"/>
    <w:rsid w:val="1AF11B8D"/>
    <w:rsid w:val="1B11359C"/>
    <w:rsid w:val="1B13565A"/>
    <w:rsid w:val="1B2A271F"/>
    <w:rsid w:val="1B3B1CB8"/>
    <w:rsid w:val="1B530544"/>
    <w:rsid w:val="1B68596D"/>
    <w:rsid w:val="1B713184"/>
    <w:rsid w:val="1B93683E"/>
    <w:rsid w:val="1BA209CF"/>
    <w:rsid w:val="1BB4777D"/>
    <w:rsid w:val="1BCB4CB7"/>
    <w:rsid w:val="1BD75AB8"/>
    <w:rsid w:val="1C0459C2"/>
    <w:rsid w:val="1C0C0F5F"/>
    <w:rsid w:val="1C156DBA"/>
    <w:rsid w:val="1C1B3B4A"/>
    <w:rsid w:val="1C264715"/>
    <w:rsid w:val="1C3C5AEF"/>
    <w:rsid w:val="1C88086E"/>
    <w:rsid w:val="1CA7512B"/>
    <w:rsid w:val="1CBA665D"/>
    <w:rsid w:val="1D04695D"/>
    <w:rsid w:val="1D266CE1"/>
    <w:rsid w:val="1D3963AF"/>
    <w:rsid w:val="1D3A5476"/>
    <w:rsid w:val="1D551776"/>
    <w:rsid w:val="1D61177E"/>
    <w:rsid w:val="1D6A673C"/>
    <w:rsid w:val="1D8348E7"/>
    <w:rsid w:val="1D9247AE"/>
    <w:rsid w:val="1D94745E"/>
    <w:rsid w:val="1DB4365C"/>
    <w:rsid w:val="1DB567EC"/>
    <w:rsid w:val="1DF51A98"/>
    <w:rsid w:val="1DFC3255"/>
    <w:rsid w:val="1E28404A"/>
    <w:rsid w:val="1E3D060F"/>
    <w:rsid w:val="1E3F7D2E"/>
    <w:rsid w:val="1E4134E4"/>
    <w:rsid w:val="1E5062B3"/>
    <w:rsid w:val="1E523514"/>
    <w:rsid w:val="1E714A66"/>
    <w:rsid w:val="1E7159F1"/>
    <w:rsid w:val="1E802593"/>
    <w:rsid w:val="1E842BFA"/>
    <w:rsid w:val="1E862162"/>
    <w:rsid w:val="1E8B6156"/>
    <w:rsid w:val="1EA62C31"/>
    <w:rsid w:val="1EA703CC"/>
    <w:rsid w:val="1EAB0F03"/>
    <w:rsid w:val="1EB7330C"/>
    <w:rsid w:val="1EE13A31"/>
    <w:rsid w:val="1EFB350D"/>
    <w:rsid w:val="1F0A0FF3"/>
    <w:rsid w:val="1F3128D8"/>
    <w:rsid w:val="1F5771FF"/>
    <w:rsid w:val="1F5F3A9B"/>
    <w:rsid w:val="1F8272B6"/>
    <w:rsid w:val="1FE868A9"/>
    <w:rsid w:val="1FF37A55"/>
    <w:rsid w:val="20034907"/>
    <w:rsid w:val="20115295"/>
    <w:rsid w:val="20173E4B"/>
    <w:rsid w:val="204E48BC"/>
    <w:rsid w:val="206A26F8"/>
    <w:rsid w:val="208921B3"/>
    <w:rsid w:val="20973DEB"/>
    <w:rsid w:val="20B26522"/>
    <w:rsid w:val="20B44310"/>
    <w:rsid w:val="20CF6B56"/>
    <w:rsid w:val="211116EB"/>
    <w:rsid w:val="212821DE"/>
    <w:rsid w:val="216133FC"/>
    <w:rsid w:val="21932EBA"/>
    <w:rsid w:val="21D56769"/>
    <w:rsid w:val="21E52EF3"/>
    <w:rsid w:val="21FB5D7B"/>
    <w:rsid w:val="22015E94"/>
    <w:rsid w:val="220B1C3D"/>
    <w:rsid w:val="221D1D20"/>
    <w:rsid w:val="22334A87"/>
    <w:rsid w:val="224D407F"/>
    <w:rsid w:val="22761828"/>
    <w:rsid w:val="227E6340"/>
    <w:rsid w:val="22A77C33"/>
    <w:rsid w:val="22BA5BB9"/>
    <w:rsid w:val="22BE6801"/>
    <w:rsid w:val="23272EFA"/>
    <w:rsid w:val="233500BF"/>
    <w:rsid w:val="23377EE9"/>
    <w:rsid w:val="23377FF7"/>
    <w:rsid w:val="236B425F"/>
    <w:rsid w:val="237E0751"/>
    <w:rsid w:val="23836192"/>
    <w:rsid w:val="23901F29"/>
    <w:rsid w:val="239C0061"/>
    <w:rsid w:val="23B908A4"/>
    <w:rsid w:val="23CD5478"/>
    <w:rsid w:val="23CF2DBE"/>
    <w:rsid w:val="23D507D0"/>
    <w:rsid w:val="23E95BEF"/>
    <w:rsid w:val="23FD0064"/>
    <w:rsid w:val="240D4A36"/>
    <w:rsid w:val="24220305"/>
    <w:rsid w:val="245375B0"/>
    <w:rsid w:val="24561F7E"/>
    <w:rsid w:val="24610751"/>
    <w:rsid w:val="24642C0A"/>
    <w:rsid w:val="249925A7"/>
    <w:rsid w:val="24B22173"/>
    <w:rsid w:val="24B95AD9"/>
    <w:rsid w:val="24BE24DA"/>
    <w:rsid w:val="24CF5825"/>
    <w:rsid w:val="24D663E6"/>
    <w:rsid w:val="24D77F2B"/>
    <w:rsid w:val="24FD761E"/>
    <w:rsid w:val="250C1FD0"/>
    <w:rsid w:val="25534FE0"/>
    <w:rsid w:val="255523B2"/>
    <w:rsid w:val="255F445D"/>
    <w:rsid w:val="2565768A"/>
    <w:rsid w:val="258778A8"/>
    <w:rsid w:val="258B00E2"/>
    <w:rsid w:val="25A917A6"/>
    <w:rsid w:val="25B032A3"/>
    <w:rsid w:val="25BE27CC"/>
    <w:rsid w:val="25D54D55"/>
    <w:rsid w:val="25F74A5C"/>
    <w:rsid w:val="2628662C"/>
    <w:rsid w:val="262D45DE"/>
    <w:rsid w:val="26661A50"/>
    <w:rsid w:val="26787408"/>
    <w:rsid w:val="26871DC8"/>
    <w:rsid w:val="269D5617"/>
    <w:rsid w:val="26A53EF9"/>
    <w:rsid w:val="26A94201"/>
    <w:rsid w:val="26AC274F"/>
    <w:rsid w:val="26B638ED"/>
    <w:rsid w:val="26E50D2A"/>
    <w:rsid w:val="26FE1DEC"/>
    <w:rsid w:val="27044A29"/>
    <w:rsid w:val="27076EF2"/>
    <w:rsid w:val="271D34C8"/>
    <w:rsid w:val="272216EE"/>
    <w:rsid w:val="276142BF"/>
    <w:rsid w:val="27783712"/>
    <w:rsid w:val="27907362"/>
    <w:rsid w:val="27A144C9"/>
    <w:rsid w:val="27BD57EF"/>
    <w:rsid w:val="27D63767"/>
    <w:rsid w:val="27FF2E79"/>
    <w:rsid w:val="280658F4"/>
    <w:rsid w:val="28333E1D"/>
    <w:rsid w:val="283755B5"/>
    <w:rsid w:val="28454BD6"/>
    <w:rsid w:val="28455253"/>
    <w:rsid w:val="28551971"/>
    <w:rsid w:val="285B1C53"/>
    <w:rsid w:val="28810F26"/>
    <w:rsid w:val="288546FB"/>
    <w:rsid w:val="289F7086"/>
    <w:rsid w:val="28C32028"/>
    <w:rsid w:val="28CC490F"/>
    <w:rsid w:val="28DE40AA"/>
    <w:rsid w:val="28EC53E4"/>
    <w:rsid w:val="29081394"/>
    <w:rsid w:val="2927387C"/>
    <w:rsid w:val="29345E77"/>
    <w:rsid w:val="294C65AD"/>
    <w:rsid w:val="296F40CE"/>
    <w:rsid w:val="29806583"/>
    <w:rsid w:val="298B3C4C"/>
    <w:rsid w:val="29F26D24"/>
    <w:rsid w:val="2A15033F"/>
    <w:rsid w:val="2A1662C1"/>
    <w:rsid w:val="2A1C7367"/>
    <w:rsid w:val="2A263B34"/>
    <w:rsid w:val="2A2815FA"/>
    <w:rsid w:val="2A4B7826"/>
    <w:rsid w:val="2A4C4AEA"/>
    <w:rsid w:val="2A5E32CD"/>
    <w:rsid w:val="2A6D6092"/>
    <w:rsid w:val="2A7D76B4"/>
    <w:rsid w:val="2A8F6D49"/>
    <w:rsid w:val="2A9D36CA"/>
    <w:rsid w:val="2AB207E7"/>
    <w:rsid w:val="2B324C9B"/>
    <w:rsid w:val="2B437463"/>
    <w:rsid w:val="2B6C37C8"/>
    <w:rsid w:val="2B7807EE"/>
    <w:rsid w:val="2B820A58"/>
    <w:rsid w:val="2BA2543C"/>
    <w:rsid w:val="2BA50BF7"/>
    <w:rsid w:val="2BBE424C"/>
    <w:rsid w:val="2BBF00EC"/>
    <w:rsid w:val="2BC37CFD"/>
    <w:rsid w:val="2BD33847"/>
    <w:rsid w:val="2BD46AFC"/>
    <w:rsid w:val="2BD5237F"/>
    <w:rsid w:val="2BDB7FC7"/>
    <w:rsid w:val="2BE536CE"/>
    <w:rsid w:val="2BE758D9"/>
    <w:rsid w:val="2C09049E"/>
    <w:rsid w:val="2C0A653C"/>
    <w:rsid w:val="2C191F85"/>
    <w:rsid w:val="2CBC3DA8"/>
    <w:rsid w:val="2CE82D6F"/>
    <w:rsid w:val="2D0B6355"/>
    <w:rsid w:val="2D130CEA"/>
    <w:rsid w:val="2D14355A"/>
    <w:rsid w:val="2D3159B5"/>
    <w:rsid w:val="2D343236"/>
    <w:rsid w:val="2D79041E"/>
    <w:rsid w:val="2D84338B"/>
    <w:rsid w:val="2DD05AEC"/>
    <w:rsid w:val="2DD15014"/>
    <w:rsid w:val="2DE51610"/>
    <w:rsid w:val="2DF72DE4"/>
    <w:rsid w:val="2E0220AF"/>
    <w:rsid w:val="2E187C37"/>
    <w:rsid w:val="2E346EDB"/>
    <w:rsid w:val="2E4B082A"/>
    <w:rsid w:val="2E5D4E86"/>
    <w:rsid w:val="2E5D790B"/>
    <w:rsid w:val="2E9A3C18"/>
    <w:rsid w:val="2EBB0FEE"/>
    <w:rsid w:val="2EC63002"/>
    <w:rsid w:val="2F0A6B38"/>
    <w:rsid w:val="2F261EE0"/>
    <w:rsid w:val="2F2B2C11"/>
    <w:rsid w:val="2F946CCB"/>
    <w:rsid w:val="2FA23C5C"/>
    <w:rsid w:val="2FD25781"/>
    <w:rsid w:val="2FD679FD"/>
    <w:rsid w:val="2FDC745C"/>
    <w:rsid w:val="2FE15128"/>
    <w:rsid w:val="2FE204FD"/>
    <w:rsid w:val="2FFD7934"/>
    <w:rsid w:val="3069477A"/>
    <w:rsid w:val="30733ACD"/>
    <w:rsid w:val="30772A60"/>
    <w:rsid w:val="308C3862"/>
    <w:rsid w:val="309379D8"/>
    <w:rsid w:val="30A270F7"/>
    <w:rsid w:val="30BA53F6"/>
    <w:rsid w:val="30DF1478"/>
    <w:rsid w:val="30EC586F"/>
    <w:rsid w:val="31081D30"/>
    <w:rsid w:val="3135465C"/>
    <w:rsid w:val="318850D4"/>
    <w:rsid w:val="318A0E4C"/>
    <w:rsid w:val="319A1D31"/>
    <w:rsid w:val="319C6071"/>
    <w:rsid w:val="31AC537E"/>
    <w:rsid w:val="31E3679B"/>
    <w:rsid w:val="31E732FD"/>
    <w:rsid w:val="31EB04A4"/>
    <w:rsid w:val="31EF0CAF"/>
    <w:rsid w:val="31FF3746"/>
    <w:rsid w:val="32093856"/>
    <w:rsid w:val="323C0882"/>
    <w:rsid w:val="32517576"/>
    <w:rsid w:val="32981347"/>
    <w:rsid w:val="32BE5C2C"/>
    <w:rsid w:val="32F6105F"/>
    <w:rsid w:val="32FB6478"/>
    <w:rsid w:val="33263B3F"/>
    <w:rsid w:val="332E3A59"/>
    <w:rsid w:val="336963EB"/>
    <w:rsid w:val="33741EE0"/>
    <w:rsid w:val="33816EEB"/>
    <w:rsid w:val="33971769"/>
    <w:rsid w:val="33A32A72"/>
    <w:rsid w:val="33AB50A9"/>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518CC"/>
    <w:rsid w:val="34FA6E12"/>
    <w:rsid w:val="351D4414"/>
    <w:rsid w:val="354D7158"/>
    <w:rsid w:val="358D5588"/>
    <w:rsid w:val="359758E5"/>
    <w:rsid w:val="35EC4BB8"/>
    <w:rsid w:val="35F52EB1"/>
    <w:rsid w:val="36201351"/>
    <w:rsid w:val="36267689"/>
    <w:rsid w:val="363A3B40"/>
    <w:rsid w:val="365302AE"/>
    <w:rsid w:val="36607A0A"/>
    <w:rsid w:val="366E227C"/>
    <w:rsid w:val="366F2E0D"/>
    <w:rsid w:val="367B6A5C"/>
    <w:rsid w:val="367B6FB5"/>
    <w:rsid w:val="36A74ADA"/>
    <w:rsid w:val="36AD60D5"/>
    <w:rsid w:val="36B224F9"/>
    <w:rsid w:val="36C95F72"/>
    <w:rsid w:val="36EC0CC9"/>
    <w:rsid w:val="371D0929"/>
    <w:rsid w:val="373F410B"/>
    <w:rsid w:val="375C3CF3"/>
    <w:rsid w:val="37BD09EA"/>
    <w:rsid w:val="37EE7094"/>
    <w:rsid w:val="37EF6929"/>
    <w:rsid w:val="37F7749F"/>
    <w:rsid w:val="38296C89"/>
    <w:rsid w:val="383002EB"/>
    <w:rsid w:val="38415FDC"/>
    <w:rsid w:val="38586797"/>
    <w:rsid w:val="386817BB"/>
    <w:rsid w:val="38797524"/>
    <w:rsid w:val="388365F5"/>
    <w:rsid w:val="38B467AE"/>
    <w:rsid w:val="38BC0149"/>
    <w:rsid w:val="38D34E86"/>
    <w:rsid w:val="38D87D1C"/>
    <w:rsid w:val="39296B72"/>
    <w:rsid w:val="393A59E8"/>
    <w:rsid w:val="394E2FB0"/>
    <w:rsid w:val="39636459"/>
    <w:rsid w:val="396B7F6C"/>
    <w:rsid w:val="39B417A9"/>
    <w:rsid w:val="39E8099F"/>
    <w:rsid w:val="39FC5695"/>
    <w:rsid w:val="39FE4185"/>
    <w:rsid w:val="3A006D8E"/>
    <w:rsid w:val="3A347946"/>
    <w:rsid w:val="3A3651E5"/>
    <w:rsid w:val="3A3E08B6"/>
    <w:rsid w:val="3A685AA2"/>
    <w:rsid w:val="3A744481"/>
    <w:rsid w:val="3A8C7BEF"/>
    <w:rsid w:val="3A906246"/>
    <w:rsid w:val="3ADA31FC"/>
    <w:rsid w:val="3B163750"/>
    <w:rsid w:val="3B2349B7"/>
    <w:rsid w:val="3B616CFF"/>
    <w:rsid w:val="3B6259F6"/>
    <w:rsid w:val="3B976654"/>
    <w:rsid w:val="3BC01EFC"/>
    <w:rsid w:val="3BCA786A"/>
    <w:rsid w:val="3BD31E2F"/>
    <w:rsid w:val="3BF15831"/>
    <w:rsid w:val="3C025A83"/>
    <w:rsid w:val="3C105946"/>
    <w:rsid w:val="3C1B7305"/>
    <w:rsid w:val="3C471448"/>
    <w:rsid w:val="3C5E0018"/>
    <w:rsid w:val="3C5F759A"/>
    <w:rsid w:val="3C6C525A"/>
    <w:rsid w:val="3CCE23CB"/>
    <w:rsid w:val="3CD17D17"/>
    <w:rsid w:val="3CD93366"/>
    <w:rsid w:val="3CF352DD"/>
    <w:rsid w:val="3CF66B9D"/>
    <w:rsid w:val="3D164161"/>
    <w:rsid w:val="3D3C7F39"/>
    <w:rsid w:val="3D440F09"/>
    <w:rsid w:val="3D4504A0"/>
    <w:rsid w:val="3D663CE8"/>
    <w:rsid w:val="3D8734BB"/>
    <w:rsid w:val="3D8B21D4"/>
    <w:rsid w:val="3D9A11D4"/>
    <w:rsid w:val="3D9FCF8D"/>
    <w:rsid w:val="3DA16D89"/>
    <w:rsid w:val="3DA364BE"/>
    <w:rsid w:val="3DBF3C2B"/>
    <w:rsid w:val="3DE041CB"/>
    <w:rsid w:val="3E0D48F6"/>
    <w:rsid w:val="3E1868B4"/>
    <w:rsid w:val="3E377251"/>
    <w:rsid w:val="3E42664B"/>
    <w:rsid w:val="3E4E24A7"/>
    <w:rsid w:val="3E5A7334"/>
    <w:rsid w:val="3E7178D4"/>
    <w:rsid w:val="3E7B5D6B"/>
    <w:rsid w:val="3E843E66"/>
    <w:rsid w:val="3E8F51FE"/>
    <w:rsid w:val="3E926F87"/>
    <w:rsid w:val="3E9A59DE"/>
    <w:rsid w:val="3EAD1CD6"/>
    <w:rsid w:val="3EAF4836"/>
    <w:rsid w:val="3EB772E5"/>
    <w:rsid w:val="3EC33DFA"/>
    <w:rsid w:val="3EDC6A5F"/>
    <w:rsid w:val="3EF773F5"/>
    <w:rsid w:val="3F060E16"/>
    <w:rsid w:val="3F062409"/>
    <w:rsid w:val="3F1D1096"/>
    <w:rsid w:val="3F2F0234"/>
    <w:rsid w:val="3F4C537A"/>
    <w:rsid w:val="3F6363FE"/>
    <w:rsid w:val="3F756B8F"/>
    <w:rsid w:val="3F95482B"/>
    <w:rsid w:val="3FAF1A7E"/>
    <w:rsid w:val="3FCD7C57"/>
    <w:rsid w:val="3FDA2F9E"/>
    <w:rsid w:val="4019356B"/>
    <w:rsid w:val="40592157"/>
    <w:rsid w:val="406E1CAE"/>
    <w:rsid w:val="4078130A"/>
    <w:rsid w:val="407C48D7"/>
    <w:rsid w:val="40A0133A"/>
    <w:rsid w:val="40C31A53"/>
    <w:rsid w:val="40D93256"/>
    <w:rsid w:val="40DC2D46"/>
    <w:rsid w:val="40E51BFB"/>
    <w:rsid w:val="40FA6A62"/>
    <w:rsid w:val="40FF545D"/>
    <w:rsid w:val="410067C8"/>
    <w:rsid w:val="414B2F2C"/>
    <w:rsid w:val="418F0D2A"/>
    <w:rsid w:val="41967399"/>
    <w:rsid w:val="41B8418E"/>
    <w:rsid w:val="41D01505"/>
    <w:rsid w:val="42474939"/>
    <w:rsid w:val="424C3C57"/>
    <w:rsid w:val="42594DFB"/>
    <w:rsid w:val="42613FF3"/>
    <w:rsid w:val="42660D96"/>
    <w:rsid w:val="42674891"/>
    <w:rsid w:val="42823479"/>
    <w:rsid w:val="428667D2"/>
    <w:rsid w:val="429D6490"/>
    <w:rsid w:val="42C77F91"/>
    <w:rsid w:val="42CD1CE0"/>
    <w:rsid w:val="42E1381E"/>
    <w:rsid w:val="42E22B76"/>
    <w:rsid w:val="42ED6459"/>
    <w:rsid w:val="42F56341"/>
    <w:rsid w:val="42FE58DD"/>
    <w:rsid w:val="430A2F0B"/>
    <w:rsid w:val="43174B3D"/>
    <w:rsid w:val="432307B8"/>
    <w:rsid w:val="43346E69"/>
    <w:rsid w:val="434B790E"/>
    <w:rsid w:val="43526A49"/>
    <w:rsid w:val="4360274F"/>
    <w:rsid w:val="43977AB6"/>
    <w:rsid w:val="43A3342B"/>
    <w:rsid w:val="43C507B3"/>
    <w:rsid w:val="43C77C27"/>
    <w:rsid w:val="43D546B9"/>
    <w:rsid w:val="43DE09EE"/>
    <w:rsid w:val="43ED0DC6"/>
    <w:rsid w:val="44002FAD"/>
    <w:rsid w:val="443C1283"/>
    <w:rsid w:val="444A7FC7"/>
    <w:rsid w:val="449101DD"/>
    <w:rsid w:val="44A43B7B"/>
    <w:rsid w:val="44DE1391"/>
    <w:rsid w:val="45156827"/>
    <w:rsid w:val="451B225C"/>
    <w:rsid w:val="452410C9"/>
    <w:rsid w:val="45317DFB"/>
    <w:rsid w:val="45435142"/>
    <w:rsid w:val="455C1906"/>
    <w:rsid w:val="456D3CE4"/>
    <w:rsid w:val="4579042C"/>
    <w:rsid w:val="457F0571"/>
    <w:rsid w:val="45851176"/>
    <w:rsid w:val="4589035D"/>
    <w:rsid w:val="45900360"/>
    <w:rsid w:val="45C63B94"/>
    <w:rsid w:val="45CE5353"/>
    <w:rsid w:val="460E7DA5"/>
    <w:rsid w:val="46273D6B"/>
    <w:rsid w:val="46422483"/>
    <w:rsid w:val="464B2261"/>
    <w:rsid w:val="4659254A"/>
    <w:rsid w:val="46595606"/>
    <w:rsid w:val="465B0637"/>
    <w:rsid w:val="465E3F0D"/>
    <w:rsid w:val="466A16E6"/>
    <w:rsid w:val="466B0DF4"/>
    <w:rsid w:val="4688119A"/>
    <w:rsid w:val="46893F2B"/>
    <w:rsid w:val="4696523F"/>
    <w:rsid w:val="46C4686E"/>
    <w:rsid w:val="47086643"/>
    <w:rsid w:val="477B778F"/>
    <w:rsid w:val="47802144"/>
    <w:rsid w:val="478203EC"/>
    <w:rsid w:val="478C7F81"/>
    <w:rsid w:val="47910023"/>
    <w:rsid w:val="47961718"/>
    <w:rsid w:val="47AB6FCE"/>
    <w:rsid w:val="47B025FA"/>
    <w:rsid w:val="480807A0"/>
    <w:rsid w:val="4809698F"/>
    <w:rsid w:val="4811697D"/>
    <w:rsid w:val="48416C90"/>
    <w:rsid w:val="487A3E2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AA1C33"/>
    <w:rsid w:val="49B22896"/>
    <w:rsid w:val="49B4660E"/>
    <w:rsid w:val="49B64211"/>
    <w:rsid w:val="49F6167F"/>
    <w:rsid w:val="4A064FA0"/>
    <w:rsid w:val="4A1004CD"/>
    <w:rsid w:val="4A16615C"/>
    <w:rsid w:val="4A1E1CDA"/>
    <w:rsid w:val="4A4424D7"/>
    <w:rsid w:val="4A4C4A99"/>
    <w:rsid w:val="4A921678"/>
    <w:rsid w:val="4AB82D0F"/>
    <w:rsid w:val="4AE80D2E"/>
    <w:rsid w:val="4AEB7664"/>
    <w:rsid w:val="4AFD7C19"/>
    <w:rsid w:val="4B0233A9"/>
    <w:rsid w:val="4B0567D1"/>
    <w:rsid w:val="4B08477A"/>
    <w:rsid w:val="4B084944"/>
    <w:rsid w:val="4B0D06CC"/>
    <w:rsid w:val="4B236AAE"/>
    <w:rsid w:val="4B707271"/>
    <w:rsid w:val="4B7122DD"/>
    <w:rsid w:val="4B8A3462"/>
    <w:rsid w:val="4B9739F7"/>
    <w:rsid w:val="4BB13B11"/>
    <w:rsid w:val="4BE92550"/>
    <w:rsid w:val="4BEE2503"/>
    <w:rsid w:val="4BF34588"/>
    <w:rsid w:val="4C207FDD"/>
    <w:rsid w:val="4C245A30"/>
    <w:rsid w:val="4C2578FB"/>
    <w:rsid w:val="4C3B4AF5"/>
    <w:rsid w:val="4C500058"/>
    <w:rsid w:val="4CB6685F"/>
    <w:rsid w:val="4CC367FE"/>
    <w:rsid w:val="4CFA0BD8"/>
    <w:rsid w:val="4D077F3C"/>
    <w:rsid w:val="4D123355"/>
    <w:rsid w:val="4D225F85"/>
    <w:rsid w:val="4D2A3B31"/>
    <w:rsid w:val="4D312C52"/>
    <w:rsid w:val="4D36558C"/>
    <w:rsid w:val="4D3F08E5"/>
    <w:rsid w:val="4D8E720F"/>
    <w:rsid w:val="4D905305"/>
    <w:rsid w:val="4D964A72"/>
    <w:rsid w:val="4D9C1254"/>
    <w:rsid w:val="4DBA7F6B"/>
    <w:rsid w:val="4E487C6D"/>
    <w:rsid w:val="4E667C6A"/>
    <w:rsid w:val="4E793892"/>
    <w:rsid w:val="4E7C52F6"/>
    <w:rsid w:val="4E800872"/>
    <w:rsid w:val="4EC569ED"/>
    <w:rsid w:val="4ED50EA1"/>
    <w:rsid w:val="4EEC050C"/>
    <w:rsid w:val="4F104EC3"/>
    <w:rsid w:val="4F23121F"/>
    <w:rsid w:val="4F47354A"/>
    <w:rsid w:val="4F5D11DE"/>
    <w:rsid w:val="4F610FE6"/>
    <w:rsid w:val="4F911C54"/>
    <w:rsid w:val="4FAE58AE"/>
    <w:rsid w:val="4FC92959"/>
    <w:rsid w:val="4FE625E0"/>
    <w:rsid w:val="4FF260E2"/>
    <w:rsid w:val="500B514E"/>
    <w:rsid w:val="5021480F"/>
    <w:rsid w:val="50962ECB"/>
    <w:rsid w:val="50A42E38"/>
    <w:rsid w:val="50A4577F"/>
    <w:rsid w:val="50B73D1F"/>
    <w:rsid w:val="50BD5BC9"/>
    <w:rsid w:val="50C11EEE"/>
    <w:rsid w:val="50E97CFC"/>
    <w:rsid w:val="50EC5300"/>
    <w:rsid w:val="50FA4028"/>
    <w:rsid w:val="50FF3204"/>
    <w:rsid w:val="510D65B7"/>
    <w:rsid w:val="510F6820"/>
    <w:rsid w:val="511157AB"/>
    <w:rsid w:val="5142540C"/>
    <w:rsid w:val="518832C8"/>
    <w:rsid w:val="519D3C50"/>
    <w:rsid w:val="51A0432A"/>
    <w:rsid w:val="51A86090"/>
    <w:rsid w:val="51B11685"/>
    <w:rsid w:val="51B7396D"/>
    <w:rsid w:val="51FE3C62"/>
    <w:rsid w:val="522E4CC3"/>
    <w:rsid w:val="5244713B"/>
    <w:rsid w:val="52615633"/>
    <w:rsid w:val="526F4DE4"/>
    <w:rsid w:val="52977FD4"/>
    <w:rsid w:val="529C0587"/>
    <w:rsid w:val="52A25790"/>
    <w:rsid w:val="52A42F98"/>
    <w:rsid w:val="52A96B6F"/>
    <w:rsid w:val="52B45975"/>
    <w:rsid w:val="52D94AA4"/>
    <w:rsid w:val="52EA3A62"/>
    <w:rsid w:val="52F50BB8"/>
    <w:rsid w:val="53097272"/>
    <w:rsid w:val="533B56AA"/>
    <w:rsid w:val="53544462"/>
    <w:rsid w:val="5397158E"/>
    <w:rsid w:val="53C668E9"/>
    <w:rsid w:val="53DB3CE3"/>
    <w:rsid w:val="54013861"/>
    <w:rsid w:val="54487265"/>
    <w:rsid w:val="544D6070"/>
    <w:rsid w:val="54547BAC"/>
    <w:rsid w:val="54605E1E"/>
    <w:rsid w:val="54693767"/>
    <w:rsid w:val="548E42CB"/>
    <w:rsid w:val="54B3506A"/>
    <w:rsid w:val="54CA0D16"/>
    <w:rsid w:val="54DC110F"/>
    <w:rsid w:val="54DD4057"/>
    <w:rsid w:val="54E7490F"/>
    <w:rsid w:val="550764A4"/>
    <w:rsid w:val="550B2BF6"/>
    <w:rsid w:val="55214EB5"/>
    <w:rsid w:val="55364EFD"/>
    <w:rsid w:val="55381ED8"/>
    <w:rsid w:val="5552317F"/>
    <w:rsid w:val="555D4828"/>
    <w:rsid w:val="557A4C8B"/>
    <w:rsid w:val="558931E1"/>
    <w:rsid w:val="55923347"/>
    <w:rsid w:val="55925180"/>
    <w:rsid w:val="55983B1B"/>
    <w:rsid w:val="55A8376B"/>
    <w:rsid w:val="55C776C9"/>
    <w:rsid w:val="55CA71B9"/>
    <w:rsid w:val="55CB540B"/>
    <w:rsid w:val="55DC29B6"/>
    <w:rsid w:val="55DD4241"/>
    <w:rsid w:val="55EE4C56"/>
    <w:rsid w:val="56006E52"/>
    <w:rsid w:val="56026953"/>
    <w:rsid w:val="5621502B"/>
    <w:rsid w:val="56503B63"/>
    <w:rsid w:val="56667E43"/>
    <w:rsid w:val="566B6D1E"/>
    <w:rsid w:val="56A4332C"/>
    <w:rsid w:val="56A94788"/>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12C0"/>
    <w:rsid w:val="57AF5251"/>
    <w:rsid w:val="57B26373"/>
    <w:rsid w:val="57B63F04"/>
    <w:rsid w:val="57BA0217"/>
    <w:rsid w:val="57C32F20"/>
    <w:rsid w:val="57CD20C2"/>
    <w:rsid w:val="57D675AB"/>
    <w:rsid w:val="57D95FDD"/>
    <w:rsid w:val="57F071ED"/>
    <w:rsid w:val="58917D2F"/>
    <w:rsid w:val="5894085C"/>
    <w:rsid w:val="58AE4F0C"/>
    <w:rsid w:val="58B85899"/>
    <w:rsid w:val="58CA1C07"/>
    <w:rsid w:val="58CB5722"/>
    <w:rsid w:val="58E363A9"/>
    <w:rsid w:val="59084F0E"/>
    <w:rsid w:val="595E1678"/>
    <w:rsid w:val="596D5BD4"/>
    <w:rsid w:val="597E3DD8"/>
    <w:rsid w:val="598F04FE"/>
    <w:rsid w:val="59C81C62"/>
    <w:rsid w:val="59E7658C"/>
    <w:rsid w:val="59EF3692"/>
    <w:rsid w:val="59F80043"/>
    <w:rsid w:val="5A09252F"/>
    <w:rsid w:val="5A0B2778"/>
    <w:rsid w:val="5A2A7C7B"/>
    <w:rsid w:val="5A3E2560"/>
    <w:rsid w:val="5A4758B5"/>
    <w:rsid w:val="5A5D3B6E"/>
    <w:rsid w:val="5A637A76"/>
    <w:rsid w:val="5A6D33BA"/>
    <w:rsid w:val="5A792B1F"/>
    <w:rsid w:val="5A874767"/>
    <w:rsid w:val="5A89319F"/>
    <w:rsid w:val="5A957D96"/>
    <w:rsid w:val="5A9F4D7D"/>
    <w:rsid w:val="5AA85BE2"/>
    <w:rsid w:val="5AAD6F28"/>
    <w:rsid w:val="5AD63A24"/>
    <w:rsid w:val="5AD73FEF"/>
    <w:rsid w:val="5AFC7FD4"/>
    <w:rsid w:val="5B184523"/>
    <w:rsid w:val="5B2E1A1D"/>
    <w:rsid w:val="5B3630D3"/>
    <w:rsid w:val="5B843A1C"/>
    <w:rsid w:val="5B873E3F"/>
    <w:rsid w:val="5B8C47A1"/>
    <w:rsid w:val="5B9033DD"/>
    <w:rsid w:val="5BBE4B75"/>
    <w:rsid w:val="5BD20B76"/>
    <w:rsid w:val="5C02690E"/>
    <w:rsid w:val="5C196DA7"/>
    <w:rsid w:val="5C2A048C"/>
    <w:rsid w:val="5C74709B"/>
    <w:rsid w:val="5C7B120D"/>
    <w:rsid w:val="5C7B745F"/>
    <w:rsid w:val="5C80234E"/>
    <w:rsid w:val="5C867ADA"/>
    <w:rsid w:val="5C8A680C"/>
    <w:rsid w:val="5CB169DD"/>
    <w:rsid w:val="5CE2128D"/>
    <w:rsid w:val="5D066D29"/>
    <w:rsid w:val="5D0C4701"/>
    <w:rsid w:val="5D0F0395"/>
    <w:rsid w:val="5D114BEE"/>
    <w:rsid w:val="5D221076"/>
    <w:rsid w:val="5D397964"/>
    <w:rsid w:val="5D5A391C"/>
    <w:rsid w:val="5D5F10C0"/>
    <w:rsid w:val="5D6E26A0"/>
    <w:rsid w:val="5D704AEA"/>
    <w:rsid w:val="5D7F0FA8"/>
    <w:rsid w:val="5D891B7B"/>
    <w:rsid w:val="5D8C5745"/>
    <w:rsid w:val="5DAD38EE"/>
    <w:rsid w:val="5DD76917"/>
    <w:rsid w:val="5DDD6909"/>
    <w:rsid w:val="5DEB5F1F"/>
    <w:rsid w:val="5E006862"/>
    <w:rsid w:val="5E0207B9"/>
    <w:rsid w:val="5E1834A1"/>
    <w:rsid w:val="5E1C3E1A"/>
    <w:rsid w:val="5E261785"/>
    <w:rsid w:val="5E2A574E"/>
    <w:rsid w:val="5E4115D7"/>
    <w:rsid w:val="5E452680"/>
    <w:rsid w:val="5E4A7017"/>
    <w:rsid w:val="5E552BBA"/>
    <w:rsid w:val="5E600B95"/>
    <w:rsid w:val="5E611C10"/>
    <w:rsid w:val="5E7A0F3F"/>
    <w:rsid w:val="5E7F77FB"/>
    <w:rsid w:val="5EFC7377"/>
    <w:rsid w:val="5F06174D"/>
    <w:rsid w:val="5F335DCF"/>
    <w:rsid w:val="5F3A3602"/>
    <w:rsid w:val="5F45733B"/>
    <w:rsid w:val="5F6277C6"/>
    <w:rsid w:val="5F6D0B1D"/>
    <w:rsid w:val="5F7D71F9"/>
    <w:rsid w:val="5F8D0B82"/>
    <w:rsid w:val="5FA16E4C"/>
    <w:rsid w:val="5FBA2B92"/>
    <w:rsid w:val="5FCC5339"/>
    <w:rsid w:val="5FE34A5B"/>
    <w:rsid w:val="5FFA2A34"/>
    <w:rsid w:val="5FFD572F"/>
    <w:rsid w:val="5FFE1E36"/>
    <w:rsid w:val="60003F04"/>
    <w:rsid w:val="60232584"/>
    <w:rsid w:val="607330CE"/>
    <w:rsid w:val="60825176"/>
    <w:rsid w:val="609F2AC4"/>
    <w:rsid w:val="60FA2EE8"/>
    <w:rsid w:val="61054A27"/>
    <w:rsid w:val="610A52BC"/>
    <w:rsid w:val="61135DC9"/>
    <w:rsid w:val="611D2366"/>
    <w:rsid w:val="61421856"/>
    <w:rsid w:val="615227C4"/>
    <w:rsid w:val="61654E3F"/>
    <w:rsid w:val="6182292A"/>
    <w:rsid w:val="619F7F92"/>
    <w:rsid w:val="61A905CB"/>
    <w:rsid w:val="61BB6B92"/>
    <w:rsid w:val="61C664A3"/>
    <w:rsid w:val="61F8409E"/>
    <w:rsid w:val="61F94C26"/>
    <w:rsid w:val="62000E56"/>
    <w:rsid w:val="62035F2D"/>
    <w:rsid w:val="623D2013"/>
    <w:rsid w:val="623F41FA"/>
    <w:rsid w:val="624F3E49"/>
    <w:rsid w:val="62546789"/>
    <w:rsid w:val="62632286"/>
    <w:rsid w:val="627C46D9"/>
    <w:rsid w:val="62885958"/>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3D538F9"/>
    <w:rsid w:val="64055776"/>
    <w:rsid w:val="64240056"/>
    <w:rsid w:val="64265F03"/>
    <w:rsid w:val="643E143A"/>
    <w:rsid w:val="64491666"/>
    <w:rsid w:val="647A3CF2"/>
    <w:rsid w:val="648B6EEF"/>
    <w:rsid w:val="64BC23C3"/>
    <w:rsid w:val="64C158BF"/>
    <w:rsid w:val="64CE2EAA"/>
    <w:rsid w:val="64DD2A65"/>
    <w:rsid w:val="64FD6C64"/>
    <w:rsid w:val="652A1A23"/>
    <w:rsid w:val="653C3090"/>
    <w:rsid w:val="653F3BA8"/>
    <w:rsid w:val="65854376"/>
    <w:rsid w:val="658767BE"/>
    <w:rsid w:val="65892531"/>
    <w:rsid w:val="658B72E8"/>
    <w:rsid w:val="659A29B4"/>
    <w:rsid w:val="65B347BD"/>
    <w:rsid w:val="65DE764E"/>
    <w:rsid w:val="65E7790A"/>
    <w:rsid w:val="660202AA"/>
    <w:rsid w:val="66195831"/>
    <w:rsid w:val="662E75B1"/>
    <w:rsid w:val="6631600B"/>
    <w:rsid w:val="66342C2E"/>
    <w:rsid w:val="663E784C"/>
    <w:rsid w:val="668B6A45"/>
    <w:rsid w:val="668C2375"/>
    <w:rsid w:val="669A0BBA"/>
    <w:rsid w:val="66AF7E83"/>
    <w:rsid w:val="66D03326"/>
    <w:rsid w:val="672F3F24"/>
    <w:rsid w:val="673E055F"/>
    <w:rsid w:val="67551CE3"/>
    <w:rsid w:val="6759039D"/>
    <w:rsid w:val="67843CEC"/>
    <w:rsid w:val="67A22552"/>
    <w:rsid w:val="67AE3F28"/>
    <w:rsid w:val="67B0620F"/>
    <w:rsid w:val="67B22DCC"/>
    <w:rsid w:val="67BE71AA"/>
    <w:rsid w:val="67D90273"/>
    <w:rsid w:val="67DE5875"/>
    <w:rsid w:val="67E25112"/>
    <w:rsid w:val="67E55852"/>
    <w:rsid w:val="67E63587"/>
    <w:rsid w:val="67EB1AB4"/>
    <w:rsid w:val="67EC5415"/>
    <w:rsid w:val="67FA1285"/>
    <w:rsid w:val="683055A2"/>
    <w:rsid w:val="684A3B69"/>
    <w:rsid w:val="68551F4F"/>
    <w:rsid w:val="68576688"/>
    <w:rsid w:val="687C10C9"/>
    <w:rsid w:val="68840C16"/>
    <w:rsid w:val="68876EFB"/>
    <w:rsid w:val="68884654"/>
    <w:rsid w:val="688E3902"/>
    <w:rsid w:val="689F444F"/>
    <w:rsid w:val="68B96DBB"/>
    <w:rsid w:val="68BC6E36"/>
    <w:rsid w:val="68CA2805"/>
    <w:rsid w:val="68D423D1"/>
    <w:rsid w:val="68E937A3"/>
    <w:rsid w:val="69036A61"/>
    <w:rsid w:val="6925288E"/>
    <w:rsid w:val="693E15D3"/>
    <w:rsid w:val="69627681"/>
    <w:rsid w:val="6977531D"/>
    <w:rsid w:val="69A02AF2"/>
    <w:rsid w:val="69A7748B"/>
    <w:rsid w:val="69CC2BFF"/>
    <w:rsid w:val="69FD55B8"/>
    <w:rsid w:val="6A0B1C62"/>
    <w:rsid w:val="6A2406C8"/>
    <w:rsid w:val="6A2E5B11"/>
    <w:rsid w:val="6A3A40AC"/>
    <w:rsid w:val="6A4A5576"/>
    <w:rsid w:val="6A8614A9"/>
    <w:rsid w:val="6ADE0BD1"/>
    <w:rsid w:val="6AE96859"/>
    <w:rsid w:val="6AF723A7"/>
    <w:rsid w:val="6B147746"/>
    <w:rsid w:val="6B24787C"/>
    <w:rsid w:val="6B361CD9"/>
    <w:rsid w:val="6B4E599A"/>
    <w:rsid w:val="6B4F0144"/>
    <w:rsid w:val="6B533A81"/>
    <w:rsid w:val="6B573233"/>
    <w:rsid w:val="6B5B6274"/>
    <w:rsid w:val="6B935D53"/>
    <w:rsid w:val="6BB1386F"/>
    <w:rsid w:val="6C1516ED"/>
    <w:rsid w:val="6C196F71"/>
    <w:rsid w:val="6C226FCB"/>
    <w:rsid w:val="6C31226F"/>
    <w:rsid w:val="6C4F684C"/>
    <w:rsid w:val="6C552F0B"/>
    <w:rsid w:val="6C8C67B7"/>
    <w:rsid w:val="6C9D744C"/>
    <w:rsid w:val="6D167928"/>
    <w:rsid w:val="6D26299B"/>
    <w:rsid w:val="6D3E606B"/>
    <w:rsid w:val="6D4772EC"/>
    <w:rsid w:val="6D9078AF"/>
    <w:rsid w:val="6DAA3FEF"/>
    <w:rsid w:val="6DB13977"/>
    <w:rsid w:val="6DC0172B"/>
    <w:rsid w:val="6DCB690C"/>
    <w:rsid w:val="6DD41A5B"/>
    <w:rsid w:val="6DF43C2E"/>
    <w:rsid w:val="6DF51CA3"/>
    <w:rsid w:val="6E093098"/>
    <w:rsid w:val="6E2A2359"/>
    <w:rsid w:val="6E3F38DA"/>
    <w:rsid w:val="6E8335BD"/>
    <w:rsid w:val="6E8E12EF"/>
    <w:rsid w:val="6E9229DD"/>
    <w:rsid w:val="6E972936"/>
    <w:rsid w:val="6E985C4F"/>
    <w:rsid w:val="6EB262CF"/>
    <w:rsid w:val="6ED446C5"/>
    <w:rsid w:val="6EDA0016"/>
    <w:rsid w:val="6F2A7D94"/>
    <w:rsid w:val="6F424881"/>
    <w:rsid w:val="6F8331F1"/>
    <w:rsid w:val="6FA90254"/>
    <w:rsid w:val="6FAE1A09"/>
    <w:rsid w:val="6FC0545D"/>
    <w:rsid w:val="6FD75BF8"/>
    <w:rsid w:val="6FF10D68"/>
    <w:rsid w:val="6FF17959"/>
    <w:rsid w:val="701E5854"/>
    <w:rsid w:val="707723D0"/>
    <w:rsid w:val="70C102F1"/>
    <w:rsid w:val="70D80585"/>
    <w:rsid w:val="70F5661B"/>
    <w:rsid w:val="71360107"/>
    <w:rsid w:val="713B688E"/>
    <w:rsid w:val="713E2ADE"/>
    <w:rsid w:val="71576C22"/>
    <w:rsid w:val="716167CC"/>
    <w:rsid w:val="71672F90"/>
    <w:rsid w:val="716D5047"/>
    <w:rsid w:val="717E737E"/>
    <w:rsid w:val="71D43752"/>
    <w:rsid w:val="71F1796A"/>
    <w:rsid w:val="72154626"/>
    <w:rsid w:val="72241A11"/>
    <w:rsid w:val="72262B5D"/>
    <w:rsid w:val="72283FF7"/>
    <w:rsid w:val="722E7212"/>
    <w:rsid w:val="723A0474"/>
    <w:rsid w:val="725923E4"/>
    <w:rsid w:val="72864BF7"/>
    <w:rsid w:val="729023FC"/>
    <w:rsid w:val="72DC366F"/>
    <w:rsid w:val="72EE6F2C"/>
    <w:rsid w:val="72EE7F87"/>
    <w:rsid w:val="73337CF4"/>
    <w:rsid w:val="736E3384"/>
    <w:rsid w:val="73A429A0"/>
    <w:rsid w:val="73C0646E"/>
    <w:rsid w:val="73E7011E"/>
    <w:rsid w:val="742222F5"/>
    <w:rsid w:val="742D339D"/>
    <w:rsid w:val="74476126"/>
    <w:rsid w:val="74706664"/>
    <w:rsid w:val="747F3682"/>
    <w:rsid w:val="749C4185"/>
    <w:rsid w:val="74E37C34"/>
    <w:rsid w:val="74E9783F"/>
    <w:rsid w:val="75067759"/>
    <w:rsid w:val="752E6DCD"/>
    <w:rsid w:val="7551380D"/>
    <w:rsid w:val="75600BE5"/>
    <w:rsid w:val="7564475C"/>
    <w:rsid w:val="7583797F"/>
    <w:rsid w:val="75C612F4"/>
    <w:rsid w:val="75D20F1D"/>
    <w:rsid w:val="75DA2C18"/>
    <w:rsid w:val="75F54412"/>
    <w:rsid w:val="76073749"/>
    <w:rsid w:val="761D08E0"/>
    <w:rsid w:val="764E346E"/>
    <w:rsid w:val="765D347C"/>
    <w:rsid w:val="76826699"/>
    <w:rsid w:val="76C87133"/>
    <w:rsid w:val="76CD08D5"/>
    <w:rsid w:val="76DB4B92"/>
    <w:rsid w:val="76EE28B0"/>
    <w:rsid w:val="76FC2B87"/>
    <w:rsid w:val="77052AA4"/>
    <w:rsid w:val="77136511"/>
    <w:rsid w:val="77340A39"/>
    <w:rsid w:val="77351FD0"/>
    <w:rsid w:val="77472422"/>
    <w:rsid w:val="77480719"/>
    <w:rsid w:val="777F31F2"/>
    <w:rsid w:val="77845011"/>
    <w:rsid w:val="778D5A00"/>
    <w:rsid w:val="77D1700D"/>
    <w:rsid w:val="77EA751B"/>
    <w:rsid w:val="77EC04CC"/>
    <w:rsid w:val="77FF3C24"/>
    <w:rsid w:val="780470C8"/>
    <w:rsid w:val="783A53F9"/>
    <w:rsid w:val="784D1858"/>
    <w:rsid w:val="785D0022"/>
    <w:rsid w:val="78775729"/>
    <w:rsid w:val="78A42DB0"/>
    <w:rsid w:val="78A656AB"/>
    <w:rsid w:val="78AC0D24"/>
    <w:rsid w:val="78B2245C"/>
    <w:rsid w:val="78DB3ECF"/>
    <w:rsid w:val="78DE0702"/>
    <w:rsid w:val="78E172CC"/>
    <w:rsid w:val="78EA1D1F"/>
    <w:rsid w:val="78EE1E6B"/>
    <w:rsid w:val="7904172F"/>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43476"/>
    <w:rsid w:val="7B5A2978"/>
    <w:rsid w:val="7B5A7E4C"/>
    <w:rsid w:val="7B667AF9"/>
    <w:rsid w:val="7B7468F8"/>
    <w:rsid w:val="7B7470FC"/>
    <w:rsid w:val="7B821819"/>
    <w:rsid w:val="7B9637C5"/>
    <w:rsid w:val="7BEE0103"/>
    <w:rsid w:val="7BFD3595"/>
    <w:rsid w:val="7C0A0FE4"/>
    <w:rsid w:val="7C254906"/>
    <w:rsid w:val="7C5533D1"/>
    <w:rsid w:val="7C590818"/>
    <w:rsid w:val="7C635E22"/>
    <w:rsid w:val="7C686C61"/>
    <w:rsid w:val="7C725D31"/>
    <w:rsid w:val="7C7C10F6"/>
    <w:rsid w:val="7C853BEA"/>
    <w:rsid w:val="7C881368"/>
    <w:rsid w:val="7C8C6E2F"/>
    <w:rsid w:val="7CAE273C"/>
    <w:rsid w:val="7CC12815"/>
    <w:rsid w:val="7CE27788"/>
    <w:rsid w:val="7D0C32F1"/>
    <w:rsid w:val="7D0F408D"/>
    <w:rsid w:val="7D491C6C"/>
    <w:rsid w:val="7D5319F7"/>
    <w:rsid w:val="7D5429C0"/>
    <w:rsid w:val="7D6E6D43"/>
    <w:rsid w:val="7D782ED3"/>
    <w:rsid w:val="7D9E75A3"/>
    <w:rsid w:val="7DB57A34"/>
    <w:rsid w:val="7DE60973"/>
    <w:rsid w:val="7DEF0916"/>
    <w:rsid w:val="7E090F73"/>
    <w:rsid w:val="7E1E5218"/>
    <w:rsid w:val="7E3E5DE8"/>
    <w:rsid w:val="7E9A4E1F"/>
    <w:rsid w:val="7EA7723A"/>
    <w:rsid w:val="7EEA35D3"/>
    <w:rsid w:val="7EF56FBB"/>
    <w:rsid w:val="7F0768EB"/>
    <w:rsid w:val="7F143BEC"/>
    <w:rsid w:val="7F4D213E"/>
    <w:rsid w:val="7F715AF2"/>
    <w:rsid w:val="7F722ED6"/>
    <w:rsid w:val="7F886E69"/>
    <w:rsid w:val="7FE82871"/>
    <w:rsid w:val="ABFEBE68"/>
    <w:rsid w:val="BB7FA927"/>
    <w:rsid w:val="BEEB2064"/>
    <w:rsid w:val="DFFEB3BF"/>
    <w:rsid w:val="F33BE7ED"/>
    <w:rsid w:val="F5FFD31F"/>
    <w:rsid w:val="F7DD2A01"/>
    <w:rsid w:val="FC398441"/>
    <w:rsid w:val="FEF8D8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1"/>
    <w:qFormat/>
    <w:uiPriority w:val="9"/>
    <w:pPr>
      <w:keepNext/>
      <w:keepLines/>
      <w:tabs>
        <w:tab w:val="left" w:pos="432"/>
      </w:tabs>
      <w:spacing w:line="360" w:lineRule="auto"/>
      <w:jc w:val="center"/>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3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8"/>
    <w:qFormat/>
    <w:uiPriority w:val="0"/>
    <w:pPr>
      <w:shd w:val="clear" w:color="auto" w:fill="000080"/>
    </w:pPr>
  </w:style>
  <w:style w:type="paragraph" w:styleId="19">
    <w:name w:val="annotation text"/>
    <w:basedOn w:val="1"/>
    <w:link w:val="866"/>
    <w:qFormat/>
    <w:uiPriority w:val="99"/>
    <w:pPr>
      <w:jc w:val="left"/>
    </w:pPr>
  </w:style>
  <w:style w:type="paragraph" w:styleId="20">
    <w:name w:val="Salutation"/>
    <w:basedOn w:val="1"/>
    <w:next w:val="1"/>
    <w:link w:val="826"/>
    <w:qFormat/>
    <w:uiPriority w:val="0"/>
    <w:rPr>
      <w:rFonts w:ascii="仿宋_GB2312" w:eastAsia="仿宋_GB2312"/>
      <w:sz w:val="28"/>
      <w:szCs w:val="20"/>
    </w:rPr>
  </w:style>
  <w:style w:type="paragraph" w:styleId="21">
    <w:name w:val="Body Text 3"/>
    <w:basedOn w:val="1"/>
    <w:link w:val="85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4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94"/>
    <w:qFormat/>
    <w:uiPriority w:val="0"/>
    <w:pPr>
      <w:spacing w:line="480" w:lineRule="exact"/>
      <w:ind w:firstLine="480" w:firstLineChars="200"/>
    </w:pPr>
    <w:rPr>
      <w:rFonts w:ascii="宋体" w:hAnsi="宋体"/>
      <w:sz w:val="24"/>
    </w:rPr>
  </w:style>
  <w:style w:type="paragraph" w:styleId="25">
    <w:name w:val="envelope return"/>
    <w:basedOn w:val="1"/>
    <w:qFormat/>
    <w:uiPriority w:val="0"/>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7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20"/>
    <w:qFormat/>
    <w:uiPriority w:val="0"/>
    <w:pPr>
      <w:ind w:left="100" w:leftChars="2500"/>
    </w:pPr>
    <w:rPr>
      <w:rFonts w:ascii="宋体"/>
      <w:sz w:val="24"/>
      <w:szCs w:val="21"/>
      <w:lang w:val="zh-CN"/>
    </w:rPr>
  </w:style>
  <w:style w:type="paragraph" w:styleId="37">
    <w:name w:val="Body Text Indent 2"/>
    <w:basedOn w:val="1"/>
    <w:link w:val="834"/>
    <w:qFormat/>
    <w:uiPriority w:val="0"/>
    <w:pPr>
      <w:spacing w:line="360" w:lineRule="auto"/>
      <w:ind w:firstLine="601"/>
      <w:textAlignment w:val="baseline"/>
    </w:pPr>
    <w:rPr>
      <w:rFonts w:ascii="宋体"/>
      <w:kern w:val="0"/>
      <w:sz w:val="28"/>
      <w:szCs w:val="20"/>
    </w:rPr>
  </w:style>
  <w:style w:type="paragraph" w:styleId="38">
    <w:name w:val="endnote text"/>
    <w:basedOn w:val="1"/>
    <w:link w:val="951"/>
    <w:qFormat/>
    <w:uiPriority w:val="0"/>
    <w:rPr>
      <w:lang w:val="zh-CN"/>
    </w:rPr>
  </w:style>
  <w:style w:type="paragraph" w:styleId="39">
    <w:name w:val="Balloon Text"/>
    <w:basedOn w:val="1"/>
    <w:link w:val="727"/>
    <w:qFormat/>
    <w:uiPriority w:val="0"/>
    <w:rPr>
      <w:sz w:val="18"/>
      <w:szCs w:val="18"/>
    </w:rPr>
  </w:style>
  <w:style w:type="paragraph" w:styleId="40">
    <w:name w:val="footer"/>
    <w:basedOn w:val="1"/>
    <w:link w:val="902"/>
    <w:qFormat/>
    <w:uiPriority w:val="99"/>
    <w:pPr>
      <w:tabs>
        <w:tab w:val="center" w:pos="4153"/>
        <w:tab w:val="right" w:pos="8306"/>
      </w:tabs>
      <w:snapToGrid w:val="0"/>
      <w:jc w:val="left"/>
    </w:pPr>
    <w:rPr>
      <w:sz w:val="18"/>
      <w:szCs w:val="18"/>
    </w:rPr>
  </w:style>
  <w:style w:type="paragraph" w:styleId="41">
    <w:name w:val="header"/>
    <w:basedOn w:val="1"/>
    <w:link w:val="91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36"/>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30"/>
    <w:qFormat/>
    <w:uiPriority w:val="0"/>
    <w:pPr>
      <w:spacing w:after="120" w:line="480" w:lineRule="auto"/>
    </w:pPr>
  </w:style>
  <w:style w:type="paragraph" w:styleId="57">
    <w:name w:val="HTML Preformatted"/>
    <w:basedOn w:val="1"/>
    <w:link w:val="8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14"/>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43"/>
    <w:qFormat/>
    <w:uiPriority w:val="0"/>
    <w:rPr>
      <w:b/>
      <w:bCs/>
    </w:rPr>
  </w:style>
  <w:style w:type="paragraph" w:styleId="61">
    <w:name w:val="Body Text First Indent"/>
    <w:basedOn w:val="23"/>
    <w:next w:val="51"/>
    <w:link w:val="845"/>
    <w:qFormat/>
    <w:uiPriority w:val="0"/>
    <w:pPr>
      <w:ind w:firstLine="420"/>
    </w:pPr>
    <w:rPr>
      <w:rFonts w:hAnsi="Calibri" w:cs="Times New Roman"/>
      <w:szCs w:val="20"/>
    </w:rPr>
  </w:style>
  <w:style w:type="paragraph" w:styleId="62">
    <w:name w:val="Body Text First Indent 2"/>
    <w:basedOn w:val="24"/>
    <w:next w:val="61"/>
    <w:link w:val="666"/>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2">
    <w:name w:val="正文文本首行缩进 2"/>
    <w:basedOn w:val="24"/>
    <w:qFormat/>
    <w:uiPriority w:val="99"/>
    <w:pPr>
      <w:tabs>
        <w:tab w:val="right" w:leader="dot" w:pos="8268"/>
      </w:tabs>
      <w:spacing w:line="200" w:lineRule="atLeast"/>
      <w:ind w:firstLine="420"/>
    </w:pPr>
    <w:rPr>
      <w:rFonts w:ascii="宋体" w:hAnsi="Courier New"/>
      <w:spacing w:val="-4"/>
      <w:sz w:val="18"/>
    </w:rPr>
  </w:style>
  <w:style w:type="paragraph" w:customStyle="1" w:styleId="83">
    <w:name w:val="正文缩进1"/>
    <w:basedOn w:val="84"/>
    <w:next w:val="8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4">
    <w:name w:val="正文1"/>
    <w:basedOn w:val="32"/>
    <w:next w:val="85"/>
    <w:qFormat/>
    <w:uiPriority w:val="0"/>
    <w:pPr>
      <w:ind w:left="0" w:leftChars="0" w:firstLine="480" w:firstLineChars="200"/>
    </w:pPr>
    <w:rPr>
      <w:rFonts w:ascii="仿宋_GB2312" w:hAnsi="Courier New" w:eastAsia="仿宋_GB2312"/>
      <w:kern w:val="28"/>
      <w:sz w:val="24"/>
    </w:rPr>
  </w:style>
  <w:style w:type="paragraph" w:customStyle="1" w:styleId="85">
    <w:name w:val="标题 21"/>
    <w:basedOn w:val="84"/>
    <w:next w:val="84"/>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paragraph" w:customStyle="1" w:styleId="88">
    <w:name w:val="[Normal]"/>
    <w:qFormat/>
    <w:uiPriority w:val="0"/>
    <w:rPr>
      <w:rFonts w:ascii="宋体" w:hAnsi="宋体" w:eastAsia="宋体" w:cs="Times New Roman"/>
      <w:sz w:val="24"/>
      <w:szCs w:val="22"/>
      <w:lang w:val="zh-CN" w:eastAsia="zh-CN" w:bidi="ar-SA"/>
    </w:rPr>
  </w:style>
  <w:style w:type="paragraph" w:customStyle="1" w:styleId="89">
    <w:name w:val="Default"/>
    <w:link w:val="76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表格非标题文字"/>
    <w:link w:val="63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1">
    <w:name w:val="*正文"/>
    <w:basedOn w:val="1"/>
    <w:link w:val="633"/>
    <w:qFormat/>
    <w:uiPriority w:val="0"/>
    <w:pPr>
      <w:snapToGrid w:val="0"/>
      <w:spacing w:line="360" w:lineRule="auto"/>
      <w:ind w:firstLine="482"/>
      <w:jc w:val="left"/>
    </w:pPr>
    <w:rPr>
      <w:rFonts w:ascii="宋体" w:hAnsi="宋体"/>
      <w:kern w:val="0"/>
      <w:sz w:val="24"/>
      <w:szCs w:val="20"/>
    </w:rPr>
  </w:style>
  <w:style w:type="paragraph" w:customStyle="1" w:styleId="92">
    <w:name w:val="U_正文"/>
    <w:basedOn w:val="1"/>
    <w:link w:val="641"/>
    <w:qFormat/>
    <w:uiPriority w:val="0"/>
    <w:pPr>
      <w:adjustRightInd/>
      <w:spacing w:beforeLines="20" w:afterLines="20" w:line="300" w:lineRule="auto"/>
      <w:ind w:firstLine="200" w:firstLineChars="200"/>
    </w:pPr>
    <w:rPr>
      <w:kern w:val="0"/>
      <w:sz w:val="24"/>
    </w:rPr>
  </w:style>
  <w:style w:type="paragraph" w:customStyle="1" w:styleId="93">
    <w:name w:val="哈哈正文"/>
    <w:basedOn w:val="1"/>
    <w:link w:val="648"/>
    <w:qFormat/>
    <w:uiPriority w:val="0"/>
    <w:pPr>
      <w:adjustRightInd/>
      <w:spacing w:line="360" w:lineRule="auto"/>
      <w:ind w:firstLine="200" w:firstLineChars="200"/>
    </w:pPr>
    <w:rPr>
      <w:rFonts w:ascii="宋体" w:hAnsi="宋体"/>
      <w:sz w:val="24"/>
      <w:szCs w:val="20"/>
    </w:rPr>
  </w:style>
  <w:style w:type="paragraph" w:customStyle="1" w:styleId="94">
    <w:name w:val="5正文"/>
    <w:basedOn w:val="1"/>
    <w:link w:val="66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5">
    <w:name w:val="正文2"/>
    <w:basedOn w:val="1"/>
    <w:link w:val="675"/>
    <w:qFormat/>
    <w:uiPriority w:val="0"/>
    <w:pPr>
      <w:spacing w:before="156" w:line="360" w:lineRule="auto"/>
      <w:ind w:firstLine="510" w:firstLineChars="200"/>
    </w:pPr>
    <w:rPr>
      <w:sz w:val="24"/>
      <w:szCs w:val="20"/>
    </w:rPr>
  </w:style>
  <w:style w:type="paragraph" w:customStyle="1" w:styleId="96">
    <w:name w:val="无间隔1"/>
    <w:link w:val="683"/>
    <w:qFormat/>
    <w:uiPriority w:val="1"/>
    <w:rPr>
      <w:rFonts w:ascii="Times New Roman" w:hAnsi="Times New Roman" w:eastAsia="宋体" w:cs="Times New Roman"/>
      <w:sz w:val="22"/>
      <w:szCs w:val="22"/>
      <w:lang w:val="en-US" w:eastAsia="zh-CN" w:bidi="ar-SA"/>
    </w:rPr>
  </w:style>
  <w:style w:type="paragraph" w:customStyle="1" w:styleId="97">
    <w:name w:val="纯文本_0_0"/>
    <w:basedOn w:val="98"/>
    <w:link w:val="691"/>
    <w:qFormat/>
    <w:uiPriority w:val="0"/>
    <w:rPr>
      <w:rFonts w:ascii="宋体" w:hAnsi="Courier New"/>
      <w:szCs w:val="21"/>
    </w:rPr>
  </w:style>
  <w:style w:type="paragraph" w:customStyle="1" w:styleId="9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绿盟科技）"/>
    <w:link w:val="701"/>
    <w:qFormat/>
    <w:uiPriority w:val="0"/>
    <w:pPr>
      <w:spacing w:line="300" w:lineRule="auto"/>
    </w:pPr>
    <w:rPr>
      <w:rFonts w:ascii="Arial" w:hAnsi="Arial" w:eastAsia="宋体" w:cs="Times New Roman"/>
      <w:sz w:val="21"/>
      <w:szCs w:val="21"/>
      <w:lang w:val="en-US" w:eastAsia="zh-CN" w:bidi="ar-SA"/>
    </w:rPr>
  </w:style>
  <w:style w:type="paragraph" w:customStyle="1" w:styleId="100">
    <w:name w:val="表格名称"/>
    <w:basedOn w:val="2"/>
    <w:link w:val="710"/>
    <w:qFormat/>
    <w:uiPriority w:val="0"/>
    <w:pPr>
      <w:snapToGrid w:val="0"/>
      <w:spacing w:before="240" w:after="240" w:line="240" w:lineRule="auto"/>
      <w:ind w:left="0" w:firstLine="0"/>
    </w:pPr>
    <w:rPr>
      <w:rFonts w:ascii="Calibri" w:hAnsi="Calibri"/>
      <w:b w:val="0"/>
      <w:bCs w:val="0"/>
      <w:kern w:val="0"/>
      <w:szCs w:val="20"/>
    </w:rPr>
  </w:style>
  <w:style w:type="paragraph" w:customStyle="1" w:styleId="101">
    <w:name w:val="my正文"/>
    <w:basedOn w:val="1"/>
    <w:link w:val="730"/>
    <w:qFormat/>
    <w:uiPriority w:val="0"/>
    <w:pPr>
      <w:adjustRightInd/>
      <w:spacing w:line="360" w:lineRule="auto"/>
      <w:ind w:firstLine="480" w:firstLineChars="200"/>
    </w:pPr>
    <w:rPr>
      <w:rFonts w:ascii="Tahoma" w:hAnsi="Tahoma"/>
      <w:kern w:val="0"/>
      <w:sz w:val="24"/>
    </w:rPr>
  </w:style>
  <w:style w:type="paragraph" w:customStyle="1" w:styleId="102">
    <w:name w:val="3级"/>
    <w:basedOn w:val="103"/>
    <w:link w:val="736"/>
    <w:qFormat/>
    <w:uiPriority w:val="0"/>
    <w:pPr>
      <w:ind w:left="0" w:right="466" w:firstLine="288"/>
    </w:pPr>
    <w:rPr>
      <w:rFonts w:hAnsi="宋体"/>
    </w:rPr>
  </w:style>
  <w:style w:type="paragraph" w:customStyle="1" w:styleId="10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4">
    <w:name w:val="标题4-dyf"/>
    <w:basedOn w:val="5"/>
    <w:link w:val="75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5">
    <w:name w:val="冯"/>
    <w:basedOn w:val="1"/>
    <w:link w:val="760"/>
    <w:qFormat/>
    <w:uiPriority w:val="0"/>
    <w:pPr>
      <w:widowControl/>
      <w:adjustRightInd/>
      <w:spacing w:line="360" w:lineRule="auto"/>
      <w:ind w:firstLine="480" w:firstLineChars="200"/>
    </w:pPr>
    <w:rPr>
      <w:rFonts w:ascii="宋体" w:hAnsi="宋体"/>
      <w:color w:val="000000"/>
      <w:kern w:val="0"/>
      <w:sz w:val="24"/>
    </w:rPr>
  </w:style>
  <w:style w:type="paragraph" w:customStyle="1" w:styleId="106">
    <w:name w:val="正文样式"/>
    <w:basedOn w:val="1"/>
    <w:link w:val="778"/>
    <w:qFormat/>
    <w:uiPriority w:val="0"/>
    <w:pPr>
      <w:adjustRightInd/>
      <w:spacing w:line="360" w:lineRule="auto"/>
      <w:ind w:firstLine="480" w:firstLineChars="200"/>
    </w:pPr>
    <w:rPr>
      <w:kern w:val="0"/>
      <w:sz w:val="24"/>
    </w:rPr>
  </w:style>
  <w:style w:type="paragraph" w:customStyle="1" w:styleId="107">
    <w:name w:val="gf正文1"/>
    <w:basedOn w:val="1"/>
    <w:link w:val="78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8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List Paragraph"/>
    <w:basedOn w:val="1"/>
    <w:qFormat/>
    <w:uiPriority w:val="34"/>
    <w:pPr>
      <w:spacing w:line="360" w:lineRule="auto"/>
      <w:ind w:firstLine="200" w:firstLineChars="200"/>
    </w:pPr>
    <w:rPr>
      <w:rFonts w:eastAsia="楷体_GB2312" w:cs="Lucida Sans"/>
      <w:sz w:val="24"/>
    </w:rPr>
  </w:style>
  <w:style w:type="paragraph" w:customStyle="1" w:styleId="110">
    <w:name w:val="此正文"/>
    <w:basedOn w:val="1"/>
    <w:link w:val="809"/>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31"/>
    <w:qFormat/>
    <w:uiPriority w:val="0"/>
    <w:pPr>
      <w:tabs>
        <w:tab w:val="left" w:pos="2356"/>
      </w:tabs>
    </w:pPr>
  </w:style>
  <w:style w:type="paragraph" w:customStyle="1" w:styleId="112">
    <w:name w:val="样式 标题 4h4H4Fab-4T5Ref Heading 1rh1Heading sqlsect 1.2.3...."/>
    <w:basedOn w:val="5"/>
    <w:link w:val="92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4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44"/>
    <w:qFormat/>
    <w:uiPriority w:val="0"/>
    <w:pPr>
      <w:adjustRightInd/>
    </w:pPr>
    <w:rPr>
      <w:rFonts w:ascii="宋体" w:hAnsi="Courier New"/>
      <w:kern w:val="0"/>
      <w:sz w:val="20"/>
      <w:szCs w:val="20"/>
    </w:rPr>
  </w:style>
  <w:style w:type="paragraph" w:customStyle="1" w:styleId="115">
    <w:name w:val="正文说明"/>
    <w:basedOn w:val="1"/>
    <w:link w:val="856"/>
    <w:qFormat/>
    <w:uiPriority w:val="0"/>
    <w:pPr>
      <w:adjustRightInd/>
      <w:spacing w:line="360" w:lineRule="auto"/>
    </w:pPr>
    <w:rPr>
      <w:kern w:val="0"/>
      <w:sz w:val="24"/>
    </w:rPr>
  </w:style>
  <w:style w:type="paragraph" w:customStyle="1" w:styleId="116">
    <w:name w:val="Table Text"/>
    <w:basedOn w:val="1"/>
    <w:link w:val="862"/>
    <w:qFormat/>
    <w:uiPriority w:val="0"/>
    <w:pPr>
      <w:widowControl/>
      <w:spacing w:before="60" w:after="60"/>
      <w:jc w:val="left"/>
    </w:pPr>
    <w:rPr>
      <w:kern w:val="0"/>
      <w:sz w:val="24"/>
    </w:rPr>
  </w:style>
  <w:style w:type="paragraph" w:customStyle="1" w:styleId="117">
    <w:name w:val="公文正文"/>
    <w:basedOn w:val="1"/>
    <w:link w:val="874"/>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89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7"/>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14"/>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17"/>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23"/>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30"/>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15"/>
    <w:link w:val="94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5"/>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qFormat/>
    <w:uiPriority w:val="0"/>
    <w:pPr>
      <w:spacing w:before="120" w:line="360" w:lineRule="auto"/>
      <w:ind w:firstLine="567"/>
    </w:pPr>
    <w:rPr>
      <w:rFonts w:ascii="Arial" w:hAnsi="Arial"/>
      <w:sz w:val="20"/>
      <w:szCs w:val="20"/>
    </w:rPr>
  </w:style>
  <w:style w:type="paragraph" w:customStyle="1" w:styleId="1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qFormat/>
    <w:uiPriority w:val="0"/>
    <w:pPr>
      <w:adjustRightInd/>
      <w:ind w:firstLine="200" w:firstLineChars="200"/>
    </w:pPr>
    <w:rPr>
      <w:rFonts w:ascii="Tahoma" w:hAnsi="Tahoma"/>
      <w:sz w:val="24"/>
      <w:szCs w:val="20"/>
    </w:rPr>
  </w:style>
  <w:style w:type="paragraph" w:customStyle="1" w:styleId="1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qFormat/>
    <w:uiPriority w:val="0"/>
    <w:pPr>
      <w:tabs>
        <w:tab w:val="left" w:pos="360"/>
      </w:tabs>
    </w:pPr>
    <w:rPr>
      <w:sz w:val="24"/>
      <w:szCs w:val="20"/>
    </w:rPr>
  </w:style>
  <w:style w:type="paragraph" w:customStyle="1" w:styleId="148">
    <w:name w:val="Char Char11 Char Char Char"/>
    <w:basedOn w:val="1"/>
    <w:qFormat/>
    <w:uiPriority w:val="0"/>
    <w:pPr>
      <w:spacing w:line="360" w:lineRule="auto"/>
    </w:pPr>
    <w:rPr>
      <w:szCs w:val="20"/>
    </w:rPr>
  </w:style>
  <w:style w:type="paragraph" w:customStyle="1" w:styleId="14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qFormat/>
    <w:uiPriority w:val="0"/>
    <w:pPr>
      <w:tabs>
        <w:tab w:val="left" w:pos="2790"/>
        <w:tab w:val="left" w:pos="4230"/>
      </w:tabs>
      <w:spacing w:before="312" w:beforeLines="100"/>
      <w:jc w:val="left"/>
    </w:pPr>
  </w:style>
  <w:style w:type="paragraph" w:customStyle="1" w:styleId="1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qFormat/>
    <w:uiPriority w:val="0"/>
    <w:pPr>
      <w:tabs>
        <w:tab w:val="left" w:pos="840"/>
      </w:tabs>
      <w:ind w:left="840" w:hanging="420"/>
    </w:pPr>
    <w:rPr>
      <w:rFonts w:ascii="Tahoma" w:hAnsi="Tahoma"/>
      <w:sz w:val="24"/>
    </w:rPr>
  </w:style>
  <w:style w:type="paragraph" w:customStyle="1" w:styleId="1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qFormat/>
    <w:uiPriority w:val="0"/>
    <w:pPr>
      <w:adjustRightInd/>
      <w:spacing w:before="156" w:line="360" w:lineRule="auto"/>
      <w:ind w:firstLine="510" w:firstLineChars="200"/>
    </w:pPr>
    <w:rPr>
      <w:sz w:val="24"/>
      <w:szCs w:val="20"/>
    </w:rPr>
  </w:style>
  <w:style w:type="paragraph" w:customStyle="1" w:styleId="158">
    <w:name w:val="Test2"/>
    <w:basedOn w:val="2"/>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0"/>
    <w:rPr>
      <w:rFonts w:ascii="仿宋_GB2312" w:eastAsia="仿宋_GB2312"/>
      <w:b/>
      <w:sz w:val="32"/>
      <w:szCs w:val="32"/>
    </w:rPr>
  </w:style>
  <w:style w:type="paragraph" w:customStyle="1" w:styleId="16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qFormat/>
    <w:uiPriority w:val="0"/>
    <w:pPr>
      <w:keepNext/>
      <w:tabs>
        <w:tab w:val="left" w:pos="360"/>
      </w:tabs>
      <w:spacing w:before="0" w:after="0"/>
      <w:outlineLvl w:val="5"/>
    </w:pPr>
  </w:style>
  <w:style w:type="paragraph" w:customStyle="1" w:styleId="166">
    <w:name w:val="5级标题"/>
    <w:basedOn w:val="16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qFormat/>
    <w:uiPriority w:val="0"/>
    <w:pPr>
      <w:adjustRightInd/>
      <w:ind w:left="420" w:leftChars="200"/>
      <w:jc w:val="left"/>
    </w:pPr>
    <w:rPr>
      <w:sz w:val="28"/>
      <w:szCs w:val="20"/>
      <w:lang w:eastAsia="zh-TW"/>
    </w:rPr>
  </w:style>
  <w:style w:type="paragraph" w:customStyle="1" w:styleId="169">
    <w:name w:val="Char2 Char Char"/>
    <w:basedOn w:val="1"/>
    <w:qFormat/>
    <w:uiPriority w:val="0"/>
    <w:pPr>
      <w:adjustRightInd/>
    </w:pPr>
    <w:rPr>
      <w:rFonts w:ascii="Tahoma" w:hAnsi="Tahoma"/>
      <w:sz w:val="24"/>
      <w:szCs w:val="20"/>
    </w:rPr>
  </w:style>
  <w:style w:type="paragraph" w:customStyle="1" w:styleId="170">
    <w:name w:val="_Style 11"/>
    <w:basedOn w:val="1"/>
    <w:qFormat/>
    <w:uiPriority w:val="34"/>
    <w:pPr>
      <w:adjustRightInd/>
      <w:ind w:firstLine="420" w:firstLineChars="200"/>
    </w:pPr>
    <w:rPr>
      <w:rFonts w:eastAsia="仿宋_GB2312"/>
      <w:sz w:val="28"/>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52"/>
    <w:qFormat/>
    <w:uiPriority w:val="99"/>
    <w:rPr>
      <w:szCs w:val="22"/>
    </w:rPr>
  </w:style>
  <w:style w:type="paragraph" w:customStyle="1" w:styleId="1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qFormat/>
    <w:uiPriority w:val="6"/>
    <w:rPr>
      <w:rFonts w:ascii="Tahoma" w:hAnsi="Tahoma" w:cs="仿宋_GB2312"/>
      <w:sz w:val="24"/>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2"/>
    <w:qFormat/>
    <w:uiPriority w:val="0"/>
    <w:pPr>
      <w:tabs>
        <w:tab w:val="left" w:pos="1260"/>
        <w:tab w:val="clear" w:pos="432"/>
      </w:tabs>
      <w:ind w:left="1260" w:hanging="420"/>
    </w:pPr>
    <w:rPr>
      <w:rFonts w:ascii="Arial" w:hAnsi="Arial" w:eastAsia="黑体"/>
    </w:rPr>
  </w:style>
  <w:style w:type="paragraph" w:customStyle="1" w:styleId="182">
    <w:name w:val="五级无标题条"/>
    <w:basedOn w:val="1"/>
    <w:qFormat/>
    <w:uiPriority w:val="0"/>
    <w:pPr>
      <w:adjustRightInd/>
    </w:pPr>
  </w:style>
  <w:style w:type="paragraph" w:customStyle="1" w:styleId="183">
    <w:name w:val="Char5"/>
    <w:basedOn w:val="1"/>
    <w:qFormat/>
    <w:uiPriority w:val="0"/>
    <w:rPr>
      <w:rFonts w:ascii="仿宋_GB2312" w:eastAsia="仿宋_GB2312"/>
      <w:b/>
      <w:sz w:val="32"/>
      <w:szCs w:val="32"/>
    </w:rPr>
  </w:style>
  <w:style w:type="paragraph" w:customStyle="1" w:styleId="184">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5">
    <w:name w:val="彩色列表 - 强调文字颜色 12"/>
    <w:basedOn w:val="1"/>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qFormat/>
    <w:uiPriority w:val="0"/>
    <w:rPr>
      <w:rFonts w:ascii="仿宋_GB2312" w:eastAsia="仿宋_GB2312"/>
      <w:b/>
      <w:sz w:val="32"/>
      <w:szCs w:val="32"/>
    </w:rPr>
  </w:style>
  <w:style w:type="paragraph" w:customStyle="1" w:styleId="188">
    <w:name w:val="数字标题3"/>
    <w:basedOn w:val="4"/>
    <w:next w:val="1"/>
    <w:qFormat/>
    <w:uiPriority w:val="0"/>
    <w:pPr>
      <w:spacing w:line="240" w:lineRule="auto"/>
    </w:pPr>
    <w:rPr>
      <w:sz w:val="28"/>
      <w:szCs w:val="28"/>
    </w:rPr>
  </w:style>
  <w:style w:type="paragraph" w:customStyle="1" w:styleId="189">
    <w:name w:val="FA正文"/>
    <w:basedOn w:val="1"/>
    <w:qFormat/>
    <w:uiPriority w:val="0"/>
    <w:pPr>
      <w:spacing w:line="360" w:lineRule="auto"/>
      <w:ind w:firstLine="480" w:firstLineChars="200"/>
    </w:pPr>
    <w:rPr>
      <w:rFonts w:hAnsi="宋体"/>
      <w:sz w:val="24"/>
      <w:szCs w:val="20"/>
    </w:rPr>
  </w:style>
  <w:style w:type="paragraph" w:customStyle="1" w:styleId="190">
    <w:name w:val="MM Topic 5"/>
    <w:basedOn w:val="6"/>
    <w:qFormat/>
    <w:uiPriority w:val="0"/>
    <w:pPr>
      <w:tabs>
        <w:tab w:val="left" w:pos="2520"/>
        <w:tab w:val="clear" w:pos="1008"/>
      </w:tabs>
      <w:adjustRightInd/>
      <w:ind w:left="2520" w:hanging="420"/>
    </w:pPr>
  </w:style>
  <w:style w:type="paragraph" w:customStyle="1" w:styleId="191">
    <w:name w:val="Char Char Char Char Char Char Char Char Char Char1"/>
    <w:basedOn w:val="1"/>
    <w:qFormat/>
    <w:uiPriority w:val="0"/>
    <w:rPr>
      <w:rFonts w:ascii="仿宋_GB2312" w:eastAsia="仿宋_GB2312"/>
      <w:b/>
      <w:sz w:val="32"/>
      <w:szCs w:val="32"/>
    </w:rPr>
  </w:style>
  <w:style w:type="paragraph" w:customStyle="1" w:styleId="19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qFormat/>
    <w:uiPriority w:val="0"/>
    <w:rPr>
      <w:rFonts w:ascii="仿宋_GB2312" w:eastAsia="仿宋_GB2312"/>
      <w:b/>
      <w:sz w:val="32"/>
      <w:szCs w:val="32"/>
    </w:rPr>
  </w:style>
  <w:style w:type="paragraph" w:customStyle="1" w:styleId="195">
    <w:name w:val="Char2 Char Char Char1"/>
    <w:basedOn w:val="1"/>
    <w:qFormat/>
    <w:uiPriority w:val="6"/>
    <w:rPr>
      <w:rFonts w:ascii="仿宋_GB2312" w:eastAsia="仿宋_GB2312"/>
      <w:b/>
      <w:sz w:val="32"/>
      <w:szCs w:val="32"/>
    </w:rPr>
  </w:style>
  <w:style w:type="paragraph" w:customStyle="1" w:styleId="196">
    <w:name w:val="默认段落样式"/>
    <w:basedOn w:val="95"/>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qFormat/>
    <w:uiPriority w:val="0"/>
    <w:pPr>
      <w:snapToGrid w:val="0"/>
      <w:spacing w:line="0" w:lineRule="atLeast"/>
      <w:ind w:firstLine="200" w:firstLineChars="200"/>
      <w:jc w:val="center"/>
    </w:pPr>
    <w:rPr>
      <w:sz w:val="24"/>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4"/>
    <w:qFormat/>
    <w:uiPriority w:val="0"/>
    <w:pPr>
      <w:tabs>
        <w:tab w:val="left" w:pos="1680"/>
        <w:tab w:val="clear" w:pos="900"/>
      </w:tabs>
      <w:adjustRightInd/>
      <w:ind w:left="1680" w:hanging="420"/>
    </w:pPr>
  </w:style>
  <w:style w:type="paragraph" w:customStyle="1" w:styleId="200">
    <w:name w:val="标准小四"/>
    <w:basedOn w:val="1"/>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rPr>
  </w:style>
  <w:style w:type="paragraph" w:customStyle="1" w:styleId="202">
    <w:name w:val="表格（小）"/>
    <w:basedOn w:val="1"/>
    <w:qFormat/>
    <w:uiPriority w:val="0"/>
    <w:pPr>
      <w:adjustRightInd/>
      <w:snapToGrid w:val="0"/>
      <w:spacing w:line="300" w:lineRule="auto"/>
    </w:pPr>
    <w:rPr>
      <w:rFonts w:eastAsia="仿宋"/>
      <w:szCs w:val="21"/>
    </w:rPr>
  </w:style>
  <w:style w:type="paragraph" w:customStyle="1" w:styleId="20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qFormat/>
    <w:uiPriority w:val="6"/>
    <w:pPr>
      <w:adjustRightInd/>
    </w:pPr>
    <w:rPr>
      <w:rFonts w:ascii="Tahoma" w:hAnsi="Tahoma"/>
      <w:sz w:val="24"/>
      <w:szCs w:val="20"/>
    </w:rPr>
  </w:style>
  <w:style w:type="paragraph" w:customStyle="1" w:styleId="205">
    <w:name w:val="列出段落5"/>
    <w:basedOn w:val="1"/>
    <w:qFormat/>
    <w:uiPriority w:val="0"/>
    <w:pPr>
      <w:spacing w:line="360" w:lineRule="auto"/>
      <w:ind w:firstLine="200" w:firstLineChars="200"/>
    </w:pPr>
    <w:rPr>
      <w:rFonts w:eastAsia="楷体_GB2312" w:cs="Lucida Sans"/>
      <w:sz w:val="24"/>
    </w:rPr>
  </w:style>
  <w:style w:type="paragraph" w:customStyle="1" w:styleId="20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qFormat/>
    <w:uiPriority w:val="0"/>
    <w:pPr>
      <w:adjustRightInd/>
      <w:ind w:firstLine="420" w:firstLineChars="200"/>
    </w:pPr>
    <w:rPr>
      <w:rFonts w:eastAsia="仿宋_GB2312"/>
      <w:sz w:val="28"/>
    </w:rPr>
  </w:style>
  <w:style w:type="paragraph" w:customStyle="1" w:styleId="21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qFormat/>
    <w:uiPriority w:val="0"/>
    <w:pPr>
      <w:adjustRightInd/>
      <w:ind w:firstLine="200" w:firstLineChars="200"/>
      <w:jc w:val="right"/>
    </w:pPr>
  </w:style>
  <w:style w:type="paragraph" w:customStyle="1" w:styleId="217">
    <w:name w:val="Char Char11 Char Char Char Char Char Char Char Char Char"/>
    <w:basedOn w:val="1"/>
    <w:qFormat/>
    <w:uiPriority w:val="0"/>
    <w:pPr>
      <w:spacing w:line="360" w:lineRule="auto"/>
    </w:pPr>
    <w:rPr>
      <w:szCs w:val="20"/>
    </w:rPr>
  </w:style>
  <w:style w:type="paragraph" w:customStyle="1" w:styleId="218">
    <w:name w:val="正文1.25"/>
    <w:basedOn w:val="1"/>
    <w:qFormat/>
    <w:uiPriority w:val="0"/>
    <w:pPr>
      <w:adjustRightInd/>
      <w:spacing w:line="300" w:lineRule="auto"/>
      <w:ind w:firstLine="480" w:firstLineChars="200"/>
    </w:pPr>
    <w:rPr>
      <w:sz w:val="24"/>
      <w:szCs w:val="20"/>
    </w:rPr>
  </w:style>
  <w:style w:type="paragraph" w:customStyle="1" w:styleId="21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qFormat/>
    <w:uiPriority w:val="6"/>
    <w:rPr>
      <w:rFonts w:ascii="仿宋_GB2312" w:eastAsia="仿宋_GB2312"/>
      <w:b/>
      <w:sz w:val="32"/>
      <w:szCs w:val="20"/>
    </w:rPr>
  </w:style>
  <w:style w:type="paragraph" w:customStyle="1" w:styleId="223">
    <w:name w:val="列出段落2"/>
    <w:basedOn w:val="1"/>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qFormat/>
    <w:uiPriority w:val="0"/>
    <w:rPr>
      <w:rFonts w:eastAsia="仿宋_GB2312"/>
      <w:sz w:val="28"/>
      <w:szCs w:val="20"/>
    </w:rPr>
  </w:style>
  <w:style w:type="paragraph" w:customStyle="1" w:styleId="22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5"/>
    <w:qFormat/>
    <w:uiPriority w:val="0"/>
    <w:pPr>
      <w:widowControl/>
      <w:jc w:val="left"/>
    </w:pPr>
    <w:rPr>
      <w:rFonts w:cs="宋体"/>
      <w:sz w:val="24"/>
      <w:szCs w:val="20"/>
    </w:rPr>
  </w:style>
  <w:style w:type="paragraph" w:customStyle="1" w:styleId="227">
    <w:name w:val="彩色列表 - 强调文字颜色 11"/>
    <w:basedOn w:val="1"/>
    <w:qFormat/>
    <w:uiPriority w:val="0"/>
    <w:pPr>
      <w:adjustRightInd/>
      <w:ind w:firstLine="420" w:firstLineChars="200"/>
    </w:pPr>
    <w:rPr>
      <w:rFonts w:ascii="Calibri" w:hAnsi="Calibri"/>
      <w:szCs w:val="22"/>
    </w:rPr>
  </w:style>
  <w:style w:type="paragraph" w:customStyle="1" w:styleId="22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qFormat/>
    <w:uiPriority w:val="6"/>
    <w:rPr>
      <w:szCs w:val="20"/>
    </w:rPr>
  </w:style>
  <w:style w:type="paragraph" w:customStyle="1" w:styleId="23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89"/>
    <w:next w:val="89"/>
    <w:qFormat/>
    <w:uiPriority w:val="0"/>
    <w:pPr>
      <w:spacing w:after="68"/>
    </w:pPr>
    <w:rPr>
      <w:rFonts w:ascii="FHLHE E+ Futura Bk" w:eastAsia="FHLHE E+ Futura Bk" w:cs="Times New Roman"/>
      <w:color w:val="auto"/>
    </w:rPr>
  </w:style>
  <w:style w:type="paragraph" w:customStyle="1" w:styleId="23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89"/>
    <w:next w:val="89"/>
    <w:qFormat/>
    <w:uiPriority w:val="0"/>
    <w:rPr>
      <w:rFonts w:ascii="宋体" w:eastAsia="宋体" w:cs="Times New Roman"/>
      <w:color w:val="auto"/>
    </w:rPr>
  </w:style>
  <w:style w:type="paragraph" w:customStyle="1" w:styleId="24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qFormat/>
    <w:uiPriority w:val="0"/>
    <w:rPr>
      <w:rFonts w:ascii="仿宋_GB2312" w:eastAsia="仿宋_GB2312"/>
      <w:b/>
      <w:sz w:val="32"/>
      <w:szCs w:val="32"/>
    </w:rPr>
  </w:style>
  <w:style w:type="paragraph" w:customStyle="1" w:styleId="24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qFormat/>
    <w:uiPriority w:val="0"/>
    <w:pPr>
      <w:spacing w:line="360" w:lineRule="auto"/>
    </w:pPr>
    <w:rPr>
      <w:szCs w:val="20"/>
    </w:rPr>
  </w:style>
  <w:style w:type="paragraph" w:customStyle="1" w:styleId="247">
    <w:name w:val="Char"/>
    <w:basedOn w:val="1"/>
    <w:qFormat/>
    <w:uiPriority w:val="0"/>
    <w:rPr>
      <w:rFonts w:ascii="仿宋_GB2312" w:eastAsia="仿宋_GB2312"/>
      <w:b/>
      <w:sz w:val="32"/>
      <w:szCs w:val="32"/>
    </w:rPr>
  </w:style>
  <w:style w:type="paragraph" w:customStyle="1" w:styleId="24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0">
    <w:name w:val="Char Char Char1 Char"/>
    <w:basedOn w:val="1"/>
    <w:qFormat/>
    <w:uiPriority w:val="0"/>
    <w:rPr>
      <w:szCs w:val="20"/>
    </w:rPr>
  </w:style>
  <w:style w:type="paragraph" w:customStyle="1" w:styleId="251">
    <w:name w:val="正文标准"/>
    <w:basedOn w:val="1"/>
    <w:qFormat/>
    <w:uiPriority w:val="0"/>
    <w:pPr>
      <w:adjustRightInd/>
      <w:spacing w:line="360" w:lineRule="auto"/>
      <w:ind w:firstLine="200" w:firstLineChars="200"/>
    </w:pPr>
    <w:rPr>
      <w:rFonts w:ascii="宋体" w:hAnsi="Calibri"/>
      <w:sz w:val="24"/>
    </w:rPr>
  </w:style>
  <w:style w:type="paragraph" w:customStyle="1" w:styleId="2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4">
    <w:name w:val="Char Char Char Char Char Char Char Char Char Char"/>
    <w:basedOn w:val="1"/>
    <w:qFormat/>
    <w:uiPriority w:val="0"/>
    <w:rPr>
      <w:rFonts w:ascii="仿宋_GB2312" w:eastAsia="仿宋_GB2312"/>
      <w:b/>
      <w:sz w:val="32"/>
      <w:szCs w:val="32"/>
    </w:rPr>
  </w:style>
  <w:style w:type="paragraph" w:customStyle="1" w:styleId="26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6">
    <w:name w:val="_正文段落"/>
    <w:basedOn w:val="1"/>
    <w:qFormat/>
    <w:uiPriority w:val="0"/>
    <w:pPr>
      <w:adjustRightInd/>
      <w:ind w:firstLine="560"/>
    </w:pPr>
    <w:rPr>
      <w:rFonts w:ascii="仿宋_GB2312" w:hAnsi="仿宋" w:eastAsia="仿宋_GB2312"/>
      <w:kern w:val="0"/>
      <w:sz w:val="28"/>
      <w:szCs w:val="28"/>
    </w:rPr>
  </w:style>
  <w:style w:type="paragraph" w:customStyle="1" w:styleId="26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qFormat/>
    <w:uiPriority w:val="0"/>
    <w:rPr>
      <w:szCs w:val="20"/>
    </w:rPr>
  </w:style>
  <w:style w:type="paragraph" w:customStyle="1" w:styleId="27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5">
    <w:name w:val="默认段落字体 Para Char"/>
    <w:basedOn w:val="1"/>
    <w:qFormat/>
    <w:uiPriority w:val="0"/>
    <w:rPr>
      <w:rFonts w:ascii="Tahoma" w:hAnsi="Tahoma"/>
      <w:sz w:val="24"/>
      <w:szCs w:val="20"/>
    </w:rPr>
  </w:style>
  <w:style w:type="paragraph" w:customStyle="1" w:styleId="276">
    <w:name w:val="标题五"/>
    <w:basedOn w:val="1"/>
    <w:qFormat/>
    <w:uiPriority w:val="0"/>
    <w:pPr>
      <w:adjustRightInd/>
      <w:spacing w:before="156" w:beforeLines="50" w:line="360" w:lineRule="auto"/>
    </w:pPr>
    <w:rPr>
      <w:b/>
      <w:sz w:val="24"/>
    </w:rPr>
  </w:style>
  <w:style w:type="paragraph" w:customStyle="1" w:styleId="277">
    <w:name w:val="Char Char1101"/>
    <w:basedOn w:val="1"/>
    <w:qFormat/>
    <w:uiPriority w:val="0"/>
    <w:pPr>
      <w:spacing w:line="360" w:lineRule="auto"/>
    </w:pPr>
    <w:rPr>
      <w:rFonts w:ascii="Tahoma" w:hAnsi="Tahoma"/>
      <w:sz w:val="24"/>
      <w:szCs w:val="20"/>
    </w:rPr>
  </w:style>
  <w:style w:type="paragraph" w:customStyle="1" w:styleId="278">
    <w:name w:val="Char Char Char Char Char Char Char Char1"/>
    <w:basedOn w:val="1"/>
    <w:qFormat/>
    <w:uiPriority w:val="0"/>
    <w:pPr>
      <w:tabs>
        <w:tab w:val="left" w:pos="360"/>
      </w:tabs>
    </w:pPr>
    <w:rPr>
      <w:sz w:val="24"/>
      <w:szCs w:val="20"/>
    </w:rPr>
  </w:style>
  <w:style w:type="paragraph" w:customStyle="1" w:styleId="279">
    <w:name w:val="Char Char Char 字元 字元"/>
    <w:basedOn w:val="1"/>
    <w:qFormat/>
    <w:uiPriority w:val="0"/>
    <w:pPr>
      <w:adjustRightInd/>
      <w:spacing w:line="360" w:lineRule="auto"/>
      <w:ind w:firstLine="200" w:firstLineChars="200"/>
    </w:pPr>
    <w:rPr>
      <w:szCs w:val="20"/>
    </w:rPr>
  </w:style>
  <w:style w:type="paragraph" w:customStyle="1" w:styleId="28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1">
    <w:name w:val="Char Char Char Char Char Char Char"/>
    <w:basedOn w:val="1"/>
    <w:qFormat/>
    <w:uiPriority w:val="0"/>
    <w:rPr>
      <w:rFonts w:ascii="仿宋_GB2312" w:eastAsia="仿宋_GB2312"/>
      <w:b/>
      <w:sz w:val="32"/>
      <w:szCs w:val="32"/>
    </w:rPr>
  </w:style>
  <w:style w:type="paragraph" w:customStyle="1" w:styleId="28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6">
    <w:name w:val="批注框文本 Char Char"/>
    <w:basedOn w:val="1"/>
    <w:qFormat/>
    <w:uiPriority w:val="0"/>
    <w:pPr>
      <w:adjustRightInd/>
    </w:pPr>
    <w:rPr>
      <w:sz w:val="18"/>
      <w:szCs w:val="20"/>
    </w:rPr>
  </w:style>
  <w:style w:type="paragraph" w:customStyle="1" w:styleId="28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1">
    <w:name w:val="索引 11"/>
    <w:basedOn w:val="1"/>
    <w:next w:val="1"/>
    <w:qFormat/>
    <w:uiPriority w:val="99"/>
    <w:pPr>
      <w:adjustRightInd/>
      <w:spacing w:line="360" w:lineRule="auto"/>
    </w:pPr>
    <w:rPr>
      <w:rFonts w:ascii="仿宋_GB2312" w:eastAsia="仿宋_GB2312"/>
      <w:sz w:val="24"/>
      <w:szCs w:val="20"/>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5">
    <w:name w:val="文档正文"/>
    <w:basedOn w:val="1"/>
    <w:qFormat/>
    <w:uiPriority w:val="0"/>
    <w:pPr>
      <w:spacing w:line="480" w:lineRule="atLeast"/>
      <w:ind w:firstLine="567"/>
      <w:textAlignment w:val="baseline"/>
    </w:pPr>
    <w:rPr>
      <w:kern w:val="0"/>
      <w:sz w:val="24"/>
      <w:szCs w:val="20"/>
    </w:rPr>
  </w:style>
  <w:style w:type="paragraph" w:customStyle="1" w:styleId="296">
    <w:name w:val="正文文字表格居中"/>
    <w:basedOn w:val="1"/>
    <w:next w:val="56"/>
    <w:qFormat/>
    <w:uiPriority w:val="0"/>
    <w:pPr>
      <w:snapToGrid w:val="0"/>
      <w:spacing w:line="360" w:lineRule="auto"/>
    </w:pPr>
    <w:rPr>
      <w:rFonts w:ascii="宋体"/>
      <w:b/>
      <w:sz w:val="24"/>
      <w:szCs w:val="20"/>
    </w:rPr>
  </w:style>
  <w:style w:type="paragraph" w:customStyle="1" w:styleId="2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9">
    <w:name w:val="Plain Text1"/>
    <w:basedOn w:val="1"/>
    <w:qFormat/>
    <w:uiPriority w:val="7"/>
    <w:pPr>
      <w:adjustRightInd/>
    </w:pPr>
    <w:rPr>
      <w:rFonts w:ascii="宋体" w:hAnsi="Courier New"/>
    </w:rPr>
  </w:style>
  <w:style w:type="paragraph" w:customStyle="1" w:styleId="300">
    <w:name w:val="Char3"/>
    <w:basedOn w:val="1"/>
    <w:qFormat/>
    <w:uiPriority w:val="0"/>
    <w:pPr>
      <w:adjustRightInd/>
    </w:pPr>
    <w:rPr>
      <w:rFonts w:ascii="仿宋_GB2312" w:eastAsia="仿宋_GB2312"/>
      <w:b/>
      <w:sz w:val="32"/>
      <w:szCs w:val="32"/>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4">
    <w:name w:val="List Paragraph1"/>
    <w:basedOn w:val="1"/>
    <w:qFormat/>
    <w:uiPriority w:val="0"/>
    <w:pPr>
      <w:spacing w:line="360" w:lineRule="auto"/>
      <w:ind w:firstLine="200" w:firstLineChars="200"/>
    </w:pPr>
    <w:rPr>
      <w:rFonts w:eastAsia="楷体_GB2312" w:cs="Lucida Sans"/>
      <w:sz w:val="24"/>
    </w:rPr>
  </w:style>
  <w:style w:type="paragraph" w:customStyle="1" w:styleId="30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8">
    <w:name w:val="Char3 Char Char Char"/>
    <w:basedOn w:val="1"/>
    <w:qFormat/>
    <w:uiPriority w:val="0"/>
    <w:pPr>
      <w:widowControl/>
      <w:adjustRightInd/>
      <w:spacing w:after="160" w:line="240" w:lineRule="exact"/>
      <w:jc w:val="left"/>
    </w:pPr>
    <w:rPr>
      <w:szCs w:val="20"/>
    </w:rPr>
  </w:style>
  <w:style w:type="paragraph" w:customStyle="1" w:styleId="309">
    <w:name w:val="表格标题2"/>
    <w:basedOn w:val="310"/>
    <w:qFormat/>
    <w:uiPriority w:val="0"/>
    <w:rPr>
      <w:b/>
    </w:rPr>
  </w:style>
  <w:style w:type="paragraph" w:customStyle="1" w:styleId="310">
    <w:name w:val="表格内文"/>
    <w:basedOn w:val="1"/>
    <w:qFormat/>
    <w:uiPriority w:val="0"/>
    <w:pPr>
      <w:adjustRightInd/>
      <w:spacing w:line="360" w:lineRule="auto"/>
    </w:pPr>
    <w:rPr>
      <w:rFonts w:ascii="宋体" w:hAnsi="宋体" w:cs="宋体"/>
      <w:color w:val="000000"/>
      <w:szCs w:val="20"/>
    </w:rPr>
  </w:style>
  <w:style w:type="paragraph" w:customStyle="1" w:styleId="311">
    <w:name w:val="Char Char Char Char Char Char Char Char Char Char2"/>
    <w:basedOn w:val="1"/>
    <w:qFormat/>
    <w:uiPriority w:val="0"/>
    <w:rPr>
      <w:rFonts w:ascii="仿宋_GB2312" w:eastAsia="仿宋_GB2312"/>
      <w:b/>
      <w:sz w:val="32"/>
      <w:szCs w:val="32"/>
    </w:rPr>
  </w:style>
  <w:style w:type="paragraph" w:customStyle="1" w:styleId="31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4">
    <w:name w:val="Char Char11 Char Char Char Char Char Char Char Char Char11"/>
    <w:basedOn w:val="1"/>
    <w:qFormat/>
    <w:uiPriority w:val="0"/>
    <w:pPr>
      <w:spacing w:line="360" w:lineRule="auto"/>
    </w:pPr>
    <w:rPr>
      <w:szCs w:val="20"/>
    </w:rPr>
  </w:style>
  <w:style w:type="paragraph" w:customStyle="1" w:styleId="31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7">
    <w:name w:val="MM Topic 1"/>
    <w:basedOn w:val="3"/>
    <w:qFormat/>
    <w:uiPriority w:val="0"/>
    <w:pPr>
      <w:tabs>
        <w:tab w:val="left" w:pos="840"/>
        <w:tab w:val="clear" w:pos="432"/>
      </w:tabs>
      <w:adjustRightInd/>
      <w:ind w:left="840" w:hanging="420"/>
    </w:pPr>
  </w:style>
  <w:style w:type="paragraph" w:customStyle="1" w:styleId="31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9">
    <w:name w:val="文本正文 Char"/>
    <w:basedOn w:val="1"/>
    <w:qFormat/>
    <w:uiPriority w:val="0"/>
    <w:pPr>
      <w:spacing w:line="360" w:lineRule="auto"/>
      <w:ind w:firstLine="200" w:firstLineChars="200"/>
    </w:pPr>
    <w:rPr>
      <w:kern w:val="0"/>
      <w:sz w:val="24"/>
      <w:szCs w:val="20"/>
    </w:rPr>
  </w:style>
  <w:style w:type="paragraph" w:customStyle="1" w:styleId="320">
    <w:name w:val="表格"/>
    <w:basedOn w:val="1"/>
    <w:qFormat/>
    <w:uiPriority w:val="0"/>
    <w:pPr>
      <w:snapToGrid w:val="0"/>
      <w:ind w:firstLine="42" w:firstLineChars="21"/>
    </w:pPr>
    <w:rPr>
      <w:rFonts w:ascii="宋体" w:hAnsi="宋体"/>
      <w:kern w:val="0"/>
      <w:sz w:val="20"/>
      <w:szCs w:val="20"/>
    </w:rPr>
  </w:style>
  <w:style w:type="paragraph" w:customStyle="1" w:styleId="321">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4">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5">
    <w:name w:val="EB_表格"/>
    <w:basedOn w:val="1"/>
    <w:qFormat/>
    <w:uiPriority w:val="0"/>
    <w:pPr>
      <w:adjustRightInd/>
      <w:spacing w:line="300" w:lineRule="auto"/>
      <w:jc w:val="center"/>
    </w:pPr>
  </w:style>
  <w:style w:type="paragraph" w:customStyle="1" w:styleId="326">
    <w:name w:val="_Style 6"/>
    <w:basedOn w:val="1"/>
    <w:qFormat/>
    <w:uiPriority w:val="34"/>
    <w:pPr>
      <w:adjustRightInd/>
      <w:ind w:firstLine="420" w:firstLineChars="200"/>
    </w:pPr>
    <w:rPr>
      <w:rFonts w:eastAsia="仿宋_GB2312"/>
      <w:sz w:val="28"/>
    </w:rPr>
  </w:style>
  <w:style w:type="paragraph" w:customStyle="1" w:styleId="32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9">
    <w:name w:val="!大节"/>
    <w:basedOn w:val="2"/>
    <w:qFormat/>
    <w:uiPriority w:val="0"/>
    <w:pPr>
      <w:spacing w:before="260" w:after="260" w:line="415" w:lineRule="auto"/>
      <w:ind w:left="420" w:hanging="420"/>
    </w:pPr>
    <w:rPr>
      <w:rFonts w:ascii="Arial" w:hAnsi="Arial" w:eastAsia="微软雅黑"/>
    </w:rPr>
  </w:style>
  <w:style w:type="paragraph" w:customStyle="1" w:styleId="33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1">
    <w:name w:val="正文表标题"/>
    <w:next w:val="33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4">
    <w:name w:val="trademark"/>
    <w:qFormat/>
    <w:uiPriority w:val="0"/>
    <w:pPr>
      <w:spacing w:after="60"/>
    </w:pPr>
    <w:rPr>
      <w:rFonts w:ascii="Futura Bk" w:hAnsi="Futura Bk" w:eastAsia="宋体" w:cs="Times New Roman"/>
      <w:sz w:val="15"/>
      <w:lang w:val="en-US" w:eastAsia="en-US" w:bidi="ar-SA"/>
    </w:rPr>
  </w:style>
  <w:style w:type="paragraph" w:customStyle="1" w:styleId="33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6">
    <w:name w:val="Char Char1 Char Char Char Char Char Char1"/>
    <w:basedOn w:val="1"/>
    <w:qFormat/>
    <w:uiPriority w:val="0"/>
    <w:rPr>
      <w:rFonts w:ascii="仿宋_GB2312" w:eastAsia="仿宋_GB2312"/>
      <w:b/>
      <w:sz w:val="32"/>
      <w:szCs w:val="20"/>
    </w:rPr>
  </w:style>
  <w:style w:type="paragraph" w:customStyle="1" w:styleId="33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8">
    <w:name w:val="Char1 Char Char Char1"/>
    <w:basedOn w:val="1"/>
    <w:qFormat/>
    <w:uiPriority w:val="0"/>
    <w:pPr>
      <w:adjustRightInd/>
      <w:ind w:firstLine="200" w:firstLineChars="200"/>
    </w:pPr>
    <w:rPr>
      <w:rFonts w:ascii="Tahoma" w:hAnsi="Tahoma"/>
      <w:sz w:val="24"/>
      <w:szCs w:val="20"/>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样式7"/>
    <w:basedOn w:val="341"/>
    <w:next w:val="1"/>
    <w:qFormat/>
    <w:uiPriority w:val="0"/>
    <w:pPr>
      <w:spacing w:after="156" w:afterLines="50"/>
      <w:jc w:val="left"/>
      <w:outlineLvl w:val="3"/>
    </w:pPr>
    <w:rPr>
      <w:sz w:val="24"/>
      <w:szCs w:val="24"/>
    </w:rPr>
  </w:style>
  <w:style w:type="paragraph" w:customStyle="1" w:styleId="34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4">
    <w:name w:val="样式 样式2 + 左侧:  1 字符 右侧:  1 字符"/>
    <w:basedOn w:val="15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5">
    <w:name w:val="Char2 Char Char2"/>
    <w:basedOn w:val="1"/>
    <w:qFormat/>
    <w:uiPriority w:val="0"/>
    <w:pPr>
      <w:adjustRightInd/>
    </w:pPr>
    <w:rPr>
      <w:rFonts w:ascii="Tahoma" w:hAnsi="Tahoma"/>
      <w:sz w:val="24"/>
      <w:szCs w:val="20"/>
    </w:rPr>
  </w:style>
  <w:style w:type="paragraph" w:customStyle="1" w:styleId="34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7">
    <w:name w:val="三级条标题"/>
    <w:basedOn w:val="348"/>
    <w:next w:val="332"/>
    <w:qFormat/>
    <w:uiPriority w:val="0"/>
    <w:pPr>
      <w:tabs>
        <w:tab w:val="left" w:pos="1260"/>
        <w:tab w:val="left" w:pos="1680"/>
        <w:tab w:val="left" w:pos="2100"/>
        <w:tab w:val="left" w:pos="2520"/>
      </w:tabs>
      <w:ind w:left="2520"/>
      <w:outlineLvl w:val="4"/>
    </w:pPr>
  </w:style>
  <w:style w:type="paragraph" w:customStyle="1" w:styleId="348">
    <w:name w:val="二级条标题"/>
    <w:basedOn w:val="349"/>
    <w:next w:val="332"/>
    <w:qFormat/>
    <w:uiPriority w:val="0"/>
    <w:pPr>
      <w:tabs>
        <w:tab w:val="left" w:pos="1260"/>
        <w:tab w:val="left" w:pos="1680"/>
        <w:tab w:val="left" w:pos="2100"/>
      </w:tabs>
      <w:ind w:left="0"/>
      <w:outlineLvl w:val="3"/>
    </w:pPr>
  </w:style>
  <w:style w:type="paragraph" w:customStyle="1" w:styleId="349">
    <w:name w:val="一级条标题"/>
    <w:basedOn w:val="350"/>
    <w:next w:val="332"/>
    <w:qFormat/>
    <w:uiPriority w:val="0"/>
    <w:pPr>
      <w:tabs>
        <w:tab w:val="left" w:pos="1260"/>
        <w:tab w:val="left" w:pos="1680"/>
      </w:tabs>
      <w:spacing w:before="0" w:beforeLines="0" w:after="0" w:afterLines="0"/>
      <w:ind w:left="1680"/>
      <w:outlineLvl w:val="2"/>
    </w:pPr>
  </w:style>
  <w:style w:type="paragraph" w:customStyle="1" w:styleId="350">
    <w:name w:val="章标题"/>
    <w:next w:val="33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1">
    <w:name w:val="数字标题2"/>
    <w:basedOn w:val="2"/>
    <w:next w:val="1"/>
    <w:qFormat/>
    <w:uiPriority w:val="0"/>
    <w:pPr>
      <w:tabs>
        <w:tab w:val="left" w:pos="480"/>
        <w:tab w:val="clear" w:pos="432"/>
      </w:tabs>
      <w:ind w:left="480" w:hanging="480"/>
    </w:pPr>
    <w:rPr>
      <w:rFonts w:ascii="Times New Roman"/>
      <w:i/>
      <w:sz w:val="36"/>
      <w:szCs w:val="36"/>
    </w:rPr>
  </w:style>
  <w:style w:type="paragraph" w:customStyle="1" w:styleId="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样式 标题 1Level 1 HeadPIM 1Section Headh1l11Heading 0Datash..."/>
    <w:basedOn w:val="3"/>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5">
    <w:name w:val="样式 标题 1章节第一层h1H"/>
    <w:basedOn w:val="3"/>
    <w:qFormat/>
    <w:uiPriority w:val="0"/>
    <w:pPr>
      <w:autoSpaceDE w:val="0"/>
      <w:autoSpaceDN w:val="0"/>
      <w:spacing w:line="240" w:lineRule="auto"/>
      <w:jc w:val="left"/>
      <w:outlineLvl w:val="9"/>
    </w:pPr>
    <w:rPr>
      <w:kern w:val="0"/>
      <w:sz w:val="52"/>
      <w:szCs w:val="52"/>
      <w:lang w:val="zh-CN"/>
    </w:rPr>
  </w:style>
  <w:style w:type="paragraph" w:customStyle="1" w:styleId="35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7">
    <w:name w:val="正文 项目2"/>
    <w:basedOn w:val="358"/>
    <w:qFormat/>
    <w:uiPriority w:val="0"/>
    <w:pPr>
      <w:tabs>
        <w:tab w:val="left" w:pos="840"/>
      </w:tabs>
      <w:spacing w:after="0"/>
      <w:ind w:left="900"/>
    </w:pPr>
  </w:style>
  <w:style w:type="paragraph" w:customStyle="1" w:styleId="35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9">
    <w:name w:val="Body Text 2*"/>
    <w:basedOn w:val="1"/>
    <w:qFormat/>
    <w:uiPriority w:val="6"/>
    <w:pPr>
      <w:widowControl/>
      <w:adjustRightInd/>
      <w:ind w:left="720" w:hanging="720"/>
    </w:pPr>
    <w:rPr>
      <w:color w:val="000000"/>
      <w:kern w:val="0"/>
      <w:sz w:val="24"/>
      <w:szCs w:val="20"/>
    </w:rPr>
  </w:style>
  <w:style w:type="paragraph" w:customStyle="1" w:styleId="360">
    <w:name w:val="表1"/>
    <w:basedOn w:val="1"/>
    <w:qFormat/>
    <w:uiPriority w:val="0"/>
    <w:pPr>
      <w:tabs>
        <w:tab w:val="left" w:pos="703"/>
      </w:tabs>
      <w:adjustRightInd/>
      <w:spacing w:line="360" w:lineRule="auto"/>
      <w:ind w:left="703"/>
      <w:jc w:val="center"/>
    </w:pPr>
  </w:style>
  <w:style w:type="paragraph" w:customStyle="1" w:styleId="36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4">
    <w:name w:val="2级标题"/>
    <w:basedOn w:val="365"/>
    <w:qFormat/>
    <w:uiPriority w:val="0"/>
    <w:pPr>
      <w:jc w:val="left"/>
      <w:outlineLvl w:val="1"/>
    </w:pPr>
    <w:rPr>
      <w:rFonts w:ascii="Times New Roman" w:hAnsi="Times New Roman" w:eastAsia="仿宋"/>
      <w:sz w:val="30"/>
    </w:rPr>
  </w:style>
  <w:style w:type="paragraph" w:customStyle="1" w:styleId="36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0">
    <w:name w:val="bullet"/>
    <w:basedOn w:val="1"/>
    <w:qFormat/>
    <w:uiPriority w:val="0"/>
    <w:pPr>
      <w:tabs>
        <w:tab w:val="left" w:pos="840"/>
      </w:tabs>
      <w:adjustRightInd/>
      <w:ind w:left="840" w:hanging="420"/>
    </w:pPr>
  </w:style>
  <w:style w:type="paragraph" w:customStyle="1" w:styleId="37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8">
    <w:name w:val="MM Topic 4"/>
    <w:basedOn w:val="5"/>
    <w:qFormat/>
    <w:uiPriority w:val="0"/>
    <w:pPr>
      <w:tabs>
        <w:tab w:val="left" w:pos="2100"/>
        <w:tab w:val="clear" w:pos="864"/>
      </w:tabs>
      <w:adjustRightInd/>
      <w:ind w:left="2100" w:hanging="420"/>
    </w:pPr>
    <w:rPr>
      <w:lang w:val="en-US"/>
    </w:rPr>
  </w:style>
  <w:style w:type="paragraph" w:customStyle="1" w:styleId="37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1">
    <w:name w:val="Char Char11 Char Char Char Char Char Char Char Char Char1"/>
    <w:basedOn w:val="1"/>
    <w:qFormat/>
    <w:uiPriority w:val="6"/>
    <w:pPr>
      <w:spacing w:line="360" w:lineRule="auto"/>
    </w:pPr>
    <w:rPr>
      <w:szCs w:val="20"/>
    </w:rPr>
  </w:style>
  <w:style w:type="paragraph" w:customStyle="1" w:styleId="38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qFormat/>
    <w:uiPriority w:val="0"/>
    <w:pPr>
      <w:adjustRightInd/>
      <w:spacing w:line="360" w:lineRule="auto"/>
      <w:jc w:val="center"/>
    </w:pPr>
    <w:rPr>
      <w:sz w:val="24"/>
    </w:rPr>
  </w:style>
  <w:style w:type="paragraph" w:customStyle="1" w:styleId="39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3">
    <w:name w:val="Char Char Char Char Char Char Char1"/>
    <w:basedOn w:val="1"/>
    <w:qFormat/>
    <w:uiPriority w:val="6"/>
    <w:rPr>
      <w:rFonts w:ascii="仿宋_GB2312" w:eastAsia="仿宋_GB2312"/>
      <w:b/>
      <w:sz w:val="32"/>
      <w:szCs w:val="32"/>
    </w:rPr>
  </w:style>
  <w:style w:type="paragraph" w:customStyle="1" w:styleId="3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5">
    <w:name w:val="Char3 Char Char Char11"/>
    <w:basedOn w:val="1"/>
    <w:qFormat/>
    <w:uiPriority w:val="0"/>
    <w:pPr>
      <w:widowControl/>
      <w:adjustRightInd/>
      <w:spacing w:after="160" w:line="240" w:lineRule="exact"/>
      <w:jc w:val="left"/>
    </w:pPr>
    <w:rPr>
      <w:szCs w:val="20"/>
    </w:rPr>
  </w:style>
  <w:style w:type="paragraph" w:customStyle="1" w:styleId="396">
    <w:name w:val="Char Char1121"/>
    <w:basedOn w:val="1"/>
    <w:qFormat/>
    <w:uiPriority w:val="0"/>
    <w:pPr>
      <w:spacing w:line="360" w:lineRule="auto"/>
    </w:pPr>
    <w:rPr>
      <w:szCs w:val="20"/>
    </w:rPr>
  </w:style>
  <w:style w:type="paragraph" w:customStyle="1" w:styleId="39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9">
    <w:name w:val="Normal0"/>
    <w:qFormat/>
    <w:uiPriority w:val="0"/>
    <w:rPr>
      <w:rFonts w:ascii="Times New Roman" w:hAnsi="Times New Roman" w:eastAsia="宋体" w:cs="Times New Roman"/>
      <w:lang w:val="en-US" w:eastAsia="en-US" w:bidi="ar-SA"/>
    </w:rPr>
  </w:style>
  <w:style w:type="paragraph" w:customStyle="1" w:styleId="400">
    <w:name w:val="带编号样式"/>
    <w:basedOn w:val="319"/>
    <w:qFormat/>
    <w:uiPriority w:val="0"/>
    <w:pPr>
      <w:tabs>
        <w:tab w:val="left" w:pos="840"/>
      </w:tabs>
      <w:snapToGrid w:val="0"/>
      <w:ind w:left="840" w:hanging="420" w:firstLineChars="0"/>
    </w:pPr>
    <w:rPr>
      <w:rFonts w:ascii="仿宋_GB2312" w:eastAsia="仿宋_GB2312"/>
      <w:color w:val="000000"/>
    </w:rPr>
  </w:style>
  <w:style w:type="paragraph" w:customStyle="1" w:styleId="40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3">
    <w:name w:val="封面"/>
    <w:basedOn w:val="1"/>
    <w:qFormat/>
    <w:uiPriority w:val="0"/>
    <w:pPr>
      <w:spacing w:line="360" w:lineRule="atLeast"/>
      <w:jc w:val="right"/>
      <w:textAlignment w:val="baseline"/>
    </w:pPr>
    <w:rPr>
      <w:rFonts w:ascii="Symbol" w:hAnsi="Symbol"/>
      <w:kern w:val="0"/>
      <w:szCs w:val="20"/>
    </w:rPr>
  </w:style>
  <w:style w:type="paragraph" w:customStyle="1" w:styleId="40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6">
    <w:name w:val="默认段落字体 Para Char Char Char1 Char"/>
    <w:basedOn w:val="1"/>
    <w:qFormat/>
    <w:uiPriority w:val="0"/>
    <w:pPr>
      <w:spacing w:line="240" w:lineRule="atLeast"/>
      <w:ind w:left="420" w:firstLine="420"/>
    </w:pPr>
    <w:rPr>
      <w:sz w:val="24"/>
    </w:rPr>
  </w:style>
  <w:style w:type="paragraph" w:customStyle="1" w:styleId="407">
    <w:name w:val="WW-正文文字缩进 2"/>
    <w:basedOn w:val="1"/>
    <w:qFormat/>
    <w:uiPriority w:val="0"/>
    <w:pPr>
      <w:suppressAutoHyphens/>
      <w:adjustRightInd/>
      <w:ind w:firstLine="420"/>
    </w:pPr>
    <w:rPr>
      <w:kern w:val="1"/>
      <w:szCs w:val="20"/>
    </w:rPr>
  </w:style>
  <w:style w:type="paragraph" w:customStyle="1" w:styleId="4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9">
    <w:name w:val="样式 标题 2 + 四号"/>
    <w:basedOn w:val="2"/>
    <w:qFormat/>
    <w:uiPriority w:val="0"/>
    <w:pPr>
      <w:spacing w:before="120" w:after="120"/>
      <w:ind w:left="0" w:firstLine="0"/>
      <w:jc w:val="both"/>
    </w:pPr>
    <w:rPr>
      <w:rFonts w:ascii="宋体" w:hAnsi="Arial"/>
      <w:sz w:val="28"/>
    </w:rPr>
  </w:style>
  <w:style w:type="paragraph" w:customStyle="1" w:styleId="410">
    <w:name w:val="有符号正文"/>
    <w:basedOn w:val="1"/>
    <w:qFormat/>
    <w:uiPriority w:val="0"/>
    <w:pPr>
      <w:adjustRightInd/>
      <w:spacing w:line="400" w:lineRule="exact"/>
      <w:ind w:firstLine="200" w:firstLineChars="200"/>
    </w:pPr>
    <w:rPr>
      <w:rFonts w:ascii="Arial" w:hAnsi="Arial"/>
    </w:rPr>
  </w:style>
  <w:style w:type="paragraph" w:customStyle="1" w:styleId="41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3">
    <w:name w:val="4"/>
    <w:basedOn w:val="1"/>
    <w:next w:val="37"/>
    <w:qFormat/>
    <w:uiPriority w:val="0"/>
    <w:pPr>
      <w:spacing w:after="120" w:line="480" w:lineRule="auto"/>
      <w:ind w:left="420" w:leftChars="200"/>
    </w:pPr>
    <w:rPr>
      <w:sz w:val="24"/>
      <w:szCs w:val="20"/>
    </w:rPr>
  </w:style>
  <w:style w:type="paragraph" w:customStyle="1" w:styleId="41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6">
    <w:name w:val="样式 标题 3H3 + 两端对齐"/>
    <w:basedOn w:val="4"/>
    <w:qFormat/>
    <w:uiPriority w:val="0"/>
    <w:pPr>
      <w:spacing w:before="0" w:after="0" w:line="240" w:lineRule="auto"/>
      <w:jc w:val="left"/>
    </w:pPr>
    <w:rPr>
      <w:rFonts w:cs="宋体"/>
      <w:sz w:val="21"/>
      <w:szCs w:val="20"/>
    </w:rPr>
  </w:style>
  <w:style w:type="paragraph" w:customStyle="1" w:styleId="41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2">
    <w:name w:val="Char Char1 Char Char Char"/>
    <w:basedOn w:val="1"/>
    <w:qFormat/>
    <w:uiPriority w:val="0"/>
    <w:rPr>
      <w:rFonts w:ascii="仿宋_GB2312" w:eastAsia="仿宋_GB2312"/>
      <w:b/>
      <w:sz w:val="32"/>
      <w:szCs w:val="20"/>
    </w:rPr>
  </w:style>
  <w:style w:type="paragraph" w:customStyle="1" w:styleId="42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6">
    <w:name w:val="Char Char1 Char Char Char2"/>
    <w:basedOn w:val="1"/>
    <w:qFormat/>
    <w:uiPriority w:val="0"/>
    <w:rPr>
      <w:rFonts w:ascii="仿宋_GB2312" w:eastAsia="仿宋_GB2312"/>
      <w:b/>
      <w:sz w:val="32"/>
      <w:szCs w:val="32"/>
    </w:rPr>
  </w:style>
  <w:style w:type="paragraph" w:customStyle="1" w:styleId="427">
    <w:name w:val="Char3 Char Char Char1"/>
    <w:basedOn w:val="1"/>
    <w:qFormat/>
    <w:uiPriority w:val="6"/>
    <w:pPr>
      <w:widowControl/>
      <w:adjustRightInd/>
      <w:spacing w:after="160" w:line="240" w:lineRule="exact"/>
      <w:jc w:val="left"/>
    </w:pPr>
    <w:rPr>
      <w:szCs w:val="20"/>
    </w:rPr>
  </w:style>
  <w:style w:type="paragraph" w:customStyle="1" w:styleId="428">
    <w:name w:val="Char1 Char Char Char21"/>
    <w:basedOn w:val="1"/>
    <w:qFormat/>
    <w:uiPriority w:val="0"/>
    <w:rPr>
      <w:rFonts w:ascii="Tahoma" w:hAnsi="Tahoma"/>
      <w:sz w:val="24"/>
      <w:szCs w:val="20"/>
    </w:rPr>
  </w:style>
  <w:style w:type="paragraph" w:customStyle="1" w:styleId="42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0">
    <w:name w:val="正文（标题三）"/>
    <w:basedOn w:val="1"/>
    <w:qFormat/>
    <w:uiPriority w:val="0"/>
    <w:pPr>
      <w:spacing w:line="360" w:lineRule="auto"/>
      <w:ind w:firstLine="200" w:firstLineChars="200"/>
    </w:pPr>
    <w:rPr>
      <w:sz w:val="24"/>
    </w:rPr>
  </w:style>
  <w:style w:type="paragraph" w:customStyle="1" w:styleId="43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6">
    <w:name w:val="Char1 Char Char Char4"/>
    <w:basedOn w:val="1"/>
    <w:qFormat/>
    <w:uiPriority w:val="0"/>
    <w:pPr>
      <w:adjustRightInd/>
      <w:ind w:firstLine="200" w:firstLineChars="200"/>
    </w:pPr>
    <w:rPr>
      <w:rFonts w:ascii="Tahoma" w:hAnsi="Tahoma"/>
      <w:sz w:val="24"/>
      <w:szCs w:val="20"/>
    </w:rPr>
  </w:style>
  <w:style w:type="paragraph" w:customStyle="1" w:styleId="437">
    <w:name w:val="_标题2"/>
    <w:basedOn w:val="404"/>
    <w:next w:val="40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8">
    <w:name w:val="样式1 + (中宋体"/>
    <w:basedOn w:val="41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2">
    <w:name w:val="四号　首行缩进"/>
    <w:basedOn w:val="1"/>
    <w:qFormat/>
    <w:uiPriority w:val="0"/>
    <w:pPr>
      <w:adjustRightInd/>
      <w:spacing w:line="360" w:lineRule="auto"/>
    </w:pPr>
    <w:rPr>
      <w:rFonts w:ascii="宋体" w:hAnsi="宋体"/>
      <w:szCs w:val="20"/>
    </w:rPr>
  </w:style>
  <w:style w:type="paragraph" w:customStyle="1" w:styleId="44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4">
    <w:name w:val="Char Char Char Char Char Char Char Char Char Char Char1 Char"/>
    <w:basedOn w:val="1"/>
    <w:qFormat/>
    <w:uiPriority w:val="0"/>
    <w:pPr>
      <w:adjustRightInd/>
    </w:pPr>
    <w:rPr>
      <w:rFonts w:ascii="Tahoma" w:hAnsi="Tahoma"/>
      <w:sz w:val="24"/>
    </w:rPr>
  </w:style>
  <w:style w:type="paragraph" w:customStyle="1" w:styleId="445">
    <w:name w:val="Char Char Char Char11"/>
    <w:basedOn w:val="1"/>
    <w:qFormat/>
    <w:uiPriority w:val="0"/>
    <w:rPr>
      <w:rFonts w:ascii="Tahoma" w:hAnsi="Tahoma"/>
      <w:sz w:val="24"/>
      <w:szCs w:val="20"/>
    </w:rPr>
  </w:style>
  <w:style w:type="paragraph" w:customStyle="1" w:styleId="44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7">
    <w:name w:val="Char Char Char Char"/>
    <w:basedOn w:val="1"/>
    <w:qFormat/>
    <w:uiPriority w:val="0"/>
    <w:rPr>
      <w:rFonts w:ascii="Tahoma" w:hAnsi="Tahoma"/>
      <w:sz w:val="24"/>
      <w:szCs w:val="20"/>
    </w:rPr>
  </w:style>
  <w:style w:type="paragraph" w:customStyle="1" w:styleId="44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9">
    <w:name w:val="Char19"/>
    <w:basedOn w:val="1"/>
    <w:qFormat/>
    <w:uiPriority w:val="0"/>
    <w:pPr>
      <w:adjustRightInd/>
    </w:pPr>
    <w:rPr>
      <w:szCs w:val="20"/>
    </w:rPr>
  </w:style>
  <w:style w:type="paragraph" w:customStyle="1" w:styleId="45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2">
    <w:name w:val="_Style 5"/>
    <w:basedOn w:val="1"/>
    <w:qFormat/>
    <w:uiPriority w:val="34"/>
    <w:pPr>
      <w:adjustRightInd/>
      <w:ind w:firstLine="420" w:firstLineChars="200"/>
    </w:pPr>
    <w:rPr>
      <w:rFonts w:eastAsia="仿宋_GB2312"/>
      <w:sz w:val="28"/>
    </w:rPr>
  </w:style>
  <w:style w:type="paragraph" w:customStyle="1" w:styleId="45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6">
    <w:name w:val="标书表格字体格式"/>
    <w:next w:val="450"/>
    <w:qFormat/>
    <w:uiPriority w:val="0"/>
    <w:rPr>
      <w:rFonts w:ascii="Times New Roman" w:hAnsi="Times New Roman" w:eastAsia="宋体" w:cs="Times New Roman"/>
      <w:kern w:val="2"/>
      <w:sz w:val="21"/>
      <w:szCs w:val="24"/>
      <w:lang w:val="en-US" w:eastAsia="zh-CN" w:bidi="ar-SA"/>
    </w:rPr>
  </w:style>
  <w:style w:type="paragraph" w:customStyle="1" w:styleId="45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9">
    <w:name w:val="修订3"/>
    <w:qFormat/>
    <w:uiPriority w:val="0"/>
    <w:rPr>
      <w:rFonts w:ascii="Times New Roman" w:hAnsi="Times New Roman" w:eastAsia="宋体" w:cs="Times New Roman"/>
      <w:kern w:val="2"/>
      <w:sz w:val="21"/>
      <w:lang w:val="en-US" w:eastAsia="zh-CN" w:bidi="ar-SA"/>
    </w:rPr>
  </w:style>
  <w:style w:type="paragraph" w:customStyle="1" w:styleId="460">
    <w:name w:val="CSS1级正文 Char"/>
    <w:basedOn w:val="23"/>
    <w:qFormat/>
    <w:uiPriority w:val="0"/>
    <w:pPr>
      <w:snapToGrid w:val="0"/>
      <w:ind w:firstLine="480" w:firstLineChars="200"/>
    </w:pPr>
    <w:rPr>
      <w:rFonts w:ascii="Times New Roman"/>
      <w:szCs w:val="24"/>
      <w:lang w:val="en-US"/>
    </w:rPr>
  </w:style>
  <w:style w:type="paragraph" w:customStyle="1" w:styleId="46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2">
    <w:name w:val="表文字"/>
    <w:qFormat/>
    <w:uiPriority w:val="0"/>
    <w:rPr>
      <w:rFonts w:ascii="宋体" w:hAnsi="Times New Roman" w:eastAsia="宋体" w:cs="Times New Roman"/>
      <w:kern w:val="2"/>
      <w:lang w:val="en-US" w:eastAsia="zh-CN" w:bidi="ar-SA"/>
    </w:rPr>
  </w:style>
  <w:style w:type="paragraph" w:customStyle="1" w:styleId="463">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6">
    <w:name w:val="Char Char Char Char Char Char Char Char2"/>
    <w:basedOn w:val="1"/>
    <w:qFormat/>
    <w:uiPriority w:val="0"/>
    <w:pPr>
      <w:tabs>
        <w:tab w:val="left" w:pos="360"/>
      </w:tabs>
    </w:pPr>
    <w:rPr>
      <w:sz w:val="24"/>
      <w:szCs w:val="20"/>
    </w:rPr>
  </w:style>
  <w:style w:type="paragraph" w:customStyle="1" w:styleId="46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5">
    <w:name w:val="p0"/>
    <w:basedOn w:val="1"/>
    <w:qFormat/>
    <w:uiPriority w:val="0"/>
    <w:pPr>
      <w:widowControl/>
      <w:adjustRightInd/>
    </w:pPr>
    <w:rPr>
      <w:kern w:val="0"/>
      <w:szCs w:val="21"/>
    </w:rPr>
  </w:style>
  <w:style w:type="paragraph" w:customStyle="1" w:styleId="476">
    <w:name w:val="Char6"/>
    <w:basedOn w:val="1"/>
    <w:qFormat/>
    <w:uiPriority w:val="0"/>
    <w:rPr>
      <w:rFonts w:ascii="仿宋_GB2312" w:eastAsia="仿宋_GB2312"/>
      <w:b/>
      <w:sz w:val="32"/>
      <w:szCs w:val="32"/>
    </w:rPr>
  </w:style>
  <w:style w:type="paragraph" w:customStyle="1" w:styleId="477">
    <w:name w:val="Char111"/>
    <w:basedOn w:val="1"/>
    <w:qFormat/>
    <w:uiPriority w:val="0"/>
    <w:rPr>
      <w:rFonts w:ascii="仿宋_GB2312" w:eastAsia="仿宋_GB2312"/>
      <w:b/>
      <w:sz w:val="32"/>
      <w:szCs w:val="32"/>
    </w:rPr>
  </w:style>
  <w:style w:type="paragraph" w:customStyle="1" w:styleId="47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1">
    <w:name w:val="Char1 Char Char Char2"/>
    <w:basedOn w:val="1"/>
    <w:qFormat/>
    <w:uiPriority w:val="0"/>
    <w:pPr>
      <w:adjustRightInd/>
      <w:ind w:firstLine="200" w:firstLineChars="200"/>
    </w:pPr>
    <w:rPr>
      <w:rFonts w:ascii="Tahoma" w:hAnsi="Tahoma"/>
      <w:sz w:val="24"/>
      <w:szCs w:val="20"/>
    </w:rPr>
  </w:style>
  <w:style w:type="paragraph" w:customStyle="1" w:styleId="48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3">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4">
    <w:name w:val="Char Char Char Char Char Char Char2"/>
    <w:basedOn w:val="1"/>
    <w:qFormat/>
    <w:uiPriority w:val="0"/>
    <w:rPr>
      <w:rFonts w:ascii="仿宋_GB2312" w:eastAsia="仿宋_GB2312"/>
      <w:b/>
      <w:sz w:val="32"/>
      <w:szCs w:val="32"/>
    </w:rPr>
  </w:style>
  <w:style w:type="paragraph" w:customStyle="1" w:styleId="485">
    <w:name w:val="五级条标题"/>
    <w:basedOn w:val="486"/>
    <w:next w:val="332"/>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7"/>
    <w:next w:val="332"/>
    <w:qFormat/>
    <w:uiPriority w:val="0"/>
    <w:pPr>
      <w:tabs>
        <w:tab w:val="left" w:pos="2940"/>
        <w:tab w:val="clear" w:pos="1260"/>
        <w:tab w:val="clear" w:pos="1680"/>
        <w:tab w:val="clear" w:pos="2100"/>
        <w:tab w:val="clear" w:pos="2520"/>
      </w:tabs>
      <w:ind w:left="2940"/>
      <w:outlineLvl w:val="5"/>
    </w:pPr>
  </w:style>
  <w:style w:type="paragraph" w:customStyle="1" w:styleId="48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qFormat/>
    <w:uiPriority w:val="0"/>
    <w:rPr>
      <w:rFonts w:ascii="仿宋_GB2312" w:eastAsia="仿宋_GB2312"/>
      <w:b/>
      <w:sz w:val="32"/>
      <w:szCs w:val="32"/>
    </w:rPr>
  </w:style>
  <w:style w:type="paragraph" w:customStyle="1" w:styleId="48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3">
    <w:name w:val="单元格左对齐"/>
    <w:basedOn w:val="1"/>
    <w:qFormat/>
    <w:uiPriority w:val="0"/>
    <w:pPr>
      <w:adjustRightInd/>
      <w:spacing w:line="360" w:lineRule="auto"/>
    </w:pPr>
    <w:rPr>
      <w:sz w:val="24"/>
    </w:rPr>
  </w:style>
  <w:style w:type="paragraph" w:customStyle="1" w:styleId="494">
    <w:name w:val="正文主体"/>
    <w:basedOn w:val="316"/>
    <w:qFormat/>
    <w:uiPriority w:val="0"/>
  </w:style>
  <w:style w:type="paragraph" w:customStyle="1" w:styleId="49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qFormat/>
    <w:uiPriority w:val="0"/>
    <w:pPr>
      <w:adjustRightInd/>
      <w:spacing w:line="360" w:lineRule="auto"/>
      <w:ind w:firstLine="480" w:firstLineChars="200"/>
    </w:pPr>
    <w:rPr>
      <w:sz w:val="24"/>
      <w:szCs w:val="20"/>
    </w:rPr>
  </w:style>
  <w:style w:type="paragraph" w:customStyle="1" w:styleId="499">
    <w:name w:val="P1"/>
    <w:basedOn w:val="1"/>
    <w:qFormat/>
    <w:uiPriority w:val="0"/>
    <w:pPr>
      <w:adjustRightInd/>
      <w:spacing w:line="288" w:lineRule="auto"/>
      <w:ind w:firstLine="425" w:firstLineChars="200"/>
    </w:pPr>
  </w:style>
  <w:style w:type="paragraph" w:customStyle="1" w:styleId="500">
    <w:name w:val="列表内容"/>
    <w:basedOn w:val="1"/>
    <w:next w:val="1"/>
    <w:qFormat/>
    <w:uiPriority w:val="0"/>
    <w:pPr>
      <w:widowControl/>
      <w:tabs>
        <w:tab w:val="left" w:pos="840"/>
      </w:tabs>
      <w:ind w:left="840" w:hanging="420"/>
      <w:jc w:val="left"/>
    </w:pPr>
    <w:rPr>
      <w:kern w:val="0"/>
      <w:sz w:val="18"/>
    </w:rPr>
  </w:style>
  <w:style w:type="paragraph" w:customStyle="1" w:styleId="501">
    <w:name w:val="Char Char11 Char Char Char1"/>
    <w:basedOn w:val="1"/>
    <w:qFormat/>
    <w:uiPriority w:val="6"/>
    <w:pPr>
      <w:spacing w:line="360" w:lineRule="auto"/>
    </w:pPr>
    <w:rPr>
      <w:szCs w:val="20"/>
    </w:rPr>
  </w:style>
  <w:style w:type="paragraph" w:customStyle="1" w:styleId="50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qFormat/>
    <w:uiPriority w:val="0"/>
    <w:pPr>
      <w:spacing w:line="360" w:lineRule="auto"/>
    </w:pPr>
    <w:rPr>
      <w:szCs w:val="20"/>
    </w:rPr>
  </w:style>
  <w:style w:type="paragraph" w:customStyle="1" w:styleId="50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qFormat/>
    <w:uiPriority w:val="0"/>
    <w:rPr>
      <w:rFonts w:ascii="仿宋_GB2312" w:eastAsia="仿宋_GB2312"/>
      <w:b/>
      <w:sz w:val="32"/>
      <w:szCs w:val="32"/>
    </w:rPr>
  </w:style>
  <w:style w:type="paragraph" w:customStyle="1" w:styleId="51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qFormat/>
    <w:uiPriority w:val="0"/>
    <w:pPr>
      <w:adjustRightInd/>
      <w:spacing w:line="360" w:lineRule="auto"/>
      <w:ind w:firstLine="480"/>
    </w:pPr>
    <w:rPr>
      <w:rFonts w:cs="宋体"/>
      <w:sz w:val="24"/>
      <w:szCs w:val="20"/>
    </w:rPr>
  </w:style>
  <w:style w:type="paragraph" w:customStyle="1" w:styleId="514">
    <w:name w:val="Char Char4 Char Char"/>
    <w:basedOn w:val="1"/>
    <w:qFormat/>
    <w:uiPriority w:val="0"/>
    <w:pPr>
      <w:widowControl/>
      <w:adjustRightInd/>
      <w:spacing w:after="160" w:line="240" w:lineRule="exact"/>
      <w:jc w:val="left"/>
    </w:pPr>
  </w:style>
  <w:style w:type="paragraph" w:customStyle="1" w:styleId="51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qFormat/>
    <w:uiPriority w:val="0"/>
    <w:pPr>
      <w:spacing w:line="360" w:lineRule="auto"/>
    </w:pPr>
    <w:rPr>
      <w:szCs w:val="20"/>
    </w:rPr>
  </w:style>
  <w:style w:type="paragraph" w:customStyle="1" w:styleId="51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qFormat/>
    <w:uiPriority w:val="0"/>
    <w:pPr>
      <w:adjustRightInd/>
      <w:ind w:firstLine="200" w:firstLineChars="200"/>
    </w:pPr>
    <w:rPr>
      <w:rFonts w:ascii="Tahoma" w:hAnsi="Tahoma"/>
      <w:sz w:val="24"/>
      <w:szCs w:val="20"/>
    </w:rPr>
  </w:style>
  <w:style w:type="paragraph" w:customStyle="1" w:styleId="52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1"/>
    <w:qFormat/>
    <w:uiPriority w:val="0"/>
    <w:pPr>
      <w:tabs>
        <w:tab w:val="left" w:pos="0"/>
      </w:tabs>
      <w:ind w:left="900" w:firstLine="0" w:firstLineChars="0"/>
    </w:pPr>
  </w:style>
  <w:style w:type="paragraph" w:customStyle="1" w:styleId="527">
    <w:name w:val="Bulleted List"/>
    <w:basedOn w:val="1"/>
    <w:qFormat/>
    <w:uiPriority w:val="0"/>
    <w:pPr>
      <w:tabs>
        <w:tab w:val="left" w:pos="1260"/>
      </w:tabs>
      <w:adjustRightInd/>
      <w:ind w:left="1260" w:hanging="420"/>
    </w:pPr>
  </w:style>
  <w:style w:type="paragraph" w:customStyle="1" w:styleId="52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qFormat/>
    <w:uiPriority w:val="0"/>
    <w:rPr>
      <w:rFonts w:ascii="Tahoma" w:hAnsi="Tahoma" w:cs="仿宋_GB2312"/>
      <w:sz w:val="24"/>
      <w:szCs w:val="20"/>
    </w:rPr>
  </w:style>
  <w:style w:type="paragraph" w:customStyle="1" w:styleId="53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4">
    <w:name w:val="Char Char1 Char Char Char Char Char Char"/>
    <w:basedOn w:val="1"/>
    <w:qFormat/>
    <w:uiPriority w:val="0"/>
    <w:rPr>
      <w:rFonts w:ascii="仿宋_GB2312" w:eastAsia="仿宋_GB2312"/>
      <w:b/>
      <w:sz w:val="32"/>
      <w:szCs w:val="20"/>
    </w:rPr>
  </w:style>
  <w:style w:type="paragraph" w:customStyle="1" w:styleId="53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qFormat/>
    <w:uiPriority w:val="0"/>
    <w:rPr>
      <w:rFonts w:ascii="仿宋_GB2312" w:eastAsia="仿宋_GB2312"/>
      <w:b/>
      <w:sz w:val="32"/>
      <w:szCs w:val="20"/>
    </w:rPr>
  </w:style>
  <w:style w:type="paragraph" w:customStyle="1" w:styleId="53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6">
    <w:name w:val="Char31"/>
    <w:basedOn w:val="1"/>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0">
    <w:name w:val="Char Char1"/>
    <w:basedOn w:val="1"/>
    <w:qFormat/>
    <w:uiPriority w:val="0"/>
    <w:pPr>
      <w:widowControl/>
      <w:spacing w:after="160" w:line="240" w:lineRule="exact"/>
      <w:jc w:val="left"/>
    </w:pPr>
    <w:rPr>
      <w:rFonts w:eastAsia="仿宋_GB2312"/>
      <w:sz w:val="28"/>
    </w:rPr>
  </w:style>
  <w:style w:type="paragraph" w:customStyle="1" w:styleId="551">
    <w:name w:val="Char21"/>
    <w:basedOn w:val="1"/>
    <w:qFormat/>
    <w:uiPriority w:val="0"/>
    <w:pPr>
      <w:adjustRightInd/>
      <w:ind w:firstLine="200" w:firstLineChars="200"/>
    </w:pPr>
    <w:rPr>
      <w:rFonts w:ascii="仿宋_GB2312" w:eastAsia="仿宋_GB2312"/>
      <w:b/>
      <w:sz w:val="32"/>
      <w:szCs w:val="32"/>
    </w:rPr>
  </w:style>
  <w:style w:type="paragraph" w:customStyle="1" w:styleId="552">
    <w:name w:val="列表段落1"/>
    <w:basedOn w:val="1"/>
    <w:qFormat/>
    <w:uiPriority w:val="34"/>
    <w:pPr>
      <w:adjustRightInd/>
      <w:ind w:right="238" w:firstLine="420"/>
    </w:pPr>
    <w:rPr>
      <w:rFonts w:ascii="Calibri" w:hAnsi="Calibri"/>
      <w:sz w:val="24"/>
    </w:rPr>
  </w:style>
  <w:style w:type="paragraph" w:customStyle="1" w:styleId="553">
    <w:name w:val="Char Char110"/>
    <w:basedOn w:val="1"/>
    <w:qFormat/>
    <w:uiPriority w:val="6"/>
    <w:pPr>
      <w:spacing w:line="360" w:lineRule="auto"/>
    </w:pPr>
    <w:rPr>
      <w:rFonts w:ascii="Tahoma" w:hAnsi="Tahoma"/>
      <w:sz w:val="24"/>
      <w:szCs w:val="20"/>
    </w:rPr>
  </w:style>
  <w:style w:type="paragraph" w:customStyle="1" w:styleId="55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qFormat/>
    <w:uiPriority w:val="0"/>
    <w:rPr>
      <w:rFonts w:ascii="Tahoma" w:hAnsi="Tahoma" w:cs="仿宋_GB2312"/>
      <w:sz w:val="24"/>
      <w:szCs w:val="20"/>
    </w:rPr>
  </w:style>
  <w:style w:type="paragraph" w:customStyle="1" w:styleId="55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3">
    <w:name w:val="_Style 12"/>
    <w:basedOn w:val="18"/>
    <w:qFormat/>
    <w:uiPriority w:val="0"/>
    <w:pPr>
      <w:snapToGrid w:val="0"/>
      <w:spacing w:line="360" w:lineRule="auto"/>
    </w:pPr>
  </w:style>
  <w:style w:type="paragraph" w:customStyle="1" w:styleId="56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6">
    <w:name w:val="_Style 94"/>
    <w:basedOn w:val="1"/>
    <w:next w:val="109"/>
    <w:qFormat/>
    <w:uiPriority w:val="34"/>
    <w:pPr>
      <w:adjustRightInd/>
      <w:spacing w:line="360" w:lineRule="auto"/>
      <w:ind w:firstLine="200" w:firstLineChars="200"/>
    </w:pPr>
    <w:rPr>
      <w:rFonts w:ascii="Calibri" w:hAnsi="Calibri"/>
      <w:sz w:val="28"/>
      <w:szCs w:val="20"/>
    </w:rPr>
  </w:style>
  <w:style w:type="paragraph" w:customStyle="1" w:styleId="56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8">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0">
    <w:name w:val="3级标题"/>
    <w:basedOn w:val="364"/>
    <w:qFormat/>
    <w:uiPriority w:val="0"/>
    <w:pPr>
      <w:outlineLvl w:val="2"/>
    </w:pPr>
  </w:style>
  <w:style w:type="paragraph" w:customStyle="1" w:styleId="57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Char1 Char Char Char3"/>
    <w:basedOn w:val="1"/>
    <w:qFormat/>
    <w:uiPriority w:val="0"/>
    <w:pPr>
      <w:adjustRightInd/>
      <w:ind w:firstLine="200" w:firstLineChars="200"/>
    </w:pPr>
    <w:rPr>
      <w:rFonts w:ascii="Tahoma" w:hAnsi="Tahoma"/>
      <w:sz w:val="24"/>
      <w:szCs w:val="20"/>
    </w:rPr>
  </w:style>
  <w:style w:type="paragraph" w:customStyle="1" w:styleId="57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4">
    <w:name w:val="MM Empty"/>
    <w:basedOn w:val="1"/>
    <w:qFormat/>
    <w:uiPriority w:val="0"/>
    <w:pPr>
      <w:adjustRightInd/>
    </w:pPr>
  </w:style>
  <w:style w:type="paragraph" w:customStyle="1" w:styleId="575">
    <w:name w:val="Char24"/>
    <w:basedOn w:val="1"/>
    <w:qFormat/>
    <w:uiPriority w:val="0"/>
    <w:rPr>
      <w:rFonts w:ascii="仿宋_GB2312" w:eastAsia="仿宋_GB2312"/>
      <w:b/>
      <w:sz w:val="32"/>
      <w:szCs w:val="32"/>
    </w:rPr>
  </w:style>
  <w:style w:type="paragraph" w:customStyle="1" w:styleId="576">
    <w:name w:val="正文箭头"/>
    <w:basedOn w:val="230"/>
    <w:qFormat/>
    <w:uiPriority w:val="0"/>
  </w:style>
  <w:style w:type="paragraph" w:customStyle="1" w:styleId="577">
    <w:name w:val="U_编号2"/>
    <w:basedOn w:val="1"/>
    <w:qFormat/>
    <w:uiPriority w:val="0"/>
    <w:pPr>
      <w:tabs>
        <w:tab w:val="left" w:pos="785"/>
      </w:tabs>
      <w:adjustRightInd/>
      <w:spacing w:beforeLines="10" w:afterLines="10" w:line="300" w:lineRule="auto"/>
    </w:pPr>
    <w:rPr>
      <w:sz w:val="24"/>
    </w:rPr>
  </w:style>
  <w:style w:type="paragraph" w:customStyle="1" w:styleId="57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0">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1">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2">
    <w:name w:val="_Style 1"/>
    <w:basedOn w:val="1"/>
    <w:qFormat/>
    <w:uiPriority w:val="34"/>
    <w:pPr>
      <w:adjustRightInd/>
      <w:ind w:firstLine="420" w:firstLineChars="200"/>
    </w:pPr>
    <w:rPr>
      <w:rFonts w:eastAsia="仿宋_GB2312"/>
      <w:sz w:val="28"/>
    </w:rPr>
  </w:style>
  <w:style w:type="paragraph" w:customStyle="1" w:styleId="583">
    <w:name w:val="表格 内容"/>
    <w:basedOn w:val="420"/>
    <w:qFormat/>
    <w:uiPriority w:val="0"/>
    <w:rPr>
      <w:b w:val="0"/>
      <w:sz w:val="20"/>
    </w:rPr>
  </w:style>
  <w:style w:type="paragraph" w:customStyle="1" w:styleId="584">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6">
    <w:name w:val="数字标题5"/>
    <w:basedOn w:val="6"/>
    <w:next w:val="1"/>
    <w:qFormat/>
    <w:uiPriority w:val="0"/>
    <w:pPr>
      <w:tabs>
        <w:tab w:val="left" w:pos="1080"/>
        <w:tab w:val="clear" w:pos="1008"/>
      </w:tabs>
      <w:ind w:left="1080" w:hanging="1080"/>
    </w:pPr>
  </w:style>
  <w:style w:type="paragraph" w:customStyle="1" w:styleId="587">
    <w:name w:val="数字标题1"/>
    <w:basedOn w:val="3"/>
    <w:next w:val="1"/>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4">
    <w:name w:val="0"/>
    <w:basedOn w:val="1"/>
    <w:qFormat/>
    <w:uiPriority w:val="0"/>
    <w:pPr>
      <w:widowControl/>
    </w:pPr>
    <w:rPr>
      <w:kern w:val="0"/>
      <w:sz w:val="24"/>
      <w:szCs w:val="20"/>
    </w:rPr>
  </w:style>
  <w:style w:type="paragraph" w:customStyle="1" w:styleId="595">
    <w:name w:val="Char Char113"/>
    <w:basedOn w:val="1"/>
    <w:qFormat/>
    <w:uiPriority w:val="0"/>
    <w:pPr>
      <w:widowControl/>
      <w:spacing w:after="160" w:line="240" w:lineRule="exact"/>
      <w:jc w:val="left"/>
    </w:pPr>
    <w:rPr>
      <w:rFonts w:eastAsia="仿宋_GB2312"/>
      <w:sz w:val="28"/>
    </w:rPr>
  </w:style>
  <w:style w:type="paragraph" w:customStyle="1" w:styleId="59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7">
    <w:name w:val="_Style 8"/>
    <w:basedOn w:val="1"/>
    <w:qFormat/>
    <w:uiPriority w:val="34"/>
    <w:pPr>
      <w:adjustRightInd/>
      <w:ind w:firstLine="420" w:firstLineChars="200"/>
    </w:pPr>
    <w:rPr>
      <w:rFonts w:eastAsia="仿宋_GB2312"/>
      <w:sz w:val="28"/>
    </w:rPr>
  </w:style>
  <w:style w:type="paragraph" w:customStyle="1" w:styleId="59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3">
    <w:name w:val="Char Char112"/>
    <w:basedOn w:val="1"/>
    <w:qFormat/>
    <w:uiPriority w:val="6"/>
    <w:pPr>
      <w:widowControl/>
      <w:spacing w:after="160" w:line="240" w:lineRule="exact"/>
      <w:jc w:val="left"/>
    </w:pPr>
    <w:rPr>
      <w:rFonts w:eastAsia="仿宋_GB2312"/>
      <w:sz w:val="28"/>
    </w:rPr>
  </w:style>
  <w:style w:type="paragraph" w:customStyle="1" w:styleId="604">
    <w:name w:val="正文 图"/>
    <w:basedOn w:val="135"/>
    <w:qFormat/>
    <w:uiPriority w:val="0"/>
    <w:pPr>
      <w:adjustRightInd/>
      <w:spacing w:before="0"/>
      <w:ind w:firstLine="0"/>
      <w:jc w:val="center"/>
    </w:pPr>
    <w:rPr>
      <w:rFonts w:ascii="微软雅黑" w:hAnsi="微软雅黑"/>
    </w:rPr>
  </w:style>
  <w:style w:type="paragraph" w:customStyle="1" w:styleId="60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7">
    <w:name w:val="Thf"/>
    <w:basedOn w:val="254"/>
    <w:qFormat/>
    <w:uiPriority w:val="0"/>
    <w:pPr>
      <w:ind w:left="0"/>
    </w:pPr>
  </w:style>
  <w:style w:type="paragraph" w:customStyle="1" w:styleId="60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qFormat/>
    <w:uiPriority w:val="0"/>
    <w:pPr>
      <w:adjustRightInd/>
      <w:spacing w:line="360" w:lineRule="auto"/>
      <w:ind w:firstLine="480"/>
    </w:pPr>
    <w:rPr>
      <w:sz w:val="24"/>
    </w:rPr>
  </w:style>
  <w:style w:type="paragraph" w:customStyle="1" w:styleId="611">
    <w:name w:val="列出段落111"/>
    <w:basedOn w:val="1"/>
    <w:qFormat/>
    <w:uiPriority w:val="34"/>
    <w:pPr>
      <w:ind w:firstLine="420" w:firstLineChars="200"/>
    </w:pPr>
  </w:style>
  <w:style w:type="paragraph" w:customStyle="1" w:styleId="612">
    <w:name w:val="标准文本"/>
    <w:basedOn w:val="1"/>
    <w:link w:val="953"/>
    <w:qFormat/>
    <w:uiPriority w:val="0"/>
    <w:pPr>
      <w:adjustRightInd/>
      <w:spacing w:line="360" w:lineRule="auto"/>
      <w:ind w:firstLine="480" w:firstLineChars="200"/>
    </w:pPr>
    <w:rPr>
      <w:rFonts w:cs="宋体"/>
      <w:sz w:val="24"/>
      <w:szCs w:val="20"/>
    </w:rPr>
  </w:style>
  <w:style w:type="paragraph" w:customStyle="1" w:styleId="613">
    <w:name w:val="_Style 947"/>
    <w:basedOn w:val="1"/>
    <w:next w:val="109"/>
    <w:qFormat/>
    <w:uiPriority w:val="34"/>
    <w:pPr>
      <w:adjustRightInd/>
      <w:ind w:firstLine="420" w:firstLineChars="200"/>
    </w:pPr>
  </w:style>
  <w:style w:type="paragraph" w:customStyle="1" w:styleId="61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qFormat/>
    <w:uiPriority w:val="0"/>
    <w:pPr>
      <w:adjustRightInd/>
      <w:snapToGrid w:val="0"/>
      <w:jc w:val="left"/>
    </w:pPr>
    <w:rPr>
      <w:rFonts w:ascii="Century Gothic" w:hAnsi="楷体_GB2312" w:eastAsia="Century Gothic"/>
      <w:szCs w:val="20"/>
    </w:rPr>
  </w:style>
  <w:style w:type="paragraph" w:customStyle="1" w:styleId="61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8">
    <w:name w:val="节"/>
    <w:basedOn w:val="2"/>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9">
    <w:name w:val="Blockquote"/>
    <w:basedOn w:val="1"/>
    <w:qFormat/>
    <w:uiPriority w:val="0"/>
    <w:pPr>
      <w:autoSpaceDE w:val="0"/>
      <w:autoSpaceDN w:val="0"/>
      <w:spacing w:before="100" w:after="100"/>
      <w:ind w:left="360" w:right="360"/>
      <w:jc w:val="left"/>
    </w:pPr>
    <w:rPr>
      <w:kern w:val="0"/>
      <w:sz w:val="24"/>
      <w:szCs w:val="20"/>
    </w:rPr>
  </w:style>
  <w:style w:type="paragraph" w:customStyle="1" w:styleId="620">
    <w:name w:val="p1"/>
    <w:basedOn w:val="1"/>
    <w:qFormat/>
    <w:uiPriority w:val="0"/>
    <w:pPr>
      <w:widowControl/>
      <w:adjustRightInd/>
      <w:jc w:val="left"/>
    </w:pPr>
    <w:rPr>
      <w:rFonts w:ascii=".PingFang SC" w:eastAsia=".PingFang SC"/>
      <w:color w:val="454545"/>
      <w:kern w:val="0"/>
      <w:sz w:val="18"/>
      <w:szCs w:val="18"/>
    </w:rPr>
  </w:style>
  <w:style w:type="paragraph" w:customStyle="1" w:styleId="621">
    <w:name w:val="Table Paragraph"/>
    <w:basedOn w:val="1"/>
    <w:qFormat/>
    <w:uiPriority w:val="0"/>
    <w:pPr>
      <w:adjustRightInd/>
      <w:jc w:val="left"/>
    </w:pPr>
    <w:rPr>
      <w:rFonts w:ascii="Calibri" w:hAnsi="Calibri"/>
      <w:kern w:val="0"/>
      <w:sz w:val="22"/>
      <w:szCs w:val="22"/>
      <w:lang w:eastAsia="en-US"/>
    </w:rPr>
  </w:style>
  <w:style w:type="paragraph" w:customStyle="1" w:styleId="6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6">
    <w:name w:val="纯文本3"/>
    <w:basedOn w:val="1"/>
    <w:qFormat/>
    <w:uiPriority w:val="0"/>
    <w:pPr>
      <w:spacing w:beforeLines="50" w:afterLines="50" w:line="400" w:lineRule="exact"/>
    </w:pPr>
    <w:rPr>
      <w:rFonts w:ascii="宋体" w:hAnsi="Courier New"/>
      <w:sz w:val="24"/>
    </w:rPr>
  </w:style>
  <w:style w:type="paragraph" w:customStyle="1" w:styleId="62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8">
    <w:name w:val="正文文本首行缩进 21"/>
    <w:basedOn w:val="24"/>
    <w:qFormat/>
    <w:uiPriority w:val="99"/>
    <w:pPr>
      <w:tabs>
        <w:tab w:val="right" w:leader="dot" w:pos="8268"/>
      </w:tabs>
      <w:spacing w:line="200" w:lineRule="atLeast"/>
      <w:ind w:firstLine="420"/>
    </w:pPr>
    <w:rPr>
      <w:rFonts w:ascii="宋体"/>
      <w:spacing w:val="-4"/>
      <w:sz w:val="18"/>
    </w:rPr>
  </w:style>
  <w:style w:type="paragraph" w:customStyle="1" w:styleId="629">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0">
    <w:name w:val="No Spacing1"/>
    <w:qFormat/>
    <w:uiPriority w:val="0"/>
    <w:rPr>
      <w:rFonts w:ascii="Times New Roman" w:hAnsi="Times New Roman" w:eastAsia="??" w:cs="宋体"/>
      <w:sz w:val="22"/>
      <w:szCs w:val="22"/>
      <w:lang w:val="en-US" w:eastAsia="en-US" w:bidi="ar-SA"/>
    </w:rPr>
  </w:style>
  <w:style w:type="paragraph" w:customStyle="1" w:styleId="631">
    <w:name w:val="_Style 13"/>
    <w:qFormat/>
    <w:uiPriority w:val="0"/>
    <w:pPr>
      <w:spacing w:before="120" w:after="120" w:line="288" w:lineRule="auto"/>
      <w:ind w:left="0"/>
      <w:jc w:val="left"/>
    </w:pPr>
    <w:rPr>
      <w:rFonts w:ascii="Arial" w:hAnsi="Arial" w:eastAsia="等线" w:cs="Arial"/>
      <w:sz w:val="22"/>
      <w:szCs w:val="22"/>
      <w:lang w:val="en-US" w:eastAsia="zh-CN" w:bidi="ar-SA"/>
    </w:rPr>
  </w:style>
  <w:style w:type="character" w:customStyle="1" w:styleId="632">
    <w:name w:val="表格非标题文字 Char"/>
    <w:link w:val="90"/>
    <w:qFormat/>
    <w:uiPriority w:val="0"/>
    <w:rPr>
      <w:rFonts w:ascii="Futura Bk" w:hAnsi="Futura Bk"/>
      <w:kern w:val="2"/>
      <w:sz w:val="18"/>
      <w:szCs w:val="21"/>
      <w:lang w:val="en-US" w:eastAsia="zh-CN" w:bidi="ar-SA"/>
    </w:rPr>
  </w:style>
  <w:style w:type="character" w:customStyle="1" w:styleId="633">
    <w:name w:val="*正文 Char"/>
    <w:link w:val="91"/>
    <w:qFormat/>
    <w:locked/>
    <w:uiPriority w:val="0"/>
    <w:rPr>
      <w:rFonts w:ascii="宋体" w:hAnsi="宋体"/>
      <w:sz w:val="24"/>
    </w:rPr>
  </w:style>
  <w:style w:type="character" w:customStyle="1" w:styleId="634">
    <w:name w:val="Char Char71"/>
    <w:semiHidden/>
    <w:qFormat/>
    <w:uiPriority w:val="0"/>
    <w:rPr>
      <w:rFonts w:eastAsia="宋体"/>
      <w:kern w:val="2"/>
      <w:sz w:val="21"/>
      <w:szCs w:val="24"/>
      <w:lang w:val="en-US" w:eastAsia="zh-CN" w:bidi="ar-SA"/>
    </w:rPr>
  </w:style>
  <w:style w:type="character" w:customStyle="1" w:styleId="635">
    <w:name w:val="Char Char6"/>
    <w:qFormat/>
    <w:uiPriority w:val="0"/>
    <w:rPr>
      <w:rFonts w:eastAsia="宋体"/>
      <w:kern w:val="2"/>
      <w:sz w:val="21"/>
      <w:szCs w:val="24"/>
      <w:lang w:val="en-US" w:eastAsia="zh-CN" w:bidi="ar-SA"/>
    </w:rPr>
  </w:style>
  <w:style w:type="character" w:customStyle="1" w:styleId="636">
    <w:name w:val="正文缩进 Char"/>
    <w:qFormat/>
    <w:uiPriority w:val="0"/>
    <w:rPr>
      <w:rFonts w:eastAsia="宋体"/>
      <w:kern w:val="2"/>
      <w:sz w:val="21"/>
      <w:lang w:val="en-US" w:eastAsia="zh-CN"/>
    </w:rPr>
  </w:style>
  <w:style w:type="character" w:customStyle="1" w:styleId="637">
    <w:name w:val="正文首行缩进 Char1"/>
    <w:qFormat/>
    <w:uiPriority w:val="0"/>
    <w:rPr>
      <w:rFonts w:ascii="宋体" w:hAnsi="Times New Roman" w:eastAsia="宋体" w:cs="Times New Roman"/>
      <w:snapToGrid w:val="0"/>
      <w:kern w:val="2"/>
      <w:sz w:val="24"/>
      <w:szCs w:val="21"/>
      <w:lang w:val="zh-CN"/>
    </w:rPr>
  </w:style>
  <w:style w:type="character" w:customStyle="1" w:styleId="638">
    <w:name w:val="Char Char28"/>
    <w:qFormat/>
    <w:uiPriority w:val="6"/>
    <w:rPr>
      <w:rFonts w:ascii="仿宋_GB2312" w:hAnsi="仿宋_GB2312" w:eastAsia="仿宋_GB2312"/>
      <w:kern w:val="1"/>
      <w:sz w:val="28"/>
    </w:rPr>
  </w:style>
  <w:style w:type="character" w:customStyle="1" w:styleId="63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0">
    <w:name w:val="Heading 1 Char"/>
    <w:qFormat/>
    <w:uiPriority w:val="6"/>
    <w:rPr>
      <w:rFonts w:ascii="Times New Roman" w:hAnsi="Times New Roman" w:eastAsia="黑体" w:cs="Times New Roman"/>
      <w:b/>
      <w:kern w:val="0"/>
      <w:sz w:val="24"/>
      <w:szCs w:val="24"/>
    </w:rPr>
  </w:style>
  <w:style w:type="character" w:customStyle="1" w:styleId="641">
    <w:name w:val="U_正文 Char"/>
    <w:link w:val="92"/>
    <w:qFormat/>
    <w:uiPriority w:val="0"/>
    <w:rPr>
      <w:sz w:val="24"/>
      <w:szCs w:val="24"/>
    </w:rPr>
  </w:style>
  <w:style w:type="character" w:customStyle="1" w:styleId="642">
    <w:name w:val="HTML 地址 Char1"/>
    <w:qFormat/>
    <w:uiPriority w:val="0"/>
    <w:rPr>
      <w:rFonts w:ascii="Times New Roman" w:hAnsi="Times New Roman" w:eastAsia="宋体" w:cs="Times New Roman"/>
      <w:i/>
      <w:iCs/>
      <w:szCs w:val="24"/>
    </w:rPr>
  </w:style>
  <w:style w:type="character" w:customStyle="1" w:styleId="643">
    <w:name w:val="批注主题 字符"/>
    <w:link w:val="60"/>
    <w:qFormat/>
    <w:uiPriority w:val="0"/>
    <w:rPr>
      <w:b/>
      <w:bCs/>
      <w:kern w:val="2"/>
      <w:sz w:val="21"/>
      <w:szCs w:val="24"/>
    </w:rPr>
  </w:style>
  <w:style w:type="character" w:customStyle="1" w:styleId="644">
    <w:name w:val="Char Char51"/>
    <w:qFormat/>
    <w:uiPriority w:val="0"/>
    <w:rPr>
      <w:rFonts w:ascii="宋体" w:hAnsi="Courier New" w:eastAsia="宋体"/>
      <w:kern w:val="2"/>
      <w:sz w:val="21"/>
      <w:lang w:val="en-US" w:eastAsia="zh-CN"/>
    </w:rPr>
  </w:style>
  <w:style w:type="character" w:customStyle="1" w:styleId="645">
    <w:name w:val="表正文 Char"/>
    <w:qFormat/>
    <w:uiPriority w:val="0"/>
    <w:rPr>
      <w:rFonts w:ascii="宋体" w:eastAsia="宋体"/>
      <w:snapToGrid w:val="0"/>
      <w:color w:val="000000"/>
      <w:kern w:val="28"/>
      <w:sz w:val="28"/>
      <w:lang w:val="en-US" w:eastAsia="zh-CN" w:bidi="ar-SA"/>
    </w:rPr>
  </w:style>
  <w:style w:type="character" w:customStyle="1" w:styleId="646">
    <w:name w:val="Char Char34"/>
    <w:qFormat/>
    <w:uiPriority w:val="6"/>
    <w:rPr>
      <w:b/>
      <w:kern w:val="1"/>
      <w:sz w:val="28"/>
      <w:szCs w:val="28"/>
    </w:rPr>
  </w:style>
  <w:style w:type="character" w:customStyle="1" w:styleId="64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8">
    <w:name w:val="哈哈正文 Char"/>
    <w:link w:val="93"/>
    <w:qFormat/>
    <w:uiPriority w:val="0"/>
    <w:rPr>
      <w:rFonts w:ascii="宋体" w:hAnsi="宋体" w:eastAsia="宋体"/>
      <w:kern w:val="2"/>
      <w:sz w:val="24"/>
      <w:lang w:bidi="ar-SA"/>
    </w:rPr>
  </w:style>
  <w:style w:type="character" w:customStyle="1" w:styleId="649">
    <w:name w:val="未处理的提及1"/>
    <w:qFormat/>
    <w:uiPriority w:val="0"/>
    <w:rPr>
      <w:color w:val="808080"/>
      <w:shd w:val="clear" w:color="auto" w:fill="E6E6E6"/>
    </w:rPr>
  </w:style>
  <w:style w:type="character" w:customStyle="1" w:styleId="650">
    <w:name w:val="txt"/>
    <w:qFormat/>
    <w:uiPriority w:val="0"/>
    <w:rPr>
      <w:rFonts w:ascii="仿宋_GB2312" w:eastAsia="微软雅黑"/>
      <w:b/>
      <w:kern w:val="2"/>
      <w:sz w:val="32"/>
      <w:szCs w:val="32"/>
      <w:lang w:val="en-US" w:eastAsia="zh-CN" w:bidi="ar-SA"/>
    </w:rPr>
  </w:style>
  <w:style w:type="character" w:customStyle="1" w:styleId="651">
    <w:name w:val="二级标题 Char Char"/>
    <w:qFormat/>
    <w:uiPriority w:val="0"/>
    <w:rPr>
      <w:rFonts w:ascii="宋体" w:hAnsi="宋体" w:eastAsia="宋体"/>
      <w:b/>
      <w:snapToGrid w:val="0"/>
      <w:kern w:val="2"/>
      <w:sz w:val="24"/>
      <w:szCs w:val="24"/>
      <w:lang w:val="en-US" w:eastAsia="zh-CN" w:bidi="ar-SA"/>
    </w:rPr>
  </w:style>
  <w:style w:type="character" w:customStyle="1" w:styleId="652">
    <w:name w:val="Char Char32"/>
    <w:qFormat/>
    <w:uiPriority w:val="6"/>
    <w:rPr>
      <w:b/>
      <w:kern w:val="1"/>
      <w:sz w:val="24"/>
      <w:szCs w:val="24"/>
    </w:rPr>
  </w:style>
  <w:style w:type="character" w:customStyle="1" w:styleId="653">
    <w:name w:val="PI Char1"/>
    <w:qFormat/>
    <w:uiPriority w:val="0"/>
    <w:rPr>
      <w:rFonts w:ascii="宋体" w:hAnsi="宋体"/>
      <w:kern w:val="2"/>
      <w:sz w:val="24"/>
      <w:szCs w:val="24"/>
    </w:rPr>
  </w:style>
  <w:style w:type="character" w:customStyle="1" w:styleId="654">
    <w:name w:val="tw4winTerm"/>
    <w:qFormat/>
    <w:uiPriority w:val="0"/>
    <w:rPr>
      <w:color w:val="0000FF"/>
    </w:rPr>
  </w:style>
  <w:style w:type="character" w:customStyle="1" w:styleId="655">
    <w:name w:val="Footer Char"/>
    <w:qFormat/>
    <w:locked/>
    <w:uiPriority w:val="0"/>
    <w:rPr>
      <w:rFonts w:eastAsia="宋体"/>
      <w:kern w:val="2"/>
      <w:sz w:val="18"/>
      <w:lang w:val="en-US" w:eastAsia="zh-CN" w:bidi="ar-SA"/>
    </w:rPr>
  </w:style>
  <w:style w:type="character" w:customStyle="1" w:styleId="656">
    <w:name w:val="普通文字 Char Char1"/>
    <w:qFormat/>
    <w:uiPriority w:val="0"/>
    <w:rPr>
      <w:rFonts w:ascii="宋体" w:hAnsi="Courier New"/>
      <w:kern w:val="2"/>
      <w:sz w:val="21"/>
    </w:rPr>
  </w:style>
  <w:style w:type="character" w:customStyle="1" w:styleId="657">
    <w:name w:val="Char Char101"/>
    <w:qFormat/>
    <w:uiPriority w:val="6"/>
    <w:rPr>
      <w:rFonts w:ascii="宋体" w:hAnsi="宋体"/>
      <w:kern w:val="2"/>
      <w:sz w:val="21"/>
      <w:szCs w:val="24"/>
      <w:lang w:val="en-US" w:eastAsia="zh-CN"/>
    </w:rPr>
  </w:style>
  <w:style w:type="character" w:customStyle="1" w:styleId="658">
    <w:name w:val="标题 4 Char"/>
    <w:qFormat/>
    <w:uiPriority w:val="0"/>
    <w:rPr>
      <w:rFonts w:ascii="Arial" w:hAnsi="Arial" w:eastAsia="黑体"/>
      <w:b/>
      <w:kern w:val="2"/>
      <w:sz w:val="28"/>
    </w:rPr>
  </w:style>
  <w:style w:type="character" w:customStyle="1" w:styleId="659">
    <w:name w:val="链接"/>
    <w:qFormat/>
    <w:uiPriority w:val="0"/>
    <w:rPr>
      <w:color w:val="0000FF"/>
      <w:sz w:val="21"/>
      <w:szCs w:val="21"/>
      <w:u w:val="single"/>
    </w:rPr>
  </w:style>
  <w:style w:type="character" w:customStyle="1" w:styleId="660">
    <w:name w:val="h4 Char"/>
    <w:qFormat/>
    <w:uiPriority w:val="0"/>
    <w:rPr>
      <w:rFonts w:ascii="Arial" w:hAnsi="Arial" w:eastAsia="黑体"/>
      <w:b/>
      <w:bCs/>
      <w:kern w:val="2"/>
      <w:sz w:val="28"/>
      <w:szCs w:val="28"/>
      <w:lang w:val="zh-CN" w:eastAsia="zh-CN" w:bidi="ar-SA"/>
    </w:rPr>
  </w:style>
  <w:style w:type="character" w:customStyle="1" w:styleId="661">
    <w:name w:val="5正文 Char"/>
    <w:link w:val="94"/>
    <w:qFormat/>
    <w:uiPriority w:val="0"/>
    <w:rPr>
      <w:rFonts w:ascii="仿宋_GB2312" w:hAnsi="微软雅黑" w:eastAsia="仿宋_GB2312"/>
      <w:sz w:val="28"/>
      <w:szCs w:val="21"/>
    </w:rPr>
  </w:style>
  <w:style w:type="character" w:customStyle="1" w:styleId="662">
    <w:name w:val="标题 3 字符"/>
    <w:qFormat/>
    <w:uiPriority w:val="9"/>
    <w:rPr>
      <w:b/>
      <w:bCs/>
      <w:kern w:val="2"/>
      <w:sz w:val="32"/>
      <w:szCs w:val="32"/>
    </w:rPr>
  </w:style>
  <w:style w:type="character" w:customStyle="1" w:styleId="663">
    <w:name w:val="样式6 Char"/>
    <w:qFormat/>
    <w:uiPriority w:val="0"/>
    <w:rPr>
      <w:rFonts w:ascii="仿宋_GB2312" w:hAnsi="宋体" w:eastAsia="仿宋_GB2312"/>
      <w:b/>
      <w:bCs/>
      <w:kern w:val="2"/>
      <w:sz w:val="24"/>
      <w:szCs w:val="24"/>
      <w:lang w:val="en-US" w:eastAsia="zh-CN" w:bidi="ar-SA"/>
    </w:rPr>
  </w:style>
  <w:style w:type="character" w:customStyle="1" w:styleId="664">
    <w:name w:val="Char Char14"/>
    <w:qFormat/>
    <w:uiPriority w:val="6"/>
    <w:rPr>
      <w:rFonts w:ascii="黑体" w:hAnsi="黑体" w:eastAsia="黑体"/>
    </w:rPr>
  </w:style>
  <w:style w:type="character" w:customStyle="1" w:styleId="665">
    <w:name w:val="Heading 2 Hidden Char"/>
    <w:qFormat/>
    <w:uiPriority w:val="0"/>
    <w:rPr>
      <w:rFonts w:ascii="仿宋_GB2312" w:eastAsia="仿宋_GB2312"/>
      <w:b/>
      <w:bCs/>
      <w:kern w:val="2"/>
      <w:sz w:val="24"/>
      <w:szCs w:val="24"/>
      <w:lang w:val="zh-CN" w:eastAsia="zh-CN" w:bidi="ar-SA"/>
    </w:rPr>
  </w:style>
  <w:style w:type="character" w:customStyle="1" w:styleId="666">
    <w:name w:val="正文首行缩进 2 字符"/>
    <w:link w:val="62"/>
    <w:qFormat/>
    <w:uiPriority w:val="0"/>
    <w:rPr>
      <w:rFonts w:ascii="宋体" w:hAnsi="宋体"/>
      <w:kern w:val="2"/>
      <w:sz w:val="21"/>
      <w:szCs w:val="24"/>
    </w:rPr>
  </w:style>
  <w:style w:type="character" w:customStyle="1" w:styleId="667">
    <w:name w:val="font11"/>
    <w:qFormat/>
    <w:uiPriority w:val="0"/>
    <w:rPr>
      <w:rFonts w:hint="default" w:ascii="Times New Roman" w:hAnsi="Times New Roman" w:cs="Times New Roman"/>
      <w:color w:val="000000"/>
      <w:sz w:val="22"/>
      <w:szCs w:val="22"/>
      <w:u w:val="none"/>
    </w:rPr>
  </w:style>
  <w:style w:type="character" w:customStyle="1" w:styleId="668">
    <w:name w:val="表正文 Char1"/>
    <w:qFormat/>
    <w:uiPriority w:val="0"/>
    <w:rPr>
      <w:rFonts w:ascii="宋体" w:eastAsia="宋体"/>
      <w:snapToGrid w:val="0"/>
      <w:color w:val="000000"/>
      <w:kern w:val="28"/>
      <w:sz w:val="28"/>
    </w:rPr>
  </w:style>
  <w:style w:type="character" w:customStyle="1" w:styleId="669">
    <w:name w:val="blue1"/>
    <w:basedOn w:val="70"/>
    <w:qFormat/>
    <w:uiPriority w:val="0"/>
    <w:rPr>
      <w:rFonts w:ascii="Arial" w:hAnsi="Arial" w:eastAsia="黑体" w:cs="Arial"/>
      <w:snapToGrid w:val="0"/>
      <w:kern w:val="0"/>
      <w:szCs w:val="21"/>
    </w:rPr>
  </w:style>
  <w:style w:type="character" w:customStyle="1" w:styleId="670">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671">
    <w:name w:val="标书1 Char"/>
    <w:qFormat/>
    <w:uiPriority w:val="0"/>
    <w:rPr>
      <w:rFonts w:eastAsia="宋体"/>
      <w:b/>
      <w:bCs/>
      <w:kern w:val="44"/>
      <w:sz w:val="44"/>
      <w:szCs w:val="44"/>
      <w:lang w:val="en-US" w:eastAsia="zh-CN" w:bidi="ar-SA"/>
    </w:rPr>
  </w:style>
  <w:style w:type="character" w:customStyle="1" w:styleId="672">
    <w:name w:val="样式5 Char"/>
    <w:qFormat/>
    <w:uiPriority w:val="0"/>
    <w:rPr>
      <w:rFonts w:ascii="仿宋_GB2312" w:hAnsi="仿宋" w:eastAsia="仿宋_GB2312"/>
      <w:kern w:val="2"/>
      <w:sz w:val="24"/>
      <w:szCs w:val="24"/>
    </w:rPr>
  </w:style>
  <w:style w:type="character" w:customStyle="1" w:styleId="673">
    <w:name w:val="样式4 Char"/>
    <w:qFormat/>
    <w:uiPriority w:val="0"/>
    <w:rPr>
      <w:rFonts w:ascii="仿宋_GB2312" w:hAnsi="仿宋" w:eastAsia="仿宋_GB2312"/>
      <w:b/>
      <w:kern w:val="2"/>
      <w:sz w:val="32"/>
      <w:szCs w:val="32"/>
      <w:lang w:bidi="ar-SA"/>
    </w:rPr>
  </w:style>
  <w:style w:type="character" w:customStyle="1" w:styleId="674">
    <w:name w:val="插图说明 Char"/>
    <w:qFormat/>
    <w:uiPriority w:val="0"/>
    <w:rPr>
      <w:rFonts w:eastAsia="黑体"/>
      <w:sz w:val="24"/>
      <w:lang w:val="en-US" w:eastAsia="zh-CN"/>
    </w:rPr>
  </w:style>
  <w:style w:type="character" w:customStyle="1" w:styleId="675">
    <w:name w:val="正文2 Char Char"/>
    <w:link w:val="95"/>
    <w:qFormat/>
    <w:uiPriority w:val="0"/>
    <w:rPr>
      <w:rFonts w:eastAsia="宋体"/>
      <w:kern w:val="2"/>
      <w:sz w:val="24"/>
      <w:lang w:val="en-US" w:eastAsia="zh-CN" w:bidi="ar-SA"/>
    </w:rPr>
  </w:style>
  <w:style w:type="character" w:customStyle="1" w:styleId="676">
    <w:name w:val="Char Char24"/>
    <w:qFormat/>
    <w:uiPriority w:val="6"/>
    <w:rPr>
      <w:kern w:val="1"/>
      <w:sz w:val="21"/>
    </w:rPr>
  </w:style>
  <w:style w:type="character" w:customStyle="1" w:styleId="677">
    <w:name w:val="副标题 字符"/>
    <w:link w:val="47"/>
    <w:qFormat/>
    <w:uiPriority w:val="0"/>
    <w:rPr>
      <w:rFonts w:ascii="Arial" w:hAnsi="Arial" w:eastAsia="隶书"/>
      <w:b/>
      <w:bCs/>
      <w:kern w:val="28"/>
      <w:sz w:val="44"/>
      <w:szCs w:val="32"/>
      <w:lang w:val="en-US" w:eastAsia="zh-CN" w:bidi="ar-SA"/>
    </w:rPr>
  </w:style>
  <w:style w:type="character" w:customStyle="1" w:styleId="678">
    <w:name w:val="普通文字 Char1 Char"/>
    <w:qFormat/>
    <w:uiPriority w:val="0"/>
    <w:rPr>
      <w:rFonts w:ascii="宋体" w:hAnsi="Courier New" w:eastAsia="宋体"/>
      <w:kern w:val="2"/>
      <w:sz w:val="21"/>
      <w:szCs w:val="24"/>
      <w:lang w:val="en-US" w:eastAsia="zh-CN" w:bidi="ar-SA"/>
    </w:rPr>
  </w:style>
  <w:style w:type="character" w:customStyle="1" w:styleId="679">
    <w:name w:val="h3 Char1"/>
    <w:qFormat/>
    <w:uiPriority w:val="0"/>
    <w:rPr>
      <w:rFonts w:eastAsia="宋体"/>
      <w:b/>
      <w:bCs/>
      <w:kern w:val="2"/>
      <w:sz w:val="32"/>
      <w:szCs w:val="32"/>
      <w:lang w:bidi="ar-SA"/>
    </w:rPr>
  </w:style>
  <w:style w:type="character" w:customStyle="1" w:styleId="680">
    <w:name w:val="标题 Char1"/>
    <w:qFormat/>
    <w:uiPriority w:val="0"/>
    <w:rPr>
      <w:rFonts w:ascii="Cambria" w:hAnsi="Cambria" w:eastAsia="宋体" w:cs="Times New Roman"/>
      <w:b/>
      <w:bCs/>
      <w:sz w:val="32"/>
      <w:szCs w:val="32"/>
      <w:lang w:bidi="ar-SA"/>
    </w:rPr>
  </w:style>
  <w:style w:type="character" w:customStyle="1" w:styleId="681">
    <w:name w:val="gf正文1 Char"/>
    <w:qFormat/>
    <w:uiPriority w:val="0"/>
    <w:rPr>
      <w:rFonts w:ascii="宋体" w:hAnsi="宋体" w:eastAsia="宋体" w:cs="宋体"/>
      <w:kern w:val="2"/>
      <w:sz w:val="24"/>
      <w:szCs w:val="24"/>
      <w:lang w:val="en-US" w:eastAsia="zh-CN" w:bidi="ar-SA"/>
    </w:rPr>
  </w:style>
  <w:style w:type="character" w:customStyle="1" w:styleId="682">
    <w:name w:val="正文文本缩进 Char1"/>
    <w:qFormat/>
    <w:uiPriority w:val="0"/>
    <w:rPr>
      <w:rFonts w:ascii="Calibri" w:hAnsi="Calibri"/>
      <w:sz w:val="28"/>
    </w:rPr>
  </w:style>
  <w:style w:type="character" w:customStyle="1" w:styleId="683">
    <w:name w:val="No Spacing Char"/>
    <w:link w:val="96"/>
    <w:qFormat/>
    <w:uiPriority w:val="1"/>
    <w:rPr>
      <w:sz w:val="22"/>
      <w:szCs w:val="22"/>
      <w:lang w:val="en-US" w:eastAsia="zh-CN" w:bidi="ar-SA"/>
    </w:rPr>
  </w:style>
  <w:style w:type="character" w:customStyle="1" w:styleId="684">
    <w:name w:val="样式7 Char"/>
    <w:qFormat/>
    <w:uiPriority w:val="0"/>
    <w:rPr>
      <w:rFonts w:ascii="仿宋_GB2312" w:hAnsi="仿宋" w:eastAsia="仿宋_GB2312"/>
      <w:b/>
      <w:kern w:val="2"/>
      <w:sz w:val="24"/>
      <w:szCs w:val="24"/>
    </w:rPr>
  </w:style>
  <w:style w:type="character" w:customStyle="1" w:styleId="685">
    <w:name w:val="font12gray1"/>
    <w:qFormat/>
    <w:uiPriority w:val="0"/>
    <w:rPr>
      <w:rFonts w:ascii="仿宋_GB2312" w:eastAsia="微软雅黑"/>
      <w:b/>
      <w:spacing w:val="300"/>
      <w:kern w:val="2"/>
      <w:sz w:val="18"/>
      <w:szCs w:val="18"/>
      <w:lang w:val="en-US" w:eastAsia="zh-CN" w:bidi="ar-SA"/>
    </w:rPr>
  </w:style>
  <w:style w:type="character" w:customStyle="1" w:styleId="686">
    <w:name w:val="Char Char7"/>
    <w:semiHidden/>
    <w:qFormat/>
    <w:uiPriority w:val="0"/>
    <w:rPr>
      <w:rFonts w:eastAsia="宋体"/>
      <w:kern w:val="2"/>
      <w:sz w:val="21"/>
      <w:szCs w:val="24"/>
      <w:lang w:val="en-US" w:eastAsia="zh-CN" w:bidi="ar-SA"/>
    </w:rPr>
  </w:style>
  <w:style w:type="character" w:customStyle="1" w:styleId="687">
    <w:name w:val="表名 Char"/>
    <w:qFormat/>
    <w:uiPriority w:val="0"/>
    <w:rPr>
      <w:rFonts w:eastAsia="宋体"/>
      <w:b/>
      <w:bCs/>
      <w:kern w:val="2"/>
      <w:sz w:val="24"/>
      <w:szCs w:val="24"/>
      <w:lang w:val="en-US" w:eastAsia="zh-CN" w:bidi="ar-SA"/>
    </w:rPr>
  </w:style>
  <w:style w:type="character" w:customStyle="1" w:styleId="688">
    <w:name w:val="Document Map Char"/>
    <w:qFormat/>
    <w:locked/>
    <w:uiPriority w:val="0"/>
    <w:rPr>
      <w:rFonts w:eastAsia="宋体"/>
      <w:kern w:val="2"/>
      <w:sz w:val="21"/>
      <w:szCs w:val="24"/>
      <w:lang w:val="en-US" w:eastAsia="zh-CN" w:bidi="ar-SA"/>
    </w:rPr>
  </w:style>
  <w:style w:type="character" w:customStyle="1" w:styleId="689">
    <w:name w:val="font41"/>
    <w:qFormat/>
    <w:uiPriority w:val="0"/>
    <w:rPr>
      <w:rFonts w:hint="eastAsia" w:ascii="仿宋_GB2312" w:eastAsia="仿宋_GB2312" w:cs="仿宋_GB2312"/>
      <w:color w:val="000000"/>
      <w:sz w:val="22"/>
      <w:szCs w:val="22"/>
      <w:u w:val="none"/>
    </w:rPr>
  </w:style>
  <w:style w:type="character" w:customStyle="1" w:styleId="690">
    <w:name w:val="标题 6 字符"/>
    <w:link w:val="7"/>
    <w:qFormat/>
    <w:uiPriority w:val="0"/>
    <w:rPr>
      <w:rFonts w:ascii="Arial" w:hAnsi="Arial" w:eastAsia="黑体"/>
      <w:b/>
      <w:bCs/>
      <w:kern w:val="2"/>
      <w:sz w:val="24"/>
      <w:szCs w:val="24"/>
    </w:rPr>
  </w:style>
  <w:style w:type="character" w:customStyle="1" w:styleId="691">
    <w:name w:val="纯文本 Char_0"/>
    <w:link w:val="97"/>
    <w:qFormat/>
    <w:uiPriority w:val="0"/>
    <w:rPr>
      <w:rFonts w:ascii="宋体" w:hAnsi="Courier New"/>
      <w:kern w:val="2"/>
      <w:sz w:val="21"/>
      <w:szCs w:val="21"/>
      <w:lang w:val="en-US" w:eastAsia="zh-CN"/>
    </w:rPr>
  </w:style>
  <w:style w:type="character" w:customStyle="1" w:styleId="692">
    <w:name w:val="Balloon Text Char"/>
    <w:qFormat/>
    <w:locked/>
    <w:uiPriority w:val="0"/>
    <w:rPr>
      <w:rFonts w:eastAsia="宋体"/>
      <w:kern w:val="2"/>
      <w:sz w:val="18"/>
      <w:szCs w:val="18"/>
      <w:lang w:val="en-US" w:eastAsia="zh-CN" w:bidi="ar-SA"/>
    </w:rPr>
  </w:style>
  <w:style w:type="character" w:customStyle="1" w:styleId="693">
    <w:name w:val="正文 项目2 Char"/>
    <w:basedOn w:val="694"/>
    <w:qFormat/>
    <w:uiPriority w:val="0"/>
    <w:rPr>
      <w:rFonts w:ascii="仿宋_GB2312" w:hAnsi="仿宋_GB2312" w:eastAsia="仿宋_GB2312"/>
      <w:kern w:val="2"/>
      <w:sz w:val="24"/>
      <w:lang w:bidi="ar-SA"/>
    </w:rPr>
  </w:style>
  <w:style w:type="character" w:customStyle="1" w:styleId="694">
    <w:name w:val="正文 项目 Char"/>
    <w:qFormat/>
    <w:uiPriority w:val="0"/>
    <w:rPr>
      <w:rFonts w:ascii="仿宋_GB2312" w:hAnsi="仿宋_GB2312" w:eastAsia="仿宋_GB2312"/>
      <w:kern w:val="2"/>
      <w:sz w:val="24"/>
      <w:lang w:bidi="ar-SA"/>
    </w:rPr>
  </w:style>
  <w:style w:type="character" w:customStyle="1" w:styleId="695">
    <w:name w:val="h Char Char1"/>
    <w:qFormat/>
    <w:uiPriority w:val="0"/>
    <w:rPr>
      <w:rFonts w:eastAsia="宋体"/>
      <w:kern w:val="2"/>
      <w:sz w:val="18"/>
      <w:szCs w:val="18"/>
      <w:lang w:val="en-US" w:eastAsia="zh-CN" w:bidi="ar-SA"/>
    </w:rPr>
  </w:style>
  <w:style w:type="character" w:customStyle="1" w:styleId="696">
    <w:name w:val="Char Char27"/>
    <w:qFormat/>
    <w:uiPriority w:val="6"/>
    <w:rPr>
      <w:rFonts w:ascii="宋体" w:hAnsi="宋体" w:eastAsia="宋体"/>
      <w:color w:val="000000"/>
      <w:kern w:val="1"/>
      <w:sz w:val="28"/>
      <w:lang w:val="en-US" w:eastAsia="zh-CN" w:bidi="ar-SA"/>
    </w:rPr>
  </w:style>
  <w:style w:type="character" w:customStyle="1" w:styleId="697">
    <w:name w:val="px14"/>
    <w:qFormat/>
    <w:uiPriority w:val="0"/>
    <w:rPr>
      <w:rFonts w:ascii="仿宋_GB2312" w:eastAsia="微软雅黑" w:cs="Times New Roman"/>
      <w:b/>
      <w:kern w:val="2"/>
      <w:sz w:val="32"/>
      <w:szCs w:val="32"/>
      <w:lang w:val="en-US" w:eastAsia="zh-CN" w:bidi="ar-SA"/>
    </w:rPr>
  </w:style>
  <w:style w:type="character" w:customStyle="1" w:styleId="698">
    <w:name w:val="HTML 预设格式 Char1"/>
    <w:qFormat/>
    <w:uiPriority w:val="0"/>
    <w:rPr>
      <w:rFonts w:ascii="Courier New" w:hAnsi="Courier New" w:eastAsia="宋体" w:cs="Courier New"/>
      <w:sz w:val="20"/>
      <w:szCs w:val="20"/>
    </w:rPr>
  </w:style>
  <w:style w:type="character" w:customStyle="1" w:styleId="699">
    <w:name w:val="普通文字 Char1"/>
    <w:qFormat/>
    <w:uiPriority w:val="0"/>
    <w:rPr>
      <w:rFonts w:ascii="宋体" w:hAnsi="Courier New" w:eastAsia="宋体"/>
      <w:kern w:val="2"/>
      <w:sz w:val="21"/>
      <w:lang w:val="en-US" w:eastAsia="zh-CN"/>
    </w:rPr>
  </w:style>
  <w:style w:type="character" w:customStyle="1" w:styleId="700">
    <w:name w:val="hei16b1"/>
    <w:qFormat/>
    <w:uiPriority w:val="0"/>
    <w:rPr>
      <w:rFonts w:hint="default" w:ascii="Arial" w:hAnsi="Arial" w:cs="Arial"/>
      <w:b/>
      <w:bCs/>
      <w:color w:val="000000"/>
      <w:sz w:val="24"/>
      <w:szCs w:val="24"/>
    </w:rPr>
  </w:style>
  <w:style w:type="character" w:customStyle="1" w:styleId="701">
    <w:name w:val="正文（绿盟科技） Char"/>
    <w:link w:val="99"/>
    <w:qFormat/>
    <w:uiPriority w:val="0"/>
    <w:rPr>
      <w:rFonts w:ascii="Arial" w:hAnsi="Arial"/>
      <w:sz w:val="21"/>
      <w:szCs w:val="21"/>
    </w:rPr>
  </w:style>
  <w:style w:type="character" w:customStyle="1" w:styleId="702">
    <w:name w:val="Char Char19"/>
    <w:qFormat/>
    <w:uiPriority w:val="6"/>
    <w:rPr>
      <w:rFonts w:ascii="宋体" w:hAnsi="宋体"/>
      <w:i/>
      <w:sz w:val="24"/>
      <w:szCs w:val="24"/>
    </w:rPr>
  </w:style>
  <w:style w:type="character" w:customStyle="1" w:styleId="703">
    <w:name w:val="页脚 Char"/>
    <w:qFormat/>
    <w:uiPriority w:val="0"/>
    <w:rPr>
      <w:rFonts w:eastAsia="仿宋_GB2312"/>
      <w:kern w:val="2"/>
      <w:sz w:val="18"/>
      <w:lang w:val="en-US" w:eastAsia="zh-CN"/>
    </w:rPr>
  </w:style>
  <w:style w:type="character" w:customStyle="1" w:styleId="704">
    <w:name w:val="批注主题 Char"/>
    <w:qFormat/>
    <w:uiPriority w:val="0"/>
    <w:rPr>
      <w:rFonts w:eastAsia="宋体"/>
      <w:b/>
      <w:bCs/>
      <w:kern w:val="2"/>
      <w:sz w:val="21"/>
      <w:szCs w:val="24"/>
      <w:lang w:val="en-US" w:eastAsia="zh-CN" w:bidi="ar-SA"/>
    </w:rPr>
  </w:style>
  <w:style w:type="character" w:customStyle="1" w:styleId="705">
    <w:name w:val="Comment Text Char"/>
    <w:qFormat/>
    <w:locked/>
    <w:uiPriority w:val="0"/>
    <w:rPr>
      <w:rFonts w:ascii="宋体" w:hAnsi="宋体" w:eastAsia="宋体"/>
      <w:kern w:val="2"/>
      <w:sz w:val="24"/>
      <w:lang w:val="en-US" w:eastAsia="zh-CN" w:bidi="ar-SA"/>
    </w:rPr>
  </w:style>
  <w:style w:type="character" w:customStyle="1" w:styleId="706">
    <w:name w:val="标题 2 字符"/>
    <w:qFormat/>
    <w:uiPriority w:val="1"/>
    <w:rPr>
      <w:rFonts w:ascii="仿宋_GB2312" w:hAnsi="Times New Roman" w:eastAsia="仿宋_GB2312" w:cs="Times New Roman"/>
      <w:b/>
      <w:kern w:val="2"/>
      <w:sz w:val="24"/>
      <w:lang w:val="zh-CN"/>
    </w:rPr>
  </w:style>
  <w:style w:type="character" w:customStyle="1" w:styleId="707">
    <w:name w:val="Char Char72"/>
    <w:qFormat/>
    <w:uiPriority w:val="0"/>
    <w:rPr>
      <w:rFonts w:eastAsia="宋体"/>
      <w:kern w:val="2"/>
      <w:sz w:val="21"/>
      <w:szCs w:val="24"/>
      <w:lang w:val="en-US" w:eastAsia="zh-CN" w:bidi="ar-SA"/>
    </w:rPr>
  </w:style>
  <w:style w:type="character" w:customStyle="1" w:styleId="708">
    <w:name w:val="正文文本缩进 Char2"/>
    <w:qFormat/>
    <w:uiPriority w:val="0"/>
    <w:rPr>
      <w:rFonts w:ascii="Times New Roman" w:hAnsi="Times New Roman" w:eastAsia="宋体" w:cs="Times New Roman"/>
      <w:snapToGrid w:val="0"/>
      <w:kern w:val="0"/>
      <w:szCs w:val="24"/>
    </w:rPr>
  </w:style>
  <w:style w:type="character" w:customStyle="1" w:styleId="709">
    <w:name w:val="样式2 Char"/>
    <w:qFormat/>
    <w:uiPriority w:val="0"/>
    <w:rPr>
      <w:rFonts w:ascii="仿宋_GB2312" w:hAnsi="仿宋" w:eastAsia="仿宋_GB2312" w:cs="仿宋_GB2312"/>
      <w:b/>
      <w:bCs/>
      <w:sz w:val="32"/>
      <w:szCs w:val="30"/>
      <w:lang w:val="zh-CN"/>
    </w:rPr>
  </w:style>
  <w:style w:type="character" w:customStyle="1" w:styleId="710">
    <w:name w:val="表格名称[858D7CFB-ED40-4347-BF05-701D383B685F]"/>
    <w:link w:val="100"/>
    <w:qFormat/>
    <w:uiPriority w:val="0"/>
    <w:rPr>
      <w:sz w:val="32"/>
    </w:rPr>
  </w:style>
  <w:style w:type="character" w:customStyle="1" w:styleId="711">
    <w:name w:val="Char Char4"/>
    <w:qFormat/>
    <w:uiPriority w:val="0"/>
    <w:rPr>
      <w:rFonts w:eastAsia="宋体"/>
      <w:b/>
      <w:sz w:val="24"/>
      <w:lang w:eastAsia="zh-CN" w:bidi="ar-SA"/>
    </w:rPr>
  </w:style>
  <w:style w:type="character" w:customStyle="1" w:styleId="712">
    <w:name w:val="c7 style3"/>
    <w:qFormat/>
    <w:uiPriority w:val="0"/>
  </w:style>
  <w:style w:type="character" w:customStyle="1" w:styleId="713">
    <w:name w:val="正文文本 3 Char1"/>
    <w:semiHidden/>
    <w:qFormat/>
    <w:uiPriority w:val="99"/>
    <w:rPr>
      <w:rFonts w:ascii="Times New Roman" w:hAnsi="Times New Roman" w:eastAsia="宋体" w:cs="Times New Roman"/>
      <w:sz w:val="16"/>
      <w:szCs w:val="16"/>
    </w:rPr>
  </w:style>
  <w:style w:type="character" w:customStyle="1" w:styleId="714">
    <w:name w:val="tw4winInternal"/>
    <w:qFormat/>
    <w:uiPriority w:val="0"/>
    <w:rPr>
      <w:rFonts w:ascii="Courier New" w:hAnsi="Courier New" w:cs="Courier New"/>
      <w:color w:val="FF0000"/>
      <w:lang w:val="en-US" w:eastAsia="zh-CN"/>
    </w:rPr>
  </w:style>
  <w:style w:type="character" w:customStyle="1" w:styleId="715">
    <w:name w:val="Char Char10"/>
    <w:semiHidden/>
    <w:qFormat/>
    <w:uiPriority w:val="0"/>
    <w:rPr>
      <w:rFonts w:ascii="宋体" w:hAnsi="宋体"/>
      <w:kern w:val="2"/>
      <w:sz w:val="21"/>
      <w:szCs w:val="24"/>
      <w:lang w:val="en-US" w:eastAsia="zh-CN"/>
    </w:rPr>
  </w:style>
  <w:style w:type="character" w:customStyle="1" w:styleId="716">
    <w:name w:val="shadow11"/>
    <w:qFormat/>
    <w:uiPriority w:val="0"/>
    <w:rPr>
      <w:color w:val="000000"/>
      <w:sz w:val="21"/>
    </w:rPr>
  </w:style>
  <w:style w:type="character" w:customStyle="1" w:styleId="717">
    <w:name w:val="正文非缩进 Char3"/>
    <w:qFormat/>
    <w:uiPriority w:val="0"/>
    <w:rPr>
      <w:rFonts w:ascii="宋体" w:eastAsia="宋体"/>
      <w:snapToGrid w:val="0"/>
      <w:color w:val="000000"/>
      <w:kern w:val="28"/>
      <w:sz w:val="28"/>
      <w:lang w:val="en-US" w:eastAsia="zh-CN" w:bidi="ar-SA"/>
    </w:rPr>
  </w:style>
  <w:style w:type="character" w:customStyle="1" w:styleId="718">
    <w:name w:val="Char Char"/>
    <w:qFormat/>
    <w:uiPriority w:val="0"/>
    <w:rPr>
      <w:rFonts w:ascii="宋体" w:hAnsi="Courier New" w:eastAsia="宋体"/>
      <w:kern w:val="2"/>
      <w:sz w:val="21"/>
      <w:lang w:val="en-US" w:eastAsia="zh-CN" w:bidi="ar-SA"/>
    </w:rPr>
  </w:style>
  <w:style w:type="character" w:customStyle="1" w:styleId="719">
    <w:name w:val="签名 Char1"/>
    <w:qFormat/>
    <w:uiPriority w:val="0"/>
    <w:rPr>
      <w:rFonts w:ascii="Times New Roman" w:hAnsi="Times New Roman" w:eastAsia="宋体" w:cs="Times New Roman"/>
      <w:szCs w:val="24"/>
    </w:rPr>
  </w:style>
  <w:style w:type="character" w:customStyle="1" w:styleId="720">
    <w:name w:val="日期 字符"/>
    <w:link w:val="36"/>
    <w:qFormat/>
    <w:uiPriority w:val="0"/>
    <w:rPr>
      <w:rFonts w:ascii="宋体"/>
      <w:kern w:val="2"/>
      <w:sz w:val="24"/>
      <w:szCs w:val="21"/>
      <w:lang w:val="zh-CN"/>
    </w:rPr>
  </w:style>
  <w:style w:type="character" w:customStyle="1" w:styleId="721">
    <w:name w:val="标题 9 字符"/>
    <w:link w:val="10"/>
    <w:qFormat/>
    <w:uiPriority w:val="0"/>
    <w:rPr>
      <w:rFonts w:ascii="Arial" w:hAnsi="Arial" w:eastAsia="黑体"/>
      <w:kern w:val="2"/>
      <w:sz w:val="21"/>
      <w:szCs w:val="21"/>
    </w:rPr>
  </w:style>
  <w:style w:type="character" w:customStyle="1" w:styleId="722">
    <w:name w:val="Char Char18"/>
    <w:qFormat/>
    <w:uiPriority w:val="6"/>
    <w:rPr>
      <w:rFonts w:ascii="宋体" w:hAnsi="宋体"/>
      <w:sz w:val="28"/>
    </w:rPr>
  </w:style>
  <w:style w:type="character" w:customStyle="1" w:styleId="723">
    <w:name w:val="批注文字 Char"/>
    <w:qFormat/>
    <w:uiPriority w:val="99"/>
    <w:rPr>
      <w:kern w:val="2"/>
      <w:sz w:val="21"/>
      <w:szCs w:val="24"/>
    </w:rPr>
  </w:style>
  <w:style w:type="character" w:customStyle="1" w:styleId="724">
    <w:name w:val="Char Char22"/>
    <w:qFormat/>
    <w:uiPriority w:val="6"/>
    <w:rPr>
      <w:rFonts w:ascii="宋体" w:hAnsi="宋体"/>
      <w:kern w:val="1"/>
      <w:sz w:val="24"/>
      <w:szCs w:val="24"/>
    </w:rPr>
  </w:style>
  <w:style w:type="character" w:customStyle="1" w:styleId="725">
    <w:name w:val="pt141"/>
    <w:qFormat/>
    <w:uiPriority w:val="0"/>
    <w:rPr>
      <w:color w:val="330066"/>
      <w:sz w:val="22"/>
      <w:szCs w:val="22"/>
    </w:rPr>
  </w:style>
  <w:style w:type="character" w:customStyle="1" w:styleId="726">
    <w:name w:val="正文文本缩进 2 Char1"/>
    <w:semiHidden/>
    <w:qFormat/>
    <w:uiPriority w:val="99"/>
    <w:rPr>
      <w:rFonts w:ascii="Times New Roman" w:hAnsi="Times New Roman" w:eastAsia="宋体" w:cs="Times New Roman"/>
      <w:szCs w:val="24"/>
    </w:rPr>
  </w:style>
  <w:style w:type="character" w:customStyle="1" w:styleId="727">
    <w:name w:val="批注框文本 字符1"/>
    <w:link w:val="39"/>
    <w:qFormat/>
    <w:uiPriority w:val="0"/>
    <w:rPr>
      <w:kern w:val="2"/>
      <w:sz w:val="18"/>
      <w:szCs w:val="18"/>
    </w:rPr>
  </w:style>
  <w:style w:type="character" w:customStyle="1" w:styleId="728">
    <w:name w:val="Char Char611"/>
    <w:qFormat/>
    <w:uiPriority w:val="0"/>
    <w:rPr>
      <w:rFonts w:eastAsia="宋体"/>
      <w:kern w:val="2"/>
      <w:sz w:val="21"/>
      <w:szCs w:val="24"/>
      <w:lang w:val="en-US" w:eastAsia="zh-CN" w:bidi="ar-SA"/>
    </w:rPr>
  </w:style>
  <w:style w:type="character" w:customStyle="1" w:styleId="729">
    <w:name w:val="highlight1"/>
    <w:qFormat/>
    <w:uiPriority w:val="0"/>
    <w:rPr>
      <w:rFonts w:ascii="仿宋_GB2312" w:eastAsia="微软雅黑"/>
      <w:b/>
      <w:kern w:val="2"/>
      <w:sz w:val="23"/>
      <w:szCs w:val="23"/>
      <w:lang w:val="en-US" w:eastAsia="zh-CN" w:bidi="ar-SA"/>
    </w:rPr>
  </w:style>
  <w:style w:type="character" w:customStyle="1" w:styleId="730">
    <w:name w:val="my正文 Char"/>
    <w:link w:val="101"/>
    <w:qFormat/>
    <w:locked/>
    <w:uiPriority w:val="0"/>
    <w:rPr>
      <w:rFonts w:ascii="Tahoma" w:hAnsi="Tahoma"/>
      <w:sz w:val="24"/>
      <w:szCs w:val="24"/>
    </w:rPr>
  </w:style>
  <w:style w:type="character" w:customStyle="1" w:styleId="731">
    <w:name w:val="正文缩进 字符2"/>
    <w:link w:val="15"/>
    <w:qFormat/>
    <w:uiPriority w:val="0"/>
    <w:rPr>
      <w:rFonts w:ascii="宋体" w:eastAsia="宋体"/>
      <w:snapToGrid w:val="0"/>
      <w:color w:val="000000"/>
      <w:kern w:val="28"/>
      <w:sz w:val="28"/>
      <w:lang w:val="en-US" w:eastAsia="zh-CN" w:bidi="ar-SA"/>
    </w:rPr>
  </w:style>
  <w:style w:type="character" w:customStyle="1" w:styleId="732">
    <w:name w:val="Used by Word for text of Help footnotes Char Char1"/>
    <w:qFormat/>
    <w:uiPriority w:val="0"/>
    <w:rPr>
      <w:color w:val="0000FF"/>
      <w:sz w:val="21"/>
    </w:rPr>
  </w:style>
  <w:style w:type="character" w:customStyle="1" w:styleId="733">
    <w:name w:val="页眉 Char"/>
    <w:qFormat/>
    <w:uiPriority w:val="0"/>
    <w:rPr>
      <w:rFonts w:eastAsia="仿宋_GB2312"/>
      <w:kern w:val="2"/>
      <w:sz w:val="18"/>
      <w:lang w:val="en-US" w:eastAsia="zh-CN"/>
    </w:rPr>
  </w:style>
  <w:style w:type="character" w:customStyle="1" w:styleId="734">
    <w:name w:val="FA正文 Char Char"/>
    <w:qFormat/>
    <w:uiPriority w:val="0"/>
    <w:rPr>
      <w:rFonts w:hAnsi="宋体"/>
      <w:kern w:val="2"/>
      <w:sz w:val="24"/>
      <w:lang w:bidi="ar-SA"/>
    </w:rPr>
  </w:style>
  <w:style w:type="character" w:customStyle="1" w:styleId="735">
    <w:name w:val="纯文本 字符"/>
    <w:qFormat/>
    <w:uiPriority w:val="0"/>
    <w:rPr>
      <w:rFonts w:ascii="宋体" w:hAnsi="Courier New" w:eastAsia="宋体" w:cs="Arial"/>
      <w:snapToGrid w:val="0"/>
      <w:kern w:val="2"/>
      <w:sz w:val="21"/>
      <w:szCs w:val="21"/>
      <w:lang w:val="en-US" w:eastAsia="zh-CN" w:bidi="ar-SA"/>
    </w:rPr>
  </w:style>
  <w:style w:type="character" w:customStyle="1" w:styleId="736">
    <w:name w:val="3级 Char"/>
    <w:link w:val="102"/>
    <w:qFormat/>
    <w:uiPriority w:val="0"/>
    <w:rPr>
      <w:rFonts w:ascii="宋体" w:hAnsi="宋体"/>
      <w:b/>
      <w:bCs/>
      <w:sz w:val="28"/>
    </w:rPr>
  </w:style>
  <w:style w:type="character" w:customStyle="1" w:styleId="737">
    <w:name w:val="myp11"/>
    <w:qFormat/>
    <w:uiPriority w:val="0"/>
    <w:rPr>
      <w:rFonts w:ascii="仿宋_GB2312" w:eastAsia="微软雅黑"/>
      <w:b/>
      <w:kern w:val="2"/>
      <w:sz w:val="32"/>
      <w:szCs w:val="32"/>
      <w:lang w:val="en-US" w:eastAsia="zh-CN" w:bidi="ar-SA"/>
    </w:rPr>
  </w:style>
  <w:style w:type="character" w:customStyle="1" w:styleId="738">
    <w:name w:val="文档结构图 字符"/>
    <w:link w:val="18"/>
    <w:qFormat/>
    <w:uiPriority w:val="0"/>
    <w:rPr>
      <w:kern w:val="2"/>
      <w:sz w:val="21"/>
      <w:szCs w:val="24"/>
      <w:shd w:val="clear" w:color="auto" w:fill="000080"/>
    </w:rPr>
  </w:style>
  <w:style w:type="character" w:customStyle="1" w:styleId="739">
    <w:name w:val="H6 Char"/>
    <w:qFormat/>
    <w:uiPriority w:val="0"/>
    <w:rPr>
      <w:rFonts w:ascii="Arial" w:hAnsi="Arial" w:eastAsia="黑体"/>
      <w:b/>
      <w:bCs/>
      <w:kern w:val="2"/>
      <w:sz w:val="24"/>
      <w:szCs w:val="24"/>
    </w:rPr>
  </w:style>
  <w:style w:type="character" w:customStyle="1" w:styleId="740">
    <w:name w:val="Char Char91"/>
    <w:qFormat/>
    <w:uiPriority w:val="0"/>
    <w:rPr>
      <w:rFonts w:eastAsia="宋体"/>
      <w:kern w:val="2"/>
      <w:sz w:val="18"/>
      <w:szCs w:val="18"/>
      <w:lang w:val="en-US" w:eastAsia="zh-CN" w:bidi="ar-SA"/>
    </w:rPr>
  </w:style>
  <w:style w:type="character" w:customStyle="1" w:styleId="741">
    <w:name w:val="副标题 Char1"/>
    <w:qFormat/>
    <w:uiPriority w:val="0"/>
    <w:rPr>
      <w:rFonts w:ascii="Cambria" w:hAnsi="Cambria" w:eastAsia="宋体" w:cs="Times New Roman"/>
      <w:b/>
      <w:bCs/>
      <w:snapToGrid w:val="0"/>
      <w:kern w:val="28"/>
      <w:sz w:val="32"/>
      <w:szCs w:val="32"/>
    </w:rPr>
  </w:style>
  <w:style w:type="character" w:customStyle="1" w:styleId="742">
    <w:name w:val="font61"/>
    <w:qFormat/>
    <w:uiPriority w:val="0"/>
    <w:rPr>
      <w:rFonts w:hint="eastAsia" w:ascii="仿宋" w:hAnsi="仿宋" w:eastAsia="仿宋" w:cs="仿宋"/>
      <w:color w:val="000000"/>
      <w:sz w:val="20"/>
      <w:szCs w:val="20"/>
      <w:u w:val="none"/>
    </w:rPr>
  </w:style>
  <w:style w:type="character" w:customStyle="1" w:styleId="74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4">
    <w:name w:val="Char Char211"/>
    <w:qFormat/>
    <w:uiPriority w:val="0"/>
    <w:rPr>
      <w:rFonts w:eastAsia="宋体"/>
      <w:b/>
      <w:bCs/>
      <w:kern w:val="2"/>
      <w:sz w:val="21"/>
      <w:szCs w:val="24"/>
      <w:lang w:val="en-US" w:eastAsia="zh-CN" w:bidi="ar-SA"/>
    </w:rPr>
  </w:style>
  <w:style w:type="character" w:customStyle="1" w:styleId="745">
    <w:name w:val="标题 2 Char"/>
    <w:qFormat/>
    <w:uiPriority w:val="0"/>
    <w:rPr>
      <w:rFonts w:ascii="Arial" w:hAnsi="Arial" w:eastAsia="黑体"/>
      <w:b/>
      <w:kern w:val="2"/>
      <w:sz w:val="32"/>
      <w:lang w:val="en-US" w:eastAsia="zh-CN"/>
    </w:rPr>
  </w:style>
  <w:style w:type="character" w:customStyle="1" w:styleId="746">
    <w:name w:val="maywed421"/>
    <w:qFormat/>
    <w:uiPriority w:val="0"/>
    <w:rPr>
      <w:color w:val="366FB6"/>
      <w:u w:val="none"/>
    </w:rPr>
  </w:style>
  <w:style w:type="character" w:customStyle="1" w:styleId="747">
    <w:name w:val="正文文本缩进 Char"/>
    <w:qFormat/>
    <w:uiPriority w:val="0"/>
    <w:rPr>
      <w:rFonts w:ascii="宋体" w:hAnsi="宋体"/>
      <w:kern w:val="2"/>
      <w:sz w:val="24"/>
      <w:szCs w:val="24"/>
    </w:rPr>
  </w:style>
  <w:style w:type="character" w:customStyle="1" w:styleId="748">
    <w:name w:val="Char Char102"/>
    <w:semiHidden/>
    <w:qFormat/>
    <w:uiPriority w:val="0"/>
    <w:rPr>
      <w:rFonts w:ascii="宋体" w:hAnsi="宋体"/>
      <w:kern w:val="2"/>
      <w:sz w:val="21"/>
      <w:szCs w:val="24"/>
      <w:lang w:val="en-US" w:eastAsia="zh-CN"/>
    </w:rPr>
  </w:style>
  <w:style w:type="character" w:customStyle="1" w:styleId="749">
    <w:name w:val="页眉 Char1"/>
    <w:qFormat/>
    <w:uiPriority w:val="0"/>
    <w:rPr>
      <w:rFonts w:eastAsia="宋体"/>
      <w:kern w:val="2"/>
      <w:sz w:val="18"/>
      <w:szCs w:val="18"/>
      <w:lang w:val="en-US" w:eastAsia="zh-CN" w:bidi="ar-SA"/>
    </w:rPr>
  </w:style>
  <w:style w:type="character" w:customStyle="1" w:styleId="750">
    <w:name w:val="md"/>
    <w:basedOn w:val="70"/>
    <w:qFormat/>
    <w:uiPriority w:val="0"/>
    <w:rPr>
      <w:rFonts w:ascii="Arial" w:hAnsi="Arial" w:eastAsia="黑体" w:cs="Arial"/>
      <w:snapToGrid w:val="0"/>
      <w:kern w:val="0"/>
      <w:szCs w:val="21"/>
    </w:rPr>
  </w:style>
  <w:style w:type="character" w:customStyle="1" w:styleId="751">
    <w:name w:val="big1"/>
    <w:qFormat/>
    <w:uiPriority w:val="0"/>
    <w:rPr>
      <w:rFonts w:hint="eastAsia" w:ascii="宋体" w:hAnsi="宋体" w:eastAsia="宋体"/>
      <w:color w:val="333333"/>
      <w:sz w:val="22"/>
      <w:szCs w:val="22"/>
    </w:rPr>
  </w:style>
  <w:style w:type="character" w:customStyle="1" w:styleId="752">
    <w:name w:val="Char Char311"/>
    <w:qFormat/>
    <w:uiPriority w:val="0"/>
    <w:rPr>
      <w:rFonts w:eastAsia="宋体"/>
      <w:kern w:val="2"/>
      <w:sz w:val="21"/>
      <w:szCs w:val="24"/>
      <w:lang w:val="en-US" w:eastAsia="zh-CN" w:bidi="ar-SA"/>
    </w:rPr>
  </w:style>
  <w:style w:type="character" w:customStyle="1" w:styleId="753">
    <w:name w:val="Char Char81"/>
    <w:qFormat/>
    <w:uiPriority w:val="6"/>
    <w:rPr>
      <w:rFonts w:eastAsia="宋体"/>
      <w:b/>
      <w:sz w:val="24"/>
      <w:lang w:eastAsia="zh-CN"/>
    </w:rPr>
  </w:style>
  <w:style w:type="character" w:customStyle="1" w:styleId="754">
    <w:name w:val="样式3 Char"/>
    <w:basedOn w:val="709"/>
    <w:qFormat/>
    <w:uiPriority w:val="0"/>
    <w:rPr>
      <w:rFonts w:ascii="仿宋_GB2312" w:hAnsi="仿宋" w:eastAsia="仿宋_GB2312" w:cs="仿宋_GB2312"/>
      <w:sz w:val="32"/>
      <w:szCs w:val="30"/>
      <w:lang w:val="zh-CN"/>
    </w:rPr>
  </w:style>
  <w:style w:type="character" w:customStyle="1" w:styleId="755">
    <w:name w:val="HTML 地址 字符"/>
    <w:link w:val="30"/>
    <w:qFormat/>
    <w:uiPriority w:val="0"/>
    <w:rPr>
      <w:rFonts w:ascii="宋体" w:hAnsi="宋体"/>
      <w:i/>
      <w:iCs/>
      <w:sz w:val="24"/>
      <w:szCs w:val="24"/>
    </w:rPr>
  </w:style>
  <w:style w:type="character" w:customStyle="1" w:styleId="756">
    <w:name w:val="正文首行缩进 2 Char1"/>
    <w:qFormat/>
    <w:uiPriority w:val="0"/>
    <w:rPr>
      <w:rFonts w:ascii="Times New Roman" w:hAnsi="Times New Roman" w:eastAsia="宋体" w:cs="Times New Roman"/>
      <w:kern w:val="2"/>
      <w:sz w:val="24"/>
      <w:szCs w:val="24"/>
    </w:rPr>
  </w:style>
  <w:style w:type="character" w:customStyle="1" w:styleId="757">
    <w:name w:val="副标题 Char2"/>
    <w:qFormat/>
    <w:uiPriority w:val="0"/>
    <w:rPr>
      <w:rFonts w:ascii="Cambria" w:hAnsi="Cambria" w:eastAsia="宋体" w:cs="Times New Roman"/>
      <w:b/>
      <w:bCs/>
      <w:snapToGrid w:val="0"/>
      <w:kern w:val="28"/>
      <w:sz w:val="32"/>
      <w:szCs w:val="32"/>
    </w:rPr>
  </w:style>
  <w:style w:type="character" w:customStyle="1" w:styleId="758">
    <w:name w:val="标题4-dyf Char"/>
    <w:link w:val="104"/>
    <w:qFormat/>
    <w:uiPriority w:val="0"/>
    <w:rPr>
      <w:rFonts w:ascii="Cambria" w:hAnsi="Cambria"/>
      <w:b/>
      <w:bCs/>
      <w:color w:val="000000"/>
      <w:kern w:val="2"/>
      <w:sz w:val="21"/>
      <w:szCs w:val="21"/>
    </w:rPr>
  </w:style>
  <w:style w:type="character" w:customStyle="1" w:styleId="759">
    <w:name w:val="dectext1"/>
    <w:qFormat/>
    <w:uiPriority w:val="0"/>
    <w:rPr>
      <w:rFonts w:ascii="宋体" w:hAnsi="宋体" w:eastAsia="宋体"/>
      <w:color w:val="333333"/>
      <w:sz w:val="21"/>
      <w:szCs w:val="21"/>
      <w:u w:val="none"/>
    </w:rPr>
  </w:style>
  <w:style w:type="character" w:customStyle="1" w:styleId="760">
    <w:name w:val="冯 Char"/>
    <w:link w:val="105"/>
    <w:qFormat/>
    <w:uiPriority w:val="0"/>
    <w:rPr>
      <w:rFonts w:ascii="宋体" w:hAnsi="宋体"/>
      <w:color w:val="000000"/>
      <w:sz w:val="24"/>
      <w:szCs w:val="24"/>
    </w:rPr>
  </w:style>
  <w:style w:type="character" w:customStyle="1" w:styleId="761">
    <w:name w:val="Header Char"/>
    <w:qFormat/>
    <w:locked/>
    <w:uiPriority w:val="0"/>
    <w:rPr>
      <w:rFonts w:eastAsia="宋体"/>
      <w:kern w:val="2"/>
      <w:sz w:val="18"/>
      <w:szCs w:val="18"/>
      <w:lang w:val="en-US" w:eastAsia="zh-CN" w:bidi="ar-SA"/>
    </w:rPr>
  </w:style>
  <w:style w:type="character" w:customStyle="1" w:styleId="762">
    <w:name w:val="Char Char12"/>
    <w:qFormat/>
    <w:uiPriority w:val="0"/>
    <w:rPr>
      <w:rFonts w:ascii="仿宋_GB2312" w:eastAsia="仿宋_GB2312"/>
      <w:b/>
      <w:bCs/>
      <w:kern w:val="2"/>
      <w:sz w:val="24"/>
      <w:szCs w:val="24"/>
      <w:lang w:val="zh-CN" w:eastAsia="zh-CN" w:bidi="ar-SA"/>
    </w:rPr>
  </w:style>
  <w:style w:type="character" w:customStyle="1" w:styleId="763">
    <w:name w:val="题注 字符"/>
    <w:link w:val="16"/>
    <w:qFormat/>
    <w:uiPriority w:val="0"/>
    <w:rPr>
      <w:b/>
      <w:kern w:val="2"/>
      <w:sz w:val="28"/>
    </w:rPr>
  </w:style>
  <w:style w:type="character" w:customStyle="1" w:styleId="764">
    <w:name w:val="普通文字 Char3"/>
    <w:qFormat/>
    <w:uiPriority w:val="0"/>
    <w:rPr>
      <w:rFonts w:ascii="宋体" w:hAnsi="Courier New" w:eastAsia="宋体"/>
      <w:kern w:val="2"/>
      <w:sz w:val="21"/>
      <w:lang w:val="en-US" w:eastAsia="zh-CN" w:bidi="ar-SA"/>
    </w:rPr>
  </w:style>
  <w:style w:type="character" w:customStyle="1" w:styleId="765">
    <w:name w:val="公文正文 Char"/>
    <w:qFormat/>
    <w:uiPriority w:val="0"/>
    <w:rPr>
      <w:rFonts w:ascii="仿宋_GB2312" w:eastAsia="仿宋_GB2312"/>
      <w:kern w:val="2"/>
      <w:sz w:val="24"/>
      <w:szCs w:val="24"/>
      <w:lang w:val="en-US" w:eastAsia="zh-CN" w:bidi="ar-SA"/>
    </w:rPr>
  </w:style>
  <w:style w:type="character" w:customStyle="1" w:styleId="766">
    <w:name w:val="正文首行缩进 Char Char Char Char Char"/>
    <w:qFormat/>
    <w:uiPriority w:val="0"/>
    <w:rPr>
      <w:rFonts w:ascii="宋体"/>
      <w:kern w:val="2"/>
      <w:sz w:val="24"/>
      <w:lang w:val="zh-CN"/>
    </w:rPr>
  </w:style>
  <w:style w:type="character" w:customStyle="1" w:styleId="767">
    <w:name w:val="PI Char"/>
    <w:qFormat/>
    <w:uiPriority w:val="0"/>
    <w:rPr>
      <w:rFonts w:ascii="宋体" w:hAnsi="宋体" w:eastAsia="宋体"/>
      <w:kern w:val="2"/>
      <w:sz w:val="24"/>
      <w:szCs w:val="24"/>
      <w:lang w:val="en-US" w:eastAsia="zh-CN" w:bidi="ar-SA"/>
    </w:rPr>
  </w:style>
  <w:style w:type="character" w:customStyle="1" w:styleId="768">
    <w:name w:val="Default Char"/>
    <w:link w:val="89"/>
    <w:qFormat/>
    <w:uiPriority w:val="0"/>
    <w:rPr>
      <w:rFonts w:ascii="仿宋_GB2312" w:eastAsia="仿宋_GB2312" w:cs="仿宋_GB2312"/>
      <w:color w:val="000000"/>
      <w:sz w:val="24"/>
      <w:szCs w:val="24"/>
      <w:lang w:val="en-US" w:eastAsia="zh-CN" w:bidi="ar-SA"/>
    </w:rPr>
  </w:style>
  <w:style w:type="character" w:customStyle="1" w:styleId="769">
    <w:name w:val="style91"/>
    <w:qFormat/>
    <w:uiPriority w:val="0"/>
    <w:rPr>
      <w:color w:val="333333"/>
    </w:rPr>
  </w:style>
  <w:style w:type="character" w:customStyle="1" w:styleId="770">
    <w:name w:val="列出段落 Char2"/>
    <w:qFormat/>
    <w:uiPriority w:val="34"/>
    <w:rPr>
      <w:rFonts w:ascii="Calibri" w:hAnsi="Calibri"/>
      <w:kern w:val="2"/>
      <w:sz w:val="28"/>
    </w:rPr>
  </w:style>
  <w:style w:type="character" w:customStyle="1" w:styleId="771">
    <w:name w:val="mdeck"/>
    <w:qFormat/>
    <w:uiPriority w:val="0"/>
    <w:rPr>
      <w:rFonts w:ascii="仿宋_GB2312" w:eastAsia="微软雅黑"/>
      <w:b/>
      <w:kern w:val="2"/>
      <w:sz w:val="32"/>
      <w:szCs w:val="32"/>
      <w:lang w:val="en-US" w:eastAsia="zh-CN" w:bidi="ar-SA"/>
    </w:rPr>
  </w:style>
  <w:style w:type="character" w:customStyle="1" w:styleId="772">
    <w:name w:val="unnamed11"/>
    <w:qFormat/>
    <w:uiPriority w:val="0"/>
    <w:rPr>
      <w:sz w:val="20"/>
      <w:szCs w:val="20"/>
    </w:rPr>
  </w:style>
  <w:style w:type="character" w:customStyle="1" w:styleId="773">
    <w:name w:val="正文文本 Char2"/>
    <w:semiHidden/>
    <w:qFormat/>
    <w:uiPriority w:val="99"/>
    <w:rPr>
      <w:rFonts w:ascii="Times New Roman" w:hAnsi="Times New Roman" w:eastAsia="宋体" w:cs="Times New Roman"/>
      <w:snapToGrid w:val="0"/>
      <w:kern w:val="0"/>
      <w:szCs w:val="24"/>
    </w:rPr>
  </w:style>
  <w:style w:type="character" w:customStyle="1" w:styleId="774">
    <w:name w:val="标书正文格式 Char"/>
    <w:qFormat/>
    <w:uiPriority w:val="0"/>
    <w:rPr>
      <w:rFonts w:eastAsia="楷体_GB2312"/>
      <w:kern w:val="2"/>
      <w:sz w:val="24"/>
      <w:szCs w:val="24"/>
      <w:lang w:bidi="ar-SA"/>
    </w:rPr>
  </w:style>
  <w:style w:type="character" w:customStyle="1" w:styleId="775">
    <w:name w:val="Char Char11"/>
    <w:qFormat/>
    <w:locked/>
    <w:uiPriority w:val="0"/>
    <w:rPr>
      <w:rFonts w:ascii="宋体" w:hAnsi="宋体" w:eastAsia="宋体"/>
      <w:b/>
      <w:kern w:val="2"/>
      <w:sz w:val="24"/>
      <w:szCs w:val="24"/>
      <w:lang w:val="en-US" w:eastAsia="zh-CN" w:bidi="ar-SA"/>
    </w:rPr>
  </w:style>
  <w:style w:type="character" w:customStyle="1" w:styleId="776">
    <w:name w:val="ca-131"/>
    <w:qFormat/>
    <w:uiPriority w:val="0"/>
    <w:rPr>
      <w:rFonts w:hint="eastAsia" w:ascii="仿宋_GB2312" w:eastAsia="仿宋_GB2312"/>
      <w:b/>
      <w:bCs/>
      <w:color w:val="000000"/>
      <w:spacing w:val="-20"/>
      <w:sz w:val="24"/>
      <w:szCs w:val="24"/>
    </w:rPr>
  </w:style>
  <w:style w:type="character" w:customStyle="1" w:styleId="777">
    <w:name w:val="tw4winMark"/>
    <w:qFormat/>
    <w:uiPriority w:val="0"/>
    <w:rPr>
      <w:rFonts w:ascii="Courier New" w:hAnsi="Courier New" w:cs="Courier New"/>
      <w:vanish/>
      <w:color w:val="800080"/>
      <w:sz w:val="24"/>
      <w:szCs w:val="24"/>
      <w:vertAlign w:val="subscript"/>
    </w:rPr>
  </w:style>
  <w:style w:type="character" w:customStyle="1" w:styleId="778">
    <w:name w:val="正文样式 Char"/>
    <w:link w:val="106"/>
    <w:qFormat/>
    <w:uiPriority w:val="0"/>
    <w:rPr>
      <w:rFonts w:ascii="Calibri" w:hAnsi="Calibri"/>
      <w:sz w:val="24"/>
      <w:szCs w:val="24"/>
    </w:rPr>
  </w:style>
  <w:style w:type="character" w:customStyle="1" w:styleId="779">
    <w:name w:val="表正文 Char3"/>
    <w:qFormat/>
    <w:uiPriority w:val="0"/>
    <w:rPr>
      <w:rFonts w:eastAsia="宋体"/>
    </w:rPr>
  </w:style>
  <w:style w:type="character" w:customStyle="1" w:styleId="780">
    <w:name w:val="H5 Char"/>
    <w:qFormat/>
    <w:uiPriority w:val="0"/>
    <w:rPr>
      <w:b/>
      <w:bCs/>
      <w:kern w:val="2"/>
      <w:sz w:val="28"/>
      <w:szCs w:val="28"/>
    </w:rPr>
  </w:style>
  <w:style w:type="character" w:customStyle="1" w:styleId="781">
    <w:name w:val="Char Char3"/>
    <w:qFormat/>
    <w:uiPriority w:val="0"/>
    <w:rPr>
      <w:rFonts w:eastAsia="宋体"/>
      <w:kern w:val="2"/>
      <w:sz w:val="21"/>
      <w:szCs w:val="24"/>
      <w:lang w:val="en-US" w:eastAsia="zh-CN" w:bidi="ar-SA"/>
    </w:rPr>
  </w:style>
  <w:style w:type="character" w:customStyle="1" w:styleId="782">
    <w:name w:val="正文 编号 Char"/>
    <w:qFormat/>
    <w:uiPriority w:val="0"/>
    <w:rPr>
      <w:rFonts w:ascii="仿宋_GB2312" w:hAnsi="仿宋_GB2312" w:eastAsia="仿宋_GB2312"/>
      <w:kern w:val="2"/>
      <w:sz w:val="24"/>
      <w:lang w:bidi="ar-SA"/>
    </w:rPr>
  </w:style>
  <w:style w:type="character" w:customStyle="1" w:styleId="783">
    <w:name w:val="question-title2"/>
    <w:qFormat/>
    <w:uiPriority w:val="6"/>
    <w:rPr>
      <w:rFonts w:ascii="Arial" w:hAnsi="Arial" w:eastAsia="黑体" w:cs="Arial"/>
      <w:snapToGrid w:val="0"/>
      <w:kern w:val="0"/>
      <w:szCs w:val="21"/>
    </w:rPr>
  </w:style>
  <w:style w:type="character" w:customStyle="1" w:styleId="784">
    <w:name w:val="gf正文1 Char Char"/>
    <w:link w:val="107"/>
    <w:qFormat/>
    <w:uiPriority w:val="0"/>
    <w:rPr>
      <w:rFonts w:ascii="宋体" w:hAnsi="宋体" w:cs="宋体"/>
      <w:kern w:val="2"/>
      <w:sz w:val="24"/>
      <w:szCs w:val="24"/>
    </w:rPr>
  </w:style>
  <w:style w:type="character" w:customStyle="1" w:styleId="785">
    <w:name w:val="Char Char15"/>
    <w:qFormat/>
    <w:uiPriority w:val="6"/>
    <w:rPr>
      <w:rFonts w:ascii="宋体" w:hAnsi="宋体"/>
      <w:kern w:val="1"/>
      <w:sz w:val="21"/>
    </w:rPr>
  </w:style>
  <w:style w:type="character" w:customStyle="1" w:styleId="786">
    <w:name w:val="正文缩进 Char3"/>
    <w:qFormat/>
    <w:uiPriority w:val="0"/>
    <w:rPr>
      <w:rFonts w:ascii="宋体" w:eastAsia="宋体"/>
      <w:snapToGrid w:val="0"/>
      <w:color w:val="000000"/>
      <w:kern w:val="28"/>
      <w:sz w:val="28"/>
      <w:lang w:val="en-US" w:eastAsia="zh-CN" w:bidi="ar-SA"/>
    </w:rPr>
  </w:style>
  <w:style w:type="character" w:customStyle="1" w:styleId="787">
    <w:name w:val="列出段落 Char1"/>
    <w:link w:val="108"/>
    <w:qFormat/>
    <w:uiPriority w:val="0"/>
    <w:rPr>
      <w:rFonts w:ascii="Calibri" w:hAnsi="Calibri"/>
      <w:sz w:val="24"/>
      <w:lang w:eastAsia="en-US"/>
    </w:rPr>
  </w:style>
  <w:style w:type="character" w:customStyle="1" w:styleId="788">
    <w:name w:val="Char Char8"/>
    <w:qFormat/>
    <w:uiPriority w:val="0"/>
    <w:rPr>
      <w:rFonts w:eastAsia="宋体"/>
      <w:b/>
      <w:sz w:val="24"/>
      <w:lang w:eastAsia="zh-CN"/>
    </w:rPr>
  </w:style>
  <w:style w:type="character" w:customStyle="1" w:styleId="789">
    <w:name w:val="Normal Indent Char Char"/>
    <w:qFormat/>
    <w:uiPriority w:val="0"/>
    <w:rPr>
      <w:rFonts w:eastAsia="宋体"/>
      <w:kern w:val="2"/>
      <w:sz w:val="21"/>
      <w:lang w:val="en-US" w:eastAsia="zh-CN" w:bidi="ar-SA"/>
    </w:rPr>
  </w:style>
  <w:style w:type="character" w:customStyle="1" w:styleId="790">
    <w:name w:val="列表段落 字符"/>
    <w:qFormat/>
    <w:uiPriority w:val="99"/>
  </w:style>
  <w:style w:type="character" w:customStyle="1" w:styleId="791">
    <w:name w:val="Ò³Ã¼ Char Char1"/>
    <w:qFormat/>
    <w:uiPriority w:val="0"/>
    <w:rPr>
      <w:rFonts w:eastAsia="宋体"/>
      <w:kern w:val="2"/>
      <w:sz w:val="18"/>
      <w:szCs w:val="18"/>
      <w:lang w:val="en-US" w:eastAsia="zh-CN" w:bidi="ar-SA"/>
    </w:rPr>
  </w:style>
  <w:style w:type="character" w:customStyle="1" w:styleId="792">
    <w:name w:val="方案正文 Char"/>
    <w:qFormat/>
    <w:uiPriority w:val="0"/>
    <w:rPr>
      <w:rFonts w:ascii="仿宋_GB2312" w:eastAsia="仿宋_GB2312"/>
      <w:b/>
      <w:color w:val="000000"/>
      <w:kern w:val="2"/>
      <w:sz w:val="24"/>
      <w:lang w:val="en-US" w:eastAsia="zh-CN" w:bidi="ar-SA"/>
    </w:rPr>
  </w:style>
  <w:style w:type="character" w:customStyle="1" w:styleId="793">
    <w:name w:val="Char Char30"/>
    <w:qFormat/>
    <w:uiPriority w:val="6"/>
    <w:rPr>
      <w:rFonts w:ascii="Arial" w:hAnsi="Arial" w:eastAsia="黑体"/>
      <w:kern w:val="1"/>
      <w:sz w:val="21"/>
      <w:szCs w:val="21"/>
    </w:rPr>
  </w:style>
  <w:style w:type="character" w:customStyle="1" w:styleId="794">
    <w:name w:val="正文文本缩进 字符1"/>
    <w:link w:val="24"/>
    <w:qFormat/>
    <w:uiPriority w:val="0"/>
    <w:rPr>
      <w:rFonts w:ascii="宋体" w:hAnsi="宋体"/>
      <w:kern w:val="2"/>
      <w:sz w:val="24"/>
      <w:szCs w:val="24"/>
    </w:rPr>
  </w:style>
  <w:style w:type="character" w:customStyle="1" w:styleId="795">
    <w:name w:val="font01"/>
    <w:basedOn w:val="70"/>
    <w:qFormat/>
    <w:uiPriority w:val="0"/>
    <w:rPr>
      <w:rFonts w:hint="eastAsia" w:ascii="微软雅黑" w:hAnsi="微软雅黑" w:eastAsia="微软雅黑" w:cs="微软雅黑"/>
      <w:color w:val="000000"/>
      <w:sz w:val="20"/>
      <w:szCs w:val="20"/>
      <w:u w:val="none"/>
    </w:rPr>
  </w:style>
  <w:style w:type="character" w:customStyle="1" w:styleId="796">
    <w:name w:val="Char Char20"/>
    <w:qFormat/>
    <w:uiPriority w:val="6"/>
    <w:rPr>
      <w:kern w:val="1"/>
      <w:sz w:val="24"/>
    </w:rPr>
  </w:style>
  <w:style w:type="character" w:customStyle="1" w:styleId="797">
    <w:name w:val="tw4winExternal"/>
    <w:qFormat/>
    <w:uiPriority w:val="0"/>
    <w:rPr>
      <w:rFonts w:ascii="Courier New" w:hAnsi="Courier New" w:cs="Courier New"/>
      <w:color w:val="808080"/>
      <w:lang w:val="en-US" w:eastAsia="zh-CN"/>
    </w:rPr>
  </w:style>
  <w:style w:type="character" w:customStyle="1" w:styleId="798">
    <w:name w:val="标题 4 Char1"/>
    <w:qFormat/>
    <w:uiPriority w:val="9"/>
    <w:rPr>
      <w:rFonts w:ascii="Cambria" w:hAnsi="Cambria" w:eastAsia="宋体" w:cs="Times New Roman"/>
      <w:b/>
      <w:bCs/>
      <w:kern w:val="2"/>
      <w:sz w:val="28"/>
      <w:szCs w:val="28"/>
    </w:rPr>
  </w:style>
  <w:style w:type="character" w:customStyle="1" w:styleId="799">
    <w:name w:val="批注文字 Char2"/>
    <w:qFormat/>
    <w:uiPriority w:val="99"/>
    <w:rPr>
      <w:rFonts w:ascii="Times New Roman" w:hAnsi="Times New Roman" w:eastAsia="宋体" w:cs="Times New Roman"/>
      <w:snapToGrid w:val="0"/>
      <w:kern w:val="0"/>
      <w:szCs w:val="24"/>
    </w:rPr>
  </w:style>
  <w:style w:type="character" w:customStyle="1" w:styleId="800">
    <w:name w:val="正文文本 2 Char"/>
    <w:qFormat/>
    <w:uiPriority w:val="0"/>
    <w:rPr>
      <w:rFonts w:eastAsia="宋体"/>
      <w:kern w:val="2"/>
      <w:sz w:val="21"/>
      <w:szCs w:val="24"/>
      <w:lang w:val="en-US" w:eastAsia="zh-CN" w:bidi="ar-SA"/>
    </w:rPr>
  </w:style>
  <w:style w:type="character" w:customStyle="1" w:styleId="801">
    <w:name w:val="Ò³Ã¼ Char Char"/>
    <w:qFormat/>
    <w:uiPriority w:val="0"/>
    <w:rPr>
      <w:rFonts w:eastAsia="宋体"/>
      <w:kern w:val="2"/>
      <w:sz w:val="18"/>
      <w:lang w:val="en-US" w:eastAsia="zh-CN" w:bidi="ar-SA"/>
    </w:rPr>
  </w:style>
  <w:style w:type="character" w:customStyle="1" w:styleId="802">
    <w:name w:val="message1"/>
    <w:qFormat/>
    <w:uiPriority w:val="0"/>
    <w:rPr>
      <w:rFonts w:hint="default" w:ascii="Tahoma" w:hAnsi="Tahoma" w:cs="Tahoma"/>
      <w:sz w:val="18"/>
      <w:szCs w:val="18"/>
    </w:rPr>
  </w:style>
  <w:style w:type="character" w:customStyle="1" w:styleId="803">
    <w:name w:val="Char Char23"/>
    <w:qFormat/>
    <w:uiPriority w:val="6"/>
    <w:rPr>
      <w:color w:val="0000FF"/>
      <w:sz w:val="21"/>
    </w:rPr>
  </w:style>
  <w:style w:type="character" w:customStyle="1" w:styleId="804">
    <w:name w:val="批注框文本 字符"/>
    <w:qFormat/>
    <w:uiPriority w:val="0"/>
    <w:rPr>
      <w:rFonts w:ascii="Arial" w:hAnsi="Arial" w:eastAsia="黑体" w:cs="Arial"/>
      <w:snapToGrid w:val="0"/>
      <w:kern w:val="0"/>
      <w:sz w:val="18"/>
      <w:szCs w:val="18"/>
    </w:rPr>
  </w:style>
  <w:style w:type="character" w:customStyle="1" w:styleId="805">
    <w:name w:val="纯文本 Char2"/>
    <w:semiHidden/>
    <w:qFormat/>
    <w:uiPriority w:val="99"/>
    <w:rPr>
      <w:rFonts w:ascii="宋体" w:hAnsi="Courier New" w:eastAsia="宋体" w:cs="Courier New"/>
    </w:rPr>
  </w:style>
  <w:style w:type="character" w:customStyle="1" w:styleId="806">
    <w:name w:val="Char Char25"/>
    <w:qFormat/>
    <w:uiPriority w:val="6"/>
    <w:rPr>
      <w:rFonts w:ascii="宋体" w:hAnsi="宋体"/>
      <w:kern w:val="1"/>
      <w:sz w:val="24"/>
      <w:lang w:val="zh-CN"/>
    </w:rPr>
  </w:style>
  <w:style w:type="character" w:customStyle="1" w:styleId="807">
    <w:name w:val="Char Char411"/>
    <w:qFormat/>
    <w:uiPriority w:val="0"/>
    <w:rPr>
      <w:rFonts w:eastAsia="宋体"/>
      <w:b/>
      <w:sz w:val="24"/>
      <w:lang w:eastAsia="zh-CN" w:bidi="ar-SA"/>
    </w:rPr>
  </w:style>
  <w:style w:type="character" w:customStyle="1" w:styleId="808">
    <w:name w:val="Heading 7 Char"/>
    <w:qFormat/>
    <w:locked/>
    <w:uiPriority w:val="0"/>
    <w:rPr>
      <w:rFonts w:ascii="宋体" w:hAnsi="宋体" w:eastAsia="宋体"/>
      <w:b/>
      <w:bCs/>
      <w:kern w:val="2"/>
      <w:sz w:val="24"/>
      <w:szCs w:val="24"/>
      <w:lang w:val="en-US" w:eastAsia="zh-CN" w:bidi="ar-SA"/>
    </w:rPr>
  </w:style>
  <w:style w:type="character" w:customStyle="1" w:styleId="809">
    <w:name w:val="此正文 Char"/>
    <w:link w:val="110"/>
    <w:qFormat/>
    <w:uiPriority w:val="0"/>
    <w:rPr>
      <w:kern w:val="2"/>
      <w:sz w:val="24"/>
      <w:szCs w:val="24"/>
    </w:rPr>
  </w:style>
  <w:style w:type="character" w:customStyle="1" w:styleId="810">
    <w:name w:val="Char Char2"/>
    <w:qFormat/>
    <w:uiPriority w:val="0"/>
    <w:rPr>
      <w:rFonts w:eastAsia="宋体"/>
      <w:b/>
      <w:bCs/>
      <w:kern w:val="2"/>
      <w:sz w:val="21"/>
      <w:szCs w:val="24"/>
      <w:lang w:val="en-US" w:eastAsia="zh-CN" w:bidi="ar-SA"/>
    </w:rPr>
  </w:style>
  <w:style w:type="character" w:customStyle="1" w:styleId="811">
    <w:name w:val="标题 1 字符1"/>
    <w:link w:val="3"/>
    <w:qFormat/>
    <w:uiPriority w:val="9"/>
    <w:rPr>
      <w:rFonts w:eastAsia="宋体"/>
      <w:b/>
      <w:bCs/>
      <w:kern w:val="44"/>
      <w:sz w:val="44"/>
      <w:szCs w:val="44"/>
    </w:rPr>
  </w:style>
  <w:style w:type="character" w:customStyle="1" w:styleId="812">
    <w:name w:val="Footer-Even Char1"/>
    <w:qFormat/>
    <w:uiPriority w:val="0"/>
    <w:rPr>
      <w:rFonts w:eastAsia="宋体"/>
      <w:kern w:val="2"/>
      <w:sz w:val="18"/>
      <w:szCs w:val="18"/>
      <w:lang w:val="en-US" w:eastAsia="zh-CN" w:bidi="ar-SA"/>
    </w:rPr>
  </w:style>
  <w:style w:type="character" w:customStyle="1" w:styleId="813">
    <w:name w:val="Char Char29"/>
    <w:qFormat/>
    <w:uiPriority w:val="6"/>
    <w:rPr>
      <w:rFonts w:ascii="Arial" w:hAnsi="Arial" w:eastAsia="微软雅黑"/>
      <w:b/>
      <w:kern w:val="1"/>
      <w:sz w:val="44"/>
      <w:szCs w:val="32"/>
      <w:lang w:val="en-US" w:eastAsia="zh-CN" w:bidi="ar-SA"/>
    </w:rPr>
  </w:style>
  <w:style w:type="character" w:customStyle="1" w:styleId="814">
    <w:name w:val="标题 字符"/>
    <w:link w:val="59"/>
    <w:qFormat/>
    <w:uiPriority w:val="10"/>
    <w:rPr>
      <w:b/>
      <w:sz w:val="24"/>
    </w:rPr>
  </w:style>
  <w:style w:type="character" w:customStyle="1" w:styleId="815">
    <w:name w:val="font81"/>
    <w:qFormat/>
    <w:uiPriority w:val="0"/>
    <w:rPr>
      <w:rFonts w:ascii="微软雅黑" w:hAnsi="微软雅黑" w:eastAsia="微软雅黑" w:cs="微软雅黑"/>
      <w:color w:val="000000"/>
      <w:sz w:val="20"/>
      <w:szCs w:val="20"/>
      <w:u w:val="none"/>
    </w:rPr>
  </w:style>
  <w:style w:type="character" w:customStyle="1" w:styleId="816">
    <w:name w:val="Char Char312"/>
    <w:qFormat/>
    <w:uiPriority w:val="0"/>
    <w:rPr>
      <w:rFonts w:ascii="Times New Roman" w:hAnsi="Times New Roman" w:eastAsia="宋体" w:cs="Times New Roman"/>
      <w:b/>
      <w:kern w:val="2"/>
      <w:sz w:val="32"/>
      <w:szCs w:val="24"/>
      <w:lang w:val="en-US" w:eastAsia="zh-CN" w:bidi="ar-SA"/>
    </w:rPr>
  </w:style>
  <w:style w:type="character" w:customStyle="1" w:styleId="817">
    <w:name w:val="t21"/>
    <w:qFormat/>
    <w:uiPriority w:val="0"/>
    <w:rPr>
      <w:rFonts w:ascii="仿宋_GB2312" w:eastAsia="微软雅黑"/>
      <w:b/>
      <w:kern w:val="2"/>
      <w:sz w:val="23"/>
      <w:szCs w:val="23"/>
      <w:lang w:val="en-US" w:eastAsia="zh-CN" w:bidi="ar-SA"/>
    </w:rPr>
  </w:style>
  <w:style w:type="character" w:customStyle="1" w:styleId="818">
    <w:name w:val="样式8 Char"/>
    <w:qFormat/>
    <w:uiPriority w:val="0"/>
    <w:rPr>
      <w:rFonts w:ascii="仿宋_GB2312" w:hAnsi="宋体" w:eastAsia="仿宋_GB2312"/>
      <w:b/>
      <w:bCs/>
      <w:kern w:val="2"/>
      <w:sz w:val="24"/>
      <w:szCs w:val="24"/>
    </w:rPr>
  </w:style>
  <w:style w:type="character" w:customStyle="1" w:styleId="819">
    <w:name w:val="表格 Char Char"/>
    <w:qFormat/>
    <w:uiPriority w:val="0"/>
    <w:rPr>
      <w:rFonts w:ascii="宋体" w:hAnsi="宋体" w:eastAsia="宋体"/>
      <w:lang w:bidi="ar-SA"/>
    </w:rPr>
  </w:style>
  <w:style w:type="character" w:customStyle="1" w:styleId="820">
    <w:name w:val="正文文本 字符1"/>
    <w:qFormat/>
    <w:uiPriority w:val="0"/>
    <w:rPr>
      <w:rFonts w:ascii="Calibri" w:hAnsi="Calibri" w:eastAsia="黑体" w:cs="Arial"/>
      <w:snapToGrid w:val="0"/>
      <w:kern w:val="2"/>
      <w:sz w:val="28"/>
      <w:szCs w:val="21"/>
    </w:rPr>
  </w:style>
  <w:style w:type="character" w:customStyle="1" w:styleId="821">
    <w:name w:val="标题 5 字符"/>
    <w:link w:val="6"/>
    <w:qFormat/>
    <w:uiPriority w:val="9"/>
    <w:rPr>
      <w:b/>
      <w:bCs/>
      <w:kern w:val="2"/>
      <w:sz w:val="28"/>
      <w:szCs w:val="28"/>
    </w:rPr>
  </w:style>
  <w:style w:type="character" w:customStyle="1" w:styleId="822">
    <w:name w:val="标题 6 Char1"/>
    <w:qFormat/>
    <w:uiPriority w:val="0"/>
    <w:rPr>
      <w:rFonts w:ascii="Arial" w:hAnsi="Arial" w:eastAsia="黑体" w:cs="Times New Roman"/>
      <w:b/>
      <w:sz w:val="24"/>
      <w:szCs w:val="20"/>
      <w:lang w:bidi="ar-SA"/>
    </w:rPr>
  </w:style>
  <w:style w:type="character" w:customStyle="1" w:styleId="823">
    <w:name w:val="带编号样式 Char"/>
    <w:qFormat/>
    <w:uiPriority w:val="0"/>
    <w:rPr>
      <w:rFonts w:ascii="仿宋_GB2312" w:eastAsia="仿宋_GB2312"/>
      <w:color w:val="000000"/>
      <w:sz w:val="24"/>
      <w:lang w:bidi="ar-SA"/>
    </w:rPr>
  </w:style>
  <w:style w:type="character" w:customStyle="1" w:styleId="824">
    <w:name w:val="unnamed31"/>
    <w:qFormat/>
    <w:uiPriority w:val="0"/>
    <w:rPr>
      <w:rFonts w:ascii="Tahoma" w:hAnsi="Tahoma" w:eastAsia="宋体"/>
      <w:b/>
      <w:kern w:val="2"/>
      <w:sz w:val="24"/>
      <w:szCs w:val="32"/>
      <w:u w:val="none"/>
      <w:lang w:val="en-US" w:eastAsia="zh-CN" w:bidi="ar-SA"/>
    </w:rPr>
  </w:style>
  <w:style w:type="character" w:customStyle="1" w:styleId="825">
    <w:name w:val="正文首行缩进 Char Char Char Char Char Char1"/>
    <w:qFormat/>
    <w:uiPriority w:val="0"/>
    <w:rPr>
      <w:rFonts w:ascii="宋体" w:eastAsia="宋体"/>
      <w:kern w:val="2"/>
      <w:sz w:val="24"/>
      <w:szCs w:val="24"/>
      <w:lang w:val="zh-CN" w:bidi="ar-SA"/>
    </w:rPr>
  </w:style>
  <w:style w:type="character" w:customStyle="1" w:styleId="826">
    <w:name w:val="称呼 字符"/>
    <w:link w:val="20"/>
    <w:qFormat/>
    <w:uiPriority w:val="0"/>
    <w:rPr>
      <w:rFonts w:ascii="仿宋_GB2312" w:eastAsia="仿宋_GB2312"/>
      <w:kern w:val="2"/>
      <w:sz w:val="28"/>
    </w:rPr>
  </w:style>
  <w:style w:type="character" w:customStyle="1" w:styleId="827">
    <w:name w:val="文本正文 Char Char"/>
    <w:qFormat/>
    <w:locked/>
    <w:uiPriority w:val="0"/>
    <w:rPr>
      <w:sz w:val="24"/>
      <w:lang w:bidi="ar-SA"/>
    </w:rPr>
  </w:style>
  <w:style w:type="character" w:customStyle="1" w:styleId="828">
    <w:name w:val="正文缩进 字符"/>
    <w:qFormat/>
    <w:uiPriority w:val="0"/>
    <w:rPr>
      <w:rFonts w:ascii="宋体" w:eastAsia="宋体"/>
      <w:snapToGrid w:val="0"/>
      <w:color w:val="000000"/>
      <w:kern w:val="28"/>
      <w:sz w:val="28"/>
      <w:lang w:val="en-US" w:eastAsia="zh-CN" w:bidi="ar-SA"/>
    </w:rPr>
  </w:style>
  <w:style w:type="character" w:customStyle="1" w:styleId="829">
    <w:name w:val="HTML 预设格式 字符"/>
    <w:link w:val="57"/>
    <w:qFormat/>
    <w:uiPriority w:val="0"/>
    <w:rPr>
      <w:rFonts w:ascii="黑体" w:hAnsi="Courier New" w:eastAsia="黑体"/>
    </w:rPr>
  </w:style>
  <w:style w:type="character" w:customStyle="1" w:styleId="830">
    <w:name w:val="正文文本 2 字符1"/>
    <w:link w:val="56"/>
    <w:qFormat/>
    <w:uiPriority w:val="0"/>
    <w:rPr>
      <w:kern w:val="2"/>
      <w:sz w:val="21"/>
      <w:szCs w:val="24"/>
    </w:rPr>
  </w:style>
  <w:style w:type="character" w:customStyle="1" w:styleId="831">
    <w:name w:val="样式 样式 标题 4h4H4Fab-4T5Ref Heading 1rh1Heading sqlsect 1.2.3.... +... Char"/>
    <w:link w:val="111"/>
    <w:qFormat/>
    <w:uiPriority w:val="0"/>
    <w:rPr>
      <w:rFonts w:ascii="微软雅黑" w:hAnsi="微软雅黑" w:eastAsia="微软雅黑"/>
      <w:b/>
      <w:bCs/>
      <w:kern w:val="2"/>
      <w:sz w:val="24"/>
      <w:szCs w:val="28"/>
    </w:rPr>
  </w:style>
  <w:style w:type="character" w:customStyle="1" w:styleId="832">
    <w:name w:val="正文非缩进 Char"/>
    <w:qFormat/>
    <w:uiPriority w:val="0"/>
    <w:rPr>
      <w:rFonts w:ascii="宋体" w:eastAsia="宋体"/>
      <w:snapToGrid w:val="0"/>
      <w:color w:val="000000"/>
      <w:kern w:val="28"/>
      <w:sz w:val="28"/>
      <w:lang w:val="en-US" w:eastAsia="zh-CN" w:bidi="ar-SA"/>
    </w:rPr>
  </w:style>
  <w:style w:type="character" w:customStyle="1" w:styleId="833">
    <w:name w:val="标题 7 字符"/>
    <w:link w:val="8"/>
    <w:qFormat/>
    <w:uiPriority w:val="0"/>
    <w:rPr>
      <w:b/>
      <w:bCs/>
      <w:kern w:val="2"/>
      <w:sz w:val="24"/>
      <w:szCs w:val="24"/>
    </w:rPr>
  </w:style>
  <w:style w:type="character" w:customStyle="1" w:styleId="834">
    <w:name w:val="正文文本缩进 2 字符"/>
    <w:link w:val="37"/>
    <w:qFormat/>
    <w:uiPriority w:val="0"/>
    <w:rPr>
      <w:rFonts w:ascii="宋体"/>
      <w:sz w:val="28"/>
    </w:rPr>
  </w:style>
  <w:style w:type="character" w:customStyle="1" w:styleId="835">
    <w:name w:val="Char Char5"/>
    <w:qFormat/>
    <w:uiPriority w:val="0"/>
    <w:rPr>
      <w:rFonts w:ascii="宋体" w:hAnsi="Courier New" w:eastAsia="宋体"/>
      <w:kern w:val="2"/>
      <w:sz w:val="21"/>
      <w:lang w:val="en-US" w:eastAsia="zh-CN"/>
    </w:rPr>
  </w:style>
  <w:style w:type="character" w:customStyle="1" w:styleId="836">
    <w:name w:val="脚注文本 字符"/>
    <w:link w:val="50"/>
    <w:qFormat/>
    <w:uiPriority w:val="0"/>
    <w:rPr>
      <w:color w:val="0000FF"/>
      <w:sz w:val="21"/>
    </w:rPr>
  </w:style>
  <w:style w:type="character" w:customStyle="1" w:styleId="837">
    <w:name w:val="称呼 Char1"/>
    <w:qFormat/>
    <w:uiPriority w:val="0"/>
    <w:rPr>
      <w:rFonts w:ascii="Times New Roman" w:hAnsi="Times New Roman" w:eastAsia="宋体" w:cs="Times New Roman"/>
      <w:szCs w:val="24"/>
    </w:rPr>
  </w:style>
  <w:style w:type="character" w:customStyle="1" w:styleId="838">
    <w:name w:val="正文1 Char"/>
    <w:qFormat/>
    <w:uiPriority w:val="0"/>
    <w:rPr>
      <w:rFonts w:ascii="宋体" w:eastAsia="宋体"/>
      <w:snapToGrid w:val="0"/>
      <w:color w:val="000000"/>
      <w:kern w:val="28"/>
      <w:sz w:val="28"/>
      <w:lang w:val="en-US" w:eastAsia="zh-CN" w:bidi="ar-SA"/>
    </w:rPr>
  </w:style>
  <w:style w:type="character" w:customStyle="1" w:styleId="839">
    <w:name w:val="正文缩进 Char1"/>
    <w:qFormat/>
    <w:uiPriority w:val="0"/>
    <w:rPr>
      <w:rFonts w:ascii="宋体" w:eastAsia="宋体"/>
      <w:snapToGrid w:val="0"/>
      <w:color w:val="000000"/>
      <w:kern w:val="28"/>
      <w:sz w:val="28"/>
      <w:lang w:val="en-US" w:eastAsia="zh-CN" w:bidi="ar-SA"/>
    </w:rPr>
  </w:style>
  <w:style w:type="character" w:customStyle="1" w:styleId="840">
    <w:name w:val="font21"/>
    <w:basedOn w:val="70"/>
    <w:qFormat/>
    <w:uiPriority w:val="0"/>
    <w:rPr>
      <w:rFonts w:hint="eastAsia" w:ascii="宋体" w:hAnsi="宋体" w:eastAsia="宋体"/>
      <w:kern w:val="2"/>
      <w:sz w:val="28"/>
      <w:szCs w:val="28"/>
      <w:lang w:val="en-US" w:eastAsia="zh-CN" w:bidi="ar-SA"/>
    </w:rPr>
  </w:style>
  <w:style w:type="character" w:customStyle="1" w:styleId="841">
    <w:name w:val="Char Char26"/>
    <w:qFormat/>
    <w:uiPriority w:val="6"/>
    <w:rPr>
      <w:kern w:val="1"/>
      <w:sz w:val="21"/>
      <w:szCs w:val="24"/>
    </w:rPr>
  </w:style>
  <w:style w:type="character" w:customStyle="1" w:styleId="842">
    <w:name w:val="Item List Char"/>
    <w:link w:val="113"/>
    <w:qFormat/>
    <w:uiPriority w:val="0"/>
    <w:rPr>
      <w:rFonts w:ascii="Arial"/>
      <w:bCs/>
      <w:sz w:val="21"/>
      <w:szCs w:val="21"/>
      <w:lang w:val="en-US" w:eastAsia="zh-CN" w:bidi="ar-SA"/>
    </w:rPr>
  </w:style>
  <w:style w:type="character" w:customStyle="1" w:styleId="843">
    <w:name w:val="批注框文本 Char1"/>
    <w:qFormat/>
    <w:uiPriority w:val="0"/>
    <w:rPr>
      <w:rFonts w:ascii="Times New Roman" w:hAnsi="Times New Roman" w:eastAsia="宋体" w:cs="Times New Roman"/>
      <w:sz w:val="18"/>
      <w:szCs w:val="18"/>
    </w:rPr>
  </w:style>
  <w:style w:type="character" w:customStyle="1" w:styleId="844">
    <w:name w:val="纯文本 Char1"/>
    <w:link w:val="114"/>
    <w:qFormat/>
    <w:uiPriority w:val="0"/>
    <w:rPr>
      <w:rFonts w:ascii="宋体" w:hAnsi="Courier New"/>
    </w:rPr>
  </w:style>
  <w:style w:type="character" w:customStyle="1" w:styleId="845">
    <w:name w:val="正文首行缩进 字符"/>
    <w:link w:val="61"/>
    <w:qFormat/>
    <w:uiPriority w:val="0"/>
    <w:rPr>
      <w:rFonts w:ascii="宋体"/>
      <w:kern w:val="2"/>
      <w:sz w:val="24"/>
      <w:lang w:val="zh-CN"/>
    </w:rPr>
  </w:style>
  <w:style w:type="character" w:customStyle="1" w:styleId="846">
    <w:name w:val="h3 Char"/>
    <w:qFormat/>
    <w:uiPriority w:val="0"/>
    <w:rPr>
      <w:rFonts w:eastAsia="宋体"/>
      <w:b/>
      <w:kern w:val="2"/>
      <w:sz w:val="32"/>
      <w:lang w:val="en-US" w:eastAsia="zh-CN" w:bidi="ar-SA"/>
    </w:rPr>
  </w:style>
  <w:style w:type="character" w:customStyle="1" w:styleId="847">
    <w:name w:val="dandyren_title1"/>
    <w:qFormat/>
    <w:uiPriority w:val="0"/>
    <w:rPr>
      <w:b/>
      <w:bCs/>
      <w:color w:val="FF6633"/>
      <w:sz w:val="18"/>
      <w:szCs w:val="18"/>
    </w:rPr>
  </w:style>
  <w:style w:type="character" w:customStyle="1" w:styleId="848">
    <w:name w:val="Char Char31"/>
    <w:qFormat/>
    <w:uiPriority w:val="6"/>
    <w:rPr>
      <w:rFonts w:ascii="Arial" w:hAnsi="Arial" w:eastAsia="黑体"/>
      <w:kern w:val="1"/>
      <w:sz w:val="24"/>
      <w:szCs w:val="24"/>
    </w:rPr>
  </w:style>
  <w:style w:type="character" w:customStyle="1" w:styleId="849">
    <w:name w:val="h Char1"/>
    <w:qFormat/>
    <w:uiPriority w:val="0"/>
    <w:rPr>
      <w:sz w:val="18"/>
      <w:szCs w:val="18"/>
    </w:rPr>
  </w:style>
  <w:style w:type="character" w:customStyle="1" w:styleId="850">
    <w:name w:val="solutionfonts"/>
    <w:qFormat/>
    <w:uiPriority w:val="0"/>
  </w:style>
  <w:style w:type="character" w:customStyle="1" w:styleId="851">
    <w:name w:val="标题 4 字符1"/>
    <w:link w:val="5"/>
    <w:qFormat/>
    <w:uiPriority w:val="9"/>
    <w:rPr>
      <w:rFonts w:ascii="Arial" w:hAnsi="Arial" w:eastAsia="黑体"/>
      <w:b/>
      <w:bCs/>
      <w:kern w:val="2"/>
      <w:sz w:val="28"/>
      <w:szCs w:val="28"/>
      <w:lang w:val="zh-CN"/>
    </w:rPr>
  </w:style>
  <w:style w:type="character" w:customStyle="1" w:styleId="852">
    <w:name w:val="首行缩进 Char"/>
    <w:qFormat/>
    <w:uiPriority w:val="0"/>
    <w:rPr>
      <w:rFonts w:ascii="宋体" w:eastAsia="宋体"/>
      <w:kern w:val="2"/>
      <w:sz w:val="24"/>
      <w:lang w:val="en-US" w:eastAsia="zh-CN" w:bidi="ar-SA"/>
    </w:rPr>
  </w:style>
  <w:style w:type="character" w:customStyle="1" w:styleId="853">
    <w:name w:val="Char Char52"/>
    <w:qFormat/>
    <w:uiPriority w:val="0"/>
    <w:rPr>
      <w:rFonts w:ascii="宋体" w:hAnsi="Courier New" w:eastAsia="宋体"/>
      <w:kern w:val="2"/>
      <w:sz w:val="21"/>
      <w:lang w:val="en-US" w:eastAsia="zh-CN"/>
    </w:rPr>
  </w:style>
  <w:style w:type="character" w:customStyle="1" w:styleId="854">
    <w:name w:val="正文文本 3 字符"/>
    <w:link w:val="21"/>
    <w:qFormat/>
    <w:uiPriority w:val="0"/>
    <w:rPr>
      <w:kern w:val="2"/>
      <w:sz w:val="21"/>
    </w:rPr>
  </w:style>
  <w:style w:type="character" w:customStyle="1" w:styleId="855">
    <w:name w:val="font31"/>
    <w:qFormat/>
    <w:uiPriority w:val="0"/>
    <w:rPr>
      <w:rFonts w:hint="eastAsia" w:ascii="仿宋" w:hAnsi="仿宋" w:eastAsia="仿宋" w:cs="仿宋"/>
      <w:color w:val="000000"/>
      <w:sz w:val="20"/>
      <w:szCs w:val="20"/>
      <w:u w:val="none"/>
    </w:rPr>
  </w:style>
  <w:style w:type="character" w:customStyle="1" w:styleId="856">
    <w:name w:val="正文说明 Char"/>
    <w:link w:val="115"/>
    <w:qFormat/>
    <w:uiPriority w:val="0"/>
    <w:rPr>
      <w:sz w:val="24"/>
      <w:szCs w:val="24"/>
    </w:rPr>
  </w:style>
  <w:style w:type="character" w:customStyle="1" w:styleId="857">
    <w:name w:val="脚注文本 Char1"/>
    <w:qFormat/>
    <w:uiPriority w:val="0"/>
    <w:rPr>
      <w:rFonts w:ascii="Times New Roman" w:hAnsi="Times New Roman" w:eastAsia="宋体" w:cs="Times New Roman"/>
      <w:sz w:val="18"/>
      <w:szCs w:val="18"/>
    </w:rPr>
  </w:style>
  <w:style w:type="character" w:customStyle="1" w:styleId="858">
    <w:name w:val="Char Char1211"/>
    <w:qFormat/>
    <w:uiPriority w:val="0"/>
    <w:rPr>
      <w:rFonts w:ascii="仿宋_GB2312" w:eastAsia="仿宋_GB2312"/>
      <w:b/>
      <w:bCs/>
      <w:kern w:val="2"/>
      <w:sz w:val="24"/>
      <w:szCs w:val="24"/>
      <w:lang w:val="zh-CN" w:eastAsia="zh-CN" w:bidi="ar-SA"/>
    </w:rPr>
  </w:style>
  <w:style w:type="character" w:customStyle="1" w:styleId="859">
    <w:name w:val="标题 Char"/>
    <w:qFormat/>
    <w:uiPriority w:val="0"/>
    <w:rPr>
      <w:rFonts w:eastAsia="宋体"/>
      <w:b/>
      <w:sz w:val="24"/>
      <w:lang w:eastAsia="zh-CN" w:bidi="ar-SA"/>
    </w:rPr>
  </w:style>
  <w:style w:type="character" w:customStyle="1" w:styleId="860">
    <w:name w:val="Char Char35"/>
    <w:qFormat/>
    <w:uiPriority w:val="6"/>
    <w:rPr>
      <w:rFonts w:ascii="Arial" w:hAnsi="Arial" w:eastAsia="黑体"/>
      <w:b/>
      <w:kern w:val="1"/>
      <w:sz w:val="28"/>
      <w:szCs w:val="28"/>
      <w:lang w:val="zh-CN"/>
    </w:rPr>
  </w:style>
  <w:style w:type="character" w:customStyle="1" w:styleId="861">
    <w:name w:val="纯文本 Char Char Char"/>
    <w:qFormat/>
    <w:uiPriority w:val="0"/>
    <w:rPr>
      <w:rFonts w:ascii="宋体" w:hAnsi="Courier New" w:eastAsia="宋体"/>
      <w:kern w:val="2"/>
      <w:sz w:val="21"/>
      <w:lang w:val="en-US" w:eastAsia="zh-CN" w:bidi="ar-SA"/>
    </w:rPr>
  </w:style>
  <w:style w:type="character" w:customStyle="1" w:styleId="862">
    <w:name w:val="Table Text Char"/>
    <w:link w:val="116"/>
    <w:qFormat/>
    <w:uiPriority w:val="0"/>
    <w:rPr>
      <w:sz w:val="24"/>
      <w:szCs w:val="24"/>
    </w:rPr>
  </w:style>
  <w:style w:type="character" w:customStyle="1" w:styleId="863">
    <w:name w:val="正文1 Char1"/>
    <w:qFormat/>
    <w:uiPriority w:val="0"/>
    <w:rPr>
      <w:rFonts w:ascii="仿宋_GB2312" w:hAnsi="Courier New" w:eastAsia="仿宋_GB2312"/>
      <w:kern w:val="28"/>
      <w:sz w:val="24"/>
      <w:szCs w:val="24"/>
      <w:lang w:val="en-US" w:eastAsia="zh-CN"/>
    </w:rPr>
  </w:style>
  <w:style w:type="character" w:customStyle="1" w:styleId="864">
    <w:name w:val="页脚 Char1"/>
    <w:qFormat/>
    <w:uiPriority w:val="0"/>
    <w:rPr>
      <w:rFonts w:eastAsia="宋体"/>
      <w:kern w:val="2"/>
      <w:sz w:val="18"/>
      <w:szCs w:val="18"/>
      <w:lang w:val="en-US" w:eastAsia="zh-CN" w:bidi="ar-SA"/>
    </w:rPr>
  </w:style>
  <w:style w:type="character" w:customStyle="1" w:styleId="865">
    <w:name w:val="Bold"/>
    <w:qFormat/>
    <w:uiPriority w:val="0"/>
    <w:rPr>
      <w:rFonts w:ascii="Arial" w:hAnsi="Arial" w:eastAsia="黑体" w:cs="Times New Roman"/>
      <w:b/>
      <w:kern w:val="2"/>
      <w:sz w:val="32"/>
      <w:szCs w:val="32"/>
      <w:lang w:val="en-US" w:eastAsia="zh-CN" w:bidi="ar-SA"/>
    </w:rPr>
  </w:style>
  <w:style w:type="character" w:customStyle="1" w:styleId="866">
    <w:name w:val="批注文字 字符1"/>
    <w:link w:val="19"/>
    <w:qFormat/>
    <w:uiPriority w:val="99"/>
    <w:rPr>
      <w:kern w:val="2"/>
      <w:sz w:val="21"/>
      <w:szCs w:val="24"/>
    </w:rPr>
  </w:style>
  <w:style w:type="character" w:customStyle="1" w:styleId="867">
    <w:name w:val="签名 字符"/>
    <w:link w:val="42"/>
    <w:qFormat/>
    <w:uiPriority w:val="0"/>
    <w:rPr>
      <w:rFonts w:eastAsia="仿宋_GB2312"/>
      <w:sz w:val="24"/>
    </w:rPr>
  </w:style>
  <w:style w:type="character" w:customStyle="1" w:styleId="868">
    <w:name w:val="hui3"/>
    <w:qFormat/>
    <w:uiPriority w:val="0"/>
    <w:rPr>
      <w:color w:val="333333"/>
    </w:rPr>
  </w:style>
  <w:style w:type="character" w:customStyle="1" w:styleId="869">
    <w:name w:val="Char Char17"/>
    <w:qFormat/>
    <w:uiPriority w:val="6"/>
    <w:rPr>
      <w:rFonts w:eastAsia="仿宋_GB2312"/>
      <w:sz w:val="24"/>
    </w:rPr>
  </w:style>
  <w:style w:type="character" w:customStyle="1" w:styleId="870">
    <w:name w:val="标题 4 字符"/>
    <w:qFormat/>
    <w:uiPriority w:val="9"/>
    <w:rPr>
      <w:rFonts w:ascii="等线 Light" w:hAnsi="等线 Light" w:eastAsia="等线 Light" w:cs="Times New Roman"/>
      <w:b/>
      <w:bCs/>
      <w:snapToGrid w:val="0"/>
      <w:kern w:val="0"/>
      <w:sz w:val="28"/>
      <w:szCs w:val="28"/>
    </w:rPr>
  </w:style>
  <w:style w:type="character" w:customStyle="1" w:styleId="871">
    <w:name w:val="Char Char37"/>
    <w:qFormat/>
    <w:uiPriority w:val="6"/>
    <w:rPr>
      <w:b/>
      <w:kern w:val="1"/>
      <w:sz w:val="44"/>
      <w:szCs w:val="44"/>
    </w:rPr>
  </w:style>
  <w:style w:type="character" w:customStyle="1" w:styleId="872">
    <w:name w:val="列出段落 Char"/>
    <w:qFormat/>
    <w:uiPriority w:val="0"/>
    <w:rPr>
      <w:rFonts w:eastAsia="楷体_GB2312" w:cs="Lucida Sans"/>
      <w:kern w:val="2"/>
      <w:sz w:val="24"/>
      <w:szCs w:val="24"/>
      <w:lang w:val="en-US" w:eastAsia="zh-CN" w:bidi="ar-SA"/>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公文正文 Char Char"/>
    <w:link w:val="117"/>
    <w:qFormat/>
    <w:uiPriority w:val="0"/>
    <w:rPr>
      <w:rFonts w:ascii="仿宋_GB2312" w:eastAsia="仿宋_GB2312"/>
      <w:kern w:val="2"/>
      <w:sz w:val="24"/>
      <w:szCs w:val="24"/>
    </w:rPr>
  </w:style>
  <w:style w:type="character" w:customStyle="1" w:styleId="875">
    <w:name w:val="Table Text Char1"/>
    <w:qFormat/>
    <w:uiPriority w:val="0"/>
    <w:rPr>
      <w:rFonts w:eastAsia="宋体"/>
      <w:sz w:val="24"/>
      <w:szCs w:val="24"/>
      <w:lang w:val="en-US" w:eastAsia="zh-CN" w:bidi="ar-SA"/>
    </w:rPr>
  </w:style>
  <w:style w:type="character" w:customStyle="1" w:styleId="876">
    <w:name w:val="标题 1 Char Char"/>
    <w:qFormat/>
    <w:uiPriority w:val="0"/>
    <w:rPr>
      <w:rFonts w:hint="eastAsia" w:ascii="宋体" w:hAnsi="宋体" w:eastAsia="宋体"/>
      <w:b/>
      <w:spacing w:val="-2"/>
      <w:sz w:val="24"/>
      <w:lang w:val="en-US" w:eastAsia="zh-CN" w:bidi="ar-SA"/>
    </w:rPr>
  </w:style>
  <w:style w:type="character" w:customStyle="1" w:styleId="877">
    <w:name w:val="正文（缩进2汉字） Char"/>
    <w:link w:val="118"/>
    <w:qFormat/>
    <w:uiPriority w:val="0"/>
    <w:rPr>
      <w:rFonts w:ascii="宋体"/>
    </w:rPr>
  </w:style>
  <w:style w:type="character" w:customStyle="1" w:styleId="878">
    <w:name w:val="标题 8 字符"/>
    <w:link w:val="9"/>
    <w:qFormat/>
    <w:uiPriority w:val="0"/>
    <w:rPr>
      <w:rFonts w:ascii="Arial" w:hAnsi="Arial" w:eastAsia="黑体"/>
      <w:kern w:val="2"/>
      <w:sz w:val="24"/>
      <w:szCs w:val="24"/>
    </w:rPr>
  </w:style>
  <w:style w:type="character" w:customStyle="1" w:styleId="879">
    <w:name w:val="标书表格字体格式 Char"/>
    <w:qFormat/>
    <w:uiPriority w:val="0"/>
    <w:rPr>
      <w:kern w:val="2"/>
      <w:sz w:val="21"/>
      <w:szCs w:val="24"/>
      <w:lang w:bidi="ar-SA"/>
    </w:rPr>
  </w:style>
  <w:style w:type="character" w:customStyle="1" w:styleId="880">
    <w:name w:val="tw4winError"/>
    <w:qFormat/>
    <w:uiPriority w:val="0"/>
    <w:rPr>
      <w:rFonts w:ascii="Courier New" w:hAnsi="Courier New" w:cs="Courier New"/>
      <w:color w:val="00FF00"/>
      <w:sz w:val="40"/>
      <w:szCs w:val="40"/>
    </w:rPr>
  </w:style>
  <w:style w:type="character" w:customStyle="1" w:styleId="881">
    <w:name w:val="Body Text(ch) Char Char"/>
    <w:qFormat/>
    <w:uiPriority w:val="0"/>
    <w:rPr>
      <w:rFonts w:ascii="宋体"/>
      <w:kern w:val="2"/>
      <w:sz w:val="24"/>
      <w:szCs w:val="21"/>
      <w:lang w:val="zh-CN"/>
    </w:rPr>
  </w:style>
  <w:style w:type="character" w:customStyle="1" w:styleId="882">
    <w:name w:val="正文首行缩进两字 Char"/>
    <w:qFormat/>
    <w:uiPriority w:val="0"/>
    <w:rPr>
      <w:sz w:val="24"/>
      <w:szCs w:val="24"/>
      <w:lang w:val="en-US" w:eastAsia="zh-CN" w:bidi="ar-SA"/>
    </w:rPr>
  </w:style>
  <w:style w:type="character" w:customStyle="1" w:styleId="883">
    <w:name w:val="正文文本 Char"/>
    <w:qFormat/>
    <w:uiPriority w:val="0"/>
    <w:rPr>
      <w:rFonts w:eastAsia="宋体"/>
      <w:kern w:val="2"/>
      <w:sz w:val="24"/>
      <w:szCs w:val="24"/>
      <w:lang w:val="en-US" w:eastAsia="zh-CN" w:bidi="ar-SA"/>
    </w:rPr>
  </w:style>
  <w:style w:type="character" w:customStyle="1" w:styleId="884">
    <w:name w:val="文档结构图 字符1"/>
    <w:qFormat/>
    <w:uiPriority w:val="0"/>
    <w:rPr>
      <w:rFonts w:ascii="宋体" w:hAnsi="Calibri" w:eastAsia="黑体" w:cs="Arial"/>
      <w:snapToGrid w:val="0"/>
      <w:kern w:val="2"/>
      <w:sz w:val="18"/>
      <w:szCs w:val="18"/>
    </w:rPr>
  </w:style>
  <w:style w:type="character" w:customStyle="1" w:styleId="885">
    <w:name w:val="content"/>
    <w:qFormat/>
    <w:uiPriority w:val="0"/>
  </w:style>
  <w:style w:type="character" w:customStyle="1" w:styleId="886">
    <w:name w:val="tw4winPopup"/>
    <w:qFormat/>
    <w:uiPriority w:val="0"/>
    <w:rPr>
      <w:rFonts w:ascii="Courier New" w:hAnsi="Courier New" w:cs="Courier New"/>
      <w:color w:val="008000"/>
      <w:lang w:val="en-US" w:eastAsia="zh-CN"/>
    </w:rPr>
  </w:style>
  <w:style w:type="character" w:customStyle="1" w:styleId="887">
    <w:name w:val="param-name"/>
    <w:qFormat/>
    <w:uiPriority w:val="99"/>
    <w:rPr>
      <w:rFonts w:ascii="Arial" w:hAnsi="Arial" w:eastAsia="黑体" w:cs="Arial"/>
      <w:snapToGrid w:val="0"/>
      <w:kern w:val="0"/>
      <w:szCs w:val="21"/>
    </w:rPr>
  </w:style>
  <w:style w:type="character" w:customStyle="1" w:styleId="888">
    <w:name w:val="标准正文格式 Char"/>
    <w:qFormat/>
    <w:uiPriority w:val="0"/>
    <w:rPr>
      <w:rFonts w:ascii="宋体" w:eastAsia="仿宋_GB2312" w:cs="宋体"/>
      <w:color w:val="000000"/>
      <w:sz w:val="24"/>
      <w:lang w:val="en-US" w:eastAsia="zh-CN" w:bidi="ar-SA"/>
    </w:rPr>
  </w:style>
  <w:style w:type="character" w:customStyle="1" w:styleId="889">
    <w:name w:val="Char Char212"/>
    <w:qFormat/>
    <w:uiPriority w:val="0"/>
    <w:rPr>
      <w:rFonts w:eastAsia="宋体"/>
      <w:b/>
      <w:bCs/>
      <w:kern w:val="2"/>
      <w:sz w:val="21"/>
      <w:szCs w:val="24"/>
      <w:lang w:val="en-US" w:eastAsia="zh-CN" w:bidi="ar-SA"/>
    </w:rPr>
  </w:style>
  <w:style w:type="character" w:customStyle="1" w:styleId="890">
    <w:name w:val="文档结构图 Char"/>
    <w:qFormat/>
    <w:uiPriority w:val="0"/>
    <w:rPr>
      <w:rFonts w:eastAsia="宋体"/>
      <w:kern w:val="2"/>
      <w:sz w:val="21"/>
      <w:szCs w:val="24"/>
      <w:lang w:val="en-US" w:eastAsia="zh-CN" w:bidi="ar-SA"/>
    </w:rPr>
  </w:style>
  <w:style w:type="character" w:customStyle="1" w:styleId="891">
    <w:name w:val="zbggmain style9"/>
    <w:qFormat/>
    <w:uiPriority w:val="0"/>
  </w:style>
  <w:style w:type="character" w:customStyle="1" w:styleId="892">
    <w:name w:val="Char Char16"/>
    <w:qFormat/>
    <w:uiPriority w:val="6"/>
    <w:rPr>
      <w:kern w:val="1"/>
      <w:sz w:val="18"/>
      <w:szCs w:val="18"/>
    </w:rPr>
  </w:style>
  <w:style w:type="character" w:customStyle="1" w:styleId="893">
    <w:name w:val="font51"/>
    <w:qFormat/>
    <w:uiPriority w:val="0"/>
    <w:rPr>
      <w:rFonts w:hint="eastAsia" w:ascii="仿宋" w:hAnsi="仿宋" w:eastAsia="仿宋" w:cs="仿宋"/>
      <w:color w:val="000000"/>
      <w:sz w:val="20"/>
      <w:szCs w:val="20"/>
      <w:u w:val="none"/>
    </w:rPr>
  </w:style>
  <w:style w:type="character" w:customStyle="1" w:styleId="894">
    <w:name w:val="Char Char82"/>
    <w:qFormat/>
    <w:uiPriority w:val="0"/>
    <w:rPr>
      <w:rFonts w:eastAsia="宋体"/>
      <w:b/>
      <w:sz w:val="24"/>
      <w:lang w:eastAsia="zh-CN"/>
    </w:rPr>
  </w:style>
  <w:style w:type="character" w:customStyle="1" w:styleId="895">
    <w:name w:val="正文文本缩进 3 字符"/>
    <w:link w:val="53"/>
    <w:qFormat/>
    <w:uiPriority w:val="0"/>
    <w:rPr>
      <w:kern w:val="2"/>
      <w:sz w:val="24"/>
    </w:rPr>
  </w:style>
  <w:style w:type="character" w:customStyle="1" w:styleId="896">
    <w:name w:val="日期 Char1"/>
    <w:semiHidden/>
    <w:qFormat/>
    <w:uiPriority w:val="99"/>
    <w:rPr>
      <w:rFonts w:ascii="Times New Roman" w:hAnsi="Times New Roman" w:eastAsia="宋体" w:cs="Times New Roman"/>
      <w:szCs w:val="24"/>
    </w:rPr>
  </w:style>
  <w:style w:type="character" w:customStyle="1" w:styleId="897">
    <w:name w:val="页眉 字符"/>
    <w:qFormat/>
    <w:uiPriority w:val="99"/>
    <w:rPr>
      <w:kern w:val="2"/>
      <w:sz w:val="18"/>
      <w:szCs w:val="18"/>
    </w:rPr>
  </w:style>
  <w:style w:type="character" w:customStyle="1" w:styleId="898">
    <w:name w:val="Char Char33"/>
    <w:qFormat/>
    <w:uiPriority w:val="6"/>
    <w:rPr>
      <w:rFonts w:ascii="Arial" w:hAnsi="Arial" w:eastAsia="黑体"/>
      <w:b/>
      <w:kern w:val="1"/>
      <w:sz w:val="24"/>
      <w:szCs w:val="24"/>
    </w:rPr>
  </w:style>
  <w:style w:type="character" w:customStyle="1" w:styleId="899">
    <w:name w:val="b11_01b Char"/>
    <w:link w:val="119"/>
    <w:qFormat/>
    <w:uiPriority w:val="0"/>
    <w:rPr>
      <w:rFonts w:ascii="Verdana" w:hAnsi="Verdana"/>
      <w:b/>
      <w:bCs/>
      <w:color w:val="4A82CA"/>
      <w:sz w:val="17"/>
      <w:szCs w:val="17"/>
    </w:rPr>
  </w:style>
  <w:style w:type="character" w:customStyle="1" w:styleId="900">
    <w:name w:val="Char Char121"/>
    <w:qFormat/>
    <w:uiPriority w:val="6"/>
    <w:rPr>
      <w:rFonts w:ascii="仿宋_GB2312" w:eastAsia="仿宋_GB2312"/>
      <w:b/>
      <w:bCs/>
      <w:kern w:val="2"/>
      <w:sz w:val="24"/>
      <w:szCs w:val="24"/>
      <w:lang w:val="zh-CN" w:eastAsia="zh-CN" w:bidi="ar-SA"/>
    </w:rPr>
  </w:style>
  <w:style w:type="character" w:customStyle="1" w:styleId="901">
    <w:name w:val="Footer-Even Char"/>
    <w:qFormat/>
    <w:uiPriority w:val="0"/>
    <w:rPr>
      <w:rFonts w:eastAsia="宋体"/>
      <w:kern w:val="2"/>
      <w:sz w:val="18"/>
      <w:lang w:val="en-US" w:eastAsia="zh-CN" w:bidi="ar-SA"/>
    </w:rPr>
  </w:style>
  <w:style w:type="character" w:customStyle="1" w:styleId="902">
    <w:name w:val="页脚 字符2"/>
    <w:link w:val="40"/>
    <w:qFormat/>
    <w:locked/>
    <w:uiPriority w:val="99"/>
    <w:rPr>
      <w:kern w:val="2"/>
      <w:sz w:val="18"/>
      <w:szCs w:val="18"/>
    </w:rPr>
  </w:style>
  <w:style w:type="character" w:customStyle="1" w:styleId="903">
    <w:name w:val="Char Char36"/>
    <w:qFormat/>
    <w:uiPriority w:val="6"/>
    <w:rPr>
      <w:rFonts w:ascii="仿宋_GB2312" w:hAnsi="仿宋_GB2312" w:eastAsia="仿宋_GB2312" w:cs="Arial"/>
      <w:b/>
      <w:kern w:val="1"/>
      <w:sz w:val="32"/>
      <w:szCs w:val="32"/>
      <w:lang w:val="zh-CN" w:eastAsia="zh-CN" w:bidi="ar-SA"/>
    </w:rPr>
  </w:style>
  <w:style w:type="character" w:customStyle="1" w:styleId="904">
    <w:name w:val="Char Char61"/>
    <w:qFormat/>
    <w:uiPriority w:val="6"/>
    <w:rPr>
      <w:rFonts w:eastAsia="宋体"/>
      <w:kern w:val="2"/>
      <w:sz w:val="21"/>
      <w:szCs w:val="24"/>
      <w:lang w:val="en-US" w:eastAsia="zh-CN" w:bidi="ar-SA"/>
    </w:rPr>
  </w:style>
  <w:style w:type="character" w:customStyle="1" w:styleId="905">
    <w:name w:val="正文文字缩进 2 Char Char"/>
    <w:qFormat/>
    <w:uiPriority w:val="0"/>
    <w:rPr>
      <w:rFonts w:ascii="宋体"/>
      <w:sz w:val="28"/>
    </w:rPr>
  </w:style>
  <w:style w:type="character" w:customStyle="1" w:styleId="906">
    <w:name w:val="f141"/>
    <w:qFormat/>
    <w:uiPriority w:val="0"/>
    <w:rPr>
      <w:rFonts w:ascii="Tahoma" w:hAnsi="Tahoma" w:eastAsia="宋体"/>
      <w:b/>
      <w:kern w:val="2"/>
      <w:sz w:val="21"/>
      <w:szCs w:val="21"/>
      <w:lang w:val="en-US" w:eastAsia="zh-CN" w:bidi="ar-SA"/>
    </w:rPr>
  </w:style>
  <w:style w:type="character" w:customStyle="1" w:styleId="907">
    <w:name w:val="段落 Char Char"/>
    <w:link w:val="120"/>
    <w:qFormat/>
    <w:uiPriority w:val="0"/>
    <w:rPr>
      <w:rFonts w:ascii="宋体" w:hAnsi="宋体"/>
      <w:sz w:val="24"/>
    </w:rPr>
  </w:style>
  <w:style w:type="character" w:customStyle="1" w:styleId="908">
    <w:name w:val="标题 3 Char2"/>
    <w:qFormat/>
    <w:uiPriority w:val="0"/>
    <w:rPr>
      <w:rFonts w:eastAsia="宋体"/>
      <w:b/>
      <w:bCs/>
      <w:kern w:val="2"/>
      <w:sz w:val="32"/>
      <w:szCs w:val="32"/>
      <w:lang w:val="en-US" w:eastAsia="zh-CN" w:bidi="ar-SA"/>
    </w:rPr>
  </w:style>
  <w:style w:type="character" w:customStyle="1" w:styleId="909">
    <w:name w:val="apple-converted-space"/>
    <w:qFormat/>
    <w:uiPriority w:val="0"/>
  </w:style>
  <w:style w:type="character" w:customStyle="1" w:styleId="910">
    <w:name w:val="页眉 字符2"/>
    <w:link w:val="41"/>
    <w:qFormat/>
    <w:uiPriority w:val="99"/>
    <w:rPr>
      <w:kern w:val="2"/>
      <w:sz w:val="18"/>
      <w:szCs w:val="18"/>
    </w:rPr>
  </w:style>
  <w:style w:type="character" w:customStyle="1" w:styleId="911">
    <w:name w:val="Char Char9"/>
    <w:qFormat/>
    <w:uiPriority w:val="0"/>
    <w:rPr>
      <w:rFonts w:eastAsia="宋体"/>
      <w:kern w:val="2"/>
      <w:sz w:val="18"/>
      <w:szCs w:val="18"/>
      <w:lang w:val="en-US" w:eastAsia="zh-CN" w:bidi="ar-SA"/>
    </w:rPr>
  </w:style>
  <w:style w:type="character" w:customStyle="1" w:styleId="912">
    <w:name w:val="Char Char41"/>
    <w:qFormat/>
    <w:uiPriority w:val="0"/>
    <w:rPr>
      <w:rFonts w:eastAsia="宋体"/>
      <w:b/>
      <w:sz w:val="24"/>
      <w:lang w:eastAsia="zh-CN" w:bidi="ar-SA"/>
    </w:rPr>
  </w:style>
  <w:style w:type="character" w:customStyle="1" w:styleId="913">
    <w:name w:val="large1"/>
    <w:qFormat/>
    <w:uiPriority w:val="0"/>
    <w:rPr>
      <w:rFonts w:hint="eastAsia" w:ascii="宋体" w:hAnsi="宋体" w:eastAsia="宋体"/>
      <w:sz w:val="21"/>
      <w:szCs w:val="21"/>
    </w:rPr>
  </w:style>
  <w:style w:type="character" w:customStyle="1" w:styleId="914">
    <w:name w:val="正文段 Char"/>
    <w:link w:val="121"/>
    <w:qFormat/>
    <w:uiPriority w:val="0"/>
    <w:rPr>
      <w:sz w:val="24"/>
    </w:rPr>
  </w:style>
  <w:style w:type="character" w:customStyle="1" w:styleId="915">
    <w:name w:val="Char Char13"/>
    <w:qFormat/>
    <w:uiPriority w:val="6"/>
    <w:rPr>
      <w:rFonts w:ascii="宋体" w:hAnsi="宋体"/>
      <w:kern w:val="1"/>
      <w:sz w:val="21"/>
      <w:szCs w:val="24"/>
    </w:rPr>
  </w:style>
  <w:style w:type="character" w:customStyle="1" w:styleId="91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7">
    <w:name w:val="冯广丽 Char"/>
    <w:link w:val="122"/>
    <w:qFormat/>
    <w:uiPriority w:val="0"/>
    <w:rPr>
      <w:rFonts w:ascii="宋体" w:hAnsi="宋体"/>
      <w:kern w:val="2"/>
      <w:sz w:val="24"/>
      <w:szCs w:val="22"/>
    </w:rPr>
  </w:style>
  <w:style w:type="character" w:customStyle="1" w:styleId="918">
    <w:name w:val="批注文字 字符"/>
    <w:qFormat/>
    <w:uiPriority w:val="0"/>
    <w:rPr>
      <w:rFonts w:ascii="Arial" w:hAnsi="Arial" w:eastAsia="黑体" w:cs="Arial"/>
      <w:snapToGrid w:val="0"/>
      <w:kern w:val="0"/>
      <w:szCs w:val="21"/>
    </w:rPr>
  </w:style>
  <w:style w:type="character" w:customStyle="1" w:styleId="919">
    <w:name w:val="Char Char161"/>
    <w:qFormat/>
    <w:uiPriority w:val="0"/>
    <w:rPr>
      <w:rFonts w:eastAsia="宋体"/>
      <w:b/>
      <w:kern w:val="2"/>
      <w:sz w:val="32"/>
      <w:lang w:val="en-US" w:eastAsia="zh-CN"/>
    </w:rPr>
  </w:style>
  <w:style w:type="character" w:customStyle="1" w:styleId="920">
    <w:name w:val="javascript"/>
    <w:qFormat/>
    <w:uiPriority w:val="0"/>
  </w:style>
  <w:style w:type="character" w:customStyle="1" w:styleId="921">
    <w:name w:val="图名 Char"/>
    <w:qFormat/>
    <w:uiPriority w:val="0"/>
    <w:rPr>
      <w:rFonts w:ascii="Arial" w:hAnsi="Arial" w:eastAsia="黑体"/>
      <w:kern w:val="2"/>
      <w:sz w:val="24"/>
      <w:szCs w:val="24"/>
      <w:lang w:val="en-US" w:eastAsia="zh-CN" w:bidi="ar-SA"/>
    </w:rPr>
  </w:style>
  <w:style w:type="character" w:customStyle="1" w:styleId="922">
    <w:name w:val="Used by Word for text of Help footnotes Char Char"/>
    <w:qFormat/>
    <w:uiPriority w:val="0"/>
    <w:rPr>
      <w:rFonts w:ascii="Times New Roman" w:hAnsi="Times New Roman" w:eastAsia="宋体" w:cs="Times New Roman"/>
      <w:sz w:val="20"/>
      <w:szCs w:val="20"/>
    </w:rPr>
  </w:style>
  <w:style w:type="character" w:customStyle="1" w:styleId="923">
    <w:name w:val="编号，小四 Char"/>
    <w:link w:val="123"/>
    <w:qFormat/>
    <w:uiPriority w:val="0"/>
    <w:rPr>
      <w:rFonts w:ascii="Arial" w:hAnsi="Arial"/>
      <w:sz w:val="24"/>
    </w:rPr>
  </w:style>
  <w:style w:type="character" w:customStyle="1" w:styleId="924">
    <w:name w:val="Font Style82"/>
    <w:qFormat/>
    <w:uiPriority w:val="99"/>
    <w:rPr>
      <w:rFonts w:ascii="宋体" w:eastAsia="宋体" w:cs="宋体"/>
      <w:color w:val="000000"/>
      <w:sz w:val="14"/>
      <w:szCs w:val="14"/>
    </w:rPr>
  </w:style>
  <w:style w:type="character" w:customStyle="1" w:styleId="925">
    <w:name w:val="标题 2 Char Char"/>
    <w:qFormat/>
    <w:uiPriority w:val="0"/>
    <w:rPr>
      <w:rFonts w:ascii="楷体_GB2312" w:hAnsi="Arial" w:eastAsia="楷体_GB2312"/>
      <w:b/>
      <w:bCs/>
      <w:kern w:val="2"/>
      <w:sz w:val="24"/>
      <w:szCs w:val="32"/>
      <w:lang w:val="en-US" w:eastAsia="zh-CN" w:bidi="ar-SA"/>
    </w:rPr>
  </w:style>
  <w:style w:type="character" w:customStyle="1" w:styleId="926">
    <w:name w:val="未用 Char"/>
    <w:qFormat/>
    <w:uiPriority w:val="0"/>
    <w:rPr>
      <w:rFonts w:ascii="Arial" w:hAnsi="Arial" w:eastAsia="黑体"/>
      <w:kern w:val="2"/>
      <w:sz w:val="21"/>
      <w:szCs w:val="21"/>
      <w:lang w:val="en-US" w:eastAsia="zh-CN" w:bidi="ar-SA"/>
    </w:rPr>
  </w:style>
  <w:style w:type="character" w:customStyle="1" w:styleId="927">
    <w:name w:val="myp1111"/>
    <w:qFormat/>
    <w:uiPriority w:val="0"/>
    <w:rPr>
      <w:rFonts w:hint="default" w:ascii="ˎ̥" w:hAnsi="ˎ̥"/>
      <w:color w:val="000000"/>
      <w:sz w:val="20"/>
      <w:szCs w:val="20"/>
      <w:u w:val="none"/>
    </w:rPr>
  </w:style>
  <w:style w:type="character" w:customStyle="1" w:styleId="928">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929">
    <w:name w:val="h Char Char"/>
    <w:qFormat/>
    <w:uiPriority w:val="0"/>
    <w:rPr>
      <w:rFonts w:eastAsia="宋体"/>
      <w:kern w:val="2"/>
      <w:sz w:val="18"/>
      <w:lang w:val="en-US" w:eastAsia="zh-CN" w:bidi="ar-SA"/>
    </w:rPr>
  </w:style>
  <w:style w:type="character" w:customStyle="1" w:styleId="930">
    <w:name w:val="仿宋正文 Char"/>
    <w:link w:val="124"/>
    <w:qFormat/>
    <w:uiPriority w:val="0"/>
    <w:rPr>
      <w:rFonts w:ascii="仿宋_GB2312" w:eastAsia="仿宋_GB2312"/>
      <w:kern w:val="2"/>
      <w:sz w:val="24"/>
      <w:lang w:val="en-US" w:eastAsia="zh-CN" w:bidi="ar-SA"/>
    </w:rPr>
  </w:style>
  <w:style w:type="character" w:customStyle="1" w:styleId="931">
    <w:name w:val="正文首行缩进 Char Char Char Char Char Char"/>
    <w:qFormat/>
    <w:uiPriority w:val="0"/>
    <w:rPr>
      <w:rFonts w:ascii="宋体" w:eastAsia="宋体"/>
      <w:kern w:val="2"/>
      <w:sz w:val="24"/>
      <w:lang w:val="zh-CN" w:bidi="ar-SA"/>
    </w:rPr>
  </w:style>
  <w:style w:type="character" w:customStyle="1" w:styleId="932">
    <w:name w:val="样式 宋体"/>
    <w:qFormat/>
    <w:uiPriority w:val="0"/>
    <w:rPr>
      <w:rFonts w:ascii="宋体" w:hAnsi="宋体"/>
      <w:sz w:val="24"/>
    </w:rPr>
  </w:style>
  <w:style w:type="character" w:customStyle="1" w:styleId="933">
    <w:name w:val="tw4winJump"/>
    <w:qFormat/>
    <w:uiPriority w:val="0"/>
    <w:rPr>
      <w:rFonts w:ascii="Courier New" w:hAnsi="Courier New" w:cs="Courier New"/>
      <w:color w:val="008080"/>
      <w:lang w:val="en-US" w:eastAsia="zh-CN"/>
    </w:rPr>
  </w:style>
  <w:style w:type="character" w:customStyle="1" w:styleId="934">
    <w:name w:val="标题 1 字符"/>
    <w:qFormat/>
    <w:uiPriority w:val="9"/>
    <w:rPr>
      <w:rFonts w:ascii="Arial" w:hAnsi="Arial" w:eastAsia="黑体" w:cs="Arial"/>
      <w:b/>
      <w:bCs/>
      <w:snapToGrid w:val="0"/>
      <w:kern w:val="44"/>
      <w:sz w:val="44"/>
      <w:szCs w:val="44"/>
    </w:rPr>
  </w:style>
  <w:style w:type="character" w:customStyle="1" w:styleId="935">
    <w:name w:val="style36"/>
    <w:basedOn w:val="70"/>
    <w:qFormat/>
    <w:uiPriority w:val="0"/>
    <w:rPr>
      <w:rFonts w:ascii="Arial" w:hAnsi="Arial" w:eastAsia="黑体" w:cs="Arial"/>
      <w:snapToGrid w:val="0"/>
      <w:kern w:val="0"/>
      <w:szCs w:val="21"/>
    </w:rPr>
  </w:style>
  <w:style w:type="character" w:customStyle="1" w:styleId="936">
    <w:name w:val="pt9"/>
    <w:qFormat/>
    <w:uiPriority w:val="0"/>
    <w:rPr>
      <w:rFonts w:ascii="仿宋_GB2312" w:eastAsia="微软雅黑"/>
      <w:b/>
      <w:kern w:val="2"/>
      <w:sz w:val="32"/>
      <w:szCs w:val="32"/>
      <w:lang w:val="en-US" w:eastAsia="zh-CN" w:bidi="ar-SA"/>
    </w:rPr>
  </w:style>
  <w:style w:type="character" w:customStyle="1" w:styleId="937">
    <w:name w:val="DO_NOT_TRANSLATE"/>
    <w:qFormat/>
    <w:uiPriority w:val="0"/>
    <w:rPr>
      <w:rFonts w:ascii="Courier New" w:hAnsi="Courier New" w:cs="Courier New"/>
      <w:color w:val="800000"/>
      <w:lang w:val="en-US" w:eastAsia="zh-CN"/>
    </w:rPr>
  </w:style>
  <w:style w:type="character" w:customStyle="1" w:styleId="938">
    <w:name w:val="标书1 Char1"/>
    <w:qFormat/>
    <w:uiPriority w:val="0"/>
    <w:rPr>
      <w:rFonts w:eastAsia="宋体"/>
      <w:b/>
      <w:bCs/>
      <w:kern w:val="44"/>
      <w:sz w:val="44"/>
      <w:szCs w:val="44"/>
      <w:lang w:val="en-US" w:eastAsia="zh-CN" w:bidi="ar-SA"/>
    </w:rPr>
  </w:style>
  <w:style w:type="character" w:customStyle="1" w:styleId="939">
    <w:name w:val="页脚 字符"/>
    <w:qFormat/>
    <w:uiPriority w:val="99"/>
    <w:rPr>
      <w:kern w:val="2"/>
      <w:sz w:val="18"/>
      <w:szCs w:val="18"/>
    </w:rPr>
  </w:style>
  <w:style w:type="character" w:customStyle="1" w:styleId="940">
    <w:name w:val="正文2 Char"/>
    <w:qFormat/>
    <w:uiPriority w:val="0"/>
    <w:rPr>
      <w:rFonts w:eastAsia="宋体"/>
      <w:kern w:val="2"/>
      <w:sz w:val="24"/>
      <w:lang w:val="en-US" w:eastAsia="zh-CN" w:bidi="ar-SA"/>
    </w:rPr>
  </w:style>
  <w:style w:type="character" w:customStyle="1" w:styleId="941">
    <w:name w:val="Char Char21"/>
    <w:qFormat/>
    <w:uiPriority w:val="6"/>
    <w:rPr>
      <w:rFonts w:ascii="宋体" w:hAnsi="宋体"/>
      <w:kern w:val="1"/>
      <w:sz w:val="24"/>
      <w:szCs w:val="21"/>
      <w:lang w:val="zh-CN"/>
    </w:rPr>
  </w:style>
  <w:style w:type="character" w:customStyle="1" w:styleId="942">
    <w:name w:val="样式 正文缩进 + 首行缩进:  2 字符 Char Char"/>
    <w:link w:val="125"/>
    <w:qFormat/>
    <w:uiPriority w:val="0"/>
    <w:rPr>
      <w:rFonts w:cs="宋体"/>
      <w:kern w:val="2"/>
      <w:sz w:val="24"/>
    </w:rPr>
  </w:style>
  <w:style w:type="character" w:customStyle="1" w:styleId="94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4">
    <w:name w:val="gray6"/>
    <w:basedOn w:val="70"/>
    <w:qFormat/>
    <w:uiPriority w:val="0"/>
    <w:rPr>
      <w:rFonts w:ascii="Arial" w:hAnsi="Arial" w:eastAsia="黑体" w:cs="Arial"/>
      <w:snapToGrid w:val="0"/>
      <w:kern w:val="0"/>
      <w:szCs w:val="21"/>
    </w:rPr>
  </w:style>
  <w:style w:type="character" w:customStyle="1" w:styleId="945">
    <w:name w:val="hui"/>
    <w:basedOn w:val="70"/>
    <w:qFormat/>
    <w:uiPriority w:val="0"/>
    <w:rPr>
      <w:rFonts w:ascii="Arial" w:hAnsi="Arial" w:eastAsia="黑体" w:cs="Arial"/>
      <w:snapToGrid w:val="0"/>
      <w:kern w:val="0"/>
      <w:szCs w:val="21"/>
    </w:rPr>
  </w:style>
  <w:style w:type="character" w:customStyle="1" w:styleId="946">
    <w:name w:val="哈哈正文 Char Char"/>
    <w:qFormat/>
    <w:uiPriority w:val="0"/>
    <w:rPr>
      <w:rFonts w:ascii="宋体" w:hAnsi="宋体" w:eastAsia="宋体" w:cs="宋体"/>
      <w:kern w:val="2"/>
      <w:sz w:val="24"/>
      <w:lang w:val="en-US" w:eastAsia="zh-CN" w:bidi="ar-SA"/>
    </w:rPr>
  </w:style>
  <w:style w:type="character" w:customStyle="1" w:styleId="947">
    <w:name w:val="交叉引用"/>
    <w:qFormat/>
    <w:uiPriority w:val="1"/>
    <w:rPr>
      <w:rFonts w:ascii="Arial" w:hAnsi="Arial" w:eastAsia="黑体"/>
      <w:snapToGrid w:val="0"/>
      <w:color w:val="0000FF"/>
      <w:kern w:val="0"/>
      <w:sz w:val="20"/>
      <w:szCs w:val="21"/>
      <w:u w:val="single"/>
      <w:lang w:val="en-US" w:eastAsia="zh-CN"/>
    </w:rPr>
  </w:style>
  <w:style w:type="character" w:customStyle="1" w:styleId="948">
    <w:name w:val="正文缩进 字符1"/>
    <w:qFormat/>
    <w:uiPriority w:val="0"/>
    <w:rPr>
      <w:rFonts w:ascii="宋体" w:eastAsia="宋体"/>
      <w:snapToGrid w:val="0"/>
      <w:color w:val="000000"/>
      <w:kern w:val="28"/>
      <w:sz w:val="28"/>
      <w:lang w:val="en-US" w:eastAsia="zh-CN" w:bidi="ar-SA"/>
    </w:rPr>
  </w:style>
  <w:style w:type="character" w:customStyle="1" w:styleId="949">
    <w:name w:val="页脚 字符1"/>
    <w:qFormat/>
    <w:locked/>
    <w:uiPriority w:val="99"/>
    <w:rPr>
      <w:kern w:val="2"/>
      <w:sz w:val="18"/>
      <w:szCs w:val="18"/>
    </w:rPr>
  </w:style>
  <w:style w:type="character" w:customStyle="1" w:styleId="950">
    <w:name w:val="页眉 字符1"/>
    <w:qFormat/>
    <w:uiPriority w:val="99"/>
    <w:rPr>
      <w:kern w:val="2"/>
      <w:sz w:val="18"/>
      <w:szCs w:val="18"/>
    </w:rPr>
  </w:style>
  <w:style w:type="character" w:customStyle="1" w:styleId="951">
    <w:name w:val="尾注文本 字符"/>
    <w:link w:val="38"/>
    <w:qFormat/>
    <w:uiPriority w:val="0"/>
    <w:rPr>
      <w:kern w:val="2"/>
      <w:sz w:val="21"/>
      <w:szCs w:val="24"/>
      <w:lang w:val="zh-CN"/>
    </w:rPr>
  </w:style>
  <w:style w:type="character" w:customStyle="1" w:styleId="952">
    <w:name w:val="无间隔 字符"/>
    <w:link w:val="175"/>
    <w:qFormat/>
    <w:uiPriority w:val="99"/>
    <w:rPr>
      <w:kern w:val="2"/>
      <w:sz w:val="21"/>
      <w:szCs w:val="22"/>
    </w:rPr>
  </w:style>
  <w:style w:type="character" w:customStyle="1" w:styleId="953">
    <w:name w:val="标准文本 Char Char"/>
    <w:link w:val="612"/>
    <w:qFormat/>
    <w:uiPriority w:val="0"/>
    <w:rPr>
      <w:rFonts w:cs="宋体"/>
      <w:kern w:val="2"/>
      <w:sz w:val="24"/>
    </w:rPr>
  </w:style>
  <w:style w:type="character" w:customStyle="1" w:styleId="954">
    <w:name w:val="Char Char213"/>
    <w:qFormat/>
    <w:uiPriority w:val="0"/>
    <w:rPr>
      <w:rFonts w:eastAsia="Century Gothic"/>
      <w:b/>
      <w:bCs/>
      <w:kern w:val="44"/>
      <w:sz w:val="32"/>
      <w:szCs w:val="44"/>
      <w:lang w:val="en-US" w:eastAsia="zh-CN" w:bidi="ar-SA"/>
    </w:rPr>
  </w:style>
  <w:style w:type="character" w:customStyle="1" w:styleId="955">
    <w:name w:val="apple-style-span"/>
    <w:qFormat/>
    <w:uiPriority w:val="0"/>
    <w:rPr>
      <w:rFonts w:ascii="Arial" w:hAnsi="Arial" w:eastAsia="黑体" w:cs="Arial"/>
      <w:snapToGrid w:val="0"/>
      <w:kern w:val="0"/>
      <w:szCs w:val="21"/>
    </w:rPr>
  </w:style>
  <w:style w:type="character" w:customStyle="1" w:styleId="956">
    <w:name w:val="15"/>
    <w:qFormat/>
    <w:uiPriority w:val="0"/>
    <w:rPr>
      <w:rFonts w:hint="default" w:ascii="Calibri" w:hAnsi="Calibri"/>
      <w:color w:val="0000FF"/>
      <w:u w:val="single"/>
    </w:rPr>
  </w:style>
  <w:style w:type="character" w:customStyle="1" w:styleId="957">
    <w:name w:val="16"/>
    <w:qFormat/>
    <w:uiPriority w:val="0"/>
    <w:rPr>
      <w:rFonts w:hint="eastAsia" w:ascii="宋体" w:hAnsi="宋体" w:eastAsia="宋体"/>
      <w:color w:val="000000"/>
      <w:sz w:val="20"/>
      <w:szCs w:val="20"/>
    </w:rPr>
  </w:style>
  <w:style w:type="character" w:customStyle="1" w:styleId="958">
    <w:name w:val="edui-unclickable"/>
    <w:qFormat/>
    <w:uiPriority w:val="0"/>
    <w:rPr>
      <w:color w:val="808080"/>
    </w:rPr>
  </w:style>
  <w:style w:type="character" w:customStyle="1" w:styleId="959">
    <w:name w:val="tpc_content1"/>
    <w:qFormat/>
    <w:uiPriority w:val="0"/>
    <w:rPr>
      <w:sz w:val="20"/>
      <w:szCs w:val="20"/>
    </w:rPr>
  </w:style>
  <w:style w:type="character" w:customStyle="1" w:styleId="960">
    <w:name w:val="正文文本缩进 字符"/>
    <w:qFormat/>
    <w:uiPriority w:val="0"/>
    <w:rPr>
      <w:rFonts w:ascii="Century Gothic" w:hAnsi="Century Gothic" w:eastAsia="Century Gothic"/>
      <w:kern w:val="2"/>
      <w:sz w:val="24"/>
      <w:lang w:val="en-US" w:eastAsia="zh-CN" w:bidi="ar-SA"/>
    </w:rPr>
  </w:style>
  <w:style w:type="character" w:customStyle="1" w:styleId="961">
    <w:name w:val="正文文本 2 字符"/>
    <w:qFormat/>
    <w:uiPriority w:val="0"/>
    <w:rPr>
      <w:rFonts w:ascii="Arial" w:hAnsi="Arial" w:eastAsia="宋体"/>
      <w:kern w:val="2"/>
      <w:sz w:val="24"/>
      <w:szCs w:val="24"/>
      <w:lang w:val="en-US" w:eastAsia="zh-CN" w:bidi="ar-SA"/>
    </w:rPr>
  </w:style>
  <w:style w:type="character" w:customStyle="1" w:styleId="962">
    <w:name w:val="edui-clickable2"/>
    <w:qFormat/>
    <w:uiPriority w:val="0"/>
    <w:rPr>
      <w:color w:val="0000FF"/>
      <w:u w:val="single"/>
    </w:rPr>
  </w:style>
  <w:style w:type="character" w:customStyle="1" w:styleId="963">
    <w:name w:val="style1"/>
    <w:qFormat/>
    <w:uiPriority w:val="0"/>
    <w:rPr>
      <w:rFonts w:ascii="Arial" w:hAnsi="Arial" w:eastAsia="黑体" w:cs="Arial"/>
      <w:snapToGrid w:val="0"/>
      <w:kern w:val="0"/>
      <w:szCs w:val="21"/>
    </w:rPr>
  </w:style>
  <w:style w:type="character" w:customStyle="1" w:styleId="964">
    <w:name w:val="zbggtop11 style5"/>
    <w:qFormat/>
    <w:uiPriority w:val="0"/>
    <w:rPr>
      <w:rFonts w:ascii="Arial" w:hAnsi="Arial" w:eastAsia="黑体" w:cs="Arial"/>
      <w:snapToGrid w:val="0"/>
      <w:kern w:val="0"/>
      <w:szCs w:val="21"/>
    </w:rPr>
  </w:style>
  <w:style w:type="character" w:customStyle="1" w:styleId="96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6">
    <w:name w:val="bulletintext1"/>
    <w:qFormat/>
    <w:uiPriority w:val="0"/>
    <w:rPr>
      <w:color w:val="000000"/>
      <w:sz w:val="18"/>
    </w:rPr>
  </w:style>
  <w:style w:type="character" w:customStyle="1" w:styleId="967">
    <w:name w:val="ksfind_class_select1"/>
    <w:basedOn w:val="70"/>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table" w:customStyle="1" w:styleId="97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12869</Words>
  <Characters>13934</Characters>
  <Lines>313</Lines>
  <Paragraphs>88</Paragraphs>
  <TotalTime>22</TotalTime>
  <ScaleCrop>false</ScaleCrop>
  <LinksUpToDate>false</LinksUpToDate>
  <CharactersWithSpaces>14337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2023-04-11T17:20:00Z</dcterms:created>
  <dc:creator>成燕</dc:creator>
  <dc:description>耀华代理</dc:description>
  <cp:lastModifiedBy>123</cp:lastModifiedBy>
  <cp:lastPrinted>2025-03-28T01:08:00Z</cp:lastPrinted>
  <dcterms:modified xsi:type="dcterms:W3CDTF">2025-06-27T07:23:31Z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F773EABCE2510B935CF35D68C28642A5_43</vt:lpwstr>
  </property>
  <property fmtid="{D5CDD505-2E9C-101B-9397-08002B2CF9AE}" pid="5" name="KSOTemplateDocerSaveRecord">
    <vt:lpwstr>eyJoZGlkIjoiMDBjMTg0YjY3NmUwMzVmMzFiNGQ1MDE0N2MwODYxOTQiLCJ1c2VySWQiOiIyNjc1NTI2MDkifQ==</vt:lpwstr>
  </property>
</Properties>
</file>