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70026">
      <w:pPr>
        <w:jc w:val="center"/>
        <w:rPr>
          <w:rFonts w:hint="eastAsia" w:ascii="仿宋" w:eastAsia="仿宋"/>
          <w:b/>
          <w:bCs/>
          <w:color w:val="auto"/>
          <w:sz w:val="52"/>
          <w:szCs w:val="52"/>
          <w:highlight w:val="none"/>
        </w:rPr>
      </w:pPr>
      <w:r>
        <w:rPr>
          <w:rFonts w:hint="eastAsia" w:ascii="仿宋" w:eastAsia="仿宋"/>
          <w:b/>
          <w:bCs/>
          <w:color w:val="auto"/>
          <w:sz w:val="52"/>
          <w:szCs w:val="52"/>
          <w:highlight w:val="none"/>
          <w:u w:val="none"/>
        </w:rPr>
        <w:t>绍兴市越城区东浦街道社区卫生服务中心综合维护服务项目</w:t>
      </w:r>
    </w:p>
    <w:p w14:paraId="55839144">
      <w:pPr>
        <w:rPr>
          <w:rFonts w:hint="eastAsia" w:ascii="仿宋" w:eastAsia="仿宋"/>
          <w:color w:val="auto"/>
          <w:sz w:val="36"/>
          <w:szCs w:val="36"/>
          <w:highlight w:val="none"/>
        </w:rPr>
      </w:pPr>
    </w:p>
    <w:p w14:paraId="73C2BCAE">
      <w:pPr>
        <w:rPr>
          <w:rFonts w:hint="eastAsia" w:ascii="仿宋" w:eastAsia="仿宋"/>
          <w:color w:val="auto"/>
          <w:sz w:val="36"/>
          <w:szCs w:val="36"/>
          <w:highlight w:val="none"/>
        </w:rPr>
      </w:pPr>
    </w:p>
    <w:p w14:paraId="4D0CAFB1">
      <w:pPr>
        <w:rPr>
          <w:rFonts w:hint="eastAsia" w:ascii="仿宋" w:eastAsia="仿宋"/>
          <w:color w:val="auto"/>
          <w:sz w:val="36"/>
          <w:szCs w:val="36"/>
          <w:highlight w:val="none"/>
        </w:rPr>
      </w:pPr>
    </w:p>
    <w:p w14:paraId="2DC127D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36CB227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4E6A5817">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031453A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1AE45CD3">
      <w:pPr>
        <w:rPr>
          <w:rFonts w:hint="eastAsia" w:ascii="仿宋" w:eastAsia="仿宋"/>
          <w:b/>
          <w:bCs/>
          <w:color w:val="auto"/>
          <w:sz w:val="36"/>
          <w:szCs w:val="36"/>
          <w:highlight w:val="none"/>
        </w:rPr>
      </w:pPr>
    </w:p>
    <w:p w14:paraId="0EAE8CB1">
      <w:pPr>
        <w:rPr>
          <w:rFonts w:hint="eastAsia" w:ascii="仿宋" w:eastAsia="仿宋"/>
          <w:color w:val="auto"/>
          <w:sz w:val="36"/>
          <w:szCs w:val="36"/>
          <w:highlight w:val="none"/>
        </w:rPr>
      </w:pPr>
    </w:p>
    <w:p w14:paraId="07DEAC9A">
      <w:pPr>
        <w:rPr>
          <w:rFonts w:hint="eastAsia" w:ascii="仿宋" w:eastAsia="仿宋"/>
          <w:color w:val="auto"/>
          <w:sz w:val="36"/>
          <w:szCs w:val="36"/>
          <w:highlight w:val="none"/>
        </w:rPr>
      </w:pPr>
    </w:p>
    <w:tbl>
      <w:tblPr>
        <w:tblStyle w:val="27"/>
        <w:tblW w:w="77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5372"/>
      </w:tblGrid>
      <w:tr w14:paraId="7FF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396" w:type="dxa"/>
            <w:tcBorders>
              <w:top w:val="nil"/>
              <w:left w:val="nil"/>
              <w:bottom w:val="nil"/>
              <w:right w:val="nil"/>
            </w:tcBorders>
            <w:noWrap/>
            <w:vAlign w:val="center"/>
          </w:tcPr>
          <w:p w14:paraId="2F9606C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5372" w:type="dxa"/>
            <w:tcBorders>
              <w:top w:val="nil"/>
              <w:left w:val="nil"/>
              <w:bottom w:val="nil"/>
              <w:right w:val="nil"/>
            </w:tcBorders>
            <w:noWrap/>
            <w:vAlign w:val="center"/>
          </w:tcPr>
          <w:p w14:paraId="0AAA6AE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hAnsi="仿宋" w:eastAsia="仿宋" w:cs="仿宋"/>
                <w:color w:val="auto"/>
                <w:sz w:val="28"/>
                <w:highlight w:val="none"/>
                <w:u w:val="none"/>
                <w:lang w:eastAsia="zh-CN"/>
              </w:rPr>
              <w:t>YH2025-07009</w:t>
            </w:r>
          </w:p>
        </w:tc>
      </w:tr>
      <w:tr w14:paraId="5735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396" w:type="dxa"/>
            <w:tcBorders>
              <w:top w:val="nil"/>
              <w:left w:val="nil"/>
              <w:bottom w:val="nil"/>
              <w:right w:val="nil"/>
            </w:tcBorders>
            <w:noWrap/>
            <w:vAlign w:val="center"/>
          </w:tcPr>
          <w:p w14:paraId="5089C81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5372" w:type="dxa"/>
            <w:tcBorders>
              <w:top w:val="nil"/>
              <w:left w:val="nil"/>
              <w:bottom w:val="nil"/>
              <w:right w:val="nil"/>
            </w:tcBorders>
            <w:noWrap/>
            <w:vAlign w:val="center"/>
          </w:tcPr>
          <w:p w14:paraId="5CDE4A5E">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hAnsi="仿宋" w:eastAsia="仿宋" w:cs="仿宋"/>
                <w:color w:val="auto"/>
                <w:sz w:val="28"/>
                <w:highlight w:val="none"/>
              </w:rPr>
              <w:t>绍兴市越城区东浦街道社区卫生服务中心</w:t>
            </w:r>
          </w:p>
        </w:tc>
      </w:tr>
      <w:tr w14:paraId="79B5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396" w:type="dxa"/>
            <w:tcBorders>
              <w:top w:val="nil"/>
              <w:left w:val="nil"/>
              <w:bottom w:val="nil"/>
              <w:right w:val="nil"/>
            </w:tcBorders>
            <w:noWrap/>
            <w:vAlign w:val="center"/>
          </w:tcPr>
          <w:p w14:paraId="223F9F2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5372" w:type="dxa"/>
            <w:tcBorders>
              <w:top w:val="nil"/>
              <w:left w:val="nil"/>
              <w:bottom w:val="nil"/>
              <w:right w:val="nil"/>
            </w:tcBorders>
            <w:noWrap/>
            <w:vAlign w:val="center"/>
          </w:tcPr>
          <w:p w14:paraId="25814BE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hAnsi="仿宋" w:eastAsia="仿宋" w:cs="仿宋"/>
                <w:color w:val="auto"/>
                <w:sz w:val="28"/>
                <w:highlight w:val="none"/>
                <w:lang w:eastAsia="zh-CN"/>
              </w:rPr>
              <w:t>耀华建设管理有限公司</w:t>
            </w:r>
          </w:p>
        </w:tc>
      </w:tr>
      <w:tr w14:paraId="519A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396" w:type="dxa"/>
            <w:tcBorders>
              <w:top w:val="nil"/>
              <w:left w:val="nil"/>
              <w:bottom w:val="nil"/>
              <w:right w:val="nil"/>
            </w:tcBorders>
            <w:noWrap/>
            <w:vAlign w:val="center"/>
          </w:tcPr>
          <w:p w14:paraId="29FE3D9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5372" w:type="dxa"/>
            <w:tcBorders>
              <w:top w:val="nil"/>
              <w:left w:val="nil"/>
              <w:bottom w:val="nil"/>
              <w:right w:val="nil"/>
            </w:tcBorders>
            <w:noWrap/>
            <w:vAlign w:val="center"/>
          </w:tcPr>
          <w:p w14:paraId="7290EE6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295FA3AA">
      <w:pPr>
        <w:jc w:val="center"/>
        <w:rPr>
          <w:rFonts w:hint="eastAsia" w:ascii="仿宋" w:eastAsia="仿宋"/>
          <w:color w:val="auto"/>
          <w:sz w:val="28"/>
          <w:highlight w:val="none"/>
        </w:rPr>
      </w:pPr>
    </w:p>
    <w:p w14:paraId="2C3AEF05">
      <w:pPr>
        <w:jc w:val="center"/>
        <w:rPr>
          <w:rFonts w:hint="eastAsia" w:ascii="仿宋" w:eastAsia="仿宋"/>
          <w:color w:val="auto"/>
          <w:sz w:val="28"/>
          <w:highlight w:val="none"/>
        </w:rPr>
      </w:pPr>
    </w:p>
    <w:p w14:paraId="6FE1681F">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7</w:t>
      </w:r>
      <w:r>
        <w:rPr>
          <w:rFonts w:hint="eastAsia" w:ascii="仿宋" w:eastAsia="仿宋"/>
          <w:color w:val="auto"/>
          <w:sz w:val="28"/>
          <w:highlight w:val="none"/>
        </w:rPr>
        <w:t>月</w:t>
      </w:r>
    </w:p>
    <w:p w14:paraId="72353846">
      <w:pPr>
        <w:jc w:val="both"/>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51B40DA8">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5C4075E5">
      <w:pPr>
        <w:jc w:val="center"/>
        <w:rPr>
          <w:rFonts w:hint="eastAsia" w:ascii="仿宋" w:eastAsia="仿宋"/>
          <w:b/>
          <w:color w:val="auto"/>
          <w:sz w:val="44"/>
          <w:szCs w:val="44"/>
          <w:highlight w:val="none"/>
        </w:rPr>
      </w:pPr>
    </w:p>
    <w:p w14:paraId="4D48EEA9">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6D801DB">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22967BC">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FD9119">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C63161B">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7B5FC3C">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3D66596">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35B828">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1B70E3B">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0E7432A">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00410B">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C6E5DB">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CEE25D">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3FC31A">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17534B2">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8309DA">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5D7C151">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93CDAD">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4412D4F">
      <w:pPr>
        <w:rPr>
          <w:rFonts w:hint="eastAsia" w:ascii="仿宋" w:hAnsi="仿宋" w:eastAsia="仿宋" w:cs="仿宋"/>
          <w:color w:val="auto"/>
          <w:sz w:val="28"/>
          <w:szCs w:val="28"/>
          <w:highlight w:val="none"/>
        </w:rPr>
      </w:pPr>
    </w:p>
    <w:p w14:paraId="6F3EE6E1">
      <w:pPr>
        <w:pStyle w:val="3"/>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14:paraId="6A71FE8D">
      <w:pPr>
        <w:pStyle w:val="3"/>
        <w:rPr>
          <w:rFonts w:hint="eastAsia" w:ascii="仿宋"/>
          <w:color w:val="auto"/>
          <w:highlight w:val="none"/>
        </w:rPr>
      </w:pPr>
      <w:bookmarkStart w:id="0" w:name="_Toc27216"/>
      <w:r>
        <w:rPr>
          <w:rFonts w:hint="eastAsia" w:ascii="仿宋"/>
          <w:color w:val="auto"/>
          <w:highlight w:val="none"/>
        </w:rPr>
        <w:t>第一章  采购公告</w:t>
      </w:r>
      <w:bookmarkEnd w:id="0"/>
    </w:p>
    <w:p w14:paraId="0ED6FBB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44535B4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绍兴市越城区东浦街道社区卫生服务中心综合维护服务项目</w:t>
      </w:r>
      <w:r>
        <w:rPr>
          <w:rFonts w:hint="eastAsia" w:ascii="仿宋" w:eastAsia="仿宋"/>
          <w:color w:val="auto"/>
          <w:sz w:val="24"/>
          <w:szCs w:val="24"/>
          <w:highlight w:val="none"/>
        </w:rPr>
        <w:t>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2025年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00</w:t>
      </w:r>
      <w:r>
        <w:rPr>
          <w:rFonts w:hint="eastAsia" w:ascii="仿宋" w:eastAsia="仿宋"/>
          <w:bCs/>
          <w:color w:val="auto"/>
          <w:sz w:val="24"/>
          <w:szCs w:val="24"/>
          <w:highlight w:val="none"/>
          <w:u w:val="non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5F458494">
      <w:pPr>
        <w:rPr>
          <w:color w:val="auto"/>
          <w:sz w:val="24"/>
          <w:szCs w:val="24"/>
          <w:highlight w:val="none"/>
        </w:rPr>
      </w:pPr>
    </w:p>
    <w:p w14:paraId="1FA432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790"/>
      <w:bookmarkStart w:id="2" w:name="_Toc35393621"/>
      <w:bookmarkStart w:id="3" w:name="_Toc28359002"/>
      <w:bookmarkStart w:id="4" w:name="_Toc28359079"/>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70E272E8">
      <w:pPr>
        <w:spacing w:line="360" w:lineRule="auto"/>
        <w:ind w:firstLine="540"/>
        <w:rPr>
          <w:rFonts w:hint="default"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lang w:val="en-US" w:eastAsia="zh-CN"/>
        </w:rPr>
        <w:t>YH2025-07009</w:t>
      </w:r>
    </w:p>
    <w:p w14:paraId="675E5D59">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绍兴市越城区东浦街道社区卫生服务中心综合维护服务项目</w:t>
      </w:r>
    </w:p>
    <w:bookmarkEnd w:id="5"/>
    <w:p w14:paraId="7125DE47">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hAnsi="Times New Roman" w:eastAsia="仿宋" w:cs="宋体"/>
          <w:bCs/>
          <w:color w:val="auto"/>
          <w:sz w:val="24"/>
          <w:szCs w:val="24"/>
          <w:highlight w:val="none"/>
          <w:u w:val="single"/>
        </w:rPr>
        <w:t>1729896</w:t>
      </w:r>
    </w:p>
    <w:p w14:paraId="573E81E0">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hAnsi="Times New Roman" w:eastAsia="仿宋" w:cs="宋体"/>
          <w:bCs/>
          <w:color w:val="auto"/>
          <w:sz w:val="24"/>
          <w:szCs w:val="24"/>
          <w:highlight w:val="none"/>
          <w:u w:val="single"/>
        </w:rPr>
        <w:t>1729896</w:t>
      </w:r>
    </w:p>
    <w:p w14:paraId="7EB6A095">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CBE35C9">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63A311AF">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绍兴市越城区东浦街道社区卫生服务中心综合维护服务项目</w:t>
      </w:r>
    </w:p>
    <w:p w14:paraId="65EBE777">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14:paraId="4C21DC29">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hAnsi="Times New Roman" w:eastAsia="仿宋" w:cs="宋体"/>
          <w:bCs/>
          <w:color w:val="auto"/>
          <w:sz w:val="24"/>
          <w:szCs w:val="24"/>
          <w:highlight w:val="none"/>
          <w:u w:val="single"/>
        </w:rPr>
        <w:t>1729896</w:t>
      </w:r>
    </w:p>
    <w:p w14:paraId="410067D7">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5E2C334">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4138C362">
      <w:pPr>
        <w:spacing w:line="360" w:lineRule="auto"/>
        <w:ind w:firstLine="540"/>
        <w:rPr>
          <w:rFonts w:hint="eastAsia" w:ascii="仿宋" w:eastAsia="仿宋" w:cs="宋体"/>
          <w:bCs/>
          <w:color w:val="auto"/>
          <w:sz w:val="24"/>
          <w:szCs w:val="24"/>
          <w:highlight w:val="none"/>
          <w:lang w:eastAsia="zh-CN"/>
        </w:rPr>
      </w:pPr>
      <w:r>
        <w:rPr>
          <w:rFonts w:hint="eastAsia" w:ascii="仿宋" w:eastAsia="仿宋" w:cs="宋体"/>
          <w:bCs/>
          <w:color w:val="auto"/>
          <w:sz w:val="24"/>
          <w:szCs w:val="24"/>
          <w:highlight w:val="none"/>
        </w:rPr>
        <w:t>合同履行期限：</w:t>
      </w:r>
      <w:r>
        <w:rPr>
          <w:rFonts w:hint="eastAsia" w:ascii="仿宋" w:hAnsi="Times New Roman" w:eastAsia="仿宋" w:cs="宋体"/>
          <w:bCs/>
          <w:color w:val="auto"/>
          <w:sz w:val="24"/>
          <w:highlight w:val="none"/>
          <w:u w:val="single"/>
        </w:rPr>
        <w:t>按双方合同约定条款执行</w:t>
      </w:r>
      <w:r>
        <w:rPr>
          <w:rFonts w:hint="eastAsia" w:ascii="仿宋" w:hAnsi="Times New Roman" w:eastAsia="仿宋" w:cs="宋体"/>
          <w:bCs/>
          <w:color w:val="auto"/>
          <w:sz w:val="24"/>
          <w:highlight w:val="none"/>
          <w:u w:val="single"/>
          <w:lang w:eastAsia="zh-CN"/>
        </w:rPr>
        <w:t>。</w:t>
      </w:r>
    </w:p>
    <w:p w14:paraId="05A9A3FF">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42171B6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35393791"/>
      <w:bookmarkStart w:id="7" w:name="_Toc35393622"/>
      <w:bookmarkStart w:id="8" w:name="_Toc28359003"/>
      <w:bookmarkStart w:id="9" w:name="_Toc28359080"/>
      <w:r>
        <w:rPr>
          <w:rFonts w:hint="eastAsia" w:ascii="仿宋" w:hAnsi="仿宋" w:eastAsia="仿宋" w:cs="仿宋"/>
          <w:b/>
          <w:bCs/>
          <w:color w:val="auto"/>
          <w:sz w:val="24"/>
          <w:szCs w:val="24"/>
          <w:highlight w:val="none"/>
        </w:rPr>
        <w:t>二、申请人的资格要求：</w:t>
      </w:r>
      <w:bookmarkEnd w:id="6"/>
      <w:bookmarkEnd w:id="7"/>
      <w:bookmarkEnd w:id="8"/>
      <w:bookmarkEnd w:id="9"/>
    </w:p>
    <w:p w14:paraId="507EAF71">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w:t>
      </w:r>
      <w:r>
        <w:rPr>
          <w:rFonts w:hint="eastAsia" w:ascii="仿宋" w:eastAsia="仿宋" w:cs="宋体"/>
          <w:bCs/>
          <w:color w:val="auto"/>
          <w:sz w:val="24"/>
          <w:szCs w:val="24"/>
          <w:highlight w:val="none"/>
          <w:lang w:eastAsia="zh-CN"/>
        </w:rPr>
        <w:t>重大税收违法失信主体名单</w:t>
      </w:r>
      <w:r>
        <w:rPr>
          <w:rFonts w:hint="eastAsia" w:ascii="仿宋" w:eastAsia="仿宋" w:cs="宋体"/>
          <w:bCs/>
          <w:color w:val="auto"/>
          <w:sz w:val="24"/>
          <w:szCs w:val="24"/>
          <w:highlight w:val="none"/>
        </w:rPr>
        <w:t>、政府采购严重违法失信行为记录名单。</w:t>
      </w:r>
    </w:p>
    <w:p w14:paraId="586B7723">
      <w:pPr>
        <w:spacing w:line="360" w:lineRule="auto"/>
        <w:ind w:firstLine="540"/>
        <w:rPr>
          <w:rFonts w:hint="eastAsia"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highlight w:val="none"/>
        </w:rPr>
        <w:t>2.落实政府采购政策需满足的资格要求：</w:t>
      </w:r>
      <w:r>
        <w:rPr>
          <w:rFonts w:hint="eastAsia" w:ascii="仿宋" w:eastAsia="仿宋" w:cs="宋体"/>
          <w:bCs/>
          <w:color w:val="auto"/>
          <w:sz w:val="24"/>
          <w:szCs w:val="24"/>
          <w:highlight w:val="none"/>
          <w:u w:val="single"/>
        </w:rPr>
        <w:t>本项目属于专门面向中小企业采购的项目</w:t>
      </w:r>
      <w:r>
        <w:rPr>
          <w:rFonts w:hint="eastAsia" w:ascii="仿宋" w:eastAsia="仿宋" w:cs="宋体"/>
          <w:bCs/>
          <w:color w:val="auto"/>
          <w:sz w:val="24"/>
          <w:szCs w:val="24"/>
          <w:highlight w:val="none"/>
          <w:u w:val="single"/>
          <w:lang w:eastAsia="zh-CN"/>
        </w:rPr>
        <w:t>，</w:t>
      </w:r>
      <w:r>
        <w:rPr>
          <w:rFonts w:hint="eastAsia" w:ascii="仿宋" w:eastAsia="仿宋" w:cs="宋体"/>
          <w:bCs/>
          <w:color w:val="auto"/>
          <w:sz w:val="24"/>
          <w:szCs w:val="24"/>
          <w:highlight w:val="none"/>
          <w:u w:val="single"/>
        </w:rPr>
        <w:t>服务由符合政策要求的中小企业承接</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提供中小企业声明函</w:t>
      </w:r>
      <w:r>
        <w:rPr>
          <w:rFonts w:hint="eastAsia" w:ascii="仿宋" w:eastAsia="仿宋" w:cs="宋体"/>
          <w:bCs/>
          <w:color w:val="auto"/>
          <w:sz w:val="24"/>
          <w:szCs w:val="24"/>
          <w:highlight w:val="none"/>
          <w:u w:val="single"/>
          <w:lang w:val="en-US" w:eastAsia="zh-CN"/>
        </w:rPr>
        <w:t>。</w:t>
      </w:r>
    </w:p>
    <w:p w14:paraId="0B30C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lang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无。</w:t>
      </w:r>
    </w:p>
    <w:p w14:paraId="664A1B6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027FBD8D">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00</w:t>
      </w:r>
      <w:r>
        <w:rPr>
          <w:rFonts w:ascii="仿宋" w:eastAsia="仿宋" w:cs="宋体"/>
          <w:color w:val="auto"/>
          <w:sz w:val="24"/>
          <w:szCs w:val="24"/>
          <w:highlight w:val="none"/>
        </w:rPr>
        <w:t>，每天上午00:00至12:00 ，下午12:00至23:59（北京时间，线上获取法定节假日均可，线下获取文件法定节假日除外）。</w:t>
      </w:r>
    </w:p>
    <w:p w14:paraId="5CD8B545">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5747B4B9">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049A1563">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428507F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3912ACC7">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color w:val="auto"/>
          <w:sz w:val="24"/>
          <w:szCs w:val="24"/>
          <w:highlight w:val="none"/>
          <w:u w:val="single"/>
          <w:lang w:val="en-US" w:eastAsia="zh-CN"/>
        </w:rPr>
        <w:t>2025年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00</w:t>
      </w:r>
      <w:r>
        <w:rPr>
          <w:rFonts w:hint="eastAsia" w:ascii="仿宋" w:eastAsia="仿宋"/>
          <w:bCs/>
          <w:color w:val="auto"/>
          <w:sz w:val="24"/>
          <w:szCs w:val="24"/>
          <w:highlight w:val="none"/>
        </w:rPr>
        <w:t>（北京时间）</w:t>
      </w:r>
    </w:p>
    <w:p w14:paraId="708C5F0D">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14AA54B7">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color w:val="auto"/>
          <w:sz w:val="24"/>
          <w:szCs w:val="24"/>
          <w:highlight w:val="none"/>
          <w:u w:val="single"/>
          <w:lang w:val="en-US" w:eastAsia="zh-CN"/>
        </w:rPr>
        <w:t>2025年</w:t>
      </w:r>
      <w:r>
        <w:rPr>
          <w:rFonts w:hint="eastAsia" w:ascii="仿宋" w:eastAsia="仿宋"/>
          <w:bCs/>
          <w:color w:val="auto"/>
          <w:sz w:val="24"/>
          <w:szCs w:val="24"/>
          <w:highlight w:val="none"/>
          <w:u w:val="single"/>
          <w:lang w:val="en-US" w:eastAsia="zh-CN"/>
        </w:rPr>
        <w:t>07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00</w:t>
      </w:r>
    </w:p>
    <w:p w14:paraId="63462F8C">
      <w:pPr>
        <w:spacing w:line="360" w:lineRule="auto"/>
        <w:ind w:firstLine="480" w:firstLineChars="200"/>
        <w:rPr>
          <w:rFonts w:ascii="仿宋" w:eastAsia="仿宋"/>
          <w:b w:val="0"/>
          <w:bCs w:val="0"/>
          <w:i w:val="0"/>
          <w:iCs w:val="0"/>
          <w:caps w:val="0"/>
          <w:smallCaps w:val="0"/>
          <w:color w:val="auto"/>
          <w:spacing w:val="0"/>
          <w:sz w:val="24"/>
          <w:szCs w:val="24"/>
          <w:highlight w:val="non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lang w:eastAsia="zh-CN"/>
        </w:rPr>
        <w:t>绍兴市越城区卧龙路1号裕众大厦B楼4楼（</w:t>
      </w:r>
      <w:r>
        <w:rPr>
          <w:rFonts w:hint="eastAsia" w:ascii="仿宋" w:eastAsia="仿宋"/>
          <w:b w:val="0"/>
          <w:bCs w:val="0"/>
          <w:i w:val="0"/>
          <w:iCs w:val="0"/>
          <w:caps w:val="0"/>
          <w:smallCaps w:val="0"/>
          <w:color w:val="auto"/>
          <w:spacing w:val="0"/>
          <w:sz w:val="24"/>
          <w:szCs w:val="24"/>
          <w:highlight w:val="none"/>
          <w:lang w:val="en-US" w:eastAsia="zh-CN"/>
        </w:rPr>
        <w:t>耀华建设管理有限公司绍兴迪荡分公司</w:t>
      </w:r>
      <w:r>
        <w:rPr>
          <w:rFonts w:hint="eastAsia" w:ascii="仿宋" w:eastAsia="仿宋"/>
          <w:b w:val="0"/>
          <w:bCs w:val="0"/>
          <w:i w:val="0"/>
          <w:iCs w:val="0"/>
          <w:caps w:val="0"/>
          <w:smallCaps w:val="0"/>
          <w:color w:val="auto"/>
          <w:spacing w:val="0"/>
          <w:sz w:val="24"/>
          <w:szCs w:val="24"/>
          <w:highlight w:val="none"/>
          <w:lang w:eastAsia="zh-CN"/>
        </w:rPr>
        <w:t>）</w:t>
      </w:r>
      <w:r>
        <w:rPr>
          <w:rFonts w:hint="eastAsia" w:ascii="仿宋" w:eastAsia="仿宋"/>
          <w:b w:val="0"/>
          <w:bCs w:val="0"/>
          <w:i w:val="0"/>
          <w:iCs w:val="0"/>
          <w:caps w:val="0"/>
          <w:smallCaps w:val="0"/>
          <w:color w:val="auto"/>
          <w:spacing w:val="0"/>
          <w:sz w:val="24"/>
          <w:szCs w:val="24"/>
          <w:highlight w:val="none"/>
          <w:lang w:val="en-US" w:eastAsia="zh-CN"/>
        </w:rPr>
        <w:t>会议</w:t>
      </w:r>
      <w:r>
        <w:rPr>
          <w:rFonts w:ascii="仿宋" w:eastAsia="仿宋"/>
          <w:b w:val="0"/>
          <w:bCs w:val="0"/>
          <w:i w:val="0"/>
          <w:iCs w:val="0"/>
          <w:caps w:val="0"/>
          <w:smallCaps w:val="0"/>
          <w:color w:val="auto"/>
          <w:spacing w:val="0"/>
          <w:sz w:val="24"/>
          <w:szCs w:val="24"/>
          <w:highlight w:val="none"/>
        </w:rPr>
        <w:t>室。</w:t>
      </w:r>
    </w:p>
    <w:p w14:paraId="45DDEE4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35393625"/>
      <w:bookmarkStart w:id="19" w:name="_Toc35393794"/>
      <w:bookmarkStart w:id="20" w:name="_Toc28359007"/>
      <w:bookmarkStart w:id="21" w:name="_Toc28359084"/>
      <w:r>
        <w:rPr>
          <w:rFonts w:hint="eastAsia" w:ascii="仿宋" w:hAnsi="仿宋" w:eastAsia="仿宋" w:cs="仿宋"/>
          <w:b/>
          <w:bCs/>
          <w:color w:val="auto"/>
          <w:sz w:val="24"/>
          <w:szCs w:val="24"/>
          <w:highlight w:val="none"/>
        </w:rPr>
        <w:t>五、公告期限</w:t>
      </w:r>
      <w:bookmarkEnd w:id="18"/>
      <w:bookmarkEnd w:id="19"/>
      <w:bookmarkEnd w:id="20"/>
      <w:bookmarkEnd w:id="21"/>
    </w:p>
    <w:p w14:paraId="39F0B881">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7FF898E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14:paraId="2D97F346">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F4B9AD6">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46683543">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714B78C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28359085"/>
      <w:bookmarkStart w:id="25" w:name="_Toc35393796"/>
      <w:bookmarkStart w:id="26" w:name="_Toc35393627"/>
      <w:bookmarkStart w:id="27" w:name="_Toc28359008"/>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1FADF83D">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114B62DD">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hAnsi="仿宋" w:eastAsia="仿宋" w:cs="仿宋"/>
          <w:color w:val="auto"/>
          <w:sz w:val="24"/>
          <w:szCs w:val="24"/>
          <w:highlight w:val="none"/>
          <w:u w:val="single"/>
        </w:rPr>
        <w:t>绍兴市越城区东浦街道社区卫生服务中心</w:t>
      </w:r>
    </w:p>
    <w:p w14:paraId="1ADE930B">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hAnsi="仿宋" w:eastAsia="仿宋" w:cs="仿宋"/>
          <w:color w:val="auto"/>
          <w:sz w:val="24"/>
          <w:szCs w:val="24"/>
          <w:highlight w:val="none"/>
          <w:u w:val="single"/>
        </w:rPr>
        <w:t>绍兴市越城区东浦街道环南路21号</w:t>
      </w:r>
    </w:p>
    <w:p w14:paraId="4058D9D4">
      <w:pPr>
        <w:spacing w:line="360" w:lineRule="auto"/>
        <w:ind w:left="1079" w:leftChars="371" w:hanging="300" w:hangingChars="125"/>
        <w:jc w:val="left"/>
        <w:rPr>
          <w:rFonts w:hint="default" w:ascii="仿宋" w:eastAsia="仿宋"/>
          <w:color w:val="auto"/>
          <w:sz w:val="24"/>
          <w:szCs w:val="24"/>
          <w:highlight w:val="none"/>
          <w:u w:val="single"/>
          <w:lang w:val="en-US"/>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bookmarkStart w:id="28" w:name="_Toc28359086"/>
      <w:bookmarkStart w:id="29" w:name="_Toc28359009"/>
      <w:r>
        <w:rPr>
          <w:rFonts w:hint="eastAsia" w:ascii="仿宋" w:eastAsia="仿宋"/>
          <w:color w:val="auto"/>
          <w:sz w:val="24"/>
          <w:szCs w:val="24"/>
          <w:highlight w:val="none"/>
          <w:u w:val="single"/>
          <w:lang w:val="en-US" w:eastAsia="zh-CN"/>
        </w:rPr>
        <w:t xml:space="preserve"> </w:t>
      </w:r>
    </w:p>
    <w:p w14:paraId="30DFE763">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hAnsi="仿宋" w:eastAsia="仿宋" w:cs="仿宋"/>
          <w:color w:val="auto"/>
          <w:sz w:val="24"/>
          <w:szCs w:val="24"/>
          <w:highlight w:val="none"/>
          <w:u w:val="single"/>
        </w:rPr>
        <w:t>张伽东</w:t>
      </w:r>
    </w:p>
    <w:p w14:paraId="5FB4BDFA">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hAnsi="仿宋" w:eastAsia="仿宋" w:cs="仿宋"/>
          <w:color w:val="auto"/>
          <w:sz w:val="24"/>
          <w:szCs w:val="24"/>
          <w:highlight w:val="none"/>
          <w:u w:val="single"/>
        </w:rPr>
        <w:t>0575-85383972</w:t>
      </w:r>
    </w:p>
    <w:p w14:paraId="4983343D">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hAnsi="仿宋" w:eastAsia="仿宋" w:cs="仿宋"/>
          <w:color w:val="auto"/>
          <w:sz w:val="24"/>
          <w:szCs w:val="24"/>
          <w:highlight w:val="none"/>
          <w:u w:val="single"/>
        </w:rPr>
        <w:t>胡传梁</w:t>
      </w:r>
    </w:p>
    <w:p w14:paraId="71F6C91C">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hAnsi="仿宋" w:eastAsia="仿宋" w:cs="仿宋"/>
          <w:color w:val="auto"/>
          <w:sz w:val="24"/>
          <w:szCs w:val="24"/>
          <w:highlight w:val="none"/>
          <w:u w:val="single"/>
        </w:rPr>
        <w:t>0575-85395779</w:t>
      </w:r>
    </w:p>
    <w:p w14:paraId="3A5221AE">
      <w:pPr>
        <w:spacing w:line="360" w:lineRule="auto"/>
        <w:ind w:left="1079" w:leftChars="371" w:hanging="300" w:hangingChars="125"/>
        <w:jc w:val="left"/>
        <w:rPr>
          <w:rFonts w:ascii="仿宋" w:eastAsia="仿宋"/>
          <w:color w:val="auto"/>
          <w:sz w:val="24"/>
          <w:szCs w:val="24"/>
          <w:highlight w:val="none"/>
          <w:u w:val="single"/>
        </w:rPr>
      </w:pPr>
    </w:p>
    <w:p w14:paraId="5FCC4B0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59A5B4A0">
      <w:pPr>
        <w:spacing w:line="360" w:lineRule="auto"/>
        <w:ind w:left="1079" w:leftChars="371" w:hanging="300" w:hangingChars="125"/>
        <w:jc w:val="left"/>
        <w:rPr>
          <w:rFonts w:ascii="仿宋" w:eastAsia="仿宋"/>
          <w:color w:val="auto"/>
          <w:sz w:val="24"/>
          <w:szCs w:val="24"/>
          <w:highlight w:val="none"/>
        </w:rPr>
      </w:pPr>
      <w:bookmarkStart w:id="30" w:name="_Toc28359087"/>
      <w:bookmarkStart w:id="31" w:name="_Toc28359010"/>
      <w:r>
        <w:rPr>
          <w:rFonts w:hint="eastAsia" w:ascii="仿宋" w:eastAsia="仿宋"/>
          <w:color w:val="auto"/>
          <w:sz w:val="24"/>
          <w:szCs w:val="24"/>
          <w:highlight w:val="none"/>
        </w:rPr>
        <w:t>名 称：</w:t>
      </w:r>
      <w:r>
        <w:rPr>
          <w:rFonts w:hint="eastAsia" w:ascii="仿宋" w:hAnsi="仿宋" w:eastAsia="仿宋" w:cs="仿宋"/>
          <w:color w:val="auto"/>
          <w:sz w:val="24"/>
          <w:szCs w:val="24"/>
          <w:highlight w:val="none"/>
          <w:u w:val="single"/>
          <w:lang w:val="en-US" w:eastAsia="zh-CN"/>
        </w:rPr>
        <w:t>耀华建设管理有限公司</w:t>
      </w:r>
    </w:p>
    <w:p w14:paraId="4C11C45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hAnsi="仿宋" w:eastAsia="仿宋" w:cs="仿宋"/>
          <w:color w:val="auto"/>
          <w:sz w:val="24"/>
          <w:szCs w:val="24"/>
          <w:highlight w:val="none"/>
          <w:u w:val="single"/>
          <w:lang w:eastAsia="zh-CN"/>
        </w:rPr>
        <w:t>绍兴市越城区卧龙路1号裕众大厦B楼4楼</w:t>
      </w:r>
    </w:p>
    <w:p w14:paraId="21605EE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p>
    <w:p w14:paraId="555E5D0C">
      <w:pPr>
        <w:spacing w:line="360" w:lineRule="auto"/>
        <w:ind w:left="1079" w:leftChars="371" w:hanging="300" w:hangingChars="125"/>
        <w:jc w:val="left"/>
        <w:rPr>
          <w:rFonts w:hint="default" w:ascii="仿宋" w:eastAsia="仿宋"/>
          <w:color w:val="auto"/>
          <w:sz w:val="24"/>
          <w:szCs w:val="24"/>
          <w:highlight w:val="none"/>
          <w:u w:val="single"/>
          <w:lang w:val="en-US"/>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hAnsi="仿宋" w:eastAsia="仿宋" w:cs="仿宋"/>
          <w:color w:val="auto"/>
          <w:sz w:val="24"/>
          <w:szCs w:val="24"/>
          <w:highlight w:val="none"/>
          <w:u w:val="single"/>
          <w:lang w:val="en-US" w:eastAsia="zh-CN"/>
        </w:rPr>
        <w:t>凌静、阮建宏</w:t>
      </w:r>
    </w:p>
    <w:p w14:paraId="026E70AD">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hAnsi="仿宋" w:eastAsia="仿宋" w:cs="仿宋"/>
          <w:color w:val="auto"/>
          <w:sz w:val="24"/>
          <w:szCs w:val="24"/>
          <w:highlight w:val="none"/>
          <w:u w:val="single"/>
          <w:lang w:val="en-US" w:eastAsia="zh-CN"/>
        </w:rPr>
        <w:t>0575-88776697</w:t>
      </w:r>
    </w:p>
    <w:p w14:paraId="0CEA2851">
      <w:pPr>
        <w:spacing w:line="360" w:lineRule="auto"/>
        <w:ind w:left="1079" w:leftChars="371" w:hanging="300" w:hangingChars="125"/>
        <w:jc w:val="left"/>
        <w:rPr>
          <w:rFonts w:hint="eastAsia" w:ascii="仿宋" w:eastAsia="仿宋"/>
          <w:color w:val="auto"/>
          <w:sz w:val="24"/>
          <w:szCs w:val="24"/>
          <w:highlight w:val="none"/>
          <w:lang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val="en-US" w:eastAsia="zh-CN"/>
        </w:rPr>
        <w:t>郭虹</w:t>
      </w:r>
    </w:p>
    <w:p w14:paraId="4B8DAA17">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0575-88336881</w:t>
      </w:r>
    </w:p>
    <w:p w14:paraId="4728F6DB">
      <w:pPr>
        <w:spacing w:line="360" w:lineRule="auto"/>
        <w:ind w:firstLine="720" w:firstLineChars="300"/>
        <w:rPr>
          <w:rFonts w:ascii="仿宋" w:eastAsia="仿宋"/>
          <w:color w:val="auto"/>
          <w:sz w:val="24"/>
          <w:szCs w:val="24"/>
          <w:highlight w:val="none"/>
        </w:rPr>
      </w:pPr>
    </w:p>
    <w:p w14:paraId="48446DA4">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3C09E39A">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ascii="仿宋" w:eastAsia="仿宋"/>
          <w:color w:val="auto"/>
          <w:sz w:val="24"/>
          <w:szCs w:val="24"/>
          <w:highlight w:val="none"/>
          <w:u w:val="single"/>
        </w:rPr>
        <w:t>绍兴市越城区财政局</w:t>
      </w:r>
    </w:p>
    <w:p w14:paraId="30434C7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ascii="仿宋" w:eastAsia="仿宋"/>
          <w:color w:val="auto"/>
          <w:sz w:val="24"/>
          <w:szCs w:val="24"/>
          <w:highlight w:val="none"/>
          <w:u w:val="single"/>
        </w:rPr>
        <w:t>浙江省绍兴市人民东路1187号</w:t>
      </w:r>
    </w:p>
    <w:p w14:paraId="6E5DF769">
      <w:pPr>
        <w:spacing w:line="360" w:lineRule="auto"/>
        <w:ind w:left="1079" w:leftChars="371" w:hanging="300" w:hangingChars="125"/>
        <w:jc w:val="left"/>
        <w:rPr>
          <w:rFonts w:hint="eastAsia" w:ascii="仿宋" w:eastAsia="仿宋"/>
          <w:color w:val="auto"/>
          <w:sz w:val="24"/>
          <w:szCs w:val="24"/>
          <w:highlight w:val="none"/>
          <w:u w:val="single"/>
          <w:lang w:val="en-US" w:eastAsia="zh-CN"/>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p>
    <w:p w14:paraId="230C42F0">
      <w:pPr>
        <w:spacing w:line="360" w:lineRule="auto"/>
        <w:ind w:left="1079" w:leftChars="371" w:hanging="300" w:hangingChars="125"/>
        <w:jc w:val="left"/>
        <w:rPr>
          <w:rFonts w:hint="eastAsia" w:ascii="仿宋" w:eastAsia="仿宋"/>
          <w:color w:val="auto"/>
          <w:sz w:val="24"/>
          <w:szCs w:val="24"/>
          <w:highlight w:val="none"/>
          <w:u w:val="single"/>
          <w:lang w:eastAsia="zh"/>
          <w:woUserID w:val="1"/>
        </w:rPr>
      </w:pPr>
      <w:r>
        <w:rPr>
          <w:rFonts w:hint="eastAsia" w:ascii="仿宋" w:eastAsia="仿宋"/>
          <w:color w:val="auto"/>
          <w:sz w:val="24"/>
          <w:szCs w:val="24"/>
          <w:highlight w:val="none"/>
          <w:woUserID w:val="1"/>
        </w:rPr>
        <w:t>联系人：</w:t>
      </w:r>
      <w:r>
        <w:rPr>
          <w:rFonts w:hint="eastAsia" w:ascii="仿宋" w:eastAsia="仿宋"/>
          <w:color w:val="auto"/>
          <w:sz w:val="24"/>
          <w:szCs w:val="24"/>
          <w:highlight w:val="none"/>
          <w:u w:val="single"/>
          <w:lang w:eastAsia="zh"/>
          <w:woUserID w:val="1"/>
        </w:rPr>
        <w:t>张哲钦</w:t>
      </w:r>
    </w:p>
    <w:p w14:paraId="13CE4436">
      <w:pPr>
        <w:spacing w:line="360" w:lineRule="auto"/>
        <w:ind w:left="1079" w:leftChars="371" w:hanging="300" w:hangingChars="125"/>
        <w:jc w:val="left"/>
        <w:rPr>
          <w:rFonts w:ascii="仿宋" w:eastAsia="仿宋"/>
          <w:color w:val="auto"/>
          <w:sz w:val="24"/>
          <w:szCs w:val="24"/>
          <w:highlight w:val="none"/>
          <w:u w:val="single"/>
          <w:woUserID w:val="1"/>
        </w:rPr>
      </w:pPr>
      <w:r>
        <w:rPr>
          <w:rFonts w:ascii="仿宋" w:eastAsia="仿宋"/>
          <w:color w:val="auto"/>
          <w:sz w:val="24"/>
          <w:szCs w:val="24"/>
          <w:highlight w:val="none"/>
          <w:woUserID w:val="1"/>
        </w:rPr>
        <w:t>监督投诉</w:t>
      </w:r>
      <w:r>
        <w:rPr>
          <w:rFonts w:hint="eastAsia" w:ascii="仿宋" w:eastAsia="仿宋"/>
          <w:color w:val="auto"/>
          <w:sz w:val="24"/>
          <w:szCs w:val="24"/>
          <w:highlight w:val="none"/>
          <w:woUserID w:val="1"/>
        </w:rPr>
        <w:t>电话：</w:t>
      </w:r>
      <w:r>
        <w:rPr>
          <w:rFonts w:ascii="仿宋" w:eastAsia="仿宋"/>
          <w:color w:val="auto"/>
          <w:sz w:val="24"/>
          <w:szCs w:val="24"/>
          <w:highlight w:val="none"/>
          <w:u w:val="single"/>
          <w:woUserID w:val="1"/>
        </w:rPr>
        <w:t>0575-8</w:t>
      </w:r>
      <w:r>
        <w:rPr>
          <w:rFonts w:hint="eastAsia" w:ascii="仿宋" w:eastAsia="仿宋"/>
          <w:color w:val="auto"/>
          <w:sz w:val="24"/>
          <w:szCs w:val="24"/>
          <w:highlight w:val="none"/>
          <w:u w:val="single"/>
          <w:lang w:eastAsia="zh"/>
          <w:woUserID w:val="1"/>
        </w:rPr>
        <w:t>8266002</w:t>
      </w:r>
    </w:p>
    <w:p w14:paraId="04D658FB">
      <w:pPr>
        <w:widowControl/>
        <w:ind w:firstLine="420" w:firstLineChars="200"/>
        <w:jc w:val="left"/>
        <w:rPr>
          <w:rFonts w:ascii="仿宋" w:eastAsia="仿宋"/>
          <w:color w:val="auto"/>
          <w:szCs w:val="21"/>
          <w:highlight w:val="none"/>
          <w:woUserID w:val="1"/>
        </w:rPr>
      </w:pPr>
      <w:r>
        <w:rPr>
          <w:rFonts w:ascii="仿宋" w:eastAsia="仿宋"/>
          <w:color w:val="auto"/>
          <w:szCs w:val="21"/>
          <w:highlight w:val="none"/>
          <w:woUserID w:val="1"/>
        </w:rPr>
        <w:t>若对项目采购电子交易系统操作有疑问，可登录政采云（https://www.zcygov.cn/），点击右侧咨询小采，获取采小蜜智能服务管家帮助，或拨打政采云服务热线</w:t>
      </w:r>
      <w:r>
        <w:rPr>
          <w:rFonts w:hint="eastAsia" w:ascii="仿宋" w:eastAsia="仿宋"/>
          <w:color w:val="auto"/>
          <w:szCs w:val="21"/>
          <w:highlight w:val="none"/>
          <w:woUserID w:val="1"/>
        </w:rPr>
        <w:t>95763</w:t>
      </w:r>
      <w:r>
        <w:rPr>
          <w:rFonts w:ascii="仿宋" w:eastAsia="仿宋"/>
          <w:color w:val="auto"/>
          <w:szCs w:val="21"/>
          <w:highlight w:val="none"/>
          <w:woUserID w:val="1"/>
        </w:rPr>
        <w:t>获取热线服务帮助。</w:t>
      </w:r>
    </w:p>
    <w:p w14:paraId="0EA0D456">
      <w:pPr>
        <w:widowControl/>
        <w:ind w:firstLine="420" w:firstLineChars="200"/>
        <w:jc w:val="left"/>
        <w:rPr>
          <w:rFonts w:ascii="仿宋" w:eastAsia="仿宋"/>
          <w:color w:val="auto"/>
          <w:szCs w:val="21"/>
          <w:highlight w:val="none"/>
        </w:rPr>
      </w:pPr>
    </w:p>
    <w:p w14:paraId="16768EAB">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eastAsia="仿宋"/>
          <w:b/>
          <w:bCs/>
          <w:color w:val="auto"/>
          <w:sz w:val="44"/>
          <w:szCs w:val="44"/>
          <w:highlight w:val="none"/>
        </w:rPr>
      </w:pPr>
      <w:bookmarkStart w:id="86" w:name="_GoBack"/>
      <w:r>
        <w:rPr>
          <w:rFonts w:hint="eastAsia" w:ascii="仿宋" w:eastAsia="仿宋"/>
          <w:b/>
          <w:bCs/>
          <w:color w:val="auto"/>
          <w:sz w:val="44"/>
          <w:szCs w:val="44"/>
          <w:highlight w:val="none"/>
        </w:rPr>
        <w:t>采购公告补充事项</w:t>
      </w:r>
    </w:p>
    <w:bookmarkEnd w:id="86"/>
    <w:p w14:paraId="438DD7A2">
      <w:pPr>
        <w:keepNext w:val="0"/>
        <w:keepLines w:val="0"/>
        <w:pageBreakBefore w:val="0"/>
        <w:numPr>
          <w:ilvl w:val="0"/>
          <w:numId w:val="3"/>
        </w:numPr>
        <w:kinsoku/>
        <w:wordWrap/>
        <w:overflowPunct/>
        <w:topLinePunct w:val="0"/>
        <w:autoSpaceDE/>
        <w:autoSpaceDN/>
        <w:bidi w:val="0"/>
        <w:adjustRightInd/>
        <w:snapToGrid/>
        <w:spacing w:line="312" w:lineRule="auto"/>
        <w:textAlignment w:val="auto"/>
        <w:rPr>
          <w:rFonts w:hint="eastAsia" w:ascii="仿宋" w:hAnsi="Times New Roman" w:eastAsia="仿宋" w:cs="Arial"/>
          <w:b/>
          <w:bCs/>
          <w:color w:val="auto"/>
          <w:sz w:val="24"/>
          <w:highlight w:val="none"/>
          <w:u w:val="singl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hAnsi="Times New Roman" w:eastAsia="仿宋" w:cs="Arial"/>
          <w:b/>
          <w:bCs/>
          <w:color w:val="auto"/>
          <w:sz w:val="24"/>
          <w:highlight w:val="none"/>
          <w:u w:val="single"/>
        </w:rPr>
        <w:t xml:space="preserve">  </w:t>
      </w:r>
      <w:r>
        <w:rPr>
          <w:rFonts w:hint="eastAsia" w:ascii="仿宋" w:hAnsi="Times New Roman" w:eastAsia="仿宋" w:cs="Arial"/>
          <w:b/>
          <w:bCs/>
          <w:color w:val="auto"/>
          <w:sz w:val="24"/>
          <w:highlight w:val="none"/>
          <w:u w:val="single"/>
          <w:lang w:val="en-US" w:eastAsia="zh-CN"/>
        </w:rPr>
        <w:t>分散采购</w:t>
      </w:r>
      <w:r>
        <w:rPr>
          <w:rFonts w:ascii="仿宋" w:hAnsi="Times New Roman" w:eastAsia="仿宋" w:cs="Arial"/>
          <w:b/>
          <w:bCs/>
          <w:color w:val="auto"/>
          <w:sz w:val="24"/>
          <w:highlight w:val="none"/>
          <w:u w:val="single"/>
        </w:rPr>
        <w:t xml:space="preserve">  </w:t>
      </w:r>
    </w:p>
    <w:p w14:paraId="013DAE96">
      <w:pPr>
        <w:keepNext w:val="0"/>
        <w:keepLines w:val="0"/>
        <w:pageBreakBefore w:val="0"/>
        <w:numPr>
          <w:ilvl w:val="0"/>
          <w:numId w:val="3"/>
        </w:numPr>
        <w:kinsoku/>
        <w:wordWrap/>
        <w:overflowPunct/>
        <w:topLinePunct w:val="0"/>
        <w:autoSpaceDE/>
        <w:autoSpaceDN/>
        <w:bidi w:val="0"/>
        <w:adjustRightInd/>
        <w:snapToGrid/>
        <w:spacing w:line="312" w:lineRule="auto"/>
        <w:textAlignment w:val="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1F32185E">
      <w:pPr>
        <w:keepNext w:val="0"/>
        <w:keepLines w:val="0"/>
        <w:pageBreakBefore w:val="0"/>
        <w:numPr>
          <w:ilvl w:val="0"/>
          <w:numId w:val="3"/>
        </w:numPr>
        <w:kinsoku/>
        <w:wordWrap/>
        <w:overflowPunct/>
        <w:topLinePunct w:val="0"/>
        <w:autoSpaceDE/>
        <w:autoSpaceDN/>
        <w:bidi w:val="0"/>
        <w:adjustRightInd/>
        <w:snapToGrid/>
        <w:spacing w:line="312" w:lineRule="auto"/>
        <w:textAlignment w:val="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282B2119">
      <w:pPr>
        <w:keepNext w:val="0"/>
        <w:keepLines w:val="0"/>
        <w:pageBreakBefore w:val="0"/>
        <w:numPr>
          <w:ilvl w:val="0"/>
          <w:numId w:val="3"/>
        </w:numPr>
        <w:kinsoku/>
        <w:wordWrap/>
        <w:overflowPunct/>
        <w:topLinePunct w:val="0"/>
        <w:autoSpaceDE/>
        <w:autoSpaceDN/>
        <w:bidi w:val="0"/>
        <w:adjustRightInd/>
        <w:snapToGrid/>
        <w:spacing w:line="312" w:lineRule="auto"/>
        <w:textAlignment w:val="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59F5714D">
      <w:pPr>
        <w:keepNext w:val="0"/>
        <w:keepLines w:val="0"/>
        <w:pageBreakBefore w:val="0"/>
        <w:numPr>
          <w:ilvl w:val="0"/>
          <w:numId w:val="3"/>
        </w:numPr>
        <w:kinsoku/>
        <w:wordWrap/>
        <w:overflowPunct/>
        <w:topLinePunct w:val="0"/>
        <w:autoSpaceDE/>
        <w:autoSpaceDN/>
        <w:bidi w:val="0"/>
        <w:adjustRightInd/>
        <w:snapToGrid/>
        <w:spacing w:line="312" w:lineRule="auto"/>
        <w:textAlignment w:val="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67F95BF3">
      <w:pPr>
        <w:keepNext w:val="0"/>
        <w:keepLines w:val="0"/>
        <w:pageBreakBefore w:val="0"/>
        <w:kinsoku/>
        <w:wordWrap/>
        <w:overflowPunct/>
        <w:topLinePunct w:val="0"/>
        <w:autoSpaceDE/>
        <w:autoSpaceDN/>
        <w:bidi w:val="0"/>
        <w:adjustRightInd/>
        <w:snapToGrid/>
        <w:spacing w:line="312" w:lineRule="auto"/>
        <w:ind w:firstLine="480"/>
        <w:textAlignment w:val="auto"/>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29018FD0">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188E2D14">
      <w:pPr>
        <w:keepNext w:val="0"/>
        <w:keepLines w:val="0"/>
        <w:pageBreakBefore w:val="0"/>
        <w:kinsoku/>
        <w:wordWrap/>
        <w:overflowPunct/>
        <w:topLinePunct w:val="0"/>
        <w:autoSpaceDE/>
        <w:autoSpaceDN/>
        <w:bidi w:val="0"/>
        <w:adjustRightInd/>
        <w:snapToGrid/>
        <w:spacing w:line="312" w:lineRule="auto"/>
        <w:ind w:firstLine="464" w:firstLineChars="200"/>
        <w:textAlignment w:val="auto"/>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3"/>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3"/>
          <w:rFonts w:hint="eastAsia" w:ascii="仿宋" w:eastAsia="仿宋"/>
          <w:color w:val="auto"/>
          <w:spacing w:val="-4"/>
          <w:sz w:val="24"/>
          <w:highlight w:val="none"/>
        </w:rPr>
        <w:fldChar w:fldCharType="separate"/>
      </w:r>
      <w:r>
        <w:rPr>
          <w:rStyle w:val="33"/>
          <w:rFonts w:hint="eastAsia" w:ascii="仿宋" w:eastAsia="仿宋"/>
          <w:color w:val="auto"/>
          <w:spacing w:val="-4"/>
          <w:sz w:val="24"/>
          <w:highlight w:val="none"/>
        </w:rPr>
        <w:t>http://www.sxyc.gov.cn/art/2019/9/11/art_1559761_38044415.html</w:t>
      </w:r>
      <w:r>
        <w:rPr>
          <w:rStyle w:val="33"/>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354A5F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12" w:lineRule="auto"/>
        <w:ind w:left="0" w:firstLine="464" w:firstLineChars="200"/>
        <w:contextualSpacing w:val="0"/>
        <w:textAlignment w:val="auto"/>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3"/>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14:paraId="13132E54">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25881938">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3A1A05F2">
      <w:pPr>
        <w:keepNext w:val="0"/>
        <w:keepLines w:val="0"/>
        <w:pageBreakBefore w:val="0"/>
        <w:kinsoku/>
        <w:wordWrap/>
        <w:overflowPunct/>
        <w:topLinePunct w:val="0"/>
        <w:autoSpaceDE/>
        <w:autoSpaceDN/>
        <w:bidi w:val="0"/>
        <w:adjustRightInd/>
        <w:snapToGrid/>
        <w:spacing w:line="312" w:lineRule="auto"/>
        <w:ind w:left="0" w:firstLine="482" w:firstLineChars="200"/>
        <w:textAlignment w:val="auto"/>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12382C8D">
      <w:pPr>
        <w:keepNext w:val="0"/>
        <w:keepLines w:val="0"/>
        <w:pageBreakBefore w:val="0"/>
        <w:kinsoku/>
        <w:wordWrap/>
        <w:overflowPunct/>
        <w:topLinePunct w:val="0"/>
        <w:autoSpaceDE/>
        <w:autoSpaceDN/>
        <w:bidi w:val="0"/>
        <w:adjustRightInd/>
        <w:snapToGrid/>
        <w:spacing w:line="312" w:lineRule="auto"/>
        <w:ind w:left="0" w:firstLine="482" w:firstLineChars="200"/>
        <w:textAlignment w:val="auto"/>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3CCE3F7C">
      <w:pPr>
        <w:keepNext w:val="0"/>
        <w:keepLines w:val="0"/>
        <w:pageBreakBefore w:val="0"/>
        <w:kinsoku/>
        <w:wordWrap/>
        <w:overflowPunct/>
        <w:topLinePunct w:val="0"/>
        <w:autoSpaceDE/>
        <w:autoSpaceDN/>
        <w:bidi w:val="0"/>
        <w:adjustRightInd/>
        <w:snapToGrid/>
        <w:spacing w:line="312" w:lineRule="auto"/>
        <w:ind w:firstLine="466" w:firstLineChars="200"/>
        <w:textAlignment w:val="auto"/>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0C791F04">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55055F4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453E5846">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6BA15643">
      <w:pPr>
        <w:keepNext w:val="0"/>
        <w:keepLines w:val="0"/>
        <w:pageBreakBefore w:val="0"/>
        <w:kinsoku/>
        <w:wordWrap/>
        <w:overflowPunct/>
        <w:topLinePunct w:val="0"/>
        <w:autoSpaceDE/>
        <w:autoSpaceDN/>
        <w:bidi w:val="0"/>
        <w:adjustRightInd/>
        <w:snapToGrid/>
        <w:spacing w:line="312" w:lineRule="auto"/>
        <w:textAlignment w:val="auto"/>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25CB2299">
      <w:pPr>
        <w:pStyle w:val="3"/>
        <w:spacing w:line="360" w:lineRule="auto"/>
        <w:rPr>
          <w:rFonts w:hint="eastAsia" w:ascii="仿宋"/>
          <w:color w:val="auto"/>
          <w:highlight w:val="none"/>
        </w:rPr>
      </w:pPr>
      <w:bookmarkStart w:id="34" w:name="_Toc1678"/>
      <w:r>
        <w:rPr>
          <w:rFonts w:hint="eastAsia" w:ascii="仿宋"/>
          <w:color w:val="auto"/>
          <w:highlight w:val="none"/>
        </w:rPr>
        <w:t>第二章  投标人须知</w:t>
      </w:r>
      <w:bookmarkEnd w:id="34"/>
    </w:p>
    <w:p w14:paraId="133BA9A2">
      <w:pPr>
        <w:pStyle w:val="4"/>
        <w:spacing w:line="360" w:lineRule="auto"/>
        <w:rPr>
          <w:rFonts w:hint="eastAsia" w:ascii="仿宋"/>
          <w:color w:val="auto"/>
          <w:highlight w:val="none"/>
        </w:rPr>
      </w:pPr>
      <w:bookmarkStart w:id="35" w:name="_Toc4885"/>
      <w:r>
        <w:rPr>
          <w:rFonts w:hint="eastAsia" w:ascii="仿宋"/>
          <w:color w:val="auto"/>
          <w:highlight w:val="none"/>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34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2D9ED1">
            <w:pPr>
              <w:spacing w:before="156" w:beforeLines="50" w:after="94" w:afterLines="30" w:line="360" w:lineRule="auto"/>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BB00F1">
            <w:pPr>
              <w:spacing w:before="156" w:beforeLines="50" w:after="94" w:afterLines="30" w:line="360" w:lineRule="auto"/>
              <w:jc w:val="center"/>
              <w:rPr>
                <w:rFonts w:hint="eastAsia" w:ascii="仿宋" w:eastAsia="仿宋"/>
                <w:color w:val="auto"/>
                <w:sz w:val="24"/>
                <w:highlight w:val="none"/>
              </w:rPr>
            </w:pPr>
            <w:r>
              <w:rPr>
                <w:rFonts w:hint="eastAsia" w:ascii="仿宋" w:eastAsia="仿宋"/>
                <w:color w:val="auto"/>
                <w:sz w:val="24"/>
                <w:highlight w:val="none"/>
              </w:rPr>
              <w:t>内　　　　容</w:t>
            </w:r>
          </w:p>
        </w:tc>
      </w:tr>
      <w:tr w14:paraId="220B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73D1C">
            <w:pPr>
              <w:spacing w:line="360" w:lineRule="auto"/>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D71BEE">
            <w:pPr>
              <w:spacing w:line="360" w:lineRule="auto"/>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绍兴市越城区东浦街道社区卫生服务中心综合维护服务项目</w:t>
            </w:r>
          </w:p>
        </w:tc>
      </w:tr>
      <w:tr w14:paraId="116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5CB647">
            <w:pPr>
              <w:spacing w:line="360" w:lineRule="auto"/>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6518E">
            <w:pPr>
              <w:autoSpaceDE w:val="0"/>
              <w:autoSpaceDN w:val="0"/>
              <w:spacing w:line="360" w:lineRule="auto"/>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793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9210D">
            <w:pPr>
              <w:spacing w:line="360" w:lineRule="auto"/>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C9A575">
            <w:pPr>
              <w:autoSpaceDE w:val="0"/>
              <w:autoSpaceDN w:val="0"/>
              <w:spacing w:line="360" w:lineRule="auto"/>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7C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A6E9F4">
            <w:pPr>
              <w:spacing w:line="360" w:lineRule="auto"/>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43390B">
            <w:pPr>
              <w:autoSpaceDE w:val="0"/>
              <w:autoSpaceDN w:val="0"/>
              <w:spacing w:line="360" w:lineRule="auto"/>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233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9DDD17">
            <w:pPr>
              <w:spacing w:line="360" w:lineRule="auto"/>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5CC694">
            <w:pPr>
              <w:autoSpaceDE w:val="0"/>
              <w:autoSpaceDN w:val="0"/>
              <w:spacing w:line="360" w:lineRule="auto"/>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4E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16DA0A">
            <w:pPr>
              <w:spacing w:line="360" w:lineRule="auto"/>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796B37">
            <w:pPr>
              <w:spacing w:line="360" w:lineRule="auto"/>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14:paraId="152A32C8">
            <w:pPr>
              <w:spacing w:line="360" w:lineRule="auto"/>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3A1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E96A7D">
            <w:pPr>
              <w:spacing w:line="360" w:lineRule="auto"/>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F98597">
            <w:pPr>
              <w:autoSpaceDE w:val="0"/>
              <w:autoSpaceDN w:val="0"/>
              <w:spacing w:line="360" w:lineRule="auto"/>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无</w:t>
            </w:r>
            <w:r>
              <w:rPr>
                <w:rFonts w:hint="eastAsia" w:ascii="仿宋" w:eastAsia="仿宋"/>
                <w:color w:val="auto"/>
                <w:sz w:val="24"/>
                <w:highlight w:val="none"/>
                <w:u w:val="single"/>
              </w:rPr>
              <w:t xml:space="preserve">  </w:t>
            </w:r>
          </w:p>
        </w:tc>
      </w:tr>
      <w:tr w14:paraId="7C8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731B8A">
            <w:pPr>
              <w:spacing w:line="360" w:lineRule="auto"/>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9276A0E">
            <w:pPr>
              <w:snapToGrid w:val="0"/>
              <w:spacing w:line="360" w:lineRule="auto"/>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2DC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FA80B9">
            <w:pPr>
              <w:spacing w:line="360" w:lineRule="auto"/>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F0C90C">
            <w:pPr>
              <w:snapToGrid w:val="0"/>
              <w:spacing w:line="360" w:lineRule="auto"/>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0D1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FFB8D6">
                  <w:pPr>
                    <w:snapToGrid w:val="0"/>
                    <w:spacing w:line="360" w:lineRule="auto"/>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12240AA8">
                  <w:pPr>
                    <w:snapToGrid w:val="0"/>
                    <w:spacing w:line="360" w:lineRule="auto"/>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586C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A3364BC">
                  <w:pPr>
                    <w:snapToGrid w:val="0"/>
                    <w:spacing w:line="360" w:lineRule="auto"/>
                    <w:jc w:val="center"/>
                    <w:rPr>
                      <w:rFonts w:hint="default" w:ascii="仿宋" w:eastAsia="仿宋"/>
                      <w:b/>
                      <w:bCs/>
                      <w:color w:val="auto"/>
                      <w:sz w:val="24"/>
                      <w:highlight w:val="none"/>
                      <w:vertAlign w:val="baseline"/>
                      <w:lang w:val="en-US" w:eastAsia="zh-CN"/>
                    </w:rPr>
                  </w:pPr>
                  <w:r>
                    <w:rPr>
                      <w:rFonts w:hint="eastAsia" w:ascii="仿宋" w:hAnsi="Times New Roman" w:eastAsia="仿宋" w:cs="Times New Roman"/>
                      <w:b/>
                      <w:bCs/>
                      <w:color w:val="auto"/>
                      <w:sz w:val="24"/>
                      <w:highlight w:val="none"/>
                    </w:rPr>
                    <w:t>绍兴市越城区东浦街道社区卫生服务中心综合维护服务项目</w:t>
                  </w:r>
                </w:p>
              </w:tc>
              <w:tc>
                <w:tcPr>
                  <w:tcW w:w="4078" w:type="dxa"/>
                  <w:vAlign w:val="center"/>
                </w:tcPr>
                <w:p w14:paraId="4F53F388">
                  <w:pPr>
                    <w:snapToGrid w:val="0"/>
                    <w:spacing w:line="360" w:lineRule="auto"/>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lang w:val="en-US" w:eastAsia="zh-CN"/>
                    </w:rPr>
                    <w:t>其他未列明</w:t>
                  </w:r>
                  <w:r>
                    <w:rPr>
                      <w:rFonts w:hint="eastAsia" w:ascii="仿宋" w:eastAsia="仿宋"/>
                      <w:b/>
                      <w:bCs/>
                      <w:color w:val="auto"/>
                      <w:sz w:val="24"/>
                      <w:highlight w:val="none"/>
                      <w:vertAlign w:val="baseline"/>
                      <w:lang w:val="en-US" w:eastAsia="zh-CN"/>
                    </w:rPr>
                    <w:t>行业</w:t>
                  </w:r>
                </w:p>
              </w:tc>
            </w:tr>
          </w:tbl>
          <w:p w14:paraId="496A097A">
            <w:pPr>
              <w:snapToGrid w:val="0"/>
              <w:spacing w:line="360" w:lineRule="auto"/>
              <w:jc w:val="left"/>
              <w:rPr>
                <w:rFonts w:hint="default" w:ascii="仿宋" w:eastAsia="仿宋"/>
                <w:b/>
                <w:bCs/>
                <w:color w:val="auto"/>
                <w:sz w:val="24"/>
                <w:highlight w:val="none"/>
                <w:lang w:val="en-US" w:eastAsia="zh-CN"/>
              </w:rPr>
            </w:pPr>
          </w:p>
        </w:tc>
      </w:tr>
      <w:tr w14:paraId="7A6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9E299C">
            <w:pPr>
              <w:spacing w:line="360" w:lineRule="auto"/>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E949E18">
            <w:pPr>
              <w:spacing w:line="360" w:lineRule="auto"/>
              <w:jc w:val="left"/>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采购代理服务费：</w:t>
            </w:r>
          </w:p>
          <w:p w14:paraId="22BA8A66">
            <w:pPr>
              <w:spacing w:line="36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中标供应商须向招标代理机构按如下标准和规定交纳中标服务费：</w:t>
            </w:r>
          </w:p>
          <w:p w14:paraId="2A67F603">
            <w:pPr>
              <w:spacing w:line="36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（1）中标服务费：</w:t>
            </w:r>
            <w:r>
              <w:rPr>
                <w:rFonts w:hint="eastAsia" w:ascii="仿宋" w:hAnsi="仿宋" w:eastAsia="仿宋" w:cs="仿宋"/>
                <w:snapToGrid w:val="0"/>
                <w:color w:val="auto"/>
                <w:kern w:val="28"/>
                <w:sz w:val="24"/>
                <w:highlight w:val="none"/>
                <w:lang w:val="en-US" w:eastAsia="zh-CN"/>
              </w:rPr>
              <w:t>5</w:t>
            </w:r>
            <w:r>
              <w:rPr>
                <w:rFonts w:hint="eastAsia" w:ascii="仿宋" w:hAnsi="仿宋" w:eastAsia="仿宋" w:cs="仿宋"/>
                <w:snapToGrid w:val="0"/>
                <w:color w:val="auto"/>
                <w:kern w:val="28"/>
                <w:sz w:val="24"/>
                <w:highlight w:val="none"/>
              </w:rPr>
              <w:t>000元。</w:t>
            </w:r>
          </w:p>
          <w:p w14:paraId="1DC72EBF">
            <w:pPr>
              <w:spacing w:line="36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（2）代理服务费的交纳方式：</w:t>
            </w:r>
          </w:p>
          <w:p w14:paraId="7079F0FE">
            <w:pPr>
              <w:spacing w:line="36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用银行支票、汇票、电汇、现金等付款方式直接交纳代理服务费。</w:t>
            </w:r>
          </w:p>
          <w:p w14:paraId="3EFF7AB3">
            <w:pPr>
              <w:spacing w:line="36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公司名称：耀华建设管理有限公司绍兴迪荡分公司</w:t>
            </w:r>
          </w:p>
          <w:p w14:paraId="6E857E5D">
            <w:pPr>
              <w:spacing w:line="36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    号：336006190018819003083</w:t>
            </w:r>
          </w:p>
          <w:p w14:paraId="034EEA4A">
            <w:pPr>
              <w:spacing w:line="36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 户 行：交通银行股份有限公司绍兴迪荡支行</w:t>
            </w:r>
          </w:p>
          <w:p w14:paraId="45A05B84">
            <w:pPr>
              <w:spacing w:line="360" w:lineRule="auto"/>
              <w:jc w:val="left"/>
              <w:rPr>
                <w:rFonts w:hint="eastAsia" w:ascii="仿宋" w:eastAsia="仿宋" w:cs="仿宋_GB2312"/>
                <w:color w:val="auto"/>
                <w:sz w:val="24"/>
                <w:highlight w:val="none"/>
              </w:rPr>
            </w:pPr>
            <w:r>
              <w:rPr>
                <w:rFonts w:hint="eastAsia" w:ascii="仿宋" w:hAnsi="仿宋" w:eastAsia="仿宋" w:cs="仿宋"/>
                <w:snapToGrid w:val="0"/>
                <w:color w:val="auto"/>
                <w:kern w:val="28"/>
                <w:sz w:val="24"/>
                <w:highlight w:val="none"/>
              </w:rPr>
              <w:t>（3）领取中标通知书前交纳。</w:t>
            </w:r>
          </w:p>
        </w:tc>
      </w:tr>
    </w:tbl>
    <w:p w14:paraId="13504E4B">
      <w:pPr>
        <w:spacing w:line="360" w:lineRule="auto"/>
        <w:jc w:val="both"/>
        <w:rPr>
          <w:rFonts w:hint="eastAsia" w:ascii="仿宋" w:eastAsia="仿宋"/>
          <w:color w:val="auto"/>
          <w:sz w:val="24"/>
          <w:highlight w:val="none"/>
        </w:rPr>
      </w:pPr>
    </w:p>
    <w:p w14:paraId="1CD403A7">
      <w:pPr>
        <w:pStyle w:val="4"/>
        <w:spacing w:line="360" w:lineRule="auto"/>
        <w:jc w:val="center"/>
        <w:rPr>
          <w:rFonts w:hint="eastAsia" w:ascii="仿宋" w:cs="Times New Roman"/>
          <w:color w:val="auto"/>
          <w:highlight w:val="none"/>
        </w:rPr>
      </w:pPr>
      <w:bookmarkStart w:id="36" w:name="_Toc4902"/>
      <w:r>
        <w:rPr>
          <w:rFonts w:hint="eastAsia" w:ascii="仿宋" w:cs="Times New Roman"/>
          <w:color w:val="auto"/>
          <w:highlight w:val="none"/>
        </w:rPr>
        <w:t>二、采购文件</w:t>
      </w:r>
      <w:bookmarkEnd w:id="36"/>
    </w:p>
    <w:p w14:paraId="14A497F9">
      <w:pPr>
        <w:snapToGrid w:val="0"/>
        <w:spacing w:line="360" w:lineRule="auto"/>
        <w:jc w:val="left"/>
        <w:rPr>
          <w:rFonts w:hint="eastAsia" w:ascii="仿宋" w:eastAsia="仿宋"/>
          <w:b/>
          <w:color w:val="auto"/>
          <w:sz w:val="24"/>
          <w:highlight w:val="none"/>
        </w:rPr>
      </w:pPr>
      <w:r>
        <w:rPr>
          <w:rFonts w:hint="eastAsia" w:ascii="仿宋" w:eastAsia="仿宋"/>
          <w:b/>
          <w:color w:val="auto"/>
          <w:sz w:val="24"/>
          <w:highlight w:val="none"/>
        </w:rPr>
        <w:t>1.采购文件效力</w:t>
      </w:r>
    </w:p>
    <w:p w14:paraId="0EFE911F">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4A5F9824">
      <w:pPr>
        <w:snapToGrid w:val="0"/>
        <w:spacing w:line="360" w:lineRule="auto"/>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263A4842">
      <w:pPr>
        <w:snapToGrid w:val="0"/>
        <w:spacing w:line="360" w:lineRule="auto"/>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w:t>
      </w:r>
      <w:r>
        <w:rPr>
          <w:rFonts w:hint="eastAsia" w:ascii="仿宋" w:eastAsia="仿宋"/>
          <w:b/>
          <w:bCs/>
          <w:color w:val="auto"/>
          <w:sz w:val="24"/>
          <w:highlight w:val="none"/>
        </w:rPr>
        <w:t>名词定义</w:t>
      </w:r>
    </w:p>
    <w:p w14:paraId="0711DEC1">
      <w:pPr>
        <w:snapToGrid w:val="0"/>
        <w:spacing w:line="360" w:lineRule="auto"/>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E8CB908">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F7BE8FE">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2.3“</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65A951DD">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2.4“</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7289CA8A">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2.5“</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D6E729F">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2.6“</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154EBEEC">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34FC7B19">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4478F135">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BE84D69">
      <w:pPr>
        <w:snapToGrid w:val="0"/>
        <w:spacing w:line="360" w:lineRule="auto"/>
        <w:jc w:val="left"/>
        <w:rPr>
          <w:rFonts w:hint="eastAsia" w:ascii="仿宋" w:eastAsia="仿宋"/>
          <w:b/>
          <w:bCs/>
          <w:color w:val="auto"/>
          <w:sz w:val="24"/>
          <w:highlight w:val="none"/>
        </w:rPr>
      </w:pPr>
      <w:r>
        <w:rPr>
          <w:rFonts w:hint="eastAsia" w:ascii="仿宋" w:eastAsia="仿宋"/>
          <w:b/>
          <w:bCs/>
          <w:color w:val="auto"/>
          <w:sz w:val="24"/>
          <w:highlight w:val="none"/>
        </w:rPr>
        <w:t>3</w:t>
      </w:r>
      <w:r>
        <w:rPr>
          <w:rFonts w:hint="eastAsia" w:ascii="仿宋" w:eastAsia="仿宋"/>
          <w:b/>
          <w:bCs/>
          <w:color w:val="auto"/>
          <w:sz w:val="24"/>
          <w:highlight w:val="none"/>
          <w:lang w:val="en-US" w:eastAsia="zh-CN"/>
        </w:rPr>
        <w:t>.</w:t>
      </w:r>
      <w:r>
        <w:rPr>
          <w:rFonts w:hint="eastAsia" w:ascii="仿宋" w:eastAsia="仿宋"/>
          <w:b/>
          <w:bCs/>
          <w:color w:val="auto"/>
          <w:sz w:val="24"/>
          <w:highlight w:val="none"/>
        </w:rPr>
        <w:t>政府采购政策性规定</w:t>
      </w:r>
    </w:p>
    <w:p w14:paraId="5D145B4A">
      <w:pPr>
        <w:snapToGrid w:val="0"/>
        <w:spacing w:line="360" w:lineRule="auto"/>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415DA245">
      <w:pPr>
        <w:snapToGrid w:val="0"/>
        <w:spacing w:line="360" w:lineRule="auto"/>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4D61CD15">
      <w:pPr>
        <w:snapToGrid w:val="0"/>
        <w:spacing w:line="360" w:lineRule="auto"/>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0BDFD07C">
      <w:pPr>
        <w:snapToGrid w:val="0"/>
        <w:spacing w:line="360" w:lineRule="auto"/>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0224F4FF">
      <w:pPr>
        <w:snapToGrid w:val="0"/>
        <w:spacing w:line="360" w:lineRule="auto"/>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42E2DF89">
      <w:pPr>
        <w:snapToGrid w:val="0"/>
        <w:spacing w:line="360" w:lineRule="auto"/>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7FC12E05">
      <w:pPr>
        <w:snapToGrid w:val="0"/>
        <w:spacing w:line="360" w:lineRule="auto"/>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1DA362EB">
      <w:pPr>
        <w:snapToGrid w:val="0"/>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5F1076EF">
      <w:pPr>
        <w:snapToGrid w:val="0"/>
        <w:spacing w:line="360" w:lineRule="auto"/>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w:t>
      </w:r>
      <w:r>
        <w:rPr>
          <w:rFonts w:hint="eastAsia" w:ascii="仿宋" w:eastAsia="仿宋" w:cs="仿宋_GB2312"/>
          <w:color w:val="auto"/>
          <w:sz w:val="24"/>
          <w:highlight w:val="none"/>
          <w:lang w:val="en-US" w:eastAsia="zh-CN"/>
        </w:rPr>
        <w:t>监管</w:t>
      </w:r>
      <w:r>
        <w:rPr>
          <w:rFonts w:hint="eastAsia" w:ascii="仿宋" w:eastAsia="仿宋" w:cs="仿宋_GB2312"/>
          <w:color w:val="auto"/>
          <w:sz w:val="24"/>
          <w:highlight w:val="none"/>
        </w:rPr>
        <w:t>总局关于发布参与实施政府采购节能产品、环境标志产品认证机构名录的公告》（2019第16号）；</w:t>
      </w:r>
    </w:p>
    <w:p w14:paraId="1AB6841F">
      <w:pPr>
        <w:snapToGrid w:val="0"/>
        <w:spacing w:line="360" w:lineRule="auto"/>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3A267C7B">
      <w:pPr>
        <w:snapToGrid w:val="0"/>
        <w:spacing w:line="360" w:lineRule="auto"/>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363CD46B">
      <w:pPr>
        <w:snapToGrid w:val="0"/>
        <w:spacing w:line="360" w:lineRule="auto"/>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6A24C3E7">
      <w:pPr>
        <w:pStyle w:val="8"/>
        <w:widowControl w:val="0"/>
        <w:numPr>
          <w:ilvl w:val="0"/>
          <w:numId w:val="0"/>
        </w:numPr>
        <w:spacing w:after="0" w:afterLines="0" w:line="360" w:lineRule="auto"/>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57E70BCF">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03BD1292">
      <w:pPr>
        <w:snapToGrid w:val="0"/>
        <w:spacing w:line="360" w:lineRule="auto"/>
        <w:jc w:val="left"/>
        <w:rPr>
          <w:rFonts w:hint="eastAsia" w:ascii="仿宋" w:eastAsia="仿宋"/>
          <w:b/>
          <w:bCs/>
          <w:color w:val="auto"/>
          <w:sz w:val="24"/>
          <w:highlight w:val="none"/>
        </w:rPr>
      </w:pPr>
      <w:r>
        <w:rPr>
          <w:rFonts w:hint="eastAsia" w:ascii="仿宋" w:eastAsia="仿宋"/>
          <w:b/>
          <w:bCs/>
          <w:color w:val="auto"/>
          <w:sz w:val="24"/>
          <w:highlight w:val="none"/>
        </w:rPr>
        <w:t>5</w:t>
      </w:r>
      <w:r>
        <w:rPr>
          <w:rFonts w:hint="eastAsia" w:ascii="仿宋" w:eastAsia="仿宋"/>
          <w:b/>
          <w:bCs/>
          <w:color w:val="auto"/>
          <w:sz w:val="24"/>
          <w:highlight w:val="none"/>
          <w:lang w:val="en-US" w:eastAsia="zh-CN"/>
        </w:rPr>
        <w:t>.</w:t>
      </w:r>
      <w:r>
        <w:rPr>
          <w:rFonts w:hint="eastAsia" w:ascii="仿宋" w:eastAsia="仿宋"/>
          <w:b/>
          <w:bCs/>
          <w:color w:val="auto"/>
          <w:sz w:val="24"/>
          <w:highlight w:val="none"/>
        </w:rPr>
        <w:t>参考品牌</w:t>
      </w:r>
    </w:p>
    <w:p w14:paraId="0F811400">
      <w:pPr>
        <w:snapToGrid w:val="0"/>
        <w:spacing w:line="360" w:lineRule="auto"/>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AD7FB1B">
      <w:pPr>
        <w:pStyle w:val="4"/>
        <w:spacing w:line="360"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14:paraId="133B9335">
      <w:pPr>
        <w:numPr>
          <w:ilvl w:val="0"/>
          <w:numId w:val="0"/>
        </w:numPr>
        <w:snapToGrid w:val="0"/>
        <w:spacing w:line="360" w:lineRule="auto"/>
        <w:ind w:leftChars="0"/>
        <w:jc w:val="left"/>
        <w:rPr>
          <w:rFonts w:hint="eastAsia" w:ascii="仿宋" w:eastAsia="仿宋"/>
          <w:b/>
          <w:color w:val="auto"/>
          <w:sz w:val="24"/>
          <w:highlight w:val="none"/>
        </w:rPr>
      </w:pPr>
      <w:r>
        <w:rPr>
          <w:rFonts w:hint="eastAsia" w:ascii="仿宋" w:eastAsia="仿宋"/>
          <w:b/>
          <w:color w:val="auto"/>
          <w:sz w:val="24"/>
          <w:highlight w:val="none"/>
          <w:lang w:val="en-US" w:eastAsia="zh-CN"/>
        </w:rPr>
        <w:t>1.</w:t>
      </w:r>
      <w:r>
        <w:rPr>
          <w:rFonts w:hint="eastAsia" w:ascii="仿宋" w:eastAsia="仿宋"/>
          <w:b/>
          <w:color w:val="auto"/>
          <w:sz w:val="24"/>
          <w:highlight w:val="none"/>
        </w:rPr>
        <w:t>投标文件的语言及货币单位</w:t>
      </w:r>
    </w:p>
    <w:p w14:paraId="6F92F669">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9236A24">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12C6836D">
      <w:pPr>
        <w:numPr>
          <w:ilvl w:val="0"/>
          <w:numId w:val="0"/>
        </w:numPr>
        <w:snapToGrid w:val="0"/>
        <w:spacing w:line="360" w:lineRule="auto"/>
        <w:ind w:leftChars="0"/>
        <w:jc w:val="left"/>
        <w:rPr>
          <w:rFonts w:hint="eastAsia" w:ascii="仿宋" w:eastAsia="仿宋"/>
          <w:b/>
          <w:color w:val="auto"/>
          <w:sz w:val="24"/>
          <w:highlight w:val="none"/>
        </w:rPr>
      </w:pPr>
      <w:r>
        <w:rPr>
          <w:rFonts w:hint="eastAsia" w:ascii="仿宋" w:eastAsia="仿宋"/>
          <w:b/>
          <w:color w:val="auto"/>
          <w:sz w:val="24"/>
          <w:highlight w:val="none"/>
          <w:lang w:val="en-US" w:eastAsia="zh-CN"/>
        </w:rPr>
        <w:t>2.</w:t>
      </w: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572B08EE">
      <w:pPr>
        <w:snapToGrid w:val="0"/>
        <w:spacing w:line="360" w:lineRule="auto"/>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2A1E862F">
      <w:pPr>
        <w:snapToGrid w:val="0"/>
        <w:spacing w:line="360" w:lineRule="auto"/>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39C0AFD0">
      <w:pPr>
        <w:snapToGrid w:val="0"/>
        <w:spacing w:line="360" w:lineRule="auto"/>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7FAA9CE1">
      <w:pPr>
        <w:snapToGrid w:val="0"/>
        <w:spacing w:line="360" w:lineRule="auto"/>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13974462">
      <w:pPr>
        <w:snapToGrid w:val="0"/>
        <w:spacing w:line="360" w:lineRule="auto"/>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068A2262">
      <w:pPr>
        <w:snapToGrid w:val="0"/>
        <w:spacing w:line="360" w:lineRule="auto"/>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5A165FFC">
      <w:pPr>
        <w:snapToGrid w:val="0"/>
        <w:spacing w:line="360" w:lineRule="auto"/>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5AFB2C16">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6</w:t>
      </w:r>
      <w:r>
        <w:rPr>
          <w:rFonts w:hint="eastAsia" w:ascii="仿宋" w:eastAsia="仿宋"/>
          <w:color w:val="auto"/>
          <w:sz w:val="24"/>
          <w:highlight w:val="none"/>
        </w:rPr>
        <w:t>资格条件证明材料：</w:t>
      </w:r>
    </w:p>
    <w:p w14:paraId="20A274ED">
      <w:pPr>
        <w:snapToGrid w:val="0"/>
        <w:spacing w:line="360" w:lineRule="auto"/>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70CD6997">
      <w:pPr>
        <w:snapToGrid w:val="0"/>
        <w:spacing w:line="360" w:lineRule="auto"/>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14:paraId="2E3FF59E">
      <w:pPr>
        <w:widowControl/>
        <w:snapToGrid w:val="0"/>
        <w:spacing w:line="360" w:lineRule="auto"/>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7</w:t>
      </w:r>
      <w:r>
        <w:rPr>
          <w:rFonts w:hint="eastAsia" w:ascii="仿宋" w:eastAsia="仿宋"/>
          <w:color w:val="auto"/>
          <w:sz w:val="24"/>
          <w:highlight w:val="none"/>
        </w:rPr>
        <w:t>中小企业声明函；</w:t>
      </w:r>
    </w:p>
    <w:p w14:paraId="32A6EB25">
      <w:pPr>
        <w:widowControl/>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残疾人福利性单位声明函（如有）；</w:t>
      </w:r>
    </w:p>
    <w:p w14:paraId="518670C2">
      <w:pPr>
        <w:snapToGrid w:val="0"/>
        <w:spacing w:line="360" w:lineRule="auto"/>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7212486E">
      <w:pPr>
        <w:snapToGrid w:val="0"/>
        <w:spacing w:line="360" w:lineRule="auto"/>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1AD33793">
      <w:pPr>
        <w:snapToGrid w:val="0"/>
        <w:spacing w:line="360" w:lineRule="auto"/>
        <w:ind w:left="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2.2.1项目明细清单；</w:t>
      </w:r>
    </w:p>
    <w:p w14:paraId="2063D6EA">
      <w:pPr>
        <w:snapToGrid w:val="0"/>
        <w:spacing w:line="360" w:lineRule="auto"/>
        <w:ind w:left="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2.2.2技术响应表（投标人在技术响应表中，</w:t>
      </w:r>
      <w:r>
        <w:rPr>
          <w:rFonts w:hint="eastAsia" w:ascii="仿宋" w:hAnsi="Times New Roman" w:eastAsia="仿宋" w:cs="Times New Roman"/>
          <w:color w:val="auto"/>
          <w:sz w:val="24"/>
          <w:highlight w:val="none"/>
          <w:lang w:val="zh-CN"/>
        </w:rPr>
        <w:t>应对</w:t>
      </w:r>
      <w:r>
        <w:rPr>
          <w:rFonts w:hint="eastAsia" w:ascii="仿宋" w:hAnsi="Times New Roman" w:eastAsia="仿宋" w:cs="Times New Roman"/>
          <w:color w:val="auto"/>
          <w:sz w:val="24"/>
          <w:highlight w:val="none"/>
        </w:rPr>
        <w:t>采购需求中的各项技术规范</w:t>
      </w:r>
      <w:r>
        <w:rPr>
          <w:rFonts w:hint="eastAsia" w:ascii="仿宋" w:hAnsi="Times New Roman" w:eastAsia="仿宋" w:cs="Times New Roman"/>
          <w:color w:val="auto"/>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Times New Roman" w:eastAsia="仿宋" w:cs="Times New Roman"/>
          <w:color w:val="auto"/>
          <w:sz w:val="24"/>
          <w:highlight w:val="none"/>
        </w:rPr>
        <w:t>）；</w:t>
      </w:r>
    </w:p>
    <w:p w14:paraId="6B6FEB67">
      <w:pPr>
        <w:snapToGrid w:val="0"/>
        <w:spacing w:line="360" w:lineRule="auto"/>
        <w:ind w:left="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2.2.3商务响应表（需对采购文件中付款方式、服务期限等商务要求进行逐一答复、说明和解释，</w:t>
      </w:r>
      <w:r>
        <w:rPr>
          <w:rFonts w:hint="eastAsia" w:ascii="仿宋" w:hAnsi="Times New Roman" w:eastAsia="仿宋" w:cs="Times New Roman"/>
          <w:color w:val="auto"/>
          <w:sz w:val="24"/>
          <w:highlight w:val="none"/>
          <w:lang w:val="zh-CN"/>
        </w:rPr>
        <w:t>正偏离的需详细说明）；</w:t>
      </w:r>
    </w:p>
    <w:p w14:paraId="0A96FAE2">
      <w:pPr>
        <w:snapToGrid w:val="0"/>
        <w:spacing w:line="360" w:lineRule="auto"/>
        <w:ind w:left="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2.2.4项目实施方案；</w:t>
      </w:r>
    </w:p>
    <w:p w14:paraId="37390A07">
      <w:pPr>
        <w:snapToGrid w:val="0"/>
        <w:spacing w:line="360" w:lineRule="auto"/>
        <w:ind w:left="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2.2.5项目实施人员清单；</w:t>
      </w:r>
    </w:p>
    <w:p w14:paraId="21028947">
      <w:pPr>
        <w:snapToGrid w:val="0"/>
        <w:spacing w:line="360" w:lineRule="auto"/>
        <w:ind w:left="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2.2.6类似业绩一览表（附业绩证明材料）（如有）；</w:t>
      </w:r>
    </w:p>
    <w:p w14:paraId="5A861D8B">
      <w:pPr>
        <w:snapToGrid w:val="0"/>
        <w:spacing w:line="360" w:lineRule="auto"/>
        <w:ind w:left="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w:t>
      </w:r>
      <w:r>
        <w:rPr>
          <w:rFonts w:hint="eastAsia" w:ascii="仿宋" w:hAnsi="Times New Roman" w:eastAsia="仿宋" w:cs="Times New Roman"/>
          <w:color w:val="auto"/>
          <w:sz w:val="24"/>
          <w:highlight w:val="none"/>
          <w:lang w:val="en-US" w:eastAsia="zh-CN"/>
        </w:rPr>
        <w:t>2</w:t>
      </w:r>
      <w:r>
        <w:rPr>
          <w:rFonts w:hint="eastAsia" w:ascii="仿宋" w:hAnsi="Times New Roman" w:eastAsia="仿宋" w:cs="Times New Roman"/>
          <w:color w:val="auto"/>
          <w:sz w:val="24"/>
          <w:highlight w:val="none"/>
        </w:rPr>
        <w:t>.7享受政府采购政策性规定情况表（如有）（采购清单中有国家强制采购的节能产品的，必须填写相关对应内容，否则视为未提供节能产品）（附证明材料）。</w:t>
      </w:r>
    </w:p>
    <w:p w14:paraId="34E3FFC5">
      <w:pPr>
        <w:snapToGrid w:val="0"/>
        <w:spacing w:line="360" w:lineRule="auto"/>
        <w:ind w:left="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lang w:val="zh-CN"/>
        </w:rPr>
        <w:t>2.2.8优惠条件及其他额外承诺；</w:t>
      </w:r>
    </w:p>
    <w:p w14:paraId="2FA4B2F9">
      <w:pPr>
        <w:snapToGrid w:val="0"/>
        <w:spacing w:line="360" w:lineRule="auto"/>
        <w:ind w:left="0"/>
        <w:jc w:val="left"/>
        <w:rPr>
          <w:rFonts w:hint="eastAsia" w:ascii="仿宋" w:hAnsi="Times New Roman" w:eastAsia="仿宋" w:cs="Times New Roman"/>
          <w:b/>
          <w:bCs/>
          <w:color w:val="auto"/>
          <w:sz w:val="24"/>
          <w:highlight w:val="none"/>
          <w:lang w:val="zh-CN"/>
        </w:rPr>
      </w:pPr>
      <w:r>
        <w:rPr>
          <w:rFonts w:hint="eastAsia" w:ascii="仿宋" w:hAnsi="Times New Roman" w:eastAsia="仿宋" w:cs="Times New Roman"/>
          <w:b/>
          <w:bCs/>
          <w:color w:val="auto"/>
          <w:sz w:val="24"/>
          <w:highlight w:val="none"/>
          <w:lang w:val="zh-CN"/>
        </w:rPr>
        <w:t>2.2.9按评分细则中要求提供的其他资料（重要）；</w:t>
      </w:r>
    </w:p>
    <w:p w14:paraId="66488C1D">
      <w:pPr>
        <w:snapToGrid w:val="0"/>
        <w:spacing w:line="360" w:lineRule="auto"/>
        <w:ind w:left="0"/>
        <w:jc w:val="left"/>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2.2.10其他投标人认为需要提供的材料，如投标人简介等，格式自拟。</w:t>
      </w:r>
    </w:p>
    <w:p w14:paraId="512BEE1B">
      <w:pPr>
        <w:snapToGrid w:val="0"/>
        <w:spacing w:line="360" w:lineRule="auto"/>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1F007C46">
      <w:pPr>
        <w:snapToGrid w:val="0"/>
        <w:spacing w:line="360" w:lineRule="auto"/>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0FC57AC8">
      <w:pPr>
        <w:tabs>
          <w:tab w:val="left" w:pos="3870"/>
          <w:tab w:val="left" w:pos="4085"/>
        </w:tabs>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2406703F">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40DE5A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360" w:lineRule="auto"/>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14:paraId="2238AB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360" w:lineRule="auto"/>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7B88F6A8">
      <w:pPr>
        <w:numPr>
          <w:ilvl w:val="0"/>
          <w:numId w:val="0"/>
        </w:numPr>
        <w:snapToGrid w:val="0"/>
        <w:spacing w:line="360" w:lineRule="auto"/>
        <w:ind w:leftChars="0"/>
        <w:jc w:val="left"/>
        <w:rPr>
          <w:rFonts w:hint="eastAsia" w:ascii="仿宋" w:eastAsia="仿宋"/>
          <w:b/>
          <w:color w:val="auto"/>
          <w:sz w:val="24"/>
          <w:highlight w:val="none"/>
        </w:rPr>
      </w:pPr>
      <w:r>
        <w:rPr>
          <w:rFonts w:hint="eastAsia" w:ascii="仿宋" w:eastAsia="仿宋"/>
          <w:b/>
          <w:color w:val="auto"/>
          <w:sz w:val="24"/>
          <w:highlight w:val="none"/>
          <w:lang w:val="en-US" w:eastAsia="zh-CN"/>
        </w:rPr>
        <w:t>3.</w:t>
      </w:r>
      <w:r>
        <w:rPr>
          <w:rFonts w:hint="eastAsia" w:ascii="仿宋" w:eastAsia="仿宋"/>
          <w:b/>
          <w:color w:val="auto"/>
          <w:sz w:val="24"/>
          <w:highlight w:val="none"/>
        </w:rPr>
        <w:t>投标文件的制作要求</w:t>
      </w:r>
    </w:p>
    <w:p w14:paraId="2316B151">
      <w:pPr>
        <w:snapToGrid w:val="0"/>
        <w:spacing w:line="360" w:lineRule="auto"/>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5B9F7AB7">
      <w:pPr>
        <w:snapToGrid w:val="0"/>
        <w:spacing w:line="360" w:lineRule="auto"/>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3850212C">
      <w:pPr>
        <w:snapToGrid w:val="0"/>
        <w:spacing w:line="360" w:lineRule="auto"/>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14:paraId="19672764">
      <w:pPr>
        <w:snapToGrid w:val="0"/>
        <w:spacing w:line="360" w:lineRule="auto"/>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F5A5B9B">
      <w:pPr>
        <w:snapToGrid w:val="0"/>
        <w:spacing w:line="360" w:lineRule="auto"/>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20BBA419">
      <w:pPr>
        <w:snapToGrid w:val="0"/>
        <w:spacing w:line="360" w:lineRule="auto"/>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14:paraId="793B0F86">
      <w:pPr>
        <w:widowControl/>
        <w:snapToGrid w:val="0"/>
        <w:spacing w:line="360" w:lineRule="auto"/>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sz w:val="24"/>
          <w:highlight w:val="none"/>
          <w:lang w:val="en-US" w:eastAsia="zh-CN"/>
        </w:rPr>
        <w:t>.</w:t>
      </w:r>
      <w:r>
        <w:rPr>
          <w:rFonts w:hint="eastAsia" w:ascii="仿宋" w:eastAsia="仿宋"/>
          <w:b/>
          <w:color w:val="auto"/>
          <w:kern w:val="0"/>
          <w:sz w:val="24"/>
          <w:highlight w:val="none"/>
        </w:rPr>
        <w:t>投标文件的补充和修改</w:t>
      </w:r>
    </w:p>
    <w:p w14:paraId="2A848C36">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126E9AA">
      <w:pPr>
        <w:pStyle w:val="8"/>
        <w:numPr>
          <w:ilvl w:val="0"/>
          <w:numId w:val="0"/>
        </w:numPr>
        <w:spacing w:after="0" w:afterLines="0" w:line="360" w:lineRule="auto"/>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24914C3D">
      <w:pPr>
        <w:pStyle w:val="8"/>
        <w:numPr>
          <w:ilvl w:val="0"/>
          <w:numId w:val="0"/>
        </w:numPr>
        <w:spacing w:after="0" w:afterLines="0" w:line="360" w:lineRule="auto"/>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w:t>
      </w:r>
      <w:r>
        <w:rPr>
          <w:rFonts w:hint="eastAsia" w:ascii="仿宋" w:hAnsi="Times New Roman" w:eastAsia="仿宋" w:cs="Times New Roman"/>
          <w:b/>
          <w:bCs/>
          <w:color w:val="auto"/>
          <w:spacing w:val="-4"/>
          <w:kern w:val="2"/>
          <w:sz w:val="24"/>
          <w:szCs w:val="20"/>
          <w:highlight w:val="none"/>
          <w:u w:val="single"/>
          <w:lang w:val="en-US" w:eastAsia="zh-CN" w:bidi="ar-SA"/>
        </w:rPr>
        <w:t>在投标截止时间起至投标有效期届满，供应商投标文件不可撤销，否则采购机构将把这一情况报送采购监管部门。</w:t>
      </w:r>
    </w:p>
    <w:p w14:paraId="4B083791">
      <w:pPr>
        <w:pStyle w:val="8"/>
        <w:numPr>
          <w:ilvl w:val="0"/>
          <w:numId w:val="0"/>
        </w:numPr>
        <w:spacing w:after="0" w:afterLines="0" w:line="360" w:lineRule="auto"/>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5F0AE250">
      <w:pPr>
        <w:pStyle w:val="8"/>
        <w:numPr>
          <w:ilvl w:val="0"/>
          <w:numId w:val="0"/>
        </w:numPr>
        <w:spacing w:after="0" w:afterLines="0" w:line="360" w:lineRule="auto"/>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45ACAAA7">
      <w:pPr>
        <w:pStyle w:val="8"/>
        <w:numPr>
          <w:ilvl w:val="0"/>
          <w:numId w:val="0"/>
        </w:numPr>
        <w:spacing w:after="0" w:afterLines="0" w:line="360" w:lineRule="auto"/>
        <w:rPr>
          <w:rFonts w:hint="eastAsia" w:ascii="仿宋" w:hAnsi="Times New Roman" w:eastAsia="仿宋" w:cs="Times New Roman"/>
          <w:color w:val="auto"/>
          <w:highlight w:val="none"/>
        </w:rPr>
      </w:pPr>
      <w:r>
        <w:rPr>
          <w:rFonts w:hint="eastAsia" w:ascii="仿宋" w:hAnsi="Times New Roman" w:eastAsia="仿宋" w:cs="Times New Roman"/>
          <w:color w:val="auto"/>
          <w:highlight w:val="none"/>
        </w:rPr>
        <w:t>5.4投标文件不予退还。</w:t>
      </w:r>
    </w:p>
    <w:p w14:paraId="576B77BC">
      <w:pPr>
        <w:pStyle w:val="8"/>
        <w:numPr>
          <w:ilvl w:val="0"/>
          <w:numId w:val="0"/>
        </w:numPr>
        <w:spacing w:after="0" w:afterLines="0" w:line="360" w:lineRule="auto"/>
        <w:rPr>
          <w:rFonts w:hint="eastAsia" w:ascii="仿宋" w:hAnsi="Times New Roman" w:eastAsia="仿宋" w:cs="Times New Roman"/>
          <w:b/>
          <w:bCs/>
          <w:color w:val="auto"/>
          <w:highlight w:val="none"/>
        </w:rPr>
      </w:pPr>
      <w:r>
        <w:rPr>
          <w:rFonts w:hint="eastAsia" w:ascii="仿宋" w:hAnsi="Times New Roman" w:eastAsia="仿宋" w:cs="Times New Roman"/>
          <w:b/>
          <w:bCs/>
          <w:color w:val="auto"/>
          <w:highlight w:val="none"/>
        </w:rPr>
        <w:t>6.投标文件的保密</w:t>
      </w:r>
    </w:p>
    <w:p w14:paraId="2AF92F19">
      <w:pPr>
        <w:pStyle w:val="8"/>
        <w:numPr>
          <w:ilvl w:val="0"/>
          <w:numId w:val="0"/>
        </w:numPr>
        <w:spacing w:after="0" w:afterLines="0" w:line="360" w:lineRule="auto"/>
        <w:rPr>
          <w:rFonts w:hint="eastAsia" w:ascii="仿宋" w:hAnsi="Times New Roman" w:eastAsia="仿宋" w:cs="Times New Roman"/>
          <w:color w:val="auto"/>
          <w:highlight w:val="none"/>
        </w:rPr>
      </w:pPr>
      <w:r>
        <w:rPr>
          <w:rFonts w:hint="eastAsia" w:ascii="仿宋" w:hAnsi="Times New Roman" w:eastAsia="仿宋" w:cs="Times New Roman"/>
          <w:color w:val="auto"/>
          <w:highlight w:val="none"/>
        </w:rPr>
        <w:t>6.1备份电子投标文件在解密前处于保密状态。</w:t>
      </w:r>
    </w:p>
    <w:p w14:paraId="210B68EC">
      <w:pPr>
        <w:pStyle w:val="8"/>
        <w:numPr>
          <w:ilvl w:val="0"/>
          <w:numId w:val="0"/>
        </w:numPr>
        <w:spacing w:after="0" w:afterLines="0" w:line="360" w:lineRule="auto"/>
        <w:rPr>
          <w:rFonts w:hint="eastAsia" w:ascii="仿宋" w:hAnsi="Times New Roman" w:eastAsia="仿宋" w:cs="Times New Roman"/>
          <w:color w:val="auto"/>
          <w:highlight w:val="none"/>
        </w:rPr>
      </w:pPr>
      <w:r>
        <w:rPr>
          <w:rFonts w:hint="eastAsia" w:ascii="仿宋" w:hAnsi="Times New Roman" w:eastAsia="仿宋" w:cs="Times New Roman"/>
          <w:color w:val="auto"/>
          <w:highlight w:val="none"/>
        </w:rPr>
        <w:t>6.2解密成功后，“资格文件”、“商务和技术文件”、“报价文件”各自处于数据隔离状态，各部分信息只有在相关环节评审时可见，不受解密影响。</w:t>
      </w:r>
    </w:p>
    <w:p w14:paraId="10F61853">
      <w:pPr>
        <w:pStyle w:val="4"/>
        <w:spacing w:line="360" w:lineRule="auto"/>
        <w:jc w:val="center"/>
        <w:rPr>
          <w:rFonts w:hint="eastAsia" w:ascii="仿宋" w:cs="Times New Roman"/>
          <w:color w:val="auto"/>
          <w:highlight w:val="none"/>
        </w:rPr>
      </w:pPr>
      <w:bookmarkStart w:id="38" w:name="_Toc27317"/>
      <w:r>
        <w:rPr>
          <w:rFonts w:hint="eastAsia" w:ascii="仿宋" w:cs="Times New Roman"/>
          <w:color w:val="auto"/>
          <w:highlight w:val="none"/>
        </w:rPr>
        <w:t>四、开标评标</w:t>
      </w:r>
      <w:bookmarkEnd w:id="38"/>
    </w:p>
    <w:p w14:paraId="1446D064">
      <w:pPr>
        <w:snapToGrid w:val="0"/>
        <w:spacing w:line="360" w:lineRule="auto"/>
        <w:jc w:val="left"/>
        <w:rPr>
          <w:rFonts w:hint="eastAsia" w:ascii="仿宋" w:eastAsia="仿宋"/>
          <w:b/>
          <w:bCs/>
          <w:color w:val="auto"/>
          <w:sz w:val="24"/>
          <w:highlight w:val="none"/>
        </w:rPr>
      </w:pPr>
      <w:r>
        <w:rPr>
          <w:rFonts w:hint="eastAsia" w:ascii="仿宋" w:eastAsia="仿宋"/>
          <w:b/>
          <w:bCs/>
          <w:color w:val="auto"/>
          <w:sz w:val="24"/>
          <w:highlight w:val="none"/>
        </w:rPr>
        <w:t>1</w:t>
      </w:r>
      <w:r>
        <w:rPr>
          <w:rFonts w:hint="eastAsia" w:ascii="仿宋" w:eastAsia="仿宋"/>
          <w:b/>
          <w:bCs/>
          <w:color w:val="auto"/>
          <w:sz w:val="24"/>
          <w:highlight w:val="none"/>
          <w:lang w:val="en-US" w:eastAsia="zh-CN"/>
        </w:rPr>
        <w:t>.</w:t>
      </w:r>
      <w:r>
        <w:rPr>
          <w:rFonts w:hint="eastAsia" w:ascii="仿宋" w:eastAsia="仿宋"/>
          <w:b/>
          <w:bCs/>
          <w:color w:val="auto"/>
          <w:sz w:val="24"/>
          <w:highlight w:val="none"/>
        </w:rPr>
        <w:t>开标出席</w:t>
      </w:r>
    </w:p>
    <w:p w14:paraId="68F80E9B">
      <w:pPr>
        <w:snapToGrid w:val="0"/>
        <w:spacing w:line="360" w:lineRule="auto"/>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79AF5458">
      <w:pPr>
        <w:snapToGrid w:val="0"/>
        <w:spacing w:line="360" w:lineRule="auto"/>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68A05501">
      <w:pPr>
        <w:snapToGrid w:val="0"/>
        <w:spacing w:line="360" w:lineRule="auto"/>
        <w:jc w:val="left"/>
        <w:rPr>
          <w:rFonts w:hint="eastAsia" w:ascii="仿宋" w:eastAsia="仿宋"/>
          <w:b/>
          <w:color w:val="auto"/>
          <w:sz w:val="24"/>
          <w:highlight w:val="none"/>
        </w:rPr>
      </w:pPr>
      <w:r>
        <w:rPr>
          <w:rFonts w:hint="eastAsia" w:ascii="仿宋" w:eastAsia="仿宋"/>
          <w:b/>
          <w:color w:val="auto"/>
          <w:sz w:val="24"/>
          <w:highlight w:val="none"/>
        </w:rPr>
        <w:t>2</w:t>
      </w:r>
      <w:r>
        <w:rPr>
          <w:rFonts w:hint="eastAsia" w:ascii="仿宋" w:eastAsia="仿宋"/>
          <w:b/>
          <w:color w:val="auto"/>
          <w:sz w:val="24"/>
          <w:highlight w:val="none"/>
          <w:lang w:val="en-US" w:eastAsia="zh-CN"/>
        </w:rPr>
        <w:t>.</w:t>
      </w:r>
      <w:r>
        <w:rPr>
          <w:rFonts w:hint="eastAsia" w:ascii="仿宋" w:eastAsia="仿宋"/>
          <w:b/>
          <w:color w:val="auto"/>
          <w:sz w:val="24"/>
          <w:highlight w:val="none"/>
        </w:rPr>
        <w:t>开标大会程序</w:t>
      </w:r>
    </w:p>
    <w:p w14:paraId="1F0018C7">
      <w:pPr>
        <w:snapToGrid w:val="0"/>
        <w:spacing w:line="360" w:lineRule="auto"/>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1DE552D9">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15F8EF37">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7A3DA0A1">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6E04B9DE">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40A3428E">
      <w:pPr>
        <w:snapToGrid w:val="0"/>
        <w:spacing w:line="360" w:lineRule="auto"/>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2B163DF3">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2DB87A76">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2B1D03BA">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17D77EB4">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6E0D05F4">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1465450D">
      <w:pPr>
        <w:spacing w:line="360" w:lineRule="auto"/>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66DB2C5D">
      <w:pPr>
        <w:spacing w:line="360" w:lineRule="auto"/>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59930E3D">
      <w:pPr>
        <w:spacing w:line="360" w:lineRule="auto"/>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7BE2AC46">
      <w:pPr>
        <w:spacing w:line="360" w:lineRule="auto"/>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1713BBF6">
      <w:pPr>
        <w:spacing w:line="360" w:lineRule="auto"/>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32A2D1A2">
      <w:pPr>
        <w:spacing w:line="360" w:lineRule="auto"/>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436F17C8">
      <w:pPr>
        <w:spacing w:line="360" w:lineRule="auto"/>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523CC99C">
      <w:pPr>
        <w:spacing w:line="360" w:lineRule="auto"/>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14:paraId="4C829076">
      <w:pPr>
        <w:spacing w:line="360" w:lineRule="auto"/>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4D00673">
      <w:pPr>
        <w:spacing w:line="360" w:lineRule="auto"/>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6C771BB2">
      <w:pPr>
        <w:spacing w:line="360" w:lineRule="auto"/>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47A41374">
      <w:pPr>
        <w:spacing w:line="360" w:lineRule="auto"/>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509E0C76">
      <w:pPr>
        <w:spacing w:line="360" w:lineRule="auto"/>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213C22EB">
      <w:pPr>
        <w:spacing w:line="360" w:lineRule="auto"/>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4E79885A">
      <w:pPr>
        <w:spacing w:line="360" w:lineRule="auto"/>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324EA1A4">
      <w:pPr>
        <w:widowControl/>
        <w:snapToGrid w:val="0"/>
        <w:spacing w:line="360" w:lineRule="auto"/>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2BE38499">
      <w:pPr>
        <w:spacing w:line="360" w:lineRule="auto"/>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43FC87DB">
      <w:pPr>
        <w:spacing w:line="360" w:lineRule="auto"/>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08D7A6BE">
      <w:pPr>
        <w:spacing w:line="360" w:lineRule="auto"/>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7711261B">
      <w:pPr>
        <w:spacing w:line="360" w:lineRule="auto"/>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6E265D67">
      <w:pPr>
        <w:spacing w:line="360" w:lineRule="auto"/>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148167E7">
      <w:pPr>
        <w:widowControl/>
        <w:snapToGrid w:val="0"/>
        <w:spacing w:line="360" w:lineRule="auto"/>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5E18C6BF">
      <w:pPr>
        <w:pStyle w:val="17"/>
        <w:snapToGrid w:val="0"/>
        <w:spacing w:line="360" w:lineRule="auto"/>
        <w:jc w:val="left"/>
        <w:rPr>
          <w:rFonts w:hint="eastAsia" w:ascii="仿宋" w:eastAsia="仿宋"/>
          <w:b/>
          <w:color w:val="auto"/>
          <w:sz w:val="24"/>
          <w:szCs w:val="24"/>
          <w:highlight w:val="none"/>
        </w:rPr>
      </w:pPr>
      <w:r>
        <w:rPr>
          <w:rFonts w:hint="eastAsia" w:ascii="仿宋" w:eastAsia="仿宋"/>
          <w:b/>
          <w:color w:val="auto"/>
          <w:sz w:val="24"/>
          <w:szCs w:val="24"/>
          <w:highlight w:val="none"/>
        </w:rPr>
        <w:t>6</w:t>
      </w:r>
      <w:r>
        <w:rPr>
          <w:rFonts w:hint="eastAsia" w:ascii="仿宋" w:eastAsia="仿宋"/>
          <w:b/>
          <w:color w:val="auto"/>
          <w:sz w:val="24"/>
          <w:szCs w:val="24"/>
          <w:highlight w:val="none"/>
          <w:lang w:val="en-US" w:eastAsia="zh-CN"/>
        </w:rPr>
        <w:t>.</w:t>
      </w:r>
      <w:r>
        <w:rPr>
          <w:rFonts w:hint="eastAsia" w:ascii="仿宋" w:eastAsia="仿宋"/>
          <w:b/>
          <w:color w:val="auto"/>
          <w:sz w:val="24"/>
          <w:szCs w:val="24"/>
          <w:highlight w:val="none"/>
        </w:rPr>
        <w:t>无效投标的情形</w:t>
      </w:r>
    </w:p>
    <w:p w14:paraId="3F536E77">
      <w:pPr>
        <w:tabs>
          <w:tab w:val="left" w:pos="4085"/>
        </w:tabs>
        <w:snapToGrid w:val="0"/>
        <w:spacing w:line="360" w:lineRule="auto"/>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76202E22">
      <w:pPr>
        <w:snapToGrid w:val="0"/>
        <w:spacing w:line="360" w:lineRule="auto"/>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1CF1EB31">
      <w:pPr>
        <w:snapToGrid w:val="0"/>
        <w:spacing w:line="360" w:lineRule="auto"/>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66343802">
      <w:pPr>
        <w:snapToGrid w:val="0"/>
        <w:spacing w:line="360" w:lineRule="auto"/>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49DFC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360" w:lineRule="auto"/>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7704F168">
      <w:pPr>
        <w:snapToGrid w:val="0"/>
        <w:spacing w:line="360" w:lineRule="auto"/>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38E569B9">
      <w:pPr>
        <w:snapToGrid w:val="0"/>
        <w:spacing w:line="360" w:lineRule="auto"/>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747A8629">
      <w:pPr>
        <w:snapToGrid w:val="0"/>
        <w:spacing w:line="360" w:lineRule="auto"/>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0AF0E3C6">
      <w:pPr>
        <w:snapToGrid w:val="0"/>
        <w:spacing w:line="360" w:lineRule="auto"/>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3869974D">
      <w:pPr>
        <w:snapToGrid w:val="0"/>
        <w:spacing w:line="360" w:lineRule="auto"/>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5FA7E76B">
      <w:pPr>
        <w:snapToGrid w:val="0"/>
        <w:spacing w:line="360" w:lineRule="auto"/>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1BB78262">
      <w:pPr>
        <w:snapToGrid w:val="0"/>
        <w:spacing w:line="360" w:lineRule="auto"/>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34A8D8D1">
      <w:pPr>
        <w:snapToGrid w:val="0"/>
        <w:spacing w:line="360" w:lineRule="auto"/>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7778C1D5">
      <w:pPr>
        <w:tabs>
          <w:tab w:val="left" w:pos="3870"/>
          <w:tab w:val="left" w:pos="4085"/>
        </w:tabs>
        <w:snapToGrid w:val="0"/>
        <w:spacing w:line="360" w:lineRule="auto"/>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1A4A5D03">
      <w:pPr>
        <w:pStyle w:val="17"/>
        <w:snapToGrid w:val="0"/>
        <w:spacing w:line="360" w:lineRule="auto"/>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03241CC0">
      <w:pPr>
        <w:tabs>
          <w:tab w:val="left" w:pos="3870"/>
          <w:tab w:val="left" w:pos="4085"/>
        </w:tabs>
        <w:snapToGrid w:val="0"/>
        <w:spacing w:line="360" w:lineRule="auto"/>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048209DF">
      <w:pPr>
        <w:tabs>
          <w:tab w:val="left" w:pos="3870"/>
          <w:tab w:val="left" w:pos="4085"/>
        </w:tabs>
        <w:snapToGrid w:val="0"/>
        <w:spacing w:line="360" w:lineRule="auto"/>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0F7972DC">
      <w:pPr>
        <w:tabs>
          <w:tab w:val="left" w:pos="3870"/>
          <w:tab w:val="left" w:pos="4085"/>
        </w:tabs>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43F13C7D">
      <w:pPr>
        <w:tabs>
          <w:tab w:val="left" w:pos="3870"/>
          <w:tab w:val="left" w:pos="4085"/>
        </w:tabs>
        <w:snapToGrid w:val="0"/>
        <w:spacing w:line="360" w:lineRule="auto"/>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lang w:val="en-US" w:eastAsia="zh-CN"/>
        </w:rPr>
        <w:t>电子响应文件解密失败，且未在规定时间内提交备份响应文件或备份响应文件无法读取的；</w:t>
      </w:r>
    </w:p>
    <w:p w14:paraId="71DFF658">
      <w:pPr>
        <w:tabs>
          <w:tab w:val="left" w:pos="3870"/>
          <w:tab w:val="left" w:pos="4085"/>
        </w:tabs>
        <w:snapToGrid w:val="0"/>
        <w:spacing w:line="360" w:lineRule="auto"/>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41491364">
      <w:pPr>
        <w:tabs>
          <w:tab w:val="left" w:pos="3870"/>
          <w:tab w:val="left" w:pos="4085"/>
        </w:tabs>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6A130C21">
      <w:pPr>
        <w:tabs>
          <w:tab w:val="left" w:pos="3870"/>
          <w:tab w:val="left" w:pos="4085"/>
        </w:tabs>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73ABA4AA">
      <w:pPr>
        <w:tabs>
          <w:tab w:val="left" w:pos="3870"/>
          <w:tab w:val="left" w:pos="4085"/>
        </w:tabs>
        <w:snapToGrid w:val="0"/>
        <w:spacing w:line="360" w:lineRule="auto"/>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5C8ED34B">
      <w:pPr>
        <w:tabs>
          <w:tab w:val="left" w:pos="3870"/>
          <w:tab w:val="left" w:pos="4085"/>
        </w:tabs>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23C2770D">
      <w:pPr>
        <w:tabs>
          <w:tab w:val="left" w:pos="3870"/>
          <w:tab w:val="left" w:pos="4085"/>
        </w:tabs>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36BE30F7">
      <w:pPr>
        <w:tabs>
          <w:tab w:val="left" w:pos="3870"/>
          <w:tab w:val="left" w:pos="4085"/>
        </w:tabs>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14A5DFD1">
      <w:pPr>
        <w:tabs>
          <w:tab w:val="left" w:pos="3870"/>
          <w:tab w:val="left" w:pos="4085"/>
        </w:tabs>
        <w:snapToGrid w:val="0"/>
        <w:spacing w:line="360" w:lineRule="auto"/>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553D7FF7">
      <w:pPr>
        <w:tabs>
          <w:tab w:val="left" w:pos="3870"/>
          <w:tab w:val="left" w:pos="4085"/>
        </w:tabs>
        <w:snapToGrid w:val="0"/>
        <w:spacing w:line="360" w:lineRule="auto"/>
        <w:jc w:val="left"/>
        <w:rPr>
          <w:rFonts w:hint="eastAsia" w:ascii="仿宋" w:eastAsia="仿宋"/>
          <w:color w:val="auto"/>
          <w:sz w:val="24"/>
          <w:highlight w:val="none"/>
          <w:woUserID w:val="1"/>
        </w:rPr>
      </w:pPr>
      <w:r>
        <w:rPr>
          <w:rFonts w:hint="eastAsia" w:ascii="仿宋" w:eastAsia="仿宋"/>
          <w:color w:val="auto"/>
          <w:sz w:val="24"/>
          <w:highlight w:val="none"/>
          <w:woUserID w:val="1"/>
        </w:rPr>
        <w:t>6.15</w:t>
      </w:r>
      <w:r>
        <w:rPr>
          <w:rFonts w:hint="default" w:ascii="仿宋" w:eastAsia="仿宋"/>
          <w:color w:val="auto"/>
          <w:sz w:val="24"/>
          <w:highlight w:val="none"/>
          <w:woUserID w:val="1"/>
        </w:rPr>
        <w:t>供应商</w:t>
      </w:r>
      <w:r>
        <w:rPr>
          <w:rFonts w:hint="eastAsia" w:ascii="仿宋" w:eastAsia="仿宋"/>
          <w:color w:val="auto"/>
          <w:sz w:val="24"/>
          <w:highlight w:val="none"/>
          <w:woUserID w:val="1"/>
        </w:rPr>
        <w:t>串通投标的。</w:t>
      </w:r>
    </w:p>
    <w:p w14:paraId="37C69AD8">
      <w:pPr>
        <w:tabs>
          <w:tab w:val="left" w:pos="3870"/>
          <w:tab w:val="left" w:pos="4085"/>
        </w:tabs>
        <w:snapToGrid w:val="0"/>
        <w:spacing w:line="360" w:lineRule="auto"/>
        <w:ind w:firstLine="480" w:firstLineChars="200"/>
        <w:jc w:val="left"/>
        <w:rPr>
          <w:rFonts w:hint="eastAsia" w:ascii="仿宋" w:eastAsia="仿宋"/>
          <w:color w:val="auto"/>
          <w:sz w:val="24"/>
          <w:highlight w:val="none"/>
          <w:woUserID w:val="1"/>
        </w:rPr>
      </w:pPr>
      <w:r>
        <w:rPr>
          <w:rFonts w:hint="eastAsia" w:ascii="仿宋" w:eastAsia="仿宋"/>
          <w:color w:val="auto"/>
          <w:sz w:val="24"/>
          <w:highlight w:val="none"/>
          <w:lang w:eastAsia="zh"/>
          <w:woUserID w:val="1"/>
        </w:rPr>
        <w:t>参与同一个采购包（标段）的供应商</w:t>
      </w:r>
      <w:r>
        <w:rPr>
          <w:rFonts w:hint="eastAsia" w:ascii="仿宋" w:eastAsia="仿宋"/>
          <w:color w:val="auto"/>
          <w:sz w:val="24"/>
          <w:highlight w:val="none"/>
          <w:woUserID w:val="1"/>
        </w:rPr>
        <w:t>有下列情形之一</w:t>
      </w:r>
      <w:r>
        <w:rPr>
          <w:rFonts w:hint="eastAsia" w:ascii="仿宋" w:eastAsia="仿宋"/>
          <w:color w:val="auto"/>
          <w:sz w:val="24"/>
          <w:highlight w:val="none"/>
          <w:lang w:eastAsia="zh"/>
          <w:woUserID w:val="1"/>
        </w:rPr>
        <w:t>且无法合理解释</w:t>
      </w:r>
      <w:r>
        <w:rPr>
          <w:rFonts w:hint="eastAsia" w:ascii="仿宋" w:eastAsia="仿宋"/>
          <w:color w:val="auto"/>
          <w:sz w:val="24"/>
          <w:highlight w:val="none"/>
          <w:woUserID w:val="1"/>
        </w:rPr>
        <w:t>的，视为</w:t>
      </w:r>
      <w:r>
        <w:rPr>
          <w:rFonts w:hint="default" w:ascii="仿宋" w:eastAsia="仿宋"/>
          <w:color w:val="auto"/>
          <w:sz w:val="24"/>
          <w:highlight w:val="none"/>
          <w:woUserID w:val="1"/>
        </w:rPr>
        <w:t>供应商</w:t>
      </w:r>
      <w:r>
        <w:rPr>
          <w:rFonts w:hint="eastAsia" w:ascii="仿宋" w:eastAsia="仿宋"/>
          <w:color w:val="auto"/>
          <w:sz w:val="24"/>
          <w:highlight w:val="none"/>
          <w:woUserID w:val="1"/>
        </w:rPr>
        <w:t>串通投标，其投标</w:t>
      </w:r>
      <w:r>
        <w:rPr>
          <w:rFonts w:hint="eastAsia" w:ascii="仿宋" w:eastAsia="仿宋"/>
          <w:color w:val="auto"/>
          <w:sz w:val="24"/>
          <w:highlight w:val="none"/>
          <w:lang w:eastAsia="zh"/>
          <w:woUserID w:val="1"/>
        </w:rPr>
        <w:t>（响应）</w:t>
      </w:r>
      <w:r>
        <w:rPr>
          <w:rFonts w:hint="eastAsia" w:ascii="仿宋" w:eastAsia="仿宋"/>
          <w:color w:val="auto"/>
          <w:sz w:val="24"/>
          <w:highlight w:val="none"/>
          <w:woUserID w:val="1"/>
        </w:rPr>
        <w:t>无效：</w:t>
      </w:r>
    </w:p>
    <w:p w14:paraId="317057FD">
      <w:pPr>
        <w:tabs>
          <w:tab w:val="left" w:pos="3870"/>
          <w:tab w:val="left" w:pos="4085"/>
        </w:tabs>
        <w:snapToGrid w:val="0"/>
        <w:spacing w:line="360" w:lineRule="auto"/>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6.15.1不同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文件由同一单位或者个人编制</w:t>
      </w:r>
      <w:r>
        <w:rPr>
          <w:rFonts w:hint="eastAsia" w:ascii="仿宋" w:eastAsia="仿宋"/>
          <w:color w:val="auto"/>
          <w:sz w:val="24"/>
          <w:highlight w:val="none"/>
          <w:lang w:eastAsia="zh"/>
          <w:woUserID w:val="1"/>
        </w:rPr>
        <w:t>，包括但不仅限于</w:t>
      </w:r>
      <w:r>
        <w:rPr>
          <w:rFonts w:hint="eastAsia" w:ascii="仿宋" w:eastAsia="仿宋"/>
          <w:color w:val="auto"/>
          <w:sz w:val="24"/>
          <w:highlight w:val="none"/>
          <w:woUserID w:val="1"/>
        </w:rPr>
        <w:t>不同供应商的电子投标（响应）文件上传计算机的网卡MAC地址或硬盘序列号等硬件信息相同的；</w:t>
      </w:r>
    </w:p>
    <w:p w14:paraId="55661BAE">
      <w:pPr>
        <w:tabs>
          <w:tab w:val="left" w:pos="3870"/>
          <w:tab w:val="left" w:pos="4085"/>
        </w:tabs>
        <w:snapToGrid w:val="0"/>
        <w:spacing w:line="360" w:lineRule="auto"/>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6.15.2不同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委托同一单位或者个人办理投标事宜；</w:t>
      </w:r>
    </w:p>
    <w:p w14:paraId="1CD68738">
      <w:pPr>
        <w:tabs>
          <w:tab w:val="left" w:pos="3870"/>
          <w:tab w:val="left" w:pos="4085"/>
        </w:tabs>
        <w:snapToGrid w:val="0"/>
        <w:spacing w:line="360" w:lineRule="auto"/>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6.15.3不同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文件载明的项目管理成员或者联系人员为同一人</w:t>
      </w:r>
      <w:r>
        <w:rPr>
          <w:rFonts w:hint="eastAsia" w:ascii="仿宋" w:eastAsia="仿宋"/>
          <w:color w:val="auto"/>
          <w:sz w:val="24"/>
          <w:highlight w:val="none"/>
          <w:lang w:eastAsia="zh"/>
          <w:woUserID w:val="1"/>
        </w:rPr>
        <w:t>，或不同联系人的联系电话一致的</w:t>
      </w:r>
      <w:r>
        <w:rPr>
          <w:rFonts w:hint="eastAsia" w:ascii="仿宋" w:eastAsia="仿宋"/>
          <w:color w:val="auto"/>
          <w:sz w:val="24"/>
          <w:highlight w:val="none"/>
          <w:woUserID w:val="1"/>
        </w:rPr>
        <w:t>；</w:t>
      </w:r>
    </w:p>
    <w:p w14:paraId="663F16C3">
      <w:pPr>
        <w:tabs>
          <w:tab w:val="left" w:pos="3870"/>
          <w:tab w:val="left" w:pos="4085"/>
        </w:tabs>
        <w:snapToGrid w:val="0"/>
        <w:spacing w:line="360" w:lineRule="auto"/>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6.15.4不同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文件异常一致或者投标报价呈规律性差异</w:t>
      </w:r>
      <w:r>
        <w:rPr>
          <w:rFonts w:hint="eastAsia" w:ascii="仿宋" w:eastAsia="仿宋"/>
          <w:color w:val="auto"/>
          <w:sz w:val="24"/>
          <w:highlight w:val="none"/>
          <w:lang w:eastAsia="zh"/>
          <w:woUserID w:val="1"/>
        </w:rPr>
        <w:t>，包括但不仅限于不同供应商的投标（响应）文件的内容存在3处（含）以上错误一致的</w:t>
      </w:r>
      <w:r>
        <w:rPr>
          <w:rFonts w:hint="eastAsia" w:ascii="仿宋" w:eastAsia="仿宋"/>
          <w:color w:val="auto"/>
          <w:sz w:val="24"/>
          <w:highlight w:val="none"/>
          <w:woUserID w:val="1"/>
        </w:rPr>
        <w:t>；</w:t>
      </w:r>
    </w:p>
    <w:p w14:paraId="547F89E5">
      <w:pPr>
        <w:tabs>
          <w:tab w:val="left" w:pos="3870"/>
          <w:tab w:val="left" w:pos="4085"/>
        </w:tabs>
        <w:snapToGrid w:val="0"/>
        <w:spacing w:line="360" w:lineRule="auto"/>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6.15.5不同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文件相互混装</w:t>
      </w:r>
      <w:r>
        <w:rPr>
          <w:rFonts w:hint="eastAsia" w:ascii="仿宋" w:eastAsia="仿宋"/>
          <w:color w:val="auto"/>
          <w:sz w:val="24"/>
          <w:highlight w:val="none"/>
          <w:lang w:eastAsia="zh"/>
          <w:woUserID w:val="1"/>
        </w:rPr>
        <w:t>，包括但不仅限于上传的电子投标（响应）文件若出现使用本项目其他投标（响应）供应商的数字证书加密的，或者加盖本项目其他投标（响应）供应商的电子印章的</w:t>
      </w:r>
      <w:r>
        <w:rPr>
          <w:rFonts w:hint="eastAsia" w:ascii="仿宋" w:eastAsia="仿宋"/>
          <w:color w:val="auto"/>
          <w:sz w:val="24"/>
          <w:highlight w:val="none"/>
          <w:woUserID w:val="1"/>
        </w:rPr>
        <w:t>；</w:t>
      </w:r>
    </w:p>
    <w:p w14:paraId="1C9A57D9">
      <w:pPr>
        <w:tabs>
          <w:tab w:val="left" w:pos="3870"/>
          <w:tab w:val="left" w:pos="4085"/>
        </w:tabs>
        <w:snapToGrid w:val="0"/>
        <w:spacing w:line="360" w:lineRule="auto"/>
        <w:ind w:firstLine="422" w:firstLineChars="176"/>
        <w:jc w:val="left"/>
        <w:rPr>
          <w:rFonts w:hint="eastAsia" w:ascii="仿宋" w:eastAsia="仿宋"/>
          <w:color w:val="auto"/>
          <w:sz w:val="24"/>
          <w:highlight w:val="none"/>
        </w:rPr>
      </w:pPr>
      <w:r>
        <w:rPr>
          <w:rFonts w:hint="eastAsia" w:ascii="仿宋" w:eastAsia="仿宋"/>
          <w:color w:val="auto"/>
          <w:sz w:val="24"/>
          <w:highlight w:val="none"/>
          <w:woUserID w:val="1"/>
        </w:rPr>
        <w:t>6.15.6法律规定的其他串通投标情形。</w:t>
      </w:r>
    </w:p>
    <w:p w14:paraId="13CD26A0">
      <w:pPr>
        <w:tabs>
          <w:tab w:val="left" w:pos="3870"/>
          <w:tab w:val="left" w:pos="4085"/>
        </w:tabs>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4104B7A8">
      <w:pPr>
        <w:tabs>
          <w:tab w:val="left" w:pos="3870"/>
          <w:tab w:val="left" w:pos="4085"/>
        </w:tabs>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4DBA091D">
      <w:pPr>
        <w:tabs>
          <w:tab w:val="left" w:pos="3870"/>
          <w:tab w:val="left" w:pos="4085"/>
        </w:tabs>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366115AA">
      <w:pPr>
        <w:tabs>
          <w:tab w:val="left" w:pos="3870"/>
          <w:tab w:val="left" w:pos="4085"/>
        </w:tabs>
        <w:snapToGrid w:val="0"/>
        <w:spacing w:line="360" w:lineRule="auto"/>
        <w:jc w:val="left"/>
        <w:rPr>
          <w:rFonts w:hint="default"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6.19未提供样品或提供的样品不满足采购需求实质性要求的；</w:t>
      </w:r>
    </w:p>
    <w:p w14:paraId="20780B00">
      <w:pPr>
        <w:tabs>
          <w:tab w:val="left" w:pos="3870"/>
          <w:tab w:val="left" w:pos="4085"/>
        </w:tabs>
        <w:snapToGrid w:val="0"/>
        <w:spacing w:line="360" w:lineRule="auto"/>
        <w:jc w:val="left"/>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6.20参与同一个采购包(标段)的供应商存在下列情形之一的其投标(响应)文件无效:</w:t>
      </w:r>
    </w:p>
    <w:p w14:paraId="552A870B">
      <w:pPr>
        <w:tabs>
          <w:tab w:val="left" w:pos="3870"/>
          <w:tab w:val="left" w:pos="4085"/>
        </w:tabs>
        <w:snapToGrid w:val="0"/>
        <w:spacing w:line="360" w:lineRule="auto"/>
        <w:ind w:firstLine="422" w:firstLineChars="176"/>
        <w:jc w:val="left"/>
        <w:rPr>
          <w:rFonts w:hint="eastAsia" w:ascii="仿宋" w:hAnsi="Times New Roman" w:eastAsia="仿宋" w:cs="Times New Roman"/>
          <w:color w:val="auto"/>
          <w:sz w:val="24"/>
          <w:highlight w:val="none"/>
          <w:lang w:val="en-US" w:eastAsia="zh-CN"/>
          <w:woUserID w:val="1"/>
        </w:rPr>
      </w:pPr>
      <w:r>
        <w:rPr>
          <w:rFonts w:hint="eastAsia" w:ascii="仿宋" w:hAnsi="Times New Roman" w:eastAsia="仿宋" w:cs="Times New Roman"/>
          <w:color w:val="auto"/>
          <w:sz w:val="24"/>
          <w:highlight w:val="none"/>
          <w:lang w:val="en-US" w:eastAsia="zh-CN"/>
          <w:woUserID w:val="1"/>
        </w:rPr>
        <w:t>6.20.1不同供应商的电子投标(响应)文件上传计算机的网卡MAC地址、CPU序列号和硬盘序列号等硬件信息相同的;</w:t>
      </w:r>
    </w:p>
    <w:p w14:paraId="09D27D14">
      <w:pPr>
        <w:tabs>
          <w:tab w:val="left" w:pos="3870"/>
          <w:tab w:val="left" w:pos="4085"/>
        </w:tabs>
        <w:snapToGrid w:val="0"/>
        <w:spacing w:line="360" w:lineRule="auto"/>
        <w:ind w:firstLine="422" w:firstLineChars="176"/>
        <w:jc w:val="left"/>
        <w:rPr>
          <w:rFonts w:hint="eastAsia" w:ascii="仿宋" w:hAnsi="Times New Roman" w:eastAsia="仿宋" w:cs="Times New Roman"/>
          <w:color w:val="auto"/>
          <w:sz w:val="24"/>
          <w:highlight w:val="none"/>
          <w:lang w:val="en-US" w:eastAsia="zh-CN"/>
          <w:woUserID w:val="1"/>
        </w:rPr>
      </w:pPr>
      <w:r>
        <w:rPr>
          <w:rFonts w:hint="eastAsia" w:ascii="仿宋" w:hAnsi="Times New Roman" w:eastAsia="仿宋" w:cs="Times New Roman"/>
          <w:color w:val="auto"/>
          <w:sz w:val="24"/>
          <w:highlight w:val="none"/>
          <w:lang w:val="en-US" w:eastAsia="zh-CN"/>
          <w:woUserID w:val="1"/>
        </w:rPr>
        <w:t>6.20.2上传的电子投标(响应)文件若出现使用本项目其他投标(响应)供应商的数字证书加密的，或者加盖本项目其他投标(响应)供应商的电子印章的;</w:t>
      </w:r>
    </w:p>
    <w:p w14:paraId="023465A0">
      <w:pPr>
        <w:tabs>
          <w:tab w:val="left" w:pos="3870"/>
          <w:tab w:val="left" w:pos="4085"/>
        </w:tabs>
        <w:snapToGrid w:val="0"/>
        <w:spacing w:line="360" w:lineRule="auto"/>
        <w:ind w:firstLine="422" w:firstLineChars="176"/>
        <w:jc w:val="left"/>
        <w:rPr>
          <w:rFonts w:hint="eastAsia" w:ascii="仿宋" w:hAnsi="Times New Roman" w:eastAsia="仿宋" w:cs="Times New Roman"/>
          <w:color w:val="auto"/>
          <w:sz w:val="24"/>
          <w:highlight w:val="none"/>
          <w:lang w:val="en-US" w:eastAsia="zh-CN"/>
          <w:woUserID w:val="1"/>
        </w:rPr>
      </w:pPr>
      <w:r>
        <w:rPr>
          <w:rFonts w:hint="eastAsia" w:ascii="仿宋" w:hAnsi="Times New Roman" w:eastAsia="仿宋" w:cs="Times New Roman"/>
          <w:color w:val="auto"/>
          <w:sz w:val="24"/>
          <w:highlight w:val="none"/>
          <w:lang w:val="en-US" w:eastAsia="zh-CN"/>
          <w:woUserID w:val="1"/>
        </w:rPr>
        <w:t>6.20.3不同供应商的投标(响应)文件的内容存在三处(含)以上错误一致，且无法合理解释的;</w:t>
      </w:r>
    </w:p>
    <w:p w14:paraId="066D2B62">
      <w:pPr>
        <w:tabs>
          <w:tab w:val="left" w:pos="3870"/>
          <w:tab w:val="left" w:pos="4085"/>
        </w:tabs>
        <w:snapToGrid w:val="0"/>
        <w:spacing w:line="360" w:lineRule="auto"/>
        <w:ind w:firstLine="422" w:firstLineChars="176"/>
        <w:jc w:val="left"/>
        <w:rPr>
          <w:rFonts w:hint="eastAsia" w:ascii="仿宋" w:eastAsia="仿宋"/>
          <w:color w:val="auto"/>
          <w:sz w:val="24"/>
          <w:highlight w:val="none"/>
        </w:rPr>
      </w:pPr>
      <w:r>
        <w:rPr>
          <w:rFonts w:hint="eastAsia" w:ascii="仿宋" w:hAnsi="Times New Roman" w:eastAsia="仿宋" w:cs="Times New Roman"/>
          <w:color w:val="auto"/>
          <w:sz w:val="24"/>
          <w:highlight w:val="none"/>
          <w:lang w:val="en-US" w:eastAsia="zh-CN"/>
          <w:woUserID w:val="1"/>
        </w:rPr>
        <w:t>6.20.4不同供应商联系人为同一人或不同联系人的联系电话一致，且无法合理解释的。</w:t>
      </w:r>
    </w:p>
    <w:p w14:paraId="1ABE9D77">
      <w:pPr>
        <w:snapToGrid w:val="0"/>
        <w:spacing w:line="360" w:lineRule="auto"/>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21</w:t>
      </w:r>
      <w:r>
        <w:rPr>
          <w:rFonts w:hint="eastAsia" w:ascii="仿宋" w:eastAsia="仿宋"/>
          <w:color w:val="auto"/>
          <w:sz w:val="24"/>
          <w:highlight w:val="none"/>
        </w:rPr>
        <w:t>违反法律、法规及本采购文件规定的其他无效投标情形。</w:t>
      </w:r>
    </w:p>
    <w:p w14:paraId="28442003">
      <w:pPr>
        <w:spacing w:line="360" w:lineRule="auto"/>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61CDD9C8">
      <w:pPr>
        <w:widowControl/>
        <w:snapToGrid w:val="0"/>
        <w:spacing w:line="360" w:lineRule="auto"/>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6C86944F">
      <w:pPr>
        <w:widowControl/>
        <w:snapToGrid w:val="0"/>
        <w:spacing w:line="360" w:lineRule="auto"/>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0649464F">
      <w:pPr>
        <w:spacing w:line="360" w:lineRule="auto"/>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68AE2E0C">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754B0D22">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7CB36028">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2F7B9179">
      <w:pPr>
        <w:widowControl/>
        <w:snapToGrid w:val="0"/>
        <w:spacing w:line="360" w:lineRule="auto"/>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422607B6">
      <w:pPr>
        <w:snapToGrid w:val="0"/>
        <w:spacing w:line="360" w:lineRule="auto"/>
        <w:jc w:val="left"/>
        <w:rPr>
          <w:rFonts w:hint="eastAsia" w:ascii="仿宋" w:eastAsia="仿宋"/>
          <w:b/>
          <w:color w:val="auto"/>
          <w:sz w:val="24"/>
          <w:highlight w:val="none"/>
        </w:rPr>
      </w:pPr>
      <w:r>
        <w:rPr>
          <w:rFonts w:hint="eastAsia" w:ascii="仿宋" w:eastAsia="仿宋"/>
          <w:b/>
          <w:color w:val="auto"/>
          <w:sz w:val="24"/>
          <w:highlight w:val="none"/>
        </w:rPr>
        <w:t>9</w:t>
      </w:r>
      <w:r>
        <w:rPr>
          <w:rFonts w:hint="eastAsia" w:ascii="仿宋" w:eastAsia="仿宋"/>
          <w:b/>
          <w:color w:val="auto"/>
          <w:sz w:val="24"/>
          <w:highlight w:val="none"/>
          <w:lang w:val="en-US" w:eastAsia="zh-CN"/>
        </w:rPr>
        <w:t>.</w:t>
      </w:r>
      <w:r>
        <w:rPr>
          <w:rFonts w:hint="eastAsia" w:ascii="仿宋" w:eastAsia="仿宋"/>
          <w:b/>
          <w:color w:val="auto"/>
          <w:sz w:val="24"/>
          <w:highlight w:val="none"/>
        </w:rPr>
        <w:t>中止电子交易的情形</w:t>
      </w:r>
    </w:p>
    <w:p w14:paraId="7B420104">
      <w:pPr>
        <w:snapToGrid w:val="0"/>
        <w:spacing w:line="360" w:lineRule="auto"/>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305EAFAB">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70B40CB0">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3274DB5A">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0D21B664">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066FD6B1">
      <w:pPr>
        <w:snapToGrid w:val="0"/>
        <w:spacing w:line="360" w:lineRule="auto"/>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4A90D97F">
      <w:pPr>
        <w:widowControl/>
        <w:snapToGrid w:val="0"/>
        <w:spacing w:line="360" w:lineRule="auto"/>
        <w:ind w:firstLine="488"/>
        <w:rPr>
          <w:rFonts w:hint="eastAsia" w:ascii="仿宋" w:eastAsia="仿宋"/>
          <w:color w:val="auto"/>
          <w:kern w:val="0"/>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23452C70">
      <w:pPr>
        <w:pStyle w:val="4"/>
        <w:spacing w:line="360" w:lineRule="auto"/>
        <w:jc w:val="center"/>
        <w:rPr>
          <w:rFonts w:hint="eastAsia" w:ascii="仿宋" w:cs="Times New Roman"/>
          <w:color w:val="auto"/>
          <w:highlight w:val="none"/>
        </w:rPr>
      </w:pPr>
      <w:bookmarkStart w:id="39" w:name="_Toc1753"/>
      <w:r>
        <w:rPr>
          <w:rFonts w:hint="eastAsia" w:ascii="仿宋" w:cs="Times New Roman"/>
          <w:color w:val="auto"/>
          <w:highlight w:val="none"/>
        </w:rPr>
        <w:t>五、合同签订及履约</w:t>
      </w:r>
      <w:bookmarkEnd w:id="39"/>
    </w:p>
    <w:p w14:paraId="0BB63DCE">
      <w:pPr>
        <w:spacing w:line="360" w:lineRule="auto"/>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770B9866">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8135245">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295E62E8">
      <w:pPr>
        <w:widowControl/>
        <w:snapToGrid w:val="0"/>
        <w:spacing w:line="360" w:lineRule="auto"/>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0F55CC22">
      <w:pPr>
        <w:spacing w:line="360" w:lineRule="auto"/>
        <w:jc w:val="left"/>
        <w:rPr>
          <w:rFonts w:hint="eastAsia" w:ascii="仿宋" w:eastAsia="仿宋"/>
          <w:b/>
          <w:color w:val="auto"/>
          <w:sz w:val="24"/>
          <w:highlight w:val="none"/>
        </w:rPr>
      </w:pPr>
      <w:r>
        <w:rPr>
          <w:rFonts w:hint="eastAsia" w:ascii="仿宋" w:eastAsia="仿宋"/>
          <w:b/>
          <w:color w:val="auto"/>
          <w:sz w:val="24"/>
          <w:highlight w:val="none"/>
        </w:rPr>
        <w:t>2</w:t>
      </w:r>
      <w:r>
        <w:rPr>
          <w:rFonts w:hint="eastAsia" w:ascii="仿宋" w:eastAsia="仿宋"/>
          <w:b/>
          <w:color w:val="auto"/>
          <w:sz w:val="24"/>
          <w:highlight w:val="none"/>
          <w:lang w:val="en-US" w:eastAsia="zh-CN"/>
        </w:rPr>
        <w:t>.</w:t>
      </w:r>
      <w:r>
        <w:rPr>
          <w:rFonts w:hint="eastAsia" w:ascii="仿宋" w:eastAsia="仿宋"/>
          <w:b/>
          <w:color w:val="auto"/>
          <w:sz w:val="24"/>
          <w:highlight w:val="none"/>
        </w:rPr>
        <w:t>履约保证金</w:t>
      </w:r>
    </w:p>
    <w:p w14:paraId="2F854146">
      <w:pPr>
        <w:spacing w:line="360" w:lineRule="auto"/>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5093914B">
      <w:pPr>
        <w:spacing w:line="360" w:lineRule="auto"/>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566E1218">
      <w:pPr>
        <w:spacing w:line="360" w:lineRule="auto"/>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3F7630A8">
      <w:pPr>
        <w:spacing w:line="360" w:lineRule="auto"/>
        <w:jc w:val="left"/>
        <w:rPr>
          <w:rFonts w:hint="eastAsia" w:ascii="仿宋" w:eastAsia="仿宋"/>
          <w:b/>
          <w:color w:val="auto"/>
          <w:sz w:val="24"/>
          <w:highlight w:val="none"/>
        </w:rPr>
      </w:pPr>
      <w:r>
        <w:rPr>
          <w:rFonts w:hint="eastAsia" w:ascii="仿宋" w:eastAsia="仿宋"/>
          <w:b/>
          <w:color w:val="auto"/>
          <w:sz w:val="24"/>
          <w:highlight w:val="none"/>
        </w:rPr>
        <w:t>3</w:t>
      </w:r>
      <w:r>
        <w:rPr>
          <w:rFonts w:hint="eastAsia" w:ascii="仿宋" w:eastAsia="仿宋"/>
          <w:b/>
          <w:color w:val="auto"/>
          <w:sz w:val="24"/>
          <w:highlight w:val="none"/>
          <w:lang w:val="en-US" w:eastAsia="zh-CN"/>
        </w:rPr>
        <w:t>.</w:t>
      </w:r>
      <w:r>
        <w:rPr>
          <w:rFonts w:hint="eastAsia" w:ascii="仿宋" w:eastAsia="仿宋"/>
          <w:b/>
          <w:color w:val="auto"/>
          <w:sz w:val="24"/>
          <w:highlight w:val="none"/>
        </w:rPr>
        <w:t>合同备案</w:t>
      </w:r>
    </w:p>
    <w:p w14:paraId="0D8FE1D3">
      <w:pPr>
        <w:spacing w:line="360" w:lineRule="auto"/>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577A0714">
      <w:pPr>
        <w:spacing w:line="360" w:lineRule="auto"/>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5005162C">
      <w:pPr>
        <w:spacing w:line="360" w:lineRule="auto"/>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0B222AFC">
      <w:pPr>
        <w:spacing w:line="360" w:lineRule="auto"/>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1AD795A4">
      <w:pPr>
        <w:spacing w:line="360" w:lineRule="auto"/>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0004D210">
      <w:pPr>
        <w:spacing w:line="360" w:lineRule="auto"/>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14C89294">
      <w:pPr>
        <w:spacing w:line="360" w:lineRule="auto"/>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40A31F32">
      <w:pPr>
        <w:spacing w:line="360" w:lineRule="auto"/>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4E20B31F">
      <w:pPr>
        <w:snapToGrid w:val="0"/>
        <w:spacing w:line="360" w:lineRule="auto"/>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2594298F">
      <w:pPr>
        <w:spacing w:line="360" w:lineRule="auto"/>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bookmarkStart w:id="40" w:name="_Toc3442"/>
    </w:p>
    <w:p w14:paraId="27387898">
      <w:pPr>
        <w:spacing w:line="360" w:lineRule="auto"/>
        <w:jc w:val="left"/>
        <w:rPr>
          <w:rFonts w:hint="eastAsia" w:ascii="仿宋" w:eastAsia="仿宋"/>
          <w:color w:val="auto"/>
          <w:sz w:val="24"/>
          <w:highlight w:val="none"/>
        </w:rPr>
      </w:pPr>
    </w:p>
    <w:p w14:paraId="73058958">
      <w:pPr>
        <w:spacing w:line="360" w:lineRule="auto"/>
        <w:jc w:val="left"/>
        <w:rPr>
          <w:rFonts w:hint="eastAsia" w:ascii="仿宋" w:eastAsia="仿宋"/>
          <w:color w:val="auto"/>
          <w:sz w:val="24"/>
          <w:highlight w:val="none"/>
        </w:rPr>
      </w:pPr>
    </w:p>
    <w:p w14:paraId="55B47757">
      <w:pPr>
        <w:spacing w:line="360" w:lineRule="auto"/>
        <w:jc w:val="left"/>
        <w:rPr>
          <w:rFonts w:hint="eastAsia" w:ascii="仿宋" w:eastAsia="仿宋"/>
          <w:color w:val="auto"/>
          <w:sz w:val="24"/>
          <w:highlight w:val="none"/>
        </w:rPr>
      </w:pPr>
    </w:p>
    <w:p w14:paraId="7E789003">
      <w:pPr>
        <w:spacing w:line="360" w:lineRule="auto"/>
        <w:jc w:val="left"/>
        <w:rPr>
          <w:rFonts w:hint="eastAsia" w:ascii="仿宋" w:eastAsia="仿宋"/>
          <w:color w:val="auto"/>
          <w:sz w:val="24"/>
          <w:highlight w:val="none"/>
        </w:rPr>
      </w:pPr>
    </w:p>
    <w:p w14:paraId="1B299268">
      <w:pPr>
        <w:spacing w:line="360" w:lineRule="auto"/>
        <w:jc w:val="left"/>
        <w:rPr>
          <w:rFonts w:hint="eastAsia" w:ascii="仿宋" w:eastAsia="仿宋"/>
          <w:color w:val="auto"/>
          <w:sz w:val="24"/>
          <w:highlight w:val="none"/>
        </w:rPr>
      </w:pPr>
    </w:p>
    <w:p w14:paraId="409D0D9A">
      <w:pPr>
        <w:spacing w:line="360" w:lineRule="auto"/>
        <w:jc w:val="left"/>
        <w:rPr>
          <w:rFonts w:hint="eastAsia" w:ascii="仿宋" w:eastAsia="仿宋"/>
          <w:color w:val="auto"/>
          <w:sz w:val="24"/>
          <w:highlight w:val="none"/>
        </w:rPr>
      </w:pPr>
    </w:p>
    <w:p w14:paraId="5A45FF82">
      <w:pPr>
        <w:spacing w:line="360" w:lineRule="auto"/>
        <w:jc w:val="left"/>
        <w:rPr>
          <w:rFonts w:hint="eastAsia" w:ascii="仿宋" w:eastAsia="仿宋"/>
          <w:color w:val="auto"/>
          <w:sz w:val="24"/>
          <w:highlight w:val="none"/>
        </w:rPr>
      </w:pPr>
    </w:p>
    <w:p w14:paraId="62A0AC5B">
      <w:pPr>
        <w:spacing w:line="360" w:lineRule="auto"/>
        <w:jc w:val="left"/>
        <w:rPr>
          <w:rFonts w:hint="eastAsia" w:ascii="仿宋" w:eastAsia="仿宋"/>
          <w:color w:val="auto"/>
          <w:sz w:val="24"/>
          <w:highlight w:val="none"/>
        </w:rPr>
      </w:pPr>
    </w:p>
    <w:p w14:paraId="39B6B521">
      <w:pPr>
        <w:spacing w:line="360" w:lineRule="auto"/>
        <w:jc w:val="left"/>
        <w:rPr>
          <w:rFonts w:hint="eastAsia" w:ascii="仿宋" w:eastAsia="仿宋"/>
          <w:color w:val="auto"/>
          <w:sz w:val="24"/>
          <w:highlight w:val="none"/>
        </w:rPr>
      </w:pPr>
    </w:p>
    <w:p w14:paraId="471B2DDB">
      <w:pPr>
        <w:spacing w:line="360" w:lineRule="auto"/>
        <w:jc w:val="left"/>
        <w:rPr>
          <w:rFonts w:hint="eastAsia" w:ascii="仿宋" w:eastAsia="仿宋"/>
          <w:color w:val="auto"/>
          <w:sz w:val="24"/>
          <w:highlight w:val="none"/>
        </w:rPr>
      </w:pPr>
    </w:p>
    <w:p w14:paraId="114BE772">
      <w:pPr>
        <w:spacing w:line="360" w:lineRule="auto"/>
        <w:jc w:val="left"/>
        <w:rPr>
          <w:rFonts w:hint="eastAsia" w:ascii="仿宋" w:eastAsia="仿宋"/>
          <w:color w:val="auto"/>
          <w:sz w:val="24"/>
          <w:highlight w:val="none"/>
        </w:rPr>
      </w:pPr>
    </w:p>
    <w:p w14:paraId="347D5D38">
      <w:pPr>
        <w:spacing w:line="360" w:lineRule="auto"/>
        <w:jc w:val="left"/>
        <w:rPr>
          <w:rFonts w:hint="eastAsia" w:ascii="仿宋" w:eastAsia="仿宋"/>
          <w:color w:val="auto"/>
          <w:sz w:val="24"/>
          <w:highlight w:val="none"/>
        </w:rPr>
      </w:pPr>
    </w:p>
    <w:p w14:paraId="1F61D2A2">
      <w:pPr>
        <w:spacing w:line="360" w:lineRule="auto"/>
        <w:jc w:val="left"/>
        <w:rPr>
          <w:rFonts w:hint="eastAsia" w:ascii="仿宋" w:eastAsia="仿宋"/>
          <w:color w:val="auto"/>
          <w:sz w:val="24"/>
          <w:highlight w:val="none"/>
        </w:rPr>
      </w:pPr>
    </w:p>
    <w:p w14:paraId="6E6E9CF6">
      <w:pPr>
        <w:spacing w:line="360" w:lineRule="auto"/>
        <w:jc w:val="left"/>
        <w:rPr>
          <w:rFonts w:hint="eastAsia" w:ascii="仿宋" w:eastAsia="仿宋"/>
          <w:color w:val="auto"/>
          <w:sz w:val="24"/>
          <w:highlight w:val="none"/>
        </w:rPr>
      </w:pPr>
    </w:p>
    <w:p w14:paraId="3B3A92BB">
      <w:pPr>
        <w:spacing w:line="360" w:lineRule="auto"/>
        <w:jc w:val="left"/>
        <w:rPr>
          <w:rFonts w:hint="eastAsia" w:ascii="仿宋" w:eastAsia="仿宋"/>
          <w:color w:val="auto"/>
          <w:sz w:val="24"/>
          <w:highlight w:val="none"/>
        </w:rPr>
      </w:pPr>
    </w:p>
    <w:p w14:paraId="0DB265A2">
      <w:pPr>
        <w:spacing w:line="360" w:lineRule="auto"/>
        <w:jc w:val="left"/>
        <w:rPr>
          <w:rFonts w:hint="eastAsia" w:ascii="仿宋" w:eastAsia="仿宋"/>
          <w:color w:val="auto"/>
          <w:sz w:val="24"/>
          <w:highlight w:val="none"/>
        </w:rPr>
      </w:pPr>
    </w:p>
    <w:p w14:paraId="06BA39F1">
      <w:pPr>
        <w:spacing w:line="360" w:lineRule="auto"/>
        <w:jc w:val="left"/>
        <w:rPr>
          <w:rFonts w:hint="eastAsia" w:ascii="仿宋" w:eastAsia="仿宋"/>
          <w:color w:val="auto"/>
          <w:sz w:val="24"/>
          <w:highlight w:val="none"/>
        </w:rPr>
      </w:pPr>
    </w:p>
    <w:p w14:paraId="026B91F0">
      <w:pPr>
        <w:spacing w:line="360" w:lineRule="auto"/>
        <w:jc w:val="left"/>
        <w:rPr>
          <w:rFonts w:hint="eastAsia" w:ascii="仿宋" w:eastAsia="仿宋"/>
          <w:color w:val="auto"/>
          <w:sz w:val="24"/>
          <w:highlight w:val="none"/>
        </w:rPr>
      </w:pPr>
    </w:p>
    <w:p w14:paraId="2BDB36BA">
      <w:pPr>
        <w:spacing w:line="360" w:lineRule="auto"/>
        <w:jc w:val="left"/>
        <w:rPr>
          <w:rFonts w:hint="eastAsia" w:ascii="仿宋" w:eastAsia="仿宋"/>
          <w:color w:val="auto"/>
          <w:sz w:val="24"/>
          <w:highlight w:val="none"/>
        </w:rPr>
      </w:pPr>
    </w:p>
    <w:p w14:paraId="58B4E249">
      <w:pPr>
        <w:spacing w:line="360" w:lineRule="auto"/>
        <w:jc w:val="left"/>
        <w:rPr>
          <w:rFonts w:hint="eastAsia" w:ascii="仿宋" w:eastAsia="仿宋"/>
          <w:color w:val="auto"/>
          <w:sz w:val="24"/>
          <w:highlight w:val="none"/>
        </w:rPr>
      </w:pPr>
    </w:p>
    <w:p w14:paraId="6D12ED22">
      <w:pPr>
        <w:spacing w:line="360" w:lineRule="auto"/>
        <w:jc w:val="left"/>
        <w:rPr>
          <w:rFonts w:hint="eastAsia" w:ascii="仿宋" w:eastAsia="仿宋"/>
          <w:color w:val="auto"/>
          <w:sz w:val="24"/>
          <w:highlight w:val="none"/>
        </w:rPr>
      </w:pPr>
    </w:p>
    <w:p w14:paraId="29E4F75F">
      <w:pPr>
        <w:spacing w:line="360" w:lineRule="auto"/>
        <w:jc w:val="left"/>
        <w:rPr>
          <w:rFonts w:hint="eastAsia" w:ascii="仿宋" w:eastAsia="仿宋"/>
          <w:color w:val="auto"/>
          <w:sz w:val="24"/>
          <w:highlight w:val="none"/>
        </w:rPr>
      </w:pPr>
    </w:p>
    <w:p w14:paraId="2A40FCA1">
      <w:pPr>
        <w:pStyle w:val="4"/>
        <w:keepNext/>
        <w:keepLines/>
        <w:pageBreakBefore w:val="0"/>
        <w:widowControl w:val="0"/>
        <w:suppressLineNumbers w:val="0"/>
        <w:suppressAutoHyphens w:val="0"/>
        <w:spacing w:line="360" w:lineRule="auto"/>
        <w:rPr>
          <w:rFonts w:hint="eastAsia" w:ascii="仿宋" w:cs="Times New Roman"/>
          <w:color w:val="auto"/>
          <w:sz w:val="44"/>
          <w:szCs w:val="44"/>
          <w:highlight w:val="none"/>
        </w:rPr>
      </w:pPr>
      <w:r>
        <w:rPr>
          <w:rFonts w:hint="eastAsia" w:ascii="仿宋" w:cs="Times New Roman"/>
          <w:color w:val="auto"/>
          <w:sz w:val="44"/>
          <w:szCs w:val="44"/>
          <w:highlight w:val="none"/>
        </w:rPr>
        <w:t>第三章  采购需求</w:t>
      </w:r>
      <w:bookmarkEnd w:id="40"/>
    </w:p>
    <w:p w14:paraId="7BD528C5">
      <w:pPr>
        <w:pStyle w:val="4"/>
        <w:keepNext/>
        <w:keepLines/>
        <w:pageBreakBefore w:val="0"/>
        <w:widowControl w:val="0"/>
        <w:suppressLineNumbers w:val="0"/>
        <w:suppressAutoHyphens w:val="0"/>
        <w:spacing w:line="360" w:lineRule="auto"/>
        <w:rPr>
          <w:rFonts w:hint="eastAsia" w:ascii="仿宋"/>
          <w:color w:val="auto"/>
          <w:highlight w:val="none"/>
        </w:rPr>
      </w:pPr>
      <w:bookmarkStart w:id="41" w:name="_Toc29517"/>
      <w:r>
        <w:rPr>
          <w:rFonts w:hint="eastAsia" w:ascii="仿宋"/>
          <w:color w:val="auto"/>
          <w:highlight w:val="none"/>
        </w:rPr>
        <w:t>一、服务清单及要求</w:t>
      </w:r>
      <w:bookmarkEnd w:id="41"/>
    </w:p>
    <w:p w14:paraId="43CE71FE">
      <w:pPr>
        <w:spacing w:line="360" w:lineRule="auto"/>
        <w:jc w:val="left"/>
        <w:rPr>
          <w:rFonts w:ascii="仿宋" w:hAnsi="仿宋" w:eastAsia="仿宋" w:cs="仿宋"/>
          <w:color w:val="auto"/>
          <w:kern w:val="0"/>
          <w:sz w:val="24"/>
          <w:szCs w:val="22"/>
          <w:highlight w:val="none"/>
        </w:rPr>
      </w:pPr>
      <w:r>
        <w:rPr>
          <w:rFonts w:hint="eastAsia" w:ascii="仿宋" w:hAnsi="仿宋" w:eastAsia="仿宋" w:cs="仿宋"/>
          <w:b/>
          <w:bCs/>
          <w:color w:val="auto"/>
          <w:kern w:val="0"/>
          <w:sz w:val="24"/>
          <w:szCs w:val="22"/>
          <w:highlight w:val="none"/>
        </w:rPr>
        <w:t>（一）项目概况</w:t>
      </w:r>
      <w:r>
        <w:rPr>
          <w:rFonts w:hint="eastAsia" w:ascii="仿宋" w:hAnsi="仿宋" w:eastAsia="仿宋" w:cs="仿宋"/>
          <w:color w:val="auto"/>
          <w:kern w:val="0"/>
          <w:sz w:val="24"/>
          <w:szCs w:val="22"/>
          <w:highlight w:val="none"/>
        </w:rPr>
        <w:t>：</w:t>
      </w:r>
    </w:p>
    <w:p w14:paraId="5AE38918">
      <w:pPr>
        <w:spacing w:line="360" w:lineRule="auto"/>
        <w:ind w:firstLine="480"/>
        <w:jc w:val="left"/>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本项目采购内容为绍兴市越城区东浦街道社区卫生服务中心综合维护服务项目，要求提供综合服务项目经理1名、</w:t>
      </w:r>
      <w:r>
        <w:rPr>
          <w:rFonts w:hint="eastAsia" w:ascii="仿宋" w:hAnsi="仿宋" w:eastAsia="仿宋"/>
          <w:color w:val="auto"/>
          <w:kern w:val="0"/>
          <w:sz w:val="24"/>
          <w:szCs w:val="24"/>
          <w:highlight w:val="none"/>
        </w:rPr>
        <w:t>综合维护服务</w:t>
      </w:r>
      <w:r>
        <w:rPr>
          <w:rFonts w:hint="eastAsia" w:ascii="仿宋" w:hAnsi="仿宋" w:eastAsia="仿宋" w:cs="仿宋"/>
          <w:color w:val="auto"/>
          <w:kern w:val="0"/>
          <w:sz w:val="24"/>
          <w:szCs w:val="22"/>
          <w:highlight w:val="none"/>
        </w:rPr>
        <w:t>人员</w:t>
      </w:r>
      <w:r>
        <w:rPr>
          <w:rFonts w:hint="eastAsia" w:ascii="仿宋" w:hAnsi="仿宋" w:eastAsia="仿宋" w:cs="仿宋"/>
          <w:color w:val="auto"/>
          <w:kern w:val="0"/>
          <w:sz w:val="24"/>
          <w:szCs w:val="22"/>
          <w:highlight w:val="none"/>
          <w:lang w:val="en-US" w:eastAsia="zh-CN"/>
        </w:rPr>
        <w:t>6</w:t>
      </w:r>
      <w:r>
        <w:rPr>
          <w:rFonts w:hint="eastAsia" w:ascii="仿宋" w:hAnsi="仿宋" w:eastAsia="仿宋" w:cs="仿宋"/>
          <w:color w:val="auto"/>
          <w:kern w:val="0"/>
          <w:sz w:val="24"/>
          <w:szCs w:val="22"/>
          <w:highlight w:val="none"/>
        </w:rPr>
        <w:t>名</w:t>
      </w:r>
      <w:r>
        <w:rPr>
          <w:rFonts w:hint="eastAsia" w:ascii="仿宋" w:hAnsi="仿宋" w:eastAsia="仿宋" w:cs="仿宋"/>
          <w:color w:val="auto"/>
          <w:kern w:val="0"/>
          <w:sz w:val="24"/>
          <w:szCs w:val="22"/>
          <w:highlight w:val="none"/>
          <w:lang w:eastAsia="zh-CN"/>
        </w:rPr>
        <w:t>、</w:t>
      </w:r>
      <w:r>
        <w:rPr>
          <w:rFonts w:hint="eastAsia" w:ascii="仿宋" w:hAnsi="仿宋" w:eastAsia="仿宋" w:cs="仿宋"/>
          <w:bCs/>
          <w:color w:val="auto"/>
          <w:kern w:val="0"/>
          <w:sz w:val="24"/>
          <w:szCs w:val="22"/>
          <w:highlight w:val="none"/>
        </w:rPr>
        <w:t>消控人员</w:t>
      </w:r>
      <w:r>
        <w:rPr>
          <w:rFonts w:hint="eastAsia" w:ascii="仿宋" w:hAnsi="仿宋" w:eastAsia="仿宋" w:cs="仿宋"/>
          <w:bCs/>
          <w:color w:val="auto"/>
          <w:kern w:val="0"/>
          <w:sz w:val="24"/>
          <w:szCs w:val="22"/>
          <w:highlight w:val="none"/>
          <w:lang w:val="en-US" w:eastAsia="zh-CN"/>
        </w:rPr>
        <w:t>3</w:t>
      </w:r>
      <w:r>
        <w:rPr>
          <w:rFonts w:hint="eastAsia" w:ascii="仿宋" w:hAnsi="仿宋" w:eastAsia="仿宋" w:cs="仿宋"/>
          <w:bCs/>
          <w:color w:val="auto"/>
          <w:kern w:val="0"/>
          <w:sz w:val="24"/>
          <w:szCs w:val="22"/>
          <w:highlight w:val="none"/>
        </w:rPr>
        <w:t>名</w:t>
      </w:r>
      <w:r>
        <w:rPr>
          <w:rFonts w:hint="eastAsia" w:ascii="仿宋" w:hAnsi="仿宋" w:eastAsia="仿宋" w:cs="仿宋"/>
          <w:color w:val="auto"/>
          <w:kern w:val="0"/>
          <w:sz w:val="24"/>
          <w:szCs w:val="22"/>
          <w:highlight w:val="none"/>
        </w:rPr>
        <w:t>、</w:t>
      </w:r>
      <w:r>
        <w:rPr>
          <w:rFonts w:hint="eastAsia" w:ascii="仿宋" w:hAnsi="仿宋" w:eastAsia="仿宋"/>
          <w:color w:val="auto"/>
          <w:kern w:val="0"/>
          <w:sz w:val="24"/>
          <w:szCs w:val="24"/>
          <w:highlight w:val="none"/>
        </w:rPr>
        <w:t>环境保障服务</w:t>
      </w:r>
      <w:r>
        <w:rPr>
          <w:rFonts w:hint="eastAsia" w:ascii="仿宋" w:hAnsi="仿宋" w:eastAsia="仿宋" w:cs="仿宋"/>
          <w:color w:val="auto"/>
          <w:kern w:val="0"/>
          <w:sz w:val="24"/>
          <w:szCs w:val="22"/>
          <w:highlight w:val="none"/>
        </w:rPr>
        <w:t>人员</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lang w:val="en-US" w:eastAsia="zh-CN"/>
        </w:rPr>
        <w:t>中心</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rPr>
        <w:t>1</w:t>
      </w:r>
      <w:r>
        <w:rPr>
          <w:rFonts w:hint="eastAsia" w:ascii="仿宋" w:hAnsi="仿宋" w:eastAsia="仿宋" w:cs="仿宋"/>
          <w:color w:val="auto"/>
          <w:kern w:val="0"/>
          <w:sz w:val="24"/>
          <w:szCs w:val="22"/>
          <w:highlight w:val="none"/>
          <w:lang w:val="en-US" w:eastAsia="zh-CN"/>
        </w:rPr>
        <w:t>0</w:t>
      </w:r>
      <w:r>
        <w:rPr>
          <w:rFonts w:hint="eastAsia" w:ascii="仿宋" w:hAnsi="仿宋" w:eastAsia="仿宋" w:cs="仿宋"/>
          <w:color w:val="auto"/>
          <w:kern w:val="0"/>
          <w:sz w:val="24"/>
          <w:szCs w:val="22"/>
          <w:highlight w:val="none"/>
        </w:rPr>
        <w:t>名</w:t>
      </w:r>
      <w:r>
        <w:rPr>
          <w:rFonts w:hint="eastAsia" w:ascii="仿宋" w:hAnsi="仿宋" w:eastAsia="仿宋" w:cs="仿宋"/>
          <w:color w:val="auto"/>
          <w:kern w:val="0"/>
          <w:sz w:val="24"/>
          <w:szCs w:val="22"/>
          <w:highlight w:val="none"/>
          <w:lang w:eastAsia="zh-CN"/>
        </w:rPr>
        <w:t>、</w:t>
      </w:r>
      <w:r>
        <w:rPr>
          <w:rFonts w:hint="eastAsia" w:ascii="仿宋" w:hAnsi="仿宋" w:eastAsia="仿宋"/>
          <w:color w:val="auto"/>
          <w:kern w:val="0"/>
          <w:sz w:val="24"/>
          <w:szCs w:val="24"/>
          <w:highlight w:val="none"/>
        </w:rPr>
        <w:t>环境保障服务</w:t>
      </w:r>
      <w:r>
        <w:rPr>
          <w:rFonts w:hint="eastAsia" w:ascii="仿宋" w:hAnsi="仿宋" w:eastAsia="仿宋" w:cs="仿宋"/>
          <w:color w:val="auto"/>
          <w:kern w:val="0"/>
          <w:sz w:val="24"/>
          <w:szCs w:val="22"/>
          <w:highlight w:val="none"/>
        </w:rPr>
        <w:t>人员</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lang w:val="en-US" w:eastAsia="zh-CN"/>
        </w:rPr>
        <w:t>社区</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lang w:val="en-US" w:eastAsia="zh-CN"/>
        </w:rPr>
        <w:t>7</w:t>
      </w:r>
      <w:r>
        <w:rPr>
          <w:rFonts w:hint="eastAsia" w:ascii="仿宋" w:hAnsi="仿宋" w:eastAsia="仿宋" w:cs="仿宋"/>
          <w:color w:val="auto"/>
          <w:kern w:val="0"/>
          <w:sz w:val="24"/>
          <w:szCs w:val="22"/>
          <w:highlight w:val="none"/>
        </w:rPr>
        <w:t>名</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rPr>
        <w:t>食堂人员4名、专业水电全修工1人、其他预留人员6名，预留人员根据实际情况支付费用。</w:t>
      </w:r>
    </w:p>
    <w:p w14:paraId="459C4BC3">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b/>
          <w:color w:val="auto"/>
          <w:kern w:val="0"/>
          <w:sz w:val="24"/>
          <w:highlight w:val="none"/>
        </w:rPr>
        <w:t>人员最低工资不低于绍兴当地的最低标准（参照浙政发【2024】3号执行）并交纳相应社保，社保按实结算。</w:t>
      </w:r>
    </w:p>
    <w:p w14:paraId="3239DEDA">
      <w:pPr>
        <w:spacing w:line="360" w:lineRule="auto"/>
        <w:jc w:val="left"/>
        <w:rPr>
          <w:rFonts w:ascii="仿宋" w:hAnsi="仿宋" w:eastAsia="仿宋" w:cs="仿宋"/>
          <w:color w:val="auto"/>
          <w:kern w:val="0"/>
          <w:sz w:val="24"/>
          <w:szCs w:val="22"/>
          <w:highlight w:val="none"/>
        </w:rPr>
      </w:pPr>
      <w:r>
        <w:rPr>
          <w:rFonts w:hint="eastAsia" w:ascii="仿宋" w:hAnsi="仿宋" w:eastAsia="仿宋" w:cs="仿宋"/>
          <w:b/>
          <w:bCs/>
          <w:color w:val="auto"/>
          <w:kern w:val="0"/>
          <w:sz w:val="24"/>
          <w:szCs w:val="22"/>
          <w:highlight w:val="none"/>
        </w:rPr>
        <w:t>（二）服务要求、服务范围</w:t>
      </w:r>
      <w:r>
        <w:rPr>
          <w:rFonts w:hint="eastAsia" w:ascii="仿宋" w:hAnsi="仿宋" w:eastAsia="仿宋" w:cs="仿宋"/>
          <w:color w:val="auto"/>
          <w:kern w:val="0"/>
          <w:sz w:val="24"/>
          <w:szCs w:val="22"/>
          <w:highlight w:val="none"/>
        </w:rPr>
        <w:t>：</w:t>
      </w:r>
    </w:p>
    <w:p w14:paraId="6417DBA6">
      <w:pPr>
        <w:spacing w:line="360" w:lineRule="auto"/>
        <w:ind w:firstLine="482" w:firstLineChars="200"/>
        <w:jc w:val="left"/>
        <w:rPr>
          <w:rFonts w:ascii="仿宋" w:hAnsi="仿宋" w:eastAsia="仿宋" w:cs="仿宋"/>
          <w:color w:val="auto"/>
          <w:kern w:val="0"/>
          <w:sz w:val="24"/>
          <w:szCs w:val="22"/>
          <w:highlight w:val="none"/>
        </w:rPr>
      </w:pPr>
      <w:r>
        <w:rPr>
          <w:rFonts w:hint="eastAsia" w:ascii="仿宋" w:hAnsi="仿宋" w:eastAsia="仿宋" w:cs="仿宋"/>
          <w:b/>
          <w:bCs/>
          <w:color w:val="auto"/>
          <w:kern w:val="0"/>
          <w:sz w:val="24"/>
          <w:szCs w:val="22"/>
          <w:highlight w:val="none"/>
        </w:rPr>
        <w:t>1、综合服务项目经理</w:t>
      </w:r>
    </w:p>
    <w:p w14:paraId="3EEC5D8B">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1.1综合服务项目经理：委派综合服务项目经理1名，综合服务项目经理为</w:t>
      </w:r>
      <w:r>
        <w:rPr>
          <w:rFonts w:hint="eastAsia" w:ascii="仿宋" w:hAnsi="仿宋" w:eastAsia="仿宋" w:cs="仿宋"/>
          <w:color w:val="auto"/>
          <w:kern w:val="0"/>
          <w:sz w:val="24"/>
          <w:szCs w:val="22"/>
          <w:highlight w:val="none"/>
          <w:lang w:val="en-US" w:eastAsia="zh-CN"/>
        </w:rPr>
        <w:t>本项目</w:t>
      </w:r>
      <w:r>
        <w:rPr>
          <w:rFonts w:hint="eastAsia" w:ascii="仿宋" w:hAnsi="仿宋" w:eastAsia="仿宋" w:cs="仿宋"/>
          <w:color w:val="auto"/>
          <w:kern w:val="0"/>
          <w:sz w:val="24"/>
          <w:szCs w:val="22"/>
          <w:highlight w:val="none"/>
        </w:rPr>
        <w:t>的总负责人，负责管理所有人员，负责考勤、纪律及工作质量考核等管理工作，负责与采购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沟通，落实采购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工作要求，并就出现的相关问题进行及时反馈，及时整改。人员要求：年龄小于60周岁，高中以上学历</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lang w:val="en-US" w:eastAsia="zh-CN"/>
        </w:rPr>
        <w:t>上班时间为7:00至21:00</w:t>
      </w:r>
      <w:r>
        <w:rPr>
          <w:rFonts w:hint="eastAsia" w:ascii="仿宋" w:hAnsi="仿宋" w:eastAsia="仿宋" w:cs="仿宋"/>
          <w:color w:val="auto"/>
          <w:kern w:val="0"/>
          <w:sz w:val="24"/>
          <w:szCs w:val="22"/>
          <w:highlight w:val="none"/>
        </w:rPr>
        <w:t>。要求身体健康，相貌端正，仪表大方，无传染性疾病，具有日常设施基础维修能力，有良好的语言表达和沟通协调能力，能协调各岗位人员的调动及安排，安排好各人员的排班及请假调休安排，配合总务科完成各项工作考核和扣款等项目，如有人员空缺等问题综合服务项目经理应主动自己填补空缺，人员须经采购人面试合格后录用。</w:t>
      </w:r>
    </w:p>
    <w:p w14:paraId="24D74D32">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1.2完成采购人指定的相关任务，采购人有其他相关机动工作要求的，综合服务项目经理须无条件配合，自身参与及安排好相关人员完成任务。</w:t>
      </w:r>
    </w:p>
    <w:p w14:paraId="1669C070">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1.3采购人有向中标</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扣款事项，经综合服务项目经理签字后直接扣款。</w:t>
      </w:r>
    </w:p>
    <w:p w14:paraId="0188934F">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b/>
          <w:bCs/>
          <w:color w:val="auto"/>
          <w:kern w:val="0"/>
          <w:sz w:val="24"/>
          <w:szCs w:val="22"/>
          <w:highlight w:val="none"/>
        </w:rPr>
        <w:t>2、综合维护服务人员：</w:t>
      </w:r>
    </w:p>
    <w:p w14:paraId="6B537264">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2.1综合维护服务人员</w:t>
      </w:r>
      <w:r>
        <w:rPr>
          <w:rFonts w:hint="eastAsia" w:ascii="仿宋" w:hAnsi="仿宋" w:eastAsia="仿宋" w:cs="仿宋"/>
          <w:color w:val="auto"/>
          <w:kern w:val="0"/>
          <w:sz w:val="24"/>
          <w:szCs w:val="22"/>
          <w:highlight w:val="none"/>
          <w:lang w:val="en-US" w:eastAsia="zh-CN"/>
        </w:rPr>
        <w:t>6</w:t>
      </w:r>
      <w:r>
        <w:rPr>
          <w:rFonts w:hint="eastAsia" w:ascii="仿宋" w:hAnsi="仿宋" w:eastAsia="仿宋" w:cs="仿宋"/>
          <w:color w:val="auto"/>
          <w:kern w:val="0"/>
          <w:sz w:val="24"/>
          <w:szCs w:val="22"/>
          <w:highlight w:val="none"/>
        </w:rPr>
        <w:t>人。</w:t>
      </w:r>
    </w:p>
    <w:p w14:paraId="29C3979F">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2.2综合维护服务人员年龄在65周岁以下（可根据实际情况放宽年龄）</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rPr>
        <w:t>身体健康，统一培训，规范着装，工作态度端正，精神饱满，定期训练。</w:t>
      </w:r>
    </w:p>
    <w:p w14:paraId="5CF9AE58">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2.3综合维护服务人员执行三班制值班，白天正常工作时间综合维护服务人员不少于3人(进出站点各一人，巡逻车辆停放维护一人)全天24小时保证有服务人员值班。综合维护服务人员不得出现离岗、脱岗情况，院内禁止吸烟，禁止饮酒上岗。</w:t>
      </w:r>
    </w:p>
    <w:p w14:paraId="02A06935">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2.4负责院区每班一次巡查，平时注意视频监控，处置应对紧急情况时要求10分钟内到场，定期训练，能熟练应用防暴器材，应对各种突发事件。</w:t>
      </w:r>
    </w:p>
    <w:p w14:paraId="51FF1573">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2.5对进出医院的车辆做好管理、引导，保持出入口进出有序、畅通，保证院内车辆的有序停放，确保道路及消防通道的畅通。在运氧车到来当前一天晚上8：00后至当天早上运氧车到达为止应维护好运氧车进院通道的畅通。</w:t>
      </w:r>
    </w:p>
    <w:p w14:paraId="5436ED6E">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2.6销控综合维护服务人员每日组织开展治安及防火巡查工作，住院区及门诊区白天应至少2小时巡查一次，夜间住院区及门诊区应至少两次，其他场所每日应至少一次。巡逻路线设计合理，每一季度更换一次，采取其他必要的防盗、防火措施，做好巡逻记录，存档备查。处置应对紧急情况时要求5分钟内到场。</w:t>
      </w:r>
    </w:p>
    <w:p w14:paraId="52C9355A">
      <w:pPr>
        <w:spacing w:line="360" w:lineRule="auto"/>
        <w:ind w:left="479" w:leftChars="228"/>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2.7负责夜间就诊病人咨询、接待、负责联系医务人员等。</w:t>
      </w:r>
    </w:p>
    <w:p w14:paraId="08732B6F">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2.8工作室内不得堆放杂物，不得使用、摆放热得快、电饭煲等用电用餐器具。</w:t>
      </w:r>
    </w:p>
    <w:p w14:paraId="68A27AB7">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2.9负责门卫室、消控室的室内整洁及卫生环境工作。</w:t>
      </w:r>
    </w:p>
    <w:p w14:paraId="6CE93B55">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2.10承担采购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临时及应急搬运物品工作，如有医院采购快递物品到来需协助需求科室搬至科室内。</w:t>
      </w:r>
    </w:p>
    <w:p w14:paraId="1EC58C6D">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2.11承担采购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微型消防站执勤任务及消防设备日常巡检工作。</w:t>
      </w:r>
    </w:p>
    <w:p w14:paraId="7C3E6620">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2.12承担采购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相关防疫工作。</w:t>
      </w:r>
    </w:p>
    <w:p w14:paraId="356E3679">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2.13负责采购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特保工作需要，需配备二名仪貌端庄，精神饱满身高175cm</w:t>
      </w:r>
    </w:p>
    <w:p w14:paraId="743E436E">
      <w:p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以上综合维护服务人员白天上班时间轮流换岗，如发生医闹等特殊情况需在10分钟内到达现场。</w:t>
      </w:r>
    </w:p>
    <w:p w14:paraId="5435A2EA">
      <w:pPr>
        <w:spacing w:line="360" w:lineRule="auto"/>
        <w:ind w:firstLine="48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2.14完成采购人指定的相关任务，采购人有其他相关综合维护服务人员要求的，中标</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须无条件配合。</w:t>
      </w:r>
    </w:p>
    <w:p w14:paraId="3D4CEF29">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2.15如有重大事故发生，采购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根据实际需要应无条件增加人力资源，以解决采购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突发困难。</w:t>
      </w:r>
    </w:p>
    <w:p w14:paraId="5F39F555">
      <w:pPr>
        <w:spacing w:line="360" w:lineRule="auto"/>
        <w:ind w:firstLine="480"/>
        <w:jc w:val="left"/>
        <w:rPr>
          <w:rFonts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3、环境保障服务人员</w:t>
      </w:r>
    </w:p>
    <w:p w14:paraId="0342D2B2">
      <w:pPr>
        <w:spacing w:line="360" w:lineRule="auto"/>
        <w:ind w:firstLine="480" w:firstLineChars="200"/>
        <w:jc w:val="left"/>
        <w:rPr>
          <w:rFonts w:ascii="仿宋" w:hAnsi="仿宋" w:eastAsia="仿宋" w:cs="仿宋"/>
          <w:b/>
          <w:bCs/>
          <w:color w:val="auto"/>
          <w:kern w:val="0"/>
          <w:sz w:val="24"/>
          <w:szCs w:val="22"/>
          <w:highlight w:val="none"/>
        </w:rPr>
      </w:pPr>
      <w:r>
        <w:rPr>
          <w:rFonts w:hint="eastAsia" w:ascii="仿宋" w:hAnsi="仿宋" w:eastAsia="仿宋" w:cs="仿宋"/>
          <w:bCs/>
          <w:color w:val="auto"/>
          <w:kern w:val="0"/>
          <w:sz w:val="24"/>
          <w:szCs w:val="22"/>
          <w:highlight w:val="none"/>
        </w:rPr>
        <w:t>3.1</w:t>
      </w:r>
      <w:r>
        <w:rPr>
          <w:rFonts w:hint="eastAsia" w:ascii="仿宋" w:hAnsi="仿宋" w:eastAsia="仿宋" w:cs="仿宋"/>
          <w:color w:val="auto"/>
          <w:kern w:val="0"/>
          <w:sz w:val="24"/>
          <w:szCs w:val="22"/>
          <w:highlight w:val="none"/>
        </w:rPr>
        <w:t>环境保障服务人员配置：环境保障服务人员17人（其中</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lang w:val="en-US" w:eastAsia="zh-CN"/>
        </w:rPr>
        <w:t>中心</w:t>
      </w:r>
      <w:r>
        <w:rPr>
          <w:rFonts w:hint="eastAsia" w:ascii="仿宋" w:hAnsi="仿宋" w:eastAsia="仿宋" w:cs="仿宋"/>
          <w:color w:val="auto"/>
          <w:kern w:val="0"/>
          <w:sz w:val="24"/>
          <w:szCs w:val="22"/>
          <w:highlight w:val="none"/>
        </w:rPr>
        <w:t>服务人员</w:t>
      </w:r>
      <w:r>
        <w:rPr>
          <w:rFonts w:hint="eastAsia" w:ascii="仿宋" w:hAnsi="仿宋" w:eastAsia="仿宋" w:cs="仿宋"/>
          <w:color w:val="auto"/>
          <w:kern w:val="0"/>
          <w:sz w:val="24"/>
          <w:szCs w:val="22"/>
          <w:highlight w:val="none"/>
          <w:lang w:val="en-US" w:eastAsia="zh-CN"/>
        </w:rPr>
        <w:t>10人10</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rPr>
        <w:t>社区服务人员</w:t>
      </w:r>
      <w:r>
        <w:rPr>
          <w:rFonts w:hint="eastAsia" w:ascii="仿宋" w:hAnsi="仿宋" w:eastAsia="仿宋" w:cs="仿宋"/>
          <w:color w:val="auto"/>
          <w:kern w:val="0"/>
          <w:sz w:val="24"/>
          <w:szCs w:val="22"/>
          <w:highlight w:val="none"/>
          <w:lang w:val="en-US" w:eastAsia="zh-CN"/>
        </w:rPr>
        <w:t>7人</w:t>
      </w:r>
      <w:r>
        <w:rPr>
          <w:rFonts w:hint="eastAsia" w:ascii="仿宋" w:hAnsi="仿宋" w:eastAsia="仿宋" w:cs="仿宋"/>
          <w:color w:val="auto"/>
          <w:kern w:val="0"/>
          <w:sz w:val="24"/>
          <w:szCs w:val="22"/>
          <w:highlight w:val="none"/>
        </w:rPr>
        <w:t>），服务范围采购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所有区域内环境保障服务，病房服务，物质配送，病房配餐，</w:t>
      </w:r>
      <w:r>
        <w:rPr>
          <w:rFonts w:hint="eastAsia" w:ascii="仿宋" w:hAnsi="仿宋" w:eastAsia="仿宋" w:cs="仿宋"/>
          <w:color w:val="auto"/>
          <w:kern w:val="0"/>
          <w:sz w:val="24"/>
          <w:szCs w:val="22"/>
          <w:highlight w:val="none"/>
          <w:lang w:val="en-US" w:eastAsia="zh-CN"/>
        </w:rPr>
        <w:t>绿化维护，</w:t>
      </w:r>
      <w:r>
        <w:rPr>
          <w:rFonts w:hint="eastAsia" w:ascii="仿宋" w:hAnsi="仿宋" w:eastAsia="仿宋" w:cs="仿宋"/>
          <w:color w:val="auto"/>
          <w:kern w:val="0"/>
          <w:sz w:val="24"/>
          <w:szCs w:val="22"/>
          <w:highlight w:val="none"/>
        </w:rPr>
        <w:t>标本运送等。环境保障服务人员要求固定，男女不限，身体健康，相貌端正，仪表大方，无传染性疾病，年龄在65周岁以下（可按实际情况适当放宽）。具有良好的语言表达和沟通协调能力。人员调换应及时告知采购人指定的科室负责人，若要调换必须征得采购人同意。对不负责任、工作表现差的人员医院有权提出调离，中标</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应及时安排顶替人员。如有人员自己提出离职，必须提前一个月提交离职申请，经采购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审批后离职，不然将扣除一个月的工资收入。关于环境保障服务人员的休息安排：环境保障服务人员一般安排每个月休息2天，但必须保证工作正常完成，如有无法变通的由综合服务项目经理安排或自行填补空缺。</w:t>
      </w:r>
    </w:p>
    <w:p w14:paraId="4B874B45">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3.2承包方式：采用包工包料，包括劳务支出、安全保险、劳保福利、住宿、清洁材料及器械损耗、税收、管理费、社会保险等一切费用。</w:t>
      </w:r>
    </w:p>
    <w:p w14:paraId="05723C24">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3.3</w:t>
      </w:r>
      <w:r>
        <w:rPr>
          <w:rFonts w:hint="eastAsia" w:ascii="仿宋" w:hAnsi="仿宋" w:eastAsia="仿宋" w:cs="仿宋"/>
          <w:bCs/>
          <w:color w:val="auto"/>
          <w:kern w:val="0"/>
          <w:sz w:val="24"/>
          <w:szCs w:val="22"/>
          <w:highlight w:val="none"/>
        </w:rPr>
        <w:t>环境保障服务人员工作范围：</w:t>
      </w:r>
      <w:r>
        <w:rPr>
          <w:rFonts w:hint="eastAsia" w:ascii="仿宋" w:hAnsi="仿宋" w:eastAsia="仿宋" w:cs="仿宋"/>
          <w:color w:val="auto"/>
          <w:kern w:val="0"/>
          <w:sz w:val="24"/>
          <w:szCs w:val="22"/>
          <w:highlight w:val="none"/>
        </w:rPr>
        <w:t xml:space="preserve"> </w:t>
      </w:r>
    </w:p>
    <w:p w14:paraId="6FA41438">
      <w:pPr>
        <w:numPr>
          <w:ilvl w:val="0"/>
          <w:numId w:val="4"/>
        </w:num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所有区域环境保障服务</w:t>
      </w:r>
    </w:p>
    <w:p w14:paraId="3B7DAA88">
      <w:pPr>
        <w:numPr>
          <w:ilvl w:val="0"/>
          <w:numId w:val="4"/>
        </w:num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病房服务</w:t>
      </w:r>
    </w:p>
    <w:p w14:paraId="3D7135F3">
      <w:pPr>
        <w:numPr>
          <w:ilvl w:val="0"/>
          <w:numId w:val="4"/>
        </w:num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物资配送，标本运送等</w:t>
      </w:r>
    </w:p>
    <w:p w14:paraId="4F626453">
      <w:pPr>
        <w:numPr>
          <w:ilvl w:val="0"/>
          <w:numId w:val="4"/>
        </w:num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地面养护(塑胶地面打蜡保养一年二次)</w:t>
      </w:r>
    </w:p>
    <w:p w14:paraId="328FF6FE">
      <w:pPr>
        <w:numPr>
          <w:ilvl w:val="0"/>
          <w:numId w:val="4"/>
        </w:num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外墙玻璃清洗(一年二次)</w:t>
      </w:r>
    </w:p>
    <w:p w14:paraId="734CCC43">
      <w:pPr>
        <w:numPr>
          <w:ilvl w:val="0"/>
          <w:numId w:val="4"/>
        </w:num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电梯环境保障</w:t>
      </w:r>
    </w:p>
    <w:p w14:paraId="17BDD9A8">
      <w:pPr>
        <w:numPr>
          <w:ilvl w:val="0"/>
          <w:numId w:val="4"/>
        </w:num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空调环境保障(通风口、过滤网每六个月清洗一次)</w:t>
      </w:r>
    </w:p>
    <w:p w14:paraId="422551E9">
      <w:pPr>
        <w:numPr>
          <w:ilvl w:val="0"/>
          <w:numId w:val="4"/>
        </w:num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绿化养护</w:t>
      </w:r>
    </w:p>
    <w:p w14:paraId="52AB2222">
      <w:pPr>
        <w:numPr>
          <w:ilvl w:val="0"/>
          <w:numId w:val="4"/>
        </w:num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织物周转库房</w:t>
      </w:r>
    </w:p>
    <w:p w14:paraId="07FCF012">
      <w:pPr>
        <w:numPr>
          <w:ilvl w:val="0"/>
          <w:numId w:val="4"/>
        </w:num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医疗废物收集、污水处理取样，大输液及药品配送等</w:t>
      </w:r>
    </w:p>
    <w:p w14:paraId="0F144BD4">
      <w:pPr>
        <w:numPr>
          <w:ilvl w:val="0"/>
          <w:numId w:val="4"/>
        </w:num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完成垃圾分类工作，回收</w:t>
      </w:r>
    </w:p>
    <w:p w14:paraId="15B98ADB">
      <w:pPr>
        <w:numPr>
          <w:ilvl w:val="0"/>
          <w:numId w:val="4"/>
        </w:numPr>
        <w:spacing w:line="360" w:lineRule="auto"/>
        <w:ind w:left="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有关防疫工作中标后再协调</w:t>
      </w:r>
    </w:p>
    <w:p w14:paraId="49CC5468">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3.4环境保障服务人员工作内容：</w:t>
      </w:r>
    </w:p>
    <w:p w14:paraId="71BE30B0">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3.4.1室内外环境卫生环境保障</w:t>
      </w:r>
    </w:p>
    <w:p w14:paraId="2F4E4D5B">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A、门急诊区域环境保障</w:t>
      </w:r>
    </w:p>
    <w:p w14:paraId="0EB118A6">
      <w:pPr>
        <w:numPr>
          <w:ilvl w:val="0"/>
          <w:numId w:val="5"/>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24小时门急诊大厅、走廊保持光亮，无水渍、污渍、垃圾、烟蒂。</w:t>
      </w:r>
    </w:p>
    <w:p w14:paraId="51FC84BE">
      <w:pPr>
        <w:numPr>
          <w:ilvl w:val="0"/>
          <w:numId w:val="5"/>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每天上、下午对门急诊等办公室各进行一次卫生清理，并随时巡回环境保障、确保区域内整洁、有序。</w:t>
      </w:r>
    </w:p>
    <w:p w14:paraId="6193DB25">
      <w:pPr>
        <w:numPr>
          <w:ilvl w:val="0"/>
          <w:numId w:val="5"/>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每天上、下午对门急诊科室内办公室、楼道、走廊、地面、拖地一次并巡回保持整洁。拖把分开使用，符合院感管理要求。</w:t>
      </w:r>
    </w:p>
    <w:p w14:paraId="513326DA">
      <w:pPr>
        <w:numPr>
          <w:ilvl w:val="0"/>
          <w:numId w:val="5"/>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对厕所实行全天环境保障，随时清理，每天用去污液彻底清洗便、尿池两次并做好消毒。做到厕所无尿垢、无明显臭味，确保干净。</w:t>
      </w:r>
    </w:p>
    <w:p w14:paraId="0BBA2448">
      <w:pPr>
        <w:numPr>
          <w:ilvl w:val="0"/>
          <w:numId w:val="5"/>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做好垃圾分类工作，每天准时分类收集更换各办公室的垃圾袋，及时清理污物桶，做到垃圾不超过2/3满，并做好就诊人员环卫意识的宣传及禁烟劝导工作。</w:t>
      </w:r>
    </w:p>
    <w:p w14:paraId="6A311840">
      <w:pPr>
        <w:numPr>
          <w:ilvl w:val="0"/>
          <w:numId w:val="5"/>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做好门急诊各科室各类设施设备的表面清洁工作，定期对各类大件设施设备用专用清洁剂或防锈处理，保持光洁。</w:t>
      </w:r>
    </w:p>
    <w:p w14:paraId="566DE289">
      <w:pPr>
        <w:numPr>
          <w:ilvl w:val="0"/>
          <w:numId w:val="5"/>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及时擦洗门急诊各科室玻璃窗、墙面，确保整洁有序、窗明几净、地面清洁、无痰迹、水渍、灰尘、天花板墙角无蜘蛛网。</w:t>
      </w:r>
    </w:p>
    <w:p w14:paraId="2243E5ED">
      <w:pPr>
        <w:numPr>
          <w:ilvl w:val="0"/>
          <w:numId w:val="0"/>
        </w:num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B、</w:t>
      </w:r>
      <w:r>
        <w:rPr>
          <w:rFonts w:hint="eastAsia" w:ascii="仿宋" w:hAnsi="仿宋" w:eastAsia="仿宋" w:cs="仿宋"/>
          <w:color w:val="auto"/>
          <w:kern w:val="0"/>
          <w:sz w:val="24"/>
          <w:szCs w:val="24"/>
          <w:highlight w:val="none"/>
        </w:rPr>
        <w:t>住院区域环境保障</w:t>
      </w:r>
    </w:p>
    <w:p w14:paraId="1D14614B">
      <w:pPr>
        <w:numPr>
          <w:ilvl w:val="0"/>
          <w:numId w:val="6"/>
        </w:num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随时为病人更换垃圾袋、倾倒污物桶、清扫病区垃圾、污物，保持病区整洁，无死角垃圾、无垃圾变腐臭味、无痰迹、无烟蒂、无灰尘、无纸屑杂物。</w:t>
      </w:r>
    </w:p>
    <w:p w14:paraId="715B7DD7">
      <w:pPr>
        <w:numPr>
          <w:ilvl w:val="0"/>
          <w:numId w:val="6"/>
        </w:num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每天三次以上循环拖扫病房、走廊、楼道、地面，用消毒液擦揩病人床头柜，做到一桌一巾，及时对服务病区的出院病床进行终末消毒。</w:t>
      </w:r>
    </w:p>
    <w:p w14:paraId="06E15A4C">
      <w:pPr>
        <w:numPr>
          <w:ilvl w:val="0"/>
          <w:numId w:val="6"/>
        </w:num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随时为病人整理床下、窗台、洗手间、床头柜上摆放的杂物，确保地面、病房整洁无乱堆放现象。</w:t>
      </w:r>
    </w:p>
    <w:p w14:paraId="4548ACEA">
      <w:pPr>
        <w:numPr>
          <w:ilvl w:val="0"/>
          <w:numId w:val="6"/>
        </w:num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每日对医生、护士办公室和治疗室地面进行拖扫，并更换一次性物品容器(一次性消毒物品桶、消毒水)。</w:t>
      </w:r>
    </w:p>
    <w:p w14:paraId="32529814">
      <w:pPr>
        <w:numPr>
          <w:ilvl w:val="0"/>
          <w:numId w:val="6"/>
        </w:num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及时擦洗病区玻璃窗、墙面、床架、食品柜、椅子、电视机、电话机等，确保病区整洁有序、窗明几净、地面清洁、无水渍、无污渍、无灰尘，无蜘蛛网等。做好病房设施设备的表面清洁工作。</w:t>
      </w:r>
    </w:p>
    <w:p w14:paraId="7D0990FE">
      <w:pPr>
        <w:numPr>
          <w:ilvl w:val="0"/>
          <w:numId w:val="6"/>
        </w:num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每天不定时清扫厕所、盥洗室，擦洗水斗，保证厕所清洁无污垢、无臭味。每天打扫开水房、贮藏室，并对贮藏室各类物品进行整理、清点、登记等工作。</w:t>
      </w:r>
    </w:p>
    <w:p w14:paraId="20A45351">
      <w:pPr>
        <w:numPr>
          <w:ilvl w:val="0"/>
          <w:numId w:val="6"/>
        </w:num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为新病人与不能自理的病人送水到床边</w:t>
      </w:r>
    </w:p>
    <w:p w14:paraId="757BCA65">
      <w:pPr>
        <w:numPr>
          <w:ilvl w:val="0"/>
          <w:numId w:val="6"/>
        </w:num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负责收集病区医疗垃圾</w:t>
      </w:r>
    </w:p>
    <w:p w14:paraId="4CC6D3E8">
      <w:pPr>
        <w:numPr>
          <w:ilvl w:val="0"/>
          <w:numId w:val="6"/>
        </w:num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负责病区防控工作安排，门口检查必须到病区门外执勤，不得在门内执勤违反防控要求。</w:t>
      </w:r>
    </w:p>
    <w:p w14:paraId="2CB55204">
      <w:pPr>
        <w:numPr>
          <w:ilvl w:val="0"/>
          <w:numId w:val="0"/>
        </w:num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C、</w:t>
      </w:r>
      <w:r>
        <w:rPr>
          <w:rFonts w:hint="eastAsia" w:ascii="仿宋" w:hAnsi="仿宋" w:eastAsia="仿宋" w:cs="仿宋"/>
          <w:color w:val="auto"/>
          <w:kern w:val="0"/>
          <w:sz w:val="24"/>
          <w:szCs w:val="24"/>
          <w:highlight w:val="none"/>
        </w:rPr>
        <w:t>办公楼及辅助用房等公共区域环境保障</w:t>
      </w:r>
    </w:p>
    <w:p w14:paraId="7300A5ED">
      <w:pPr>
        <w:numPr>
          <w:ilvl w:val="0"/>
          <w:numId w:val="7"/>
        </w:numPr>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负责部分办公室、会议室、值班室等开水配送、室内卫生打扫。</w:t>
      </w:r>
    </w:p>
    <w:p w14:paraId="244E51B2">
      <w:pPr>
        <w:numPr>
          <w:ilvl w:val="0"/>
          <w:numId w:val="7"/>
        </w:numPr>
        <w:spacing w:line="360" w:lineRule="auto"/>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负责办公楼、集体宿舍、辅助用房等走廊、楼道、洗手间、天栅、玻璃窗、墙面、地面的卫生清扫环境保障工作，确保窗明地净，无卫生死角，无臭味、无污渍、无水渍、无灰尘、无烟蒂、无纸屑杂物、无蜘蛛网等。</w:t>
      </w:r>
    </w:p>
    <w:p w14:paraId="539ECC84">
      <w:pPr>
        <w:numPr>
          <w:ilvl w:val="0"/>
          <w:numId w:val="7"/>
        </w:numPr>
        <w:spacing w:line="360" w:lineRule="auto"/>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负责室外环境卫生清扫及绿化带清洁工作，确保无卫生死角，地面无积水、无痰迹、无烟蒂纸屑等杂物。</w:t>
      </w:r>
    </w:p>
    <w:p w14:paraId="47DC0439">
      <w:pPr>
        <w:numPr>
          <w:ilvl w:val="0"/>
          <w:numId w:val="0"/>
        </w:numPr>
        <w:spacing w:line="360" w:lineRule="auto"/>
        <w:ind w:left="479" w:leftChars="228" w:firstLine="0" w:firstLineChars="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D、</w:t>
      </w:r>
      <w:r>
        <w:rPr>
          <w:rFonts w:hint="eastAsia" w:ascii="仿宋" w:hAnsi="仿宋" w:eastAsia="仿宋" w:cs="仿宋"/>
          <w:color w:val="auto"/>
          <w:kern w:val="0"/>
          <w:sz w:val="24"/>
          <w:szCs w:val="22"/>
          <w:highlight w:val="none"/>
        </w:rPr>
        <w:t>老住院楼环境保障</w:t>
      </w:r>
      <w:r>
        <w:rPr>
          <w:rFonts w:hint="eastAsia" w:ascii="仿宋" w:hAnsi="仿宋" w:eastAsia="仿宋" w:cs="仿宋"/>
          <w:color w:val="auto"/>
          <w:kern w:val="0"/>
          <w:sz w:val="24"/>
          <w:szCs w:val="22"/>
          <w:highlight w:val="none"/>
        </w:rPr>
        <w:br w:type="textWrapping"/>
      </w:r>
      <w:r>
        <w:rPr>
          <w:rFonts w:hint="eastAsia" w:ascii="仿宋" w:hAnsi="仿宋" w:eastAsia="仿宋" w:cs="仿宋"/>
          <w:color w:val="auto"/>
          <w:kern w:val="0"/>
          <w:sz w:val="24"/>
          <w:szCs w:val="22"/>
          <w:highlight w:val="none"/>
        </w:rPr>
        <w:t>(1)老住院楼按照门急诊区域环境保障要求实施及做好突击检查任务清扫。</w:t>
      </w:r>
    </w:p>
    <w:p w14:paraId="43253D5D">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E、外围及停车场环境保障：每两周一次清洗地面(高压清洗机)，每周二次擦拭各指示牌、广角镜，每天循环清扫地面及车道，每天三次清倒垃圾桶，每周一次擦拭外围栏杆，每周一次擦拭标识标牌、不锈钢扶栏、宣传窗、垃圾桶。</w:t>
      </w:r>
    </w:p>
    <w:p w14:paraId="1FBD4C43">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F、负责垃圾分类工作</w:t>
      </w:r>
    </w:p>
    <w:p w14:paraId="77711725">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3.4.2、养护系统</w:t>
      </w:r>
    </w:p>
    <w:p w14:paraId="03C29939">
      <w:pPr>
        <w:numPr>
          <w:ilvl w:val="0"/>
          <w:numId w:val="0"/>
        </w:numPr>
        <w:spacing w:line="360" w:lineRule="auto"/>
        <w:ind w:leftChars="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(1)</w:t>
      </w:r>
      <w:r>
        <w:rPr>
          <w:rFonts w:hint="eastAsia" w:ascii="仿宋" w:hAnsi="仿宋" w:eastAsia="仿宋" w:cs="仿宋"/>
          <w:color w:val="auto"/>
          <w:kern w:val="0"/>
          <w:sz w:val="24"/>
          <w:szCs w:val="22"/>
          <w:highlight w:val="none"/>
        </w:rPr>
        <w:t>地面保养：</w:t>
      </w:r>
    </w:p>
    <w:p w14:paraId="53D6FD7C">
      <w:pPr>
        <w:numPr>
          <w:ilvl w:val="0"/>
          <w:numId w:val="8"/>
        </w:num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大理石及地砖晶面护理每年一次；</w:t>
      </w:r>
    </w:p>
    <w:p w14:paraId="34C1DADE">
      <w:pPr>
        <w:numPr>
          <w:ilvl w:val="0"/>
          <w:numId w:val="8"/>
        </w:num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塑胶地面打蜡保养一年二次；</w:t>
      </w:r>
    </w:p>
    <w:p w14:paraId="636B805D">
      <w:pPr>
        <w:numPr>
          <w:ilvl w:val="0"/>
          <w:numId w:val="8"/>
        </w:num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外墙玻璃清洗一年二次；</w:t>
      </w:r>
    </w:p>
    <w:p w14:paraId="3BFBACDB">
      <w:pPr>
        <w:numPr>
          <w:ilvl w:val="0"/>
          <w:numId w:val="0"/>
        </w:numPr>
        <w:spacing w:line="360" w:lineRule="auto"/>
        <w:ind w:leftChars="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rPr>
        <w:t>公共场所、大厅：大理石地面每天循环打扫，使用尘推，配合易洁牵尘剂，进行巡回环境保障，使地面光亮、无灰尘，做到无杂物、无异味、无水渍(使用工具：尘推、易洁牵尘剂)。</w:t>
      </w:r>
    </w:p>
    <w:p w14:paraId="66223CD9">
      <w:pPr>
        <w:numPr>
          <w:ilvl w:val="0"/>
          <w:numId w:val="0"/>
        </w:numPr>
        <w:spacing w:line="360" w:lineRule="auto"/>
        <w:ind w:leftChars="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电梯环境保障：巡回清扫电梯地面，每天一次清抹电梯内壁，每天循环用不锈钢光亮剂擦试电梯，巡回清抹内、外门，及时清扫电梯槽底，并做好电梯巡视记录工作。</w:t>
      </w:r>
    </w:p>
    <w:p w14:paraId="0AF58EBB">
      <w:pPr>
        <w:numPr>
          <w:ilvl w:val="0"/>
          <w:numId w:val="0"/>
        </w:numPr>
        <w:spacing w:line="360" w:lineRule="auto"/>
        <w:ind w:leftChars="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rPr>
        <w:t>卫生间：使用洁厕净配合空气清香剂，使卫生间无异味、无水渍、无尿垢、保持清香(使用工具：洁厕净、檀香、喷香机等)。</w:t>
      </w:r>
    </w:p>
    <w:p w14:paraId="244EC9D0">
      <w:pPr>
        <w:numPr>
          <w:ilvl w:val="0"/>
          <w:numId w:val="0"/>
        </w:numPr>
        <w:spacing w:line="360" w:lineRule="auto"/>
        <w:ind w:leftChars="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(5)</w:t>
      </w:r>
      <w:r>
        <w:rPr>
          <w:rFonts w:hint="eastAsia" w:ascii="仿宋" w:hAnsi="仿宋" w:eastAsia="仿宋" w:cs="仿宋"/>
          <w:color w:val="auto"/>
          <w:kern w:val="0"/>
          <w:sz w:val="24"/>
          <w:szCs w:val="22"/>
          <w:highlight w:val="none"/>
        </w:rPr>
        <w:t>各种玻璃机械员巡回环境保障，擦试玻璃窗(使用工具玻璃套装工具、玻璃清洁剂)。</w:t>
      </w:r>
    </w:p>
    <w:p w14:paraId="22B2B11E">
      <w:pPr>
        <w:numPr>
          <w:ilvl w:val="0"/>
          <w:numId w:val="0"/>
        </w:numPr>
        <w:spacing w:line="360" w:lineRule="auto"/>
        <w:ind w:leftChars="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(6)</w:t>
      </w:r>
      <w:r>
        <w:rPr>
          <w:rFonts w:hint="eastAsia" w:ascii="仿宋" w:hAnsi="仿宋" w:eastAsia="仿宋" w:cs="仿宋"/>
          <w:color w:val="auto"/>
          <w:kern w:val="0"/>
          <w:sz w:val="24"/>
          <w:szCs w:val="22"/>
          <w:highlight w:val="none"/>
        </w:rPr>
        <w:t>大理石、抛光砖地面进行定期或不定期进行清洗(使用工具：洗洁精，用多功能洗地机配合吸尘吸水机)。</w:t>
      </w:r>
    </w:p>
    <w:p w14:paraId="62997B4B">
      <w:pPr>
        <w:numPr>
          <w:ilvl w:val="0"/>
          <w:numId w:val="0"/>
        </w:numPr>
        <w:spacing w:line="360" w:lineRule="auto"/>
        <w:ind w:leftChars="0"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(7)</w:t>
      </w:r>
      <w:r>
        <w:rPr>
          <w:rFonts w:hint="eastAsia" w:ascii="仿宋" w:hAnsi="仿宋" w:eastAsia="仿宋" w:cs="仿宋"/>
          <w:color w:val="auto"/>
          <w:kern w:val="0"/>
          <w:sz w:val="24"/>
          <w:szCs w:val="22"/>
          <w:highlight w:val="none"/>
        </w:rPr>
        <w:t>各种家私的擦试，使其清洁、无积尘、无水渍(使用工具：无纺布、家私清洗剂)。</w:t>
      </w:r>
    </w:p>
    <w:p w14:paraId="7052872E">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3.4.3按采购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要求做好织物周转库房、医疗废物收集、污水处理取样、大输液配送。</w:t>
      </w:r>
    </w:p>
    <w:p w14:paraId="1742B76A">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3.4.4负责医院绿化养护管理工作。包括浇水排水、施肥、修剪、病虫害防治、松土除草、补栽、扶正支撑、绿地容貌、安全施工等。（修剪每年二次）</w:t>
      </w:r>
    </w:p>
    <w:p w14:paraId="21ED48B2">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3.4.5完成采购人指定的相关任务，采购人有其他相关机动工作要求的，中标</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须无条件配合。</w:t>
      </w:r>
    </w:p>
    <w:p w14:paraId="40F8DEFB">
      <w:pPr>
        <w:spacing w:line="360" w:lineRule="auto"/>
        <w:ind w:firstLine="480"/>
        <w:jc w:val="left"/>
        <w:rPr>
          <w:rFonts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4、检查方法</w:t>
      </w:r>
    </w:p>
    <w:p w14:paraId="2DAF1509">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按照双方约定的考核办法，每月由采购人所在区域科长现场监管，对工作质量、服务态度进行现场打分；采购人总务科定期、不定期实施督查、考核；考核结果与环境保障费支付挂钩。</w:t>
      </w:r>
    </w:p>
    <w:p w14:paraId="0DE0447E">
      <w:pPr>
        <w:spacing w:line="360" w:lineRule="auto"/>
        <w:ind w:firstLine="482" w:firstLineChars="200"/>
        <w:jc w:val="left"/>
        <w:rPr>
          <w:rFonts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注：采购人负责按月考核，如未按计划完成，采购人根据实际情况扣除中标</w:t>
      </w:r>
      <w:r>
        <w:rPr>
          <w:rFonts w:hint="eastAsia" w:ascii="仿宋" w:hAnsi="仿宋" w:eastAsia="仿宋" w:cs="仿宋"/>
          <w:b/>
          <w:bCs/>
          <w:color w:val="auto"/>
          <w:kern w:val="0"/>
          <w:sz w:val="24"/>
          <w:szCs w:val="22"/>
          <w:highlight w:val="none"/>
          <w:lang w:val="en-US" w:eastAsia="zh-CN"/>
        </w:rPr>
        <w:t>人</w:t>
      </w:r>
      <w:r>
        <w:rPr>
          <w:rFonts w:hint="eastAsia" w:ascii="仿宋" w:hAnsi="仿宋" w:eastAsia="仿宋" w:cs="仿宋"/>
          <w:b/>
          <w:bCs/>
          <w:color w:val="auto"/>
          <w:kern w:val="0"/>
          <w:sz w:val="24"/>
          <w:szCs w:val="22"/>
          <w:highlight w:val="none"/>
        </w:rPr>
        <w:t>当月管理费300-2000元(如中标</w:t>
      </w:r>
      <w:r>
        <w:rPr>
          <w:rFonts w:hint="eastAsia" w:ascii="仿宋" w:hAnsi="仿宋" w:eastAsia="仿宋" w:cs="仿宋"/>
          <w:b/>
          <w:bCs/>
          <w:color w:val="auto"/>
          <w:kern w:val="0"/>
          <w:sz w:val="24"/>
          <w:szCs w:val="22"/>
          <w:highlight w:val="none"/>
          <w:lang w:val="en-US" w:eastAsia="zh-CN"/>
        </w:rPr>
        <w:t>人</w:t>
      </w:r>
      <w:r>
        <w:rPr>
          <w:rFonts w:hint="eastAsia" w:ascii="仿宋" w:hAnsi="仿宋" w:eastAsia="仿宋" w:cs="仿宋"/>
          <w:b/>
          <w:bCs/>
          <w:color w:val="auto"/>
          <w:kern w:val="0"/>
          <w:sz w:val="24"/>
          <w:szCs w:val="22"/>
          <w:highlight w:val="none"/>
        </w:rPr>
        <w:t>能在2周内补救完成，则扣款减半执行)。</w:t>
      </w:r>
    </w:p>
    <w:p w14:paraId="4C194E3A">
      <w:pPr>
        <w:spacing w:line="360" w:lineRule="auto"/>
        <w:ind w:firstLine="480"/>
        <w:jc w:val="left"/>
        <w:rPr>
          <w:rFonts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5、其他</w:t>
      </w:r>
    </w:p>
    <w:p w14:paraId="2DAEB566">
      <w:pPr>
        <w:spacing w:line="360" w:lineRule="auto"/>
        <w:ind w:firstLine="480"/>
        <w:jc w:val="left"/>
        <w:rPr>
          <w:rFonts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5.1消控室管理</w:t>
      </w:r>
    </w:p>
    <w:p w14:paraId="6A0D45AC">
      <w:pPr>
        <w:spacing w:line="360" w:lineRule="auto"/>
        <w:ind w:firstLine="480"/>
        <w:jc w:val="left"/>
        <w:rPr>
          <w:rFonts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（1）消控人员</w:t>
      </w:r>
      <w:r>
        <w:rPr>
          <w:rFonts w:hint="eastAsia" w:ascii="仿宋" w:hAnsi="仿宋" w:eastAsia="仿宋" w:cs="仿宋"/>
          <w:bCs/>
          <w:color w:val="auto"/>
          <w:kern w:val="0"/>
          <w:sz w:val="24"/>
          <w:szCs w:val="22"/>
          <w:highlight w:val="none"/>
          <w:lang w:val="en-US" w:eastAsia="zh-CN"/>
        </w:rPr>
        <w:t>3</w:t>
      </w:r>
      <w:r>
        <w:rPr>
          <w:rFonts w:hint="eastAsia" w:ascii="仿宋" w:hAnsi="仿宋" w:eastAsia="仿宋" w:cs="仿宋"/>
          <w:bCs/>
          <w:color w:val="auto"/>
          <w:kern w:val="0"/>
          <w:sz w:val="24"/>
          <w:szCs w:val="22"/>
          <w:highlight w:val="none"/>
        </w:rPr>
        <w:t>名，年龄在60周岁以下，具有消防设施操作员资格证。</w:t>
      </w:r>
    </w:p>
    <w:p w14:paraId="55A78C75">
      <w:pPr>
        <w:spacing w:line="360" w:lineRule="auto"/>
        <w:ind w:firstLine="480"/>
        <w:jc w:val="left"/>
        <w:rPr>
          <w:rFonts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（2）身体健康，统一培训，规范着装，工作态度端正，精神饱满，定期训练。</w:t>
      </w:r>
    </w:p>
    <w:p w14:paraId="236B7AFC">
      <w:pPr>
        <w:spacing w:line="360" w:lineRule="auto"/>
        <w:ind w:firstLine="480"/>
        <w:jc w:val="left"/>
        <w:rPr>
          <w:rFonts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（3）消控室实行24小时值班制，负责全院消防安全及视频监控工作</w:t>
      </w:r>
    </w:p>
    <w:p w14:paraId="44797400">
      <w:pPr>
        <w:spacing w:line="360" w:lineRule="auto"/>
        <w:ind w:firstLine="480"/>
        <w:jc w:val="left"/>
        <w:rPr>
          <w:rFonts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（4）严禁在工作区域吸烟，严禁饮酒上岗，不得出现离岗、脱岗情况</w:t>
      </w:r>
    </w:p>
    <w:p w14:paraId="670AF375">
      <w:pPr>
        <w:spacing w:line="360" w:lineRule="auto"/>
        <w:ind w:firstLine="480"/>
        <w:jc w:val="left"/>
        <w:rPr>
          <w:rFonts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（5）承担采购人每年两次全体员工消防安全培训及演练。</w:t>
      </w:r>
    </w:p>
    <w:p w14:paraId="019C349E">
      <w:pPr>
        <w:spacing w:line="360" w:lineRule="auto"/>
        <w:ind w:firstLine="480"/>
        <w:jc w:val="left"/>
        <w:rPr>
          <w:rFonts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（6）消控员岗位职责</w:t>
      </w:r>
    </w:p>
    <w:p w14:paraId="77E7B89E">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①熟悉消防管理制度，熟悉采购人各区域消防设备以及周边环境。</w:t>
      </w:r>
    </w:p>
    <w:p w14:paraId="3F0B58C7">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②严格执行采购人及</w:t>
      </w:r>
      <w:r>
        <w:rPr>
          <w:rFonts w:hint="eastAsia" w:ascii="仿宋" w:hAnsi="仿宋" w:eastAsia="仿宋" w:cs="仿宋"/>
          <w:bCs/>
          <w:color w:val="auto"/>
          <w:kern w:val="0"/>
          <w:sz w:val="24"/>
          <w:szCs w:val="22"/>
          <w:highlight w:val="none"/>
          <w:lang w:val="en-US" w:eastAsia="zh-CN"/>
        </w:rPr>
        <w:t>中标人</w:t>
      </w:r>
      <w:r>
        <w:rPr>
          <w:rFonts w:hint="eastAsia" w:ascii="仿宋" w:hAnsi="仿宋" w:eastAsia="仿宋" w:cs="仿宋"/>
          <w:bCs/>
          <w:color w:val="auto"/>
          <w:kern w:val="0"/>
          <w:sz w:val="24"/>
          <w:szCs w:val="22"/>
          <w:highlight w:val="none"/>
        </w:rPr>
        <w:t>各项规章制度及工作流程。</w:t>
      </w:r>
    </w:p>
    <w:p w14:paraId="7C8A523D">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③保证火灾报警、灭火系统正常工作。如遇火灾事故，立即组织指挥综合维护服务人员、微型消防站队员赶赴现场扑救，同时拨打119火警电话，及时操作联动设备，向有关领导报告，详细做好记录。</w:t>
      </w:r>
    </w:p>
    <w:p w14:paraId="26B53D71">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④接到火灾报警信号或通知时，及时通知综合维护服务人员赶到现场，查看报警原因。</w:t>
      </w:r>
    </w:p>
    <w:p w14:paraId="1D1CE9C0">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⑤对消防设备定期测试、清扫保养工作，保持消控室干净整洁。</w:t>
      </w:r>
    </w:p>
    <w:p w14:paraId="3B0377F4">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⑥严格遵守监控设备操作流程，禁止调整主机系统或用于其他用途。值班人员应会操作监控设备，切换镜头，特殊情况下回放录像，正常情况下的开机、关机、及会检查电源和交换机的正常运行。</w:t>
      </w:r>
    </w:p>
    <w:p w14:paraId="30F5B001">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⑦密切关注显示屏上监控点，发现异常情况，及时通知其他综合维护服务人员到现场。</w:t>
      </w:r>
    </w:p>
    <w:p w14:paraId="3ABDF61C">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⑧巡视发现消防设备的故障及时通知医院总务科并做详细记录。</w:t>
      </w:r>
    </w:p>
    <w:p w14:paraId="08D8AC4D">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⑨发现情况要及时报告，严禁扣压情况，擅自做处理。</w:t>
      </w:r>
    </w:p>
    <w:p w14:paraId="60CB8365">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⑩非值班人员未经同意不准进入消控室，对进出人员须做好相关登记</w:t>
      </w:r>
    </w:p>
    <w:p w14:paraId="2B11DA33">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⑪做好值班记录，对上级布置的工作详细记录并交接清楚。</w:t>
      </w:r>
    </w:p>
    <w:p w14:paraId="75996272">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⑫做好资料保管与保密工作，不准向无关人员透漏消防设备使用情况</w:t>
      </w:r>
    </w:p>
    <w:p w14:paraId="779688CF">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⑬不得使用消控值班电话拨打与工作无关的电话，严禁使用监控设备收、录、放与工作无关的音乐、视频。</w:t>
      </w:r>
    </w:p>
    <w:p w14:paraId="7F3A66F2">
      <w:pPr>
        <w:spacing w:line="360" w:lineRule="auto"/>
        <w:ind w:firstLine="480"/>
        <w:jc w:val="left"/>
        <w:rPr>
          <w:rFonts w:hint="eastAsia"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⑭负责消防设施日常维护登记牌的填写工作。</w:t>
      </w:r>
    </w:p>
    <w:p w14:paraId="09B204BD">
      <w:pPr>
        <w:spacing w:line="360" w:lineRule="auto"/>
        <w:ind w:firstLine="482" w:firstLineChars="200"/>
        <w:jc w:val="left"/>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5.2食堂管理</w:t>
      </w:r>
    </w:p>
    <w:p w14:paraId="532AF31A">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（1）基本情况</w:t>
      </w:r>
      <w:r>
        <w:rPr>
          <w:rFonts w:hint="eastAsia" w:ascii="仿宋" w:hAnsi="仿宋" w:eastAsia="仿宋" w:cs="仿宋"/>
          <w:color w:val="auto"/>
          <w:kern w:val="0"/>
          <w:sz w:val="24"/>
          <w:szCs w:val="24"/>
          <w:highlight w:val="none"/>
        </w:rPr>
        <w:t>：每天用餐80人左右。每天提供早、中、晚3餐，包括病房订餐、配餐及</w:t>
      </w:r>
      <w:r>
        <w:rPr>
          <w:rFonts w:hint="eastAsia" w:ascii="仿宋" w:hAnsi="仿宋" w:eastAsia="仿宋" w:cs="仿宋"/>
          <w:color w:val="auto"/>
          <w:kern w:val="0"/>
          <w:sz w:val="24"/>
          <w:szCs w:val="22"/>
          <w:highlight w:val="none"/>
        </w:rPr>
        <w:t>送餐等工作</w:t>
      </w:r>
      <w:r>
        <w:rPr>
          <w:rFonts w:hint="eastAsia" w:ascii="仿宋" w:hAnsi="仿宋" w:eastAsia="仿宋" w:cs="仿宋"/>
          <w:color w:val="auto"/>
          <w:kern w:val="0"/>
          <w:sz w:val="24"/>
          <w:szCs w:val="24"/>
          <w:highlight w:val="none"/>
        </w:rPr>
        <w:t>；临时接待用餐，具体人数根据采购人通知；提供售饭、厨房和餐厅的卫生打扫、清洁等服务，具体分工由中标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负责。</w:t>
      </w:r>
    </w:p>
    <w:p w14:paraId="2DBFC134">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（2）食堂每日所需物料由采购人指定单位统一配送。销售菜品菜价由采购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核定。</w:t>
      </w:r>
    </w:p>
    <w:p w14:paraId="16025B25">
      <w:pPr>
        <w:spacing w:line="360" w:lineRule="auto"/>
        <w:ind w:firstLine="480"/>
        <w:jc w:val="left"/>
        <w:rPr>
          <w:rFonts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（3）服务需求</w:t>
      </w:r>
    </w:p>
    <w:p w14:paraId="2B348D05">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①餐厅功能：食堂提供早、中、晚3餐，提供病房订餐。特殊情况下的供餐服务和所有接待任务及临时布置的任务(接待任务、临时布置等，以快餐为主)。</w:t>
      </w:r>
    </w:p>
    <w:p w14:paraId="0ACD5E55">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②膳食要求：食堂早餐须提供粥、面条等早点，花色品种不少于3个，另要有2个以上的小菜：中餐菜肴不少于8个品种，另供适量的粗杂粮点心等。主打菜两周内不重复，每餐菜肴荤素搭配均衡、营养安排合理。</w:t>
      </w:r>
    </w:p>
    <w:p w14:paraId="39D371B0">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③供餐时间：</w:t>
      </w:r>
    </w:p>
    <w:p w14:paraId="226B03BF">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早上7：00-8：00：</w:t>
      </w:r>
    </w:p>
    <w:p w14:paraId="58C07EA8">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中餐11：00-12：30：</w:t>
      </w:r>
    </w:p>
    <w:p w14:paraId="7922B0B7">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晚餐4：00-5：00；</w:t>
      </w:r>
    </w:p>
    <w:p w14:paraId="6C8FA89B">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其余特殊供餐根据采购人通知。</w:t>
      </w:r>
    </w:p>
    <w:p w14:paraId="7931D2BA">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④人员与窗口服务：中标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指派人数能保证正常供餐的工作。</w:t>
      </w:r>
    </w:p>
    <w:p w14:paraId="71CA33F8">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⑤</w:t>
      </w:r>
      <w:r>
        <w:rPr>
          <w:rFonts w:hint="eastAsia" w:ascii="仿宋" w:hAnsi="仿宋" w:eastAsia="仿宋" w:cs="仿宋"/>
          <w:color w:val="auto"/>
          <w:kern w:val="0"/>
          <w:sz w:val="24"/>
          <w:szCs w:val="24"/>
          <w:highlight w:val="none"/>
          <w:lang w:val="en-US" w:eastAsia="zh-CN"/>
        </w:rPr>
        <w:t>食堂</w:t>
      </w:r>
      <w:r>
        <w:rPr>
          <w:rFonts w:hint="eastAsia" w:ascii="仿宋" w:hAnsi="仿宋" w:eastAsia="仿宋" w:cs="仿宋"/>
          <w:color w:val="auto"/>
          <w:kern w:val="0"/>
          <w:sz w:val="24"/>
          <w:szCs w:val="24"/>
          <w:highlight w:val="none"/>
        </w:rPr>
        <w:t>人员要求：4人</w:t>
      </w:r>
    </w:p>
    <w:p w14:paraId="504AA047">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派遣的主厨兼任食堂负责人应具有初级技能及以上烹饪等级证书，并具有全面管理食堂的协调和沟通能力；厨师团队能独立开具丰富菜品的菜单，制作美味可口菜肴的能力</w:t>
      </w:r>
    </w:p>
    <w:p w14:paraId="1BD190BC">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厨师年龄65周岁以下，工勤人员女性65周岁以下、男性65周岁以下；人员均须遵纪守法、有较高的政治素质和业务能力；食堂员工应具备食品安全知识、健康证等相关证件。</w:t>
      </w:r>
    </w:p>
    <w:p w14:paraId="26A2D297">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⑥中标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须保证主厨出勤率(全年)100%，若中标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未能达到上述履约要求，则采购人有权进行处罚或随时解除本合同。</w:t>
      </w:r>
    </w:p>
    <w:p w14:paraId="23550E1A">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⑦中标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应建立食品蔬菜登记验收制度，并于每月底对食堂账目在醒目位置进行公示，固定食堂食品物资(如油、米等)需提供发票或收据并每月做好台账，以备上级食品安全检查查证。</w:t>
      </w:r>
    </w:p>
    <w:p w14:paraId="6E9E7786">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⑧中标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担食堂部分电费及水费、设备维修费、烟道清洗费等。</w:t>
      </w:r>
    </w:p>
    <w:p w14:paraId="710E9716">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⑨食堂需配备智能化管理及结算系统，并需得到采购人认可。</w:t>
      </w:r>
    </w:p>
    <w:p w14:paraId="66D86E73">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⑩食堂食材供应需从采购人招标中标的配送公司进货，不得私自进货。</w:t>
      </w:r>
    </w:p>
    <w:p w14:paraId="44EEEA5D">
      <w:pPr>
        <w:spacing w:line="360" w:lineRule="auto"/>
        <w:ind w:firstLine="480" w:firstLineChars="200"/>
        <w:jc w:val="left"/>
        <w:rPr>
          <w:rFonts w:ascii="仿宋" w:hAnsi="仿宋" w:eastAsia="仿宋" w:cs="仿宋"/>
          <w:color w:val="auto"/>
          <w:kern w:val="0"/>
          <w:sz w:val="24"/>
          <w:szCs w:val="24"/>
          <w:highlight w:val="none"/>
        </w:rPr>
      </w:pPr>
      <w:r>
        <w:rPr>
          <w:rFonts w:ascii="Cambria Math" w:hAnsi="Cambria Math" w:eastAsia="仿宋" w:cs="Cambria Math"/>
          <w:color w:val="auto"/>
          <w:kern w:val="0"/>
          <w:sz w:val="24"/>
          <w:szCs w:val="24"/>
          <w:highlight w:val="none"/>
        </w:rPr>
        <w:t>⑪</w:t>
      </w:r>
      <w:r>
        <w:rPr>
          <w:rFonts w:hint="eastAsia" w:ascii="仿宋" w:hAnsi="仿宋" w:eastAsia="仿宋" w:cs="仿宋"/>
          <w:color w:val="auto"/>
          <w:kern w:val="0"/>
          <w:sz w:val="24"/>
          <w:szCs w:val="24"/>
          <w:highlight w:val="none"/>
        </w:rPr>
        <w:t>对职工中餐实行一荤一素一饭，额定售价8元，其他组合另算。</w:t>
      </w:r>
    </w:p>
    <w:p w14:paraId="4414B7A0">
      <w:pPr>
        <w:spacing w:line="360" w:lineRule="auto"/>
        <w:ind w:firstLine="480" w:firstLineChars="200"/>
        <w:jc w:val="left"/>
        <w:rPr>
          <w:rFonts w:ascii="仿宋" w:hAnsi="仿宋" w:eastAsia="仿宋" w:cs="仿宋"/>
          <w:color w:val="auto"/>
          <w:kern w:val="0"/>
          <w:sz w:val="24"/>
          <w:szCs w:val="24"/>
          <w:highlight w:val="none"/>
        </w:rPr>
      </w:pPr>
      <w:r>
        <w:rPr>
          <w:rFonts w:ascii="Cambria Math" w:hAnsi="Cambria Math" w:eastAsia="仿宋" w:cs="Cambria Math"/>
          <w:color w:val="auto"/>
          <w:kern w:val="0"/>
          <w:sz w:val="24"/>
          <w:szCs w:val="24"/>
          <w:highlight w:val="none"/>
        </w:rPr>
        <w:t>⑫</w:t>
      </w:r>
      <w:r>
        <w:rPr>
          <w:rFonts w:hint="eastAsia" w:ascii="仿宋" w:hAnsi="仿宋" w:eastAsia="仿宋" w:cs="仿宋"/>
          <w:color w:val="auto"/>
          <w:kern w:val="0"/>
          <w:sz w:val="24"/>
          <w:szCs w:val="24"/>
          <w:highlight w:val="none"/>
        </w:rPr>
        <w:t>需保障早、中、晚餐的正常供应及特殊情况下的饭菜供应。</w:t>
      </w:r>
    </w:p>
    <w:p w14:paraId="5B6AE6F5">
      <w:pPr>
        <w:spacing w:line="360" w:lineRule="auto"/>
        <w:ind w:firstLine="480" w:firstLineChars="200"/>
        <w:jc w:val="left"/>
        <w:rPr>
          <w:rFonts w:ascii="仿宋" w:hAnsi="仿宋" w:eastAsia="仿宋" w:cs="仿宋"/>
          <w:color w:val="auto"/>
          <w:kern w:val="0"/>
          <w:sz w:val="24"/>
          <w:szCs w:val="24"/>
          <w:highlight w:val="none"/>
        </w:rPr>
      </w:pPr>
      <w:r>
        <w:rPr>
          <w:rFonts w:ascii="Cambria Math" w:hAnsi="Cambria Math" w:eastAsia="仿宋" w:cs="Cambria Math"/>
          <w:color w:val="auto"/>
          <w:kern w:val="0"/>
          <w:sz w:val="24"/>
          <w:szCs w:val="24"/>
          <w:highlight w:val="none"/>
        </w:rPr>
        <w:t>⑬</w:t>
      </w:r>
      <w:r>
        <w:rPr>
          <w:rFonts w:hint="eastAsia" w:ascii="仿宋" w:hAnsi="仿宋" w:eastAsia="仿宋" w:cs="仿宋"/>
          <w:color w:val="auto"/>
          <w:kern w:val="0"/>
          <w:sz w:val="24"/>
          <w:szCs w:val="24"/>
          <w:highlight w:val="none"/>
        </w:rPr>
        <w:t>保障住院病人的饭菜需求及供应，并按时送至病房让病人就餐。</w:t>
      </w:r>
    </w:p>
    <w:p w14:paraId="62CF2DCF">
      <w:pPr>
        <w:spacing w:line="360" w:lineRule="auto"/>
        <w:ind w:firstLine="480" w:firstLineChars="200"/>
        <w:jc w:val="left"/>
        <w:rPr>
          <w:rFonts w:ascii="仿宋" w:hAnsi="仿宋" w:eastAsia="仿宋" w:cs="仿宋"/>
          <w:color w:val="auto"/>
          <w:kern w:val="0"/>
          <w:sz w:val="24"/>
          <w:szCs w:val="24"/>
          <w:highlight w:val="none"/>
        </w:rPr>
      </w:pPr>
      <w:r>
        <w:rPr>
          <w:rFonts w:ascii="Cambria Math" w:hAnsi="Cambria Math" w:eastAsia="仿宋" w:cs="Cambria Math"/>
          <w:color w:val="auto"/>
          <w:kern w:val="0"/>
          <w:sz w:val="24"/>
          <w:szCs w:val="24"/>
          <w:highlight w:val="none"/>
        </w:rPr>
        <w:t>⑭</w:t>
      </w:r>
      <w:r>
        <w:rPr>
          <w:rFonts w:hint="eastAsia" w:ascii="仿宋" w:hAnsi="仿宋" w:eastAsia="仿宋" w:cs="仿宋"/>
          <w:color w:val="auto"/>
          <w:kern w:val="0"/>
          <w:sz w:val="24"/>
          <w:szCs w:val="24"/>
          <w:highlight w:val="none"/>
        </w:rPr>
        <w:t>配备小卖部，所售商品不允</w:t>
      </w:r>
      <w:r>
        <w:rPr>
          <w:rFonts w:hint="eastAsia" w:ascii="仿宋" w:hAnsi="仿宋" w:eastAsia="仿宋" w:cs="仿宋"/>
          <w:color w:val="auto"/>
          <w:kern w:val="0"/>
          <w:sz w:val="24"/>
          <w:szCs w:val="24"/>
          <w:highlight w:val="none"/>
          <w:lang w:val="en-US" w:eastAsia="zh-CN"/>
        </w:rPr>
        <w:t>许</w:t>
      </w:r>
      <w:r>
        <w:rPr>
          <w:rFonts w:hint="eastAsia" w:ascii="仿宋" w:hAnsi="仿宋" w:eastAsia="仿宋" w:cs="仿宋"/>
          <w:color w:val="auto"/>
          <w:kern w:val="0"/>
          <w:sz w:val="24"/>
          <w:szCs w:val="24"/>
          <w:highlight w:val="none"/>
        </w:rPr>
        <w:t>高于超市价格。</w:t>
      </w:r>
    </w:p>
    <w:p w14:paraId="13912BD4">
      <w:pPr>
        <w:spacing w:line="360" w:lineRule="auto"/>
        <w:ind w:firstLine="480" w:firstLineChars="200"/>
        <w:jc w:val="left"/>
        <w:rPr>
          <w:rFonts w:ascii="仿宋" w:hAnsi="仿宋" w:eastAsia="仿宋" w:cs="仿宋"/>
          <w:color w:val="auto"/>
          <w:kern w:val="0"/>
          <w:sz w:val="24"/>
          <w:szCs w:val="24"/>
          <w:highlight w:val="none"/>
        </w:rPr>
      </w:pPr>
      <w:r>
        <w:rPr>
          <w:rFonts w:ascii="Cambria Math" w:hAnsi="Cambria Math" w:eastAsia="仿宋" w:cs="Cambria Math"/>
          <w:color w:val="auto"/>
          <w:kern w:val="0"/>
          <w:sz w:val="24"/>
          <w:szCs w:val="24"/>
          <w:highlight w:val="none"/>
        </w:rPr>
        <w:t>⑮</w:t>
      </w:r>
      <w:r>
        <w:rPr>
          <w:rFonts w:hint="eastAsia" w:ascii="仿宋" w:hAnsi="仿宋" w:eastAsia="仿宋" w:cs="仿宋"/>
          <w:color w:val="auto"/>
          <w:kern w:val="0"/>
          <w:sz w:val="24"/>
          <w:szCs w:val="24"/>
          <w:highlight w:val="none"/>
        </w:rPr>
        <w:t>早餐提供自助餐，晚上提供净菜加工服务。</w:t>
      </w:r>
    </w:p>
    <w:p w14:paraId="31B44A78">
      <w:pPr>
        <w:spacing w:line="360" w:lineRule="auto"/>
        <w:ind w:firstLine="480" w:firstLineChars="200"/>
        <w:jc w:val="left"/>
        <w:rPr>
          <w:rFonts w:ascii="仿宋" w:hAnsi="仿宋" w:eastAsia="仿宋" w:cs="仿宋"/>
          <w:color w:val="auto"/>
          <w:kern w:val="0"/>
          <w:sz w:val="24"/>
          <w:szCs w:val="24"/>
          <w:highlight w:val="none"/>
        </w:rPr>
      </w:pPr>
      <w:r>
        <w:rPr>
          <w:rFonts w:ascii="Cambria Math" w:hAnsi="Cambria Math" w:eastAsia="仿宋" w:cs="Cambria Math"/>
          <w:color w:val="auto"/>
          <w:kern w:val="0"/>
          <w:sz w:val="24"/>
          <w:szCs w:val="24"/>
          <w:highlight w:val="none"/>
        </w:rPr>
        <w:t>⑯</w:t>
      </w:r>
      <w:r>
        <w:rPr>
          <w:rFonts w:hint="eastAsia" w:ascii="仿宋" w:hAnsi="仿宋" w:eastAsia="仿宋" w:cs="仿宋"/>
          <w:color w:val="auto"/>
          <w:kern w:val="0"/>
          <w:sz w:val="24"/>
          <w:szCs w:val="24"/>
          <w:highlight w:val="none"/>
        </w:rPr>
        <w:t>如有不尽事宜，需按照</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要求来处理，不得推脱或自行行事。</w:t>
      </w:r>
    </w:p>
    <w:p w14:paraId="3BE973A2">
      <w:pPr>
        <w:spacing w:line="360" w:lineRule="auto"/>
        <w:ind w:firstLine="480"/>
        <w:jc w:val="left"/>
        <w:rPr>
          <w:rFonts w:ascii="仿宋" w:hAnsi="仿宋" w:eastAsia="仿宋" w:cs="仿宋"/>
          <w:bCs/>
          <w:color w:val="auto"/>
          <w:kern w:val="0"/>
          <w:sz w:val="24"/>
          <w:szCs w:val="22"/>
          <w:highlight w:val="none"/>
        </w:rPr>
      </w:pPr>
      <w:r>
        <w:rPr>
          <w:rFonts w:hint="eastAsia" w:ascii="仿宋" w:hAnsi="仿宋" w:eastAsia="仿宋" w:cs="仿宋"/>
          <w:bCs/>
          <w:color w:val="auto"/>
          <w:kern w:val="0"/>
          <w:sz w:val="24"/>
          <w:szCs w:val="22"/>
          <w:highlight w:val="none"/>
        </w:rPr>
        <w:t>（4）运行模式</w:t>
      </w:r>
    </w:p>
    <w:p w14:paraId="206A33EB">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4.1采购食材</w:t>
      </w:r>
      <w:r>
        <w:rPr>
          <w:rFonts w:hint="eastAsia" w:ascii="仿宋" w:hAnsi="仿宋" w:eastAsia="仿宋" w:cs="仿宋"/>
          <w:color w:val="auto"/>
          <w:kern w:val="0"/>
          <w:sz w:val="24"/>
          <w:szCs w:val="24"/>
          <w:highlight w:val="none"/>
          <w:lang w:val="en-US" w:eastAsia="zh-CN"/>
        </w:rPr>
        <w:t>以采购人</w:t>
      </w:r>
      <w:r>
        <w:rPr>
          <w:rFonts w:hint="eastAsia" w:ascii="仿宋" w:hAnsi="仿宋" w:eastAsia="仿宋" w:cs="仿宋"/>
          <w:color w:val="auto"/>
          <w:kern w:val="0"/>
          <w:sz w:val="24"/>
          <w:szCs w:val="24"/>
          <w:highlight w:val="none"/>
        </w:rPr>
        <w:t>为主，与劳务外包相结合的运行模式。即：采购、定价、监管等由</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负责，食堂工作人员配合；食堂工作人员采用劳务外包的形式。以提升服务质量为目标，让职工、病友买得放心、吃得安心。</w:t>
      </w:r>
    </w:p>
    <w:p w14:paraId="74967643">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4.2具体要求</w:t>
      </w:r>
    </w:p>
    <w:p w14:paraId="3E495F25">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4.2.1严格执行采购人的相关管理制度，服从采购人的统一管理。主动接受采购人的管理、检查、监督和处罚，一旦发现中标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有违反规章制度等行为，采购人有权要求中标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改正并赔偿由此造成的损失。</w:t>
      </w:r>
    </w:p>
    <w:p w14:paraId="626237C9">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配合采购人做好伙食所需原材料的采购和库房管理工作，中标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提供每日伙食的原材料采购清单，双方共同验收质量、数量。</w:t>
      </w:r>
    </w:p>
    <w:p w14:paraId="141FE436">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4.2.3对食堂监管、食品安全、原料采购、成本核算、伙食价格、费用结算与仓库保管等主要环节由中标人配合采购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完成，采购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负责对日常工作进行检查与考核等。</w:t>
      </w:r>
    </w:p>
    <w:p w14:paraId="00E2F455">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应合理妥善保管、维护采购人提供的设施、设备，如应操作不当等原因造成的一切卫生事故、安全事故、工伤事故等，由中标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全权承担法律责任和经济赔偿责任。中标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负责厨房设施的日常维护和管理。设备的数量、质量，在中标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接收前进行盘点，交接前签字确认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此后盘点工作随采购人管理规定执行，若财产发生人为损坏、丢失，中标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需照价赔偿。</w:t>
      </w:r>
    </w:p>
    <w:p w14:paraId="1CFFE6EC">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4"/>
          <w:highlight w:val="none"/>
        </w:rPr>
        <w:t>4.2.5中标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确定一名负责人，负责对指派人员的管理与业务技术指导，同时积极参与并配合采购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做好食堂事务管理。中标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要负责制订每周菜谱；负责日常菜肴、面点等食品制作；负责粗加工、清洗等厨房前后道工作；负责包厢、窗</w:t>
      </w:r>
      <w:r>
        <w:rPr>
          <w:rFonts w:hint="eastAsia" w:ascii="仿宋" w:hAnsi="仿宋" w:eastAsia="仿宋" w:cs="仿宋"/>
          <w:color w:val="auto"/>
          <w:kern w:val="0"/>
          <w:sz w:val="24"/>
          <w:szCs w:val="22"/>
          <w:highlight w:val="none"/>
        </w:rPr>
        <w:t>口、餐厅等各项服务；负责食堂每天生产的垃圾处理、清运以及食堂区域内的安全、卫生环境保障等工作。</w:t>
      </w:r>
    </w:p>
    <w:p w14:paraId="4F33A726">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4.2.6若发生食物中毒等事件，经法定机关核定属于中标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责任的，由中标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负责赔偿并承担相应的法律后果。</w:t>
      </w:r>
    </w:p>
    <w:p w14:paraId="4B6EE025">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4.2.7中标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不得对外营业。</w:t>
      </w:r>
    </w:p>
    <w:p w14:paraId="37BA588D">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4.2.8中标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每日必须搞好食堂、餐厅及周边环境卫生，餐具每天进行消毒，并实行职工、病员餐具分开制。</w:t>
      </w:r>
    </w:p>
    <w:p w14:paraId="1EF68F0C">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4.2.9采购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开具公务用餐单子时中标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不得无故推诿。</w:t>
      </w:r>
    </w:p>
    <w:p w14:paraId="266A0336">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4.2.10采用刷卡售饭方式，员工凭饭卡用餐，用餐时由中标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lang w:val="en-US" w:eastAsia="zh-CN"/>
        </w:rPr>
        <w:t>的</w:t>
      </w:r>
      <w:r>
        <w:rPr>
          <w:rFonts w:hint="eastAsia" w:ascii="仿宋" w:hAnsi="仿宋" w:eastAsia="仿宋" w:cs="仿宋"/>
          <w:color w:val="auto"/>
          <w:kern w:val="0"/>
          <w:sz w:val="24"/>
          <w:szCs w:val="22"/>
          <w:highlight w:val="none"/>
        </w:rPr>
        <w:t>工作人员相应刷扣餐费。</w:t>
      </w:r>
    </w:p>
    <w:p w14:paraId="3D79781A">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4.2.11需添置或更换厨房设备，由中标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提出，经采购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同意后由采购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负责购买。</w:t>
      </w:r>
    </w:p>
    <w:p w14:paraId="2DBE8112">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4.2.12中标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从业人员必须持健康证上岗，并报采购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备案。统一着装，配证上岗；如发现中标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员工患有传染病或有违法行为应及时调离岗位并接受采购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提出的处理意见。</w:t>
      </w:r>
    </w:p>
    <w:p w14:paraId="3EF41370">
      <w:pPr>
        <w:spacing w:line="360" w:lineRule="auto"/>
        <w:ind w:firstLine="480" w:firstLineChars="200"/>
        <w:jc w:val="left"/>
        <w:rPr>
          <w:rFonts w:ascii="仿宋" w:hAnsi="仿宋" w:eastAsia="仿宋" w:cs="仿宋"/>
          <w:b/>
          <w:color w:val="auto"/>
          <w:kern w:val="0"/>
          <w:sz w:val="24"/>
          <w:szCs w:val="22"/>
          <w:highlight w:val="none"/>
        </w:rPr>
      </w:pPr>
      <w:r>
        <w:rPr>
          <w:rFonts w:hint="eastAsia" w:ascii="仿宋" w:hAnsi="仿宋" w:eastAsia="仿宋" w:cs="仿宋"/>
          <w:color w:val="auto"/>
          <w:kern w:val="0"/>
          <w:sz w:val="24"/>
          <w:szCs w:val="22"/>
          <w:highlight w:val="none"/>
        </w:rPr>
        <w:t>4.2.13中标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自行与劳务人员签订劳动合同并承担所聘人员社会保险金及各种福利等，并督促员工遵守采购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的各项规章制度。</w:t>
      </w:r>
    </w:p>
    <w:p w14:paraId="76221590">
      <w:pPr>
        <w:spacing w:line="360" w:lineRule="auto"/>
        <w:ind w:firstLine="482" w:firstLineChars="200"/>
        <w:jc w:val="left"/>
        <w:rPr>
          <w:rFonts w:ascii="仿宋" w:hAnsi="仿宋" w:eastAsia="仿宋" w:cs="仿宋"/>
          <w:b/>
          <w:color w:val="auto"/>
          <w:kern w:val="0"/>
          <w:sz w:val="24"/>
          <w:szCs w:val="22"/>
          <w:highlight w:val="none"/>
        </w:rPr>
      </w:pPr>
      <w:r>
        <w:rPr>
          <w:rFonts w:hint="eastAsia" w:ascii="仿宋" w:hAnsi="仿宋" w:eastAsia="仿宋" w:cs="仿宋"/>
          <w:b/>
          <w:color w:val="auto"/>
          <w:kern w:val="0"/>
          <w:sz w:val="24"/>
          <w:szCs w:val="22"/>
          <w:highlight w:val="none"/>
        </w:rPr>
        <w:t>5.</w:t>
      </w:r>
      <w:r>
        <w:rPr>
          <w:rFonts w:hint="eastAsia" w:ascii="仿宋" w:hAnsi="仿宋" w:eastAsia="仿宋" w:cs="仿宋"/>
          <w:b/>
          <w:color w:val="auto"/>
          <w:kern w:val="0"/>
          <w:sz w:val="24"/>
          <w:szCs w:val="22"/>
          <w:highlight w:val="none"/>
          <w:lang w:val="en-US" w:eastAsia="zh-CN"/>
        </w:rPr>
        <w:t>3</w:t>
      </w:r>
      <w:r>
        <w:rPr>
          <w:rFonts w:hint="eastAsia" w:ascii="仿宋" w:hAnsi="仿宋" w:eastAsia="仿宋" w:cs="仿宋"/>
          <w:b/>
          <w:color w:val="auto"/>
          <w:kern w:val="0"/>
          <w:sz w:val="24"/>
          <w:szCs w:val="22"/>
          <w:highlight w:val="none"/>
        </w:rPr>
        <w:t>专职水电全修工</w:t>
      </w:r>
    </w:p>
    <w:p w14:paraId="1E1F3F52">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1）数量：1名，人员要求：年龄小于60周岁。要求身体健康，相貌端正，仪表大方，无传染性疾病，具有良好的语言表达和沟通协调能力，熟练掌握水电全修工技巧，必须具有有效期内的电工证等特种工种证书。</w:t>
      </w:r>
    </w:p>
    <w:p w14:paraId="7D77174A">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（2）根据采购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岗位需求招录，人员须经采购人面试合格后录用。一般采用驻点上班形式，对不负责任、工作表现差的人员采购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有权提出调离，中标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应及时安排顶替人员。</w:t>
      </w:r>
    </w:p>
    <w:p w14:paraId="5D702ECF">
      <w:pPr>
        <w:spacing w:line="360" w:lineRule="auto"/>
        <w:ind w:firstLine="482" w:firstLineChars="200"/>
        <w:jc w:val="left"/>
        <w:rPr>
          <w:rFonts w:ascii="仿宋" w:hAnsi="仿宋" w:eastAsia="仿宋" w:cs="仿宋"/>
          <w:color w:val="auto"/>
          <w:kern w:val="0"/>
          <w:sz w:val="24"/>
          <w:szCs w:val="22"/>
          <w:highlight w:val="none"/>
        </w:rPr>
      </w:pPr>
      <w:r>
        <w:rPr>
          <w:rFonts w:hint="eastAsia" w:ascii="仿宋" w:hAnsi="仿宋" w:eastAsia="仿宋" w:cs="仿宋"/>
          <w:b/>
          <w:bCs/>
          <w:color w:val="auto"/>
          <w:kern w:val="0"/>
          <w:sz w:val="24"/>
          <w:szCs w:val="22"/>
          <w:highlight w:val="none"/>
        </w:rPr>
        <w:t>6、其他要求</w:t>
      </w:r>
    </w:p>
    <w:p w14:paraId="029EFEB9">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（1）中标</w:t>
      </w:r>
      <w:r>
        <w:rPr>
          <w:rFonts w:hint="eastAsia" w:ascii="仿宋" w:hAnsi="仿宋" w:eastAsia="仿宋" w:cs="仿宋"/>
          <w:color w:val="auto"/>
          <w:kern w:val="0"/>
          <w:sz w:val="24"/>
          <w:szCs w:val="24"/>
          <w:highlight w:val="none"/>
          <w:lang w:val="en-US" w:eastAsia="zh-CN"/>
        </w:rPr>
        <w:t>人的服务</w:t>
      </w:r>
      <w:r>
        <w:rPr>
          <w:rFonts w:hint="eastAsia" w:ascii="仿宋" w:hAnsi="仿宋" w:eastAsia="仿宋" w:cs="仿宋"/>
          <w:color w:val="auto"/>
          <w:kern w:val="0"/>
          <w:sz w:val="24"/>
          <w:szCs w:val="22"/>
          <w:highlight w:val="none"/>
        </w:rPr>
        <w:t>人员要遵守采购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上下班制度，迟到和早退一次扣20元，脱岗一次扣50元，上述情况发生两次及以上者，采购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2"/>
          <w:highlight w:val="none"/>
        </w:rPr>
        <w:t>要求</w:t>
      </w:r>
      <w:r>
        <w:rPr>
          <w:rFonts w:hint="eastAsia" w:ascii="仿宋" w:hAnsi="仿宋" w:eastAsia="仿宋" w:cs="仿宋"/>
          <w:color w:val="auto"/>
          <w:kern w:val="0"/>
          <w:sz w:val="24"/>
          <w:szCs w:val="22"/>
          <w:highlight w:val="none"/>
          <w:lang w:val="en-US" w:eastAsia="zh-CN"/>
        </w:rPr>
        <w:t>中标人</w:t>
      </w:r>
      <w:r>
        <w:rPr>
          <w:rFonts w:hint="eastAsia" w:ascii="仿宋" w:hAnsi="仿宋" w:eastAsia="仿宋" w:cs="仿宋"/>
          <w:color w:val="auto"/>
          <w:kern w:val="0"/>
          <w:sz w:val="24"/>
          <w:szCs w:val="22"/>
          <w:highlight w:val="none"/>
        </w:rPr>
        <w:t>对其进行辞退，并安排好正常工作。</w:t>
      </w:r>
    </w:p>
    <w:p w14:paraId="37949434">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（2）中标</w:t>
      </w:r>
      <w:r>
        <w:rPr>
          <w:rFonts w:hint="eastAsia" w:ascii="仿宋" w:hAnsi="仿宋" w:eastAsia="仿宋" w:cs="仿宋"/>
          <w:color w:val="auto"/>
          <w:kern w:val="0"/>
          <w:sz w:val="24"/>
          <w:szCs w:val="24"/>
          <w:highlight w:val="none"/>
          <w:lang w:val="en-US" w:eastAsia="zh-CN"/>
        </w:rPr>
        <w:t>人的服务</w:t>
      </w:r>
      <w:r>
        <w:rPr>
          <w:rFonts w:hint="eastAsia" w:ascii="仿宋" w:hAnsi="仿宋" w:eastAsia="仿宋" w:cs="仿宋"/>
          <w:color w:val="auto"/>
          <w:kern w:val="0"/>
          <w:sz w:val="24"/>
          <w:szCs w:val="22"/>
          <w:highlight w:val="none"/>
        </w:rPr>
        <w:t>人员在岗期间禁止吸烟、喝酒，使用大功率电器，发现一次扣100元，上述情况发生两次及以上者，采购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要求</w:t>
      </w:r>
      <w:r>
        <w:rPr>
          <w:rFonts w:hint="eastAsia" w:ascii="仿宋" w:hAnsi="仿宋" w:eastAsia="仿宋" w:cs="仿宋"/>
          <w:color w:val="auto"/>
          <w:kern w:val="0"/>
          <w:sz w:val="24"/>
          <w:szCs w:val="22"/>
          <w:highlight w:val="none"/>
          <w:lang w:val="en-US" w:eastAsia="zh-CN"/>
        </w:rPr>
        <w:t>中标人</w:t>
      </w:r>
      <w:r>
        <w:rPr>
          <w:rFonts w:hint="eastAsia" w:ascii="仿宋" w:hAnsi="仿宋" w:eastAsia="仿宋" w:cs="仿宋"/>
          <w:color w:val="auto"/>
          <w:kern w:val="0"/>
          <w:sz w:val="24"/>
          <w:szCs w:val="22"/>
          <w:highlight w:val="none"/>
        </w:rPr>
        <w:t>对其进行辞退，并安排好正常工作。</w:t>
      </w:r>
    </w:p>
    <w:p w14:paraId="4ADC8E57">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（3）中标</w:t>
      </w:r>
      <w:r>
        <w:rPr>
          <w:rFonts w:hint="eastAsia" w:ascii="仿宋" w:hAnsi="仿宋" w:eastAsia="仿宋" w:cs="仿宋"/>
          <w:color w:val="auto"/>
          <w:kern w:val="0"/>
          <w:sz w:val="24"/>
          <w:szCs w:val="24"/>
          <w:highlight w:val="none"/>
          <w:lang w:val="en-US" w:eastAsia="zh-CN"/>
        </w:rPr>
        <w:t>人的服务</w:t>
      </w:r>
      <w:r>
        <w:rPr>
          <w:rFonts w:hint="eastAsia" w:ascii="仿宋" w:hAnsi="仿宋" w:eastAsia="仿宋" w:cs="仿宋"/>
          <w:color w:val="auto"/>
          <w:kern w:val="0"/>
          <w:sz w:val="24"/>
          <w:szCs w:val="22"/>
          <w:highlight w:val="none"/>
        </w:rPr>
        <w:t>人员严禁把采购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财物私自带回(如开水、纸板等)，发现一次要求</w:t>
      </w:r>
      <w:r>
        <w:rPr>
          <w:rFonts w:hint="eastAsia" w:ascii="仿宋" w:hAnsi="仿宋" w:eastAsia="仿宋" w:cs="仿宋"/>
          <w:color w:val="auto"/>
          <w:kern w:val="0"/>
          <w:sz w:val="24"/>
          <w:szCs w:val="22"/>
          <w:highlight w:val="none"/>
          <w:lang w:val="en-US" w:eastAsia="zh-CN"/>
        </w:rPr>
        <w:t>中标人</w:t>
      </w:r>
      <w:r>
        <w:rPr>
          <w:rFonts w:hint="eastAsia" w:ascii="仿宋" w:hAnsi="仿宋" w:eastAsia="仿宋" w:cs="仿宋"/>
          <w:color w:val="auto"/>
          <w:kern w:val="0"/>
          <w:sz w:val="24"/>
          <w:szCs w:val="22"/>
          <w:highlight w:val="none"/>
        </w:rPr>
        <w:t>扣50元。</w:t>
      </w:r>
    </w:p>
    <w:p w14:paraId="3729E2D1">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2"/>
          <w:highlight w:val="none"/>
        </w:rPr>
        <w:t>（4）要求</w:t>
      </w:r>
      <w:r>
        <w:rPr>
          <w:rFonts w:hint="eastAsia" w:ascii="仿宋" w:hAnsi="仿宋" w:eastAsia="仿宋" w:cs="仿宋"/>
          <w:color w:val="auto"/>
          <w:kern w:val="0"/>
          <w:sz w:val="24"/>
          <w:szCs w:val="22"/>
          <w:highlight w:val="none"/>
          <w:lang w:val="en-US" w:eastAsia="zh-CN"/>
        </w:rPr>
        <w:t>中标人</w:t>
      </w:r>
      <w:r>
        <w:rPr>
          <w:rFonts w:hint="eastAsia" w:ascii="仿宋" w:hAnsi="仿宋" w:eastAsia="仿宋" w:cs="仿宋"/>
          <w:color w:val="auto"/>
          <w:kern w:val="0"/>
          <w:sz w:val="24"/>
          <w:szCs w:val="22"/>
          <w:highlight w:val="none"/>
        </w:rPr>
        <w:t>加强对采购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4"/>
          <w:highlight w:val="none"/>
        </w:rPr>
        <w:t>院内卫生督查检查，并有记录。</w:t>
      </w:r>
    </w:p>
    <w:p w14:paraId="10DF996F">
      <w:pPr>
        <w:spacing w:line="360" w:lineRule="auto"/>
        <w:ind w:firstLine="480" w:firstLineChars="200"/>
        <w:rPr>
          <w:color w:val="auto"/>
          <w:sz w:val="24"/>
          <w:szCs w:val="24"/>
          <w:highlight w:val="none"/>
        </w:rPr>
      </w:pPr>
      <w:r>
        <w:rPr>
          <w:rFonts w:hint="eastAsia" w:ascii="仿宋" w:hAnsi="仿宋" w:eastAsia="仿宋" w:cs="仿宋"/>
          <w:color w:val="auto"/>
          <w:kern w:val="0"/>
          <w:sz w:val="24"/>
          <w:szCs w:val="24"/>
          <w:highlight w:val="none"/>
        </w:rPr>
        <w:t>（5）中标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须按标准配备综合维护服务人员及</w:t>
      </w:r>
      <w:r>
        <w:rPr>
          <w:rFonts w:hint="eastAsia" w:ascii="仿宋" w:hAnsi="仿宋" w:eastAsia="仿宋"/>
          <w:color w:val="auto"/>
          <w:kern w:val="0"/>
          <w:sz w:val="24"/>
          <w:szCs w:val="24"/>
          <w:highlight w:val="none"/>
        </w:rPr>
        <w:t>环境</w:t>
      </w:r>
      <w:r>
        <w:rPr>
          <w:rFonts w:hint="eastAsia" w:ascii="仿宋" w:hAnsi="仿宋" w:eastAsia="仿宋" w:cs="仿宋"/>
          <w:color w:val="auto"/>
          <w:kern w:val="0"/>
          <w:sz w:val="24"/>
          <w:szCs w:val="24"/>
          <w:highlight w:val="none"/>
        </w:rPr>
        <w:t>管理服务人员</w:t>
      </w:r>
      <w:r>
        <w:rPr>
          <w:rFonts w:hint="eastAsia" w:ascii="仿宋" w:hAnsi="仿宋" w:eastAsia="仿宋" w:cs="仿宋"/>
          <w:color w:val="auto"/>
          <w:sz w:val="24"/>
          <w:szCs w:val="24"/>
          <w:highlight w:val="none"/>
        </w:rPr>
        <w:t>装备。</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327"/>
        <w:gridCol w:w="5190"/>
        <w:gridCol w:w="2144"/>
      </w:tblGrid>
      <w:tr w14:paraId="5BB5B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exact"/>
        </w:trPr>
        <w:tc>
          <w:tcPr>
            <w:tcW w:w="8999" w:type="dxa"/>
            <w:gridSpan w:val="3"/>
            <w:vAlign w:val="center"/>
          </w:tcPr>
          <w:p w14:paraId="64C327C9">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综合维护设备</w:t>
            </w:r>
          </w:p>
        </w:tc>
      </w:tr>
      <w:tr w14:paraId="6185B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exact"/>
        </w:trPr>
        <w:tc>
          <w:tcPr>
            <w:tcW w:w="1374" w:type="dxa"/>
            <w:vAlign w:val="center"/>
          </w:tcPr>
          <w:p w14:paraId="2D2C5573">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序号</w:t>
            </w:r>
          </w:p>
        </w:tc>
        <w:tc>
          <w:tcPr>
            <w:tcW w:w="5400" w:type="dxa"/>
            <w:vAlign w:val="center"/>
          </w:tcPr>
          <w:p w14:paraId="3DC338A8">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名称</w:t>
            </w:r>
          </w:p>
        </w:tc>
        <w:tc>
          <w:tcPr>
            <w:tcW w:w="2225" w:type="dxa"/>
            <w:vAlign w:val="center"/>
          </w:tcPr>
          <w:p w14:paraId="49C741BA">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数量</w:t>
            </w:r>
          </w:p>
        </w:tc>
      </w:tr>
      <w:tr w14:paraId="5FFF2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exact"/>
        </w:trPr>
        <w:tc>
          <w:tcPr>
            <w:tcW w:w="1374" w:type="dxa"/>
            <w:vAlign w:val="center"/>
          </w:tcPr>
          <w:p w14:paraId="3FFCEFD8">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1</w:t>
            </w:r>
          </w:p>
        </w:tc>
        <w:tc>
          <w:tcPr>
            <w:tcW w:w="5400" w:type="dxa"/>
            <w:vAlign w:val="center"/>
          </w:tcPr>
          <w:p w14:paraId="3B7A6FE1">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电警棍</w:t>
            </w:r>
          </w:p>
        </w:tc>
        <w:tc>
          <w:tcPr>
            <w:tcW w:w="2225" w:type="dxa"/>
            <w:vAlign w:val="center"/>
          </w:tcPr>
          <w:p w14:paraId="3936907E">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3套</w:t>
            </w:r>
          </w:p>
        </w:tc>
      </w:tr>
      <w:tr w14:paraId="43C00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exact"/>
        </w:trPr>
        <w:tc>
          <w:tcPr>
            <w:tcW w:w="1374" w:type="dxa"/>
            <w:vAlign w:val="center"/>
          </w:tcPr>
          <w:p w14:paraId="79A8EB4A">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2</w:t>
            </w:r>
          </w:p>
        </w:tc>
        <w:tc>
          <w:tcPr>
            <w:tcW w:w="5400" w:type="dxa"/>
            <w:vAlign w:val="center"/>
          </w:tcPr>
          <w:p w14:paraId="4A641D30">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强光手电</w:t>
            </w:r>
          </w:p>
        </w:tc>
        <w:tc>
          <w:tcPr>
            <w:tcW w:w="2225" w:type="dxa"/>
            <w:vAlign w:val="center"/>
          </w:tcPr>
          <w:p w14:paraId="420F557D">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3套</w:t>
            </w:r>
          </w:p>
        </w:tc>
      </w:tr>
      <w:tr w14:paraId="22207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exact"/>
        </w:trPr>
        <w:tc>
          <w:tcPr>
            <w:tcW w:w="1374" w:type="dxa"/>
            <w:vAlign w:val="center"/>
          </w:tcPr>
          <w:p w14:paraId="5632992F">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3</w:t>
            </w:r>
          </w:p>
        </w:tc>
        <w:tc>
          <w:tcPr>
            <w:tcW w:w="5400" w:type="dxa"/>
            <w:vAlign w:val="center"/>
          </w:tcPr>
          <w:p w14:paraId="46C84A27">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多功能腰带</w:t>
            </w:r>
          </w:p>
        </w:tc>
        <w:tc>
          <w:tcPr>
            <w:tcW w:w="2225" w:type="dxa"/>
            <w:vAlign w:val="center"/>
          </w:tcPr>
          <w:p w14:paraId="1090665E">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3套</w:t>
            </w:r>
          </w:p>
        </w:tc>
      </w:tr>
      <w:tr w14:paraId="37267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exact"/>
        </w:trPr>
        <w:tc>
          <w:tcPr>
            <w:tcW w:w="1374" w:type="dxa"/>
            <w:vAlign w:val="center"/>
          </w:tcPr>
          <w:p w14:paraId="68E19FD8">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4</w:t>
            </w:r>
          </w:p>
        </w:tc>
        <w:tc>
          <w:tcPr>
            <w:tcW w:w="5400" w:type="dxa"/>
            <w:vAlign w:val="center"/>
          </w:tcPr>
          <w:p w14:paraId="2419542D">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原仓警戒带</w:t>
            </w:r>
          </w:p>
        </w:tc>
        <w:tc>
          <w:tcPr>
            <w:tcW w:w="2225" w:type="dxa"/>
            <w:vAlign w:val="center"/>
          </w:tcPr>
          <w:p w14:paraId="01FAA984">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3套</w:t>
            </w:r>
          </w:p>
        </w:tc>
      </w:tr>
      <w:tr w14:paraId="4BE1F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exact"/>
        </w:trPr>
        <w:tc>
          <w:tcPr>
            <w:tcW w:w="1374" w:type="dxa"/>
            <w:vAlign w:val="center"/>
          </w:tcPr>
          <w:p w14:paraId="51B759E6">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5</w:t>
            </w:r>
          </w:p>
        </w:tc>
        <w:tc>
          <w:tcPr>
            <w:tcW w:w="5400" w:type="dxa"/>
            <w:vAlign w:val="center"/>
          </w:tcPr>
          <w:p w14:paraId="1DEE4960">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综合维护服务人员服装</w:t>
            </w:r>
          </w:p>
        </w:tc>
        <w:tc>
          <w:tcPr>
            <w:tcW w:w="2225" w:type="dxa"/>
            <w:vAlign w:val="center"/>
          </w:tcPr>
          <w:p w14:paraId="43EB1C16">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8套</w:t>
            </w:r>
          </w:p>
        </w:tc>
      </w:tr>
      <w:tr w14:paraId="75F53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exact"/>
        </w:trPr>
        <w:tc>
          <w:tcPr>
            <w:tcW w:w="1374" w:type="dxa"/>
            <w:vAlign w:val="center"/>
          </w:tcPr>
          <w:p w14:paraId="389CFCDD">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6</w:t>
            </w:r>
          </w:p>
        </w:tc>
        <w:tc>
          <w:tcPr>
            <w:tcW w:w="5400" w:type="dxa"/>
            <w:vAlign w:val="center"/>
          </w:tcPr>
          <w:p w14:paraId="73F390D3">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对讲机</w:t>
            </w:r>
          </w:p>
        </w:tc>
        <w:tc>
          <w:tcPr>
            <w:tcW w:w="2225" w:type="dxa"/>
            <w:vAlign w:val="center"/>
          </w:tcPr>
          <w:p w14:paraId="48C38011">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15台</w:t>
            </w:r>
          </w:p>
        </w:tc>
      </w:tr>
      <w:tr w14:paraId="4782A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exact"/>
        </w:trPr>
        <w:tc>
          <w:tcPr>
            <w:tcW w:w="1374" w:type="dxa"/>
            <w:vAlign w:val="center"/>
          </w:tcPr>
          <w:p w14:paraId="129F46DF">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7</w:t>
            </w:r>
          </w:p>
        </w:tc>
        <w:tc>
          <w:tcPr>
            <w:tcW w:w="5400" w:type="dxa"/>
            <w:vAlign w:val="center"/>
          </w:tcPr>
          <w:p w14:paraId="2A165C80">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清洁工具车</w:t>
            </w:r>
          </w:p>
        </w:tc>
        <w:tc>
          <w:tcPr>
            <w:tcW w:w="2225" w:type="dxa"/>
            <w:vAlign w:val="center"/>
          </w:tcPr>
          <w:p w14:paraId="7746321E">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1辆</w:t>
            </w:r>
          </w:p>
        </w:tc>
      </w:tr>
      <w:tr w14:paraId="7ACCE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4" w:hRule="exact"/>
        </w:trPr>
        <w:tc>
          <w:tcPr>
            <w:tcW w:w="1374" w:type="dxa"/>
            <w:vAlign w:val="center"/>
          </w:tcPr>
          <w:p w14:paraId="5472FE6E">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8</w:t>
            </w:r>
          </w:p>
        </w:tc>
        <w:tc>
          <w:tcPr>
            <w:tcW w:w="5400" w:type="dxa"/>
            <w:vAlign w:val="center"/>
          </w:tcPr>
          <w:p w14:paraId="6CED538D">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高压清洗机</w:t>
            </w:r>
          </w:p>
        </w:tc>
        <w:tc>
          <w:tcPr>
            <w:tcW w:w="2225" w:type="dxa"/>
            <w:vAlign w:val="center"/>
          </w:tcPr>
          <w:p w14:paraId="511548A9">
            <w:pPr>
              <w:spacing w:line="360" w:lineRule="auto"/>
              <w:jc w:val="center"/>
              <w:rPr>
                <w:rFonts w:ascii="仿宋" w:hAnsi="仿宋" w:eastAsia="仿宋" w:cs="仿宋"/>
                <w:color w:val="auto"/>
                <w:kern w:val="0"/>
                <w:szCs w:val="22"/>
                <w:highlight w:val="none"/>
              </w:rPr>
            </w:pPr>
            <w:r>
              <w:rPr>
                <w:rFonts w:hint="eastAsia" w:ascii="仿宋" w:hAnsi="仿宋" w:eastAsia="仿宋" w:cs="仿宋"/>
                <w:color w:val="auto"/>
                <w:kern w:val="0"/>
                <w:szCs w:val="22"/>
                <w:highlight w:val="none"/>
              </w:rPr>
              <w:t>1套</w:t>
            </w:r>
          </w:p>
        </w:tc>
      </w:tr>
    </w:tbl>
    <w:p w14:paraId="3F8A81E5">
      <w:pPr>
        <w:spacing w:line="360" w:lineRule="auto"/>
        <w:ind w:firstLine="480" w:firstLineChars="200"/>
        <w:jc w:val="left"/>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（6）中标</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确保采购</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在各类检查、创建、评比活动中不失分，中标</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无条件完成涉及承包范围内的任何突击任务。</w:t>
      </w:r>
    </w:p>
    <w:p w14:paraId="7E3E571E">
      <w:pPr>
        <w:spacing w:line="360" w:lineRule="auto"/>
        <w:ind w:firstLine="480" w:firstLineChars="200"/>
        <w:jc w:val="left"/>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（7）中标</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确保提供现有维养单位所从事的服务工作。</w:t>
      </w:r>
    </w:p>
    <w:p w14:paraId="112ACF8C">
      <w:pPr>
        <w:spacing w:line="360" w:lineRule="auto"/>
        <w:ind w:firstLine="480" w:firstLineChars="200"/>
        <w:jc w:val="left"/>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（8）中标</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应与受聘劳动者签订劳务合同，并出具受聘者每年的体检报告（如在我院体检将享受体检费优惠政策），并给予复印件备案。</w:t>
      </w:r>
    </w:p>
    <w:p w14:paraId="3A20D191">
      <w:pPr>
        <w:spacing w:line="360" w:lineRule="auto"/>
        <w:ind w:firstLine="480" w:firstLineChars="200"/>
        <w:jc w:val="left"/>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（9）中标</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在与采购人签订合同时须在合同里附上综合服务项目经理、综合维护服务人员、</w:t>
      </w:r>
      <w:r>
        <w:rPr>
          <w:rFonts w:hint="eastAsia" w:ascii="仿宋" w:hAnsi="仿宋" w:eastAsia="仿宋" w:cs="仿宋"/>
          <w:color w:val="auto"/>
          <w:kern w:val="0"/>
          <w:sz w:val="24"/>
          <w:szCs w:val="22"/>
          <w:highlight w:val="none"/>
          <w:lang w:val="en-US" w:eastAsia="zh-CN"/>
        </w:rPr>
        <w:t>消控人员、</w:t>
      </w:r>
      <w:r>
        <w:rPr>
          <w:rFonts w:hint="eastAsia" w:ascii="仿宋" w:hAnsi="仿宋" w:eastAsia="仿宋" w:cs="仿宋"/>
          <w:color w:val="auto"/>
          <w:kern w:val="0"/>
          <w:sz w:val="24"/>
          <w:szCs w:val="22"/>
          <w:highlight w:val="none"/>
        </w:rPr>
        <w:t>环境保障服务人员、食堂人员、专业驾驶员、专业水电全修工、其他预留人员劳动纪律及考核内容，</w:t>
      </w:r>
      <w:r>
        <w:rPr>
          <w:rFonts w:hint="eastAsia" w:ascii="仿宋" w:hAnsi="仿宋" w:eastAsia="仿宋" w:cs="仿宋"/>
          <w:color w:val="auto"/>
          <w:kern w:val="0"/>
          <w:sz w:val="24"/>
          <w:szCs w:val="22"/>
          <w:highlight w:val="none"/>
          <w:lang w:val="en-US" w:eastAsia="zh-CN"/>
        </w:rPr>
        <w:t>内容</w:t>
      </w:r>
      <w:r>
        <w:rPr>
          <w:rFonts w:hint="eastAsia" w:ascii="仿宋" w:hAnsi="仿宋" w:eastAsia="仿宋" w:cs="仿宋"/>
          <w:color w:val="auto"/>
          <w:kern w:val="0"/>
          <w:sz w:val="24"/>
          <w:szCs w:val="22"/>
          <w:highlight w:val="none"/>
        </w:rPr>
        <w:t>由中标</w:t>
      </w:r>
      <w:r>
        <w:rPr>
          <w:rFonts w:hint="eastAsia" w:ascii="仿宋" w:hAnsi="仿宋" w:eastAsia="仿宋" w:cs="仿宋"/>
          <w:color w:val="auto"/>
          <w:kern w:val="0"/>
          <w:sz w:val="24"/>
          <w:szCs w:val="22"/>
          <w:highlight w:val="none"/>
          <w:lang w:val="en-US" w:eastAsia="zh-CN"/>
        </w:rPr>
        <w:t>人</w:t>
      </w:r>
      <w:r>
        <w:rPr>
          <w:rFonts w:hint="eastAsia" w:ascii="仿宋" w:hAnsi="仿宋" w:eastAsia="仿宋" w:cs="仿宋"/>
          <w:color w:val="auto"/>
          <w:kern w:val="0"/>
          <w:sz w:val="24"/>
          <w:szCs w:val="22"/>
          <w:highlight w:val="none"/>
        </w:rPr>
        <w:t>起草，经采购人认可后方可签订。</w:t>
      </w:r>
    </w:p>
    <w:p w14:paraId="258B8344">
      <w:pPr>
        <w:spacing w:line="360" w:lineRule="auto"/>
        <w:ind w:firstLine="480" w:firstLineChars="200"/>
        <w:jc w:val="left"/>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rPr>
        <w:t>（10）其他预留人员6名，根据实际上岗情况支付费用。无须增加人员时，</w:t>
      </w:r>
      <w:r>
        <w:rPr>
          <w:rFonts w:hint="eastAsia" w:ascii="仿宋" w:hAnsi="仿宋" w:eastAsia="仿宋" w:cs="仿宋"/>
          <w:color w:val="auto"/>
          <w:kern w:val="0"/>
          <w:sz w:val="24"/>
          <w:szCs w:val="22"/>
          <w:highlight w:val="none"/>
          <w:lang w:val="en-US" w:eastAsia="zh-CN"/>
        </w:rPr>
        <w:t>中标人</w:t>
      </w:r>
      <w:r>
        <w:rPr>
          <w:rFonts w:hint="eastAsia" w:ascii="仿宋" w:hAnsi="仿宋" w:eastAsia="仿宋" w:cs="仿宋"/>
          <w:color w:val="auto"/>
          <w:kern w:val="0"/>
          <w:sz w:val="24"/>
          <w:szCs w:val="22"/>
          <w:highlight w:val="none"/>
        </w:rPr>
        <w:t>应无条件配合。</w:t>
      </w:r>
    </w:p>
    <w:p w14:paraId="304039FF">
      <w:pPr>
        <w:spacing w:line="360" w:lineRule="auto"/>
        <w:ind w:firstLine="480" w:firstLineChars="200"/>
        <w:jc w:val="left"/>
        <w:rPr>
          <w:rFonts w:hint="eastAsia" w:ascii="仿宋" w:hAnsi="仿宋" w:eastAsia="仿宋" w:cs="仿宋"/>
          <w:color w:val="auto"/>
          <w:kern w:val="0"/>
          <w:sz w:val="24"/>
          <w:szCs w:val="22"/>
          <w:highlight w:val="none"/>
        </w:rPr>
      </w:pPr>
      <w:bookmarkStart w:id="42" w:name="_Toc29878"/>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lang w:val="en-US" w:eastAsia="zh-CN"/>
        </w:rPr>
        <w:t>11</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rPr>
        <w:t>人员费用明细表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9"/>
        <w:gridCol w:w="1416"/>
        <w:gridCol w:w="2220"/>
        <w:gridCol w:w="1614"/>
      </w:tblGrid>
      <w:tr w14:paraId="6632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14:paraId="7975098A">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名称</w:t>
            </w:r>
          </w:p>
        </w:tc>
        <w:tc>
          <w:tcPr>
            <w:tcW w:w="1416" w:type="dxa"/>
            <w:tcBorders>
              <w:top w:val="single" w:color="auto" w:sz="4" w:space="0"/>
              <w:left w:val="single" w:color="auto" w:sz="4" w:space="0"/>
              <w:bottom w:val="single" w:color="auto" w:sz="4" w:space="0"/>
              <w:right w:val="single" w:color="auto" w:sz="4" w:space="0"/>
            </w:tcBorders>
            <w:vAlign w:val="center"/>
          </w:tcPr>
          <w:p w14:paraId="1EF6F782">
            <w:pPr>
              <w:spacing w:line="360" w:lineRule="auto"/>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数量</w:t>
            </w:r>
          </w:p>
          <w:p w14:paraId="4578129A">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（人）</w:t>
            </w:r>
          </w:p>
        </w:tc>
        <w:tc>
          <w:tcPr>
            <w:tcW w:w="2220" w:type="dxa"/>
            <w:tcBorders>
              <w:top w:val="single" w:color="auto" w:sz="4" w:space="0"/>
              <w:left w:val="single" w:color="auto" w:sz="4" w:space="0"/>
              <w:bottom w:val="single" w:color="auto" w:sz="4" w:space="0"/>
              <w:right w:val="single" w:color="auto" w:sz="4" w:space="0"/>
            </w:tcBorders>
            <w:vAlign w:val="center"/>
          </w:tcPr>
          <w:p w14:paraId="32C2C25F">
            <w:pPr>
              <w:spacing w:line="360" w:lineRule="auto"/>
              <w:jc w:val="center"/>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费用上限价</w:t>
            </w:r>
          </w:p>
          <w:p w14:paraId="1F1BE84F">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（元/月/人）</w:t>
            </w:r>
          </w:p>
        </w:tc>
        <w:tc>
          <w:tcPr>
            <w:tcW w:w="1614" w:type="dxa"/>
            <w:tcBorders>
              <w:top w:val="single" w:color="auto" w:sz="4" w:space="0"/>
              <w:left w:val="single" w:color="auto" w:sz="4" w:space="0"/>
              <w:bottom w:val="single" w:color="auto" w:sz="4" w:space="0"/>
              <w:right w:val="single" w:color="auto" w:sz="4" w:space="0"/>
            </w:tcBorders>
            <w:vAlign w:val="center"/>
          </w:tcPr>
          <w:p w14:paraId="0E7C3CA5">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备注</w:t>
            </w:r>
          </w:p>
        </w:tc>
      </w:tr>
      <w:tr w14:paraId="2E6B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14:paraId="7E4071F3">
            <w:pPr>
              <w:spacing w:line="360" w:lineRule="auto"/>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综合服务项目经理</w:t>
            </w:r>
          </w:p>
        </w:tc>
        <w:tc>
          <w:tcPr>
            <w:tcW w:w="1416" w:type="dxa"/>
            <w:tcBorders>
              <w:top w:val="single" w:color="auto" w:sz="4" w:space="0"/>
              <w:left w:val="single" w:color="auto" w:sz="4" w:space="0"/>
              <w:bottom w:val="single" w:color="auto" w:sz="4" w:space="0"/>
              <w:right w:val="single" w:color="auto" w:sz="4" w:space="0"/>
            </w:tcBorders>
            <w:vAlign w:val="center"/>
          </w:tcPr>
          <w:p w14:paraId="7E70C3DD">
            <w:pPr>
              <w:spacing w:line="360" w:lineRule="auto"/>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1</w:t>
            </w:r>
          </w:p>
        </w:tc>
        <w:tc>
          <w:tcPr>
            <w:tcW w:w="2220" w:type="dxa"/>
            <w:tcBorders>
              <w:top w:val="single" w:color="auto" w:sz="4" w:space="0"/>
              <w:left w:val="single" w:color="auto" w:sz="4" w:space="0"/>
              <w:bottom w:val="single" w:color="auto" w:sz="4" w:space="0"/>
              <w:right w:val="single" w:color="auto" w:sz="4" w:space="0"/>
            </w:tcBorders>
            <w:vAlign w:val="center"/>
          </w:tcPr>
          <w:p w14:paraId="4AEFC892">
            <w:pPr>
              <w:spacing w:line="360" w:lineRule="auto"/>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4830</w:t>
            </w:r>
          </w:p>
        </w:tc>
        <w:tc>
          <w:tcPr>
            <w:tcW w:w="1614" w:type="dxa"/>
            <w:tcBorders>
              <w:top w:val="single" w:color="auto" w:sz="4" w:space="0"/>
              <w:left w:val="single" w:color="auto" w:sz="4" w:space="0"/>
              <w:bottom w:val="single" w:color="auto" w:sz="4" w:space="0"/>
              <w:right w:val="single" w:color="auto" w:sz="4" w:space="0"/>
            </w:tcBorders>
            <w:vAlign w:val="center"/>
          </w:tcPr>
          <w:p w14:paraId="7D7D3671">
            <w:pPr>
              <w:spacing w:line="360" w:lineRule="auto"/>
              <w:jc w:val="center"/>
              <w:rPr>
                <w:rFonts w:ascii="仿宋" w:hAnsi="仿宋" w:eastAsia="仿宋" w:cs="宋体"/>
                <w:color w:val="auto"/>
                <w:sz w:val="24"/>
                <w:highlight w:val="none"/>
              </w:rPr>
            </w:pPr>
          </w:p>
        </w:tc>
      </w:tr>
      <w:tr w14:paraId="2E71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14:paraId="04794091">
            <w:pPr>
              <w:spacing w:line="360" w:lineRule="auto"/>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综合维护服务人员</w:t>
            </w:r>
          </w:p>
        </w:tc>
        <w:tc>
          <w:tcPr>
            <w:tcW w:w="1416" w:type="dxa"/>
            <w:tcBorders>
              <w:top w:val="single" w:color="auto" w:sz="4" w:space="0"/>
              <w:left w:val="single" w:color="auto" w:sz="4" w:space="0"/>
              <w:bottom w:val="single" w:color="auto" w:sz="4" w:space="0"/>
              <w:right w:val="single" w:color="auto" w:sz="4" w:space="0"/>
            </w:tcBorders>
            <w:vAlign w:val="center"/>
          </w:tcPr>
          <w:p w14:paraId="075162F0">
            <w:pPr>
              <w:spacing w:line="360" w:lineRule="auto"/>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lang w:val="en-US" w:eastAsia="zh-CN"/>
              </w:rPr>
              <w:t>6</w:t>
            </w:r>
          </w:p>
        </w:tc>
        <w:tc>
          <w:tcPr>
            <w:tcW w:w="2220" w:type="dxa"/>
            <w:tcBorders>
              <w:top w:val="single" w:color="auto" w:sz="4" w:space="0"/>
              <w:left w:val="single" w:color="auto" w:sz="4" w:space="0"/>
              <w:bottom w:val="single" w:color="auto" w:sz="4" w:space="0"/>
              <w:right w:val="single" w:color="auto" w:sz="4" w:space="0"/>
            </w:tcBorders>
            <w:vAlign w:val="center"/>
          </w:tcPr>
          <w:p w14:paraId="4D787E9C">
            <w:pPr>
              <w:spacing w:line="360" w:lineRule="auto"/>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4500</w:t>
            </w:r>
          </w:p>
        </w:tc>
        <w:tc>
          <w:tcPr>
            <w:tcW w:w="1614" w:type="dxa"/>
            <w:tcBorders>
              <w:top w:val="single" w:color="auto" w:sz="4" w:space="0"/>
              <w:left w:val="single" w:color="auto" w:sz="4" w:space="0"/>
              <w:bottom w:val="single" w:color="auto" w:sz="4" w:space="0"/>
              <w:right w:val="single" w:color="auto" w:sz="4" w:space="0"/>
            </w:tcBorders>
            <w:vAlign w:val="center"/>
          </w:tcPr>
          <w:p w14:paraId="6FC6555A">
            <w:pPr>
              <w:spacing w:line="360" w:lineRule="auto"/>
              <w:jc w:val="center"/>
              <w:rPr>
                <w:rFonts w:ascii="仿宋" w:hAnsi="仿宋" w:eastAsia="仿宋" w:cs="宋体"/>
                <w:color w:val="auto"/>
                <w:sz w:val="24"/>
                <w:highlight w:val="none"/>
              </w:rPr>
            </w:pPr>
          </w:p>
        </w:tc>
      </w:tr>
      <w:tr w14:paraId="3C86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14:paraId="3BA30A38">
            <w:pPr>
              <w:spacing w:line="360" w:lineRule="auto"/>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bCs/>
                <w:color w:val="auto"/>
                <w:kern w:val="0"/>
                <w:sz w:val="24"/>
                <w:szCs w:val="22"/>
                <w:highlight w:val="none"/>
              </w:rPr>
              <w:t>消控人员</w:t>
            </w:r>
          </w:p>
        </w:tc>
        <w:tc>
          <w:tcPr>
            <w:tcW w:w="1416" w:type="dxa"/>
            <w:tcBorders>
              <w:top w:val="single" w:color="auto" w:sz="4" w:space="0"/>
              <w:left w:val="single" w:color="auto" w:sz="4" w:space="0"/>
              <w:bottom w:val="single" w:color="auto" w:sz="4" w:space="0"/>
              <w:right w:val="single" w:color="auto" w:sz="4" w:space="0"/>
            </w:tcBorders>
            <w:vAlign w:val="center"/>
          </w:tcPr>
          <w:p w14:paraId="3E07E72B">
            <w:pPr>
              <w:spacing w:line="360" w:lineRule="auto"/>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3</w:t>
            </w:r>
          </w:p>
        </w:tc>
        <w:tc>
          <w:tcPr>
            <w:tcW w:w="2220" w:type="dxa"/>
            <w:tcBorders>
              <w:top w:val="single" w:color="auto" w:sz="4" w:space="0"/>
              <w:left w:val="single" w:color="auto" w:sz="4" w:space="0"/>
              <w:bottom w:val="single" w:color="auto" w:sz="4" w:space="0"/>
              <w:right w:val="single" w:color="auto" w:sz="4" w:space="0"/>
            </w:tcBorders>
            <w:vAlign w:val="center"/>
          </w:tcPr>
          <w:p w14:paraId="5A8EDCDB">
            <w:pPr>
              <w:spacing w:line="360" w:lineRule="auto"/>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6000</w:t>
            </w:r>
          </w:p>
        </w:tc>
        <w:tc>
          <w:tcPr>
            <w:tcW w:w="1614" w:type="dxa"/>
            <w:tcBorders>
              <w:top w:val="single" w:color="auto" w:sz="4" w:space="0"/>
              <w:left w:val="single" w:color="auto" w:sz="4" w:space="0"/>
              <w:bottom w:val="single" w:color="auto" w:sz="4" w:space="0"/>
              <w:right w:val="single" w:color="auto" w:sz="4" w:space="0"/>
            </w:tcBorders>
            <w:vAlign w:val="center"/>
          </w:tcPr>
          <w:p w14:paraId="48C58612">
            <w:pPr>
              <w:spacing w:line="360" w:lineRule="auto"/>
              <w:jc w:val="center"/>
              <w:rPr>
                <w:rFonts w:ascii="仿宋" w:hAnsi="仿宋" w:eastAsia="仿宋" w:cs="宋体"/>
                <w:color w:val="auto"/>
                <w:sz w:val="24"/>
                <w:highlight w:val="none"/>
              </w:rPr>
            </w:pPr>
          </w:p>
        </w:tc>
      </w:tr>
      <w:tr w14:paraId="254F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14:paraId="63EF5650">
            <w:pPr>
              <w:spacing w:line="360" w:lineRule="auto"/>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rPr>
              <w:t>环境保障服务人员</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lang w:val="en-US" w:eastAsia="zh-CN"/>
              </w:rPr>
              <w:t>中心</w:t>
            </w:r>
            <w:r>
              <w:rPr>
                <w:rFonts w:hint="eastAsia" w:ascii="仿宋" w:hAnsi="仿宋" w:eastAsia="仿宋" w:cs="仿宋"/>
                <w:color w:val="auto"/>
                <w:kern w:val="0"/>
                <w:sz w:val="24"/>
                <w:szCs w:val="22"/>
                <w:highlight w:val="none"/>
                <w:lang w:eastAsia="zh-CN"/>
              </w:rPr>
              <w:t>）</w:t>
            </w:r>
          </w:p>
        </w:tc>
        <w:tc>
          <w:tcPr>
            <w:tcW w:w="1416" w:type="dxa"/>
            <w:tcBorders>
              <w:top w:val="single" w:color="auto" w:sz="4" w:space="0"/>
              <w:left w:val="single" w:color="auto" w:sz="4" w:space="0"/>
              <w:bottom w:val="single" w:color="auto" w:sz="4" w:space="0"/>
              <w:right w:val="single" w:color="auto" w:sz="4" w:space="0"/>
            </w:tcBorders>
            <w:vAlign w:val="center"/>
          </w:tcPr>
          <w:p w14:paraId="37A0C40C">
            <w:pPr>
              <w:spacing w:line="360" w:lineRule="auto"/>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lang w:val="en-US" w:eastAsia="zh-CN"/>
              </w:rPr>
              <w:t>10</w:t>
            </w:r>
          </w:p>
        </w:tc>
        <w:tc>
          <w:tcPr>
            <w:tcW w:w="2220" w:type="dxa"/>
            <w:tcBorders>
              <w:top w:val="single" w:color="auto" w:sz="4" w:space="0"/>
              <w:left w:val="single" w:color="auto" w:sz="4" w:space="0"/>
              <w:bottom w:val="single" w:color="auto" w:sz="4" w:space="0"/>
              <w:right w:val="single" w:color="auto" w:sz="4" w:space="0"/>
            </w:tcBorders>
            <w:vAlign w:val="center"/>
          </w:tcPr>
          <w:p w14:paraId="4C1F59E6">
            <w:pPr>
              <w:spacing w:line="360" w:lineRule="auto"/>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4000</w:t>
            </w:r>
          </w:p>
        </w:tc>
        <w:tc>
          <w:tcPr>
            <w:tcW w:w="1614" w:type="dxa"/>
            <w:tcBorders>
              <w:top w:val="single" w:color="auto" w:sz="4" w:space="0"/>
              <w:left w:val="single" w:color="auto" w:sz="4" w:space="0"/>
              <w:bottom w:val="single" w:color="auto" w:sz="4" w:space="0"/>
              <w:right w:val="single" w:color="auto" w:sz="4" w:space="0"/>
            </w:tcBorders>
            <w:vAlign w:val="center"/>
          </w:tcPr>
          <w:p w14:paraId="6D8709DE">
            <w:pPr>
              <w:spacing w:line="360" w:lineRule="auto"/>
              <w:jc w:val="center"/>
              <w:rPr>
                <w:rFonts w:ascii="仿宋" w:hAnsi="仿宋" w:eastAsia="仿宋" w:cs="宋体"/>
                <w:color w:val="auto"/>
                <w:sz w:val="24"/>
                <w:highlight w:val="none"/>
              </w:rPr>
            </w:pPr>
          </w:p>
        </w:tc>
      </w:tr>
      <w:tr w14:paraId="6947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14:paraId="5B1D2349">
            <w:pPr>
              <w:spacing w:line="360" w:lineRule="auto"/>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rPr>
              <w:t>环境保障服务人员</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lang w:val="en-US" w:eastAsia="zh-CN"/>
              </w:rPr>
              <w:t>社区</w:t>
            </w:r>
            <w:r>
              <w:rPr>
                <w:rFonts w:hint="eastAsia" w:ascii="仿宋" w:hAnsi="仿宋" w:eastAsia="仿宋" w:cs="仿宋"/>
                <w:color w:val="auto"/>
                <w:kern w:val="0"/>
                <w:sz w:val="24"/>
                <w:szCs w:val="22"/>
                <w:highlight w:val="none"/>
                <w:lang w:eastAsia="zh-CN"/>
              </w:rPr>
              <w:t>）</w:t>
            </w:r>
          </w:p>
        </w:tc>
        <w:tc>
          <w:tcPr>
            <w:tcW w:w="1416" w:type="dxa"/>
            <w:tcBorders>
              <w:top w:val="single" w:color="auto" w:sz="4" w:space="0"/>
              <w:left w:val="single" w:color="auto" w:sz="4" w:space="0"/>
              <w:bottom w:val="single" w:color="auto" w:sz="4" w:space="0"/>
              <w:right w:val="single" w:color="auto" w:sz="4" w:space="0"/>
            </w:tcBorders>
            <w:vAlign w:val="center"/>
          </w:tcPr>
          <w:p w14:paraId="578BB8C1">
            <w:pPr>
              <w:spacing w:line="360" w:lineRule="auto"/>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7</w:t>
            </w:r>
          </w:p>
        </w:tc>
        <w:tc>
          <w:tcPr>
            <w:tcW w:w="2220" w:type="dxa"/>
            <w:tcBorders>
              <w:top w:val="single" w:color="auto" w:sz="4" w:space="0"/>
              <w:left w:val="single" w:color="auto" w:sz="4" w:space="0"/>
              <w:bottom w:val="single" w:color="auto" w:sz="4" w:space="0"/>
              <w:right w:val="single" w:color="auto" w:sz="4" w:space="0"/>
            </w:tcBorders>
            <w:vAlign w:val="center"/>
          </w:tcPr>
          <w:p w14:paraId="600D7E0D">
            <w:pPr>
              <w:spacing w:line="360" w:lineRule="auto"/>
              <w:jc w:val="center"/>
              <w:rPr>
                <w:rFonts w:hint="default" w:ascii="仿宋" w:hAnsi="仿宋" w:eastAsia="仿宋" w:cs="仿宋"/>
                <w:color w:val="auto"/>
                <w:kern w:val="0"/>
                <w:sz w:val="24"/>
                <w:szCs w:val="22"/>
                <w:highlight w:val="none"/>
                <w:lang w:val="en-US" w:eastAsia="zh-CN"/>
              </w:rPr>
            </w:pPr>
            <w:r>
              <w:rPr>
                <w:rFonts w:hint="eastAsia" w:ascii="仿宋" w:hAnsi="仿宋" w:eastAsia="仿宋" w:cs="仿宋"/>
                <w:color w:val="auto"/>
                <w:kern w:val="0"/>
                <w:sz w:val="24"/>
                <w:szCs w:val="22"/>
                <w:highlight w:val="none"/>
                <w:lang w:val="en-US" w:eastAsia="zh-CN"/>
              </w:rPr>
              <w:t>480</w:t>
            </w:r>
          </w:p>
        </w:tc>
        <w:tc>
          <w:tcPr>
            <w:tcW w:w="1614" w:type="dxa"/>
            <w:tcBorders>
              <w:top w:val="single" w:color="auto" w:sz="4" w:space="0"/>
              <w:left w:val="single" w:color="auto" w:sz="4" w:space="0"/>
              <w:bottom w:val="single" w:color="auto" w:sz="4" w:space="0"/>
              <w:right w:val="single" w:color="auto" w:sz="4" w:space="0"/>
            </w:tcBorders>
            <w:vAlign w:val="center"/>
          </w:tcPr>
          <w:p w14:paraId="22E65033">
            <w:pPr>
              <w:spacing w:line="360" w:lineRule="auto"/>
              <w:jc w:val="center"/>
              <w:rPr>
                <w:rFonts w:ascii="仿宋" w:hAnsi="仿宋" w:eastAsia="仿宋" w:cs="宋体"/>
                <w:color w:val="auto"/>
                <w:sz w:val="24"/>
                <w:highlight w:val="none"/>
              </w:rPr>
            </w:pPr>
          </w:p>
        </w:tc>
      </w:tr>
      <w:tr w14:paraId="4E00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14:paraId="72FC9DA3">
            <w:pPr>
              <w:spacing w:line="360" w:lineRule="auto"/>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食堂人员</w:t>
            </w:r>
          </w:p>
        </w:tc>
        <w:tc>
          <w:tcPr>
            <w:tcW w:w="1416" w:type="dxa"/>
            <w:tcBorders>
              <w:top w:val="single" w:color="auto" w:sz="4" w:space="0"/>
              <w:left w:val="single" w:color="auto" w:sz="4" w:space="0"/>
              <w:bottom w:val="single" w:color="auto" w:sz="4" w:space="0"/>
              <w:right w:val="single" w:color="auto" w:sz="4" w:space="0"/>
            </w:tcBorders>
            <w:vAlign w:val="center"/>
          </w:tcPr>
          <w:p w14:paraId="22A66970">
            <w:pPr>
              <w:spacing w:line="360" w:lineRule="auto"/>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lang w:val="en-US" w:eastAsia="zh-CN"/>
              </w:rPr>
              <w:t>4</w:t>
            </w:r>
          </w:p>
        </w:tc>
        <w:tc>
          <w:tcPr>
            <w:tcW w:w="2220" w:type="dxa"/>
            <w:tcBorders>
              <w:top w:val="single" w:color="auto" w:sz="4" w:space="0"/>
              <w:left w:val="single" w:color="auto" w:sz="4" w:space="0"/>
              <w:bottom w:val="single" w:color="auto" w:sz="4" w:space="0"/>
              <w:right w:val="single" w:color="auto" w:sz="4" w:space="0"/>
            </w:tcBorders>
            <w:vAlign w:val="center"/>
          </w:tcPr>
          <w:p w14:paraId="3F82E142">
            <w:pPr>
              <w:spacing w:line="360" w:lineRule="auto"/>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3020</w:t>
            </w:r>
          </w:p>
        </w:tc>
        <w:tc>
          <w:tcPr>
            <w:tcW w:w="1614" w:type="dxa"/>
            <w:tcBorders>
              <w:top w:val="single" w:color="auto" w:sz="4" w:space="0"/>
              <w:left w:val="single" w:color="auto" w:sz="4" w:space="0"/>
              <w:bottom w:val="single" w:color="auto" w:sz="4" w:space="0"/>
              <w:right w:val="single" w:color="auto" w:sz="4" w:space="0"/>
            </w:tcBorders>
            <w:vAlign w:val="center"/>
          </w:tcPr>
          <w:p w14:paraId="77316DAA">
            <w:pPr>
              <w:spacing w:line="360" w:lineRule="auto"/>
              <w:jc w:val="center"/>
              <w:rPr>
                <w:rFonts w:ascii="仿宋" w:hAnsi="仿宋" w:eastAsia="仿宋" w:cs="宋体"/>
                <w:color w:val="auto"/>
                <w:sz w:val="24"/>
                <w:highlight w:val="none"/>
              </w:rPr>
            </w:pPr>
          </w:p>
        </w:tc>
      </w:tr>
      <w:tr w14:paraId="1373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14:paraId="7A851CED">
            <w:pPr>
              <w:spacing w:line="360" w:lineRule="auto"/>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专业水电全修工</w:t>
            </w:r>
          </w:p>
        </w:tc>
        <w:tc>
          <w:tcPr>
            <w:tcW w:w="1416" w:type="dxa"/>
            <w:tcBorders>
              <w:top w:val="single" w:color="auto" w:sz="4" w:space="0"/>
              <w:left w:val="single" w:color="auto" w:sz="4" w:space="0"/>
              <w:bottom w:val="single" w:color="auto" w:sz="4" w:space="0"/>
              <w:right w:val="single" w:color="auto" w:sz="4" w:space="0"/>
            </w:tcBorders>
            <w:vAlign w:val="center"/>
          </w:tcPr>
          <w:p w14:paraId="23D664F7">
            <w:pPr>
              <w:spacing w:line="360" w:lineRule="auto"/>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1</w:t>
            </w:r>
          </w:p>
        </w:tc>
        <w:tc>
          <w:tcPr>
            <w:tcW w:w="2220" w:type="dxa"/>
            <w:tcBorders>
              <w:top w:val="single" w:color="auto" w:sz="4" w:space="0"/>
              <w:left w:val="single" w:color="auto" w:sz="4" w:space="0"/>
              <w:bottom w:val="single" w:color="auto" w:sz="4" w:space="0"/>
              <w:right w:val="single" w:color="auto" w:sz="4" w:space="0"/>
            </w:tcBorders>
            <w:vAlign w:val="center"/>
          </w:tcPr>
          <w:p w14:paraId="1361C3DF">
            <w:pPr>
              <w:spacing w:line="360" w:lineRule="auto"/>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8678</w:t>
            </w:r>
          </w:p>
        </w:tc>
        <w:tc>
          <w:tcPr>
            <w:tcW w:w="1614" w:type="dxa"/>
            <w:tcBorders>
              <w:top w:val="single" w:color="auto" w:sz="4" w:space="0"/>
              <w:left w:val="single" w:color="auto" w:sz="4" w:space="0"/>
              <w:bottom w:val="single" w:color="auto" w:sz="4" w:space="0"/>
              <w:right w:val="single" w:color="auto" w:sz="4" w:space="0"/>
            </w:tcBorders>
            <w:vAlign w:val="center"/>
          </w:tcPr>
          <w:p w14:paraId="1B2575A5">
            <w:pPr>
              <w:spacing w:line="360" w:lineRule="auto"/>
              <w:jc w:val="center"/>
              <w:rPr>
                <w:rFonts w:ascii="仿宋" w:hAnsi="仿宋" w:eastAsia="仿宋" w:cs="宋体"/>
                <w:color w:val="auto"/>
                <w:sz w:val="24"/>
                <w:highlight w:val="none"/>
              </w:rPr>
            </w:pPr>
          </w:p>
        </w:tc>
      </w:tr>
      <w:tr w14:paraId="17B4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14:paraId="330443BB">
            <w:pPr>
              <w:spacing w:line="360" w:lineRule="auto"/>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其他预留人员</w:t>
            </w:r>
          </w:p>
        </w:tc>
        <w:tc>
          <w:tcPr>
            <w:tcW w:w="1416" w:type="dxa"/>
            <w:tcBorders>
              <w:top w:val="single" w:color="auto" w:sz="4" w:space="0"/>
              <w:left w:val="single" w:color="auto" w:sz="4" w:space="0"/>
              <w:bottom w:val="single" w:color="auto" w:sz="4" w:space="0"/>
              <w:right w:val="single" w:color="auto" w:sz="4" w:space="0"/>
            </w:tcBorders>
            <w:vAlign w:val="center"/>
          </w:tcPr>
          <w:p w14:paraId="0B2FA39C">
            <w:pPr>
              <w:spacing w:line="360" w:lineRule="auto"/>
              <w:jc w:val="center"/>
              <w:rPr>
                <w:rFonts w:hint="eastAsia" w:ascii="仿宋" w:hAnsi="仿宋" w:eastAsia="仿宋" w:cs="仿宋"/>
                <w:color w:val="auto"/>
                <w:kern w:val="0"/>
                <w:sz w:val="24"/>
                <w:szCs w:val="22"/>
                <w:highlight w:val="none"/>
                <w:lang w:eastAsia="zh-CN"/>
              </w:rPr>
            </w:pPr>
            <w:r>
              <w:rPr>
                <w:rFonts w:hint="eastAsia" w:ascii="仿宋" w:hAnsi="仿宋" w:eastAsia="仿宋" w:cs="仿宋"/>
                <w:color w:val="auto"/>
                <w:kern w:val="0"/>
                <w:sz w:val="24"/>
                <w:szCs w:val="22"/>
                <w:highlight w:val="none"/>
                <w:lang w:val="en-US" w:eastAsia="zh-CN"/>
              </w:rPr>
              <w:t>6</w:t>
            </w:r>
          </w:p>
        </w:tc>
        <w:tc>
          <w:tcPr>
            <w:tcW w:w="2220" w:type="dxa"/>
            <w:tcBorders>
              <w:top w:val="single" w:color="auto" w:sz="4" w:space="0"/>
              <w:left w:val="single" w:color="auto" w:sz="4" w:space="0"/>
              <w:bottom w:val="single" w:color="auto" w:sz="4" w:space="0"/>
              <w:right w:val="single" w:color="auto" w:sz="4" w:space="0"/>
            </w:tcBorders>
            <w:vAlign w:val="center"/>
          </w:tcPr>
          <w:p w14:paraId="4F41E1D9">
            <w:pPr>
              <w:spacing w:line="360" w:lineRule="auto"/>
              <w:jc w:val="center"/>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5035</w:t>
            </w:r>
          </w:p>
        </w:tc>
        <w:tc>
          <w:tcPr>
            <w:tcW w:w="1614" w:type="dxa"/>
            <w:tcBorders>
              <w:top w:val="single" w:color="auto" w:sz="4" w:space="0"/>
              <w:left w:val="single" w:color="auto" w:sz="4" w:space="0"/>
              <w:bottom w:val="single" w:color="auto" w:sz="4" w:space="0"/>
              <w:right w:val="single" w:color="auto" w:sz="4" w:space="0"/>
            </w:tcBorders>
            <w:vAlign w:val="center"/>
          </w:tcPr>
          <w:p w14:paraId="013AD4AE">
            <w:pPr>
              <w:spacing w:line="360" w:lineRule="auto"/>
              <w:jc w:val="center"/>
              <w:rPr>
                <w:rFonts w:ascii="仿宋" w:hAnsi="仿宋" w:eastAsia="仿宋" w:cs="宋体"/>
                <w:color w:val="auto"/>
                <w:sz w:val="24"/>
                <w:highlight w:val="none"/>
              </w:rPr>
            </w:pPr>
          </w:p>
        </w:tc>
      </w:tr>
      <w:tr w14:paraId="669F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9" w:type="dxa"/>
            <w:tcBorders>
              <w:top w:val="single" w:color="auto" w:sz="4" w:space="0"/>
              <w:left w:val="single" w:color="auto" w:sz="4" w:space="0"/>
              <w:bottom w:val="single" w:color="auto" w:sz="4" w:space="0"/>
              <w:right w:val="single" w:color="auto" w:sz="4" w:space="0"/>
            </w:tcBorders>
            <w:vAlign w:val="center"/>
          </w:tcPr>
          <w:p w14:paraId="1589EF24">
            <w:pPr>
              <w:pStyle w:val="2"/>
              <w:spacing w:line="360" w:lineRule="auto"/>
              <w:ind w:firstLine="0" w:firstLineChars="0"/>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rPr>
              <w:t>合计</w:t>
            </w:r>
            <w:r>
              <w:rPr>
                <w:rFonts w:hint="eastAsia" w:ascii="仿宋" w:hAnsi="仿宋" w:eastAsia="仿宋" w:cs="仿宋"/>
                <w:b/>
                <w:bCs/>
                <w:color w:val="auto"/>
                <w:highlight w:val="none"/>
                <w:lang w:val="en-US" w:eastAsia="zh-CN"/>
              </w:rPr>
              <w:t>总人数</w:t>
            </w:r>
          </w:p>
        </w:tc>
        <w:tc>
          <w:tcPr>
            <w:tcW w:w="1416" w:type="dxa"/>
            <w:tcBorders>
              <w:top w:val="single" w:color="auto" w:sz="4" w:space="0"/>
              <w:left w:val="single" w:color="auto" w:sz="4" w:space="0"/>
              <w:bottom w:val="single" w:color="auto" w:sz="4" w:space="0"/>
              <w:right w:val="single" w:color="auto" w:sz="4" w:space="0"/>
            </w:tcBorders>
            <w:vAlign w:val="center"/>
          </w:tcPr>
          <w:p w14:paraId="23CB6E20">
            <w:pPr>
              <w:spacing w:line="360" w:lineRule="auto"/>
              <w:jc w:val="center"/>
              <w:rPr>
                <w:rFonts w:hint="default" w:ascii="仿宋" w:hAnsi="仿宋" w:eastAsia="仿宋" w:cs="宋体"/>
                <w:b/>
                <w:bCs/>
                <w:color w:val="auto"/>
                <w:sz w:val="24"/>
                <w:highlight w:val="none"/>
                <w:lang w:val="en-US" w:eastAsia="zh-CN"/>
              </w:rPr>
            </w:pPr>
            <w:r>
              <w:rPr>
                <w:rFonts w:hint="eastAsia" w:ascii="仿宋" w:hAnsi="仿宋" w:eastAsia="仿宋" w:cs="宋体"/>
                <w:b/>
                <w:bCs/>
                <w:color w:val="auto"/>
                <w:sz w:val="24"/>
                <w:highlight w:val="none"/>
                <w:lang w:val="en-US" w:eastAsia="zh-CN"/>
              </w:rPr>
              <w:t>38人</w:t>
            </w:r>
          </w:p>
        </w:tc>
        <w:tc>
          <w:tcPr>
            <w:tcW w:w="2220" w:type="dxa"/>
            <w:tcBorders>
              <w:top w:val="single" w:color="auto" w:sz="4" w:space="0"/>
              <w:left w:val="single" w:color="auto" w:sz="4" w:space="0"/>
              <w:bottom w:val="single" w:color="auto" w:sz="4" w:space="0"/>
              <w:right w:val="single" w:color="auto" w:sz="4" w:space="0"/>
            </w:tcBorders>
            <w:vAlign w:val="center"/>
          </w:tcPr>
          <w:p w14:paraId="117BA585">
            <w:pPr>
              <w:spacing w:line="360" w:lineRule="auto"/>
              <w:jc w:val="center"/>
              <w:rPr>
                <w:rFonts w:ascii="仿宋" w:hAnsi="仿宋" w:eastAsia="仿宋" w:cs="宋体"/>
                <w:color w:val="auto"/>
                <w:sz w:val="24"/>
                <w:highlight w:val="none"/>
              </w:rPr>
            </w:pPr>
            <w:r>
              <w:rPr>
                <w:rFonts w:hint="eastAsia" w:ascii="仿宋" w:hAnsi="仿宋" w:eastAsia="仿宋" w:cs="宋体"/>
                <w:b/>
                <w:bCs/>
                <w:color w:val="auto"/>
                <w:sz w:val="24"/>
                <w:highlight w:val="none"/>
                <w:lang w:val="en-US" w:eastAsia="zh-CN"/>
              </w:rPr>
              <w:t>年预算金额</w:t>
            </w:r>
          </w:p>
        </w:tc>
        <w:tc>
          <w:tcPr>
            <w:tcW w:w="1614" w:type="dxa"/>
            <w:tcBorders>
              <w:top w:val="single" w:color="auto" w:sz="4" w:space="0"/>
              <w:left w:val="single" w:color="auto" w:sz="4" w:space="0"/>
              <w:bottom w:val="single" w:color="auto" w:sz="4" w:space="0"/>
              <w:right w:val="single" w:color="auto" w:sz="4" w:space="0"/>
            </w:tcBorders>
            <w:vAlign w:val="center"/>
          </w:tcPr>
          <w:p w14:paraId="2AF67FB0">
            <w:pPr>
              <w:spacing w:line="360" w:lineRule="auto"/>
              <w:jc w:val="center"/>
              <w:rPr>
                <w:rFonts w:hint="eastAsia" w:ascii="仿宋" w:hAnsi="仿宋" w:eastAsia="仿宋" w:cs="宋体"/>
                <w:b/>
                <w:bCs/>
                <w:color w:val="auto"/>
                <w:sz w:val="24"/>
                <w:highlight w:val="none"/>
                <w:lang w:val="en-US" w:eastAsia="zh-CN"/>
              </w:rPr>
            </w:pPr>
            <w:r>
              <w:rPr>
                <w:rFonts w:hint="eastAsia" w:ascii="仿宋" w:hAnsi="仿宋" w:eastAsia="仿宋" w:cs="宋体"/>
                <w:b/>
                <w:bCs/>
                <w:color w:val="auto"/>
                <w:sz w:val="24"/>
                <w:highlight w:val="none"/>
                <w:lang w:val="en-US" w:eastAsia="zh-CN"/>
              </w:rPr>
              <w:t>1729896元</w:t>
            </w:r>
          </w:p>
        </w:tc>
      </w:tr>
    </w:tbl>
    <w:p w14:paraId="06DC69EB">
      <w:pPr>
        <w:spacing w:line="360" w:lineRule="auto"/>
        <w:jc w:val="left"/>
        <w:rPr>
          <w:rFonts w:hint="eastAsia" w:ascii="仿宋" w:hAnsi="仿宋" w:eastAsia="仿宋" w:cs="仿宋"/>
          <w:b/>
          <w:bCs/>
          <w:color w:val="auto"/>
          <w:kern w:val="0"/>
          <w:sz w:val="24"/>
          <w:szCs w:val="22"/>
          <w:highlight w:val="none"/>
        </w:rPr>
      </w:pPr>
      <w:r>
        <w:rPr>
          <w:rFonts w:hint="eastAsia" w:ascii="仿宋" w:hAnsi="仿宋" w:eastAsia="仿宋" w:cs="仿宋"/>
          <w:b/>
          <w:bCs/>
          <w:color w:val="auto"/>
          <w:kern w:val="0"/>
          <w:sz w:val="24"/>
          <w:szCs w:val="22"/>
          <w:highlight w:val="none"/>
        </w:rPr>
        <w:t>备注：</w:t>
      </w:r>
    </w:p>
    <w:p w14:paraId="3D9AEC03">
      <w:pPr>
        <w:spacing w:line="360" w:lineRule="auto"/>
        <w:ind w:firstLine="482" w:firstLineChars="200"/>
        <w:jc w:val="left"/>
        <w:rPr>
          <w:rFonts w:hint="default" w:ascii="仿宋" w:hAnsi="仿宋" w:eastAsia="仿宋" w:cs="仿宋"/>
          <w:b/>
          <w:bCs/>
          <w:color w:val="auto"/>
          <w:kern w:val="0"/>
          <w:sz w:val="24"/>
          <w:szCs w:val="22"/>
          <w:highlight w:val="none"/>
          <w:lang w:val="en-US" w:eastAsia="zh-CN"/>
        </w:rPr>
      </w:pPr>
      <w:r>
        <w:rPr>
          <w:rFonts w:hint="eastAsia" w:ascii="仿宋" w:hAnsi="仿宋" w:eastAsia="仿宋" w:cs="仿宋"/>
          <w:b/>
          <w:bCs/>
          <w:color w:val="auto"/>
          <w:kern w:val="0"/>
          <w:sz w:val="24"/>
          <w:szCs w:val="22"/>
          <w:highlight w:val="none"/>
          <w:lang w:val="en-US" w:eastAsia="zh-CN"/>
        </w:rPr>
        <w:t>★1.投标人各项单价报价不得超过上表所列的单价上限价，否则作无效投标处理。</w:t>
      </w:r>
    </w:p>
    <w:p w14:paraId="6025EA8D">
      <w:pPr>
        <w:spacing w:line="360" w:lineRule="auto"/>
        <w:ind w:firstLine="482" w:firstLineChars="200"/>
        <w:jc w:val="left"/>
        <w:rPr>
          <w:rFonts w:hint="eastAsia" w:ascii="仿宋"/>
          <w:color w:val="auto"/>
          <w:highlight w:val="none"/>
        </w:rPr>
      </w:pPr>
      <w:r>
        <w:rPr>
          <w:rFonts w:hint="eastAsia" w:ascii="仿宋" w:hAnsi="仿宋" w:eastAsia="仿宋" w:cs="仿宋"/>
          <w:b/>
          <w:bCs/>
          <w:color w:val="auto"/>
          <w:kern w:val="0"/>
          <w:sz w:val="24"/>
          <w:szCs w:val="22"/>
          <w:highlight w:val="none"/>
          <w:lang w:val="en-US" w:eastAsia="zh-CN"/>
        </w:rPr>
        <w:t>2.</w:t>
      </w:r>
      <w:r>
        <w:rPr>
          <w:rFonts w:hint="eastAsia" w:ascii="仿宋" w:hAnsi="仿宋" w:eastAsia="仿宋" w:cs="仿宋"/>
          <w:b/>
          <w:bCs/>
          <w:color w:val="auto"/>
          <w:kern w:val="0"/>
          <w:sz w:val="24"/>
          <w:szCs w:val="22"/>
          <w:highlight w:val="none"/>
        </w:rPr>
        <w:t>预算金额为预估值，实际支付金额根据实际使用人数情况进行结算。</w:t>
      </w:r>
    </w:p>
    <w:p w14:paraId="4EFB6E27">
      <w:pPr>
        <w:pStyle w:val="4"/>
        <w:keepNext/>
        <w:keepLines/>
        <w:pageBreakBefore w:val="0"/>
        <w:widowControl w:val="0"/>
        <w:suppressLineNumbers w:val="0"/>
        <w:suppressAutoHyphens w:val="0"/>
        <w:spacing w:line="360" w:lineRule="auto"/>
        <w:rPr>
          <w:rFonts w:hint="eastAsia" w:ascii="仿宋"/>
          <w:color w:val="auto"/>
          <w:highlight w:val="none"/>
        </w:rPr>
      </w:pPr>
      <w:r>
        <w:rPr>
          <w:rFonts w:hint="eastAsia" w:ascii="仿宋"/>
          <w:color w:val="auto"/>
          <w:highlight w:val="none"/>
        </w:rPr>
        <w:t>二、商务要求</w:t>
      </w:r>
      <w:bookmarkEnd w:id="42"/>
    </w:p>
    <w:p w14:paraId="694DFA9E">
      <w:pPr>
        <w:widowControl/>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0"/>
          <w:sz w:val="24"/>
          <w:szCs w:val="24"/>
          <w:highlight w:val="none"/>
        </w:rPr>
        <w:t>2.1服务期限：</w:t>
      </w:r>
      <w:r>
        <w:rPr>
          <w:rFonts w:hint="eastAsia" w:ascii="仿宋" w:hAnsi="仿宋" w:eastAsia="仿宋" w:cs="仿宋"/>
          <w:color w:val="auto"/>
          <w:sz w:val="24"/>
          <w:szCs w:val="24"/>
          <w:highlight w:val="none"/>
        </w:rPr>
        <w:t>服务期限为1年，合同签订后立即执行</w:t>
      </w:r>
      <w:r>
        <w:rPr>
          <w:rFonts w:hint="eastAsia" w:ascii="仿宋" w:hAnsi="仿宋" w:eastAsia="仿宋" w:cs="仿宋"/>
          <w:color w:val="auto"/>
          <w:sz w:val="24"/>
          <w:szCs w:val="24"/>
          <w:highlight w:val="none"/>
          <w:lang w:eastAsia="zh-CN"/>
        </w:rPr>
        <w:t>。</w:t>
      </w:r>
    </w:p>
    <w:p w14:paraId="30FA6709">
      <w:pPr>
        <w:widowControl/>
        <w:snapToGrid w:val="0"/>
        <w:spacing w:line="360" w:lineRule="auto"/>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2.2验收</w:t>
      </w:r>
    </w:p>
    <w:p w14:paraId="202C2776">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验收按国家有关规范标准（</w:t>
      </w:r>
      <w:r>
        <w:rPr>
          <w:rFonts w:hint="eastAsia" w:ascii="仿宋" w:hAnsi="仿宋" w:eastAsia="仿宋" w:cs="仿宋"/>
          <w:color w:val="auto"/>
          <w:sz w:val="24"/>
          <w:szCs w:val="24"/>
          <w:highlight w:val="none"/>
        </w:rPr>
        <w:t>国家无验收规范标准的按双方合同规定的要求</w:t>
      </w:r>
      <w:r>
        <w:rPr>
          <w:rFonts w:hint="eastAsia" w:ascii="仿宋" w:hAnsi="仿宋" w:eastAsia="仿宋" w:cs="仿宋"/>
          <w:color w:val="auto"/>
          <w:kern w:val="0"/>
          <w:sz w:val="24"/>
          <w:szCs w:val="24"/>
          <w:highlight w:val="none"/>
        </w:rPr>
        <w:t>）进行。</w:t>
      </w:r>
    </w:p>
    <w:p w14:paraId="30AA835E">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采购人保留邀请参加本项目的其他投标人或者第三方机构或相关技术专家参与验收的权利。参与验收的投标人或者第三方机构的意见作为验收书的参考资料一并存档。</w:t>
      </w:r>
    </w:p>
    <w:p w14:paraId="17E1FFD5">
      <w:pPr>
        <w:widowControl/>
        <w:snapToGrid w:val="0"/>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2.3</w:t>
      </w:r>
      <w:r>
        <w:rPr>
          <w:rFonts w:hint="eastAsia" w:ascii="仿宋" w:hAnsi="仿宋" w:eastAsia="仿宋" w:cs="仿宋"/>
          <w:b/>
          <w:bCs/>
          <w:color w:val="auto"/>
          <w:sz w:val="24"/>
          <w:szCs w:val="24"/>
          <w:highlight w:val="none"/>
        </w:rPr>
        <w:t>数量调整</w:t>
      </w:r>
    </w:p>
    <w:p w14:paraId="333F4423">
      <w:pPr>
        <w:widowControl/>
        <w:snapToGrid w:val="0"/>
        <w:spacing w:line="360" w:lineRule="auto"/>
        <w:ind w:firstLine="479"/>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保留在签约时微调部分服务的权力，投标人应对服务类别明细报价，按投标单价不变的前提下进行调整，双方不得拒绝。如遇本次招标没有涉及的设备或服务时，由中标人提供申请，</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确认后实施。政府采购合同履行中追加与合同标的相同的货物、工程或者服务的采购金额不得超过原合同采购金额10%且不高于</w:t>
      </w:r>
      <w:r>
        <w:rPr>
          <w:rFonts w:hint="eastAsia" w:ascii="仿宋" w:hAnsi="仿宋" w:eastAsia="仿宋" w:cs="仿宋"/>
          <w:color w:val="auto"/>
          <w:sz w:val="24"/>
          <w:szCs w:val="24"/>
          <w:highlight w:val="none"/>
        </w:rPr>
        <w:t>分散采购限额标准</w:t>
      </w:r>
      <w:r>
        <w:rPr>
          <w:rFonts w:hint="eastAsia" w:ascii="仿宋" w:hAnsi="仿宋" w:eastAsia="仿宋" w:cs="仿宋"/>
          <w:color w:val="auto"/>
          <w:kern w:val="0"/>
          <w:sz w:val="24"/>
          <w:szCs w:val="24"/>
          <w:highlight w:val="none"/>
        </w:rPr>
        <w:t>。</w:t>
      </w:r>
    </w:p>
    <w:p w14:paraId="4294F257">
      <w:pPr>
        <w:spacing w:line="360" w:lineRule="auto"/>
        <w:jc w:val="left"/>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2.4付款方式：</w:t>
      </w:r>
    </w:p>
    <w:p w14:paraId="0D202F73">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按《浙江省财政厅关于进一步发挥政府采购政策 功能全力推动经济稳进提质的通知》（浙财采监〔2022〕3号）等文件要求执行：</w:t>
      </w:r>
    </w:p>
    <w:p w14:paraId="3765CF6A">
      <w:pPr>
        <w:widowControl/>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本次项目按月支付，在下个月的月底前一次性付清(付款时，中标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需提供有效票据)。</w:t>
      </w:r>
      <w:bookmarkStart w:id="43" w:name="_Toc14268"/>
    </w:p>
    <w:p w14:paraId="0CF6ADBC">
      <w:pPr>
        <w:widowControl/>
        <w:snapToGrid w:val="0"/>
        <w:spacing w:line="360" w:lineRule="auto"/>
        <w:jc w:val="both"/>
        <w:rPr>
          <w:rFonts w:hint="eastAsia" w:ascii="仿宋" w:hAnsi="仿宋" w:eastAsia="仿宋" w:cs="仿宋"/>
          <w:b/>
          <w:bCs/>
          <w:color w:val="auto"/>
          <w:sz w:val="44"/>
          <w:szCs w:val="44"/>
          <w:highlight w:val="none"/>
        </w:rPr>
      </w:pPr>
    </w:p>
    <w:p w14:paraId="7544589F">
      <w:pPr>
        <w:widowControl/>
        <w:snapToGrid w:val="0"/>
        <w:spacing w:line="360" w:lineRule="auto"/>
        <w:jc w:val="center"/>
        <w:rPr>
          <w:rFonts w:hint="eastAsia" w:ascii="仿宋" w:hAnsi="仿宋" w:eastAsia="仿宋" w:cs="仿宋"/>
          <w:b/>
          <w:bCs/>
          <w:color w:val="auto"/>
          <w:sz w:val="44"/>
          <w:szCs w:val="44"/>
          <w:highlight w:val="none"/>
        </w:rPr>
      </w:pPr>
    </w:p>
    <w:p w14:paraId="531D7432">
      <w:pPr>
        <w:widowControl/>
        <w:snapToGrid w:val="0"/>
        <w:spacing w:line="360" w:lineRule="auto"/>
        <w:jc w:val="center"/>
        <w:rPr>
          <w:rFonts w:hint="eastAsia" w:ascii="仿宋" w:hAnsi="仿宋" w:eastAsia="仿宋" w:cs="仿宋"/>
          <w:b/>
          <w:bCs/>
          <w:color w:val="auto"/>
          <w:sz w:val="44"/>
          <w:szCs w:val="44"/>
          <w:highlight w:val="none"/>
        </w:rPr>
      </w:pPr>
    </w:p>
    <w:p w14:paraId="257B3188">
      <w:pPr>
        <w:widowControl/>
        <w:snapToGrid w:val="0"/>
        <w:spacing w:line="360" w:lineRule="auto"/>
        <w:jc w:val="center"/>
        <w:rPr>
          <w:rFonts w:hint="eastAsia" w:ascii="仿宋" w:hAnsi="仿宋" w:eastAsia="仿宋" w:cs="仿宋"/>
          <w:b/>
          <w:bCs/>
          <w:color w:val="auto"/>
          <w:sz w:val="44"/>
          <w:szCs w:val="44"/>
          <w:highlight w:val="none"/>
        </w:rPr>
      </w:pPr>
    </w:p>
    <w:p w14:paraId="6A3E662E">
      <w:pPr>
        <w:widowControl/>
        <w:snapToGrid w:val="0"/>
        <w:spacing w:line="360" w:lineRule="auto"/>
        <w:jc w:val="center"/>
        <w:rPr>
          <w:rFonts w:hint="eastAsia" w:ascii="仿宋" w:hAnsi="仿宋" w:eastAsia="仿宋" w:cs="仿宋"/>
          <w:b/>
          <w:bCs/>
          <w:color w:val="auto"/>
          <w:sz w:val="44"/>
          <w:szCs w:val="44"/>
          <w:highlight w:val="none"/>
        </w:rPr>
      </w:pPr>
    </w:p>
    <w:p w14:paraId="774B9635">
      <w:pPr>
        <w:widowControl/>
        <w:snapToGrid w:val="0"/>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第四章  拟签订合同的主要条款</w:t>
      </w:r>
      <w:bookmarkEnd w:id="43"/>
    </w:p>
    <w:p w14:paraId="460E1766">
      <w:pPr>
        <w:widowControl/>
        <w:snapToGrid w:val="0"/>
        <w:spacing w:line="360" w:lineRule="auto"/>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23505ABE">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5BF1949C">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5C4A199B">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5B4C39B0">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77E72B5A">
      <w:pPr>
        <w:widowControl/>
        <w:snapToGrid w:val="0"/>
        <w:spacing w:line="360" w:lineRule="auto"/>
        <w:ind w:firstLine="480" w:firstLineChars="200"/>
        <w:rPr>
          <w:rFonts w:hint="eastAsia" w:ascii="仿宋" w:eastAsia="仿宋"/>
          <w:color w:val="auto"/>
          <w:kern w:val="0"/>
          <w:sz w:val="24"/>
          <w:highlight w:val="none"/>
          <w:u w:val="none"/>
        </w:rPr>
      </w:pPr>
    </w:p>
    <w:p w14:paraId="5502A286">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351116B9">
      <w:pPr>
        <w:widowControl/>
        <w:numPr>
          <w:ilvl w:val="0"/>
          <w:numId w:val="9"/>
        </w:numPr>
        <w:snapToGrid w:val="0"/>
        <w:spacing w:line="360" w:lineRule="auto"/>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30FBD146">
      <w:pPr>
        <w:widowControl/>
        <w:snapToGrid w:val="0"/>
        <w:spacing w:line="360" w:lineRule="auto"/>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5EEFC713">
      <w:pPr>
        <w:widowControl/>
        <w:numPr>
          <w:ilvl w:val="0"/>
          <w:numId w:val="9"/>
        </w:numPr>
        <w:snapToGrid w:val="0"/>
        <w:spacing w:line="360" w:lineRule="auto"/>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75931477">
      <w:pPr>
        <w:widowControl/>
        <w:snapToGrid w:val="0"/>
        <w:spacing w:line="360" w:lineRule="auto"/>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1AAB64E4">
      <w:pPr>
        <w:widowControl/>
        <w:snapToGrid w:val="0"/>
        <w:spacing w:line="360" w:lineRule="auto"/>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0EF57F26">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52F11723">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D6EA24">
      <w:pPr>
        <w:widowControl/>
        <w:snapToGrid w:val="0"/>
        <w:spacing w:line="360" w:lineRule="auto"/>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21FC44A3">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149BDE3A">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6A686625">
      <w:pPr>
        <w:widowControl/>
        <w:snapToGrid w:val="0"/>
        <w:spacing w:line="360" w:lineRule="auto"/>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1DE7FC2A">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1813E90D">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C97E4DA">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08874860">
      <w:pPr>
        <w:widowControl/>
        <w:snapToGrid w:val="0"/>
        <w:spacing w:line="360" w:lineRule="auto"/>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2E608963">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53C6D29A">
      <w:pPr>
        <w:widowControl/>
        <w:snapToGrid w:val="0"/>
        <w:spacing w:line="360" w:lineRule="auto"/>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19F5079E">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20B4E5F9">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037B4FA7">
      <w:pPr>
        <w:widowControl/>
        <w:snapToGrid w:val="0"/>
        <w:spacing w:line="360" w:lineRule="auto"/>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189B1C48">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付款方式：</w:t>
      </w:r>
    </w:p>
    <w:p w14:paraId="32036E53">
      <w:pPr>
        <w:snapToGrid w:val="0"/>
        <w:spacing w:line="360" w:lineRule="auto"/>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62095D09">
      <w:pPr>
        <w:snapToGrid w:val="0"/>
        <w:spacing w:line="360" w:lineRule="auto"/>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1C7F1249">
      <w:pPr>
        <w:widowControl/>
        <w:snapToGrid w:val="0"/>
        <w:spacing w:line="360" w:lineRule="auto"/>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078A182C">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6B13A05F">
      <w:pPr>
        <w:widowControl/>
        <w:snapToGrid w:val="0"/>
        <w:spacing w:line="360" w:lineRule="auto"/>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2FBFBA14">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0C604FA6">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48D7ED1E">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B17D071">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5A209F36">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6DA4830F">
      <w:pPr>
        <w:widowControl/>
        <w:snapToGrid w:val="0"/>
        <w:spacing w:line="360" w:lineRule="auto"/>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2A7D9B7D">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59E69EB8">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653F19E9">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6339EC72">
      <w:pPr>
        <w:widowControl/>
        <w:snapToGrid w:val="0"/>
        <w:spacing w:line="360" w:lineRule="auto"/>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14FA70D0">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2A41AEC2">
      <w:pPr>
        <w:widowControl/>
        <w:snapToGrid w:val="0"/>
        <w:spacing w:line="360" w:lineRule="auto"/>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1E656386">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179D6AB2">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518F0F87">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22C1D015">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611D7E69">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6E34FD89">
      <w:pPr>
        <w:widowControl/>
        <w:snapToGrid w:val="0"/>
        <w:spacing w:line="360" w:lineRule="auto"/>
        <w:ind w:firstLine="480" w:firstLineChars="200"/>
        <w:rPr>
          <w:rFonts w:hint="eastAsia" w:ascii="仿宋" w:eastAsia="仿宋"/>
          <w:color w:val="auto"/>
          <w:kern w:val="0"/>
          <w:sz w:val="24"/>
          <w:highlight w:val="none"/>
          <w:u w:val="none"/>
        </w:rPr>
      </w:pPr>
    </w:p>
    <w:p w14:paraId="7EFF673A">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0D07269A">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12923BA9">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4D5076E9">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60E8CF45">
      <w:pPr>
        <w:widowControl/>
        <w:snapToGrid w:val="0"/>
        <w:spacing w:line="360" w:lineRule="auto"/>
        <w:ind w:firstLine="480" w:firstLineChars="200"/>
        <w:rPr>
          <w:rFonts w:hint="eastAsia" w:ascii="仿宋" w:eastAsia="仿宋"/>
          <w:color w:val="auto"/>
          <w:kern w:val="0"/>
          <w:sz w:val="24"/>
          <w:highlight w:val="none"/>
          <w:u w:val="none"/>
        </w:rPr>
      </w:pPr>
    </w:p>
    <w:p w14:paraId="275CF3BD">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179D197C">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09B22BD8">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6208B69F">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6388EA9F">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6DD189FE">
      <w:pPr>
        <w:widowControl/>
        <w:snapToGrid w:val="0"/>
        <w:spacing w:line="360" w:lineRule="auto"/>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bookmarkStart w:id="44" w:name="_Toc14424"/>
    </w:p>
    <w:p w14:paraId="7368E8E2">
      <w:pPr>
        <w:widowControl/>
        <w:snapToGrid w:val="0"/>
        <w:spacing w:line="360" w:lineRule="auto"/>
        <w:rPr>
          <w:rFonts w:hint="eastAsia" w:ascii="仿宋" w:eastAsia="仿宋"/>
          <w:color w:val="auto"/>
          <w:kern w:val="0"/>
          <w:sz w:val="24"/>
          <w:highlight w:val="none"/>
          <w:u w:val="none"/>
        </w:rPr>
      </w:pPr>
    </w:p>
    <w:p w14:paraId="65656147">
      <w:pPr>
        <w:widowControl/>
        <w:snapToGrid w:val="0"/>
        <w:spacing w:line="360" w:lineRule="auto"/>
        <w:rPr>
          <w:rFonts w:hint="eastAsia" w:ascii="仿宋" w:eastAsia="仿宋"/>
          <w:color w:val="auto"/>
          <w:kern w:val="0"/>
          <w:sz w:val="24"/>
          <w:highlight w:val="none"/>
          <w:u w:val="none"/>
        </w:rPr>
      </w:pPr>
    </w:p>
    <w:p w14:paraId="747CFE7A">
      <w:pPr>
        <w:widowControl/>
        <w:snapToGrid w:val="0"/>
        <w:spacing w:line="360" w:lineRule="auto"/>
        <w:rPr>
          <w:rFonts w:hint="eastAsia" w:ascii="仿宋" w:eastAsia="仿宋"/>
          <w:color w:val="auto"/>
          <w:kern w:val="0"/>
          <w:sz w:val="24"/>
          <w:highlight w:val="none"/>
          <w:u w:val="none"/>
        </w:rPr>
      </w:pPr>
    </w:p>
    <w:p w14:paraId="5CFCE2BD">
      <w:pPr>
        <w:widowControl/>
        <w:snapToGrid w:val="0"/>
        <w:spacing w:line="360" w:lineRule="auto"/>
        <w:rPr>
          <w:rFonts w:hint="eastAsia" w:ascii="仿宋" w:eastAsia="仿宋"/>
          <w:color w:val="auto"/>
          <w:kern w:val="0"/>
          <w:sz w:val="24"/>
          <w:highlight w:val="none"/>
          <w:u w:val="none"/>
        </w:rPr>
      </w:pPr>
    </w:p>
    <w:p w14:paraId="2F5247B9">
      <w:pPr>
        <w:widowControl/>
        <w:snapToGrid w:val="0"/>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第五章  评标办法及标准</w:t>
      </w:r>
      <w:bookmarkEnd w:id="44"/>
    </w:p>
    <w:p w14:paraId="5DE504C3">
      <w:pPr>
        <w:spacing w:line="360" w:lineRule="auto"/>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5AF3314">
      <w:pPr>
        <w:spacing w:line="360" w:lineRule="auto"/>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D75013">
      <w:pPr>
        <w:spacing w:line="360" w:lineRule="auto"/>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49D3C54">
      <w:pPr>
        <w:spacing w:line="360" w:lineRule="auto"/>
        <w:jc w:val="left"/>
        <w:rPr>
          <w:rFonts w:hint="eastAsia" w:ascii="仿宋" w:eastAsia="仿宋"/>
          <w:b/>
          <w:color w:val="auto"/>
          <w:sz w:val="24"/>
          <w:highlight w:val="none"/>
        </w:rPr>
      </w:pPr>
      <w:r>
        <w:rPr>
          <w:rFonts w:hint="eastAsia" w:ascii="仿宋" w:eastAsia="仿宋"/>
          <w:b/>
          <w:color w:val="auto"/>
          <w:sz w:val="24"/>
          <w:highlight w:val="none"/>
        </w:rPr>
        <w:t>1</w:t>
      </w:r>
      <w:r>
        <w:rPr>
          <w:rFonts w:hint="eastAsia" w:ascii="仿宋" w:eastAsia="仿宋"/>
          <w:b/>
          <w:color w:val="auto"/>
          <w:sz w:val="24"/>
          <w:highlight w:val="none"/>
          <w:lang w:val="en-US" w:eastAsia="zh-CN"/>
        </w:rPr>
        <w:t>.</w:t>
      </w:r>
      <w:r>
        <w:rPr>
          <w:rFonts w:hint="eastAsia" w:ascii="仿宋" w:eastAsia="仿宋"/>
          <w:b/>
          <w:color w:val="auto"/>
          <w:sz w:val="24"/>
          <w:highlight w:val="none"/>
        </w:rPr>
        <w:t>评标方法：</w:t>
      </w:r>
    </w:p>
    <w:p w14:paraId="2A36410B">
      <w:pPr>
        <w:spacing w:line="360" w:lineRule="auto"/>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09146815">
      <w:pPr>
        <w:widowControl/>
        <w:snapToGrid w:val="0"/>
        <w:spacing w:line="360" w:lineRule="auto"/>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80</w:t>
      </w:r>
      <w:r>
        <w:rPr>
          <w:rFonts w:hint="eastAsia" w:ascii="仿宋" w:eastAsia="仿宋"/>
          <w:color w:val="auto"/>
          <w:sz w:val="24"/>
          <w:highlight w:val="none"/>
          <w:u w:val="single"/>
        </w:rPr>
        <w:t xml:space="preserve"> </w:t>
      </w:r>
      <w:r>
        <w:rPr>
          <w:rFonts w:hint="eastAsia" w:ascii="仿宋" w:eastAsia="仿宋"/>
          <w:color w:val="auto"/>
          <w:sz w:val="24"/>
          <w:highlight w:val="none"/>
        </w:rPr>
        <w:t>分，价格分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20</w:t>
      </w:r>
      <w:r>
        <w:rPr>
          <w:rFonts w:hint="eastAsia" w:ascii="仿宋" w:eastAsia="仿宋"/>
          <w:color w:val="auto"/>
          <w:sz w:val="24"/>
          <w:highlight w:val="none"/>
          <w:u w:val="single"/>
        </w:rPr>
        <w:t xml:space="preserve"> </w:t>
      </w:r>
      <w:r>
        <w:rPr>
          <w:rFonts w:hint="eastAsia" w:ascii="仿宋" w:eastAsia="仿宋"/>
          <w:color w:val="auto"/>
          <w:sz w:val="24"/>
          <w:highlight w:val="none"/>
        </w:rPr>
        <w:t>分。下述所列为评分依据，分值如下（计算分值时，按其算术平均值保留小数2位）。</w:t>
      </w:r>
    </w:p>
    <w:p w14:paraId="4FB74702">
      <w:pPr>
        <w:widowControl/>
        <w:snapToGrid w:val="0"/>
        <w:spacing w:line="360" w:lineRule="auto"/>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343"/>
        <w:gridCol w:w="6856"/>
        <w:gridCol w:w="785"/>
      </w:tblGrid>
      <w:tr w14:paraId="7764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13D9F301">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343" w:type="dxa"/>
            <w:vAlign w:val="center"/>
          </w:tcPr>
          <w:p w14:paraId="5901C68D">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评分项</w:t>
            </w:r>
          </w:p>
        </w:tc>
        <w:tc>
          <w:tcPr>
            <w:tcW w:w="6856" w:type="dxa"/>
            <w:vAlign w:val="center"/>
          </w:tcPr>
          <w:p w14:paraId="04334438">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评审依据及标准</w:t>
            </w:r>
          </w:p>
        </w:tc>
        <w:tc>
          <w:tcPr>
            <w:tcW w:w="785" w:type="dxa"/>
            <w:vAlign w:val="center"/>
          </w:tcPr>
          <w:p w14:paraId="310A16A2">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r>
      <w:tr w14:paraId="6BB1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1830BA18">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43" w:type="dxa"/>
            <w:vAlign w:val="center"/>
          </w:tcPr>
          <w:p w14:paraId="3E08B2AD">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业绩案例</w:t>
            </w:r>
          </w:p>
        </w:tc>
        <w:tc>
          <w:tcPr>
            <w:tcW w:w="6856" w:type="dxa"/>
            <w:vAlign w:val="center"/>
          </w:tcPr>
          <w:p w14:paraId="43149CC5">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年1月1日以来（以合同签订时间为准）完成的同类案例，每有一个得0.5分，最高得1分。</w:t>
            </w:r>
          </w:p>
          <w:p w14:paraId="6ED5BB6F">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注：每个案例提供合同复印件加盖投标人公章。</w:t>
            </w:r>
          </w:p>
        </w:tc>
        <w:tc>
          <w:tcPr>
            <w:tcW w:w="785" w:type="dxa"/>
            <w:vAlign w:val="center"/>
          </w:tcPr>
          <w:p w14:paraId="224DA176">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4CC8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shd w:val="clear" w:color="auto" w:fill="auto"/>
            <w:vAlign w:val="center"/>
          </w:tcPr>
          <w:p w14:paraId="561A6DB8">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1343" w:type="dxa"/>
            <w:vAlign w:val="center"/>
          </w:tcPr>
          <w:p w14:paraId="1042ACFB">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对本项目的管理优势和熟悉程度</w:t>
            </w:r>
          </w:p>
        </w:tc>
        <w:tc>
          <w:tcPr>
            <w:tcW w:w="6856" w:type="dxa"/>
            <w:vAlign w:val="center"/>
          </w:tcPr>
          <w:p w14:paraId="19978F81">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对本项目的管理优势和熟悉程度进行综合评审</w:t>
            </w:r>
            <w:r>
              <w:rPr>
                <w:rFonts w:hint="eastAsia" w:ascii="仿宋" w:hAnsi="仿宋" w:eastAsia="仿宋" w:cs="仿宋"/>
                <w:color w:val="auto"/>
                <w:sz w:val="24"/>
                <w:szCs w:val="24"/>
                <w:highlight w:val="none"/>
                <w:lang w:eastAsia="zh-CN"/>
              </w:rPr>
              <w:t>。</w:t>
            </w:r>
          </w:p>
          <w:p w14:paraId="24F756D7">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对本项目管理优势阐述明确、熟悉程度切合院内实际情况的，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p w14:paraId="1442E218">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对本项目管理优势阐述比较明确、熟悉程度较为切合院内实际情况的，</w:t>
            </w:r>
            <w:r>
              <w:rPr>
                <w:rFonts w:hint="eastAsia" w:ascii="仿宋" w:hAnsi="仿宋" w:eastAsia="仿宋" w:cs="仿宋"/>
                <w:color w:val="auto"/>
                <w:kern w:val="0"/>
                <w:sz w:val="24"/>
                <w:szCs w:val="24"/>
                <w:highlight w:val="none"/>
              </w:rPr>
              <w:t>得3.1-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7CFD49DD">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对本项目的管理优势与熟悉程度方案一般的，得0.1-3分</w:t>
            </w:r>
            <w:r>
              <w:rPr>
                <w:rFonts w:hint="eastAsia" w:ascii="仿宋" w:hAnsi="仿宋" w:eastAsia="仿宋" w:cs="仿宋"/>
                <w:color w:val="auto"/>
                <w:sz w:val="24"/>
                <w:szCs w:val="24"/>
                <w:highlight w:val="none"/>
                <w:lang w:eastAsia="zh-CN"/>
              </w:rPr>
              <w:t>；</w:t>
            </w:r>
          </w:p>
          <w:p w14:paraId="4B5A2D25">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未</w:t>
            </w:r>
            <w:r>
              <w:rPr>
                <w:rFonts w:hint="eastAsia" w:ascii="仿宋" w:hAnsi="仿宋" w:eastAsia="仿宋" w:cs="仿宋"/>
                <w:color w:val="auto"/>
                <w:sz w:val="24"/>
                <w:szCs w:val="24"/>
                <w:highlight w:val="none"/>
              </w:rPr>
              <w:t>提供不得分。</w:t>
            </w:r>
          </w:p>
        </w:tc>
        <w:tc>
          <w:tcPr>
            <w:tcW w:w="785" w:type="dxa"/>
            <w:vAlign w:val="center"/>
          </w:tcPr>
          <w:p w14:paraId="75AA0C80">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r>
      <w:tr w14:paraId="5D38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shd w:val="clear" w:color="auto" w:fill="auto"/>
            <w:vAlign w:val="center"/>
          </w:tcPr>
          <w:p w14:paraId="016B4CF8">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1343" w:type="dxa"/>
            <w:vAlign w:val="center"/>
          </w:tcPr>
          <w:p w14:paraId="5204FBBA">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环境卫生维护方案</w:t>
            </w:r>
          </w:p>
        </w:tc>
        <w:tc>
          <w:tcPr>
            <w:tcW w:w="6856" w:type="dxa"/>
            <w:vAlign w:val="center"/>
          </w:tcPr>
          <w:p w14:paraId="5CED9649">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根据投标人提供的环境卫生维护方案进行打分，</w:t>
            </w:r>
            <w:r>
              <w:rPr>
                <w:rFonts w:hint="eastAsia" w:ascii="仿宋" w:hAnsi="仿宋" w:eastAsia="仿宋" w:cs="仿宋"/>
                <w:color w:val="auto"/>
                <w:kern w:val="0"/>
                <w:sz w:val="24"/>
                <w:szCs w:val="24"/>
                <w:highlight w:val="none"/>
              </w:rPr>
              <w:t>包括但不限于：公共区域及设施的卫生维护方案；灭“四害”消杀等</w:t>
            </w:r>
            <w:r>
              <w:rPr>
                <w:rFonts w:hint="eastAsia" w:ascii="仿宋" w:hAnsi="仿宋" w:eastAsia="仿宋" w:cs="仿宋"/>
                <w:color w:val="auto"/>
                <w:kern w:val="0"/>
                <w:sz w:val="24"/>
                <w:szCs w:val="24"/>
                <w:highlight w:val="none"/>
                <w:lang w:eastAsia="zh-CN"/>
              </w:rPr>
              <w:t>。</w:t>
            </w:r>
          </w:p>
          <w:p w14:paraId="3279E55D">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w:t>
            </w:r>
            <w:r>
              <w:rPr>
                <w:rFonts w:hint="eastAsia" w:ascii="仿宋" w:hAnsi="仿宋" w:eastAsia="仿宋" w:cs="仿宋"/>
                <w:color w:val="auto"/>
                <w:kern w:val="0"/>
                <w:sz w:val="24"/>
                <w:szCs w:val="24"/>
                <w:highlight w:val="none"/>
              </w:rPr>
              <w:t>卫生维护方案优于采购需求的，</w:t>
            </w:r>
            <w:r>
              <w:rPr>
                <w:rFonts w:hint="eastAsia" w:ascii="仿宋" w:hAnsi="仿宋" w:eastAsia="仿宋" w:cs="仿宋"/>
                <w:color w:val="auto"/>
                <w:sz w:val="24"/>
                <w:szCs w:val="24"/>
                <w:highlight w:val="none"/>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sz w:val="24"/>
                <w:szCs w:val="24"/>
                <w:highlight w:val="none"/>
              </w:rPr>
              <w:t>分；</w:t>
            </w:r>
          </w:p>
          <w:p w14:paraId="479868CF">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w:t>
            </w:r>
            <w:r>
              <w:rPr>
                <w:rFonts w:hint="eastAsia" w:ascii="仿宋" w:hAnsi="仿宋" w:eastAsia="仿宋" w:cs="仿宋"/>
                <w:color w:val="auto"/>
                <w:kern w:val="0"/>
                <w:sz w:val="24"/>
                <w:szCs w:val="24"/>
                <w:highlight w:val="none"/>
              </w:rPr>
              <w:t>卫生维护</w:t>
            </w:r>
            <w:r>
              <w:rPr>
                <w:rFonts w:hint="eastAsia" w:ascii="仿宋" w:hAnsi="仿宋" w:eastAsia="仿宋" w:cs="仿宋"/>
                <w:color w:val="auto"/>
                <w:sz w:val="24"/>
                <w:szCs w:val="24"/>
                <w:highlight w:val="none"/>
              </w:rPr>
              <w:t>方案基本符合采购需求的，得</w:t>
            </w:r>
            <w:r>
              <w:rPr>
                <w:rFonts w:hint="eastAsia" w:ascii="仿宋" w:hAnsi="仿宋" w:eastAsia="仿宋" w:cs="仿宋"/>
                <w:color w:val="auto"/>
                <w:kern w:val="0"/>
                <w:sz w:val="24"/>
                <w:szCs w:val="24"/>
                <w:highlight w:val="none"/>
              </w:rPr>
              <w:t>3.1-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sz w:val="24"/>
                <w:szCs w:val="24"/>
                <w:highlight w:val="none"/>
              </w:rPr>
              <w:t>分；</w:t>
            </w:r>
          </w:p>
          <w:p w14:paraId="7D1C9B14">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环境</w:t>
            </w:r>
            <w:r>
              <w:rPr>
                <w:rFonts w:hint="eastAsia" w:ascii="仿宋" w:hAnsi="仿宋" w:eastAsia="仿宋" w:cs="仿宋"/>
                <w:color w:val="auto"/>
                <w:kern w:val="0"/>
                <w:sz w:val="24"/>
                <w:szCs w:val="24"/>
                <w:highlight w:val="none"/>
              </w:rPr>
              <w:t>卫生维护</w:t>
            </w:r>
            <w:r>
              <w:rPr>
                <w:rFonts w:hint="eastAsia" w:ascii="仿宋" w:hAnsi="仿宋" w:eastAsia="仿宋" w:cs="仿宋"/>
                <w:color w:val="auto"/>
                <w:sz w:val="24"/>
                <w:szCs w:val="24"/>
                <w:highlight w:val="none"/>
              </w:rPr>
              <w:t>方案一般得</w:t>
            </w:r>
            <w:r>
              <w:rPr>
                <w:rFonts w:hint="eastAsia" w:ascii="仿宋" w:hAnsi="仿宋" w:eastAsia="仿宋" w:cs="仿宋"/>
                <w:color w:val="auto"/>
                <w:kern w:val="0"/>
                <w:sz w:val="24"/>
                <w:szCs w:val="24"/>
                <w:highlight w:val="none"/>
              </w:rPr>
              <w:t>0.1-3</w:t>
            </w:r>
            <w:r>
              <w:rPr>
                <w:rFonts w:hint="eastAsia" w:ascii="仿宋" w:hAnsi="仿宋" w:eastAsia="仿宋" w:cs="仿宋"/>
                <w:color w:val="auto"/>
                <w:sz w:val="24"/>
                <w:szCs w:val="24"/>
                <w:highlight w:val="none"/>
              </w:rPr>
              <w:t>分</w:t>
            </w:r>
            <w:r>
              <w:rPr>
                <w:rFonts w:hint="eastAsia" w:ascii="仿宋" w:hAnsi="仿宋" w:eastAsia="仿宋" w:cs="仿宋"/>
                <w:color w:val="auto"/>
                <w:kern w:val="0"/>
                <w:sz w:val="24"/>
                <w:szCs w:val="24"/>
                <w:highlight w:val="none"/>
                <w:lang w:eastAsia="zh-CN"/>
              </w:rPr>
              <w:t>；</w:t>
            </w:r>
          </w:p>
          <w:p w14:paraId="11D12635">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未提供不得分。</w:t>
            </w:r>
          </w:p>
        </w:tc>
        <w:tc>
          <w:tcPr>
            <w:tcW w:w="785" w:type="dxa"/>
            <w:vAlign w:val="center"/>
          </w:tcPr>
          <w:p w14:paraId="023653E1">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r>
      <w:tr w14:paraId="37A9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shd w:val="clear" w:color="auto" w:fill="auto"/>
            <w:vAlign w:val="center"/>
          </w:tcPr>
          <w:p w14:paraId="2DC8D5D9">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1343" w:type="dxa"/>
            <w:vAlign w:val="center"/>
          </w:tcPr>
          <w:p w14:paraId="53E714C9">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安全保障维护方案</w:t>
            </w:r>
          </w:p>
        </w:tc>
        <w:tc>
          <w:tcPr>
            <w:tcW w:w="6856" w:type="dxa"/>
            <w:vAlign w:val="center"/>
          </w:tcPr>
          <w:p w14:paraId="0064B161">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根据投标人提供的安全保障维护方案进行打分，</w:t>
            </w:r>
            <w:r>
              <w:rPr>
                <w:rFonts w:hint="eastAsia" w:ascii="仿宋" w:hAnsi="仿宋" w:eastAsia="仿宋" w:cs="仿宋"/>
                <w:color w:val="auto"/>
                <w:kern w:val="0"/>
                <w:sz w:val="24"/>
                <w:szCs w:val="24"/>
                <w:highlight w:val="none"/>
              </w:rPr>
              <w:t>包括但不限于：服务区域内的日常治安管理、巡逻检查、消防安全的日常维护等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安全保障维护方案优于采购需求的，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p w14:paraId="0C9A746B">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安全保障维护方案基本符合采购需求的，</w:t>
            </w:r>
            <w:r>
              <w:rPr>
                <w:rFonts w:hint="eastAsia" w:ascii="仿宋" w:hAnsi="仿宋" w:eastAsia="仿宋" w:cs="仿宋"/>
                <w:color w:val="auto"/>
                <w:kern w:val="0"/>
                <w:sz w:val="24"/>
                <w:szCs w:val="24"/>
                <w:highlight w:val="none"/>
              </w:rPr>
              <w:t>得3.1-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0AB667AF">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安全保障维护方案基本</w:t>
            </w:r>
            <w:r>
              <w:rPr>
                <w:rFonts w:hint="eastAsia" w:ascii="仿宋" w:hAnsi="仿宋" w:eastAsia="仿宋" w:cs="仿宋"/>
                <w:color w:val="auto"/>
                <w:kern w:val="0"/>
                <w:sz w:val="24"/>
                <w:szCs w:val="24"/>
                <w:highlight w:val="none"/>
              </w:rPr>
              <w:t>一般的，得0.1-3分；</w:t>
            </w:r>
          </w:p>
          <w:p w14:paraId="438E7A75">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不提供不得分。</w:t>
            </w:r>
          </w:p>
        </w:tc>
        <w:tc>
          <w:tcPr>
            <w:tcW w:w="785" w:type="dxa"/>
            <w:vAlign w:val="center"/>
          </w:tcPr>
          <w:p w14:paraId="2010A961">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r>
      <w:tr w14:paraId="6F03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shd w:val="clear" w:color="auto" w:fill="auto"/>
            <w:vAlign w:val="center"/>
          </w:tcPr>
          <w:p w14:paraId="5E15A89D">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1343" w:type="dxa"/>
            <w:vAlign w:val="center"/>
          </w:tcPr>
          <w:p w14:paraId="7265B825">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食堂服务管理方案</w:t>
            </w:r>
          </w:p>
        </w:tc>
        <w:tc>
          <w:tcPr>
            <w:tcW w:w="6856" w:type="dxa"/>
            <w:vAlign w:val="center"/>
          </w:tcPr>
          <w:p w14:paraId="10208A02">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w:t>
            </w:r>
            <w:r>
              <w:rPr>
                <w:rFonts w:hint="eastAsia" w:ascii="仿宋" w:hAnsi="仿宋" w:eastAsia="仿宋" w:cs="仿宋"/>
                <w:color w:val="auto"/>
                <w:sz w:val="24"/>
                <w:szCs w:val="24"/>
                <w:highlight w:val="none"/>
                <w:lang w:val="en-US" w:eastAsia="zh-CN"/>
              </w:rPr>
              <w:t>提供的食堂服务管理方案</w:t>
            </w:r>
            <w:r>
              <w:rPr>
                <w:rFonts w:hint="eastAsia" w:ascii="仿宋" w:hAnsi="仿宋" w:eastAsia="仿宋" w:cs="仿宋"/>
                <w:color w:val="auto"/>
                <w:sz w:val="24"/>
                <w:szCs w:val="24"/>
                <w:highlight w:val="none"/>
              </w:rPr>
              <w:t>进行打分，包括但不限于</w:t>
            </w:r>
            <w:r>
              <w:rPr>
                <w:rFonts w:hint="eastAsia" w:ascii="仿宋" w:hAnsi="仿宋" w:eastAsia="仿宋" w:cs="仿宋"/>
                <w:color w:val="auto"/>
                <w:sz w:val="24"/>
                <w:szCs w:val="24"/>
                <w:highlight w:val="none"/>
                <w:lang w:val="en-US" w:eastAsia="zh-CN"/>
              </w:rPr>
              <w:t>食堂管理要求条款等。</w:t>
            </w:r>
          </w:p>
          <w:p w14:paraId="628BA84E">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食堂服务管理方案</w:t>
            </w:r>
            <w:r>
              <w:rPr>
                <w:rFonts w:hint="eastAsia" w:ascii="仿宋" w:hAnsi="仿宋" w:eastAsia="仿宋" w:cs="仿宋"/>
                <w:color w:val="auto"/>
                <w:sz w:val="24"/>
                <w:szCs w:val="24"/>
                <w:highlight w:val="none"/>
              </w:rPr>
              <w:t>优于采购需求的，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p w14:paraId="6B847CAD">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食堂服务管理方案</w:t>
            </w:r>
            <w:r>
              <w:rPr>
                <w:rFonts w:hint="eastAsia" w:ascii="仿宋" w:hAnsi="仿宋" w:eastAsia="仿宋" w:cs="仿宋"/>
                <w:color w:val="auto"/>
                <w:sz w:val="24"/>
                <w:szCs w:val="24"/>
                <w:highlight w:val="none"/>
              </w:rPr>
              <w:t>基本符合采购需求的，</w:t>
            </w:r>
            <w:r>
              <w:rPr>
                <w:rFonts w:hint="eastAsia" w:ascii="仿宋" w:hAnsi="仿宋" w:eastAsia="仿宋" w:cs="仿宋"/>
                <w:color w:val="auto"/>
                <w:kern w:val="0"/>
                <w:sz w:val="24"/>
                <w:szCs w:val="24"/>
                <w:highlight w:val="none"/>
              </w:rPr>
              <w:t>得3.1-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2957B52E">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食堂服务管理方案</w:t>
            </w:r>
            <w:r>
              <w:rPr>
                <w:rFonts w:hint="eastAsia" w:ascii="仿宋" w:hAnsi="仿宋" w:eastAsia="仿宋" w:cs="仿宋"/>
                <w:color w:val="auto"/>
                <w:sz w:val="24"/>
                <w:szCs w:val="24"/>
                <w:highlight w:val="none"/>
              </w:rPr>
              <w:t>基本</w:t>
            </w:r>
            <w:r>
              <w:rPr>
                <w:rFonts w:hint="eastAsia" w:ascii="仿宋" w:hAnsi="仿宋" w:eastAsia="仿宋" w:cs="仿宋"/>
                <w:color w:val="auto"/>
                <w:kern w:val="0"/>
                <w:sz w:val="24"/>
                <w:szCs w:val="24"/>
                <w:highlight w:val="none"/>
              </w:rPr>
              <w:t>一般的，得0.1-3分；</w:t>
            </w:r>
          </w:p>
          <w:p w14:paraId="6BC366B1">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不提供不得分。</w:t>
            </w:r>
          </w:p>
        </w:tc>
        <w:tc>
          <w:tcPr>
            <w:tcW w:w="785" w:type="dxa"/>
            <w:vAlign w:val="center"/>
          </w:tcPr>
          <w:p w14:paraId="1298D411">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r>
      <w:tr w14:paraId="2C31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shd w:val="clear" w:color="auto" w:fill="auto"/>
            <w:vAlign w:val="center"/>
          </w:tcPr>
          <w:p w14:paraId="46F7EF56">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w:t>
            </w:r>
          </w:p>
        </w:tc>
        <w:tc>
          <w:tcPr>
            <w:tcW w:w="1343" w:type="dxa"/>
            <w:vAlign w:val="center"/>
          </w:tcPr>
          <w:p w14:paraId="4B265617">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维修服务方案</w:t>
            </w:r>
          </w:p>
        </w:tc>
        <w:tc>
          <w:tcPr>
            <w:tcW w:w="6856" w:type="dxa"/>
            <w:vAlign w:val="center"/>
          </w:tcPr>
          <w:p w14:paraId="2A081EF9">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的维修服务方案进行打分，包括但不限于：高（低）压线路、照明及供电设备管理维护方案；弱电系统管理维护方案；给排水设备运行维护方案；房屋及设备设施日常养护、巡查维修方案；消防设备维护方案等</w:t>
            </w:r>
            <w:r>
              <w:rPr>
                <w:rFonts w:hint="eastAsia" w:ascii="仿宋" w:hAnsi="仿宋" w:eastAsia="仿宋" w:cs="仿宋"/>
                <w:color w:val="auto"/>
                <w:sz w:val="24"/>
                <w:szCs w:val="24"/>
                <w:highlight w:val="none"/>
                <w:lang w:eastAsia="zh-CN"/>
              </w:rPr>
              <w:t>。</w:t>
            </w:r>
          </w:p>
          <w:p w14:paraId="761B8489">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维修服务方案优于采购需求的，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p w14:paraId="05619876">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维修服务方案基本符合采购需求的，</w:t>
            </w:r>
            <w:r>
              <w:rPr>
                <w:rFonts w:hint="eastAsia" w:ascii="仿宋" w:hAnsi="仿宋" w:eastAsia="仿宋" w:cs="仿宋"/>
                <w:color w:val="auto"/>
                <w:kern w:val="0"/>
                <w:sz w:val="24"/>
                <w:szCs w:val="24"/>
                <w:highlight w:val="none"/>
              </w:rPr>
              <w:t>得3.1-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21710F3A">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维修服务方案基本</w:t>
            </w:r>
            <w:r>
              <w:rPr>
                <w:rFonts w:hint="eastAsia" w:ascii="仿宋" w:hAnsi="仿宋" w:eastAsia="仿宋" w:cs="仿宋"/>
                <w:color w:val="auto"/>
                <w:kern w:val="0"/>
                <w:sz w:val="24"/>
                <w:szCs w:val="24"/>
                <w:highlight w:val="none"/>
              </w:rPr>
              <w:t>一般的，得0.1-3分；</w:t>
            </w:r>
          </w:p>
          <w:p w14:paraId="1F99D619">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不提供不得分。</w:t>
            </w:r>
          </w:p>
        </w:tc>
        <w:tc>
          <w:tcPr>
            <w:tcW w:w="785" w:type="dxa"/>
            <w:vAlign w:val="center"/>
          </w:tcPr>
          <w:p w14:paraId="7A1FD95A">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r>
      <w:tr w14:paraId="2CB5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shd w:val="clear" w:color="auto" w:fill="auto"/>
            <w:vAlign w:val="center"/>
          </w:tcPr>
          <w:p w14:paraId="2AE6AC8C">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7</w:t>
            </w:r>
          </w:p>
        </w:tc>
        <w:tc>
          <w:tcPr>
            <w:tcW w:w="1343" w:type="dxa"/>
            <w:vAlign w:val="center"/>
          </w:tcPr>
          <w:p w14:paraId="304EAF0A">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绿化服务方案</w:t>
            </w:r>
          </w:p>
        </w:tc>
        <w:tc>
          <w:tcPr>
            <w:tcW w:w="6856" w:type="dxa"/>
            <w:vAlign w:val="center"/>
          </w:tcPr>
          <w:p w14:paraId="5747C5B7">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根据投标人提供针对本项目的绿化服务方案，包括但不限于服务区域内树木、花草、色块等的日常养护和管理；室内外摆花及盆栽绿色植物的摆放和养护等</w:t>
            </w:r>
            <w:r>
              <w:rPr>
                <w:rFonts w:hint="eastAsia" w:ascii="仿宋" w:hAnsi="仿宋" w:eastAsia="仿宋" w:cs="仿宋"/>
                <w:color w:val="auto"/>
                <w:sz w:val="24"/>
                <w:szCs w:val="24"/>
                <w:highlight w:val="none"/>
                <w:lang w:eastAsia="zh-CN"/>
              </w:rPr>
              <w:t>。</w:t>
            </w:r>
          </w:p>
          <w:p w14:paraId="6DF6AC85">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绿化服务方案优于采购需求的，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p w14:paraId="5E917947">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绿化服务方案基本符合采购需求的，</w:t>
            </w:r>
            <w:r>
              <w:rPr>
                <w:rFonts w:hint="eastAsia" w:ascii="仿宋" w:hAnsi="仿宋" w:eastAsia="仿宋" w:cs="仿宋"/>
                <w:color w:val="auto"/>
                <w:kern w:val="0"/>
                <w:sz w:val="24"/>
                <w:szCs w:val="24"/>
                <w:highlight w:val="none"/>
              </w:rPr>
              <w:t>得3.1-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62913E28">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绿化服务方案基本</w:t>
            </w:r>
            <w:r>
              <w:rPr>
                <w:rFonts w:hint="eastAsia" w:ascii="仿宋" w:hAnsi="仿宋" w:eastAsia="仿宋" w:cs="仿宋"/>
                <w:color w:val="auto"/>
                <w:kern w:val="0"/>
                <w:sz w:val="24"/>
                <w:szCs w:val="24"/>
                <w:highlight w:val="none"/>
              </w:rPr>
              <w:t>一般的，得0.1-3分；</w:t>
            </w:r>
          </w:p>
          <w:p w14:paraId="5287C421">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不提供不得分。</w:t>
            </w:r>
          </w:p>
        </w:tc>
        <w:tc>
          <w:tcPr>
            <w:tcW w:w="785" w:type="dxa"/>
            <w:vAlign w:val="center"/>
          </w:tcPr>
          <w:p w14:paraId="7E4DBC2C">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r>
      <w:tr w14:paraId="2D17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shd w:val="clear" w:color="auto" w:fill="auto"/>
            <w:vAlign w:val="center"/>
          </w:tcPr>
          <w:p w14:paraId="5112267E">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8</w:t>
            </w:r>
          </w:p>
        </w:tc>
        <w:tc>
          <w:tcPr>
            <w:tcW w:w="1343" w:type="dxa"/>
            <w:vAlign w:val="center"/>
          </w:tcPr>
          <w:p w14:paraId="0AC18520">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紧急事件防范方案</w:t>
            </w:r>
          </w:p>
        </w:tc>
        <w:tc>
          <w:tcPr>
            <w:tcW w:w="6856" w:type="dxa"/>
            <w:vAlign w:val="center"/>
          </w:tcPr>
          <w:p w14:paraId="07E70B64">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根据投标人提出的针对防台、防汛、防火、防震、突发事件处置的应急方案及措施进行打分</w:t>
            </w:r>
            <w:r>
              <w:rPr>
                <w:rFonts w:hint="eastAsia" w:ascii="仿宋" w:hAnsi="仿宋" w:eastAsia="仿宋" w:cs="仿宋"/>
                <w:color w:val="auto"/>
                <w:kern w:val="0"/>
                <w:sz w:val="24"/>
                <w:szCs w:val="24"/>
                <w:highlight w:val="none"/>
                <w:lang w:eastAsia="zh-CN"/>
              </w:rPr>
              <w:t>。</w:t>
            </w:r>
          </w:p>
          <w:p w14:paraId="3F9FA866">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紧急事件防范方案优于采购需求的，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p w14:paraId="3F3139F1">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紧急事件防范方案基本符合采购需求的，</w:t>
            </w:r>
            <w:r>
              <w:rPr>
                <w:rFonts w:hint="eastAsia" w:ascii="仿宋" w:hAnsi="仿宋" w:eastAsia="仿宋" w:cs="仿宋"/>
                <w:color w:val="auto"/>
                <w:kern w:val="0"/>
                <w:sz w:val="24"/>
                <w:szCs w:val="24"/>
                <w:highlight w:val="none"/>
              </w:rPr>
              <w:t>得3.1-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0A8150A8">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紧急事件防范方案基本</w:t>
            </w:r>
            <w:r>
              <w:rPr>
                <w:rFonts w:hint="eastAsia" w:ascii="仿宋" w:hAnsi="仿宋" w:eastAsia="仿宋" w:cs="仿宋"/>
                <w:color w:val="auto"/>
                <w:kern w:val="0"/>
                <w:sz w:val="24"/>
                <w:szCs w:val="24"/>
                <w:highlight w:val="none"/>
              </w:rPr>
              <w:t>一般的，得0.1-3分；</w:t>
            </w:r>
          </w:p>
          <w:p w14:paraId="76D657D1">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不提供不得分。</w:t>
            </w:r>
          </w:p>
        </w:tc>
        <w:tc>
          <w:tcPr>
            <w:tcW w:w="785" w:type="dxa"/>
            <w:vAlign w:val="center"/>
          </w:tcPr>
          <w:p w14:paraId="28B4E442">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r>
      <w:tr w14:paraId="16E8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shd w:val="clear" w:color="auto" w:fill="auto"/>
            <w:vAlign w:val="center"/>
          </w:tcPr>
          <w:p w14:paraId="0B9AA0CA">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9</w:t>
            </w:r>
          </w:p>
        </w:tc>
        <w:tc>
          <w:tcPr>
            <w:tcW w:w="1343" w:type="dxa"/>
            <w:vAlign w:val="center"/>
          </w:tcPr>
          <w:p w14:paraId="26427DE1">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项目员工培训方案</w:t>
            </w:r>
          </w:p>
        </w:tc>
        <w:tc>
          <w:tcPr>
            <w:tcW w:w="6856" w:type="dxa"/>
            <w:vAlign w:val="center"/>
          </w:tcPr>
          <w:p w14:paraId="65B48639">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根据投标人提供的员工培训方案进行打分，包括但不限于：职业技能培训教育能力或认定资质；培训的频次、内容等</w:t>
            </w:r>
            <w:r>
              <w:rPr>
                <w:rFonts w:hint="eastAsia" w:ascii="仿宋" w:hAnsi="仿宋" w:eastAsia="仿宋" w:cs="仿宋"/>
                <w:color w:val="auto"/>
                <w:sz w:val="24"/>
                <w:szCs w:val="24"/>
                <w:highlight w:val="none"/>
                <w:lang w:eastAsia="zh-CN"/>
              </w:rPr>
              <w:t>。</w:t>
            </w:r>
          </w:p>
          <w:p w14:paraId="5E49E611">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项目员工培训方案优于采购需求的，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p w14:paraId="5B022DF7">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项目员工培训方案基本符合采购需求的，</w:t>
            </w:r>
            <w:r>
              <w:rPr>
                <w:rFonts w:hint="eastAsia" w:ascii="仿宋" w:hAnsi="仿宋" w:eastAsia="仿宋" w:cs="仿宋"/>
                <w:color w:val="auto"/>
                <w:kern w:val="0"/>
                <w:sz w:val="24"/>
                <w:szCs w:val="24"/>
                <w:highlight w:val="none"/>
              </w:rPr>
              <w:t>得3.1-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16EDBA2C">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项目员工培训方案基本</w:t>
            </w:r>
            <w:r>
              <w:rPr>
                <w:rFonts w:hint="eastAsia" w:ascii="仿宋" w:hAnsi="仿宋" w:eastAsia="仿宋" w:cs="仿宋"/>
                <w:color w:val="auto"/>
                <w:kern w:val="0"/>
                <w:sz w:val="24"/>
                <w:szCs w:val="24"/>
                <w:highlight w:val="none"/>
              </w:rPr>
              <w:t>一般的，得0.1-3分；</w:t>
            </w:r>
          </w:p>
          <w:p w14:paraId="2A4C4B37">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不提供不得分。</w:t>
            </w:r>
          </w:p>
        </w:tc>
        <w:tc>
          <w:tcPr>
            <w:tcW w:w="785" w:type="dxa"/>
            <w:vAlign w:val="center"/>
          </w:tcPr>
          <w:p w14:paraId="70E5CB7B">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r>
      <w:tr w14:paraId="321E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shd w:val="clear" w:color="auto" w:fill="auto"/>
            <w:vAlign w:val="center"/>
          </w:tcPr>
          <w:p w14:paraId="67D96786">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c>
          <w:tcPr>
            <w:tcW w:w="1343" w:type="dxa"/>
            <w:vAlign w:val="center"/>
          </w:tcPr>
          <w:p w14:paraId="7A8448C2">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交接方案</w:t>
            </w:r>
          </w:p>
        </w:tc>
        <w:tc>
          <w:tcPr>
            <w:tcW w:w="6856" w:type="dxa"/>
            <w:vAlign w:val="center"/>
          </w:tcPr>
          <w:p w14:paraId="551A1479">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根据投标人提供交接方案进行打分，包含但不限于：人员安置、工作移交、设备盘点交接、提前对接等</w:t>
            </w:r>
            <w:r>
              <w:rPr>
                <w:rFonts w:hint="eastAsia" w:ascii="仿宋" w:hAnsi="仿宋" w:eastAsia="仿宋" w:cs="仿宋"/>
                <w:color w:val="auto"/>
                <w:sz w:val="24"/>
                <w:szCs w:val="24"/>
                <w:highlight w:val="none"/>
                <w:lang w:eastAsia="zh-CN"/>
              </w:rPr>
              <w:t>。</w:t>
            </w:r>
          </w:p>
          <w:p w14:paraId="71A42322">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交接方案优于采购需求的，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p w14:paraId="7AD21872">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交接方案基本符合采购需求的，</w:t>
            </w:r>
            <w:r>
              <w:rPr>
                <w:rFonts w:hint="eastAsia" w:ascii="仿宋" w:hAnsi="仿宋" w:eastAsia="仿宋" w:cs="仿宋"/>
                <w:color w:val="auto"/>
                <w:kern w:val="0"/>
                <w:sz w:val="24"/>
                <w:szCs w:val="24"/>
                <w:highlight w:val="none"/>
              </w:rPr>
              <w:t>得3.1-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3DCC8720">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交接方案基本</w:t>
            </w:r>
            <w:r>
              <w:rPr>
                <w:rFonts w:hint="eastAsia" w:ascii="仿宋" w:hAnsi="仿宋" w:eastAsia="仿宋" w:cs="仿宋"/>
                <w:color w:val="auto"/>
                <w:kern w:val="0"/>
                <w:sz w:val="24"/>
                <w:szCs w:val="24"/>
                <w:highlight w:val="none"/>
              </w:rPr>
              <w:t>一般的，得0.1-3分；</w:t>
            </w:r>
          </w:p>
          <w:p w14:paraId="7903F969">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不提供不得分。</w:t>
            </w:r>
          </w:p>
        </w:tc>
        <w:tc>
          <w:tcPr>
            <w:tcW w:w="785" w:type="dxa"/>
            <w:vAlign w:val="center"/>
          </w:tcPr>
          <w:p w14:paraId="3BD51049">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r>
      <w:tr w14:paraId="3FC1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shd w:val="clear" w:color="auto" w:fill="auto"/>
            <w:vAlign w:val="center"/>
          </w:tcPr>
          <w:p w14:paraId="48D1D3D9">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11</w:t>
            </w:r>
          </w:p>
        </w:tc>
        <w:tc>
          <w:tcPr>
            <w:tcW w:w="1343" w:type="dxa"/>
            <w:vAlign w:val="center"/>
          </w:tcPr>
          <w:p w14:paraId="40346BAB">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工作组织实施方案</w:t>
            </w:r>
          </w:p>
        </w:tc>
        <w:tc>
          <w:tcPr>
            <w:tcW w:w="6856" w:type="dxa"/>
            <w:vAlign w:val="center"/>
          </w:tcPr>
          <w:p w14:paraId="290C7748">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根据投标人提供的工作组织实施方案进行打分，包含但不限于：管理流程，包括运作流程图、激励机制、监督机制、自我约束机制、信息反馈渠道及处理机制，管理指标承诺达到管理标准等</w:t>
            </w:r>
            <w:r>
              <w:rPr>
                <w:rFonts w:hint="eastAsia" w:ascii="仿宋" w:hAnsi="仿宋" w:eastAsia="仿宋" w:cs="仿宋"/>
                <w:color w:val="auto"/>
                <w:sz w:val="24"/>
                <w:szCs w:val="24"/>
                <w:highlight w:val="none"/>
                <w:lang w:eastAsia="zh-CN"/>
              </w:rPr>
              <w:t>。</w:t>
            </w:r>
          </w:p>
          <w:p w14:paraId="5A6D7DA4">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工作组织实施方案优于采购需求的，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p w14:paraId="43B85715">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工作组织实施方案基本符合采购需求的，</w:t>
            </w:r>
            <w:r>
              <w:rPr>
                <w:rFonts w:hint="eastAsia" w:ascii="仿宋" w:hAnsi="仿宋" w:eastAsia="仿宋" w:cs="仿宋"/>
                <w:color w:val="auto"/>
                <w:kern w:val="0"/>
                <w:sz w:val="24"/>
                <w:szCs w:val="24"/>
                <w:highlight w:val="none"/>
              </w:rPr>
              <w:t>得3.1-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4CB53E48">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工作组织实施方案基本</w:t>
            </w:r>
            <w:r>
              <w:rPr>
                <w:rFonts w:hint="eastAsia" w:ascii="仿宋" w:hAnsi="仿宋" w:eastAsia="仿宋" w:cs="仿宋"/>
                <w:color w:val="auto"/>
                <w:kern w:val="0"/>
                <w:sz w:val="24"/>
                <w:szCs w:val="24"/>
                <w:highlight w:val="none"/>
              </w:rPr>
              <w:t>一般的，得0.1-3分；</w:t>
            </w:r>
          </w:p>
          <w:p w14:paraId="1549257C">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不提供不得分。</w:t>
            </w:r>
          </w:p>
        </w:tc>
        <w:tc>
          <w:tcPr>
            <w:tcW w:w="785" w:type="dxa"/>
            <w:vAlign w:val="center"/>
          </w:tcPr>
          <w:p w14:paraId="5AAB610A">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r>
      <w:tr w14:paraId="772E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36350B42">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343" w:type="dxa"/>
            <w:vAlign w:val="center"/>
          </w:tcPr>
          <w:p w14:paraId="79A7BF8B">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人员素质能力</w:t>
            </w:r>
          </w:p>
        </w:tc>
        <w:tc>
          <w:tcPr>
            <w:tcW w:w="6856" w:type="dxa"/>
            <w:vAlign w:val="center"/>
          </w:tcPr>
          <w:p w14:paraId="135165B7">
            <w:pPr>
              <w:keepNext w:val="0"/>
              <w:keepLines w:val="0"/>
              <w:pageBreakBefore w:val="0"/>
              <w:widowControl/>
              <w:kinsoku/>
              <w:wordWrap/>
              <w:overflowPunct/>
              <w:topLinePunct w:val="0"/>
              <w:autoSpaceDE/>
              <w:autoSpaceDN/>
              <w:bidi w:val="0"/>
              <w:adjustRightInd/>
              <w:snapToGrid w:val="0"/>
              <w:spacing w:line="288"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针对本项目所有拟派人员业务素质、工作能力、</w:t>
            </w:r>
            <w:r>
              <w:rPr>
                <w:rFonts w:hint="eastAsia" w:ascii="仿宋" w:hAnsi="仿宋" w:eastAsia="仿宋" w:cs="仿宋"/>
                <w:color w:val="auto"/>
                <w:sz w:val="24"/>
                <w:highlight w:val="none"/>
                <w:lang w:val="en-US" w:eastAsia="zh-CN"/>
              </w:rPr>
              <w:t>持证上岗</w:t>
            </w:r>
            <w:r>
              <w:rPr>
                <w:rFonts w:hint="eastAsia" w:ascii="仿宋" w:hAnsi="仿宋" w:eastAsia="仿宋" w:cs="仿宋"/>
                <w:color w:val="auto"/>
                <w:sz w:val="24"/>
                <w:highlight w:val="none"/>
              </w:rPr>
              <w:t>等方面进行打分</w:t>
            </w:r>
            <w:r>
              <w:rPr>
                <w:rFonts w:hint="eastAsia" w:ascii="仿宋" w:hAnsi="仿宋" w:eastAsia="仿宋" w:cs="仿宋"/>
                <w:color w:val="auto"/>
                <w:sz w:val="24"/>
                <w:highlight w:val="none"/>
                <w:lang w:eastAsia="zh-CN"/>
              </w:rPr>
              <w:t>。</w:t>
            </w:r>
          </w:p>
          <w:p w14:paraId="036030CE">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人员素质能力</w:t>
            </w:r>
            <w:r>
              <w:rPr>
                <w:rFonts w:hint="eastAsia" w:ascii="仿宋" w:hAnsi="仿宋" w:eastAsia="仿宋" w:cs="仿宋"/>
                <w:color w:val="auto"/>
                <w:sz w:val="24"/>
                <w:szCs w:val="24"/>
                <w:highlight w:val="none"/>
              </w:rPr>
              <w:t>方案优于采购需求的，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5F036C69">
            <w:pPr>
              <w:keepNext w:val="0"/>
              <w:keepLines w:val="0"/>
              <w:pageBreakBefore w:val="0"/>
              <w:kinsoku/>
              <w:wordWrap/>
              <w:overflowPunct/>
              <w:topLinePunct w:val="0"/>
              <w:autoSpaceDE/>
              <w:autoSpaceDN/>
              <w:bidi w:val="0"/>
              <w:adjustRightInd/>
              <w:spacing w:line="288"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人员素质能力</w:t>
            </w:r>
            <w:r>
              <w:rPr>
                <w:rFonts w:hint="eastAsia" w:ascii="仿宋" w:hAnsi="仿宋" w:eastAsia="仿宋" w:cs="仿宋"/>
                <w:color w:val="auto"/>
                <w:sz w:val="24"/>
                <w:szCs w:val="24"/>
                <w:highlight w:val="none"/>
              </w:rPr>
              <w:t>方案基本符合采购需求的，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3.4</w:t>
            </w:r>
            <w:r>
              <w:rPr>
                <w:rFonts w:hint="eastAsia" w:ascii="仿宋" w:hAnsi="仿宋" w:eastAsia="仿宋" w:cs="仿宋"/>
                <w:color w:val="auto"/>
                <w:kern w:val="0"/>
                <w:sz w:val="24"/>
                <w:szCs w:val="24"/>
                <w:highlight w:val="none"/>
              </w:rPr>
              <w:t>分；</w:t>
            </w:r>
          </w:p>
          <w:p w14:paraId="321CE701">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人员素质能力</w:t>
            </w:r>
            <w:r>
              <w:rPr>
                <w:rFonts w:hint="eastAsia" w:ascii="仿宋" w:hAnsi="仿宋" w:eastAsia="仿宋" w:cs="仿宋"/>
                <w:color w:val="auto"/>
                <w:sz w:val="24"/>
                <w:szCs w:val="24"/>
                <w:highlight w:val="none"/>
              </w:rPr>
              <w:t>方案基本</w:t>
            </w:r>
            <w:r>
              <w:rPr>
                <w:rFonts w:hint="eastAsia" w:ascii="仿宋" w:hAnsi="仿宋" w:eastAsia="仿宋" w:cs="仿宋"/>
                <w:color w:val="auto"/>
                <w:kern w:val="0"/>
                <w:sz w:val="24"/>
                <w:szCs w:val="24"/>
                <w:highlight w:val="none"/>
              </w:rPr>
              <w:t>一般的，得0.1-</w:t>
            </w: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分；</w:t>
            </w:r>
          </w:p>
          <w:p w14:paraId="524AD085">
            <w:pPr>
              <w:pStyle w:val="2"/>
              <w:keepNext w:val="0"/>
              <w:keepLines w:val="0"/>
              <w:pageBreakBefore w:val="0"/>
              <w:kinsoku/>
              <w:wordWrap/>
              <w:overflowPunct/>
              <w:topLinePunct w:val="0"/>
              <w:autoSpaceDE/>
              <w:autoSpaceDN/>
              <w:bidi w:val="0"/>
              <w:adjustRightInd/>
              <w:spacing w:line="288" w:lineRule="auto"/>
              <w:ind w:left="0" w:leftChars="0" w:firstLine="0" w:firstLineChars="0"/>
              <w:textAlignment w:val="auto"/>
              <w:rPr>
                <w:rFonts w:hint="eastAsia"/>
                <w:color w:val="auto"/>
                <w:highlight w:val="none"/>
              </w:rPr>
            </w:pPr>
            <w:r>
              <w:rPr>
                <w:rFonts w:hint="eastAsia" w:ascii="仿宋" w:hAnsi="仿宋" w:eastAsia="仿宋" w:cs="仿宋"/>
                <w:color w:val="auto"/>
                <w:kern w:val="0"/>
                <w:sz w:val="24"/>
                <w:szCs w:val="24"/>
                <w:highlight w:val="none"/>
              </w:rPr>
              <w:t>不提供不得分。</w:t>
            </w:r>
          </w:p>
        </w:tc>
        <w:tc>
          <w:tcPr>
            <w:tcW w:w="785" w:type="dxa"/>
            <w:vAlign w:val="center"/>
          </w:tcPr>
          <w:p w14:paraId="3AE0E77B">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14:paraId="01F1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54930533">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343" w:type="dxa"/>
            <w:vAlign w:val="center"/>
          </w:tcPr>
          <w:p w14:paraId="2CCEEF10">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特色服务方案</w:t>
            </w:r>
          </w:p>
        </w:tc>
        <w:tc>
          <w:tcPr>
            <w:tcW w:w="6856" w:type="dxa"/>
            <w:vAlign w:val="center"/>
          </w:tcPr>
          <w:p w14:paraId="289644E2">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根据项目实际情况，投标人提供有利于医院实际管理的特色服务。主要考虑项目的特点、创新，实用性、长效性(承诺特色服务实施时间)。</w:t>
            </w:r>
          </w:p>
          <w:p w14:paraId="256A765A">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特色服务方案优于采购需求的，得</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02EA364C">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特色服务方案基本符合采购需求的，得</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w:t>
            </w:r>
          </w:p>
          <w:p w14:paraId="2BA3E3E0">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特色服务方案基本一般的，得0.1-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128F36DF">
            <w:pPr>
              <w:keepNext w:val="0"/>
              <w:keepLines w:val="0"/>
              <w:pageBreakBefore w:val="0"/>
              <w:kinsoku/>
              <w:wordWrap/>
              <w:overflowPunct/>
              <w:topLinePunct w:val="0"/>
              <w:autoSpaceDE/>
              <w:autoSpaceDN/>
              <w:bidi w:val="0"/>
              <w:adjustRightInd/>
              <w:spacing w:line="288"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不提供不得分。</w:t>
            </w:r>
          </w:p>
        </w:tc>
        <w:tc>
          <w:tcPr>
            <w:tcW w:w="785" w:type="dxa"/>
            <w:vAlign w:val="center"/>
          </w:tcPr>
          <w:p w14:paraId="68C777E8">
            <w:pPr>
              <w:keepNext w:val="0"/>
              <w:keepLines w:val="0"/>
              <w:pageBreakBefore w:val="0"/>
              <w:kinsoku/>
              <w:wordWrap/>
              <w:overflowPunct/>
              <w:topLinePunct w:val="0"/>
              <w:autoSpaceDE/>
              <w:autoSpaceDN/>
              <w:bidi w:val="0"/>
              <w:adjustRightInd/>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bl>
    <w:p w14:paraId="66E684E1">
      <w:pPr>
        <w:spacing w:line="360" w:lineRule="auto"/>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34433064">
      <w:pPr>
        <w:spacing w:line="360" w:lineRule="auto"/>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2250E6E0">
      <w:pPr>
        <w:spacing w:line="360" w:lineRule="auto"/>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6579176F">
      <w:pPr>
        <w:spacing w:line="360" w:lineRule="auto"/>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268866C1">
      <w:pPr>
        <w:spacing w:line="360" w:lineRule="auto"/>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04CDD7D1">
      <w:pPr>
        <w:spacing w:line="360" w:lineRule="auto"/>
        <w:rPr>
          <w:rFonts w:hint="eastAsia" w:ascii="仿宋" w:eastAsia="仿宋"/>
          <w:bCs/>
          <w:iCs/>
          <w:color w:val="auto"/>
          <w:sz w:val="24"/>
          <w:highlight w:val="non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 xml:space="preserve"> </w:t>
      </w:r>
      <w:r>
        <w:rPr>
          <w:rFonts w:hint="eastAsia" w:ascii="仿宋" w:eastAsia="仿宋"/>
          <w:bCs/>
          <w:iCs/>
          <w:color w:val="auto"/>
          <w:sz w:val="24"/>
          <w:highlight w:val="none"/>
          <w:u w:val="single"/>
          <w:lang w:val="en-US" w:eastAsia="zh-CN"/>
        </w:rPr>
        <w:t>20</w:t>
      </w:r>
      <w:r>
        <w:rPr>
          <w:rFonts w:hint="eastAsia" w:ascii="仿宋" w:eastAsia="仿宋"/>
          <w:bCs/>
          <w:iCs/>
          <w:color w:val="auto"/>
          <w:sz w:val="24"/>
          <w:highlight w:val="none"/>
          <w:u w:val="single"/>
        </w:rPr>
        <w:t xml:space="preserve"> </w:t>
      </w:r>
      <w:bookmarkStart w:id="45" w:name="_Toc15148"/>
    </w:p>
    <w:p w14:paraId="4A340CC9">
      <w:pPr>
        <w:widowControl/>
        <w:snapToGrid w:val="0"/>
        <w:spacing w:line="360" w:lineRule="auto"/>
        <w:ind w:left="0"/>
        <w:rPr>
          <w:rFonts w:hint="eastAsia" w:ascii="仿宋" w:eastAsia="仿宋"/>
          <w:bCs/>
          <w:iCs/>
          <w:color w:val="auto"/>
          <w:sz w:val="24"/>
          <w:highlight w:val="none"/>
          <w:u w:val="single"/>
        </w:rPr>
      </w:pPr>
    </w:p>
    <w:p w14:paraId="582A2188">
      <w:pPr>
        <w:widowControl/>
        <w:snapToGrid w:val="0"/>
        <w:spacing w:line="360" w:lineRule="auto"/>
        <w:ind w:left="0"/>
        <w:rPr>
          <w:rFonts w:hint="eastAsia" w:ascii="仿宋" w:eastAsia="仿宋"/>
          <w:bCs/>
          <w:iCs/>
          <w:color w:val="auto"/>
          <w:sz w:val="24"/>
          <w:highlight w:val="none"/>
          <w:u w:val="single"/>
        </w:rPr>
      </w:pPr>
    </w:p>
    <w:p w14:paraId="0599B5B3">
      <w:pPr>
        <w:widowControl/>
        <w:snapToGrid w:val="0"/>
        <w:spacing w:line="360" w:lineRule="auto"/>
        <w:ind w:left="0"/>
        <w:rPr>
          <w:rFonts w:hint="eastAsia" w:ascii="仿宋" w:eastAsia="仿宋"/>
          <w:bCs/>
          <w:iCs/>
          <w:color w:val="auto"/>
          <w:sz w:val="24"/>
          <w:highlight w:val="none"/>
          <w:u w:val="single"/>
        </w:rPr>
      </w:pPr>
    </w:p>
    <w:p w14:paraId="4A0FCE93">
      <w:pPr>
        <w:widowControl/>
        <w:snapToGrid w:val="0"/>
        <w:spacing w:line="360" w:lineRule="auto"/>
        <w:ind w:left="0"/>
        <w:rPr>
          <w:rFonts w:hint="eastAsia" w:ascii="仿宋" w:eastAsia="仿宋"/>
          <w:bCs/>
          <w:iCs/>
          <w:color w:val="auto"/>
          <w:sz w:val="24"/>
          <w:highlight w:val="none"/>
          <w:u w:val="single"/>
        </w:rPr>
      </w:pPr>
    </w:p>
    <w:p w14:paraId="3B6CFF1E">
      <w:pPr>
        <w:widowControl/>
        <w:snapToGrid w:val="0"/>
        <w:spacing w:line="360" w:lineRule="auto"/>
        <w:ind w:left="0"/>
        <w:rPr>
          <w:rFonts w:hint="eastAsia" w:ascii="仿宋" w:eastAsia="仿宋"/>
          <w:bCs/>
          <w:iCs/>
          <w:color w:val="auto"/>
          <w:sz w:val="24"/>
          <w:highlight w:val="none"/>
          <w:u w:val="single"/>
        </w:rPr>
      </w:pPr>
    </w:p>
    <w:p w14:paraId="038CD274">
      <w:pPr>
        <w:widowControl/>
        <w:snapToGrid w:val="0"/>
        <w:spacing w:line="360" w:lineRule="auto"/>
        <w:ind w:left="0"/>
        <w:rPr>
          <w:rFonts w:hint="eastAsia" w:ascii="仿宋" w:eastAsia="仿宋"/>
          <w:bCs/>
          <w:iCs/>
          <w:color w:val="auto"/>
          <w:sz w:val="24"/>
          <w:highlight w:val="none"/>
          <w:u w:val="single"/>
        </w:rPr>
      </w:pPr>
    </w:p>
    <w:p w14:paraId="49DFA259">
      <w:pPr>
        <w:widowControl/>
        <w:snapToGrid w:val="0"/>
        <w:spacing w:line="360" w:lineRule="auto"/>
        <w:ind w:left="0"/>
        <w:rPr>
          <w:rFonts w:hint="eastAsia" w:ascii="仿宋" w:eastAsia="仿宋"/>
          <w:bCs/>
          <w:iCs/>
          <w:color w:val="auto"/>
          <w:sz w:val="24"/>
          <w:highlight w:val="none"/>
          <w:u w:val="single"/>
        </w:rPr>
      </w:pPr>
    </w:p>
    <w:p w14:paraId="185DC7C1">
      <w:pPr>
        <w:widowControl/>
        <w:snapToGrid w:val="0"/>
        <w:spacing w:line="360" w:lineRule="auto"/>
        <w:ind w:left="0"/>
        <w:rPr>
          <w:rFonts w:hint="eastAsia" w:ascii="仿宋" w:eastAsia="仿宋"/>
          <w:bCs/>
          <w:iCs/>
          <w:color w:val="auto"/>
          <w:sz w:val="24"/>
          <w:highlight w:val="none"/>
          <w:u w:val="single"/>
        </w:rPr>
      </w:pPr>
    </w:p>
    <w:p w14:paraId="5FB7F59C">
      <w:pPr>
        <w:widowControl/>
        <w:snapToGrid w:val="0"/>
        <w:spacing w:line="360" w:lineRule="auto"/>
        <w:ind w:left="0"/>
        <w:rPr>
          <w:rFonts w:hint="eastAsia" w:ascii="仿宋" w:eastAsia="仿宋"/>
          <w:bCs/>
          <w:iCs/>
          <w:color w:val="auto"/>
          <w:sz w:val="24"/>
          <w:highlight w:val="none"/>
          <w:u w:val="single"/>
        </w:rPr>
      </w:pPr>
    </w:p>
    <w:p w14:paraId="79B27319">
      <w:pPr>
        <w:widowControl/>
        <w:snapToGrid w:val="0"/>
        <w:spacing w:line="360" w:lineRule="auto"/>
        <w:ind w:left="0"/>
        <w:rPr>
          <w:rFonts w:hint="eastAsia" w:ascii="仿宋" w:eastAsia="仿宋"/>
          <w:bCs/>
          <w:iCs/>
          <w:color w:val="auto"/>
          <w:sz w:val="24"/>
          <w:highlight w:val="none"/>
          <w:u w:val="single"/>
        </w:rPr>
      </w:pPr>
    </w:p>
    <w:p w14:paraId="57C5A023">
      <w:pPr>
        <w:widowControl/>
        <w:snapToGrid w:val="0"/>
        <w:spacing w:line="360" w:lineRule="auto"/>
        <w:ind w:left="0"/>
        <w:rPr>
          <w:rFonts w:hint="eastAsia" w:ascii="仿宋" w:eastAsia="仿宋"/>
          <w:bCs/>
          <w:iCs/>
          <w:color w:val="auto"/>
          <w:sz w:val="24"/>
          <w:highlight w:val="none"/>
          <w:u w:val="single"/>
        </w:rPr>
      </w:pPr>
    </w:p>
    <w:p w14:paraId="2A3E9D74">
      <w:pPr>
        <w:widowControl/>
        <w:snapToGrid w:val="0"/>
        <w:spacing w:line="360" w:lineRule="auto"/>
        <w:ind w:left="0"/>
        <w:rPr>
          <w:rFonts w:hint="eastAsia" w:ascii="仿宋" w:eastAsia="仿宋"/>
          <w:bCs/>
          <w:iCs/>
          <w:color w:val="auto"/>
          <w:sz w:val="24"/>
          <w:highlight w:val="none"/>
          <w:u w:val="single"/>
        </w:rPr>
      </w:pPr>
    </w:p>
    <w:p w14:paraId="53E6AC63">
      <w:pPr>
        <w:widowControl/>
        <w:snapToGrid w:val="0"/>
        <w:spacing w:line="360" w:lineRule="auto"/>
        <w:ind w:left="0"/>
        <w:rPr>
          <w:rFonts w:hint="eastAsia" w:ascii="仿宋" w:eastAsia="仿宋"/>
          <w:bCs/>
          <w:iCs/>
          <w:color w:val="auto"/>
          <w:sz w:val="24"/>
          <w:highlight w:val="none"/>
          <w:u w:val="single"/>
        </w:rPr>
      </w:pPr>
    </w:p>
    <w:p w14:paraId="2F3CB2BF">
      <w:pPr>
        <w:widowControl/>
        <w:snapToGrid w:val="0"/>
        <w:spacing w:line="360" w:lineRule="auto"/>
        <w:ind w:left="0"/>
        <w:rPr>
          <w:rFonts w:hint="eastAsia" w:ascii="仿宋" w:eastAsia="仿宋"/>
          <w:bCs/>
          <w:iCs/>
          <w:color w:val="auto"/>
          <w:sz w:val="24"/>
          <w:highlight w:val="none"/>
          <w:u w:val="single"/>
        </w:rPr>
      </w:pPr>
    </w:p>
    <w:p w14:paraId="2373DBB3">
      <w:pPr>
        <w:widowControl/>
        <w:snapToGrid w:val="0"/>
        <w:spacing w:line="360" w:lineRule="auto"/>
        <w:ind w:left="0"/>
        <w:rPr>
          <w:rFonts w:hint="eastAsia" w:ascii="仿宋" w:eastAsia="仿宋"/>
          <w:bCs/>
          <w:iCs/>
          <w:color w:val="auto"/>
          <w:sz w:val="24"/>
          <w:highlight w:val="none"/>
          <w:u w:val="single"/>
        </w:rPr>
      </w:pPr>
    </w:p>
    <w:p w14:paraId="23B58A70">
      <w:pPr>
        <w:widowControl/>
        <w:snapToGrid w:val="0"/>
        <w:spacing w:line="360" w:lineRule="auto"/>
        <w:ind w:left="0"/>
        <w:rPr>
          <w:rFonts w:hint="eastAsia" w:ascii="仿宋" w:eastAsia="仿宋"/>
          <w:bCs/>
          <w:iCs/>
          <w:color w:val="auto"/>
          <w:sz w:val="24"/>
          <w:highlight w:val="none"/>
          <w:u w:val="single"/>
        </w:rPr>
      </w:pPr>
    </w:p>
    <w:p w14:paraId="52BEAAB7">
      <w:pPr>
        <w:widowControl/>
        <w:snapToGrid w:val="0"/>
        <w:spacing w:line="360" w:lineRule="auto"/>
        <w:ind w:left="0"/>
        <w:rPr>
          <w:rFonts w:hint="eastAsia" w:ascii="仿宋" w:eastAsia="仿宋"/>
          <w:bCs/>
          <w:iCs/>
          <w:color w:val="auto"/>
          <w:sz w:val="24"/>
          <w:highlight w:val="none"/>
          <w:u w:val="single"/>
        </w:rPr>
      </w:pPr>
    </w:p>
    <w:p w14:paraId="53D1EAF3">
      <w:pPr>
        <w:widowControl/>
        <w:snapToGrid w:val="0"/>
        <w:spacing w:line="360" w:lineRule="auto"/>
        <w:ind w:left="0"/>
        <w:rPr>
          <w:rFonts w:hint="eastAsia" w:ascii="仿宋" w:eastAsia="仿宋"/>
          <w:bCs/>
          <w:iCs/>
          <w:color w:val="auto"/>
          <w:sz w:val="24"/>
          <w:highlight w:val="none"/>
          <w:u w:val="single"/>
        </w:rPr>
      </w:pPr>
    </w:p>
    <w:p w14:paraId="0D1FE226">
      <w:pPr>
        <w:widowControl/>
        <w:snapToGrid w:val="0"/>
        <w:spacing w:line="360" w:lineRule="auto"/>
        <w:ind w:left="0"/>
        <w:rPr>
          <w:rFonts w:hint="eastAsia" w:ascii="仿宋" w:eastAsia="仿宋"/>
          <w:bCs/>
          <w:iCs/>
          <w:color w:val="auto"/>
          <w:sz w:val="24"/>
          <w:highlight w:val="none"/>
          <w:u w:val="single"/>
        </w:rPr>
      </w:pPr>
    </w:p>
    <w:p w14:paraId="43C7EAA4">
      <w:pPr>
        <w:widowControl/>
        <w:snapToGrid w:val="0"/>
        <w:spacing w:line="360" w:lineRule="auto"/>
        <w:ind w:left="0"/>
        <w:rPr>
          <w:rFonts w:hint="eastAsia" w:ascii="仿宋" w:eastAsia="仿宋"/>
          <w:bCs/>
          <w:iCs/>
          <w:color w:val="auto"/>
          <w:sz w:val="24"/>
          <w:highlight w:val="none"/>
          <w:u w:val="single"/>
        </w:rPr>
      </w:pPr>
    </w:p>
    <w:p w14:paraId="182691E1">
      <w:pPr>
        <w:widowControl/>
        <w:snapToGrid w:val="0"/>
        <w:spacing w:line="360" w:lineRule="auto"/>
        <w:ind w:left="0"/>
        <w:rPr>
          <w:rFonts w:hint="eastAsia" w:ascii="仿宋" w:eastAsia="仿宋"/>
          <w:bCs/>
          <w:iCs/>
          <w:color w:val="auto"/>
          <w:sz w:val="24"/>
          <w:highlight w:val="none"/>
          <w:u w:val="single"/>
        </w:rPr>
      </w:pPr>
    </w:p>
    <w:p w14:paraId="4D092016">
      <w:pPr>
        <w:widowControl/>
        <w:snapToGrid w:val="0"/>
        <w:spacing w:line="360" w:lineRule="auto"/>
        <w:ind w:left="0"/>
        <w:jc w:val="center"/>
        <w:rPr>
          <w:rFonts w:hint="eastAsia" w:ascii="仿宋" w:hAnsi="仿宋" w:eastAsia="仿宋" w:cs="仿宋"/>
          <w:b/>
          <w:bCs/>
          <w:color w:val="auto"/>
          <w:sz w:val="44"/>
          <w:szCs w:val="44"/>
          <w:highlight w:val="none"/>
        </w:rPr>
      </w:pPr>
    </w:p>
    <w:p w14:paraId="68DABA68">
      <w:pPr>
        <w:widowControl/>
        <w:snapToGrid w:val="0"/>
        <w:spacing w:line="360" w:lineRule="auto"/>
        <w:ind w:left="0"/>
        <w:jc w:val="center"/>
        <w:rPr>
          <w:rFonts w:hint="eastAsia" w:ascii="仿宋" w:hAnsi="仿宋" w:eastAsia="仿宋" w:cs="仿宋"/>
          <w:b/>
          <w:bCs/>
          <w:color w:val="auto"/>
          <w:sz w:val="44"/>
          <w:szCs w:val="44"/>
          <w:highlight w:val="none"/>
        </w:rPr>
      </w:pPr>
    </w:p>
    <w:p w14:paraId="7911D1CE">
      <w:pPr>
        <w:widowControl/>
        <w:snapToGrid w:val="0"/>
        <w:spacing w:line="360" w:lineRule="auto"/>
        <w:ind w:left="0"/>
        <w:jc w:val="center"/>
        <w:rPr>
          <w:rFonts w:hint="eastAsia" w:ascii="仿宋" w:hAnsi="仿宋" w:eastAsia="仿宋" w:cs="仿宋"/>
          <w:b/>
          <w:bCs/>
          <w:color w:val="auto"/>
          <w:sz w:val="44"/>
          <w:szCs w:val="44"/>
          <w:highlight w:val="none"/>
        </w:rPr>
      </w:pPr>
    </w:p>
    <w:p w14:paraId="7D976B42">
      <w:pPr>
        <w:widowControl/>
        <w:snapToGrid w:val="0"/>
        <w:spacing w:line="360" w:lineRule="auto"/>
        <w:ind w:left="0"/>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第六章  投标文件格式附件</w:t>
      </w:r>
      <w:bookmarkEnd w:id="45"/>
    </w:p>
    <w:p w14:paraId="4F1C12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531C52A2">
      <w:pPr>
        <w:widowControl/>
        <w:snapToGrid w:val="0"/>
        <w:spacing w:line="480" w:lineRule="exact"/>
        <w:ind w:firstLine="480" w:firstLineChars="200"/>
        <w:rPr>
          <w:rFonts w:hint="eastAsia" w:ascii="仿宋" w:eastAsia="仿宋"/>
          <w:color w:val="auto"/>
          <w:kern w:val="0"/>
          <w:sz w:val="24"/>
          <w:highlight w:val="none"/>
          <w:u w:val="none"/>
        </w:rPr>
      </w:pPr>
    </w:p>
    <w:p w14:paraId="3587FA30">
      <w:pPr>
        <w:widowControl/>
        <w:snapToGrid w:val="0"/>
        <w:spacing w:line="480" w:lineRule="exact"/>
        <w:ind w:firstLine="480" w:firstLineChars="200"/>
        <w:rPr>
          <w:rFonts w:hint="eastAsia" w:ascii="仿宋" w:eastAsia="仿宋"/>
          <w:color w:val="auto"/>
          <w:kern w:val="0"/>
          <w:sz w:val="24"/>
          <w:highlight w:val="none"/>
          <w:u w:val="none"/>
        </w:rPr>
      </w:pPr>
    </w:p>
    <w:p w14:paraId="743BE60B">
      <w:pPr>
        <w:widowControl/>
        <w:snapToGrid w:val="0"/>
        <w:spacing w:line="480" w:lineRule="exact"/>
        <w:ind w:firstLine="480" w:firstLineChars="200"/>
        <w:rPr>
          <w:rFonts w:hint="eastAsia" w:ascii="仿宋" w:eastAsia="仿宋"/>
          <w:color w:val="auto"/>
          <w:kern w:val="0"/>
          <w:sz w:val="24"/>
          <w:highlight w:val="none"/>
          <w:u w:val="none"/>
        </w:rPr>
      </w:pPr>
    </w:p>
    <w:p w14:paraId="377B6F47">
      <w:pPr>
        <w:widowControl/>
        <w:snapToGrid w:val="0"/>
        <w:spacing w:line="480" w:lineRule="exact"/>
        <w:ind w:firstLine="480" w:firstLineChars="200"/>
        <w:rPr>
          <w:rFonts w:hint="eastAsia" w:ascii="仿宋" w:eastAsia="仿宋"/>
          <w:color w:val="auto"/>
          <w:kern w:val="0"/>
          <w:sz w:val="24"/>
          <w:highlight w:val="none"/>
          <w:u w:val="none"/>
        </w:rPr>
      </w:pPr>
    </w:p>
    <w:p w14:paraId="45366563">
      <w:pPr>
        <w:widowControl/>
        <w:snapToGrid w:val="0"/>
        <w:spacing w:line="480" w:lineRule="exact"/>
        <w:ind w:firstLine="480" w:firstLineChars="200"/>
        <w:rPr>
          <w:rFonts w:hint="eastAsia" w:ascii="仿宋" w:eastAsia="仿宋"/>
          <w:color w:val="auto"/>
          <w:kern w:val="0"/>
          <w:sz w:val="24"/>
          <w:highlight w:val="none"/>
          <w:u w:val="none"/>
        </w:rPr>
      </w:pPr>
    </w:p>
    <w:p w14:paraId="48942128">
      <w:pPr>
        <w:widowControl/>
        <w:snapToGrid w:val="0"/>
        <w:spacing w:line="480" w:lineRule="exact"/>
        <w:ind w:firstLine="480" w:firstLineChars="200"/>
        <w:rPr>
          <w:rFonts w:hint="eastAsia" w:ascii="仿宋" w:eastAsia="仿宋"/>
          <w:color w:val="auto"/>
          <w:kern w:val="0"/>
          <w:sz w:val="24"/>
          <w:highlight w:val="none"/>
          <w:u w:val="none"/>
        </w:rPr>
      </w:pPr>
    </w:p>
    <w:p w14:paraId="0B77F08F">
      <w:pPr>
        <w:widowControl/>
        <w:snapToGrid w:val="0"/>
        <w:spacing w:line="480" w:lineRule="exact"/>
        <w:ind w:firstLine="480" w:firstLineChars="200"/>
        <w:rPr>
          <w:rFonts w:hint="eastAsia" w:ascii="仿宋" w:eastAsia="仿宋"/>
          <w:color w:val="auto"/>
          <w:kern w:val="0"/>
          <w:sz w:val="24"/>
          <w:highlight w:val="none"/>
          <w:u w:val="none"/>
        </w:rPr>
      </w:pPr>
    </w:p>
    <w:p w14:paraId="7B6E390B">
      <w:pPr>
        <w:widowControl/>
        <w:snapToGrid w:val="0"/>
        <w:spacing w:line="480" w:lineRule="exact"/>
        <w:ind w:firstLine="480" w:firstLineChars="200"/>
        <w:rPr>
          <w:rFonts w:hint="eastAsia" w:ascii="仿宋" w:eastAsia="仿宋"/>
          <w:color w:val="auto"/>
          <w:kern w:val="0"/>
          <w:sz w:val="24"/>
          <w:highlight w:val="none"/>
          <w:u w:val="none"/>
        </w:rPr>
      </w:pPr>
    </w:p>
    <w:p w14:paraId="193C293A">
      <w:pPr>
        <w:widowControl/>
        <w:snapToGrid w:val="0"/>
        <w:spacing w:line="480" w:lineRule="exact"/>
        <w:ind w:firstLine="480" w:firstLineChars="200"/>
        <w:rPr>
          <w:rFonts w:hint="eastAsia" w:ascii="仿宋" w:eastAsia="仿宋"/>
          <w:color w:val="auto"/>
          <w:kern w:val="0"/>
          <w:sz w:val="24"/>
          <w:highlight w:val="none"/>
          <w:u w:val="none"/>
        </w:rPr>
      </w:pPr>
    </w:p>
    <w:p w14:paraId="4C9E9325">
      <w:pPr>
        <w:widowControl/>
        <w:snapToGrid w:val="0"/>
        <w:spacing w:line="480" w:lineRule="exact"/>
        <w:ind w:firstLine="480" w:firstLineChars="200"/>
        <w:rPr>
          <w:rFonts w:hint="eastAsia" w:ascii="仿宋" w:eastAsia="仿宋"/>
          <w:color w:val="auto"/>
          <w:kern w:val="0"/>
          <w:sz w:val="24"/>
          <w:highlight w:val="none"/>
          <w:u w:val="none"/>
        </w:rPr>
      </w:pPr>
    </w:p>
    <w:p w14:paraId="10858D51">
      <w:pPr>
        <w:snapToGrid w:val="0"/>
        <w:spacing w:before="156" w:beforeLines="50" w:after="50"/>
        <w:jc w:val="left"/>
        <w:rPr>
          <w:rFonts w:hint="eastAsia" w:ascii="仿宋" w:eastAsia="仿宋"/>
          <w:b/>
          <w:bCs/>
          <w:color w:val="auto"/>
          <w:sz w:val="30"/>
          <w:szCs w:val="30"/>
          <w:highlight w:val="none"/>
        </w:rPr>
      </w:pPr>
    </w:p>
    <w:p w14:paraId="261DEF72">
      <w:pPr>
        <w:snapToGrid w:val="0"/>
        <w:spacing w:before="156" w:beforeLines="50" w:after="50"/>
        <w:jc w:val="left"/>
        <w:rPr>
          <w:rFonts w:hint="eastAsia" w:ascii="仿宋" w:eastAsia="仿宋"/>
          <w:b/>
          <w:bCs/>
          <w:color w:val="auto"/>
          <w:sz w:val="30"/>
          <w:szCs w:val="30"/>
          <w:highlight w:val="none"/>
        </w:rPr>
      </w:pPr>
    </w:p>
    <w:p w14:paraId="14031D9D">
      <w:pPr>
        <w:snapToGrid w:val="0"/>
        <w:spacing w:before="156" w:beforeLines="50" w:after="50"/>
        <w:jc w:val="left"/>
        <w:rPr>
          <w:rFonts w:hint="eastAsia" w:ascii="仿宋" w:eastAsia="仿宋"/>
          <w:b/>
          <w:bCs/>
          <w:color w:val="auto"/>
          <w:sz w:val="30"/>
          <w:szCs w:val="30"/>
          <w:highlight w:val="none"/>
        </w:rPr>
      </w:pPr>
    </w:p>
    <w:p w14:paraId="481736F2">
      <w:pPr>
        <w:snapToGrid w:val="0"/>
        <w:spacing w:before="156" w:beforeLines="50" w:after="50"/>
        <w:jc w:val="left"/>
        <w:rPr>
          <w:rFonts w:hint="eastAsia" w:ascii="仿宋" w:eastAsia="仿宋"/>
          <w:b/>
          <w:bCs/>
          <w:color w:val="auto"/>
          <w:sz w:val="30"/>
          <w:szCs w:val="30"/>
          <w:highlight w:val="none"/>
        </w:rPr>
      </w:pPr>
    </w:p>
    <w:p w14:paraId="4746BCA8">
      <w:pPr>
        <w:snapToGrid w:val="0"/>
        <w:spacing w:before="156" w:beforeLines="50" w:after="50"/>
        <w:jc w:val="left"/>
        <w:rPr>
          <w:rFonts w:hint="eastAsia" w:ascii="仿宋" w:eastAsia="仿宋"/>
          <w:b/>
          <w:bCs/>
          <w:color w:val="auto"/>
          <w:sz w:val="30"/>
          <w:szCs w:val="30"/>
          <w:highlight w:val="none"/>
        </w:rPr>
      </w:pPr>
    </w:p>
    <w:p w14:paraId="537E08F2">
      <w:pPr>
        <w:snapToGrid w:val="0"/>
        <w:spacing w:before="156" w:beforeLines="50" w:after="50"/>
        <w:jc w:val="left"/>
        <w:rPr>
          <w:rFonts w:hint="eastAsia" w:ascii="仿宋" w:eastAsia="仿宋"/>
          <w:b/>
          <w:bCs/>
          <w:color w:val="auto"/>
          <w:sz w:val="30"/>
          <w:szCs w:val="30"/>
          <w:highlight w:val="none"/>
        </w:rPr>
      </w:pPr>
    </w:p>
    <w:p w14:paraId="0EC08EA8">
      <w:pPr>
        <w:snapToGrid w:val="0"/>
        <w:spacing w:before="156" w:beforeLines="50" w:after="50"/>
        <w:jc w:val="left"/>
        <w:rPr>
          <w:rFonts w:hint="eastAsia" w:ascii="仿宋" w:eastAsia="仿宋"/>
          <w:b/>
          <w:bCs/>
          <w:color w:val="auto"/>
          <w:sz w:val="30"/>
          <w:szCs w:val="30"/>
          <w:highlight w:val="none"/>
        </w:rPr>
      </w:pPr>
    </w:p>
    <w:p w14:paraId="773B458E">
      <w:pPr>
        <w:snapToGrid w:val="0"/>
        <w:spacing w:before="156" w:beforeLines="50" w:after="50"/>
        <w:jc w:val="left"/>
        <w:rPr>
          <w:rFonts w:hint="eastAsia" w:ascii="仿宋" w:eastAsia="仿宋"/>
          <w:b/>
          <w:bCs/>
          <w:color w:val="auto"/>
          <w:sz w:val="30"/>
          <w:szCs w:val="30"/>
          <w:highlight w:val="none"/>
        </w:rPr>
      </w:pPr>
    </w:p>
    <w:p w14:paraId="469CD5B0">
      <w:pPr>
        <w:snapToGrid w:val="0"/>
        <w:spacing w:before="156" w:beforeLines="50" w:after="50"/>
        <w:jc w:val="left"/>
        <w:rPr>
          <w:rFonts w:hint="eastAsia" w:ascii="仿宋" w:eastAsia="仿宋"/>
          <w:b/>
          <w:bCs/>
          <w:color w:val="auto"/>
          <w:sz w:val="30"/>
          <w:szCs w:val="30"/>
          <w:highlight w:val="none"/>
        </w:rPr>
      </w:pPr>
    </w:p>
    <w:p w14:paraId="1BF39C70">
      <w:pPr>
        <w:snapToGrid w:val="0"/>
        <w:spacing w:before="156" w:beforeLines="50" w:after="50"/>
        <w:jc w:val="left"/>
        <w:rPr>
          <w:rFonts w:hint="eastAsia" w:ascii="仿宋" w:eastAsia="仿宋"/>
          <w:b/>
          <w:bCs/>
          <w:color w:val="auto"/>
          <w:sz w:val="30"/>
          <w:szCs w:val="30"/>
          <w:highlight w:val="none"/>
        </w:rPr>
      </w:pPr>
    </w:p>
    <w:p w14:paraId="6F3B1D04">
      <w:pPr>
        <w:snapToGrid w:val="0"/>
        <w:spacing w:before="156" w:beforeLines="50" w:after="50"/>
        <w:jc w:val="left"/>
        <w:rPr>
          <w:rFonts w:hint="eastAsia" w:ascii="仿宋" w:eastAsia="仿宋"/>
          <w:b/>
          <w:bCs/>
          <w:color w:val="auto"/>
          <w:sz w:val="30"/>
          <w:szCs w:val="30"/>
          <w:highlight w:val="none"/>
        </w:rPr>
      </w:pPr>
    </w:p>
    <w:p w14:paraId="17F870DB">
      <w:pPr>
        <w:snapToGrid w:val="0"/>
        <w:spacing w:before="156" w:beforeLines="50" w:after="50"/>
        <w:jc w:val="left"/>
        <w:rPr>
          <w:rFonts w:hint="eastAsia" w:ascii="仿宋" w:eastAsia="仿宋"/>
          <w:b/>
          <w:bCs/>
          <w:color w:val="auto"/>
          <w:sz w:val="30"/>
          <w:szCs w:val="30"/>
          <w:highlight w:val="none"/>
        </w:rPr>
      </w:pPr>
    </w:p>
    <w:p w14:paraId="025133B6">
      <w:pPr>
        <w:snapToGrid w:val="0"/>
        <w:spacing w:before="156" w:beforeLines="50" w:after="50"/>
        <w:jc w:val="left"/>
        <w:rPr>
          <w:rFonts w:hint="eastAsia" w:ascii="仿宋" w:eastAsia="仿宋"/>
          <w:b/>
          <w:bCs/>
          <w:color w:val="auto"/>
          <w:sz w:val="30"/>
          <w:szCs w:val="30"/>
          <w:highlight w:val="none"/>
        </w:rPr>
      </w:pPr>
    </w:p>
    <w:p w14:paraId="4BDBFA4A">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2C3369ED">
      <w:pPr>
        <w:snapToGrid w:val="0"/>
        <w:spacing w:before="156" w:beforeLines="50" w:after="50"/>
        <w:jc w:val="right"/>
        <w:rPr>
          <w:rFonts w:hint="eastAsia" w:ascii="仿宋" w:eastAsia="仿宋"/>
          <w:b/>
          <w:color w:val="auto"/>
          <w:sz w:val="30"/>
          <w:szCs w:val="30"/>
          <w:highlight w:val="none"/>
        </w:rPr>
      </w:pPr>
    </w:p>
    <w:p w14:paraId="2BB525CB">
      <w:pPr>
        <w:snapToGrid w:val="0"/>
        <w:spacing w:before="156" w:beforeLines="50" w:after="50"/>
        <w:jc w:val="right"/>
        <w:rPr>
          <w:rFonts w:hint="eastAsia" w:ascii="仿宋" w:eastAsia="仿宋"/>
          <w:bCs/>
          <w:color w:val="auto"/>
          <w:sz w:val="30"/>
          <w:szCs w:val="30"/>
          <w:highlight w:val="none"/>
        </w:rPr>
      </w:pPr>
    </w:p>
    <w:p w14:paraId="4BB48B0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7D8B441E">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69ABEE44">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59EAF14">
      <w:pPr>
        <w:spacing w:line="1200" w:lineRule="exact"/>
        <w:ind w:right="6"/>
        <w:jc w:val="center"/>
        <w:rPr>
          <w:rFonts w:hint="eastAsia" w:ascii="仿宋" w:eastAsia="仿宋"/>
          <w:color w:val="auto"/>
          <w:sz w:val="72"/>
          <w:szCs w:val="72"/>
          <w:highlight w:val="none"/>
        </w:rPr>
      </w:pPr>
    </w:p>
    <w:p w14:paraId="3778F3CD">
      <w:pPr>
        <w:spacing w:line="1200" w:lineRule="exact"/>
        <w:ind w:right="6"/>
        <w:jc w:val="center"/>
        <w:rPr>
          <w:rFonts w:hint="eastAsia" w:ascii="仿宋" w:eastAsia="仿宋"/>
          <w:color w:val="auto"/>
          <w:sz w:val="72"/>
          <w:szCs w:val="72"/>
          <w:highlight w:val="none"/>
        </w:rPr>
      </w:pPr>
    </w:p>
    <w:p w14:paraId="2F7081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6A443E6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627610D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4C572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B997F1A">
      <w:pPr>
        <w:spacing w:line="1200" w:lineRule="exact"/>
        <w:ind w:right="6"/>
        <w:jc w:val="center"/>
        <w:rPr>
          <w:rFonts w:hint="eastAsia" w:ascii="仿宋" w:eastAsia="仿宋"/>
          <w:color w:val="auto"/>
          <w:sz w:val="72"/>
          <w:szCs w:val="72"/>
          <w:highlight w:val="none"/>
        </w:rPr>
      </w:pPr>
    </w:p>
    <w:p w14:paraId="420B6A52">
      <w:pPr>
        <w:spacing w:line="500" w:lineRule="exact"/>
        <w:ind w:right="7"/>
        <w:jc w:val="center"/>
        <w:rPr>
          <w:rFonts w:hint="eastAsia" w:ascii="仿宋" w:eastAsia="仿宋"/>
          <w:color w:val="auto"/>
          <w:sz w:val="36"/>
          <w:szCs w:val="36"/>
          <w:highlight w:val="none"/>
        </w:rPr>
      </w:pPr>
    </w:p>
    <w:p w14:paraId="0FD8A490">
      <w:pPr>
        <w:spacing w:line="500" w:lineRule="exact"/>
        <w:ind w:right="7"/>
        <w:jc w:val="center"/>
        <w:rPr>
          <w:rFonts w:hint="eastAsia" w:ascii="仿宋" w:eastAsia="仿宋"/>
          <w:color w:val="auto"/>
          <w:sz w:val="36"/>
          <w:szCs w:val="36"/>
          <w:highlight w:val="none"/>
        </w:rPr>
      </w:pPr>
    </w:p>
    <w:p w14:paraId="65A0909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D37D7B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542809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35866D4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EBBFF72">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52A88906">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7F61690F">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0E81D314">
      <w:pPr>
        <w:pStyle w:val="38"/>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30E6A813">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254B232A">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0400757A">
      <w:pPr>
        <w:pStyle w:val="38"/>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14:paraId="7528A79A">
      <w:pPr>
        <w:pStyle w:val="38"/>
        <w:spacing w:line="360" w:lineRule="auto"/>
        <w:ind w:firstLine="240" w:firstLineChars="100"/>
        <w:jc w:val="left"/>
        <w:rPr>
          <w:rFonts w:hint="eastAsia" w:ascii="仿宋" w:eastAsia="仿宋" w:cs="仿宋_GB2312"/>
          <w:color w:val="auto"/>
          <w:highlight w:val="none"/>
        </w:rPr>
      </w:pPr>
      <w:bookmarkStart w:id="47"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47"/>
    </w:p>
    <w:p w14:paraId="0BD98B27">
      <w:pPr>
        <w:pStyle w:val="38"/>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w:t>
      </w:r>
      <w:bookmarkStart w:id="48" w:name="_Toc64369788"/>
      <w:r>
        <w:rPr>
          <w:rFonts w:hint="eastAsia" w:ascii="仿宋" w:eastAsia="仿宋" w:cs="仿宋_GB2312"/>
          <w:color w:val="auto"/>
          <w:highlight w:val="none"/>
        </w:rPr>
        <w:t>特定资格条件的有关证明材料（如有）……………………………（页码）</w:t>
      </w:r>
      <w:bookmarkEnd w:id="48"/>
    </w:p>
    <w:p w14:paraId="6F57AA87">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7</w:t>
      </w:r>
      <w:r>
        <w:rPr>
          <w:rFonts w:hint="eastAsia" w:ascii="仿宋" w:eastAsia="仿宋" w:cs="仿宋_GB2312"/>
          <w:color w:val="auto"/>
          <w:highlight w:val="none"/>
        </w:rPr>
        <w:t>.</w:t>
      </w:r>
      <w:r>
        <w:rPr>
          <w:rFonts w:hint="eastAsia" w:ascii="仿宋" w:eastAsia="仿宋" w:cs="仿宋_GB2312"/>
          <w:color w:val="auto"/>
          <w:highlight w:val="none"/>
          <w:lang w:eastAsia="zh-CN"/>
        </w:rPr>
        <w:t>中小企业声明函</w:t>
      </w:r>
      <w:bookmarkStart w:id="49" w:name="OLE_LINK1"/>
      <w:r>
        <w:rPr>
          <w:rFonts w:hint="eastAsia" w:ascii="仿宋" w:eastAsia="仿宋" w:cs="仿宋_GB2312"/>
          <w:color w:val="auto"/>
          <w:highlight w:val="none"/>
        </w:rPr>
        <w:t>……………</w:t>
      </w:r>
      <w:bookmarkEnd w:id="49"/>
      <w:r>
        <w:rPr>
          <w:rFonts w:hint="eastAsia" w:ascii="仿宋" w:eastAsia="仿宋" w:cs="仿宋_GB2312"/>
          <w:color w:val="auto"/>
          <w:highlight w:val="none"/>
        </w:rPr>
        <w:t>………………………………………………（页码）</w:t>
      </w:r>
    </w:p>
    <w:p w14:paraId="5F479380">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8</w:t>
      </w:r>
      <w:r>
        <w:rPr>
          <w:rFonts w:hint="eastAsia" w:ascii="仿宋" w:eastAsia="仿宋" w:cs="仿宋_GB2312"/>
          <w:color w:val="auto"/>
          <w:highlight w:val="none"/>
        </w:rPr>
        <w:t>.残疾人福利性单位声明函（如有）………………………………………（页码）</w:t>
      </w:r>
    </w:p>
    <w:p w14:paraId="4556E80B">
      <w:pPr>
        <w:spacing w:line="360" w:lineRule="auto"/>
        <w:jc w:val="left"/>
        <w:rPr>
          <w:rFonts w:hint="eastAsia" w:ascii="仿宋" w:eastAsia="仿宋" w:cs="仿宋_GB2312"/>
          <w:b/>
          <w:bCs/>
          <w:color w:val="auto"/>
          <w:sz w:val="24"/>
          <w:highlight w:val="none"/>
        </w:rPr>
      </w:pPr>
    </w:p>
    <w:p w14:paraId="23E24E47">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6BF059D9">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12F65E8D">
      <w:pPr>
        <w:pStyle w:val="34"/>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0261844F">
      <w:pPr>
        <w:pStyle w:val="34"/>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4962B653">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6E7C9AA6">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0F13EE05">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w:t>
      </w:r>
      <w:r>
        <w:rPr>
          <w:rFonts w:hint="eastAsia" w:ascii="仿宋" w:eastAsia="仿宋" w:cs="仿宋_GB2312"/>
          <w:b/>
          <w:bCs/>
          <w:color w:val="auto"/>
          <w:sz w:val="24"/>
          <w:szCs w:val="20"/>
          <w:highlight w:val="none"/>
          <w:lang w:eastAsia="zh-CN"/>
        </w:rPr>
        <w:t>重大税收违法失信主体名单</w:t>
      </w:r>
      <w:r>
        <w:rPr>
          <w:rFonts w:hint="eastAsia" w:ascii="仿宋" w:eastAsia="仿宋" w:cs="仿宋_GB2312"/>
          <w:b/>
          <w:bCs/>
          <w:color w:val="auto"/>
          <w:sz w:val="24"/>
          <w:szCs w:val="20"/>
          <w:highlight w:val="none"/>
        </w:rPr>
        <w:t>、政府采购严重违法失信行为记录名单。</w:t>
      </w:r>
    </w:p>
    <w:p w14:paraId="09E0FA07">
      <w:pPr>
        <w:pStyle w:val="34"/>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230A3D">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3A679E03">
      <w:pPr>
        <w:pStyle w:val="7"/>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5368E5A2">
      <w:pPr>
        <w:pStyle w:val="34"/>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47CB528B">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6FC6D0E3">
      <w:pPr>
        <w:pStyle w:val="34"/>
        <w:spacing w:after="50" w:afterLines="0" w:line="440" w:lineRule="exact"/>
        <w:rPr>
          <w:rFonts w:hint="eastAsia" w:ascii="仿宋" w:eastAsia="仿宋"/>
          <w:color w:val="auto"/>
          <w:szCs w:val="24"/>
          <w:highlight w:val="none"/>
        </w:rPr>
      </w:pPr>
    </w:p>
    <w:p w14:paraId="72EE7818">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585BABE3">
      <w:pPr>
        <w:pStyle w:val="34"/>
        <w:spacing w:after="50" w:afterLines="0" w:line="440" w:lineRule="exact"/>
        <w:rPr>
          <w:rFonts w:hint="eastAsia" w:ascii="仿宋" w:eastAsia="仿宋"/>
          <w:color w:val="auto"/>
          <w:szCs w:val="24"/>
          <w:highlight w:val="none"/>
        </w:rPr>
      </w:pPr>
    </w:p>
    <w:p w14:paraId="6B8D9A4F">
      <w:pPr>
        <w:pStyle w:val="34"/>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3A9FB706">
      <w:pPr>
        <w:pStyle w:val="34"/>
        <w:spacing w:after="50" w:afterLines="0" w:line="440" w:lineRule="exact"/>
        <w:rPr>
          <w:rFonts w:hint="eastAsia" w:ascii="仿宋" w:eastAsia="仿宋"/>
          <w:color w:val="auto"/>
          <w:szCs w:val="24"/>
          <w:highlight w:val="none"/>
        </w:rPr>
      </w:pPr>
    </w:p>
    <w:p w14:paraId="2D177360">
      <w:pPr>
        <w:pStyle w:val="34"/>
        <w:spacing w:after="50" w:afterLines="0" w:line="440" w:lineRule="exact"/>
        <w:rPr>
          <w:rFonts w:hint="eastAsia" w:ascii="仿宋" w:eastAsia="仿宋"/>
          <w:color w:val="auto"/>
          <w:szCs w:val="24"/>
          <w:highlight w:val="none"/>
        </w:rPr>
      </w:pPr>
    </w:p>
    <w:p w14:paraId="71F663EA">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008EDAC1">
      <w:pPr>
        <w:pStyle w:val="9"/>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0A15827C">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3E8E1384">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0BA66768">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2C3B3967">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3C5F2F65">
      <w:pPr>
        <w:pStyle w:val="9"/>
        <w:numPr>
          <w:ilvl w:val="0"/>
          <w:numId w:val="10"/>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170BB299">
      <w:pPr>
        <w:pStyle w:val="9"/>
        <w:numPr>
          <w:ilvl w:val="0"/>
          <w:numId w:val="10"/>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1461DAE8">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0CD16A55">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59CD1210">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50B4B11E">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2FB17334">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514D34F8">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46E8D66B">
      <w:pPr>
        <w:pStyle w:val="9"/>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753B69B1">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3A607500">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5D970DB9">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753CA32A">
      <w:pPr>
        <w:pStyle w:val="9"/>
        <w:overflowPunct w:val="0"/>
        <w:spacing w:line="460" w:lineRule="exact"/>
        <w:ind w:firstLine="513" w:firstLineChars="214"/>
        <w:rPr>
          <w:rFonts w:hint="eastAsia" w:ascii="仿宋" w:eastAsia="仿宋"/>
          <w:color w:val="auto"/>
          <w:sz w:val="24"/>
          <w:szCs w:val="24"/>
          <w:highlight w:val="none"/>
        </w:rPr>
      </w:pPr>
    </w:p>
    <w:p w14:paraId="0E9FD52C">
      <w:pPr>
        <w:pStyle w:val="9"/>
        <w:overflowPunct w:val="0"/>
        <w:spacing w:line="460" w:lineRule="exact"/>
        <w:ind w:firstLine="513" w:firstLineChars="214"/>
        <w:rPr>
          <w:rFonts w:hint="eastAsia" w:ascii="仿宋" w:eastAsia="仿宋"/>
          <w:color w:val="auto"/>
          <w:sz w:val="24"/>
          <w:szCs w:val="24"/>
          <w:highlight w:val="none"/>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C33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4" w:type="dxa"/>
            <w:tcBorders>
              <w:top w:val="nil"/>
              <w:left w:val="nil"/>
              <w:bottom w:val="nil"/>
              <w:right w:val="nil"/>
            </w:tcBorders>
            <w:noWrap/>
          </w:tcPr>
          <w:p w14:paraId="79A86FF7">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44E529A8">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3E421047">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04BC71C2">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00BA9F4D">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7AA1BA2C">
            <w:pPr>
              <w:pStyle w:val="9"/>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608F080A">
      <w:pPr>
        <w:pStyle w:val="34"/>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6539C51F">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47A4E8D7">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2BCFA4DF">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482E5CCE">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08B5847D">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420544C3">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01BEC764">
      <w:pPr>
        <w:pStyle w:val="9"/>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4E9F18E3">
      <w:pPr>
        <w:pStyle w:val="9"/>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5A20D97C">
      <w:pPr>
        <w:pStyle w:val="9"/>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7385F69A">
      <w:pPr>
        <w:pStyle w:val="9"/>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2E8023A0">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6814551F">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623ABD5C">
      <w:pPr>
        <w:pStyle w:val="9"/>
        <w:overflowPunct w:val="0"/>
        <w:spacing w:line="460" w:lineRule="exact"/>
        <w:ind w:firstLine="513" w:firstLineChars="214"/>
        <w:rPr>
          <w:rFonts w:hint="eastAsia" w:ascii="仿宋" w:hAnsi="Calibri" w:eastAsia="仿宋"/>
          <w:color w:val="auto"/>
          <w:sz w:val="24"/>
          <w:szCs w:val="24"/>
          <w:highlight w:val="none"/>
          <w:lang w:val="zh-CN"/>
        </w:rPr>
      </w:pPr>
    </w:p>
    <w:p w14:paraId="45E35B7B">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25FF1E47">
      <w:pPr>
        <w:pStyle w:val="9"/>
        <w:overflowPunct w:val="0"/>
        <w:spacing w:line="460" w:lineRule="exact"/>
        <w:ind w:firstLine="513" w:firstLineChars="214"/>
        <w:rPr>
          <w:rFonts w:hint="eastAsia" w:ascii="仿宋" w:hAnsi="Calibri" w:eastAsia="仿宋"/>
          <w:color w:val="auto"/>
          <w:sz w:val="24"/>
          <w:szCs w:val="24"/>
          <w:highlight w:val="none"/>
          <w:lang w:val="zh-CN"/>
        </w:rPr>
      </w:pPr>
    </w:p>
    <w:p w14:paraId="04530C18">
      <w:pPr>
        <w:pStyle w:val="9"/>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5B4FA389">
      <w:pPr>
        <w:pStyle w:val="9"/>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177C4BC5">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0A5ECF52">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p>
    <w:p w14:paraId="04966044">
      <w:pPr>
        <w:pStyle w:val="9"/>
        <w:overflowPunct w:val="0"/>
        <w:spacing w:line="460" w:lineRule="exact"/>
        <w:ind w:firstLine="513" w:firstLineChars="214"/>
        <w:rPr>
          <w:rFonts w:hint="eastAsia" w:ascii="仿宋" w:hAnsi="Calibri" w:eastAsia="仿宋"/>
          <w:color w:val="auto"/>
          <w:sz w:val="24"/>
          <w:szCs w:val="24"/>
          <w:highlight w:val="none"/>
          <w:u w:val="none"/>
          <w:lang w:val="zh-CN"/>
        </w:rPr>
      </w:pPr>
    </w:p>
    <w:p w14:paraId="5BCE79D4">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290E762E">
      <w:pPr>
        <w:snapToGrid w:val="0"/>
        <w:spacing w:before="50" w:after="50"/>
        <w:jc w:val="center"/>
        <w:rPr>
          <w:rFonts w:hint="eastAsia" w:ascii="仿宋" w:eastAsia="仿宋"/>
          <w:b/>
          <w:color w:val="auto"/>
          <w:sz w:val="36"/>
          <w:szCs w:val="36"/>
          <w:highlight w:val="none"/>
        </w:rPr>
      </w:pPr>
    </w:p>
    <w:p w14:paraId="61FD7A98">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4B24FF54">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5CF66BB3">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0A88EFA6">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55BE57EF">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73DC0CD7">
      <w:pPr>
        <w:snapToGrid w:val="0"/>
        <w:spacing w:before="156" w:beforeLines="50" w:after="50" w:line="460" w:lineRule="exact"/>
        <w:ind w:firstLine="480"/>
        <w:rPr>
          <w:rFonts w:hint="eastAsia" w:ascii="仿宋" w:eastAsia="仿宋"/>
          <w:color w:val="auto"/>
          <w:sz w:val="24"/>
          <w:szCs w:val="24"/>
          <w:highlight w:val="none"/>
        </w:rPr>
      </w:pPr>
    </w:p>
    <w:p w14:paraId="0FFBE2C3">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64043AB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67F68532">
      <w:pPr>
        <w:snapToGrid w:val="0"/>
        <w:spacing w:before="156" w:beforeLines="50" w:after="50" w:line="460" w:lineRule="exact"/>
        <w:rPr>
          <w:rFonts w:hint="eastAsia" w:ascii="仿宋" w:eastAsia="仿宋"/>
          <w:color w:val="auto"/>
          <w:sz w:val="24"/>
          <w:szCs w:val="24"/>
          <w:highlight w:val="none"/>
        </w:rPr>
      </w:pPr>
    </w:p>
    <w:p w14:paraId="746A6FCD">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2CA32D1E">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0C5ED447">
      <w:pPr>
        <w:snapToGrid w:val="0"/>
        <w:spacing w:before="156" w:beforeLines="50" w:after="50" w:line="460" w:lineRule="exact"/>
        <w:rPr>
          <w:rFonts w:hint="eastAsia" w:ascii="仿宋" w:eastAsia="仿宋"/>
          <w:color w:val="auto"/>
          <w:sz w:val="24"/>
          <w:szCs w:val="24"/>
          <w:highlight w:val="none"/>
        </w:rPr>
      </w:pPr>
    </w:p>
    <w:p w14:paraId="60C282A4">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51E4DE6C">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C952171">
      <w:pPr>
        <w:widowControl/>
        <w:jc w:val="left"/>
        <w:rPr>
          <w:rFonts w:hint="eastAsia" w:ascii="仿宋" w:eastAsia="仿宋"/>
          <w:color w:val="auto"/>
          <w:sz w:val="24"/>
          <w:szCs w:val="24"/>
          <w:highlight w:val="none"/>
          <w:u w:val="single"/>
        </w:rPr>
      </w:pPr>
    </w:p>
    <w:p w14:paraId="6501E774">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16F23328">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712AABBA">
      <w:pPr>
        <w:snapToGrid w:val="0"/>
        <w:spacing w:before="50" w:after="50"/>
        <w:jc w:val="left"/>
        <w:rPr>
          <w:rFonts w:ascii="仿宋" w:eastAsia="仿宋"/>
          <w:b/>
          <w:color w:val="auto"/>
          <w:sz w:val="36"/>
          <w:szCs w:val="36"/>
          <w:highlight w:val="none"/>
        </w:rPr>
      </w:pPr>
    </w:p>
    <w:p w14:paraId="58B09450">
      <w:pPr>
        <w:snapToGrid w:val="0"/>
        <w:spacing w:before="50" w:after="50"/>
        <w:jc w:val="left"/>
        <w:rPr>
          <w:rFonts w:hint="eastAsia" w:ascii="仿宋" w:eastAsia="仿宋"/>
          <w:b/>
          <w:color w:val="auto"/>
          <w:sz w:val="36"/>
          <w:szCs w:val="36"/>
          <w:highlight w:val="none"/>
        </w:rPr>
      </w:pPr>
    </w:p>
    <w:p w14:paraId="26D389F3">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0123DA37">
      <w:pPr>
        <w:pStyle w:val="34"/>
        <w:spacing w:after="50" w:afterLines="0" w:line="440" w:lineRule="exact"/>
        <w:ind w:left="0" w:firstLine="0" w:firstLineChars="0"/>
        <w:rPr>
          <w:rFonts w:hint="eastAsia" w:ascii="仿宋" w:eastAsia="仿宋"/>
          <w:b/>
          <w:bCs/>
          <w:color w:val="auto"/>
          <w:sz w:val="28"/>
          <w:szCs w:val="28"/>
          <w:highlight w:val="none"/>
        </w:rPr>
      </w:pPr>
    </w:p>
    <w:p w14:paraId="70175C82">
      <w:pPr>
        <w:pStyle w:val="34"/>
        <w:spacing w:after="50" w:afterLines="0" w:line="440" w:lineRule="exact"/>
        <w:ind w:left="0" w:firstLine="0" w:firstLineChars="0"/>
        <w:rPr>
          <w:rFonts w:hint="eastAsia" w:ascii="仿宋" w:eastAsia="仿宋"/>
          <w:b/>
          <w:bCs/>
          <w:color w:val="auto"/>
          <w:sz w:val="28"/>
          <w:szCs w:val="28"/>
          <w:highlight w:val="none"/>
        </w:rPr>
      </w:pPr>
    </w:p>
    <w:p w14:paraId="18480C80">
      <w:pPr>
        <w:pStyle w:val="34"/>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4C78E930">
      <w:pPr>
        <w:pStyle w:val="34"/>
        <w:numPr>
          <w:ilvl w:val="0"/>
          <w:numId w:val="11"/>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62EF09D0">
      <w:pPr>
        <w:pStyle w:val="34"/>
        <w:numPr>
          <w:ilvl w:val="0"/>
          <w:numId w:val="11"/>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241CCD72">
      <w:pPr>
        <w:pStyle w:val="34"/>
        <w:numPr>
          <w:ilvl w:val="0"/>
          <w:numId w:val="11"/>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184CE9B4">
      <w:pPr>
        <w:pStyle w:val="34"/>
        <w:spacing w:after="50" w:afterLines="0" w:line="440" w:lineRule="exact"/>
        <w:ind w:left="0" w:firstLine="0" w:firstLineChars="0"/>
        <w:rPr>
          <w:rFonts w:hint="eastAsia" w:ascii="仿宋" w:eastAsia="仿宋"/>
          <w:color w:val="auto"/>
          <w:sz w:val="28"/>
          <w:szCs w:val="28"/>
          <w:highlight w:val="none"/>
        </w:rPr>
      </w:pPr>
    </w:p>
    <w:p w14:paraId="6F439E4A">
      <w:pPr>
        <w:pStyle w:val="34"/>
        <w:spacing w:after="50" w:afterLines="0" w:line="440" w:lineRule="exact"/>
        <w:ind w:left="0" w:firstLine="0" w:firstLineChars="0"/>
        <w:rPr>
          <w:rFonts w:hint="eastAsia" w:ascii="仿宋" w:eastAsia="仿宋"/>
          <w:color w:val="auto"/>
          <w:sz w:val="28"/>
          <w:szCs w:val="28"/>
          <w:highlight w:val="none"/>
        </w:rPr>
      </w:pPr>
    </w:p>
    <w:p w14:paraId="025DB2D1">
      <w:pPr>
        <w:pStyle w:val="34"/>
        <w:spacing w:after="50" w:afterLines="0" w:line="440" w:lineRule="exact"/>
        <w:ind w:left="0" w:firstLine="0" w:firstLineChars="0"/>
        <w:rPr>
          <w:rFonts w:hint="eastAsia" w:ascii="仿宋" w:eastAsia="仿宋"/>
          <w:color w:val="auto"/>
          <w:sz w:val="28"/>
          <w:szCs w:val="28"/>
          <w:highlight w:val="none"/>
        </w:rPr>
      </w:pPr>
    </w:p>
    <w:p w14:paraId="1C91DB1E">
      <w:pPr>
        <w:pStyle w:val="34"/>
        <w:spacing w:after="50" w:afterLines="0" w:line="440" w:lineRule="exact"/>
        <w:ind w:left="0" w:firstLine="0" w:firstLineChars="0"/>
        <w:rPr>
          <w:rFonts w:hint="eastAsia" w:ascii="仿宋" w:eastAsia="仿宋"/>
          <w:color w:val="auto"/>
          <w:sz w:val="28"/>
          <w:szCs w:val="28"/>
          <w:highlight w:val="none"/>
        </w:rPr>
      </w:pPr>
    </w:p>
    <w:p w14:paraId="165E1148">
      <w:pPr>
        <w:pStyle w:val="34"/>
        <w:spacing w:after="50" w:afterLines="0" w:line="440" w:lineRule="exact"/>
        <w:ind w:left="0" w:firstLine="0" w:firstLineChars="0"/>
        <w:rPr>
          <w:rFonts w:hint="eastAsia" w:ascii="仿宋" w:eastAsia="仿宋"/>
          <w:color w:val="auto"/>
          <w:sz w:val="28"/>
          <w:szCs w:val="28"/>
          <w:highlight w:val="none"/>
        </w:rPr>
      </w:pPr>
    </w:p>
    <w:p w14:paraId="61A4978C">
      <w:pPr>
        <w:pStyle w:val="34"/>
        <w:spacing w:after="50" w:afterLines="0" w:line="440" w:lineRule="exact"/>
        <w:ind w:left="0" w:firstLine="0" w:firstLineChars="0"/>
        <w:rPr>
          <w:rFonts w:hint="eastAsia" w:ascii="仿宋" w:eastAsia="仿宋"/>
          <w:color w:val="auto"/>
          <w:sz w:val="28"/>
          <w:szCs w:val="28"/>
          <w:highlight w:val="none"/>
        </w:rPr>
      </w:pPr>
    </w:p>
    <w:p w14:paraId="01AFB495">
      <w:pPr>
        <w:pStyle w:val="34"/>
        <w:spacing w:after="50" w:afterLines="0" w:line="440" w:lineRule="exact"/>
        <w:ind w:left="0" w:firstLine="0" w:firstLineChars="0"/>
        <w:rPr>
          <w:rFonts w:hint="eastAsia" w:ascii="仿宋" w:eastAsia="仿宋"/>
          <w:color w:val="auto"/>
          <w:sz w:val="28"/>
          <w:szCs w:val="28"/>
          <w:highlight w:val="none"/>
        </w:rPr>
      </w:pPr>
    </w:p>
    <w:p w14:paraId="38384260">
      <w:pPr>
        <w:pStyle w:val="34"/>
        <w:spacing w:after="50" w:afterLines="0" w:line="440" w:lineRule="exact"/>
        <w:ind w:left="0" w:firstLine="0" w:firstLineChars="0"/>
        <w:rPr>
          <w:rFonts w:hint="eastAsia" w:ascii="仿宋" w:eastAsia="仿宋"/>
          <w:color w:val="auto"/>
          <w:sz w:val="28"/>
          <w:szCs w:val="28"/>
          <w:highlight w:val="none"/>
        </w:rPr>
      </w:pPr>
    </w:p>
    <w:p w14:paraId="4C78C45C">
      <w:pPr>
        <w:pStyle w:val="34"/>
        <w:spacing w:after="50" w:afterLines="0" w:line="440" w:lineRule="exact"/>
        <w:ind w:left="0" w:firstLine="0" w:firstLineChars="0"/>
        <w:rPr>
          <w:rFonts w:hint="eastAsia" w:ascii="仿宋" w:eastAsia="仿宋"/>
          <w:color w:val="auto"/>
          <w:sz w:val="28"/>
          <w:szCs w:val="28"/>
          <w:highlight w:val="none"/>
        </w:rPr>
      </w:pPr>
    </w:p>
    <w:p w14:paraId="32B35324">
      <w:pPr>
        <w:pStyle w:val="34"/>
        <w:spacing w:after="50" w:afterLines="0" w:line="440" w:lineRule="exact"/>
        <w:ind w:left="0" w:firstLine="0" w:firstLineChars="0"/>
        <w:rPr>
          <w:rFonts w:hint="eastAsia" w:ascii="仿宋" w:eastAsia="仿宋"/>
          <w:color w:val="auto"/>
          <w:sz w:val="28"/>
          <w:szCs w:val="28"/>
          <w:highlight w:val="none"/>
        </w:rPr>
      </w:pPr>
    </w:p>
    <w:p w14:paraId="5AF663DB">
      <w:pPr>
        <w:pStyle w:val="34"/>
        <w:spacing w:after="50" w:afterLines="0" w:line="440" w:lineRule="exact"/>
        <w:ind w:left="0" w:firstLine="0" w:firstLineChars="0"/>
        <w:rPr>
          <w:rFonts w:hint="eastAsia" w:ascii="仿宋" w:eastAsia="仿宋"/>
          <w:color w:val="auto"/>
          <w:sz w:val="28"/>
          <w:szCs w:val="28"/>
          <w:highlight w:val="none"/>
        </w:rPr>
      </w:pPr>
    </w:p>
    <w:p w14:paraId="7CCA656C">
      <w:pPr>
        <w:pStyle w:val="34"/>
        <w:spacing w:after="50" w:afterLines="0" w:line="440" w:lineRule="exact"/>
        <w:ind w:left="0" w:firstLine="0" w:firstLineChars="0"/>
        <w:rPr>
          <w:rFonts w:hint="eastAsia" w:ascii="仿宋" w:eastAsia="仿宋"/>
          <w:color w:val="auto"/>
          <w:sz w:val="28"/>
          <w:szCs w:val="28"/>
          <w:highlight w:val="none"/>
        </w:rPr>
      </w:pPr>
    </w:p>
    <w:p w14:paraId="253DD076">
      <w:pPr>
        <w:pStyle w:val="34"/>
        <w:spacing w:after="50" w:afterLines="0" w:line="440" w:lineRule="exact"/>
        <w:ind w:left="0" w:firstLine="0" w:firstLineChars="0"/>
        <w:rPr>
          <w:rFonts w:hint="eastAsia" w:ascii="仿宋" w:eastAsia="仿宋"/>
          <w:color w:val="auto"/>
          <w:sz w:val="28"/>
          <w:szCs w:val="28"/>
          <w:highlight w:val="none"/>
        </w:rPr>
      </w:pPr>
    </w:p>
    <w:p w14:paraId="1966EDB4">
      <w:pPr>
        <w:pStyle w:val="34"/>
        <w:spacing w:after="50" w:afterLines="0" w:line="440" w:lineRule="exact"/>
        <w:ind w:left="0" w:firstLine="0" w:firstLineChars="0"/>
        <w:rPr>
          <w:rFonts w:hint="eastAsia" w:ascii="仿宋" w:eastAsia="仿宋"/>
          <w:color w:val="auto"/>
          <w:sz w:val="28"/>
          <w:szCs w:val="28"/>
          <w:highlight w:val="none"/>
        </w:rPr>
      </w:pPr>
    </w:p>
    <w:p w14:paraId="25700BEF">
      <w:pPr>
        <w:pStyle w:val="34"/>
        <w:spacing w:after="50" w:afterLines="0" w:line="440" w:lineRule="exact"/>
        <w:ind w:left="0" w:firstLine="0" w:firstLineChars="0"/>
        <w:rPr>
          <w:rFonts w:hint="eastAsia" w:ascii="仿宋" w:eastAsia="仿宋"/>
          <w:color w:val="auto"/>
          <w:sz w:val="28"/>
          <w:szCs w:val="28"/>
          <w:highlight w:val="none"/>
        </w:rPr>
      </w:pPr>
    </w:p>
    <w:p w14:paraId="69F23FB1">
      <w:pPr>
        <w:pStyle w:val="34"/>
        <w:spacing w:after="50" w:afterLines="0" w:line="440" w:lineRule="exact"/>
        <w:ind w:left="0" w:firstLine="0" w:firstLineChars="0"/>
        <w:rPr>
          <w:rFonts w:hint="eastAsia" w:ascii="仿宋" w:eastAsia="仿宋"/>
          <w:color w:val="auto"/>
          <w:sz w:val="28"/>
          <w:szCs w:val="28"/>
          <w:highlight w:val="none"/>
        </w:rPr>
      </w:pPr>
    </w:p>
    <w:p w14:paraId="4650B144">
      <w:pPr>
        <w:pStyle w:val="34"/>
        <w:spacing w:after="50" w:afterLines="0" w:line="440" w:lineRule="exact"/>
        <w:ind w:left="0" w:firstLine="0" w:firstLineChars="0"/>
        <w:rPr>
          <w:rFonts w:hint="eastAsia" w:ascii="仿宋" w:eastAsia="仿宋"/>
          <w:color w:val="auto"/>
          <w:sz w:val="28"/>
          <w:szCs w:val="28"/>
          <w:highlight w:val="none"/>
        </w:rPr>
      </w:pPr>
    </w:p>
    <w:p w14:paraId="7DBB2BD2">
      <w:pPr>
        <w:pStyle w:val="34"/>
        <w:spacing w:after="50" w:afterLines="0" w:line="440" w:lineRule="exact"/>
        <w:ind w:left="0" w:firstLine="0" w:firstLineChars="0"/>
        <w:rPr>
          <w:rFonts w:hint="eastAsia" w:ascii="仿宋" w:eastAsia="仿宋"/>
          <w:color w:val="auto"/>
          <w:sz w:val="28"/>
          <w:szCs w:val="28"/>
          <w:highlight w:val="none"/>
        </w:rPr>
      </w:pPr>
    </w:p>
    <w:p w14:paraId="05CDB1BA">
      <w:pPr>
        <w:pStyle w:val="34"/>
        <w:spacing w:after="50" w:afterLines="0" w:line="440" w:lineRule="exact"/>
        <w:ind w:left="0" w:firstLine="0" w:firstLineChars="0"/>
        <w:rPr>
          <w:rFonts w:hint="eastAsia" w:ascii="仿宋" w:eastAsia="仿宋"/>
          <w:color w:val="auto"/>
          <w:sz w:val="28"/>
          <w:szCs w:val="28"/>
          <w:highlight w:val="none"/>
        </w:rPr>
      </w:pPr>
    </w:p>
    <w:p w14:paraId="59CC589C">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p>
    <w:p w14:paraId="359EBF15">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7E2684E0">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33F3555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4AA16978">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03A2FF6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277E7ACC">
      <w:pPr>
        <w:snapToGrid w:val="0"/>
        <w:spacing w:before="50" w:after="50" w:line="360" w:lineRule="auto"/>
        <w:ind w:firstLine="480" w:firstLineChars="200"/>
        <w:jc w:val="left"/>
        <w:rPr>
          <w:rFonts w:ascii="仿宋" w:eastAsia="仿宋"/>
          <w:color w:val="auto"/>
          <w:sz w:val="24"/>
          <w:szCs w:val="24"/>
          <w:highlight w:val="none"/>
        </w:rPr>
      </w:pPr>
    </w:p>
    <w:p w14:paraId="37BDB923">
      <w:pPr>
        <w:snapToGrid w:val="0"/>
        <w:spacing w:before="50" w:after="50" w:line="360" w:lineRule="auto"/>
        <w:ind w:firstLine="480" w:firstLineChars="200"/>
        <w:jc w:val="left"/>
        <w:rPr>
          <w:rFonts w:ascii="仿宋" w:eastAsia="仿宋"/>
          <w:color w:val="auto"/>
          <w:sz w:val="24"/>
          <w:szCs w:val="24"/>
          <w:highlight w:val="none"/>
        </w:rPr>
      </w:pPr>
    </w:p>
    <w:p w14:paraId="43A556CE">
      <w:pPr>
        <w:snapToGrid w:val="0"/>
        <w:spacing w:before="50" w:after="50" w:line="360" w:lineRule="auto"/>
        <w:ind w:firstLine="480" w:firstLineChars="200"/>
        <w:jc w:val="left"/>
        <w:rPr>
          <w:rFonts w:ascii="仿宋" w:eastAsia="仿宋"/>
          <w:color w:val="auto"/>
          <w:sz w:val="24"/>
          <w:szCs w:val="24"/>
          <w:highlight w:val="none"/>
        </w:rPr>
      </w:pPr>
    </w:p>
    <w:p w14:paraId="484BD75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6E98E4A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E8FB1AF">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0EA58BC7">
      <w:pPr>
        <w:numPr>
          <w:ilvl w:val="0"/>
          <w:numId w:val="12"/>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3C406D85">
      <w:pPr>
        <w:numPr>
          <w:ilvl w:val="0"/>
          <w:numId w:val="12"/>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416921AA">
      <w:pPr>
        <w:numPr>
          <w:ilvl w:val="0"/>
          <w:numId w:val="12"/>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28B06693">
      <w:pPr>
        <w:numPr>
          <w:ilvl w:val="0"/>
          <w:numId w:val="12"/>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3F6A9CBC">
      <w:pPr>
        <w:spacing w:line="588" w:lineRule="exact"/>
        <w:rPr>
          <w:rFonts w:hint="eastAsia" w:ascii="仿宋" w:eastAsia="仿宋"/>
          <w:b/>
          <w:color w:val="auto"/>
          <w:spacing w:val="6"/>
          <w:sz w:val="30"/>
          <w:szCs w:val="30"/>
          <w:highlight w:val="none"/>
        </w:rPr>
      </w:pPr>
      <w:bookmarkStart w:id="50"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bookmarkEnd w:id="50"/>
    <w:p w14:paraId="6FE8B3EA">
      <w:pPr>
        <w:spacing w:line="588" w:lineRule="exact"/>
        <w:ind w:firstLine="667"/>
        <w:jc w:val="center"/>
        <w:rPr>
          <w:rFonts w:hint="eastAsia" w:ascii="仿宋" w:eastAsia="仿宋"/>
          <w:b/>
          <w:color w:val="auto"/>
          <w:spacing w:val="6"/>
          <w:sz w:val="32"/>
          <w:szCs w:val="32"/>
          <w:highlight w:val="none"/>
        </w:rPr>
      </w:pPr>
    </w:p>
    <w:p w14:paraId="4B1441DA">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B782F1B">
      <w:pPr>
        <w:spacing w:line="588" w:lineRule="exact"/>
        <w:ind w:firstLine="626"/>
        <w:rPr>
          <w:rFonts w:hint="eastAsia" w:ascii="仿宋" w:eastAsia="仿宋"/>
          <w:b/>
          <w:color w:val="auto"/>
          <w:spacing w:val="6"/>
          <w:sz w:val="30"/>
          <w:szCs w:val="30"/>
          <w:highlight w:val="none"/>
        </w:rPr>
      </w:pPr>
    </w:p>
    <w:p w14:paraId="6B8E9BBE">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65F5BAD6">
      <w:pPr>
        <w:spacing w:line="588" w:lineRule="exact"/>
        <w:ind w:firstLine="480"/>
        <w:rPr>
          <w:rFonts w:hint="eastAsia" w:ascii="仿宋" w:eastAsia="仿宋" w:cs="仿宋_GB2312"/>
          <w:color w:val="auto"/>
          <w:sz w:val="24"/>
          <w:highlight w:val="none"/>
        </w:rPr>
      </w:pPr>
    </w:p>
    <w:p w14:paraId="27C46EC5">
      <w:pPr>
        <w:spacing w:line="588" w:lineRule="exact"/>
        <w:ind w:firstLine="480"/>
        <w:rPr>
          <w:rFonts w:hint="eastAsia" w:ascii="仿宋" w:eastAsia="仿宋" w:cs="仿宋_GB2312"/>
          <w:color w:val="auto"/>
          <w:sz w:val="24"/>
          <w:highlight w:val="none"/>
        </w:rPr>
      </w:pPr>
    </w:p>
    <w:p w14:paraId="523567AE">
      <w:pPr>
        <w:spacing w:line="588" w:lineRule="exact"/>
        <w:ind w:firstLine="480"/>
        <w:rPr>
          <w:rFonts w:hint="eastAsia" w:ascii="仿宋" w:eastAsia="仿宋" w:cs="仿宋_GB2312"/>
          <w:color w:val="auto"/>
          <w:sz w:val="24"/>
          <w:highlight w:val="none"/>
        </w:rPr>
      </w:pPr>
    </w:p>
    <w:p w14:paraId="6F304B5D">
      <w:pPr>
        <w:spacing w:line="588" w:lineRule="exact"/>
        <w:ind w:firstLine="480"/>
        <w:rPr>
          <w:rFonts w:hint="eastAsia" w:ascii="仿宋" w:eastAsia="仿宋" w:cs="仿宋_GB2312"/>
          <w:color w:val="auto"/>
          <w:sz w:val="24"/>
          <w:highlight w:val="none"/>
        </w:rPr>
      </w:pPr>
    </w:p>
    <w:p w14:paraId="2EE6BD03">
      <w:pPr>
        <w:spacing w:line="588" w:lineRule="exact"/>
        <w:ind w:firstLine="480"/>
        <w:rPr>
          <w:rFonts w:hint="eastAsia" w:ascii="仿宋" w:eastAsia="仿宋" w:cs="仿宋_GB2312"/>
          <w:color w:val="auto"/>
          <w:sz w:val="24"/>
          <w:highlight w:val="none"/>
        </w:rPr>
      </w:pPr>
    </w:p>
    <w:p w14:paraId="1AC5A89B">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1B826EFA">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30AFE780">
      <w:pPr>
        <w:ind w:firstLine="480"/>
        <w:rPr>
          <w:rFonts w:hint="eastAsia" w:ascii="仿宋" w:eastAsia="仿宋" w:cs="仿宋_GB2312"/>
          <w:color w:val="auto"/>
          <w:sz w:val="24"/>
          <w:highlight w:val="none"/>
        </w:rPr>
      </w:pPr>
    </w:p>
    <w:p w14:paraId="43506CF1">
      <w:pPr>
        <w:ind w:firstLine="420"/>
        <w:rPr>
          <w:rFonts w:hint="eastAsia" w:ascii="仿宋" w:eastAsia="仿宋"/>
          <w:color w:val="auto"/>
          <w:highlight w:val="none"/>
        </w:rPr>
      </w:pPr>
    </w:p>
    <w:p w14:paraId="1F2271FD">
      <w:pPr>
        <w:ind w:firstLine="420"/>
        <w:rPr>
          <w:rFonts w:hint="eastAsia" w:ascii="仿宋" w:eastAsia="仿宋"/>
          <w:color w:val="auto"/>
          <w:highlight w:val="none"/>
        </w:rPr>
      </w:pPr>
    </w:p>
    <w:p w14:paraId="1F453F7D">
      <w:pPr>
        <w:ind w:firstLine="420"/>
        <w:rPr>
          <w:rFonts w:hint="eastAsia" w:ascii="仿宋" w:eastAsia="仿宋"/>
          <w:color w:val="auto"/>
          <w:highlight w:val="none"/>
        </w:rPr>
      </w:pPr>
    </w:p>
    <w:p w14:paraId="3FFB213B">
      <w:pPr>
        <w:ind w:firstLine="420"/>
        <w:rPr>
          <w:rFonts w:hint="eastAsia" w:ascii="仿宋" w:eastAsia="仿宋"/>
          <w:color w:val="auto"/>
          <w:highlight w:val="none"/>
        </w:rPr>
      </w:pPr>
    </w:p>
    <w:p w14:paraId="5CCAB3DB">
      <w:pPr>
        <w:ind w:firstLine="420"/>
        <w:rPr>
          <w:rFonts w:hint="eastAsia" w:ascii="仿宋" w:eastAsia="仿宋"/>
          <w:color w:val="auto"/>
          <w:highlight w:val="none"/>
        </w:rPr>
      </w:pPr>
    </w:p>
    <w:p w14:paraId="583A1668">
      <w:pPr>
        <w:ind w:firstLine="420"/>
        <w:rPr>
          <w:rFonts w:hint="eastAsia" w:ascii="仿宋" w:eastAsia="仿宋"/>
          <w:color w:val="auto"/>
          <w:highlight w:val="none"/>
        </w:rPr>
      </w:pPr>
    </w:p>
    <w:p w14:paraId="4E5BE262">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78231C7B">
      <w:pPr>
        <w:ind w:firstLine="420"/>
        <w:rPr>
          <w:rFonts w:hint="eastAsia" w:ascii="仿宋" w:eastAsia="仿宋"/>
          <w:color w:val="auto"/>
          <w:highlight w:val="none"/>
        </w:rPr>
      </w:pPr>
    </w:p>
    <w:p w14:paraId="2A1C9837">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14:paraId="1FA07D53">
      <w:pPr>
        <w:snapToGrid w:val="0"/>
        <w:spacing w:before="156" w:beforeLines="50" w:after="50"/>
        <w:jc w:val="center"/>
        <w:rPr>
          <w:rFonts w:hint="eastAsia" w:ascii="仿宋" w:eastAsia="仿宋"/>
          <w:b/>
          <w:color w:val="auto"/>
          <w:sz w:val="30"/>
          <w:szCs w:val="30"/>
          <w:highlight w:val="none"/>
        </w:rPr>
      </w:pPr>
    </w:p>
    <w:p w14:paraId="47F54C2E">
      <w:pPr>
        <w:snapToGrid w:val="0"/>
        <w:spacing w:before="156" w:beforeLines="50" w:after="50"/>
        <w:jc w:val="right"/>
        <w:rPr>
          <w:rFonts w:hint="eastAsia" w:ascii="仿宋" w:eastAsia="仿宋"/>
          <w:bCs/>
          <w:color w:val="auto"/>
          <w:sz w:val="30"/>
          <w:szCs w:val="30"/>
          <w:highlight w:val="none"/>
        </w:rPr>
      </w:pPr>
    </w:p>
    <w:p w14:paraId="121BAF4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4D790F4B">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4B7271EE">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4E6FE39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24A7F0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5D92185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6279E4E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706331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6D61574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0A919F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82A1AD8">
      <w:pPr>
        <w:spacing w:line="500" w:lineRule="exact"/>
        <w:ind w:right="7"/>
        <w:jc w:val="center"/>
        <w:rPr>
          <w:rFonts w:hint="eastAsia" w:ascii="仿宋" w:eastAsia="仿宋"/>
          <w:color w:val="auto"/>
          <w:sz w:val="36"/>
          <w:szCs w:val="36"/>
          <w:highlight w:val="none"/>
        </w:rPr>
      </w:pPr>
    </w:p>
    <w:p w14:paraId="4B80705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F4F4A5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AF7B18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5BBCBF0F">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：商务和技术文件目录</w:t>
      </w:r>
    </w:p>
    <w:p w14:paraId="47EFF4E8">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3031394">
      <w:pPr>
        <w:pStyle w:val="38"/>
        <w:spacing w:line="360" w:lineRule="auto"/>
        <w:ind w:firstLine="0" w:firstLineChars="0"/>
        <w:jc w:val="left"/>
        <w:rPr>
          <w:rFonts w:hint="eastAsia" w:ascii="仿宋" w:hAnsi="Times New Roman" w:eastAsia="仿宋" w:cs="仿宋_GB2312"/>
          <w:color w:val="auto"/>
          <w:highlight w:val="none"/>
        </w:rPr>
      </w:pPr>
      <w:bookmarkStart w:id="51" w:name="_Toc64369789"/>
      <w:r>
        <w:rPr>
          <w:rFonts w:hint="eastAsia" w:ascii="仿宋" w:hAnsi="Times New Roman" w:eastAsia="仿宋" w:cs="仿宋_GB2312"/>
          <w:color w:val="auto"/>
          <w:highlight w:val="none"/>
        </w:rPr>
        <w:t>1.项目明细清单……………………………………………………</w:t>
      </w:r>
      <w:r>
        <w:rPr>
          <w:rFonts w:hint="eastAsia" w:ascii="仿宋" w:hAnsi="Times New Roman" w:eastAsia="仿宋" w:cs="仿宋_GB2312"/>
          <w:color w:val="auto"/>
          <w:highlight w:val="none"/>
          <w:lang w:val="zh-CN"/>
        </w:rPr>
        <w:t>……</w:t>
      </w:r>
      <w:r>
        <w:rPr>
          <w:rFonts w:hint="eastAsia" w:ascii="仿宋" w:hAnsi="Times New Roman" w:eastAsia="仿宋" w:cs="仿宋_GB2312"/>
          <w:color w:val="auto"/>
          <w:highlight w:val="none"/>
        </w:rPr>
        <w:t>……（页码）</w:t>
      </w:r>
      <w:bookmarkEnd w:id="51"/>
    </w:p>
    <w:p w14:paraId="3CD57D4D">
      <w:pPr>
        <w:pStyle w:val="38"/>
        <w:spacing w:line="360" w:lineRule="auto"/>
        <w:ind w:firstLine="0" w:firstLineChars="0"/>
        <w:jc w:val="left"/>
        <w:rPr>
          <w:rFonts w:hint="eastAsia" w:ascii="仿宋" w:hAnsi="Times New Roman" w:eastAsia="仿宋" w:cs="仿宋_GB2312"/>
          <w:color w:val="auto"/>
          <w:highlight w:val="none"/>
        </w:rPr>
      </w:pPr>
      <w:bookmarkStart w:id="52" w:name="_Toc64369790"/>
      <w:r>
        <w:rPr>
          <w:rFonts w:hint="eastAsia" w:ascii="仿宋" w:hAnsi="Times New Roman" w:eastAsia="仿宋" w:cs="仿宋_GB2312"/>
          <w:color w:val="auto"/>
          <w:highlight w:val="none"/>
        </w:rPr>
        <w:t>2.技术响应表…………………………………………………………………（页码）</w:t>
      </w:r>
      <w:bookmarkEnd w:id="52"/>
    </w:p>
    <w:p w14:paraId="40C9B608">
      <w:pPr>
        <w:pStyle w:val="38"/>
        <w:spacing w:line="360" w:lineRule="auto"/>
        <w:ind w:firstLine="0" w:firstLineChars="0"/>
        <w:jc w:val="left"/>
        <w:rPr>
          <w:rFonts w:hint="eastAsia" w:ascii="仿宋" w:hAnsi="Times New Roman" w:eastAsia="仿宋" w:cs="仿宋_GB2312"/>
          <w:color w:val="auto"/>
          <w:highlight w:val="none"/>
        </w:rPr>
      </w:pPr>
      <w:bookmarkStart w:id="53" w:name="_Toc64369791"/>
      <w:r>
        <w:rPr>
          <w:rFonts w:hint="eastAsia" w:ascii="仿宋" w:hAnsi="Times New Roman" w:eastAsia="仿宋" w:cs="仿宋_GB2312"/>
          <w:color w:val="auto"/>
          <w:highlight w:val="none"/>
        </w:rPr>
        <w:t>3.商务响应表…………………………………………………………………（页码）</w:t>
      </w:r>
      <w:bookmarkEnd w:id="53"/>
    </w:p>
    <w:p w14:paraId="39CC48DE">
      <w:pPr>
        <w:pStyle w:val="38"/>
        <w:spacing w:line="360" w:lineRule="auto"/>
        <w:ind w:firstLine="0" w:firstLineChars="0"/>
        <w:jc w:val="left"/>
        <w:rPr>
          <w:rFonts w:hint="eastAsia" w:ascii="仿宋" w:hAnsi="Times New Roman" w:eastAsia="仿宋" w:cs="仿宋_GB2312"/>
          <w:color w:val="auto"/>
          <w:highlight w:val="none"/>
        </w:rPr>
      </w:pPr>
      <w:bookmarkStart w:id="54" w:name="_Toc64369792"/>
      <w:r>
        <w:rPr>
          <w:rFonts w:hint="eastAsia" w:ascii="仿宋" w:hAnsi="Times New Roman" w:eastAsia="仿宋" w:cs="仿宋_GB2312"/>
          <w:color w:val="auto"/>
          <w:highlight w:val="none"/>
        </w:rPr>
        <w:t>4.项目实施方案……………………………………………………</w:t>
      </w:r>
      <w:r>
        <w:rPr>
          <w:rFonts w:hint="eastAsia" w:ascii="仿宋" w:hAnsi="Times New Roman" w:eastAsia="仿宋" w:cs="仿宋_GB2312"/>
          <w:color w:val="auto"/>
          <w:highlight w:val="none"/>
          <w:lang w:val="zh-CN"/>
        </w:rPr>
        <w:t>…</w:t>
      </w:r>
      <w:r>
        <w:rPr>
          <w:rFonts w:hint="eastAsia" w:ascii="仿宋" w:hAnsi="Times New Roman" w:eastAsia="仿宋" w:cs="仿宋_GB2312"/>
          <w:color w:val="auto"/>
          <w:highlight w:val="none"/>
        </w:rPr>
        <w:t>………（页码）</w:t>
      </w:r>
      <w:bookmarkEnd w:id="54"/>
    </w:p>
    <w:p w14:paraId="4CC74AEF">
      <w:pPr>
        <w:pStyle w:val="38"/>
        <w:spacing w:line="360" w:lineRule="auto"/>
        <w:ind w:firstLine="0" w:firstLineChars="0"/>
        <w:jc w:val="left"/>
        <w:rPr>
          <w:rFonts w:hint="eastAsia" w:ascii="仿宋" w:hAnsi="Times New Roman" w:eastAsia="仿宋" w:cs="仿宋_GB2312"/>
          <w:color w:val="auto"/>
          <w:highlight w:val="none"/>
        </w:rPr>
      </w:pPr>
      <w:bookmarkStart w:id="55" w:name="_Toc64369793"/>
      <w:r>
        <w:rPr>
          <w:rFonts w:hint="eastAsia" w:ascii="仿宋" w:hAnsi="Times New Roman" w:eastAsia="仿宋" w:cs="仿宋_GB2312"/>
          <w:color w:val="auto"/>
          <w:highlight w:val="none"/>
        </w:rPr>
        <w:t>5.项目实施人员清单………………………………………………</w:t>
      </w:r>
      <w:r>
        <w:rPr>
          <w:rFonts w:hint="eastAsia" w:ascii="仿宋" w:hAnsi="Times New Roman" w:eastAsia="仿宋" w:cs="仿宋_GB2312"/>
          <w:color w:val="auto"/>
          <w:highlight w:val="none"/>
          <w:lang w:val="zh-CN"/>
        </w:rPr>
        <w:t>……</w:t>
      </w:r>
      <w:r>
        <w:rPr>
          <w:rFonts w:hint="eastAsia" w:ascii="仿宋" w:hAnsi="Times New Roman" w:eastAsia="仿宋" w:cs="仿宋_GB2312"/>
          <w:color w:val="auto"/>
          <w:highlight w:val="none"/>
        </w:rPr>
        <w:t>……（页码）</w:t>
      </w:r>
      <w:bookmarkEnd w:id="55"/>
    </w:p>
    <w:p w14:paraId="192B346A">
      <w:pPr>
        <w:pStyle w:val="38"/>
        <w:spacing w:line="360" w:lineRule="auto"/>
        <w:ind w:firstLine="0" w:firstLineChars="0"/>
        <w:jc w:val="left"/>
        <w:rPr>
          <w:rFonts w:hint="eastAsia" w:ascii="仿宋" w:hAnsi="Times New Roman" w:eastAsia="仿宋" w:cs="仿宋_GB2312"/>
          <w:color w:val="auto"/>
          <w:highlight w:val="none"/>
        </w:rPr>
      </w:pPr>
      <w:bookmarkStart w:id="56" w:name="_Toc64369796"/>
      <w:r>
        <w:rPr>
          <w:rFonts w:hint="eastAsia" w:ascii="仿宋" w:hAnsi="Times New Roman" w:eastAsia="仿宋" w:cs="仿宋_GB2312"/>
          <w:color w:val="auto"/>
          <w:highlight w:val="none"/>
        </w:rPr>
        <w:t>6.类似业绩一览表（附业绩证明材料）（如有）…………………</w:t>
      </w:r>
      <w:r>
        <w:rPr>
          <w:rFonts w:hint="eastAsia" w:ascii="仿宋" w:hAnsi="Times New Roman" w:eastAsia="仿宋" w:cs="仿宋_GB2312"/>
          <w:color w:val="auto"/>
          <w:highlight w:val="none"/>
          <w:lang w:val="zh-CN"/>
        </w:rPr>
        <w:t>…</w:t>
      </w:r>
      <w:r>
        <w:rPr>
          <w:rFonts w:hint="eastAsia" w:ascii="仿宋" w:hAnsi="Times New Roman" w:eastAsia="仿宋" w:cs="仿宋_GB2312"/>
          <w:color w:val="auto"/>
          <w:highlight w:val="none"/>
        </w:rPr>
        <w:t>……（页码）</w:t>
      </w:r>
      <w:bookmarkEnd w:id="56"/>
    </w:p>
    <w:p w14:paraId="40C2F20E">
      <w:pPr>
        <w:pStyle w:val="38"/>
        <w:spacing w:line="360" w:lineRule="auto"/>
        <w:ind w:firstLine="0" w:firstLineChars="0"/>
        <w:jc w:val="left"/>
        <w:rPr>
          <w:rFonts w:hint="eastAsia" w:ascii="仿宋" w:hAnsi="Times New Roman" w:eastAsia="仿宋" w:cs="仿宋_GB2312"/>
          <w:color w:val="auto"/>
          <w:highlight w:val="none"/>
        </w:rPr>
      </w:pPr>
      <w:r>
        <w:rPr>
          <w:rFonts w:hint="eastAsia" w:ascii="仿宋" w:hAnsi="Times New Roman" w:eastAsia="仿宋" w:cs="仿宋_GB2312"/>
          <w:color w:val="auto"/>
          <w:highlight w:val="none"/>
        </w:rPr>
        <w:t>7.享受政府采购政策性规定情况表（如有）………………………………（页码）</w:t>
      </w:r>
    </w:p>
    <w:p w14:paraId="052AA096">
      <w:pPr>
        <w:pStyle w:val="38"/>
        <w:spacing w:line="360" w:lineRule="auto"/>
        <w:ind w:firstLine="0" w:firstLineChars="0"/>
        <w:jc w:val="left"/>
        <w:rPr>
          <w:rFonts w:hint="eastAsia" w:ascii="仿宋" w:hAnsi="Times New Roman" w:eastAsia="仿宋" w:cs="仿宋_GB2312"/>
          <w:color w:val="auto"/>
          <w:highlight w:val="none"/>
        </w:rPr>
      </w:pPr>
      <w:bookmarkStart w:id="57" w:name="_Toc64369797"/>
      <w:r>
        <w:rPr>
          <w:rFonts w:hint="eastAsia" w:ascii="仿宋" w:hAnsi="Times New Roman" w:eastAsia="仿宋" w:cs="仿宋_GB2312"/>
          <w:color w:val="auto"/>
          <w:highlight w:val="none"/>
          <w:lang w:val="zh-CN"/>
        </w:rPr>
        <w:t>8.优惠条件及其他额外承诺………………………………</w:t>
      </w:r>
      <w:r>
        <w:rPr>
          <w:rFonts w:hint="eastAsia" w:ascii="仿宋" w:hAnsi="Times New Roman" w:eastAsia="仿宋" w:cs="仿宋_GB2312"/>
          <w:color w:val="auto"/>
          <w:highlight w:val="none"/>
        </w:rPr>
        <w:t>………</w:t>
      </w:r>
      <w:r>
        <w:rPr>
          <w:rFonts w:hint="eastAsia" w:ascii="仿宋" w:hAnsi="Times New Roman" w:eastAsia="仿宋" w:cs="仿宋_GB2312"/>
          <w:color w:val="auto"/>
          <w:highlight w:val="none"/>
          <w:lang w:val="zh-CN"/>
        </w:rPr>
        <w:t>…………</w:t>
      </w:r>
      <w:r>
        <w:rPr>
          <w:rFonts w:hint="eastAsia" w:ascii="仿宋" w:hAnsi="Times New Roman" w:eastAsia="仿宋" w:cs="仿宋_GB2312"/>
          <w:color w:val="auto"/>
          <w:highlight w:val="none"/>
        </w:rPr>
        <w:t>（页码）</w:t>
      </w:r>
      <w:bookmarkEnd w:id="57"/>
    </w:p>
    <w:p w14:paraId="7B043023">
      <w:pPr>
        <w:pStyle w:val="38"/>
        <w:spacing w:line="360" w:lineRule="auto"/>
        <w:ind w:firstLine="0" w:firstLineChars="0"/>
        <w:jc w:val="left"/>
        <w:rPr>
          <w:rFonts w:hint="eastAsia" w:ascii="仿宋" w:hAnsi="Times New Roman" w:eastAsia="仿宋" w:cs="仿宋_GB2312"/>
          <w:color w:val="auto"/>
          <w:highlight w:val="none"/>
          <w:lang w:val="zh-CN"/>
        </w:rPr>
      </w:pPr>
      <w:r>
        <w:rPr>
          <w:rFonts w:hint="eastAsia" w:ascii="仿宋" w:hAnsi="Times New Roman" w:eastAsia="仿宋" w:cs="仿宋_GB2312"/>
          <w:color w:val="auto"/>
          <w:highlight w:val="none"/>
          <w:lang w:val="zh-CN"/>
        </w:rPr>
        <w:t>9.评分细则中要求提供的其他资料…………………………………………</w:t>
      </w:r>
      <w:r>
        <w:rPr>
          <w:rFonts w:hint="eastAsia" w:ascii="仿宋" w:hAnsi="Times New Roman" w:eastAsia="仿宋" w:cs="仿宋_GB2312"/>
          <w:color w:val="auto"/>
          <w:highlight w:val="none"/>
        </w:rPr>
        <w:t>（页码）</w:t>
      </w:r>
    </w:p>
    <w:p w14:paraId="7005BBAD">
      <w:pPr>
        <w:pStyle w:val="38"/>
        <w:spacing w:line="360" w:lineRule="auto"/>
        <w:ind w:firstLine="0" w:firstLineChars="0"/>
        <w:jc w:val="left"/>
        <w:rPr>
          <w:rFonts w:hint="eastAsia" w:ascii="仿宋" w:hAnsi="Times New Roman" w:eastAsia="仿宋" w:cs="仿宋_GB2312"/>
          <w:color w:val="auto"/>
          <w:highlight w:val="none"/>
        </w:rPr>
      </w:pPr>
      <w:bookmarkStart w:id="58" w:name="_Toc64369798"/>
      <w:r>
        <w:rPr>
          <w:rFonts w:hint="eastAsia" w:ascii="仿宋" w:hAnsi="Times New Roman" w:eastAsia="仿宋" w:cs="仿宋_GB2312"/>
          <w:color w:val="auto"/>
          <w:highlight w:val="none"/>
          <w:lang w:val="zh-CN"/>
        </w:rPr>
        <w:t>10.其他商务技术（资信）文件或说明……………………</w:t>
      </w:r>
      <w:r>
        <w:rPr>
          <w:rFonts w:hint="eastAsia" w:ascii="仿宋" w:hAnsi="Times New Roman" w:eastAsia="仿宋" w:cs="仿宋_GB2312"/>
          <w:color w:val="auto"/>
          <w:highlight w:val="none"/>
        </w:rPr>
        <w:t>…</w:t>
      </w:r>
      <w:r>
        <w:rPr>
          <w:rFonts w:hint="eastAsia" w:ascii="仿宋" w:hAnsi="Times New Roman" w:eastAsia="仿宋" w:cs="仿宋_GB2312"/>
          <w:color w:val="auto"/>
          <w:highlight w:val="none"/>
          <w:lang w:val="zh-CN"/>
        </w:rPr>
        <w:t>………………</w:t>
      </w:r>
      <w:r>
        <w:rPr>
          <w:rFonts w:hint="eastAsia" w:ascii="仿宋" w:hAnsi="Times New Roman" w:eastAsia="仿宋" w:cs="仿宋_GB2312"/>
          <w:color w:val="auto"/>
          <w:highlight w:val="none"/>
        </w:rPr>
        <w:t>（页码）</w:t>
      </w:r>
      <w:bookmarkEnd w:id="58"/>
    </w:p>
    <w:p w14:paraId="6C1E531C">
      <w:pPr>
        <w:pStyle w:val="37"/>
        <w:numPr>
          <w:ilvl w:val="0"/>
          <w:numId w:val="0"/>
        </w:numPr>
        <w:spacing w:line="240" w:lineRule="auto"/>
        <w:ind w:left="0" w:firstLine="0"/>
        <w:rPr>
          <w:rFonts w:hint="eastAsia" w:ascii="仿宋" w:eastAsia="仿宋"/>
          <w:color w:val="auto"/>
          <w:highlight w:val="none"/>
        </w:rPr>
      </w:pPr>
    </w:p>
    <w:p w14:paraId="41A822AA">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49955B82">
      <w:pPr>
        <w:rPr>
          <w:rFonts w:hint="eastAsia" w:ascii="仿宋" w:eastAsia="仿宋"/>
          <w:color w:val="auto"/>
          <w:highlight w:val="none"/>
        </w:rPr>
      </w:pPr>
    </w:p>
    <w:p w14:paraId="54EBDA38">
      <w:pPr>
        <w:rPr>
          <w:rFonts w:hint="eastAsia" w:ascii="仿宋" w:eastAsia="仿宋"/>
          <w:color w:val="auto"/>
          <w:highlight w:val="none"/>
        </w:rPr>
      </w:pPr>
    </w:p>
    <w:p w14:paraId="08529662">
      <w:pPr>
        <w:rPr>
          <w:rFonts w:hint="eastAsia" w:ascii="仿宋" w:eastAsia="仿宋"/>
          <w:color w:val="auto"/>
          <w:highlight w:val="none"/>
        </w:rPr>
      </w:pPr>
    </w:p>
    <w:p w14:paraId="754698E5">
      <w:pPr>
        <w:rPr>
          <w:rFonts w:hint="eastAsia" w:ascii="仿宋" w:eastAsia="仿宋"/>
          <w:color w:val="auto"/>
          <w:highlight w:val="none"/>
        </w:rPr>
      </w:pPr>
    </w:p>
    <w:p w14:paraId="682E4EB6">
      <w:pPr>
        <w:rPr>
          <w:rFonts w:hint="eastAsia" w:ascii="仿宋" w:eastAsia="仿宋"/>
          <w:color w:val="auto"/>
          <w:highlight w:val="none"/>
        </w:rPr>
      </w:pPr>
    </w:p>
    <w:p w14:paraId="426F4F50">
      <w:pPr>
        <w:rPr>
          <w:rFonts w:hint="eastAsia" w:ascii="仿宋" w:eastAsia="仿宋"/>
          <w:color w:val="auto"/>
          <w:highlight w:val="none"/>
        </w:rPr>
      </w:pPr>
    </w:p>
    <w:p w14:paraId="448A8068">
      <w:pPr>
        <w:rPr>
          <w:rFonts w:hint="eastAsia" w:ascii="仿宋" w:eastAsia="仿宋"/>
          <w:color w:val="auto"/>
          <w:highlight w:val="none"/>
        </w:rPr>
      </w:pPr>
    </w:p>
    <w:p w14:paraId="4CB42D1A">
      <w:pPr>
        <w:rPr>
          <w:rFonts w:hint="eastAsia" w:ascii="仿宋" w:eastAsia="仿宋"/>
          <w:color w:val="auto"/>
          <w:highlight w:val="none"/>
        </w:rPr>
      </w:pPr>
    </w:p>
    <w:p w14:paraId="062B39B0">
      <w:pPr>
        <w:rPr>
          <w:rFonts w:hint="eastAsia" w:ascii="仿宋" w:eastAsia="仿宋"/>
          <w:color w:val="auto"/>
          <w:highlight w:val="none"/>
        </w:rPr>
      </w:pPr>
    </w:p>
    <w:p w14:paraId="6CBEF63E">
      <w:pPr>
        <w:rPr>
          <w:rFonts w:hint="eastAsia" w:ascii="仿宋" w:eastAsia="仿宋"/>
          <w:color w:val="auto"/>
          <w:highlight w:val="none"/>
        </w:rPr>
      </w:pPr>
    </w:p>
    <w:p w14:paraId="61278AF4">
      <w:pPr>
        <w:rPr>
          <w:rFonts w:hint="eastAsia" w:ascii="仿宋" w:eastAsia="仿宋"/>
          <w:color w:val="auto"/>
          <w:highlight w:val="none"/>
        </w:rPr>
      </w:pPr>
    </w:p>
    <w:p w14:paraId="6FD8323C">
      <w:pPr>
        <w:rPr>
          <w:rFonts w:hint="eastAsia" w:ascii="仿宋" w:eastAsia="仿宋"/>
          <w:color w:val="auto"/>
          <w:highlight w:val="none"/>
        </w:rPr>
      </w:pPr>
    </w:p>
    <w:p w14:paraId="18B4737C">
      <w:pPr>
        <w:rPr>
          <w:rFonts w:hint="eastAsia" w:ascii="仿宋" w:eastAsia="仿宋"/>
          <w:color w:val="auto"/>
          <w:highlight w:val="none"/>
        </w:rPr>
      </w:pPr>
    </w:p>
    <w:p w14:paraId="7C91955D">
      <w:pPr>
        <w:rPr>
          <w:rFonts w:hint="eastAsia" w:ascii="仿宋" w:eastAsia="仿宋"/>
          <w:color w:val="auto"/>
          <w:highlight w:val="none"/>
        </w:rPr>
      </w:pPr>
    </w:p>
    <w:p w14:paraId="79CAC8DD">
      <w:pPr>
        <w:rPr>
          <w:rFonts w:hint="eastAsia" w:ascii="仿宋" w:eastAsia="仿宋"/>
          <w:color w:val="auto"/>
          <w:highlight w:val="none"/>
        </w:rPr>
      </w:pPr>
    </w:p>
    <w:p w14:paraId="56FEEC34">
      <w:pPr>
        <w:rPr>
          <w:rFonts w:hint="eastAsia" w:ascii="仿宋" w:eastAsia="仿宋"/>
          <w:color w:val="auto"/>
          <w:highlight w:val="none"/>
        </w:rPr>
      </w:pPr>
    </w:p>
    <w:p w14:paraId="25A623E8">
      <w:pPr>
        <w:rPr>
          <w:rFonts w:hint="eastAsia" w:ascii="仿宋" w:eastAsia="仿宋"/>
          <w:color w:val="auto"/>
          <w:highlight w:val="none"/>
        </w:rPr>
      </w:pPr>
    </w:p>
    <w:p w14:paraId="4AFD5148">
      <w:pPr>
        <w:rPr>
          <w:rFonts w:hint="eastAsia" w:ascii="仿宋" w:eastAsia="仿宋"/>
          <w:color w:val="auto"/>
          <w:highlight w:val="none"/>
        </w:rPr>
      </w:pPr>
    </w:p>
    <w:p w14:paraId="747A8B04">
      <w:pPr>
        <w:rPr>
          <w:rFonts w:hint="eastAsia" w:ascii="仿宋" w:eastAsia="仿宋"/>
          <w:color w:val="auto"/>
          <w:highlight w:val="none"/>
        </w:rPr>
      </w:pPr>
    </w:p>
    <w:p w14:paraId="079F6AC6">
      <w:pPr>
        <w:rPr>
          <w:rFonts w:hint="eastAsia" w:ascii="仿宋" w:eastAsia="仿宋"/>
          <w:color w:val="auto"/>
          <w:highlight w:val="none"/>
        </w:rPr>
      </w:pPr>
    </w:p>
    <w:p w14:paraId="666CFDDE">
      <w:pPr>
        <w:rPr>
          <w:rFonts w:hint="eastAsia" w:ascii="仿宋" w:eastAsia="仿宋"/>
          <w:color w:val="auto"/>
          <w:highlight w:val="none"/>
        </w:rPr>
      </w:pPr>
    </w:p>
    <w:p w14:paraId="2C270D64">
      <w:pPr>
        <w:rPr>
          <w:rFonts w:hint="eastAsia" w:ascii="仿宋" w:eastAsia="仿宋"/>
          <w:color w:val="auto"/>
          <w:highlight w:val="none"/>
        </w:rPr>
      </w:pPr>
    </w:p>
    <w:p w14:paraId="705F97E8">
      <w:pPr>
        <w:rPr>
          <w:rFonts w:hint="eastAsia" w:ascii="仿宋" w:eastAsia="仿宋"/>
          <w:color w:val="auto"/>
          <w:highlight w:val="none"/>
        </w:rPr>
      </w:pPr>
    </w:p>
    <w:p w14:paraId="203E5D68">
      <w:pPr>
        <w:pStyle w:val="34"/>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12</w:t>
      </w:r>
      <w:r>
        <w:rPr>
          <w:rFonts w:hint="eastAsia" w:ascii="仿宋" w:eastAsia="仿宋"/>
          <w:b/>
          <w:bCs/>
          <w:color w:val="auto"/>
          <w:sz w:val="28"/>
          <w:szCs w:val="28"/>
          <w:highlight w:val="none"/>
        </w:rPr>
        <w:t>：项目明细清单</w:t>
      </w:r>
    </w:p>
    <w:p w14:paraId="1B592FF8">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0C208E8">
      <w:pPr>
        <w:snapToGrid w:val="0"/>
        <w:spacing w:before="50" w:after="156" w:afterLines="50"/>
        <w:jc w:val="center"/>
        <w:rPr>
          <w:rFonts w:hint="eastAsia" w:ascii="仿宋" w:eastAsia="仿宋"/>
          <w:b/>
          <w:color w:val="auto"/>
          <w:spacing w:val="40"/>
          <w:kern w:val="0"/>
          <w:sz w:val="36"/>
          <w:szCs w:val="36"/>
          <w:highlight w:val="none"/>
        </w:rPr>
      </w:pPr>
    </w:p>
    <w:p w14:paraId="42EBC639">
      <w:pPr>
        <w:pStyle w:val="10"/>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626434F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4B1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7E63E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93EF1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3A138B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260D3D7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94800C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49CCD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3F55B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BF6C65C">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F1442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798F05">
            <w:pPr>
              <w:snapToGrid w:val="0"/>
              <w:spacing w:before="50" w:after="50"/>
              <w:jc w:val="center"/>
              <w:rPr>
                <w:rFonts w:hint="eastAsia" w:ascii="仿宋" w:eastAsia="仿宋"/>
                <w:color w:val="auto"/>
                <w:sz w:val="30"/>
                <w:szCs w:val="30"/>
                <w:highlight w:val="none"/>
              </w:rPr>
            </w:pPr>
          </w:p>
        </w:tc>
      </w:tr>
      <w:tr w14:paraId="00B2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C74CB8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26759C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B4101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62DBDF">
            <w:pPr>
              <w:snapToGrid w:val="0"/>
              <w:spacing w:before="50" w:after="50"/>
              <w:jc w:val="center"/>
              <w:rPr>
                <w:rFonts w:hint="eastAsia" w:ascii="仿宋" w:eastAsia="仿宋"/>
                <w:color w:val="auto"/>
                <w:sz w:val="30"/>
                <w:szCs w:val="30"/>
                <w:highlight w:val="none"/>
              </w:rPr>
            </w:pPr>
          </w:p>
        </w:tc>
      </w:tr>
      <w:tr w14:paraId="7FE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5E4E20C">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45B32D2">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B4374">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2ACD770">
            <w:pPr>
              <w:snapToGrid w:val="0"/>
              <w:spacing w:before="50" w:after="50"/>
              <w:jc w:val="center"/>
              <w:rPr>
                <w:rFonts w:hint="eastAsia" w:ascii="仿宋" w:eastAsia="仿宋"/>
                <w:color w:val="auto"/>
                <w:sz w:val="30"/>
                <w:szCs w:val="30"/>
                <w:highlight w:val="none"/>
              </w:rPr>
            </w:pPr>
          </w:p>
        </w:tc>
      </w:tr>
    </w:tbl>
    <w:p w14:paraId="17155C3E">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23C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C25E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BF46C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F50B57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0B251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2A955A32">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17823B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792BF6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AC3918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5F13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3864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CD14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D739D8E">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4DBAE5">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96EA75">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433A094">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3A2B5D">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34D0A9">
            <w:pPr>
              <w:snapToGrid w:val="0"/>
              <w:spacing w:before="50" w:after="50"/>
              <w:jc w:val="center"/>
              <w:rPr>
                <w:rFonts w:hint="eastAsia" w:ascii="仿宋" w:eastAsia="仿宋"/>
                <w:color w:val="auto"/>
                <w:sz w:val="30"/>
                <w:szCs w:val="30"/>
                <w:highlight w:val="none"/>
              </w:rPr>
            </w:pPr>
          </w:p>
        </w:tc>
      </w:tr>
      <w:tr w14:paraId="55E0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FB210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6412672">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A733A62">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A092D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8CC2769">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70F2D3C">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F51949">
            <w:pPr>
              <w:snapToGrid w:val="0"/>
              <w:spacing w:before="50" w:after="50"/>
              <w:jc w:val="center"/>
              <w:rPr>
                <w:rFonts w:hint="eastAsia" w:ascii="仿宋" w:eastAsia="仿宋"/>
                <w:color w:val="auto"/>
                <w:sz w:val="30"/>
                <w:szCs w:val="30"/>
                <w:highlight w:val="none"/>
              </w:rPr>
            </w:pPr>
          </w:p>
        </w:tc>
      </w:tr>
      <w:tr w14:paraId="47B5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3B05ED">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E9E8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93C239">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9D66AB">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9CB16">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DB1556">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D67B61">
            <w:pPr>
              <w:snapToGrid w:val="0"/>
              <w:spacing w:before="50" w:after="50"/>
              <w:jc w:val="center"/>
              <w:rPr>
                <w:rFonts w:hint="eastAsia" w:ascii="仿宋" w:eastAsia="仿宋"/>
                <w:color w:val="auto"/>
                <w:sz w:val="30"/>
                <w:szCs w:val="30"/>
                <w:highlight w:val="none"/>
              </w:rPr>
            </w:pPr>
          </w:p>
        </w:tc>
      </w:tr>
    </w:tbl>
    <w:p w14:paraId="4B2D34B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4DB8AE83">
      <w:pPr>
        <w:snapToGrid w:val="0"/>
        <w:spacing w:before="156" w:beforeLines="50"/>
        <w:rPr>
          <w:rFonts w:hint="eastAsia" w:ascii="仿宋" w:eastAsia="仿宋"/>
          <w:color w:val="auto"/>
          <w:sz w:val="30"/>
          <w:szCs w:val="30"/>
          <w:highlight w:val="none"/>
        </w:rPr>
      </w:pPr>
    </w:p>
    <w:p w14:paraId="15666064">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CEC718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2C7F5E48">
      <w:pPr>
        <w:snapToGrid w:val="0"/>
        <w:spacing w:before="50" w:after="50"/>
        <w:rPr>
          <w:rFonts w:hint="eastAsia" w:ascii="仿宋" w:eastAsia="仿宋"/>
          <w:color w:val="auto"/>
          <w:spacing w:val="20"/>
          <w:sz w:val="30"/>
          <w:szCs w:val="30"/>
          <w:highlight w:val="none"/>
        </w:rPr>
      </w:pPr>
    </w:p>
    <w:p w14:paraId="6732047D">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14:paraId="44ED6EA2">
      <w:pPr>
        <w:snapToGrid w:val="0"/>
        <w:spacing w:before="50" w:after="50"/>
        <w:rPr>
          <w:rFonts w:hint="eastAsia" w:ascii="仿宋" w:eastAsia="仿宋"/>
          <w:b/>
          <w:bCs/>
          <w:color w:val="auto"/>
          <w:sz w:val="30"/>
          <w:szCs w:val="30"/>
          <w:highlight w:val="none"/>
        </w:rPr>
      </w:pPr>
    </w:p>
    <w:p w14:paraId="0CBB8A07">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530E7313">
      <w:pPr>
        <w:snapToGrid w:val="0"/>
        <w:spacing w:before="50" w:after="156" w:afterLines="50"/>
        <w:jc w:val="center"/>
        <w:rPr>
          <w:rFonts w:hint="eastAsia" w:ascii="仿宋" w:eastAsia="仿宋"/>
          <w:b/>
          <w:color w:val="auto"/>
          <w:spacing w:val="40"/>
          <w:kern w:val="0"/>
          <w:sz w:val="36"/>
          <w:szCs w:val="36"/>
          <w:highlight w:val="none"/>
        </w:rPr>
      </w:pPr>
    </w:p>
    <w:p w14:paraId="359D72F1">
      <w:pPr>
        <w:pStyle w:val="10"/>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4B30FBBD">
      <w:pPr>
        <w:pStyle w:val="10"/>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A473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00BDA5E">
            <w:pPr>
              <w:snapToGrid w:val="0"/>
              <w:spacing w:before="50" w:after="50"/>
              <w:rPr>
                <w:rFonts w:hint="eastAsia" w:ascii="仿宋" w:eastAsia="仿宋"/>
                <w:color w:val="auto"/>
                <w:spacing w:val="20"/>
                <w:sz w:val="24"/>
                <w:szCs w:val="24"/>
                <w:highlight w:val="none"/>
              </w:rPr>
            </w:pPr>
            <w:bookmarkStart w:id="59" w:name="_Toc64369807"/>
            <w:r>
              <w:rPr>
                <w:rFonts w:hint="eastAsia" w:ascii="仿宋" w:eastAsia="仿宋"/>
                <w:color w:val="auto"/>
                <w:spacing w:val="20"/>
                <w:sz w:val="24"/>
                <w:szCs w:val="24"/>
                <w:highlight w:val="none"/>
              </w:rPr>
              <w:t>服务部分</w:t>
            </w:r>
            <w:bookmarkEnd w:id="59"/>
          </w:p>
        </w:tc>
      </w:tr>
      <w:tr w14:paraId="378A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757663">
            <w:pPr>
              <w:snapToGrid w:val="0"/>
              <w:spacing w:before="50" w:after="50"/>
              <w:jc w:val="center"/>
              <w:rPr>
                <w:rFonts w:hint="eastAsia" w:ascii="仿宋" w:eastAsia="仿宋"/>
                <w:color w:val="auto"/>
                <w:spacing w:val="20"/>
                <w:sz w:val="24"/>
                <w:szCs w:val="24"/>
                <w:highlight w:val="none"/>
              </w:rPr>
            </w:pPr>
            <w:bookmarkStart w:id="60" w:name="_Toc64369800"/>
            <w:r>
              <w:rPr>
                <w:rFonts w:hint="eastAsia" w:ascii="仿宋" w:eastAsia="仿宋"/>
                <w:color w:val="auto"/>
                <w:spacing w:val="20"/>
                <w:sz w:val="24"/>
                <w:szCs w:val="24"/>
                <w:highlight w:val="none"/>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75358DF5">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77C8604">
            <w:pPr>
              <w:snapToGrid w:val="0"/>
              <w:spacing w:before="50" w:after="50"/>
              <w:jc w:val="center"/>
              <w:rPr>
                <w:rFonts w:hint="eastAsia" w:ascii="仿宋" w:eastAsia="仿宋"/>
                <w:color w:val="auto"/>
                <w:spacing w:val="20"/>
                <w:sz w:val="24"/>
                <w:szCs w:val="24"/>
                <w:highlight w:val="none"/>
              </w:rPr>
            </w:pPr>
            <w:bookmarkStart w:id="61" w:name="_Toc64369801"/>
            <w:bookmarkStart w:id="62" w:name="_Toc64369802"/>
            <w:r>
              <w:rPr>
                <w:rFonts w:hint="eastAsia" w:ascii="仿宋" w:eastAsia="仿宋"/>
                <w:color w:val="auto"/>
                <w:spacing w:val="20"/>
                <w:sz w:val="24"/>
                <w:szCs w:val="24"/>
                <w:highlight w:val="none"/>
              </w:rPr>
              <w:t>采购文件</w:t>
            </w:r>
          </w:p>
          <w:p w14:paraId="0E58190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12D1A1E0">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0664DCA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41A40659">
            <w:pPr>
              <w:snapToGrid w:val="0"/>
              <w:spacing w:before="50" w:after="50"/>
              <w:jc w:val="center"/>
              <w:rPr>
                <w:rFonts w:hint="eastAsia" w:ascii="仿宋" w:eastAsia="仿宋"/>
                <w:color w:val="auto"/>
                <w:spacing w:val="20"/>
                <w:sz w:val="24"/>
                <w:szCs w:val="24"/>
                <w:highlight w:val="none"/>
              </w:rPr>
            </w:pPr>
            <w:bookmarkStart w:id="63" w:name="_Toc64369803"/>
            <w:r>
              <w:rPr>
                <w:rFonts w:hint="eastAsia" w:ascii="仿宋" w:eastAsia="仿宋"/>
                <w:color w:val="auto"/>
                <w:spacing w:val="20"/>
                <w:sz w:val="24"/>
                <w:szCs w:val="24"/>
                <w:highlight w:val="none"/>
              </w:rPr>
              <w:t>偏离</w:t>
            </w:r>
          </w:p>
          <w:p w14:paraId="69474A7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3"/>
          </w:p>
        </w:tc>
      </w:tr>
      <w:tr w14:paraId="0A11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367764">
            <w:pPr>
              <w:snapToGrid w:val="0"/>
              <w:spacing w:before="50" w:after="50"/>
              <w:rPr>
                <w:rFonts w:hint="eastAsia" w:ascii="仿宋" w:eastAsia="仿宋"/>
                <w:color w:val="auto"/>
                <w:spacing w:val="20"/>
                <w:sz w:val="24"/>
                <w:szCs w:val="24"/>
                <w:highlight w:val="none"/>
              </w:rPr>
            </w:pPr>
            <w:bookmarkStart w:id="64" w:name="_Toc64369804"/>
            <w:r>
              <w:rPr>
                <w:rFonts w:hint="eastAsia" w:ascii="仿宋" w:eastAsia="仿宋"/>
                <w:color w:val="auto"/>
                <w:spacing w:val="20"/>
                <w:sz w:val="24"/>
                <w:szCs w:val="24"/>
                <w:highlight w:val="none"/>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2F1CE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4DCB03">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5D5FC415">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753BCA8">
            <w:pPr>
              <w:snapToGrid w:val="0"/>
              <w:spacing w:before="50" w:after="50"/>
              <w:rPr>
                <w:rFonts w:hint="eastAsia" w:ascii="仿宋" w:eastAsia="仿宋"/>
                <w:color w:val="auto"/>
                <w:spacing w:val="20"/>
                <w:sz w:val="24"/>
                <w:szCs w:val="24"/>
                <w:highlight w:val="none"/>
              </w:rPr>
            </w:pPr>
          </w:p>
        </w:tc>
      </w:tr>
      <w:tr w14:paraId="08F81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A60DF4">
            <w:pPr>
              <w:snapToGrid w:val="0"/>
              <w:spacing w:before="50" w:after="50"/>
              <w:rPr>
                <w:rFonts w:hint="eastAsia" w:ascii="仿宋" w:eastAsia="仿宋"/>
                <w:color w:val="auto"/>
                <w:spacing w:val="20"/>
                <w:sz w:val="24"/>
                <w:szCs w:val="24"/>
                <w:highlight w:val="none"/>
              </w:rPr>
            </w:pPr>
            <w:bookmarkStart w:id="65" w:name="_Toc64369805"/>
            <w:r>
              <w:rPr>
                <w:rFonts w:hint="eastAsia" w:ascii="仿宋" w:eastAsia="仿宋"/>
                <w:color w:val="auto"/>
                <w:spacing w:val="20"/>
                <w:sz w:val="24"/>
                <w:szCs w:val="24"/>
                <w:highlight w:val="none"/>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65F155">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31745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9D13DD9">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191AF16F">
            <w:pPr>
              <w:snapToGrid w:val="0"/>
              <w:spacing w:before="50" w:after="50"/>
              <w:rPr>
                <w:rFonts w:hint="eastAsia" w:ascii="仿宋" w:eastAsia="仿宋"/>
                <w:color w:val="auto"/>
                <w:spacing w:val="20"/>
                <w:sz w:val="24"/>
                <w:szCs w:val="24"/>
                <w:highlight w:val="none"/>
              </w:rPr>
            </w:pPr>
          </w:p>
        </w:tc>
      </w:tr>
      <w:tr w14:paraId="7002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F15605">
            <w:pPr>
              <w:snapToGrid w:val="0"/>
              <w:spacing w:before="50" w:after="50"/>
              <w:rPr>
                <w:rFonts w:hint="eastAsia" w:ascii="仿宋" w:eastAsia="仿宋"/>
                <w:color w:val="auto"/>
                <w:spacing w:val="20"/>
                <w:sz w:val="24"/>
                <w:szCs w:val="24"/>
                <w:highlight w:val="none"/>
              </w:rPr>
            </w:pPr>
            <w:bookmarkStart w:id="66" w:name="_Toc64369806"/>
            <w:bookmarkEnd w:id="66"/>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9D9289">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7F3B9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D95B4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AC043E8">
            <w:pPr>
              <w:snapToGrid w:val="0"/>
              <w:spacing w:before="50" w:after="50"/>
              <w:rPr>
                <w:rFonts w:hint="eastAsia" w:ascii="仿宋" w:eastAsia="仿宋"/>
                <w:color w:val="auto"/>
                <w:spacing w:val="20"/>
                <w:sz w:val="24"/>
                <w:szCs w:val="24"/>
                <w:highlight w:val="none"/>
              </w:rPr>
            </w:pPr>
          </w:p>
        </w:tc>
      </w:tr>
      <w:tr w14:paraId="459B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DAA213">
            <w:pPr>
              <w:snapToGrid w:val="0"/>
              <w:spacing w:before="50" w:after="50"/>
              <w:rPr>
                <w:rFonts w:hint="eastAsia" w:ascii="仿宋" w:eastAsia="仿宋"/>
                <w:color w:val="auto"/>
                <w:spacing w:val="20"/>
                <w:sz w:val="24"/>
                <w:szCs w:val="24"/>
                <w:highlight w:val="none"/>
              </w:rPr>
            </w:pPr>
            <w:bookmarkStart w:id="67"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B20FC">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0ABD9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6CB01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954D3F0">
            <w:pPr>
              <w:snapToGrid w:val="0"/>
              <w:spacing w:before="50" w:after="50"/>
              <w:rPr>
                <w:rFonts w:hint="eastAsia" w:ascii="仿宋" w:eastAsia="仿宋"/>
                <w:color w:val="auto"/>
                <w:spacing w:val="20"/>
                <w:sz w:val="24"/>
                <w:szCs w:val="24"/>
                <w:highlight w:val="none"/>
              </w:rPr>
            </w:pPr>
          </w:p>
        </w:tc>
      </w:tr>
      <w:tr w14:paraId="30B8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6845F1">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F2AC6">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7FDA4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1747412">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E31B5A3">
            <w:pPr>
              <w:snapToGrid w:val="0"/>
              <w:spacing w:before="50" w:after="50"/>
              <w:rPr>
                <w:rFonts w:hint="eastAsia" w:ascii="仿宋" w:eastAsia="仿宋"/>
                <w:color w:val="auto"/>
                <w:spacing w:val="20"/>
                <w:sz w:val="24"/>
                <w:szCs w:val="24"/>
                <w:highlight w:val="none"/>
              </w:rPr>
            </w:pPr>
          </w:p>
        </w:tc>
      </w:tr>
      <w:tr w14:paraId="1845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D4805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32C34D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B59BE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4B52C47">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A0E924D">
            <w:pPr>
              <w:snapToGrid w:val="0"/>
              <w:spacing w:before="50" w:after="50"/>
              <w:rPr>
                <w:rFonts w:hint="eastAsia" w:ascii="仿宋" w:eastAsia="仿宋"/>
                <w:color w:val="auto"/>
                <w:spacing w:val="20"/>
                <w:sz w:val="24"/>
                <w:szCs w:val="24"/>
                <w:highlight w:val="none"/>
              </w:rPr>
            </w:pPr>
          </w:p>
        </w:tc>
      </w:tr>
      <w:tr w14:paraId="62B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33948C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075642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90B21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B7E867A">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9370B37">
            <w:pPr>
              <w:snapToGrid w:val="0"/>
              <w:spacing w:before="50" w:after="50"/>
              <w:rPr>
                <w:rFonts w:hint="eastAsia" w:ascii="仿宋" w:eastAsia="仿宋"/>
                <w:color w:val="auto"/>
                <w:spacing w:val="20"/>
                <w:sz w:val="24"/>
                <w:szCs w:val="24"/>
                <w:highlight w:val="none"/>
              </w:rPr>
            </w:pPr>
          </w:p>
        </w:tc>
      </w:tr>
      <w:tr w14:paraId="4F3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B5C9F0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7"/>
            <w:r>
              <w:rPr>
                <w:rFonts w:hint="eastAsia" w:ascii="仿宋" w:eastAsia="仿宋"/>
                <w:color w:val="auto"/>
                <w:spacing w:val="20"/>
                <w:sz w:val="24"/>
                <w:szCs w:val="24"/>
                <w:highlight w:val="none"/>
              </w:rPr>
              <w:t>（如有）</w:t>
            </w:r>
          </w:p>
        </w:tc>
      </w:tr>
      <w:tr w14:paraId="4E06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1842BB">
            <w:pPr>
              <w:snapToGrid w:val="0"/>
              <w:spacing w:before="50" w:after="50"/>
              <w:jc w:val="center"/>
              <w:rPr>
                <w:rFonts w:hint="eastAsia" w:ascii="仿宋" w:eastAsia="仿宋"/>
                <w:color w:val="auto"/>
                <w:spacing w:val="20"/>
                <w:sz w:val="24"/>
                <w:szCs w:val="24"/>
                <w:highlight w:val="none"/>
              </w:rPr>
            </w:pPr>
            <w:bookmarkStart w:id="68" w:name="_Toc64369808"/>
            <w:r>
              <w:rPr>
                <w:rFonts w:hint="eastAsia" w:ascii="仿宋" w:eastAsia="仿宋"/>
                <w:color w:val="auto"/>
                <w:spacing w:val="20"/>
                <w:sz w:val="24"/>
                <w:szCs w:val="24"/>
                <w:highlight w:val="none"/>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7059F25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3DC3375">
            <w:pPr>
              <w:snapToGrid w:val="0"/>
              <w:spacing w:before="50" w:after="50"/>
              <w:jc w:val="center"/>
              <w:rPr>
                <w:rFonts w:hint="eastAsia" w:ascii="仿宋" w:eastAsia="仿宋"/>
                <w:color w:val="auto"/>
                <w:spacing w:val="20"/>
                <w:sz w:val="24"/>
                <w:szCs w:val="24"/>
                <w:highlight w:val="none"/>
              </w:rPr>
            </w:pPr>
            <w:bookmarkStart w:id="69" w:name="_Toc64369809"/>
            <w:bookmarkStart w:id="70" w:name="_Toc64369810"/>
            <w:r>
              <w:rPr>
                <w:rFonts w:hint="eastAsia" w:ascii="仿宋" w:eastAsia="仿宋"/>
                <w:color w:val="auto"/>
                <w:spacing w:val="20"/>
                <w:sz w:val="24"/>
                <w:szCs w:val="24"/>
                <w:highlight w:val="none"/>
              </w:rPr>
              <w:t>采购文件</w:t>
            </w:r>
          </w:p>
          <w:p w14:paraId="368B520E">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7E4052E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2C92376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4233FD80">
            <w:pPr>
              <w:snapToGrid w:val="0"/>
              <w:spacing w:before="50" w:after="50"/>
              <w:jc w:val="center"/>
              <w:rPr>
                <w:rFonts w:hint="eastAsia" w:ascii="仿宋" w:eastAsia="仿宋"/>
                <w:color w:val="auto"/>
                <w:spacing w:val="20"/>
                <w:sz w:val="24"/>
                <w:szCs w:val="24"/>
                <w:highlight w:val="none"/>
              </w:rPr>
            </w:pPr>
            <w:bookmarkStart w:id="71" w:name="_Toc64369811"/>
            <w:r>
              <w:rPr>
                <w:rFonts w:hint="eastAsia" w:ascii="仿宋" w:eastAsia="仿宋"/>
                <w:color w:val="auto"/>
                <w:spacing w:val="20"/>
                <w:sz w:val="24"/>
                <w:szCs w:val="24"/>
                <w:highlight w:val="none"/>
              </w:rPr>
              <w:t>偏离</w:t>
            </w:r>
          </w:p>
          <w:p w14:paraId="4B43768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1"/>
          </w:p>
        </w:tc>
      </w:tr>
      <w:tr w14:paraId="5207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FEA55">
            <w:pPr>
              <w:snapToGrid w:val="0"/>
              <w:spacing w:before="50" w:after="50"/>
              <w:rPr>
                <w:rFonts w:hint="eastAsia" w:ascii="仿宋" w:eastAsia="仿宋"/>
                <w:color w:val="auto"/>
                <w:spacing w:val="20"/>
                <w:sz w:val="24"/>
                <w:szCs w:val="24"/>
                <w:highlight w:val="none"/>
              </w:rPr>
            </w:pPr>
            <w:bookmarkStart w:id="72" w:name="_Toc64369814"/>
            <w:r>
              <w:rPr>
                <w:rFonts w:hint="eastAsia" w:ascii="仿宋" w:eastAsia="仿宋"/>
                <w:color w:val="auto"/>
                <w:spacing w:val="20"/>
                <w:sz w:val="24"/>
                <w:szCs w:val="24"/>
                <w:highlight w:val="none"/>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406878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8D1B8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CDF2E0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7EA40A0">
            <w:pPr>
              <w:snapToGrid w:val="0"/>
              <w:spacing w:before="50" w:after="50"/>
              <w:rPr>
                <w:rFonts w:hint="eastAsia" w:ascii="仿宋" w:eastAsia="仿宋"/>
                <w:color w:val="auto"/>
                <w:spacing w:val="20"/>
                <w:sz w:val="24"/>
                <w:szCs w:val="24"/>
                <w:highlight w:val="none"/>
              </w:rPr>
            </w:pPr>
          </w:p>
        </w:tc>
      </w:tr>
    </w:tbl>
    <w:p w14:paraId="0EC10C4B">
      <w:pPr>
        <w:pStyle w:val="12"/>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760C6EB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22FBADE0">
      <w:pPr>
        <w:snapToGrid w:val="0"/>
        <w:spacing w:before="50" w:after="50"/>
        <w:rPr>
          <w:rFonts w:hint="eastAsia" w:ascii="仿宋" w:eastAsia="仿宋"/>
          <w:color w:val="auto"/>
          <w:spacing w:val="20"/>
          <w:sz w:val="30"/>
          <w:szCs w:val="30"/>
          <w:highlight w:val="none"/>
        </w:rPr>
      </w:pPr>
    </w:p>
    <w:p w14:paraId="4CCFFEE0">
      <w:pPr>
        <w:snapToGrid w:val="0"/>
        <w:spacing w:before="50" w:after="50"/>
        <w:rPr>
          <w:rFonts w:hint="eastAsia" w:ascii="仿宋" w:eastAsia="仿宋"/>
          <w:color w:val="auto"/>
          <w:spacing w:val="20"/>
          <w:sz w:val="30"/>
          <w:szCs w:val="30"/>
          <w:highlight w:val="none"/>
        </w:rPr>
      </w:pPr>
    </w:p>
    <w:p w14:paraId="4C578333">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6066FF94">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65564C2">
      <w:pPr>
        <w:snapToGrid w:val="0"/>
        <w:spacing w:before="156" w:beforeLines="50"/>
        <w:rPr>
          <w:rFonts w:hint="eastAsia" w:ascii="仿宋" w:eastAsia="仿宋"/>
          <w:color w:val="auto"/>
          <w:sz w:val="24"/>
          <w:szCs w:val="24"/>
          <w:highlight w:val="none"/>
        </w:rPr>
      </w:pPr>
    </w:p>
    <w:p w14:paraId="714200B8">
      <w:pPr>
        <w:snapToGrid w:val="0"/>
        <w:spacing w:before="156" w:beforeLines="50"/>
        <w:rPr>
          <w:rFonts w:hint="eastAsia" w:ascii="仿宋" w:eastAsia="仿宋"/>
          <w:color w:val="auto"/>
          <w:sz w:val="24"/>
          <w:szCs w:val="24"/>
          <w:highlight w:val="none"/>
        </w:rPr>
      </w:pPr>
    </w:p>
    <w:p w14:paraId="7171A303">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14:paraId="382338C9">
      <w:pPr>
        <w:snapToGrid w:val="0"/>
        <w:spacing w:before="50" w:after="156" w:afterLines="50"/>
        <w:jc w:val="center"/>
        <w:rPr>
          <w:rFonts w:hint="eastAsia" w:ascii="仿宋" w:eastAsia="仿宋"/>
          <w:b/>
          <w:color w:val="auto"/>
          <w:spacing w:val="40"/>
          <w:kern w:val="0"/>
          <w:sz w:val="36"/>
          <w:szCs w:val="36"/>
          <w:highlight w:val="none"/>
        </w:rPr>
      </w:pPr>
    </w:p>
    <w:p w14:paraId="0D4EE1FC">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4FD0C865">
      <w:pPr>
        <w:snapToGrid w:val="0"/>
        <w:spacing w:before="50" w:after="156" w:afterLines="50"/>
        <w:jc w:val="center"/>
        <w:rPr>
          <w:rFonts w:hint="eastAsia" w:ascii="仿宋" w:eastAsia="仿宋"/>
          <w:b/>
          <w:color w:val="auto"/>
          <w:sz w:val="32"/>
          <w:szCs w:val="32"/>
          <w:highlight w:val="none"/>
        </w:rPr>
      </w:pPr>
    </w:p>
    <w:p w14:paraId="4C1FD06C">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C343074">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E19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6F81EE">
            <w:pPr>
              <w:snapToGrid w:val="0"/>
              <w:spacing w:before="50" w:after="50"/>
              <w:jc w:val="center"/>
              <w:rPr>
                <w:rFonts w:hint="eastAsia" w:ascii="仿宋" w:eastAsia="仿宋" w:cs="仿宋_GB2312"/>
                <w:color w:val="auto"/>
                <w:spacing w:val="20"/>
                <w:sz w:val="28"/>
                <w:szCs w:val="28"/>
                <w:highlight w:val="none"/>
              </w:rPr>
            </w:pPr>
            <w:bookmarkStart w:id="73" w:name="_Toc64369815"/>
            <w:r>
              <w:rPr>
                <w:rFonts w:hint="eastAsia" w:ascii="仿宋" w:eastAsia="仿宋" w:cs="仿宋_GB2312"/>
                <w:color w:val="auto"/>
                <w:spacing w:val="20"/>
                <w:sz w:val="28"/>
                <w:szCs w:val="28"/>
                <w:highlight w:val="none"/>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170236DE">
            <w:pPr>
              <w:snapToGrid w:val="0"/>
              <w:spacing w:before="156" w:beforeLines="50" w:after="50"/>
              <w:jc w:val="center"/>
              <w:rPr>
                <w:rFonts w:hint="eastAsia" w:ascii="仿宋" w:eastAsia="仿宋" w:cs="仿宋_GB2312"/>
                <w:color w:val="auto"/>
                <w:sz w:val="30"/>
                <w:szCs w:val="30"/>
                <w:highlight w:val="none"/>
              </w:rPr>
            </w:pPr>
            <w:bookmarkStart w:id="74" w:name="_Toc64369816"/>
            <w:r>
              <w:rPr>
                <w:rFonts w:hint="eastAsia" w:ascii="仿宋" w:eastAsia="仿宋" w:cs="仿宋_GB2312"/>
                <w:color w:val="auto"/>
                <w:sz w:val="30"/>
                <w:szCs w:val="30"/>
                <w:highlight w:val="none"/>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326B3F54">
            <w:pPr>
              <w:snapToGrid w:val="0"/>
              <w:spacing w:before="156" w:beforeLines="50" w:after="50"/>
              <w:jc w:val="center"/>
              <w:rPr>
                <w:rFonts w:hint="eastAsia" w:ascii="仿宋" w:eastAsia="仿宋" w:cs="仿宋_GB2312"/>
                <w:color w:val="auto"/>
                <w:sz w:val="30"/>
                <w:szCs w:val="30"/>
                <w:highlight w:val="none"/>
              </w:rPr>
            </w:pPr>
            <w:bookmarkStart w:id="75" w:name="_Toc64369817"/>
            <w:r>
              <w:rPr>
                <w:rFonts w:hint="eastAsia" w:ascii="仿宋" w:eastAsia="仿宋" w:cs="仿宋_GB2312"/>
                <w:color w:val="auto"/>
                <w:sz w:val="30"/>
                <w:szCs w:val="30"/>
                <w:highlight w:val="none"/>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535BA9EB">
            <w:pPr>
              <w:snapToGrid w:val="0"/>
              <w:spacing w:before="156" w:beforeLines="50" w:after="50"/>
              <w:jc w:val="center"/>
              <w:rPr>
                <w:rFonts w:hint="eastAsia" w:ascii="仿宋" w:eastAsia="仿宋" w:cs="仿宋_GB2312"/>
                <w:color w:val="auto"/>
                <w:sz w:val="30"/>
                <w:szCs w:val="30"/>
                <w:highlight w:val="none"/>
              </w:rPr>
            </w:pPr>
            <w:bookmarkStart w:id="76" w:name="_Toc64369818"/>
            <w:r>
              <w:rPr>
                <w:rFonts w:hint="eastAsia" w:ascii="仿宋" w:eastAsia="仿宋" w:cs="仿宋_GB2312"/>
                <w:color w:val="auto"/>
                <w:sz w:val="30"/>
                <w:szCs w:val="30"/>
                <w:highlight w:val="none"/>
              </w:rPr>
              <w:t>偏离情况</w:t>
            </w:r>
            <w:bookmarkEnd w:id="76"/>
          </w:p>
        </w:tc>
      </w:tr>
      <w:tr w14:paraId="3B28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0AFDB">
            <w:pPr>
              <w:snapToGrid w:val="0"/>
              <w:spacing w:before="50" w:after="50"/>
              <w:rPr>
                <w:rFonts w:hint="eastAsia" w:ascii="仿宋" w:eastAsia="仿宋"/>
                <w:color w:val="auto"/>
                <w:spacing w:val="20"/>
                <w:sz w:val="28"/>
                <w:szCs w:val="28"/>
                <w:highlight w:val="none"/>
              </w:rPr>
            </w:pPr>
            <w:bookmarkStart w:id="77" w:name="_Toc64369823"/>
            <w:bookmarkStart w:id="78" w:name="_Toc64369819"/>
            <w:r>
              <w:rPr>
                <w:rFonts w:hint="eastAsia" w:ascii="仿宋" w:eastAsia="仿宋"/>
                <w:color w:val="auto"/>
                <w:spacing w:val="20"/>
                <w:sz w:val="28"/>
                <w:szCs w:val="28"/>
                <w:highlight w:val="none"/>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5C7B5221">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3D2C2F5">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892585C">
            <w:pPr>
              <w:pStyle w:val="17"/>
              <w:snapToGrid w:val="0"/>
              <w:spacing w:before="120" w:after="120"/>
              <w:outlineLvl w:val="0"/>
              <w:rPr>
                <w:rFonts w:hint="eastAsia" w:ascii="仿宋" w:eastAsia="仿宋"/>
                <w:color w:val="auto"/>
                <w:sz w:val="28"/>
                <w:szCs w:val="28"/>
                <w:highlight w:val="none"/>
              </w:rPr>
            </w:pPr>
          </w:p>
        </w:tc>
      </w:tr>
      <w:tr w14:paraId="6506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2890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478E86">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358D349">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5A63BF9E">
            <w:pPr>
              <w:pStyle w:val="17"/>
              <w:snapToGrid w:val="0"/>
              <w:spacing w:before="120" w:after="120" w:line="240" w:lineRule="auto"/>
              <w:outlineLvl w:val="0"/>
              <w:rPr>
                <w:rFonts w:hint="eastAsia" w:ascii="仿宋" w:eastAsia="仿宋"/>
                <w:color w:val="auto"/>
                <w:sz w:val="28"/>
                <w:szCs w:val="28"/>
                <w:highlight w:val="none"/>
              </w:rPr>
            </w:pPr>
          </w:p>
        </w:tc>
      </w:tr>
      <w:tr w14:paraId="3FBD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C0273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F7E58">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7BC151A">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E096159">
            <w:pPr>
              <w:pStyle w:val="17"/>
              <w:snapToGrid w:val="0"/>
              <w:spacing w:before="120" w:after="120" w:line="240" w:lineRule="auto"/>
              <w:outlineLvl w:val="0"/>
              <w:rPr>
                <w:rFonts w:hint="eastAsia" w:ascii="仿宋" w:eastAsia="仿宋"/>
                <w:color w:val="auto"/>
                <w:sz w:val="28"/>
                <w:szCs w:val="28"/>
                <w:highlight w:val="none"/>
              </w:rPr>
            </w:pPr>
          </w:p>
        </w:tc>
      </w:tr>
      <w:tr w14:paraId="7E800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1D9059">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04661B">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76AD0B2">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677F63A">
            <w:pPr>
              <w:pStyle w:val="17"/>
              <w:snapToGrid w:val="0"/>
              <w:spacing w:before="120" w:after="120"/>
              <w:outlineLvl w:val="0"/>
              <w:rPr>
                <w:rFonts w:hint="eastAsia" w:ascii="仿宋" w:eastAsia="仿宋"/>
                <w:color w:val="auto"/>
                <w:sz w:val="28"/>
                <w:szCs w:val="28"/>
                <w:highlight w:val="none"/>
              </w:rPr>
            </w:pPr>
          </w:p>
        </w:tc>
      </w:tr>
    </w:tbl>
    <w:p w14:paraId="0FB37B0E">
      <w:pPr>
        <w:pStyle w:val="12"/>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E3202CE">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18C941F2">
      <w:pPr>
        <w:snapToGrid w:val="0"/>
        <w:spacing w:before="50" w:after="50"/>
        <w:rPr>
          <w:rFonts w:hint="eastAsia" w:ascii="仿宋" w:eastAsia="仿宋"/>
          <w:color w:val="auto"/>
          <w:spacing w:val="20"/>
          <w:sz w:val="28"/>
          <w:szCs w:val="28"/>
          <w:highlight w:val="none"/>
        </w:rPr>
      </w:pPr>
    </w:p>
    <w:p w14:paraId="15A49EBE">
      <w:pPr>
        <w:snapToGrid w:val="0"/>
        <w:spacing w:before="50" w:after="50"/>
        <w:rPr>
          <w:rFonts w:hint="eastAsia" w:ascii="仿宋" w:eastAsia="仿宋"/>
          <w:color w:val="auto"/>
          <w:spacing w:val="20"/>
          <w:sz w:val="28"/>
          <w:szCs w:val="28"/>
          <w:highlight w:val="none"/>
        </w:rPr>
      </w:pPr>
    </w:p>
    <w:p w14:paraId="78AA9404">
      <w:pPr>
        <w:snapToGrid w:val="0"/>
        <w:spacing w:before="50" w:after="50"/>
        <w:rPr>
          <w:rFonts w:hint="eastAsia" w:ascii="仿宋" w:eastAsia="仿宋"/>
          <w:color w:val="auto"/>
          <w:spacing w:val="20"/>
          <w:sz w:val="28"/>
          <w:szCs w:val="28"/>
          <w:highlight w:val="none"/>
        </w:rPr>
      </w:pPr>
    </w:p>
    <w:p w14:paraId="340E65F9">
      <w:pPr>
        <w:snapToGrid w:val="0"/>
        <w:spacing w:before="50" w:after="50"/>
        <w:rPr>
          <w:rFonts w:hint="eastAsia" w:ascii="仿宋" w:eastAsia="仿宋"/>
          <w:color w:val="auto"/>
          <w:spacing w:val="20"/>
          <w:sz w:val="28"/>
          <w:szCs w:val="28"/>
          <w:highlight w:val="none"/>
        </w:rPr>
      </w:pPr>
    </w:p>
    <w:p w14:paraId="4177946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9D84D4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AD08CA3">
      <w:pPr>
        <w:snapToGrid w:val="0"/>
        <w:spacing w:before="156" w:beforeLines="50"/>
        <w:rPr>
          <w:rFonts w:hint="eastAsia" w:ascii="仿宋" w:eastAsia="仿宋"/>
          <w:color w:val="auto"/>
          <w:sz w:val="28"/>
          <w:szCs w:val="28"/>
          <w:highlight w:val="none"/>
        </w:rPr>
      </w:pPr>
    </w:p>
    <w:p w14:paraId="65CFEFAC">
      <w:pPr>
        <w:snapToGrid w:val="0"/>
        <w:spacing w:before="156" w:beforeLines="50"/>
        <w:rPr>
          <w:rFonts w:hint="eastAsia" w:ascii="仿宋" w:eastAsia="仿宋"/>
          <w:color w:val="auto"/>
          <w:sz w:val="28"/>
          <w:szCs w:val="28"/>
          <w:highlight w:val="none"/>
        </w:rPr>
      </w:pPr>
    </w:p>
    <w:p w14:paraId="3C69717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14:paraId="04B39E53">
      <w:pPr>
        <w:snapToGrid w:val="0"/>
        <w:spacing w:before="50" w:after="156" w:afterLines="50"/>
        <w:jc w:val="center"/>
        <w:rPr>
          <w:rFonts w:hint="eastAsia" w:ascii="仿宋" w:eastAsia="仿宋"/>
          <w:b/>
          <w:color w:val="auto"/>
          <w:kern w:val="0"/>
          <w:sz w:val="36"/>
          <w:szCs w:val="36"/>
          <w:highlight w:val="none"/>
        </w:rPr>
      </w:pPr>
    </w:p>
    <w:p w14:paraId="3A5B4189">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3EAB508E">
      <w:pPr>
        <w:pStyle w:val="10"/>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15003318">
      <w:pPr>
        <w:pStyle w:val="10"/>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A2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68E5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F4144D">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6F16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4C1372B8">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08A102">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6FB4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7782B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982C39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C3CE5A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073DAE">
            <w:pPr>
              <w:snapToGrid w:val="0"/>
              <w:spacing w:before="156" w:beforeLines="50" w:after="50" w:line="460" w:lineRule="exact"/>
              <w:rPr>
                <w:rFonts w:hint="eastAsia" w:ascii="仿宋" w:eastAsia="仿宋"/>
                <w:color w:val="auto"/>
                <w:sz w:val="28"/>
                <w:szCs w:val="28"/>
                <w:highlight w:val="none"/>
              </w:rPr>
            </w:pPr>
          </w:p>
        </w:tc>
      </w:tr>
      <w:tr w14:paraId="1A1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0BC7B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1F15CC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642E441">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103E8B0">
            <w:pPr>
              <w:snapToGrid w:val="0"/>
              <w:spacing w:before="156" w:beforeLines="50" w:after="50" w:line="460" w:lineRule="exact"/>
              <w:rPr>
                <w:rFonts w:hint="eastAsia" w:ascii="仿宋" w:eastAsia="仿宋"/>
                <w:color w:val="auto"/>
                <w:sz w:val="28"/>
                <w:szCs w:val="28"/>
                <w:highlight w:val="none"/>
              </w:rPr>
            </w:pPr>
          </w:p>
        </w:tc>
      </w:tr>
      <w:tr w14:paraId="0305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E5F2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E6B5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32A47C">
            <w:pPr>
              <w:pStyle w:val="18"/>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608609F">
            <w:pPr>
              <w:snapToGrid w:val="0"/>
              <w:spacing w:before="156" w:beforeLines="50" w:after="50" w:line="460" w:lineRule="exact"/>
              <w:rPr>
                <w:rFonts w:hint="eastAsia" w:ascii="仿宋" w:eastAsia="仿宋"/>
                <w:color w:val="auto"/>
                <w:sz w:val="28"/>
                <w:szCs w:val="28"/>
                <w:highlight w:val="none"/>
              </w:rPr>
            </w:pPr>
          </w:p>
        </w:tc>
      </w:tr>
      <w:tr w14:paraId="368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F095D">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A89A241">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A25D0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B67A27">
            <w:pPr>
              <w:snapToGrid w:val="0"/>
              <w:spacing w:before="156" w:beforeLines="50" w:after="50" w:line="460" w:lineRule="exact"/>
              <w:rPr>
                <w:rFonts w:hint="eastAsia" w:ascii="仿宋" w:eastAsia="仿宋"/>
                <w:color w:val="auto"/>
                <w:sz w:val="28"/>
                <w:szCs w:val="28"/>
                <w:highlight w:val="none"/>
              </w:rPr>
            </w:pPr>
          </w:p>
        </w:tc>
      </w:tr>
      <w:tr w14:paraId="011F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14AFD7">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5B9D83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08F68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076A06F">
            <w:pPr>
              <w:snapToGrid w:val="0"/>
              <w:spacing w:before="156" w:beforeLines="50" w:after="50" w:line="460" w:lineRule="exact"/>
              <w:rPr>
                <w:rFonts w:hint="eastAsia" w:ascii="仿宋" w:eastAsia="仿宋"/>
                <w:color w:val="auto"/>
                <w:sz w:val="28"/>
                <w:szCs w:val="28"/>
                <w:highlight w:val="none"/>
              </w:rPr>
            </w:pPr>
          </w:p>
        </w:tc>
      </w:tr>
      <w:tr w14:paraId="52E5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9E0AF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989AE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8FD757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9CB9201">
            <w:pPr>
              <w:snapToGrid w:val="0"/>
              <w:spacing w:before="156" w:beforeLines="50" w:after="50" w:line="460" w:lineRule="exact"/>
              <w:rPr>
                <w:rFonts w:hint="eastAsia" w:ascii="仿宋" w:eastAsia="仿宋"/>
                <w:color w:val="auto"/>
                <w:sz w:val="28"/>
                <w:szCs w:val="28"/>
                <w:highlight w:val="none"/>
              </w:rPr>
            </w:pPr>
          </w:p>
        </w:tc>
      </w:tr>
      <w:tr w14:paraId="1ADB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A167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476262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5C6231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C7FF87">
            <w:pPr>
              <w:snapToGrid w:val="0"/>
              <w:spacing w:before="156" w:beforeLines="50" w:after="50" w:line="460" w:lineRule="exact"/>
              <w:rPr>
                <w:rFonts w:hint="eastAsia" w:ascii="仿宋" w:eastAsia="仿宋"/>
                <w:color w:val="auto"/>
                <w:sz w:val="28"/>
                <w:szCs w:val="28"/>
                <w:highlight w:val="none"/>
              </w:rPr>
            </w:pPr>
          </w:p>
        </w:tc>
      </w:tr>
      <w:tr w14:paraId="2A3C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D287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94AFD3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D6853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7E6DECB">
            <w:pPr>
              <w:snapToGrid w:val="0"/>
              <w:spacing w:before="156" w:beforeLines="50" w:after="50" w:line="460" w:lineRule="exact"/>
              <w:rPr>
                <w:rFonts w:hint="eastAsia" w:ascii="仿宋" w:eastAsia="仿宋"/>
                <w:color w:val="auto"/>
                <w:sz w:val="28"/>
                <w:szCs w:val="28"/>
                <w:highlight w:val="none"/>
              </w:rPr>
            </w:pPr>
          </w:p>
        </w:tc>
      </w:tr>
      <w:tr w14:paraId="455A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C657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F121F3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3A8A24E">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2E6494">
            <w:pPr>
              <w:snapToGrid w:val="0"/>
              <w:spacing w:before="156" w:beforeLines="50" w:after="50" w:line="460" w:lineRule="exact"/>
              <w:rPr>
                <w:rFonts w:hint="eastAsia" w:ascii="仿宋" w:eastAsia="仿宋"/>
                <w:color w:val="auto"/>
                <w:sz w:val="28"/>
                <w:szCs w:val="28"/>
                <w:highlight w:val="none"/>
              </w:rPr>
            </w:pPr>
          </w:p>
        </w:tc>
      </w:tr>
    </w:tbl>
    <w:p w14:paraId="2DF25B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25D56A59">
      <w:pPr>
        <w:snapToGrid w:val="0"/>
        <w:spacing w:before="50" w:after="156" w:afterLines="50" w:line="460" w:lineRule="exact"/>
        <w:jc w:val="left"/>
        <w:rPr>
          <w:rFonts w:hint="eastAsia" w:ascii="仿宋" w:eastAsia="仿宋"/>
          <w:color w:val="auto"/>
          <w:sz w:val="28"/>
          <w:szCs w:val="28"/>
          <w:highlight w:val="none"/>
        </w:rPr>
      </w:pPr>
    </w:p>
    <w:p w14:paraId="10F21C06">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6F151BD">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268263D5">
      <w:pPr>
        <w:snapToGrid w:val="0"/>
        <w:spacing w:before="50" w:after="156" w:afterLines="50" w:line="460" w:lineRule="exact"/>
        <w:jc w:val="left"/>
        <w:rPr>
          <w:rFonts w:hint="eastAsia" w:ascii="仿宋" w:eastAsia="仿宋"/>
          <w:color w:val="auto"/>
          <w:sz w:val="28"/>
          <w:szCs w:val="28"/>
          <w:highlight w:val="none"/>
        </w:rPr>
      </w:pPr>
    </w:p>
    <w:p w14:paraId="446E8E9C">
      <w:pPr>
        <w:rPr>
          <w:rFonts w:hint="eastAsia" w:ascii="仿宋" w:eastAsia="仿宋"/>
          <w:color w:val="auto"/>
          <w:sz w:val="28"/>
          <w:szCs w:val="28"/>
          <w:highlight w:val="none"/>
        </w:rPr>
      </w:pPr>
    </w:p>
    <w:p w14:paraId="37CF7412">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6A2A7F21">
      <w:pPr>
        <w:snapToGrid w:val="0"/>
        <w:spacing w:before="50" w:after="50"/>
        <w:jc w:val="left"/>
        <w:rPr>
          <w:rFonts w:hint="eastAsia" w:ascii="仿宋" w:eastAsia="仿宋"/>
          <w:color w:val="auto"/>
          <w:sz w:val="30"/>
          <w:szCs w:val="30"/>
          <w:highlight w:val="none"/>
        </w:rPr>
      </w:pPr>
    </w:p>
    <w:p w14:paraId="60C660C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FEC6E78">
      <w:pPr>
        <w:pStyle w:val="10"/>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3C6F99F9">
      <w:pPr>
        <w:pStyle w:val="10"/>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1F9005A0">
      <w:pPr>
        <w:rPr>
          <w:rFonts w:hint="eastAsia" w:ascii="仿宋" w:eastAsia="仿宋"/>
          <w:color w:val="auto"/>
          <w:highlight w:val="none"/>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687DF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B236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B2C1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997EF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28180A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ABFC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4373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37767C0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312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658E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F2F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5F8D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B0270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6995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5889B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B8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78C4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C682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2412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0EA3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15E69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0FBA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168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1A1B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8F53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B1D2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3B3C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02E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54742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772DFBD5">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0BB88E6F">
      <w:pPr>
        <w:numPr>
          <w:ilvl w:val="0"/>
          <w:numId w:val="13"/>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5C5D0658">
      <w:pPr>
        <w:numPr>
          <w:ilvl w:val="0"/>
          <w:numId w:val="13"/>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52BA8B6D">
      <w:pPr>
        <w:rPr>
          <w:rFonts w:hint="eastAsia" w:ascii="仿宋" w:eastAsia="仿宋"/>
          <w:color w:val="auto"/>
          <w:kern w:val="2"/>
          <w:sz w:val="24"/>
          <w:szCs w:val="20"/>
          <w:highlight w:val="none"/>
          <w:u w:val="none"/>
        </w:rPr>
      </w:pPr>
    </w:p>
    <w:p w14:paraId="5966B6C7">
      <w:pPr>
        <w:rPr>
          <w:rFonts w:hint="eastAsia" w:ascii="仿宋" w:eastAsia="仿宋"/>
          <w:color w:val="auto"/>
          <w:kern w:val="2"/>
          <w:sz w:val="24"/>
          <w:szCs w:val="20"/>
          <w:highlight w:val="none"/>
          <w:u w:val="none"/>
        </w:rPr>
      </w:pPr>
    </w:p>
    <w:p w14:paraId="21992C1B">
      <w:pPr>
        <w:rPr>
          <w:rFonts w:hint="eastAsia" w:ascii="仿宋" w:eastAsia="仿宋"/>
          <w:color w:val="auto"/>
          <w:kern w:val="2"/>
          <w:sz w:val="24"/>
          <w:szCs w:val="20"/>
          <w:highlight w:val="none"/>
          <w:u w:val="none"/>
        </w:rPr>
      </w:pPr>
    </w:p>
    <w:p w14:paraId="7E98B90B">
      <w:pPr>
        <w:rPr>
          <w:rFonts w:hint="eastAsia" w:ascii="仿宋" w:eastAsia="仿宋"/>
          <w:color w:val="auto"/>
          <w:kern w:val="2"/>
          <w:sz w:val="24"/>
          <w:szCs w:val="20"/>
          <w:highlight w:val="none"/>
          <w:u w:val="none"/>
        </w:rPr>
      </w:pPr>
    </w:p>
    <w:p w14:paraId="0007903B">
      <w:pPr>
        <w:rPr>
          <w:rFonts w:hint="eastAsia" w:ascii="仿宋" w:eastAsia="仿宋"/>
          <w:color w:val="auto"/>
          <w:kern w:val="2"/>
          <w:sz w:val="24"/>
          <w:szCs w:val="20"/>
          <w:highlight w:val="none"/>
          <w:u w:val="none"/>
        </w:rPr>
      </w:pPr>
    </w:p>
    <w:p w14:paraId="64DBE137">
      <w:pPr>
        <w:rPr>
          <w:rFonts w:hint="eastAsia" w:ascii="仿宋" w:eastAsia="仿宋"/>
          <w:color w:val="auto"/>
          <w:kern w:val="2"/>
          <w:sz w:val="24"/>
          <w:szCs w:val="20"/>
          <w:highlight w:val="none"/>
          <w:u w:val="none"/>
        </w:rPr>
      </w:pPr>
    </w:p>
    <w:p w14:paraId="52157AF3">
      <w:pPr>
        <w:rPr>
          <w:rFonts w:hint="eastAsia" w:ascii="仿宋" w:eastAsia="仿宋"/>
          <w:color w:val="auto"/>
          <w:kern w:val="2"/>
          <w:sz w:val="24"/>
          <w:szCs w:val="20"/>
          <w:highlight w:val="none"/>
          <w:u w:val="none"/>
        </w:rPr>
      </w:pPr>
    </w:p>
    <w:p w14:paraId="7ED3B011">
      <w:pPr>
        <w:rPr>
          <w:rFonts w:hint="eastAsia" w:ascii="仿宋" w:eastAsia="仿宋"/>
          <w:color w:val="auto"/>
          <w:kern w:val="2"/>
          <w:sz w:val="24"/>
          <w:szCs w:val="20"/>
          <w:highlight w:val="none"/>
          <w:u w:val="none"/>
        </w:rPr>
      </w:pPr>
    </w:p>
    <w:p w14:paraId="0F080B6B">
      <w:pPr>
        <w:rPr>
          <w:rFonts w:hint="eastAsia" w:ascii="仿宋" w:eastAsia="仿宋"/>
          <w:color w:val="auto"/>
          <w:kern w:val="2"/>
          <w:sz w:val="24"/>
          <w:szCs w:val="20"/>
          <w:highlight w:val="none"/>
          <w:u w:val="none"/>
        </w:rPr>
      </w:pPr>
    </w:p>
    <w:p w14:paraId="00D7929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116F80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9A38CBE">
      <w:pPr>
        <w:rPr>
          <w:rFonts w:hint="eastAsia" w:ascii="仿宋" w:eastAsia="仿宋"/>
          <w:color w:val="auto"/>
          <w:kern w:val="2"/>
          <w:sz w:val="24"/>
          <w:szCs w:val="20"/>
          <w:highlight w:val="none"/>
          <w:u w:val="none"/>
        </w:rPr>
      </w:pPr>
    </w:p>
    <w:p w14:paraId="0D225AA7">
      <w:pPr>
        <w:rPr>
          <w:rFonts w:hint="eastAsia" w:ascii="仿宋" w:eastAsia="仿宋"/>
          <w:color w:val="auto"/>
          <w:kern w:val="2"/>
          <w:sz w:val="24"/>
          <w:szCs w:val="20"/>
          <w:highlight w:val="none"/>
          <w:u w:val="none"/>
        </w:rPr>
      </w:pPr>
    </w:p>
    <w:p w14:paraId="0642BB56">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14:paraId="6E5D17F9">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7D3C65AC">
      <w:pPr>
        <w:pStyle w:val="17"/>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2DF27857">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B84349">
            <w:pPr>
              <w:pStyle w:val="39"/>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6C57B5">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2BCFE814">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D95B03">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404A1">
            <w:pPr>
              <w:pStyle w:val="39"/>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20A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53B0A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F4372F">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4F2F13">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491890">
            <w:pPr>
              <w:pStyle w:val="39"/>
              <w:tabs>
                <w:tab w:val="left" w:pos="1260"/>
              </w:tabs>
              <w:snapToGrid w:val="0"/>
              <w:spacing w:line="360" w:lineRule="auto"/>
              <w:jc w:val="center"/>
              <w:rPr>
                <w:rFonts w:hint="eastAsia" w:ascii="仿宋" w:eastAsia="仿宋"/>
                <w:color w:val="auto"/>
                <w:sz w:val="24"/>
                <w:highlight w:val="none"/>
              </w:rPr>
            </w:pPr>
          </w:p>
        </w:tc>
      </w:tr>
      <w:tr w14:paraId="2BFB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AB7D81">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6E33E4">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6B33B">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E39DFC">
            <w:pPr>
              <w:pStyle w:val="39"/>
              <w:tabs>
                <w:tab w:val="left" w:pos="1260"/>
              </w:tabs>
              <w:snapToGrid w:val="0"/>
              <w:spacing w:line="360" w:lineRule="auto"/>
              <w:jc w:val="center"/>
              <w:rPr>
                <w:rFonts w:hint="eastAsia" w:ascii="仿宋" w:eastAsia="仿宋"/>
                <w:color w:val="auto"/>
                <w:sz w:val="24"/>
                <w:highlight w:val="none"/>
              </w:rPr>
            </w:pPr>
          </w:p>
        </w:tc>
      </w:tr>
      <w:tr w14:paraId="01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59839">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73E786">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2F671">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DAE04C">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D2416D">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40F05B14">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022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E6AD38">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BFBF2">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0E14F2">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4F819">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53DC44">
            <w:pPr>
              <w:pStyle w:val="39"/>
              <w:tabs>
                <w:tab w:val="left" w:pos="1260"/>
              </w:tabs>
              <w:snapToGrid w:val="0"/>
              <w:spacing w:line="360" w:lineRule="auto"/>
              <w:jc w:val="center"/>
              <w:rPr>
                <w:rFonts w:hint="eastAsia" w:ascii="仿宋" w:eastAsia="仿宋"/>
                <w:color w:val="auto"/>
                <w:sz w:val="24"/>
                <w:highlight w:val="none"/>
                <w:lang w:val="en-GB"/>
              </w:rPr>
            </w:pPr>
          </w:p>
        </w:tc>
      </w:tr>
      <w:tr w14:paraId="41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F4AFC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97D5C5">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E120C">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E2B32D">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16518A">
            <w:pPr>
              <w:pStyle w:val="39"/>
              <w:tabs>
                <w:tab w:val="left" w:pos="1260"/>
              </w:tabs>
              <w:snapToGrid w:val="0"/>
              <w:spacing w:line="360" w:lineRule="auto"/>
              <w:jc w:val="center"/>
              <w:rPr>
                <w:rFonts w:hint="eastAsia" w:ascii="仿宋" w:eastAsia="仿宋"/>
                <w:color w:val="auto"/>
                <w:sz w:val="24"/>
                <w:highlight w:val="none"/>
                <w:lang w:val="en-GB"/>
              </w:rPr>
            </w:pPr>
          </w:p>
        </w:tc>
      </w:tr>
      <w:tr w14:paraId="4DF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4BA38">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179E412D">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A5827">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0169C">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17D4C4">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E5C47B">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782D16BB">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5EE7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6F652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FDB90">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591243">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CB39C7">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1CDA4A">
            <w:pPr>
              <w:pStyle w:val="39"/>
              <w:tabs>
                <w:tab w:val="left" w:pos="1260"/>
              </w:tabs>
              <w:snapToGrid w:val="0"/>
              <w:spacing w:line="360" w:lineRule="auto"/>
              <w:jc w:val="center"/>
              <w:rPr>
                <w:rFonts w:hint="eastAsia" w:ascii="仿宋" w:eastAsia="仿宋"/>
                <w:color w:val="auto"/>
                <w:sz w:val="24"/>
                <w:highlight w:val="none"/>
                <w:lang w:val="en-GB"/>
              </w:rPr>
            </w:pPr>
          </w:p>
        </w:tc>
      </w:tr>
      <w:tr w14:paraId="50C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946DF">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31FA">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8ED3F">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A6E4E9">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A6A846">
            <w:pPr>
              <w:pStyle w:val="39"/>
              <w:tabs>
                <w:tab w:val="left" w:pos="1260"/>
              </w:tabs>
              <w:snapToGrid w:val="0"/>
              <w:spacing w:line="360" w:lineRule="auto"/>
              <w:jc w:val="center"/>
              <w:rPr>
                <w:rFonts w:hint="eastAsia" w:ascii="仿宋" w:eastAsia="仿宋"/>
                <w:color w:val="auto"/>
                <w:sz w:val="24"/>
                <w:highlight w:val="none"/>
                <w:lang w:val="en-GB"/>
              </w:rPr>
            </w:pPr>
          </w:p>
        </w:tc>
      </w:tr>
    </w:tbl>
    <w:p w14:paraId="0F84722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000AD87C">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73737A6">
      <w:pPr>
        <w:pStyle w:val="17"/>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59956CDB">
      <w:pPr>
        <w:rPr>
          <w:rFonts w:ascii="仿宋" w:eastAsia="仿宋"/>
          <w:color w:val="auto"/>
          <w:spacing w:val="20"/>
          <w:sz w:val="24"/>
          <w:szCs w:val="24"/>
          <w:highlight w:val="none"/>
        </w:rPr>
      </w:pPr>
    </w:p>
    <w:p w14:paraId="48CA2FDC">
      <w:pPr>
        <w:rPr>
          <w:rFonts w:ascii="仿宋" w:eastAsia="仿宋"/>
          <w:color w:val="auto"/>
          <w:spacing w:val="20"/>
          <w:sz w:val="24"/>
          <w:szCs w:val="24"/>
          <w:highlight w:val="none"/>
        </w:rPr>
      </w:pPr>
    </w:p>
    <w:p w14:paraId="24C47B5E">
      <w:pPr>
        <w:rPr>
          <w:rFonts w:ascii="仿宋" w:eastAsia="仿宋"/>
          <w:color w:val="auto"/>
          <w:spacing w:val="20"/>
          <w:sz w:val="24"/>
          <w:szCs w:val="24"/>
          <w:highlight w:val="none"/>
        </w:rPr>
      </w:pPr>
    </w:p>
    <w:p w14:paraId="1DA26E50">
      <w:pPr>
        <w:rPr>
          <w:rFonts w:ascii="仿宋" w:eastAsia="仿宋"/>
          <w:color w:val="auto"/>
          <w:spacing w:val="20"/>
          <w:sz w:val="24"/>
          <w:szCs w:val="24"/>
          <w:highlight w:val="none"/>
        </w:rPr>
      </w:pPr>
    </w:p>
    <w:p w14:paraId="687430E2">
      <w:pPr>
        <w:rPr>
          <w:rFonts w:ascii="仿宋" w:eastAsia="仿宋"/>
          <w:color w:val="auto"/>
          <w:spacing w:val="20"/>
          <w:sz w:val="24"/>
          <w:szCs w:val="24"/>
          <w:highlight w:val="none"/>
        </w:rPr>
      </w:pPr>
    </w:p>
    <w:p w14:paraId="5BC6214F">
      <w:pPr>
        <w:rPr>
          <w:rFonts w:ascii="仿宋" w:eastAsia="仿宋"/>
          <w:color w:val="auto"/>
          <w:spacing w:val="20"/>
          <w:sz w:val="24"/>
          <w:szCs w:val="24"/>
          <w:highlight w:val="none"/>
        </w:rPr>
      </w:pPr>
    </w:p>
    <w:p w14:paraId="7B8888AC">
      <w:pPr>
        <w:rPr>
          <w:rFonts w:ascii="仿宋" w:eastAsia="仿宋"/>
          <w:color w:val="auto"/>
          <w:spacing w:val="20"/>
          <w:sz w:val="24"/>
          <w:szCs w:val="24"/>
          <w:highlight w:val="none"/>
        </w:rPr>
      </w:pPr>
    </w:p>
    <w:p w14:paraId="4D6B9392">
      <w:pPr>
        <w:rPr>
          <w:rFonts w:hint="eastAsia" w:ascii="仿宋" w:eastAsia="仿宋"/>
          <w:color w:val="auto"/>
          <w:spacing w:val="20"/>
          <w:sz w:val="24"/>
          <w:szCs w:val="24"/>
          <w:highlight w:val="none"/>
        </w:rPr>
      </w:pPr>
    </w:p>
    <w:p w14:paraId="1B3A0B6A">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06673B7">
      <w:pPr>
        <w:rPr>
          <w:rFonts w:hint="eastAsia" w:ascii="仿宋" w:eastAsia="仿宋"/>
          <w:color w:val="auto"/>
          <w:spacing w:val="20"/>
          <w:sz w:val="24"/>
          <w:szCs w:val="24"/>
          <w:highlight w:val="none"/>
        </w:rPr>
      </w:pPr>
    </w:p>
    <w:p w14:paraId="0B0D9B39">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06BCBC85">
      <w:pPr>
        <w:rPr>
          <w:rFonts w:ascii="仿宋" w:eastAsia="仿宋"/>
          <w:color w:val="auto"/>
          <w:spacing w:val="20"/>
          <w:sz w:val="24"/>
          <w:szCs w:val="24"/>
          <w:highlight w:val="none"/>
          <w:u w:val="single"/>
        </w:rPr>
      </w:pPr>
    </w:p>
    <w:p w14:paraId="28DE8A6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14:paraId="1F154F84">
      <w:pPr>
        <w:snapToGrid w:val="0"/>
        <w:spacing w:before="156" w:beforeLines="50" w:after="50"/>
        <w:jc w:val="right"/>
        <w:rPr>
          <w:rFonts w:hint="eastAsia" w:ascii="仿宋" w:eastAsia="仿宋"/>
          <w:b/>
          <w:color w:val="auto"/>
          <w:sz w:val="30"/>
          <w:szCs w:val="30"/>
          <w:highlight w:val="none"/>
        </w:rPr>
      </w:pPr>
    </w:p>
    <w:p w14:paraId="2C160D8B">
      <w:pPr>
        <w:snapToGrid w:val="0"/>
        <w:spacing w:before="156" w:beforeLines="50" w:after="50"/>
        <w:jc w:val="right"/>
        <w:rPr>
          <w:rFonts w:hint="eastAsia" w:ascii="仿宋" w:eastAsia="仿宋"/>
          <w:bCs/>
          <w:color w:val="auto"/>
          <w:sz w:val="30"/>
          <w:szCs w:val="30"/>
          <w:highlight w:val="none"/>
        </w:rPr>
      </w:pPr>
    </w:p>
    <w:p w14:paraId="4D671E6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E2932E6">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33DDB78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36FB21C4">
      <w:pPr>
        <w:spacing w:line="1200" w:lineRule="exact"/>
        <w:ind w:right="6"/>
        <w:jc w:val="center"/>
        <w:rPr>
          <w:rFonts w:hint="eastAsia" w:ascii="仿宋" w:eastAsia="仿宋"/>
          <w:color w:val="auto"/>
          <w:sz w:val="72"/>
          <w:szCs w:val="72"/>
          <w:highlight w:val="none"/>
        </w:rPr>
      </w:pPr>
    </w:p>
    <w:p w14:paraId="20944A6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0EC1F75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1C32CD4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E8DF1C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431A4DE8">
      <w:pPr>
        <w:spacing w:line="1200" w:lineRule="exact"/>
        <w:ind w:right="6"/>
        <w:jc w:val="center"/>
        <w:rPr>
          <w:rFonts w:hint="eastAsia" w:ascii="仿宋" w:eastAsia="仿宋"/>
          <w:color w:val="auto"/>
          <w:sz w:val="72"/>
          <w:szCs w:val="72"/>
          <w:highlight w:val="none"/>
        </w:rPr>
      </w:pPr>
    </w:p>
    <w:p w14:paraId="72E0C917">
      <w:pPr>
        <w:spacing w:line="1200" w:lineRule="exact"/>
        <w:ind w:right="6"/>
        <w:jc w:val="center"/>
        <w:rPr>
          <w:rFonts w:hint="eastAsia" w:ascii="仿宋" w:eastAsia="仿宋"/>
          <w:color w:val="auto"/>
          <w:sz w:val="72"/>
          <w:szCs w:val="72"/>
          <w:highlight w:val="none"/>
        </w:rPr>
      </w:pPr>
    </w:p>
    <w:p w14:paraId="6B73C96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0C279E7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36B594C">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22F6041D">
      <w:pPr>
        <w:rPr>
          <w:rFonts w:hint="eastAsia" w:ascii="仿宋" w:eastAsia="仿宋"/>
          <w:color w:val="auto"/>
          <w:kern w:val="2"/>
          <w:sz w:val="24"/>
          <w:szCs w:val="20"/>
          <w:highlight w:val="none"/>
          <w:u w:val="none"/>
        </w:rPr>
      </w:pPr>
    </w:p>
    <w:p w14:paraId="636926F3">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：报价文件目录</w:t>
      </w:r>
    </w:p>
    <w:p w14:paraId="52ED5C2C">
      <w:pPr>
        <w:snapToGrid w:val="0"/>
        <w:spacing w:before="156" w:beforeLines="50" w:after="50"/>
        <w:jc w:val="left"/>
        <w:rPr>
          <w:rFonts w:hint="eastAsia" w:ascii="仿宋" w:eastAsia="仿宋"/>
          <w:color w:val="auto"/>
          <w:sz w:val="30"/>
          <w:szCs w:val="30"/>
          <w:highlight w:val="none"/>
        </w:rPr>
      </w:pPr>
    </w:p>
    <w:p w14:paraId="6A361D39">
      <w:pPr>
        <w:pStyle w:val="38"/>
        <w:spacing w:line="360" w:lineRule="auto"/>
        <w:ind w:firstLine="0" w:firstLineChars="0"/>
        <w:jc w:val="center"/>
        <w:rPr>
          <w:rFonts w:hint="eastAsia" w:ascii="仿宋" w:eastAsia="仿宋" w:cs="仿宋_GB2312"/>
          <w:color w:val="auto"/>
          <w:highlight w:val="none"/>
        </w:rPr>
      </w:pPr>
      <w:bookmarkStart w:id="79" w:name="_Toc64369825"/>
      <w:r>
        <w:rPr>
          <w:rFonts w:hint="eastAsia" w:ascii="仿宋" w:eastAsia="仿宋" w:cs="仿宋_GB2312"/>
          <w:color w:val="auto"/>
          <w:highlight w:val="none"/>
        </w:rPr>
        <w:t>目 录</w:t>
      </w:r>
      <w:bookmarkEnd w:id="79"/>
    </w:p>
    <w:p w14:paraId="1DAB8562">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5F2BA90E">
      <w:pPr>
        <w:pStyle w:val="38"/>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39ABB26C">
      <w:pPr>
        <w:snapToGrid w:val="0"/>
        <w:spacing w:before="50" w:after="50"/>
        <w:jc w:val="left"/>
        <w:rPr>
          <w:rFonts w:hint="eastAsia" w:ascii="仿宋" w:eastAsia="仿宋"/>
          <w:b/>
          <w:color w:val="auto"/>
          <w:sz w:val="36"/>
          <w:szCs w:val="36"/>
          <w:highlight w:val="none"/>
        </w:rPr>
      </w:pPr>
    </w:p>
    <w:p w14:paraId="0BE7CF2B">
      <w:pPr>
        <w:snapToGrid w:val="0"/>
        <w:spacing w:before="50" w:after="50"/>
        <w:jc w:val="left"/>
        <w:rPr>
          <w:rFonts w:hint="eastAsia" w:ascii="仿宋" w:eastAsia="仿宋"/>
          <w:b/>
          <w:color w:val="auto"/>
          <w:sz w:val="36"/>
          <w:szCs w:val="36"/>
          <w:highlight w:val="none"/>
        </w:rPr>
      </w:pPr>
    </w:p>
    <w:p w14:paraId="28EBB762">
      <w:pPr>
        <w:snapToGrid w:val="0"/>
        <w:spacing w:before="50" w:after="50"/>
        <w:jc w:val="left"/>
        <w:rPr>
          <w:rFonts w:hint="eastAsia" w:ascii="仿宋" w:eastAsia="仿宋"/>
          <w:b/>
          <w:color w:val="auto"/>
          <w:sz w:val="36"/>
          <w:szCs w:val="36"/>
          <w:highlight w:val="none"/>
        </w:rPr>
      </w:pPr>
    </w:p>
    <w:p w14:paraId="33C252FB">
      <w:pPr>
        <w:snapToGrid w:val="0"/>
        <w:spacing w:before="50" w:after="50"/>
        <w:jc w:val="left"/>
        <w:rPr>
          <w:rFonts w:hint="eastAsia" w:ascii="仿宋" w:eastAsia="仿宋"/>
          <w:b/>
          <w:color w:val="auto"/>
          <w:sz w:val="36"/>
          <w:szCs w:val="36"/>
          <w:highlight w:val="none"/>
        </w:rPr>
      </w:pPr>
    </w:p>
    <w:p w14:paraId="298F06C4">
      <w:pPr>
        <w:snapToGrid w:val="0"/>
        <w:spacing w:before="50" w:after="50"/>
        <w:jc w:val="left"/>
        <w:rPr>
          <w:rFonts w:hint="eastAsia" w:ascii="仿宋" w:eastAsia="仿宋"/>
          <w:b/>
          <w:color w:val="auto"/>
          <w:sz w:val="36"/>
          <w:szCs w:val="36"/>
          <w:highlight w:val="none"/>
        </w:rPr>
      </w:pPr>
    </w:p>
    <w:p w14:paraId="729E0CF9">
      <w:pPr>
        <w:snapToGrid w:val="0"/>
        <w:spacing w:before="50" w:after="50"/>
        <w:jc w:val="left"/>
        <w:rPr>
          <w:rFonts w:hint="eastAsia" w:ascii="仿宋" w:eastAsia="仿宋"/>
          <w:b/>
          <w:color w:val="auto"/>
          <w:sz w:val="36"/>
          <w:szCs w:val="36"/>
          <w:highlight w:val="none"/>
        </w:rPr>
      </w:pPr>
    </w:p>
    <w:p w14:paraId="5C5ABB3B">
      <w:pPr>
        <w:snapToGrid w:val="0"/>
        <w:spacing w:before="50" w:after="50"/>
        <w:jc w:val="left"/>
        <w:rPr>
          <w:rFonts w:hint="eastAsia" w:ascii="仿宋" w:eastAsia="仿宋"/>
          <w:b/>
          <w:color w:val="auto"/>
          <w:sz w:val="36"/>
          <w:szCs w:val="36"/>
          <w:highlight w:val="none"/>
        </w:rPr>
      </w:pPr>
    </w:p>
    <w:p w14:paraId="0BF4805F">
      <w:pPr>
        <w:snapToGrid w:val="0"/>
        <w:spacing w:before="50" w:after="50"/>
        <w:jc w:val="left"/>
        <w:rPr>
          <w:rFonts w:hint="eastAsia" w:ascii="仿宋" w:eastAsia="仿宋"/>
          <w:b/>
          <w:color w:val="auto"/>
          <w:sz w:val="36"/>
          <w:szCs w:val="36"/>
          <w:highlight w:val="none"/>
        </w:rPr>
      </w:pPr>
    </w:p>
    <w:p w14:paraId="63164F79">
      <w:pPr>
        <w:snapToGrid w:val="0"/>
        <w:spacing w:before="50" w:after="50"/>
        <w:jc w:val="left"/>
        <w:rPr>
          <w:rFonts w:hint="eastAsia" w:ascii="仿宋" w:eastAsia="仿宋"/>
          <w:b/>
          <w:color w:val="auto"/>
          <w:sz w:val="36"/>
          <w:szCs w:val="36"/>
          <w:highlight w:val="none"/>
        </w:rPr>
      </w:pPr>
    </w:p>
    <w:p w14:paraId="11C05295">
      <w:pPr>
        <w:snapToGrid w:val="0"/>
        <w:spacing w:before="50" w:after="50"/>
        <w:jc w:val="left"/>
        <w:rPr>
          <w:rFonts w:hint="eastAsia" w:ascii="仿宋" w:eastAsia="仿宋"/>
          <w:b/>
          <w:color w:val="auto"/>
          <w:sz w:val="36"/>
          <w:szCs w:val="36"/>
          <w:highlight w:val="none"/>
        </w:rPr>
      </w:pPr>
    </w:p>
    <w:p w14:paraId="75F6E12F">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579487D3">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726375B5">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14:paraId="7C584272">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29947566">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478C5B1B">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F4F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6CB5C0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A4792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08064E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3F8B446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（人民币元/月/人）</w:t>
            </w:r>
          </w:p>
        </w:tc>
        <w:tc>
          <w:tcPr>
            <w:tcW w:w="1980" w:type="dxa"/>
            <w:tcBorders>
              <w:top w:val="single" w:color="auto" w:sz="4" w:space="0"/>
              <w:left w:val="single" w:color="auto" w:sz="4" w:space="0"/>
              <w:bottom w:val="single" w:color="auto" w:sz="4" w:space="0"/>
              <w:right w:val="single" w:color="auto" w:sz="4" w:space="0"/>
            </w:tcBorders>
            <w:noWrap/>
            <w:vAlign w:val="center"/>
          </w:tcPr>
          <w:p w14:paraId="3D8BEBA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5E50C9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521F492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7FC4E5A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666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66AE7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448CB7BD">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2"/>
                <w:highlight w:val="none"/>
              </w:rPr>
              <w:t>综合服务项目经理</w:t>
            </w:r>
          </w:p>
        </w:tc>
        <w:tc>
          <w:tcPr>
            <w:tcW w:w="2655" w:type="dxa"/>
            <w:tcBorders>
              <w:top w:val="single" w:color="auto" w:sz="4" w:space="0"/>
              <w:left w:val="single" w:color="auto" w:sz="4" w:space="0"/>
              <w:bottom w:val="single" w:color="auto" w:sz="4" w:space="0"/>
              <w:right w:val="single" w:color="auto" w:sz="4" w:space="0"/>
            </w:tcBorders>
            <w:noWrap/>
            <w:vAlign w:val="center"/>
          </w:tcPr>
          <w:p w14:paraId="49046430">
            <w:pPr>
              <w:spacing w:line="360" w:lineRule="auto"/>
              <w:jc w:val="center"/>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4E66EFA6">
            <w:pPr>
              <w:spacing w:line="360" w:lineRule="auto"/>
              <w:jc w:val="center"/>
              <w:rPr>
                <w:rFonts w:hint="eastAsia" w:ascii="仿宋" w:eastAsia="仿宋"/>
                <w:b/>
                <w:color w:val="auto"/>
                <w:sz w:val="24"/>
                <w:szCs w:val="24"/>
                <w:highlight w:val="none"/>
              </w:rPr>
            </w:pPr>
            <w:r>
              <w:rPr>
                <w:rFonts w:hint="eastAsia" w:ascii="仿宋" w:hAnsi="仿宋" w:eastAsia="仿宋" w:cs="仿宋"/>
                <w:color w:val="auto"/>
                <w:kern w:val="0"/>
                <w:sz w:val="24"/>
                <w:szCs w:val="22"/>
                <w:highlight w:val="none"/>
              </w:rPr>
              <w:t>1</w:t>
            </w:r>
          </w:p>
        </w:tc>
        <w:tc>
          <w:tcPr>
            <w:tcW w:w="2265" w:type="dxa"/>
            <w:tcBorders>
              <w:top w:val="single" w:color="auto" w:sz="4" w:space="0"/>
              <w:left w:val="single" w:color="auto" w:sz="4" w:space="0"/>
              <w:bottom w:val="single" w:color="auto" w:sz="4" w:space="0"/>
              <w:right w:val="single" w:color="auto" w:sz="4" w:space="0"/>
            </w:tcBorders>
            <w:noWrap/>
          </w:tcPr>
          <w:p w14:paraId="158D88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0DEF47D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23FB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B9F1F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58FA247E">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2"/>
                <w:highlight w:val="none"/>
              </w:rPr>
              <w:t>综合维护服务人员</w:t>
            </w:r>
          </w:p>
        </w:tc>
        <w:tc>
          <w:tcPr>
            <w:tcW w:w="2655" w:type="dxa"/>
            <w:tcBorders>
              <w:top w:val="single" w:color="auto" w:sz="4" w:space="0"/>
              <w:left w:val="single" w:color="auto" w:sz="4" w:space="0"/>
              <w:bottom w:val="single" w:color="auto" w:sz="4" w:space="0"/>
              <w:right w:val="single" w:color="auto" w:sz="4" w:space="0"/>
            </w:tcBorders>
            <w:noWrap/>
            <w:vAlign w:val="center"/>
          </w:tcPr>
          <w:p w14:paraId="61D3B0D7">
            <w:pPr>
              <w:spacing w:line="360" w:lineRule="auto"/>
              <w:jc w:val="center"/>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0B4DBB92">
            <w:pPr>
              <w:spacing w:line="360" w:lineRule="auto"/>
              <w:jc w:val="center"/>
              <w:rPr>
                <w:rFonts w:hint="eastAsia" w:ascii="仿宋" w:eastAsia="仿宋"/>
                <w:b/>
                <w:color w:val="auto"/>
                <w:sz w:val="24"/>
                <w:szCs w:val="24"/>
                <w:highlight w:val="none"/>
              </w:rPr>
            </w:pPr>
            <w:r>
              <w:rPr>
                <w:rFonts w:hint="eastAsia" w:ascii="仿宋" w:hAnsi="仿宋" w:eastAsia="仿宋" w:cs="仿宋"/>
                <w:color w:val="auto"/>
                <w:kern w:val="0"/>
                <w:sz w:val="24"/>
                <w:szCs w:val="22"/>
                <w:highlight w:val="none"/>
                <w:lang w:val="en-US" w:eastAsia="zh-CN"/>
              </w:rPr>
              <w:t>6</w:t>
            </w:r>
          </w:p>
        </w:tc>
        <w:tc>
          <w:tcPr>
            <w:tcW w:w="2265" w:type="dxa"/>
            <w:tcBorders>
              <w:top w:val="single" w:color="auto" w:sz="4" w:space="0"/>
              <w:left w:val="single" w:color="auto" w:sz="4" w:space="0"/>
              <w:bottom w:val="single" w:color="auto" w:sz="4" w:space="0"/>
              <w:right w:val="single" w:color="auto" w:sz="4" w:space="0"/>
            </w:tcBorders>
            <w:noWrap/>
          </w:tcPr>
          <w:p w14:paraId="37DEE04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771870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3542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9FEE6B4">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3</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939293C">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Cs/>
                <w:color w:val="auto"/>
                <w:kern w:val="0"/>
                <w:sz w:val="24"/>
                <w:szCs w:val="22"/>
                <w:highlight w:val="none"/>
              </w:rPr>
              <w:t>消控人员</w:t>
            </w:r>
          </w:p>
        </w:tc>
        <w:tc>
          <w:tcPr>
            <w:tcW w:w="2655" w:type="dxa"/>
            <w:tcBorders>
              <w:top w:val="single" w:color="auto" w:sz="4" w:space="0"/>
              <w:left w:val="single" w:color="auto" w:sz="4" w:space="0"/>
              <w:bottom w:val="single" w:color="auto" w:sz="4" w:space="0"/>
              <w:right w:val="single" w:color="auto" w:sz="4" w:space="0"/>
            </w:tcBorders>
            <w:noWrap/>
            <w:vAlign w:val="center"/>
          </w:tcPr>
          <w:p w14:paraId="54A58E78">
            <w:pPr>
              <w:spacing w:line="360" w:lineRule="auto"/>
              <w:jc w:val="center"/>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4E373307">
            <w:pPr>
              <w:spacing w:line="360" w:lineRule="auto"/>
              <w:jc w:val="center"/>
              <w:rPr>
                <w:rFonts w:hint="eastAsia" w:ascii="仿宋" w:eastAsia="仿宋"/>
                <w:b/>
                <w:color w:val="auto"/>
                <w:sz w:val="24"/>
                <w:szCs w:val="24"/>
                <w:highlight w:val="none"/>
              </w:rPr>
            </w:pPr>
            <w:r>
              <w:rPr>
                <w:rFonts w:hint="eastAsia" w:ascii="仿宋" w:hAnsi="仿宋" w:eastAsia="仿宋" w:cs="仿宋"/>
                <w:color w:val="auto"/>
                <w:kern w:val="0"/>
                <w:sz w:val="24"/>
                <w:szCs w:val="22"/>
                <w:highlight w:val="none"/>
                <w:lang w:val="en-US" w:eastAsia="zh-CN"/>
              </w:rPr>
              <w:t>3</w:t>
            </w:r>
          </w:p>
        </w:tc>
        <w:tc>
          <w:tcPr>
            <w:tcW w:w="2265" w:type="dxa"/>
            <w:tcBorders>
              <w:top w:val="single" w:color="auto" w:sz="4" w:space="0"/>
              <w:left w:val="single" w:color="auto" w:sz="4" w:space="0"/>
              <w:bottom w:val="single" w:color="auto" w:sz="4" w:space="0"/>
              <w:right w:val="single" w:color="auto" w:sz="4" w:space="0"/>
            </w:tcBorders>
            <w:noWrap/>
          </w:tcPr>
          <w:p w14:paraId="0D4254B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1E4200B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6B43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tcBorders>
              <w:top w:val="single" w:color="auto" w:sz="4" w:space="0"/>
              <w:left w:val="single" w:color="auto" w:sz="4" w:space="0"/>
              <w:bottom w:val="single" w:color="auto" w:sz="4" w:space="0"/>
              <w:right w:val="single" w:color="auto" w:sz="4" w:space="0"/>
            </w:tcBorders>
            <w:noWrap/>
            <w:vAlign w:val="center"/>
          </w:tcPr>
          <w:p w14:paraId="0DD9EE2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4</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30934808">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2"/>
                <w:highlight w:val="none"/>
              </w:rPr>
              <w:t>环境保障服务人员</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lang w:val="en-US" w:eastAsia="zh-CN"/>
              </w:rPr>
              <w:t>中心</w:t>
            </w:r>
            <w:r>
              <w:rPr>
                <w:rFonts w:hint="eastAsia" w:ascii="仿宋" w:hAnsi="仿宋" w:eastAsia="仿宋" w:cs="仿宋"/>
                <w:color w:val="auto"/>
                <w:kern w:val="0"/>
                <w:sz w:val="24"/>
                <w:szCs w:val="22"/>
                <w:highlight w:val="none"/>
                <w:lang w:eastAsia="zh-CN"/>
              </w:rPr>
              <w:t>）</w:t>
            </w:r>
          </w:p>
        </w:tc>
        <w:tc>
          <w:tcPr>
            <w:tcW w:w="2655" w:type="dxa"/>
            <w:tcBorders>
              <w:top w:val="single" w:color="auto" w:sz="4" w:space="0"/>
              <w:left w:val="single" w:color="auto" w:sz="4" w:space="0"/>
              <w:bottom w:val="single" w:color="auto" w:sz="4" w:space="0"/>
              <w:right w:val="single" w:color="auto" w:sz="4" w:space="0"/>
            </w:tcBorders>
            <w:noWrap/>
            <w:vAlign w:val="center"/>
          </w:tcPr>
          <w:p w14:paraId="5C84F0CC">
            <w:pPr>
              <w:spacing w:line="360" w:lineRule="auto"/>
              <w:jc w:val="center"/>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3D14FC56">
            <w:pPr>
              <w:spacing w:line="360" w:lineRule="auto"/>
              <w:jc w:val="center"/>
              <w:rPr>
                <w:rFonts w:hint="eastAsia" w:ascii="仿宋" w:eastAsia="仿宋"/>
                <w:b/>
                <w:color w:val="auto"/>
                <w:sz w:val="24"/>
                <w:szCs w:val="24"/>
                <w:highlight w:val="none"/>
              </w:rPr>
            </w:pPr>
            <w:r>
              <w:rPr>
                <w:rFonts w:hint="eastAsia" w:ascii="仿宋" w:hAnsi="仿宋" w:eastAsia="仿宋" w:cs="仿宋"/>
                <w:color w:val="auto"/>
                <w:kern w:val="0"/>
                <w:sz w:val="24"/>
                <w:szCs w:val="22"/>
                <w:highlight w:val="none"/>
                <w:lang w:val="en-US" w:eastAsia="zh-CN"/>
              </w:rPr>
              <w:t>10</w:t>
            </w:r>
          </w:p>
        </w:tc>
        <w:tc>
          <w:tcPr>
            <w:tcW w:w="2265" w:type="dxa"/>
            <w:tcBorders>
              <w:top w:val="single" w:color="auto" w:sz="4" w:space="0"/>
              <w:left w:val="single" w:color="auto" w:sz="4" w:space="0"/>
              <w:bottom w:val="single" w:color="auto" w:sz="4" w:space="0"/>
              <w:right w:val="single" w:color="auto" w:sz="4" w:space="0"/>
            </w:tcBorders>
            <w:noWrap/>
          </w:tcPr>
          <w:p w14:paraId="68834CB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22C376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5DFD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FD64C18">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5</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21C5853D">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2"/>
                <w:highlight w:val="none"/>
              </w:rPr>
              <w:t>环境保障服务人员</w:t>
            </w:r>
            <w:r>
              <w:rPr>
                <w:rFonts w:hint="eastAsia" w:ascii="仿宋" w:hAnsi="仿宋" w:eastAsia="仿宋" w:cs="仿宋"/>
                <w:color w:val="auto"/>
                <w:kern w:val="0"/>
                <w:sz w:val="24"/>
                <w:szCs w:val="22"/>
                <w:highlight w:val="none"/>
                <w:lang w:eastAsia="zh-CN"/>
              </w:rPr>
              <w:t>（</w:t>
            </w:r>
            <w:r>
              <w:rPr>
                <w:rFonts w:hint="eastAsia" w:ascii="仿宋" w:hAnsi="仿宋" w:eastAsia="仿宋" w:cs="仿宋"/>
                <w:color w:val="auto"/>
                <w:kern w:val="0"/>
                <w:sz w:val="24"/>
                <w:szCs w:val="22"/>
                <w:highlight w:val="none"/>
                <w:lang w:val="en-US" w:eastAsia="zh-CN"/>
              </w:rPr>
              <w:t>社区</w:t>
            </w:r>
            <w:r>
              <w:rPr>
                <w:rFonts w:hint="eastAsia" w:ascii="仿宋" w:hAnsi="仿宋" w:eastAsia="仿宋" w:cs="仿宋"/>
                <w:color w:val="auto"/>
                <w:kern w:val="0"/>
                <w:sz w:val="24"/>
                <w:szCs w:val="22"/>
                <w:highlight w:val="none"/>
                <w:lang w:eastAsia="zh-CN"/>
              </w:rPr>
              <w:t>）</w:t>
            </w:r>
          </w:p>
        </w:tc>
        <w:tc>
          <w:tcPr>
            <w:tcW w:w="2655" w:type="dxa"/>
            <w:tcBorders>
              <w:top w:val="single" w:color="auto" w:sz="4" w:space="0"/>
              <w:left w:val="single" w:color="auto" w:sz="4" w:space="0"/>
              <w:bottom w:val="single" w:color="auto" w:sz="4" w:space="0"/>
              <w:right w:val="single" w:color="auto" w:sz="4" w:space="0"/>
            </w:tcBorders>
            <w:noWrap/>
            <w:vAlign w:val="center"/>
          </w:tcPr>
          <w:p w14:paraId="3B872507">
            <w:pPr>
              <w:spacing w:line="360" w:lineRule="auto"/>
              <w:jc w:val="center"/>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30147BC8">
            <w:pPr>
              <w:spacing w:line="360" w:lineRule="auto"/>
              <w:jc w:val="center"/>
              <w:rPr>
                <w:rFonts w:hint="eastAsia" w:ascii="仿宋" w:eastAsia="仿宋"/>
                <w:b/>
                <w:color w:val="auto"/>
                <w:sz w:val="24"/>
                <w:szCs w:val="24"/>
                <w:highlight w:val="none"/>
              </w:rPr>
            </w:pPr>
            <w:r>
              <w:rPr>
                <w:rFonts w:hint="eastAsia" w:ascii="仿宋" w:hAnsi="仿宋" w:eastAsia="仿宋" w:cs="仿宋"/>
                <w:color w:val="auto"/>
                <w:kern w:val="0"/>
                <w:sz w:val="24"/>
                <w:szCs w:val="22"/>
                <w:highlight w:val="none"/>
                <w:lang w:val="en-US" w:eastAsia="zh-CN"/>
              </w:rPr>
              <w:t>7</w:t>
            </w:r>
          </w:p>
        </w:tc>
        <w:tc>
          <w:tcPr>
            <w:tcW w:w="2265" w:type="dxa"/>
            <w:tcBorders>
              <w:top w:val="single" w:color="auto" w:sz="4" w:space="0"/>
              <w:left w:val="single" w:color="auto" w:sz="4" w:space="0"/>
              <w:bottom w:val="single" w:color="auto" w:sz="4" w:space="0"/>
              <w:right w:val="single" w:color="auto" w:sz="4" w:space="0"/>
            </w:tcBorders>
            <w:noWrap/>
          </w:tcPr>
          <w:p w14:paraId="0308CDC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1BA458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060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541BA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6</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7C85F326">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2"/>
                <w:highlight w:val="none"/>
              </w:rPr>
              <w:t>食堂人员</w:t>
            </w:r>
          </w:p>
        </w:tc>
        <w:tc>
          <w:tcPr>
            <w:tcW w:w="2655" w:type="dxa"/>
            <w:tcBorders>
              <w:top w:val="single" w:color="auto" w:sz="4" w:space="0"/>
              <w:left w:val="single" w:color="auto" w:sz="4" w:space="0"/>
              <w:bottom w:val="single" w:color="auto" w:sz="4" w:space="0"/>
              <w:right w:val="single" w:color="auto" w:sz="4" w:space="0"/>
            </w:tcBorders>
            <w:noWrap/>
            <w:vAlign w:val="center"/>
          </w:tcPr>
          <w:p w14:paraId="3F5432D6">
            <w:pPr>
              <w:spacing w:line="360" w:lineRule="auto"/>
              <w:jc w:val="center"/>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3FEBD1EA">
            <w:pPr>
              <w:spacing w:line="360" w:lineRule="auto"/>
              <w:jc w:val="center"/>
              <w:rPr>
                <w:rFonts w:hint="eastAsia" w:ascii="仿宋" w:eastAsia="仿宋"/>
                <w:b/>
                <w:color w:val="auto"/>
                <w:sz w:val="24"/>
                <w:szCs w:val="24"/>
                <w:highlight w:val="none"/>
              </w:rPr>
            </w:pPr>
            <w:r>
              <w:rPr>
                <w:rFonts w:hint="eastAsia" w:ascii="仿宋" w:hAnsi="仿宋" w:eastAsia="仿宋" w:cs="仿宋"/>
                <w:color w:val="auto"/>
                <w:kern w:val="0"/>
                <w:sz w:val="24"/>
                <w:szCs w:val="22"/>
                <w:highlight w:val="none"/>
                <w:lang w:val="en-US" w:eastAsia="zh-CN"/>
              </w:rPr>
              <w:t>4</w:t>
            </w:r>
          </w:p>
        </w:tc>
        <w:tc>
          <w:tcPr>
            <w:tcW w:w="2265" w:type="dxa"/>
            <w:tcBorders>
              <w:top w:val="single" w:color="auto" w:sz="4" w:space="0"/>
              <w:left w:val="single" w:color="auto" w:sz="4" w:space="0"/>
              <w:bottom w:val="single" w:color="auto" w:sz="4" w:space="0"/>
              <w:right w:val="single" w:color="auto" w:sz="4" w:space="0"/>
            </w:tcBorders>
            <w:noWrap/>
          </w:tcPr>
          <w:p w14:paraId="16A6C84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DC032A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34BC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04E01AC">
            <w:pPr>
              <w:pBdr>
                <w:top w:val="none" w:color="auto" w:sz="0" w:space="0"/>
                <w:left w:val="none" w:color="auto" w:sz="0" w:space="0"/>
                <w:bottom w:val="none" w:color="auto" w:sz="0" w:space="0"/>
                <w:right w:val="none" w:color="auto" w:sz="0" w:space="0"/>
              </w:pBdr>
              <w:snapToGrid w:val="0"/>
              <w:spacing w:before="50" w:after="50"/>
              <w:jc w:val="center"/>
              <w:rPr>
                <w:rFonts w:hint="default"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7</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4E8782DE">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2"/>
                <w:highlight w:val="none"/>
              </w:rPr>
              <w:t>专业水电全修工</w:t>
            </w:r>
          </w:p>
        </w:tc>
        <w:tc>
          <w:tcPr>
            <w:tcW w:w="2655" w:type="dxa"/>
            <w:tcBorders>
              <w:top w:val="single" w:color="auto" w:sz="4" w:space="0"/>
              <w:left w:val="single" w:color="auto" w:sz="4" w:space="0"/>
              <w:bottom w:val="single" w:color="auto" w:sz="4" w:space="0"/>
              <w:right w:val="single" w:color="auto" w:sz="4" w:space="0"/>
            </w:tcBorders>
            <w:noWrap/>
            <w:vAlign w:val="center"/>
          </w:tcPr>
          <w:p w14:paraId="4B70E990">
            <w:pPr>
              <w:spacing w:line="360" w:lineRule="auto"/>
              <w:jc w:val="center"/>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3BF0D83E">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仿宋"/>
                <w:color w:val="auto"/>
                <w:kern w:val="0"/>
                <w:sz w:val="24"/>
                <w:szCs w:val="22"/>
                <w:highlight w:val="none"/>
              </w:rPr>
              <w:t>1</w:t>
            </w:r>
          </w:p>
        </w:tc>
        <w:tc>
          <w:tcPr>
            <w:tcW w:w="2265" w:type="dxa"/>
            <w:tcBorders>
              <w:top w:val="single" w:color="auto" w:sz="4" w:space="0"/>
              <w:left w:val="single" w:color="auto" w:sz="4" w:space="0"/>
              <w:bottom w:val="single" w:color="auto" w:sz="4" w:space="0"/>
              <w:right w:val="single" w:color="auto" w:sz="4" w:space="0"/>
            </w:tcBorders>
            <w:noWrap/>
          </w:tcPr>
          <w:p w14:paraId="616B2D3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13D4FE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39A1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7D49D89">
            <w:pPr>
              <w:pBdr>
                <w:top w:val="none" w:color="auto" w:sz="0" w:space="0"/>
                <w:left w:val="none" w:color="auto" w:sz="0" w:space="0"/>
                <w:bottom w:val="none" w:color="auto" w:sz="0" w:space="0"/>
                <w:right w:val="none" w:color="auto" w:sz="0" w:space="0"/>
              </w:pBdr>
              <w:snapToGrid w:val="0"/>
              <w:spacing w:before="50" w:after="50"/>
              <w:jc w:val="center"/>
              <w:rPr>
                <w:rFonts w:hint="default"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8</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3EE85408">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2"/>
                <w:highlight w:val="none"/>
              </w:rPr>
              <w:t>其他预留人员</w:t>
            </w:r>
          </w:p>
        </w:tc>
        <w:tc>
          <w:tcPr>
            <w:tcW w:w="2655" w:type="dxa"/>
            <w:tcBorders>
              <w:top w:val="single" w:color="auto" w:sz="4" w:space="0"/>
              <w:left w:val="single" w:color="auto" w:sz="4" w:space="0"/>
              <w:bottom w:val="single" w:color="auto" w:sz="4" w:space="0"/>
              <w:right w:val="single" w:color="auto" w:sz="4" w:space="0"/>
            </w:tcBorders>
            <w:noWrap/>
            <w:vAlign w:val="center"/>
          </w:tcPr>
          <w:p w14:paraId="57505367">
            <w:pPr>
              <w:spacing w:line="360" w:lineRule="auto"/>
              <w:jc w:val="center"/>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0A2B2247">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仿宋"/>
                <w:color w:val="auto"/>
                <w:kern w:val="0"/>
                <w:sz w:val="24"/>
                <w:szCs w:val="22"/>
                <w:highlight w:val="none"/>
                <w:lang w:val="en-US" w:eastAsia="zh-CN"/>
              </w:rPr>
              <w:t>6</w:t>
            </w:r>
          </w:p>
        </w:tc>
        <w:tc>
          <w:tcPr>
            <w:tcW w:w="2265" w:type="dxa"/>
            <w:tcBorders>
              <w:top w:val="single" w:color="auto" w:sz="4" w:space="0"/>
              <w:left w:val="single" w:color="auto" w:sz="4" w:space="0"/>
              <w:bottom w:val="single" w:color="auto" w:sz="4" w:space="0"/>
              <w:right w:val="single" w:color="auto" w:sz="4" w:space="0"/>
            </w:tcBorders>
            <w:noWrap/>
          </w:tcPr>
          <w:p w14:paraId="0CD92F7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145C006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24E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D399DA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86C74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669B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695328">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1E0CE6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15EF767A">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313842EB">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1C8C2868">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BE2369E">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4AE5E81D">
      <w:pPr>
        <w:ind w:firstLine="482" w:firstLineChars="200"/>
        <w:rPr>
          <w:rFonts w:hint="eastAsia" w:ascii="仿宋" w:eastAsia="仿宋"/>
          <w:b/>
          <w:color w:val="auto"/>
          <w:kern w:val="0"/>
          <w:sz w:val="24"/>
          <w:highlight w:val="none"/>
          <w:u w:val="single"/>
          <w:lang w:val="zh-CN"/>
        </w:rPr>
      </w:pPr>
    </w:p>
    <w:p w14:paraId="35FDEB46">
      <w:pPr>
        <w:snapToGrid w:val="0"/>
        <w:ind w:firstLine="480" w:firstLineChars="200"/>
        <w:jc w:val="left"/>
        <w:rPr>
          <w:rFonts w:hint="eastAsia" w:ascii="仿宋" w:eastAsia="仿宋"/>
          <w:color w:val="auto"/>
          <w:sz w:val="24"/>
          <w:highlight w:val="none"/>
        </w:rPr>
      </w:pPr>
      <w:bookmarkStart w:id="80" w:name="_Toc64369826"/>
      <w:r>
        <w:rPr>
          <w:rFonts w:hint="eastAsia" w:ascii="仿宋" w:eastAsia="仿宋"/>
          <w:color w:val="auto"/>
          <w:sz w:val="24"/>
          <w:highlight w:val="none"/>
        </w:rPr>
        <w:t xml:space="preserve">法定代表人或其授权代表签字（或盖章）：            </w:t>
      </w:r>
      <w:bookmarkEnd w:id="80"/>
    </w:p>
    <w:p w14:paraId="366E8874">
      <w:pPr>
        <w:snapToGrid w:val="0"/>
        <w:ind w:firstLine="480" w:firstLineChars="200"/>
        <w:jc w:val="left"/>
        <w:rPr>
          <w:rFonts w:hint="eastAsia" w:ascii="仿宋" w:eastAsia="仿宋"/>
          <w:color w:val="auto"/>
          <w:sz w:val="24"/>
          <w:highlight w:val="none"/>
        </w:rPr>
      </w:pPr>
      <w:bookmarkStart w:id="81" w:name="_Toc64369827"/>
    </w:p>
    <w:p w14:paraId="52770FDC">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日期：    年   月   日</w:t>
      </w:r>
      <w:bookmarkEnd w:id="81"/>
    </w:p>
    <w:p w14:paraId="391CB8FA">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3C5A0957">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82" w:name="_Toc16291"/>
      <w:r>
        <w:rPr>
          <w:rFonts w:hint="eastAsia" w:ascii="仿宋"/>
          <w:color w:val="auto"/>
          <w:highlight w:val="none"/>
        </w:rPr>
        <w:t>第七章  询问、质疑及投诉</w:t>
      </w:r>
      <w:bookmarkEnd w:id="82"/>
    </w:p>
    <w:p w14:paraId="017D3571">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4"/>
        <w:spacing w:line="415" w:lineRule="auto"/>
        <w:jc w:val="center"/>
        <w:rPr>
          <w:rFonts w:hint="eastAsia" w:ascii="仿宋"/>
          <w:color w:val="auto"/>
          <w:highlight w:val="none"/>
        </w:rPr>
      </w:pPr>
      <w:bookmarkStart w:id="83" w:name="_Toc31383"/>
      <w:r>
        <w:rPr>
          <w:rFonts w:hint="eastAsia" w:ascii="仿宋"/>
          <w:color w:val="auto"/>
          <w:highlight w:val="none"/>
        </w:rPr>
        <w:t>一、供应商询问</w:t>
      </w:r>
      <w:bookmarkEnd w:id="83"/>
    </w:p>
    <w:p w14:paraId="1CB32028">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357B6D7">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C3C31C4">
      <w:pPr>
        <w:pStyle w:val="4"/>
        <w:spacing w:line="415" w:lineRule="auto"/>
        <w:jc w:val="center"/>
        <w:rPr>
          <w:rFonts w:hint="eastAsia" w:ascii="仿宋"/>
          <w:color w:val="auto"/>
          <w:highlight w:val="none"/>
        </w:rPr>
      </w:pPr>
      <w:bookmarkStart w:id="84" w:name="_Toc25373"/>
      <w:r>
        <w:rPr>
          <w:rFonts w:hint="eastAsia" w:ascii="仿宋"/>
          <w:color w:val="auto"/>
          <w:highlight w:val="none"/>
        </w:rPr>
        <w:t>二、供应商质疑</w:t>
      </w:r>
      <w:bookmarkEnd w:id="84"/>
    </w:p>
    <w:p w14:paraId="7E40DE44">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694CD46E">
      <w:pPr>
        <w:pStyle w:val="17"/>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531B1DFA">
      <w:pPr>
        <w:pStyle w:val="17"/>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79FC9D89">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7"/>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73153BC2">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48F76773">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1C598E20">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6172AF48">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41BB0970">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424D83AD">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392C98D9">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375BE855">
      <w:pPr>
        <w:pStyle w:val="17"/>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736D75F">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3D47FEF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220025F2">
      <w:pPr>
        <w:pStyle w:val="4"/>
        <w:keepNext/>
        <w:keepLines/>
        <w:pageBreakBefore w:val="0"/>
        <w:widowControl w:val="0"/>
        <w:suppressLineNumbers w:val="0"/>
        <w:suppressAutoHyphens w:val="0"/>
        <w:spacing w:line="415" w:lineRule="auto"/>
        <w:rPr>
          <w:rFonts w:hint="eastAsia" w:ascii="仿宋"/>
          <w:color w:val="auto"/>
          <w:highlight w:val="none"/>
        </w:rPr>
      </w:pPr>
      <w:bookmarkStart w:id="85" w:name="_Toc17941"/>
      <w:r>
        <w:rPr>
          <w:rFonts w:hint="eastAsia" w:ascii="仿宋"/>
          <w:color w:val="auto"/>
          <w:highlight w:val="none"/>
        </w:rPr>
        <w:t>三、供应商投诉</w:t>
      </w:r>
      <w:bookmarkEnd w:id="85"/>
    </w:p>
    <w:p w14:paraId="4C901CD7">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4E244E29">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00D54D42">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6C6F36A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A2B509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3972F61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67CC35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587B2FC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46DD105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382738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2864711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31C8D595">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12A463E8">
      <w:pPr>
        <w:widowControl/>
        <w:snapToGrid w:val="0"/>
        <w:spacing w:line="480" w:lineRule="exact"/>
        <w:rPr>
          <w:rFonts w:hint="eastAsia" w:ascii="仿宋" w:eastAsia="仿宋"/>
          <w:color w:val="auto"/>
          <w:kern w:val="0"/>
          <w:sz w:val="24"/>
          <w:highlight w:val="none"/>
        </w:rPr>
      </w:pPr>
    </w:p>
    <w:p w14:paraId="7A384AD4">
      <w:pPr>
        <w:widowControl/>
        <w:snapToGrid w:val="0"/>
        <w:spacing w:line="480" w:lineRule="exact"/>
        <w:rPr>
          <w:rFonts w:hint="eastAsia" w:ascii="仿宋" w:eastAsia="仿宋"/>
          <w:color w:val="auto"/>
          <w:kern w:val="0"/>
          <w:sz w:val="24"/>
          <w:highlight w:val="none"/>
        </w:rPr>
      </w:pPr>
    </w:p>
    <w:p w14:paraId="7B95E0BA">
      <w:pPr>
        <w:widowControl/>
        <w:snapToGrid w:val="0"/>
        <w:spacing w:line="480" w:lineRule="exact"/>
        <w:rPr>
          <w:rFonts w:hint="eastAsia" w:ascii="仿宋" w:eastAsia="仿宋"/>
          <w:color w:val="auto"/>
          <w:kern w:val="0"/>
          <w:sz w:val="24"/>
          <w:highlight w:val="none"/>
        </w:rPr>
      </w:pPr>
    </w:p>
    <w:p w14:paraId="01A8BC2D">
      <w:pPr>
        <w:widowControl/>
        <w:snapToGrid w:val="0"/>
        <w:spacing w:line="480" w:lineRule="exact"/>
        <w:rPr>
          <w:rFonts w:hint="eastAsia" w:ascii="仿宋" w:eastAsia="仿宋"/>
          <w:color w:val="auto"/>
          <w:kern w:val="0"/>
          <w:sz w:val="24"/>
          <w:highlight w:val="none"/>
        </w:rPr>
      </w:pPr>
    </w:p>
    <w:p w14:paraId="40ADC8A3">
      <w:pPr>
        <w:widowControl/>
        <w:snapToGrid w:val="0"/>
        <w:spacing w:line="480" w:lineRule="exact"/>
        <w:rPr>
          <w:rFonts w:hint="eastAsia" w:ascii="仿宋" w:eastAsia="仿宋"/>
          <w:color w:val="auto"/>
          <w:kern w:val="0"/>
          <w:sz w:val="24"/>
          <w:highlight w:val="none"/>
        </w:rPr>
      </w:pPr>
    </w:p>
    <w:p w14:paraId="1F133C80">
      <w:pPr>
        <w:widowControl/>
        <w:snapToGrid w:val="0"/>
        <w:spacing w:line="480" w:lineRule="exact"/>
        <w:rPr>
          <w:rFonts w:hint="eastAsia" w:ascii="仿宋" w:eastAsia="仿宋"/>
          <w:color w:val="auto"/>
          <w:kern w:val="0"/>
          <w:sz w:val="24"/>
          <w:highlight w:val="none"/>
        </w:rPr>
      </w:pPr>
    </w:p>
    <w:p w14:paraId="6CC7E8D9">
      <w:pPr>
        <w:widowControl/>
        <w:snapToGrid w:val="0"/>
        <w:spacing w:line="480" w:lineRule="exact"/>
        <w:rPr>
          <w:rFonts w:hint="eastAsia" w:ascii="仿宋" w:eastAsia="仿宋"/>
          <w:color w:val="auto"/>
          <w:kern w:val="0"/>
          <w:sz w:val="24"/>
          <w:highlight w:val="none"/>
        </w:rPr>
      </w:pPr>
    </w:p>
    <w:p w14:paraId="63E71EE1">
      <w:pPr>
        <w:widowControl/>
        <w:snapToGrid w:val="0"/>
        <w:spacing w:line="480" w:lineRule="exact"/>
        <w:rPr>
          <w:rFonts w:hint="eastAsia" w:ascii="仿宋" w:eastAsia="仿宋"/>
          <w:color w:val="auto"/>
          <w:kern w:val="0"/>
          <w:sz w:val="24"/>
          <w:highlight w:val="none"/>
        </w:rPr>
      </w:pPr>
    </w:p>
    <w:p w14:paraId="7BB7EB9B">
      <w:pPr>
        <w:widowControl/>
        <w:snapToGrid w:val="0"/>
        <w:spacing w:line="480" w:lineRule="exact"/>
        <w:rPr>
          <w:rFonts w:hint="eastAsia" w:ascii="仿宋" w:eastAsia="仿宋"/>
          <w:color w:val="auto"/>
          <w:kern w:val="0"/>
          <w:sz w:val="24"/>
          <w:highlight w:val="none"/>
        </w:rPr>
      </w:pPr>
    </w:p>
    <w:p w14:paraId="0861F389">
      <w:pPr>
        <w:widowControl/>
        <w:snapToGrid w:val="0"/>
        <w:spacing w:line="480" w:lineRule="exact"/>
        <w:rPr>
          <w:rFonts w:hint="eastAsia" w:ascii="仿宋" w:eastAsia="仿宋"/>
          <w:color w:val="auto"/>
          <w:kern w:val="0"/>
          <w:sz w:val="24"/>
          <w:highlight w:val="none"/>
        </w:rPr>
      </w:pPr>
    </w:p>
    <w:p w14:paraId="54BB4594">
      <w:pPr>
        <w:widowControl/>
        <w:snapToGrid w:val="0"/>
        <w:spacing w:line="480" w:lineRule="exact"/>
        <w:rPr>
          <w:rFonts w:hint="eastAsia" w:ascii="仿宋" w:eastAsia="仿宋"/>
          <w:color w:val="auto"/>
          <w:kern w:val="0"/>
          <w:sz w:val="24"/>
          <w:highlight w:val="none"/>
        </w:rPr>
      </w:pPr>
    </w:p>
    <w:p w14:paraId="1B5081C3">
      <w:pPr>
        <w:widowControl/>
        <w:snapToGrid w:val="0"/>
        <w:spacing w:line="480" w:lineRule="exact"/>
        <w:rPr>
          <w:rFonts w:hint="eastAsia" w:ascii="仿宋" w:eastAsia="仿宋"/>
          <w:color w:val="auto"/>
          <w:kern w:val="0"/>
          <w:sz w:val="24"/>
          <w:highlight w:val="none"/>
        </w:rPr>
      </w:pPr>
    </w:p>
    <w:p w14:paraId="1778877B">
      <w:pPr>
        <w:widowControl/>
        <w:snapToGrid w:val="0"/>
        <w:spacing w:line="480" w:lineRule="exact"/>
        <w:rPr>
          <w:rFonts w:hint="eastAsia" w:ascii="仿宋" w:eastAsia="仿宋"/>
          <w:color w:val="auto"/>
          <w:kern w:val="0"/>
          <w:sz w:val="24"/>
          <w:highlight w:val="none"/>
        </w:rPr>
      </w:pPr>
    </w:p>
    <w:p w14:paraId="5AE7415B">
      <w:pPr>
        <w:widowControl/>
        <w:snapToGrid w:val="0"/>
        <w:spacing w:line="480" w:lineRule="exact"/>
        <w:rPr>
          <w:rFonts w:hint="eastAsia" w:ascii="仿宋" w:eastAsia="仿宋"/>
          <w:color w:val="auto"/>
          <w:kern w:val="0"/>
          <w:sz w:val="24"/>
          <w:highlight w:val="none"/>
        </w:rPr>
      </w:pPr>
    </w:p>
    <w:p w14:paraId="28904495">
      <w:pPr>
        <w:widowControl/>
        <w:snapToGrid w:val="0"/>
        <w:spacing w:line="480" w:lineRule="exact"/>
        <w:rPr>
          <w:rFonts w:hint="eastAsia" w:ascii="仿宋" w:eastAsia="仿宋"/>
          <w:color w:val="auto"/>
          <w:kern w:val="0"/>
          <w:sz w:val="24"/>
          <w:highlight w:val="none"/>
        </w:rPr>
      </w:pPr>
    </w:p>
    <w:p w14:paraId="4DE7723A">
      <w:pPr>
        <w:widowControl/>
        <w:snapToGrid w:val="0"/>
        <w:spacing w:line="480" w:lineRule="exact"/>
        <w:rPr>
          <w:rFonts w:hint="eastAsia" w:ascii="仿宋" w:eastAsia="仿宋"/>
          <w:color w:val="auto"/>
          <w:kern w:val="0"/>
          <w:sz w:val="24"/>
          <w:highlight w:val="none"/>
        </w:rPr>
      </w:pPr>
    </w:p>
    <w:p w14:paraId="1E84805B">
      <w:pPr>
        <w:widowControl/>
        <w:snapToGrid w:val="0"/>
        <w:spacing w:line="480" w:lineRule="exact"/>
        <w:rPr>
          <w:rFonts w:hint="eastAsia" w:ascii="仿宋" w:eastAsia="仿宋"/>
          <w:color w:val="auto"/>
          <w:kern w:val="0"/>
          <w:sz w:val="24"/>
          <w:highlight w:val="none"/>
        </w:rPr>
      </w:pPr>
    </w:p>
    <w:p w14:paraId="6929404E">
      <w:pPr>
        <w:widowControl/>
        <w:snapToGrid w:val="0"/>
        <w:spacing w:line="480" w:lineRule="exact"/>
        <w:rPr>
          <w:rFonts w:hint="eastAsia" w:ascii="仿宋" w:eastAsia="仿宋"/>
          <w:color w:val="auto"/>
          <w:kern w:val="0"/>
          <w:sz w:val="24"/>
          <w:highlight w:val="none"/>
        </w:rPr>
      </w:pPr>
    </w:p>
    <w:p w14:paraId="694472AA">
      <w:pPr>
        <w:widowControl/>
        <w:snapToGrid w:val="0"/>
        <w:spacing w:line="480" w:lineRule="exact"/>
        <w:rPr>
          <w:rFonts w:ascii="仿宋" w:eastAsia="仿宋"/>
          <w:color w:val="auto"/>
          <w:kern w:val="0"/>
          <w:sz w:val="24"/>
          <w:highlight w:val="none"/>
        </w:rPr>
      </w:pPr>
    </w:p>
    <w:p w14:paraId="16B180E7">
      <w:pPr>
        <w:widowControl/>
        <w:snapToGrid w:val="0"/>
        <w:spacing w:line="480" w:lineRule="exact"/>
        <w:rPr>
          <w:rFonts w:ascii="仿宋" w:eastAsia="仿宋"/>
          <w:color w:val="auto"/>
          <w:kern w:val="0"/>
          <w:sz w:val="24"/>
          <w:highlight w:val="none"/>
        </w:rPr>
      </w:pPr>
    </w:p>
    <w:p w14:paraId="5A1BAB21">
      <w:pPr>
        <w:widowControl/>
        <w:snapToGrid w:val="0"/>
        <w:spacing w:line="480" w:lineRule="exact"/>
        <w:rPr>
          <w:rFonts w:hint="eastAsia" w:ascii="仿宋" w:eastAsia="仿宋"/>
          <w:color w:val="auto"/>
          <w:kern w:val="0"/>
          <w:sz w:val="24"/>
          <w:highlight w:val="none"/>
        </w:rPr>
      </w:pPr>
    </w:p>
    <w:p w14:paraId="1A829670">
      <w:pPr>
        <w:widowControl/>
        <w:snapToGrid w:val="0"/>
        <w:spacing w:line="480" w:lineRule="exact"/>
        <w:rPr>
          <w:rFonts w:hint="eastAsia" w:ascii="仿宋" w:eastAsia="仿宋"/>
          <w:color w:val="auto"/>
          <w:kern w:val="0"/>
          <w:sz w:val="24"/>
          <w:highlight w:val="none"/>
        </w:rPr>
      </w:pPr>
    </w:p>
    <w:p w14:paraId="6E6C6B5A">
      <w:pPr>
        <w:widowControl/>
        <w:snapToGrid w:val="0"/>
        <w:spacing w:line="480" w:lineRule="exact"/>
        <w:rPr>
          <w:rFonts w:hint="eastAsia" w:ascii="仿宋" w:eastAsia="仿宋"/>
          <w:color w:val="auto"/>
          <w:kern w:val="0"/>
          <w:sz w:val="24"/>
          <w:highlight w:val="none"/>
        </w:rPr>
      </w:pPr>
    </w:p>
    <w:p w14:paraId="618C2D37">
      <w:pPr>
        <w:widowControl/>
        <w:snapToGrid w:val="0"/>
        <w:spacing w:line="480" w:lineRule="exact"/>
        <w:rPr>
          <w:rFonts w:ascii="仿宋" w:eastAsia="仿宋"/>
          <w:color w:val="auto"/>
          <w:kern w:val="0"/>
          <w:sz w:val="24"/>
          <w:highlight w:val="none"/>
        </w:rPr>
      </w:pPr>
    </w:p>
    <w:p w14:paraId="24386222">
      <w:pPr>
        <w:widowControl/>
        <w:snapToGrid w:val="0"/>
        <w:spacing w:line="480" w:lineRule="exact"/>
        <w:rPr>
          <w:rFonts w:hint="eastAsia" w:ascii="仿宋" w:eastAsia="仿宋"/>
          <w:color w:val="auto"/>
          <w:kern w:val="0"/>
          <w:sz w:val="24"/>
          <w:highlight w:val="none"/>
        </w:rPr>
      </w:pPr>
    </w:p>
    <w:p w14:paraId="48067A54">
      <w:pPr>
        <w:widowControl/>
        <w:snapToGrid w:val="0"/>
        <w:spacing w:line="480" w:lineRule="exact"/>
        <w:rPr>
          <w:rFonts w:hint="eastAsia" w:ascii="仿宋" w:eastAsia="仿宋"/>
          <w:color w:val="auto"/>
          <w:kern w:val="0"/>
          <w:sz w:val="24"/>
          <w:highlight w:val="none"/>
        </w:rPr>
      </w:pPr>
    </w:p>
    <w:p w14:paraId="3F65C934">
      <w:pPr>
        <w:widowControl/>
        <w:snapToGrid w:val="0"/>
        <w:spacing w:line="480" w:lineRule="exact"/>
        <w:rPr>
          <w:rFonts w:hint="eastAsia" w:ascii="仿宋" w:eastAsia="仿宋"/>
          <w:color w:val="auto"/>
          <w:kern w:val="0"/>
          <w:sz w:val="24"/>
          <w:highlight w:val="none"/>
        </w:rPr>
      </w:pPr>
    </w:p>
    <w:p w14:paraId="3E4309E8">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4081FA92">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303223C1">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1364EDF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7B8DC6F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6A36DD4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492A991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4B69819C">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7E56419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6B38A3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16EA9C3B">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4A2BD9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3706D51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3AE8382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2D9723D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2C246D3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2255775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7FC4648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0805EECA">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6A3A516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41F1577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0D4306A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675C7DA9">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5C440BA7">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049202C0">
      <w:pPr>
        <w:adjustRightInd w:val="0"/>
        <w:snapToGrid w:val="0"/>
        <w:spacing w:line="360" w:lineRule="auto"/>
        <w:rPr>
          <w:rFonts w:hint="eastAsia" w:ascii="仿宋" w:eastAsia="仿宋" w:cs="仿宋"/>
          <w:color w:val="auto"/>
          <w:sz w:val="24"/>
          <w:szCs w:val="24"/>
          <w:highlight w:val="none"/>
          <w:u w:val="dotted"/>
        </w:rPr>
      </w:pPr>
    </w:p>
    <w:p w14:paraId="0FB2E5D8">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3E12DDE4">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2F8F46AB">
      <w:pPr>
        <w:adjustRightInd w:val="0"/>
        <w:snapToGrid w:val="0"/>
        <w:spacing w:line="360" w:lineRule="auto"/>
        <w:rPr>
          <w:rFonts w:hint="eastAsia" w:ascii="仿宋" w:eastAsia="仿宋" w:cs="仿宋"/>
          <w:color w:val="auto"/>
          <w:sz w:val="24"/>
          <w:szCs w:val="24"/>
          <w:highlight w:val="none"/>
        </w:rPr>
      </w:pPr>
    </w:p>
    <w:p w14:paraId="170859BA">
      <w:pPr>
        <w:adjustRightInd w:val="0"/>
        <w:snapToGrid w:val="0"/>
        <w:spacing w:line="360" w:lineRule="auto"/>
        <w:rPr>
          <w:rFonts w:hint="eastAsia" w:ascii="仿宋" w:eastAsia="仿宋" w:cs="宋体"/>
          <w:color w:val="auto"/>
          <w:kern w:val="0"/>
          <w:sz w:val="24"/>
          <w:szCs w:val="24"/>
          <w:highlight w:val="none"/>
        </w:rPr>
      </w:pPr>
    </w:p>
    <w:p w14:paraId="2B4A5DAF">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2485E">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797A4494">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FB5ECBD">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DA4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4AC9">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0C7177C3">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996FDCEC"/>
    <w:multiLevelType w:val="singleLevel"/>
    <w:tmpl w:val="996FDCEC"/>
    <w:lvl w:ilvl="0" w:tentative="0">
      <w:start w:val="1"/>
      <w:numFmt w:val="decimal"/>
      <w:suff w:val="space"/>
      <w:lvlText w:val="(%1)"/>
      <w:lvlJc w:val="left"/>
      <w:pPr>
        <w:ind w:left="0" w:firstLine="567"/>
      </w:pPr>
      <w:rPr>
        <w:rFonts w:hint="default"/>
      </w:r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13BA0FC9"/>
    <w:multiLevelType w:val="singleLevel"/>
    <w:tmpl w:val="13BA0FC9"/>
    <w:lvl w:ilvl="0" w:tentative="0">
      <w:start w:val="1"/>
      <w:numFmt w:val="decimal"/>
      <w:suff w:val="space"/>
      <w:lvlText w:val="(%1)"/>
      <w:lvlJc w:val="left"/>
      <w:pPr>
        <w:ind w:left="425" w:hanging="425"/>
      </w:pPr>
      <w:rPr>
        <w:rFonts w:hint="default"/>
      </w:rPr>
    </w:lvl>
  </w:abstractNum>
  <w:abstractNum w:abstractNumId="7">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4EAB9789"/>
    <w:multiLevelType w:val="singleLevel"/>
    <w:tmpl w:val="4EAB9789"/>
    <w:lvl w:ilvl="0" w:tentative="0">
      <w:start w:val="1"/>
      <w:numFmt w:val="decimalEnclosedCircleChinese"/>
      <w:suff w:val="nothing"/>
      <w:lvlText w:val="%1　"/>
      <w:lvlJc w:val="left"/>
      <w:pPr>
        <w:ind w:left="0" w:firstLine="400"/>
      </w:pPr>
      <w:rPr>
        <w:rFonts w:hint="eastAsia"/>
      </w:rPr>
    </w:lvl>
  </w:abstractNum>
  <w:abstractNum w:abstractNumId="10">
    <w:nsid w:val="5DABD335"/>
    <w:multiLevelType w:val="singleLevel"/>
    <w:tmpl w:val="5DABD335"/>
    <w:lvl w:ilvl="0" w:tentative="0">
      <w:start w:val="1"/>
      <w:numFmt w:val="decimal"/>
      <w:suff w:val="space"/>
      <w:lvlText w:val="(%1)"/>
      <w:lvlJc w:val="left"/>
      <w:pPr>
        <w:ind w:left="0" w:firstLine="567"/>
      </w:pPr>
      <w:rPr>
        <w:rFonts w:hint="default"/>
      </w:rPr>
    </w:lvl>
  </w:abstractNum>
  <w:abstractNum w:abstractNumId="11">
    <w:nsid w:val="5EBB369B"/>
    <w:multiLevelType w:val="singleLevel"/>
    <w:tmpl w:val="5EBB369B"/>
    <w:lvl w:ilvl="0" w:tentative="0">
      <w:start w:val="1"/>
      <w:numFmt w:val="decimal"/>
      <w:suff w:val="space"/>
      <w:lvlText w:val="(%1)"/>
      <w:lvlJc w:val="left"/>
      <w:pPr>
        <w:ind w:left="0" w:firstLine="567"/>
      </w:pPr>
      <w:rPr>
        <w:rFonts w:hint="default"/>
      </w:rPr>
    </w:lvl>
  </w:abstractNum>
  <w:abstractNum w:abstractNumId="12">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3"/>
  </w:num>
  <w:num w:numId="3">
    <w:abstractNumId w:val="2"/>
  </w:num>
  <w:num w:numId="4">
    <w:abstractNumId w:val="6"/>
  </w:num>
  <w:num w:numId="5">
    <w:abstractNumId w:val="11"/>
  </w:num>
  <w:num w:numId="6">
    <w:abstractNumId w:val="10"/>
  </w:num>
  <w:num w:numId="7">
    <w:abstractNumId w:val="1"/>
  </w:num>
  <w:num w:numId="8">
    <w:abstractNumId w:val="9"/>
  </w:num>
  <w:num w:numId="9">
    <w:abstractNumId w:val="4"/>
  </w:num>
  <w:num w:numId="10">
    <w:abstractNumId w:val="5"/>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7334CB8"/>
    <w:rsid w:val="09E34BDB"/>
    <w:rsid w:val="0A983074"/>
    <w:rsid w:val="0C232D87"/>
    <w:rsid w:val="0E0B4BC2"/>
    <w:rsid w:val="13A94DCC"/>
    <w:rsid w:val="147E276B"/>
    <w:rsid w:val="19304E94"/>
    <w:rsid w:val="19FE5729"/>
    <w:rsid w:val="1C660C85"/>
    <w:rsid w:val="1DD51824"/>
    <w:rsid w:val="1E133453"/>
    <w:rsid w:val="1E295F5E"/>
    <w:rsid w:val="1FBE20C7"/>
    <w:rsid w:val="221B5790"/>
    <w:rsid w:val="22FD695A"/>
    <w:rsid w:val="23D507D0"/>
    <w:rsid w:val="287B29EC"/>
    <w:rsid w:val="28864EFB"/>
    <w:rsid w:val="289E7DE3"/>
    <w:rsid w:val="28D03941"/>
    <w:rsid w:val="298E3F12"/>
    <w:rsid w:val="2B253DFC"/>
    <w:rsid w:val="2BC576F6"/>
    <w:rsid w:val="2D2D6D36"/>
    <w:rsid w:val="2E9A7907"/>
    <w:rsid w:val="3217264B"/>
    <w:rsid w:val="360858DC"/>
    <w:rsid w:val="378F5274"/>
    <w:rsid w:val="391815C9"/>
    <w:rsid w:val="3AB72586"/>
    <w:rsid w:val="3AE0588D"/>
    <w:rsid w:val="3C307D34"/>
    <w:rsid w:val="3D177E75"/>
    <w:rsid w:val="438E5D8E"/>
    <w:rsid w:val="46D46ADF"/>
    <w:rsid w:val="46D729A5"/>
    <w:rsid w:val="480D3A3E"/>
    <w:rsid w:val="49706721"/>
    <w:rsid w:val="4A800BE6"/>
    <w:rsid w:val="4CC96874"/>
    <w:rsid w:val="536F510F"/>
    <w:rsid w:val="56D03E0D"/>
    <w:rsid w:val="5A732C96"/>
    <w:rsid w:val="5C957F91"/>
    <w:rsid w:val="5EE270CE"/>
    <w:rsid w:val="62E6604F"/>
    <w:rsid w:val="63EB0117"/>
    <w:rsid w:val="67C52FFA"/>
    <w:rsid w:val="696372B1"/>
    <w:rsid w:val="6972446D"/>
    <w:rsid w:val="6A88233D"/>
    <w:rsid w:val="6A966899"/>
    <w:rsid w:val="6ACD4147"/>
    <w:rsid w:val="6D5E733D"/>
    <w:rsid w:val="6F7A6951"/>
    <w:rsid w:val="71066EA0"/>
    <w:rsid w:val="72EE6F65"/>
    <w:rsid w:val="781A2CCF"/>
    <w:rsid w:val="7BE4685A"/>
    <w:rsid w:val="7BF46768"/>
    <w:rsid w:val="7C6424A8"/>
    <w:rsid w:val="B7E757F7"/>
    <w:rsid w:val="E3FF7C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w:basedOn w:val="1"/>
    <w:qFormat/>
    <w:uiPriority w:val="99"/>
    <w:pPr>
      <w:spacing w:line="360" w:lineRule="auto"/>
    </w:pPr>
    <w:rPr>
      <w:rFonts w:eastAsia="仿宋_GB2312"/>
      <w:sz w:val="28"/>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1"/>
    <w:next w:val="11"/>
    <w:qFormat/>
    <w:uiPriority w:val="0"/>
    <w:rPr>
      <w:b/>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1">
    <w:name w:val="网格型1"/>
    <w:basedOn w:val="27"/>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65</Pages>
  <Words>19020</Words>
  <Characters>20620</Characters>
  <Lines>1498</Lines>
  <Paragraphs>801</Paragraphs>
  <TotalTime>4</TotalTime>
  <ScaleCrop>false</ScaleCrop>
  <LinksUpToDate>false</LinksUpToDate>
  <CharactersWithSpaces>20811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NINGMEI</cp:lastModifiedBy>
  <cp:lastPrinted>2025-06-25T03:56:00Z</cp:lastPrinted>
  <dcterms:modified xsi:type="dcterms:W3CDTF">2025-07-07T03:01:00Z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D912FC055D05BD82A2F4EC67DE70BADB_43</vt:lpwstr>
  </property>
  <property fmtid="{D5CDD505-2E9C-101B-9397-08002B2CF9AE}" pid="4" name="KSOTemplateDocerSaveRecord">
    <vt:lpwstr>eyJoZGlkIjoiMWI5NTMwZGFjNDczMjJiMDRlZTE4MWZlNzMwNGYxMjciLCJ1c2VySWQiOiIyODgzODc5NjMifQ==</vt:lpwstr>
  </property>
</Properties>
</file>